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B03E65">
      <w:pPr>
        <w:autoSpaceDE w:val="0"/>
        <w:autoSpaceDN w:val="0"/>
        <w:adjustRightInd w:val="0"/>
        <w:spacing w:line="360" w:lineRule="auto"/>
        <w:ind w:firstLine="0" w:firstLineChars="0"/>
        <w:rPr>
          <w:rFonts w:hint="eastAsia"/>
          <w:b/>
          <w:color w:val="auto"/>
          <w:sz w:val="36"/>
          <w:szCs w:val="36"/>
        </w:rPr>
      </w:pPr>
      <w:r>
        <w:rPr>
          <w:rFonts w:hint="eastAsia"/>
          <w:b/>
          <w:color w:val="auto"/>
          <w:sz w:val="36"/>
          <w:szCs w:val="36"/>
        </w:rPr>
        <w:t xml:space="preserve">   </w:t>
      </w:r>
    </w:p>
    <w:p w14:paraId="24566E60">
      <w:pPr>
        <w:autoSpaceDE w:val="0"/>
        <w:autoSpaceDN w:val="0"/>
        <w:adjustRightInd w:val="0"/>
        <w:spacing w:line="360" w:lineRule="auto"/>
        <w:ind w:firstLine="0" w:firstLineChars="0"/>
        <w:rPr>
          <w:rFonts w:hint="eastAsia"/>
          <w:b/>
          <w:color w:val="auto"/>
          <w:sz w:val="36"/>
          <w:szCs w:val="36"/>
          <w:lang w:val="zh-CN"/>
        </w:rPr>
      </w:pPr>
    </w:p>
    <w:p w14:paraId="22D52FDE">
      <w:pPr>
        <w:autoSpaceDE w:val="0"/>
        <w:autoSpaceDN w:val="0"/>
        <w:adjustRightInd w:val="0"/>
        <w:spacing w:line="360" w:lineRule="auto"/>
        <w:ind w:firstLine="0" w:firstLineChars="0"/>
        <w:jc w:val="center"/>
        <w:rPr>
          <w:rFonts w:hint="eastAsia"/>
          <w:b/>
          <w:color w:val="auto"/>
          <w:sz w:val="84"/>
          <w:szCs w:val="84"/>
          <w:lang w:val="zh-CN"/>
        </w:rPr>
      </w:pPr>
      <w:r>
        <w:rPr>
          <w:rFonts w:hint="eastAsia"/>
          <w:b/>
          <w:color w:val="auto"/>
          <w:sz w:val="84"/>
          <w:szCs w:val="84"/>
          <w:lang w:val="zh-CN"/>
        </w:rPr>
        <w:t>磋商文件</w:t>
      </w:r>
    </w:p>
    <w:p w14:paraId="679A2D11">
      <w:pPr>
        <w:adjustRightInd w:val="0"/>
        <w:spacing w:line="600" w:lineRule="exact"/>
        <w:ind w:left="2249" w:hanging="2249" w:hangingChars="700"/>
        <w:textAlignment w:val="baseline"/>
        <w:rPr>
          <w:rFonts w:hint="eastAsia"/>
          <w:b/>
          <w:color w:val="auto"/>
          <w:sz w:val="32"/>
          <w:szCs w:val="32"/>
          <w:lang w:val="zh-CN"/>
        </w:rPr>
      </w:pPr>
    </w:p>
    <w:p w14:paraId="20BFC1B7">
      <w:pPr>
        <w:adjustRightInd w:val="0"/>
        <w:spacing w:line="600" w:lineRule="exact"/>
        <w:ind w:left="2249" w:hanging="2249" w:hangingChars="700"/>
        <w:textAlignment w:val="baseline"/>
        <w:rPr>
          <w:rFonts w:hint="eastAsia"/>
          <w:b/>
          <w:color w:val="auto"/>
          <w:sz w:val="32"/>
          <w:szCs w:val="32"/>
          <w:lang w:val="zh-CN"/>
        </w:rPr>
      </w:pPr>
      <w:r>
        <w:rPr>
          <w:rFonts w:hint="eastAsia"/>
          <w:b/>
          <w:color w:val="auto"/>
          <w:sz w:val="32"/>
          <w:szCs w:val="32"/>
          <w:lang w:val="zh-CN"/>
        </w:rPr>
        <w:t>采购项目编号：</w:t>
      </w:r>
      <w:bookmarkStart w:id="0" w:name="OLE_LINK1"/>
      <w:r>
        <w:rPr>
          <w:rFonts w:hint="eastAsia"/>
          <w:b/>
          <w:color w:val="auto"/>
          <w:sz w:val="32"/>
          <w:szCs w:val="32"/>
          <w:lang w:val="zh-CN"/>
        </w:rPr>
        <w:t>青海君昱竞磋（货物）2024-065</w:t>
      </w:r>
    </w:p>
    <w:bookmarkEnd w:id="0"/>
    <w:p w14:paraId="77774977">
      <w:pPr>
        <w:adjustRightInd w:val="0"/>
        <w:spacing w:line="600" w:lineRule="exact"/>
        <w:ind w:left="2249" w:hanging="2249" w:hangingChars="700"/>
        <w:textAlignment w:val="baseline"/>
        <w:rPr>
          <w:rFonts w:hint="eastAsia"/>
          <w:b/>
          <w:color w:val="auto"/>
          <w:sz w:val="32"/>
          <w:szCs w:val="32"/>
          <w:lang w:val="zh-CN"/>
        </w:rPr>
      </w:pPr>
    </w:p>
    <w:p w14:paraId="4C84378A">
      <w:pPr>
        <w:adjustRightInd w:val="0"/>
        <w:spacing w:line="600" w:lineRule="exact"/>
        <w:ind w:left="2249" w:hanging="2249" w:hangingChars="700"/>
        <w:textAlignment w:val="baseline"/>
        <w:rPr>
          <w:rFonts w:hint="eastAsia"/>
          <w:b/>
          <w:color w:val="auto"/>
          <w:sz w:val="32"/>
          <w:szCs w:val="32"/>
          <w:lang w:val="zh-CN"/>
        </w:rPr>
      </w:pPr>
      <w:r>
        <w:rPr>
          <w:rFonts w:hint="eastAsia"/>
          <w:b/>
          <w:color w:val="auto"/>
          <w:sz w:val="32"/>
          <w:szCs w:val="32"/>
          <w:lang w:val="zh-CN"/>
        </w:rPr>
        <w:t>采购项目名称：</w:t>
      </w:r>
      <w:bookmarkStart w:id="1" w:name="OLE_LINK13"/>
      <w:r>
        <w:rPr>
          <w:rFonts w:hint="eastAsia"/>
          <w:b/>
          <w:color w:val="auto"/>
          <w:sz w:val="32"/>
          <w:szCs w:val="32"/>
          <w:lang w:val="en-US" w:eastAsia="zh-CN"/>
        </w:rPr>
        <w:t>医疗设备购置</w:t>
      </w:r>
    </w:p>
    <w:bookmarkEnd w:id="1"/>
    <w:p w14:paraId="6A795F22">
      <w:pPr>
        <w:adjustRightInd w:val="0"/>
        <w:spacing w:line="600" w:lineRule="exact"/>
        <w:ind w:left="2249" w:hanging="2249" w:hangingChars="700"/>
        <w:textAlignment w:val="baseline"/>
        <w:rPr>
          <w:rFonts w:hint="eastAsia"/>
          <w:b/>
          <w:color w:val="auto"/>
          <w:sz w:val="32"/>
          <w:szCs w:val="32"/>
          <w:lang w:val="zh-CN"/>
        </w:rPr>
      </w:pPr>
    </w:p>
    <w:p w14:paraId="33DB061E">
      <w:pPr>
        <w:adjustRightInd w:val="0"/>
        <w:spacing w:line="600" w:lineRule="exact"/>
        <w:ind w:left="2249" w:hanging="2249" w:hangingChars="700"/>
        <w:textAlignment w:val="baseline"/>
        <w:rPr>
          <w:rFonts w:hint="eastAsia"/>
          <w:b/>
          <w:color w:val="auto"/>
          <w:sz w:val="32"/>
          <w:szCs w:val="32"/>
          <w:lang w:val="zh-CN"/>
        </w:rPr>
      </w:pPr>
      <w:r>
        <w:rPr>
          <w:rFonts w:hint="eastAsia"/>
          <w:b/>
          <w:color w:val="auto"/>
          <w:sz w:val="32"/>
          <w:szCs w:val="32"/>
          <w:lang w:val="zh-CN"/>
        </w:rPr>
        <w:t>采   购   人：</w:t>
      </w:r>
      <w:bookmarkStart w:id="2" w:name="OLE_LINK2"/>
      <w:r>
        <w:rPr>
          <w:rFonts w:hint="eastAsia"/>
          <w:b/>
          <w:color w:val="auto"/>
          <w:sz w:val="32"/>
          <w:szCs w:val="32"/>
          <w:lang w:val="zh-CN"/>
        </w:rPr>
        <w:t>青海省心脑血管病专科医院</w:t>
      </w:r>
    </w:p>
    <w:bookmarkEnd w:id="2"/>
    <w:p w14:paraId="74868E3A">
      <w:pPr>
        <w:adjustRightInd w:val="0"/>
        <w:spacing w:line="600" w:lineRule="exact"/>
        <w:ind w:left="2249" w:hanging="2249" w:hangingChars="700"/>
        <w:textAlignment w:val="baseline"/>
        <w:rPr>
          <w:rFonts w:hint="eastAsia"/>
          <w:b/>
          <w:color w:val="auto"/>
          <w:sz w:val="32"/>
          <w:szCs w:val="32"/>
          <w:lang w:val="zh-CN"/>
        </w:rPr>
      </w:pPr>
    </w:p>
    <w:p w14:paraId="690B4566">
      <w:pPr>
        <w:adjustRightInd w:val="0"/>
        <w:spacing w:line="600" w:lineRule="exact"/>
        <w:ind w:left="2249" w:hanging="2249" w:hangingChars="700"/>
        <w:textAlignment w:val="baseline"/>
        <w:rPr>
          <w:rFonts w:hint="eastAsia"/>
          <w:b/>
          <w:color w:val="auto"/>
          <w:sz w:val="32"/>
          <w:szCs w:val="32"/>
          <w:lang w:val="zh-CN"/>
        </w:rPr>
      </w:pPr>
      <w:r>
        <w:rPr>
          <w:rFonts w:hint="eastAsia"/>
          <w:b/>
          <w:color w:val="auto"/>
          <w:sz w:val="32"/>
          <w:szCs w:val="32"/>
          <w:lang w:val="zh-CN"/>
        </w:rPr>
        <w:t>采购代理机构：青海君昱工程项目管理有限公司</w:t>
      </w:r>
    </w:p>
    <w:p w14:paraId="70723D7B">
      <w:pPr>
        <w:adjustRightInd w:val="0"/>
        <w:spacing w:line="600" w:lineRule="exact"/>
        <w:ind w:left="2249" w:hanging="2249" w:hangingChars="700"/>
        <w:textAlignment w:val="baseline"/>
        <w:rPr>
          <w:rFonts w:hint="eastAsia"/>
          <w:b/>
          <w:color w:val="auto"/>
          <w:sz w:val="32"/>
          <w:szCs w:val="32"/>
          <w:lang w:val="zh-CN"/>
        </w:rPr>
      </w:pPr>
    </w:p>
    <w:p w14:paraId="69AD994F">
      <w:pPr>
        <w:tabs>
          <w:tab w:val="center" w:pos="4153"/>
          <w:tab w:val="right" w:pos="8306"/>
        </w:tabs>
        <w:spacing w:line="360" w:lineRule="auto"/>
        <w:ind w:firstLine="0" w:firstLineChars="0"/>
        <w:jc w:val="center"/>
        <w:rPr>
          <w:rFonts w:hint="eastAsia"/>
          <w:b/>
          <w:bCs w:val="0"/>
          <w:color w:val="auto"/>
          <w:sz w:val="30"/>
          <w:szCs w:val="30"/>
        </w:rPr>
      </w:pPr>
    </w:p>
    <w:p w14:paraId="68E000C4">
      <w:pPr>
        <w:tabs>
          <w:tab w:val="center" w:pos="4153"/>
          <w:tab w:val="right" w:pos="8306"/>
        </w:tabs>
        <w:spacing w:line="360" w:lineRule="auto"/>
        <w:ind w:firstLine="0" w:firstLineChars="0"/>
        <w:jc w:val="center"/>
        <w:rPr>
          <w:rFonts w:hint="eastAsia" w:eastAsia="宋体"/>
          <w:b/>
          <w:bCs w:val="0"/>
          <w:color w:val="auto"/>
          <w:sz w:val="30"/>
          <w:szCs w:val="30"/>
          <w:lang w:eastAsia="zh-CN"/>
        </w:rPr>
      </w:pPr>
    </w:p>
    <w:p w14:paraId="748A52AA">
      <w:pPr>
        <w:tabs>
          <w:tab w:val="center" w:pos="4153"/>
          <w:tab w:val="right" w:pos="8306"/>
        </w:tabs>
        <w:spacing w:line="360" w:lineRule="auto"/>
        <w:ind w:firstLine="0" w:firstLineChars="0"/>
        <w:jc w:val="center"/>
        <w:rPr>
          <w:rFonts w:hint="eastAsia"/>
          <w:b/>
          <w:color w:val="auto"/>
          <w:sz w:val="30"/>
          <w:szCs w:val="30"/>
        </w:rPr>
      </w:pPr>
      <w:r>
        <w:rPr>
          <w:rFonts w:hint="eastAsia"/>
          <w:b/>
          <w:bCs w:val="0"/>
          <w:color w:val="auto"/>
          <w:sz w:val="30"/>
          <w:szCs w:val="30"/>
        </w:rPr>
        <w:t>2024年</w:t>
      </w:r>
      <w:r>
        <w:rPr>
          <w:rFonts w:hint="eastAsia"/>
          <w:b/>
          <w:bCs w:val="0"/>
          <w:color w:val="auto"/>
          <w:sz w:val="30"/>
          <w:szCs w:val="30"/>
          <w:lang w:val="en-US" w:eastAsia="zh-CN"/>
        </w:rPr>
        <w:t>12</w:t>
      </w:r>
      <w:r>
        <w:rPr>
          <w:rFonts w:hint="eastAsia"/>
          <w:b/>
          <w:bCs w:val="0"/>
          <w:color w:val="auto"/>
          <w:sz w:val="30"/>
          <w:szCs w:val="30"/>
        </w:rPr>
        <w:t>月</w:t>
      </w:r>
    </w:p>
    <w:p w14:paraId="5D790725">
      <w:pPr>
        <w:keepNext/>
        <w:pageBreakBefore/>
        <w:adjustRightInd w:val="0"/>
        <w:ind w:firstLine="0" w:firstLineChars="0"/>
        <w:jc w:val="center"/>
        <w:textAlignment w:val="baseline"/>
        <w:rPr>
          <w:rFonts w:hint="eastAsia"/>
          <w:b/>
          <w:color w:val="auto"/>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start="1" w:chapStyle="1"/>
          <w:cols w:space="720" w:num="1"/>
          <w:docGrid w:linePitch="312" w:charSpace="0"/>
        </w:sectPr>
      </w:pPr>
    </w:p>
    <w:p w14:paraId="7ABEEC1D">
      <w:pPr>
        <w:keepNext/>
        <w:pageBreakBefore/>
        <w:adjustRightInd w:val="0"/>
        <w:ind w:firstLine="0" w:firstLineChars="0"/>
        <w:jc w:val="center"/>
        <w:textAlignment w:val="baseline"/>
        <w:rPr>
          <w:rFonts w:hint="eastAsia"/>
          <w:b/>
          <w:color w:val="auto"/>
          <w:sz w:val="40"/>
          <w:szCs w:val="30"/>
        </w:rPr>
      </w:pPr>
      <w:r>
        <w:rPr>
          <w:rFonts w:hint="eastAsia"/>
          <w:b/>
          <w:color w:val="auto"/>
          <w:sz w:val="40"/>
          <w:szCs w:val="30"/>
        </w:rPr>
        <w:t>目  录</w:t>
      </w:r>
    </w:p>
    <w:p w14:paraId="0975163D">
      <w:pPr>
        <w:pStyle w:val="16"/>
        <w:tabs>
          <w:tab w:val="right" w:leader="dot" w:pos="8306"/>
        </w:tabs>
        <w:ind w:firstLine="482"/>
        <w:rPr>
          <w:color w:val="auto"/>
        </w:rPr>
      </w:pPr>
      <w:r>
        <w:rPr>
          <w:rFonts w:hint="eastAsia" w:ascii="宋体" w:hAnsi="宋体"/>
          <w:color w:val="auto"/>
          <w:sz w:val="24"/>
          <w:szCs w:val="24"/>
          <w:lang w:val="zh-CN"/>
        </w:rPr>
        <w:fldChar w:fldCharType="begin"/>
      </w:r>
      <w:r>
        <w:rPr>
          <w:rFonts w:hint="eastAsia" w:ascii="宋体" w:hAnsi="宋体"/>
          <w:color w:val="auto"/>
          <w:sz w:val="24"/>
          <w:szCs w:val="24"/>
          <w:lang w:val="zh-CN"/>
        </w:rPr>
        <w:instrText xml:space="preserve"> TOC \o "1-3" \h \z \u </w:instrText>
      </w:r>
      <w:r>
        <w:rPr>
          <w:rFonts w:hint="eastAsia" w:ascii="宋体" w:hAnsi="宋体"/>
          <w:color w:val="auto"/>
          <w:sz w:val="24"/>
          <w:szCs w:val="24"/>
          <w:lang w:val="zh-CN"/>
        </w:rPr>
        <w:fldChar w:fldCharType="separate"/>
      </w:r>
      <w:r>
        <w:rPr>
          <w:color w:val="auto"/>
        </w:rPr>
        <w:fldChar w:fldCharType="begin"/>
      </w:r>
      <w:r>
        <w:rPr>
          <w:color w:val="auto"/>
        </w:rPr>
        <w:instrText xml:space="preserve"> HYPERLINK \l "_Toc30654" </w:instrText>
      </w:r>
      <w:r>
        <w:rPr>
          <w:color w:val="auto"/>
        </w:rPr>
        <w:fldChar w:fldCharType="separate"/>
      </w:r>
      <w:r>
        <w:rPr>
          <w:rFonts w:hint="eastAsia"/>
          <w:color w:val="auto"/>
          <w:lang w:val="zh-CN"/>
        </w:rPr>
        <w:t xml:space="preserve">第一部分 </w:t>
      </w:r>
      <w:r>
        <w:rPr>
          <w:rFonts w:hint="eastAsia" w:ascii="宋体" w:hAnsi="宋体"/>
          <w:color w:val="auto"/>
        </w:rPr>
        <w:t>磋商</w:t>
      </w:r>
      <w:r>
        <w:rPr>
          <w:rFonts w:hint="eastAsia" w:ascii="宋体" w:hAnsi="宋体"/>
          <w:color w:val="auto"/>
          <w:lang w:val="zh-CN"/>
        </w:rPr>
        <w:t>邀请</w:t>
      </w:r>
      <w:r>
        <w:rPr>
          <w:color w:val="auto"/>
        </w:rPr>
        <w:tab/>
      </w:r>
      <w:r>
        <w:rPr>
          <w:color w:val="auto"/>
        </w:rPr>
        <w:fldChar w:fldCharType="begin"/>
      </w:r>
      <w:r>
        <w:rPr>
          <w:color w:val="auto"/>
        </w:rPr>
        <w:instrText xml:space="preserve"> PAGEREF _Toc30654 \h </w:instrText>
      </w:r>
      <w:r>
        <w:rPr>
          <w:color w:val="auto"/>
        </w:rPr>
        <w:fldChar w:fldCharType="separate"/>
      </w:r>
      <w:r>
        <w:rPr>
          <w:color w:val="auto"/>
        </w:rPr>
        <w:t>3</w:t>
      </w:r>
      <w:r>
        <w:rPr>
          <w:color w:val="auto"/>
        </w:rPr>
        <w:fldChar w:fldCharType="end"/>
      </w:r>
      <w:r>
        <w:rPr>
          <w:color w:val="auto"/>
        </w:rPr>
        <w:fldChar w:fldCharType="end"/>
      </w:r>
    </w:p>
    <w:p w14:paraId="6BE2E5D1">
      <w:pPr>
        <w:pStyle w:val="16"/>
        <w:tabs>
          <w:tab w:val="right" w:leader="dot" w:pos="8306"/>
        </w:tabs>
        <w:ind w:firstLine="402"/>
        <w:rPr>
          <w:color w:val="auto"/>
        </w:rPr>
      </w:pPr>
      <w:r>
        <w:rPr>
          <w:color w:val="auto"/>
        </w:rPr>
        <w:fldChar w:fldCharType="begin"/>
      </w:r>
      <w:r>
        <w:rPr>
          <w:color w:val="auto"/>
        </w:rPr>
        <w:instrText xml:space="preserve"> HYPERLINK \l "_Toc18302" </w:instrText>
      </w:r>
      <w:r>
        <w:rPr>
          <w:color w:val="auto"/>
        </w:rPr>
        <w:fldChar w:fldCharType="separate"/>
      </w:r>
      <w:r>
        <w:rPr>
          <w:rFonts w:hint="eastAsia" w:ascii="宋体" w:hAnsi="宋体"/>
          <w:color w:val="auto"/>
          <w:lang w:val="zh-CN"/>
        </w:rPr>
        <w:t>第二部分</w:t>
      </w:r>
      <w:r>
        <w:rPr>
          <w:rFonts w:hint="eastAsia" w:ascii="宋体" w:hAnsi="宋体"/>
          <w:color w:val="auto"/>
          <w:kern w:val="28"/>
        </w:rPr>
        <w:t xml:space="preserve">  </w:t>
      </w:r>
      <w:r>
        <w:rPr>
          <w:rFonts w:hint="eastAsia" w:ascii="宋体" w:hAnsi="宋体"/>
          <w:color w:val="auto"/>
          <w:lang w:val="zh-CN"/>
        </w:rPr>
        <w:t>供应商须知前附表</w:t>
      </w:r>
      <w:r>
        <w:rPr>
          <w:color w:val="auto"/>
        </w:rPr>
        <w:tab/>
      </w:r>
      <w:r>
        <w:rPr>
          <w:color w:val="auto"/>
        </w:rPr>
        <w:fldChar w:fldCharType="begin"/>
      </w:r>
      <w:r>
        <w:rPr>
          <w:color w:val="auto"/>
        </w:rPr>
        <w:instrText xml:space="preserve"> PAGEREF _Toc18302 \h </w:instrText>
      </w:r>
      <w:r>
        <w:rPr>
          <w:color w:val="auto"/>
        </w:rPr>
        <w:fldChar w:fldCharType="separate"/>
      </w:r>
      <w:r>
        <w:rPr>
          <w:color w:val="auto"/>
        </w:rPr>
        <w:t>6</w:t>
      </w:r>
      <w:r>
        <w:rPr>
          <w:color w:val="auto"/>
        </w:rPr>
        <w:fldChar w:fldCharType="end"/>
      </w:r>
      <w:r>
        <w:rPr>
          <w:color w:val="auto"/>
        </w:rPr>
        <w:fldChar w:fldCharType="end"/>
      </w:r>
    </w:p>
    <w:p w14:paraId="7A9783F3">
      <w:pPr>
        <w:pStyle w:val="16"/>
        <w:tabs>
          <w:tab w:val="right" w:leader="dot" w:pos="8306"/>
        </w:tabs>
        <w:ind w:firstLine="402"/>
        <w:rPr>
          <w:color w:val="auto"/>
        </w:rPr>
      </w:pPr>
      <w:r>
        <w:rPr>
          <w:color w:val="auto"/>
        </w:rPr>
        <w:fldChar w:fldCharType="begin"/>
      </w:r>
      <w:r>
        <w:rPr>
          <w:color w:val="auto"/>
        </w:rPr>
        <w:instrText xml:space="preserve"> HYPERLINK \l "_Toc9160" </w:instrText>
      </w:r>
      <w:r>
        <w:rPr>
          <w:color w:val="auto"/>
        </w:rPr>
        <w:fldChar w:fldCharType="separate"/>
      </w:r>
      <w:r>
        <w:rPr>
          <w:rFonts w:hint="eastAsia"/>
          <w:color w:val="auto"/>
          <w:kern w:val="28"/>
        </w:rPr>
        <w:t>第三部分  供应商须知</w:t>
      </w:r>
      <w:r>
        <w:rPr>
          <w:color w:val="auto"/>
        </w:rPr>
        <w:tab/>
      </w:r>
      <w:r>
        <w:rPr>
          <w:color w:val="auto"/>
        </w:rPr>
        <w:fldChar w:fldCharType="begin"/>
      </w:r>
      <w:r>
        <w:rPr>
          <w:color w:val="auto"/>
        </w:rPr>
        <w:instrText xml:space="preserve"> PAGEREF _Toc9160 \h </w:instrText>
      </w:r>
      <w:r>
        <w:rPr>
          <w:color w:val="auto"/>
        </w:rPr>
        <w:fldChar w:fldCharType="separate"/>
      </w:r>
      <w:r>
        <w:rPr>
          <w:color w:val="auto"/>
        </w:rPr>
        <w:t>9</w:t>
      </w:r>
      <w:r>
        <w:rPr>
          <w:color w:val="auto"/>
        </w:rPr>
        <w:fldChar w:fldCharType="end"/>
      </w:r>
      <w:r>
        <w:rPr>
          <w:color w:val="auto"/>
        </w:rPr>
        <w:fldChar w:fldCharType="end"/>
      </w:r>
    </w:p>
    <w:p w14:paraId="21ADF964">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"_Toc30969" </w:instrText>
      </w:r>
      <w:r>
        <w:rPr>
          <w:color w:val="auto"/>
        </w:rPr>
        <w:fldChar w:fldCharType="separate"/>
      </w:r>
      <w:r>
        <w:rPr>
          <w:rFonts w:hint="eastAsia"/>
          <w:bCs w:val="0"/>
          <w:i w:val="0"/>
          <w:iCs w:val="0"/>
          <w:color w:val="auto"/>
          <w:szCs w:val="24"/>
        </w:rPr>
        <w:t>1.适用范围</w:t>
      </w:r>
      <w:r>
        <w:rPr>
          <w:i w:val="0"/>
          <w:iCs w:val="0"/>
          <w:color w:val="auto"/>
        </w:rPr>
        <w:tab/>
      </w:r>
      <w:r>
        <w:rPr>
          <w:i w:val="0"/>
          <w:iCs w:val="0"/>
          <w:color w:val="auto"/>
        </w:rPr>
        <w:fldChar w:fldCharType="begin"/>
      </w:r>
      <w:r>
        <w:rPr>
          <w:i w:val="0"/>
          <w:iCs w:val="0"/>
          <w:color w:val="auto"/>
        </w:rPr>
        <w:instrText xml:space="preserve"> PAGEREF _Toc30969 \h </w:instrText>
      </w:r>
      <w:r>
        <w:rPr>
          <w:i w:val="0"/>
          <w:iCs w:val="0"/>
          <w:color w:val="auto"/>
        </w:rPr>
        <w:fldChar w:fldCharType="separate"/>
      </w:r>
      <w:r>
        <w:rPr>
          <w:i w:val="0"/>
          <w:iCs w:val="0"/>
          <w:color w:val="auto"/>
        </w:rPr>
        <w:t>9</w:t>
      </w:r>
      <w:r>
        <w:rPr>
          <w:i w:val="0"/>
          <w:iCs w:val="0"/>
          <w:color w:val="auto"/>
        </w:rPr>
        <w:fldChar w:fldCharType="end"/>
      </w:r>
      <w:r>
        <w:rPr>
          <w:i w:val="0"/>
          <w:iCs w:val="0"/>
          <w:color w:val="auto"/>
        </w:rPr>
        <w:fldChar w:fldCharType="end"/>
      </w:r>
    </w:p>
    <w:p w14:paraId="2A452B66">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"_Toc5419" </w:instrText>
      </w:r>
      <w:r>
        <w:rPr>
          <w:color w:val="auto"/>
        </w:rPr>
        <w:fldChar w:fldCharType="separate"/>
      </w:r>
      <w:r>
        <w:rPr>
          <w:rFonts w:hint="eastAsia"/>
          <w:bCs w:val="0"/>
          <w:i w:val="0"/>
          <w:iCs w:val="0"/>
          <w:color w:val="auto"/>
          <w:szCs w:val="24"/>
        </w:rPr>
        <w:t>2.采购方式、合格的供应商</w:t>
      </w:r>
      <w:r>
        <w:rPr>
          <w:i w:val="0"/>
          <w:iCs w:val="0"/>
          <w:color w:val="auto"/>
        </w:rPr>
        <w:tab/>
      </w:r>
      <w:r>
        <w:rPr>
          <w:i w:val="0"/>
          <w:iCs w:val="0"/>
          <w:color w:val="auto"/>
        </w:rPr>
        <w:fldChar w:fldCharType="begin"/>
      </w:r>
      <w:r>
        <w:rPr>
          <w:i w:val="0"/>
          <w:iCs w:val="0"/>
          <w:color w:val="auto"/>
        </w:rPr>
        <w:instrText xml:space="preserve"> PAGEREF _Toc5419 \h </w:instrText>
      </w:r>
      <w:r>
        <w:rPr>
          <w:i w:val="0"/>
          <w:iCs w:val="0"/>
          <w:color w:val="auto"/>
        </w:rPr>
        <w:fldChar w:fldCharType="separate"/>
      </w:r>
      <w:r>
        <w:rPr>
          <w:i w:val="0"/>
          <w:iCs w:val="0"/>
          <w:color w:val="auto"/>
        </w:rPr>
        <w:t>9</w:t>
      </w:r>
      <w:r>
        <w:rPr>
          <w:i w:val="0"/>
          <w:iCs w:val="0"/>
          <w:color w:val="auto"/>
        </w:rPr>
        <w:fldChar w:fldCharType="end"/>
      </w:r>
      <w:r>
        <w:rPr>
          <w:i w:val="0"/>
          <w:iCs w:val="0"/>
          <w:color w:val="auto"/>
        </w:rPr>
        <w:fldChar w:fldCharType="end"/>
      </w:r>
    </w:p>
    <w:p w14:paraId="3A9EB921">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"_Toc8050" </w:instrText>
      </w:r>
      <w:r>
        <w:rPr>
          <w:color w:val="auto"/>
        </w:rPr>
        <w:fldChar w:fldCharType="separate"/>
      </w:r>
      <w:r>
        <w:rPr>
          <w:rFonts w:hint="eastAsia"/>
          <w:bCs w:val="0"/>
          <w:i w:val="0"/>
          <w:iCs w:val="0"/>
          <w:color w:val="auto"/>
          <w:szCs w:val="24"/>
        </w:rPr>
        <w:t>4.磋商文件的构成</w:t>
      </w:r>
      <w:r>
        <w:rPr>
          <w:i w:val="0"/>
          <w:iCs w:val="0"/>
          <w:color w:val="auto"/>
        </w:rPr>
        <w:tab/>
      </w:r>
      <w:r>
        <w:rPr>
          <w:i w:val="0"/>
          <w:iCs w:val="0"/>
          <w:color w:val="auto"/>
        </w:rPr>
        <w:fldChar w:fldCharType="begin"/>
      </w:r>
      <w:r>
        <w:rPr>
          <w:i w:val="0"/>
          <w:iCs w:val="0"/>
          <w:color w:val="auto"/>
        </w:rPr>
        <w:instrText xml:space="preserve"> PAGEREF _Toc8050 \h </w:instrText>
      </w:r>
      <w:r>
        <w:rPr>
          <w:i w:val="0"/>
          <w:iCs w:val="0"/>
          <w:color w:val="auto"/>
        </w:rPr>
        <w:fldChar w:fldCharType="separate"/>
      </w:r>
      <w:r>
        <w:rPr>
          <w:i w:val="0"/>
          <w:iCs w:val="0"/>
          <w:color w:val="auto"/>
        </w:rPr>
        <w:t>9</w:t>
      </w:r>
      <w:r>
        <w:rPr>
          <w:i w:val="0"/>
          <w:iCs w:val="0"/>
          <w:color w:val="auto"/>
        </w:rPr>
        <w:fldChar w:fldCharType="end"/>
      </w:r>
      <w:r>
        <w:rPr>
          <w:i w:val="0"/>
          <w:iCs w:val="0"/>
          <w:color w:val="auto"/>
        </w:rPr>
        <w:fldChar w:fldCharType="end"/>
      </w:r>
    </w:p>
    <w:p w14:paraId="7630EEFE">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"_Toc3449" </w:instrText>
      </w:r>
      <w:r>
        <w:rPr>
          <w:color w:val="auto"/>
        </w:rPr>
        <w:fldChar w:fldCharType="separate"/>
      </w:r>
      <w:r>
        <w:rPr>
          <w:rFonts w:hint="eastAsia"/>
          <w:bCs w:val="0"/>
          <w:i w:val="0"/>
          <w:iCs w:val="0"/>
          <w:color w:val="auto"/>
          <w:szCs w:val="24"/>
        </w:rPr>
        <w:t>6.磋商文件的澄清、修改</w:t>
      </w:r>
      <w:r>
        <w:rPr>
          <w:i w:val="0"/>
          <w:iCs w:val="0"/>
          <w:color w:val="auto"/>
        </w:rPr>
        <w:tab/>
      </w:r>
      <w:r>
        <w:rPr>
          <w:i w:val="0"/>
          <w:iCs w:val="0"/>
          <w:color w:val="auto"/>
        </w:rPr>
        <w:fldChar w:fldCharType="begin"/>
      </w:r>
      <w:r>
        <w:rPr>
          <w:i w:val="0"/>
          <w:iCs w:val="0"/>
          <w:color w:val="auto"/>
        </w:rPr>
        <w:instrText xml:space="preserve"> PAGEREF _Toc3449 \h </w:instrText>
      </w:r>
      <w:r>
        <w:rPr>
          <w:i w:val="0"/>
          <w:iCs w:val="0"/>
          <w:color w:val="auto"/>
        </w:rPr>
        <w:fldChar w:fldCharType="separate"/>
      </w:r>
      <w:r>
        <w:rPr>
          <w:i w:val="0"/>
          <w:iCs w:val="0"/>
          <w:color w:val="auto"/>
        </w:rPr>
        <w:t>10</w:t>
      </w:r>
      <w:r>
        <w:rPr>
          <w:i w:val="0"/>
          <w:iCs w:val="0"/>
          <w:color w:val="auto"/>
        </w:rPr>
        <w:fldChar w:fldCharType="end"/>
      </w:r>
      <w:r>
        <w:rPr>
          <w:i w:val="0"/>
          <w:iCs w:val="0"/>
          <w:color w:val="auto"/>
        </w:rPr>
        <w:fldChar w:fldCharType="end"/>
      </w:r>
    </w:p>
    <w:p w14:paraId="4E4D7577">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"_Toc24700" </w:instrText>
      </w:r>
      <w:r>
        <w:rPr>
          <w:color w:val="auto"/>
        </w:rPr>
        <w:fldChar w:fldCharType="separate"/>
      </w:r>
      <w:r>
        <w:rPr>
          <w:rFonts w:hint="eastAsia"/>
          <w:bCs w:val="0"/>
          <w:i w:val="0"/>
          <w:iCs w:val="0"/>
          <w:color w:val="auto"/>
          <w:szCs w:val="24"/>
        </w:rPr>
        <w:t>7.响应文件的语言及度量衡单位</w:t>
      </w:r>
      <w:r>
        <w:rPr>
          <w:i w:val="0"/>
          <w:iCs w:val="0"/>
          <w:color w:val="auto"/>
        </w:rPr>
        <w:tab/>
      </w:r>
      <w:r>
        <w:rPr>
          <w:i w:val="0"/>
          <w:iCs w:val="0"/>
          <w:color w:val="auto"/>
        </w:rPr>
        <w:fldChar w:fldCharType="begin"/>
      </w:r>
      <w:r>
        <w:rPr>
          <w:i w:val="0"/>
          <w:iCs w:val="0"/>
          <w:color w:val="auto"/>
        </w:rPr>
        <w:instrText xml:space="preserve"> PAGEREF _Toc24700 \h </w:instrText>
      </w:r>
      <w:r>
        <w:rPr>
          <w:i w:val="0"/>
          <w:iCs w:val="0"/>
          <w:color w:val="auto"/>
        </w:rPr>
        <w:fldChar w:fldCharType="separate"/>
      </w:r>
      <w:r>
        <w:rPr>
          <w:i w:val="0"/>
          <w:iCs w:val="0"/>
          <w:color w:val="auto"/>
        </w:rPr>
        <w:t>10</w:t>
      </w:r>
      <w:r>
        <w:rPr>
          <w:i w:val="0"/>
          <w:iCs w:val="0"/>
          <w:color w:val="auto"/>
        </w:rPr>
        <w:fldChar w:fldCharType="end"/>
      </w:r>
      <w:r>
        <w:rPr>
          <w:i w:val="0"/>
          <w:iCs w:val="0"/>
          <w:color w:val="auto"/>
        </w:rPr>
        <w:fldChar w:fldCharType="end"/>
      </w:r>
    </w:p>
    <w:p w14:paraId="0CA0455A">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"_Toc1305" </w:instrText>
      </w:r>
      <w:r>
        <w:rPr>
          <w:color w:val="auto"/>
        </w:rPr>
        <w:fldChar w:fldCharType="separate"/>
      </w:r>
      <w:r>
        <w:rPr>
          <w:rFonts w:hint="eastAsia"/>
          <w:i w:val="0"/>
          <w:iCs w:val="0"/>
          <w:color w:val="auto"/>
          <w:szCs w:val="24"/>
          <w:lang w:val="zh-CN"/>
        </w:rPr>
        <w:t>8.投标报价及币种</w:t>
      </w:r>
      <w:r>
        <w:rPr>
          <w:i w:val="0"/>
          <w:iCs w:val="0"/>
          <w:color w:val="auto"/>
        </w:rPr>
        <w:tab/>
      </w:r>
      <w:r>
        <w:rPr>
          <w:i w:val="0"/>
          <w:iCs w:val="0"/>
          <w:color w:val="auto"/>
        </w:rPr>
        <w:fldChar w:fldCharType="begin"/>
      </w:r>
      <w:r>
        <w:rPr>
          <w:i w:val="0"/>
          <w:iCs w:val="0"/>
          <w:color w:val="auto"/>
        </w:rPr>
        <w:instrText xml:space="preserve"> PAGEREF _Toc1305 \h </w:instrText>
      </w:r>
      <w:r>
        <w:rPr>
          <w:i w:val="0"/>
          <w:iCs w:val="0"/>
          <w:color w:val="auto"/>
        </w:rPr>
        <w:fldChar w:fldCharType="separate"/>
      </w:r>
      <w:r>
        <w:rPr>
          <w:i w:val="0"/>
          <w:iCs w:val="0"/>
          <w:color w:val="auto"/>
        </w:rPr>
        <w:t>10</w:t>
      </w:r>
      <w:r>
        <w:rPr>
          <w:i w:val="0"/>
          <w:iCs w:val="0"/>
          <w:color w:val="auto"/>
        </w:rPr>
        <w:fldChar w:fldCharType="end"/>
      </w:r>
      <w:r>
        <w:rPr>
          <w:i w:val="0"/>
          <w:iCs w:val="0"/>
          <w:color w:val="auto"/>
        </w:rPr>
        <w:fldChar w:fldCharType="end"/>
      </w:r>
    </w:p>
    <w:p w14:paraId="7B914F7B">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"_Toc8063" </w:instrText>
      </w:r>
      <w:r>
        <w:rPr>
          <w:color w:val="auto"/>
        </w:rPr>
        <w:fldChar w:fldCharType="separate"/>
      </w:r>
      <w:r>
        <w:rPr>
          <w:rFonts w:hint="eastAsia"/>
          <w:bCs w:val="0"/>
          <w:i w:val="0"/>
          <w:iCs w:val="0"/>
          <w:color w:val="auto"/>
          <w:szCs w:val="24"/>
        </w:rPr>
        <w:t>9.磋商保证金</w:t>
      </w:r>
      <w:r>
        <w:rPr>
          <w:i w:val="0"/>
          <w:iCs w:val="0"/>
          <w:color w:val="auto"/>
        </w:rPr>
        <w:tab/>
      </w:r>
      <w:r>
        <w:rPr>
          <w:i w:val="0"/>
          <w:iCs w:val="0"/>
          <w:color w:val="auto"/>
        </w:rPr>
        <w:fldChar w:fldCharType="begin"/>
      </w:r>
      <w:r>
        <w:rPr>
          <w:i w:val="0"/>
          <w:iCs w:val="0"/>
          <w:color w:val="auto"/>
        </w:rPr>
        <w:instrText xml:space="preserve"> PAGEREF _Toc8063 \h </w:instrText>
      </w:r>
      <w:r>
        <w:rPr>
          <w:i w:val="0"/>
          <w:iCs w:val="0"/>
          <w:color w:val="auto"/>
        </w:rPr>
        <w:fldChar w:fldCharType="separate"/>
      </w:r>
      <w:r>
        <w:rPr>
          <w:i w:val="0"/>
          <w:iCs w:val="0"/>
          <w:color w:val="auto"/>
        </w:rPr>
        <w:t>11</w:t>
      </w:r>
      <w:r>
        <w:rPr>
          <w:i w:val="0"/>
          <w:iCs w:val="0"/>
          <w:color w:val="auto"/>
        </w:rPr>
        <w:fldChar w:fldCharType="end"/>
      </w:r>
      <w:r>
        <w:rPr>
          <w:i w:val="0"/>
          <w:iCs w:val="0"/>
          <w:color w:val="auto"/>
        </w:rPr>
        <w:fldChar w:fldCharType="end"/>
      </w:r>
    </w:p>
    <w:p w14:paraId="10A30DF5">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"_Toc21512" </w:instrText>
      </w:r>
      <w:r>
        <w:rPr>
          <w:color w:val="auto"/>
        </w:rPr>
        <w:fldChar w:fldCharType="separate"/>
      </w:r>
      <w:r>
        <w:rPr>
          <w:rFonts w:hint="eastAsia"/>
          <w:bCs w:val="0"/>
          <w:i w:val="0"/>
          <w:iCs w:val="0"/>
          <w:color w:val="auto"/>
          <w:szCs w:val="24"/>
        </w:rPr>
        <w:t>10.磋商有效期</w:t>
      </w:r>
      <w:r>
        <w:rPr>
          <w:i w:val="0"/>
          <w:iCs w:val="0"/>
          <w:color w:val="auto"/>
        </w:rPr>
        <w:tab/>
      </w:r>
      <w:r>
        <w:rPr>
          <w:i w:val="0"/>
          <w:iCs w:val="0"/>
          <w:color w:val="auto"/>
        </w:rPr>
        <w:fldChar w:fldCharType="begin"/>
      </w:r>
      <w:r>
        <w:rPr>
          <w:i w:val="0"/>
          <w:iCs w:val="0"/>
          <w:color w:val="auto"/>
        </w:rPr>
        <w:instrText xml:space="preserve"> PAGEREF _Toc21512 \h </w:instrText>
      </w:r>
      <w:r>
        <w:rPr>
          <w:i w:val="0"/>
          <w:iCs w:val="0"/>
          <w:color w:val="auto"/>
        </w:rPr>
        <w:fldChar w:fldCharType="separate"/>
      </w:r>
      <w:r>
        <w:rPr>
          <w:i w:val="0"/>
          <w:iCs w:val="0"/>
          <w:color w:val="auto"/>
        </w:rPr>
        <w:t>11</w:t>
      </w:r>
      <w:r>
        <w:rPr>
          <w:i w:val="0"/>
          <w:iCs w:val="0"/>
          <w:color w:val="auto"/>
        </w:rPr>
        <w:fldChar w:fldCharType="end"/>
      </w:r>
      <w:r>
        <w:rPr>
          <w:i w:val="0"/>
          <w:iCs w:val="0"/>
          <w:color w:val="auto"/>
        </w:rPr>
        <w:fldChar w:fldCharType="end"/>
      </w:r>
    </w:p>
    <w:p w14:paraId="5A5B359C">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"_Toc5612" </w:instrText>
      </w:r>
      <w:r>
        <w:rPr>
          <w:color w:val="auto"/>
        </w:rPr>
        <w:fldChar w:fldCharType="separate"/>
      </w:r>
      <w:r>
        <w:rPr>
          <w:rFonts w:hint="eastAsia"/>
          <w:i w:val="0"/>
          <w:iCs w:val="0"/>
          <w:color w:val="auto"/>
          <w:szCs w:val="24"/>
        </w:rPr>
        <w:t>自响应文件递交截止之日起60日历日。</w:t>
      </w:r>
      <w:r>
        <w:rPr>
          <w:i w:val="0"/>
          <w:iCs w:val="0"/>
          <w:color w:val="auto"/>
        </w:rPr>
        <w:tab/>
      </w:r>
      <w:r>
        <w:rPr>
          <w:i w:val="0"/>
          <w:iCs w:val="0"/>
          <w:color w:val="auto"/>
        </w:rPr>
        <w:fldChar w:fldCharType="begin"/>
      </w:r>
      <w:r>
        <w:rPr>
          <w:i w:val="0"/>
          <w:iCs w:val="0"/>
          <w:color w:val="auto"/>
        </w:rPr>
        <w:instrText xml:space="preserve"> PAGEREF _Toc5612 \h </w:instrText>
      </w:r>
      <w:r>
        <w:rPr>
          <w:i w:val="0"/>
          <w:iCs w:val="0"/>
          <w:color w:val="auto"/>
        </w:rPr>
        <w:fldChar w:fldCharType="separate"/>
      </w:r>
      <w:r>
        <w:rPr>
          <w:i w:val="0"/>
          <w:iCs w:val="0"/>
          <w:color w:val="auto"/>
        </w:rPr>
        <w:t>11</w:t>
      </w:r>
      <w:r>
        <w:rPr>
          <w:i w:val="0"/>
          <w:iCs w:val="0"/>
          <w:color w:val="auto"/>
        </w:rPr>
        <w:fldChar w:fldCharType="end"/>
      </w:r>
      <w:r>
        <w:rPr>
          <w:i w:val="0"/>
          <w:iCs w:val="0"/>
          <w:color w:val="auto"/>
        </w:rPr>
        <w:fldChar w:fldCharType="end"/>
      </w:r>
    </w:p>
    <w:p w14:paraId="7824980E">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"_Toc12722" </w:instrText>
      </w:r>
      <w:r>
        <w:rPr>
          <w:color w:val="auto"/>
        </w:rPr>
        <w:fldChar w:fldCharType="separate"/>
      </w:r>
      <w:r>
        <w:rPr>
          <w:rFonts w:hint="eastAsia"/>
          <w:bCs w:val="0"/>
          <w:i w:val="0"/>
          <w:iCs w:val="0"/>
          <w:color w:val="auto"/>
          <w:szCs w:val="24"/>
        </w:rPr>
        <w:t>11.响应文件构成</w:t>
      </w:r>
      <w:r>
        <w:rPr>
          <w:i w:val="0"/>
          <w:iCs w:val="0"/>
          <w:color w:val="auto"/>
        </w:rPr>
        <w:tab/>
      </w:r>
      <w:r>
        <w:rPr>
          <w:i w:val="0"/>
          <w:iCs w:val="0"/>
          <w:color w:val="auto"/>
        </w:rPr>
        <w:fldChar w:fldCharType="begin"/>
      </w:r>
      <w:r>
        <w:rPr>
          <w:i w:val="0"/>
          <w:iCs w:val="0"/>
          <w:color w:val="auto"/>
        </w:rPr>
        <w:instrText xml:space="preserve"> PAGEREF _Toc12722 \h </w:instrText>
      </w:r>
      <w:r>
        <w:rPr>
          <w:i w:val="0"/>
          <w:iCs w:val="0"/>
          <w:color w:val="auto"/>
        </w:rPr>
        <w:fldChar w:fldCharType="separate"/>
      </w:r>
      <w:r>
        <w:rPr>
          <w:i w:val="0"/>
          <w:iCs w:val="0"/>
          <w:color w:val="auto"/>
        </w:rPr>
        <w:t>11</w:t>
      </w:r>
      <w:r>
        <w:rPr>
          <w:i w:val="0"/>
          <w:iCs w:val="0"/>
          <w:color w:val="auto"/>
        </w:rPr>
        <w:fldChar w:fldCharType="end"/>
      </w:r>
      <w:r>
        <w:rPr>
          <w:i w:val="0"/>
          <w:iCs w:val="0"/>
          <w:color w:val="auto"/>
        </w:rPr>
        <w:fldChar w:fldCharType="end"/>
      </w:r>
    </w:p>
    <w:p w14:paraId="2EEA50FD">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"_Toc31291" </w:instrText>
      </w:r>
      <w:r>
        <w:rPr>
          <w:color w:val="auto"/>
        </w:rPr>
        <w:fldChar w:fldCharType="separate"/>
      </w:r>
      <w:r>
        <w:rPr>
          <w:rFonts w:hint="eastAsia" w:ascii="宋体" w:hAnsi="宋体"/>
          <w:i w:val="0"/>
          <w:iCs w:val="0"/>
          <w:color w:val="auto"/>
          <w:szCs w:val="24"/>
        </w:rPr>
        <w:t>12.电子版响应文件编印和签署</w:t>
      </w:r>
      <w:r>
        <w:rPr>
          <w:i w:val="0"/>
          <w:iCs w:val="0"/>
          <w:color w:val="auto"/>
        </w:rPr>
        <w:tab/>
      </w:r>
      <w:r>
        <w:rPr>
          <w:i w:val="0"/>
          <w:iCs w:val="0"/>
          <w:color w:val="auto"/>
        </w:rPr>
        <w:fldChar w:fldCharType="begin"/>
      </w:r>
      <w:r>
        <w:rPr>
          <w:i w:val="0"/>
          <w:iCs w:val="0"/>
          <w:color w:val="auto"/>
        </w:rPr>
        <w:instrText xml:space="preserve"> PAGEREF _Toc31291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6E31D625">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"_Toc19590" </w:instrText>
      </w:r>
      <w:r>
        <w:rPr>
          <w:color w:val="auto"/>
        </w:rPr>
        <w:fldChar w:fldCharType="separate"/>
      </w:r>
      <w:r>
        <w:rPr>
          <w:rFonts w:hint="eastAsia"/>
          <w:bCs w:val="0"/>
          <w:i w:val="0"/>
          <w:iCs w:val="0"/>
          <w:color w:val="auto"/>
          <w:szCs w:val="24"/>
        </w:rPr>
        <w:t>13.响应文件的提交</w:t>
      </w:r>
      <w:r>
        <w:rPr>
          <w:i w:val="0"/>
          <w:iCs w:val="0"/>
          <w:color w:val="auto"/>
        </w:rPr>
        <w:tab/>
      </w:r>
      <w:r>
        <w:rPr>
          <w:i w:val="0"/>
          <w:iCs w:val="0"/>
          <w:color w:val="auto"/>
        </w:rPr>
        <w:fldChar w:fldCharType="begin"/>
      </w:r>
      <w:r>
        <w:rPr>
          <w:i w:val="0"/>
          <w:iCs w:val="0"/>
          <w:color w:val="auto"/>
        </w:rPr>
        <w:instrText xml:space="preserve"> PAGEREF _Toc19590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08F13A4A">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"_Toc5030" </w:instrText>
      </w:r>
      <w:r>
        <w:rPr>
          <w:color w:val="auto"/>
        </w:rPr>
        <w:fldChar w:fldCharType="separate"/>
      </w:r>
      <w:r>
        <w:rPr>
          <w:rFonts w:hint="eastAsia"/>
          <w:i w:val="0"/>
          <w:iCs w:val="0"/>
          <w:color w:val="auto"/>
          <w:szCs w:val="24"/>
        </w:rPr>
        <w:t>13.1响应文件提交方式，政采云平台线上提交。</w:t>
      </w:r>
      <w:r>
        <w:rPr>
          <w:i w:val="0"/>
          <w:iCs w:val="0"/>
          <w:color w:val="auto"/>
        </w:rPr>
        <w:tab/>
      </w:r>
      <w:r>
        <w:rPr>
          <w:i w:val="0"/>
          <w:iCs w:val="0"/>
          <w:color w:val="auto"/>
        </w:rPr>
        <w:fldChar w:fldCharType="begin"/>
      </w:r>
      <w:r>
        <w:rPr>
          <w:i w:val="0"/>
          <w:iCs w:val="0"/>
          <w:color w:val="auto"/>
        </w:rPr>
        <w:instrText xml:space="preserve"> PAGEREF _Toc5030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2955CB47">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"_Toc32559" </w:instrText>
      </w:r>
      <w:r>
        <w:rPr>
          <w:color w:val="auto"/>
        </w:rPr>
        <w:fldChar w:fldCharType="separate"/>
      </w:r>
      <w:r>
        <w:rPr>
          <w:rFonts w:hint="eastAsia"/>
          <w:i w:val="0"/>
          <w:iCs w:val="0"/>
          <w:color w:val="auto"/>
          <w:szCs w:val="24"/>
        </w:rPr>
        <w:t>13.2供应商以电报、电话、传真形式磋商的，采购人或采购代理机构概不接受。</w:t>
      </w:r>
      <w:r>
        <w:rPr>
          <w:i w:val="0"/>
          <w:iCs w:val="0"/>
          <w:color w:val="auto"/>
        </w:rPr>
        <w:tab/>
      </w:r>
      <w:r>
        <w:rPr>
          <w:i w:val="0"/>
          <w:iCs w:val="0"/>
          <w:color w:val="auto"/>
        </w:rPr>
        <w:fldChar w:fldCharType="begin"/>
      </w:r>
      <w:r>
        <w:rPr>
          <w:i w:val="0"/>
          <w:iCs w:val="0"/>
          <w:color w:val="auto"/>
        </w:rPr>
        <w:instrText xml:space="preserve"> PAGEREF _Toc32559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5B642494">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"_Toc18693" </w:instrText>
      </w:r>
      <w:r>
        <w:rPr>
          <w:color w:val="auto"/>
        </w:rPr>
        <w:fldChar w:fldCharType="separate"/>
      </w:r>
      <w:r>
        <w:rPr>
          <w:rFonts w:hint="eastAsia"/>
          <w:bCs w:val="0"/>
          <w:i w:val="0"/>
          <w:iCs w:val="0"/>
          <w:color w:val="auto"/>
          <w:szCs w:val="24"/>
        </w:rPr>
        <w:t>14.提交响应文件截止时间、地点</w:t>
      </w:r>
      <w:r>
        <w:rPr>
          <w:i w:val="0"/>
          <w:iCs w:val="0"/>
          <w:color w:val="auto"/>
        </w:rPr>
        <w:tab/>
      </w:r>
      <w:r>
        <w:rPr>
          <w:i w:val="0"/>
          <w:iCs w:val="0"/>
          <w:color w:val="auto"/>
        </w:rPr>
        <w:fldChar w:fldCharType="begin"/>
      </w:r>
      <w:r>
        <w:rPr>
          <w:i w:val="0"/>
          <w:iCs w:val="0"/>
          <w:color w:val="auto"/>
        </w:rPr>
        <w:instrText xml:space="preserve"> PAGEREF _Toc18693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2BDC2E0A">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"_Toc6302" </w:instrText>
      </w:r>
      <w:r>
        <w:rPr>
          <w:color w:val="auto"/>
        </w:rPr>
        <w:fldChar w:fldCharType="separate"/>
      </w:r>
      <w:r>
        <w:rPr>
          <w:rFonts w:hint="eastAsia"/>
          <w:bCs w:val="0"/>
          <w:i w:val="0"/>
          <w:iCs w:val="0"/>
          <w:color w:val="auto"/>
          <w:szCs w:val="24"/>
        </w:rPr>
        <w:t>15.磋商小组</w:t>
      </w:r>
      <w:r>
        <w:rPr>
          <w:i w:val="0"/>
          <w:iCs w:val="0"/>
          <w:color w:val="auto"/>
        </w:rPr>
        <w:tab/>
      </w:r>
      <w:r>
        <w:rPr>
          <w:i w:val="0"/>
          <w:iCs w:val="0"/>
          <w:color w:val="auto"/>
        </w:rPr>
        <w:fldChar w:fldCharType="begin"/>
      </w:r>
      <w:r>
        <w:rPr>
          <w:i w:val="0"/>
          <w:iCs w:val="0"/>
          <w:color w:val="auto"/>
        </w:rPr>
        <w:instrText xml:space="preserve"> PAGEREF _Toc6302 \h </w:instrText>
      </w:r>
      <w:r>
        <w:rPr>
          <w:i w:val="0"/>
          <w:iCs w:val="0"/>
          <w:color w:val="auto"/>
        </w:rPr>
        <w:fldChar w:fldCharType="separate"/>
      </w:r>
      <w:r>
        <w:rPr>
          <w:i w:val="0"/>
          <w:iCs w:val="0"/>
          <w:color w:val="auto"/>
        </w:rPr>
        <w:t>13</w:t>
      </w:r>
      <w:r>
        <w:rPr>
          <w:i w:val="0"/>
          <w:iCs w:val="0"/>
          <w:color w:val="auto"/>
        </w:rPr>
        <w:fldChar w:fldCharType="end"/>
      </w:r>
      <w:r>
        <w:rPr>
          <w:i w:val="0"/>
          <w:iCs w:val="0"/>
          <w:color w:val="auto"/>
        </w:rPr>
        <w:fldChar w:fldCharType="end"/>
      </w:r>
    </w:p>
    <w:p w14:paraId="38DEFB2B">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"_Toc27444" </w:instrText>
      </w:r>
      <w:r>
        <w:rPr>
          <w:color w:val="auto"/>
        </w:rPr>
        <w:fldChar w:fldCharType="separate"/>
      </w:r>
      <w:r>
        <w:rPr>
          <w:rFonts w:hint="eastAsia"/>
          <w:bCs w:val="0"/>
          <w:i w:val="0"/>
          <w:iCs w:val="0"/>
          <w:color w:val="auto"/>
          <w:szCs w:val="24"/>
        </w:rPr>
        <w:t>16.磋商程序</w:t>
      </w:r>
      <w:r>
        <w:rPr>
          <w:i w:val="0"/>
          <w:iCs w:val="0"/>
          <w:color w:val="auto"/>
        </w:rPr>
        <w:tab/>
      </w:r>
      <w:r>
        <w:rPr>
          <w:i w:val="0"/>
          <w:iCs w:val="0"/>
          <w:color w:val="auto"/>
        </w:rPr>
        <w:fldChar w:fldCharType="begin"/>
      </w:r>
      <w:r>
        <w:rPr>
          <w:i w:val="0"/>
          <w:iCs w:val="0"/>
          <w:color w:val="auto"/>
        </w:rPr>
        <w:instrText xml:space="preserve"> PAGEREF _Toc27444 \h </w:instrText>
      </w:r>
      <w:r>
        <w:rPr>
          <w:i w:val="0"/>
          <w:iCs w:val="0"/>
          <w:color w:val="auto"/>
        </w:rPr>
        <w:fldChar w:fldCharType="separate"/>
      </w:r>
      <w:r>
        <w:rPr>
          <w:i w:val="0"/>
          <w:iCs w:val="0"/>
          <w:color w:val="auto"/>
        </w:rPr>
        <w:t>13</w:t>
      </w:r>
      <w:r>
        <w:rPr>
          <w:i w:val="0"/>
          <w:iCs w:val="0"/>
          <w:color w:val="auto"/>
        </w:rPr>
        <w:fldChar w:fldCharType="end"/>
      </w:r>
      <w:r>
        <w:rPr>
          <w:i w:val="0"/>
          <w:iCs w:val="0"/>
          <w:color w:val="auto"/>
        </w:rPr>
        <w:fldChar w:fldCharType="end"/>
      </w:r>
    </w:p>
    <w:p w14:paraId="5D5669AD">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"_Toc5441" </w:instrText>
      </w:r>
      <w:r>
        <w:rPr>
          <w:color w:val="auto"/>
        </w:rPr>
        <w:fldChar w:fldCharType="separate"/>
      </w:r>
      <w:r>
        <w:rPr>
          <w:rFonts w:hint="eastAsia"/>
          <w:bCs w:val="0"/>
          <w:i w:val="0"/>
          <w:iCs w:val="0"/>
          <w:color w:val="auto"/>
          <w:szCs w:val="24"/>
        </w:rPr>
        <w:t>17.评审办法</w:t>
      </w:r>
      <w:r>
        <w:rPr>
          <w:i w:val="0"/>
          <w:iCs w:val="0"/>
          <w:color w:val="auto"/>
        </w:rPr>
        <w:tab/>
      </w:r>
      <w:r>
        <w:rPr>
          <w:i w:val="0"/>
          <w:iCs w:val="0"/>
          <w:color w:val="auto"/>
        </w:rPr>
        <w:fldChar w:fldCharType="begin"/>
      </w:r>
      <w:r>
        <w:rPr>
          <w:i w:val="0"/>
          <w:iCs w:val="0"/>
          <w:color w:val="auto"/>
        </w:rPr>
        <w:instrText xml:space="preserve"> PAGEREF _Toc5441 \h </w:instrText>
      </w:r>
      <w:r>
        <w:rPr>
          <w:i w:val="0"/>
          <w:iCs w:val="0"/>
          <w:color w:val="auto"/>
        </w:rPr>
        <w:fldChar w:fldCharType="separate"/>
      </w:r>
      <w:r>
        <w:rPr>
          <w:i w:val="0"/>
          <w:iCs w:val="0"/>
          <w:color w:val="auto"/>
        </w:rPr>
        <w:t>15</w:t>
      </w:r>
      <w:r>
        <w:rPr>
          <w:i w:val="0"/>
          <w:iCs w:val="0"/>
          <w:color w:val="auto"/>
        </w:rPr>
        <w:fldChar w:fldCharType="end"/>
      </w:r>
      <w:r>
        <w:rPr>
          <w:i w:val="0"/>
          <w:iCs w:val="0"/>
          <w:color w:val="auto"/>
        </w:rPr>
        <w:fldChar w:fldCharType="end"/>
      </w:r>
    </w:p>
    <w:p w14:paraId="5720EF82">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"_Toc16353" </w:instrText>
      </w:r>
      <w:r>
        <w:rPr>
          <w:color w:val="auto"/>
        </w:rPr>
        <w:fldChar w:fldCharType="separate"/>
      </w:r>
      <w:r>
        <w:rPr>
          <w:rFonts w:hint="eastAsia"/>
          <w:bCs w:val="0"/>
          <w:i w:val="0"/>
          <w:iCs w:val="0"/>
          <w:color w:val="auto"/>
          <w:szCs w:val="24"/>
        </w:rPr>
        <w:t>18.推荐并确定成交供应商</w:t>
      </w:r>
      <w:r>
        <w:rPr>
          <w:i w:val="0"/>
          <w:iCs w:val="0"/>
          <w:color w:val="auto"/>
        </w:rPr>
        <w:tab/>
      </w:r>
      <w:r>
        <w:rPr>
          <w:i w:val="0"/>
          <w:iCs w:val="0"/>
          <w:color w:val="auto"/>
        </w:rPr>
        <w:fldChar w:fldCharType="begin"/>
      </w:r>
      <w:r>
        <w:rPr>
          <w:i w:val="0"/>
          <w:iCs w:val="0"/>
          <w:color w:val="auto"/>
        </w:rPr>
        <w:instrText xml:space="preserve"> PAGEREF _Toc16353 \h </w:instrText>
      </w:r>
      <w:r>
        <w:rPr>
          <w:i w:val="0"/>
          <w:iCs w:val="0"/>
          <w:color w:val="auto"/>
        </w:rPr>
        <w:fldChar w:fldCharType="separate"/>
      </w:r>
      <w:r>
        <w:rPr>
          <w:i w:val="0"/>
          <w:iCs w:val="0"/>
          <w:color w:val="auto"/>
        </w:rPr>
        <w:t>17</w:t>
      </w:r>
      <w:r>
        <w:rPr>
          <w:i w:val="0"/>
          <w:iCs w:val="0"/>
          <w:color w:val="auto"/>
        </w:rPr>
        <w:fldChar w:fldCharType="end"/>
      </w:r>
      <w:r>
        <w:rPr>
          <w:i w:val="0"/>
          <w:iCs w:val="0"/>
          <w:color w:val="auto"/>
        </w:rPr>
        <w:fldChar w:fldCharType="end"/>
      </w:r>
    </w:p>
    <w:p w14:paraId="25912A04">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"_Toc23325" </w:instrText>
      </w:r>
      <w:r>
        <w:rPr>
          <w:color w:val="auto"/>
        </w:rPr>
        <w:fldChar w:fldCharType="separate"/>
      </w:r>
      <w:r>
        <w:rPr>
          <w:rFonts w:hint="eastAsia"/>
          <w:bCs w:val="0"/>
          <w:i w:val="0"/>
          <w:iCs w:val="0"/>
          <w:color w:val="auto"/>
          <w:szCs w:val="24"/>
        </w:rPr>
        <w:t>19.成交通知</w:t>
      </w:r>
      <w:r>
        <w:rPr>
          <w:i w:val="0"/>
          <w:iCs w:val="0"/>
          <w:color w:val="auto"/>
        </w:rPr>
        <w:tab/>
      </w:r>
      <w:r>
        <w:rPr>
          <w:i w:val="0"/>
          <w:iCs w:val="0"/>
          <w:color w:val="auto"/>
        </w:rPr>
        <w:fldChar w:fldCharType="begin"/>
      </w:r>
      <w:r>
        <w:rPr>
          <w:i w:val="0"/>
          <w:iCs w:val="0"/>
          <w:color w:val="auto"/>
        </w:rPr>
        <w:instrText xml:space="preserve"> PAGEREF _Toc23325 \h </w:instrText>
      </w:r>
      <w:r>
        <w:rPr>
          <w:i w:val="0"/>
          <w:iCs w:val="0"/>
          <w:color w:val="auto"/>
        </w:rPr>
        <w:fldChar w:fldCharType="separate"/>
      </w:r>
      <w:r>
        <w:rPr>
          <w:i w:val="0"/>
          <w:iCs w:val="0"/>
          <w:color w:val="auto"/>
        </w:rPr>
        <w:t>18</w:t>
      </w:r>
      <w:r>
        <w:rPr>
          <w:i w:val="0"/>
          <w:iCs w:val="0"/>
          <w:color w:val="auto"/>
        </w:rPr>
        <w:fldChar w:fldCharType="end"/>
      </w:r>
      <w:r>
        <w:rPr>
          <w:i w:val="0"/>
          <w:iCs w:val="0"/>
          <w:color w:val="auto"/>
        </w:rPr>
        <w:fldChar w:fldCharType="end"/>
      </w:r>
    </w:p>
    <w:p w14:paraId="4D05A27C">
      <w:pPr>
        <w:pStyle w:val="16"/>
        <w:tabs>
          <w:tab w:val="right" w:leader="dot" w:pos="8306"/>
        </w:tabs>
        <w:ind w:firstLine="402"/>
        <w:rPr>
          <w:iCs w:val="0"/>
          <w:color w:val="auto"/>
        </w:rPr>
      </w:pPr>
      <w:r>
        <w:rPr>
          <w:color w:val="auto"/>
        </w:rPr>
        <w:fldChar w:fldCharType="begin"/>
      </w:r>
      <w:r>
        <w:rPr>
          <w:color w:val="auto"/>
        </w:rPr>
        <w:instrText xml:space="preserve"> HYPERLINK \l "_Toc14275" </w:instrText>
      </w:r>
      <w:r>
        <w:rPr>
          <w:color w:val="auto"/>
        </w:rPr>
        <w:fldChar w:fldCharType="separate"/>
      </w:r>
      <w:r>
        <w:rPr>
          <w:rFonts w:hint="eastAsia" w:ascii="宋体" w:hAnsi="宋体"/>
          <w:iCs w:val="0"/>
          <w:color w:val="auto"/>
          <w:szCs w:val="28"/>
        </w:rPr>
        <w:t>20</w:t>
      </w:r>
      <w:r>
        <w:rPr>
          <w:rFonts w:hint="eastAsia" w:ascii="宋体" w:hAnsi="宋体"/>
          <w:iCs w:val="0"/>
          <w:color w:val="auto"/>
          <w:szCs w:val="28"/>
          <w:lang w:val="zh-CN"/>
        </w:rPr>
        <w:t>.签订合同</w:t>
      </w:r>
      <w:r>
        <w:rPr>
          <w:iCs w:val="0"/>
          <w:color w:val="auto"/>
        </w:rPr>
        <w:tab/>
      </w:r>
      <w:r>
        <w:rPr>
          <w:iCs w:val="0"/>
          <w:color w:val="auto"/>
        </w:rPr>
        <w:fldChar w:fldCharType="begin"/>
      </w:r>
      <w:r>
        <w:rPr>
          <w:iCs w:val="0"/>
          <w:color w:val="auto"/>
        </w:rPr>
        <w:instrText xml:space="preserve"> PAGEREF _Toc14275 \h </w:instrText>
      </w:r>
      <w:r>
        <w:rPr>
          <w:iCs w:val="0"/>
          <w:color w:val="auto"/>
        </w:rPr>
        <w:fldChar w:fldCharType="separate"/>
      </w:r>
      <w:r>
        <w:rPr>
          <w:iCs w:val="0"/>
          <w:color w:val="auto"/>
        </w:rPr>
        <w:t>18</w:t>
      </w:r>
      <w:r>
        <w:rPr>
          <w:iCs w:val="0"/>
          <w:color w:val="auto"/>
        </w:rPr>
        <w:fldChar w:fldCharType="end"/>
      </w:r>
      <w:r>
        <w:rPr>
          <w:iCs w:val="0"/>
          <w:color w:val="auto"/>
        </w:rPr>
        <w:fldChar w:fldCharType="end"/>
      </w:r>
    </w:p>
    <w:p w14:paraId="6C375060">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"_Toc22447" </w:instrText>
      </w:r>
      <w:r>
        <w:rPr>
          <w:color w:val="auto"/>
        </w:rPr>
        <w:fldChar w:fldCharType="separate"/>
      </w:r>
      <w:r>
        <w:rPr>
          <w:rFonts w:hint="eastAsia"/>
          <w:bCs w:val="0"/>
          <w:i w:val="0"/>
          <w:iCs w:val="0"/>
          <w:color w:val="auto"/>
          <w:szCs w:val="24"/>
        </w:rPr>
        <w:t>21.终止情形</w:t>
      </w:r>
      <w:r>
        <w:rPr>
          <w:i w:val="0"/>
          <w:iCs w:val="0"/>
          <w:color w:val="auto"/>
        </w:rPr>
        <w:tab/>
      </w:r>
      <w:r>
        <w:rPr>
          <w:i w:val="0"/>
          <w:iCs w:val="0"/>
          <w:color w:val="auto"/>
        </w:rPr>
        <w:fldChar w:fldCharType="begin"/>
      </w:r>
      <w:r>
        <w:rPr>
          <w:i w:val="0"/>
          <w:iCs w:val="0"/>
          <w:color w:val="auto"/>
        </w:rPr>
        <w:instrText xml:space="preserve"> PAGEREF _Toc22447 \h </w:instrText>
      </w:r>
      <w:r>
        <w:rPr>
          <w:i w:val="0"/>
          <w:iCs w:val="0"/>
          <w:color w:val="auto"/>
        </w:rPr>
        <w:fldChar w:fldCharType="separate"/>
      </w:r>
      <w:r>
        <w:rPr>
          <w:i w:val="0"/>
          <w:iCs w:val="0"/>
          <w:color w:val="auto"/>
        </w:rPr>
        <w:t>19</w:t>
      </w:r>
      <w:r>
        <w:rPr>
          <w:i w:val="0"/>
          <w:iCs w:val="0"/>
          <w:color w:val="auto"/>
        </w:rPr>
        <w:fldChar w:fldCharType="end"/>
      </w:r>
      <w:r>
        <w:rPr>
          <w:i w:val="0"/>
          <w:iCs w:val="0"/>
          <w:color w:val="auto"/>
        </w:rPr>
        <w:fldChar w:fldCharType="end"/>
      </w:r>
    </w:p>
    <w:p w14:paraId="21137135">
      <w:pPr>
        <w:pStyle w:val="11"/>
        <w:tabs>
          <w:tab w:val="right" w:leader="dot" w:pos="8306"/>
          <w:tab w:val="clear" w:pos="8777"/>
        </w:tabs>
        <w:ind w:firstLine="86"/>
        <w:rPr>
          <w:color w:val="auto"/>
        </w:rPr>
      </w:pPr>
      <w:r>
        <w:rPr>
          <w:color w:val="auto"/>
        </w:rPr>
        <w:fldChar w:fldCharType="begin"/>
      </w:r>
      <w:r>
        <w:rPr>
          <w:color w:val="auto"/>
        </w:rPr>
        <w:instrText xml:space="preserve"> HYPERLINK \l "_Toc21379" </w:instrText>
      </w:r>
      <w:r>
        <w:rPr>
          <w:color w:val="auto"/>
        </w:rPr>
        <w:fldChar w:fldCharType="separate"/>
      </w:r>
      <w:r>
        <w:rPr>
          <w:rFonts w:hint="eastAsia"/>
          <w:bCs w:val="0"/>
          <w:i w:val="0"/>
          <w:iCs w:val="0"/>
          <w:color w:val="auto"/>
          <w:szCs w:val="24"/>
        </w:rPr>
        <w:t>22.处罚情形</w:t>
      </w:r>
      <w:r>
        <w:rPr>
          <w:i w:val="0"/>
          <w:iCs w:val="0"/>
          <w:color w:val="auto"/>
        </w:rPr>
        <w:tab/>
      </w:r>
      <w:r>
        <w:rPr>
          <w:i w:val="0"/>
          <w:iCs w:val="0"/>
          <w:color w:val="auto"/>
        </w:rPr>
        <w:fldChar w:fldCharType="begin"/>
      </w:r>
      <w:r>
        <w:rPr>
          <w:i w:val="0"/>
          <w:iCs w:val="0"/>
          <w:color w:val="auto"/>
        </w:rPr>
        <w:instrText xml:space="preserve"> PAGEREF _Toc21379 \h </w:instrText>
      </w:r>
      <w:r>
        <w:rPr>
          <w:i w:val="0"/>
          <w:iCs w:val="0"/>
          <w:color w:val="auto"/>
        </w:rPr>
        <w:fldChar w:fldCharType="separate"/>
      </w:r>
      <w:r>
        <w:rPr>
          <w:i w:val="0"/>
          <w:iCs w:val="0"/>
          <w:color w:val="auto"/>
        </w:rPr>
        <w:t>19</w:t>
      </w:r>
      <w:r>
        <w:rPr>
          <w:i w:val="0"/>
          <w:iCs w:val="0"/>
          <w:color w:val="auto"/>
        </w:rPr>
        <w:fldChar w:fldCharType="end"/>
      </w:r>
      <w:r>
        <w:rPr>
          <w:i w:val="0"/>
          <w:iCs w:val="0"/>
          <w:color w:val="auto"/>
        </w:rPr>
        <w:fldChar w:fldCharType="end"/>
      </w:r>
    </w:p>
    <w:p w14:paraId="01EABB53">
      <w:pPr>
        <w:pStyle w:val="16"/>
        <w:tabs>
          <w:tab w:val="right" w:leader="dot" w:pos="8306"/>
        </w:tabs>
        <w:ind w:firstLine="402"/>
        <w:rPr>
          <w:color w:val="auto"/>
        </w:rPr>
      </w:pPr>
      <w:r>
        <w:rPr>
          <w:color w:val="auto"/>
        </w:rPr>
        <w:fldChar w:fldCharType="begin"/>
      </w:r>
      <w:r>
        <w:rPr>
          <w:color w:val="auto"/>
        </w:rPr>
        <w:instrText xml:space="preserve"> HYPERLINK \l "_Toc5554" </w:instrText>
      </w:r>
      <w:r>
        <w:rPr>
          <w:color w:val="auto"/>
        </w:rPr>
        <w:fldChar w:fldCharType="separate"/>
      </w:r>
      <w:r>
        <w:rPr>
          <w:rFonts w:hint="eastAsia" w:ascii="宋体" w:hAnsi="宋体"/>
          <w:color w:val="auto"/>
          <w:szCs w:val="48"/>
        </w:rPr>
        <w:t>政府采购项目合同书</w:t>
      </w:r>
      <w:r>
        <w:rPr>
          <w:color w:val="auto"/>
        </w:rPr>
        <w:tab/>
      </w:r>
      <w:r>
        <w:rPr>
          <w:color w:val="auto"/>
        </w:rPr>
        <w:fldChar w:fldCharType="begin"/>
      </w:r>
      <w:r>
        <w:rPr>
          <w:color w:val="auto"/>
        </w:rPr>
        <w:instrText xml:space="preserve"> PAGEREF _Toc5554 \h </w:instrText>
      </w:r>
      <w:r>
        <w:rPr>
          <w:color w:val="auto"/>
        </w:rPr>
        <w:fldChar w:fldCharType="separate"/>
      </w:r>
      <w:r>
        <w:rPr>
          <w:color w:val="auto"/>
        </w:rPr>
        <w:t>21</w:t>
      </w:r>
      <w:r>
        <w:rPr>
          <w:color w:val="auto"/>
        </w:rPr>
        <w:fldChar w:fldCharType="end"/>
      </w:r>
      <w:r>
        <w:rPr>
          <w:color w:val="auto"/>
        </w:rPr>
        <w:fldChar w:fldCharType="end"/>
      </w:r>
    </w:p>
    <w:p w14:paraId="2521140E">
      <w:pPr>
        <w:pStyle w:val="16"/>
        <w:tabs>
          <w:tab w:val="right" w:leader="dot" w:pos="8306"/>
        </w:tabs>
        <w:ind w:firstLine="402"/>
        <w:rPr>
          <w:color w:val="auto"/>
        </w:rPr>
      </w:pPr>
      <w:r>
        <w:rPr>
          <w:color w:val="auto"/>
        </w:rPr>
        <w:fldChar w:fldCharType="begin"/>
      </w:r>
      <w:r>
        <w:rPr>
          <w:color w:val="auto"/>
        </w:rPr>
        <w:instrText xml:space="preserve"> HYPERLINK \l "_Toc5335" </w:instrText>
      </w:r>
      <w:r>
        <w:rPr>
          <w:color w:val="auto"/>
        </w:rPr>
        <w:fldChar w:fldCharType="separate"/>
      </w:r>
      <w:r>
        <w:rPr>
          <w:rFonts w:hint="eastAsia"/>
          <w:color w:val="auto"/>
          <w:kern w:val="28"/>
        </w:rPr>
        <w:t>第五部分  响应文件格式</w:t>
      </w:r>
      <w:r>
        <w:rPr>
          <w:color w:val="auto"/>
        </w:rPr>
        <w:tab/>
      </w:r>
      <w:r>
        <w:rPr>
          <w:color w:val="auto"/>
        </w:rPr>
        <w:fldChar w:fldCharType="begin"/>
      </w:r>
      <w:r>
        <w:rPr>
          <w:color w:val="auto"/>
        </w:rPr>
        <w:instrText xml:space="preserve"> PAGEREF _Toc5335 \h </w:instrText>
      </w:r>
      <w:r>
        <w:rPr>
          <w:color w:val="auto"/>
        </w:rPr>
        <w:fldChar w:fldCharType="separate"/>
      </w:r>
      <w:r>
        <w:rPr>
          <w:color w:val="auto"/>
        </w:rPr>
        <w:t>35</w:t>
      </w:r>
      <w:r>
        <w:rPr>
          <w:color w:val="auto"/>
        </w:rPr>
        <w:fldChar w:fldCharType="end"/>
      </w:r>
      <w:r>
        <w:rPr>
          <w:color w:val="auto"/>
        </w:rPr>
        <w:fldChar w:fldCharType="end"/>
      </w:r>
    </w:p>
    <w:p w14:paraId="010B19B6">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"_Toc21056" </w:instrText>
      </w:r>
      <w:r>
        <w:rPr>
          <w:color w:val="auto"/>
        </w:rPr>
        <w:fldChar w:fldCharType="separate"/>
      </w:r>
      <w:r>
        <w:rPr>
          <w:rFonts w:hint="eastAsia"/>
          <w:color w:val="auto"/>
          <w:szCs w:val="28"/>
        </w:rPr>
        <w:t>附件1：响应文件封面</w:t>
      </w:r>
      <w:r>
        <w:rPr>
          <w:color w:val="auto"/>
        </w:rPr>
        <w:tab/>
      </w:r>
      <w:r>
        <w:rPr>
          <w:color w:val="auto"/>
        </w:rPr>
        <w:fldChar w:fldCharType="begin"/>
      </w:r>
      <w:r>
        <w:rPr>
          <w:color w:val="auto"/>
        </w:rPr>
        <w:instrText xml:space="preserve"> PAGEREF _Toc21056 \h </w:instrText>
      </w:r>
      <w:r>
        <w:rPr>
          <w:color w:val="auto"/>
        </w:rPr>
        <w:fldChar w:fldCharType="separate"/>
      </w:r>
      <w:r>
        <w:rPr>
          <w:color w:val="auto"/>
        </w:rPr>
        <w:t>35</w:t>
      </w:r>
      <w:r>
        <w:rPr>
          <w:color w:val="auto"/>
        </w:rPr>
        <w:fldChar w:fldCharType="end"/>
      </w:r>
      <w:r>
        <w:rPr>
          <w:color w:val="auto"/>
        </w:rPr>
        <w:fldChar w:fldCharType="end"/>
      </w:r>
    </w:p>
    <w:p w14:paraId="21E5FD36">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"_Toc1449" </w:instrText>
      </w:r>
      <w:r>
        <w:rPr>
          <w:color w:val="auto"/>
        </w:rPr>
        <w:fldChar w:fldCharType="separate"/>
      </w:r>
      <w:r>
        <w:rPr>
          <w:rFonts w:hint="eastAsia"/>
          <w:color w:val="auto"/>
          <w:szCs w:val="24"/>
        </w:rPr>
        <w:t>附件2：磋商函</w:t>
      </w:r>
      <w:r>
        <w:rPr>
          <w:color w:val="auto"/>
        </w:rPr>
        <w:tab/>
      </w:r>
      <w:r>
        <w:rPr>
          <w:color w:val="auto"/>
        </w:rPr>
        <w:fldChar w:fldCharType="begin"/>
      </w:r>
      <w:r>
        <w:rPr>
          <w:color w:val="auto"/>
        </w:rPr>
        <w:instrText xml:space="preserve"> PAGEREF _Toc1449 \h </w:instrText>
      </w:r>
      <w:r>
        <w:rPr>
          <w:color w:val="auto"/>
        </w:rPr>
        <w:fldChar w:fldCharType="separate"/>
      </w:r>
      <w:r>
        <w:rPr>
          <w:color w:val="auto"/>
        </w:rPr>
        <w:t>36</w:t>
      </w:r>
      <w:r>
        <w:rPr>
          <w:color w:val="auto"/>
        </w:rPr>
        <w:fldChar w:fldCharType="end"/>
      </w:r>
      <w:r>
        <w:rPr>
          <w:color w:val="auto"/>
        </w:rPr>
        <w:fldChar w:fldCharType="end"/>
      </w:r>
    </w:p>
    <w:p w14:paraId="0F2FCCE6">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"_Toc5105" </w:instrText>
      </w:r>
      <w:r>
        <w:rPr>
          <w:color w:val="auto"/>
        </w:rPr>
        <w:fldChar w:fldCharType="separate"/>
      </w:r>
      <w:r>
        <w:rPr>
          <w:rFonts w:hint="eastAsia"/>
          <w:color w:val="auto"/>
          <w:szCs w:val="24"/>
        </w:rPr>
        <w:t>附件3：投标报价一览表</w:t>
      </w:r>
      <w:r>
        <w:rPr>
          <w:color w:val="auto"/>
        </w:rPr>
        <w:tab/>
      </w:r>
      <w:r>
        <w:rPr>
          <w:color w:val="auto"/>
        </w:rPr>
        <w:fldChar w:fldCharType="begin"/>
      </w:r>
      <w:r>
        <w:rPr>
          <w:color w:val="auto"/>
        </w:rPr>
        <w:instrText xml:space="preserve"> PAGEREF _Toc5105 \h </w:instrText>
      </w:r>
      <w:r>
        <w:rPr>
          <w:color w:val="auto"/>
        </w:rPr>
        <w:fldChar w:fldCharType="separate"/>
      </w:r>
      <w:r>
        <w:rPr>
          <w:color w:val="auto"/>
        </w:rPr>
        <w:t>37</w:t>
      </w:r>
      <w:r>
        <w:rPr>
          <w:color w:val="auto"/>
        </w:rPr>
        <w:fldChar w:fldCharType="end"/>
      </w:r>
      <w:r>
        <w:rPr>
          <w:color w:val="auto"/>
        </w:rPr>
        <w:fldChar w:fldCharType="end"/>
      </w:r>
    </w:p>
    <w:p w14:paraId="37D44F16">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"_Toc27965" </w:instrText>
      </w:r>
      <w:r>
        <w:rPr>
          <w:color w:val="auto"/>
        </w:rPr>
        <w:fldChar w:fldCharType="separate"/>
      </w:r>
      <w:r>
        <w:rPr>
          <w:rFonts w:hint="eastAsia"/>
          <w:color w:val="auto"/>
          <w:szCs w:val="24"/>
          <w:lang w:val="zh-CN"/>
        </w:rPr>
        <w:t>格式</w:t>
      </w:r>
      <w:r>
        <w:rPr>
          <w:rFonts w:hint="eastAsia"/>
          <w:color w:val="auto"/>
          <w:szCs w:val="24"/>
        </w:rPr>
        <w:t>4</w:t>
      </w:r>
      <w:r>
        <w:rPr>
          <w:rFonts w:hint="eastAsia"/>
          <w:color w:val="auto"/>
          <w:szCs w:val="24"/>
          <w:lang w:val="zh-CN"/>
        </w:rPr>
        <w:t>：分项报价表</w:t>
      </w:r>
      <w:r>
        <w:rPr>
          <w:color w:val="auto"/>
        </w:rPr>
        <w:tab/>
      </w:r>
      <w:r>
        <w:rPr>
          <w:color w:val="auto"/>
        </w:rPr>
        <w:fldChar w:fldCharType="begin"/>
      </w:r>
      <w:r>
        <w:rPr>
          <w:color w:val="auto"/>
        </w:rPr>
        <w:instrText xml:space="preserve"> PAGEREF _Toc27965 \h </w:instrText>
      </w:r>
      <w:r>
        <w:rPr>
          <w:color w:val="auto"/>
        </w:rPr>
        <w:fldChar w:fldCharType="separate"/>
      </w:r>
      <w:r>
        <w:rPr>
          <w:color w:val="auto"/>
        </w:rPr>
        <w:t>38</w:t>
      </w:r>
      <w:r>
        <w:rPr>
          <w:color w:val="auto"/>
        </w:rPr>
        <w:fldChar w:fldCharType="end"/>
      </w:r>
      <w:r>
        <w:rPr>
          <w:color w:val="auto"/>
        </w:rPr>
        <w:fldChar w:fldCharType="end"/>
      </w:r>
    </w:p>
    <w:p w14:paraId="66EAD1AC">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"_Toc7131" </w:instrText>
      </w:r>
      <w:r>
        <w:rPr>
          <w:color w:val="auto"/>
        </w:rPr>
        <w:fldChar w:fldCharType="separate"/>
      </w:r>
      <w:r>
        <w:rPr>
          <w:rFonts w:hint="eastAsia"/>
          <w:color w:val="auto"/>
          <w:szCs w:val="24"/>
          <w:lang w:val="zh-CN"/>
        </w:rPr>
        <w:t>格式</w:t>
      </w:r>
      <w:r>
        <w:rPr>
          <w:rFonts w:hint="eastAsia"/>
          <w:color w:val="auto"/>
          <w:szCs w:val="24"/>
        </w:rPr>
        <w:t>5</w:t>
      </w:r>
      <w:r>
        <w:rPr>
          <w:rFonts w:hint="eastAsia"/>
          <w:color w:val="auto"/>
          <w:szCs w:val="24"/>
          <w:lang w:val="zh-CN"/>
        </w:rPr>
        <w:t>：</w:t>
      </w:r>
      <w:r>
        <w:rPr>
          <w:rFonts w:hint="eastAsia"/>
          <w:color w:val="auto"/>
          <w:szCs w:val="24"/>
        </w:rPr>
        <w:t>技术</w:t>
      </w:r>
      <w:r>
        <w:rPr>
          <w:rFonts w:hint="eastAsia"/>
          <w:color w:val="auto"/>
          <w:szCs w:val="24"/>
          <w:lang w:val="zh-CN"/>
        </w:rPr>
        <w:t>规格响应表</w:t>
      </w:r>
      <w:r>
        <w:rPr>
          <w:color w:val="auto"/>
        </w:rPr>
        <w:tab/>
      </w:r>
      <w:r>
        <w:rPr>
          <w:color w:val="auto"/>
        </w:rPr>
        <w:fldChar w:fldCharType="begin"/>
      </w:r>
      <w:r>
        <w:rPr>
          <w:color w:val="auto"/>
        </w:rPr>
        <w:instrText xml:space="preserve"> PAGEREF _Toc7131 \h </w:instrText>
      </w:r>
      <w:r>
        <w:rPr>
          <w:color w:val="auto"/>
        </w:rPr>
        <w:fldChar w:fldCharType="separate"/>
      </w:r>
      <w:r>
        <w:rPr>
          <w:color w:val="auto"/>
        </w:rPr>
        <w:t>39</w:t>
      </w:r>
      <w:r>
        <w:rPr>
          <w:color w:val="auto"/>
        </w:rPr>
        <w:fldChar w:fldCharType="end"/>
      </w:r>
      <w:r>
        <w:rPr>
          <w:color w:val="auto"/>
        </w:rPr>
        <w:fldChar w:fldCharType="end"/>
      </w:r>
    </w:p>
    <w:p w14:paraId="597AB15D">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"_Toc19374" </w:instrText>
      </w:r>
      <w:r>
        <w:rPr>
          <w:color w:val="auto"/>
        </w:rPr>
        <w:fldChar w:fldCharType="separate"/>
      </w:r>
      <w:r>
        <w:rPr>
          <w:rFonts w:hint="eastAsia"/>
          <w:color w:val="auto"/>
          <w:szCs w:val="24"/>
        </w:rPr>
        <w:t>附件6：法定代表人证明书</w:t>
      </w:r>
      <w:r>
        <w:rPr>
          <w:color w:val="auto"/>
        </w:rPr>
        <w:tab/>
      </w:r>
      <w:r>
        <w:rPr>
          <w:color w:val="auto"/>
        </w:rPr>
        <w:fldChar w:fldCharType="begin"/>
      </w:r>
      <w:r>
        <w:rPr>
          <w:color w:val="auto"/>
        </w:rPr>
        <w:instrText xml:space="preserve"> PAGEREF _Toc19374 \h </w:instrText>
      </w:r>
      <w:r>
        <w:rPr>
          <w:color w:val="auto"/>
        </w:rPr>
        <w:fldChar w:fldCharType="separate"/>
      </w:r>
      <w:r>
        <w:rPr>
          <w:color w:val="auto"/>
        </w:rPr>
        <w:t>40</w:t>
      </w:r>
      <w:r>
        <w:rPr>
          <w:color w:val="auto"/>
        </w:rPr>
        <w:fldChar w:fldCharType="end"/>
      </w:r>
      <w:r>
        <w:rPr>
          <w:color w:val="auto"/>
        </w:rPr>
        <w:fldChar w:fldCharType="end"/>
      </w:r>
    </w:p>
    <w:p w14:paraId="52F31C9E">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"_Toc1950" </w:instrText>
      </w:r>
      <w:r>
        <w:rPr>
          <w:color w:val="auto"/>
        </w:rPr>
        <w:fldChar w:fldCharType="separate"/>
      </w:r>
      <w:r>
        <w:rPr>
          <w:rFonts w:hint="eastAsia"/>
          <w:color w:val="auto"/>
          <w:szCs w:val="24"/>
        </w:rPr>
        <w:t>附件7：法定代表人授权书</w:t>
      </w:r>
      <w:r>
        <w:rPr>
          <w:color w:val="auto"/>
        </w:rPr>
        <w:tab/>
      </w:r>
      <w:r>
        <w:rPr>
          <w:color w:val="auto"/>
        </w:rPr>
        <w:fldChar w:fldCharType="begin"/>
      </w:r>
      <w:r>
        <w:rPr>
          <w:color w:val="auto"/>
        </w:rPr>
        <w:instrText xml:space="preserve"> PAGEREF _Toc1950 \h </w:instrText>
      </w:r>
      <w:r>
        <w:rPr>
          <w:color w:val="auto"/>
        </w:rPr>
        <w:fldChar w:fldCharType="separate"/>
      </w:r>
      <w:r>
        <w:rPr>
          <w:color w:val="auto"/>
        </w:rPr>
        <w:t>41</w:t>
      </w:r>
      <w:r>
        <w:rPr>
          <w:color w:val="auto"/>
        </w:rPr>
        <w:fldChar w:fldCharType="end"/>
      </w:r>
      <w:r>
        <w:rPr>
          <w:color w:val="auto"/>
        </w:rPr>
        <w:fldChar w:fldCharType="end"/>
      </w:r>
    </w:p>
    <w:p w14:paraId="539DBF73">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"_Toc13890" </w:instrText>
      </w:r>
      <w:r>
        <w:rPr>
          <w:color w:val="auto"/>
        </w:rPr>
        <w:fldChar w:fldCharType="separate"/>
      </w:r>
      <w:r>
        <w:rPr>
          <w:rFonts w:hint="eastAsia"/>
          <w:color w:val="auto"/>
          <w:szCs w:val="24"/>
        </w:rPr>
        <w:t>附件8：供应商承诺函</w:t>
      </w:r>
      <w:r>
        <w:rPr>
          <w:color w:val="auto"/>
        </w:rPr>
        <w:tab/>
      </w:r>
      <w:r>
        <w:rPr>
          <w:color w:val="auto"/>
        </w:rPr>
        <w:fldChar w:fldCharType="begin"/>
      </w:r>
      <w:r>
        <w:rPr>
          <w:color w:val="auto"/>
        </w:rPr>
        <w:instrText xml:space="preserve"> PAGEREF _Toc13890 \h </w:instrText>
      </w:r>
      <w:r>
        <w:rPr>
          <w:color w:val="auto"/>
        </w:rPr>
        <w:fldChar w:fldCharType="separate"/>
      </w:r>
      <w:r>
        <w:rPr>
          <w:color w:val="auto"/>
        </w:rPr>
        <w:t>42</w:t>
      </w:r>
      <w:r>
        <w:rPr>
          <w:color w:val="auto"/>
        </w:rPr>
        <w:fldChar w:fldCharType="end"/>
      </w:r>
      <w:r>
        <w:rPr>
          <w:color w:val="auto"/>
        </w:rPr>
        <w:fldChar w:fldCharType="end"/>
      </w:r>
    </w:p>
    <w:p w14:paraId="65C687C0">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"_Toc29933" </w:instrText>
      </w:r>
      <w:r>
        <w:rPr>
          <w:color w:val="auto"/>
        </w:rPr>
        <w:fldChar w:fldCharType="separate"/>
      </w:r>
      <w:r>
        <w:rPr>
          <w:rFonts w:hint="eastAsia"/>
          <w:color w:val="auto"/>
          <w:szCs w:val="24"/>
        </w:rPr>
        <w:t>附件9：供应商诚信承诺书</w:t>
      </w:r>
      <w:r>
        <w:rPr>
          <w:color w:val="auto"/>
        </w:rPr>
        <w:tab/>
      </w:r>
      <w:r>
        <w:rPr>
          <w:color w:val="auto"/>
        </w:rPr>
        <w:fldChar w:fldCharType="begin"/>
      </w:r>
      <w:r>
        <w:rPr>
          <w:color w:val="auto"/>
        </w:rPr>
        <w:instrText xml:space="preserve"> PAGEREF _Toc29933 \h </w:instrText>
      </w:r>
      <w:r>
        <w:rPr>
          <w:color w:val="auto"/>
        </w:rPr>
        <w:fldChar w:fldCharType="separate"/>
      </w:r>
      <w:r>
        <w:rPr>
          <w:color w:val="auto"/>
        </w:rPr>
        <w:t>43</w:t>
      </w:r>
      <w:r>
        <w:rPr>
          <w:color w:val="auto"/>
        </w:rPr>
        <w:fldChar w:fldCharType="end"/>
      </w:r>
      <w:r>
        <w:rPr>
          <w:color w:val="auto"/>
        </w:rPr>
        <w:fldChar w:fldCharType="end"/>
      </w:r>
    </w:p>
    <w:p w14:paraId="0C52BCF3">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"_Toc17244" </w:instrText>
      </w:r>
      <w:r>
        <w:rPr>
          <w:color w:val="auto"/>
        </w:rPr>
        <w:fldChar w:fldCharType="separate"/>
      </w:r>
      <w:r>
        <w:rPr>
          <w:rFonts w:hint="eastAsia"/>
          <w:color w:val="auto"/>
          <w:szCs w:val="24"/>
        </w:rPr>
        <w:t>附件10：资格证明材料</w:t>
      </w:r>
      <w:r>
        <w:rPr>
          <w:color w:val="auto"/>
        </w:rPr>
        <w:tab/>
      </w:r>
      <w:r>
        <w:rPr>
          <w:color w:val="auto"/>
        </w:rPr>
        <w:fldChar w:fldCharType="begin"/>
      </w:r>
      <w:r>
        <w:rPr>
          <w:color w:val="auto"/>
        </w:rPr>
        <w:instrText xml:space="preserve"> PAGEREF _Toc17244 \h </w:instrText>
      </w:r>
      <w:r>
        <w:rPr>
          <w:color w:val="auto"/>
        </w:rPr>
        <w:fldChar w:fldCharType="separate"/>
      </w:r>
      <w:r>
        <w:rPr>
          <w:color w:val="auto"/>
        </w:rPr>
        <w:t>44</w:t>
      </w:r>
      <w:r>
        <w:rPr>
          <w:color w:val="auto"/>
        </w:rPr>
        <w:fldChar w:fldCharType="end"/>
      </w:r>
      <w:r>
        <w:rPr>
          <w:color w:val="auto"/>
        </w:rPr>
        <w:fldChar w:fldCharType="end"/>
      </w:r>
    </w:p>
    <w:p w14:paraId="5D2774D7">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"_Toc14889" </w:instrText>
      </w:r>
      <w:r>
        <w:rPr>
          <w:color w:val="auto"/>
        </w:rPr>
        <w:fldChar w:fldCharType="separate"/>
      </w:r>
      <w:r>
        <w:rPr>
          <w:rFonts w:hint="eastAsia"/>
          <w:color w:val="auto"/>
          <w:szCs w:val="24"/>
          <w:lang w:val="zh-CN"/>
        </w:rPr>
        <w:t>附件1</w:t>
      </w:r>
      <w:r>
        <w:rPr>
          <w:rFonts w:hint="eastAsia"/>
          <w:color w:val="auto"/>
          <w:szCs w:val="24"/>
        </w:rPr>
        <w:t>1：</w:t>
      </w:r>
      <w:r>
        <w:rPr>
          <w:rFonts w:hint="eastAsia"/>
          <w:color w:val="auto"/>
          <w:szCs w:val="24"/>
          <w:lang w:val="zh-CN"/>
        </w:rPr>
        <w:t>具备履行合同所必需的设备和专业技术能力的证明材料</w:t>
      </w:r>
      <w:r>
        <w:rPr>
          <w:color w:val="auto"/>
        </w:rPr>
        <w:tab/>
      </w:r>
      <w:r>
        <w:rPr>
          <w:color w:val="auto"/>
        </w:rPr>
        <w:fldChar w:fldCharType="begin"/>
      </w:r>
      <w:r>
        <w:rPr>
          <w:color w:val="auto"/>
        </w:rPr>
        <w:instrText xml:space="preserve"> PAGEREF _Toc14889 \h </w:instrText>
      </w:r>
      <w:r>
        <w:rPr>
          <w:color w:val="auto"/>
        </w:rPr>
        <w:fldChar w:fldCharType="separate"/>
      </w:r>
      <w:r>
        <w:rPr>
          <w:color w:val="auto"/>
        </w:rPr>
        <w:t>45</w:t>
      </w:r>
      <w:r>
        <w:rPr>
          <w:color w:val="auto"/>
        </w:rPr>
        <w:fldChar w:fldCharType="end"/>
      </w:r>
      <w:r>
        <w:rPr>
          <w:color w:val="auto"/>
        </w:rPr>
        <w:fldChar w:fldCharType="end"/>
      </w:r>
    </w:p>
    <w:p w14:paraId="4DBA4FA5">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"_Toc27426" </w:instrText>
      </w:r>
      <w:r>
        <w:rPr>
          <w:color w:val="auto"/>
        </w:rPr>
        <w:fldChar w:fldCharType="separate"/>
      </w:r>
      <w:r>
        <w:rPr>
          <w:rFonts w:hint="eastAsia"/>
          <w:color w:val="auto"/>
          <w:szCs w:val="24"/>
        </w:rPr>
        <w:t>附件12</w:t>
      </w:r>
      <w:r>
        <w:rPr>
          <w:rFonts w:hint="eastAsia"/>
          <w:color w:val="auto"/>
          <w:szCs w:val="24"/>
          <w:lang w:val="zh-CN"/>
        </w:rPr>
        <w:t>：财务状况报告，依法缴纳税收和社会保障资金的相关材料</w:t>
      </w:r>
      <w:r>
        <w:rPr>
          <w:color w:val="auto"/>
        </w:rPr>
        <w:tab/>
      </w:r>
      <w:r>
        <w:rPr>
          <w:color w:val="auto"/>
        </w:rPr>
        <w:fldChar w:fldCharType="begin"/>
      </w:r>
      <w:r>
        <w:rPr>
          <w:color w:val="auto"/>
        </w:rPr>
        <w:instrText xml:space="preserve"> PAGEREF _Toc27426 \h </w:instrText>
      </w:r>
      <w:r>
        <w:rPr>
          <w:color w:val="auto"/>
        </w:rPr>
        <w:fldChar w:fldCharType="separate"/>
      </w:r>
      <w:r>
        <w:rPr>
          <w:color w:val="auto"/>
        </w:rPr>
        <w:t>46</w:t>
      </w:r>
      <w:r>
        <w:rPr>
          <w:color w:val="auto"/>
        </w:rPr>
        <w:fldChar w:fldCharType="end"/>
      </w:r>
      <w:r>
        <w:rPr>
          <w:color w:val="auto"/>
        </w:rPr>
        <w:fldChar w:fldCharType="end"/>
      </w:r>
    </w:p>
    <w:p w14:paraId="7F8E4A39">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"_Toc9483" </w:instrText>
      </w:r>
      <w:r>
        <w:rPr>
          <w:color w:val="auto"/>
        </w:rPr>
        <w:fldChar w:fldCharType="separate"/>
      </w:r>
      <w:r>
        <w:rPr>
          <w:rFonts w:hint="eastAsia"/>
          <w:color w:val="auto"/>
          <w:szCs w:val="24"/>
        </w:rPr>
        <w:t>附件13：无重大违法记录声明</w:t>
      </w:r>
      <w:r>
        <w:rPr>
          <w:color w:val="auto"/>
        </w:rPr>
        <w:tab/>
      </w:r>
      <w:r>
        <w:rPr>
          <w:color w:val="auto"/>
        </w:rPr>
        <w:fldChar w:fldCharType="begin"/>
      </w:r>
      <w:r>
        <w:rPr>
          <w:color w:val="auto"/>
        </w:rPr>
        <w:instrText xml:space="preserve"> PAGEREF _Toc9483 \h </w:instrText>
      </w:r>
      <w:r>
        <w:rPr>
          <w:color w:val="auto"/>
        </w:rPr>
        <w:fldChar w:fldCharType="separate"/>
      </w:r>
      <w:r>
        <w:rPr>
          <w:color w:val="auto"/>
        </w:rPr>
        <w:t>47</w:t>
      </w:r>
      <w:r>
        <w:rPr>
          <w:color w:val="auto"/>
        </w:rPr>
        <w:fldChar w:fldCharType="end"/>
      </w:r>
      <w:r>
        <w:rPr>
          <w:color w:val="auto"/>
        </w:rPr>
        <w:fldChar w:fldCharType="end"/>
      </w:r>
    </w:p>
    <w:p w14:paraId="10C27262">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"_Toc10755" </w:instrText>
      </w:r>
      <w:r>
        <w:rPr>
          <w:color w:val="auto"/>
        </w:rPr>
        <w:fldChar w:fldCharType="separate"/>
      </w:r>
      <w:r>
        <w:rPr>
          <w:rFonts w:hint="eastAsia"/>
          <w:color w:val="auto"/>
          <w:szCs w:val="24"/>
        </w:rPr>
        <w:t>附件14：磋商保证金</w:t>
      </w:r>
      <w:r>
        <w:rPr>
          <w:color w:val="auto"/>
        </w:rPr>
        <w:tab/>
      </w:r>
      <w:r>
        <w:rPr>
          <w:color w:val="auto"/>
        </w:rPr>
        <w:fldChar w:fldCharType="begin"/>
      </w:r>
      <w:r>
        <w:rPr>
          <w:color w:val="auto"/>
        </w:rPr>
        <w:instrText xml:space="preserve"> PAGEREF _Toc10755 \h </w:instrText>
      </w:r>
      <w:r>
        <w:rPr>
          <w:color w:val="auto"/>
        </w:rPr>
        <w:fldChar w:fldCharType="separate"/>
      </w:r>
      <w:r>
        <w:rPr>
          <w:color w:val="auto"/>
        </w:rPr>
        <w:t>48</w:t>
      </w:r>
      <w:r>
        <w:rPr>
          <w:color w:val="auto"/>
        </w:rPr>
        <w:fldChar w:fldCharType="end"/>
      </w:r>
      <w:r>
        <w:rPr>
          <w:color w:val="auto"/>
        </w:rPr>
        <w:fldChar w:fldCharType="end"/>
      </w:r>
    </w:p>
    <w:p w14:paraId="0EAACEE1">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"_Toc30581" </w:instrText>
      </w:r>
      <w:r>
        <w:rPr>
          <w:color w:val="auto"/>
        </w:rPr>
        <w:fldChar w:fldCharType="separate"/>
      </w:r>
      <w:r>
        <w:rPr>
          <w:rFonts w:hint="eastAsia"/>
          <w:color w:val="auto"/>
          <w:szCs w:val="24"/>
          <w:lang w:val="zh-CN"/>
        </w:rPr>
        <w:t>附件</w:t>
      </w:r>
      <w:r>
        <w:rPr>
          <w:rFonts w:hint="eastAsia"/>
          <w:color w:val="auto"/>
          <w:szCs w:val="24"/>
        </w:rPr>
        <w:t>15：</w:t>
      </w:r>
      <w:r>
        <w:rPr>
          <w:rFonts w:hint="eastAsia"/>
          <w:color w:val="auto"/>
          <w:szCs w:val="24"/>
          <w:lang w:val="zh-CN"/>
        </w:rPr>
        <w:t>投标产品相关资料</w:t>
      </w:r>
      <w:r>
        <w:rPr>
          <w:color w:val="auto"/>
        </w:rPr>
        <w:tab/>
      </w:r>
      <w:r>
        <w:rPr>
          <w:color w:val="auto"/>
        </w:rPr>
        <w:fldChar w:fldCharType="begin"/>
      </w:r>
      <w:r>
        <w:rPr>
          <w:color w:val="auto"/>
        </w:rPr>
        <w:instrText xml:space="preserve"> PAGEREF _Toc30581 \h </w:instrText>
      </w:r>
      <w:r>
        <w:rPr>
          <w:color w:val="auto"/>
        </w:rPr>
        <w:fldChar w:fldCharType="separate"/>
      </w:r>
      <w:r>
        <w:rPr>
          <w:color w:val="auto"/>
        </w:rPr>
        <w:t>49</w:t>
      </w:r>
      <w:r>
        <w:rPr>
          <w:color w:val="auto"/>
        </w:rPr>
        <w:fldChar w:fldCharType="end"/>
      </w:r>
      <w:r>
        <w:rPr>
          <w:color w:val="auto"/>
        </w:rPr>
        <w:fldChar w:fldCharType="end"/>
      </w:r>
    </w:p>
    <w:p w14:paraId="49CF46D5">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"_Toc23747" </w:instrText>
      </w:r>
      <w:r>
        <w:rPr>
          <w:color w:val="auto"/>
        </w:rPr>
        <w:fldChar w:fldCharType="separate"/>
      </w:r>
      <w:r>
        <w:rPr>
          <w:rFonts w:hint="eastAsia"/>
          <w:color w:val="auto"/>
          <w:szCs w:val="24"/>
        </w:rPr>
        <w:t>附件17：供应商最终报价表</w:t>
      </w:r>
      <w:r>
        <w:rPr>
          <w:color w:val="auto"/>
        </w:rPr>
        <w:tab/>
      </w:r>
      <w:r>
        <w:rPr>
          <w:color w:val="auto"/>
        </w:rPr>
        <w:fldChar w:fldCharType="begin"/>
      </w:r>
      <w:r>
        <w:rPr>
          <w:color w:val="auto"/>
        </w:rPr>
        <w:instrText xml:space="preserve"> PAGEREF _Toc23747 \h </w:instrText>
      </w:r>
      <w:r>
        <w:rPr>
          <w:color w:val="auto"/>
        </w:rPr>
        <w:fldChar w:fldCharType="separate"/>
      </w:r>
      <w:r>
        <w:rPr>
          <w:color w:val="auto"/>
        </w:rPr>
        <w:t>51</w:t>
      </w:r>
      <w:r>
        <w:rPr>
          <w:color w:val="auto"/>
        </w:rPr>
        <w:fldChar w:fldCharType="end"/>
      </w:r>
      <w:r>
        <w:rPr>
          <w:color w:val="auto"/>
        </w:rPr>
        <w:fldChar w:fldCharType="end"/>
      </w:r>
    </w:p>
    <w:p w14:paraId="2FDD42F4">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"_Toc23513" </w:instrText>
      </w:r>
      <w:r>
        <w:rPr>
          <w:color w:val="auto"/>
        </w:rPr>
        <w:fldChar w:fldCharType="separate"/>
      </w:r>
      <w:r>
        <w:rPr>
          <w:rFonts w:hint="eastAsia"/>
          <w:color w:val="auto"/>
          <w:szCs w:val="24"/>
        </w:rPr>
        <w:t>附件19：其他资料</w:t>
      </w:r>
      <w:r>
        <w:rPr>
          <w:color w:val="auto"/>
        </w:rPr>
        <w:tab/>
      </w:r>
      <w:r>
        <w:rPr>
          <w:color w:val="auto"/>
        </w:rPr>
        <w:fldChar w:fldCharType="begin"/>
      </w:r>
      <w:r>
        <w:rPr>
          <w:color w:val="auto"/>
        </w:rPr>
        <w:instrText xml:space="preserve"> PAGEREF _Toc23513 \h </w:instrText>
      </w:r>
      <w:r>
        <w:rPr>
          <w:color w:val="auto"/>
        </w:rPr>
        <w:fldChar w:fldCharType="separate"/>
      </w:r>
      <w:r>
        <w:rPr>
          <w:color w:val="auto"/>
        </w:rPr>
        <w:t>57</w:t>
      </w:r>
      <w:r>
        <w:rPr>
          <w:color w:val="auto"/>
        </w:rPr>
        <w:fldChar w:fldCharType="end"/>
      </w:r>
      <w:r>
        <w:rPr>
          <w:color w:val="auto"/>
        </w:rPr>
        <w:fldChar w:fldCharType="end"/>
      </w:r>
    </w:p>
    <w:p w14:paraId="565E61DB">
      <w:pPr>
        <w:pStyle w:val="16"/>
        <w:tabs>
          <w:tab w:val="right" w:leader="dot" w:pos="8306"/>
        </w:tabs>
        <w:ind w:firstLine="402"/>
        <w:rPr>
          <w:color w:val="auto"/>
        </w:rPr>
      </w:pPr>
      <w:r>
        <w:rPr>
          <w:color w:val="auto"/>
        </w:rPr>
        <w:fldChar w:fldCharType="begin"/>
      </w:r>
      <w:r>
        <w:rPr>
          <w:color w:val="auto"/>
        </w:rPr>
        <w:instrText xml:space="preserve"> HYPERLINK \l "_Toc18887" </w:instrText>
      </w:r>
      <w:r>
        <w:rPr>
          <w:color w:val="auto"/>
        </w:rPr>
        <w:fldChar w:fldCharType="separate"/>
      </w:r>
      <w:r>
        <w:rPr>
          <w:rFonts w:hint="eastAsia" w:ascii="宋体" w:hAnsi="宋体"/>
          <w:color w:val="auto"/>
          <w:szCs w:val="36"/>
          <w:lang w:val="zh-CN"/>
        </w:rPr>
        <w:t>第六部分  采购项目要求及技术参数</w:t>
      </w:r>
      <w:r>
        <w:rPr>
          <w:color w:val="auto"/>
        </w:rPr>
        <w:tab/>
      </w:r>
      <w:r>
        <w:rPr>
          <w:color w:val="auto"/>
        </w:rPr>
        <w:fldChar w:fldCharType="begin"/>
      </w:r>
      <w:r>
        <w:rPr>
          <w:color w:val="auto"/>
        </w:rPr>
        <w:instrText xml:space="preserve"> PAGEREF _Toc18887 \h </w:instrText>
      </w:r>
      <w:r>
        <w:rPr>
          <w:color w:val="auto"/>
        </w:rPr>
        <w:fldChar w:fldCharType="separate"/>
      </w:r>
      <w:r>
        <w:rPr>
          <w:color w:val="auto"/>
        </w:rPr>
        <w:t>58</w:t>
      </w:r>
      <w:r>
        <w:rPr>
          <w:color w:val="auto"/>
        </w:rPr>
        <w:fldChar w:fldCharType="end"/>
      </w:r>
      <w:r>
        <w:rPr>
          <w:color w:val="auto"/>
        </w:rPr>
        <w:fldChar w:fldCharType="end"/>
      </w:r>
    </w:p>
    <w:p w14:paraId="7DDCF8E1">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"_Toc5597" </w:instrText>
      </w:r>
      <w:r>
        <w:rPr>
          <w:color w:val="auto"/>
        </w:rPr>
        <w:fldChar w:fldCharType="separate"/>
      </w:r>
      <w:r>
        <w:rPr>
          <w:rFonts w:hint="eastAsia"/>
          <w:color w:val="auto"/>
          <w:lang w:val="zh-CN"/>
        </w:rPr>
        <w:t>（一）投标要求</w:t>
      </w:r>
      <w:r>
        <w:rPr>
          <w:color w:val="auto"/>
        </w:rPr>
        <w:tab/>
      </w:r>
      <w:r>
        <w:rPr>
          <w:color w:val="auto"/>
        </w:rPr>
        <w:fldChar w:fldCharType="begin"/>
      </w:r>
      <w:r>
        <w:rPr>
          <w:color w:val="auto"/>
        </w:rPr>
        <w:instrText xml:space="preserve"> PAGEREF _Toc5597 \h </w:instrText>
      </w:r>
      <w:r>
        <w:rPr>
          <w:color w:val="auto"/>
        </w:rPr>
        <w:fldChar w:fldCharType="separate"/>
      </w:r>
      <w:r>
        <w:rPr>
          <w:color w:val="auto"/>
        </w:rPr>
        <w:t>58</w:t>
      </w:r>
      <w:r>
        <w:rPr>
          <w:color w:val="auto"/>
        </w:rPr>
        <w:fldChar w:fldCharType="end"/>
      </w:r>
      <w:r>
        <w:rPr>
          <w:color w:val="auto"/>
        </w:rPr>
        <w:fldChar w:fldCharType="end"/>
      </w:r>
    </w:p>
    <w:p w14:paraId="2144C647">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"_Toc10659" </w:instrText>
      </w:r>
      <w:r>
        <w:rPr>
          <w:color w:val="auto"/>
        </w:rPr>
        <w:fldChar w:fldCharType="separate"/>
      </w:r>
      <w:r>
        <w:rPr>
          <w:rFonts w:hint="eastAsia"/>
          <w:color w:val="auto"/>
          <w:szCs w:val="28"/>
          <w:lang w:val="zh-CN"/>
        </w:rPr>
        <w:t>1.投标说明</w:t>
      </w:r>
      <w:r>
        <w:rPr>
          <w:color w:val="auto"/>
        </w:rPr>
        <w:tab/>
      </w:r>
      <w:r>
        <w:rPr>
          <w:color w:val="auto"/>
        </w:rPr>
        <w:fldChar w:fldCharType="begin"/>
      </w:r>
      <w:r>
        <w:rPr>
          <w:color w:val="auto"/>
        </w:rPr>
        <w:instrText xml:space="preserve"> PAGEREF _Toc10659 \h </w:instrText>
      </w:r>
      <w:r>
        <w:rPr>
          <w:color w:val="auto"/>
        </w:rPr>
        <w:fldChar w:fldCharType="separate"/>
      </w:r>
      <w:r>
        <w:rPr>
          <w:color w:val="auto"/>
        </w:rPr>
        <w:t>58</w:t>
      </w:r>
      <w:r>
        <w:rPr>
          <w:color w:val="auto"/>
        </w:rPr>
        <w:fldChar w:fldCharType="end"/>
      </w:r>
      <w:r>
        <w:rPr>
          <w:color w:val="auto"/>
        </w:rPr>
        <w:fldChar w:fldCharType="end"/>
      </w:r>
    </w:p>
    <w:p w14:paraId="6677530E">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"_Toc6442" </w:instrText>
      </w:r>
      <w:r>
        <w:rPr>
          <w:color w:val="auto"/>
        </w:rPr>
        <w:fldChar w:fldCharType="separate"/>
      </w:r>
      <w:r>
        <w:rPr>
          <w:rFonts w:hint="eastAsia"/>
          <w:color w:val="auto"/>
          <w:szCs w:val="28"/>
        </w:rPr>
        <w:t>2.</w:t>
      </w:r>
      <w:r>
        <w:rPr>
          <w:rFonts w:hint="eastAsia"/>
          <w:color w:val="auto"/>
          <w:szCs w:val="28"/>
          <w:lang w:val="zh-CN"/>
        </w:rPr>
        <w:t>参数说明</w:t>
      </w:r>
      <w:r>
        <w:rPr>
          <w:color w:val="auto"/>
        </w:rPr>
        <w:tab/>
      </w:r>
      <w:r>
        <w:rPr>
          <w:color w:val="auto"/>
        </w:rPr>
        <w:fldChar w:fldCharType="begin"/>
      </w:r>
      <w:r>
        <w:rPr>
          <w:color w:val="auto"/>
        </w:rPr>
        <w:instrText xml:space="preserve"> PAGEREF _Toc6442 \h </w:instrText>
      </w:r>
      <w:r>
        <w:rPr>
          <w:color w:val="auto"/>
        </w:rPr>
        <w:fldChar w:fldCharType="separate"/>
      </w:r>
      <w:r>
        <w:rPr>
          <w:color w:val="auto"/>
        </w:rPr>
        <w:t>58</w:t>
      </w:r>
      <w:r>
        <w:rPr>
          <w:color w:val="auto"/>
        </w:rPr>
        <w:fldChar w:fldCharType="end"/>
      </w:r>
      <w:r>
        <w:rPr>
          <w:color w:val="auto"/>
        </w:rPr>
        <w:fldChar w:fldCharType="end"/>
      </w:r>
    </w:p>
    <w:p w14:paraId="0ABA21F2">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"_Toc20798" </w:instrText>
      </w:r>
      <w:r>
        <w:rPr>
          <w:color w:val="auto"/>
        </w:rPr>
        <w:fldChar w:fldCharType="separate"/>
      </w:r>
      <w:r>
        <w:rPr>
          <w:rFonts w:hint="eastAsia"/>
          <w:color w:val="auto"/>
          <w:szCs w:val="28"/>
        </w:rPr>
        <w:t>3</w:t>
      </w:r>
      <w:r>
        <w:rPr>
          <w:rFonts w:hint="eastAsia"/>
          <w:color w:val="auto"/>
          <w:szCs w:val="28"/>
          <w:lang w:val="zh-CN"/>
        </w:rPr>
        <w:t>.商务要求</w:t>
      </w:r>
      <w:r>
        <w:rPr>
          <w:color w:val="auto"/>
        </w:rPr>
        <w:tab/>
      </w:r>
      <w:r>
        <w:rPr>
          <w:color w:val="auto"/>
        </w:rPr>
        <w:fldChar w:fldCharType="begin"/>
      </w:r>
      <w:r>
        <w:rPr>
          <w:color w:val="auto"/>
        </w:rPr>
        <w:instrText xml:space="preserve"> PAGEREF _Toc20798 \h </w:instrText>
      </w:r>
      <w:r>
        <w:rPr>
          <w:color w:val="auto"/>
        </w:rPr>
        <w:fldChar w:fldCharType="separate"/>
      </w:r>
      <w:r>
        <w:rPr>
          <w:color w:val="auto"/>
        </w:rPr>
        <w:t>59</w:t>
      </w:r>
      <w:r>
        <w:rPr>
          <w:color w:val="auto"/>
        </w:rPr>
        <w:fldChar w:fldCharType="end"/>
      </w:r>
      <w:r>
        <w:rPr>
          <w:color w:val="auto"/>
        </w:rPr>
        <w:fldChar w:fldCharType="end"/>
      </w:r>
    </w:p>
    <w:p w14:paraId="21B4FCEF">
      <w:pPr>
        <w:pStyle w:val="16"/>
        <w:tabs>
          <w:tab w:val="right" w:leader="dot" w:pos="8306"/>
        </w:tabs>
        <w:ind w:firstLine="402"/>
        <w:rPr>
          <w:rFonts w:hint="eastAsia" w:ascii="宋体" w:hAnsi="宋体"/>
          <w:i/>
          <w:color w:val="auto"/>
          <w:szCs w:val="24"/>
          <w:lang w:val="zh-CN"/>
        </w:rPr>
      </w:pPr>
      <w:r>
        <w:rPr>
          <w:rFonts w:hint="eastAsia" w:ascii="宋体" w:hAnsi="宋体"/>
          <w:i/>
          <w:color w:val="auto"/>
          <w:szCs w:val="24"/>
          <w:lang w:val="zh-CN"/>
        </w:rPr>
        <w:fldChar w:fldCharType="end"/>
      </w:r>
    </w:p>
    <w:p w14:paraId="50C2D0B9">
      <w:pPr>
        <w:ind w:firstLine="400"/>
        <w:rPr>
          <w:rFonts w:hint="eastAsia"/>
          <w:color w:val="auto"/>
        </w:rPr>
        <w:sectPr>
          <w:footerReference r:id="rId13" w:type="first"/>
          <w:headerReference r:id="rId11" w:type="default"/>
          <w:footerReference r:id="rId12" w:type="default"/>
          <w:pgSz w:w="11906" w:h="16838"/>
          <w:pgMar w:top="1440" w:right="1800" w:bottom="1440" w:left="1800" w:header="1021" w:footer="1020" w:gutter="0"/>
          <w:pgNumType w:start="1" w:chapStyle="1"/>
          <w:cols w:space="720" w:num="1"/>
          <w:docGrid w:linePitch="312" w:charSpace="0"/>
        </w:sectPr>
      </w:pPr>
      <w:r>
        <w:rPr>
          <w:rFonts w:hint="eastAsia"/>
          <w:color w:val="auto"/>
        </w:rPr>
        <w:t xml:space="preserve">  </w:t>
      </w:r>
    </w:p>
    <w:p w14:paraId="4B4D6AED">
      <w:pPr>
        <w:pStyle w:val="21"/>
        <w:numPr>
          <w:ilvl w:val="0"/>
          <w:numId w:val="4"/>
        </w:numPr>
        <w:spacing w:before="0" w:after="0" w:line="380" w:lineRule="exact"/>
        <w:ind w:firstLine="2512" w:firstLineChars="695"/>
        <w:jc w:val="both"/>
        <w:rPr>
          <w:color w:val="auto"/>
          <w:lang w:val="zh-CN"/>
        </w:rPr>
      </w:pPr>
      <w:bookmarkStart w:id="3" w:name="_Toc10494"/>
      <w:bookmarkStart w:id="4" w:name="_Toc325725996"/>
      <w:r>
        <w:rPr>
          <w:rFonts w:hint="eastAsia" w:ascii="宋体" w:hAnsi="宋体" w:cs="宋体"/>
          <w:color w:val="auto"/>
          <w:lang w:val="zh-CN"/>
        </w:rPr>
        <w:t xml:space="preserve"> </w:t>
      </w:r>
      <w:bookmarkStart w:id="5" w:name="_Toc30654"/>
      <w:r>
        <w:rPr>
          <w:rFonts w:hint="eastAsia" w:ascii="宋体" w:hAnsi="宋体" w:cs="宋体"/>
          <w:color w:val="auto"/>
        </w:rPr>
        <w:t>磋商</w:t>
      </w:r>
      <w:r>
        <w:rPr>
          <w:rFonts w:hint="eastAsia" w:ascii="宋体" w:hAnsi="宋体" w:cs="宋体"/>
          <w:color w:val="auto"/>
          <w:lang w:val="zh-CN"/>
        </w:rPr>
        <w:t>邀请</w:t>
      </w:r>
      <w:bookmarkEnd w:id="3"/>
      <w:bookmarkEnd w:id="5"/>
    </w:p>
    <w:p w14:paraId="740BD8AA">
      <w:pPr>
        <w:pStyle w:val="19"/>
        <w:widowControl/>
        <w:spacing w:before="75" w:beforeAutospacing="0" w:after="75" w:afterAutospacing="0" w:line="340" w:lineRule="exact"/>
        <w:ind w:firstLine="0" w:firstLineChars="0"/>
        <w:jc w:val="center"/>
        <w:rPr>
          <w:rFonts w:hint="eastAsia" w:cs="宋体"/>
          <w:b/>
          <w:bCs w:val="0"/>
          <w:color w:val="auto"/>
          <w:sz w:val="32"/>
          <w:szCs w:val="32"/>
        </w:rPr>
      </w:pPr>
      <w:r>
        <w:rPr>
          <w:rFonts w:hint="eastAsia" w:cs="宋体"/>
          <w:b/>
          <w:bCs w:val="0"/>
          <w:color w:val="auto"/>
          <w:sz w:val="32"/>
          <w:szCs w:val="32"/>
          <w:highlight w:val="none"/>
          <w:lang w:val="en-US" w:eastAsia="zh-CN"/>
        </w:rPr>
        <w:t>医疗设备购置</w:t>
      </w:r>
      <w:r>
        <w:rPr>
          <w:rFonts w:hint="eastAsia" w:cs="宋体"/>
          <w:b/>
          <w:bCs w:val="0"/>
          <w:color w:val="auto"/>
          <w:sz w:val="32"/>
          <w:szCs w:val="32"/>
        </w:rPr>
        <w:t>竞争性磋商公告</w:t>
      </w:r>
    </w:p>
    <w:p w14:paraId="0583F868">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32DD70FE">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cs="宋体"/>
          <w:color w:val="auto"/>
          <w:sz w:val="24"/>
          <w:szCs w:val="24"/>
          <w:highlight w:val="none"/>
          <w:lang w:val="en-US" w:eastAsia="zh-CN"/>
        </w:rPr>
        <w:t>医疗设备购置</w:t>
      </w:r>
      <w:r>
        <w:rPr>
          <w:rFonts w:hint="eastAsia" w:ascii="宋体" w:hAnsi="宋体" w:eastAsia="宋体" w:cs="宋体"/>
          <w:color w:val="auto"/>
          <w:sz w:val="24"/>
          <w:szCs w:val="24"/>
        </w:rPr>
        <w:t>的潜在供应商应在政采云平台（www.zcygov.cn）获取采购文件，并于2024年</w:t>
      </w:r>
      <w:r>
        <w:rPr>
          <w:rFonts w:hint="eastAsia" w:cs="宋体"/>
          <w:color w:val="auto"/>
          <w:sz w:val="24"/>
          <w:szCs w:val="24"/>
          <w:lang w:val="en-US" w:eastAsia="zh-CN"/>
        </w:rPr>
        <w:t>12</w:t>
      </w:r>
      <w:r>
        <w:rPr>
          <w:rFonts w:hint="eastAsia" w:ascii="宋体" w:hAnsi="宋体" w:eastAsia="宋体" w:cs="宋体"/>
          <w:color w:val="auto"/>
          <w:sz w:val="24"/>
          <w:szCs w:val="24"/>
        </w:rPr>
        <w:t>月</w:t>
      </w:r>
      <w:r>
        <w:rPr>
          <w:rFonts w:hint="eastAsia" w:cs="宋体"/>
          <w:color w:val="auto"/>
          <w:sz w:val="24"/>
          <w:szCs w:val="24"/>
          <w:lang w:val="en-US" w:eastAsia="zh-CN"/>
        </w:rPr>
        <w:t xml:space="preserve">30 </w:t>
      </w:r>
      <w:r>
        <w:rPr>
          <w:rFonts w:hint="eastAsia" w:ascii="宋体" w:hAnsi="宋体" w:eastAsia="宋体" w:cs="宋体"/>
          <w:color w:val="auto"/>
          <w:sz w:val="24"/>
          <w:szCs w:val="24"/>
        </w:rPr>
        <w:t>日</w:t>
      </w:r>
      <w:r>
        <w:rPr>
          <w:rFonts w:hint="eastAsia" w:cs="宋体"/>
          <w:color w:val="auto"/>
          <w:sz w:val="24"/>
          <w:szCs w:val="24"/>
          <w:lang w:val="en-US" w:eastAsia="zh-CN"/>
        </w:rPr>
        <w:t>09</w:t>
      </w:r>
      <w:r>
        <w:rPr>
          <w:rFonts w:hint="eastAsia" w:ascii="宋体" w:hAnsi="宋体" w:eastAsia="宋体" w:cs="宋体"/>
          <w:color w:val="auto"/>
          <w:sz w:val="24"/>
          <w:szCs w:val="24"/>
        </w:rPr>
        <w:t>:</w:t>
      </w:r>
      <w:r>
        <w:rPr>
          <w:rFonts w:hint="eastAsia" w:cs="宋体"/>
          <w:color w:val="auto"/>
          <w:sz w:val="24"/>
          <w:szCs w:val="24"/>
          <w:lang w:val="en-US" w:eastAsia="zh-CN"/>
        </w:rPr>
        <w:t>3</w:t>
      </w:r>
      <w:r>
        <w:rPr>
          <w:rFonts w:hint="eastAsia" w:ascii="宋体" w:hAnsi="宋体" w:eastAsia="宋体" w:cs="宋体"/>
          <w:color w:val="auto"/>
          <w:sz w:val="24"/>
          <w:szCs w:val="24"/>
        </w:rPr>
        <w:t>0（北京时间）前提交响应文件。</w:t>
      </w:r>
    </w:p>
    <w:p w14:paraId="7444977D">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一、项目基本情况</w:t>
      </w:r>
    </w:p>
    <w:p w14:paraId="067480BD">
      <w:pPr>
        <w:pStyle w:val="19"/>
        <w:widowControl/>
        <w:spacing w:before="75" w:beforeAutospacing="0" w:after="75" w:afterAutospacing="0" w:line="340" w:lineRule="exact"/>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cs="宋体"/>
          <w:color w:val="auto"/>
          <w:sz w:val="24"/>
          <w:szCs w:val="24"/>
          <w:lang w:eastAsia="zh-CN"/>
        </w:rPr>
        <w:t>青海君昱竞磋（货物）2024-065</w:t>
      </w:r>
    </w:p>
    <w:p w14:paraId="0354D115">
      <w:pPr>
        <w:pStyle w:val="19"/>
        <w:widowControl/>
        <w:spacing w:before="75" w:beforeAutospacing="0" w:after="75" w:afterAutospacing="0" w:line="340" w:lineRule="exact"/>
        <w:ind w:firstLine="5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项目名称：</w:t>
      </w:r>
      <w:r>
        <w:rPr>
          <w:rFonts w:hint="eastAsia" w:cs="宋体"/>
          <w:color w:val="auto"/>
          <w:sz w:val="24"/>
          <w:szCs w:val="24"/>
          <w:highlight w:val="none"/>
          <w:lang w:val="en-US" w:eastAsia="zh-CN"/>
        </w:rPr>
        <w:t>医疗设备购置</w:t>
      </w:r>
    </w:p>
    <w:p w14:paraId="2265CEF1">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14:paraId="36C0C35A">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最高限价（元）：</w:t>
      </w:r>
      <w:r>
        <w:rPr>
          <w:rFonts w:hint="eastAsia" w:cs="宋体"/>
          <w:color w:val="auto"/>
          <w:sz w:val="24"/>
          <w:szCs w:val="24"/>
          <w:lang w:val="en-US" w:eastAsia="zh-CN"/>
        </w:rPr>
        <w:t>1500000</w:t>
      </w:r>
      <w:r>
        <w:rPr>
          <w:rFonts w:hint="eastAsia" w:ascii="宋体" w:hAnsi="宋体" w:eastAsia="宋体" w:cs="宋体"/>
          <w:color w:val="auto"/>
          <w:sz w:val="24"/>
          <w:szCs w:val="24"/>
        </w:rPr>
        <w:t>.00元</w:t>
      </w:r>
    </w:p>
    <w:p w14:paraId="1C131855">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tbl>
      <w:tblPr>
        <w:tblStyle w:val="25"/>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1839"/>
        <w:gridCol w:w="2204"/>
        <w:gridCol w:w="1999"/>
      </w:tblGrid>
      <w:tr w14:paraId="239F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8" w:type="dxa"/>
          </w:tcPr>
          <w:p w14:paraId="2399370B">
            <w:pPr>
              <w:pStyle w:val="19"/>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标项名称</w:t>
            </w:r>
          </w:p>
        </w:tc>
        <w:tc>
          <w:tcPr>
            <w:tcW w:w="1839" w:type="dxa"/>
          </w:tcPr>
          <w:p w14:paraId="47E16362">
            <w:pPr>
              <w:pStyle w:val="19"/>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2204" w:type="dxa"/>
          </w:tcPr>
          <w:p w14:paraId="2CAE7DE5">
            <w:pPr>
              <w:pStyle w:val="19"/>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预算金额（元）</w:t>
            </w:r>
          </w:p>
        </w:tc>
        <w:tc>
          <w:tcPr>
            <w:tcW w:w="1999" w:type="dxa"/>
          </w:tcPr>
          <w:p w14:paraId="3D20851F">
            <w:pPr>
              <w:pStyle w:val="19"/>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简要规格描述</w:t>
            </w:r>
          </w:p>
        </w:tc>
      </w:tr>
      <w:tr w14:paraId="2440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vAlign w:val="center"/>
          </w:tcPr>
          <w:p w14:paraId="5E1B5E5D">
            <w:pPr>
              <w:pStyle w:val="19"/>
              <w:widowControl/>
              <w:spacing w:before="75" w:beforeAutospacing="0" w:after="75" w:afterAutospacing="0" w:line="380" w:lineRule="exact"/>
              <w:ind w:firstLine="0" w:firstLineChars="0"/>
              <w:jc w:val="both"/>
              <w:rPr>
                <w:rFonts w:hint="eastAsia" w:ascii="宋体" w:hAnsi="宋体" w:eastAsia="宋体" w:cs="宋体"/>
                <w:color w:val="auto"/>
                <w:sz w:val="24"/>
                <w:szCs w:val="24"/>
                <w:lang w:eastAsia="zh-CN"/>
              </w:rPr>
            </w:pPr>
            <w:r>
              <w:rPr>
                <w:rFonts w:hint="eastAsia" w:cs="宋体"/>
                <w:color w:val="auto"/>
                <w:sz w:val="24"/>
                <w:szCs w:val="24"/>
                <w:highlight w:val="none"/>
                <w:lang w:val="en-US" w:eastAsia="zh-CN"/>
              </w:rPr>
              <w:t>医疗设备购置</w:t>
            </w:r>
          </w:p>
        </w:tc>
        <w:tc>
          <w:tcPr>
            <w:tcW w:w="1839" w:type="dxa"/>
            <w:vAlign w:val="center"/>
          </w:tcPr>
          <w:p w14:paraId="5AFFFBB0">
            <w:pPr>
              <w:pStyle w:val="19"/>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详见《磋商文件》第六部分</w:t>
            </w:r>
          </w:p>
        </w:tc>
        <w:tc>
          <w:tcPr>
            <w:tcW w:w="2204" w:type="dxa"/>
            <w:vAlign w:val="center"/>
          </w:tcPr>
          <w:p w14:paraId="296769FA">
            <w:pPr>
              <w:pStyle w:val="19"/>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cs="宋体"/>
                <w:color w:val="auto"/>
                <w:sz w:val="24"/>
                <w:szCs w:val="24"/>
                <w:lang w:val="en-US" w:eastAsia="zh-CN"/>
              </w:rPr>
              <w:t>150</w:t>
            </w:r>
            <w:r>
              <w:rPr>
                <w:rFonts w:hint="eastAsia" w:ascii="宋体" w:hAnsi="宋体" w:eastAsia="宋体" w:cs="宋体"/>
                <w:color w:val="auto"/>
                <w:sz w:val="24"/>
                <w:szCs w:val="24"/>
              </w:rPr>
              <w:t>0000.00</w:t>
            </w:r>
          </w:p>
        </w:tc>
        <w:tc>
          <w:tcPr>
            <w:tcW w:w="1999" w:type="dxa"/>
            <w:vAlign w:val="center"/>
          </w:tcPr>
          <w:p w14:paraId="7F5969E4">
            <w:pPr>
              <w:pStyle w:val="19"/>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详见《磋商文件》第六部分</w:t>
            </w:r>
          </w:p>
        </w:tc>
      </w:tr>
    </w:tbl>
    <w:p w14:paraId="53D7C2CE">
      <w:pPr>
        <w:pStyle w:val="19"/>
        <w:widowControl/>
        <w:spacing w:before="75" w:beforeAutospacing="0" w:after="75" w:afterAutospacing="0" w:line="340" w:lineRule="exact"/>
        <w:ind w:firstLine="54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合同履约期限：</w:t>
      </w:r>
      <w:bookmarkStart w:id="6" w:name="OLE_LINK10"/>
      <w:r>
        <w:rPr>
          <w:rFonts w:hint="eastAsia" w:ascii="宋体" w:hAnsi="宋体" w:eastAsia="宋体" w:cs="宋体"/>
          <w:color w:val="auto"/>
          <w:sz w:val="24"/>
          <w:szCs w:val="24"/>
          <w:highlight w:val="none"/>
          <w:lang w:val="en-US" w:eastAsia="zh-CN"/>
        </w:rPr>
        <w:t>合同签订后60日内完成</w:t>
      </w:r>
      <w:bookmarkEnd w:id="6"/>
    </w:p>
    <w:p w14:paraId="17593FF1">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 本项目（不）接受联合体参加磋商。</w:t>
      </w:r>
    </w:p>
    <w:p w14:paraId="55F6B1A1">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二、供应商的资格要求：</w:t>
      </w:r>
    </w:p>
    <w:p w14:paraId="7409465A">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7C58BCFD">
      <w:pPr>
        <w:pStyle w:val="19"/>
        <w:widowControl/>
        <w:spacing w:before="75" w:beforeAutospacing="0" w:after="75" w:afterAutospacing="0" w:line="340" w:lineRule="exact"/>
        <w:ind w:firstLine="54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2.落实实政府采购政策需满足的资格要求：</w:t>
      </w:r>
      <w:r>
        <w:rPr>
          <w:rFonts w:hint="eastAsia" w:cs="宋体"/>
          <w:color w:val="auto"/>
          <w:sz w:val="24"/>
          <w:szCs w:val="24"/>
          <w:lang w:val="en-US" w:eastAsia="zh-CN"/>
        </w:rPr>
        <w:t>/</w:t>
      </w:r>
    </w:p>
    <w:p w14:paraId="0CDF3154">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69740D79">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(1)符合《政府采购法》第22条条件，并提供下列材料：</w:t>
      </w:r>
    </w:p>
    <w:p w14:paraId="2435D05F">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a.供应商的营业执照等证明文件，自然人的身份证明。</w:t>
      </w:r>
    </w:p>
    <w:p w14:paraId="3F879831">
      <w:pPr>
        <w:pStyle w:val="19"/>
        <w:widowControl/>
        <w:spacing w:before="75" w:beforeAutospacing="0" w:after="75" w:afterAutospacing="0" w:line="340" w:lineRule="exact"/>
        <w:ind w:firstLine="540"/>
        <w:rPr>
          <w:rFonts w:hint="eastAsia" w:ascii="宋体" w:hAnsi="宋体" w:eastAsia="宋体" w:cs="宋体"/>
          <w:color w:val="00B050"/>
          <w:sz w:val="24"/>
          <w:szCs w:val="24"/>
        </w:rPr>
      </w:pPr>
      <w:r>
        <w:rPr>
          <w:rFonts w:hint="eastAsia" w:ascii="宋体" w:hAnsi="宋体" w:eastAsia="宋体" w:cs="宋体"/>
          <w:color w:val="auto"/>
          <w:sz w:val="24"/>
          <w:szCs w:val="24"/>
        </w:rPr>
        <w:t>b.财务状况报告、社会保障资金和依法缴纳税收的相关材料</w:t>
      </w:r>
    </w:p>
    <w:p w14:paraId="4FE654CF">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c.具备履行合同所必须的设备和专业技术能力的证明材料。</w:t>
      </w:r>
    </w:p>
    <w:p w14:paraId="52506E34">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d.参加政府采购活动前3年内在经营活动中没有重大违法记录的书面声明。</w:t>
      </w:r>
    </w:p>
    <w:p w14:paraId="72A09508">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e.具备法律、行政法规规定的其他条件的证明材料。</w:t>
      </w:r>
    </w:p>
    <w:p w14:paraId="15825370">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(2) 单位负责人为同一人或者存在直接控股、管理关系的不同供应商，不得参加同一合同项下的政府采购活动。否则，皆取消投标资格；</w:t>
      </w:r>
    </w:p>
    <w:p w14:paraId="43C7A928">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(3) 为本采购项目提供整体设计、规范编制或者项目管理、监理、检测等服务的供应商，不得再参加该采购项目的其他采购活动；</w:t>
      </w:r>
    </w:p>
    <w:p w14:paraId="5DB14995">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(4)本项目不接受供应商以联合体方式进行投标；</w:t>
      </w:r>
    </w:p>
    <w:p w14:paraId="7560C21A">
      <w:pPr>
        <w:pStyle w:val="19"/>
        <w:widowControl/>
        <w:spacing w:before="75" w:beforeAutospacing="0" w:after="75" w:afterAutospacing="0"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(5) 经信用中国（www.creditchina.gov.cn）、中国政府采购网（www.ccgp.gov.cn）等渠道查询后，列入失信被执行人、</w:t>
      </w:r>
      <w:r>
        <w:rPr>
          <w:rFonts w:hint="eastAsia" w:ascii="宋体" w:hAnsi="宋体" w:eastAsia="宋体" w:cs="宋体"/>
          <w:color w:val="auto"/>
          <w:sz w:val="24"/>
          <w:szCs w:val="24"/>
          <w:lang w:val="zh-CN"/>
        </w:rPr>
        <w:t>重大税收违法失信主体</w:t>
      </w:r>
      <w:r>
        <w:rPr>
          <w:rFonts w:hint="eastAsia" w:ascii="宋体" w:hAnsi="宋体" w:eastAsia="宋体" w:cs="宋体"/>
          <w:color w:val="auto"/>
          <w:sz w:val="24"/>
          <w:szCs w:val="24"/>
        </w:rPr>
        <w:t>、政府采购严重违法失信行为记录名单的，取消磋商资格。</w:t>
      </w:r>
    </w:p>
    <w:p w14:paraId="1C034BA5">
      <w:pPr>
        <w:pStyle w:val="19"/>
        <w:widowControl/>
        <w:spacing w:before="75" w:beforeAutospacing="0" w:after="75" w:afterAutospacing="0" w:line="38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（6）特定资质条件：</w:t>
      </w:r>
      <w:r>
        <w:rPr>
          <w:rFonts w:hint="eastAsia" w:ascii="宋体" w:hAnsi="宋体" w:eastAsia="宋体" w:cs="宋体"/>
          <w:color w:val="auto"/>
          <w:sz w:val="24"/>
          <w:szCs w:val="24"/>
          <w:lang w:val="en-US" w:eastAsia="zh-CN"/>
        </w:rPr>
        <w:t>参加本项目供应商为生产商的，须具备所投产品的有效医疗器械生产许可证和医疗器械注册证或备案凭证；供应商为代理商的,须具备所投产品的有效医疗器械经营许可证和医疗器械注册证或备案凭证。</w:t>
      </w:r>
    </w:p>
    <w:p w14:paraId="4579B782">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 xml:space="preserve">三、获取采购文件 </w:t>
      </w:r>
    </w:p>
    <w:p w14:paraId="6981C367">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时间：2024年</w:t>
      </w:r>
      <w:r>
        <w:rPr>
          <w:rFonts w:hint="eastAsia" w:cs="宋体"/>
          <w:color w:val="auto"/>
          <w:sz w:val="24"/>
          <w:szCs w:val="24"/>
          <w:lang w:val="en-US" w:eastAsia="zh-CN"/>
        </w:rPr>
        <w:t>12</w:t>
      </w:r>
      <w:r>
        <w:rPr>
          <w:rFonts w:hint="eastAsia" w:ascii="宋体" w:hAnsi="宋体" w:eastAsia="宋体" w:cs="宋体"/>
          <w:color w:val="auto"/>
          <w:sz w:val="24"/>
          <w:szCs w:val="24"/>
        </w:rPr>
        <w:t>月</w:t>
      </w:r>
      <w:r>
        <w:rPr>
          <w:rFonts w:hint="eastAsia" w:cs="宋体"/>
          <w:color w:val="auto"/>
          <w:sz w:val="24"/>
          <w:szCs w:val="24"/>
          <w:lang w:val="en-US" w:eastAsia="zh-CN"/>
        </w:rPr>
        <w:t xml:space="preserve">16 </w:t>
      </w:r>
      <w:r>
        <w:rPr>
          <w:rFonts w:hint="eastAsia" w:ascii="宋体" w:hAnsi="宋体" w:eastAsia="宋体" w:cs="宋体"/>
          <w:color w:val="auto"/>
          <w:sz w:val="24"/>
          <w:szCs w:val="24"/>
        </w:rPr>
        <w:t>日至2024年</w:t>
      </w:r>
      <w:r>
        <w:rPr>
          <w:rFonts w:hint="eastAsia" w:cs="宋体"/>
          <w:color w:val="auto"/>
          <w:sz w:val="24"/>
          <w:szCs w:val="24"/>
          <w:lang w:val="en-US" w:eastAsia="zh-CN"/>
        </w:rPr>
        <w:t>12</w:t>
      </w:r>
      <w:r>
        <w:rPr>
          <w:rFonts w:hint="eastAsia" w:ascii="宋体" w:hAnsi="宋体" w:eastAsia="宋体" w:cs="宋体"/>
          <w:color w:val="auto"/>
          <w:sz w:val="24"/>
          <w:szCs w:val="24"/>
        </w:rPr>
        <w:t>月</w:t>
      </w:r>
      <w:r>
        <w:rPr>
          <w:rFonts w:hint="eastAsia" w:cs="宋体"/>
          <w:color w:val="auto"/>
          <w:sz w:val="24"/>
          <w:szCs w:val="24"/>
          <w:lang w:val="en-US" w:eastAsia="zh-CN"/>
        </w:rPr>
        <w:t>23</w:t>
      </w:r>
      <w:r>
        <w:rPr>
          <w:rFonts w:hint="eastAsia" w:ascii="宋体" w:hAnsi="宋体" w:eastAsia="宋体" w:cs="宋体"/>
          <w:color w:val="auto"/>
          <w:sz w:val="24"/>
          <w:szCs w:val="24"/>
        </w:rPr>
        <w:t>日，每天上午00:00至12:00，下午12:00至23:59（北京时间，法定节假日除外）</w:t>
      </w:r>
    </w:p>
    <w:p w14:paraId="0136C4D5">
      <w:pPr>
        <w:pStyle w:val="19"/>
        <w:widowControl/>
        <w:spacing w:before="75" w:beforeAutospacing="0" w:after="75" w:afterAutospacing="0" w:line="380" w:lineRule="exact"/>
        <w:ind w:firstLine="54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rPr>
        <w:t>地点：</w:t>
      </w:r>
      <w:bookmarkStart w:id="7" w:name="OLE_LINK42"/>
      <w:r>
        <w:rPr>
          <w:rFonts w:hint="eastAsia" w:ascii="宋体" w:hAnsi="宋体" w:eastAsia="宋体" w:cs="宋体"/>
          <w:color w:val="auto"/>
          <w:sz w:val="24"/>
          <w:szCs w:val="24"/>
        </w:rPr>
        <w:t>政采云平台线上获取</w:t>
      </w:r>
    </w:p>
    <w:bookmarkEnd w:id="7"/>
    <w:p w14:paraId="05F23D91">
      <w:pPr>
        <w:pStyle w:val="19"/>
        <w:widowControl/>
        <w:spacing w:before="75" w:beforeAutospacing="0" w:after="75" w:afterAutospacing="0" w:line="380" w:lineRule="exact"/>
        <w:ind w:firstLine="54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方式：</w:t>
      </w:r>
      <w:r>
        <w:rPr>
          <w:rFonts w:hint="eastAsia" w:ascii="宋体" w:hAnsi="宋体" w:eastAsia="宋体" w:cs="宋体"/>
          <w:color w:val="auto"/>
          <w:sz w:val="24"/>
          <w:szCs w:val="24"/>
        </w:rPr>
        <w:t>供应商登录政采云平台https://www.zcygov.cn/在线申请获取采购文件</w:t>
      </w:r>
      <w:r>
        <w:rPr>
          <w:rFonts w:hint="eastAsia" w:cs="宋体"/>
          <w:color w:val="auto"/>
          <w:sz w:val="24"/>
          <w:szCs w:val="24"/>
          <w:lang w:eastAsia="zh-CN"/>
        </w:rPr>
        <w:t>。</w:t>
      </w:r>
      <w:r>
        <w:rPr>
          <w:rFonts w:hint="eastAsia" w:ascii="宋体" w:hAnsi="宋体" w:eastAsia="宋体" w:cs="宋体"/>
          <w:color w:val="auto"/>
          <w:sz w:val="24"/>
          <w:szCs w:val="24"/>
        </w:rPr>
        <w:t>（进入“项目采购”应用，在获取采购文件菜单中选择项目，申请获取采购文件）</w:t>
      </w:r>
    </w:p>
    <w:p w14:paraId="48908FB3">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四、响应文件提交 </w:t>
      </w:r>
    </w:p>
    <w:p w14:paraId="6CE5A1AA">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截止时间：2024年</w:t>
      </w:r>
      <w:r>
        <w:rPr>
          <w:rFonts w:hint="eastAsia" w:cs="宋体"/>
          <w:color w:val="auto"/>
          <w:sz w:val="24"/>
          <w:szCs w:val="24"/>
          <w:lang w:val="en-US" w:eastAsia="zh-CN"/>
        </w:rPr>
        <w:t>12</w:t>
      </w:r>
      <w:r>
        <w:rPr>
          <w:rFonts w:hint="eastAsia" w:ascii="宋体" w:hAnsi="宋体" w:eastAsia="宋体" w:cs="宋体"/>
          <w:color w:val="auto"/>
          <w:sz w:val="24"/>
          <w:szCs w:val="24"/>
        </w:rPr>
        <w:t>月</w:t>
      </w:r>
      <w:r>
        <w:rPr>
          <w:rFonts w:hint="eastAsia" w:cs="宋体"/>
          <w:color w:val="auto"/>
          <w:sz w:val="24"/>
          <w:szCs w:val="24"/>
          <w:lang w:val="en-US" w:eastAsia="zh-CN"/>
        </w:rPr>
        <w:t>30</w:t>
      </w:r>
      <w:r>
        <w:rPr>
          <w:rFonts w:hint="eastAsia" w:ascii="宋体" w:hAnsi="宋体" w:eastAsia="宋体" w:cs="宋体"/>
          <w:color w:val="auto"/>
          <w:sz w:val="24"/>
          <w:szCs w:val="24"/>
        </w:rPr>
        <w:t>日</w:t>
      </w:r>
      <w:r>
        <w:rPr>
          <w:rFonts w:hint="eastAsia" w:cs="宋体"/>
          <w:color w:val="auto"/>
          <w:sz w:val="24"/>
          <w:szCs w:val="24"/>
          <w:lang w:val="en-US" w:eastAsia="zh-CN"/>
        </w:rPr>
        <w:t>09</w:t>
      </w:r>
      <w:r>
        <w:rPr>
          <w:rFonts w:hint="eastAsia" w:ascii="宋体" w:hAnsi="宋体" w:eastAsia="宋体" w:cs="宋体"/>
          <w:color w:val="auto"/>
          <w:sz w:val="24"/>
          <w:szCs w:val="24"/>
        </w:rPr>
        <w:t>:</w:t>
      </w:r>
      <w:r>
        <w:rPr>
          <w:rFonts w:hint="eastAsia" w:cs="宋体"/>
          <w:color w:val="auto"/>
          <w:sz w:val="24"/>
          <w:szCs w:val="24"/>
          <w:lang w:val="en-US" w:eastAsia="zh-CN"/>
        </w:rPr>
        <w:t>3</w:t>
      </w:r>
      <w:r>
        <w:rPr>
          <w:rFonts w:hint="eastAsia" w:ascii="宋体" w:hAnsi="宋体" w:eastAsia="宋体" w:cs="宋体"/>
          <w:color w:val="auto"/>
          <w:sz w:val="24"/>
          <w:szCs w:val="24"/>
        </w:rPr>
        <w:t>0（北京时间）</w:t>
      </w:r>
    </w:p>
    <w:p w14:paraId="4077D637">
      <w:pPr>
        <w:pStyle w:val="19"/>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r>
        <w:rPr>
          <w:rFonts w:hint="eastAsia" w:ascii="宋体" w:hAnsi="宋体" w:eastAsia="宋体" w:cs="宋体"/>
          <w:color w:val="auto"/>
          <w:sz w:val="24"/>
          <w:szCs w:val="24"/>
        </w:rPr>
        <w:t> </w:t>
      </w:r>
    </w:p>
    <w:p w14:paraId="5061E5B4">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五、响应文件开启 </w:t>
      </w:r>
    </w:p>
    <w:p w14:paraId="56B60F8B">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开启时间：2024年</w:t>
      </w:r>
      <w:r>
        <w:rPr>
          <w:rFonts w:hint="eastAsia" w:cs="宋体"/>
          <w:color w:val="auto"/>
          <w:sz w:val="24"/>
          <w:szCs w:val="24"/>
          <w:lang w:val="en-US" w:eastAsia="zh-CN"/>
        </w:rPr>
        <w:t>12</w:t>
      </w:r>
      <w:r>
        <w:rPr>
          <w:rFonts w:hint="eastAsia" w:ascii="宋体" w:hAnsi="宋体" w:eastAsia="宋体" w:cs="宋体"/>
          <w:color w:val="auto"/>
          <w:sz w:val="24"/>
          <w:szCs w:val="24"/>
        </w:rPr>
        <w:t>月</w:t>
      </w:r>
      <w:r>
        <w:rPr>
          <w:rFonts w:hint="eastAsia" w:cs="宋体"/>
          <w:color w:val="auto"/>
          <w:sz w:val="24"/>
          <w:szCs w:val="24"/>
          <w:lang w:val="en-US" w:eastAsia="zh-CN"/>
        </w:rPr>
        <w:t>30</w:t>
      </w:r>
      <w:r>
        <w:rPr>
          <w:rFonts w:hint="eastAsia" w:ascii="宋体" w:hAnsi="宋体" w:eastAsia="宋体" w:cs="宋体"/>
          <w:color w:val="auto"/>
          <w:sz w:val="24"/>
          <w:szCs w:val="24"/>
        </w:rPr>
        <w:t>日</w:t>
      </w:r>
      <w:r>
        <w:rPr>
          <w:rFonts w:hint="eastAsia" w:cs="宋体"/>
          <w:color w:val="auto"/>
          <w:sz w:val="24"/>
          <w:szCs w:val="24"/>
          <w:lang w:val="en-US" w:eastAsia="zh-CN"/>
        </w:rPr>
        <w:t>09</w:t>
      </w:r>
      <w:r>
        <w:rPr>
          <w:rFonts w:hint="eastAsia" w:ascii="宋体" w:hAnsi="宋体" w:eastAsia="宋体" w:cs="宋体"/>
          <w:color w:val="auto"/>
          <w:sz w:val="24"/>
          <w:szCs w:val="24"/>
        </w:rPr>
        <w:t>:</w:t>
      </w:r>
      <w:r>
        <w:rPr>
          <w:rFonts w:hint="eastAsia" w:cs="宋体"/>
          <w:color w:val="auto"/>
          <w:sz w:val="24"/>
          <w:szCs w:val="24"/>
          <w:lang w:val="en-US" w:eastAsia="zh-CN"/>
        </w:rPr>
        <w:t>3</w:t>
      </w:r>
      <w:r>
        <w:rPr>
          <w:rFonts w:hint="eastAsia" w:ascii="宋体" w:hAnsi="宋体" w:eastAsia="宋体" w:cs="宋体"/>
          <w:color w:val="auto"/>
          <w:sz w:val="24"/>
          <w:szCs w:val="24"/>
        </w:rPr>
        <w:t>0（北京时间）</w:t>
      </w:r>
    </w:p>
    <w:p w14:paraId="217F2994">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14:paraId="266AE3B1">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六、公告期限</w:t>
      </w:r>
    </w:p>
    <w:p w14:paraId="6DADB75E">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w:t>
      </w:r>
      <w:r>
        <w:rPr>
          <w:rFonts w:hint="eastAsia" w:cs="宋体"/>
          <w:color w:val="auto"/>
          <w:sz w:val="24"/>
          <w:szCs w:val="24"/>
          <w:lang w:val="en-US" w:eastAsia="zh-CN"/>
        </w:rPr>
        <w:t>3</w:t>
      </w:r>
      <w:r>
        <w:rPr>
          <w:rFonts w:hint="eastAsia" w:ascii="宋体" w:hAnsi="宋体" w:eastAsia="宋体" w:cs="宋体"/>
          <w:color w:val="auto"/>
          <w:sz w:val="24"/>
          <w:szCs w:val="24"/>
        </w:rPr>
        <w:t>个工作日。</w:t>
      </w:r>
    </w:p>
    <w:p w14:paraId="3C608896">
      <w:pPr>
        <w:pStyle w:val="19"/>
        <w:widowControl/>
        <w:numPr>
          <w:ilvl w:val="0"/>
          <w:numId w:val="5"/>
        </w:numPr>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其他补充事宜 </w:t>
      </w:r>
    </w:p>
    <w:p w14:paraId="4771FD8E">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bookmarkStart w:id="8" w:name="OLE_LINK11"/>
      <w:r>
        <w:rPr>
          <w:rFonts w:hint="eastAsia" w:ascii="宋体" w:hAnsi="宋体" w:eastAsia="宋体" w:cs="宋体"/>
          <w:bCs/>
          <w:iCs/>
          <w:color w:val="auto"/>
          <w:sz w:val="24"/>
          <w:szCs w:val="24"/>
          <w:lang w:val="zh-CN"/>
        </w:rPr>
        <w:t>1.</w:t>
      </w:r>
      <w:bookmarkStart w:id="9" w:name="OLE_LINK44"/>
      <w:r>
        <w:rPr>
          <w:rFonts w:hint="eastAsia" w:ascii="宋体" w:hAnsi="宋体" w:eastAsia="宋体" w:cs="宋体"/>
          <w:bCs/>
          <w:iCs/>
          <w:color w:val="auto"/>
          <w:sz w:val="24"/>
          <w:szCs w:val="24"/>
          <w:lang w:val="zh-CN"/>
        </w:rPr>
        <w:t>本项目采购公告同时在《青海政府采购网》和《青海</w:t>
      </w:r>
      <w:r>
        <w:rPr>
          <w:rFonts w:hint="eastAsia" w:cs="宋体"/>
          <w:bCs/>
          <w:iCs/>
          <w:color w:val="auto"/>
          <w:sz w:val="24"/>
          <w:szCs w:val="24"/>
          <w:lang w:val="en-US" w:eastAsia="zh-CN"/>
        </w:rPr>
        <w:t>项目信息网</w:t>
      </w:r>
      <w:r>
        <w:rPr>
          <w:rFonts w:hint="eastAsia" w:ascii="宋体" w:hAnsi="宋体" w:eastAsia="宋体" w:cs="宋体"/>
          <w:bCs/>
          <w:iCs/>
          <w:color w:val="auto"/>
          <w:sz w:val="24"/>
          <w:szCs w:val="24"/>
          <w:lang w:val="zh-CN"/>
        </w:rPr>
        <w:t>》上发布。公告内容以《青海政府采购网》发布的为准</w:t>
      </w:r>
      <w:bookmarkEnd w:id="9"/>
      <w:r>
        <w:rPr>
          <w:rFonts w:hint="eastAsia" w:ascii="宋体" w:hAnsi="宋体" w:eastAsia="宋体" w:cs="宋体"/>
          <w:bCs/>
          <w:iCs/>
          <w:color w:val="auto"/>
          <w:sz w:val="24"/>
          <w:szCs w:val="24"/>
          <w:lang w:val="zh-CN"/>
        </w:rPr>
        <w:t>。</w:t>
      </w:r>
    </w:p>
    <w:p w14:paraId="00418348">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2.本次磋商采用线上提交响应文件的方式进行采购，线上响应文件必须在响应文件提交截止时间前上传平台，若未上传响应文件，视为未提交响应文件。</w:t>
      </w:r>
    </w:p>
    <w:p w14:paraId="15F2A830">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3.若对项目采购电子交易系统操作有疑问，可登录政采云（https://www.zcygov.cn/），点击右侧咨询小采，获取采小蜜智能服务管家帮助，或拨打政采云服务热线95763获取热线服务帮助。 </w:t>
      </w:r>
    </w:p>
    <w:p w14:paraId="6909C654">
      <w:pPr>
        <w:pStyle w:val="19"/>
        <w:widowControl/>
        <w:numPr>
          <w:ilvl w:val="0"/>
          <w:numId w:val="0"/>
        </w:numPr>
        <w:spacing w:before="75" w:beforeAutospacing="0" w:after="75" w:afterAutospacing="0" w:line="340" w:lineRule="exact"/>
        <w:ind w:firstLine="480" w:firstLineChars="200"/>
        <w:rPr>
          <w:rFonts w:hint="eastAsia" w:ascii="宋体" w:hAnsi="宋体" w:eastAsia="宋体" w:cs="宋体"/>
          <w:color w:val="auto"/>
          <w:sz w:val="24"/>
          <w:szCs w:val="24"/>
        </w:rPr>
      </w:pPr>
      <w:r>
        <w:rPr>
          <w:rFonts w:hint="eastAsia" w:ascii="宋体" w:hAnsi="宋体" w:eastAsia="宋体" w:cs="宋体"/>
          <w:bCs/>
          <w:iCs/>
          <w:color w:val="auto"/>
          <w:sz w:val="24"/>
          <w:szCs w:val="24"/>
          <w:lang w:val="zh-CN"/>
        </w:rPr>
        <w:t>4.本次采购为全流程电子化，解密时长为30分钟。 </w:t>
      </w:r>
    </w:p>
    <w:bookmarkEnd w:id="8"/>
    <w:p w14:paraId="435E7187">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八、凡对本次招标提出询问，请按以下方式联系</w:t>
      </w:r>
    </w:p>
    <w:p w14:paraId="74D108C3">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color w:val="auto"/>
          <w:sz w:val="24"/>
          <w:szCs w:val="24"/>
        </w:rPr>
      </w:pPr>
      <w:bookmarkStart w:id="10" w:name="_Toc3201"/>
      <w:r>
        <w:rPr>
          <w:rFonts w:hint="eastAsia" w:ascii="宋体" w:hAnsi="宋体" w:eastAsia="宋体" w:cs="宋体"/>
          <w:color w:val="auto"/>
          <w:sz w:val="24"/>
          <w:szCs w:val="24"/>
        </w:rPr>
        <w:t>1.采购人信息</w:t>
      </w:r>
    </w:p>
    <w:p w14:paraId="01ADCF46">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cs="宋体"/>
          <w:color w:val="auto"/>
          <w:sz w:val="24"/>
          <w:szCs w:val="24"/>
          <w:highlight w:val="none"/>
          <w:lang w:val="zh-CN"/>
        </w:rPr>
        <w:t>青海省心脑血管病专科医院</w:t>
      </w:r>
    </w:p>
    <w:p w14:paraId="7911523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地址：</w:t>
      </w:r>
      <w:bookmarkStart w:id="11" w:name="OLE_LINK37"/>
      <w:r>
        <w:rPr>
          <w:rFonts w:hint="eastAsia" w:cs="宋体"/>
          <w:color w:val="auto"/>
          <w:sz w:val="24"/>
          <w:szCs w:val="24"/>
          <w:highlight w:val="none"/>
          <w:lang w:val="en-US" w:eastAsia="zh-CN"/>
        </w:rPr>
        <w:t xml:space="preserve">青海省西宁市砖厂路7号      </w:t>
      </w:r>
    </w:p>
    <w:bookmarkEnd w:id="11"/>
    <w:p w14:paraId="60CB2635">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w:t>
      </w:r>
    </w:p>
    <w:p w14:paraId="6A742AF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default" w:ascii="宋体" w:hAnsi="宋体" w:eastAsia="宋体" w:cs="宋体"/>
          <w:bCs/>
          <w:iCs/>
          <w:color w:val="auto"/>
          <w:sz w:val="24"/>
          <w:szCs w:val="24"/>
          <w:highlight w:val="none"/>
          <w:lang w:val="en-US" w:eastAsia="zh-CN"/>
        </w:rPr>
      </w:pPr>
      <w:r>
        <w:rPr>
          <w:rFonts w:hint="eastAsia" w:ascii="宋体" w:hAnsi="宋体" w:eastAsia="宋体" w:cs="宋体"/>
          <w:bCs/>
          <w:iCs/>
          <w:color w:val="auto"/>
          <w:sz w:val="24"/>
          <w:szCs w:val="24"/>
          <w:highlight w:val="none"/>
          <w:lang w:val="en-US" w:eastAsia="zh-CN"/>
        </w:rPr>
        <w:t>项目联系人：</w:t>
      </w:r>
      <w:r>
        <w:rPr>
          <w:rFonts w:hint="eastAsia" w:cs="宋体"/>
          <w:bCs/>
          <w:iCs/>
          <w:color w:val="auto"/>
          <w:sz w:val="24"/>
          <w:szCs w:val="24"/>
          <w:highlight w:val="none"/>
          <w:lang w:val="en-US" w:eastAsia="zh-CN"/>
        </w:rPr>
        <w:t xml:space="preserve">张老师      </w:t>
      </w:r>
    </w:p>
    <w:p w14:paraId="551C6C75">
      <w:pPr>
        <w:pStyle w:val="19"/>
        <w:widowControl/>
        <w:spacing w:before="75" w:beforeAutospacing="0" w:after="75" w:afterAutospacing="0" w:line="360" w:lineRule="exact"/>
        <w:ind w:firstLine="540"/>
        <w:rPr>
          <w:rFonts w:hint="default" w:ascii="宋体" w:hAnsi="宋体" w:eastAsia="宋体" w:cs="宋体"/>
          <w:bCs/>
          <w:iCs/>
          <w:color w:val="auto"/>
          <w:sz w:val="24"/>
          <w:szCs w:val="24"/>
          <w:highlight w:val="none"/>
          <w:lang w:val="en-US" w:eastAsia="zh-CN"/>
        </w:rPr>
      </w:pPr>
      <w:r>
        <w:rPr>
          <w:rFonts w:hint="eastAsia" w:ascii="宋体" w:hAnsi="宋体" w:eastAsia="宋体" w:cs="宋体"/>
          <w:bCs/>
          <w:iCs/>
          <w:color w:val="auto"/>
          <w:sz w:val="24"/>
          <w:szCs w:val="24"/>
          <w:highlight w:val="none"/>
          <w:lang w:val="zh-CN" w:eastAsia="zh-CN"/>
        </w:rPr>
        <w:t>项目联系方式：</w:t>
      </w:r>
      <w:r>
        <w:rPr>
          <w:rFonts w:hint="eastAsia" w:cs="宋体"/>
          <w:bCs/>
          <w:iCs/>
          <w:color w:val="auto"/>
          <w:sz w:val="24"/>
          <w:szCs w:val="24"/>
          <w:highlight w:val="none"/>
          <w:lang w:val="en-US" w:eastAsia="zh-CN"/>
        </w:rPr>
        <w:t>0971-6259426       </w:t>
      </w:r>
    </w:p>
    <w:p w14:paraId="38EBB046">
      <w:pPr>
        <w:pStyle w:val="19"/>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5CFEF380">
      <w:pPr>
        <w:pStyle w:val="19"/>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名称：青海君昱工程项目管理有限公司 </w:t>
      </w:r>
    </w:p>
    <w:p w14:paraId="6D031CBE">
      <w:pPr>
        <w:pStyle w:val="19"/>
        <w:widowControl/>
        <w:spacing w:before="75" w:beforeAutospacing="0" w:after="75" w:afterAutospacing="0" w:line="360" w:lineRule="exact"/>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bookmarkStart w:id="12" w:name="OLE_LINK38"/>
      <w:bookmarkStart w:id="13" w:name="OLE_LINK28"/>
      <w:bookmarkStart w:id="14" w:name="OLE_LINK5"/>
      <w:r>
        <w:rPr>
          <w:rFonts w:hint="eastAsia" w:cs="宋体"/>
          <w:color w:val="auto"/>
          <w:sz w:val="24"/>
          <w:szCs w:val="24"/>
          <w:lang w:eastAsia="zh-CN"/>
        </w:rPr>
        <w:t>青海省</w:t>
      </w:r>
      <w:bookmarkStart w:id="15" w:name="OLE_LINK39"/>
      <w:r>
        <w:rPr>
          <w:rFonts w:hint="eastAsia" w:cs="宋体"/>
          <w:color w:val="auto"/>
          <w:sz w:val="24"/>
          <w:szCs w:val="24"/>
          <w:lang w:eastAsia="zh-CN"/>
        </w:rPr>
        <w:t>西宁市城西区五四大街53号</w:t>
      </w:r>
      <w:bookmarkEnd w:id="12"/>
      <w:bookmarkEnd w:id="15"/>
      <w:r>
        <w:rPr>
          <w:rFonts w:hint="eastAsia" w:cs="宋体"/>
          <w:color w:val="auto"/>
          <w:sz w:val="24"/>
          <w:szCs w:val="24"/>
          <w:lang w:eastAsia="zh-CN"/>
        </w:rPr>
        <w:t>西城天街B座8楼2081室</w:t>
      </w:r>
      <w:bookmarkEnd w:id="13"/>
    </w:p>
    <w:bookmarkEnd w:id="14"/>
    <w:p w14:paraId="1ADD7951">
      <w:pPr>
        <w:pStyle w:val="19"/>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传真：/  </w:t>
      </w:r>
    </w:p>
    <w:p w14:paraId="6B2D3DE8">
      <w:pPr>
        <w:pStyle w:val="19"/>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项目联系人：</w:t>
      </w:r>
      <w:r>
        <w:rPr>
          <w:rFonts w:hint="eastAsia" w:cs="宋体"/>
          <w:color w:val="auto"/>
          <w:sz w:val="24"/>
          <w:szCs w:val="24"/>
          <w:lang w:val="en-US" w:eastAsia="zh-CN"/>
        </w:rPr>
        <w:t xml:space="preserve">徐先生 </w:t>
      </w:r>
    </w:p>
    <w:p w14:paraId="0F9A9442">
      <w:pPr>
        <w:pStyle w:val="19"/>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项目联系方式：</w:t>
      </w:r>
      <w:bookmarkStart w:id="16" w:name="OLE_LINK29"/>
      <w:r>
        <w:rPr>
          <w:rFonts w:hint="eastAsia" w:ascii="宋体" w:hAnsi="宋体" w:eastAsia="宋体" w:cs="宋体"/>
          <w:color w:val="auto"/>
          <w:sz w:val="24"/>
          <w:szCs w:val="24"/>
        </w:rPr>
        <w:t>0971-6287139</w:t>
      </w:r>
      <w:bookmarkEnd w:id="16"/>
      <w:r>
        <w:rPr>
          <w:rFonts w:hint="eastAsia" w:ascii="宋体" w:hAnsi="宋体" w:eastAsia="宋体" w:cs="宋体"/>
          <w:color w:val="auto"/>
          <w:sz w:val="24"/>
          <w:szCs w:val="24"/>
        </w:rPr>
        <w:t> </w:t>
      </w:r>
    </w:p>
    <w:p w14:paraId="65A8AA5B">
      <w:pPr>
        <w:pStyle w:val="19"/>
        <w:widowControl/>
        <w:spacing w:before="75" w:beforeAutospacing="0" w:after="75" w:afterAutospacing="0" w:line="340" w:lineRule="exact"/>
        <w:ind w:firstLine="540"/>
        <w:rPr>
          <w:rFonts w:hint="eastAsia" w:ascii="宋体" w:hAnsi="宋体" w:eastAsia="宋体" w:cs="宋体"/>
          <w:color w:val="auto"/>
          <w:sz w:val="24"/>
          <w:szCs w:val="24"/>
        </w:rPr>
      </w:pPr>
    </w:p>
    <w:p w14:paraId="6C55C5B4">
      <w:pPr>
        <w:pStyle w:val="19"/>
        <w:widowControl/>
        <w:spacing w:before="75" w:beforeAutospacing="0" w:after="75" w:afterAutospacing="0" w:line="380" w:lineRule="exact"/>
        <w:ind w:firstLine="540"/>
        <w:jc w:val="righ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青海君昱工程项目管理有限公司</w:t>
      </w:r>
    </w:p>
    <w:p w14:paraId="318E892C">
      <w:pPr>
        <w:pStyle w:val="19"/>
        <w:widowControl/>
        <w:spacing w:before="75" w:beforeAutospacing="0" w:after="75" w:afterAutospacing="0" w:line="380" w:lineRule="exact"/>
        <w:ind w:firstLine="540"/>
        <w:jc w:val="right"/>
        <w:rPr>
          <w:rFonts w:hint="eastAsia" w:ascii="宋体" w:hAnsi="宋体" w:eastAsia="宋体" w:cs="宋体"/>
          <w:color w:val="auto"/>
          <w:sz w:val="24"/>
          <w:szCs w:val="24"/>
        </w:rPr>
      </w:pPr>
      <w:r>
        <w:rPr>
          <w:rFonts w:hint="eastAsia" w:ascii="宋体" w:hAnsi="宋体" w:eastAsia="宋体" w:cs="宋体"/>
          <w:color w:val="auto"/>
          <w:sz w:val="24"/>
          <w:szCs w:val="24"/>
        </w:rPr>
        <w:t>2024年</w:t>
      </w:r>
      <w:r>
        <w:rPr>
          <w:rFonts w:hint="eastAsia" w:cs="宋体"/>
          <w:color w:val="auto"/>
          <w:sz w:val="24"/>
          <w:szCs w:val="24"/>
          <w:lang w:val="en-US" w:eastAsia="zh-CN"/>
        </w:rPr>
        <w:t>12</w:t>
      </w:r>
      <w:r>
        <w:rPr>
          <w:rFonts w:hint="eastAsia" w:ascii="宋体" w:hAnsi="宋体" w:eastAsia="宋体" w:cs="宋体"/>
          <w:color w:val="auto"/>
          <w:sz w:val="24"/>
          <w:szCs w:val="24"/>
        </w:rPr>
        <w:t>月</w:t>
      </w:r>
      <w:r>
        <w:rPr>
          <w:rFonts w:hint="eastAsia" w:cs="宋体"/>
          <w:color w:val="auto"/>
          <w:sz w:val="24"/>
          <w:szCs w:val="24"/>
          <w:lang w:val="en-US" w:eastAsia="zh-CN"/>
        </w:rPr>
        <w:t>13</w:t>
      </w:r>
      <w:r>
        <w:rPr>
          <w:rFonts w:hint="eastAsia" w:ascii="宋体" w:hAnsi="宋体" w:eastAsia="宋体" w:cs="宋体"/>
          <w:color w:val="auto"/>
          <w:sz w:val="24"/>
          <w:szCs w:val="24"/>
        </w:rPr>
        <w:t>日</w:t>
      </w:r>
    </w:p>
    <w:p w14:paraId="44311D59">
      <w:pPr>
        <w:pStyle w:val="19"/>
        <w:widowControl/>
        <w:spacing w:before="75" w:beforeAutospacing="0" w:after="75" w:afterAutospacing="0" w:line="380" w:lineRule="exact"/>
        <w:ind w:firstLine="0" w:firstLineChars="0"/>
        <w:jc w:val="both"/>
        <w:rPr>
          <w:rFonts w:hint="eastAsia" w:cs="宋体"/>
          <w:color w:val="auto"/>
          <w:sz w:val="27"/>
          <w:szCs w:val="27"/>
        </w:rPr>
      </w:pPr>
    </w:p>
    <w:p w14:paraId="3997FD09">
      <w:pPr>
        <w:pStyle w:val="21"/>
        <w:spacing w:before="0" w:after="0" w:line="360" w:lineRule="auto"/>
        <w:ind w:firstLine="0" w:firstLineChars="0"/>
        <w:rPr>
          <w:rFonts w:hint="eastAsia" w:ascii="宋体" w:hAnsi="宋体" w:cs="宋体"/>
          <w:color w:val="auto"/>
          <w:lang w:val="zh-CN"/>
        </w:rPr>
      </w:pPr>
      <w:bookmarkStart w:id="17" w:name="_Toc18302"/>
    </w:p>
    <w:p w14:paraId="5A9FFCED">
      <w:pPr>
        <w:pStyle w:val="21"/>
        <w:spacing w:before="0" w:after="0" w:line="360" w:lineRule="auto"/>
        <w:ind w:firstLine="0" w:firstLineChars="0"/>
        <w:rPr>
          <w:rFonts w:hint="eastAsia" w:ascii="宋体" w:hAnsi="宋体" w:cs="宋体"/>
          <w:color w:val="auto"/>
          <w:lang w:val="zh-CN"/>
        </w:rPr>
      </w:pPr>
    </w:p>
    <w:p w14:paraId="64562DBE">
      <w:pPr>
        <w:pStyle w:val="21"/>
        <w:spacing w:before="0" w:after="0" w:line="360" w:lineRule="auto"/>
        <w:ind w:firstLine="0" w:firstLineChars="0"/>
        <w:rPr>
          <w:rFonts w:hint="eastAsia" w:ascii="宋体" w:hAnsi="宋体" w:cs="宋体"/>
          <w:color w:val="auto"/>
          <w:lang w:val="zh-CN"/>
        </w:rPr>
      </w:pPr>
    </w:p>
    <w:p w14:paraId="652F46CD">
      <w:pPr>
        <w:pStyle w:val="21"/>
        <w:spacing w:before="0" w:after="0" w:line="360" w:lineRule="auto"/>
        <w:ind w:firstLine="0" w:firstLineChars="0"/>
        <w:rPr>
          <w:rFonts w:hint="eastAsia" w:ascii="宋体" w:hAnsi="宋体" w:cs="宋体"/>
          <w:color w:val="auto"/>
          <w:lang w:val="zh-CN"/>
        </w:rPr>
      </w:pPr>
    </w:p>
    <w:p w14:paraId="0FD8BAC7">
      <w:pPr>
        <w:pStyle w:val="21"/>
        <w:spacing w:before="0" w:after="0" w:line="360" w:lineRule="auto"/>
        <w:ind w:firstLine="0" w:firstLineChars="0"/>
        <w:rPr>
          <w:rFonts w:hint="eastAsia" w:ascii="宋体" w:hAnsi="宋体" w:cs="宋体"/>
          <w:color w:val="auto"/>
          <w:lang w:val="zh-CN"/>
        </w:rPr>
      </w:pPr>
    </w:p>
    <w:p w14:paraId="4A8E9975">
      <w:pPr>
        <w:rPr>
          <w:rFonts w:hint="eastAsia" w:ascii="宋体" w:hAnsi="宋体" w:cs="宋体"/>
          <w:color w:val="auto"/>
          <w:lang w:val="zh-CN"/>
        </w:rPr>
      </w:pPr>
    </w:p>
    <w:p w14:paraId="6CB95817">
      <w:pPr>
        <w:rPr>
          <w:rFonts w:hint="eastAsia" w:ascii="宋体" w:hAnsi="宋体" w:cs="宋体"/>
          <w:color w:val="auto"/>
          <w:lang w:val="zh-CN"/>
        </w:rPr>
      </w:pPr>
    </w:p>
    <w:p w14:paraId="5BC8CE43">
      <w:pPr>
        <w:rPr>
          <w:rFonts w:hint="eastAsia" w:ascii="宋体" w:hAnsi="宋体" w:cs="宋体"/>
          <w:color w:val="auto"/>
          <w:lang w:val="zh-CN"/>
        </w:rPr>
      </w:pPr>
    </w:p>
    <w:p w14:paraId="41C8FDA0">
      <w:pPr>
        <w:rPr>
          <w:rFonts w:hint="eastAsia" w:ascii="宋体" w:hAnsi="宋体" w:cs="宋体"/>
          <w:color w:val="auto"/>
          <w:lang w:val="zh-CN"/>
        </w:rPr>
      </w:pPr>
    </w:p>
    <w:p w14:paraId="0908232A">
      <w:pPr>
        <w:rPr>
          <w:rFonts w:hint="eastAsia" w:ascii="宋体" w:hAnsi="宋体" w:cs="宋体"/>
          <w:color w:val="auto"/>
          <w:lang w:val="zh-CN"/>
        </w:rPr>
      </w:pPr>
    </w:p>
    <w:p w14:paraId="65C41C67">
      <w:pPr>
        <w:rPr>
          <w:rFonts w:hint="eastAsia" w:ascii="宋体" w:hAnsi="宋体" w:cs="宋体"/>
          <w:color w:val="auto"/>
          <w:lang w:val="zh-CN"/>
        </w:rPr>
      </w:pPr>
    </w:p>
    <w:p w14:paraId="4E09D675">
      <w:pPr>
        <w:rPr>
          <w:rFonts w:hint="eastAsia" w:ascii="宋体" w:hAnsi="宋体" w:cs="宋体"/>
          <w:color w:val="auto"/>
          <w:lang w:val="zh-CN"/>
        </w:rPr>
      </w:pPr>
    </w:p>
    <w:p w14:paraId="582A562B">
      <w:pPr>
        <w:rPr>
          <w:rFonts w:hint="eastAsia" w:ascii="宋体" w:hAnsi="宋体" w:cs="宋体"/>
          <w:color w:val="auto"/>
          <w:lang w:val="zh-CN"/>
        </w:rPr>
      </w:pPr>
    </w:p>
    <w:p w14:paraId="72DB7CB5">
      <w:pPr>
        <w:rPr>
          <w:rFonts w:hint="eastAsia" w:ascii="宋体" w:hAnsi="宋体" w:cs="宋体"/>
          <w:color w:val="auto"/>
          <w:lang w:val="zh-CN"/>
        </w:rPr>
      </w:pPr>
    </w:p>
    <w:p w14:paraId="2B3FBA4C">
      <w:pPr>
        <w:pStyle w:val="21"/>
        <w:spacing w:before="0" w:after="0" w:line="360" w:lineRule="auto"/>
        <w:ind w:firstLine="0" w:firstLineChars="0"/>
        <w:rPr>
          <w:rFonts w:hint="eastAsia" w:ascii="宋体" w:hAnsi="宋体" w:cs="宋体"/>
          <w:color w:val="auto"/>
          <w:lang w:val="zh-CN"/>
        </w:rPr>
      </w:pPr>
      <w:r>
        <w:rPr>
          <w:rFonts w:hint="eastAsia" w:ascii="宋体" w:hAnsi="宋体" w:cs="宋体"/>
          <w:color w:val="auto"/>
          <w:lang w:val="zh-CN"/>
        </w:rPr>
        <w:t>第二部分</w:t>
      </w:r>
      <w:r>
        <w:rPr>
          <w:rFonts w:hint="eastAsia" w:ascii="宋体" w:hAnsi="宋体" w:cs="宋体"/>
          <w:color w:val="auto"/>
          <w:kern w:val="28"/>
          <w:szCs w:val="20"/>
        </w:rPr>
        <w:t xml:space="preserve">  </w:t>
      </w:r>
      <w:r>
        <w:rPr>
          <w:rFonts w:hint="eastAsia" w:ascii="宋体" w:hAnsi="宋体" w:cs="宋体"/>
          <w:color w:val="auto"/>
          <w:lang w:val="zh-CN"/>
        </w:rPr>
        <w:t>供应商须知前附表</w:t>
      </w:r>
      <w:bookmarkEnd w:id="10"/>
      <w:bookmarkEnd w:id="17"/>
    </w:p>
    <w:tbl>
      <w:tblPr>
        <w:tblStyle w:val="25"/>
        <w:tblW w:w="9704" w:type="dxa"/>
        <w:jc w:val="center"/>
        <w:tblLayout w:type="fixed"/>
        <w:tblCellMar>
          <w:top w:w="0" w:type="dxa"/>
          <w:left w:w="57" w:type="dxa"/>
          <w:bottom w:w="0" w:type="dxa"/>
          <w:right w:w="57" w:type="dxa"/>
        </w:tblCellMar>
      </w:tblPr>
      <w:tblGrid>
        <w:gridCol w:w="653"/>
        <w:gridCol w:w="1842"/>
        <w:gridCol w:w="7209"/>
      </w:tblGrid>
      <w:tr w14:paraId="57D2EC8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DABCB7">
            <w:pPr>
              <w:autoSpaceDE w:val="0"/>
              <w:autoSpaceDN w:val="0"/>
              <w:spacing w:line="500" w:lineRule="exact"/>
              <w:ind w:firstLine="0" w:firstLineChars="0"/>
              <w:jc w:val="center"/>
              <w:rPr>
                <w:rFonts w:hint="eastAsia"/>
                <w:color w:val="auto"/>
                <w:kern w:val="2"/>
                <w:sz w:val="24"/>
                <w:szCs w:val="22"/>
                <w:lang w:val="zh-CN"/>
              </w:rPr>
            </w:pPr>
            <w:r>
              <w:rPr>
                <w:rFonts w:hint="eastAsia"/>
                <w:b/>
                <w:bCs w:val="0"/>
                <w:color w:val="auto"/>
                <w:kern w:val="2"/>
                <w:sz w:val="24"/>
                <w:szCs w:val="22"/>
                <w:lang w:val="zh-CN"/>
              </w:rPr>
              <w:t>序号</w:t>
            </w:r>
          </w:p>
        </w:tc>
        <w:tc>
          <w:tcPr>
            <w:tcW w:w="905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5086A0C8">
            <w:pPr>
              <w:autoSpaceDE w:val="0"/>
              <w:autoSpaceDN w:val="0"/>
              <w:spacing w:line="500" w:lineRule="exact"/>
              <w:ind w:firstLine="0" w:firstLineChars="0"/>
              <w:jc w:val="center"/>
              <w:rPr>
                <w:rFonts w:hint="eastAsia"/>
                <w:color w:val="auto"/>
                <w:kern w:val="2"/>
                <w:sz w:val="24"/>
                <w:szCs w:val="22"/>
                <w:lang w:val="zh-CN"/>
              </w:rPr>
            </w:pPr>
            <w:r>
              <w:rPr>
                <w:rFonts w:hint="eastAsia"/>
                <w:b/>
                <w:bCs w:val="0"/>
                <w:color w:val="auto"/>
                <w:kern w:val="2"/>
                <w:sz w:val="24"/>
                <w:szCs w:val="22"/>
                <w:lang w:val="zh-CN"/>
              </w:rPr>
              <w:t>内容</w:t>
            </w:r>
          </w:p>
        </w:tc>
      </w:tr>
      <w:tr w14:paraId="183A13D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C7CE27">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3C9E55">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采购项目编号</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931FDC">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青海君昱竞磋（货物）2024-065</w:t>
            </w:r>
          </w:p>
        </w:tc>
      </w:tr>
      <w:tr w14:paraId="386F9E7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18D011">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F2DA4A">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采购项目名称</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C3880A">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highlight w:val="none"/>
                <w:lang w:val="zh-CN" w:eastAsia="zh-CN"/>
              </w:rPr>
              <w:t>医疗设备购置</w:t>
            </w:r>
          </w:p>
        </w:tc>
      </w:tr>
      <w:tr w14:paraId="5C86957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1F3EA8">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B37D70">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采购人</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DFF353">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青海省心脑血管病专科医院</w:t>
            </w:r>
          </w:p>
        </w:tc>
      </w:tr>
      <w:tr w14:paraId="4AF95A3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21AA30">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8ABBBE">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采购代理机构</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514CB9">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青海君昱工程项目管理有限公司</w:t>
            </w:r>
          </w:p>
        </w:tc>
      </w:tr>
      <w:tr w14:paraId="0C62703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06669D">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9B7A31">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采购方式</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AB6585">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竞争性磋商</w:t>
            </w:r>
          </w:p>
        </w:tc>
      </w:tr>
      <w:tr w14:paraId="3FB4337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78B498">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B4FC4B">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评分办法</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3F9141">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综合评分法</w:t>
            </w:r>
          </w:p>
        </w:tc>
      </w:tr>
      <w:tr w14:paraId="71F1A474">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26652A">
            <w:pPr>
              <w:numPr>
                <w:ilvl w:val="0"/>
                <w:numId w:val="6"/>
              </w:numPr>
              <w:autoSpaceDE w:val="0"/>
              <w:autoSpaceDN w:val="0"/>
              <w:spacing w:line="500" w:lineRule="exact"/>
              <w:ind w:firstLineChars="0"/>
              <w:jc w:val="center"/>
              <w:rPr>
                <w:rFonts w:hint="eastAsia"/>
                <w:b/>
                <w:bCs w:val="0"/>
                <w:color w:val="auto"/>
                <w:kern w:val="2"/>
                <w:sz w:val="24"/>
                <w:szCs w:val="22"/>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040AC5">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项目分包个数</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1E13FD">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en-US" w:eastAsia="zh-CN"/>
              </w:rPr>
              <w:t>1</w:t>
            </w:r>
            <w:r>
              <w:rPr>
                <w:rFonts w:hint="eastAsia"/>
                <w:color w:val="auto"/>
                <w:kern w:val="2"/>
                <w:sz w:val="24"/>
                <w:szCs w:val="22"/>
              </w:rPr>
              <w:t>个包</w:t>
            </w:r>
          </w:p>
        </w:tc>
      </w:tr>
      <w:tr w14:paraId="4A1A1E3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3EE449">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C89EF6">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采购要求</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870010">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详见磋商文件第六部分</w:t>
            </w:r>
          </w:p>
        </w:tc>
      </w:tr>
      <w:tr w14:paraId="4C9AA75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06B504">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5B56C3">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供应商资格条件</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1C376D">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1.满足《中华人民共和国政府采购法》第二十二条规定；</w:t>
            </w:r>
          </w:p>
          <w:p w14:paraId="4FFE9284">
            <w:pPr>
              <w:pStyle w:val="19"/>
              <w:widowControl/>
              <w:spacing w:before="75" w:beforeAutospacing="0" w:after="75" w:afterAutospacing="0" w:line="340" w:lineRule="exact"/>
              <w:ind w:left="0" w:leftChars="0" w:firstLine="0" w:firstLineChars="0"/>
              <w:rPr>
                <w:rFonts w:hint="eastAsia" w:eastAsia="宋体" w:cs="宋体"/>
                <w:color w:val="auto"/>
                <w:sz w:val="24"/>
                <w:szCs w:val="24"/>
                <w:lang w:val="en-US" w:eastAsia="zh-CN"/>
              </w:rPr>
            </w:pPr>
            <w:r>
              <w:rPr>
                <w:rFonts w:hint="eastAsia" w:cs="宋体"/>
                <w:color w:val="auto"/>
                <w:szCs w:val="24"/>
              </w:rPr>
              <w:t>2.落实政府采购政策需满足的资格要求：</w:t>
            </w:r>
            <w:r>
              <w:rPr>
                <w:rFonts w:hint="eastAsia" w:cs="宋体"/>
                <w:color w:val="auto"/>
                <w:szCs w:val="24"/>
                <w:lang w:val="en-US" w:eastAsia="zh-CN"/>
              </w:rPr>
              <w:t>/</w:t>
            </w:r>
          </w:p>
          <w:p w14:paraId="46C0F656">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3.本项目的特定资格要求：</w:t>
            </w:r>
          </w:p>
          <w:p w14:paraId="73B72AAA">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(1)符合《政府采购法》第22条条件，并提供下列材料：</w:t>
            </w:r>
          </w:p>
          <w:p w14:paraId="54ECAB66">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a.供应商的营业执照等证明文件，自然人的身份证明。</w:t>
            </w:r>
          </w:p>
          <w:p w14:paraId="16785AC6">
            <w:pPr>
              <w:pStyle w:val="19"/>
              <w:widowControl/>
              <w:spacing w:before="75" w:beforeAutospacing="0" w:after="75" w:afterAutospacing="0" w:line="500" w:lineRule="exact"/>
              <w:ind w:firstLine="0" w:firstLineChars="0"/>
              <w:rPr>
                <w:rFonts w:hint="eastAsia"/>
                <w:color w:val="00B050"/>
                <w:szCs w:val="24"/>
                <w:highlight w:val="green"/>
              </w:rPr>
            </w:pPr>
            <w:r>
              <w:rPr>
                <w:rFonts w:hint="eastAsia" w:cs="宋体"/>
                <w:color w:val="auto"/>
                <w:szCs w:val="24"/>
              </w:rPr>
              <w:t>b.</w:t>
            </w:r>
            <w:bookmarkStart w:id="18" w:name="OLE_LINK12"/>
            <w:r>
              <w:rPr>
                <w:rFonts w:hint="eastAsia" w:ascii="宋体" w:hAnsi="宋体" w:eastAsia="宋体" w:cs="宋体"/>
                <w:color w:val="auto"/>
                <w:sz w:val="24"/>
                <w:szCs w:val="24"/>
              </w:rPr>
              <w:t>财务状况报告、社会保障资金和依法缴纳税收的相关材料</w:t>
            </w:r>
            <w:bookmarkEnd w:id="18"/>
          </w:p>
          <w:p w14:paraId="223F14EE">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c.具备履行合同所必须的设备和专业技术能力的证明材料。</w:t>
            </w:r>
          </w:p>
          <w:p w14:paraId="6912AE5F">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d.参加政府采购活动前3年内在经营活动中没有重大违法记录的书面声明。</w:t>
            </w:r>
          </w:p>
          <w:p w14:paraId="0CB87065">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e.具备法律、行政法规规定的其他条件的证明材料。</w:t>
            </w:r>
          </w:p>
          <w:p w14:paraId="1ABC8C2A">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(2) 单位负责人为同一人或者存在直接控股、管理关系的不同供应商，不得参加同一合同项下的政府采购活动。否则，皆取消磋商资格；</w:t>
            </w:r>
          </w:p>
          <w:p w14:paraId="4E59E6F2">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(3) 为本采购项目提供整体设计、规范编制或者项目管理、监理、检测等服务的供应商，不得再参加该采购项目的其他采购活动；</w:t>
            </w:r>
          </w:p>
          <w:p w14:paraId="69FDBAE3">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(4)本项目不接受供应商以联合体方式参加磋商；</w:t>
            </w:r>
          </w:p>
          <w:p w14:paraId="45F782A9">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(5) 经信用中国（www.creditchina.gov.cn）、中国政府采购网（www.ccgp.gov.cn）等渠道查询后，列入失信被执行人、</w:t>
            </w:r>
            <w:r>
              <w:rPr>
                <w:rFonts w:hint="eastAsia" w:cs="宋体"/>
                <w:color w:val="auto"/>
                <w:szCs w:val="24"/>
                <w:lang w:val="zh-CN"/>
              </w:rPr>
              <w:t>重大税收违法失信主体</w:t>
            </w:r>
            <w:r>
              <w:rPr>
                <w:rFonts w:hint="eastAsia" w:cs="宋体"/>
                <w:color w:val="auto"/>
                <w:szCs w:val="24"/>
              </w:rPr>
              <w:t>、政府采购严重违法失信行为记录名单的，取消投标资格。</w:t>
            </w:r>
          </w:p>
          <w:p w14:paraId="435C7253">
            <w:pPr>
              <w:pStyle w:val="19"/>
              <w:widowControl/>
              <w:spacing w:before="75" w:beforeAutospacing="0" w:after="75" w:afterAutospacing="0" w:line="500" w:lineRule="exact"/>
              <w:ind w:firstLine="0" w:firstLineChars="0"/>
              <w:rPr>
                <w:rFonts w:hint="eastAsia"/>
                <w:color w:val="auto"/>
                <w:szCs w:val="22"/>
                <w:lang w:val="zh-CN"/>
              </w:rPr>
            </w:pPr>
            <w:r>
              <w:rPr>
                <w:rFonts w:hint="eastAsia" w:cs="宋体"/>
                <w:color w:val="auto"/>
                <w:szCs w:val="24"/>
              </w:rPr>
              <w:t>（6）特定资质条件：</w:t>
            </w:r>
            <w:r>
              <w:rPr>
                <w:rFonts w:hint="eastAsia" w:ascii="宋体" w:hAnsi="宋体" w:eastAsia="宋体" w:cs="宋体"/>
                <w:color w:val="auto"/>
                <w:sz w:val="24"/>
                <w:szCs w:val="24"/>
                <w:lang w:val="en-US" w:eastAsia="zh-CN"/>
              </w:rPr>
              <w:t>参加本项目供应商为生产商的，须具备所投产品的有效医疗器械生产许可证和医疗器械注册证或备案凭证；供应商为代理商的,须具备所投产品的有效医疗器械经营许可证和医疗器械注册证或备案凭证。</w:t>
            </w:r>
          </w:p>
        </w:tc>
      </w:tr>
      <w:tr w14:paraId="30E135B9">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121ECD">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347DC9">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磋商保证金</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C300BD">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 xml:space="preserve">磋商保证金：人民币 </w:t>
            </w:r>
          </w:p>
          <w:p w14:paraId="6DE4F3F6">
            <w:pPr>
              <w:autoSpaceDE w:val="0"/>
              <w:autoSpaceDN w:val="0"/>
              <w:spacing w:line="500" w:lineRule="exact"/>
              <w:ind w:firstLine="0" w:firstLineChars="0"/>
              <w:jc w:val="left"/>
              <w:rPr>
                <w:rFonts w:hint="eastAsia"/>
                <w:b/>
                <w:color w:val="auto"/>
                <w:kern w:val="2"/>
                <w:sz w:val="24"/>
                <w:szCs w:val="22"/>
              </w:rPr>
            </w:pPr>
            <w:r>
              <w:rPr>
                <w:rFonts w:hint="eastAsia"/>
                <w:b/>
                <w:color w:val="auto"/>
                <w:kern w:val="2"/>
                <w:sz w:val="24"/>
                <w:szCs w:val="22"/>
              </w:rPr>
              <w:t>（大写）</w:t>
            </w:r>
            <w:r>
              <w:rPr>
                <w:rFonts w:hint="eastAsia"/>
                <w:b/>
                <w:color w:val="auto"/>
                <w:kern w:val="2"/>
                <w:sz w:val="24"/>
                <w:szCs w:val="22"/>
                <w:lang w:val="en-US" w:eastAsia="zh-CN"/>
              </w:rPr>
              <w:t>贰万元整</w:t>
            </w:r>
            <w:r>
              <w:rPr>
                <w:rFonts w:hint="eastAsia"/>
                <w:b/>
                <w:color w:val="auto"/>
                <w:kern w:val="2"/>
                <w:sz w:val="24"/>
                <w:szCs w:val="22"/>
                <w:lang w:eastAsia="zh-CN"/>
              </w:rPr>
              <w:t>；</w:t>
            </w:r>
            <w:r>
              <w:rPr>
                <w:rFonts w:hint="eastAsia"/>
                <w:b/>
                <w:color w:val="auto"/>
                <w:kern w:val="2"/>
                <w:sz w:val="24"/>
                <w:szCs w:val="22"/>
              </w:rPr>
              <w:t>（小写）</w:t>
            </w:r>
            <w:r>
              <w:rPr>
                <w:rFonts w:hint="eastAsia"/>
                <w:b/>
                <w:color w:val="auto"/>
                <w:kern w:val="2"/>
                <w:sz w:val="24"/>
                <w:szCs w:val="22"/>
                <w:lang w:val="en-US" w:eastAsia="zh-CN"/>
              </w:rPr>
              <w:t>20000</w:t>
            </w:r>
            <w:r>
              <w:rPr>
                <w:rFonts w:hint="eastAsia"/>
                <w:b/>
                <w:color w:val="auto"/>
                <w:kern w:val="2"/>
                <w:sz w:val="24"/>
                <w:szCs w:val="22"/>
              </w:rPr>
              <w:t>.00元</w:t>
            </w:r>
          </w:p>
          <w:p w14:paraId="037021F3">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收款单位：青海君昱工程项目管理有限公司</w:t>
            </w:r>
          </w:p>
          <w:p w14:paraId="7FD32B3C">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开户银行：青海银行股份有限公司海湖新区支行</w:t>
            </w:r>
          </w:p>
          <w:p w14:paraId="632E9355">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投标保证金账号：0701201000308281</w:t>
            </w:r>
          </w:p>
          <w:p w14:paraId="0CD70B82">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缴纳时间：提交响应文件截止时间，以银行到账时间为准。</w:t>
            </w:r>
          </w:p>
        </w:tc>
      </w:tr>
      <w:tr w14:paraId="57480F22">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D6B639">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199581">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缴费方式</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8945D0">
            <w:pPr>
              <w:spacing w:line="500" w:lineRule="exact"/>
              <w:ind w:firstLine="0" w:firstLineChars="0"/>
              <w:rPr>
                <w:rFonts w:hint="eastAsia"/>
                <w:color w:val="auto"/>
                <w:kern w:val="2"/>
                <w:sz w:val="24"/>
                <w:szCs w:val="22"/>
                <w:lang w:val="zh-CN"/>
              </w:rPr>
            </w:pPr>
            <w:r>
              <w:rPr>
                <w:rFonts w:hint="eastAsia"/>
                <w:color w:val="auto"/>
                <w:kern w:val="2"/>
                <w:sz w:val="24"/>
                <w:szCs w:val="22"/>
              </w:rPr>
              <w:t>磋商保证金缴纳形式：</w:t>
            </w:r>
            <w:r>
              <w:rPr>
                <w:rFonts w:hint="eastAsia"/>
                <w:color w:val="auto"/>
                <w:kern w:val="2"/>
                <w:sz w:val="24"/>
                <w:szCs w:val="22"/>
                <w:lang w:val="zh-CN"/>
              </w:rPr>
              <w:t>支票、汇票、本票、保函等非现金形式缴纳或提交保证金，汇单附言栏内注明项目名称（标段）及用途。</w:t>
            </w:r>
          </w:p>
        </w:tc>
      </w:tr>
      <w:tr w14:paraId="08A085FE">
        <w:tblPrEx>
          <w:tblCellMar>
            <w:top w:w="0" w:type="dxa"/>
            <w:left w:w="57" w:type="dxa"/>
            <w:bottom w:w="0" w:type="dxa"/>
            <w:right w:w="57" w:type="dxa"/>
          </w:tblCellMar>
        </w:tblPrEx>
        <w:trPr>
          <w:trHeight w:val="1211"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796BA3">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230F5B">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磋商保证金退还</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10BFF2">
            <w:pPr>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未成交供应商的磋商保证金在成交通知书发出之日起5个工作日内退还，成交供应商的磋商保证金在采购合同签订之日起5个工作日内退还。</w:t>
            </w:r>
          </w:p>
        </w:tc>
      </w:tr>
      <w:tr w14:paraId="4DB53E19">
        <w:tblPrEx>
          <w:tblCellMar>
            <w:top w:w="0" w:type="dxa"/>
            <w:left w:w="57" w:type="dxa"/>
            <w:bottom w:w="0" w:type="dxa"/>
            <w:right w:w="57" w:type="dxa"/>
          </w:tblCellMar>
        </w:tblPrEx>
        <w:trPr>
          <w:trHeight w:val="619"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4118B9">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5E3492">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递交响应文件方式</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1383D3">
            <w:pPr>
              <w:spacing w:line="500" w:lineRule="exact"/>
              <w:ind w:firstLine="0" w:firstLineChars="0"/>
              <w:jc w:val="left"/>
              <w:rPr>
                <w:rFonts w:hint="eastAsia"/>
                <w:color w:val="auto"/>
                <w:kern w:val="2"/>
                <w:sz w:val="24"/>
                <w:szCs w:val="22"/>
                <w:lang w:val="zh-CN"/>
              </w:rPr>
            </w:pPr>
            <w:r>
              <w:rPr>
                <w:rFonts w:hint="eastAsia" w:ascii="宋体" w:hAnsi="宋体" w:eastAsia="宋体" w:cs="宋体"/>
                <w:color w:val="auto"/>
                <w:kern w:val="0"/>
                <w:sz w:val="24"/>
                <w:szCs w:val="24"/>
                <w:lang w:val="zh-CN"/>
              </w:rPr>
              <w:t>本次采购采用线上提交响应文件的方式进行采购，线上响应文件必须在响应文件递交截止时间前上传至政采云平台。</w:t>
            </w:r>
          </w:p>
        </w:tc>
      </w:tr>
      <w:tr w14:paraId="07393E5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1C1614">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87E4AA">
            <w:pPr>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4"/>
              </w:rPr>
              <w:t>提交响应文件截止时间</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5C4112">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20</w:t>
            </w:r>
            <w:r>
              <w:rPr>
                <w:rFonts w:hint="eastAsia"/>
                <w:color w:val="auto"/>
                <w:kern w:val="2"/>
                <w:sz w:val="24"/>
                <w:szCs w:val="22"/>
              </w:rPr>
              <w:t>24</w:t>
            </w:r>
            <w:r>
              <w:rPr>
                <w:rFonts w:hint="eastAsia"/>
                <w:color w:val="auto"/>
                <w:kern w:val="2"/>
                <w:sz w:val="24"/>
                <w:szCs w:val="22"/>
                <w:lang w:val="zh-CN"/>
              </w:rPr>
              <w:t>年</w:t>
            </w:r>
            <w:r>
              <w:rPr>
                <w:rFonts w:hint="eastAsia"/>
                <w:color w:val="auto"/>
                <w:kern w:val="2"/>
                <w:sz w:val="24"/>
                <w:szCs w:val="22"/>
                <w:lang w:val="en-US" w:eastAsia="zh-CN"/>
              </w:rPr>
              <w:t>12</w:t>
            </w:r>
            <w:r>
              <w:rPr>
                <w:rFonts w:hint="eastAsia"/>
                <w:color w:val="auto"/>
                <w:kern w:val="2"/>
                <w:sz w:val="24"/>
                <w:szCs w:val="22"/>
                <w:lang w:val="zh-CN"/>
              </w:rPr>
              <w:t>月</w:t>
            </w:r>
            <w:r>
              <w:rPr>
                <w:rFonts w:hint="eastAsia"/>
                <w:color w:val="auto"/>
                <w:kern w:val="2"/>
                <w:sz w:val="24"/>
                <w:szCs w:val="22"/>
                <w:lang w:val="en-US" w:eastAsia="zh-CN"/>
              </w:rPr>
              <w:t>30</w:t>
            </w:r>
            <w:r>
              <w:rPr>
                <w:rFonts w:hint="eastAsia"/>
                <w:color w:val="auto"/>
                <w:kern w:val="2"/>
                <w:sz w:val="24"/>
                <w:szCs w:val="22"/>
                <w:lang w:val="zh-CN"/>
              </w:rPr>
              <w:t>日</w:t>
            </w:r>
            <w:r>
              <w:rPr>
                <w:rFonts w:hint="eastAsia"/>
                <w:color w:val="auto"/>
                <w:kern w:val="2"/>
                <w:sz w:val="24"/>
                <w:szCs w:val="22"/>
                <w:lang w:val="en-US" w:eastAsia="zh-CN"/>
              </w:rPr>
              <w:t>09</w:t>
            </w:r>
            <w:r>
              <w:rPr>
                <w:rFonts w:hint="eastAsia"/>
                <w:color w:val="auto"/>
                <w:kern w:val="2"/>
                <w:sz w:val="24"/>
                <w:szCs w:val="22"/>
                <w:lang w:val="zh-CN"/>
              </w:rPr>
              <w:t>时</w:t>
            </w:r>
            <w:r>
              <w:rPr>
                <w:rFonts w:hint="eastAsia"/>
                <w:color w:val="auto"/>
                <w:kern w:val="2"/>
                <w:sz w:val="24"/>
                <w:szCs w:val="22"/>
                <w:lang w:val="en-US" w:eastAsia="zh-CN"/>
              </w:rPr>
              <w:t>3</w:t>
            </w:r>
            <w:r>
              <w:rPr>
                <w:rFonts w:hint="eastAsia"/>
                <w:color w:val="auto"/>
                <w:kern w:val="2"/>
                <w:sz w:val="24"/>
                <w:szCs w:val="22"/>
              </w:rPr>
              <w:t>0</w:t>
            </w:r>
            <w:r>
              <w:rPr>
                <w:rFonts w:hint="eastAsia"/>
                <w:color w:val="auto"/>
                <w:kern w:val="2"/>
                <w:sz w:val="24"/>
                <w:szCs w:val="22"/>
                <w:lang w:val="zh-CN"/>
              </w:rPr>
              <w:t>分（北京时间）</w:t>
            </w:r>
          </w:p>
        </w:tc>
      </w:tr>
      <w:tr w14:paraId="3D7CFD69">
        <w:tblPrEx>
          <w:tblCellMar>
            <w:top w:w="0" w:type="dxa"/>
            <w:left w:w="57" w:type="dxa"/>
            <w:bottom w:w="0" w:type="dxa"/>
            <w:right w:w="57" w:type="dxa"/>
          </w:tblCellMar>
        </w:tblPrEx>
        <w:trPr>
          <w:trHeight w:val="65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1A1BC6">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A8584B">
            <w:pPr>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4"/>
              </w:rPr>
              <w:t>响应文件开启时间</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4FF529">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20</w:t>
            </w:r>
            <w:r>
              <w:rPr>
                <w:rFonts w:hint="eastAsia"/>
                <w:color w:val="auto"/>
                <w:kern w:val="2"/>
                <w:sz w:val="24"/>
                <w:szCs w:val="22"/>
              </w:rPr>
              <w:t>24</w:t>
            </w:r>
            <w:r>
              <w:rPr>
                <w:rFonts w:hint="eastAsia"/>
                <w:color w:val="auto"/>
                <w:kern w:val="2"/>
                <w:sz w:val="24"/>
                <w:szCs w:val="22"/>
                <w:lang w:val="zh-CN"/>
              </w:rPr>
              <w:t>年</w:t>
            </w:r>
            <w:r>
              <w:rPr>
                <w:rFonts w:hint="eastAsia"/>
                <w:color w:val="auto"/>
                <w:kern w:val="2"/>
                <w:sz w:val="24"/>
                <w:szCs w:val="22"/>
                <w:lang w:val="en-US" w:eastAsia="zh-CN"/>
              </w:rPr>
              <w:t>12</w:t>
            </w:r>
            <w:r>
              <w:rPr>
                <w:rFonts w:hint="eastAsia"/>
                <w:color w:val="auto"/>
                <w:kern w:val="2"/>
                <w:sz w:val="24"/>
                <w:szCs w:val="22"/>
                <w:lang w:val="zh-CN"/>
              </w:rPr>
              <w:t>月</w:t>
            </w:r>
            <w:r>
              <w:rPr>
                <w:rFonts w:hint="eastAsia"/>
                <w:color w:val="auto"/>
                <w:kern w:val="2"/>
                <w:sz w:val="24"/>
                <w:szCs w:val="22"/>
                <w:lang w:val="en-US" w:eastAsia="zh-CN"/>
              </w:rPr>
              <w:t>30</w:t>
            </w:r>
            <w:r>
              <w:rPr>
                <w:rFonts w:hint="eastAsia"/>
                <w:color w:val="auto"/>
                <w:kern w:val="2"/>
                <w:sz w:val="24"/>
                <w:szCs w:val="22"/>
                <w:lang w:val="zh-CN"/>
              </w:rPr>
              <w:t>日</w:t>
            </w:r>
            <w:r>
              <w:rPr>
                <w:rFonts w:hint="eastAsia"/>
                <w:color w:val="auto"/>
                <w:kern w:val="2"/>
                <w:sz w:val="24"/>
                <w:szCs w:val="22"/>
                <w:lang w:val="en-US" w:eastAsia="zh-CN"/>
              </w:rPr>
              <w:t>09</w:t>
            </w:r>
            <w:r>
              <w:rPr>
                <w:rFonts w:hint="eastAsia"/>
                <w:color w:val="auto"/>
                <w:kern w:val="2"/>
                <w:sz w:val="24"/>
                <w:szCs w:val="22"/>
                <w:lang w:val="zh-CN"/>
              </w:rPr>
              <w:t>时</w:t>
            </w:r>
            <w:r>
              <w:rPr>
                <w:rFonts w:hint="eastAsia"/>
                <w:color w:val="auto"/>
                <w:kern w:val="2"/>
                <w:sz w:val="24"/>
                <w:szCs w:val="22"/>
                <w:lang w:val="en-US" w:eastAsia="zh-CN"/>
              </w:rPr>
              <w:t>3</w:t>
            </w:r>
            <w:r>
              <w:rPr>
                <w:rFonts w:hint="eastAsia"/>
                <w:color w:val="auto"/>
                <w:kern w:val="2"/>
                <w:sz w:val="24"/>
                <w:szCs w:val="22"/>
              </w:rPr>
              <w:t>0</w:t>
            </w:r>
            <w:r>
              <w:rPr>
                <w:rFonts w:hint="eastAsia"/>
                <w:color w:val="auto"/>
                <w:kern w:val="2"/>
                <w:sz w:val="24"/>
                <w:szCs w:val="22"/>
                <w:lang w:val="zh-CN"/>
              </w:rPr>
              <w:t>分（北京时间）</w:t>
            </w:r>
          </w:p>
        </w:tc>
      </w:tr>
      <w:tr w14:paraId="0D247196">
        <w:tblPrEx>
          <w:tblCellMar>
            <w:top w:w="0" w:type="dxa"/>
            <w:left w:w="57" w:type="dxa"/>
            <w:bottom w:w="0" w:type="dxa"/>
            <w:right w:w="57" w:type="dxa"/>
          </w:tblCellMar>
        </w:tblPrEx>
        <w:trPr>
          <w:trHeight w:val="4350"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1284F9">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8450E0">
            <w:pPr>
              <w:autoSpaceDE w:val="0"/>
              <w:autoSpaceDN w:val="0"/>
              <w:spacing w:line="500" w:lineRule="exact"/>
              <w:ind w:firstLine="0" w:firstLineChars="0"/>
              <w:jc w:val="left"/>
              <w:rPr>
                <w:rFonts w:hint="eastAsia"/>
                <w:color w:val="auto"/>
                <w:kern w:val="2"/>
                <w:sz w:val="24"/>
                <w:szCs w:val="24"/>
                <w:lang w:val="zh-CN"/>
              </w:rPr>
            </w:pPr>
            <w:r>
              <w:rPr>
                <w:rFonts w:hint="eastAsia"/>
                <w:b/>
                <w:color w:val="auto"/>
                <w:kern w:val="2"/>
                <w:sz w:val="24"/>
                <w:szCs w:val="24"/>
                <w:lang w:val="zh-CN"/>
              </w:rPr>
              <w:t>代理服务费收取</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1F6422">
            <w:pPr>
              <w:autoSpaceDE w:val="0"/>
              <w:autoSpaceDN w:val="0"/>
              <w:spacing w:line="500" w:lineRule="exact"/>
              <w:ind w:firstLine="0" w:firstLineChars="0"/>
              <w:jc w:val="left"/>
              <w:rPr>
                <w:rFonts w:hint="eastAsia"/>
                <w:color w:val="auto"/>
                <w:kern w:val="2"/>
                <w:sz w:val="24"/>
                <w:szCs w:val="22"/>
                <w:highlight w:val="none"/>
                <w:lang w:val="zh-CN"/>
              </w:rPr>
            </w:pPr>
            <w:r>
              <w:rPr>
                <w:rFonts w:hint="eastAsia"/>
                <w:color w:val="auto"/>
                <w:kern w:val="2"/>
                <w:sz w:val="24"/>
                <w:szCs w:val="22"/>
                <w:highlight w:val="none"/>
                <w:lang w:val="zh-CN"/>
              </w:rPr>
              <w:t>收取对象：</w:t>
            </w:r>
            <w:r>
              <w:rPr>
                <w:rFonts w:hint="eastAsia"/>
                <w:color w:val="auto"/>
                <w:kern w:val="2"/>
                <w:sz w:val="24"/>
                <w:szCs w:val="22"/>
                <w:highlight w:val="none"/>
              </w:rPr>
              <w:t>成交供应商</w:t>
            </w:r>
            <w:r>
              <w:rPr>
                <w:rFonts w:hint="eastAsia"/>
                <w:color w:val="auto"/>
                <w:kern w:val="2"/>
                <w:sz w:val="24"/>
                <w:szCs w:val="22"/>
                <w:highlight w:val="none"/>
                <w:lang w:val="zh-CN"/>
              </w:rPr>
              <w:t>。</w:t>
            </w:r>
          </w:p>
          <w:p w14:paraId="4651667C">
            <w:pPr>
              <w:autoSpaceDE w:val="0"/>
              <w:autoSpaceDN w:val="0"/>
              <w:spacing w:line="500" w:lineRule="exact"/>
              <w:ind w:firstLine="0" w:firstLineChars="0"/>
              <w:jc w:val="left"/>
              <w:rPr>
                <w:rFonts w:hint="eastAsia"/>
                <w:color w:val="auto"/>
                <w:kern w:val="2"/>
                <w:sz w:val="24"/>
                <w:szCs w:val="22"/>
                <w:highlight w:val="none"/>
                <w:lang w:val="zh-CN"/>
              </w:rPr>
            </w:pPr>
            <w:r>
              <w:rPr>
                <w:rFonts w:hint="eastAsia"/>
                <w:color w:val="auto"/>
                <w:kern w:val="2"/>
                <w:sz w:val="24"/>
                <w:szCs w:val="22"/>
                <w:highlight w:val="none"/>
                <w:lang w:val="zh-CN"/>
              </w:rPr>
              <w:t>收费金额：</w:t>
            </w:r>
          </w:p>
          <w:p w14:paraId="5B56EBBD">
            <w:pPr>
              <w:autoSpaceDE w:val="0"/>
              <w:autoSpaceDN w:val="0"/>
              <w:spacing w:line="500" w:lineRule="exact"/>
              <w:ind w:firstLine="0" w:firstLineChars="0"/>
              <w:jc w:val="left"/>
              <w:rPr>
                <w:rFonts w:hint="eastAsia"/>
                <w:color w:val="auto"/>
                <w:kern w:val="2"/>
                <w:sz w:val="24"/>
                <w:szCs w:val="22"/>
                <w:highlight w:val="none"/>
                <w:lang w:val="zh-CN"/>
              </w:rPr>
            </w:pPr>
            <w:r>
              <w:rPr>
                <w:rFonts w:hint="eastAsia"/>
                <w:color w:val="auto"/>
                <w:kern w:val="2"/>
                <w:sz w:val="24"/>
                <w:szCs w:val="22"/>
                <w:highlight w:val="none"/>
                <w:lang w:val="zh-CN"/>
              </w:rPr>
              <w:t>小写：</w:t>
            </w:r>
            <w:r>
              <w:rPr>
                <w:rFonts w:hint="eastAsia"/>
                <w:color w:val="auto"/>
                <w:kern w:val="2"/>
                <w:sz w:val="24"/>
                <w:szCs w:val="22"/>
                <w:highlight w:val="none"/>
                <w:lang w:val="en-US" w:eastAsia="zh-CN"/>
              </w:rPr>
              <w:t>20000</w:t>
            </w:r>
            <w:r>
              <w:rPr>
                <w:rFonts w:hint="eastAsia"/>
                <w:color w:val="auto"/>
                <w:kern w:val="2"/>
                <w:sz w:val="24"/>
                <w:szCs w:val="22"/>
                <w:highlight w:val="none"/>
                <w:lang w:val="zh-CN"/>
              </w:rPr>
              <w:t>.00元</w:t>
            </w:r>
          </w:p>
          <w:p w14:paraId="6B42AEFB">
            <w:pPr>
              <w:autoSpaceDE w:val="0"/>
              <w:autoSpaceDN w:val="0"/>
              <w:spacing w:line="500" w:lineRule="exact"/>
              <w:ind w:firstLine="0" w:firstLineChars="0"/>
              <w:jc w:val="left"/>
              <w:rPr>
                <w:rFonts w:hint="eastAsia"/>
                <w:color w:val="auto"/>
                <w:kern w:val="2"/>
                <w:sz w:val="24"/>
                <w:szCs w:val="22"/>
                <w:highlight w:val="none"/>
                <w:lang w:val="en-US" w:eastAsia="zh-CN"/>
              </w:rPr>
            </w:pPr>
            <w:r>
              <w:rPr>
                <w:rFonts w:hint="eastAsia"/>
                <w:color w:val="auto"/>
                <w:kern w:val="2"/>
                <w:sz w:val="24"/>
                <w:szCs w:val="22"/>
                <w:highlight w:val="none"/>
                <w:lang w:val="zh-CN"/>
              </w:rPr>
              <w:t>大写：</w:t>
            </w:r>
            <w:r>
              <w:rPr>
                <w:rFonts w:hint="eastAsia"/>
                <w:color w:val="auto"/>
                <w:kern w:val="2"/>
                <w:sz w:val="24"/>
                <w:szCs w:val="22"/>
                <w:highlight w:val="none"/>
                <w:lang w:val="en-US" w:eastAsia="zh-CN"/>
              </w:rPr>
              <w:t>贰万元整</w:t>
            </w:r>
          </w:p>
          <w:p w14:paraId="4E2F359A">
            <w:pPr>
              <w:autoSpaceDE w:val="0"/>
              <w:autoSpaceDN w:val="0"/>
              <w:spacing w:line="500" w:lineRule="exact"/>
              <w:ind w:firstLine="0" w:firstLineChars="0"/>
              <w:jc w:val="left"/>
              <w:rPr>
                <w:rFonts w:hint="eastAsia"/>
                <w:color w:val="auto"/>
                <w:kern w:val="2"/>
                <w:sz w:val="24"/>
                <w:szCs w:val="22"/>
                <w:highlight w:val="none"/>
                <w:lang w:val="zh-CN"/>
              </w:rPr>
            </w:pPr>
            <w:r>
              <w:rPr>
                <w:rFonts w:hint="eastAsia"/>
                <w:color w:val="auto"/>
                <w:kern w:val="2"/>
                <w:sz w:val="24"/>
                <w:szCs w:val="22"/>
                <w:highlight w:val="none"/>
                <w:lang w:val="zh-CN"/>
              </w:rPr>
              <w:t>招标代理服务费收取账号：</w:t>
            </w:r>
          </w:p>
          <w:p w14:paraId="04283049">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采购代理机构开户银行：青海银行股份有限公司海湖新区支行</w:t>
            </w:r>
          </w:p>
          <w:p w14:paraId="14D1241C">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收款人：青海君昱工程项目管理有限公司</w:t>
            </w:r>
          </w:p>
          <w:p w14:paraId="3662F381">
            <w:pPr>
              <w:autoSpaceDE w:val="0"/>
              <w:autoSpaceDN w:val="0"/>
              <w:spacing w:line="500" w:lineRule="exact"/>
              <w:ind w:firstLine="0" w:firstLineChars="0"/>
              <w:jc w:val="left"/>
              <w:rPr>
                <w:rFonts w:hint="eastAsia"/>
                <w:color w:val="auto"/>
                <w:kern w:val="2"/>
                <w:sz w:val="21"/>
                <w:szCs w:val="22"/>
              </w:rPr>
            </w:pPr>
            <w:r>
              <w:rPr>
                <w:rFonts w:hint="eastAsia"/>
                <w:color w:val="auto"/>
                <w:kern w:val="2"/>
                <w:sz w:val="24"/>
                <w:szCs w:val="22"/>
                <w:lang w:val="zh-CN"/>
              </w:rPr>
              <w:t>银行账号：0701201000181513</w:t>
            </w:r>
          </w:p>
        </w:tc>
      </w:tr>
      <w:tr w14:paraId="0A658D5C">
        <w:tblPrEx>
          <w:tblCellMar>
            <w:top w:w="0" w:type="dxa"/>
            <w:left w:w="57" w:type="dxa"/>
            <w:bottom w:w="0" w:type="dxa"/>
            <w:right w:w="57" w:type="dxa"/>
          </w:tblCellMar>
        </w:tblPrEx>
        <w:trPr>
          <w:trHeight w:val="815"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26332D">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861B37">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合同签订有效期</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CEECF6">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自成交通知书发出之日起30日内与采购人签订供货合同</w:t>
            </w:r>
          </w:p>
        </w:tc>
      </w:tr>
      <w:tr w14:paraId="44D642CE">
        <w:tblPrEx>
          <w:tblCellMar>
            <w:top w:w="0" w:type="dxa"/>
            <w:left w:w="57" w:type="dxa"/>
            <w:bottom w:w="0" w:type="dxa"/>
            <w:right w:w="57" w:type="dxa"/>
          </w:tblCellMar>
        </w:tblPrEx>
        <w:trPr>
          <w:trHeight w:val="118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ECBCCA">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137E54">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其他事项</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622646">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1.本项目采购公告同时在《青海政府采购网》和《青海</w:t>
            </w:r>
            <w:r>
              <w:rPr>
                <w:rFonts w:hint="eastAsia" w:cs="宋体"/>
                <w:bCs/>
                <w:iCs/>
                <w:color w:val="auto"/>
                <w:sz w:val="24"/>
                <w:szCs w:val="24"/>
                <w:lang w:val="en-US" w:eastAsia="zh-CN"/>
              </w:rPr>
              <w:t>项目信息网</w:t>
            </w:r>
            <w:r>
              <w:rPr>
                <w:rFonts w:hint="eastAsia" w:ascii="宋体" w:hAnsi="宋体" w:eastAsia="宋体" w:cs="宋体"/>
                <w:bCs/>
                <w:iCs/>
                <w:color w:val="auto"/>
                <w:sz w:val="24"/>
                <w:szCs w:val="24"/>
                <w:lang w:val="zh-CN"/>
              </w:rPr>
              <w:t>》上发布。公告内容以《青海政府采购网》发布的为准。</w:t>
            </w:r>
          </w:p>
          <w:p w14:paraId="11D432CF">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2.本次磋商采用线上提交响应文件的方式进行采购，线上响应文件必须在响应文件提交截止时间前上传平台，若未上传响应文件，视为未提交响应文件。</w:t>
            </w:r>
          </w:p>
          <w:p w14:paraId="7D2A0A06">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3.若对项目采购电子交易系统操作有疑问，可登录政采云（https://www.zcygov.cn/），点击右侧咨询小采，获取采小蜜智能服务管家帮助，或拨打政采云服务热线95763获取热线服务帮助。 </w:t>
            </w:r>
          </w:p>
          <w:p w14:paraId="305A590A">
            <w:pPr>
              <w:pStyle w:val="19"/>
              <w:widowControl/>
              <w:numPr>
                <w:ilvl w:val="0"/>
                <w:numId w:val="0"/>
              </w:numPr>
              <w:spacing w:before="75" w:beforeAutospacing="0" w:after="75" w:afterAutospacing="0" w:line="340" w:lineRule="exact"/>
              <w:ind w:firstLine="480" w:firstLineChars="200"/>
              <w:rPr>
                <w:rFonts w:hint="eastAsia" w:eastAsia="宋体"/>
                <w:color w:val="auto"/>
                <w:kern w:val="2"/>
                <w:sz w:val="24"/>
                <w:szCs w:val="22"/>
                <w:lang w:val="en-US" w:eastAsia="zh-CN"/>
              </w:rPr>
            </w:pPr>
            <w:r>
              <w:rPr>
                <w:rFonts w:hint="eastAsia" w:ascii="宋体" w:hAnsi="宋体" w:eastAsia="宋体" w:cs="宋体"/>
                <w:bCs/>
                <w:iCs/>
                <w:color w:val="auto"/>
                <w:sz w:val="24"/>
                <w:szCs w:val="24"/>
                <w:lang w:val="zh-CN"/>
              </w:rPr>
              <w:t>4.本次采购为全流程电子化，解密时长为30分钟。 </w:t>
            </w:r>
          </w:p>
        </w:tc>
      </w:tr>
      <w:tr w14:paraId="4AC48E5A">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CDAD21">
            <w:pPr>
              <w:numPr>
                <w:ilvl w:val="0"/>
                <w:numId w:val="6"/>
              </w:numPr>
              <w:autoSpaceDE w:val="0"/>
              <w:autoSpaceDN w:val="0"/>
              <w:spacing w:line="500" w:lineRule="exact"/>
              <w:ind w:firstLineChars="0"/>
              <w:jc w:val="center"/>
              <w:rPr>
                <w:rFonts w:hint="eastAsia"/>
                <w:b/>
                <w:bCs w:val="0"/>
                <w:color w:val="auto"/>
                <w:kern w:val="2"/>
                <w:sz w:val="24"/>
                <w:szCs w:val="22"/>
                <w:lang w:val="zh-CN"/>
              </w:rPr>
            </w:pPr>
            <w:bookmarkStart w:id="19" w:name="_Toc325725997"/>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77C917">
            <w:pPr>
              <w:autoSpaceDE w:val="0"/>
              <w:autoSpaceDN w:val="0"/>
              <w:spacing w:line="500" w:lineRule="exact"/>
              <w:ind w:firstLine="0" w:firstLineChars="0"/>
              <w:jc w:val="left"/>
              <w:rPr>
                <w:rFonts w:hint="eastAsia"/>
                <w:b/>
                <w:bCs w:val="0"/>
                <w:color w:val="auto"/>
                <w:kern w:val="2"/>
                <w:sz w:val="24"/>
                <w:szCs w:val="22"/>
              </w:rPr>
            </w:pPr>
            <w:r>
              <w:rPr>
                <w:rFonts w:hint="eastAsia"/>
                <w:b/>
                <w:bCs w:val="0"/>
                <w:color w:val="auto"/>
                <w:kern w:val="2"/>
                <w:sz w:val="24"/>
                <w:szCs w:val="22"/>
              </w:rPr>
              <w:t>本项目所属行业</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6A6C2B">
            <w:pPr>
              <w:widowControl/>
              <w:spacing w:line="500" w:lineRule="exact"/>
              <w:ind w:firstLine="0" w:firstLineChars="0"/>
              <w:jc w:val="left"/>
              <w:rPr>
                <w:rFonts w:hint="eastAsia"/>
                <w:color w:val="auto"/>
                <w:kern w:val="2"/>
                <w:sz w:val="24"/>
                <w:szCs w:val="22"/>
              </w:rPr>
            </w:pPr>
            <w:r>
              <w:rPr>
                <w:rFonts w:hint="eastAsia" w:cs="宋体"/>
                <w:b w:val="0"/>
                <w:bCs/>
                <w:color w:val="auto"/>
                <w:kern w:val="2"/>
                <w:sz w:val="24"/>
                <w:szCs w:val="22"/>
                <w:lang w:val="en-US" w:eastAsia="zh-CN"/>
              </w:rPr>
              <w:t>工</w:t>
            </w:r>
            <w:r>
              <w:rPr>
                <w:rFonts w:hint="eastAsia" w:ascii="宋体" w:hAnsi="宋体" w:eastAsia="宋体" w:cs="宋体"/>
                <w:b w:val="0"/>
                <w:bCs/>
                <w:color w:val="auto"/>
                <w:kern w:val="2"/>
                <w:sz w:val="24"/>
                <w:szCs w:val="22"/>
                <w:lang w:val="en-US" w:eastAsia="zh-CN"/>
              </w:rPr>
              <w:t>业</w:t>
            </w:r>
          </w:p>
        </w:tc>
      </w:tr>
      <w:bookmarkEnd w:id="4"/>
    </w:tbl>
    <w:p w14:paraId="7195FFA3">
      <w:pPr>
        <w:keepNext/>
        <w:keepLines/>
        <w:pageBreakBefore/>
        <w:widowControl/>
        <w:snapToGrid w:val="0"/>
        <w:spacing w:line="400" w:lineRule="atLeast"/>
        <w:ind w:firstLine="0" w:firstLineChars="0"/>
        <w:jc w:val="center"/>
        <w:outlineLvl w:val="0"/>
        <w:rPr>
          <w:rFonts w:hint="eastAsia"/>
          <w:b/>
          <w:color w:val="auto"/>
          <w:kern w:val="28"/>
          <w:sz w:val="36"/>
        </w:rPr>
      </w:pPr>
      <w:bookmarkStart w:id="20" w:name="_Toc9160"/>
      <w:r>
        <w:rPr>
          <w:rFonts w:hint="eastAsia"/>
          <w:b/>
          <w:color w:val="auto"/>
          <w:kern w:val="28"/>
          <w:sz w:val="36"/>
        </w:rPr>
        <w:t>第三部分  供应商须知</w:t>
      </w:r>
      <w:bookmarkEnd w:id="20"/>
    </w:p>
    <w:p w14:paraId="227D1477">
      <w:pPr>
        <w:tabs>
          <w:tab w:val="left" w:pos="840"/>
        </w:tabs>
        <w:spacing w:line="360" w:lineRule="auto"/>
        <w:ind w:firstLine="0" w:firstLineChars="0"/>
        <w:jc w:val="center"/>
        <w:rPr>
          <w:rFonts w:hint="eastAsia"/>
          <w:b/>
          <w:bCs w:val="0"/>
          <w:color w:val="auto"/>
          <w:sz w:val="24"/>
          <w:szCs w:val="24"/>
        </w:rPr>
      </w:pPr>
      <w:bookmarkStart w:id="21" w:name="_Toc24622"/>
      <w:bookmarkStart w:id="22" w:name="_Toc376936728"/>
      <w:bookmarkStart w:id="23" w:name="_Toc14943"/>
      <w:r>
        <w:rPr>
          <w:rFonts w:hint="eastAsia"/>
          <w:b/>
          <w:bCs w:val="0"/>
          <w:color w:val="auto"/>
          <w:sz w:val="24"/>
          <w:szCs w:val="24"/>
        </w:rPr>
        <w:t>一、说  明</w:t>
      </w:r>
      <w:bookmarkEnd w:id="19"/>
      <w:bookmarkEnd w:id="21"/>
      <w:bookmarkEnd w:id="22"/>
      <w:bookmarkEnd w:id="23"/>
    </w:p>
    <w:p w14:paraId="3386E3A3">
      <w:pPr>
        <w:widowControl/>
        <w:spacing w:line="360" w:lineRule="auto"/>
        <w:ind w:firstLine="0" w:firstLineChars="0"/>
        <w:jc w:val="left"/>
        <w:outlineLvl w:val="2"/>
        <w:rPr>
          <w:rFonts w:hint="eastAsia"/>
          <w:b/>
          <w:bCs w:val="0"/>
          <w:color w:val="auto"/>
          <w:sz w:val="24"/>
          <w:szCs w:val="24"/>
        </w:rPr>
      </w:pPr>
      <w:bookmarkStart w:id="24" w:name="_Toc30969"/>
      <w:bookmarkStart w:id="25" w:name="_Toc9770"/>
      <w:bookmarkStart w:id="26" w:name="_Toc26944"/>
      <w:bookmarkStart w:id="27" w:name="_Toc325725998"/>
      <w:bookmarkStart w:id="28" w:name="_Toc376936729"/>
      <w:r>
        <w:rPr>
          <w:rFonts w:hint="eastAsia"/>
          <w:b/>
          <w:bCs w:val="0"/>
          <w:color w:val="auto"/>
          <w:sz w:val="24"/>
          <w:szCs w:val="24"/>
        </w:rPr>
        <w:t>1.适用范围</w:t>
      </w:r>
      <w:bookmarkEnd w:id="24"/>
      <w:bookmarkEnd w:id="25"/>
      <w:bookmarkEnd w:id="26"/>
      <w:bookmarkEnd w:id="27"/>
      <w:bookmarkEnd w:id="28"/>
    </w:p>
    <w:p w14:paraId="58D7A5DA">
      <w:pPr>
        <w:spacing w:line="360" w:lineRule="auto"/>
        <w:ind w:firstLine="0" w:firstLineChars="0"/>
        <w:rPr>
          <w:rFonts w:hint="eastAsia"/>
          <w:color w:val="auto"/>
          <w:sz w:val="24"/>
          <w:szCs w:val="24"/>
          <w:lang w:val="zh-CN"/>
        </w:rPr>
      </w:pPr>
      <w:bookmarkStart w:id="29" w:name="_Toc325725999"/>
      <w:bookmarkStart w:id="30" w:name="_Toc21998"/>
      <w:bookmarkStart w:id="31" w:name="_Toc376936730"/>
      <w:bookmarkStart w:id="32" w:name="_Toc31556"/>
      <w:r>
        <w:rPr>
          <w:rFonts w:hint="eastAsia"/>
          <w:color w:val="auto"/>
          <w:sz w:val="24"/>
          <w:szCs w:val="24"/>
          <w:lang w:val="zh-CN"/>
        </w:rPr>
        <w:t>1.1本次</w:t>
      </w:r>
      <w:r>
        <w:rPr>
          <w:rFonts w:hint="eastAsia"/>
          <w:color w:val="auto"/>
          <w:sz w:val="24"/>
          <w:szCs w:val="24"/>
        </w:rPr>
        <w:t>采购</w:t>
      </w:r>
      <w:r>
        <w:rPr>
          <w:rFonts w:hint="eastAsia"/>
          <w:color w:val="auto"/>
          <w:sz w:val="24"/>
          <w:szCs w:val="24"/>
          <w:lang w:val="zh-CN"/>
        </w:rPr>
        <w:t>依据采购人的采购计划，仅适用于本磋商文件中所叙述的项目。</w:t>
      </w:r>
    </w:p>
    <w:p w14:paraId="64027A87">
      <w:pPr>
        <w:widowControl/>
        <w:spacing w:line="360" w:lineRule="auto"/>
        <w:ind w:firstLine="0" w:firstLineChars="0"/>
        <w:jc w:val="left"/>
        <w:outlineLvl w:val="2"/>
        <w:rPr>
          <w:rFonts w:hint="eastAsia"/>
          <w:b/>
          <w:bCs w:val="0"/>
          <w:color w:val="auto"/>
          <w:sz w:val="24"/>
          <w:szCs w:val="24"/>
        </w:rPr>
      </w:pPr>
      <w:bookmarkStart w:id="33" w:name="_Toc5419"/>
      <w:r>
        <w:rPr>
          <w:rFonts w:hint="eastAsia"/>
          <w:b/>
          <w:bCs w:val="0"/>
          <w:color w:val="auto"/>
          <w:sz w:val="24"/>
          <w:szCs w:val="24"/>
        </w:rPr>
        <w:t>2.采购方式、合格的</w:t>
      </w:r>
      <w:bookmarkEnd w:id="29"/>
      <w:bookmarkEnd w:id="30"/>
      <w:bookmarkEnd w:id="31"/>
      <w:bookmarkEnd w:id="32"/>
      <w:r>
        <w:rPr>
          <w:rFonts w:hint="eastAsia"/>
          <w:b/>
          <w:bCs w:val="0"/>
          <w:color w:val="auto"/>
          <w:sz w:val="24"/>
          <w:szCs w:val="24"/>
        </w:rPr>
        <w:t>供应商</w:t>
      </w:r>
      <w:bookmarkEnd w:id="33"/>
    </w:p>
    <w:p w14:paraId="4E23812E">
      <w:pPr>
        <w:tabs>
          <w:tab w:val="left" w:pos="840"/>
        </w:tabs>
        <w:spacing w:line="360" w:lineRule="auto"/>
        <w:ind w:firstLine="0" w:firstLineChars="0"/>
        <w:rPr>
          <w:rFonts w:hint="eastAsia"/>
          <w:color w:val="auto"/>
          <w:sz w:val="24"/>
          <w:szCs w:val="24"/>
        </w:rPr>
      </w:pPr>
      <w:r>
        <w:rPr>
          <w:rFonts w:hint="eastAsia"/>
          <w:color w:val="auto"/>
          <w:sz w:val="24"/>
          <w:szCs w:val="24"/>
        </w:rPr>
        <w:t>2.1本次采购采取竞争性磋商方式。</w:t>
      </w:r>
    </w:p>
    <w:p w14:paraId="431FB061">
      <w:pPr>
        <w:tabs>
          <w:tab w:val="left" w:pos="840"/>
        </w:tabs>
        <w:spacing w:line="360" w:lineRule="auto"/>
        <w:ind w:firstLine="0" w:firstLineChars="0"/>
        <w:rPr>
          <w:rFonts w:hint="eastAsia"/>
          <w:color w:val="auto"/>
          <w:sz w:val="24"/>
          <w:szCs w:val="24"/>
        </w:rPr>
      </w:pPr>
      <w:r>
        <w:rPr>
          <w:rFonts w:hint="eastAsia"/>
          <w:color w:val="auto"/>
          <w:sz w:val="24"/>
          <w:szCs w:val="24"/>
        </w:rPr>
        <w:t>2.2合格的供应商：详见第一部分“供应商资格要求”</w:t>
      </w:r>
    </w:p>
    <w:p w14:paraId="31BE5DF1">
      <w:pPr>
        <w:spacing w:line="360" w:lineRule="auto"/>
        <w:ind w:firstLine="0" w:firstLineChars="0"/>
        <w:rPr>
          <w:rFonts w:hint="eastAsia"/>
          <w:b/>
          <w:bCs w:val="0"/>
          <w:color w:val="auto"/>
          <w:sz w:val="24"/>
          <w:szCs w:val="24"/>
        </w:rPr>
      </w:pPr>
      <w:bookmarkStart w:id="34" w:name="_Toc8805"/>
      <w:bookmarkStart w:id="35" w:name="_Toc8820"/>
      <w:bookmarkStart w:id="36" w:name="_Toc325726000"/>
      <w:bookmarkStart w:id="37" w:name="_Toc376936731"/>
      <w:r>
        <w:rPr>
          <w:rFonts w:hint="eastAsia"/>
          <w:b/>
          <w:bCs w:val="0"/>
          <w:color w:val="auto"/>
          <w:sz w:val="24"/>
          <w:szCs w:val="24"/>
        </w:rPr>
        <w:t>3.磋商费用</w:t>
      </w:r>
      <w:bookmarkEnd w:id="34"/>
      <w:bookmarkEnd w:id="35"/>
      <w:bookmarkEnd w:id="36"/>
      <w:bookmarkEnd w:id="37"/>
      <w:r>
        <w:rPr>
          <w:rFonts w:hint="eastAsia"/>
          <w:b/>
          <w:bCs w:val="0"/>
          <w:color w:val="auto"/>
          <w:sz w:val="24"/>
          <w:szCs w:val="24"/>
        </w:rPr>
        <w:tab/>
      </w:r>
    </w:p>
    <w:p w14:paraId="6F26C52F">
      <w:pPr>
        <w:tabs>
          <w:tab w:val="left" w:pos="840"/>
        </w:tabs>
        <w:spacing w:line="360" w:lineRule="auto"/>
        <w:ind w:firstLine="480"/>
        <w:rPr>
          <w:rFonts w:hint="eastAsia"/>
          <w:color w:val="auto"/>
          <w:sz w:val="24"/>
          <w:szCs w:val="24"/>
        </w:rPr>
      </w:pPr>
      <w:r>
        <w:rPr>
          <w:rFonts w:hint="eastAsia"/>
          <w:color w:val="auto"/>
          <w:sz w:val="24"/>
          <w:szCs w:val="24"/>
        </w:rPr>
        <w:t>供应商应自愿承担与参加本次投标有关的费用。采购代理机构对供应商发生的费用不承担任何责任。</w:t>
      </w:r>
      <w:bookmarkStart w:id="38" w:name="_Toc18155"/>
      <w:bookmarkStart w:id="39" w:name="_Toc376936732"/>
      <w:bookmarkStart w:id="40" w:name="_Toc325726001"/>
    </w:p>
    <w:p w14:paraId="3D6785B9">
      <w:pPr>
        <w:spacing w:line="360" w:lineRule="auto"/>
        <w:ind w:firstLine="0" w:firstLineChars="0"/>
        <w:jc w:val="center"/>
        <w:rPr>
          <w:rFonts w:hint="eastAsia"/>
          <w:b/>
          <w:bCs w:val="0"/>
          <w:color w:val="auto"/>
          <w:sz w:val="24"/>
          <w:szCs w:val="24"/>
          <w:lang w:val="zh-CN"/>
        </w:rPr>
      </w:pPr>
      <w:r>
        <w:rPr>
          <w:rFonts w:hint="eastAsia"/>
          <w:b/>
          <w:bCs w:val="0"/>
          <w:color w:val="auto"/>
          <w:sz w:val="24"/>
          <w:szCs w:val="24"/>
          <w:lang w:val="zh-CN"/>
        </w:rPr>
        <w:t>二、磋商文件说明</w:t>
      </w:r>
      <w:bookmarkEnd w:id="38"/>
      <w:bookmarkEnd w:id="39"/>
      <w:bookmarkEnd w:id="40"/>
    </w:p>
    <w:p w14:paraId="4781E88B">
      <w:pPr>
        <w:widowControl/>
        <w:spacing w:line="360" w:lineRule="auto"/>
        <w:ind w:firstLine="0" w:firstLineChars="0"/>
        <w:jc w:val="left"/>
        <w:outlineLvl w:val="2"/>
        <w:rPr>
          <w:rFonts w:hint="eastAsia"/>
          <w:b/>
          <w:bCs w:val="0"/>
          <w:color w:val="auto"/>
          <w:sz w:val="24"/>
          <w:szCs w:val="24"/>
        </w:rPr>
      </w:pPr>
      <w:bookmarkStart w:id="41" w:name="_Toc10649"/>
      <w:bookmarkStart w:id="42" w:name="_Toc8050"/>
      <w:bookmarkStart w:id="43" w:name="_Toc14153"/>
      <w:bookmarkStart w:id="44" w:name="_Toc376936733"/>
      <w:bookmarkStart w:id="45" w:name="_Toc325726002"/>
      <w:r>
        <w:rPr>
          <w:rFonts w:hint="eastAsia"/>
          <w:b/>
          <w:bCs w:val="0"/>
          <w:color w:val="auto"/>
          <w:sz w:val="24"/>
          <w:szCs w:val="24"/>
        </w:rPr>
        <w:t>4.磋商文件的构成</w:t>
      </w:r>
      <w:bookmarkEnd w:id="41"/>
      <w:bookmarkEnd w:id="42"/>
      <w:bookmarkEnd w:id="43"/>
      <w:bookmarkEnd w:id="44"/>
      <w:bookmarkEnd w:id="45"/>
    </w:p>
    <w:p w14:paraId="5DC2EA45">
      <w:pPr>
        <w:spacing w:line="360" w:lineRule="auto"/>
        <w:ind w:firstLine="0" w:firstLineChars="0"/>
        <w:rPr>
          <w:rFonts w:hint="eastAsia"/>
          <w:color w:val="auto"/>
          <w:sz w:val="24"/>
          <w:szCs w:val="24"/>
        </w:rPr>
      </w:pPr>
      <w:r>
        <w:rPr>
          <w:rFonts w:hint="eastAsia"/>
          <w:color w:val="auto"/>
          <w:sz w:val="24"/>
          <w:szCs w:val="24"/>
        </w:rPr>
        <w:t>4.1磋商文件包括：</w:t>
      </w:r>
    </w:p>
    <w:p w14:paraId="19A247BD">
      <w:pPr>
        <w:spacing w:line="360" w:lineRule="auto"/>
        <w:ind w:firstLine="0" w:firstLineChars="0"/>
        <w:rPr>
          <w:rFonts w:hint="eastAsia"/>
          <w:color w:val="auto"/>
          <w:sz w:val="24"/>
          <w:szCs w:val="24"/>
        </w:rPr>
      </w:pPr>
      <w:r>
        <w:rPr>
          <w:rFonts w:hint="eastAsia"/>
          <w:color w:val="auto"/>
          <w:sz w:val="24"/>
          <w:szCs w:val="24"/>
        </w:rPr>
        <w:t>（1）投标邀请</w:t>
      </w:r>
    </w:p>
    <w:p w14:paraId="01A6DC01">
      <w:pPr>
        <w:spacing w:line="360" w:lineRule="auto"/>
        <w:ind w:firstLine="0" w:firstLineChars="0"/>
        <w:rPr>
          <w:rFonts w:hint="eastAsia"/>
          <w:color w:val="auto"/>
          <w:sz w:val="24"/>
          <w:szCs w:val="24"/>
        </w:rPr>
      </w:pPr>
      <w:r>
        <w:rPr>
          <w:rFonts w:hint="eastAsia"/>
          <w:color w:val="auto"/>
          <w:sz w:val="24"/>
          <w:szCs w:val="24"/>
        </w:rPr>
        <w:t>（2）</w:t>
      </w:r>
      <w:r>
        <w:rPr>
          <w:rFonts w:hint="eastAsia"/>
          <w:color w:val="auto"/>
          <w:sz w:val="24"/>
          <w:szCs w:val="24"/>
          <w:lang w:val="zh-CN"/>
        </w:rPr>
        <w:t>供应商须知前附表</w:t>
      </w:r>
    </w:p>
    <w:p w14:paraId="7952CAA2">
      <w:pPr>
        <w:spacing w:line="360" w:lineRule="auto"/>
        <w:ind w:firstLine="0" w:firstLineChars="0"/>
        <w:rPr>
          <w:rFonts w:hint="eastAsia"/>
          <w:color w:val="auto"/>
          <w:sz w:val="24"/>
          <w:szCs w:val="24"/>
        </w:rPr>
      </w:pPr>
      <w:r>
        <w:rPr>
          <w:rFonts w:hint="eastAsia"/>
          <w:color w:val="auto"/>
          <w:sz w:val="24"/>
          <w:szCs w:val="24"/>
        </w:rPr>
        <w:t>（3）供应商须知</w:t>
      </w:r>
    </w:p>
    <w:p w14:paraId="78349280">
      <w:pPr>
        <w:spacing w:line="360" w:lineRule="auto"/>
        <w:ind w:firstLine="0" w:firstLineChars="0"/>
        <w:rPr>
          <w:rFonts w:hint="eastAsia"/>
          <w:color w:val="auto"/>
          <w:sz w:val="24"/>
          <w:szCs w:val="24"/>
        </w:rPr>
      </w:pPr>
      <w:r>
        <w:rPr>
          <w:rFonts w:hint="eastAsia"/>
          <w:color w:val="auto"/>
          <w:sz w:val="24"/>
          <w:szCs w:val="24"/>
        </w:rPr>
        <w:t>（4）采购项目合同书</w:t>
      </w:r>
    </w:p>
    <w:p w14:paraId="13E5223A">
      <w:pPr>
        <w:spacing w:line="360" w:lineRule="auto"/>
        <w:ind w:firstLine="0" w:firstLineChars="0"/>
        <w:rPr>
          <w:rFonts w:hint="eastAsia"/>
          <w:color w:val="auto"/>
          <w:sz w:val="24"/>
          <w:szCs w:val="24"/>
        </w:rPr>
      </w:pPr>
      <w:r>
        <w:rPr>
          <w:rFonts w:hint="eastAsia"/>
          <w:color w:val="auto"/>
          <w:sz w:val="24"/>
          <w:szCs w:val="24"/>
        </w:rPr>
        <w:t>（5）响应文件格式（相关附件）</w:t>
      </w:r>
    </w:p>
    <w:p w14:paraId="585EC9EF">
      <w:pPr>
        <w:spacing w:line="360" w:lineRule="auto"/>
        <w:ind w:firstLine="0" w:firstLineChars="0"/>
        <w:rPr>
          <w:rFonts w:hint="eastAsia"/>
          <w:color w:val="auto"/>
          <w:sz w:val="24"/>
          <w:szCs w:val="24"/>
        </w:rPr>
      </w:pPr>
      <w:r>
        <w:rPr>
          <w:rFonts w:hint="eastAsia"/>
          <w:color w:val="auto"/>
          <w:sz w:val="24"/>
          <w:szCs w:val="24"/>
        </w:rPr>
        <w:t>（6）采购项目概况及技术参数</w:t>
      </w:r>
    </w:p>
    <w:p w14:paraId="4775BEE0">
      <w:pPr>
        <w:spacing w:line="360" w:lineRule="auto"/>
        <w:ind w:firstLine="0" w:firstLineChars="0"/>
        <w:rPr>
          <w:rFonts w:hint="eastAsia"/>
          <w:color w:val="auto"/>
          <w:sz w:val="24"/>
          <w:szCs w:val="24"/>
        </w:rPr>
      </w:pPr>
      <w:r>
        <w:rPr>
          <w:rFonts w:hint="eastAsia"/>
          <w:color w:val="auto"/>
          <w:sz w:val="24"/>
          <w:szCs w:val="24"/>
        </w:rPr>
        <w:t>（7）磋商过程中发生的澄清、变更和补充文件</w:t>
      </w:r>
    </w:p>
    <w:p w14:paraId="0B28642E">
      <w:pPr>
        <w:spacing w:line="360" w:lineRule="auto"/>
        <w:ind w:firstLine="0" w:firstLineChars="0"/>
        <w:rPr>
          <w:rFonts w:hint="eastAsia"/>
          <w:color w:val="auto"/>
          <w:sz w:val="24"/>
          <w:szCs w:val="24"/>
        </w:rPr>
      </w:pPr>
      <w:r>
        <w:rPr>
          <w:rFonts w:hint="eastAsia"/>
          <w:color w:val="auto"/>
          <w:sz w:val="24"/>
          <w:szCs w:val="24"/>
        </w:rPr>
        <w:t>4.2 供应商应认真阅读磋商文件中列示的事项、格式、条款和要求等内容。如果供应商未按磋商文件要求提交全部资料，或者对磋商文件未作出实质性响应的，将视为无效响应）。</w:t>
      </w:r>
    </w:p>
    <w:p w14:paraId="2797F328">
      <w:pPr>
        <w:spacing w:line="360" w:lineRule="auto"/>
        <w:ind w:firstLine="0" w:firstLineChars="0"/>
        <w:rPr>
          <w:rFonts w:hint="eastAsia"/>
          <w:b/>
          <w:color w:val="auto"/>
          <w:sz w:val="24"/>
          <w:szCs w:val="24"/>
          <w:lang w:val="zh-CN"/>
        </w:rPr>
      </w:pPr>
      <w:bookmarkStart w:id="46" w:name="_Toc376936734"/>
      <w:bookmarkStart w:id="47" w:name="_Toc6482"/>
      <w:bookmarkStart w:id="48" w:name="_Toc3451"/>
      <w:bookmarkStart w:id="49" w:name="_Toc325726003"/>
      <w:r>
        <w:rPr>
          <w:rFonts w:hint="eastAsia"/>
          <w:b/>
          <w:color w:val="auto"/>
          <w:sz w:val="24"/>
          <w:szCs w:val="24"/>
        </w:rPr>
        <w:t>5</w:t>
      </w:r>
      <w:r>
        <w:rPr>
          <w:rFonts w:hint="eastAsia"/>
          <w:b/>
          <w:color w:val="auto"/>
          <w:sz w:val="24"/>
          <w:szCs w:val="24"/>
          <w:lang w:val="zh-CN"/>
        </w:rPr>
        <w:t>.</w:t>
      </w:r>
      <w:bookmarkEnd w:id="46"/>
      <w:bookmarkEnd w:id="47"/>
      <w:bookmarkEnd w:id="48"/>
      <w:bookmarkEnd w:id="49"/>
      <w:r>
        <w:rPr>
          <w:rFonts w:hint="eastAsia"/>
          <w:b/>
          <w:color w:val="auto"/>
          <w:sz w:val="24"/>
          <w:szCs w:val="24"/>
        </w:rPr>
        <w:t>磋商</w:t>
      </w:r>
      <w:r>
        <w:rPr>
          <w:rFonts w:hint="eastAsia"/>
          <w:b/>
          <w:color w:val="auto"/>
          <w:sz w:val="24"/>
          <w:szCs w:val="24"/>
          <w:lang w:val="zh-CN"/>
        </w:rPr>
        <w:t>文件、采购活动和成交结果的质疑</w:t>
      </w:r>
    </w:p>
    <w:p w14:paraId="0B581316">
      <w:pPr>
        <w:spacing w:line="360" w:lineRule="auto"/>
        <w:ind w:firstLine="480"/>
        <w:rPr>
          <w:rFonts w:hint="eastAsia"/>
          <w:color w:val="auto"/>
          <w:sz w:val="24"/>
          <w:szCs w:val="24"/>
          <w:lang w:val="zh-CN"/>
        </w:rPr>
      </w:pPr>
      <w:bookmarkStart w:id="50" w:name="_Toc325726004"/>
      <w:bookmarkStart w:id="51" w:name="_Toc13050"/>
      <w:bookmarkStart w:id="52" w:name="_Toc376936735"/>
      <w:bookmarkStart w:id="53" w:name="_Toc26515"/>
      <w:r>
        <w:rPr>
          <w:rFonts w:hint="eastAsia"/>
          <w:color w:val="auto"/>
          <w:sz w:val="24"/>
          <w:szCs w:val="24"/>
          <w:lang w:val="zh-CN"/>
        </w:rPr>
        <w:t>供应商认为磋商文件、采购过程和成交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14:paraId="4CE0E664">
      <w:pPr>
        <w:spacing w:line="360" w:lineRule="auto"/>
        <w:ind w:firstLine="480"/>
        <w:rPr>
          <w:rFonts w:hint="eastAsia"/>
          <w:color w:val="auto"/>
          <w:sz w:val="24"/>
          <w:szCs w:val="24"/>
          <w:lang w:val="zh-CN"/>
        </w:rPr>
      </w:pPr>
      <w:r>
        <w:rPr>
          <w:rFonts w:hint="eastAsia"/>
          <w:color w:val="auto"/>
          <w:sz w:val="24"/>
          <w:szCs w:val="24"/>
          <w:lang w:val="zh-CN"/>
        </w:rPr>
        <w:t>参与采购活动的供应商对评审过程或者结果提出质疑的，采购人、采购代理机构可以组织原评审委员会协助答复质疑。</w:t>
      </w:r>
    </w:p>
    <w:p w14:paraId="6AF37B65">
      <w:pPr>
        <w:spacing w:line="360" w:lineRule="auto"/>
        <w:ind w:firstLine="480"/>
        <w:rPr>
          <w:rFonts w:hint="eastAsia"/>
          <w:color w:val="auto"/>
          <w:sz w:val="24"/>
          <w:szCs w:val="24"/>
          <w:lang w:val="zh-CN"/>
        </w:rPr>
      </w:pPr>
      <w:r>
        <w:rPr>
          <w:rFonts w:hint="eastAsia"/>
          <w:color w:val="auto"/>
          <w:sz w:val="24"/>
          <w:szCs w:val="24"/>
          <w:lang w:val="zh-CN"/>
        </w:rPr>
        <w:t>供应商应知其权益受到损害之日，是指：</w:t>
      </w:r>
    </w:p>
    <w:p w14:paraId="19D1AF34">
      <w:pPr>
        <w:spacing w:line="360" w:lineRule="auto"/>
        <w:ind w:firstLine="480"/>
        <w:rPr>
          <w:rFonts w:hint="eastAsia"/>
          <w:color w:val="auto"/>
          <w:sz w:val="24"/>
          <w:szCs w:val="24"/>
          <w:lang w:val="zh-CN"/>
        </w:rPr>
      </w:pPr>
      <w:r>
        <w:rPr>
          <w:rFonts w:hint="eastAsia"/>
          <w:color w:val="auto"/>
          <w:sz w:val="24"/>
          <w:szCs w:val="24"/>
          <w:lang w:val="zh-CN"/>
        </w:rPr>
        <w:t>（一）对可以质疑的磋商文件提出质疑的，为收到磋商文件之日或者磋商文件公告期限届满之日；</w:t>
      </w:r>
    </w:p>
    <w:p w14:paraId="1C3B2BBE">
      <w:pPr>
        <w:spacing w:line="360" w:lineRule="auto"/>
        <w:ind w:firstLine="480"/>
        <w:rPr>
          <w:rFonts w:hint="eastAsia"/>
          <w:color w:val="auto"/>
          <w:sz w:val="24"/>
          <w:szCs w:val="24"/>
          <w:lang w:val="zh-CN"/>
        </w:rPr>
      </w:pPr>
      <w:r>
        <w:rPr>
          <w:rFonts w:hint="eastAsia"/>
          <w:color w:val="auto"/>
          <w:sz w:val="24"/>
          <w:szCs w:val="24"/>
          <w:lang w:val="zh-CN"/>
        </w:rPr>
        <w:t>（二）对采购过程提出质疑的，为各采购程序环节结束之日；</w:t>
      </w:r>
    </w:p>
    <w:p w14:paraId="2509E74D">
      <w:pPr>
        <w:spacing w:line="360" w:lineRule="auto"/>
        <w:ind w:firstLine="480"/>
        <w:rPr>
          <w:rFonts w:hint="eastAsia"/>
          <w:color w:val="auto"/>
          <w:sz w:val="24"/>
          <w:szCs w:val="24"/>
          <w:lang w:val="zh-CN"/>
        </w:rPr>
      </w:pPr>
      <w:r>
        <w:rPr>
          <w:rFonts w:hint="eastAsia"/>
          <w:color w:val="auto"/>
          <w:sz w:val="24"/>
          <w:szCs w:val="24"/>
          <w:lang w:val="zh-CN"/>
        </w:rPr>
        <w:t>（三）对成交结果提出质疑的，为成交结果公告期限届满之日。</w:t>
      </w:r>
    </w:p>
    <w:p w14:paraId="07FB2F32">
      <w:pPr>
        <w:widowControl/>
        <w:spacing w:line="360" w:lineRule="auto"/>
        <w:ind w:firstLine="0" w:firstLineChars="0"/>
        <w:jc w:val="left"/>
        <w:outlineLvl w:val="2"/>
        <w:rPr>
          <w:rFonts w:hint="eastAsia"/>
          <w:b/>
          <w:bCs w:val="0"/>
          <w:color w:val="auto"/>
          <w:sz w:val="24"/>
          <w:szCs w:val="24"/>
        </w:rPr>
      </w:pPr>
      <w:bookmarkStart w:id="54" w:name="_Toc3449"/>
      <w:r>
        <w:rPr>
          <w:rFonts w:hint="eastAsia"/>
          <w:b/>
          <w:bCs w:val="0"/>
          <w:color w:val="auto"/>
          <w:sz w:val="24"/>
          <w:szCs w:val="24"/>
        </w:rPr>
        <w:t>6.磋商文件的澄清、修改</w:t>
      </w:r>
      <w:bookmarkEnd w:id="50"/>
      <w:bookmarkEnd w:id="51"/>
      <w:bookmarkEnd w:id="52"/>
      <w:bookmarkEnd w:id="53"/>
      <w:bookmarkEnd w:id="54"/>
    </w:p>
    <w:p w14:paraId="4A4E49CF">
      <w:pPr>
        <w:spacing w:line="360" w:lineRule="auto"/>
        <w:ind w:firstLine="480"/>
        <w:rPr>
          <w:rFonts w:hint="eastAsia"/>
          <w:color w:val="auto"/>
          <w:sz w:val="24"/>
          <w:szCs w:val="24"/>
          <w:lang w:val="zh-CN"/>
        </w:rPr>
      </w:pPr>
      <w:r>
        <w:rPr>
          <w:rFonts w:hint="eastAsia"/>
          <w:color w:val="auto"/>
          <w:sz w:val="24"/>
          <w:szCs w:val="24"/>
        </w:rPr>
        <w:t>6.1</w:t>
      </w:r>
      <w:bookmarkStart w:id="55" w:name="_Toc23340"/>
      <w:bookmarkStart w:id="56" w:name="_Toc376936736"/>
      <w:bookmarkStart w:id="57" w:name="_Toc325726005"/>
      <w:r>
        <w:rPr>
          <w:rFonts w:hint="eastAsia"/>
          <w:color w:val="auto"/>
          <w:sz w:val="24"/>
          <w:szCs w:val="24"/>
          <w:lang w:val="zh-CN"/>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38727054">
      <w:pPr>
        <w:spacing w:line="360" w:lineRule="auto"/>
        <w:ind w:firstLine="0" w:firstLineChars="0"/>
        <w:rPr>
          <w:rFonts w:hint="eastAsia"/>
          <w:color w:val="auto"/>
          <w:sz w:val="24"/>
          <w:szCs w:val="24"/>
        </w:rPr>
      </w:pPr>
      <w:r>
        <w:rPr>
          <w:rFonts w:hint="eastAsia"/>
          <w:color w:val="auto"/>
          <w:sz w:val="24"/>
          <w:szCs w:val="24"/>
          <w:lang w:val="zh-CN"/>
        </w:rPr>
        <w:t>6.2 澄清或者修改的内容可能影响响应文件编制的，采购人或者采购代理机构应当在响应文件提交截止时间至少5日前，以书面形式通知所有获取磋商文件的潜在投标人，并在发布本次采购公告的网站上发布变更公告；不足5日的，采购人或者采购代理机构应当顺延提交响应文件的截止时间。</w:t>
      </w:r>
    </w:p>
    <w:p w14:paraId="194C1019">
      <w:pPr>
        <w:spacing w:line="360" w:lineRule="auto"/>
        <w:ind w:firstLine="0" w:firstLineChars="0"/>
        <w:jc w:val="center"/>
        <w:rPr>
          <w:rFonts w:hint="eastAsia"/>
          <w:b/>
          <w:bCs w:val="0"/>
          <w:color w:val="auto"/>
          <w:sz w:val="24"/>
          <w:szCs w:val="24"/>
        </w:rPr>
      </w:pPr>
      <w:r>
        <w:rPr>
          <w:rFonts w:hint="eastAsia"/>
          <w:b/>
          <w:bCs w:val="0"/>
          <w:color w:val="auto"/>
          <w:sz w:val="24"/>
          <w:szCs w:val="24"/>
        </w:rPr>
        <w:t>三、响应文件的编制</w:t>
      </w:r>
      <w:bookmarkEnd w:id="55"/>
      <w:bookmarkEnd w:id="56"/>
      <w:bookmarkEnd w:id="57"/>
    </w:p>
    <w:p w14:paraId="161250CC">
      <w:pPr>
        <w:widowControl/>
        <w:spacing w:line="360" w:lineRule="auto"/>
        <w:ind w:firstLine="0" w:firstLineChars="0"/>
        <w:jc w:val="left"/>
        <w:outlineLvl w:val="2"/>
        <w:rPr>
          <w:rFonts w:hint="eastAsia"/>
          <w:b/>
          <w:bCs w:val="0"/>
          <w:color w:val="auto"/>
          <w:sz w:val="24"/>
          <w:szCs w:val="24"/>
        </w:rPr>
      </w:pPr>
      <w:bookmarkStart w:id="58" w:name="_Toc325726006"/>
      <w:bookmarkStart w:id="59" w:name="_Toc376936737"/>
      <w:bookmarkStart w:id="60" w:name="_Toc9674"/>
      <w:bookmarkStart w:id="61" w:name="_Toc24700"/>
      <w:bookmarkStart w:id="62" w:name="_Toc13057"/>
      <w:r>
        <w:rPr>
          <w:rFonts w:hint="eastAsia"/>
          <w:b/>
          <w:bCs w:val="0"/>
          <w:color w:val="auto"/>
          <w:sz w:val="24"/>
          <w:szCs w:val="24"/>
        </w:rPr>
        <w:t>7.响应文件的语言及度量衡单位</w:t>
      </w:r>
      <w:bookmarkEnd w:id="58"/>
      <w:bookmarkEnd w:id="59"/>
      <w:bookmarkEnd w:id="60"/>
      <w:bookmarkEnd w:id="61"/>
      <w:bookmarkEnd w:id="62"/>
    </w:p>
    <w:p w14:paraId="57B2610C">
      <w:pPr>
        <w:spacing w:line="360" w:lineRule="auto"/>
        <w:ind w:firstLine="480"/>
        <w:rPr>
          <w:rFonts w:hint="eastAsia"/>
          <w:color w:val="auto"/>
          <w:sz w:val="24"/>
          <w:szCs w:val="24"/>
        </w:rPr>
      </w:pPr>
      <w:r>
        <w:rPr>
          <w:rFonts w:hint="eastAsia"/>
          <w:color w:val="auto"/>
          <w:sz w:val="24"/>
          <w:szCs w:val="24"/>
        </w:rPr>
        <w:t>7.1供应商提交的响应文件以及供应商与采购代理机构就此磋商发生的所有来往函电均应使用简体中文。</w:t>
      </w:r>
    </w:p>
    <w:p w14:paraId="7141F960">
      <w:pPr>
        <w:spacing w:line="360" w:lineRule="auto"/>
        <w:ind w:firstLine="480"/>
        <w:rPr>
          <w:rFonts w:hint="eastAsia"/>
          <w:color w:val="auto"/>
          <w:sz w:val="24"/>
          <w:szCs w:val="24"/>
        </w:rPr>
      </w:pPr>
      <w:r>
        <w:rPr>
          <w:rFonts w:hint="eastAsia"/>
          <w:color w:val="auto"/>
          <w:sz w:val="24"/>
          <w:szCs w:val="24"/>
        </w:rPr>
        <w:t>7.2 除磋商文件中另有规定外，响应文件所使用的度量衡单位，均须采用国家法定计量单位。</w:t>
      </w:r>
    </w:p>
    <w:p w14:paraId="0B08C6EC">
      <w:pPr>
        <w:spacing w:line="360" w:lineRule="auto"/>
        <w:ind w:firstLine="480"/>
        <w:rPr>
          <w:rFonts w:hint="eastAsia"/>
          <w:color w:val="auto"/>
          <w:sz w:val="24"/>
          <w:szCs w:val="24"/>
        </w:rPr>
      </w:pPr>
      <w:r>
        <w:rPr>
          <w:rFonts w:hint="eastAsia"/>
          <w:color w:val="auto"/>
          <w:sz w:val="24"/>
          <w:szCs w:val="24"/>
        </w:rPr>
        <w:t>7.3附有外文资料的，须翻译成中文并加盖供应商公章，如果翻译的中文资料与外文资料存在差异和矛盾时，以中文资料为准。其准确性由供应商负责。</w:t>
      </w:r>
    </w:p>
    <w:p w14:paraId="6AC406B3">
      <w:pPr>
        <w:widowControl/>
        <w:spacing w:line="360" w:lineRule="auto"/>
        <w:ind w:firstLine="0" w:firstLineChars="0"/>
        <w:jc w:val="left"/>
        <w:outlineLvl w:val="2"/>
        <w:rPr>
          <w:rFonts w:hint="eastAsia"/>
          <w:b/>
          <w:color w:val="auto"/>
          <w:sz w:val="24"/>
          <w:szCs w:val="24"/>
          <w:lang w:val="zh-CN"/>
        </w:rPr>
      </w:pPr>
      <w:bookmarkStart w:id="63" w:name="_Toc1305"/>
      <w:bookmarkStart w:id="64" w:name="_Toc7827"/>
      <w:r>
        <w:rPr>
          <w:rFonts w:hint="eastAsia"/>
          <w:b/>
          <w:color w:val="auto"/>
          <w:sz w:val="24"/>
          <w:szCs w:val="24"/>
          <w:lang w:val="zh-CN"/>
        </w:rPr>
        <w:t>8.投标报价及币种</w:t>
      </w:r>
      <w:bookmarkEnd w:id="63"/>
      <w:bookmarkEnd w:id="64"/>
    </w:p>
    <w:p w14:paraId="7D41FF5A">
      <w:pPr>
        <w:spacing w:line="360" w:lineRule="auto"/>
        <w:ind w:firstLine="480"/>
        <w:rPr>
          <w:rFonts w:hint="eastAsia"/>
          <w:color w:val="auto"/>
          <w:sz w:val="24"/>
          <w:szCs w:val="24"/>
          <w:lang w:val="zh-CN"/>
        </w:rPr>
      </w:pPr>
      <w:r>
        <w:rPr>
          <w:rFonts w:hint="eastAsia"/>
          <w:color w:val="auto"/>
          <w:sz w:val="24"/>
          <w:szCs w:val="24"/>
          <w:lang w:val="zh-CN"/>
        </w:rPr>
        <w:t>8.1</w:t>
      </w:r>
      <w:r>
        <w:rPr>
          <w:rFonts w:hint="eastAsia"/>
          <w:color w:val="auto"/>
          <w:sz w:val="24"/>
          <w:szCs w:val="24"/>
        </w:rPr>
        <w:t xml:space="preserve"> </w:t>
      </w:r>
      <w:r>
        <w:rPr>
          <w:rFonts w:hint="eastAsia"/>
          <w:color w:val="auto"/>
          <w:sz w:val="24"/>
          <w:szCs w:val="24"/>
          <w:lang w:val="zh-CN"/>
        </w:rPr>
        <w:t>投标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14:paraId="67EE2956">
      <w:pPr>
        <w:spacing w:line="360" w:lineRule="auto"/>
        <w:ind w:firstLine="480"/>
        <w:rPr>
          <w:rFonts w:hint="eastAsia"/>
          <w:color w:val="auto"/>
          <w:sz w:val="24"/>
          <w:szCs w:val="24"/>
          <w:lang w:val="zh-CN"/>
        </w:rPr>
      </w:pPr>
      <w:r>
        <w:rPr>
          <w:rFonts w:hint="eastAsia"/>
          <w:color w:val="auto"/>
          <w:sz w:val="24"/>
          <w:szCs w:val="24"/>
          <w:lang w:val="zh-CN"/>
        </w:rPr>
        <w:t>8.2</w:t>
      </w:r>
      <w:r>
        <w:rPr>
          <w:rFonts w:hint="eastAsia"/>
          <w:color w:val="auto"/>
          <w:sz w:val="24"/>
          <w:szCs w:val="24"/>
        </w:rPr>
        <w:t xml:space="preserve"> </w:t>
      </w:r>
      <w:r>
        <w:rPr>
          <w:rFonts w:hint="eastAsia"/>
          <w:color w:val="auto"/>
          <w:sz w:val="24"/>
          <w:szCs w:val="24"/>
          <w:lang w:val="zh-CN"/>
        </w:rPr>
        <w:t>投标报价有效期与投标有效期一致。</w:t>
      </w:r>
    </w:p>
    <w:p w14:paraId="36B4BC02">
      <w:pPr>
        <w:spacing w:line="360" w:lineRule="auto"/>
        <w:ind w:firstLine="480"/>
        <w:rPr>
          <w:rFonts w:hint="eastAsia"/>
          <w:color w:val="auto"/>
          <w:sz w:val="24"/>
          <w:szCs w:val="24"/>
          <w:lang w:val="zh-CN"/>
        </w:rPr>
      </w:pPr>
      <w:r>
        <w:rPr>
          <w:rFonts w:hint="eastAsia"/>
          <w:color w:val="auto"/>
          <w:sz w:val="24"/>
          <w:szCs w:val="24"/>
          <w:lang w:val="zh-CN"/>
        </w:rPr>
        <w:t>8.</w:t>
      </w:r>
      <w:r>
        <w:rPr>
          <w:rFonts w:hint="eastAsia"/>
          <w:color w:val="auto"/>
          <w:sz w:val="24"/>
          <w:szCs w:val="24"/>
        </w:rPr>
        <w:t xml:space="preserve">3 </w:t>
      </w:r>
      <w:r>
        <w:rPr>
          <w:rFonts w:hint="eastAsia"/>
          <w:color w:val="auto"/>
          <w:sz w:val="24"/>
          <w:szCs w:val="24"/>
          <w:lang w:val="zh-CN"/>
        </w:rPr>
        <w:t>投标报价为闭口价，即成交后在合同有效期内价格不变。</w:t>
      </w:r>
    </w:p>
    <w:p w14:paraId="4E9D648E">
      <w:pPr>
        <w:spacing w:line="360" w:lineRule="auto"/>
        <w:ind w:firstLine="480"/>
        <w:rPr>
          <w:rFonts w:hint="eastAsia"/>
          <w:color w:val="auto"/>
          <w:sz w:val="24"/>
          <w:szCs w:val="24"/>
        </w:rPr>
      </w:pPr>
      <w:r>
        <w:rPr>
          <w:rFonts w:hint="eastAsia"/>
          <w:color w:val="auto"/>
          <w:sz w:val="24"/>
          <w:szCs w:val="24"/>
          <w:lang w:val="zh-CN"/>
        </w:rPr>
        <w:t>8.</w:t>
      </w:r>
      <w:r>
        <w:rPr>
          <w:rFonts w:hint="eastAsia"/>
          <w:color w:val="auto"/>
          <w:sz w:val="24"/>
          <w:szCs w:val="24"/>
        </w:rPr>
        <w:t xml:space="preserve">4 </w:t>
      </w:r>
      <w:r>
        <w:rPr>
          <w:rFonts w:hint="eastAsia"/>
          <w:color w:val="auto"/>
          <w:sz w:val="24"/>
          <w:szCs w:val="24"/>
          <w:lang w:val="zh-CN"/>
        </w:rPr>
        <w:t>投标币种是人民币。</w:t>
      </w:r>
    </w:p>
    <w:p w14:paraId="07276E89">
      <w:pPr>
        <w:widowControl/>
        <w:spacing w:line="360" w:lineRule="auto"/>
        <w:ind w:firstLine="0" w:firstLineChars="0"/>
        <w:jc w:val="left"/>
        <w:outlineLvl w:val="2"/>
        <w:rPr>
          <w:rFonts w:hint="eastAsia"/>
          <w:b/>
          <w:bCs w:val="0"/>
          <w:color w:val="auto"/>
          <w:sz w:val="24"/>
          <w:szCs w:val="24"/>
        </w:rPr>
      </w:pPr>
      <w:bookmarkStart w:id="65" w:name="_Toc17093"/>
      <w:bookmarkStart w:id="66" w:name="_Toc376936743"/>
      <w:bookmarkStart w:id="67" w:name="_Toc21569"/>
      <w:bookmarkStart w:id="68" w:name="_Toc325726012"/>
      <w:bookmarkStart w:id="69" w:name="_Toc8063"/>
      <w:r>
        <w:rPr>
          <w:rFonts w:hint="eastAsia"/>
          <w:b/>
          <w:bCs w:val="0"/>
          <w:color w:val="auto"/>
          <w:sz w:val="24"/>
          <w:szCs w:val="24"/>
        </w:rPr>
        <w:t>9.磋商保证金</w:t>
      </w:r>
      <w:bookmarkEnd w:id="65"/>
      <w:bookmarkEnd w:id="66"/>
      <w:bookmarkEnd w:id="67"/>
      <w:bookmarkEnd w:id="68"/>
      <w:bookmarkEnd w:id="69"/>
    </w:p>
    <w:p w14:paraId="0EC8342C">
      <w:pPr>
        <w:autoSpaceDE w:val="0"/>
        <w:autoSpaceDN w:val="0"/>
        <w:spacing w:line="360" w:lineRule="auto"/>
        <w:ind w:firstLine="480"/>
        <w:rPr>
          <w:rFonts w:hint="eastAsia"/>
          <w:color w:val="auto"/>
          <w:sz w:val="24"/>
          <w:szCs w:val="24"/>
          <w:lang w:val="zh-CN"/>
        </w:rPr>
      </w:pPr>
      <w:r>
        <w:rPr>
          <w:rFonts w:hint="eastAsia"/>
          <w:color w:val="auto"/>
          <w:sz w:val="24"/>
          <w:szCs w:val="24"/>
        </w:rPr>
        <w:t>9</w:t>
      </w:r>
      <w:r>
        <w:rPr>
          <w:rFonts w:hint="eastAsia"/>
          <w:color w:val="auto"/>
          <w:sz w:val="24"/>
          <w:szCs w:val="24"/>
          <w:lang w:val="zh-CN"/>
        </w:rPr>
        <w:t>.1 供应商须在磋商文件开启时间前缴纳磋商保证金；未成交供应商的磋商保证金在成交通知书发出之日起5个工作日内退还，成交供应商的磋商保证金在采购合同签订之日起5个工作日内退还。</w:t>
      </w:r>
    </w:p>
    <w:p w14:paraId="31862A84">
      <w:pPr>
        <w:autoSpaceDE w:val="0"/>
        <w:autoSpaceDN w:val="0"/>
        <w:spacing w:line="360" w:lineRule="auto"/>
        <w:ind w:firstLine="480"/>
        <w:rPr>
          <w:rFonts w:hint="eastAsia"/>
          <w:color w:val="auto"/>
          <w:sz w:val="24"/>
          <w:szCs w:val="24"/>
        </w:rPr>
      </w:pPr>
      <w:r>
        <w:rPr>
          <w:rFonts w:hint="eastAsia"/>
          <w:color w:val="auto"/>
          <w:sz w:val="24"/>
          <w:szCs w:val="24"/>
        </w:rPr>
        <w:t>9</w:t>
      </w:r>
      <w:r>
        <w:rPr>
          <w:rFonts w:hint="eastAsia"/>
          <w:color w:val="auto"/>
          <w:sz w:val="24"/>
          <w:szCs w:val="24"/>
          <w:lang w:val="zh-CN"/>
        </w:rPr>
        <w:t>.2 磋商保证金由供应商以转款方式直接缴入“青海君昱工程项目管理有限公司”指定账户。同</w:t>
      </w:r>
      <w:r>
        <w:rPr>
          <w:rFonts w:hint="eastAsia"/>
          <w:color w:val="auto"/>
          <w:sz w:val="24"/>
          <w:szCs w:val="24"/>
        </w:rPr>
        <w:t>时将缴款证明扫描（或复印）件盖章后装订在响应文件中。</w:t>
      </w:r>
    </w:p>
    <w:p w14:paraId="0319DC14">
      <w:pPr>
        <w:autoSpaceDE w:val="0"/>
        <w:autoSpaceDN w:val="0"/>
        <w:spacing w:line="360" w:lineRule="auto"/>
        <w:ind w:firstLine="480"/>
        <w:rPr>
          <w:rFonts w:hint="eastAsia"/>
          <w:color w:val="auto"/>
          <w:sz w:val="24"/>
          <w:szCs w:val="24"/>
        </w:rPr>
      </w:pPr>
      <w:r>
        <w:rPr>
          <w:rFonts w:hint="eastAsia"/>
          <w:color w:val="auto"/>
          <w:sz w:val="24"/>
          <w:szCs w:val="24"/>
        </w:rPr>
        <w:t>9.3有下列情形之一的，磋商保证金不予退还：</w:t>
      </w:r>
    </w:p>
    <w:p w14:paraId="121CA1BE">
      <w:pPr>
        <w:autoSpaceDE w:val="0"/>
        <w:autoSpaceDN w:val="0"/>
        <w:spacing w:line="360" w:lineRule="auto"/>
        <w:ind w:firstLine="360" w:firstLineChars="150"/>
        <w:rPr>
          <w:rFonts w:hint="eastAsia"/>
          <w:color w:val="auto"/>
          <w:sz w:val="24"/>
          <w:szCs w:val="24"/>
        </w:rPr>
      </w:pPr>
      <w:r>
        <w:rPr>
          <w:rFonts w:hint="eastAsia"/>
          <w:color w:val="auto"/>
          <w:sz w:val="24"/>
          <w:szCs w:val="24"/>
        </w:rPr>
        <w:t>（1）供应商在提交响应文件截止时间后撤回响应文件的；</w:t>
      </w:r>
    </w:p>
    <w:p w14:paraId="6F75AB86">
      <w:pPr>
        <w:autoSpaceDE w:val="0"/>
        <w:autoSpaceDN w:val="0"/>
        <w:spacing w:line="360" w:lineRule="auto"/>
        <w:ind w:firstLine="360" w:firstLineChars="150"/>
        <w:rPr>
          <w:rFonts w:hint="eastAsia"/>
          <w:color w:val="auto"/>
          <w:sz w:val="24"/>
          <w:szCs w:val="24"/>
        </w:rPr>
      </w:pPr>
      <w:r>
        <w:rPr>
          <w:rFonts w:hint="eastAsia"/>
          <w:color w:val="auto"/>
          <w:sz w:val="24"/>
          <w:szCs w:val="24"/>
        </w:rPr>
        <w:t>（2）供应商在响应文件中提供虚假材料的；</w:t>
      </w:r>
    </w:p>
    <w:p w14:paraId="104218B0">
      <w:pPr>
        <w:autoSpaceDE w:val="0"/>
        <w:autoSpaceDN w:val="0"/>
        <w:spacing w:line="360" w:lineRule="auto"/>
        <w:ind w:firstLine="360" w:firstLineChars="150"/>
        <w:rPr>
          <w:rFonts w:hint="eastAsia"/>
          <w:color w:val="auto"/>
          <w:sz w:val="24"/>
          <w:szCs w:val="24"/>
        </w:rPr>
      </w:pPr>
      <w:r>
        <w:rPr>
          <w:rFonts w:hint="eastAsia"/>
          <w:color w:val="auto"/>
          <w:sz w:val="24"/>
          <w:szCs w:val="24"/>
        </w:rPr>
        <w:t>（3）除因不可抗力或磋商文件认可的情形以外，成交供应商不与采购人签订合同的；</w:t>
      </w:r>
    </w:p>
    <w:p w14:paraId="52B9C5B8">
      <w:pPr>
        <w:autoSpaceDE w:val="0"/>
        <w:autoSpaceDN w:val="0"/>
        <w:spacing w:line="360" w:lineRule="auto"/>
        <w:ind w:firstLine="360" w:firstLineChars="150"/>
        <w:rPr>
          <w:rFonts w:hint="eastAsia"/>
          <w:color w:val="auto"/>
          <w:sz w:val="24"/>
          <w:szCs w:val="24"/>
        </w:rPr>
      </w:pPr>
      <w:r>
        <w:rPr>
          <w:rFonts w:hint="eastAsia"/>
          <w:color w:val="auto"/>
          <w:sz w:val="24"/>
          <w:szCs w:val="24"/>
        </w:rPr>
        <w:t>（4）供应商与采购人、其他供应商或者采购代理机构恶意串通的；</w:t>
      </w:r>
    </w:p>
    <w:p w14:paraId="3BE2FD02">
      <w:pPr>
        <w:autoSpaceDE w:val="0"/>
        <w:autoSpaceDN w:val="0"/>
        <w:spacing w:line="360" w:lineRule="auto"/>
        <w:ind w:firstLine="360" w:firstLineChars="150"/>
        <w:rPr>
          <w:rFonts w:hint="eastAsia"/>
          <w:color w:val="auto"/>
          <w:sz w:val="24"/>
          <w:szCs w:val="24"/>
        </w:rPr>
      </w:pPr>
      <w:r>
        <w:rPr>
          <w:rFonts w:hint="eastAsia"/>
          <w:color w:val="auto"/>
          <w:sz w:val="24"/>
          <w:szCs w:val="24"/>
        </w:rPr>
        <w:t>（5）磋商文件规定的其他情形。</w:t>
      </w:r>
    </w:p>
    <w:p w14:paraId="0E11156A">
      <w:pPr>
        <w:widowControl/>
        <w:spacing w:line="360" w:lineRule="auto"/>
        <w:ind w:firstLine="0" w:firstLineChars="0"/>
        <w:jc w:val="left"/>
        <w:outlineLvl w:val="2"/>
        <w:rPr>
          <w:rFonts w:hint="eastAsia"/>
          <w:b/>
          <w:bCs w:val="0"/>
          <w:color w:val="auto"/>
          <w:sz w:val="24"/>
          <w:szCs w:val="24"/>
        </w:rPr>
      </w:pPr>
      <w:bookmarkStart w:id="70" w:name="_Toc22044"/>
      <w:bookmarkStart w:id="71" w:name="_Toc325726013"/>
      <w:bookmarkStart w:id="72" w:name="_Toc21512"/>
      <w:bookmarkStart w:id="73" w:name="_Toc376936744"/>
      <w:bookmarkStart w:id="74" w:name="_Toc32704"/>
      <w:r>
        <w:rPr>
          <w:rFonts w:hint="eastAsia"/>
          <w:b/>
          <w:bCs w:val="0"/>
          <w:color w:val="auto"/>
          <w:sz w:val="24"/>
          <w:szCs w:val="24"/>
        </w:rPr>
        <w:t>10.磋商有效期</w:t>
      </w:r>
      <w:bookmarkEnd w:id="70"/>
      <w:bookmarkEnd w:id="71"/>
      <w:bookmarkEnd w:id="72"/>
      <w:bookmarkEnd w:id="73"/>
      <w:bookmarkEnd w:id="74"/>
    </w:p>
    <w:p w14:paraId="406F3543">
      <w:pPr>
        <w:widowControl/>
        <w:spacing w:line="360" w:lineRule="auto"/>
        <w:ind w:firstLine="360" w:firstLineChars="150"/>
        <w:jc w:val="left"/>
        <w:outlineLvl w:val="2"/>
        <w:rPr>
          <w:rFonts w:hint="eastAsia"/>
          <w:color w:val="auto"/>
        </w:rPr>
      </w:pPr>
      <w:bookmarkStart w:id="75" w:name="_Toc5612"/>
      <w:bookmarkStart w:id="76" w:name="_Toc286"/>
      <w:r>
        <w:rPr>
          <w:rFonts w:hint="eastAsia"/>
          <w:color w:val="auto"/>
          <w:sz w:val="24"/>
          <w:szCs w:val="24"/>
        </w:rPr>
        <w:t>自响应文件递交截止之日起60日历日。</w:t>
      </w:r>
      <w:bookmarkEnd w:id="75"/>
      <w:bookmarkEnd w:id="76"/>
    </w:p>
    <w:p w14:paraId="055B1632">
      <w:pPr>
        <w:widowControl/>
        <w:spacing w:line="360" w:lineRule="auto"/>
        <w:ind w:firstLine="0" w:firstLineChars="0"/>
        <w:jc w:val="left"/>
        <w:outlineLvl w:val="2"/>
        <w:rPr>
          <w:rFonts w:hint="eastAsia"/>
          <w:b/>
          <w:bCs w:val="0"/>
          <w:color w:val="auto"/>
          <w:sz w:val="24"/>
          <w:szCs w:val="24"/>
        </w:rPr>
      </w:pPr>
      <w:bookmarkStart w:id="77" w:name="_Toc31915"/>
      <w:bookmarkStart w:id="78" w:name="_Toc376936739"/>
      <w:bookmarkStart w:id="79" w:name="_Toc12722"/>
      <w:bookmarkStart w:id="80" w:name="_Toc325726008"/>
      <w:bookmarkStart w:id="81" w:name="_Toc16445"/>
      <w:r>
        <w:rPr>
          <w:rFonts w:hint="eastAsia"/>
          <w:b/>
          <w:bCs w:val="0"/>
          <w:color w:val="auto"/>
          <w:sz w:val="24"/>
          <w:szCs w:val="24"/>
        </w:rPr>
        <w:t>11.响应文件构成</w:t>
      </w:r>
      <w:bookmarkEnd w:id="77"/>
      <w:bookmarkEnd w:id="78"/>
      <w:bookmarkEnd w:id="79"/>
      <w:bookmarkEnd w:id="80"/>
      <w:bookmarkEnd w:id="81"/>
    </w:p>
    <w:p w14:paraId="126F4140">
      <w:pPr>
        <w:spacing w:line="360" w:lineRule="auto"/>
        <w:ind w:firstLine="0" w:firstLineChars="0"/>
        <w:rPr>
          <w:rFonts w:hint="eastAsia"/>
          <w:color w:val="auto"/>
          <w:sz w:val="24"/>
          <w:szCs w:val="24"/>
        </w:rPr>
      </w:pPr>
      <w:r>
        <w:rPr>
          <w:rFonts w:hint="eastAsia"/>
          <w:color w:val="auto"/>
          <w:sz w:val="24"/>
          <w:szCs w:val="24"/>
        </w:rPr>
        <w:t>11</w:t>
      </w:r>
      <w:r>
        <w:rPr>
          <w:rFonts w:hint="eastAsia"/>
          <w:color w:val="auto"/>
          <w:sz w:val="24"/>
          <w:szCs w:val="24"/>
          <w:lang w:val="zh-CN"/>
        </w:rPr>
        <w:t>.1</w:t>
      </w:r>
      <w:r>
        <w:rPr>
          <w:rFonts w:hint="eastAsia"/>
          <w:color w:val="auto"/>
          <w:sz w:val="24"/>
          <w:szCs w:val="24"/>
        </w:rPr>
        <w:t>供应商应提交相关证明材料，作为其参加投标和成交后有能力履行合同的证明。编写的响应文件须包括以下内容（格式详见磋商文件第五部分内容）：</w:t>
      </w:r>
    </w:p>
    <w:p w14:paraId="5126F9DC">
      <w:pPr>
        <w:spacing w:line="360" w:lineRule="auto"/>
        <w:ind w:firstLine="0" w:firstLineChars="0"/>
        <w:rPr>
          <w:rFonts w:hint="eastAsia"/>
          <w:color w:val="auto"/>
          <w:sz w:val="24"/>
          <w:szCs w:val="24"/>
        </w:rPr>
      </w:pPr>
      <w:r>
        <w:rPr>
          <w:rFonts w:hint="eastAsia"/>
          <w:color w:val="auto"/>
          <w:sz w:val="24"/>
          <w:szCs w:val="24"/>
        </w:rPr>
        <w:t>（1）响应文件封面</w:t>
      </w:r>
    </w:p>
    <w:p w14:paraId="5F4C3CF2">
      <w:pPr>
        <w:spacing w:line="360" w:lineRule="auto"/>
        <w:ind w:firstLine="0" w:firstLineChars="0"/>
        <w:rPr>
          <w:rFonts w:hint="eastAsia"/>
          <w:color w:val="auto"/>
          <w:sz w:val="24"/>
          <w:szCs w:val="24"/>
        </w:rPr>
      </w:pPr>
      <w:r>
        <w:rPr>
          <w:rFonts w:hint="eastAsia"/>
          <w:color w:val="auto"/>
          <w:sz w:val="24"/>
          <w:szCs w:val="24"/>
        </w:rPr>
        <w:t>（2）磋商函</w:t>
      </w:r>
    </w:p>
    <w:p w14:paraId="0ACAE975">
      <w:pPr>
        <w:spacing w:line="360" w:lineRule="auto"/>
        <w:ind w:firstLine="0" w:firstLineChars="0"/>
        <w:rPr>
          <w:rFonts w:hint="eastAsia"/>
          <w:color w:val="auto"/>
          <w:sz w:val="24"/>
          <w:szCs w:val="24"/>
          <w:lang w:val="zh-CN"/>
        </w:rPr>
      </w:pPr>
      <w:r>
        <w:rPr>
          <w:rFonts w:hint="eastAsia"/>
          <w:color w:val="auto"/>
          <w:sz w:val="24"/>
          <w:szCs w:val="24"/>
        </w:rPr>
        <w:t>（3）投标报价</w:t>
      </w:r>
      <w:r>
        <w:rPr>
          <w:rFonts w:hint="eastAsia"/>
          <w:color w:val="auto"/>
          <w:sz w:val="24"/>
          <w:szCs w:val="24"/>
          <w:lang w:val="zh-CN"/>
        </w:rPr>
        <w:t>一览表</w:t>
      </w:r>
    </w:p>
    <w:p w14:paraId="256AE34E">
      <w:pPr>
        <w:spacing w:line="360" w:lineRule="auto"/>
        <w:ind w:firstLine="0" w:firstLineChars="0"/>
        <w:rPr>
          <w:rFonts w:hint="eastAsia"/>
          <w:color w:val="auto"/>
          <w:sz w:val="24"/>
          <w:szCs w:val="24"/>
          <w:lang w:val="zh-CN"/>
        </w:rPr>
      </w:pPr>
      <w:r>
        <w:rPr>
          <w:rFonts w:hint="eastAsia"/>
          <w:color w:val="auto"/>
          <w:sz w:val="24"/>
          <w:szCs w:val="24"/>
          <w:lang w:val="zh-CN"/>
        </w:rPr>
        <w:t>（4）分项报价表</w:t>
      </w:r>
    </w:p>
    <w:p w14:paraId="109EEAD9">
      <w:pPr>
        <w:spacing w:line="360" w:lineRule="auto"/>
        <w:ind w:firstLine="0" w:firstLineChars="0"/>
        <w:rPr>
          <w:rFonts w:hint="eastAsia"/>
          <w:color w:val="auto"/>
          <w:sz w:val="24"/>
          <w:szCs w:val="24"/>
          <w:lang w:val="zh-CN"/>
        </w:rPr>
      </w:pPr>
      <w:r>
        <w:rPr>
          <w:rFonts w:hint="eastAsia"/>
          <w:color w:val="auto"/>
          <w:sz w:val="24"/>
          <w:szCs w:val="24"/>
          <w:lang w:val="zh-CN"/>
        </w:rPr>
        <w:t>（5）技术规格响应表</w:t>
      </w:r>
    </w:p>
    <w:p w14:paraId="3BA4538F">
      <w:pPr>
        <w:spacing w:line="360" w:lineRule="auto"/>
        <w:ind w:firstLine="0" w:firstLineChars="0"/>
        <w:rPr>
          <w:rFonts w:hint="eastAsia"/>
          <w:color w:val="auto"/>
          <w:sz w:val="24"/>
          <w:szCs w:val="24"/>
        </w:rPr>
      </w:pPr>
      <w:r>
        <w:rPr>
          <w:rFonts w:hint="eastAsia"/>
          <w:color w:val="auto"/>
          <w:sz w:val="24"/>
          <w:szCs w:val="24"/>
        </w:rPr>
        <w:t>（6）法定代表人证明书</w:t>
      </w:r>
    </w:p>
    <w:p w14:paraId="2A266ECA">
      <w:pPr>
        <w:spacing w:line="360" w:lineRule="auto"/>
        <w:ind w:firstLine="0" w:firstLineChars="0"/>
        <w:rPr>
          <w:rFonts w:hint="eastAsia"/>
          <w:color w:val="auto"/>
          <w:sz w:val="24"/>
          <w:szCs w:val="24"/>
        </w:rPr>
      </w:pPr>
      <w:r>
        <w:rPr>
          <w:rFonts w:hint="eastAsia"/>
          <w:color w:val="auto"/>
          <w:sz w:val="24"/>
          <w:szCs w:val="24"/>
        </w:rPr>
        <w:t>（7）法定代表人授权书</w:t>
      </w:r>
    </w:p>
    <w:p w14:paraId="1F750D0F">
      <w:pPr>
        <w:spacing w:line="360" w:lineRule="auto"/>
        <w:ind w:firstLine="0" w:firstLineChars="0"/>
        <w:rPr>
          <w:rFonts w:hint="eastAsia"/>
          <w:color w:val="auto"/>
          <w:sz w:val="24"/>
          <w:szCs w:val="24"/>
        </w:rPr>
      </w:pPr>
      <w:r>
        <w:rPr>
          <w:rFonts w:hint="eastAsia"/>
          <w:color w:val="auto"/>
          <w:sz w:val="24"/>
          <w:szCs w:val="24"/>
        </w:rPr>
        <w:t>（8）供应商承诺函</w:t>
      </w:r>
    </w:p>
    <w:p w14:paraId="6882AB79">
      <w:pPr>
        <w:spacing w:line="360" w:lineRule="auto"/>
        <w:ind w:firstLine="0" w:firstLineChars="0"/>
        <w:rPr>
          <w:rFonts w:hint="eastAsia"/>
          <w:color w:val="auto"/>
          <w:sz w:val="24"/>
          <w:szCs w:val="24"/>
        </w:rPr>
      </w:pPr>
      <w:r>
        <w:rPr>
          <w:rFonts w:hint="eastAsia"/>
          <w:color w:val="auto"/>
          <w:sz w:val="24"/>
          <w:szCs w:val="24"/>
        </w:rPr>
        <w:t>（9）供应商诚信承诺书</w:t>
      </w:r>
    </w:p>
    <w:p w14:paraId="77F9358B">
      <w:pPr>
        <w:spacing w:line="360" w:lineRule="auto"/>
        <w:ind w:firstLine="0" w:firstLineChars="0"/>
        <w:rPr>
          <w:rFonts w:hint="eastAsia"/>
          <w:color w:val="auto"/>
          <w:sz w:val="24"/>
          <w:szCs w:val="24"/>
        </w:rPr>
      </w:pPr>
      <w:r>
        <w:rPr>
          <w:rFonts w:hint="eastAsia"/>
          <w:color w:val="auto"/>
          <w:sz w:val="24"/>
          <w:szCs w:val="24"/>
        </w:rPr>
        <w:t>（10）资格证明材料</w:t>
      </w:r>
    </w:p>
    <w:p w14:paraId="2E88079D">
      <w:pPr>
        <w:spacing w:line="360" w:lineRule="auto"/>
        <w:ind w:firstLine="0" w:firstLineChars="0"/>
        <w:rPr>
          <w:rFonts w:hint="eastAsia"/>
          <w:color w:val="auto"/>
          <w:sz w:val="24"/>
          <w:szCs w:val="24"/>
        </w:rPr>
      </w:pPr>
      <w:r>
        <w:rPr>
          <w:rFonts w:hint="eastAsia"/>
          <w:color w:val="auto"/>
          <w:sz w:val="24"/>
          <w:szCs w:val="24"/>
        </w:rPr>
        <w:t>（11）</w:t>
      </w:r>
      <w:r>
        <w:rPr>
          <w:rFonts w:hint="eastAsia"/>
          <w:color w:val="auto"/>
          <w:sz w:val="24"/>
          <w:szCs w:val="24"/>
          <w:lang w:val="zh-CN"/>
        </w:rPr>
        <w:t>具备履行合同所必需的设备和专业技术能力的证明材料</w:t>
      </w:r>
    </w:p>
    <w:p w14:paraId="3398DE17">
      <w:pPr>
        <w:spacing w:line="360" w:lineRule="auto"/>
        <w:ind w:firstLine="0" w:firstLineChars="0"/>
        <w:rPr>
          <w:rFonts w:hint="eastAsia"/>
          <w:color w:val="auto"/>
          <w:sz w:val="24"/>
          <w:szCs w:val="24"/>
        </w:rPr>
      </w:pPr>
      <w:r>
        <w:rPr>
          <w:rFonts w:hint="eastAsia"/>
          <w:color w:val="auto"/>
          <w:sz w:val="24"/>
          <w:szCs w:val="24"/>
        </w:rPr>
        <w:t>（12）</w:t>
      </w:r>
      <w:r>
        <w:rPr>
          <w:rFonts w:hint="eastAsia"/>
          <w:color w:val="auto"/>
          <w:sz w:val="24"/>
          <w:szCs w:val="24"/>
          <w:lang w:val="zh-CN"/>
        </w:rPr>
        <w:t>财务状况报告，依法缴纳税收和社会保障资金的相关材料</w:t>
      </w:r>
    </w:p>
    <w:p w14:paraId="0A8CD9D9">
      <w:pPr>
        <w:spacing w:line="360" w:lineRule="auto"/>
        <w:ind w:firstLine="0" w:firstLineChars="0"/>
        <w:rPr>
          <w:rFonts w:hint="eastAsia"/>
          <w:color w:val="auto"/>
          <w:sz w:val="24"/>
          <w:szCs w:val="24"/>
        </w:rPr>
      </w:pPr>
      <w:r>
        <w:rPr>
          <w:rFonts w:hint="eastAsia"/>
          <w:color w:val="auto"/>
          <w:sz w:val="24"/>
          <w:szCs w:val="24"/>
        </w:rPr>
        <w:t>（13）无重大违法记录声明</w:t>
      </w:r>
    </w:p>
    <w:p w14:paraId="588E03DE">
      <w:pPr>
        <w:spacing w:line="360" w:lineRule="auto"/>
        <w:ind w:firstLine="0" w:firstLineChars="0"/>
        <w:rPr>
          <w:rFonts w:hint="eastAsia"/>
          <w:color w:val="auto"/>
          <w:sz w:val="24"/>
          <w:szCs w:val="24"/>
        </w:rPr>
      </w:pPr>
      <w:r>
        <w:rPr>
          <w:rFonts w:hint="eastAsia"/>
          <w:color w:val="auto"/>
          <w:sz w:val="24"/>
          <w:szCs w:val="24"/>
        </w:rPr>
        <w:t>（14）磋商保证金</w:t>
      </w:r>
    </w:p>
    <w:p w14:paraId="5B3731AA">
      <w:pPr>
        <w:spacing w:line="360" w:lineRule="auto"/>
        <w:ind w:firstLine="0" w:firstLineChars="0"/>
        <w:rPr>
          <w:rFonts w:hint="eastAsia"/>
          <w:color w:val="auto"/>
          <w:sz w:val="24"/>
          <w:szCs w:val="24"/>
        </w:rPr>
      </w:pPr>
      <w:r>
        <w:rPr>
          <w:rFonts w:hint="eastAsia"/>
          <w:color w:val="auto"/>
          <w:sz w:val="24"/>
          <w:szCs w:val="24"/>
        </w:rPr>
        <w:t>（15）投标产品相关资料</w:t>
      </w:r>
    </w:p>
    <w:p w14:paraId="6F7934AD">
      <w:pPr>
        <w:spacing w:line="360" w:lineRule="auto"/>
        <w:ind w:firstLine="0" w:firstLineChars="0"/>
        <w:rPr>
          <w:rFonts w:hint="eastAsia"/>
          <w:color w:val="auto"/>
          <w:sz w:val="24"/>
          <w:szCs w:val="24"/>
          <w:lang w:val="zh-CN"/>
        </w:rPr>
      </w:pPr>
      <w:r>
        <w:rPr>
          <w:rFonts w:hint="eastAsia"/>
          <w:color w:val="auto"/>
          <w:sz w:val="24"/>
          <w:szCs w:val="24"/>
        </w:rPr>
        <w:t>（16）供应商类似业绩证明材料</w:t>
      </w:r>
    </w:p>
    <w:p w14:paraId="17E6BC99">
      <w:pPr>
        <w:spacing w:line="360" w:lineRule="auto"/>
        <w:ind w:firstLine="0" w:firstLineChars="0"/>
        <w:rPr>
          <w:rFonts w:hint="eastAsia"/>
          <w:color w:val="auto"/>
        </w:rPr>
      </w:pPr>
      <w:r>
        <w:rPr>
          <w:rFonts w:hint="eastAsia"/>
          <w:color w:val="auto"/>
          <w:sz w:val="24"/>
          <w:szCs w:val="24"/>
        </w:rPr>
        <w:t>（17）供应商最终报价表</w:t>
      </w:r>
    </w:p>
    <w:p w14:paraId="09DDF4DB">
      <w:pPr>
        <w:spacing w:line="360" w:lineRule="auto"/>
        <w:ind w:firstLine="0" w:firstLineChars="0"/>
        <w:rPr>
          <w:rFonts w:hint="eastAsia"/>
          <w:color w:val="auto"/>
          <w:sz w:val="24"/>
          <w:szCs w:val="24"/>
        </w:rPr>
      </w:pPr>
      <w:r>
        <w:rPr>
          <w:rFonts w:hint="eastAsia"/>
          <w:color w:val="auto"/>
          <w:sz w:val="24"/>
          <w:szCs w:val="24"/>
        </w:rPr>
        <w:t>（18）享受政府采购政策优惠的证明材料</w:t>
      </w:r>
    </w:p>
    <w:p w14:paraId="23071CAC">
      <w:pPr>
        <w:spacing w:line="360" w:lineRule="auto"/>
        <w:ind w:firstLine="0" w:firstLineChars="0"/>
        <w:rPr>
          <w:rFonts w:hint="eastAsia"/>
          <w:color w:val="auto"/>
          <w:sz w:val="24"/>
          <w:szCs w:val="24"/>
          <w:lang w:val="zh-CN"/>
        </w:rPr>
      </w:pPr>
      <w:r>
        <w:rPr>
          <w:rFonts w:hint="eastAsia"/>
          <w:color w:val="auto"/>
          <w:sz w:val="24"/>
          <w:szCs w:val="24"/>
          <w:lang w:val="zh-CN"/>
        </w:rPr>
        <w:t>（19）</w:t>
      </w:r>
      <w:r>
        <w:rPr>
          <w:rFonts w:hint="eastAsia"/>
          <w:color w:val="auto"/>
          <w:sz w:val="24"/>
          <w:szCs w:val="24"/>
        </w:rPr>
        <w:t>其他材料</w:t>
      </w:r>
    </w:p>
    <w:p w14:paraId="62E3C547">
      <w:pPr>
        <w:spacing w:line="360" w:lineRule="auto"/>
        <w:ind w:firstLine="480"/>
        <w:rPr>
          <w:rFonts w:hint="eastAsia"/>
          <w:color w:val="auto"/>
          <w:sz w:val="24"/>
          <w:szCs w:val="24"/>
        </w:rPr>
      </w:pPr>
      <w:r>
        <w:rPr>
          <w:rFonts w:hint="eastAsia"/>
          <w:color w:val="auto"/>
          <w:sz w:val="24"/>
          <w:szCs w:val="24"/>
        </w:rPr>
        <w:t>注：磋商文件要求签字、盖章的地方必须由供应商的法定代表人或委托代理人按要求签字、盖章；供应商须按上述内容、顺序和格式编制响应文件，并按要求编制目录、页码。</w:t>
      </w:r>
    </w:p>
    <w:p w14:paraId="571429FB">
      <w:pPr>
        <w:widowControl/>
        <w:spacing w:line="360" w:lineRule="auto"/>
        <w:ind w:firstLine="0" w:firstLineChars="0"/>
        <w:jc w:val="left"/>
        <w:outlineLvl w:val="2"/>
        <w:rPr>
          <w:rFonts w:hint="eastAsia"/>
          <w:b/>
          <w:color w:val="auto"/>
          <w:sz w:val="24"/>
          <w:szCs w:val="24"/>
        </w:rPr>
      </w:pPr>
      <w:bookmarkStart w:id="82" w:name="_Toc373392580"/>
      <w:bookmarkStart w:id="83" w:name="_Toc16453"/>
      <w:bookmarkStart w:id="84" w:name="_Toc31291"/>
      <w:bookmarkStart w:id="85" w:name="_Toc412617729"/>
      <w:bookmarkStart w:id="86" w:name="_Toc11377"/>
      <w:bookmarkStart w:id="87" w:name="_Toc412617730"/>
      <w:bookmarkStart w:id="88" w:name="_Toc15102"/>
      <w:bookmarkStart w:id="89" w:name="_Toc376936748"/>
      <w:bookmarkStart w:id="90" w:name="_Toc371090029"/>
      <w:r>
        <w:rPr>
          <w:rFonts w:hint="eastAsia"/>
          <w:b/>
          <w:color w:val="auto"/>
          <w:sz w:val="24"/>
          <w:szCs w:val="24"/>
        </w:rPr>
        <w:t>12.电子版响应文件编印和签署</w:t>
      </w:r>
      <w:bookmarkEnd w:id="82"/>
      <w:bookmarkEnd w:id="83"/>
      <w:bookmarkEnd w:id="84"/>
      <w:bookmarkEnd w:id="85"/>
      <w:bookmarkEnd w:id="86"/>
    </w:p>
    <w:p w14:paraId="3B9B5F52">
      <w:pPr>
        <w:spacing w:line="360" w:lineRule="auto"/>
        <w:ind w:firstLine="480"/>
        <w:rPr>
          <w:rFonts w:hint="eastAsia"/>
          <w:color w:val="auto"/>
          <w:sz w:val="24"/>
          <w:szCs w:val="24"/>
        </w:rPr>
      </w:pPr>
      <w:r>
        <w:rPr>
          <w:rFonts w:hint="eastAsia"/>
          <w:color w:val="auto"/>
          <w:sz w:val="24"/>
          <w:szCs w:val="24"/>
        </w:rPr>
        <w:t>12.1响应文件需打印或用不褪色、不变质的墨水书写，并由供应商的法定代表人或其委托代理人在规定签章处签字、盖章。</w:t>
      </w:r>
    </w:p>
    <w:p w14:paraId="52A49E29">
      <w:pPr>
        <w:spacing w:line="360" w:lineRule="auto"/>
        <w:ind w:firstLine="480"/>
        <w:rPr>
          <w:rFonts w:hint="eastAsia"/>
          <w:color w:val="auto"/>
          <w:sz w:val="24"/>
          <w:szCs w:val="24"/>
        </w:rPr>
      </w:pPr>
      <w:r>
        <w:rPr>
          <w:rFonts w:hint="eastAsia"/>
          <w:color w:val="auto"/>
          <w:sz w:val="24"/>
          <w:szCs w:val="24"/>
        </w:rPr>
        <w:t>12.2响应文件中不得行间插字、涂改或增删，如有修改错漏处，须由供应商法定代表人或其委托代理人签字并加盖公章。</w:t>
      </w:r>
    </w:p>
    <w:p w14:paraId="10546EC7">
      <w:pPr>
        <w:pStyle w:val="9"/>
        <w:spacing w:line="360" w:lineRule="auto"/>
        <w:ind w:firstLine="0" w:firstLineChars="0"/>
        <w:jc w:val="center"/>
        <w:rPr>
          <w:rFonts w:hint="eastAsia" w:hAnsi="宋体"/>
          <w:b/>
          <w:bCs w:val="0"/>
          <w:color w:val="auto"/>
          <w:sz w:val="24"/>
          <w:szCs w:val="24"/>
        </w:rPr>
      </w:pPr>
      <w:r>
        <w:rPr>
          <w:rFonts w:hint="eastAsia" w:hAnsi="宋体"/>
          <w:b/>
          <w:bCs w:val="0"/>
          <w:color w:val="auto"/>
          <w:sz w:val="24"/>
          <w:szCs w:val="24"/>
        </w:rPr>
        <w:t>四、响应文件的递交</w:t>
      </w:r>
      <w:bookmarkEnd w:id="87"/>
      <w:bookmarkEnd w:id="88"/>
    </w:p>
    <w:bookmarkEnd w:id="89"/>
    <w:bookmarkEnd w:id="90"/>
    <w:p w14:paraId="122A80A4">
      <w:pPr>
        <w:widowControl/>
        <w:spacing w:line="360" w:lineRule="auto"/>
        <w:ind w:firstLine="0" w:firstLineChars="0"/>
        <w:jc w:val="left"/>
        <w:outlineLvl w:val="2"/>
        <w:rPr>
          <w:rFonts w:hint="eastAsia"/>
          <w:b/>
          <w:bCs w:val="0"/>
          <w:color w:val="auto"/>
          <w:sz w:val="24"/>
          <w:szCs w:val="24"/>
        </w:rPr>
      </w:pPr>
      <w:bookmarkStart w:id="91" w:name="_Toc19590"/>
      <w:bookmarkStart w:id="92" w:name="_Toc4009"/>
      <w:bookmarkStart w:id="93" w:name="_Toc412617732"/>
      <w:bookmarkStart w:id="94" w:name="_Toc30756"/>
      <w:bookmarkStart w:id="95" w:name="_Toc325726017"/>
      <w:bookmarkStart w:id="96" w:name="_Toc373392583"/>
      <w:bookmarkStart w:id="97" w:name="_Toc376936749"/>
      <w:bookmarkStart w:id="98" w:name="_Toc371090030"/>
      <w:r>
        <w:rPr>
          <w:rFonts w:hint="eastAsia"/>
          <w:b/>
          <w:bCs w:val="0"/>
          <w:color w:val="auto"/>
          <w:sz w:val="24"/>
          <w:szCs w:val="24"/>
        </w:rPr>
        <w:t>13.响应文件的提交</w:t>
      </w:r>
      <w:bookmarkEnd w:id="91"/>
    </w:p>
    <w:p w14:paraId="0395DDD6">
      <w:pPr>
        <w:widowControl/>
        <w:spacing w:line="360" w:lineRule="auto"/>
        <w:ind w:firstLine="480"/>
        <w:jc w:val="left"/>
        <w:outlineLvl w:val="2"/>
        <w:rPr>
          <w:rFonts w:hint="eastAsia"/>
          <w:color w:val="auto"/>
          <w:sz w:val="24"/>
          <w:szCs w:val="24"/>
        </w:rPr>
      </w:pPr>
      <w:bookmarkStart w:id="99" w:name="_Toc5030"/>
      <w:r>
        <w:rPr>
          <w:rFonts w:hint="eastAsia"/>
          <w:color w:val="auto"/>
          <w:sz w:val="24"/>
          <w:szCs w:val="24"/>
        </w:rPr>
        <w:t>13.1响应文件提交方式，政采云平台线上提交。</w:t>
      </w:r>
      <w:bookmarkEnd w:id="99"/>
    </w:p>
    <w:p w14:paraId="276C0E72">
      <w:pPr>
        <w:widowControl/>
        <w:spacing w:line="360" w:lineRule="auto"/>
        <w:ind w:firstLine="480"/>
        <w:jc w:val="left"/>
        <w:outlineLvl w:val="2"/>
        <w:rPr>
          <w:rFonts w:hint="eastAsia"/>
          <w:color w:val="auto"/>
          <w:sz w:val="24"/>
          <w:szCs w:val="24"/>
        </w:rPr>
      </w:pPr>
      <w:bookmarkStart w:id="100" w:name="_Toc32559"/>
      <w:r>
        <w:rPr>
          <w:rFonts w:hint="eastAsia"/>
          <w:color w:val="auto"/>
          <w:sz w:val="24"/>
          <w:szCs w:val="24"/>
        </w:rPr>
        <w:t>13.2供应商以电报、电话、传真形式磋商的，采购人或采购代理机构概不接受。</w:t>
      </w:r>
      <w:bookmarkEnd w:id="100"/>
    </w:p>
    <w:p w14:paraId="7772EBA0">
      <w:pPr>
        <w:widowControl/>
        <w:spacing w:line="360" w:lineRule="auto"/>
        <w:ind w:firstLine="0" w:firstLineChars="0"/>
        <w:jc w:val="left"/>
        <w:outlineLvl w:val="2"/>
        <w:rPr>
          <w:rFonts w:hint="eastAsia"/>
          <w:b/>
          <w:bCs w:val="0"/>
          <w:color w:val="auto"/>
          <w:sz w:val="24"/>
          <w:szCs w:val="24"/>
        </w:rPr>
      </w:pPr>
      <w:bookmarkStart w:id="101" w:name="_Toc18693"/>
      <w:r>
        <w:rPr>
          <w:rFonts w:hint="eastAsia"/>
          <w:b/>
          <w:bCs w:val="0"/>
          <w:color w:val="auto"/>
          <w:sz w:val="24"/>
          <w:szCs w:val="24"/>
        </w:rPr>
        <w:t>14.</w:t>
      </w:r>
      <w:bookmarkEnd w:id="92"/>
      <w:bookmarkEnd w:id="93"/>
      <w:bookmarkEnd w:id="94"/>
      <w:bookmarkEnd w:id="95"/>
      <w:bookmarkEnd w:id="96"/>
      <w:r>
        <w:rPr>
          <w:rFonts w:hint="eastAsia"/>
          <w:b/>
          <w:bCs w:val="0"/>
          <w:color w:val="auto"/>
          <w:sz w:val="24"/>
          <w:szCs w:val="24"/>
        </w:rPr>
        <w:t>提交响应文件截止时间、地点</w:t>
      </w:r>
      <w:bookmarkEnd w:id="101"/>
    </w:p>
    <w:p w14:paraId="0EC64C85">
      <w:pPr>
        <w:pStyle w:val="9"/>
        <w:spacing w:line="360" w:lineRule="auto"/>
        <w:ind w:firstLine="480"/>
        <w:rPr>
          <w:rFonts w:hint="eastAsia" w:hAnsi="宋体"/>
          <w:color w:val="auto"/>
          <w:sz w:val="24"/>
          <w:szCs w:val="24"/>
        </w:rPr>
      </w:pPr>
      <w:r>
        <w:rPr>
          <w:rFonts w:hint="eastAsia" w:hAnsi="宋体"/>
          <w:color w:val="auto"/>
          <w:sz w:val="24"/>
          <w:szCs w:val="24"/>
        </w:rPr>
        <w:t>14.1响应文件提交的截止时间及地点详见“供应商须知前附表”。</w:t>
      </w:r>
    </w:p>
    <w:p w14:paraId="6872334D">
      <w:pPr>
        <w:pStyle w:val="9"/>
        <w:spacing w:line="360" w:lineRule="auto"/>
        <w:ind w:firstLine="480"/>
        <w:rPr>
          <w:rFonts w:hint="eastAsia" w:hAnsi="宋体"/>
          <w:color w:val="auto"/>
          <w:sz w:val="24"/>
          <w:szCs w:val="24"/>
        </w:rPr>
      </w:pPr>
      <w:r>
        <w:rPr>
          <w:rFonts w:hint="eastAsia" w:hAnsi="宋体"/>
          <w:color w:val="auto"/>
          <w:sz w:val="24"/>
          <w:szCs w:val="24"/>
        </w:rPr>
        <w:t>14.2采购代理机构将拒绝接受在提交首次响应文件截止时间之后送达的响应文件。</w:t>
      </w:r>
      <w:bookmarkEnd w:id="97"/>
      <w:bookmarkEnd w:id="98"/>
      <w:bookmarkStart w:id="102" w:name="_Toc325726019"/>
      <w:bookmarkStart w:id="103" w:name="_Toc376936750"/>
      <w:bookmarkStart w:id="104" w:name="_Toc9147"/>
    </w:p>
    <w:bookmarkEnd w:id="102"/>
    <w:bookmarkEnd w:id="103"/>
    <w:bookmarkEnd w:id="104"/>
    <w:p w14:paraId="0026F887">
      <w:pPr>
        <w:spacing w:line="360" w:lineRule="auto"/>
        <w:ind w:firstLine="0" w:firstLineChars="0"/>
        <w:jc w:val="center"/>
        <w:rPr>
          <w:rFonts w:hint="eastAsia"/>
          <w:b/>
          <w:bCs w:val="0"/>
          <w:color w:val="auto"/>
          <w:sz w:val="24"/>
          <w:szCs w:val="24"/>
        </w:rPr>
      </w:pPr>
      <w:bookmarkStart w:id="105" w:name="_Toc18107"/>
      <w:bookmarkStart w:id="106" w:name="_Toc325726021"/>
      <w:bookmarkStart w:id="107" w:name="_Toc376936752"/>
      <w:bookmarkStart w:id="108" w:name="_Toc19030"/>
      <w:r>
        <w:rPr>
          <w:rFonts w:hint="eastAsia"/>
          <w:b/>
          <w:bCs w:val="0"/>
          <w:color w:val="auto"/>
          <w:sz w:val="24"/>
          <w:szCs w:val="24"/>
        </w:rPr>
        <w:t>五、磋商程序及方法</w:t>
      </w:r>
      <w:bookmarkEnd w:id="105"/>
      <w:bookmarkEnd w:id="106"/>
      <w:bookmarkEnd w:id="107"/>
      <w:bookmarkEnd w:id="108"/>
    </w:p>
    <w:p w14:paraId="72190791">
      <w:pPr>
        <w:widowControl/>
        <w:spacing w:line="360" w:lineRule="auto"/>
        <w:ind w:firstLine="0" w:firstLineChars="0"/>
        <w:jc w:val="left"/>
        <w:outlineLvl w:val="2"/>
        <w:rPr>
          <w:rFonts w:hint="eastAsia"/>
          <w:b/>
          <w:bCs w:val="0"/>
          <w:color w:val="auto"/>
          <w:sz w:val="24"/>
          <w:szCs w:val="24"/>
        </w:rPr>
      </w:pPr>
      <w:bookmarkStart w:id="109" w:name="_Toc325726022"/>
      <w:bookmarkStart w:id="110" w:name="_Toc376936753"/>
      <w:bookmarkStart w:id="111" w:name="_Toc26121"/>
      <w:bookmarkStart w:id="112" w:name="_Toc16935"/>
      <w:bookmarkStart w:id="113" w:name="_Toc6302"/>
      <w:r>
        <w:rPr>
          <w:rFonts w:hint="eastAsia"/>
          <w:b/>
          <w:bCs w:val="0"/>
          <w:color w:val="auto"/>
          <w:sz w:val="24"/>
          <w:szCs w:val="24"/>
        </w:rPr>
        <w:t>15.磋商小组</w:t>
      </w:r>
      <w:bookmarkEnd w:id="109"/>
      <w:bookmarkEnd w:id="110"/>
      <w:bookmarkEnd w:id="111"/>
      <w:bookmarkEnd w:id="112"/>
      <w:bookmarkEnd w:id="113"/>
    </w:p>
    <w:p w14:paraId="45442C2E">
      <w:pPr>
        <w:spacing w:line="360" w:lineRule="auto"/>
        <w:ind w:firstLine="480"/>
        <w:jc w:val="left"/>
        <w:rPr>
          <w:rFonts w:hint="eastAsia"/>
          <w:color w:val="auto"/>
          <w:sz w:val="24"/>
          <w:szCs w:val="24"/>
        </w:rPr>
      </w:pPr>
      <w:r>
        <w:rPr>
          <w:rFonts w:hint="eastAsia"/>
          <w:color w:val="auto"/>
          <w:sz w:val="24"/>
          <w:szCs w:val="24"/>
        </w:rPr>
        <w:t>15.1</w:t>
      </w:r>
      <w:r>
        <w:rPr>
          <w:color w:val="auto"/>
          <w:sz w:val="24"/>
          <w:szCs w:val="24"/>
        </w:rPr>
        <w:t>磋商小组由采购人代表和评审专家共3人以上单数组成，其中评审专家人数不得少于磋商小组成员总数的2/3。采购人代表不得以评审专家身份参加本部门或本单位采购项目的评审。</w:t>
      </w:r>
    </w:p>
    <w:p w14:paraId="635FB527">
      <w:pPr>
        <w:spacing w:line="360" w:lineRule="auto"/>
        <w:ind w:firstLine="480"/>
        <w:jc w:val="left"/>
        <w:rPr>
          <w:rFonts w:hint="eastAsia"/>
          <w:color w:val="auto"/>
          <w:sz w:val="24"/>
          <w:szCs w:val="24"/>
        </w:rPr>
      </w:pPr>
      <w:r>
        <w:rPr>
          <w:rFonts w:hint="eastAsia"/>
          <w:color w:val="auto"/>
          <w:sz w:val="24"/>
          <w:szCs w:val="24"/>
        </w:rPr>
        <w:t>15.2磋商由采购代理机构负责组织，具体磋商事务由依法组建的磋商小组负责，并独立履行下列职责：</w:t>
      </w:r>
    </w:p>
    <w:p w14:paraId="69B58E34">
      <w:pPr>
        <w:spacing w:line="360" w:lineRule="auto"/>
        <w:ind w:firstLine="0" w:firstLineChars="0"/>
        <w:jc w:val="left"/>
        <w:rPr>
          <w:rFonts w:hint="eastAsia"/>
          <w:color w:val="auto"/>
          <w:sz w:val="24"/>
          <w:szCs w:val="24"/>
        </w:rPr>
      </w:pPr>
      <w:r>
        <w:rPr>
          <w:rFonts w:hint="eastAsia"/>
          <w:color w:val="auto"/>
          <w:sz w:val="24"/>
          <w:szCs w:val="24"/>
        </w:rPr>
        <w:t>（1）审查响应文件是否符合磋商文件要求，并作出评价；</w:t>
      </w:r>
    </w:p>
    <w:p w14:paraId="751D5673">
      <w:pPr>
        <w:spacing w:line="360" w:lineRule="auto"/>
        <w:ind w:firstLine="0" w:firstLineChars="0"/>
        <w:jc w:val="left"/>
        <w:rPr>
          <w:rFonts w:hint="eastAsia"/>
          <w:color w:val="auto"/>
          <w:sz w:val="24"/>
          <w:szCs w:val="24"/>
        </w:rPr>
      </w:pPr>
      <w:r>
        <w:rPr>
          <w:rFonts w:hint="eastAsia"/>
          <w:color w:val="auto"/>
          <w:sz w:val="24"/>
          <w:szCs w:val="24"/>
        </w:rPr>
        <w:t>（2）要求供应商对响应文件有关事项作出解释或澄清；</w:t>
      </w:r>
    </w:p>
    <w:p w14:paraId="018A79C2">
      <w:pPr>
        <w:spacing w:line="360" w:lineRule="auto"/>
        <w:ind w:firstLine="0" w:firstLineChars="0"/>
        <w:jc w:val="left"/>
        <w:rPr>
          <w:rFonts w:hint="eastAsia"/>
          <w:color w:val="auto"/>
          <w:sz w:val="24"/>
          <w:szCs w:val="24"/>
        </w:rPr>
      </w:pPr>
      <w:r>
        <w:rPr>
          <w:rFonts w:hint="eastAsia"/>
          <w:color w:val="auto"/>
          <w:sz w:val="24"/>
          <w:szCs w:val="24"/>
        </w:rPr>
        <w:t>（3）推荐预成交候选供应商；</w:t>
      </w:r>
    </w:p>
    <w:p w14:paraId="386DC43F">
      <w:pPr>
        <w:spacing w:line="360" w:lineRule="auto"/>
        <w:ind w:firstLine="0" w:firstLineChars="0"/>
        <w:jc w:val="left"/>
        <w:rPr>
          <w:rFonts w:hint="eastAsia"/>
          <w:color w:val="auto"/>
          <w:sz w:val="24"/>
          <w:szCs w:val="24"/>
        </w:rPr>
      </w:pPr>
      <w:r>
        <w:rPr>
          <w:rFonts w:hint="eastAsia"/>
          <w:color w:val="auto"/>
          <w:sz w:val="24"/>
          <w:szCs w:val="24"/>
        </w:rPr>
        <w:t>（4）对非法干预评标进行举报或投诉。</w:t>
      </w:r>
    </w:p>
    <w:p w14:paraId="660E6446">
      <w:pPr>
        <w:spacing w:line="360" w:lineRule="auto"/>
        <w:ind w:firstLine="0" w:firstLineChars="0"/>
        <w:jc w:val="left"/>
        <w:rPr>
          <w:rFonts w:hint="eastAsia"/>
          <w:color w:val="auto"/>
          <w:sz w:val="24"/>
          <w:szCs w:val="24"/>
        </w:rPr>
      </w:pPr>
      <w:r>
        <w:rPr>
          <w:rFonts w:hint="eastAsia"/>
          <w:color w:val="auto"/>
          <w:sz w:val="24"/>
          <w:szCs w:val="24"/>
        </w:rPr>
        <w:t>15.3磋商小组应遵守并履行下列义务：</w:t>
      </w:r>
    </w:p>
    <w:p w14:paraId="5129D05C">
      <w:pPr>
        <w:spacing w:line="360" w:lineRule="auto"/>
        <w:ind w:firstLine="0" w:firstLineChars="0"/>
        <w:jc w:val="left"/>
        <w:rPr>
          <w:rFonts w:hint="eastAsia"/>
          <w:color w:val="auto"/>
          <w:sz w:val="24"/>
          <w:szCs w:val="24"/>
        </w:rPr>
      </w:pPr>
      <w:r>
        <w:rPr>
          <w:rFonts w:hint="eastAsia"/>
          <w:color w:val="auto"/>
          <w:sz w:val="24"/>
          <w:szCs w:val="24"/>
        </w:rPr>
        <w:t>（1）遵纪守法，客观、公正、廉洁地履行职责；</w:t>
      </w:r>
    </w:p>
    <w:p w14:paraId="4C2B27B9">
      <w:pPr>
        <w:spacing w:line="360" w:lineRule="auto"/>
        <w:ind w:firstLine="0" w:firstLineChars="0"/>
        <w:jc w:val="left"/>
        <w:rPr>
          <w:rFonts w:hint="eastAsia"/>
          <w:color w:val="auto"/>
          <w:sz w:val="24"/>
          <w:szCs w:val="24"/>
        </w:rPr>
      </w:pPr>
      <w:r>
        <w:rPr>
          <w:rFonts w:hint="eastAsia"/>
          <w:color w:val="auto"/>
          <w:sz w:val="24"/>
          <w:szCs w:val="24"/>
        </w:rPr>
        <w:t>（2）按照磋商文件规定的评审方法和评审标准进行评审，对评审意见承担磋商小组成员责任；</w:t>
      </w:r>
    </w:p>
    <w:p w14:paraId="2E9FB6EE">
      <w:pPr>
        <w:spacing w:line="360" w:lineRule="auto"/>
        <w:ind w:firstLine="0" w:firstLineChars="0"/>
        <w:jc w:val="left"/>
        <w:rPr>
          <w:rFonts w:hint="eastAsia"/>
          <w:color w:val="auto"/>
          <w:sz w:val="24"/>
          <w:szCs w:val="24"/>
        </w:rPr>
      </w:pPr>
      <w:r>
        <w:rPr>
          <w:rFonts w:hint="eastAsia"/>
          <w:color w:val="auto"/>
          <w:sz w:val="24"/>
          <w:szCs w:val="24"/>
        </w:rPr>
        <w:t>（3）对响应文件、磋商情况和磋商中获悉的商业秘密保密；</w:t>
      </w:r>
    </w:p>
    <w:p w14:paraId="40399051">
      <w:pPr>
        <w:spacing w:line="360" w:lineRule="auto"/>
        <w:ind w:firstLine="0" w:firstLineChars="0"/>
        <w:jc w:val="left"/>
        <w:rPr>
          <w:rFonts w:hint="eastAsia"/>
          <w:color w:val="auto"/>
          <w:sz w:val="24"/>
          <w:szCs w:val="24"/>
        </w:rPr>
      </w:pPr>
      <w:r>
        <w:rPr>
          <w:rFonts w:hint="eastAsia"/>
          <w:color w:val="auto"/>
          <w:sz w:val="24"/>
          <w:szCs w:val="24"/>
        </w:rPr>
        <w:t>（4）参与磋商报告的起草；</w:t>
      </w:r>
    </w:p>
    <w:p w14:paraId="7B6254AE">
      <w:pPr>
        <w:spacing w:line="360" w:lineRule="auto"/>
        <w:ind w:firstLine="0" w:firstLineChars="0"/>
        <w:jc w:val="left"/>
        <w:rPr>
          <w:rFonts w:hint="eastAsia"/>
          <w:color w:val="auto"/>
          <w:sz w:val="24"/>
          <w:szCs w:val="24"/>
        </w:rPr>
      </w:pPr>
      <w:r>
        <w:rPr>
          <w:rFonts w:hint="eastAsia"/>
          <w:color w:val="auto"/>
          <w:sz w:val="24"/>
          <w:szCs w:val="24"/>
        </w:rPr>
        <w:t>（5）解答供应商及有关方面的质疑；</w:t>
      </w:r>
    </w:p>
    <w:p w14:paraId="06578E93">
      <w:pPr>
        <w:spacing w:line="360" w:lineRule="auto"/>
        <w:ind w:firstLine="0" w:firstLineChars="0"/>
        <w:jc w:val="left"/>
        <w:rPr>
          <w:rFonts w:hint="eastAsia"/>
          <w:color w:val="auto"/>
          <w:sz w:val="24"/>
          <w:szCs w:val="24"/>
        </w:rPr>
      </w:pPr>
      <w:r>
        <w:rPr>
          <w:rFonts w:hint="eastAsia"/>
          <w:color w:val="auto"/>
          <w:sz w:val="24"/>
          <w:szCs w:val="24"/>
        </w:rPr>
        <w:t>（6）配合纪检部门进行投诉处理工作。</w:t>
      </w:r>
    </w:p>
    <w:p w14:paraId="68055E83">
      <w:pPr>
        <w:spacing w:line="360" w:lineRule="auto"/>
        <w:ind w:firstLine="480"/>
        <w:jc w:val="left"/>
        <w:rPr>
          <w:rFonts w:hint="eastAsia"/>
          <w:color w:val="auto"/>
          <w:sz w:val="24"/>
          <w:szCs w:val="24"/>
        </w:rPr>
      </w:pPr>
      <w:r>
        <w:rPr>
          <w:rFonts w:hint="eastAsia"/>
          <w:color w:val="auto"/>
          <w:sz w:val="24"/>
          <w:szCs w:val="24"/>
        </w:rPr>
        <w:t>15.4磋商小组所有成员应当集中与单一供应商分别进行磋商，并给予所有参加磋商的供应商平等的磋商机会。</w:t>
      </w:r>
    </w:p>
    <w:p w14:paraId="3107C1E0">
      <w:pPr>
        <w:spacing w:line="360" w:lineRule="auto"/>
        <w:ind w:firstLine="480"/>
        <w:jc w:val="left"/>
        <w:rPr>
          <w:rFonts w:hint="eastAsia"/>
          <w:color w:val="auto"/>
          <w:sz w:val="24"/>
          <w:szCs w:val="24"/>
        </w:rPr>
      </w:pPr>
      <w:r>
        <w:rPr>
          <w:rFonts w:hint="eastAsia"/>
          <w:color w:val="auto"/>
          <w:sz w:val="24"/>
          <w:szCs w:val="24"/>
        </w:rPr>
        <w:t>15.5磋商工作在有关部门的监督和严格保密的情况下依法开展，任何单位和个人不得非法干预、影响磋商工作和磋商结果。</w:t>
      </w:r>
    </w:p>
    <w:p w14:paraId="11A572A3">
      <w:pPr>
        <w:widowControl/>
        <w:spacing w:line="360" w:lineRule="auto"/>
        <w:ind w:firstLine="0" w:firstLineChars="0"/>
        <w:jc w:val="left"/>
        <w:outlineLvl w:val="2"/>
        <w:rPr>
          <w:rFonts w:hint="eastAsia"/>
          <w:b/>
          <w:bCs w:val="0"/>
          <w:color w:val="auto"/>
          <w:sz w:val="24"/>
          <w:szCs w:val="24"/>
        </w:rPr>
      </w:pPr>
      <w:bookmarkStart w:id="114" w:name="_Toc27086"/>
      <w:bookmarkStart w:id="115" w:name="_Toc27444"/>
      <w:bookmarkStart w:id="116" w:name="_Toc325726023"/>
      <w:bookmarkStart w:id="117" w:name="_Toc14694"/>
      <w:bookmarkStart w:id="118" w:name="_Toc376936754"/>
      <w:r>
        <w:rPr>
          <w:rFonts w:hint="eastAsia"/>
          <w:b/>
          <w:bCs w:val="0"/>
          <w:color w:val="auto"/>
          <w:sz w:val="24"/>
          <w:szCs w:val="24"/>
        </w:rPr>
        <w:t>16.磋商程序</w:t>
      </w:r>
      <w:bookmarkEnd w:id="114"/>
      <w:bookmarkEnd w:id="115"/>
      <w:bookmarkEnd w:id="116"/>
      <w:bookmarkEnd w:id="117"/>
      <w:bookmarkEnd w:id="118"/>
    </w:p>
    <w:p w14:paraId="132B9CE7">
      <w:pPr>
        <w:spacing w:line="360" w:lineRule="auto"/>
        <w:ind w:firstLine="480"/>
        <w:jc w:val="left"/>
        <w:rPr>
          <w:rFonts w:hint="eastAsia"/>
          <w:color w:val="auto"/>
          <w:sz w:val="24"/>
          <w:szCs w:val="24"/>
        </w:rPr>
      </w:pPr>
      <w:r>
        <w:rPr>
          <w:rFonts w:hint="eastAsia"/>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0B2EFA8D">
      <w:pPr>
        <w:spacing w:line="360" w:lineRule="auto"/>
        <w:ind w:firstLine="480"/>
        <w:jc w:val="left"/>
        <w:rPr>
          <w:rFonts w:hint="eastAsia"/>
          <w:color w:val="auto"/>
          <w:sz w:val="24"/>
          <w:szCs w:val="24"/>
        </w:rPr>
      </w:pPr>
      <w:r>
        <w:rPr>
          <w:rFonts w:hint="eastAsia"/>
          <w:color w:val="auto"/>
          <w:sz w:val="24"/>
          <w:szCs w:val="24"/>
        </w:rPr>
        <w:t>16.2初审阶段为资格性审查和符合性审查。响应文件在响应磋商文件要求方面出现的偏离，分为实质性偏离和非实质性偏离。</w:t>
      </w:r>
    </w:p>
    <w:p w14:paraId="244EA248">
      <w:pPr>
        <w:spacing w:line="360" w:lineRule="auto"/>
        <w:ind w:firstLine="480"/>
        <w:jc w:val="left"/>
        <w:rPr>
          <w:rFonts w:hint="eastAsia"/>
          <w:color w:val="auto"/>
          <w:sz w:val="24"/>
          <w:szCs w:val="24"/>
        </w:rPr>
      </w:pPr>
      <w:r>
        <w:rPr>
          <w:rFonts w:hint="eastAsia"/>
          <w:color w:val="auto"/>
          <w:sz w:val="24"/>
          <w:szCs w:val="24"/>
        </w:rPr>
        <w:t>16.2.1实质性偏离是指响应文件未能实质性响应磋商文件的要求。以下情况属于实质性偏离，响应文件有下列情况之一的，按无效文件处理。</w:t>
      </w:r>
    </w:p>
    <w:p w14:paraId="77B45A54">
      <w:pPr>
        <w:spacing w:line="360" w:lineRule="auto"/>
        <w:ind w:firstLine="0" w:firstLineChars="0"/>
        <w:rPr>
          <w:rFonts w:hint="eastAsia"/>
          <w:color w:val="auto"/>
          <w:sz w:val="24"/>
          <w:szCs w:val="24"/>
        </w:rPr>
      </w:pPr>
      <w:r>
        <w:rPr>
          <w:rFonts w:hint="eastAsia"/>
          <w:color w:val="auto"/>
          <w:sz w:val="24"/>
          <w:szCs w:val="24"/>
        </w:rPr>
        <w:t>（1）不符合第2.2款“合格的供应商”之规定的；</w:t>
      </w:r>
    </w:p>
    <w:p w14:paraId="5CFA2EDE">
      <w:pPr>
        <w:spacing w:line="360" w:lineRule="auto"/>
        <w:ind w:firstLine="0" w:firstLineChars="0"/>
        <w:rPr>
          <w:rFonts w:hint="eastAsia"/>
          <w:color w:val="auto"/>
          <w:sz w:val="24"/>
          <w:szCs w:val="24"/>
        </w:rPr>
      </w:pPr>
      <w:r>
        <w:rPr>
          <w:rFonts w:hint="eastAsia"/>
          <w:color w:val="auto"/>
          <w:sz w:val="24"/>
          <w:szCs w:val="24"/>
        </w:rPr>
        <w:t>（2）未按磋商文件要求提交或未足额提交磋商保证金的；</w:t>
      </w:r>
    </w:p>
    <w:p w14:paraId="04E4D949">
      <w:pPr>
        <w:spacing w:line="360" w:lineRule="auto"/>
        <w:ind w:firstLine="0" w:firstLineChars="0"/>
        <w:rPr>
          <w:rFonts w:hint="eastAsia"/>
          <w:color w:val="auto"/>
          <w:sz w:val="24"/>
          <w:szCs w:val="24"/>
        </w:rPr>
      </w:pPr>
      <w:r>
        <w:rPr>
          <w:rFonts w:hint="eastAsia"/>
          <w:color w:val="auto"/>
          <w:sz w:val="24"/>
          <w:szCs w:val="24"/>
        </w:rPr>
        <w:t>（3）未按第11.1（1）-（14）要求提供相关资料的；</w:t>
      </w:r>
    </w:p>
    <w:p w14:paraId="5A7088CE">
      <w:pPr>
        <w:spacing w:line="360" w:lineRule="auto"/>
        <w:ind w:firstLine="0" w:firstLineChars="0"/>
        <w:rPr>
          <w:rFonts w:hint="eastAsia"/>
          <w:color w:val="auto"/>
          <w:sz w:val="24"/>
          <w:szCs w:val="24"/>
        </w:rPr>
      </w:pPr>
      <w:r>
        <w:rPr>
          <w:rFonts w:hint="eastAsia"/>
          <w:color w:val="auto"/>
          <w:sz w:val="24"/>
          <w:szCs w:val="24"/>
        </w:rPr>
        <w:t>（4）响应文件内容没有按磋商文件规定和要求签字、盖章的；</w:t>
      </w:r>
    </w:p>
    <w:p w14:paraId="2A3D2506">
      <w:pPr>
        <w:spacing w:line="360" w:lineRule="auto"/>
        <w:ind w:firstLine="0" w:firstLineChars="0"/>
        <w:rPr>
          <w:rFonts w:hint="eastAsia"/>
          <w:color w:val="auto"/>
          <w:sz w:val="24"/>
          <w:szCs w:val="24"/>
        </w:rPr>
      </w:pPr>
      <w:r>
        <w:rPr>
          <w:rFonts w:hint="eastAsia"/>
          <w:color w:val="auto"/>
          <w:sz w:val="24"/>
          <w:szCs w:val="24"/>
        </w:rPr>
        <w:t>（5）交货期、服务期响应有效期最终不能满足磋商文件要求的；</w:t>
      </w:r>
    </w:p>
    <w:p w14:paraId="3E5E2064">
      <w:pPr>
        <w:spacing w:line="360" w:lineRule="auto"/>
        <w:ind w:firstLine="0" w:firstLineChars="0"/>
        <w:rPr>
          <w:rFonts w:hint="eastAsia"/>
          <w:color w:val="auto"/>
          <w:sz w:val="24"/>
          <w:szCs w:val="24"/>
        </w:rPr>
      </w:pPr>
      <w:r>
        <w:rPr>
          <w:rFonts w:hint="eastAsia"/>
          <w:color w:val="auto"/>
          <w:sz w:val="24"/>
          <w:szCs w:val="24"/>
        </w:rPr>
        <w:t>（6）产品的技术规格、技术标准不符合采购项目目的和实际需求的；</w:t>
      </w:r>
    </w:p>
    <w:p w14:paraId="085108EB">
      <w:pPr>
        <w:spacing w:line="360" w:lineRule="auto"/>
        <w:ind w:firstLine="0" w:firstLineChars="0"/>
        <w:rPr>
          <w:rFonts w:hint="eastAsia"/>
          <w:color w:val="auto"/>
          <w:sz w:val="24"/>
          <w:szCs w:val="24"/>
        </w:rPr>
      </w:pPr>
      <w:r>
        <w:rPr>
          <w:rFonts w:hint="eastAsia"/>
          <w:color w:val="auto"/>
          <w:sz w:val="24"/>
          <w:szCs w:val="24"/>
        </w:rPr>
        <w:t>（7）响应文件中附有采购人不能接受的条件的；</w:t>
      </w:r>
    </w:p>
    <w:p w14:paraId="34C732BE">
      <w:pPr>
        <w:spacing w:line="360" w:lineRule="auto"/>
        <w:ind w:firstLine="0" w:firstLineChars="0"/>
        <w:rPr>
          <w:rFonts w:hint="eastAsia"/>
          <w:color w:val="auto"/>
          <w:sz w:val="24"/>
          <w:szCs w:val="24"/>
        </w:rPr>
      </w:pPr>
      <w:r>
        <w:rPr>
          <w:rFonts w:hint="eastAsia"/>
          <w:color w:val="auto"/>
          <w:sz w:val="24"/>
          <w:szCs w:val="24"/>
        </w:rPr>
        <w:t>（8）报价超过采购预算额度或最高限价的；</w:t>
      </w:r>
    </w:p>
    <w:p w14:paraId="65467D2A">
      <w:pPr>
        <w:spacing w:line="360" w:lineRule="auto"/>
        <w:ind w:firstLine="0" w:firstLineChars="0"/>
        <w:rPr>
          <w:rFonts w:hint="eastAsia"/>
          <w:color w:val="auto"/>
          <w:sz w:val="24"/>
          <w:szCs w:val="24"/>
        </w:rPr>
      </w:pPr>
      <w:r>
        <w:rPr>
          <w:rFonts w:hint="eastAsia"/>
          <w:color w:val="auto"/>
          <w:sz w:val="24"/>
          <w:szCs w:val="24"/>
        </w:rPr>
        <w:t>（9）法律、法规规定的其他情形。</w:t>
      </w:r>
    </w:p>
    <w:p w14:paraId="2EEC521A">
      <w:pPr>
        <w:spacing w:line="360" w:lineRule="auto"/>
        <w:ind w:firstLine="480"/>
        <w:rPr>
          <w:rFonts w:hint="eastAsia"/>
          <w:color w:val="auto"/>
          <w:sz w:val="24"/>
          <w:szCs w:val="24"/>
        </w:rPr>
      </w:pPr>
      <w:bookmarkStart w:id="119" w:name="_Toc325726024"/>
      <w:bookmarkStart w:id="120" w:name="_Toc20611"/>
      <w:bookmarkStart w:id="121" w:name="_Toc376936755"/>
      <w:bookmarkStart w:id="122" w:name="_Toc13668"/>
      <w:r>
        <w:rPr>
          <w:rFonts w:hint="eastAsia"/>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3B166C23">
      <w:pPr>
        <w:spacing w:line="360" w:lineRule="auto"/>
        <w:ind w:firstLine="0" w:firstLineChars="0"/>
        <w:rPr>
          <w:rFonts w:hint="eastAsia"/>
          <w:color w:val="auto"/>
          <w:sz w:val="24"/>
          <w:szCs w:val="24"/>
        </w:rPr>
      </w:pPr>
      <w:r>
        <w:rPr>
          <w:rFonts w:hint="eastAsia"/>
          <w:color w:val="auto"/>
          <w:sz w:val="24"/>
          <w:szCs w:val="24"/>
        </w:rPr>
        <w:t>磋商小组要求供应商澄清、说明或者更正响应文件应当以书面形式做出。供应商的澄清、说明或者更正应当由法定代表人或其授权代表签字或者加盖公章。由授权代表签字的，应当附法定代表人授权书。</w:t>
      </w:r>
    </w:p>
    <w:p w14:paraId="663F597F">
      <w:pPr>
        <w:spacing w:line="360" w:lineRule="auto"/>
        <w:ind w:firstLine="480"/>
        <w:rPr>
          <w:rFonts w:hint="eastAsia"/>
          <w:color w:val="auto"/>
          <w:sz w:val="24"/>
          <w:szCs w:val="24"/>
        </w:rPr>
      </w:pPr>
      <w:r>
        <w:rPr>
          <w:rFonts w:hint="eastAsia"/>
          <w:color w:val="auto"/>
          <w:sz w:val="24"/>
          <w:szCs w:val="24"/>
        </w:rPr>
        <w:t>16.2.3 响应文件报价出现前后不一致的，按照下列规定修正：</w:t>
      </w:r>
    </w:p>
    <w:p w14:paraId="275954B9">
      <w:pPr>
        <w:spacing w:line="360" w:lineRule="auto"/>
        <w:ind w:firstLine="480"/>
        <w:rPr>
          <w:rFonts w:hint="eastAsia"/>
          <w:color w:val="auto"/>
          <w:sz w:val="24"/>
          <w:szCs w:val="24"/>
        </w:rPr>
      </w:pPr>
      <w:r>
        <w:rPr>
          <w:rFonts w:hint="eastAsia"/>
          <w:color w:val="auto"/>
          <w:sz w:val="24"/>
          <w:szCs w:val="24"/>
        </w:rPr>
        <w:t>（1）响应文件中首次报价一览表内容与响应文件中分项报价表相应内容不一致的，以分项报价表为准；</w:t>
      </w:r>
    </w:p>
    <w:p w14:paraId="29141327">
      <w:pPr>
        <w:spacing w:line="360" w:lineRule="auto"/>
        <w:ind w:firstLine="480"/>
        <w:rPr>
          <w:rFonts w:hint="eastAsia"/>
          <w:color w:val="auto"/>
          <w:sz w:val="24"/>
          <w:szCs w:val="24"/>
        </w:rPr>
      </w:pPr>
      <w:r>
        <w:rPr>
          <w:rFonts w:hint="eastAsia"/>
          <w:color w:val="auto"/>
          <w:sz w:val="24"/>
          <w:szCs w:val="24"/>
        </w:rPr>
        <w:t>（2）大写金额和小写金额不一致的，以大写金额为准；</w:t>
      </w:r>
    </w:p>
    <w:p w14:paraId="022F7FC3">
      <w:pPr>
        <w:spacing w:line="360" w:lineRule="auto"/>
        <w:ind w:firstLine="480"/>
        <w:rPr>
          <w:rFonts w:hint="eastAsia"/>
          <w:color w:val="auto"/>
          <w:sz w:val="24"/>
          <w:szCs w:val="24"/>
        </w:rPr>
      </w:pPr>
      <w:r>
        <w:rPr>
          <w:rFonts w:hint="eastAsia"/>
          <w:color w:val="auto"/>
          <w:sz w:val="24"/>
          <w:szCs w:val="24"/>
        </w:rPr>
        <w:t>（3）单价金额小数点或者百分比有明显错位的，以分项报价表的总价为准，并修改单价；</w:t>
      </w:r>
    </w:p>
    <w:p w14:paraId="7344FEFA">
      <w:pPr>
        <w:spacing w:line="360" w:lineRule="auto"/>
        <w:ind w:firstLine="480"/>
        <w:rPr>
          <w:rFonts w:hint="eastAsia"/>
          <w:color w:val="auto"/>
          <w:sz w:val="24"/>
          <w:szCs w:val="24"/>
        </w:rPr>
      </w:pPr>
      <w:r>
        <w:rPr>
          <w:rFonts w:hint="eastAsia"/>
          <w:color w:val="auto"/>
          <w:sz w:val="24"/>
          <w:szCs w:val="24"/>
        </w:rPr>
        <w:t>（4）总价金额与按单价汇总金额不一致的，以单价金额计算结果为准。</w:t>
      </w:r>
    </w:p>
    <w:p w14:paraId="38F6C44B">
      <w:pPr>
        <w:spacing w:line="360" w:lineRule="auto"/>
        <w:ind w:firstLine="480"/>
        <w:rPr>
          <w:rFonts w:hint="eastAsia"/>
          <w:color w:val="auto"/>
          <w:sz w:val="24"/>
          <w:szCs w:val="24"/>
        </w:rPr>
      </w:pPr>
      <w:r>
        <w:rPr>
          <w:rFonts w:hint="eastAsia"/>
          <w:color w:val="auto"/>
          <w:sz w:val="24"/>
          <w:szCs w:val="24"/>
        </w:rPr>
        <w:t>同时出现2种以上不一致的，按照前款规定的顺序修正。修正后的报价按16.2.2第二款的规定经供应商确认后产生约束力。</w:t>
      </w:r>
    </w:p>
    <w:p w14:paraId="6DD54B62">
      <w:pPr>
        <w:spacing w:line="360" w:lineRule="auto"/>
        <w:ind w:firstLine="480"/>
        <w:rPr>
          <w:rFonts w:hint="eastAsia"/>
          <w:color w:val="auto"/>
          <w:sz w:val="24"/>
          <w:szCs w:val="24"/>
        </w:rPr>
      </w:pPr>
      <w:r>
        <w:rPr>
          <w:rFonts w:hint="eastAsia"/>
          <w:color w:val="auto"/>
          <w:sz w:val="24"/>
          <w:szCs w:val="24"/>
        </w:rPr>
        <w:t>16.2.4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14:paraId="2AB9DC26">
      <w:pPr>
        <w:spacing w:line="360" w:lineRule="auto"/>
        <w:ind w:firstLine="480"/>
        <w:rPr>
          <w:rFonts w:hint="eastAsia"/>
          <w:color w:val="auto"/>
          <w:sz w:val="24"/>
          <w:szCs w:val="24"/>
        </w:rPr>
      </w:pPr>
      <w:r>
        <w:rPr>
          <w:rFonts w:hint="eastAsia"/>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73F66DC">
      <w:pPr>
        <w:spacing w:line="360" w:lineRule="auto"/>
        <w:ind w:firstLine="480"/>
        <w:rPr>
          <w:rFonts w:hint="eastAsia"/>
          <w:color w:val="auto"/>
          <w:sz w:val="24"/>
          <w:szCs w:val="24"/>
        </w:rPr>
      </w:pPr>
      <w:r>
        <w:rPr>
          <w:rFonts w:hint="eastAsia"/>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659E396">
      <w:pPr>
        <w:spacing w:line="360" w:lineRule="auto"/>
        <w:ind w:firstLine="480"/>
        <w:rPr>
          <w:rFonts w:hint="eastAsia"/>
          <w:color w:val="auto"/>
          <w:sz w:val="24"/>
          <w:szCs w:val="24"/>
        </w:rPr>
      </w:pPr>
      <w:r>
        <w:rPr>
          <w:rFonts w:hint="eastAsia"/>
          <w:color w:val="auto"/>
          <w:sz w:val="24"/>
          <w:szCs w:val="24"/>
        </w:rPr>
        <w:t>16.5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14:paraId="117CA6EB">
      <w:pPr>
        <w:spacing w:line="360" w:lineRule="auto"/>
        <w:ind w:firstLine="480"/>
        <w:rPr>
          <w:rFonts w:hint="eastAsia"/>
          <w:color w:val="auto"/>
          <w:sz w:val="24"/>
          <w:szCs w:val="24"/>
        </w:rPr>
      </w:pPr>
      <w:r>
        <w:rPr>
          <w:rFonts w:hint="eastAsia"/>
          <w:color w:val="auto"/>
          <w:sz w:val="24"/>
          <w:szCs w:val="24"/>
        </w:rPr>
        <w:t>确定一个供应商获得成交候选人推荐资格，磋商文件未规定的采取随机抽取方式确定，其他同品牌供应商不作为成交候选人。</w:t>
      </w:r>
    </w:p>
    <w:p w14:paraId="761C4C66">
      <w:pPr>
        <w:spacing w:line="360" w:lineRule="auto"/>
        <w:ind w:firstLine="480"/>
        <w:rPr>
          <w:rFonts w:hint="eastAsia"/>
          <w:color w:val="auto"/>
          <w:sz w:val="24"/>
          <w:szCs w:val="24"/>
        </w:rPr>
      </w:pPr>
      <w:r>
        <w:rPr>
          <w:rFonts w:hint="eastAsia"/>
          <w:color w:val="auto"/>
          <w:sz w:val="24"/>
          <w:szCs w:val="24"/>
        </w:rPr>
        <w:t>非单一产品采购项目，采购人应当根据采购项目技术构成、产品价格比重等合理确定核心产品，并在磋商文件中载明。多家供应商提供的核心产品品牌相同的，按前两款规定处理。</w:t>
      </w:r>
    </w:p>
    <w:p w14:paraId="36ABECC0">
      <w:pPr>
        <w:widowControl/>
        <w:spacing w:line="360" w:lineRule="auto"/>
        <w:ind w:firstLine="0" w:firstLineChars="0"/>
        <w:jc w:val="left"/>
        <w:outlineLvl w:val="2"/>
        <w:rPr>
          <w:rFonts w:hint="eastAsia"/>
          <w:b/>
          <w:bCs w:val="0"/>
          <w:color w:val="auto"/>
          <w:sz w:val="24"/>
          <w:szCs w:val="24"/>
        </w:rPr>
      </w:pPr>
      <w:bookmarkStart w:id="123" w:name="_Toc5441"/>
      <w:r>
        <w:rPr>
          <w:rFonts w:hint="eastAsia"/>
          <w:b/>
          <w:bCs w:val="0"/>
          <w:color w:val="auto"/>
          <w:sz w:val="24"/>
          <w:szCs w:val="24"/>
        </w:rPr>
        <w:t>17.评审办法</w:t>
      </w:r>
      <w:bookmarkEnd w:id="119"/>
      <w:bookmarkEnd w:id="120"/>
      <w:bookmarkEnd w:id="121"/>
      <w:bookmarkEnd w:id="122"/>
      <w:bookmarkEnd w:id="123"/>
    </w:p>
    <w:p w14:paraId="7CA659CA">
      <w:pPr>
        <w:spacing w:line="420" w:lineRule="exact"/>
        <w:ind w:firstLine="480"/>
        <w:jc w:val="left"/>
        <w:rPr>
          <w:rFonts w:hint="eastAsia"/>
          <w:color w:val="auto"/>
          <w:sz w:val="24"/>
          <w:szCs w:val="24"/>
          <w:lang w:val="zh-CN"/>
        </w:rPr>
      </w:pPr>
      <w:r>
        <w:rPr>
          <w:rFonts w:hint="eastAsia"/>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r>
        <w:rPr>
          <w:rFonts w:hint="eastAsia"/>
          <w:color w:val="auto"/>
          <w:sz w:val="24"/>
          <w:szCs w:val="24"/>
          <w:lang w:val="zh-CN"/>
        </w:rPr>
        <w:t>评审过程中，在同等条件下，优先采购具有环境标志、节能、自主创新的产品。（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14:paraId="14CF84A2">
      <w:pPr>
        <w:spacing w:line="420" w:lineRule="exact"/>
        <w:ind w:firstLine="480"/>
        <w:jc w:val="left"/>
        <w:rPr>
          <w:rFonts w:hint="eastAsia"/>
          <w:color w:val="auto"/>
          <w:sz w:val="24"/>
          <w:szCs w:val="24"/>
          <w:lang w:val="zh-CN"/>
        </w:rPr>
      </w:pPr>
      <w:r>
        <w:rPr>
          <w:rFonts w:hint="eastAsia"/>
          <w:color w:val="auto"/>
          <w:sz w:val="24"/>
          <w:szCs w:val="24"/>
          <w:lang w:val="zh-CN"/>
        </w:rPr>
        <w:t>根据《政府采购促进中小企业发展管理办法》，属小型、微型企业制造的货物（产品），供应商须提供该制造（生产）企业出具的《中小企业声明函》（详见附件1</w:t>
      </w:r>
      <w:r>
        <w:rPr>
          <w:rFonts w:hint="eastAsia"/>
          <w:color w:val="auto"/>
          <w:sz w:val="24"/>
          <w:szCs w:val="24"/>
        </w:rPr>
        <w:t>7</w:t>
      </w:r>
      <w:r>
        <w:rPr>
          <w:rFonts w:hint="eastAsia"/>
          <w:color w:val="auto"/>
          <w:sz w:val="24"/>
          <w:szCs w:val="24"/>
          <w:lang w:val="zh-CN"/>
        </w:rPr>
        <w:t>），并由供应商加盖公章，其划型标准严格按照国家工信部、国家统计局、国家发改委、财政部出台的《中小企业划型标准规定》（工信部联企业[2011]300号）执行。供应商提供的《中小企业声明函》资料必须真实，否则，按照有关规定予以处理。</w:t>
      </w:r>
    </w:p>
    <w:p w14:paraId="78200434">
      <w:pPr>
        <w:autoSpaceDE w:val="0"/>
        <w:autoSpaceDN w:val="0"/>
        <w:spacing w:line="360" w:lineRule="auto"/>
        <w:ind w:firstLine="480"/>
        <w:rPr>
          <w:rFonts w:hint="eastAsia"/>
          <w:color w:val="auto"/>
          <w:sz w:val="32"/>
          <w:lang w:val="zh-CN"/>
        </w:rPr>
      </w:pPr>
      <w:r>
        <w:rPr>
          <w:rFonts w:hint="eastAsia"/>
          <w:color w:val="auto"/>
          <w:sz w:val="24"/>
          <w:szCs w:val="24"/>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7F4E386C">
      <w:pPr>
        <w:spacing w:line="420" w:lineRule="exact"/>
        <w:ind w:firstLine="480"/>
        <w:jc w:val="left"/>
        <w:rPr>
          <w:rFonts w:hint="eastAsia"/>
          <w:color w:val="auto"/>
          <w:sz w:val="24"/>
          <w:szCs w:val="24"/>
        </w:rPr>
      </w:pPr>
      <w:r>
        <w:rPr>
          <w:rFonts w:hint="eastAsia"/>
          <w:color w:val="auto"/>
          <w:sz w:val="24"/>
          <w:szCs w:val="24"/>
        </w:rPr>
        <w:t>17.2评审标准和分值分配：</w:t>
      </w:r>
    </w:p>
    <w:tbl>
      <w:tblPr>
        <w:tblStyle w:val="25"/>
        <w:tblW w:w="9009"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30"/>
        <w:gridCol w:w="975"/>
        <w:gridCol w:w="5544"/>
      </w:tblGrid>
      <w:tr w14:paraId="42DF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60" w:type="dxa"/>
            <w:noWrap w:val="0"/>
            <w:vAlign w:val="center"/>
          </w:tcPr>
          <w:p w14:paraId="68F564A9">
            <w:pPr>
              <w:keepNext w:val="0"/>
              <w:keepLines w:val="0"/>
              <w:suppressLineNumbers w:val="0"/>
              <w:spacing w:before="0" w:beforeAutospacing="0" w:after="0" w:afterAutospacing="0" w:line="520" w:lineRule="exact"/>
              <w:ind w:left="0" w:right="0" w:firstLine="199" w:firstLineChars="83"/>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类别</w:t>
            </w:r>
          </w:p>
        </w:tc>
        <w:tc>
          <w:tcPr>
            <w:tcW w:w="1230" w:type="dxa"/>
            <w:noWrap w:val="0"/>
            <w:vAlign w:val="center"/>
          </w:tcPr>
          <w:p w14:paraId="4DD898A6">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项目</w:t>
            </w:r>
          </w:p>
        </w:tc>
        <w:tc>
          <w:tcPr>
            <w:tcW w:w="975" w:type="dxa"/>
            <w:noWrap w:val="0"/>
            <w:vAlign w:val="center"/>
          </w:tcPr>
          <w:p w14:paraId="4014A337">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分值</w:t>
            </w:r>
          </w:p>
        </w:tc>
        <w:tc>
          <w:tcPr>
            <w:tcW w:w="5544" w:type="dxa"/>
            <w:noWrap w:val="0"/>
            <w:vAlign w:val="center"/>
          </w:tcPr>
          <w:p w14:paraId="305197E2">
            <w:pPr>
              <w:keepNext w:val="0"/>
              <w:keepLines w:val="0"/>
              <w:suppressLineNumbers w:val="0"/>
              <w:spacing w:before="0" w:beforeAutospacing="0" w:after="0" w:afterAutospacing="0" w:line="520" w:lineRule="exact"/>
              <w:ind w:left="0" w:right="0" w:firstLine="2520" w:firstLineChars="105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评分标准</w:t>
            </w:r>
          </w:p>
        </w:tc>
      </w:tr>
      <w:tr w14:paraId="56EB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60" w:type="dxa"/>
            <w:noWrap w:val="0"/>
            <w:vAlign w:val="center"/>
          </w:tcPr>
          <w:p w14:paraId="5FD6F234">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磋商报价</w:t>
            </w:r>
          </w:p>
          <w:p w14:paraId="670535D3">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（30分）</w:t>
            </w:r>
          </w:p>
        </w:tc>
        <w:tc>
          <w:tcPr>
            <w:tcW w:w="1230" w:type="dxa"/>
            <w:noWrap w:val="0"/>
            <w:vAlign w:val="center"/>
          </w:tcPr>
          <w:p w14:paraId="79CCCF19">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报价分</w:t>
            </w:r>
          </w:p>
        </w:tc>
        <w:tc>
          <w:tcPr>
            <w:tcW w:w="975" w:type="dxa"/>
            <w:noWrap w:val="0"/>
            <w:vAlign w:val="center"/>
          </w:tcPr>
          <w:p w14:paraId="2207F712">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30分</w:t>
            </w:r>
          </w:p>
        </w:tc>
        <w:tc>
          <w:tcPr>
            <w:tcW w:w="5544" w:type="dxa"/>
            <w:noWrap w:val="0"/>
            <w:vAlign w:val="center"/>
          </w:tcPr>
          <w:p w14:paraId="4EFDDADC">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磋商基准值=满足磋商文件要求且最后磋商报价最低的供应商的价格为磋商基准价。</w:t>
            </w:r>
          </w:p>
          <w:p w14:paraId="35C65B3C">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磋商报价得分=（磋商基准价/最后磋商报价）×价格权值（30%）×100（四舍五入后保留小数点后两位）。注：</w:t>
            </w:r>
            <w:r>
              <w:rPr>
                <w:rFonts w:hint="eastAsia"/>
                <w:color w:val="auto"/>
                <w:kern w:val="2"/>
                <w:sz w:val="24"/>
                <w:szCs w:val="24"/>
              </w:rPr>
              <w:t>因落实政府采购政策，对于符合《政府采购促进中小企业发展管理办法》（财库﹝2020﹞46号）的小微企业制造（生产）产品的价格给予10％的扣除，用扣除后的价格参与评审。</w:t>
            </w:r>
          </w:p>
          <w:p w14:paraId="76DD4EB4">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（残疾人福利性单位属于小型、微型企业及监狱企业的，不重复享受政策。）</w:t>
            </w:r>
          </w:p>
        </w:tc>
      </w:tr>
      <w:tr w14:paraId="1163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60" w:type="dxa"/>
            <w:vMerge w:val="restart"/>
            <w:noWrap w:val="0"/>
            <w:vAlign w:val="center"/>
          </w:tcPr>
          <w:p w14:paraId="67572A92">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商务评价</w:t>
            </w:r>
          </w:p>
          <w:p w14:paraId="6E79318B">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w:t>
            </w:r>
            <w:r>
              <w:rPr>
                <w:rFonts w:hint="eastAsia" w:cs="宋体"/>
                <w:color w:val="000000"/>
                <w:kern w:val="2"/>
                <w:sz w:val="24"/>
                <w:szCs w:val="24"/>
                <w:lang w:val="en-US" w:eastAsia="zh-CN"/>
              </w:rPr>
              <w:t>6</w:t>
            </w:r>
            <w:r>
              <w:rPr>
                <w:rFonts w:hint="eastAsia" w:ascii="宋体" w:hAnsi="宋体" w:eastAsia="宋体" w:cs="宋体"/>
                <w:color w:val="000000"/>
                <w:kern w:val="2"/>
                <w:sz w:val="24"/>
                <w:szCs w:val="24"/>
              </w:rPr>
              <w:t>分）</w:t>
            </w:r>
          </w:p>
        </w:tc>
        <w:tc>
          <w:tcPr>
            <w:tcW w:w="1230" w:type="dxa"/>
            <w:noWrap w:val="0"/>
            <w:vAlign w:val="center"/>
          </w:tcPr>
          <w:p w14:paraId="563DA5DB">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业绩</w:t>
            </w:r>
          </w:p>
        </w:tc>
        <w:tc>
          <w:tcPr>
            <w:tcW w:w="975" w:type="dxa"/>
            <w:noWrap w:val="0"/>
            <w:vAlign w:val="center"/>
          </w:tcPr>
          <w:p w14:paraId="506CCECC">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cs="宋体"/>
                <w:color w:val="000000"/>
                <w:kern w:val="2"/>
                <w:sz w:val="24"/>
                <w:szCs w:val="24"/>
                <w:lang w:val="en-US" w:eastAsia="zh-CN"/>
              </w:rPr>
              <w:t>4</w:t>
            </w:r>
            <w:r>
              <w:rPr>
                <w:rFonts w:hint="eastAsia" w:ascii="宋体" w:hAnsi="宋体" w:eastAsia="宋体" w:cs="宋体"/>
                <w:color w:val="000000"/>
                <w:kern w:val="2"/>
                <w:sz w:val="24"/>
                <w:szCs w:val="24"/>
              </w:rPr>
              <w:t>分</w:t>
            </w:r>
          </w:p>
        </w:tc>
        <w:tc>
          <w:tcPr>
            <w:tcW w:w="5544" w:type="dxa"/>
            <w:noWrap w:val="0"/>
            <w:vAlign w:val="center"/>
          </w:tcPr>
          <w:p w14:paraId="5156C10F">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提供自20</w:t>
            </w:r>
            <w:r>
              <w:rPr>
                <w:rFonts w:hint="eastAsia" w:ascii="宋体" w:hAnsi="宋体" w:eastAsia="宋体" w:cs="宋体"/>
                <w:color w:val="000000"/>
                <w:kern w:val="2"/>
                <w:sz w:val="24"/>
                <w:szCs w:val="24"/>
                <w:lang w:val="en-US" w:eastAsia="zh-CN"/>
              </w:rPr>
              <w:t>21</w:t>
            </w:r>
            <w:r>
              <w:rPr>
                <w:rFonts w:hint="eastAsia" w:ascii="宋体" w:hAnsi="宋体" w:eastAsia="宋体" w:cs="宋体"/>
                <w:color w:val="000000"/>
                <w:kern w:val="2"/>
                <w:sz w:val="24"/>
                <w:szCs w:val="24"/>
              </w:rPr>
              <w:t>年1月1日至今完成的类似业绩证明材料。每提供1项得</w:t>
            </w:r>
            <w:r>
              <w:rPr>
                <w:rFonts w:hint="eastAsia" w:cs="宋体"/>
                <w:color w:val="000000"/>
                <w:kern w:val="2"/>
                <w:sz w:val="24"/>
                <w:szCs w:val="24"/>
                <w:lang w:val="en-US" w:eastAsia="zh-CN"/>
              </w:rPr>
              <w:t>1</w:t>
            </w:r>
            <w:r>
              <w:rPr>
                <w:rFonts w:hint="eastAsia" w:ascii="宋体" w:hAnsi="宋体" w:eastAsia="宋体" w:cs="宋体"/>
                <w:color w:val="000000"/>
                <w:kern w:val="2"/>
                <w:sz w:val="24"/>
                <w:szCs w:val="24"/>
              </w:rPr>
              <w:t>分，共计</w:t>
            </w:r>
            <w:r>
              <w:rPr>
                <w:rFonts w:hint="eastAsia" w:cs="宋体"/>
                <w:color w:val="000000"/>
                <w:kern w:val="2"/>
                <w:sz w:val="24"/>
                <w:szCs w:val="24"/>
                <w:lang w:val="en-US" w:eastAsia="zh-CN"/>
              </w:rPr>
              <w:t>4</w:t>
            </w:r>
            <w:r>
              <w:rPr>
                <w:rFonts w:hint="eastAsia" w:ascii="宋体" w:hAnsi="宋体" w:eastAsia="宋体" w:cs="宋体"/>
                <w:color w:val="000000"/>
                <w:kern w:val="2"/>
                <w:sz w:val="24"/>
                <w:szCs w:val="24"/>
              </w:rPr>
              <w:t>分；不提供不得分。（</w:t>
            </w:r>
            <w:r>
              <w:rPr>
                <w:rFonts w:hint="eastAsia"/>
                <w:color w:val="auto"/>
                <w:sz w:val="24"/>
                <w:szCs w:val="24"/>
              </w:rPr>
              <w:t>以合同复印件或中标（成交）通知书复印件为准</w:t>
            </w:r>
            <w:r>
              <w:rPr>
                <w:rFonts w:hint="eastAsia"/>
                <w:color w:val="auto"/>
                <w:sz w:val="24"/>
                <w:szCs w:val="24"/>
                <w:lang w:eastAsia="zh-CN"/>
              </w:rPr>
              <w:t>，</w:t>
            </w:r>
            <w:r>
              <w:rPr>
                <w:rFonts w:hint="eastAsia" w:ascii="宋体" w:hAnsi="宋体" w:eastAsia="宋体" w:cs="宋体"/>
                <w:bCs w:val="0"/>
                <w:iCs w:val="0"/>
                <w:color w:val="auto"/>
                <w:sz w:val="24"/>
                <w:szCs w:val="24"/>
                <w:lang w:bidi="ar"/>
              </w:rPr>
              <w:t>合同需包含</w:t>
            </w:r>
            <w:r>
              <w:rPr>
                <w:rFonts w:hint="eastAsia" w:ascii="宋体" w:hAnsi="宋体" w:eastAsia="宋体" w:cs="宋体"/>
                <w:bCs w:val="0"/>
                <w:iCs w:val="0"/>
                <w:color w:val="auto"/>
                <w:sz w:val="24"/>
                <w:szCs w:val="24"/>
                <w:lang w:val="en-US" w:eastAsia="zh-CN" w:bidi="ar"/>
              </w:rPr>
              <w:t>合同</w:t>
            </w:r>
            <w:r>
              <w:rPr>
                <w:rFonts w:hint="eastAsia" w:ascii="宋体" w:hAnsi="宋体" w:eastAsia="宋体" w:cs="宋体"/>
                <w:bCs w:val="0"/>
                <w:iCs w:val="0"/>
                <w:color w:val="auto"/>
                <w:sz w:val="24"/>
                <w:szCs w:val="24"/>
                <w:lang w:bidi="ar"/>
              </w:rPr>
              <w:t>首页、标的及金额所在页、合同签字盖章页</w:t>
            </w:r>
            <w:r>
              <w:rPr>
                <w:rFonts w:hint="eastAsia" w:ascii="宋体" w:hAnsi="宋体" w:eastAsia="宋体" w:cs="宋体"/>
                <w:color w:val="000000"/>
                <w:kern w:val="2"/>
                <w:sz w:val="24"/>
                <w:szCs w:val="24"/>
              </w:rPr>
              <w:t>）</w:t>
            </w:r>
          </w:p>
        </w:tc>
      </w:tr>
      <w:tr w14:paraId="38A6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60" w:type="dxa"/>
            <w:vMerge w:val="continue"/>
            <w:noWrap w:val="0"/>
            <w:vAlign w:val="center"/>
          </w:tcPr>
          <w:p w14:paraId="22452AF8">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p>
        </w:tc>
        <w:tc>
          <w:tcPr>
            <w:tcW w:w="1230" w:type="dxa"/>
            <w:noWrap w:val="0"/>
            <w:vAlign w:val="center"/>
          </w:tcPr>
          <w:p w14:paraId="007E4B3C">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bCs/>
                <w:iCs/>
                <w:color w:val="000000"/>
                <w:kern w:val="2"/>
                <w:sz w:val="24"/>
                <w:szCs w:val="24"/>
                <w:lang w:val="en-US" w:eastAsia="zh-CN"/>
              </w:rPr>
              <w:t>节能和环保</w:t>
            </w:r>
          </w:p>
        </w:tc>
        <w:tc>
          <w:tcPr>
            <w:tcW w:w="975" w:type="dxa"/>
            <w:noWrap w:val="0"/>
            <w:vAlign w:val="center"/>
          </w:tcPr>
          <w:p w14:paraId="4EFDB91D">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lang w:val="en-US" w:eastAsia="zh-CN"/>
              </w:rPr>
            </w:pPr>
            <w:r>
              <w:rPr>
                <w:rFonts w:hint="eastAsia" w:cs="宋体"/>
                <w:bCs/>
                <w:iCs/>
                <w:color w:val="000000"/>
                <w:kern w:val="2"/>
                <w:sz w:val="24"/>
                <w:szCs w:val="24"/>
                <w:lang w:val="en-US" w:eastAsia="zh-CN"/>
              </w:rPr>
              <w:t>2</w:t>
            </w:r>
            <w:r>
              <w:rPr>
                <w:rFonts w:hint="eastAsia" w:ascii="宋体" w:hAnsi="宋体" w:eastAsia="宋体" w:cs="宋体"/>
                <w:bCs/>
                <w:iCs/>
                <w:color w:val="000000"/>
                <w:kern w:val="2"/>
                <w:sz w:val="24"/>
                <w:szCs w:val="24"/>
                <w:lang w:val="en-US" w:eastAsia="zh-CN"/>
              </w:rPr>
              <w:t>分</w:t>
            </w:r>
          </w:p>
        </w:tc>
        <w:tc>
          <w:tcPr>
            <w:tcW w:w="5544" w:type="dxa"/>
            <w:noWrap w:val="0"/>
            <w:vAlign w:val="center"/>
          </w:tcPr>
          <w:p w14:paraId="1FD7B1A6">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bCs/>
                <w:iCs/>
                <w:color w:val="000000"/>
                <w:kern w:val="2"/>
                <w:sz w:val="24"/>
                <w:szCs w:val="24"/>
                <w:lang w:val="en-US" w:eastAsia="zh-CN"/>
              </w:rPr>
            </w:pPr>
            <w:r>
              <w:rPr>
                <w:rFonts w:hint="eastAsia" w:ascii="宋体" w:hAnsi="宋体" w:eastAsia="宋体" w:cs="宋体"/>
                <w:bCs/>
                <w:iCs/>
                <w:color w:val="000000"/>
                <w:kern w:val="2"/>
                <w:sz w:val="24"/>
                <w:szCs w:val="24"/>
                <w:lang w:val="en-US" w:eastAsia="zh-CN"/>
              </w:rPr>
              <w:t>参加投标的产品为节能产品得</w:t>
            </w:r>
            <w:r>
              <w:rPr>
                <w:rFonts w:hint="eastAsia" w:cs="宋体"/>
                <w:bCs/>
                <w:iCs/>
                <w:color w:val="000000"/>
                <w:kern w:val="2"/>
                <w:sz w:val="24"/>
                <w:szCs w:val="24"/>
                <w:lang w:val="en-US" w:eastAsia="zh-CN"/>
              </w:rPr>
              <w:t>1</w:t>
            </w:r>
            <w:r>
              <w:rPr>
                <w:rFonts w:hint="eastAsia" w:ascii="宋体" w:hAnsi="宋体" w:eastAsia="宋体" w:cs="宋体"/>
                <w:bCs/>
                <w:iCs/>
                <w:color w:val="000000"/>
                <w:kern w:val="2"/>
                <w:sz w:val="24"/>
                <w:szCs w:val="24"/>
                <w:lang w:val="en-US" w:eastAsia="zh-CN"/>
              </w:rPr>
              <w:t>分；参加投标的产品为环保产品得</w:t>
            </w:r>
            <w:r>
              <w:rPr>
                <w:rFonts w:hint="eastAsia" w:cs="宋体"/>
                <w:bCs/>
                <w:iCs/>
                <w:color w:val="000000"/>
                <w:kern w:val="2"/>
                <w:sz w:val="24"/>
                <w:szCs w:val="24"/>
                <w:lang w:val="en-US" w:eastAsia="zh-CN"/>
              </w:rPr>
              <w:t>1</w:t>
            </w:r>
            <w:r>
              <w:rPr>
                <w:rFonts w:hint="eastAsia" w:ascii="宋体" w:hAnsi="宋体" w:eastAsia="宋体" w:cs="宋体"/>
                <w:bCs/>
                <w:iCs/>
                <w:color w:val="000000"/>
                <w:kern w:val="2"/>
                <w:sz w:val="24"/>
                <w:szCs w:val="24"/>
                <w:lang w:val="en-US" w:eastAsia="zh-CN"/>
              </w:rPr>
              <w:t>分；</w:t>
            </w:r>
            <w:r>
              <w:rPr>
                <w:rFonts w:hint="eastAsia" w:cs="宋体"/>
                <w:bCs/>
                <w:iCs/>
                <w:color w:val="000000"/>
                <w:kern w:val="2"/>
                <w:sz w:val="24"/>
                <w:szCs w:val="24"/>
                <w:lang w:val="en-US" w:eastAsia="zh-CN"/>
              </w:rPr>
              <w:t>未</w:t>
            </w:r>
            <w:r>
              <w:rPr>
                <w:rFonts w:hint="eastAsia" w:ascii="宋体" w:hAnsi="宋体" w:eastAsia="宋体" w:cs="宋体"/>
                <w:bCs/>
                <w:iCs/>
                <w:color w:val="000000"/>
                <w:kern w:val="2"/>
                <w:sz w:val="24"/>
                <w:szCs w:val="24"/>
                <w:lang w:val="en-US" w:eastAsia="zh-CN"/>
              </w:rPr>
              <w:t>提供不得分。</w:t>
            </w:r>
          </w:p>
          <w:p w14:paraId="168B16FB">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bCs/>
                <w:iCs/>
                <w:color w:val="000000"/>
                <w:kern w:val="2"/>
                <w:sz w:val="24"/>
                <w:szCs w:val="24"/>
                <w:lang w:val="en-US" w:eastAsia="zh-CN"/>
              </w:rPr>
              <w:t>注：该项得分以国家确定的认证机构出具的、处于有效期内的节能产品、环境标志产品认证证书为准。</w:t>
            </w:r>
          </w:p>
        </w:tc>
      </w:tr>
      <w:tr w14:paraId="0315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60" w:type="dxa"/>
            <w:vMerge w:val="restart"/>
            <w:noWrap w:val="0"/>
            <w:vAlign w:val="center"/>
          </w:tcPr>
          <w:p w14:paraId="057FA089">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技术评价</w:t>
            </w:r>
          </w:p>
          <w:p w14:paraId="05B78A11">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w:t>
            </w:r>
            <w:r>
              <w:rPr>
                <w:rFonts w:hint="eastAsia" w:cs="宋体"/>
                <w:color w:val="000000"/>
                <w:kern w:val="2"/>
                <w:sz w:val="24"/>
                <w:szCs w:val="24"/>
                <w:lang w:val="en-US" w:eastAsia="zh-CN"/>
              </w:rPr>
              <w:t>64</w:t>
            </w:r>
            <w:r>
              <w:rPr>
                <w:rFonts w:hint="eastAsia" w:ascii="宋体" w:hAnsi="宋体" w:eastAsia="宋体" w:cs="宋体"/>
                <w:color w:val="000000"/>
                <w:kern w:val="2"/>
                <w:sz w:val="24"/>
                <w:szCs w:val="24"/>
              </w:rPr>
              <w:t>分）</w:t>
            </w:r>
          </w:p>
        </w:tc>
        <w:tc>
          <w:tcPr>
            <w:tcW w:w="1230" w:type="dxa"/>
            <w:noWrap w:val="0"/>
            <w:vAlign w:val="center"/>
          </w:tcPr>
          <w:p w14:paraId="097F05D4">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技术参数</w:t>
            </w:r>
          </w:p>
        </w:tc>
        <w:tc>
          <w:tcPr>
            <w:tcW w:w="975" w:type="dxa"/>
            <w:noWrap w:val="0"/>
            <w:vAlign w:val="center"/>
          </w:tcPr>
          <w:p w14:paraId="4F5BC3DD">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cs="宋体"/>
                <w:color w:val="000000"/>
                <w:kern w:val="2"/>
                <w:sz w:val="24"/>
                <w:szCs w:val="24"/>
                <w:lang w:val="en-US" w:eastAsia="zh-CN"/>
              </w:rPr>
              <w:t>36</w:t>
            </w:r>
            <w:r>
              <w:rPr>
                <w:rFonts w:hint="eastAsia" w:ascii="宋体" w:hAnsi="宋体" w:eastAsia="宋体" w:cs="宋体"/>
                <w:color w:val="000000"/>
                <w:kern w:val="2"/>
                <w:sz w:val="24"/>
                <w:szCs w:val="24"/>
              </w:rPr>
              <w:t>分</w:t>
            </w:r>
          </w:p>
        </w:tc>
        <w:tc>
          <w:tcPr>
            <w:tcW w:w="5544" w:type="dxa"/>
            <w:noWrap w:val="0"/>
            <w:vAlign w:val="center"/>
          </w:tcPr>
          <w:p w14:paraId="6957DC04">
            <w:pPr>
              <w:keepNext w:val="0"/>
              <w:keepLines w:val="0"/>
              <w:suppressLineNumbers w:val="0"/>
              <w:spacing w:before="0" w:beforeAutospacing="0" w:after="0" w:afterAutospacing="0" w:line="520" w:lineRule="exact"/>
              <w:ind w:left="0" w:right="0" w:firstLine="0" w:firstLineChars="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投标产品技术参数和配置完全满足招标文件要求的，得</w:t>
            </w:r>
            <w:r>
              <w:rPr>
                <w:rFonts w:hint="eastAsia" w:cs="宋体"/>
                <w:color w:val="000000"/>
                <w:kern w:val="2"/>
                <w:sz w:val="24"/>
                <w:szCs w:val="24"/>
                <w:lang w:val="en-US" w:eastAsia="zh-CN"/>
              </w:rPr>
              <w:t>36</w:t>
            </w:r>
            <w:r>
              <w:rPr>
                <w:rFonts w:hint="eastAsia" w:ascii="宋体" w:hAnsi="宋体" w:eastAsia="宋体" w:cs="宋体"/>
                <w:color w:val="000000"/>
                <w:kern w:val="2"/>
                <w:sz w:val="24"/>
                <w:szCs w:val="24"/>
              </w:rPr>
              <w:t>分；每一项负偏离扣</w:t>
            </w:r>
            <w:r>
              <w:rPr>
                <w:rFonts w:hint="eastAsia" w:cs="宋体"/>
                <w:color w:val="000000"/>
                <w:kern w:val="2"/>
                <w:sz w:val="24"/>
                <w:szCs w:val="24"/>
                <w:lang w:val="en-US" w:eastAsia="zh-CN"/>
              </w:rPr>
              <w:t>2</w:t>
            </w:r>
            <w:r>
              <w:rPr>
                <w:rFonts w:hint="eastAsia" w:ascii="宋体" w:hAnsi="宋体" w:eastAsia="宋体" w:cs="宋体"/>
                <w:color w:val="000000"/>
                <w:kern w:val="2"/>
                <w:sz w:val="24"/>
                <w:szCs w:val="24"/>
              </w:rPr>
              <w:t>分，扣完为止。</w:t>
            </w:r>
          </w:p>
        </w:tc>
      </w:tr>
      <w:tr w14:paraId="61B0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260" w:type="dxa"/>
            <w:vMerge w:val="continue"/>
            <w:noWrap w:val="0"/>
            <w:vAlign w:val="center"/>
          </w:tcPr>
          <w:p w14:paraId="6B55B2BC">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p>
        </w:tc>
        <w:tc>
          <w:tcPr>
            <w:tcW w:w="1230" w:type="dxa"/>
            <w:noWrap w:val="0"/>
            <w:vAlign w:val="center"/>
          </w:tcPr>
          <w:p w14:paraId="5FDF1C09">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项目管理及实施方案</w:t>
            </w:r>
          </w:p>
          <w:p w14:paraId="486F3982">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lang w:eastAsia="zh-CN"/>
              </w:rPr>
            </w:pPr>
          </w:p>
        </w:tc>
        <w:tc>
          <w:tcPr>
            <w:tcW w:w="975" w:type="dxa"/>
            <w:noWrap w:val="0"/>
            <w:vAlign w:val="center"/>
          </w:tcPr>
          <w:p w14:paraId="49FC14C3">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color w:val="auto"/>
                <w:kern w:val="2"/>
                <w:sz w:val="24"/>
                <w:szCs w:val="24"/>
                <w:lang w:val="en-US" w:eastAsia="zh-CN"/>
              </w:rPr>
              <w:t>20</w:t>
            </w:r>
            <w:r>
              <w:rPr>
                <w:rFonts w:hint="eastAsia"/>
                <w:color w:val="auto"/>
                <w:kern w:val="2"/>
                <w:sz w:val="24"/>
                <w:szCs w:val="24"/>
              </w:rPr>
              <w:t>分</w:t>
            </w:r>
          </w:p>
        </w:tc>
        <w:tc>
          <w:tcPr>
            <w:tcW w:w="5544" w:type="dxa"/>
            <w:noWrap w:val="0"/>
            <w:vAlign w:val="center"/>
          </w:tcPr>
          <w:p w14:paraId="75D48523">
            <w:pPr>
              <w:pStyle w:val="19"/>
              <w:keepNext w:val="0"/>
              <w:keepLines w:val="0"/>
              <w:widowControl/>
              <w:suppressLineNumbers w:val="0"/>
              <w:spacing w:before="0" w:beforeAutospacing="0" w:after="0" w:afterAutospacing="0" w:line="360" w:lineRule="auto"/>
              <w:ind w:left="0" w:leftChars="0" w:firstLine="0" w:firstLineChars="0"/>
              <w:jc w:val="both"/>
              <w:rPr>
                <w:rFonts w:hint="eastAsia" w:ascii="宋体" w:hAnsi="宋体" w:eastAsia="宋体" w:cs="宋体"/>
                <w:bCs/>
                <w:iCs/>
                <w:color w:val="000000"/>
                <w:kern w:val="0"/>
                <w:sz w:val="24"/>
                <w:szCs w:val="24"/>
                <w:lang w:val="en-US" w:eastAsia="zh-CN" w:bidi="ar-SA"/>
              </w:rPr>
            </w:pPr>
            <w:r>
              <w:rPr>
                <w:rFonts w:hint="eastAsia" w:ascii="宋体" w:hAnsi="宋体" w:eastAsia="宋体" w:cs="宋体"/>
                <w:color w:val="auto"/>
                <w:kern w:val="2"/>
                <w:sz w:val="24"/>
                <w:szCs w:val="24"/>
                <w:lang w:val="en-US" w:eastAsia="zh-CN"/>
              </w:rPr>
              <w:t>针对该项目特点进行技术剖析与描述，内容完整包含</w:t>
            </w:r>
            <w:r>
              <w:rPr>
                <w:rFonts w:hint="eastAsia" w:ascii="宋体" w:hAnsi="宋体" w:eastAsia="宋体" w:cs="宋体"/>
                <w:color w:val="auto"/>
                <w:kern w:val="2"/>
                <w:sz w:val="24"/>
                <w:szCs w:val="24"/>
              </w:rPr>
              <w:t>：</w:t>
            </w:r>
            <w:bookmarkStart w:id="124" w:name="OLE_LINK3"/>
            <w:r>
              <w:rPr>
                <w:rFonts w:hint="eastAsia" w:ascii="宋体" w:hAnsi="宋体" w:eastAsia="宋体" w:cs="宋体"/>
                <w:color w:val="auto"/>
                <w:kern w:val="2"/>
                <w:sz w:val="24"/>
                <w:szCs w:val="24"/>
              </w:rPr>
              <w:t>①</w:t>
            </w:r>
            <w:bookmarkEnd w:id="124"/>
            <w:r>
              <w:rPr>
                <w:rFonts w:hint="eastAsia" w:ascii="宋体" w:hAnsi="宋体" w:eastAsia="宋体" w:cs="宋体"/>
                <w:color w:val="auto"/>
                <w:kern w:val="2"/>
                <w:sz w:val="24"/>
                <w:szCs w:val="24"/>
                <w:lang w:val="en-US" w:eastAsia="zh-CN"/>
              </w:rPr>
              <w:t>项目实施计划</w:t>
            </w:r>
            <w:bookmarkStart w:id="125" w:name="OLE_LINK4"/>
            <w:r>
              <w:rPr>
                <w:rFonts w:hint="eastAsia" w:ascii="宋体" w:hAnsi="宋体" w:eastAsia="宋体" w:cs="宋体"/>
                <w:color w:val="auto"/>
                <w:kern w:val="2"/>
                <w:sz w:val="24"/>
                <w:szCs w:val="24"/>
              </w:rPr>
              <w:t>②</w:t>
            </w:r>
            <w:r>
              <w:rPr>
                <w:rFonts w:hint="eastAsia" w:cs="宋体"/>
                <w:color w:val="auto"/>
                <w:kern w:val="2"/>
                <w:sz w:val="24"/>
                <w:szCs w:val="24"/>
                <w:lang w:val="en-US" w:eastAsia="zh-CN"/>
              </w:rPr>
              <w:t>配送方案</w:t>
            </w:r>
            <w:bookmarkEnd w:id="125"/>
            <w:r>
              <w:rPr>
                <w:rFonts w:hint="eastAsia" w:ascii="宋体" w:hAnsi="宋体" w:eastAsia="宋体" w:cs="宋体"/>
                <w:color w:val="auto"/>
                <w:kern w:val="2"/>
                <w:sz w:val="24"/>
                <w:szCs w:val="24"/>
                <w:lang w:val="en-US" w:eastAsia="zh-CN"/>
              </w:rPr>
              <w:t>③</w:t>
            </w:r>
            <w:r>
              <w:rPr>
                <w:rFonts w:hint="eastAsia" w:cs="宋体"/>
                <w:color w:val="auto"/>
                <w:kern w:val="2"/>
                <w:sz w:val="24"/>
                <w:szCs w:val="24"/>
                <w:lang w:val="en-US" w:eastAsia="zh-CN"/>
              </w:rPr>
              <w:t>实施团队</w:t>
            </w:r>
            <w:r>
              <w:rPr>
                <w:rFonts w:hint="eastAsia" w:ascii="宋体" w:hAnsi="宋体" w:eastAsia="宋体" w:cs="宋体"/>
                <w:color w:val="auto"/>
                <w:kern w:val="2"/>
                <w:sz w:val="24"/>
                <w:szCs w:val="24"/>
                <w:lang w:val="en-US" w:eastAsia="zh-CN"/>
              </w:rPr>
              <w:t>④实施进度</w:t>
            </w:r>
            <w:r>
              <w:rPr>
                <w:rFonts w:hint="eastAsia" w:ascii="宋体" w:hAnsi="宋体" w:eastAsia="宋体" w:cs="宋体"/>
                <w:color w:val="auto"/>
                <w:kern w:val="2"/>
                <w:sz w:val="24"/>
                <w:szCs w:val="24"/>
                <w:lang w:val="zh-CN" w:eastAsia="zh-CN"/>
              </w:rPr>
              <w:t>⑤</w:t>
            </w:r>
            <w:r>
              <w:rPr>
                <w:rFonts w:hint="eastAsia" w:ascii="宋体" w:hAnsi="宋体" w:eastAsia="宋体" w:cs="宋体"/>
                <w:color w:val="auto"/>
                <w:kern w:val="2"/>
                <w:sz w:val="24"/>
                <w:szCs w:val="24"/>
                <w:lang w:val="en-US" w:eastAsia="zh-CN"/>
              </w:rPr>
              <w:t>安全保障措施⑥风险控制措施</w:t>
            </w:r>
            <w:r>
              <w:rPr>
                <w:rFonts w:hint="eastAsia" w:ascii="宋体" w:hAnsi="宋体" w:eastAsia="宋体" w:cs="宋体"/>
                <w:color w:val="auto"/>
                <w:kern w:val="2"/>
                <w:sz w:val="24"/>
                <w:szCs w:val="24"/>
                <w:lang w:val="zh-CN" w:eastAsia="zh-CN"/>
              </w:rPr>
              <w:t>⑦</w:t>
            </w:r>
            <w:r>
              <w:rPr>
                <w:rFonts w:hint="eastAsia"/>
                <w:color w:val="auto"/>
                <w:kern w:val="2"/>
                <w:sz w:val="24"/>
                <w:szCs w:val="24"/>
                <w:lang w:val="zh-CN"/>
              </w:rPr>
              <w:t>质量保证措施</w:t>
            </w:r>
            <w:r>
              <w:rPr>
                <w:rFonts w:hint="eastAsia" w:ascii="宋体" w:hAnsi="宋体" w:eastAsia="宋体" w:cs="宋体"/>
                <w:color w:val="auto"/>
                <w:kern w:val="2"/>
                <w:sz w:val="24"/>
                <w:szCs w:val="24"/>
                <w:lang w:val="zh-CN" w:eastAsia="zh-CN"/>
              </w:rPr>
              <w:t>⑧</w:t>
            </w:r>
            <w:r>
              <w:rPr>
                <w:rFonts w:hint="eastAsia"/>
                <w:color w:val="auto"/>
                <w:kern w:val="2"/>
                <w:sz w:val="24"/>
                <w:szCs w:val="24"/>
                <w:lang w:val="en-US" w:eastAsia="zh-CN"/>
              </w:rPr>
              <w:t>应急预案</w:t>
            </w:r>
            <w:r>
              <w:rPr>
                <w:rFonts w:hint="eastAsia" w:ascii="宋体" w:hAnsi="宋体" w:eastAsia="宋体" w:cs="宋体"/>
                <w:b w:val="0"/>
                <w:bCs/>
                <w:iCs/>
                <w:color w:val="auto"/>
                <w:spacing w:val="3"/>
                <w:lang w:val="en-US" w:eastAsia="zh-CN"/>
              </w:rPr>
              <w:t>⑨</w:t>
            </w:r>
            <w:r>
              <w:rPr>
                <w:rFonts w:hint="eastAsia" w:ascii="宋体" w:hAnsi="宋体" w:eastAsia="宋体" w:cs="宋体"/>
                <w:color w:val="auto"/>
                <w:kern w:val="2"/>
                <w:sz w:val="24"/>
                <w:szCs w:val="24"/>
                <w:lang w:val="zh-CN" w:eastAsia="zh-CN"/>
              </w:rPr>
              <w:t>安装调试</w:t>
            </w:r>
            <w:r>
              <w:rPr>
                <w:rFonts w:hint="eastAsia" w:ascii="宋体" w:hAnsi="宋体" w:eastAsia="宋体" w:cs="宋体"/>
                <w:b w:val="0"/>
                <w:bCs/>
                <w:iCs/>
                <w:color w:val="auto"/>
                <w:spacing w:val="3"/>
                <w:lang w:val="en-US" w:eastAsia="zh-CN"/>
              </w:rPr>
              <w:t>⑩</w:t>
            </w:r>
            <w:r>
              <w:rPr>
                <w:rFonts w:hint="eastAsia" w:cs="宋体"/>
                <w:color w:val="auto"/>
                <w:kern w:val="2"/>
                <w:sz w:val="24"/>
                <w:szCs w:val="24"/>
                <w:lang w:val="en-US" w:eastAsia="zh-CN"/>
              </w:rPr>
              <w:t>运行维护方案</w:t>
            </w:r>
            <w:r>
              <w:rPr>
                <w:rFonts w:hint="eastAsia" w:ascii="宋体" w:hAnsi="宋体" w:eastAsia="宋体" w:cs="宋体"/>
                <w:color w:val="auto"/>
                <w:kern w:val="2"/>
                <w:sz w:val="24"/>
                <w:szCs w:val="24"/>
                <w:lang w:val="en-US" w:eastAsia="zh-CN"/>
              </w:rPr>
              <w:t>。</w:t>
            </w:r>
            <w:bookmarkStart w:id="126" w:name="OLE_LINK17"/>
            <w:r>
              <w:rPr>
                <w:rFonts w:hint="eastAsia" w:ascii="宋体" w:hAnsi="宋体" w:eastAsia="宋体" w:cs="宋体"/>
                <w:color w:val="auto"/>
                <w:kern w:val="2"/>
                <w:sz w:val="24"/>
                <w:szCs w:val="24"/>
                <w:lang w:val="zh-CN" w:eastAsia="zh-CN"/>
              </w:rPr>
              <w:t>供应商</w:t>
            </w:r>
            <w:r>
              <w:rPr>
                <w:rFonts w:hint="eastAsia" w:ascii="宋体" w:hAnsi="宋体" w:eastAsia="宋体" w:cs="宋体"/>
                <w:color w:val="auto"/>
                <w:kern w:val="2"/>
                <w:sz w:val="24"/>
                <w:szCs w:val="24"/>
                <w:lang w:val="en-US" w:eastAsia="zh-CN"/>
              </w:rPr>
              <w:t>每</w:t>
            </w:r>
            <w:r>
              <w:rPr>
                <w:rFonts w:hint="eastAsia" w:ascii="宋体" w:hAnsi="宋体" w:eastAsia="宋体" w:cs="宋体"/>
                <w:color w:val="auto"/>
                <w:kern w:val="2"/>
                <w:sz w:val="24"/>
                <w:szCs w:val="24"/>
                <w:lang w:val="zh-CN" w:eastAsia="zh-CN"/>
              </w:rPr>
              <w:t>实质性</w:t>
            </w:r>
            <w:r>
              <w:rPr>
                <w:rFonts w:hint="eastAsia" w:ascii="宋体" w:hAnsi="宋体" w:eastAsia="宋体" w:cs="宋体"/>
                <w:color w:val="auto"/>
                <w:kern w:val="2"/>
                <w:sz w:val="24"/>
                <w:szCs w:val="24"/>
                <w:lang w:val="en-US" w:eastAsia="zh-CN"/>
              </w:rPr>
              <w:t>响应上述一项得2分，满分</w:t>
            </w:r>
            <w:r>
              <w:rPr>
                <w:rFonts w:hint="eastAsia" w:cs="宋体"/>
                <w:color w:val="auto"/>
                <w:kern w:val="2"/>
                <w:sz w:val="24"/>
                <w:szCs w:val="24"/>
                <w:lang w:val="en-US" w:eastAsia="zh-CN"/>
              </w:rPr>
              <w:t>20</w:t>
            </w:r>
            <w:r>
              <w:rPr>
                <w:rFonts w:hint="eastAsia" w:ascii="宋体" w:hAnsi="宋体" w:eastAsia="宋体" w:cs="宋体"/>
                <w:color w:val="auto"/>
                <w:kern w:val="2"/>
                <w:sz w:val="24"/>
                <w:szCs w:val="24"/>
                <w:lang w:val="en-US" w:eastAsia="zh-CN"/>
              </w:rPr>
              <w:t>分。</w:t>
            </w:r>
            <w:r>
              <w:rPr>
                <w:rFonts w:hint="eastAsia" w:ascii="宋体" w:hAnsi="宋体" w:eastAsia="宋体" w:cs="宋体"/>
                <w:color w:val="auto"/>
                <w:kern w:val="2"/>
                <w:sz w:val="24"/>
                <w:szCs w:val="24"/>
              </w:rPr>
              <w:t>未提供不得分。</w:t>
            </w:r>
            <w:r>
              <w:rPr>
                <w:rFonts w:hint="eastAsia" w:ascii="宋体" w:hAnsi="宋体" w:eastAsia="宋体" w:cs="宋体"/>
                <w:color w:val="auto"/>
                <w:kern w:val="2"/>
                <w:sz w:val="24"/>
                <w:szCs w:val="24"/>
                <w:lang w:val="en-US" w:eastAsia="zh-CN"/>
              </w:rPr>
              <w:t>内容</w:t>
            </w:r>
            <w:r>
              <w:rPr>
                <w:rFonts w:hint="eastAsia" w:ascii="宋体" w:hAnsi="宋体" w:eastAsia="宋体" w:cs="宋体"/>
                <w:color w:val="auto"/>
                <w:kern w:val="2"/>
                <w:sz w:val="24"/>
                <w:szCs w:val="24"/>
              </w:rPr>
              <w:t>存在缺陷或不足的，每有一处扣</w:t>
            </w:r>
            <w:r>
              <w:rPr>
                <w:rFonts w:hint="eastAsia" w:cs="宋体"/>
                <w:color w:val="auto"/>
                <w:kern w:val="2"/>
                <w:sz w:val="24"/>
                <w:szCs w:val="24"/>
                <w:lang w:val="en-US" w:eastAsia="zh-CN"/>
              </w:rPr>
              <w:t>1</w:t>
            </w:r>
            <w:r>
              <w:rPr>
                <w:rFonts w:hint="eastAsia" w:ascii="宋体" w:hAnsi="宋体" w:eastAsia="宋体" w:cs="宋体"/>
                <w:color w:val="auto"/>
                <w:kern w:val="2"/>
                <w:sz w:val="24"/>
                <w:szCs w:val="24"/>
              </w:rPr>
              <w:t>分，扣完为止。</w:t>
            </w:r>
            <w:bookmarkEnd w:id="126"/>
          </w:p>
        </w:tc>
      </w:tr>
      <w:tr w14:paraId="26B3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60" w:type="dxa"/>
            <w:vMerge w:val="continue"/>
            <w:noWrap w:val="0"/>
            <w:vAlign w:val="center"/>
          </w:tcPr>
          <w:p w14:paraId="188D829A">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p>
        </w:tc>
        <w:tc>
          <w:tcPr>
            <w:tcW w:w="1230" w:type="dxa"/>
            <w:noWrap w:val="0"/>
            <w:vAlign w:val="center"/>
          </w:tcPr>
          <w:p w14:paraId="6BFBC2FB">
            <w:pPr>
              <w:pStyle w:val="19"/>
              <w:widowControl/>
              <w:spacing w:before="0" w:beforeAutospacing="0" w:after="0" w:afterAutospacing="0" w:line="480" w:lineRule="exact"/>
              <w:ind w:left="0" w:leftChars="0" w:right="0" w:rightChars="0" w:firstLine="0" w:firstLineChars="0"/>
              <w:jc w:val="both"/>
              <w:rPr>
                <w:rFonts w:hint="eastAsia" w:ascii="宋体" w:hAnsi="宋体" w:eastAsia="宋体" w:cs="宋体"/>
                <w:bCs/>
                <w:iCs/>
                <w:color w:val="auto"/>
                <w:kern w:val="2"/>
                <w:sz w:val="24"/>
                <w:szCs w:val="24"/>
                <w:lang w:val="en-US" w:eastAsia="zh-CN" w:bidi="ar-SA"/>
              </w:rPr>
            </w:pPr>
            <w:r>
              <w:rPr>
                <w:rFonts w:hint="eastAsia" w:ascii="宋体" w:hAnsi="宋体" w:eastAsia="宋体" w:cs="宋体"/>
                <w:bCs/>
                <w:iCs/>
                <w:color w:val="auto"/>
                <w:kern w:val="2"/>
                <w:sz w:val="24"/>
                <w:szCs w:val="24"/>
                <w:lang w:val="en-US" w:eastAsia="zh-CN" w:bidi="ar-SA"/>
              </w:rPr>
              <w:t>售后服务及相关承诺</w:t>
            </w:r>
          </w:p>
          <w:p w14:paraId="522598F2">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p>
        </w:tc>
        <w:tc>
          <w:tcPr>
            <w:tcW w:w="975" w:type="dxa"/>
            <w:noWrap w:val="0"/>
            <w:vAlign w:val="center"/>
          </w:tcPr>
          <w:p w14:paraId="3ED00787">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cs="宋体"/>
                <w:color w:val="000000"/>
                <w:kern w:val="2"/>
                <w:sz w:val="24"/>
                <w:szCs w:val="24"/>
                <w:lang w:val="en-US" w:eastAsia="zh-CN"/>
              </w:rPr>
              <w:t>8</w:t>
            </w:r>
            <w:r>
              <w:rPr>
                <w:rFonts w:hint="eastAsia" w:ascii="宋体" w:hAnsi="宋体" w:eastAsia="宋体" w:cs="宋体"/>
                <w:color w:val="000000"/>
                <w:kern w:val="2"/>
                <w:sz w:val="24"/>
                <w:szCs w:val="24"/>
              </w:rPr>
              <w:t>分</w:t>
            </w:r>
          </w:p>
        </w:tc>
        <w:tc>
          <w:tcPr>
            <w:tcW w:w="5544" w:type="dxa"/>
            <w:noWrap w:val="0"/>
            <w:vAlign w:val="center"/>
          </w:tcPr>
          <w:p w14:paraId="7EECD6B0">
            <w:pPr>
              <w:keepNext w:val="0"/>
              <w:keepLines w:val="0"/>
              <w:suppressLineNumbers w:val="0"/>
              <w:spacing w:before="0" w:beforeAutospacing="0" w:after="0" w:afterAutospacing="0" w:line="520" w:lineRule="exact"/>
              <w:ind w:left="0" w:right="0" w:firstLine="0" w:firstLineChars="0"/>
              <w:jc w:val="left"/>
              <w:rPr>
                <w:rFonts w:hint="eastAsia" w:ascii="宋体" w:hAnsi="宋体" w:eastAsia="宋体" w:cs="宋体"/>
                <w:color w:val="000000"/>
                <w:kern w:val="2"/>
                <w:sz w:val="24"/>
                <w:szCs w:val="24"/>
              </w:rPr>
            </w:pPr>
            <w:r>
              <w:rPr>
                <w:rFonts w:hint="eastAsia" w:ascii="宋体" w:cs="宋体"/>
                <w:color w:val="auto"/>
                <w:kern w:val="0"/>
                <w:sz w:val="24"/>
                <w:szCs w:val="36"/>
                <w:lang w:val="zh-CN" w:eastAsia="zh-CN" w:bidi="ar-SA"/>
              </w:rPr>
              <w:t>针对该项目须有完善的售后服务体系包含：①售后服务机构和人员②售后服务内容和流程③售后服务响应时间和质量④</w:t>
            </w:r>
            <w:r>
              <w:rPr>
                <w:rFonts w:hint="eastAsia" w:ascii="宋体" w:hAnsi="宋体" w:eastAsia="宋体" w:cs="宋体"/>
                <w:color w:val="auto"/>
                <w:sz w:val="24"/>
                <w:szCs w:val="24"/>
              </w:rPr>
              <w:t>售后服务承诺函</w:t>
            </w:r>
            <w:r>
              <w:rPr>
                <w:rFonts w:hint="eastAsia" w:ascii="宋体" w:cs="宋体"/>
                <w:color w:val="auto"/>
                <w:kern w:val="0"/>
                <w:sz w:val="24"/>
                <w:szCs w:val="36"/>
                <w:lang w:val="zh-CN" w:eastAsia="zh-CN" w:bidi="ar-SA"/>
              </w:rPr>
              <w:t>。</w:t>
            </w:r>
            <w:r>
              <w:rPr>
                <w:rFonts w:hint="eastAsia" w:ascii="宋体" w:hAnsi="宋体" w:eastAsia="宋体" w:cs="宋体"/>
                <w:color w:val="auto"/>
                <w:kern w:val="2"/>
                <w:sz w:val="24"/>
                <w:szCs w:val="24"/>
                <w:lang w:val="zh-CN" w:eastAsia="zh-CN"/>
              </w:rPr>
              <w:t>供应商</w:t>
            </w:r>
            <w:r>
              <w:rPr>
                <w:rFonts w:hint="eastAsia" w:ascii="宋体" w:hAnsi="宋体" w:eastAsia="宋体" w:cs="宋体"/>
                <w:color w:val="auto"/>
                <w:kern w:val="2"/>
                <w:sz w:val="24"/>
                <w:szCs w:val="24"/>
                <w:lang w:val="en-US" w:eastAsia="zh-CN"/>
              </w:rPr>
              <w:t>每</w:t>
            </w:r>
            <w:r>
              <w:rPr>
                <w:rFonts w:hint="eastAsia" w:ascii="宋体" w:hAnsi="宋体" w:eastAsia="宋体" w:cs="宋体"/>
                <w:color w:val="auto"/>
                <w:kern w:val="2"/>
                <w:sz w:val="24"/>
                <w:szCs w:val="24"/>
                <w:lang w:val="zh-CN" w:eastAsia="zh-CN"/>
              </w:rPr>
              <w:t>实质性</w:t>
            </w:r>
            <w:r>
              <w:rPr>
                <w:rFonts w:hint="eastAsia" w:ascii="宋体" w:hAnsi="宋体" w:eastAsia="宋体" w:cs="宋体"/>
                <w:color w:val="auto"/>
                <w:kern w:val="2"/>
                <w:sz w:val="24"/>
                <w:szCs w:val="24"/>
                <w:lang w:val="en-US" w:eastAsia="zh-CN"/>
              </w:rPr>
              <w:t>响应上述一项得</w:t>
            </w:r>
            <w:r>
              <w:rPr>
                <w:rFonts w:hint="eastAsia" w:cs="宋体"/>
                <w:color w:val="auto"/>
                <w:kern w:val="2"/>
                <w:sz w:val="24"/>
                <w:szCs w:val="24"/>
                <w:lang w:val="en-US" w:eastAsia="zh-CN"/>
              </w:rPr>
              <w:t>2</w:t>
            </w:r>
            <w:r>
              <w:rPr>
                <w:rFonts w:hint="eastAsia" w:ascii="宋体" w:hAnsi="宋体" w:eastAsia="宋体" w:cs="宋体"/>
                <w:color w:val="auto"/>
                <w:kern w:val="2"/>
                <w:sz w:val="24"/>
                <w:szCs w:val="24"/>
                <w:lang w:val="en-US" w:eastAsia="zh-CN"/>
              </w:rPr>
              <w:t>分，满分</w:t>
            </w:r>
            <w:r>
              <w:rPr>
                <w:rFonts w:hint="eastAsia" w:cs="宋体"/>
                <w:color w:val="auto"/>
                <w:kern w:val="2"/>
                <w:sz w:val="24"/>
                <w:szCs w:val="24"/>
                <w:lang w:val="en-US" w:eastAsia="zh-CN"/>
              </w:rPr>
              <w:t>8</w:t>
            </w:r>
            <w:r>
              <w:rPr>
                <w:rFonts w:hint="eastAsia" w:ascii="宋体" w:hAnsi="宋体" w:eastAsia="宋体" w:cs="宋体"/>
                <w:color w:val="auto"/>
                <w:kern w:val="2"/>
                <w:sz w:val="24"/>
                <w:szCs w:val="24"/>
                <w:lang w:val="en-US" w:eastAsia="zh-CN"/>
              </w:rPr>
              <w:t>分。</w:t>
            </w:r>
            <w:r>
              <w:rPr>
                <w:rFonts w:hint="eastAsia" w:ascii="宋体" w:hAnsi="宋体" w:eastAsia="宋体" w:cs="宋体"/>
                <w:color w:val="auto"/>
                <w:kern w:val="2"/>
                <w:sz w:val="24"/>
                <w:szCs w:val="24"/>
              </w:rPr>
              <w:t>未提供不得分。</w:t>
            </w:r>
            <w:r>
              <w:rPr>
                <w:rFonts w:hint="eastAsia" w:ascii="宋体" w:hAnsi="宋体" w:eastAsia="宋体" w:cs="宋体"/>
                <w:color w:val="auto"/>
                <w:kern w:val="2"/>
                <w:sz w:val="24"/>
                <w:szCs w:val="24"/>
                <w:lang w:val="en-US" w:eastAsia="zh-CN"/>
              </w:rPr>
              <w:t>内容</w:t>
            </w:r>
            <w:r>
              <w:rPr>
                <w:rFonts w:hint="eastAsia" w:ascii="宋体" w:hAnsi="宋体" w:eastAsia="宋体" w:cs="宋体"/>
                <w:color w:val="auto"/>
                <w:kern w:val="2"/>
                <w:sz w:val="24"/>
                <w:szCs w:val="24"/>
              </w:rPr>
              <w:t>存在缺陷或不足的，每有一处扣</w:t>
            </w:r>
            <w:r>
              <w:rPr>
                <w:rFonts w:hint="eastAsia" w:cs="宋体"/>
                <w:color w:val="auto"/>
                <w:kern w:val="2"/>
                <w:sz w:val="24"/>
                <w:szCs w:val="24"/>
                <w:lang w:val="en-US" w:eastAsia="zh-CN"/>
              </w:rPr>
              <w:t>1</w:t>
            </w:r>
            <w:r>
              <w:rPr>
                <w:rFonts w:hint="eastAsia" w:ascii="宋体" w:hAnsi="宋体" w:eastAsia="宋体" w:cs="宋体"/>
                <w:color w:val="auto"/>
                <w:kern w:val="2"/>
                <w:sz w:val="24"/>
                <w:szCs w:val="24"/>
              </w:rPr>
              <w:t>分，扣完为止。</w:t>
            </w:r>
          </w:p>
        </w:tc>
      </w:tr>
    </w:tbl>
    <w:p w14:paraId="56FAE84F">
      <w:pPr>
        <w:spacing w:line="420" w:lineRule="exact"/>
        <w:ind w:left="0" w:leftChars="0" w:firstLine="0" w:firstLineChars="0"/>
        <w:jc w:val="left"/>
        <w:rPr>
          <w:rFonts w:hint="eastAsia"/>
          <w:color w:val="auto"/>
          <w:sz w:val="24"/>
          <w:szCs w:val="24"/>
        </w:rPr>
      </w:pPr>
    </w:p>
    <w:p w14:paraId="6C611F6F">
      <w:pPr>
        <w:spacing w:line="360" w:lineRule="auto"/>
        <w:ind w:firstLine="0" w:firstLineChars="0"/>
        <w:jc w:val="center"/>
        <w:rPr>
          <w:rFonts w:hint="eastAsia"/>
          <w:b/>
          <w:bCs w:val="0"/>
          <w:color w:val="auto"/>
          <w:sz w:val="24"/>
          <w:szCs w:val="24"/>
        </w:rPr>
      </w:pPr>
      <w:bookmarkStart w:id="127" w:name="_Toc376936756"/>
      <w:bookmarkStart w:id="128" w:name="_Toc325726025"/>
      <w:bookmarkStart w:id="129" w:name="_Toc2506"/>
      <w:bookmarkStart w:id="130" w:name="_Toc6689"/>
      <w:r>
        <w:rPr>
          <w:rFonts w:hint="eastAsia"/>
          <w:b/>
          <w:bCs w:val="0"/>
          <w:color w:val="auto"/>
          <w:sz w:val="24"/>
          <w:szCs w:val="24"/>
        </w:rPr>
        <w:t>六、</w:t>
      </w:r>
      <w:bookmarkEnd w:id="127"/>
      <w:bookmarkEnd w:id="128"/>
      <w:r>
        <w:rPr>
          <w:rFonts w:hint="eastAsia"/>
          <w:b/>
          <w:bCs w:val="0"/>
          <w:color w:val="auto"/>
          <w:sz w:val="24"/>
          <w:szCs w:val="24"/>
        </w:rPr>
        <w:t>确定成交</w:t>
      </w:r>
      <w:bookmarkEnd w:id="129"/>
      <w:bookmarkEnd w:id="130"/>
      <w:r>
        <w:rPr>
          <w:rFonts w:hint="eastAsia"/>
          <w:b/>
          <w:bCs w:val="0"/>
          <w:color w:val="auto"/>
          <w:sz w:val="24"/>
          <w:szCs w:val="24"/>
        </w:rPr>
        <w:t>供应商</w:t>
      </w:r>
    </w:p>
    <w:p w14:paraId="64FFD32B">
      <w:pPr>
        <w:widowControl/>
        <w:spacing w:line="360" w:lineRule="auto"/>
        <w:ind w:firstLine="0" w:firstLineChars="0"/>
        <w:jc w:val="left"/>
        <w:outlineLvl w:val="2"/>
        <w:rPr>
          <w:rFonts w:hint="eastAsia"/>
          <w:b/>
          <w:bCs w:val="0"/>
          <w:color w:val="auto"/>
          <w:sz w:val="24"/>
          <w:szCs w:val="24"/>
        </w:rPr>
      </w:pPr>
      <w:bookmarkStart w:id="131" w:name="_Toc17038"/>
      <w:bookmarkStart w:id="132" w:name="_Toc325726026"/>
      <w:bookmarkStart w:id="133" w:name="_Toc376936757"/>
      <w:bookmarkStart w:id="134" w:name="_Toc28889"/>
      <w:bookmarkStart w:id="135" w:name="_Toc16353"/>
      <w:r>
        <w:rPr>
          <w:rFonts w:hint="eastAsia"/>
          <w:b/>
          <w:bCs w:val="0"/>
          <w:color w:val="auto"/>
          <w:sz w:val="24"/>
          <w:szCs w:val="24"/>
        </w:rPr>
        <w:t>18.推荐并确定成交</w:t>
      </w:r>
      <w:bookmarkEnd w:id="131"/>
      <w:bookmarkEnd w:id="132"/>
      <w:bookmarkEnd w:id="133"/>
      <w:bookmarkEnd w:id="134"/>
      <w:r>
        <w:rPr>
          <w:rFonts w:hint="eastAsia"/>
          <w:b/>
          <w:bCs w:val="0"/>
          <w:color w:val="auto"/>
          <w:sz w:val="24"/>
          <w:szCs w:val="24"/>
        </w:rPr>
        <w:t>供应商</w:t>
      </w:r>
      <w:bookmarkEnd w:id="135"/>
    </w:p>
    <w:p w14:paraId="4554FD8D">
      <w:pPr>
        <w:spacing w:line="360" w:lineRule="auto"/>
        <w:ind w:firstLine="480"/>
        <w:jc w:val="left"/>
        <w:rPr>
          <w:rFonts w:hint="eastAsia"/>
          <w:color w:val="auto"/>
          <w:sz w:val="24"/>
          <w:szCs w:val="24"/>
        </w:rPr>
      </w:pPr>
      <w:r>
        <w:rPr>
          <w:rFonts w:hint="eastAsia"/>
          <w:color w:val="auto"/>
          <w:sz w:val="24"/>
          <w:szCs w:val="24"/>
        </w:rPr>
        <w:t>18.1采购代理机构应当在评审结束后2个工作日内将评审报告送采购人确认。</w:t>
      </w:r>
    </w:p>
    <w:p w14:paraId="688FD766">
      <w:pPr>
        <w:spacing w:line="360" w:lineRule="auto"/>
        <w:ind w:firstLine="480"/>
        <w:jc w:val="left"/>
        <w:rPr>
          <w:rFonts w:hint="eastAsia"/>
          <w:color w:val="auto"/>
          <w:sz w:val="24"/>
          <w:szCs w:val="24"/>
        </w:rPr>
      </w:pPr>
      <w:r>
        <w:rPr>
          <w:rFonts w:hint="eastAsia"/>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1474156">
      <w:pPr>
        <w:widowControl/>
        <w:tabs>
          <w:tab w:val="left" w:pos="5311"/>
        </w:tabs>
        <w:spacing w:line="360" w:lineRule="auto"/>
        <w:ind w:firstLine="0" w:firstLineChars="0"/>
        <w:jc w:val="left"/>
        <w:outlineLvl w:val="2"/>
        <w:rPr>
          <w:rFonts w:hint="eastAsia"/>
          <w:b/>
          <w:bCs w:val="0"/>
          <w:color w:val="auto"/>
          <w:sz w:val="24"/>
          <w:szCs w:val="24"/>
        </w:rPr>
      </w:pPr>
      <w:bookmarkStart w:id="136" w:name="_Toc325726028"/>
      <w:bookmarkStart w:id="137" w:name="_Toc2346"/>
      <w:bookmarkStart w:id="138" w:name="_Toc2963"/>
      <w:bookmarkStart w:id="139" w:name="_Toc23325"/>
      <w:bookmarkStart w:id="140" w:name="_Toc376936759"/>
      <w:bookmarkStart w:id="141" w:name="_Toc325726027"/>
      <w:r>
        <w:rPr>
          <w:rFonts w:hint="eastAsia"/>
          <w:b/>
          <w:bCs w:val="0"/>
          <w:color w:val="auto"/>
          <w:sz w:val="24"/>
          <w:szCs w:val="24"/>
        </w:rPr>
        <w:t>19.成交通知</w:t>
      </w:r>
      <w:bookmarkEnd w:id="136"/>
      <w:bookmarkEnd w:id="137"/>
      <w:bookmarkEnd w:id="138"/>
      <w:bookmarkEnd w:id="139"/>
      <w:bookmarkEnd w:id="140"/>
      <w:r>
        <w:rPr>
          <w:rFonts w:hint="eastAsia"/>
          <w:b/>
          <w:bCs w:val="0"/>
          <w:color w:val="auto"/>
          <w:sz w:val="24"/>
          <w:szCs w:val="24"/>
        </w:rPr>
        <w:tab/>
      </w:r>
    </w:p>
    <w:p w14:paraId="55A285EA">
      <w:pPr>
        <w:spacing w:line="360" w:lineRule="auto"/>
        <w:ind w:firstLine="480"/>
        <w:jc w:val="left"/>
        <w:rPr>
          <w:rFonts w:hint="eastAsia"/>
          <w:color w:val="auto"/>
          <w:sz w:val="24"/>
          <w:szCs w:val="24"/>
        </w:rPr>
      </w:pPr>
      <w:r>
        <w:rPr>
          <w:rFonts w:hint="eastAsia"/>
          <w:color w:val="auto"/>
          <w:sz w:val="24"/>
          <w:szCs w:val="24"/>
        </w:rPr>
        <w:t>19.1采购人或者采购代理机构应当在成交供应商确定后2个工作日内，在发布采购公告的网站上公告成交结果，同时向成交供应商发出成交通知书。</w:t>
      </w:r>
    </w:p>
    <w:p w14:paraId="56F83DA5">
      <w:pPr>
        <w:spacing w:line="360" w:lineRule="auto"/>
        <w:ind w:firstLine="480"/>
        <w:jc w:val="left"/>
        <w:rPr>
          <w:rFonts w:hint="eastAsia"/>
          <w:color w:val="auto"/>
          <w:sz w:val="24"/>
          <w:szCs w:val="24"/>
        </w:rPr>
      </w:pPr>
      <w:r>
        <w:rPr>
          <w:rFonts w:hint="eastAsia"/>
          <w:color w:val="auto"/>
          <w:sz w:val="24"/>
          <w:szCs w:val="24"/>
        </w:rPr>
        <w:t>19.2《成交通知书》发出后，采购人改变成交结果的，或者成交供应商无正当理由放弃成交项目的，依法承担法律责任。</w:t>
      </w:r>
    </w:p>
    <w:p w14:paraId="0C61C267">
      <w:pPr>
        <w:numPr>
          <w:ilvl w:val="0"/>
          <w:numId w:val="7"/>
        </w:numPr>
        <w:spacing w:line="360" w:lineRule="auto"/>
        <w:ind w:firstLine="0" w:firstLineChars="0"/>
        <w:jc w:val="center"/>
        <w:rPr>
          <w:rFonts w:hint="eastAsia"/>
          <w:b/>
          <w:bCs w:val="0"/>
          <w:color w:val="auto"/>
          <w:sz w:val="24"/>
          <w:szCs w:val="24"/>
        </w:rPr>
      </w:pPr>
      <w:bookmarkStart w:id="142" w:name="_Toc5556"/>
      <w:bookmarkStart w:id="143" w:name="_Toc376936758"/>
      <w:bookmarkStart w:id="144" w:name="_Toc18063"/>
      <w:r>
        <w:rPr>
          <w:rFonts w:hint="eastAsia"/>
          <w:b/>
          <w:bCs w:val="0"/>
          <w:color w:val="auto"/>
          <w:sz w:val="24"/>
          <w:szCs w:val="24"/>
        </w:rPr>
        <w:t>授予合同</w:t>
      </w:r>
      <w:bookmarkEnd w:id="141"/>
      <w:bookmarkEnd w:id="142"/>
      <w:bookmarkEnd w:id="143"/>
      <w:bookmarkEnd w:id="144"/>
    </w:p>
    <w:p w14:paraId="1D6BACA2">
      <w:pPr>
        <w:pStyle w:val="21"/>
        <w:spacing w:before="0" w:after="0" w:line="520" w:lineRule="exact"/>
        <w:ind w:firstLine="0" w:firstLineChars="0"/>
        <w:jc w:val="left"/>
        <w:rPr>
          <w:rFonts w:hint="eastAsia" w:ascii="宋体" w:hAnsi="宋体" w:cs="宋体"/>
          <w:color w:val="auto"/>
          <w:sz w:val="24"/>
        </w:rPr>
      </w:pPr>
      <w:bookmarkStart w:id="145" w:name="_Toc515908200"/>
      <w:bookmarkStart w:id="146" w:name="_Toc14275"/>
      <w:r>
        <w:rPr>
          <w:rFonts w:hint="eastAsia" w:ascii="宋体" w:hAnsi="宋体" w:cs="宋体"/>
          <w:color w:val="auto"/>
          <w:sz w:val="28"/>
          <w:szCs w:val="28"/>
        </w:rPr>
        <w:t>20</w:t>
      </w:r>
      <w:r>
        <w:rPr>
          <w:rFonts w:hint="eastAsia" w:ascii="宋体" w:hAnsi="宋体" w:cs="宋体"/>
          <w:color w:val="auto"/>
          <w:sz w:val="28"/>
          <w:szCs w:val="28"/>
          <w:lang w:val="zh-CN"/>
        </w:rPr>
        <w:t>.签订合同</w:t>
      </w:r>
      <w:bookmarkEnd w:id="145"/>
      <w:bookmarkEnd w:id="146"/>
    </w:p>
    <w:p w14:paraId="46CA73B4">
      <w:pPr>
        <w:spacing w:line="360" w:lineRule="auto"/>
        <w:ind w:firstLine="480"/>
        <w:jc w:val="left"/>
        <w:rPr>
          <w:rFonts w:hint="eastAsia"/>
          <w:color w:val="auto"/>
          <w:sz w:val="24"/>
          <w:szCs w:val="24"/>
        </w:rPr>
      </w:pPr>
      <w:r>
        <w:rPr>
          <w:rFonts w:hint="eastAsia"/>
          <w:color w:val="auto"/>
          <w:sz w:val="24"/>
          <w:szCs w:val="24"/>
        </w:rPr>
        <w:t>20</w:t>
      </w:r>
      <w:r>
        <w:rPr>
          <w:rFonts w:hint="eastAsia"/>
          <w:color w:val="auto"/>
          <w:sz w:val="24"/>
          <w:szCs w:val="24"/>
          <w:lang w:val="zh-CN"/>
        </w:rPr>
        <w:t>.1</w:t>
      </w:r>
      <w:r>
        <w:rPr>
          <w:rFonts w:hint="eastAsia"/>
          <w:color w:val="auto"/>
          <w:sz w:val="24"/>
          <w:szCs w:val="24"/>
        </w:rPr>
        <w:t xml:space="preserve"> 采购人应当自成交通知书发出之日起30日内，按照磋商文件和成交供应商响应文件的规定，与成交供应商签订书面合同。所签订的合同不得对磋商文件确定的事项和成交供应商响应文件作实质性修改。</w:t>
      </w:r>
    </w:p>
    <w:p w14:paraId="5FC5AAB6">
      <w:pPr>
        <w:spacing w:line="360" w:lineRule="auto"/>
        <w:ind w:firstLine="480"/>
        <w:jc w:val="left"/>
        <w:rPr>
          <w:rFonts w:hint="eastAsia"/>
          <w:color w:val="auto"/>
          <w:sz w:val="24"/>
          <w:szCs w:val="24"/>
        </w:rPr>
      </w:pPr>
      <w:r>
        <w:rPr>
          <w:rFonts w:hint="eastAsia"/>
          <w:color w:val="auto"/>
          <w:sz w:val="24"/>
          <w:szCs w:val="24"/>
        </w:rPr>
        <w:t>采购人不得向成交供应商提出任何不合理的要求作为签订合同的条件。</w:t>
      </w:r>
    </w:p>
    <w:p w14:paraId="3D32FEA7">
      <w:pPr>
        <w:spacing w:line="360" w:lineRule="auto"/>
        <w:ind w:firstLine="480"/>
        <w:jc w:val="left"/>
        <w:rPr>
          <w:rFonts w:hint="eastAsia"/>
          <w:color w:val="auto"/>
          <w:sz w:val="24"/>
          <w:szCs w:val="24"/>
          <w:lang w:val="zh-CN"/>
        </w:rPr>
      </w:pPr>
      <w:r>
        <w:rPr>
          <w:rFonts w:hint="eastAsia"/>
          <w:color w:val="auto"/>
          <w:sz w:val="24"/>
          <w:szCs w:val="24"/>
        </w:rPr>
        <w:t>20</w:t>
      </w:r>
      <w:r>
        <w:rPr>
          <w:rFonts w:hint="eastAsia"/>
          <w:color w:val="auto"/>
          <w:sz w:val="24"/>
          <w:szCs w:val="24"/>
          <w:lang w:val="zh-CN"/>
        </w:rPr>
        <w:t>.2 签订合同时，可将成交供应商的投标保证金转为成交供应商的履约保证金或成交供应商应当以支票、汇票、本票等非现金形式向采购人指定的账户交纳履约保证金。履约保证金的数额由采购人确定，但不得超出采购合同总金额的10%。</w:t>
      </w:r>
    </w:p>
    <w:p w14:paraId="68603424">
      <w:pPr>
        <w:spacing w:line="360" w:lineRule="auto"/>
        <w:ind w:firstLine="480"/>
        <w:jc w:val="left"/>
        <w:rPr>
          <w:rFonts w:hint="eastAsia"/>
          <w:color w:val="auto"/>
          <w:sz w:val="24"/>
          <w:szCs w:val="24"/>
          <w:lang w:val="zh-CN"/>
        </w:rPr>
      </w:pPr>
      <w:r>
        <w:rPr>
          <w:rFonts w:hint="eastAsia"/>
          <w:color w:val="auto"/>
          <w:sz w:val="24"/>
          <w:szCs w:val="24"/>
        </w:rPr>
        <w:t>20</w:t>
      </w:r>
      <w:r>
        <w:rPr>
          <w:rFonts w:hint="eastAsia"/>
          <w:color w:val="auto"/>
          <w:sz w:val="24"/>
          <w:szCs w:val="24"/>
          <w:lang w:val="zh-CN"/>
        </w:rPr>
        <w:t>.</w:t>
      </w:r>
      <w:r>
        <w:rPr>
          <w:rFonts w:hint="eastAsia"/>
          <w:color w:val="auto"/>
          <w:sz w:val="24"/>
          <w:szCs w:val="24"/>
        </w:rPr>
        <w:t>3 磋商</w:t>
      </w:r>
      <w:r>
        <w:rPr>
          <w:rFonts w:hint="eastAsia"/>
          <w:color w:val="auto"/>
          <w:sz w:val="24"/>
          <w:szCs w:val="24"/>
          <w:lang w:val="zh-CN"/>
        </w:rPr>
        <w:t>文件、成交供应商的响应文件、《成交通知书》及其澄清、说明文件、承诺等，均为签订采购合同的依据，作为采购合同的组成部分。</w:t>
      </w:r>
    </w:p>
    <w:p w14:paraId="4DBD435C">
      <w:pPr>
        <w:spacing w:line="360" w:lineRule="auto"/>
        <w:ind w:firstLine="480"/>
        <w:jc w:val="left"/>
        <w:rPr>
          <w:rFonts w:hint="eastAsia"/>
          <w:color w:val="auto"/>
          <w:sz w:val="24"/>
          <w:szCs w:val="24"/>
        </w:rPr>
      </w:pPr>
      <w:r>
        <w:rPr>
          <w:rFonts w:hint="eastAsia"/>
          <w:color w:val="auto"/>
          <w:sz w:val="24"/>
          <w:szCs w:val="24"/>
        </w:rPr>
        <w:t xml:space="preserve">20.4 </w:t>
      </w:r>
      <w:r>
        <w:rPr>
          <w:rFonts w:hint="eastAsia"/>
          <w:color w:val="auto"/>
          <w:sz w:val="24"/>
          <w:szCs w:val="24"/>
          <w:lang w:val="zh-CN"/>
        </w:rPr>
        <w:t>采购合同签订之日起</w:t>
      </w:r>
      <w:r>
        <w:rPr>
          <w:rFonts w:hint="eastAsia"/>
          <w:color w:val="auto"/>
          <w:sz w:val="24"/>
          <w:szCs w:val="24"/>
        </w:rPr>
        <w:t>2</w:t>
      </w:r>
      <w:r>
        <w:rPr>
          <w:rFonts w:hint="eastAsia"/>
          <w:color w:val="auto"/>
          <w:sz w:val="24"/>
          <w:szCs w:val="24"/>
          <w:lang w:val="zh-CN"/>
        </w:rPr>
        <w:t>个工作日内，由采购人将采购合同在</w:t>
      </w:r>
      <w:r>
        <w:rPr>
          <w:rFonts w:hint="eastAsia"/>
          <w:color w:val="auto"/>
          <w:sz w:val="24"/>
          <w:szCs w:val="24"/>
        </w:rPr>
        <w:t>省级以上人民政府财政部门制定的媒体上</w:t>
      </w:r>
      <w:r>
        <w:rPr>
          <w:rFonts w:hint="eastAsia"/>
          <w:color w:val="auto"/>
          <w:sz w:val="24"/>
          <w:szCs w:val="24"/>
          <w:lang w:val="zh-CN"/>
        </w:rPr>
        <w:t>公告，但采购合同中涉及国家秘密、商业秘密的内容除外。</w:t>
      </w:r>
    </w:p>
    <w:p w14:paraId="70CE0B0B">
      <w:pPr>
        <w:spacing w:line="360" w:lineRule="auto"/>
        <w:ind w:firstLine="480"/>
        <w:jc w:val="left"/>
        <w:rPr>
          <w:rFonts w:hint="eastAsia"/>
          <w:color w:val="auto"/>
          <w:sz w:val="24"/>
          <w:szCs w:val="24"/>
        </w:rPr>
      </w:pPr>
      <w:r>
        <w:rPr>
          <w:rFonts w:hint="eastAsia"/>
          <w:color w:val="auto"/>
          <w:sz w:val="24"/>
          <w:szCs w:val="24"/>
        </w:rPr>
        <w:t>20.5采购人与成交供应商应当根据合同的约定依法履行合同义务。政府采购合同的履行、违约责任和解决争议的方法等适用《中华人民共和国民法典》。</w:t>
      </w:r>
    </w:p>
    <w:p w14:paraId="2B8A910B">
      <w:pPr>
        <w:spacing w:line="360" w:lineRule="auto"/>
        <w:ind w:firstLine="480"/>
        <w:jc w:val="left"/>
        <w:rPr>
          <w:rFonts w:hint="eastAsia"/>
          <w:color w:val="auto"/>
          <w:sz w:val="24"/>
          <w:szCs w:val="24"/>
        </w:rPr>
      </w:pPr>
      <w:r>
        <w:rPr>
          <w:rFonts w:hint="eastAsia"/>
          <w:color w:val="auto"/>
          <w:sz w:val="24"/>
          <w:szCs w:val="24"/>
        </w:rPr>
        <w:t>20.6 采购人或者采购代理机构应当按照政府采购合同规定的技术、服务、安全标准组织对供应商履约情况进行验收，并出具验收书。验收书应当包括每一项技术、服务、安全标准的履约情况。</w:t>
      </w:r>
    </w:p>
    <w:p w14:paraId="7DEB2A22">
      <w:pPr>
        <w:spacing w:line="360" w:lineRule="auto"/>
        <w:ind w:firstLine="480"/>
        <w:jc w:val="left"/>
        <w:rPr>
          <w:rFonts w:hint="eastAsia"/>
          <w:color w:val="auto"/>
          <w:sz w:val="24"/>
          <w:szCs w:val="24"/>
        </w:rPr>
      </w:pPr>
      <w:r>
        <w:rPr>
          <w:rFonts w:hint="eastAsia"/>
          <w:color w:val="auto"/>
          <w:sz w:val="24"/>
          <w:szCs w:val="24"/>
        </w:rPr>
        <w:t>20.7 采购人可以邀请参加本项目的其他供应商或者第三方机构参与验收。参与验收的供应商或者第三方机构的意见作为验收书的参考资料一并存档。</w:t>
      </w:r>
    </w:p>
    <w:p w14:paraId="41BC6412">
      <w:pPr>
        <w:spacing w:line="360" w:lineRule="auto"/>
        <w:ind w:firstLine="480"/>
        <w:jc w:val="left"/>
        <w:rPr>
          <w:rFonts w:hint="eastAsia"/>
          <w:color w:val="auto"/>
          <w:sz w:val="24"/>
          <w:szCs w:val="24"/>
        </w:rPr>
      </w:pPr>
      <w:r>
        <w:rPr>
          <w:rFonts w:hint="eastAsia"/>
          <w:color w:val="auto"/>
          <w:sz w:val="24"/>
          <w:szCs w:val="24"/>
        </w:rPr>
        <w:t>20.8 采购人应当加强对成交供应商的履约管理，并按照采购合同约定，及时向成交供应商支付采购资金。对于成交供应商违反采购合同约定的行为，采购人应当及时处理，依法追究其违约责任。</w:t>
      </w:r>
    </w:p>
    <w:p w14:paraId="7357DAFB">
      <w:pPr>
        <w:spacing w:line="360" w:lineRule="auto"/>
        <w:ind w:firstLine="480"/>
        <w:jc w:val="left"/>
        <w:rPr>
          <w:rFonts w:hint="eastAsia"/>
          <w:color w:val="auto"/>
          <w:sz w:val="24"/>
          <w:szCs w:val="24"/>
        </w:rPr>
      </w:pPr>
      <w:r>
        <w:rPr>
          <w:rFonts w:hint="eastAsia"/>
          <w:color w:val="auto"/>
          <w:sz w:val="24"/>
          <w:szCs w:val="24"/>
        </w:rPr>
        <w:t>20.9采购人、采购代理机构应当建立真实完整的招标采购档案，妥善保存每项采购活动的采购文件。</w:t>
      </w:r>
    </w:p>
    <w:p w14:paraId="0C78C43A">
      <w:pPr>
        <w:spacing w:line="360" w:lineRule="auto"/>
        <w:ind w:firstLine="480"/>
        <w:jc w:val="left"/>
        <w:rPr>
          <w:rFonts w:hint="eastAsia"/>
          <w:color w:val="auto"/>
          <w:sz w:val="24"/>
          <w:szCs w:val="24"/>
        </w:rPr>
      </w:pPr>
      <w:bookmarkStart w:id="147" w:name="_Toc325726030"/>
      <w:bookmarkStart w:id="148" w:name="_Toc376936761"/>
      <w:r>
        <w:rPr>
          <w:rFonts w:hint="eastAsia"/>
          <w:color w:val="auto"/>
          <w:sz w:val="24"/>
          <w:szCs w:val="24"/>
        </w:rPr>
        <w:t>20.10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00C8E0F">
      <w:pPr>
        <w:spacing w:line="360" w:lineRule="auto"/>
        <w:ind w:firstLine="480"/>
        <w:jc w:val="left"/>
        <w:rPr>
          <w:rFonts w:hint="eastAsia"/>
          <w:color w:val="auto"/>
          <w:sz w:val="24"/>
          <w:szCs w:val="24"/>
        </w:rPr>
      </w:pPr>
      <w:r>
        <w:rPr>
          <w:rFonts w:hint="eastAsia"/>
          <w:color w:val="auto"/>
          <w:sz w:val="24"/>
          <w:szCs w:val="24"/>
        </w:rPr>
        <w:t>20.11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CB296A3">
      <w:pPr>
        <w:ind w:firstLine="0" w:firstLineChars="0"/>
        <w:jc w:val="center"/>
        <w:rPr>
          <w:rFonts w:hint="eastAsia"/>
          <w:b/>
          <w:bCs w:val="0"/>
          <w:color w:val="auto"/>
          <w:sz w:val="24"/>
          <w:szCs w:val="24"/>
        </w:rPr>
      </w:pPr>
      <w:bookmarkStart w:id="149" w:name="_Toc22442"/>
      <w:bookmarkStart w:id="150" w:name="_Toc896"/>
      <w:r>
        <w:rPr>
          <w:rFonts w:hint="eastAsia"/>
          <w:b/>
          <w:bCs w:val="0"/>
          <w:color w:val="auto"/>
          <w:sz w:val="24"/>
          <w:szCs w:val="24"/>
        </w:rPr>
        <w:t>八、</w:t>
      </w:r>
      <w:bookmarkEnd w:id="147"/>
      <w:bookmarkEnd w:id="148"/>
      <w:r>
        <w:rPr>
          <w:rFonts w:hint="eastAsia"/>
          <w:b/>
          <w:bCs w:val="0"/>
          <w:color w:val="auto"/>
          <w:sz w:val="24"/>
          <w:szCs w:val="24"/>
        </w:rPr>
        <w:t>磋商活动终止</w:t>
      </w:r>
      <w:bookmarkEnd w:id="149"/>
      <w:bookmarkEnd w:id="150"/>
    </w:p>
    <w:p w14:paraId="7A49C61A">
      <w:pPr>
        <w:widowControl/>
        <w:ind w:firstLine="0" w:firstLineChars="0"/>
        <w:jc w:val="left"/>
        <w:outlineLvl w:val="2"/>
        <w:rPr>
          <w:rFonts w:hint="eastAsia"/>
          <w:b/>
          <w:bCs w:val="0"/>
          <w:color w:val="auto"/>
          <w:sz w:val="24"/>
          <w:szCs w:val="24"/>
        </w:rPr>
      </w:pPr>
      <w:bookmarkStart w:id="151" w:name="_Toc11684"/>
      <w:bookmarkStart w:id="152" w:name="_Toc7098"/>
      <w:bookmarkStart w:id="153" w:name="_Toc22447"/>
      <w:bookmarkStart w:id="154" w:name="_Toc376936762"/>
      <w:bookmarkStart w:id="155" w:name="_Toc325726031"/>
      <w:r>
        <w:rPr>
          <w:rFonts w:hint="eastAsia"/>
          <w:b/>
          <w:bCs w:val="0"/>
          <w:color w:val="auto"/>
          <w:sz w:val="24"/>
          <w:szCs w:val="24"/>
        </w:rPr>
        <w:t>21.终止情形</w:t>
      </w:r>
      <w:bookmarkEnd w:id="151"/>
      <w:bookmarkEnd w:id="152"/>
      <w:bookmarkEnd w:id="153"/>
    </w:p>
    <w:p w14:paraId="7B41B9F2">
      <w:pPr>
        <w:ind w:firstLine="480"/>
        <w:jc w:val="left"/>
        <w:rPr>
          <w:rFonts w:hint="eastAsia"/>
          <w:color w:val="auto"/>
          <w:sz w:val="24"/>
          <w:szCs w:val="24"/>
        </w:rPr>
      </w:pPr>
      <w:r>
        <w:rPr>
          <w:rFonts w:hint="eastAsia"/>
          <w:color w:val="auto"/>
          <w:sz w:val="24"/>
          <w:szCs w:val="24"/>
        </w:rPr>
        <w:t>21.1</w:t>
      </w:r>
      <w:bookmarkEnd w:id="154"/>
      <w:bookmarkEnd w:id="155"/>
      <w:r>
        <w:rPr>
          <w:rFonts w:hint="eastAsia"/>
          <w:color w:val="auto"/>
          <w:sz w:val="24"/>
          <w:szCs w:val="24"/>
        </w:rPr>
        <w:t>出现下列情形之一的，采购代理机构应当终止竞争性磋商采购活动，发布项目终止公告并说明原因，重新开展采购活动：</w:t>
      </w:r>
    </w:p>
    <w:p w14:paraId="23876556">
      <w:pPr>
        <w:ind w:firstLine="0" w:firstLineChars="0"/>
        <w:jc w:val="left"/>
        <w:rPr>
          <w:rFonts w:hint="eastAsia"/>
          <w:color w:val="auto"/>
          <w:sz w:val="24"/>
          <w:szCs w:val="24"/>
        </w:rPr>
      </w:pPr>
      <w:r>
        <w:rPr>
          <w:rFonts w:hint="eastAsia"/>
          <w:color w:val="auto"/>
          <w:sz w:val="24"/>
          <w:szCs w:val="24"/>
        </w:rPr>
        <w:t>（1）因情况变化，不再符合规定的竞争性磋商采购方式适用情形的；</w:t>
      </w:r>
    </w:p>
    <w:p w14:paraId="1C4767CA">
      <w:pPr>
        <w:ind w:firstLine="0" w:firstLineChars="0"/>
        <w:jc w:val="left"/>
        <w:rPr>
          <w:rFonts w:hint="eastAsia"/>
          <w:color w:val="auto"/>
          <w:sz w:val="24"/>
          <w:szCs w:val="24"/>
        </w:rPr>
      </w:pPr>
      <w:r>
        <w:rPr>
          <w:rFonts w:hint="eastAsia"/>
          <w:color w:val="auto"/>
          <w:sz w:val="24"/>
          <w:szCs w:val="24"/>
        </w:rPr>
        <w:t>（2）出现影响采购公正的违法、违规行为的；</w:t>
      </w:r>
    </w:p>
    <w:p w14:paraId="7A657829">
      <w:pPr>
        <w:ind w:firstLine="0" w:firstLineChars="0"/>
        <w:jc w:val="left"/>
        <w:rPr>
          <w:rFonts w:hint="eastAsia"/>
          <w:color w:val="auto"/>
          <w:sz w:val="24"/>
          <w:szCs w:val="24"/>
        </w:rPr>
      </w:pPr>
      <w:r>
        <w:rPr>
          <w:rFonts w:hint="eastAsia"/>
          <w:color w:val="auto"/>
          <w:sz w:val="24"/>
          <w:szCs w:val="24"/>
        </w:rPr>
        <w:t>（3）除《政府采购竞争性磋商采购方式管理暂行办法》第二十一条第三款规定的情形外，在采购过程中符合要求的供应商或者报价未超过采购预算的供应商不足3家的。</w:t>
      </w:r>
    </w:p>
    <w:p w14:paraId="21BFBD8C">
      <w:pPr>
        <w:ind w:firstLine="480"/>
        <w:rPr>
          <w:rFonts w:hint="eastAsia"/>
          <w:color w:val="auto"/>
          <w:sz w:val="24"/>
          <w:szCs w:val="24"/>
        </w:rPr>
      </w:pPr>
      <w:r>
        <w:rPr>
          <w:rFonts w:hint="eastAsia"/>
          <w:color w:val="auto"/>
          <w:sz w:val="24"/>
          <w:szCs w:val="24"/>
        </w:rPr>
        <w:t>21.2终止磋商活动后，由采购代理机构发布终止公告并说明原因。</w:t>
      </w:r>
      <w:bookmarkStart w:id="156" w:name="_Toc325726032"/>
    </w:p>
    <w:p w14:paraId="53D7790D">
      <w:pPr>
        <w:autoSpaceDE w:val="0"/>
        <w:autoSpaceDN w:val="0"/>
        <w:ind w:firstLine="0" w:firstLineChars="0"/>
        <w:jc w:val="center"/>
        <w:rPr>
          <w:rFonts w:hint="eastAsia"/>
          <w:b/>
          <w:bCs w:val="0"/>
          <w:color w:val="auto"/>
          <w:sz w:val="24"/>
          <w:lang w:val="zh-CN"/>
        </w:rPr>
      </w:pPr>
      <w:bookmarkStart w:id="157" w:name="_Toc376936763"/>
      <w:bookmarkStart w:id="158" w:name="_Toc6646"/>
      <w:bookmarkStart w:id="159" w:name="_Toc27950"/>
      <w:r>
        <w:rPr>
          <w:rFonts w:hint="eastAsia"/>
          <w:b/>
          <w:bCs w:val="0"/>
          <w:color w:val="auto"/>
          <w:sz w:val="24"/>
          <w:lang w:val="zh-CN"/>
        </w:rPr>
        <w:t>九、处罚</w:t>
      </w:r>
      <w:bookmarkEnd w:id="156"/>
      <w:bookmarkEnd w:id="157"/>
      <w:bookmarkEnd w:id="158"/>
      <w:bookmarkEnd w:id="159"/>
    </w:p>
    <w:p w14:paraId="0C4BD5B9">
      <w:pPr>
        <w:widowControl/>
        <w:ind w:firstLine="0" w:firstLineChars="0"/>
        <w:jc w:val="left"/>
        <w:outlineLvl w:val="2"/>
        <w:rPr>
          <w:rFonts w:hint="eastAsia"/>
          <w:b/>
          <w:bCs w:val="0"/>
          <w:color w:val="auto"/>
          <w:sz w:val="24"/>
          <w:szCs w:val="24"/>
        </w:rPr>
      </w:pPr>
      <w:bookmarkStart w:id="160" w:name="_Toc17567"/>
      <w:bookmarkStart w:id="161" w:name="_Toc21379"/>
      <w:bookmarkStart w:id="162" w:name="_Toc376936764"/>
      <w:bookmarkStart w:id="163" w:name="_Toc28018"/>
      <w:bookmarkStart w:id="164" w:name="_Toc325726033"/>
      <w:r>
        <w:rPr>
          <w:rFonts w:hint="eastAsia"/>
          <w:b/>
          <w:bCs w:val="0"/>
          <w:color w:val="auto"/>
          <w:sz w:val="24"/>
          <w:szCs w:val="24"/>
        </w:rPr>
        <w:t>22.处罚情形</w:t>
      </w:r>
      <w:bookmarkEnd w:id="160"/>
      <w:bookmarkEnd w:id="161"/>
      <w:bookmarkEnd w:id="162"/>
      <w:bookmarkEnd w:id="163"/>
      <w:bookmarkEnd w:id="164"/>
    </w:p>
    <w:p w14:paraId="5452C032">
      <w:pPr>
        <w:autoSpaceDE w:val="0"/>
        <w:autoSpaceDN w:val="0"/>
        <w:ind w:firstLine="480"/>
        <w:rPr>
          <w:rFonts w:hint="eastAsia"/>
          <w:color w:val="auto"/>
          <w:sz w:val="24"/>
          <w:lang w:val="zh-CN"/>
        </w:rPr>
      </w:pPr>
      <w:r>
        <w:rPr>
          <w:rFonts w:hint="eastAsia"/>
          <w:color w:val="auto"/>
          <w:sz w:val="24"/>
          <w:lang w:val="zh-CN"/>
        </w:rPr>
        <w:t>成交供应商有下列情形之一的，成交无效，磋商保证金不予退还。情节严重的，报同级财政部门依法进行处理：</w:t>
      </w:r>
    </w:p>
    <w:p w14:paraId="05A41B87">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1</w:t>
      </w:r>
      <w:r>
        <w:rPr>
          <w:rFonts w:hint="eastAsia"/>
          <w:color w:val="auto"/>
          <w:sz w:val="24"/>
          <w:lang w:val="zh-CN"/>
        </w:rPr>
        <w:t>）提供虚假材料谋取成交、成交的；</w:t>
      </w:r>
    </w:p>
    <w:p w14:paraId="03C0C9F6">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2</w:t>
      </w:r>
      <w:r>
        <w:rPr>
          <w:rFonts w:hint="eastAsia"/>
          <w:color w:val="auto"/>
          <w:sz w:val="24"/>
          <w:lang w:val="zh-CN"/>
        </w:rPr>
        <w:t>）采取不正当手段诋毁、排挤其他供应商的；</w:t>
      </w:r>
    </w:p>
    <w:p w14:paraId="16109386">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3</w:t>
      </w:r>
      <w:r>
        <w:rPr>
          <w:rFonts w:hint="eastAsia"/>
          <w:color w:val="auto"/>
          <w:sz w:val="24"/>
          <w:lang w:val="zh-CN"/>
        </w:rPr>
        <w:t>）与采购人、其他供应商或者采购代理机构恶意串通的；</w:t>
      </w:r>
    </w:p>
    <w:p w14:paraId="14F83527">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4</w:t>
      </w:r>
      <w:r>
        <w:rPr>
          <w:rFonts w:hint="eastAsia"/>
          <w:color w:val="auto"/>
          <w:sz w:val="24"/>
          <w:lang w:val="zh-CN"/>
        </w:rPr>
        <w:t>）向采购人、采购代理机构行贿或者提供其他不正当利益的；</w:t>
      </w:r>
    </w:p>
    <w:p w14:paraId="111BD8DC">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5</w:t>
      </w:r>
      <w:r>
        <w:rPr>
          <w:rFonts w:hint="eastAsia"/>
          <w:color w:val="auto"/>
          <w:sz w:val="24"/>
          <w:lang w:val="zh-CN"/>
        </w:rPr>
        <w:t>）在招标采购过程中与采购人进行协商谈判的；</w:t>
      </w:r>
    </w:p>
    <w:p w14:paraId="745B3288">
      <w:pPr>
        <w:autoSpaceDE w:val="0"/>
        <w:autoSpaceDN w:val="0"/>
        <w:ind w:firstLine="0" w:firstLineChars="0"/>
        <w:rPr>
          <w:rFonts w:hint="eastAsia"/>
          <w:color w:val="auto"/>
          <w:sz w:val="24"/>
          <w:szCs w:val="24"/>
        </w:rPr>
      </w:pPr>
      <w:r>
        <w:rPr>
          <w:rFonts w:hint="eastAsia"/>
          <w:color w:val="auto"/>
          <w:sz w:val="24"/>
          <w:lang w:val="zh-CN"/>
        </w:rPr>
        <w:t>（</w:t>
      </w:r>
      <w:r>
        <w:rPr>
          <w:rFonts w:hint="eastAsia"/>
          <w:color w:val="auto"/>
          <w:sz w:val="24"/>
        </w:rPr>
        <w:t>6</w:t>
      </w:r>
      <w:r>
        <w:rPr>
          <w:rFonts w:hint="eastAsia"/>
          <w:color w:val="auto"/>
          <w:sz w:val="24"/>
          <w:lang w:val="zh-CN"/>
        </w:rPr>
        <w:t>）向磋商小组行贿或者提供其他不正当利益。</w:t>
      </w:r>
    </w:p>
    <w:p w14:paraId="69AE779A">
      <w:pPr>
        <w:ind w:firstLine="0" w:firstLineChars="0"/>
        <w:jc w:val="center"/>
        <w:rPr>
          <w:rFonts w:hint="eastAsia"/>
          <w:b/>
          <w:bCs w:val="0"/>
          <w:color w:val="auto"/>
          <w:sz w:val="24"/>
          <w:szCs w:val="24"/>
        </w:rPr>
      </w:pPr>
      <w:bookmarkStart w:id="165" w:name="_Toc376936765"/>
      <w:bookmarkStart w:id="166" w:name="_Toc16406"/>
      <w:bookmarkStart w:id="167" w:name="_Toc19538"/>
      <w:bookmarkStart w:id="168" w:name="_Toc325726034"/>
      <w:r>
        <w:rPr>
          <w:rFonts w:hint="eastAsia"/>
          <w:b/>
          <w:bCs w:val="0"/>
          <w:color w:val="auto"/>
          <w:sz w:val="24"/>
          <w:szCs w:val="24"/>
        </w:rPr>
        <w:t>十、其他</w:t>
      </w:r>
      <w:bookmarkEnd w:id="165"/>
      <w:bookmarkEnd w:id="166"/>
      <w:bookmarkEnd w:id="167"/>
      <w:bookmarkEnd w:id="168"/>
    </w:p>
    <w:p w14:paraId="652F33DF">
      <w:pPr>
        <w:ind w:firstLine="480"/>
        <w:jc w:val="left"/>
        <w:rPr>
          <w:rFonts w:hint="eastAsia"/>
          <w:color w:val="auto"/>
        </w:rPr>
      </w:pPr>
      <w:r>
        <w:rPr>
          <w:rFonts w:hint="eastAsia"/>
          <w:color w:val="auto"/>
          <w:sz w:val="24"/>
          <w:szCs w:val="24"/>
        </w:rPr>
        <w:t>其他未尽事宜，按照《中华人民共和国政府采购法》、《中华人民共和国民法典》、《中华人民共和国政府采购法实施条例》、《政府采购竞争性磋商采购方式管理暂行办法》等法律法规的有关条款执行。</w:t>
      </w:r>
    </w:p>
    <w:p w14:paraId="5EE5E58D">
      <w:pPr>
        <w:pStyle w:val="10"/>
        <w:ind w:left="0" w:leftChars="0" w:firstLine="0" w:firstLineChars="0"/>
        <w:rPr>
          <w:rFonts w:hint="eastAsia"/>
          <w:color w:val="auto"/>
        </w:rPr>
      </w:pPr>
    </w:p>
    <w:p w14:paraId="34A42F82">
      <w:pPr>
        <w:keepNext/>
        <w:keepLines/>
        <w:widowControl/>
        <w:snapToGrid w:val="0"/>
        <w:spacing w:line="400" w:lineRule="atLeast"/>
        <w:ind w:firstLine="0" w:firstLineChars="0"/>
        <w:outlineLvl w:val="0"/>
        <w:rPr>
          <w:rFonts w:hint="eastAsia"/>
          <w:b/>
          <w:color w:val="auto"/>
          <w:kern w:val="28"/>
          <w:sz w:val="36"/>
        </w:rPr>
      </w:pPr>
    </w:p>
    <w:p w14:paraId="19BF6D8A">
      <w:pPr>
        <w:keepNext/>
        <w:keepLines/>
        <w:widowControl/>
        <w:snapToGrid w:val="0"/>
        <w:spacing w:line="400" w:lineRule="atLeast"/>
        <w:ind w:firstLine="0" w:firstLineChars="0"/>
        <w:outlineLvl w:val="0"/>
        <w:rPr>
          <w:rFonts w:hint="eastAsia"/>
          <w:b/>
          <w:color w:val="auto"/>
          <w:kern w:val="28"/>
          <w:sz w:val="36"/>
        </w:rPr>
      </w:pPr>
    </w:p>
    <w:p w14:paraId="5FD9FC68">
      <w:pPr>
        <w:keepNext/>
        <w:keepLines/>
        <w:widowControl/>
        <w:snapToGrid w:val="0"/>
        <w:spacing w:line="400" w:lineRule="atLeast"/>
        <w:ind w:firstLine="0" w:firstLineChars="0"/>
        <w:outlineLvl w:val="0"/>
        <w:rPr>
          <w:rFonts w:hint="eastAsia"/>
          <w:b/>
          <w:color w:val="auto"/>
          <w:kern w:val="28"/>
          <w:sz w:val="36"/>
        </w:rPr>
      </w:pPr>
    </w:p>
    <w:p w14:paraId="48B5013D">
      <w:pPr>
        <w:keepNext/>
        <w:keepLines/>
        <w:widowControl/>
        <w:snapToGrid w:val="0"/>
        <w:spacing w:line="400" w:lineRule="atLeast"/>
        <w:ind w:firstLine="0" w:firstLineChars="0"/>
        <w:outlineLvl w:val="0"/>
        <w:rPr>
          <w:rFonts w:hint="eastAsia"/>
          <w:b/>
          <w:color w:val="auto"/>
          <w:kern w:val="28"/>
          <w:sz w:val="36"/>
        </w:rPr>
      </w:pPr>
    </w:p>
    <w:p w14:paraId="62FD6ABB">
      <w:pPr>
        <w:pStyle w:val="8"/>
        <w:ind w:firstLine="723"/>
        <w:rPr>
          <w:rFonts w:hint="eastAsia"/>
          <w:b/>
          <w:color w:val="auto"/>
          <w:kern w:val="28"/>
          <w:sz w:val="36"/>
        </w:rPr>
      </w:pPr>
    </w:p>
    <w:p w14:paraId="2EF48584">
      <w:pPr>
        <w:pStyle w:val="8"/>
        <w:ind w:firstLine="723"/>
        <w:rPr>
          <w:rFonts w:hint="eastAsia"/>
          <w:b/>
          <w:color w:val="auto"/>
          <w:kern w:val="28"/>
          <w:sz w:val="36"/>
        </w:rPr>
      </w:pPr>
    </w:p>
    <w:p w14:paraId="7584589D">
      <w:pPr>
        <w:ind w:firstLine="0" w:firstLineChars="0"/>
        <w:jc w:val="center"/>
        <w:rPr>
          <w:rFonts w:hint="eastAsia"/>
          <w:b/>
          <w:color w:val="auto"/>
          <w:kern w:val="28"/>
          <w:sz w:val="36"/>
        </w:rPr>
      </w:pPr>
      <w:bookmarkStart w:id="169" w:name="_Toc458762168"/>
      <w:bookmarkStart w:id="170" w:name="_Toc455835990"/>
      <w:bookmarkStart w:id="171" w:name="_Toc375576842"/>
      <w:bookmarkStart w:id="172" w:name="_Toc373936315"/>
      <w:bookmarkStart w:id="173" w:name="_Toc373954603"/>
    </w:p>
    <w:p w14:paraId="1A1A8EF1">
      <w:pPr>
        <w:ind w:firstLine="0" w:firstLineChars="0"/>
        <w:jc w:val="center"/>
        <w:rPr>
          <w:rFonts w:hint="eastAsia"/>
          <w:b/>
          <w:color w:val="auto"/>
          <w:kern w:val="28"/>
          <w:sz w:val="36"/>
        </w:rPr>
      </w:pPr>
    </w:p>
    <w:p w14:paraId="23D795BE">
      <w:pPr>
        <w:ind w:firstLine="0" w:firstLineChars="0"/>
        <w:jc w:val="center"/>
        <w:rPr>
          <w:rFonts w:hint="eastAsia"/>
          <w:b/>
          <w:color w:val="auto"/>
          <w:kern w:val="28"/>
          <w:sz w:val="36"/>
        </w:rPr>
      </w:pPr>
    </w:p>
    <w:p w14:paraId="3839F85C">
      <w:pPr>
        <w:ind w:firstLine="0" w:firstLineChars="0"/>
        <w:jc w:val="center"/>
        <w:rPr>
          <w:rFonts w:hint="eastAsia"/>
          <w:b/>
          <w:color w:val="auto"/>
          <w:kern w:val="28"/>
          <w:sz w:val="36"/>
        </w:rPr>
      </w:pPr>
    </w:p>
    <w:p w14:paraId="2A18C48E">
      <w:pPr>
        <w:ind w:firstLine="0" w:firstLineChars="0"/>
        <w:jc w:val="center"/>
        <w:rPr>
          <w:rFonts w:hint="eastAsia"/>
          <w:b/>
          <w:color w:val="auto"/>
          <w:kern w:val="28"/>
          <w:sz w:val="36"/>
        </w:rPr>
      </w:pPr>
    </w:p>
    <w:p w14:paraId="299A2759">
      <w:pPr>
        <w:ind w:firstLine="0" w:firstLineChars="0"/>
        <w:jc w:val="center"/>
        <w:rPr>
          <w:rFonts w:hint="eastAsia"/>
          <w:b/>
          <w:color w:val="auto"/>
          <w:kern w:val="28"/>
          <w:sz w:val="36"/>
        </w:rPr>
      </w:pPr>
    </w:p>
    <w:p w14:paraId="7150B3D4">
      <w:pPr>
        <w:ind w:firstLine="0" w:firstLineChars="0"/>
        <w:jc w:val="center"/>
        <w:rPr>
          <w:rFonts w:hint="eastAsia"/>
          <w:b/>
          <w:color w:val="auto"/>
          <w:kern w:val="28"/>
          <w:sz w:val="36"/>
        </w:rPr>
      </w:pPr>
    </w:p>
    <w:p w14:paraId="07A8D8BB">
      <w:pPr>
        <w:ind w:firstLine="0" w:firstLineChars="0"/>
        <w:jc w:val="center"/>
        <w:rPr>
          <w:rFonts w:hint="eastAsia"/>
          <w:b/>
          <w:color w:val="auto"/>
          <w:kern w:val="28"/>
          <w:sz w:val="36"/>
        </w:rPr>
      </w:pPr>
    </w:p>
    <w:p w14:paraId="479A3349">
      <w:pPr>
        <w:ind w:firstLine="0" w:firstLineChars="0"/>
        <w:jc w:val="center"/>
        <w:rPr>
          <w:rFonts w:hint="eastAsia"/>
          <w:b/>
          <w:color w:val="auto"/>
          <w:kern w:val="28"/>
          <w:sz w:val="36"/>
        </w:rPr>
      </w:pPr>
    </w:p>
    <w:p w14:paraId="45FA17F7">
      <w:pPr>
        <w:ind w:firstLine="0" w:firstLineChars="0"/>
        <w:jc w:val="center"/>
        <w:rPr>
          <w:rFonts w:hint="eastAsia"/>
          <w:b/>
          <w:color w:val="auto"/>
          <w:kern w:val="28"/>
          <w:sz w:val="36"/>
        </w:rPr>
      </w:pPr>
    </w:p>
    <w:p w14:paraId="489BDCB9">
      <w:pPr>
        <w:ind w:firstLine="0" w:firstLineChars="0"/>
        <w:jc w:val="center"/>
        <w:rPr>
          <w:rFonts w:hint="eastAsia"/>
          <w:b/>
          <w:color w:val="auto"/>
          <w:kern w:val="28"/>
          <w:sz w:val="36"/>
        </w:rPr>
      </w:pPr>
    </w:p>
    <w:p w14:paraId="0E7DEEAB">
      <w:pPr>
        <w:ind w:firstLine="0" w:firstLineChars="0"/>
        <w:jc w:val="center"/>
        <w:rPr>
          <w:rFonts w:hint="eastAsia"/>
          <w:b/>
          <w:color w:val="auto"/>
          <w:kern w:val="28"/>
          <w:sz w:val="36"/>
        </w:rPr>
      </w:pPr>
    </w:p>
    <w:p w14:paraId="675FF1FC">
      <w:pPr>
        <w:ind w:firstLine="0" w:firstLineChars="0"/>
        <w:jc w:val="center"/>
        <w:rPr>
          <w:rFonts w:hint="eastAsia"/>
          <w:b/>
          <w:color w:val="auto"/>
          <w:kern w:val="28"/>
          <w:sz w:val="36"/>
        </w:rPr>
      </w:pPr>
    </w:p>
    <w:p w14:paraId="3005489E">
      <w:pPr>
        <w:ind w:firstLine="0" w:firstLineChars="0"/>
        <w:jc w:val="center"/>
        <w:rPr>
          <w:rFonts w:hint="eastAsia"/>
          <w:b/>
          <w:color w:val="auto"/>
          <w:kern w:val="28"/>
          <w:sz w:val="36"/>
        </w:rPr>
      </w:pPr>
    </w:p>
    <w:p w14:paraId="391F47B8">
      <w:pPr>
        <w:ind w:firstLine="0" w:firstLineChars="0"/>
        <w:jc w:val="center"/>
        <w:rPr>
          <w:rFonts w:hint="eastAsia"/>
          <w:b/>
          <w:color w:val="auto"/>
          <w:kern w:val="28"/>
          <w:sz w:val="36"/>
        </w:rPr>
      </w:pPr>
    </w:p>
    <w:p w14:paraId="1F95846E">
      <w:pPr>
        <w:ind w:firstLine="0" w:firstLineChars="0"/>
        <w:jc w:val="center"/>
        <w:rPr>
          <w:rFonts w:hint="eastAsia"/>
          <w:b/>
          <w:color w:val="auto"/>
          <w:kern w:val="28"/>
          <w:sz w:val="36"/>
        </w:rPr>
      </w:pPr>
    </w:p>
    <w:p w14:paraId="42800553">
      <w:pPr>
        <w:ind w:firstLine="0" w:firstLineChars="0"/>
        <w:jc w:val="center"/>
        <w:rPr>
          <w:rFonts w:hint="eastAsia"/>
          <w:b/>
          <w:color w:val="auto"/>
          <w:kern w:val="28"/>
          <w:sz w:val="36"/>
        </w:rPr>
      </w:pPr>
    </w:p>
    <w:p w14:paraId="3A748037">
      <w:pPr>
        <w:ind w:firstLine="0" w:firstLineChars="0"/>
        <w:jc w:val="center"/>
        <w:rPr>
          <w:rFonts w:hint="eastAsia"/>
          <w:b/>
          <w:color w:val="auto"/>
          <w:kern w:val="28"/>
          <w:sz w:val="36"/>
        </w:rPr>
      </w:pPr>
    </w:p>
    <w:p w14:paraId="43100185">
      <w:pPr>
        <w:pStyle w:val="2"/>
        <w:ind w:firstLine="1855" w:firstLineChars="385"/>
        <w:rPr>
          <w:rFonts w:hint="eastAsia" w:ascii="宋体" w:hAnsi="宋体" w:eastAsia="宋体" w:cs="宋体"/>
          <w:color w:val="auto"/>
          <w:sz w:val="48"/>
          <w:szCs w:val="48"/>
        </w:rPr>
      </w:pPr>
    </w:p>
    <w:p w14:paraId="7C8177BA">
      <w:pPr>
        <w:pStyle w:val="2"/>
        <w:ind w:firstLine="964" w:firstLineChars="200"/>
        <w:rPr>
          <w:rFonts w:hint="eastAsia"/>
          <w:color w:val="auto"/>
        </w:rPr>
      </w:pPr>
      <w:r>
        <w:rPr>
          <w:rFonts w:hint="eastAsia" w:ascii="宋体" w:hAnsi="宋体" w:eastAsia="宋体" w:cs="宋体"/>
          <w:color w:val="auto"/>
          <w:sz w:val="48"/>
          <w:szCs w:val="48"/>
        </w:rPr>
        <w:t>第四部分  采购项目合同书</w:t>
      </w:r>
    </w:p>
    <w:p w14:paraId="0DDB16F4">
      <w:pPr>
        <w:ind w:firstLine="0" w:firstLineChars="0"/>
        <w:rPr>
          <w:rFonts w:hint="eastAsia"/>
          <w:color w:val="auto"/>
        </w:rPr>
      </w:pPr>
    </w:p>
    <w:p w14:paraId="290C5633">
      <w:pPr>
        <w:pStyle w:val="2"/>
        <w:ind w:firstLine="1855" w:firstLineChars="385"/>
        <w:rPr>
          <w:rFonts w:hint="eastAsia" w:ascii="宋体" w:hAnsi="宋体" w:cs="宋体"/>
          <w:color w:val="auto"/>
          <w:sz w:val="48"/>
          <w:szCs w:val="48"/>
        </w:rPr>
      </w:pPr>
      <w:bookmarkStart w:id="174" w:name="_Toc5554"/>
      <w:r>
        <w:rPr>
          <w:rFonts w:hint="eastAsia" w:ascii="宋体" w:hAnsi="宋体" w:cs="宋体"/>
          <w:color w:val="auto"/>
          <w:sz w:val="48"/>
          <w:szCs w:val="48"/>
        </w:rPr>
        <w:t>政府采购项目合同书</w:t>
      </w:r>
      <w:bookmarkEnd w:id="169"/>
      <w:bookmarkEnd w:id="170"/>
      <w:bookmarkEnd w:id="174"/>
    </w:p>
    <w:p w14:paraId="5953A7E9">
      <w:pPr>
        <w:ind w:firstLine="0" w:firstLineChars="0"/>
        <w:rPr>
          <w:rFonts w:hint="eastAsia"/>
          <w:color w:val="auto"/>
        </w:rPr>
      </w:pPr>
    </w:p>
    <w:p w14:paraId="795D7720">
      <w:pPr>
        <w:pStyle w:val="8"/>
        <w:ind w:firstLine="480"/>
        <w:rPr>
          <w:rFonts w:hint="eastAsia"/>
          <w:color w:val="auto"/>
        </w:rPr>
      </w:pPr>
    </w:p>
    <w:p w14:paraId="11AFEC88">
      <w:pPr>
        <w:spacing w:line="360" w:lineRule="auto"/>
        <w:ind w:left="2708" w:leftChars="300" w:hanging="2108" w:hangingChars="700"/>
        <w:rPr>
          <w:rFonts w:hint="eastAsia"/>
          <w:b/>
          <w:color w:val="auto"/>
          <w:sz w:val="30"/>
          <w:szCs w:val="30"/>
        </w:rPr>
      </w:pPr>
    </w:p>
    <w:p w14:paraId="44C5C0AE">
      <w:pPr>
        <w:spacing w:line="360" w:lineRule="auto"/>
        <w:ind w:firstLine="602"/>
        <w:rPr>
          <w:rFonts w:hint="eastAsia"/>
          <w:b/>
          <w:color w:val="auto"/>
          <w:sz w:val="30"/>
          <w:szCs w:val="30"/>
          <w:highlight w:val="none"/>
          <w:lang w:val="en-US" w:eastAsia="zh-CN"/>
        </w:rPr>
      </w:pPr>
      <w:r>
        <w:rPr>
          <w:rFonts w:hint="eastAsia"/>
          <w:b/>
          <w:color w:val="auto"/>
          <w:sz w:val="30"/>
          <w:szCs w:val="30"/>
        </w:rPr>
        <w:t>采购项目名称：</w:t>
      </w:r>
      <w:r>
        <w:rPr>
          <w:rFonts w:hint="eastAsia"/>
          <w:b/>
          <w:color w:val="auto"/>
          <w:sz w:val="30"/>
          <w:szCs w:val="30"/>
          <w:highlight w:val="none"/>
          <w:lang w:val="en-US" w:eastAsia="zh-CN"/>
        </w:rPr>
        <w:t>医疗设备购置</w:t>
      </w:r>
    </w:p>
    <w:p w14:paraId="37B53DB4">
      <w:pPr>
        <w:spacing w:line="360" w:lineRule="auto"/>
        <w:ind w:firstLine="602"/>
        <w:rPr>
          <w:rFonts w:hint="eastAsia"/>
          <w:b/>
          <w:color w:val="auto"/>
          <w:sz w:val="30"/>
          <w:szCs w:val="30"/>
          <w:u w:val="single"/>
        </w:rPr>
      </w:pPr>
      <w:r>
        <w:rPr>
          <w:rFonts w:hint="eastAsia"/>
          <w:b/>
          <w:color w:val="auto"/>
          <w:sz w:val="30"/>
          <w:szCs w:val="30"/>
        </w:rPr>
        <w:t>采购项目编号：</w:t>
      </w:r>
      <w:r>
        <w:rPr>
          <w:rFonts w:hint="eastAsia"/>
          <w:b/>
          <w:color w:val="auto"/>
          <w:sz w:val="30"/>
          <w:szCs w:val="30"/>
          <w:u w:val="single"/>
          <w:lang w:eastAsia="zh-CN"/>
        </w:rPr>
        <w:t>青海君昱竞磋（货物）2024-065</w:t>
      </w:r>
      <w:r>
        <w:rPr>
          <w:rFonts w:hint="eastAsia"/>
          <w:b/>
          <w:color w:val="auto"/>
          <w:sz w:val="30"/>
          <w:szCs w:val="30"/>
          <w:u w:val="single"/>
        </w:rPr>
        <w:t>.</w:t>
      </w:r>
    </w:p>
    <w:p w14:paraId="3F0D0692">
      <w:pPr>
        <w:spacing w:line="360" w:lineRule="auto"/>
        <w:ind w:firstLine="602"/>
        <w:rPr>
          <w:rFonts w:hint="eastAsia"/>
          <w:b/>
          <w:color w:val="auto"/>
          <w:sz w:val="30"/>
          <w:szCs w:val="30"/>
        </w:rPr>
      </w:pPr>
      <w:r>
        <w:rPr>
          <w:rFonts w:hint="eastAsia"/>
          <w:b/>
          <w:color w:val="auto"/>
          <w:sz w:val="30"/>
          <w:szCs w:val="30"/>
        </w:rPr>
        <w:t>采购合同编号：</w:t>
      </w:r>
      <w:r>
        <w:rPr>
          <w:rFonts w:hint="eastAsia"/>
          <w:b/>
          <w:color w:val="auto"/>
          <w:sz w:val="30"/>
          <w:szCs w:val="30"/>
          <w:u w:val="single"/>
          <w:lang w:eastAsia="zh-CN"/>
        </w:rPr>
        <w:t>QHJY-2024-06</w:t>
      </w:r>
      <w:r>
        <w:rPr>
          <w:rFonts w:hint="eastAsia"/>
          <w:b/>
          <w:color w:val="auto"/>
          <w:sz w:val="30"/>
          <w:szCs w:val="30"/>
          <w:u w:val="single"/>
          <w:lang w:val="en-US" w:eastAsia="zh-CN"/>
        </w:rPr>
        <w:t>5</w:t>
      </w:r>
      <w:r>
        <w:rPr>
          <w:rFonts w:hint="eastAsia"/>
          <w:b/>
          <w:color w:val="auto"/>
          <w:sz w:val="30"/>
          <w:szCs w:val="30"/>
          <w:u w:val="single"/>
        </w:rPr>
        <w:t xml:space="preserve">               .</w:t>
      </w:r>
    </w:p>
    <w:p w14:paraId="71C1E341">
      <w:pPr>
        <w:spacing w:line="360" w:lineRule="auto"/>
        <w:ind w:firstLine="602"/>
        <w:jc w:val="left"/>
        <w:rPr>
          <w:rFonts w:hint="eastAsia"/>
          <w:b/>
          <w:color w:val="auto"/>
          <w:sz w:val="30"/>
          <w:szCs w:val="30"/>
        </w:rPr>
      </w:pPr>
      <w:r>
        <w:rPr>
          <w:rFonts w:hint="eastAsia"/>
          <w:b/>
          <w:color w:val="auto"/>
          <w:sz w:val="30"/>
          <w:szCs w:val="30"/>
        </w:rPr>
        <w:t>采购</w:t>
      </w:r>
      <w:r>
        <w:rPr>
          <w:rFonts w:hint="eastAsia"/>
          <w:b/>
          <w:color w:val="auto"/>
          <w:sz w:val="30"/>
          <w:szCs w:val="30"/>
          <w:lang w:val="en-US" w:eastAsia="zh-CN"/>
        </w:rPr>
        <w:t>人</w:t>
      </w:r>
      <w:r>
        <w:rPr>
          <w:rFonts w:hint="eastAsia"/>
          <w:b/>
          <w:color w:val="auto"/>
          <w:sz w:val="30"/>
          <w:szCs w:val="30"/>
        </w:rPr>
        <w:t>（甲方）：</w:t>
      </w:r>
      <w:r>
        <w:rPr>
          <w:rFonts w:hint="eastAsia"/>
          <w:b/>
          <w:color w:val="auto"/>
          <w:sz w:val="30"/>
          <w:szCs w:val="30"/>
          <w:u w:val="single"/>
        </w:rPr>
        <w:t xml:space="preserve">                          </w:t>
      </w:r>
      <w:r>
        <w:rPr>
          <w:rFonts w:hint="eastAsia"/>
          <w:b/>
          <w:color w:val="auto"/>
          <w:sz w:val="30"/>
          <w:szCs w:val="30"/>
        </w:rPr>
        <w:t>（盖章）</w:t>
      </w:r>
    </w:p>
    <w:p w14:paraId="36383B1C">
      <w:pPr>
        <w:spacing w:line="360" w:lineRule="auto"/>
        <w:ind w:firstLine="602"/>
        <w:jc w:val="left"/>
        <w:rPr>
          <w:rFonts w:hint="eastAsia"/>
          <w:b/>
          <w:color w:val="auto"/>
          <w:sz w:val="30"/>
          <w:szCs w:val="30"/>
          <w:u w:val="single"/>
        </w:rPr>
      </w:pPr>
      <w:bookmarkStart w:id="175" w:name="OLE_LINK8"/>
      <w:r>
        <w:rPr>
          <w:rFonts w:hint="eastAsia"/>
          <w:b/>
          <w:color w:val="auto"/>
          <w:sz w:val="30"/>
          <w:szCs w:val="30"/>
        </w:rPr>
        <w:t>成交供应商</w:t>
      </w:r>
      <w:bookmarkEnd w:id="175"/>
      <w:r>
        <w:rPr>
          <w:rFonts w:hint="eastAsia"/>
          <w:b/>
          <w:color w:val="auto"/>
          <w:sz w:val="30"/>
          <w:szCs w:val="30"/>
        </w:rPr>
        <w:t>（乙方）：</w:t>
      </w:r>
      <w:r>
        <w:rPr>
          <w:rFonts w:hint="eastAsia"/>
          <w:b/>
          <w:color w:val="auto"/>
          <w:sz w:val="30"/>
          <w:szCs w:val="30"/>
          <w:u w:val="single"/>
        </w:rPr>
        <w:t xml:space="preserve">                        </w:t>
      </w:r>
      <w:r>
        <w:rPr>
          <w:rFonts w:hint="eastAsia"/>
          <w:b/>
          <w:color w:val="auto"/>
          <w:sz w:val="30"/>
          <w:szCs w:val="30"/>
        </w:rPr>
        <w:t>（盖章）</w:t>
      </w:r>
    </w:p>
    <w:p w14:paraId="26407CD0">
      <w:pPr>
        <w:spacing w:line="360" w:lineRule="auto"/>
        <w:ind w:firstLine="602"/>
        <w:rPr>
          <w:rFonts w:hint="eastAsia"/>
          <w:b/>
          <w:color w:val="auto"/>
          <w:sz w:val="28"/>
          <w:szCs w:val="28"/>
          <w:lang w:val="zh-CN"/>
        </w:rPr>
      </w:pPr>
      <w:r>
        <w:rPr>
          <w:rFonts w:hint="eastAsia"/>
          <w:b/>
          <w:color w:val="auto"/>
          <w:sz w:val="30"/>
          <w:szCs w:val="30"/>
        </w:rPr>
        <w:t>采  购  日  期：</w:t>
      </w:r>
      <w:r>
        <w:rPr>
          <w:rFonts w:hint="eastAsia"/>
          <w:b/>
          <w:color w:val="auto"/>
          <w:sz w:val="30"/>
          <w:szCs w:val="30"/>
          <w:u w:val="single"/>
        </w:rPr>
        <w:t xml:space="preserve">      2024年   月   日     .</w:t>
      </w:r>
      <w:bookmarkEnd w:id="171"/>
      <w:bookmarkEnd w:id="172"/>
      <w:bookmarkEnd w:id="173"/>
    </w:p>
    <w:p w14:paraId="1300F0A9">
      <w:pPr>
        <w:autoSpaceDE w:val="0"/>
        <w:autoSpaceDN w:val="0"/>
        <w:adjustRightInd w:val="0"/>
        <w:spacing w:line="360" w:lineRule="auto"/>
        <w:ind w:firstLine="562"/>
        <w:rPr>
          <w:rFonts w:hint="eastAsia"/>
          <w:b/>
          <w:color w:val="auto"/>
          <w:sz w:val="28"/>
          <w:szCs w:val="28"/>
          <w:lang w:val="zh-CN"/>
        </w:rPr>
      </w:pPr>
    </w:p>
    <w:p w14:paraId="1BBFF0A2">
      <w:pPr>
        <w:autoSpaceDE w:val="0"/>
        <w:autoSpaceDN w:val="0"/>
        <w:adjustRightInd w:val="0"/>
        <w:spacing w:line="360" w:lineRule="auto"/>
        <w:ind w:firstLine="562"/>
        <w:rPr>
          <w:rFonts w:hint="eastAsia"/>
          <w:b/>
          <w:color w:val="auto"/>
          <w:sz w:val="28"/>
          <w:szCs w:val="28"/>
          <w:lang w:val="zh-CN"/>
        </w:rPr>
      </w:pPr>
    </w:p>
    <w:p w14:paraId="58D9B511">
      <w:pPr>
        <w:autoSpaceDE w:val="0"/>
        <w:autoSpaceDN w:val="0"/>
        <w:adjustRightInd w:val="0"/>
        <w:spacing w:line="360" w:lineRule="auto"/>
        <w:ind w:firstLine="562"/>
        <w:rPr>
          <w:rFonts w:hint="eastAsia"/>
          <w:b/>
          <w:color w:val="auto"/>
          <w:sz w:val="28"/>
          <w:szCs w:val="28"/>
          <w:lang w:val="zh-CN"/>
        </w:rPr>
      </w:pPr>
    </w:p>
    <w:p w14:paraId="4E54E634">
      <w:pPr>
        <w:autoSpaceDE w:val="0"/>
        <w:autoSpaceDN w:val="0"/>
        <w:adjustRightInd w:val="0"/>
        <w:spacing w:line="360" w:lineRule="auto"/>
        <w:ind w:firstLine="562"/>
        <w:rPr>
          <w:rFonts w:hint="eastAsia"/>
          <w:b/>
          <w:color w:val="auto"/>
          <w:sz w:val="28"/>
          <w:szCs w:val="28"/>
          <w:lang w:val="zh-CN"/>
        </w:rPr>
      </w:pPr>
    </w:p>
    <w:p w14:paraId="33526BEE">
      <w:pPr>
        <w:autoSpaceDE w:val="0"/>
        <w:autoSpaceDN w:val="0"/>
        <w:adjustRightInd w:val="0"/>
        <w:spacing w:line="360" w:lineRule="auto"/>
        <w:ind w:firstLine="562"/>
        <w:rPr>
          <w:rFonts w:hint="eastAsia"/>
          <w:b/>
          <w:color w:val="auto"/>
          <w:sz w:val="28"/>
          <w:szCs w:val="28"/>
          <w:lang w:val="zh-CN"/>
        </w:rPr>
      </w:pPr>
    </w:p>
    <w:p w14:paraId="0D8E502D">
      <w:pPr>
        <w:autoSpaceDE w:val="0"/>
        <w:autoSpaceDN w:val="0"/>
        <w:adjustRightInd w:val="0"/>
        <w:spacing w:line="360" w:lineRule="auto"/>
        <w:ind w:firstLine="562"/>
        <w:rPr>
          <w:rFonts w:hint="eastAsia"/>
          <w:b/>
          <w:color w:val="auto"/>
          <w:sz w:val="28"/>
          <w:szCs w:val="28"/>
          <w:lang w:val="zh-CN"/>
        </w:rPr>
      </w:pPr>
    </w:p>
    <w:p w14:paraId="456FC973">
      <w:pPr>
        <w:autoSpaceDE w:val="0"/>
        <w:autoSpaceDN w:val="0"/>
        <w:adjustRightInd w:val="0"/>
        <w:spacing w:line="360" w:lineRule="auto"/>
        <w:ind w:left="0" w:leftChars="0" w:firstLine="0" w:firstLineChars="0"/>
        <w:rPr>
          <w:rFonts w:hint="eastAsia"/>
          <w:b/>
          <w:color w:val="auto"/>
          <w:sz w:val="28"/>
          <w:szCs w:val="28"/>
          <w:lang w:val="zh-CN"/>
        </w:rPr>
      </w:pPr>
    </w:p>
    <w:p w14:paraId="4F1740ED">
      <w:pPr>
        <w:autoSpaceDE w:val="0"/>
        <w:autoSpaceDN w:val="0"/>
        <w:adjustRightInd w:val="0"/>
        <w:spacing w:line="360" w:lineRule="auto"/>
        <w:ind w:left="0" w:leftChars="0" w:firstLine="0" w:firstLineChars="0"/>
        <w:rPr>
          <w:rFonts w:hint="eastAsia"/>
          <w:b/>
          <w:color w:val="auto"/>
          <w:sz w:val="28"/>
          <w:szCs w:val="28"/>
          <w:lang w:val="zh-CN"/>
        </w:rPr>
      </w:pPr>
    </w:p>
    <w:p w14:paraId="63AC3EF0">
      <w:pPr>
        <w:autoSpaceDE w:val="0"/>
        <w:autoSpaceDN w:val="0"/>
        <w:adjustRightInd w:val="0"/>
        <w:spacing w:line="360" w:lineRule="auto"/>
        <w:ind w:firstLine="562"/>
        <w:rPr>
          <w:rFonts w:hint="eastAsia"/>
          <w:b/>
          <w:color w:val="auto"/>
          <w:sz w:val="24"/>
          <w:szCs w:val="24"/>
        </w:rPr>
      </w:pPr>
      <w:r>
        <w:rPr>
          <w:rFonts w:hint="eastAsia"/>
          <w:b/>
          <w:color w:val="auto"/>
          <w:sz w:val="24"/>
          <w:szCs w:val="24"/>
          <w:lang w:val="zh-CN"/>
        </w:rPr>
        <w:t>采</w:t>
      </w:r>
      <w:r>
        <w:rPr>
          <w:rFonts w:hint="eastAsia"/>
          <w:b/>
          <w:color w:val="auto"/>
          <w:sz w:val="24"/>
          <w:szCs w:val="24"/>
        </w:rPr>
        <w:t xml:space="preserve"> </w:t>
      </w:r>
      <w:r>
        <w:rPr>
          <w:rFonts w:hint="eastAsia"/>
          <w:b/>
          <w:color w:val="auto"/>
          <w:sz w:val="24"/>
          <w:szCs w:val="24"/>
          <w:lang w:val="zh-CN"/>
        </w:rPr>
        <w:t>购</w:t>
      </w:r>
      <w:r>
        <w:rPr>
          <w:rFonts w:hint="eastAsia"/>
          <w:b/>
          <w:color w:val="auto"/>
          <w:sz w:val="24"/>
          <w:szCs w:val="24"/>
        </w:rPr>
        <w:t xml:space="preserve"> </w:t>
      </w:r>
      <w:r>
        <w:rPr>
          <w:rFonts w:hint="eastAsia"/>
          <w:b/>
          <w:color w:val="auto"/>
          <w:sz w:val="24"/>
          <w:szCs w:val="24"/>
          <w:lang w:val="zh-CN"/>
        </w:rPr>
        <w:t>人（以下简称甲方）：</w:t>
      </w:r>
    </w:p>
    <w:p w14:paraId="61F762A3">
      <w:pPr>
        <w:autoSpaceDE w:val="0"/>
        <w:autoSpaceDN w:val="0"/>
        <w:adjustRightInd w:val="0"/>
        <w:spacing w:line="360" w:lineRule="auto"/>
        <w:ind w:firstLine="562"/>
        <w:rPr>
          <w:rFonts w:hint="eastAsia"/>
          <w:b/>
          <w:color w:val="auto"/>
          <w:sz w:val="24"/>
          <w:szCs w:val="24"/>
          <w:lang w:val="zh-CN"/>
        </w:rPr>
      </w:pPr>
      <w:r>
        <w:rPr>
          <w:rFonts w:hint="eastAsia"/>
          <w:b/>
          <w:color w:val="auto"/>
          <w:sz w:val="24"/>
          <w:szCs w:val="24"/>
        </w:rPr>
        <w:t>成交供应商</w:t>
      </w:r>
      <w:r>
        <w:rPr>
          <w:rFonts w:hint="eastAsia"/>
          <w:b/>
          <w:color w:val="auto"/>
          <w:sz w:val="24"/>
          <w:szCs w:val="24"/>
          <w:lang w:val="zh-CN"/>
        </w:rPr>
        <w:t>（以下简称乙方）：</w:t>
      </w:r>
    </w:p>
    <w:p w14:paraId="6A90052B">
      <w:pPr>
        <w:pStyle w:val="10"/>
        <w:spacing w:after="0" w:line="440" w:lineRule="exact"/>
        <w:ind w:left="0" w:leftChars="0" w:firstLine="480"/>
        <w:rPr>
          <w:rFonts w:hint="eastAsia"/>
          <w:color w:val="auto"/>
          <w:sz w:val="24"/>
          <w:szCs w:val="24"/>
          <w:lang w:val="zh-CN"/>
        </w:rPr>
      </w:pPr>
      <w:r>
        <w:rPr>
          <w:rFonts w:hint="eastAsia"/>
          <w:color w:val="auto"/>
          <w:sz w:val="24"/>
          <w:szCs w:val="24"/>
          <w:lang w:val="zh-CN"/>
        </w:rPr>
        <w:t>甲、乙双方根据20</w:t>
      </w:r>
      <w:r>
        <w:rPr>
          <w:rFonts w:hint="eastAsia"/>
          <w:color w:val="auto"/>
          <w:sz w:val="24"/>
          <w:szCs w:val="24"/>
        </w:rPr>
        <w:t>24</w:t>
      </w:r>
      <w:r>
        <w:rPr>
          <w:rFonts w:hint="eastAsia"/>
          <w:color w:val="auto"/>
          <w:sz w:val="24"/>
          <w:szCs w:val="24"/>
          <w:lang w:val="zh-CN"/>
        </w:rPr>
        <w:t>年</w:t>
      </w:r>
      <w:r>
        <w:rPr>
          <w:rFonts w:hint="eastAsia"/>
          <w:color w:val="auto"/>
          <w:sz w:val="24"/>
          <w:szCs w:val="24"/>
        </w:rPr>
        <w:t xml:space="preserve">   </w:t>
      </w:r>
      <w:r>
        <w:rPr>
          <w:rFonts w:hint="eastAsia"/>
          <w:color w:val="auto"/>
          <w:sz w:val="24"/>
          <w:szCs w:val="24"/>
          <w:lang w:val="zh-CN"/>
        </w:rPr>
        <w:t>月</w:t>
      </w:r>
      <w:r>
        <w:rPr>
          <w:rFonts w:hint="eastAsia"/>
          <w:color w:val="auto"/>
          <w:sz w:val="24"/>
          <w:szCs w:val="24"/>
        </w:rPr>
        <w:t xml:space="preserve">   </w:t>
      </w:r>
      <w:r>
        <w:rPr>
          <w:rFonts w:hint="eastAsia"/>
          <w:color w:val="auto"/>
          <w:sz w:val="24"/>
          <w:szCs w:val="24"/>
          <w:lang w:val="zh-CN"/>
        </w:rPr>
        <w:t>日</w:t>
      </w:r>
      <w:r>
        <w:rPr>
          <w:rFonts w:hint="eastAsia"/>
          <w:color w:val="auto"/>
          <w:sz w:val="24"/>
          <w:szCs w:val="24"/>
          <w:highlight w:val="none"/>
          <w:lang w:val="zh-CN" w:eastAsia="zh-CN"/>
        </w:rPr>
        <w:t>医疗设备购置</w:t>
      </w:r>
      <w:r>
        <w:rPr>
          <w:rFonts w:hint="eastAsia"/>
          <w:color w:val="auto"/>
          <w:sz w:val="24"/>
          <w:szCs w:val="24"/>
          <w:u w:val="single"/>
          <w:lang w:val="zh-CN"/>
        </w:rPr>
        <w:t>（青海君昱竞磋（货物）2024-065</w:t>
      </w:r>
      <w:r>
        <w:rPr>
          <w:rFonts w:hint="eastAsia"/>
          <w:color w:val="auto"/>
          <w:sz w:val="24"/>
          <w:szCs w:val="24"/>
          <w:u w:val="single"/>
        </w:rPr>
        <w:t>）</w:t>
      </w:r>
      <w:r>
        <w:rPr>
          <w:rFonts w:hint="eastAsia"/>
          <w:color w:val="auto"/>
          <w:sz w:val="24"/>
          <w:szCs w:val="24"/>
          <w:lang w:val="zh-CN"/>
        </w:rPr>
        <w:t>的磋商文件要求和</w:t>
      </w:r>
      <w:r>
        <w:rPr>
          <w:rFonts w:hint="eastAsia"/>
          <w:color w:val="auto"/>
          <w:sz w:val="24"/>
          <w:szCs w:val="24"/>
          <w:u w:val="dashDotHeavy"/>
          <w:lang w:val="zh-CN"/>
        </w:rPr>
        <w:t>采购人采购代理机构</w:t>
      </w:r>
      <w:r>
        <w:rPr>
          <w:rFonts w:hint="eastAsia"/>
          <w:color w:val="auto"/>
          <w:sz w:val="24"/>
          <w:szCs w:val="24"/>
          <w:lang w:val="zh-CN"/>
        </w:rPr>
        <w:t>出具的《成交通知书》，并经双方协商一致，签订本合同协议书。</w:t>
      </w:r>
    </w:p>
    <w:p w14:paraId="3223296D">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一、签订本政府采购合同的依据</w:t>
      </w:r>
    </w:p>
    <w:p w14:paraId="09F8F62B">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本政府采购合同所附下列文件是构成本政府采购合同不可分割的部分：</w:t>
      </w:r>
    </w:p>
    <w:p w14:paraId="2F08929C">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1.磋商文件；</w:t>
      </w:r>
    </w:p>
    <w:p w14:paraId="76ED2CFB">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2.磋商文件的澄清、变更公告；</w:t>
      </w:r>
    </w:p>
    <w:p w14:paraId="03E38FE0">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3.成交供应商提交的响应文件；</w:t>
      </w:r>
    </w:p>
    <w:p w14:paraId="4C132D10">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4.磋商文件中规定的政府采购合同通用条款；</w:t>
      </w:r>
    </w:p>
    <w:p w14:paraId="16B48A7E">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5.成交通知书；</w:t>
      </w:r>
    </w:p>
    <w:p w14:paraId="2731C8C9">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6.履约保证金缴费证明（</w:t>
      </w:r>
      <w:r>
        <w:rPr>
          <w:rFonts w:hint="eastAsia"/>
          <w:color w:val="auto"/>
          <w:sz w:val="24"/>
          <w:szCs w:val="24"/>
        </w:rPr>
        <w:t>如有）</w:t>
      </w:r>
      <w:r>
        <w:rPr>
          <w:rFonts w:hint="eastAsia"/>
          <w:color w:val="auto"/>
          <w:sz w:val="24"/>
          <w:szCs w:val="24"/>
          <w:lang w:val="zh-CN"/>
        </w:rPr>
        <w:t>。</w:t>
      </w:r>
    </w:p>
    <w:p w14:paraId="3BF085A9">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二、合同标的及金额                                       单位：元</w:t>
      </w:r>
    </w:p>
    <w:tbl>
      <w:tblPr>
        <w:tblStyle w:val="25"/>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337C8D8B">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1544788B">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序号</w:t>
            </w:r>
          </w:p>
        </w:tc>
        <w:tc>
          <w:tcPr>
            <w:tcW w:w="2271" w:type="dxa"/>
            <w:tcBorders>
              <w:top w:val="single" w:color="auto" w:sz="4" w:space="0"/>
              <w:left w:val="single" w:color="auto" w:sz="4" w:space="0"/>
              <w:bottom w:val="single" w:color="auto" w:sz="4" w:space="0"/>
              <w:right w:val="single" w:color="auto" w:sz="4" w:space="0"/>
            </w:tcBorders>
            <w:vAlign w:val="center"/>
          </w:tcPr>
          <w:p w14:paraId="7ED11F4B">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37AA864B">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23EEC370">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19CC7183">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532B6F8D">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44636092">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备注</w:t>
            </w:r>
          </w:p>
        </w:tc>
      </w:tr>
      <w:tr w14:paraId="18B73BEB">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C4ED26E">
            <w:pPr>
              <w:autoSpaceDE w:val="0"/>
              <w:autoSpaceDN w:val="0"/>
              <w:spacing w:line="440" w:lineRule="exact"/>
              <w:ind w:firstLine="480"/>
              <w:jc w:val="center"/>
              <w:rPr>
                <w:rFonts w:hint="eastAsia"/>
                <w:color w:val="auto"/>
                <w:kern w:val="2"/>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06EBA400">
            <w:pPr>
              <w:autoSpaceDE w:val="0"/>
              <w:autoSpaceDN w:val="0"/>
              <w:spacing w:line="440" w:lineRule="exact"/>
              <w:ind w:firstLine="480"/>
              <w:jc w:val="center"/>
              <w:rPr>
                <w:rFonts w:hint="eastAsia"/>
                <w:color w:val="auto"/>
                <w:kern w:val="2"/>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18FF45E8">
            <w:pPr>
              <w:autoSpaceDE w:val="0"/>
              <w:autoSpaceDN w:val="0"/>
              <w:spacing w:line="440" w:lineRule="exact"/>
              <w:ind w:firstLine="480"/>
              <w:jc w:val="center"/>
              <w:rPr>
                <w:rFonts w:hint="eastAsia"/>
                <w:color w:val="auto"/>
                <w:kern w:val="2"/>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142987B6">
            <w:pPr>
              <w:autoSpaceDE w:val="0"/>
              <w:autoSpaceDN w:val="0"/>
              <w:spacing w:line="440" w:lineRule="exact"/>
              <w:ind w:firstLine="480"/>
              <w:jc w:val="center"/>
              <w:rPr>
                <w:rFonts w:hint="eastAsia"/>
                <w:color w:val="auto"/>
                <w:kern w:val="2"/>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18480DF6">
            <w:pPr>
              <w:autoSpaceDE w:val="0"/>
              <w:autoSpaceDN w:val="0"/>
              <w:spacing w:line="440" w:lineRule="exact"/>
              <w:ind w:firstLine="480"/>
              <w:jc w:val="center"/>
              <w:rPr>
                <w:rFonts w:hint="eastAsia"/>
                <w:color w:val="auto"/>
                <w:kern w:val="2"/>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1F4C5CBA">
            <w:pPr>
              <w:autoSpaceDE w:val="0"/>
              <w:autoSpaceDN w:val="0"/>
              <w:spacing w:line="440" w:lineRule="exact"/>
              <w:ind w:firstLine="480"/>
              <w:jc w:val="center"/>
              <w:rPr>
                <w:rFonts w:hint="eastAsia"/>
                <w:color w:val="auto"/>
                <w:kern w:val="2"/>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4F8E148D">
            <w:pPr>
              <w:autoSpaceDE w:val="0"/>
              <w:autoSpaceDN w:val="0"/>
              <w:spacing w:line="440" w:lineRule="exact"/>
              <w:ind w:firstLine="480"/>
              <w:jc w:val="center"/>
              <w:rPr>
                <w:rFonts w:hint="eastAsia"/>
                <w:color w:val="auto"/>
                <w:kern w:val="2"/>
                <w:sz w:val="24"/>
                <w:szCs w:val="24"/>
                <w:lang w:val="zh-CN"/>
              </w:rPr>
            </w:pPr>
          </w:p>
        </w:tc>
      </w:tr>
      <w:tr w14:paraId="73D139F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8825FEA">
            <w:pPr>
              <w:autoSpaceDE w:val="0"/>
              <w:autoSpaceDN w:val="0"/>
              <w:spacing w:line="440" w:lineRule="exact"/>
              <w:ind w:firstLine="480"/>
              <w:jc w:val="center"/>
              <w:rPr>
                <w:rFonts w:hint="eastAsia"/>
                <w:color w:val="auto"/>
                <w:kern w:val="2"/>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4CA68107">
            <w:pPr>
              <w:autoSpaceDE w:val="0"/>
              <w:autoSpaceDN w:val="0"/>
              <w:spacing w:line="440" w:lineRule="exact"/>
              <w:ind w:firstLine="480"/>
              <w:jc w:val="center"/>
              <w:rPr>
                <w:rFonts w:hint="eastAsia"/>
                <w:color w:val="auto"/>
                <w:kern w:val="2"/>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2AB0CE66">
            <w:pPr>
              <w:autoSpaceDE w:val="0"/>
              <w:autoSpaceDN w:val="0"/>
              <w:spacing w:line="440" w:lineRule="exact"/>
              <w:ind w:firstLine="480"/>
              <w:jc w:val="center"/>
              <w:rPr>
                <w:rFonts w:hint="eastAsia"/>
                <w:color w:val="auto"/>
                <w:kern w:val="2"/>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5BEAE543">
            <w:pPr>
              <w:autoSpaceDE w:val="0"/>
              <w:autoSpaceDN w:val="0"/>
              <w:spacing w:line="440" w:lineRule="exact"/>
              <w:ind w:firstLine="480"/>
              <w:jc w:val="center"/>
              <w:rPr>
                <w:rFonts w:hint="eastAsia"/>
                <w:color w:val="auto"/>
                <w:kern w:val="2"/>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5D6A1CBF">
            <w:pPr>
              <w:autoSpaceDE w:val="0"/>
              <w:autoSpaceDN w:val="0"/>
              <w:spacing w:line="440" w:lineRule="exact"/>
              <w:ind w:firstLine="480"/>
              <w:jc w:val="center"/>
              <w:rPr>
                <w:rFonts w:hint="eastAsia"/>
                <w:color w:val="auto"/>
                <w:kern w:val="2"/>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4ADDAA52">
            <w:pPr>
              <w:autoSpaceDE w:val="0"/>
              <w:autoSpaceDN w:val="0"/>
              <w:spacing w:line="440" w:lineRule="exact"/>
              <w:ind w:firstLine="480"/>
              <w:jc w:val="center"/>
              <w:rPr>
                <w:rFonts w:hint="eastAsia"/>
                <w:color w:val="auto"/>
                <w:kern w:val="2"/>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34DBEAF3">
            <w:pPr>
              <w:autoSpaceDE w:val="0"/>
              <w:autoSpaceDN w:val="0"/>
              <w:spacing w:line="440" w:lineRule="exact"/>
              <w:ind w:firstLine="480"/>
              <w:jc w:val="center"/>
              <w:rPr>
                <w:rFonts w:hint="eastAsia"/>
                <w:color w:val="auto"/>
                <w:kern w:val="2"/>
                <w:sz w:val="24"/>
                <w:szCs w:val="24"/>
                <w:lang w:val="zh-CN"/>
              </w:rPr>
            </w:pPr>
          </w:p>
        </w:tc>
      </w:tr>
      <w:tr w14:paraId="6F75C231">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3CAA1386">
            <w:pPr>
              <w:autoSpaceDE w:val="0"/>
              <w:autoSpaceDN w:val="0"/>
              <w:spacing w:line="440" w:lineRule="exact"/>
              <w:ind w:firstLine="480"/>
              <w:jc w:val="center"/>
              <w:rPr>
                <w:rFonts w:hint="eastAsia"/>
                <w:color w:val="auto"/>
                <w:kern w:val="2"/>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63BBBE24">
            <w:pPr>
              <w:autoSpaceDE w:val="0"/>
              <w:autoSpaceDN w:val="0"/>
              <w:spacing w:line="440" w:lineRule="exact"/>
              <w:ind w:firstLine="480"/>
              <w:jc w:val="center"/>
              <w:rPr>
                <w:rFonts w:hint="eastAsia"/>
                <w:color w:val="auto"/>
                <w:kern w:val="2"/>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347A4957">
            <w:pPr>
              <w:autoSpaceDE w:val="0"/>
              <w:autoSpaceDN w:val="0"/>
              <w:spacing w:line="440" w:lineRule="exact"/>
              <w:ind w:firstLine="480"/>
              <w:jc w:val="center"/>
              <w:rPr>
                <w:rFonts w:hint="eastAsia"/>
                <w:color w:val="auto"/>
                <w:kern w:val="2"/>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525C5569">
            <w:pPr>
              <w:autoSpaceDE w:val="0"/>
              <w:autoSpaceDN w:val="0"/>
              <w:spacing w:line="440" w:lineRule="exact"/>
              <w:ind w:firstLine="480"/>
              <w:jc w:val="center"/>
              <w:rPr>
                <w:rFonts w:hint="eastAsia"/>
                <w:color w:val="auto"/>
                <w:kern w:val="2"/>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3B458FEF">
            <w:pPr>
              <w:autoSpaceDE w:val="0"/>
              <w:autoSpaceDN w:val="0"/>
              <w:spacing w:line="440" w:lineRule="exact"/>
              <w:ind w:firstLine="480"/>
              <w:jc w:val="center"/>
              <w:rPr>
                <w:rFonts w:hint="eastAsia"/>
                <w:color w:val="auto"/>
                <w:kern w:val="2"/>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76AFA826">
            <w:pPr>
              <w:autoSpaceDE w:val="0"/>
              <w:autoSpaceDN w:val="0"/>
              <w:spacing w:line="440" w:lineRule="exact"/>
              <w:ind w:firstLine="480"/>
              <w:jc w:val="center"/>
              <w:rPr>
                <w:rFonts w:hint="eastAsia"/>
                <w:color w:val="auto"/>
                <w:kern w:val="2"/>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4BD2C253">
            <w:pPr>
              <w:autoSpaceDE w:val="0"/>
              <w:autoSpaceDN w:val="0"/>
              <w:spacing w:line="440" w:lineRule="exact"/>
              <w:ind w:firstLine="480"/>
              <w:jc w:val="center"/>
              <w:rPr>
                <w:rFonts w:hint="eastAsia"/>
                <w:color w:val="auto"/>
                <w:kern w:val="2"/>
                <w:sz w:val="24"/>
                <w:szCs w:val="24"/>
                <w:lang w:val="zh-CN"/>
              </w:rPr>
            </w:pPr>
          </w:p>
        </w:tc>
      </w:tr>
    </w:tbl>
    <w:p w14:paraId="13A7BC0D">
      <w:pPr>
        <w:autoSpaceDE w:val="0"/>
        <w:autoSpaceDN w:val="0"/>
        <w:spacing w:line="360" w:lineRule="auto"/>
        <w:ind w:firstLine="480"/>
        <w:jc w:val="left"/>
        <w:rPr>
          <w:rFonts w:hint="eastAsia"/>
          <w:color w:val="auto"/>
          <w:sz w:val="24"/>
          <w:szCs w:val="24"/>
          <w:u w:val="single"/>
        </w:rPr>
      </w:pPr>
      <w:r>
        <w:rPr>
          <w:rFonts w:hint="eastAsia"/>
          <w:color w:val="auto"/>
          <w:sz w:val="24"/>
          <w:szCs w:val="24"/>
          <w:lang w:val="zh-CN"/>
        </w:rPr>
        <w:t>根据上述政府采购合同文件要求，本政府采购合同的总金额为人民币</w:t>
      </w:r>
      <w:r>
        <w:rPr>
          <w:rFonts w:hint="eastAsia"/>
          <w:color w:val="auto"/>
          <w:sz w:val="24"/>
          <w:szCs w:val="24"/>
          <w:u w:val="single"/>
        </w:rPr>
        <w:t xml:space="preserve">           </w:t>
      </w:r>
    </w:p>
    <w:p w14:paraId="24E60814">
      <w:pPr>
        <w:autoSpaceDE w:val="0"/>
        <w:autoSpaceDN w:val="0"/>
        <w:spacing w:line="360" w:lineRule="auto"/>
        <w:ind w:firstLine="480"/>
        <w:jc w:val="left"/>
        <w:rPr>
          <w:rFonts w:hint="eastAsia"/>
          <w:color w:val="auto"/>
          <w:sz w:val="24"/>
          <w:szCs w:val="24"/>
          <w:lang w:val="zh-CN"/>
        </w:rPr>
      </w:pPr>
      <w:r>
        <w:rPr>
          <w:rFonts w:hint="eastAsia"/>
          <w:color w:val="auto"/>
          <w:sz w:val="24"/>
          <w:szCs w:val="24"/>
          <w:lang w:val="zh-CN"/>
        </w:rPr>
        <w:t>（大写）</w:t>
      </w:r>
      <w:r>
        <w:rPr>
          <w:rFonts w:hint="eastAsia"/>
          <w:color w:val="auto"/>
          <w:sz w:val="24"/>
          <w:szCs w:val="24"/>
          <w:u w:val="single"/>
          <w:lang w:val="zh-CN"/>
        </w:rPr>
        <w:t xml:space="preserve">                 </w:t>
      </w:r>
      <w:r>
        <w:rPr>
          <w:rFonts w:hint="eastAsia"/>
          <w:color w:val="auto"/>
          <w:sz w:val="24"/>
          <w:szCs w:val="24"/>
          <w:lang w:val="zh-CN"/>
        </w:rPr>
        <w:t>元。</w:t>
      </w:r>
    </w:p>
    <w:p w14:paraId="27D0BA70">
      <w:pPr>
        <w:autoSpaceDE w:val="0"/>
        <w:autoSpaceDN w:val="0"/>
        <w:spacing w:line="360" w:lineRule="auto"/>
        <w:ind w:firstLine="480"/>
        <w:rPr>
          <w:rFonts w:hint="eastAsia"/>
          <w:color w:val="auto"/>
          <w:sz w:val="24"/>
          <w:szCs w:val="24"/>
        </w:rPr>
      </w:pPr>
      <w:r>
        <w:rPr>
          <w:rFonts w:hint="eastAsia"/>
          <w:color w:val="auto"/>
          <w:sz w:val="24"/>
          <w:szCs w:val="24"/>
          <w:lang w:val="zh-CN"/>
        </w:rPr>
        <w:t>本合同以人民币进行结算，合同总价包括：产品费、验收费、手续费、包装费、运输费、保险费、安装费、调试费、培训费、售前、售中、售后服务费、招标代理费、税金及不可预见费等全部费用。</w:t>
      </w:r>
    </w:p>
    <w:p w14:paraId="0D8D25FE">
      <w:pPr>
        <w:autoSpaceDE w:val="0"/>
        <w:autoSpaceDN w:val="0"/>
        <w:spacing w:line="360" w:lineRule="auto"/>
        <w:ind w:firstLine="480"/>
        <w:rPr>
          <w:rFonts w:hint="eastAsia"/>
          <w:color w:val="auto"/>
          <w:sz w:val="24"/>
          <w:szCs w:val="24"/>
        </w:rPr>
      </w:pPr>
      <w:r>
        <w:rPr>
          <w:rFonts w:hint="eastAsia"/>
          <w:color w:val="auto"/>
          <w:sz w:val="24"/>
          <w:szCs w:val="24"/>
          <w:lang w:val="zh-CN"/>
        </w:rPr>
        <w:t>三、交付时间、地点和要求</w:t>
      </w:r>
    </w:p>
    <w:p w14:paraId="20652112">
      <w:pPr>
        <w:pStyle w:val="19"/>
        <w:widowControl/>
        <w:spacing w:before="75" w:beforeAutospacing="0" w:after="75" w:afterAutospacing="0" w:line="340" w:lineRule="exact"/>
        <w:ind w:firstLine="540"/>
        <w:rPr>
          <w:rFonts w:hint="eastAsia"/>
          <w:color w:val="auto"/>
          <w:sz w:val="24"/>
          <w:szCs w:val="24"/>
          <w:highlight w:val="none"/>
          <w:lang w:val="en-US" w:eastAsia="zh-CN"/>
        </w:rPr>
      </w:pPr>
      <w:r>
        <w:rPr>
          <w:rFonts w:hint="eastAsia"/>
          <w:color w:val="auto"/>
          <w:sz w:val="24"/>
          <w:szCs w:val="24"/>
          <w:highlight w:val="none"/>
        </w:rPr>
        <w:t>1.</w:t>
      </w:r>
      <w:r>
        <w:rPr>
          <w:rFonts w:hint="eastAsia"/>
          <w:color w:val="auto"/>
          <w:sz w:val="24"/>
          <w:szCs w:val="24"/>
          <w:highlight w:val="none"/>
          <w:lang w:val="zh-CN"/>
        </w:rPr>
        <w:t>交货</w:t>
      </w:r>
      <w:r>
        <w:rPr>
          <w:rFonts w:hint="eastAsia"/>
          <w:color w:val="auto"/>
          <w:sz w:val="24"/>
          <w:szCs w:val="24"/>
          <w:highlight w:val="none"/>
          <w:lang w:val="en-US" w:eastAsia="zh-CN"/>
        </w:rPr>
        <w:t>期</w:t>
      </w:r>
      <w:r>
        <w:rPr>
          <w:rFonts w:hint="eastAsia"/>
          <w:color w:val="auto"/>
          <w:sz w:val="24"/>
          <w:szCs w:val="24"/>
          <w:highlight w:val="none"/>
          <w:lang w:val="zh-CN"/>
        </w:rPr>
        <w:t>：</w:t>
      </w:r>
      <w:r>
        <w:rPr>
          <w:rFonts w:hint="eastAsia"/>
          <w:color w:val="auto"/>
          <w:sz w:val="24"/>
          <w:szCs w:val="24"/>
          <w:highlight w:val="none"/>
          <w:lang w:val="en-US" w:eastAsia="zh-CN"/>
        </w:rPr>
        <w:t>合同签订后60日内完成</w:t>
      </w:r>
    </w:p>
    <w:p w14:paraId="40D6DEFE">
      <w:pPr>
        <w:pStyle w:val="19"/>
        <w:widowControl/>
        <w:spacing w:before="75" w:beforeAutospacing="0" w:after="75" w:afterAutospacing="0" w:line="340" w:lineRule="exact"/>
        <w:ind w:firstLine="720" w:firstLineChars="300"/>
        <w:rPr>
          <w:rFonts w:hint="eastAsia" w:ascii="宋体" w:hAnsi="宋体" w:eastAsia="宋体" w:cs="Times New Roman"/>
          <w:bCs/>
          <w:iCs/>
          <w:color w:val="auto"/>
          <w:sz w:val="24"/>
          <w:szCs w:val="24"/>
          <w:highlight w:val="none"/>
          <w:lang w:val="zh-CN" w:eastAsia="zh-CN" w:bidi="ar-SA"/>
        </w:rPr>
      </w:pPr>
      <w:r>
        <w:rPr>
          <w:rFonts w:hint="eastAsia" w:ascii="宋体" w:hAnsi="宋体" w:eastAsia="宋体" w:cs="Times New Roman"/>
          <w:bCs/>
          <w:iCs/>
          <w:color w:val="auto"/>
          <w:sz w:val="24"/>
          <w:szCs w:val="24"/>
          <w:highlight w:val="none"/>
          <w:lang w:val="zh-CN" w:eastAsia="zh-CN" w:bidi="ar-SA"/>
        </w:rPr>
        <w:t>交货地点：青海省心脑血管病专科医院</w:t>
      </w:r>
    </w:p>
    <w:p w14:paraId="0A68F2FB">
      <w:pPr>
        <w:autoSpaceDE w:val="0"/>
        <w:autoSpaceDN w:val="0"/>
        <w:spacing w:line="360" w:lineRule="auto"/>
        <w:ind w:left="0" w:leftChars="0" w:firstLine="480" w:firstLineChars="200"/>
        <w:rPr>
          <w:rFonts w:hint="eastAsia"/>
          <w:color w:val="auto"/>
          <w:sz w:val="24"/>
          <w:szCs w:val="24"/>
        </w:rPr>
      </w:pPr>
      <w:r>
        <w:rPr>
          <w:rFonts w:hint="eastAsia"/>
          <w:color w:val="auto"/>
          <w:sz w:val="24"/>
          <w:szCs w:val="24"/>
        </w:rPr>
        <w:t>2.</w:t>
      </w:r>
      <w:r>
        <w:rPr>
          <w:rFonts w:hint="eastAsia"/>
          <w:color w:val="auto"/>
          <w:sz w:val="24"/>
          <w:szCs w:val="24"/>
          <w:lang w:val="zh-CN"/>
        </w:rPr>
        <w:t>乙方提供不符合招响应文件和本合同规定的产品，甲方有权拒绝接受。</w:t>
      </w:r>
    </w:p>
    <w:p w14:paraId="773E2C45">
      <w:pPr>
        <w:autoSpaceDE w:val="0"/>
        <w:autoSpaceDN w:val="0"/>
        <w:spacing w:line="360" w:lineRule="auto"/>
        <w:ind w:firstLine="480"/>
        <w:rPr>
          <w:rFonts w:hint="eastAsia"/>
          <w:color w:val="auto"/>
          <w:sz w:val="24"/>
          <w:szCs w:val="24"/>
        </w:rPr>
      </w:pPr>
      <w:r>
        <w:rPr>
          <w:rFonts w:hint="eastAsia"/>
          <w:color w:val="auto"/>
          <w:sz w:val="24"/>
          <w:szCs w:val="24"/>
        </w:rPr>
        <w:t>3.</w:t>
      </w:r>
      <w:r>
        <w:rPr>
          <w:rFonts w:hint="eastAsia"/>
          <w:color w:val="auto"/>
          <w:sz w:val="24"/>
          <w:szCs w:val="24"/>
          <w:lang w:val="zh-CN"/>
        </w:rPr>
        <w:t>乙方应将提供产品的装箱清单、用户手册、原厂保修卡、随机资料、工具和备品、备件等交付给甲方，如有缺失应及时补齐，否则视为逾期交货。</w:t>
      </w:r>
      <w:r>
        <w:rPr>
          <w:rFonts w:hint="eastAsia"/>
          <w:color w:val="auto"/>
          <w:sz w:val="24"/>
          <w:szCs w:val="24"/>
        </w:rPr>
        <w:t xml:space="preserve"> </w:t>
      </w:r>
    </w:p>
    <w:p w14:paraId="27354FE6">
      <w:pPr>
        <w:autoSpaceDE w:val="0"/>
        <w:autoSpaceDN w:val="0"/>
        <w:spacing w:line="360" w:lineRule="auto"/>
        <w:ind w:firstLine="480"/>
        <w:rPr>
          <w:rFonts w:hint="eastAsia"/>
          <w:color w:val="auto"/>
          <w:sz w:val="24"/>
          <w:szCs w:val="24"/>
        </w:rPr>
      </w:pPr>
      <w:r>
        <w:rPr>
          <w:rFonts w:hint="eastAsia"/>
          <w:color w:val="auto"/>
          <w:sz w:val="24"/>
          <w:szCs w:val="24"/>
        </w:rPr>
        <w:t>4.</w:t>
      </w:r>
      <w:r>
        <w:rPr>
          <w:rFonts w:hint="eastAsia"/>
          <w:color w:val="auto"/>
          <w:sz w:val="24"/>
          <w:szCs w:val="24"/>
          <w:lang w:val="zh-CN"/>
        </w:rPr>
        <w:t>甲方应当在到货（安装、调试完）后</w:t>
      </w:r>
      <w:r>
        <w:rPr>
          <w:rFonts w:hint="eastAsia"/>
          <w:color w:val="auto"/>
          <w:sz w:val="24"/>
          <w:szCs w:val="24"/>
          <w:u w:val="single"/>
        </w:rPr>
        <w:t xml:space="preserve"> 30 </w:t>
      </w:r>
      <w:r>
        <w:rPr>
          <w:rFonts w:hint="eastAsia"/>
          <w:color w:val="auto"/>
          <w:sz w:val="24"/>
          <w:szCs w:val="24"/>
          <w:lang w:val="zh-CN"/>
        </w:rPr>
        <w:t>个工作日内进行验收，逾期不验收的，乙方可视为验收合格。验收合格后，由甲乙双方签署产品验收单并加盖采购人公章，甲乙双方各执一份。</w:t>
      </w:r>
    </w:p>
    <w:p w14:paraId="4346F5B5">
      <w:pPr>
        <w:autoSpaceDE w:val="0"/>
        <w:autoSpaceDN w:val="0"/>
        <w:spacing w:line="360" w:lineRule="auto"/>
        <w:ind w:firstLine="480"/>
        <w:rPr>
          <w:rFonts w:hint="eastAsia"/>
          <w:color w:val="auto"/>
          <w:sz w:val="24"/>
          <w:szCs w:val="24"/>
        </w:rPr>
      </w:pPr>
      <w:r>
        <w:rPr>
          <w:rFonts w:hint="eastAsia"/>
          <w:color w:val="auto"/>
          <w:sz w:val="24"/>
          <w:szCs w:val="24"/>
        </w:rPr>
        <w:t>5.</w:t>
      </w:r>
      <w:r>
        <w:rPr>
          <w:rFonts w:hint="eastAsia"/>
          <w:color w:val="auto"/>
          <w:sz w:val="24"/>
          <w:szCs w:val="24"/>
          <w:lang w:val="zh-CN"/>
        </w:rPr>
        <w:t>甲方应提供该项目验收报告交同级财政监管部门，由财政部门按规定程序抽验后办理资金拨付。</w:t>
      </w:r>
    </w:p>
    <w:p w14:paraId="144D01B7">
      <w:pPr>
        <w:autoSpaceDE w:val="0"/>
        <w:autoSpaceDN w:val="0"/>
        <w:spacing w:line="360" w:lineRule="auto"/>
        <w:ind w:firstLine="480"/>
        <w:rPr>
          <w:rFonts w:hint="eastAsia"/>
          <w:color w:val="auto"/>
          <w:sz w:val="24"/>
          <w:szCs w:val="24"/>
        </w:rPr>
      </w:pPr>
      <w:r>
        <w:rPr>
          <w:rFonts w:hint="eastAsia"/>
          <w:color w:val="auto"/>
          <w:sz w:val="24"/>
          <w:szCs w:val="24"/>
        </w:rPr>
        <w:t>6.</w:t>
      </w:r>
      <w:r>
        <w:rPr>
          <w:rFonts w:hint="eastAsia"/>
          <w:color w:val="auto"/>
          <w:sz w:val="24"/>
          <w:szCs w:val="24"/>
          <w:lang w:val="zh-CN"/>
        </w:rPr>
        <w:t>甲方在验收过程中发现乙方有违约问题，可按招、响应文件的规定要求乙方及时予以解决。</w:t>
      </w:r>
    </w:p>
    <w:p w14:paraId="69477E9A">
      <w:pPr>
        <w:autoSpaceDE w:val="0"/>
        <w:autoSpaceDN w:val="0"/>
        <w:spacing w:line="360" w:lineRule="auto"/>
        <w:ind w:firstLine="480"/>
        <w:rPr>
          <w:rFonts w:hint="eastAsia"/>
          <w:color w:val="auto"/>
          <w:sz w:val="24"/>
          <w:szCs w:val="24"/>
          <w:lang w:val="zh-CN"/>
        </w:rPr>
      </w:pPr>
      <w:r>
        <w:rPr>
          <w:rFonts w:hint="eastAsia"/>
          <w:color w:val="auto"/>
          <w:sz w:val="24"/>
          <w:szCs w:val="24"/>
        </w:rPr>
        <w:t>7.</w:t>
      </w:r>
      <w:r>
        <w:rPr>
          <w:rFonts w:hint="eastAsia"/>
          <w:color w:val="auto"/>
          <w:sz w:val="24"/>
          <w:szCs w:val="24"/>
          <w:lang w:val="zh-CN"/>
        </w:rPr>
        <w:t>乙方向甲方提供产品相关完税销售发票。</w:t>
      </w:r>
    </w:p>
    <w:p w14:paraId="76D0D1D4">
      <w:pPr>
        <w:autoSpaceDE w:val="0"/>
        <w:autoSpaceDN w:val="0"/>
        <w:spacing w:line="360" w:lineRule="auto"/>
        <w:ind w:firstLine="480"/>
        <w:rPr>
          <w:rFonts w:hint="eastAsia"/>
          <w:color w:val="auto"/>
          <w:sz w:val="24"/>
          <w:szCs w:val="24"/>
          <w:lang w:val="zh-CN"/>
        </w:rPr>
      </w:pPr>
      <w:r>
        <w:rPr>
          <w:rFonts w:hint="eastAsia"/>
          <w:color w:val="auto"/>
          <w:sz w:val="24"/>
          <w:szCs w:val="24"/>
          <w:lang w:val="zh-CN"/>
        </w:rPr>
        <w:t>四、付款方式</w:t>
      </w:r>
    </w:p>
    <w:p w14:paraId="4A73832B">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在合同签订后，乙方向甲方支付合同价款</w:t>
      </w:r>
      <w:r>
        <w:rPr>
          <w:rFonts w:hint="eastAsia" w:cs="宋体"/>
          <w:color w:val="auto"/>
          <w:sz w:val="24"/>
          <w:szCs w:val="24"/>
          <w:lang w:val="en-US" w:eastAsia="zh-CN"/>
        </w:rPr>
        <w:t>的</w:t>
      </w:r>
      <w:r>
        <w:rPr>
          <w:rFonts w:hint="eastAsia" w:ascii="宋体" w:hAnsi="宋体" w:eastAsia="宋体" w:cs="宋体"/>
          <w:color w:val="auto"/>
          <w:sz w:val="24"/>
          <w:szCs w:val="24"/>
          <w:lang w:val="en-US" w:eastAsia="zh-CN"/>
        </w:rPr>
        <w:t>10%作为</w:t>
      </w:r>
      <w:r>
        <w:rPr>
          <w:rFonts w:hint="eastAsia" w:cs="宋体"/>
          <w:color w:val="auto"/>
          <w:sz w:val="24"/>
          <w:szCs w:val="24"/>
          <w:lang w:val="en-US" w:eastAsia="zh-CN"/>
        </w:rPr>
        <w:t>履约</w:t>
      </w:r>
      <w:r>
        <w:rPr>
          <w:rFonts w:hint="eastAsia" w:ascii="宋体" w:hAnsi="宋体" w:eastAsia="宋体" w:cs="宋体"/>
          <w:color w:val="auto"/>
          <w:sz w:val="24"/>
          <w:szCs w:val="24"/>
          <w:lang w:val="en-US" w:eastAsia="zh-CN"/>
        </w:rPr>
        <w:t>保证金，即人民币：（大写）；（小写）；</w:t>
      </w:r>
      <w:r>
        <w:rPr>
          <w:rFonts w:hint="eastAsia" w:cs="宋体"/>
          <w:color w:val="auto"/>
          <w:sz w:val="24"/>
          <w:szCs w:val="24"/>
          <w:lang w:val="en-US" w:eastAsia="zh-CN"/>
        </w:rPr>
        <w:t>履约完成后自动转为质量保证金，待正常使用1年后，</w:t>
      </w:r>
      <w:r>
        <w:rPr>
          <w:rFonts w:hint="eastAsia" w:ascii="宋体" w:hAnsi="宋体" w:eastAsia="宋体" w:cs="宋体"/>
          <w:color w:val="auto"/>
          <w:sz w:val="24"/>
          <w:szCs w:val="24"/>
          <w:lang w:val="en-US" w:eastAsia="zh-CN"/>
        </w:rPr>
        <w:t>由乙方提出申请</w:t>
      </w:r>
      <w:r>
        <w:rPr>
          <w:rFonts w:hint="eastAsia" w:cs="宋体"/>
          <w:color w:val="auto"/>
          <w:sz w:val="24"/>
          <w:szCs w:val="24"/>
          <w:lang w:val="en-US" w:eastAsia="zh-CN"/>
        </w:rPr>
        <w:t>后</w:t>
      </w:r>
      <w:r>
        <w:rPr>
          <w:rFonts w:hint="eastAsia" w:ascii="宋体" w:hAnsi="宋体" w:eastAsia="宋体" w:cs="宋体"/>
          <w:color w:val="auto"/>
          <w:sz w:val="24"/>
          <w:szCs w:val="24"/>
          <w:lang w:val="en-US" w:eastAsia="zh-CN"/>
        </w:rPr>
        <w:t>，甲方</w:t>
      </w:r>
      <w:r>
        <w:rPr>
          <w:rFonts w:hint="eastAsia" w:cs="宋体"/>
          <w:color w:val="auto"/>
          <w:sz w:val="24"/>
          <w:szCs w:val="24"/>
          <w:lang w:val="en-US" w:eastAsia="zh-CN"/>
        </w:rPr>
        <w:t>予以退还</w:t>
      </w:r>
      <w:r>
        <w:rPr>
          <w:rFonts w:hint="eastAsia" w:ascii="宋体" w:hAnsi="宋体" w:eastAsia="宋体" w:cs="宋体"/>
          <w:color w:val="auto"/>
          <w:sz w:val="24"/>
          <w:szCs w:val="24"/>
          <w:lang w:val="en-US" w:eastAsia="zh-CN"/>
        </w:rPr>
        <w:t>，即人民币：（大写）；（小写）。</w:t>
      </w:r>
    </w:p>
    <w:p w14:paraId="39C2FD29">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合同签订后，甲方向乙方支付合同</w:t>
      </w:r>
      <w:r>
        <w:rPr>
          <w:rFonts w:hint="eastAsia" w:cs="宋体"/>
          <w:color w:val="auto"/>
          <w:sz w:val="24"/>
          <w:szCs w:val="24"/>
          <w:lang w:val="en-US" w:eastAsia="zh-CN"/>
        </w:rPr>
        <w:t>价</w:t>
      </w:r>
      <w:r>
        <w:rPr>
          <w:rFonts w:hint="eastAsia" w:ascii="宋体" w:hAnsi="宋体" w:eastAsia="宋体" w:cs="宋体"/>
          <w:color w:val="auto"/>
          <w:sz w:val="24"/>
          <w:szCs w:val="24"/>
          <w:lang w:val="en-US" w:eastAsia="zh-CN"/>
        </w:rPr>
        <w:t>款的30%，即人民币：（大写）；（小写）；设备到货验收合格后</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甲方向乙方支付合同价款的40%，即人民币：（大写）；（小写）；设备正常使用六个月后，甲方向乙方支付合同价款的</w:t>
      </w: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0%，即人民币：（大写）；（小写）；</w:t>
      </w:r>
    </w:p>
    <w:p w14:paraId="79ED47B4">
      <w:pPr>
        <w:autoSpaceDE w:val="0"/>
        <w:autoSpaceDN w:val="0"/>
        <w:spacing w:line="360" w:lineRule="auto"/>
        <w:ind w:firstLine="480"/>
        <w:rPr>
          <w:rFonts w:hint="eastAsia"/>
          <w:color w:val="auto"/>
          <w:sz w:val="24"/>
          <w:szCs w:val="24"/>
        </w:rPr>
      </w:pPr>
      <w:r>
        <w:rPr>
          <w:rFonts w:hint="eastAsia"/>
          <w:color w:val="auto"/>
          <w:sz w:val="24"/>
          <w:szCs w:val="24"/>
          <w:lang w:val="zh-CN"/>
        </w:rPr>
        <w:t>五、合同的变更、终止与转让</w:t>
      </w:r>
    </w:p>
    <w:p w14:paraId="1EE4B9A8">
      <w:pPr>
        <w:autoSpaceDE w:val="0"/>
        <w:autoSpaceDN w:val="0"/>
        <w:spacing w:line="360" w:lineRule="auto"/>
        <w:ind w:firstLine="480"/>
        <w:rPr>
          <w:rFonts w:hint="eastAsia"/>
          <w:color w:val="auto"/>
          <w:sz w:val="24"/>
          <w:szCs w:val="24"/>
        </w:rPr>
      </w:pPr>
      <w:r>
        <w:rPr>
          <w:rFonts w:hint="eastAsia"/>
          <w:color w:val="auto"/>
          <w:sz w:val="24"/>
          <w:szCs w:val="24"/>
        </w:rPr>
        <w:t>1.</w:t>
      </w:r>
      <w:r>
        <w:rPr>
          <w:rFonts w:hint="eastAsia"/>
          <w:color w:val="auto"/>
          <w:sz w:val="24"/>
          <w:szCs w:val="24"/>
          <w:lang w:val="zh-CN"/>
        </w:rPr>
        <w:t>除《中华人民共和国政府采购法》第</w:t>
      </w:r>
      <w:r>
        <w:rPr>
          <w:rFonts w:hint="eastAsia"/>
          <w:color w:val="auto"/>
          <w:sz w:val="24"/>
          <w:szCs w:val="24"/>
        </w:rPr>
        <w:t>50</w:t>
      </w:r>
      <w:r>
        <w:rPr>
          <w:rFonts w:hint="eastAsia"/>
          <w:color w:val="auto"/>
          <w:sz w:val="24"/>
          <w:szCs w:val="24"/>
          <w:lang w:val="zh-CN"/>
        </w:rPr>
        <w:t>条规定的情形外，本合同一经签订，甲乙双方不得擅自变更、中止或终止。</w:t>
      </w:r>
    </w:p>
    <w:p w14:paraId="47B32B63">
      <w:pPr>
        <w:autoSpaceDE w:val="0"/>
        <w:autoSpaceDN w:val="0"/>
        <w:spacing w:line="360" w:lineRule="auto"/>
        <w:ind w:firstLine="480"/>
        <w:rPr>
          <w:rFonts w:hint="eastAsia"/>
          <w:color w:val="auto"/>
          <w:sz w:val="24"/>
          <w:szCs w:val="24"/>
        </w:rPr>
      </w:pPr>
      <w:r>
        <w:rPr>
          <w:rFonts w:hint="eastAsia"/>
          <w:color w:val="auto"/>
          <w:sz w:val="24"/>
          <w:szCs w:val="24"/>
        </w:rPr>
        <w:t>2.</w:t>
      </w:r>
      <w:r>
        <w:rPr>
          <w:rFonts w:hint="eastAsia"/>
          <w:color w:val="auto"/>
          <w:sz w:val="24"/>
          <w:szCs w:val="24"/>
          <w:lang w:val="zh-CN"/>
        </w:rPr>
        <w:t>乙方不得擅自转让其应履行的合同义务。</w:t>
      </w:r>
    </w:p>
    <w:p w14:paraId="3F944823">
      <w:pPr>
        <w:autoSpaceDE w:val="0"/>
        <w:autoSpaceDN w:val="0"/>
        <w:spacing w:line="360" w:lineRule="auto"/>
        <w:ind w:firstLine="480"/>
        <w:rPr>
          <w:rFonts w:hint="eastAsia"/>
          <w:color w:val="auto"/>
          <w:sz w:val="24"/>
          <w:szCs w:val="24"/>
        </w:rPr>
      </w:pPr>
      <w:r>
        <w:rPr>
          <w:rFonts w:hint="eastAsia"/>
          <w:color w:val="auto"/>
          <w:sz w:val="24"/>
          <w:szCs w:val="24"/>
          <w:lang w:val="zh-CN"/>
        </w:rPr>
        <w:t>六、违约责任</w:t>
      </w:r>
    </w:p>
    <w:p w14:paraId="36A03205">
      <w:pPr>
        <w:autoSpaceDE w:val="0"/>
        <w:autoSpaceDN w:val="0"/>
        <w:spacing w:line="360" w:lineRule="auto"/>
        <w:ind w:firstLine="480"/>
        <w:rPr>
          <w:rFonts w:hint="eastAsia"/>
          <w:color w:val="auto"/>
          <w:sz w:val="24"/>
          <w:szCs w:val="24"/>
        </w:rPr>
      </w:pPr>
      <w:r>
        <w:rPr>
          <w:rFonts w:hint="eastAsia"/>
          <w:color w:val="auto"/>
          <w:sz w:val="24"/>
          <w:szCs w:val="24"/>
        </w:rPr>
        <w:t>1.</w:t>
      </w:r>
      <w:r>
        <w:rPr>
          <w:rFonts w:hint="eastAsia"/>
          <w:color w:val="auto"/>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AABB259">
      <w:pPr>
        <w:autoSpaceDE w:val="0"/>
        <w:autoSpaceDN w:val="0"/>
        <w:spacing w:line="360" w:lineRule="auto"/>
        <w:ind w:firstLine="480"/>
        <w:rPr>
          <w:rFonts w:hint="eastAsia"/>
          <w:color w:val="auto"/>
          <w:sz w:val="24"/>
          <w:szCs w:val="24"/>
        </w:rPr>
      </w:pPr>
      <w:r>
        <w:rPr>
          <w:rFonts w:hint="eastAsia"/>
          <w:color w:val="auto"/>
          <w:sz w:val="24"/>
          <w:szCs w:val="24"/>
        </w:rPr>
        <w:t>2.</w:t>
      </w:r>
      <w:r>
        <w:rPr>
          <w:rFonts w:hint="eastAsia"/>
          <w:color w:val="auto"/>
          <w:sz w:val="24"/>
          <w:szCs w:val="24"/>
          <w:lang w:val="zh-CN"/>
        </w:rPr>
        <w:t>乙方提供的货物如侵犯了第三方权益而引发纠纷或诉讼的，均由乙方负责交涉并承担全部责任。</w:t>
      </w:r>
    </w:p>
    <w:p w14:paraId="67E5D393">
      <w:pPr>
        <w:autoSpaceDE w:val="0"/>
        <w:autoSpaceDN w:val="0"/>
        <w:spacing w:line="360" w:lineRule="auto"/>
        <w:ind w:firstLine="480"/>
        <w:rPr>
          <w:rFonts w:hint="eastAsia"/>
          <w:color w:val="auto"/>
          <w:sz w:val="24"/>
          <w:szCs w:val="24"/>
        </w:rPr>
      </w:pPr>
      <w:r>
        <w:rPr>
          <w:rFonts w:hint="eastAsia"/>
          <w:color w:val="auto"/>
          <w:sz w:val="24"/>
          <w:szCs w:val="24"/>
        </w:rPr>
        <w:t>3.</w:t>
      </w:r>
      <w:r>
        <w:rPr>
          <w:rFonts w:hint="eastAsia"/>
          <w:color w:val="auto"/>
          <w:sz w:val="24"/>
          <w:szCs w:val="24"/>
          <w:lang w:val="zh-CN"/>
        </w:rPr>
        <w:t>因包装、运输引起的货物损坏，按质量不合格处罚。</w:t>
      </w:r>
    </w:p>
    <w:p w14:paraId="76F2A709">
      <w:pPr>
        <w:autoSpaceDE w:val="0"/>
        <w:autoSpaceDN w:val="0"/>
        <w:spacing w:line="360" w:lineRule="auto"/>
        <w:ind w:firstLine="480"/>
        <w:rPr>
          <w:rFonts w:hint="eastAsia"/>
          <w:color w:val="auto"/>
          <w:sz w:val="24"/>
          <w:szCs w:val="24"/>
        </w:rPr>
      </w:pPr>
      <w:r>
        <w:rPr>
          <w:rFonts w:hint="eastAsia"/>
          <w:color w:val="auto"/>
          <w:sz w:val="24"/>
          <w:szCs w:val="24"/>
        </w:rPr>
        <w:t>4.</w:t>
      </w:r>
      <w:r>
        <w:rPr>
          <w:rFonts w:hint="eastAsia"/>
          <w:color w:val="auto"/>
          <w:sz w:val="24"/>
          <w:szCs w:val="24"/>
          <w:lang w:val="zh-CN"/>
        </w:rPr>
        <w:t>甲方无故延期接受货物和乙方逾期交货的，每天应向对方偿付未交货物的货款</w:t>
      </w:r>
      <w:r>
        <w:rPr>
          <w:rFonts w:hint="eastAsia"/>
          <w:color w:val="auto"/>
          <w:sz w:val="24"/>
          <w:szCs w:val="24"/>
        </w:rPr>
        <w:t>3</w:t>
      </w:r>
      <w:r>
        <w:rPr>
          <w:rFonts w:hint="eastAsia"/>
          <w:color w:val="auto"/>
          <w:sz w:val="24"/>
          <w:szCs w:val="24"/>
          <w:lang w:val="zh-CN"/>
        </w:rPr>
        <w:t>‰的违约金，但违约金累计不得超过违约货款的</w:t>
      </w:r>
      <w:r>
        <w:rPr>
          <w:rFonts w:hint="eastAsia"/>
          <w:color w:val="auto"/>
          <w:sz w:val="24"/>
          <w:szCs w:val="24"/>
        </w:rPr>
        <w:t>5%</w:t>
      </w:r>
      <w:r>
        <w:rPr>
          <w:rFonts w:hint="eastAsia"/>
          <w:color w:val="auto"/>
          <w:sz w:val="24"/>
          <w:szCs w:val="24"/>
          <w:lang w:val="zh-CN"/>
        </w:rPr>
        <w:t>，超过</w:t>
      </w:r>
      <w:r>
        <w:rPr>
          <w:rFonts w:hint="eastAsia"/>
          <w:color w:val="auto"/>
          <w:sz w:val="24"/>
          <w:szCs w:val="24"/>
          <w:u w:val="single"/>
        </w:rPr>
        <w:t xml:space="preserve"> 30 </w:t>
      </w:r>
      <w:r>
        <w:rPr>
          <w:rFonts w:hint="eastAsia"/>
          <w:color w:val="auto"/>
          <w:sz w:val="24"/>
          <w:szCs w:val="24"/>
          <w:lang w:val="zh-CN"/>
        </w:rPr>
        <w:t>天对方有权解除合同，违约方承担因此给对方造成的经济损失。</w:t>
      </w:r>
    </w:p>
    <w:p w14:paraId="55FEEF0B">
      <w:pPr>
        <w:autoSpaceDE w:val="0"/>
        <w:autoSpaceDN w:val="0"/>
        <w:spacing w:line="360" w:lineRule="auto"/>
        <w:ind w:firstLine="480"/>
        <w:rPr>
          <w:rFonts w:hint="eastAsia"/>
          <w:color w:val="auto"/>
          <w:sz w:val="24"/>
          <w:szCs w:val="24"/>
        </w:rPr>
      </w:pPr>
      <w:r>
        <w:rPr>
          <w:rFonts w:hint="eastAsia"/>
          <w:color w:val="auto"/>
          <w:sz w:val="24"/>
          <w:szCs w:val="24"/>
        </w:rPr>
        <w:t>5.</w:t>
      </w:r>
      <w:r>
        <w:rPr>
          <w:rFonts w:hint="eastAsia"/>
          <w:color w:val="auto"/>
          <w:sz w:val="24"/>
          <w:szCs w:val="24"/>
          <w:lang w:val="zh-CN"/>
        </w:rPr>
        <w:t>乙方未按本合同和响应文件中规定的服务承诺提供售后服务的，乙方应按本合同合计金额的</w:t>
      </w:r>
      <w:r>
        <w:rPr>
          <w:rFonts w:hint="eastAsia"/>
          <w:color w:val="auto"/>
          <w:sz w:val="24"/>
          <w:szCs w:val="24"/>
        </w:rPr>
        <w:t>5%</w:t>
      </w:r>
      <w:r>
        <w:rPr>
          <w:rFonts w:hint="eastAsia"/>
          <w:color w:val="auto"/>
          <w:sz w:val="24"/>
          <w:szCs w:val="24"/>
          <w:lang w:val="zh-CN"/>
        </w:rPr>
        <w:t>向甲方支付违约金。</w:t>
      </w:r>
    </w:p>
    <w:p w14:paraId="30254CB1">
      <w:pPr>
        <w:autoSpaceDE w:val="0"/>
        <w:autoSpaceDN w:val="0"/>
        <w:spacing w:line="360" w:lineRule="auto"/>
        <w:ind w:firstLine="480"/>
        <w:rPr>
          <w:rFonts w:hint="eastAsia"/>
          <w:color w:val="auto"/>
          <w:sz w:val="24"/>
          <w:szCs w:val="24"/>
        </w:rPr>
      </w:pPr>
      <w:r>
        <w:rPr>
          <w:rFonts w:hint="eastAsia"/>
          <w:color w:val="auto"/>
          <w:sz w:val="24"/>
          <w:szCs w:val="24"/>
        </w:rPr>
        <w:t>6.</w:t>
      </w:r>
      <w:r>
        <w:rPr>
          <w:rFonts w:hint="eastAsia"/>
          <w:color w:val="auto"/>
          <w:sz w:val="24"/>
          <w:szCs w:val="24"/>
          <w:lang w:val="zh-CN"/>
        </w:rPr>
        <w:t>乙方提供的货物在质量保证期内，因设计、工艺或材料的缺陷和其它质量原因造成的问题，由乙方负责，费用从履约保证金中扣除，不足另补。</w:t>
      </w:r>
    </w:p>
    <w:p w14:paraId="21FBF805">
      <w:pPr>
        <w:autoSpaceDE w:val="0"/>
        <w:autoSpaceDN w:val="0"/>
        <w:spacing w:line="360" w:lineRule="auto"/>
        <w:ind w:firstLine="480"/>
        <w:rPr>
          <w:rFonts w:hint="eastAsia"/>
          <w:color w:val="auto"/>
          <w:sz w:val="24"/>
          <w:szCs w:val="24"/>
        </w:rPr>
      </w:pPr>
      <w:r>
        <w:rPr>
          <w:rFonts w:hint="eastAsia"/>
          <w:color w:val="auto"/>
          <w:sz w:val="24"/>
          <w:szCs w:val="24"/>
        </w:rPr>
        <w:t>7.</w:t>
      </w:r>
      <w:r>
        <w:rPr>
          <w:rFonts w:hint="eastAsia"/>
          <w:color w:val="auto"/>
          <w:sz w:val="24"/>
          <w:szCs w:val="24"/>
          <w:lang w:val="zh-CN"/>
        </w:rPr>
        <w:t>其它违约行为按违约货款额</w:t>
      </w:r>
      <w:r>
        <w:rPr>
          <w:rFonts w:hint="eastAsia"/>
          <w:color w:val="auto"/>
          <w:sz w:val="24"/>
          <w:szCs w:val="24"/>
        </w:rPr>
        <w:t>5%</w:t>
      </w:r>
      <w:r>
        <w:rPr>
          <w:rFonts w:hint="eastAsia"/>
          <w:color w:val="auto"/>
          <w:sz w:val="24"/>
          <w:szCs w:val="24"/>
          <w:lang w:val="zh-CN"/>
        </w:rPr>
        <w:t>收取违约金并赔偿经济损失。</w:t>
      </w:r>
    </w:p>
    <w:p w14:paraId="5A66A9DD">
      <w:pPr>
        <w:autoSpaceDE w:val="0"/>
        <w:autoSpaceDN w:val="0"/>
        <w:spacing w:line="360" w:lineRule="auto"/>
        <w:ind w:firstLine="480"/>
        <w:rPr>
          <w:rFonts w:hint="eastAsia"/>
          <w:color w:val="auto"/>
          <w:sz w:val="24"/>
          <w:szCs w:val="24"/>
        </w:rPr>
      </w:pPr>
      <w:r>
        <w:rPr>
          <w:rFonts w:hint="eastAsia"/>
          <w:color w:val="auto"/>
          <w:sz w:val="24"/>
          <w:szCs w:val="24"/>
          <w:lang w:val="zh-CN"/>
        </w:rPr>
        <w:t>七、不可抗力</w:t>
      </w:r>
    </w:p>
    <w:p w14:paraId="2F8F5928">
      <w:pPr>
        <w:autoSpaceDE w:val="0"/>
        <w:autoSpaceDN w:val="0"/>
        <w:spacing w:line="360" w:lineRule="auto"/>
        <w:ind w:firstLine="480"/>
        <w:rPr>
          <w:rFonts w:hint="eastAsia"/>
          <w:color w:val="auto"/>
          <w:sz w:val="24"/>
          <w:szCs w:val="24"/>
        </w:rPr>
      </w:pPr>
      <w:r>
        <w:rPr>
          <w:rFonts w:hint="eastAsia"/>
          <w:color w:val="auto"/>
          <w:sz w:val="24"/>
          <w:szCs w:val="24"/>
          <w:lang w:val="zh-CN"/>
        </w:rPr>
        <w:t>不可抗力使合同的某些内容有变更必要的，双方应通过协商在</w:t>
      </w:r>
      <w:r>
        <w:rPr>
          <w:rFonts w:hint="eastAsia"/>
          <w:color w:val="auto"/>
          <w:sz w:val="24"/>
          <w:szCs w:val="24"/>
          <w:u w:val="single"/>
        </w:rPr>
        <w:t xml:space="preserve"> 15 </w:t>
      </w:r>
      <w:r>
        <w:rPr>
          <w:rFonts w:hint="eastAsia"/>
          <w:color w:val="auto"/>
          <w:sz w:val="24"/>
          <w:szCs w:val="24"/>
          <w:lang w:val="zh-CN"/>
        </w:rPr>
        <w:t>天内达成进一步履行合同的协议，因不可抗力致使合同不能履行的，合同终止。</w:t>
      </w:r>
    </w:p>
    <w:p w14:paraId="295C0D27">
      <w:pPr>
        <w:autoSpaceDE w:val="0"/>
        <w:autoSpaceDN w:val="0"/>
        <w:spacing w:line="360" w:lineRule="auto"/>
        <w:ind w:firstLine="480"/>
        <w:rPr>
          <w:rFonts w:hint="eastAsia"/>
          <w:color w:val="auto"/>
          <w:sz w:val="24"/>
          <w:szCs w:val="24"/>
        </w:rPr>
      </w:pPr>
      <w:r>
        <w:rPr>
          <w:rFonts w:hint="eastAsia"/>
          <w:color w:val="auto"/>
          <w:sz w:val="24"/>
          <w:szCs w:val="24"/>
          <w:lang w:val="zh-CN"/>
        </w:rPr>
        <w:t>八、知识产权：详见合同通用条款</w:t>
      </w:r>
    </w:p>
    <w:p w14:paraId="4B715ECB">
      <w:pPr>
        <w:autoSpaceDE w:val="0"/>
        <w:autoSpaceDN w:val="0"/>
        <w:spacing w:line="360" w:lineRule="auto"/>
        <w:ind w:firstLine="480"/>
        <w:rPr>
          <w:rFonts w:hint="eastAsia"/>
          <w:color w:val="auto"/>
          <w:sz w:val="24"/>
          <w:szCs w:val="24"/>
        </w:rPr>
      </w:pPr>
      <w:r>
        <w:rPr>
          <w:rFonts w:hint="eastAsia"/>
          <w:color w:val="auto"/>
          <w:sz w:val="24"/>
          <w:szCs w:val="24"/>
          <w:lang w:val="zh-CN"/>
        </w:rPr>
        <w:t>九、其他约定：</w:t>
      </w:r>
    </w:p>
    <w:p w14:paraId="574E727A">
      <w:pPr>
        <w:autoSpaceDE w:val="0"/>
        <w:autoSpaceDN w:val="0"/>
        <w:spacing w:line="360" w:lineRule="auto"/>
        <w:ind w:firstLine="480"/>
        <w:rPr>
          <w:rFonts w:hint="eastAsia"/>
          <w:color w:val="auto"/>
          <w:sz w:val="24"/>
          <w:szCs w:val="24"/>
        </w:rPr>
      </w:pPr>
      <w:r>
        <w:rPr>
          <w:rFonts w:hint="eastAsia"/>
          <w:color w:val="auto"/>
          <w:sz w:val="24"/>
          <w:szCs w:val="24"/>
          <w:lang w:val="zh-CN"/>
        </w:rPr>
        <w:t>十、合同争议解决</w:t>
      </w:r>
    </w:p>
    <w:p w14:paraId="778A9F43">
      <w:pPr>
        <w:autoSpaceDE w:val="0"/>
        <w:autoSpaceDN w:val="0"/>
        <w:spacing w:line="360" w:lineRule="auto"/>
        <w:ind w:firstLine="480"/>
        <w:rPr>
          <w:rFonts w:hint="eastAsia"/>
          <w:color w:val="auto"/>
          <w:sz w:val="24"/>
          <w:szCs w:val="24"/>
        </w:rPr>
      </w:pPr>
      <w:r>
        <w:rPr>
          <w:rFonts w:hint="eastAsia"/>
          <w:color w:val="auto"/>
          <w:sz w:val="24"/>
          <w:szCs w:val="24"/>
        </w:rPr>
        <w:t>1.</w:t>
      </w:r>
      <w:r>
        <w:rPr>
          <w:rFonts w:hint="eastAsia"/>
          <w:color w:val="auto"/>
          <w:sz w:val="24"/>
          <w:szCs w:val="24"/>
          <w:lang w:val="zh-CN"/>
        </w:rPr>
        <w:t>因产品质量问题发生争议的，应邀请国家认可的质量检测机构进行鉴定。产品符合标准的，鉴定费由甲方承担；产品不符合标准的，鉴定费由乙方承担。</w:t>
      </w:r>
    </w:p>
    <w:p w14:paraId="1C0CD197">
      <w:pPr>
        <w:autoSpaceDE w:val="0"/>
        <w:autoSpaceDN w:val="0"/>
        <w:spacing w:line="360" w:lineRule="auto"/>
        <w:ind w:firstLine="480"/>
        <w:rPr>
          <w:rFonts w:hint="eastAsia"/>
          <w:color w:val="auto"/>
          <w:sz w:val="24"/>
          <w:szCs w:val="24"/>
        </w:rPr>
      </w:pPr>
      <w:r>
        <w:rPr>
          <w:rFonts w:hint="eastAsia"/>
          <w:color w:val="auto"/>
          <w:sz w:val="24"/>
          <w:szCs w:val="24"/>
        </w:rPr>
        <w:t>2.</w:t>
      </w:r>
      <w:r>
        <w:rPr>
          <w:rFonts w:hint="eastAsia"/>
          <w:color w:val="auto"/>
          <w:sz w:val="24"/>
          <w:szCs w:val="24"/>
          <w:lang w:val="zh-CN"/>
        </w:rPr>
        <w:t>因履行本合同引起的或与本合同有关的争议，甲乙双方应首先通过友好协商解决，如果协商不能解决，可向甲方所在地人民法院提起诉讼。</w:t>
      </w:r>
    </w:p>
    <w:p w14:paraId="32D15843">
      <w:pPr>
        <w:autoSpaceDE w:val="0"/>
        <w:autoSpaceDN w:val="0"/>
        <w:spacing w:line="360" w:lineRule="auto"/>
        <w:ind w:firstLine="480"/>
        <w:rPr>
          <w:rFonts w:hint="eastAsia"/>
          <w:color w:val="auto"/>
          <w:sz w:val="24"/>
          <w:szCs w:val="24"/>
        </w:rPr>
      </w:pPr>
      <w:r>
        <w:rPr>
          <w:rFonts w:hint="eastAsia"/>
          <w:color w:val="auto"/>
          <w:sz w:val="24"/>
          <w:szCs w:val="24"/>
        </w:rPr>
        <w:t>3.</w:t>
      </w:r>
      <w:r>
        <w:rPr>
          <w:rFonts w:hint="eastAsia"/>
          <w:color w:val="auto"/>
          <w:sz w:val="24"/>
          <w:szCs w:val="24"/>
          <w:lang w:val="zh-CN"/>
        </w:rPr>
        <w:t>诉讼期间，本合同继续履行。</w:t>
      </w:r>
    </w:p>
    <w:p w14:paraId="2433C3FB">
      <w:pPr>
        <w:autoSpaceDE w:val="0"/>
        <w:autoSpaceDN w:val="0"/>
        <w:spacing w:line="360" w:lineRule="auto"/>
        <w:ind w:firstLine="480"/>
        <w:rPr>
          <w:rFonts w:hint="eastAsia"/>
          <w:color w:val="auto"/>
          <w:sz w:val="24"/>
          <w:szCs w:val="24"/>
        </w:rPr>
      </w:pPr>
      <w:r>
        <w:rPr>
          <w:rFonts w:hint="eastAsia"/>
          <w:color w:val="auto"/>
          <w:sz w:val="24"/>
          <w:szCs w:val="24"/>
          <w:lang w:val="zh-CN"/>
        </w:rPr>
        <w:t>十一、合同生效及其它</w:t>
      </w:r>
      <w:r>
        <w:rPr>
          <w:rFonts w:hint="eastAsia"/>
          <w:color w:val="auto"/>
          <w:sz w:val="24"/>
          <w:szCs w:val="24"/>
        </w:rPr>
        <w:t>：</w:t>
      </w:r>
    </w:p>
    <w:p w14:paraId="70F22C27">
      <w:pPr>
        <w:autoSpaceDE w:val="0"/>
        <w:autoSpaceDN w:val="0"/>
        <w:spacing w:line="360" w:lineRule="auto"/>
        <w:ind w:firstLine="480"/>
        <w:rPr>
          <w:rFonts w:hint="eastAsia"/>
          <w:color w:val="auto"/>
          <w:sz w:val="24"/>
          <w:szCs w:val="24"/>
        </w:rPr>
      </w:pPr>
      <w:r>
        <w:rPr>
          <w:rFonts w:hint="eastAsia"/>
          <w:color w:val="auto"/>
          <w:sz w:val="24"/>
          <w:szCs w:val="24"/>
        </w:rPr>
        <w:t>1.</w:t>
      </w:r>
      <w:r>
        <w:rPr>
          <w:rFonts w:hint="eastAsia"/>
          <w:color w:val="auto"/>
          <w:sz w:val="24"/>
          <w:szCs w:val="24"/>
          <w:lang w:val="zh-CN"/>
        </w:rPr>
        <w:t>本合同一式</w:t>
      </w:r>
      <w:r>
        <w:rPr>
          <w:rFonts w:hint="eastAsia"/>
          <w:color w:val="auto"/>
          <w:sz w:val="24"/>
          <w:szCs w:val="24"/>
          <w:u w:val="dashDotHeavy"/>
          <w:lang w:val="zh-CN"/>
        </w:rPr>
        <w:t>六</w:t>
      </w:r>
      <w:r>
        <w:rPr>
          <w:rFonts w:hint="eastAsia"/>
          <w:color w:val="auto"/>
          <w:sz w:val="24"/>
          <w:szCs w:val="24"/>
          <w:lang w:val="zh-CN"/>
        </w:rPr>
        <w:t>份，经双方签字，并加盖公章即为生效。</w:t>
      </w:r>
    </w:p>
    <w:p w14:paraId="1594C84F">
      <w:pPr>
        <w:autoSpaceDE w:val="0"/>
        <w:autoSpaceDN w:val="0"/>
        <w:spacing w:line="360" w:lineRule="auto"/>
        <w:ind w:firstLine="480"/>
        <w:rPr>
          <w:rFonts w:hint="eastAsia"/>
          <w:color w:val="auto"/>
          <w:sz w:val="24"/>
          <w:szCs w:val="24"/>
        </w:rPr>
      </w:pPr>
      <w:r>
        <w:rPr>
          <w:rFonts w:hint="eastAsia"/>
          <w:color w:val="auto"/>
          <w:sz w:val="24"/>
          <w:szCs w:val="24"/>
        </w:rPr>
        <w:t>2.</w:t>
      </w:r>
      <w:r>
        <w:rPr>
          <w:rFonts w:hint="eastAsia"/>
          <w:color w:val="auto"/>
          <w:sz w:val="24"/>
          <w:szCs w:val="24"/>
          <w:lang w:val="zh-CN"/>
        </w:rPr>
        <w:t>本合同未尽事宜，按民法典有关规定处理。</w:t>
      </w:r>
    </w:p>
    <w:p w14:paraId="07D54729">
      <w:pPr>
        <w:autoSpaceDE w:val="0"/>
        <w:autoSpaceDN w:val="0"/>
        <w:spacing w:line="360" w:lineRule="auto"/>
        <w:ind w:firstLine="480"/>
        <w:rPr>
          <w:rFonts w:hint="eastAsia"/>
          <w:color w:val="auto"/>
          <w:sz w:val="24"/>
          <w:szCs w:val="24"/>
          <w:lang w:val="zh-CN"/>
        </w:rPr>
      </w:pPr>
      <w:r>
        <w:rPr>
          <w:rFonts w:hint="eastAsia"/>
          <w:color w:val="auto"/>
          <w:sz w:val="24"/>
          <w:szCs w:val="24"/>
        </w:rPr>
        <w:t>3.</w:t>
      </w:r>
      <w:r>
        <w:rPr>
          <w:rFonts w:hint="eastAsia"/>
          <w:color w:val="auto"/>
          <w:sz w:val="24"/>
          <w:szCs w:val="24"/>
          <w:lang w:val="zh-CN"/>
        </w:rPr>
        <w:t>本合同的组成包含《合同通用条款》。</w:t>
      </w:r>
    </w:p>
    <w:p w14:paraId="1C1795D0">
      <w:pPr>
        <w:autoSpaceDE w:val="0"/>
        <w:autoSpaceDN w:val="0"/>
        <w:spacing w:line="360" w:lineRule="auto"/>
        <w:ind w:firstLine="480"/>
        <w:rPr>
          <w:rFonts w:hint="eastAsia"/>
          <w:color w:val="auto"/>
          <w:sz w:val="24"/>
          <w:szCs w:val="24"/>
        </w:rPr>
      </w:pPr>
      <w:r>
        <w:rPr>
          <w:rFonts w:hint="eastAsia"/>
          <w:color w:val="auto"/>
          <w:sz w:val="24"/>
          <w:szCs w:val="24"/>
          <w:lang w:val="zh-CN"/>
        </w:rPr>
        <w:t>甲方（盖章）：</w:t>
      </w:r>
      <w:r>
        <w:rPr>
          <w:rFonts w:hint="eastAsia"/>
          <w:color w:val="auto"/>
          <w:sz w:val="24"/>
          <w:szCs w:val="24"/>
        </w:rPr>
        <w:t xml:space="preserve">                         </w:t>
      </w:r>
      <w:r>
        <w:rPr>
          <w:rFonts w:hint="eastAsia"/>
          <w:color w:val="auto"/>
          <w:sz w:val="24"/>
          <w:szCs w:val="24"/>
          <w:lang w:val="zh-CN"/>
        </w:rPr>
        <w:t>乙方（盖章）：</w:t>
      </w:r>
    </w:p>
    <w:p w14:paraId="4FDAFC97">
      <w:pPr>
        <w:autoSpaceDE w:val="0"/>
        <w:autoSpaceDN w:val="0"/>
        <w:spacing w:line="360" w:lineRule="auto"/>
        <w:ind w:firstLine="480"/>
        <w:rPr>
          <w:rFonts w:hint="eastAsia"/>
          <w:color w:val="auto"/>
          <w:sz w:val="24"/>
          <w:szCs w:val="24"/>
        </w:rPr>
      </w:pPr>
      <w:r>
        <w:rPr>
          <w:rFonts w:hint="eastAsia"/>
          <w:color w:val="auto"/>
          <w:sz w:val="24"/>
          <w:szCs w:val="24"/>
          <w:lang w:val="zh-CN"/>
        </w:rPr>
        <w:t>法定代表人或委托代理人</w:t>
      </w:r>
      <w:r>
        <w:rPr>
          <w:rFonts w:hint="eastAsia"/>
          <w:color w:val="auto"/>
          <w:sz w:val="24"/>
          <w:szCs w:val="24"/>
        </w:rPr>
        <w:t xml:space="preserve">：               </w:t>
      </w:r>
      <w:r>
        <w:rPr>
          <w:rFonts w:hint="eastAsia"/>
          <w:color w:val="auto"/>
          <w:sz w:val="24"/>
          <w:szCs w:val="24"/>
          <w:lang w:val="zh-CN"/>
        </w:rPr>
        <w:t>法定代表人或委托代理人</w:t>
      </w:r>
      <w:r>
        <w:rPr>
          <w:rFonts w:hint="eastAsia"/>
          <w:color w:val="auto"/>
          <w:sz w:val="24"/>
          <w:szCs w:val="24"/>
        </w:rPr>
        <w:t>：</w:t>
      </w:r>
    </w:p>
    <w:p w14:paraId="1F191742">
      <w:pPr>
        <w:autoSpaceDE w:val="0"/>
        <w:autoSpaceDN w:val="0"/>
        <w:spacing w:line="360" w:lineRule="auto"/>
        <w:ind w:firstLine="480"/>
        <w:rPr>
          <w:rFonts w:hint="eastAsia"/>
          <w:color w:val="auto"/>
          <w:sz w:val="24"/>
          <w:szCs w:val="24"/>
        </w:rPr>
      </w:pPr>
      <w:r>
        <w:rPr>
          <w:rFonts w:hint="eastAsia"/>
          <w:color w:val="auto"/>
          <w:sz w:val="24"/>
          <w:szCs w:val="24"/>
        </w:rPr>
        <w:t xml:space="preserve">                                       </w:t>
      </w:r>
      <w:r>
        <w:rPr>
          <w:rFonts w:hint="eastAsia"/>
          <w:color w:val="auto"/>
          <w:sz w:val="24"/>
          <w:szCs w:val="24"/>
          <w:lang w:val="zh-CN"/>
        </w:rPr>
        <w:t>开户银行：</w:t>
      </w:r>
    </w:p>
    <w:p w14:paraId="209DEFC2">
      <w:pPr>
        <w:autoSpaceDE w:val="0"/>
        <w:autoSpaceDN w:val="0"/>
        <w:spacing w:line="360" w:lineRule="auto"/>
        <w:ind w:firstLine="480"/>
        <w:rPr>
          <w:rFonts w:hint="eastAsia"/>
          <w:color w:val="auto"/>
          <w:sz w:val="24"/>
          <w:szCs w:val="24"/>
          <w:lang w:val="zh-CN"/>
        </w:rPr>
      </w:pPr>
      <w:r>
        <w:rPr>
          <w:rFonts w:hint="eastAsia"/>
          <w:color w:val="auto"/>
          <w:sz w:val="24"/>
          <w:szCs w:val="24"/>
        </w:rPr>
        <w:t xml:space="preserve">                                       </w:t>
      </w:r>
      <w:r>
        <w:rPr>
          <w:rFonts w:hint="eastAsia"/>
          <w:color w:val="auto"/>
          <w:sz w:val="24"/>
          <w:szCs w:val="24"/>
          <w:lang w:val="zh-CN"/>
        </w:rPr>
        <w:t>账号：</w:t>
      </w:r>
    </w:p>
    <w:p w14:paraId="6603A277">
      <w:pPr>
        <w:autoSpaceDE w:val="0"/>
        <w:autoSpaceDN w:val="0"/>
        <w:spacing w:line="360" w:lineRule="auto"/>
        <w:ind w:firstLine="480"/>
        <w:rPr>
          <w:rFonts w:hint="eastAsia"/>
          <w:color w:val="auto"/>
          <w:sz w:val="24"/>
          <w:szCs w:val="24"/>
          <w:lang w:val="zh-CN"/>
        </w:rPr>
      </w:pPr>
      <w:r>
        <w:rPr>
          <w:rFonts w:hint="eastAsia"/>
          <w:color w:val="auto"/>
          <w:sz w:val="24"/>
          <w:szCs w:val="24"/>
          <w:lang w:val="zh-CN"/>
        </w:rPr>
        <w:t>地址：</w:t>
      </w:r>
      <w:r>
        <w:rPr>
          <w:rFonts w:hint="eastAsia"/>
          <w:color w:val="auto"/>
          <w:sz w:val="24"/>
          <w:szCs w:val="24"/>
        </w:rPr>
        <w:t xml:space="preserve">                                 </w:t>
      </w:r>
      <w:r>
        <w:rPr>
          <w:rFonts w:hint="eastAsia"/>
          <w:color w:val="auto"/>
          <w:sz w:val="24"/>
          <w:szCs w:val="24"/>
          <w:lang w:val="zh-CN"/>
        </w:rPr>
        <w:t>地址：</w:t>
      </w:r>
    </w:p>
    <w:p w14:paraId="347CA9E4">
      <w:pPr>
        <w:autoSpaceDE w:val="0"/>
        <w:autoSpaceDN w:val="0"/>
        <w:spacing w:line="360" w:lineRule="auto"/>
        <w:ind w:firstLine="480"/>
        <w:rPr>
          <w:rFonts w:hint="eastAsia"/>
          <w:color w:val="auto"/>
          <w:sz w:val="24"/>
          <w:szCs w:val="24"/>
        </w:rPr>
      </w:pPr>
      <w:r>
        <w:rPr>
          <w:rFonts w:hint="eastAsia"/>
          <w:color w:val="auto"/>
          <w:sz w:val="24"/>
          <w:szCs w:val="24"/>
          <w:lang w:val="zh-CN"/>
        </w:rPr>
        <w:t>联系电话：</w:t>
      </w:r>
      <w:r>
        <w:rPr>
          <w:rFonts w:hint="eastAsia"/>
          <w:color w:val="auto"/>
          <w:sz w:val="24"/>
          <w:szCs w:val="24"/>
        </w:rPr>
        <w:t xml:space="preserve">                             </w:t>
      </w:r>
      <w:r>
        <w:rPr>
          <w:rFonts w:hint="eastAsia"/>
          <w:color w:val="auto"/>
          <w:sz w:val="24"/>
          <w:szCs w:val="24"/>
          <w:lang w:val="zh-CN"/>
        </w:rPr>
        <w:t>联系电话：</w:t>
      </w:r>
    </w:p>
    <w:p w14:paraId="2D8E5091">
      <w:pPr>
        <w:autoSpaceDE w:val="0"/>
        <w:autoSpaceDN w:val="0"/>
        <w:spacing w:line="360" w:lineRule="auto"/>
        <w:ind w:firstLine="1320" w:firstLineChars="550"/>
        <w:rPr>
          <w:rFonts w:hint="eastAsia"/>
          <w:color w:val="auto"/>
          <w:sz w:val="24"/>
          <w:szCs w:val="24"/>
          <w:lang w:val="zh-CN"/>
        </w:rPr>
      </w:pPr>
      <w:r>
        <w:rPr>
          <w:rFonts w:hint="eastAsia"/>
          <w:color w:val="auto"/>
          <w:sz w:val="24"/>
          <w:szCs w:val="24"/>
          <w:lang w:val="zh-CN"/>
        </w:rPr>
        <w:t>签约时间：</w:t>
      </w:r>
      <w:r>
        <w:rPr>
          <w:rFonts w:hint="eastAsia"/>
          <w:color w:val="auto"/>
          <w:sz w:val="24"/>
          <w:szCs w:val="24"/>
        </w:rPr>
        <w:t xml:space="preserve">    </w:t>
      </w:r>
      <w:r>
        <w:rPr>
          <w:rFonts w:hint="eastAsia"/>
          <w:color w:val="auto"/>
          <w:sz w:val="24"/>
          <w:szCs w:val="24"/>
          <w:lang w:val="zh-CN"/>
        </w:rPr>
        <w:t>年</w:t>
      </w:r>
      <w:r>
        <w:rPr>
          <w:rFonts w:hint="eastAsia"/>
          <w:color w:val="auto"/>
          <w:sz w:val="24"/>
          <w:szCs w:val="24"/>
        </w:rPr>
        <w:t xml:space="preserve">    </w:t>
      </w:r>
      <w:r>
        <w:rPr>
          <w:rFonts w:hint="eastAsia"/>
          <w:color w:val="auto"/>
          <w:sz w:val="24"/>
          <w:szCs w:val="24"/>
          <w:lang w:val="zh-CN"/>
        </w:rPr>
        <w:t>月</w:t>
      </w:r>
      <w:r>
        <w:rPr>
          <w:rFonts w:hint="eastAsia"/>
          <w:color w:val="auto"/>
          <w:sz w:val="24"/>
          <w:szCs w:val="24"/>
        </w:rPr>
        <w:t xml:space="preserve">    </w:t>
      </w:r>
      <w:r>
        <w:rPr>
          <w:rFonts w:hint="eastAsia"/>
          <w:color w:val="auto"/>
          <w:sz w:val="24"/>
          <w:szCs w:val="24"/>
          <w:lang w:val="zh-CN"/>
        </w:rPr>
        <w:t>日</w:t>
      </w:r>
    </w:p>
    <w:p w14:paraId="47B5A21E">
      <w:pPr>
        <w:autoSpaceDE w:val="0"/>
        <w:autoSpaceDN w:val="0"/>
        <w:spacing w:line="360" w:lineRule="auto"/>
        <w:ind w:firstLine="480"/>
        <w:rPr>
          <w:rFonts w:hint="eastAsia"/>
          <w:color w:val="auto"/>
          <w:sz w:val="24"/>
          <w:szCs w:val="24"/>
          <w:lang w:val="zh-CN"/>
        </w:rPr>
      </w:pPr>
    </w:p>
    <w:p w14:paraId="1E1931C4">
      <w:pPr>
        <w:autoSpaceDE w:val="0"/>
        <w:autoSpaceDN w:val="0"/>
        <w:spacing w:line="360" w:lineRule="auto"/>
        <w:ind w:firstLine="480"/>
        <w:rPr>
          <w:rFonts w:hint="eastAsia"/>
          <w:color w:val="auto"/>
          <w:sz w:val="24"/>
          <w:szCs w:val="24"/>
          <w:lang w:val="zh-CN"/>
        </w:rPr>
      </w:pPr>
      <w:r>
        <w:rPr>
          <w:rFonts w:hint="eastAsia"/>
          <w:color w:val="auto"/>
          <w:sz w:val="24"/>
          <w:szCs w:val="24"/>
          <w:lang w:val="zh-CN"/>
        </w:rPr>
        <w:t>采购代理机构：</w:t>
      </w:r>
    </w:p>
    <w:p w14:paraId="4796F003">
      <w:pPr>
        <w:autoSpaceDE w:val="0"/>
        <w:autoSpaceDN w:val="0"/>
        <w:spacing w:line="360" w:lineRule="auto"/>
        <w:ind w:firstLine="480"/>
        <w:rPr>
          <w:rFonts w:hint="eastAsia"/>
          <w:color w:val="auto"/>
          <w:sz w:val="24"/>
          <w:szCs w:val="24"/>
        </w:rPr>
      </w:pPr>
      <w:r>
        <w:rPr>
          <w:rFonts w:hint="eastAsia"/>
          <w:color w:val="auto"/>
          <w:sz w:val="24"/>
          <w:szCs w:val="24"/>
          <w:lang w:val="zh-CN"/>
        </w:rPr>
        <w:t>负责人或经办人：</w:t>
      </w:r>
      <w:r>
        <w:rPr>
          <w:rFonts w:hint="eastAsia"/>
          <w:color w:val="auto"/>
          <w:sz w:val="24"/>
          <w:szCs w:val="24"/>
        </w:rPr>
        <w:t xml:space="preserve">                        </w:t>
      </w:r>
    </w:p>
    <w:p w14:paraId="04828BB2">
      <w:pPr>
        <w:autoSpaceDE w:val="0"/>
        <w:autoSpaceDN w:val="0"/>
        <w:spacing w:line="360" w:lineRule="auto"/>
        <w:ind w:firstLine="480"/>
        <w:jc w:val="center"/>
        <w:rPr>
          <w:rFonts w:hint="eastAsia"/>
          <w:color w:val="auto"/>
          <w:sz w:val="24"/>
          <w:szCs w:val="24"/>
        </w:rPr>
      </w:pPr>
      <w:r>
        <w:rPr>
          <w:rFonts w:hint="eastAsia"/>
          <w:color w:val="auto"/>
          <w:sz w:val="24"/>
          <w:szCs w:val="24"/>
          <w:lang w:val="zh-CN"/>
        </w:rPr>
        <w:t>时间：</w:t>
      </w:r>
      <w:r>
        <w:rPr>
          <w:rFonts w:hint="eastAsia"/>
          <w:color w:val="auto"/>
          <w:sz w:val="24"/>
          <w:szCs w:val="24"/>
        </w:rPr>
        <w:t xml:space="preserve">    </w:t>
      </w:r>
      <w:r>
        <w:rPr>
          <w:rFonts w:hint="eastAsia"/>
          <w:color w:val="auto"/>
          <w:sz w:val="24"/>
          <w:szCs w:val="24"/>
          <w:lang w:val="zh-CN"/>
        </w:rPr>
        <w:t>年</w:t>
      </w:r>
      <w:r>
        <w:rPr>
          <w:rFonts w:hint="eastAsia"/>
          <w:color w:val="auto"/>
          <w:sz w:val="24"/>
          <w:szCs w:val="24"/>
        </w:rPr>
        <w:t xml:space="preserve">    </w:t>
      </w:r>
      <w:r>
        <w:rPr>
          <w:rFonts w:hint="eastAsia"/>
          <w:color w:val="auto"/>
          <w:sz w:val="24"/>
          <w:szCs w:val="24"/>
          <w:lang w:val="zh-CN"/>
        </w:rPr>
        <w:t>月</w:t>
      </w:r>
      <w:r>
        <w:rPr>
          <w:rFonts w:hint="eastAsia"/>
          <w:color w:val="auto"/>
          <w:sz w:val="24"/>
          <w:szCs w:val="24"/>
        </w:rPr>
        <w:t xml:space="preserve">    </w:t>
      </w:r>
      <w:r>
        <w:rPr>
          <w:rFonts w:hint="eastAsia"/>
          <w:color w:val="auto"/>
          <w:sz w:val="24"/>
          <w:szCs w:val="24"/>
          <w:lang w:val="zh-CN"/>
        </w:rPr>
        <w:t>日</w:t>
      </w:r>
      <w:r>
        <w:rPr>
          <w:rFonts w:hint="eastAsia"/>
          <w:b/>
          <w:color w:val="auto"/>
          <w:sz w:val="24"/>
          <w:szCs w:val="24"/>
          <w:lang w:val="zh-CN"/>
        </w:rPr>
        <w:br w:type="page"/>
      </w:r>
      <w:r>
        <w:rPr>
          <w:rFonts w:hint="eastAsia"/>
          <w:b/>
          <w:color w:val="auto"/>
          <w:sz w:val="24"/>
          <w:szCs w:val="24"/>
          <w:lang w:val="zh-CN"/>
        </w:rPr>
        <w:t>合同通用条款</w:t>
      </w:r>
    </w:p>
    <w:p w14:paraId="1F35CEA8">
      <w:pPr>
        <w:autoSpaceDE w:val="0"/>
        <w:autoSpaceDN w:val="0"/>
        <w:spacing w:line="360" w:lineRule="auto"/>
        <w:ind w:firstLine="480"/>
        <w:rPr>
          <w:rFonts w:hint="eastAsia"/>
          <w:color w:val="auto"/>
          <w:sz w:val="24"/>
          <w:szCs w:val="24"/>
        </w:rPr>
      </w:pPr>
      <w:r>
        <w:rPr>
          <w:rFonts w:hint="eastAsia"/>
          <w:color w:val="auto"/>
          <w:sz w:val="24"/>
          <w:szCs w:val="24"/>
          <w:lang w:val="zh-CN"/>
        </w:rPr>
        <w:t>根据《中华人民共和国民法典》、《中华人民共和国政府采购法》的规定，合同双方经协商达成一致，自愿订立本合同，遵循公平原则明确双方的权利、义务，确保双方诚实守信地履行合同。</w:t>
      </w:r>
    </w:p>
    <w:p w14:paraId="6E45D633">
      <w:pPr>
        <w:autoSpaceDE w:val="0"/>
        <w:autoSpaceDN w:val="0"/>
        <w:spacing w:line="360" w:lineRule="auto"/>
        <w:ind w:firstLine="482"/>
        <w:rPr>
          <w:rFonts w:hint="eastAsia"/>
          <w:b/>
          <w:color w:val="auto"/>
          <w:sz w:val="24"/>
          <w:szCs w:val="24"/>
        </w:rPr>
      </w:pPr>
      <w:r>
        <w:rPr>
          <w:rFonts w:hint="eastAsia"/>
          <w:b/>
          <w:color w:val="auto"/>
          <w:sz w:val="24"/>
          <w:szCs w:val="24"/>
        </w:rPr>
        <w:t>1.</w:t>
      </w:r>
      <w:r>
        <w:rPr>
          <w:rFonts w:hint="eastAsia"/>
          <w:b/>
          <w:color w:val="auto"/>
          <w:sz w:val="24"/>
          <w:szCs w:val="24"/>
          <w:lang w:val="zh-CN"/>
        </w:rPr>
        <w:t>定义</w:t>
      </w:r>
    </w:p>
    <w:p w14:paraId="08375433">
      <w:pPr>
        <w:autoSpaceDE w:val="0"/>
        <w:autoSpaceDN w:val="0"/>
        <w:spacing w:line="360" w:lineRule="auto"/>
        <w:ind w:firstLine="480"/>
        <w:rPr>
          <w:rFonts w:hint="eastAsia"/>
          <w:color w:val="auto"/>
          <w:sz w:val="24"/>
          <w:szCs w:val="24"/>
        </w:rPr>
      </w:pPr>
      <w:r>
        <w:rPr>
          <w:rFonts w:hint="eastAsia"/>
          <w:color w:val="auto"/>
          <w:sz w:val="24"/>
          <w:szCs w:val="24"/>
          <w:lang w:val="zh-CN"/>
        </w:rPr>
        <w:t>本合同中的下列术语应解释为：</w:t>
      </w:r>
    </w:p>
    <w:p w14:paraId="4DA5CAC5">
      <w:pPr>
        <w:autoSpaceDE w:val="0"/>
        <w:autoSpaceDN w:val="0"/>
        <w:spacing w:line="360" w:lineRule="auto"/>
        <w:ind w:firstLine="480"/>
        <w:rPr>
          <w:rFonts w:hint="eastAsia"/>
          <w:color w:val="auto"/>
          <w:sz w:val="24"/>
          <w:szCs w:val="24"/>
        </w:rPr>
      </w:pPr>
      <w:r>
        <w:rPr>
          <w:rFonts w:hint="eastAsia"/>
          <w:color w:val="auto"/>
          <w:sz w:val="24"/>
          <w:szCs w:val="24"/>
        </w:rPr>
        <w:t xml:space="preserve">1.1 </w:t>
      </w:r>
      <w:r>
        <w:rPr>
          <w:rFonts w:hint="eastAsia"/>
          <w:color w:val="auto"/>
          <w:sz w:val="24"/>
          <w:szCs w:val="24"/>
          <w:lang w:val="zh-CN"/>
        </w:rPr>
        <w:t>“合同”指甲乙双方签署的、载明的甲乙双方权利义务的协议，包括所有的附件、附录和上述文件所提到的构成合同的所有文件。</w:t>
      </w:r>
    </w:p>
    <w:p w14:paraId="6C60C1C7">
      <w:pPr>
        <w:autoSpaceDE w:val="0"/>
        <w:autoSpaceDN w:val="0"/>
        <w:spacing w:line="360" w:lineRule="auto"/>
        <w:ind w:firstLine="480"/>
        <w:rPr>
          <w:rFonts w:hint="eastAsia"/>
          <w:color w:val="auto"/>
          <w:sz w:val="24"/>
          <w:szCs w:val="24"/>
        </w:rPr>
      </w:pPr>
      <w:r>
        <w:rPr>
          <w:rFonts w:hint="eastAsia"/>
          <w:color w:val="auto"/>
          <w:sz w:val="24"/>
          <w:szCs w:val="24"/>
        </w:rPr>
        <w:t xml:space="preserve">1.2 </w:t>
      </w:r>
      <w:r>
        <w:rPr>
          <w:rFonts w:hint="eastAsia"/>
          <w:color w:val="auto"/>
          <w:sz w:val="24"/>
          <w:szCs w:val="24"/>
          <w:lang w:val="zh-CN"/>
        </w:rPr>
        <w:t>“合同金额”指根据合同规定，乙方在正确地完全履行合同义务后甲方应付给乙方的价款。</w:t>
      </w:r>
    </w:p>
    <w:p w14:paraId="56F6E3CE">
      <w:pPr>
        <w:autoSpaceDE w:val="0"/>
        <w:autoSpaceDN w:val="0"/>
        <w:spacing w:line="360" w:lineRule="auto"/>
        <w:ind w:firstLine="480"/>
        <w:rPr>
          <w:rFonts w:hint="eastAsia"/>
          <w:color w:val="auto"/>
          <w:sz w:val="24"/>
          <w:szCs w:val="24"/>
        </w:rPr>
      </w:pPr>
      <w:r>
        <w:rPr>
          <w:rFonts w:hint="eastAsia"/>
          <w:color w:val="auto"/>
          <w:sz w:val="24"/>
          <w:szCs w:val="24"/>
        </w:rPr>
        <w:t xml:space="preserve">1.3 </w:t>
      </w:r>
      <w:r>
        <w:rPr>
          <w:rFonts w:hint="eastAsia"/>
          <w:color w:val="auto"/>
          <w:sz w:val="24"/>
          <w:szCs w:val="24"/>
          <w:lang w:val="zh-CN"/>
        </w:rPr>
        <w:t>“合同条款”指本合同条款。</w:t>
      </w:r>
    </w:p>
    <w:p w14:paraId="588E410F">
      <w:pPr>
        <w:autoSpaceDE w:val="0"/>
        <w:autoSpaceDN w:val="0"/>
        <w:spacing w:line="360" w:lineRule="auto"/>
        <w:ind w:firstLine="480"/>
        <w:rPr>
          <w:rFonts w:hint="eastAsia"/>
          <w:color w:val="auto"/>
          <w:sz w:val="24"/>
          <w:szCs w:val="24"/>
        </w:rPr>
      </w:pPr>
      <w:r>
        <w:rPr>
          <w:rFonts w:hint="eastAsia"/>
          <w:color w:val="auto"/>
          <w:sz w:val="24"/>
          <w:szCs w:val="24"/>
        </w:rPr>
        <w:t xml:space="preserve">1.4 </w:t>
      </w:r>
      <w:r>
        <w:rPr>
          <w:rFonts w:hint="eastAsia"/>
          <w:color w:val="auto"/>
          <w:sz w:val="24"/>
          <w:szCs w:val="24"/>
          <w:lang w:val="zh-CN"/>
        </w:rPr>
        <w:t>“货物”指乙方根据合同约定须向甲方提供的一切产品、设备、机械、仪表、备件等，包括辅助工具、使用手册等相关资料。</w:t>
      </w:r>
    </w:p>
    <w:p w14:paraId="6462B384">
      <w:pPr>
        <w:autoSpaceDE w:val="0"/>
        <w:autoSpaceDN w:val="0"/>
        <w:spacing w:line="360" w:lineRule="auto"/>
        <w:ind w:firstLine="480"/>
        <w:rPr>
          <w:rFonts w:hint="eastAsia"/>
          <w:color w:val="auto"/>
          <w:sz w:val="24"/>
          <w:szCs w:val="24"/>
        </w:rPr>
      </w:pPr>
      <w:r>
        <w:rPr>
          <w:rFonts w:hint="eastAsia"/>
          <w:color w:val="auto"/>
          <w:sz w:val="24"/>
          <w:szCs w:val="24"/>
        </w:rPr>
        <w:t xml:space="preserve">1.5 </w:t>
      </w:r>
      <w:r>
        <w:rPr>
          <w:rFonts w:hint="eastAsia"/>
          <w:color w:val="auto"/>
          <w:sz w:val="24"/>
          <w:szCs w:val="24"/>
          <w:lang w:val="zh-CN"/>
        </w:rPr>
        <w:t>“服务”指根据本合同规定乙方承担与供货有关的辅助服务，如运输、保险及安装、调试、提供技术援助、培训和合同中规定乙方应承担的其它义务。</w:t>
      </w:r>
    </w:p>
    <w:p w14:paraId="398DAB57">
      <w:pPr>
        <w:autoSpaceDE w:val="0"/>
        <w:autoSpaceDN w:val="0"/>
        <w:spacing w:line="360" w:lineRule="auto"/>
        <w:ind w:firstLine="480"/>
        <w:rPr>
          <w:rFonts w:hint="eastAsia"/>
          <w:color w:val="auto"/>
          <w:sz w:val="24"/>
          <w:szCs w:val="24"/>
        </w:rPr>
      </w:pPr>
      <w:r>
        <w:rPr>
          <w:rFonts w:hint="eastAsia"/>
          <w:color w:val="auto"/>
          <w:sz w:val="24"/>
          <w:szCs w:val="24"/>
        </w:rPr>
        <w:t xml:space="preserve">1.6 </w:t>
      </w:r>
      <w:r>
        <w:rPr>
          <w:rFonts w:hint="eastAsia"/>
          <w:color w:val="auto"/>
          <w:sz w:val="24"/>
          <w:szCs w:val="24"/>
          <w:lang w:val="zh-CN"/>
        </w:rPr>
        <w:t>“甲方”指购买货物和服务的单位。</w:t>
      </w:r>
    </w:p>
    <w:p w14:paraId="0AF30106">
      <w:pPr>
        <w:autoSpaceDE w:val="0"/>
        <w:autoSpaceDN w:val="0"/>
        <w:spacing w:line="360" w:lineRule="auto"/>
        <w:ind w:firstLine="480"/>
        <w:rPr>
          <w:rFonts w:hint="eastAsia"/>
          <w:color w:val="auto"/>
          <w:sz w:val="24"/>
          <w:szCs w:val="24"/>
        </w:rPr>
      </w:pPr>
      <w:r>
        <w:rPr>
          <w:rFonts w:hint="eastAsia"/>
          <w:color w:val="auto"/>
          <w:sz w:val="24"/>
          <w:szCs w:val="24"/>
        </w:rPr>
        <w:t xml:space="preserve">1.7 </w:t>
      </w:r>
      <w:r>
        <w:rPr>
          <w:rFonts w:hint="eastAsia"/>
          <w:color w:val="auto"/>
          <w:sz w:val="24"/>
          <w:szCs w:val="24"/>
          <w:lang w:val="zh-CN"/>
        </w:rPr>
        <w:t>“乙方”指提供本合同条款下货物和服务的公司或其他实体。</w:t>
      </w:r>
    </w:p>
    <w:p w14:paraId="277B038B">
      <w:pPr>
        <w:autoSpaceDE w:val="0"/>
        <w:autoSpaceDN w:val="0"/>
        <w:spacing w:line="360" w:lineRule="auto"/>
        <w:ind w:firstLine="480"/>
        <w:rPr>
          <w:rFonts w:hint="eastAsia"/>
          <w:color w:val="auto"/>
          <w:sz w:val="24"/>
          <w:szCs w:val="24"/>
        </w:rPr>
      </w:pPr>
      <w:r>
        <w:rPr>
          <w:rFonts w:hint="eastAsia"/>
          <w:color w:val="auto"/>
          <w:sz w:val="24"/>
          <w:szCs w:val="24"/>
        </w:rPr>
        <w:t xml:space="preserve">1.8 </w:t>
      </w:r>
      <w:r>
        <w:rPr>
          <w:rFonts w:hint="eastAsia"/>
          <w:color w:val="auto"/>
          <w:sz w:val="24"/>
          <w:szCs w:val="24"/>
          <w:lang w:val="zh-CN"/>
        </w:rPr>
        <w:t>“现场”指合同规定货物将要运至和安装的地点。</w:t>
      </w:r>
    </w:p>
    <w:p w14:paraId="3543C676">
      <w:pPr>
        <w:autoSpaceDE w:val="0"/>
        <w:autoSpaceDN w:val="0"/>
        <w:spacing w:line="360" w:lineRule="auto"/>
        <w:ind w:firstLine="480"/>
        <w:rPr>
          <w:rFonts w:hint="eastAsia"/>
          <w:color w:val="auto"/>
          <w:sz w:val="24"/>
          <w:szCs w:val="24"/>
        </w:rPr>
      </w:pPr>
      <w:r>
        <w:rPr>
          <w:rFonts w:hint="eastAsia"/>
          <w:color w:val="auto"/>
          <w:sz w:val="24"/>
          <w:szCs w:val="24"/>
        </w:rPr>
        <w:t xml:space="preserve">1.9 </w:t>
      </w:r>
      <w:r>
        <w:rPr>
          <w:rFonts w:hint="eastAsia"/>
          <w:color w:val="auto"/>
          <w:sz w:val="24"/>
          <w:szCs w:val="24"/>
          <w:lang w:val="zh-CN"/>
        </w:rPr>
        <w:t>“验收”指合同双方依据强制性的国家技术质量规范和合同约定，确认合同条款下的货物符合合同规定的活动。</w:t>
      </w:r>
    </w:p>
    <w:p w14:paraId="042163FA">
      <w:pPr>
        <w:autoSpaceDE w:val="0"/>
        <w:autoSpaceDN w:val="0"/>
        <w:spacing w:line="360" w:lineRule="auto"/>
        <w:ind w:firstLine="480"/>
        <w:rPr>
          <w:rFonts w:hint="eastAsia"/>
          <w:color w:val="auto"/>
          <w:sz w:val="24"/>
          <w:szCs w:val="24"/>
        </w:rPr>
      </w:pPr>
      <w:r>
        <w:rPr>
          <w:rFonts w:hint="eastAsia"/>
          <w:color w:val="auto"/>
          <w:sz w:val="24"/>
          <w:szCs w:val="24"/>
        </w:rPr>
        <w:t xml:space="preserve">1.10 </w:t>
      </w:r>
      <w:r>
        <w:rPr>
          <w:rFonts w:hint="eastAsia"/>
          <w:color w:val="auto"/>
          <w:sz w:val="24"/>
          <w:szCs w:val="24"/>
          <w:lang w:val="zh-CN"/>
        </w:rPr>
        <w:t>原厂商：产品制造商或其在中国境内设立的办事或技术服务机构。除另有说明外，本合同文件所述的制造商、产品制造商、制造厂家、产品制造厂家均为原厂商。</w:t>
      </w:r>
    </w:p>
    <w:p w14:paraId="10052FC3">
      <w:pPr>
        <w:autoSpaceDE w:val="0"/>
        <w:autoSpaceDN w:val="0"/>
        <w:spacing w:line="360" w:lineRule="auto"/>
        <w:ind w:firstLine="480"/>
        <w:rPr>
          <w:rFonts w:hint="eastAsia"/>
          <w:color w:val="auto"/>
          <w:sz w:val="24"/>
          <w:szCs w:val="24"/>
        </w:rPr>
      </w:pPr>
      <w:r>
        <w:rPr>
          <w:rFonts w:hint="eastAsia"/>
          <w:color w:val="auto"/>
          <w:sz w:val="24"/>
          <w:szCs w:val="24"/>
        </w:rPr>
        <w:t xml:space="preserve">1.11 </w:t>
      </w:r>
      <w:r>
        <w:rPr>
          <w:rFonts w:hint="eastAsia"/>
          <w:color w:val="auto"/>
          <w:sz w:val="24"/>
          <w:szCs w:val="24"/>
          <w:lang w:val="zh-CN"/>
        </w:rPr>
        <w:t>原产地：指产品的生产地，或提供服务的来源地。</w:t>
      </w:r>
    </w:p>
    <w:p w14:paraId="3205F953">
      <w:pPr>
        <w:autoSpaceDE w:val="0"/>
        <w:autoSpaceDN w:val="0"/>
        <w:spacing w:line="360" w:lineRule="auto"/>
        <w:ind w:firstLine="480"/>
        <w:rPr>
          <w:rFonts w:hint="eastAsia"/>
          <w:color w:val="auto"/>
          <w:sz w:val="24"/>
          <w:szCs w:val="24"/>
        </w:rPr>
      </w:pPr>
      <w:r>
        <w:rPr>
          <w:rFonts w:hint="eastAsia"/>
          <w:color w:val="auto"/>
          <w:sz w:val="24"/>
          <w:szCs w:val="24"/>
        </w:rPr>
        <w:t xml:space="preserve">1.12 </w:t>
      </w:r>
      <w:r>
        <w:rPr>
          <w:rFonts w:hint="eastAsia"/>
          <w:color w:val="auto"/>
          <w:sz w:val="24"/>
          <w:szCs w:val="24"/>
          <w:lang w:val="zh-CN"/>
        </w:rPr>
        <w:t>“工作日”指国家法定工作日，“天”指日历天数。</w:t>
      </w:r>
    </w:p>
    <w:p w14:paraId="2A3AA272">
      <w:pPr>
        <w:autoSpaceDE w:val="0"/>
        <w:autoSpaceDN w:val="0"/>
        <w:spacing w:line="360" w:lineRule="auto"/>
        <w:ind w:firstLine="482"/>
        <w:rPr>
          <w:rFonts w:hint="eastAsia"/>
          <w:b/>
          <w:color w:val="auto"/>
          <w:sz w:val="24"/>
          <w:szCs w:val="24"/>
        </w:rPr>
      </w:pPr>
      <w:r>
        <w:rPr>
          <w:rFonts w:hint="eastAsia"/>
          <w:b/>
          <w:color w:val="auto"/>
          <w:sz w:val="24"/>
          <w:szCs w:val="24"/>
        </w:rPr>
        <w:t>2.</w:t>
      </w:r>
      <w:r>
        <w:rPr>
          <w:rFonts w:hint="eastAsia"/>
          <w:b/>
          <w:color w:val="auto"/>
          <w:sz w:val="24"/>
          <w:szCs w:val="24"/>
          <w:lang w:val="zh-CN"/>
        </w:rPr>
        <w:t>技术规格要求</w:t>
      </w:r>
    </w:p>
    <w:p w14:paraId="2676B938">
      <w:pPr>
        <w:autoSpaceDE w:val="0"/>
        <w:autoSpaceDN w:val="0"/>
        <w:spacing w:line="360" w:lineRule="auto"/>
        <w:ind w:firstLine="480"/>
        <w:rPr>
          <w:rFonts w:hint="eastAsia"/>
          <w:color w:val="auto"/>
          <w:sz w:val="24"/>
          <w:szCs w:val="24"/>
        </w:rPr>
      </w:pPr>
      <w:r>
        <w:rPr>
          <w:rFonts w:hint="eastAsia"/>
          <w:color w:val="auto"/>
          <w:sz w:val="24"/>
          <w:szCs w:val="24"/>
        </w:rPr>
        <w:t xml:space="preserve">2.1 </w:t>
      </w:r>
      <w:r>
        <w:rPr>
          <w:rFonts w:hint="eastAsia"/>
          <w:color w:val="auto"/>
          <w:sz w:val="24"/>
          <w:szCs w:val="24"/>
          <w:lang w:val="zh-CN"/>
        </w:rPr>
        <w:t>本合同条款下提交货物的技术规格要求应等于或优于招响应文件技术规格要求。若技术规格要求中无相应规定，则应符合相应的国家有关部门最新颁布的相应正式标准。</w:t>
      </w:r>
    </w:p>
    <w:p w14:paraId="33AC6FF6">
      <w:pPr>
        <w:autoSpaceDE w:val="0"/>
        <w:autoSpaceDN w:val="0"/>
        <w:spacing w:line="360" w:lineRule="auto"/>
        <w:ind w:firstLine="480"/>
        <w:rPr>
          <w:rFonts w:hint="eastAsia"/>
          <w:color w:val="auto"/>
          <w:sz w:val="24"/>
          <w:szCs w:val="24"/>
        </w:rPr>
      </w:pPr>
      <w:r>
        <w:rPr>
          <w:rFonts w:hint="eastAsia"/>
          <w:color w:val="auto"/>
          <w:sz w:val="24"/>
          <w:szCs w:val="24"/>
        </w:rPr>
        <w:t xml:space="preserve">2.2 </w:t>
      </w:r>
      <w:r>
        <w:rPr>
          <w:rFonts w:hint="eastAsia"/>
          <w:color w:val="auto"/>
          <w:sz w:val="24"/>
          <w:szCs w:val="24"/>
          <w:lang w:val="zh-CN"/>
        </w:rPr>
        <w:t>乙方应向甲方提供货物及服务有关的标准的中文文本。</w:t>
      </w:r>
    </w:p>
    <w:p w14:paraId="7950094E">
      <w:pPr>
        <w:autoSpaceDE w:val="0"/>
        <w:autoSpaceDN w:val="0"/>
        <w:spacing w:line="360" w:lineRule="auto"/>
        <w:ind w:firstLine="480"/>
        <w:rPr>
          <w:rFonts w:hint="eastAsia"/>
          <w:color w:val="auto"/>
          <w:sz w:val="24"/>
          <w:szCs w:val="24"/>
        </w:rPr>
      </w:pPr>
      <w:r>
        <w:rPr>
          <w:rFonts w:hint="eastAsia"/>
          <w:color w:val="auto"/>
          <w:sz w:val="24"/>
          <w:szCs w:val="24"/>
        </w:rPr>
        <w:t xml:space="preserve">2.3 </w:t>
      </w:r>
      <w:r>
        <w:rPr>
          <w:rFonts w:hint="eastAsia"/>
          <w:color w:val="auto"/>
          <w:sz w:val="24"/>
          <w:szCs w:val="24"/>
          <w:lang w:val="zh-CN"/>
        </w:rPr>
        <w:t>除非技术规范中另有规定，计量单位均采用中华人民共和国法定计量单位。</w:t>
      </w:r>
    </w:p>
    <w:p w14:paraId="0E81E67B">
      <w:pPr>
        <w:autoSpaceDE w:val="0"/>
        <w:autoSpaceDN w:val="0"/>
        <w:spacing w:line="360" w:lineRule="auto"/>
        <w:ind w:firstLine="482"/>
        <w:rPr>
          <w:rFonts w:hint="eastAsia"/>
          <w:b/>
          <w:color w:val="auto"/>
          <w:sz w:val="24"/>
          <w:szCs w:val="24"/>
        </w:rPr>
      </w:pPr>
      <w:r>
        <w:rPr>
          <w:rFonts w:hint="eastAsia"/>
          <w:b/>
          <w:color w:val="auto"/>
          <w:sz w:val="24"/>
          <w:szCs w:val="24"/>
        </w:rPr>
        <w:t>3.</w:t>
      </w:r>
      <w:r>
        <w:rPr>
          <w:rFonts w:hint="eastAsia"/>
          <w:b/>
          <w:color w:val="auto"/>
          <w:sz w:val="24"/>
          <w:szCs w:val="24"/>
          <w:lang w:val="zh-CN"/>
        </w:rPr>
        <w:t>合同范围</w:t>
      </w:r>
    </w:p>
    <w:p w14:paraId="2873BAF3">
      <w:pPr>
        <w:autoSpaceDE w:val="0"/>
        <w:autoSpaceDN w:val="0"/>
        <w:spacing w:line="360" w:lineRule="auto"/>
        <w:ind w:firstLine="480"/>
        <w:rPr>
          <w:rFonts w:hint="eastAsia"/>
          <w:color w:val="auto"/>
          <w:sz w:val="24"/>
          <w:szCs w:val="24"/>
        </w:rPr>
      </w:pPr>
      <w:r>
        <w:rPr>
          <w:rFonts w:hint="eastAsia"/>
          <w:color w:val="auto"/>
          <w:sz w:val="24"/>
          <w:szCs w:val="24"/>
        </w:rPr>
        <w:t xml:space="preserve">3.1 </w:t>
      </w:r>
      <w:r>
        <w:rPr>
          <w:rFonts w:hint="eastAsia"/>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AD7D3F1">
      <w:pPr>
        <w:autoSpaceDE w:val="0"/>
        <w:autoSpaceDN w:val="0"/>
        <w:spacing w:line="360" w:lineRule="auto"/>
        <w:ind w:firstLine="480"/>
        <w:rPr>
          <w:rFonts w:hint="eastAsia"/>
          <w:color w:val="auto"/>
          <w:sz w:val="24"/>
          <w:szCs w:val="24"/>
        </w:rPr>
      </w:pPr>
      <w:r>
        <w:rPr>
          <w:rFonts w:hint="eastAsia"/>
          <w:color w:val="auto"/>
          <w:sz w:val="24"/>
          <w:szCs w:val="24"/>
        </w:rPr>
        <w:t xml:space="preserve">3.2 </w:t>
      </w:r>
      <w:r>
        <w:rPr>
          <w:rFonts w:hint="eastAsia"/>
          <w:color w:val="auto"/>
          <w:sz w:val="24"/>
          <w:szCs w:val="24"/>
          <w:lang w:val="zh-CN"/>
        </w:rPr>
        <w:t>乙方应负责培训甲方的技术人员。</w:t>
      </w:r>
    </w:p>
    <w:p w14:paraId="44EAB252">
      <w:pPr>
        <w:autoSpaceDE w:val="0"/>
        <w:autoSpaceDN w:val="0"/>
        <w:spacing w:line="360" w:lineRule="auto"/>
        <w:ind w:firstLine="480"/>
        <w:rPr>
          <w:rFonts w:hint="eastAsia"/>
          <w:color w:val="auto"/>
          <w:sz w:val="24"/>
          <w:szCs w:val="24"/>
        </w:rPr>
      </w:pPr>
      <w:r>
        <w:rPr>
          <w:rFonts w:hint="eastAsia"/>
          <w:color w:val="auto"/>
          <w:sz w:val="24"/>
          <w:szCs w:val="24"/>
        </w:rPr>
        <w:t xml:space="preserve">3.3 </w:t>
      </w:r>
      <w:r>
        <w:rPr>
          <w:rFonts w:hint="eastAsia"/>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7AC7D1AC">
      <w:pPr>
        <w:autoSpaceDE w:val="0"/>
        <w:autoSpaceDN w:val="0"/>
        <w:spacing w:line="360" w:lineRule="auto"/>
        <w:ind w:firstLine="482"/>
        <w:rPr>
          <w:rFonts w:hint="eastAsia"/>
          <w:b/>
          <w:color w:val="auto"/>
          <w:sz w:val="24"/>
          <w:szCs w:val="24"/>
        </w:rPr>
      </w:pPr>
      <w:r>
        <w:rPr>
          <w:rFonts w:hint="eastAsia"/>
          <w:b/>
          <w:color w:val="auto"/>
          <w:sz w:val="24"/>
          <w:szCs w:val="24"/>
        </w:rPr>
        <w:t>4.</w:t>
      </w:r>
      <w:r>
        <w:rPr>
          <w:rFonts w:hint="eastAsia"/>
          <w:b/>
          <w:color w:val="auto"/>
          <w:sz w:val="24"/>
          <w:szCs w:val="24"/>
          <w:lang w:val="zh-CN"/>
        </w:rPr>
        <w:t>合同文件和资料</w:t>
      </w:r>
    </w:p>
    <w:p w14:paraId="5EC3A42D">
      <w:pPr>
        <w:autoSpaceDE w:val="0"/>
        <w:autoSpaceDN w:val="0"/>
        <w:spacing w:line="360" w:lineRule="auto"/>
        <w:ind w:firstLine="480"/>
        <w:rPr>
          <w:rFonts w:hint="eastAsia"/>
          <w:color w:val="auto"/>
          <w:sz w:val="24"/>
          <w:szCs w:val="24"/>
        </w:rPr>
      </w:pPr>
      <w:r>
        <w:rPr>
          <w:rFonts w:hint="eastAsia"/>
          <w:color w:val="auto"/>
          <w:sz w:val="24"/>
          <w:szCs w:val="24"/>
        </w:rPr>
        <w:t xml:space="preserve">4.1 </w:t>
      </w:r>
      <w:r>
        <w:rPr>
          <w:rFonts w:hint="eastAsia"/>
          <w:color w:val="auto"/>
          <w:sz w:val="24"/>
          <w:szCs w:val="24"/>
          <w:lang w:val="zh-CN"/>
        </w:rPr>
        <w:t>乙方在提供仪器设备时应同时提供中文版相关的技术资料，如目录索引、图纸、操作手册、使用指南、维修指南、服务手册等。</w:t>
      </w:r>
    </w:p>
    <w:p w14:paraId="127E3362">
      <w:pPr>
        <w:autoSpaceDE w:val="0"/>
        <w:autoSpaceDN w:val="0"/>
        <w:spacing w:line="360" w:lineRule="auto"/>
        <w:ind w:firstLine="480"/>
        <w:rPr>
          <w:rFonts w:hint="eastAsia"/>
          <w:color w:val="auto"/>
          <w:sz w:val="24"/>
          <w:szCs w:val="24"/>
        </w:rPr>
      </w:pPr>
      <w:r>
        <w:rPr>
          <w:rFonts w:hint="eastAsia"/>
          <w:color w:val="auto"/>
          <w:sz w:val="24"/>
          <w:szCs w:val="24"/>
        </w:rPr>
        <w:t xml:space="preserve">4.2 </w:t>
      </w:r>
      <w:r>
        <w:rPr>
          <w:rFonts w:hint="eastAsia"/>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E85F2B3">
      <w:pPr>
        <w:autoSpaceDE w:val="0"/>
        <w:autoSpaceDN w:val="0"/>
        <w:spacing w:line="360" w:lineRule="auto"/>
        <w:ind w:firstLine="482"/>
        <w:rPr>
          <w:rFonts w:hint="eastAsia"/>
          <w:b/>
          <w:color w:val="auto"/>
          <w:sz w:val="24"/>
          <w:szCs w:val="24"/>
        </w:rPr>
      </w:pPr>
      <w:r>
        <w:rPr>
          <w:rFonts w:hint="eastAsia"/>
          <w:b/>
          <w:color w:val="auto"/>
          <w:sz w:val="24"/>
          <w:szCs w:val="24"/>
        </w:rPr>
        <w:t>5.</w:t>
      </w:r>
      <w:r>
        <w:rPr>
          <w:rFonts w:hint="eastAsia"/>
          <w:b/>
          <w:color w:val="auto"/>
          <w:sz w:val="24"/>
          <w:szCs w:val="24"/>
          <w:lang w:val="zh-CN"/>
        </w:rPr>
        <w:t>知识产权</w:t>
      </w:r>
    </w:p>
    <w:p w14:paraId="43BC6411">
      <w:pPr>
        <w:autoSpaceDE w:val="0"/>
        <w:autoSpaceDN w:val="0"/>
        <w:spacing w:line="360" w:lineRule="auto"/>
        <w:ind w:firstLine="480"/>
        <w:rPr>
          <w:rFonts w:hint="eastAsia"/>
          <w:color w:val="auto"/>
          <w:sz w:val="24"/>
          <w:szCs w:val="24"/>
        </w:rPr>
      </w:pPr>
      <w:r>
        <w:rPr>
          <w:rFonts w:hint="eastAsia"/>
          <w:color w:val="auto"/>
          <w:sz w:val="24"/>
          <w:szCs w:val="24"/>
        </w:rPr>
        <w:t xml:space="preserve">5.1 </w:t>
      </w:r>
      <w:r>
        <w:rPr>
          <w:rFonts w:hint="eastAsia"/>
          <w:color w:val="auto"/>
          <w:sz w:val="24"/>
          <w:szCs w:val="24"/>
          <w:lang w:val="zh-CN"/>
        </w:rPr>
        <w:t>乙方应保证甲方在使用该货物或其任何一部分时不受第三方提出的侵犯专利权、著作权、商标权和工业设计权等的起诉。</w:t>
      </w:r>
    </w:p>
    <w:p w14:paraId="2D57AC01">
      <w:pPr>
        <w:autoSpaceDE w:val="0"/>
        <w:autoSpaceDN w:val="0"/>
        <w:spacing w:line="360" w:lineRule="auto"/>
        <w:ind w:firstLine="480"/>
        <w:rPr>
          <w:rFonts w:hint="eastAsia"/>
          <w:color w:val="auto"/>
          <w:sz w:val="24"/>
          <w:szCs w:val="24"/>
        </w:rPr>
      </w:pPr>
      <w:r>
        <w:rPr>
          <w:rFonts w:hint="eastAsia"/>
          <w:color w:val="auto"/>
          <w:sz w:val="24"/>
          <w:szCs w:val="24"/>
        </w:rPr>
        <w:t xml:space="preserve">5.2 </w:t>
      </w:r>
      <w:r>
        <w:rPr>
          <w:rFonts w:hint="eastAsia"/>
          <w:color w:val="auto"/>
          <w:sz w:val="24"/>
          <w:szCs w:val="24"/>
          <w:lang w:val="zh-CN"/>
        </w:rPr>
        <w:t>任何第三方提出侵权指控，乙方须与第三方交涉并承担由此产生的一切责任、费用和经济赔偿。</w:t>
      </w:r>
    </w:p>
    <w:p w14:paraId="176E7550">
      <w:pPr>
        <w:autoSpaceDE w:val="0"/>
        <w:autoSpaceDN w:val="0"/>
        <w:spacing w:line="360" w:lineRule="auto"/>
        <w:ind w:firstLine="480"/>
        <w:rPr>
          <w:rFonts w:hint="eastAsia"/>
          <w:color w:val="auto"/>
          <w:sz w:val="24"/>
          <w:szCs w:val="24"/>
        </w:rPr>
      </w:pPr>
      <w:r>
        <w:rPr>
          <w:rFonts w:hint="eastAsia"/>
          <w:color w:val="auto"/>
          <w:sz w:val="24"/>
          <w:szCs w:val="24"/>
        </w:rPr>
        <w:t xml:space="preserve">5.3 </w:t>
      </w:r>
      <w:r>
        <w:rPr>
          <w:rFonts w:hint="eastAsia"/>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3973477">
      <w:pPr>
        <w:autoSpaceDE w:val="0"/>
        <w:autoSpaceDN w:val="0"/>
        <w:spacing w:line="360" w:lineRule="auto"/>
        <w:ind w:firstLine="480"/>
        <w:rPr>
          <w:rFonts w:hint="eastAsia"/>
          <w:color w:val="auto"/>
          <w:sz w:val="24"/>
          <w:szCs w:val="24"/>
        </w:rPr>
      </w:pPr>
      <w:r>
        <w:rPr>
          <w:rFonts w:hint="eastAsia"/>
          <w:color w:val="auto"/>
          <w:sz w:val="24"/>
          <w:szCs w:val="24"/>
        </w:rPr>
        <w:t xml:space="preserve">5.4 </w:t>
      </w:r>
      <w:r>
        <w:rPr>
          <w:rFonts w:hint="eastAsia"/>
          <w:color w:val="auto"/>
          <w:sz w:val="24"/>
          <w:szCs w:val="24"/>
          <w:lang w:val="zh-CN"/>
        </w:rPr>
        <w:t>在本合同生效时已经存在并为各方合法拥有或使用的所有技术、资料和信息的知识产权，仍应属于其各自的原权利人所有或享有，另有约定的除外。</w:t>
      </w:r>
    </w:p>
    <w:p w14:paraId="5AC467C2">
      <w:pPr>
        <w:autoSpaceDE w:val="0"/>
        <w:autoSpaceDN w:val="0"/>
        <w:spacing w:line="360" w:lineRule="auto"/>
        <w:ind w:firstLine="480"/>
        <w:rPr>
          <w:rFonts w:hint="eastAsia"/>
          <w:color w:val="auto"/>
          <w:sz w:val="24"/>
          <w:szCs w:val="24"/>
        </w:rPr>
      </w:pPr>
      <w:r>
        <w:rPr>
          <w:rFonts w:hint="eastAsia"/>
          <w:color w:val="auto"/>
          <w:sz w:val="24"/>
          <w:szCs w:val="24"/>
        </w:rPr>
        <w:t xml:space="preserve">5.5 </w:t>
      </w:r>
      <w:r>
        <w:rPr>
          <w:rFonts w:hint="eastAsia"/>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BCD75F6">
      <w:pPr>
        <w:autoSpaceDE w:val="0"/>
        <w:autoSpaceDN w:val="0"/>
        <w:spacing w:line="360" w:lineRule="auto"/>
        <w:ind w:firstLine="482"/>
        <w:rPr>
          <w:rFonts w:hint="eastAsia"/>
          <w:b/>
          <w:color w:val="auto"/>
          <w:sz w:val="24"/>
          <w:szCs w:val="24"/>
        </w:rPr>
      </w:pPr>
      <w:r>
        <w:rPr>
          <w:rFonts w:hint="eastAsia"/>
          <w:b/>
          <w:color w:val="auto"/>
          <w:sz w:val="24"/>
          <w:szCs w:val="24"/>
        </w:rPr>
        <w:t>6.</w:t>
      </w:r>
      <w:r>
        <w:rPr>
          <w:rFonts w:hint="eastAsia"/>
          <w:b/>
          <w:color w:val="auto"/>
          <w:sz w:val="24"/>
          <w:szCs w:val="24"/>
          <w:lang w:val="zh-CN"/>
        </w:rPr>
        <w:t>保密</w:t>
      </w:r>
    </w:p>
    <w:p w14:paraId="54333B34">
      <w:pPr>
        <w:autoSpaceDE w:val="0"/>
        <w:autoSpaceDN w:val="0"/>
        <w:spacing w:line="360" w:lineRule="auto"/>
        <w:ind w:firstLine="480"/>
        <w:rPr>
          <w:rFonts w:hint="eastAsia"/>
          <w:color w:val="auto"/>
          <w:sz w:val="24"/>
          <w:szCs w:val="24"/>
        </w:rPr>
      </w:pPr>
      <w:r>
        <w:rPr>
          <w:rFonts w:hint="eastAsia"/>
          <w:color w:val="auto"/>
          <w:sz w:val="24"/>
          <w:szCs w:val="24"/>
        </w:rPr>
        <w:t xml:space="preserve">6.1 </w:t>
      </w:r>
      <w:r>
        <w:rPr>
          <w:rFonts w:hint="eastAsia"/>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C7315C1">
      <w:pPr>
        <w:autoSpaceDE w:val="0"/>
        <w:autoSpaceDN w:val="0"/>
        <w:spacing w:line="360" w:lineRule="auto"/>
        <w:ind w:firstLine="480"/>
        <w:rPr>
          <w:rFonts w:hint="eastAsia"/>
          <w:color w:val="auto"/>
          <w:sz w:val="24"/>
          <w:szCs w:val="24"/>
        </w:rPr>
      </w:pPr>
      <w:r>
        <w:rPr>
          <w:rFonts w:hint="eastAsia"/>
          <w:color w:val="auto"/>
          <w:sz w:val="24"/>
          <w:szCs w:val="24"/>
        </w:rPr>
        <w:t xml:space="preserve">6.2 </w:t>
      </w:r>
      <w:r>
        <w:rPr>
          <w:rFonts w:hint="eastAsia"/>
          <w:color w:val="auto"/>
          <w:sz w:val="24"/>
          <w:szCs w:val="24"/>
          <w:lang w:val="zh-CN"/>
        </w:rPr>
        <w:t>保密信息指任何一方因履行本合同所知悉的任何以口头、书面、图表或电子形式存在的对方信息，具体包括：</w:t>
      </w:r>
    </w:p>
    <w:p w14:paraId="76165B1C">
      <w:pPr>
        <w:autoSpaceDE w:val="0"/>
        <w:autoSpaceDN w:val="0"/>
        <w:spacing w:line="360" w:lineRule="auto"/>
        <w:ind w:firstLine="480"/>
        <w:rPr>
          <w:rFonts w:hint="eastAsia"/>
          <w:color w:val="auto"/>
          <w:sz w:val="24"/>
          <w:szCs w:val="24"/>
        </w:rPr>
      </w:pPr>
      <w:r>
        <w:rPr>
          <w:rFonts w:hint="eastAsia"/>
          <w:color w:val="auto"/>
          <w:sz w:val="24"/>
          <w:szCs w:val="24"/>
        </w:rPr>
        <w:t xml:space="preserve">6.2.1 </w:t>
      </w:r>
      <w:r>
        <w:rPr>
          <w:rFonts w:hint="eastAsia"/>
          <w:color w:val="auto"/>
          <w:sz w:val="24"/>
          <w:szCs w:val="24"/>
          <w:lang w:val="zh-CN"/>
        </w:rPr>
        <w:t>任何涉及对方过去、现在或将来的商业计划、规章制度、操作规程、处理手段、财务信息；</w:t>
      </w:r>
    </w:p>
    <w:p w14:paraId="52B244BF">
      <w:pPr>
        <w:autoSpaceDE w:val="0"/>
        <w:autoSpaceDN w:val="0"/>
        <w:spacing w:line="360" w:lineRule="auto"/>
        <w:ind w:firstLine="480"/>
        <w:rPr>
          <w:rFonts w:hint="eastAsia"/>
          <w:color w:val="auto"/>
          <w:sz w:val="24"/>
          <w:szCs w:val="24"/>
        </w:rPr>
      </w:pPr>
      <w:r>
        <w:rPr>
          <w:rFonts w:hint="eastAsia"/>
          <w:color w:val="auto"/>
          <w:sz w:val="24"/>
          <w:szCs w:val="24"/>
        </w:rPr>
        <w:t xml:space="preserve">6.2.2 </w:t>
      </w:r>
      <w:r>
        <w:rPr>
          <w:rFonts w:hint="eastAsia"/>
          <w:color w:val="auto"/>
          <w:sz w:val="24"/>
          <w:szCs w:val="24"/>
          <w:lang w:val="zh-CN"/>
        </w:rPr>
        <w:t>任何对方的技术措施、技术方案、软件应用及开发，硬件设备的品种、质量、数量、品牌等；</w:t>
      </w:r>
    </w:p>
    <w:p w14:paraId="1C042BBB">
      <w:pPr>
        <w:autoSpaceDE w:val="0"/>
        <w:autoSpaceDN w:val="0"/>
        <w:spacing w:line="360" w:lineRule="auto"/>
        <w:ind w:firstLine="480"/>
        <w:rPr>
          <w:rFonts w:hint="eastAsia"/>
          <w:color w:val="auto"/>
          <w:sz w:val="24"/>
          <w:szCs w:val="24"/>
        </w:rPr>
      </w:pPr>
      <w:r>
        <w:rPr>
          <w:rFonts w:hint="eastAsia"/>
          <w:color w:val="auto"/>
          <w:sz w:val="24"/>
          <w:szCs w:val="24"/>
        </w:rPr>
        <w:t xml:space="preserve">6.2.3 </w:t>
      </w:r>
      <w:r>
        <w:rPr>
          <w:rFonts w:hint="eastAsia"/>
          <w:color w:val="auto"/>
          <w:sz w:val="24"/>
          <w:szCs w:val="24"/>
          <w:lang w:val="zh-CN"/>
        </w:rPr>
        <w:t>任何对方的技术秘密或专有知识、文件</w:t>
      </w:r>
      <w:r>
        <w:rPr>
          <w:rFonts w:hint="eastAsia"/>
          <w:color w:val="auto"/>
          <w:sz w:val="24"/>
          <w:szCs w:val="24"/>
        </w:rPr>
        <w:t xml:space="preserve"> </w:t>
      </w:r>
      <w:r>
        <w:rPr>
          <w:rFonts w:hint="eastAsia"/>
          <w:color w:val="auto"/>
          <w:sz w:val="24"/>
          <w:szCs w:val="24"/>
          <w:lang w:val="zh-CN"/>
        </w:rPr>
        <w:t>、报告、数据、客户软件、流程图、数据库、发明、知识、贸易秘密。</w:t>
      </w:r>
    </w:p>
    <w:p w14:paraId="670E5E54">
      <w:pPr>
        <w:autoSpaceDE w:val="0"/>
        <w:autoSpaceDN w:val="0"/>
        <w:spacing w:line="360" w:lineRule="auto"/>
        <w:ind w:firstLine="480"/>
        <w:rPr>
          <w:rFonts w:hint="eastAsia"/>
          <w:color w:val="auto"/>
          <w:sz w:val="24"/>
          <w:szCs w:val="24"/>
        </w:rPr>
      </w:pPr>
      <w:r>
        <w:rPr>
          <w:rFonts w:hint="eastAsia"/>
          <w:color w:val="auto"/>
          <w:sz w:val="24"/>
          <w:szCs w:val="24"/>
        </w:rPr>
        <w:t xml:space="preserve">6.3 </w:t>
      </w:r>
      <w:r>
        <w:rPr>
          <w:rFonts w:hint="eastAsia"/>
          <w:color w:val="auto"/>
          <w:sz w:val="24"/>
          <w:szCs w:val="24"/>
          <w:lang w:val="zh-CN"/>
        </w:rPr>
        <w:t>乙方应根据甲方的要求签署相应的保密协议，保密协议与本条款存在不一致的，以保密协议为准。</w:t>
      </w:r>
    </w:p>
    <w:p w14:paraId="2D459B9A">
      <w:pPr>
        <w:autoSpaceDE w:val="0"/>
        <w:autoSpaceDN w:val="0"/>
        <w:spacing w:line="360" w:lineRule="auto"/>
        <w:ind w:firstLine="482"/>
        <w:rPr>
          <w:rFonts w:hint="eastAsia"/>
          <w:b/>
          <w:color w:val="auto"/>
          <w:sz w:val="24"/>
          <w:szCs w:val="24"/>
        </w:rPr>
      </w:pPr>
      <w:r>
        <w:rPr>
          <w:rFonts w:hint="eastAsia"/>
          <w:b/>
          <w:color w:val="auto"/>
          <w:sz w:val="24"/>
          <w:szCs w:val="24"/>
        </w:rPr>
        <w:t xml:space="preserve">7. </w:t>
      </w:r>
      <w:r>
        <w:rPr>
          <w:rFonts w:hint="eastAsia"/>
          <w:b/>
          <w:color w:val="auto"/>
          <w:sz w:val="24"/>
          <w:szCs w:val="24"/>
          <w:lang w:val="zh-CN"/>
        </w:rPr>
        <w:t>质量保证</w:t>
      </w:r>
    </w:p>
    <w:p w14:paraId="626F29AD">
      <w:pPr>
        <w:autoSpaceDE w:val="0"/>
        <w:autoSpaceDN w:val="0"/>
        <w:spacing w:line="360" w:lineRule="auto"/>
        <w:ind w:firstLine="480"/>
        <w:rPr>
          <w:rFonts w:hint="eastAsia"/>
          <w:color w:val="auto"/>
          <w:sz w:val="24"/>
          <w:szCs w:val="24"/>
        </w:rPr>
      </w:pPr>
      <w:r>
        <w:rPr>
          <w:rFonts w:hint="eastAsia"/>
          <w:color w:val="auto"/>
          <w:sz w:val="24"/>
          <w:szCs w:val="24"/>
        </w:rPr>
        <w:t xml:space="preserve">7.1 </w:t>
      </w:r>
      <w:r>
        <w:rPr>
          <w:rFonts w:hint="eastAsia"/>
          <w:color w:val="auto"/>
          <w:sz w:val="24"/>
          <w:szCs w:val="24"/>
          <w:lang w:val="zh-CN"/>
        </w:rPr>
        <w:t>货物质量保证</w:t>
      </w:r>
    </w:p>
    <w:p w14:paraId="5D9EBDAB">
      <w:pPr>
        <w:autoSpaceDE w:val="0"/>
        <w:autoSpaceDN w:val="0"/>
        <w:spacing w:line="360" w:lineRule="auto"/>
        <w:ind w:firstLine="480"/>
        <w:rPr>
          <w:rFonts w:hint="eastAsia"/>
          <w:color w:val="auto"/>
          <w:sz w:val="24"/>
          <w:szCs w:val="24"/>
        </w:rPr>
      </w:pPr>
      <w:r>
        <w:rPr>
          <w:rFonts w:hint="eastAsia"/>
          <w:color w:val="auto"/>
          <w:sz w:val="24"/>
          <w:szCs w:val="24"/>
        </w:rPr>
        <w:t xml:space="preserve">7.1.1 </w:t>
      </w:r>
      <w:r>
        <w:rPr>
          <w:rFonts w:hint="eastAsia"/>
          <w:color w:val="auto"/>
          <w:sz w:val="24"/>
          <w:szCs w:val="24"/>
          <w:lang w:val="zh-CN"/>
        </w:rPr>
        <w:t>乙方必须保证货物是全新、未使用过的，并完全符合强制性的国家技术质量规范和合同规定的质量、规格、性能和技术规范等的要求。</w:t>
      </w:r>
    </w:p>
    <w:p w14:paraId="2DDF3193">
      <w:pPr>
        <w:autoSpaceDE w:val="0"/>
        <w:autoSpaceDN w:val="0"/>
        <w:spacing w:line="360" w:lineRule="auto"/>
        <w:ind w:firstLine="480"/>
        <w:rPr>
          <w:rFonts w:hint="eastAsia"/>
          <w:color w:val="auto"/>
          <w:sz w:val="24"/>
          <w:szCs w:val="24"/>
        </w:rPr>
      </w:pPr>
      <w:r>
        <w:rPr>
          <w:rFonts w:hint="eastAsia"/>
          <w:color w:val="auto"/>
          <w:sz w:val="24"/>
          <w:szCs w:val="24"/>
        </w:rPr>
        <w:t xml:space="preserve">7.1.2 </w:t>
      </w:r>
      <w:r>
        <w:rPr>
          <w:rFonts w:hint="eastAsia"/>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67D8FD2">
      <w:pPr>
        <w:autoSpaceDE w:val="0"/>
        <w:autoSpaceDN w:val="0"/>
        <w:spacing w:line="360" w:lineRule="auto"/>
        <w:ind w:firstLine="480"/>
        <w:rPr>
          <w:rFonts w:hint="eastAsia"/>
          <w:color w:val="auto"/>
          <w:sz w:val="24"/>
          <w:szCs w:val="24"/>
        </w:rPr>
      </w:pPr>
      <w:r>
        <w:rPr>
          <w:rFonts w:hint="eastAsia"/>
          <w:color w:val="auto"/>
          <w:sz w:val="24"/>
          <w:szCs w:val="24"/>
        </w:rPr>
        <w:t xml:space="preserve">7.1.3 </w:t>
      </w:r>
      <w:r>
        <w:rPr>
          <w:rFonts w:hint="eastAsia"/>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A0346B3">
      <w:pPr>
        <w:autoSpaceDE w:val="0"/>
        <w:autoSpaceDN w:val="0"/>
        <w:spacing w:line="360" w:lineRule="auto"/>
        <w:ind w:firstLine="480"/>
        <w:rPr>
          <w:rFonts w:hint="eastAsia"/>
          <w:color w:val="auto"/>
          <w:sz w:val="24"/>
          <w:szCs w:val="24"/>
        </w:rPr>
      </w:pPr>
      <w:r>
        <w:rPr>
          <w:rFonts w:hint="eastAsia"/>
          <w:color w:val="auto"/>
          <w:sz w:val="24"/>
          <w:szCs w:val="24"/>
        </w:rPr>
        <w:t xml:space="preserve">7.1.4 </w:t>
      </w:r>
      <w:r>
        <w:rPr>
          <w:rFonts w:hint="eastAsia"/>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ABC31F1">
      <w:pPr>
        <w:autoSpaceDE w:val="0"/>
        <w:autoSpaceDN w:val="0"/>
        <w:spacing w:line="360" w:lineRule="auto"/>
        <w:ind w:firstLine="480"/>
        <w:rPr>
          <w:rFonts w:hint="eastAsia"/>
          <w:color w:val="auto"/>
          <w:sz w:val="24"/>
          <w:szCs w:val="24"/>
        </w:rPr>
      </w:pPr>
      <w:r>
        <w:rPr>
          <w:rFonts w:hint="eastAsia"/>
          <w:color w:val="auto"/>
          <w:sz w:val="24"/>
          <w:szCs w:val="24"/>
        </w:rPr>
        <w:t xml:space="preserve">7.1.5 </w:t>
      </w:r>
      <w:r>
        <w:rPr>
          <w:rFonts w:hint="eastAsia"/>
          <w:color w:val="auto"/>
          <w:sz w:val="24"/>
          <w:szCs w:val="24"/>
          <w:lang w:val="zh-CN"/>
        </w:rPr>
        <w:t>合同条款下货物的质量保证期自货物通过最终验收起算，合同另行规定除外。</w:t>
      </w:r>
    </w:p>
    <w:p w14:paraId="50D4E090">
      <w:pPr>
        <w:autoSpaceDE w:val="0"/>
        <w:autoSpaceDN w:val="0"/>
        <w:spacing w:line="360" w:lineRule="auto"/>
        <w:ind w:firstLine="480"/>
        <w:rPr>
          <w:rFonts w:hint="eastAsia"/>
          <w:color w:val="auto"/>
          <w:sz w:val="24"/>
          <w:szCs w:val="24"/>
        </w:rPr>
      </w:pPr>
      <w:r>
        <w:rPr>
          <w:rFonts w:hint="eastAsia"/>
          <w:color w:val="auto"/>
          <w:sz w:val="24"/>
          <w:szCs w:val="24"/>
        </w:rPr>
        <w:t xml:space="preserve">7.2 </w:t>
      </w:r>
      <w:r>
        <w:rPr>
          <w:rFonts w:hint="eastAsia"/>
          <w:color w:val="auto"/>
          <w:sz w:val="24"/>
          <w:szCs w:val="24"/>
          <w:lang w:val="zh-CN"/>
        </w:rPr>
        <w:t>辅助服务质量保证</w:t>
      </w:r>
    </w:p>
    <w:p w14:paraId="11B7D160">
      <w:pPr>
        <w:autoSpaceDE w:val="0"/>
        <w:autoSpaceDN w:val="0"/>
        <w:spacing w:line="360" w:lineRule="auto"/>
        <w:ind w:firstLine="480"/>
        <w:rPr>
          <w:rFonts w:hint="eastAsia"/>
          <w:color w:val="auto"/>
          <w:sz w:val="24"/>
          <w:szCs w:val="24"/>
        </w:rPr>
      </w:pPr>
      <w:r>
        <w:rPr>
          <w:rFonts w:hint="eastAsia"/>
          <w:color w:val="auto"/>
          <w:sz w:val="24"/>
          <w:szCs w:val="24"/>
        </w:rPr>
        <w:t xml:space="preserve">7.2.1 </w:t>
      </w:r>
      <w:r>
        <w:rPr>
          <w:rFonts w:hint="eastAsia"/>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3E81A47">
      <w:pPr>
        <w:autoSpaceDE w:val="0"/>
        <w:autoSpaceDN w:val="0"/>
        <w:spacing w:line="360" w:lineRule="auto"/>
        <w:ind w:firstLine="480"/>
        <w:rPr>
          <w:rFonts w:hint="eastAsia"/>
          <w:color w:val="auto"/>
          <w:sz w:val="24"/>
          <w:szCs w:val="24"/>
        </w:rPr>
      </w:pPr>
      <w:r>
        <w:rPr>
          <w:rFonts w:hint="eastAsia"/>
          <w:color w:val="auto"/>
          <w:sz w:val="24"/>
          <w:szCs w:val="24"/>
        </w:rPr>
        <w:t xml:space="preserve">7.2.2 </w:t>
      </w:r>
      <w:r>
        <w:rPr>
          <w:rFonts w:hint="eastAsia"/>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0A44FDCC">
      <w:pPr>
        <w:autoSpaceDE w:val="0"/>
        <w:autoSpaceDN w:val="0"/>
        <w:spacing w:line="360" w:lineRule="auto"/>
        <w:ind w:firstLine="482"/>
        <w:rPr>
          <w:rFonts w:hint="eastAsia"/>
          <w:b/>
          <w:color w:val="auto"/>
          <w:sz w:val="24"/>
          <w:szCs w:val="24"/>
        </w:rPr>
      </w:pPr>
      <w:r>
        <w:rPr>
          <w:rFonts w:hint="eastAsia"/>
          <w:b/>
          <w:color w:val="auto"/>
          <w:sz w:val="24"/>
          <w:szCs w:val="24"/>
        </w:rPr>
        <w:t>8.</w:t>
      </w:r>
      <w:r>
        <w:rPr>
          <w:rFonts w:hint="eastAsia"/>
          <w:b/>
          <w:color w:val="auto"/>
          <w:sz w:val="24"/>
          <w:szCs w:val="24"/>
          <w:lang w:val="zh-CN"/>
        </w:rPr>
        <w:t>包装要求</w:t>
      </w:r>
    </w:p>
    <w:p w14:paraId="13C93315">
      <w:pPr>
        <w:autoSpaceDE w:val="0"/>
        <w:autoSpaceDN w:val="0"/>
        <w:spacing w:line="360" w:lineRule="auto"/>
        <w:ind w:firstLine="480"/>
        <w:rPr>
          <w:rFonts w:hint="eastAsia"/>
          <w:color w:val="auto"/>
          <w:sz w:val="24"/>
          <w:szCs w:val="24"/>
        </w:rPr>
      </w:pPr>
      <w:r>
        <w:rPr>
          <w:rFonts w:hint="eastAsia"/>
          <w:color w:val="auto"/>
          <w:sz w:val="24"/>
          <w:szCs w:val="24"/>
        </w:rPr>
        <w:t xml:space="preserve">8.1 </w:t>
      </w:r>
      <w:r>
        <w:rPr>
          <w:rFonts w:hint="eastAsia"/>
          <w:color w:val="auto"/>
          <w:sz w:val="24"/>
          <w:szCs w:val="24"/>
          <w:lang w:val="zh-CN"/>
        </w:rPr>
        <w:t>除合同另有约定外</w:t>
      </w:r>
      <w:r>
        <w:rPr>
          <w:rFonts w:hint="eastAsia"/>
          <w:color w:val="auto"/>
          <w:sz w:val="24"/>
          <w:szCs w:val="24"/>
        </w:rPr>
        <w:t>,</w:t>
      </w:r>
      <w:r>
        <w:rPr>
          <w:rFonts w:hint="eastAsia"/>
          <w:color w:val="auto"/>
          <w:sz w:val="24"/>
          <w:szCs w:val="24"/>
          <w:lang w:val="zh-CN"/>
        </w:rPr>
        <w:t>乙方提供的全部货物</w:t>
      </w:r>
      <w:r>
        <w:rPr>
          <w:rFonts w:hint="eastAsia"/>
          <w:color w:val="auto"/>
          <w:sz w:val="24"/>
          <w:szCs w:val="24"/>
        </w:rPr>
        <w:t>,</w:t>
      </w:r>
      <w:r>
        <w:rPr>
          <w:rFonts w:hint="eastAsia"/>
          <w:color w:val="auto"/>
          <w:sz w:val="24"/>
          <w:szCs w:val="24"/>
          <w:lang w:val="zh-CN"/>
        </w:rPr>
        <w:t>均应采用本行业通用的方式进行包装，且该包装应符合国家有关包装的法律、法规的规定。</w:t>
      </w:r>
    </w:p>
    <w:p w14:paraId="28B97A68">
      <w:pPr>
        <w:autoSpaceDE w:val="0"/>
        <w:autoSpaceDN w:val="0"/>
        <w:spacing w:line="360" w:lineRule="auto"/>
        <w:ind w:firstLine="480"/>
        <w:rPr>
          <w:rFonts w:hint="eastAsia"/>
          <w:color w:val="auto"/>
          <w:sz w:val="24"/>
          <w:szCs w:val="24"/>
        </w:rPr>
      </w:pPr>
      <w:r>
        <w:rPr>
          <w:rFonts w:hint="eastAsia"/>
          <w:color w:val="auto"/>
          <w:sz w:val="24"/>
          <w:szCs w:val="24"/>
        </w:rPr>
        <w:t xml:space="preserve">8.2 </w:t>
      </w:r>
      <w:r>
        <w:rPr>
          <w:rFonts w:hint="eastAsia"/>
          <w:color w:val="auto"/>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6E99B016">
      <w:pPr>
        <w:autoSpaceDE w:val="0"/>
        <w:autoSpaceDN w:val="0"/>
        <w:spacing w:line="360" w:lineRule="auto"/>
        <w:ind w:firstLine="480"/>
        <w:rPr>
          <w:rFonts w:hint="eastAsia"/>
          <w:color w:val="auto"/>
          <w:sz w:val="24"/>
          <w:szCs w:val="24"/>
        </w:rPr>
      </w:pPr>
      <w:r>
        <w:rPr>
          <w:rFonts w:hint="eastAsia"/>
          <w:color w:val="auto"/>
          <w:sz w:val="24"/>
          <w:szCs w:val="24"/>
        </w:rPr>
        <w:t xml:space="preserve">8.3 </w:t>
      </w:r>
      <w:r>
        <w:rPr>
          <w:rFonts w:hint="eastAsia"/>
          <w:color w:val="auto"/>
          <w:sz w:val="24"/>
          <w:szCs w:val="24"/>
          <w:lang w:val="zh-CN"/>
        </w:rPr>
        <w:t>乙方所提供的货物包装均为出厂时原包装。</w:t>
      </w:r>
    </w:p>
    <w:p w14:paraId="190520B3">
      <w:pPr>
        <w:autoSpaceDE w:val="0"/>
        <w:autoSpaceDN w:val="0"/>
        <w:spacing w:line="360" w:lineRule="auto"/>
        <w:ind w:firstLine="480"/>
        <w:rPr>
          <w:rFonts w:hint="eastAsia"/>
          <w:color w:val="auto"/>
          <w:sz w:val="24"/>
          <w:szCs w:val="24"/>
        </w:rPr>
      </w:pPr>
      <w:r>
        <w:rPr>
          <w:rFonts w:hint="eastAsia"/>
          <w:color w:val="auto"/>
          <w:sz w:val="24"/>
          <w:szCs w:val="24"/>
        </w:rPr>
        <w:t xml:space="preserve">8.4 </w:t>
      </w:r>
      <w:r>
        <w:rPr>
          <w:rFonts w:hint="eastAsia"/>
          <w:color w:val="auto"/>
          <w:sz w:val="24"/>
          <w:szCs w:val="24"/>
          <w:lang w:val="zh-CN"/>
        </w:rPr>
        <w:t>乙方所提供货物必须附有质量合格证，装箱清单，主机、附件、各种零部件和消耗品，有清楚的与装箱单相对应的名称和编号。</w:t>
      </w:r>
    </w:p>
    <w:p w14:paraId="74C42B4C">
      <w:pPr>
        <w:autoSpaceDE w:val="0"/>
        <w:autoSpaceDN w:val="0"/>
        <w:spacing w:line="360" w:lineRule="auto"/>
        <w:ind w:firstLine="480"/>
        <w:rPr>
          <w:rFonts w:hint="eastAsia"/>
          <w:color w:val="auto"/>
          <w:sz w:val="24"/>
          <w:szCs w:val="24"/>
        </w:rPr>
      </w:pPr>
      <w:r>
        <w:rPr>
          <w:rFonts w:hint="eastAsia"/>
          <w:color w:val="auto"/>
          <w:sz w:val="24"/>
          <w:szCs w:val="24"/>
        </w:rPr>
        <w:t xml:space="preserve">8.5 </w:t>
      </w:r>
      <w:r>
        <w:rPr>
          <w:rFonts w:hint="eastAsia"/>
          <w:color w:val="auto"/>
          <w:sz w:val="24"/>
          <w:szCs w:val="24"/>
          <w:lang w:val="zh-CN"/>
        </w:rPr>
        <w:t>货物运输中的运输费用和保险费用均由乙方承担。运输过程中的一切损失、损坏均由乙方负责。</w:t>
      </w:r>
    </w:p>
    <w:p w14:paraId="24BDEC43">
      <w:pPr>
        <w:autoSpaceDE w:val="0"/>
        <w:autoSpaceDN w:val="0"/>
        <w:spacing w:line="360" w:lineRule="auto"/>
        <w:ind w:firstLine="482"/>
        <w:rPr>
          <w:rFonts w:hint="eastAsia"/>
          <w:b/>
          <w:color w:val="auto"/>
          <w:sz w:val="24"/>
          <w:szCs w:val="24"/>
        </w:rPr>
      </w:pPr>
      <w:r>
        <w:rPr>
          <w:rFonts w:hint="eastAsia"/>
          <w:b/>
          <w:color w:val="auto"/>
          <w:sz w:val="24"/>
          <w:szCs w:val="24"/>
        </w:rPr>
        <w:t>9.</w:t>
      </w:r>
      <w:r>
        <w:rPr>
          <w:rFonts w:hint="eastAsia"/>
          <w:b/>
          <w:color w:val="auto"/>
          <w:sz w:val="24"/>
          <w:szCs w:val="24"/>
          <w:lang w:val="zh-CN"/>
        </w:rPr>
        <w:t>价格</w:t>
      </w:r>
    </w:p>
    <w:p w14:paraId="251D7E50">
      <w:pPr>
        <w:autoSpaceDE w:val="0"/>
        <w:autoSpaceDN w:val="0"/>
        <w:spacing w:line="360" w:lineRule="auto"/>
        <w:ind w:firstLine="480"/>
        <w:rPr>
          <w:rFonts w:hint="eastAsia"/>
          <w:color w:val="auto"/>
          <w:sz w:val="24"/>
          <w:szCs w:val="24"/>
        </w:rPr>
      </w:pPr>
      <w:r>
        <w:rPr>
          <w:rFonts w:hint="eastAsia"/>
          <w:color w:val="auto"/>
          <w:sz w:val="24"/>
          <w:szCs w:val="24"/>
        </w:rPr>
        <w:t xml:space="preserve">9.1 </w:t>
      </w:r>
      <w:r>
        <w:rPr>
          <w:rFonts w:hint="eastAsia"/>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78390D6">
      <w:pPr>
        <w:autoSpaceDE w:val="0"/>
        <w:autoSpaceDN w:val="0"/>
        <w:spacing w:line="360" w:lineRule="auto"/>
        <w:ind w:firstLine="480"/>
        <w:rPr>
          <w:rFonts w:hint="eastAsia"/>
          <w:color w:val="auto"/>
          <w:sz w:val="24"/>
          <w:szCs w:val="24"/>
        </w:rPr>
      </w:pPr>
      <w:r>
        <w:rPr>
          <w:rFonts w:hint="eastAsia"/>
          <w:color w:val="auto"/>
          <w:sz w:val="24"/>
          <w:szCs w:val="24"/>
        </w:rPr>
        <w:t xml:space="preserve">9.2 </w:t>
      </w:r>
      <w:r>
        <w:rPr>
          <w:rFonts w:hint="eastAsia"/>
          <w:color w:val="auto"/>
          <w:sz w:val="24"/>
          <w:szCs w:val="24"/>
          <w:lang w:val="zh-CN"/>
        </w:rPr>
        <w:t>本合同价格为固定价格，包括了乙方履行合同全过程产生的所有成本和费用以及乙方应承担的一切税费。</w:t>
      </w:r>
    </w:p>
    <w:p w14:paraId="0D58506A">
      <w:pPr>
        <w:autoSpaceDE w:val="0"/>
        <w:autoSpaceDN w:val="0"/>
        <w:spacing w:line="360" w:lineRule="auto"/>
        <w:ind w:firstLine="480"/>
        <w:rPr>
          <w:rFonts w:hint="eastAsia"/>
          <w:color w:val="auto"/>
          <w:sz w:val="24"/>
          <w:szCs w:val="24"/>
        </w:rPr>
      </w:pPr>
      <w:r>
        <w:rPr>
          <w:rFonts w:hint="eastAsia"/>
          <w:color w:val="auto"/>
          <w:sz w:val="24"/>
          <w:szCs w:val="24"/>
        </w:rPr>
        <w:t xml:space="preserve">9.3 </w:t>
      </w:r>
      <w:r>
        <w:rPr>
          <w:rFonts w:hint="eastAsia"/>
          <w:color w:val="auto"/>
          <w:sz w:val="24"/>
          <w:szCs w:val="24"/>
          <w:lang w:val="zh-CN"/>
        </w:rPr>
        <w:t>检验费用</w:t>
      </w:r>
    </w:p>
    <w:p w14:paraId="1011B0ED">
      <w:pPr>
        <w:autoSpaceDE w:val="0"/>
        <w:autoSpaceDN w:val="0"/>
        <w:spacing w:line="360" w:lineRule="auto"/>
        <w:ind w:firstLine="480"/>
        <w:rPr>
          <w:rFonts w:hint="eastAsia"/>
          <w:color w:val="auto"/>
          <w:sz w:val="24"/>
          <w:szCs w:val="24"/>
        </w:rPr>
      </w:pPr>
      <w:r>
        <w:rPr>
          <w:rFonts w:hint="eastAsia"/>
          <w:color w:val="auto"/>
          <w:sz w:val="24"/>
          <w:szCs w:val="24"/>
        </w:rPr>
        <w:t xml:space="preserve">9.3.1 </w:t>
      </w:r>
      <w:r>
        <w:rPr>
          <w:rFonts w:hint="eastAsia"/>
          <w:color w:val="auto"/>
          <w:sz w:val="24"/>
          <w:szCs w:val="24"/>
          <w:lang w:val="zh-CN"/>
        </w:rPr>
        <w:t>乙方必须负担本条款下属于乙方负责的检验、测试、调试、试运行和验收的所有费用，并负责乙方派往买方组织的检验、测试和验收人员的所有费用。</w:t>
      </w:r>
    </w:p>
    <w:p w14:paraId="11BD3357">
      <w:pPr>
        <w:autoSpaceDE w:val="0"/>
        <w:autoSpaceDN w:val="0"/>
        <w:spacing w:line="360" w:lineRule="auto"/>
        <w:ind w:firstLine="480"/>
        <w:rPr>
          <w:rFonts w:hint="eastAsia"/>
          <w:color w:val="auto"/>
          <w:sz w:val="24"/>
          <w:szCs w:val="24"/>
        </w:rPr>
      </w:pPr>
      <w:r>
        <w:rPr>
          <w:rFonts w:hint="eastAsia"/>
          <w:color w:val="auto"/>
          <w:sz w:val="24"/>
          <w:szCs w:val="24"/>
        </w:rPr>
        <w:t xml:space="preserve">9.3.2 </w:t>
      </w:r>
      <w:r>
        <w:rPr>
          <w:rFonts w:hint="eastAsia"/>
          <w:color w:val="auto"/>
          <w:sz w:val="24"/>
          <w:szCs w:val="24"/>
          <w:lang w:val="zh-CN"/>
        </w:rPr>
        <w:t>甲方按合同计划参加在乙方工厂所在地检验、测试和验收的费用全部由乙方负责并已包含在合同总价中。</w:t>
      </w:r>
    </w:p>
    <w:p w14:paraId="22674FC6">
      <w:pPr>
        <w:autoSpaceDE w:val="0"/>
        <w:autoSpaceDN w:val="0"/>
        <w:spacing w:line="360" w:lineRule="auto"/>
        <w:ind w:firstLine="480"/>
        <w:rPr>
          <w:rFonts w:hint="eastAsia"/>
          <w:color w:val="auto"/>
          <w:sz w:val="24"/>
          <w:szCs w:val="24"/>
        </w:rPr>
      </w:pPr>
      <w:r>
        <w:rPr>
          <w:rFonts w:hint="eastAsia"/>
          <w:color w:val="auto"/>
          <w:sz w:val="24"/>
          <w:szCs w:val="24"/>
        </w:rPr>
        <w:t xml:space="preserve">9.3.3 </w:t>
      </w:r>
      <w:r>
        <w:rPr>
          <w:rFonts w:hint="eastAsia"/>
          <w:color w:val="auto"/>
          <w:sz w:val="24"/>
          <w:szCs w:val="24"/>
          <w:lang w:val="zh-CN"/>
        </w:rPr>
        <w:t>甲方检验人员已到卖方所在地，测试无法依照合同进行，而引起甲方人员延长逗留时间，所有由此产生的包括甲方人员在内的直接费用及成本由乙方承担。</w:t>
      </w:r>
    </w:p>
    <w:p w14:paraId="706C1720">
      <w:pPr>
        <w:autoSpaceDE w:val="0"/>
        <w:autoSpaceDN w:val="0"/>
        <w:spacing w:line="360" w:lineRule="auto"/>
        <w:ind w:firstLine="482"/>
        <w:rPr>
          <w:rFonts w:hint="eastAsia"/>
          <w:b/>
          <w:color w:val="auto"/>
          <w:sz w:val="24"/>
          <w:szCs w:val="24"/>
        </w:rPr>
      </w:pPr>
      <w:r>
        <w:rPr>
          <w:rFonts w:hint="eastAsia"/>
          <w:b/>
          <w:color w:val="auto"/>
          <w:sz w:val="24"/>
          <w:szCs w:val="24"/>
        </w:rPr>
        <w:t>10.</w:t>
      </w:r>
      <w:r>
        <w:rPr>
          <w:rFonts w:hint="eastAsia"/>
          <w:b/>
          <w:color w:val="auto"/>
          <w:sz w:val="24"/>
          <w:szCs w:val="24"/>
          <w:lang w:val="zh-CN"/>
        </w:rPr>
        <w:t>交货方式及交货日期</w:t>
      </w:r>
    </w:p>
    <w:p w14:paraId="7DC0094D">
      <w:pPr>
        <w:autoSpaceDE w:val="0"/>
        <w:autoSpaceDN w:val="0"/>
        <w:spacing w:line="360" w:lineRule="auto"/>
        <w:ind w:firstLine="480"/>
        <w:rPr>
          <w:rFonts w:hint="eastAsia"/>
          <w:color w:val="auto"/>
          <w:sz w:val="24"/>
          <w:szCs w:val="24"/>
          <w:lang w:val="zh-CN"/>
        </w:rPr>
      </w:pPr>
      <w:r>
        <w:rPr>
          <w:rFonts w:hint="eastAsia"/>
          <w:color w:val="auto"/>
          <w:sz w:val="24"/>
          <w:szCs w:val="24"/>
          <w:lang w:val="zh-CN"/>
        </w:rPr>
        <w:t>交货方式：现场交货，乙方负责办理运输和保险，将货物运抵现场。</w:t>
      </w:r>
    </w:p>
    <w:p w14:paraId="522D745A">
      <w:pPr>
        <w:autoSpaceDE w:val="0"/>
        <w:autoSpaceDN w:val="0"/>
        <w:spacing w:line="360" w:lineRule="auto"/>
        <w:ind w:firstLine="480"/>
        <w:rPr>
          <w:rFonts w:hint="eastAsia"/>
          <w:color w:val="auto"/>
          <w:sz w:val="24"/>
          <w:szCs w:val="24"/>
          <w:lang w:val="zh-CN"/>
        </w:rPr>
      </w:pPr>
      <w:bookmarkStart w:id="291" w:name="_GoBack"/>
      <w:bookmarkEnd w:id="291"/>
      <w:r>
        <w:rPr>
          <w:rFonts w:hint="eastAsia"/>
          <w:color w:val="auto"/>
          <w:sz w:val="24"/>
          <w:szCs w:val="24"/>
          <w:lang w:val="zh-CN"/>
        </w:rPr>
        <w:t>交货日期：所有货物运抵现场并经双方开箱验收合格之日。</w:t>
      </w:r>
    </w:p>
    <w:p w14:paraId="34D5779D">
      <w:pPr>
        <w:autoSpaceDE w:val="0"/>
        <w:autoSpaceDN w:val="0"/>
        <w:spacing w:line="360" w:lineRule="auto"/>
        <w:ind w:firstLine="482"/>
        <w:rPr>
          <w:rFonts w:hint="eastAsia"/>
          <w:color w:val="auto"/>
          <w:sz w:val="24"/>
          <w:szCs w:val="24"/>
          <w:lang w:val="zh-CN"/>
        </w:rPr>
      </w:pPr>
      <w:r>
        <w:rPr>
          <w:rFonts w:hint="eastAsia"/>
          <w:b/>
          <w:color w:val="auto"/>
          <w:sz w:val="24"/>
          <w:szCs w:val="24"/>
          <w:lang w:val="zh-CN"/>
        </w:rPr>
        <w:t>11.检验和验收</w:t>
      </w:r>
    </w:p>
    <w:p w14:paraId="7C5A907B">
      <w:pPr>
        <w:autoSpaceDE w:val="0"/>
        <w:autoSpaceDN w:val="0"/>
        <w:spacing w:line="360" w:lineRule="auto"/>
        <w:ind w:firstLine="480"/>
        <w:rPr>
          <w:rFonts w:hint="eastAsia"/>
          <w:color w:val="auto"/>
          <w:sz w:val="24"/>
          <w:szCs w:val="24"/>
        </w:rPr>
      </w:pPr>
      <w:r>
        <w:rPr>
          <w:rFonts w:hint="eastAsia"/>
          <w:color w:val="auto"/>
          <w:sz w:val="24"/>
          <w:szCs w:val="24"/>
        </w:rPr>
        <w:t xml:space="preserve">11.1 </w:t>
      </w:r>
      <w:r>
        <w:rPr>
          <w:rFonts w:hint="eastAsia"/>
          <w:color w:val="auto"/>
          <w:sz w:val="24"/>
          <w:szCs w:val="24"/>
          <w:lang w:val="zh-CN"/>
        </w:rPr>
        <w:t>开箱验收</w:t>
      </w:r>
      <w:r>
        <w:rPr>
          <w:rFonts w:hint="eastAsia"/>
          <w:color w:val="auto"/>
          <w:sz w:val="24"/>
          <w:szCs w:val="24"/>
        </w:rPr>
        <w:t xml:space="preserve"> </w:t>
      </w:r>
    </w:p>
    <w:p w14:paraId="3965C5B5">
      <w:pPr>
        <w:autoSpaceDE w:val="0"/>
        <w:autoSpaceDN w:val="0"/>
        <w:spacing w:line="360" w:lineRule="auto"/>
        <w:ind w:firstLine="480"/>
        <w:rPr>
          <w:rFonts w:hint="eastAsia"/>
          <w:color w:val="auto"/>
          <w:sz w:val="24"/>
          <w:szCs w:val="24"/>
        </w:rPr>
      </w:pPr>
      <w:r>
        <w:rPr>
          <w:rFonts w:hint="eastAsia"/>
          <w:color w:val="auto"/>
          <w:sz w:val="24"/>
          <w:szCs w:val="24"/>
        </w:rPr>
        <w:t xml:space="preserve">11.1.1 </w:t>
      </w:r>
      <w:r>
        <w:rPr>
          <w:rFonts w:hint="eastAsia"/>
          <w:color w:val="auto"/>
          <w:sz w:val="24"/>
          <w:szCs w:val="24"/>
          <w:lang w:val="zh-CN"/>
        </w:rPr>
        <w:t>货物运抵现场后，双方应及时开箱验收，并制作验收记录，以确认与本合同约定的数量、型号等是否一致。</w:t>
      </w:r>
    </w:p>
    <w:p w14:paraId="105E7085">
      <w:pPr>
        <w:autoSpaceDE w:val="0"/>
        <w:autoSpaceDN w:val="0"/>
        <w:spacing w:line="360" w:lineRule="auto"/>
        <w:ind w:firstLine="480"/>
        <w:rPr>
          <w:rFonts w:hint="eastAsia"/>
          <w:color w:val="auto"/>
          <w:sz w:val="24"/>
          <w:szCs w:val="24"/>
        </w:rPr>
      </w:pPr>
      <w:r>
        <w:rPr>
          <w:rFonts w:hint="eastAsia"/>
          <w:color w:val="auto"/>
          <w:sz w:val="24"/>
          <w:szCs w:val="24"/>
        </w:rPr>
        <w:t xml:space="preserve">11.1.2 </w:t>
      </w:r>
      <w:r>
        <w:rPr>
          <w:rFonts w:hint="eastAsia"/>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20F67E6">
      <w:pPr>
        <w:autoSpaceDE w:val="0"/>
        <w:autoSpaceDN w:val="0"/>
        <w:spacing w:line="360" w:lineRule="auto"/>
        <w:ind w:firstLine="480"/>
        <w:rPr>
          <w:rFonts w:hint="eastAsia"/>
          <w:color w:val="auto"/>
          <w:sz w:val="24"/>
          <w:szCs w:val="24"/>
        </w:rPr>
      </w:pPr>
      <w:r>
        <w:rPr>
          <w:rFonts w:hint="eastAsia"/>
          <w:color w:val="auto"/>
          <w:sz w:val="24"/>
          <w:szCs w:val="24"/>
        </w:rPr>
        <w:t xml:space="preserve">11.1.3 </w:t>
      </w:r>
      <w:r>
        <w:rPr>
          <w:rFonts w:hint="eastAsia"/>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7411A444">
      <w:pPr>
        <w:autoSpaceDE w:val="0"/>
        <w:autoSpaceDN w:val="0"/>
        <w:spacing w:line="360" w:lineRule="auto"/>
        <w:ind w:firstLine="480"/>
        <w:rPr>
          <w:rFonts w:hint="eastAsia"/>
          <w:color w:val="auto"/>
          <w:sz w:val="24"/>
          <w:szCs w:val="24"/>
        </w:rPr>
      </w:pPr>
      <w:r>
        <w:rPr>
          <w:rFonts w:hint="eastAsia"/>
          <w:color w:val="auto"/>
          <w:sz w:val="24"/>
          <w:szCs w:val="24"/>
        </w:rPr>
        <w:t xml:space="preserve">11.2 </w:t>
      </w:r>
      <w:r>
        <w:rPr>
          <w:rFonts w:hint="eastAsia"/>
          <w:color w:val="auto"/>
          <w:sz w:val="24"/>
          <w:szCs w:val="24"/>
          <w:lang w:val="zh-CN"/>
        </w:rPr>
        <w:t>检验验收</w:t>
      </w:r>
    </w:p>
    <w:p w14:paraId="63D7AA01">
      <w:pPr>
        <w:autoSpaceDE w:val="0"/>
        <w:autoSpaceDN w:val="0"/>
        <w:spacing w:line="360" w:lineRule="auto"/>
        <w:ind w:firstLine="480"/>
        <w:rPr>
          <w:rFonts w:hint="eastAsia"/>
          <w:color w:val="auto"/>
          <w:sz w:val="24"/>
          <w:szCs w:val="24"/>
        </w:rPr>
      </w:pPr>
      <w:r>
        <w:rPr>
          <w:rFonts w:hint="eastAsia"/>
          <w:color w:val="auto"/>
          <w:sz w:val="24"/>
          <w:szCs w:val="24"/>
        </w:rPr>
        <w:t xml:space="preserve">11.2.1 </w:t>
      </w:r>
      <w:r>
        <w:rPr>
          <w:rFonts w:hint="eastAsia"/>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14:paraId="63A1D861">
      <w:pPr>
        <w:autoSpaceDE w:val="0"/>
        <w:autoSpaceDN w:val="0"/>
        <w:spacing w:line="360" w:lineRule="auto"/>
        <w:ind w:firstLine="480"/>
        <w:rPr>
          <w:rFonts w:hint="eastAsia"/>
          <w:color w:val="auto"/>
          <w:sz w:val="24"/>
          <w:szCs w:val="24"/>
        </w:rPr>
      </w:pPr>
      <w:r>
        <w:rPr>
          <w:rFonts w:hint="eastAsia"/>
          <w:color w:val="auto"/>
          <w:sz w:val="24"/>
          <w:szCs w:val="24"/>
        </w:rPr>
        <w:t xml:space="preserve">11.2.2 </w:t>
      </w:r>
      <w:r>
        <w:rPr>
          <w:rFonts w:hint="eastAsia"/>
          <w:color w:val="auto"/>
          <w:sz w:val="24"/>
          <w:szCs w:val="24"/>
          <w:lang w:val="zh-CN"/>
        </w:rPr>
        <w:t>在具体实施合同规定的检验验收之前，乙方需提前提交相应的测试计划（包括测试程序、测试内容和检验标准、试验时间安排等）供甲方确认。</w:t>
      </w:r>
    </w:p>
    <w:p w14:paraId="52F6F048">
      <w:pPr>
        <w:autoSpaceDE w:val="0"/>
        <w:autoSpaceDN w:val="0"/>
        <w:spacing w:line="360" w:lineRule="auto"/>
        <w:ind w:firstLine="480"/>
        <w:rPr>
          <w:rFonts w:hint="eastAsia"/>
          <w:color w:val="auto"/>
          <w:sz w:val="24"/>
          <w:szCs w:val="24"/>
        </w:rPr>
      </w:pPr>
      <w:r>
        <w:rPr>
          <w:rFonts w:hint="eastAsia"/>
          <w:color w:val="auto"/>
          <w:sz w:val="24"/>
          <w:szCs w:val="24"/>
        </w:rPr>
        <w:t xml:space="preserve">11.2.3 </w:t>
      </w:r>
      <w:r>
        <w:rPr>
          <w:rFonts w:hint="eastAsia"/>
          <w:color w:val="auto"/>
          <w:sz w:val="24"/>
          <w:szCs w:val="24"/>
          <w:lang w:val="zh-CN"/>
        </w:rPr>
        <w:t>除需甲方确认的试验验收外，乙方还应对所有检验验收测试的结果、步骤、原始数据等作妥善记录。如甲方要求，乙方应提供这些记录给买方。</w:t>
      </w:r>
    </w:p>
    <w:p w14:paraId="666CDB56">
      <w:pPr>
        <w:autoSpaceDE w:val="0"/>
        <w:autoSpaceDN w:val="0"/>
        <w:spacing w:line="360" w:lineRule="auto"/>
        <w:ind w:firstLine="480"/>
        <w:rPr>
          <w:rFonts w:hint="eastAsia"/>
          <w:color w:val="auto"/>
          <w:sz w:val="24"/>
          <w:szCs w:val="24"/>
        </w:rPr>
      </w:pPr>
      <w:r>
        <w:rPr>
          <w:rFonts w:hint="eastAsia"/>
          <w:color w:val="auto"/>
          <w:sz w:val="24"/>
          <w:szCs w:val="24"/>
        </w:rPr>
        <w:t xml:space="preserve">11.2.4 </w:t>
      </w:r>
      <w:r>
        <w:rPr>
          <w:rFonts w:hint="eastAsia"/>
          <w:color w:val="auto"/>
          <w:sz w:val="24"/>
          <w:szCs w:val="24"/>
          <w:lang w:val="zh-CN"/>
        </w:rPr>
        <w:t>检验测试出现全部或部分未达到本合同所约定的技术指标，甲方有权选择下列任一处理方式：</w:t>
      </w:r>
    </w:p>
    <w:p w14:paraId="792762A2">
      <w:pPr>
        <w:autoSpaceDE w:val="0"/>
        <w:autoSpaceDN w:val="0"/>
        <w:spacing w:line="360" w:lineRule="auto"/>
        <w:ind w:firstLine="480"/>
        <w:rPr>
          <w:rFonts w:hint="eastAsia"/>
          <w:color w:val="auto"/>
          <w:sz w:val="24"/>
          <w:szCs w:val="24"/>
        </w:rPr>
      </w:pPr>
      <w:r>
        <w:rPr>
          <w:rFonts w:hint="eastAsia"/>
          <w:color w:val="auto"/>
          <w:sz w:val="24"/>
          <w:szCs w:val="24"/>
        </w:rPr>
        <w:t>a.</w:t>
      </w:r>
      <w:r>
        <w:rPr>
          <w:rFonts w:hint="eastAsia"/>
          <w:color w:val="auto"/>
          <w:sz w:val="24"/>
          <w:szCs w:val="24"/>
          <w:lang w:val="zh-CN"/>
        </w:rPr>
        <w:t>重新测试直至合格为止；</w:t>
      </w:r>
    </w:p>
    <w:p w14:paraId="76FFCC5F">
      <w:pPr>
        <w:autoSpaceDE w:val="0"/>
        <w:autoSpaceDN w:val="0"/>
        <w:spacing w:line="360" w:lineRule="auto"/>
        <w:ind w:firstLine="480"/>
        <w:rPr>
          <w:rFonts w:hint="eastAsia"/>
          <w:color w:val="auto"/>
          <w:sz w:val="24"/>
          <w:szCs w:val="24"/>
        </w:rPr>
      </w:pPr>
      <w:r>
        <w:rPr>
          <w:rFonts w:hint="eastAsia"/>
          <w:color w:val="auto"/>
          <w:sz w:val="24"/>
          <w:szCs w:val="24"/>
        </w:rPr>
        <w:t>b.</w:t>
      </w:r>
      <w:r>
        <w:rPr>
          <w:rFonts w:hint="eastAsia"/>
          <w:color w:val="auto"/>
          <w:sz w:val="24"/>
          <w:szCs w:val="24"/>
          <w:lang w:val="zh-CN"/>
        </w:rPr>
        <w:t>要求乙方对货物进行免费更换，然后重新测试直至合格为止；</w:t>
      </w:r>
    </w:p>
    <w:p w14:paraId="4E504B87">
      <w:pPr>
        <w:autoSpaceDE w:val="0"/>
        <w:autoSpaceDN w:val="0"/>
        <w:spacing w:line="360" w:lineRule="auto"/>
        <w:ind w:firstLine="480"/>
        <w:rPr>
          <w:rFonts w:hint="eastAsia"/>
          <w:color w:val="auto"/>
          <w:sz w:val="24"/>
          <w:szCs w:val="24"/>
        </w:rPr>
      </w:pPr>
      <w:r>
        <w:rPr>
          <w:rFonts w:hint="eastAsia"/>
          <w:color w:val="auto"/>
          <w:sz w:val="24"/>
          <w:szCs w:val="24"/>
          <w:lang w:val="zh-CN"/>
        </w:rPr>
        <w:t>无论选择何种方式，甲方因此而发生的因卖方原因引起的所有费用均由乙方负担。</w:t>
      </w:r>
    </w:p>
    <w:p w14:paraId="796E4CFC">
      <w:pPr>
        <w:autoSpaceDE w:val="0"/>
        <w:autoSpaceDN w:val="0"/>
        <w:spacing w:line="360" w:lineRule="auto"/>
        <w:ind w:firstLine="480"/>
        <w:rPr>
          <w:rFonts w:hint="eastAsia"/>
          <w:color w:val="auto"/>
          <w:sz w:val="24"/>
          <w:szCs w:val="24"/>
        </w:rPr>
      </w:pPr>
      <w:r>
        <w:rPr>
          <w:rFonts w:hint="eastAsia"/>
          <w:color w:val="auto"/>
          <w:sz w:val="24"/>
          <w:szCs w:val="24"/>
        </w:rPr>
        <w:t xml:space="preserve">11.3 </w:t>
      </w:r>
      <w:r>
        <w:rPr>
          <w:rFonts w:hint="eastAsia"/>
          <w:color w:val="auto"/>
          <w:sz w:val="24"/>
          <w:szCs w:val="24"/>
          <w:lang w:val="zh-CN"/>
        </w:rPr>
        <w:t>使用过程检验</w:t>
      </w:r>
    </w:p>
    <w:p w14:paraId="178C62AD">
      <w:pPr>
        <w:autoSpaceDE w:val="0"/>
        <w:autoSpaceDN w:val="0"/>
        <w:spacing w:line="360" w:lineRule="auto"/>
        <w:ind w:firstLine="480"/>
        <w:rPr>
          <w:rFonts w:hint="eastAsia"/>
          <w:color w:val="auto"/>
          <w:sz w:val="24"/>
          <w:szCs w:val="24"/>
        </w:rPr>
      </w:pPr>
      <w:r>
        <w:rPr>
          <w:rFonts w:hint="eastAsia"/>
          <w:color w:val="auto"/>
          <w:sz w:val="24"/>
          <w:szCs w:val="24"/>
        </w:rPr>
        <w:t xml:space="preserve">11.3.1 </w:t>
      </w:r>
      <w:r>
        <w:rPr>
          <w:rFonts w:hint="eastAsia"/>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FB23586">
      <w:pPr>
        <w:autoSpaceDE w:val="0"/>
        <w:autoSpaceDN w:val="0"/>
        <w:spacing w:line="360" w:lineRule="auto"/>
        <w:ind w:firstLine="480"/>
        <w:rPr>
          <w:rFonts w:hint="eastAsia"/>
          <w:color w:val="auto"/>
          <w:sz w:val="24"/>
          <w:szCs w:val="24"/>
        </w:rPr>
      </w:pPr>
      <w:r>
        <w:rPr>
          <w:rFonts w:hint="eastAsia"/>
          <w:color w:val="auto"/>
          <w:sz w:val="24"/>
          <w:szCs w:val="24"/>
        </w:rPr>
        <w:t xml:space="preserve">11.3.2 </w:t>
      </w:r>
      <w:r>
        <w:rPr>
          <w:rFonts w:hint="eastAsia"/>
          <w:color w:val="auto"/>
          <w:sz w:val="24"/>
          <w:szCs w:val="24"/>
          <w:lang w:val="zh-CN"/>
        </w:rPr>
        <w:t>如果合同双方对乙方提供</w:t>
      </w:r>
      <w:r>
        <w:rPr>
          <w:rFonts w:hint="eastAsia"/>
          <w:color w:val="auto"/>
          <w:sz w:val="24"/>
          <w:szCs w:val="24"/>
        </w:rPr>
        <w:t xml:space="preserve"> </w:t>
      </w:r>
      <w:r>
        <w:rPr>
          <w:rFonts w:hint="eastAsia"/>
          <w:color w:val="auto"/>
          <w:sz w:val="24"/>
          <w:szCs w:val="24"/>
          <w:lang w:val="zh-CN"/>
        </w:rPr>
        <w:t>的上述试验结果报告的解释有分歧，双方须于出现分歧后</w:t>
      </w:r>
      <w:r>
        <w:rPr>
          <w:rFonts w:hint="eastAsia"/>
          <w:color w:val="auto"/>
          <w:sz w:val="24"/>
          <w:szCs w:val="24"/>
        </w:rPr>
        <w:t>10</w:t>
      </w:r>
      <w:r>
        <w:rPr>
          <w:rFonts w:hint="eastAsia"/>
          <w:color w:val="auto"/>
          <w:sz w:val="24"/>
          <w:szCs w:val="24"/>
          <w:lang w:val="zh-CN"/>
        </w:rPr>
        <w:t>天内给对方声明，以陈述己方的观点。声明须附有关证据。分歧应通过协商解决。</w:t>
      </w:r>
    </w:p>
    <w:p w14:paraId="72BC5C19">
      <w:pPr>
        <w:autoSpaceDE w:val="0"/>
        <w:autoSpaceDN w:val="0"/>
        <w:spacing w:line="360" w:lineRule="auto"/>
        <w:ind w:firstLine="482"/>
        <w:rPr>
          <w:rFonts w:hint="eastAsia"/>
          <w:b/>
          <w:color w:val="auto"/>
          <w:sz w:val="24"/>
          <w:szCs w:val="24"/>
        </w:rPr>
      </w:pPr>
      <w:r>
        <w:rPr>
          <w:rFonts w:hint="eastAsia"/>
          <w:b/>
          <w:color w:val="auto"/>
          <w:sz w:val="24"/>
          <w:szCs w:val="24"/>
        </w:rPr>
        <w:t>12.</w:t>
      </w:r>
      <w:r>
        <w:rPr>
          <w:rFonts w:hint="eastAsia"/>
          <w:b/>
          <w:color w:val="auto"/>
          <w:sz w:val="24"/>
          <w:szCs w:val="24"/>
          <w:lang w:val="zh-CN"/>
        </w:rPr>
        <w:t>付款方法和条件</w:t>
      </w:r>
    </w:p>
    <w:p w14:paraId="3F262631">
      <w:pPr>
        <w:autoSpaceDE w:val="0"/>
        <w:autoSpaceDN w:val="0"/>
        <w:spacing w:line="360" w:lineRule="auto"/>
        <w:ind w:firstLine="480"/>
        <w:rPr>
          <w:rFonts w:hint="eastAsia"/>
          <w:color w:val="auto"/>
          <w:sz w:val="24"/>
          <w:szCs w:val="24"/>
        </w:rPr>
      </w:pPr>
      <w:r>
        <w:rPr>
          <w:rFonts w:hint="eastAsia"/>
          <w:color w:val="auto"/>
          <w:sz w:val="24"/>
          <w:szCs w:val="24"/>
          <w:lang w:val="zh-CN"/>
        </w:rPr>
        <w:t>本合同条款下的付款方法和条件在“政府采购项目合同书”中具体规定。</w:t>
      </w:r>
    </w:p>
    <w:p w14:paraId="3593EA10">
      <w:pPr>
        <w:autoSpaceDE w:val="0"/>
        <w:autoSpaceDN w:val="0"/>
        <w:spacing w:line="360" w:lineRule="auto"/>
        <w:ind w:firstLine="482"/>
        <w:rPr>
          <w:rFonts w:hint="eastAsia"/>
          <w:b/>
          <w:color w:val="auto"/>
          <w:sz w:val="24"/>
          <w:szCs w:val="24"/>
        </w:rPr>
      </w:pPr>
      <w:r>
        <w:rPr>
          <w:rFonts w:hint="eastAsia"/>
          <w:b/>
          <w:color w:val="auto"/>
          <w:sz w:val="24"/>
          <w:szCs w:val="24"/>
        </w:rPr>
        <w:t>13.</w:t>
      </w:r>
      <w:r>
        <w:rPr>
          <w:rFonts w:hint="eastAsia"/>
          <w:b/>
          <w:color w:val="auto"/>
          <w:sz w:val="24"/>
          <w:szCs w:val="24"/>
          <w:lang w:val="zh-CN"/>
        </w:rPr>
        <w:t>履约保证金</w:t>
      </w:r>
    </w:p>
    <w:p w14:paraId="06872D80">
      <w:pPr>
        <w:autoSpaceDE w:val="0"/>
        <w:autoSpaceDN w:val="0"/>
        <w:spacing w:line="360" w:lineRule="auto"/>
        <w:ind w:firstLine="480"/>
        <w:rPr>
          <w:rFonts w:hint="eastAsia"/>
          <w:color w:val="auto"/>
          <w:sz w:val="24"/>
          <w:szCs w:val="24"/>
        </w:rPr>
      </w:pPr>
      <w:r>
        <w:rPr>
          <w:rFonts w:hint="eastAsia"/>
          <w:color w:val="auto"/>
          <w:sz w:val="24"/>
          <w:szCs w:val="24"/>
        </w:rPr>
        <w:t xml:space="preserve">13.1 </w:t>
      </w:r>
      <w:r>
        <w:rPr>
          <w:rFonts w:hint="eastAsia"/>
          <w:color w:val="auto"/>
          <w:sz w:val="24"/>
          <w:szCs w:val="24"/>
          <w:lang w:val="zh-CN"/>
        </w:rPr>
        <w:t>乙方应在合同签订前，按招标文件第</w:t>
      </w:r>
      <w:r>
        <w:rPr>
          <w:rFonts w:hint="eastAsia"/>
          <w:color w:val="auto"/>
          <w:sz w:val="24"/>
          <w:szCs w:val="24"/>
        </w:rPr>
        <w:t>二</w:t>
      </w:r>
      <w:r>
        <w:rPr>
          <w:rFonts w:hint="eastAsia"/>
          <w:color w:val="auto"/>
          <w:sz w:val="24"/>
          <w:szCs w:val="24"/>
          <w:lang w:val="zh-CN"/>
        </w:rPr>
        <w:t>部分“七</w:t>
      </w:r>
      <w:r>
        <w:rPr>
          <w:rFonts w:hint="eastAsia"/>
          <w:color w:val="auto"/>
          <w:sz w:val="24"/>
          <w:szCs w:val="24"/>
        </w:rPr>
        <w:t xml:space="preserve">  </w:t>
      </w:r>
      <w:r>
        <w:rPr>
          <w:rFonts w:hint="eastAsia"/>
          <w:color w:val="auto"/>
          <w:sz w:val="24"/>
          <w:szCs w:val="24"/>
          <w:lang w:val="zh-CN"/>
        </w:rPr>
        <w:t>授予合同”中第</w:t>
      </w:r>
      <w:r>
        <w:rPr>
          <w:rFonts w:hint="eastAsia"/>
          <w:color w:val="auto"/>
          <w:sz w:val="24"/>
          <w:szCs w:val="24"/>
        </w:rPr>
        <w:t>19</w:t>
      </w:r>
      <w:r>
        <w:rPr>
          <w:rFonts w:hint="eastAsia"/>
          <w:color w:val="auto"/>
          <w:sz w:val="24"/>
          <w:szCs w:val="24"/>
          <w:lang w:val="zh-CN"/>
        </w:rPr>
        <w:t>.2项的约定提交履约保证金。</w:t>
      </w:r>
    </w:p>
    <w:p w14:paraId="0AE93822">
      <w:pPr>
        <w:autoSpaceDE w:val="0"/>
        <w:autoSpaceDN w:val="0"/>
        <w:spacing w:line="360" w:lineRule="auto"/>
        <w:ind w:firstLine="480"/>
        <w:rPr>
          <w:rFonts w:hint="eastAsia"/>
          <w:color w:val="auto"/>
          <w:sz w:val="24"/>
          <w:szCs w:val="24"/>
        </w:rPr>
      </w:pPr>
      <w:r>
        <w:rPr>
          <w:rFonts w:hint="eastAsia"/>
          <w:color w:val="auto"/>
          <w:sz w:val="24"/>
          <w:szCs w:val="24"/>
        </w:rPr>
        <w:t xml:space="preserve">13.2 </w:t>
      </w:r>
      <w:r>
        <w:rPr>
          <w:rFonts w:hint="eastAsia"/>
          <w:color w:val="auto"/>
          <w:sz w:val="24"/>
          <w:szCs w:val="24"/>
          <w:lang w:val="zh-CN"/>
        </w:rPr>
        <w:t>履约保证金用于补偿甲方因乙方不能履行其合同义务而蒙受的损失。</w:t>
      </w:r>
    </w:p>
    <w:p w14:paraId="301B1F68">
      <w:pPr>
        <w:autoSpaceDE w:val="0"/>
        <w:autoSpaceDN w:val="0"/>
        <w:spacing w:line="360" w:lineRule="auto"/>
        <w:ind w:firstLine="480"/>
        <w:rPr>
          <w:rFonts w:hint="eastAsia"/>
          <w:color w:val="auto"/>
          <w:sz w:val="24"/>
          <w:szCs w:val="24"/>
        </w:rPr>
      </w:pPr>
      <w:r>
        <w:rPr>
          <w:rFonts w:hint="eastAsia"/>
          <w:color w:val="auto"/>
          <w:sz w:val="24"/>
          <w:szCs w:val="24"/>
        </w:rPr>
        <w:t xml:space="preserve">13.3 </w:t>
      </w:r>
      <w:r>
        <w:rPr>
          <w:rFonts w:hint="eastAsia"/>
          <w:color w:val="auto"/>
          <w:sz w:val="24"/>
          <w:szCs w:val="24"/>
          <w:lang w:val="zh-CN"/>
        </w:rPr>
        <w:t>履约保证金应使用本合同货币，按下述方式之一提交（招标文件中另有约定的除外）：</w:t>
      </w:r>
    </w:p>
    <w:p w14:paraId="1B90B552">
      <w:pPr>
        <w:autoSpaceDE w:val="0"/>
        <w:autoSpaceDN w:val="0"/>
        <w:spacing w:line="360" w:lineRule="auto"/>
        <w:ind w:firstLine="480"/>
        <w:rPr>
          <w:rFonts w:hint="eastAsia"/>
          <w:color w:val="auto"/>
          <w:sz w:val="24"/>
          <w:szCs w:val="24"/>
        </w:rPr>
      </w:pPr>
      <w:r>
        <w:rPr>
          <w:rFonts w:hint="eastAsia"/>
          <w:color w:val="auto"/>
          <w:sz w:val="24"/>
          <w:szCs w:val="24"/>
        </w:rPr>
        <w:t xml:space="preserve">13.3.1 </w:t>
      </w:r>
      <w:r>
        <w:rPr>
          <w:rFonts w:hint="eastAsia"/>
          <w:color w:val="auto"/>
          <w:sz w:val="24"/>
          <w:szCs w:val="24"/>
          <w:lang w:val="zh-CN"/>
        </w:rPr>
        <w:t>甲方可接受的在中华人民共和国注册和营业的银行出具的履约保函；</w:t>
      </w:r>
    </w:p>
    <w:p w14:paraId="1988CAC8">
      <w:pPr>
        <w:autoSpaceDE w:val="0"/>
        <w:autoSpaceDN w:val="0"/>
        <w:spacing w:line="360" w:lineRule="auto"/>
        <w:ind w:firstLine="480"/>
        <w:rPr>
          <w:rFonts w:hint="eastAsia"/>
          <w:color w:val="auto"/>
          <w:sz w:val="24"/>
          <w:szCs w:val="24"/>
        </w:rPr>
      </w:pPr>
      <w:r>
        <w:rPr>
          <w:rFonts w:hint="eastAsia"/>
          <w:color w:val="auto"/>
          <w:sz w:val="24"/>
          <w:szCs w:val="24"/>
        </w:rPr>
        <w:t xml:space="preserve">13.3.2 </w:t>
      </w:r>
      <w:r>
        <w:rPr>
          <w:rFonts w:hint="eastAsia"/>
          <w:color w:val="auto"/>
          <w:sz w:val="24"/>
          <w:szCs w:val="24"/>
          <w:lang w:val="zh-CN"/>
        </w:rPr>
        <w:t>支票或汇票。</w:t>
      </w:r>
    </w:p>
    <w:p w14:paraId="2FD812C7">
      <w:pPr>
        <w:autoSpaceDE w:val="0"/>
        <w:autoSpaceDN w:val="0"/>
        <w:spacing w:line="360" w:lineRule="auto"/>
        <w:ind w:firstLine="480"/>
        <w:rPr>
          <w:rFonts w:hint="eastAsia"/>
          <w:color w:val="auto"/>
          <w:sz w:val="24"/>
          <w:szCs w:val="24"/>
        </w:rPr>
      </w:pPr>
      <w:r>
        <w:rPr>
          <w:rFonts w:hint="eastAsia"/>
          <w:color w:val="auto"/>
          <w:sz w:val="24"/>
          <w:szCs w:val="24"/>
        </w:rPr>
        <w:t xml:space="preserve">13.4 </w:t>
      </w:r>
      <w:r>
        <w:rPr>
          <w:rFonts w:hint="eastAsia"/>
          <w:color w:val="auto"/>
          <w:sz w:val="24"/>
          <w:szCs w:val="24"/>
          <w:lang w:val="zh-CN"/>
        </w:rPr>
        <w:t>乙方未能按合同规定履行其义务，甲方有权从履约保证金中取得补偿。货物验收合格后，甲方将履约保证金退还乙方或转为质量保证金。</w:t>
      </w:r>
    </w:p>
    <w:p w14:paraId="0F553802">
      <w:pPr>
        <w:autoSpaceDE w:val="0"/>
        <w:autoSpaceDN w:val="0"/>
        <w:spacing w:line="360" w:lineRule="auto"/>
        <w:ind w:firstLine="482"/>
        <w:rPr>
          <w:rFonts w:hint="eastAsia"/>
          <w:b/>
          <w:color w:val="auto"/>
          <w:sz w:val="24"/>
          <w:szCs w:val="24"/>
        </w:rPr>
      </w:pPr>
      <w:r>
        <w:rPr>
          <w:rFonts w:hint="eastAsia"/>
          <w:b/>
          <w:color w:val="auto"/>
          <w:sz w:val="24"/>
          <w:szCs w:val="24"/>
        </w:rPr>
        <w:t>14.</w:t>
      </w:r>
      <w:r>
        <w:rPr>
          <w:rFonts w:hint="eastAsia"/>
          <w:b/>
          <w:color w:val="auto"/>
          <w:sz w:val="24"/>
          <w:szCs w:val="24"/>
          <w:lang w:val="zh-CN"/>
        </w:rPr>
        <w:t>索赔</w:t>
      </w:r>
    </w:p>
    <w:p w14:paraId="535264CA">
      <w:pPr>
        <w:autoSpaceDE w:val="0"/>
        <w:autoSpaceDN w:val="0"/>
        <w:spacing w:line="360" w:lineRule="auto"/>
        <w:ind w:firstLine="480"/>
        <w:rPr>
          <w:rFonts w:hint="eastAsia"/>
          <w:color w:val="auto"/>
          <w:sz w:val="24"/>
          <w:szCs w:val="24"/>
        </w:rPr>
      </w:pPr>
      <w:r>
        <w:rPr>
          <w:rFonts w:hint="eastAsia"/>
          <w:color w:val="auto"/>
          <w:sz w:val="24"/>
          <w:szCs w:val="24"/>
        </w:rPr>
        <w:t xml:space="preserve">14.1 </w:t>
      </w:r>
      <w:r>
        <w:rPr>
          <w:rFonts w:hint="eastAsia"/>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AF17ED7">
      <w:pPr>
        <w:autoSpaceDE w:val="0"/>
        <w:autoSpaceDN w:val="0"/>
        <w:spacing w:line="360" w:lineRule="auto"/>
        <w:ind w:firstLine="480"/>
        <w:rPr>
          <w:rFonts w:hint="eastAsia"/>
          <w:color w:val="auto"/>
          <w:sz w:val="24"/>
          <w:szCs w:val="24"/>
        </w:rPr>
      </w:pPr>
      <w:r>
        <w:rPr>
          <w:rFonts w:hint="eastAsia"/>
          <w:color w:val="auto"/>
          <w:sz w:val="24"/>
          <w:szCs w:val="24"/>
        </w:rPr>
        <w:t xml:space="preserve">14.2 </w:t>
      </w:r>
      <w:r>
        <w:rPr>
          <w:rFonts w:hint="eastAsia"/>
          <w:color w:val="auto"/>
          <w:sz w:val="24"/>
          <w:szCs w:val="24"/>
          <w:lang w:val="zh-CN"/>
        </w:rPr>
        <w:t>在履约保证期和检验期内，乙方对甲方提出的索赔负有责任，乙方应按照甲方同意的下列一种或多种方式解决索赔事宜：</w:t>
      </w:r>
    </w:p>
    <w:p w14:paraId="3D9BAF55">
      <w:pPr>
        <w:autoSpaceDE w:val="0"/>
        <w:autoSpaceDN w:val="0"/>
        <w:spacing w:line="360" w:lineRule="auto"/>
        <w:ind w:firstLine="480"/>
        <w:rPr>
          <w:rFonts w:hint="eastAsia"/>
          <w:color w:val="auto"/>
          <w:sz w:val="24"/>
          <w:szCs w:val="24"/>
        </w:rPr>
      </w:pPr>
      <w:r>
        <w:rPr>
          <w:rFonts w:hint="eastAsia"/>
          <w:color w:val="auto"/>
          <w:sz w:val="24"/>
          <w:szCs w:val="24"/>
        </w:rPr>
        <w:t xml:space="preserve">14.2.1 </w:t>
      </w:r>
      <w:r>
        <w:rPr>
          <w:rFonts w:hint="eastAsia"/>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8A236AF">
      <w:pPr>
        <w:autoSpaceDE w:val="0"/>
        <w:autoSpaceDN w:val="0"/>
        <w:spacing w:line="360" w:lineRule="auto"/>
        <w:ind w:firstLine="480"/>
        <w:rPr>
          <w:rFonts w:hint="eastAsia"/>
          <w:color w:val="auto"/>
          <w:sz w:val="24"/>
          <w:szCs w:val="24"/>
        </w:rPr>
      </w:pPr>
      <w:r>
        <w:rPr>
          <w:rFonts w:hint="eastAsia"/>
          <w:color w:val="auto"/>
          <w:sz w:val="24"/>
          <w:szCs w:val="24"/>
        </w:rPr>
        <w:t xml:space="preserve">14.2.2 </w:t>
      </w:r>
      <w:r>
        <w:rPr>
          <w:rFonts w:hint="eastAsia"/>
          <w:color w:val="auto"/>
          <w:sz w:val="24"/>
          <w:szCs w:val="24"/>
          <w:lang w:val="zh-CN"/>
        </w:rPr>
        <w:t>根据货物低劣程度、损坏程度以及甲方所遭受损失的数额，经甲乙双方商定降低货物的价格，或由有资质的中介机构评估，以降低后的价格或评估价格为准。</w:t>
      </w:r>
    </w:p>
    <w:p w14:paraId="22189325">
      <w:pPr>
        <w:autoSpaceDE w:val="0"/>
        <w:autoSpaceDN w:val="0"/>
        <w:spacing w:line="360" w:lineRule="auto"/>
        <w:ind w:firstLine="480"/>
        <w:rPr>
          <w:rFonts w:hint="eastAsia"/>
          <w:color w:val="auto"/>
          <w:sz w:val="24"/>
          <w:szCs w:val="24"/>
        </w:rPr>
      </w:pPr>
      <w:r>
        <w:rPr>
          <w:rFonts w:hint="eastAsia"/>
          <w:color w:val="auto"/>
          <w:sz w:val="24"/>
          <w:szCs w:val="24"/>
        </w:rPr>
        <w:t xml:space="preserve">14.2.3 </w:t>
      </w:r>
      <w:r>
        <w:rPr>
          <w:rFonts w:hint="eastAsia"/>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3D1B56E">
      <w:pPr>
        <w:autoSpaceDE w:val="0"/>
        <w:autoSpaceDN w:val="0"/>
        <w:spacing w:line="360" w:lineRule="auto"/>
        <w:ind w:firstLine="480"/>
        <w:rPr>
          <w:rFonts w:hint="eastAsia"/>
          <w:color w:val="auto"/>
          <w:sz w:val="24"/>
          <w:szCs w:val="24"/>
        </w:rPr>
      </w:pPr>
      <w:r>
        <w:rPr>
          <w:rFonts w:hint="eastAsia"/>
          <w:color w:val="auto"/>
          <w:sz w:val="24"/>
          <w:szCs w:val="24"/>
        </w:rPr>
        <w:t xml:space="preserve">14.3 </w:t>
      </w:r>
      <w:r>
        <w:rPr>
          <w:rFonts w:hint="eastAsia"/>
          <w:color w:val="auto"/>
          <w:sz w:val="24"/>
          <w:szCs w:val="24"/>
          <w:lang w:val="zh-CN"/>
        </w:rPr>
        <w:t>乙方收到甲方发出的索赔通知之日起</w:t>
      </w:r>
      <w:r>
        <w:rPr>
          <w:rFonts w:hint="eastAsia"/>
          <w:color w:val="auto"/>
          <w:sz w:val="24"/>
          <w:szCs w:val="24"/>
        </w:rPr>
        <w:t>5</w:t>
      </w:r>
      <w:r>
        <w:rPr>
          <w:rFonts w:hint="eastAsia"/>
          <w:color w:val="auto"/>
          <w:sz w:val="24"/>
          <w:szCs w:val="24"/>
          <w:lang w:val="zh-CN"/>
        </w:rPr>
        <w:t>个工作日内未作答复的，甲方可从合同款或履约保证金中扣回索赔金额，如金额不足以补偿索赔金额，乙方应补足差额部分。</w:t>
      </w:r>
    </w:p>
    <w:p w14:paraId="3F29FF46">
      <w:pPr>
        <w:autoSpaceDE w:val="0"/>
        <w:autoSpaceDN w:val="0"/>
        <w:spacing w:line="360" w:lineRule="auto"/>
        <w:ind w:firstLine="482"/>
        <w:rPr>
          <w:rFonts w:hint="eastAsia"/>
          <w:b/>
          <w:color w:val="auto"/>
          <w:sz w:val="24"/>
          <w:szCs w:val="24"/>
        </w:rPr>
      </w:pPr>
      <w:r>
        <w:rPr>
          <w:rFonts w:hint="eastAsia"/>
          <w:b/>
          <w:color w:val="auto"/>
          <w:sz w:val="24"/>
          <w:szCs w:val="24"/>
        </w:rPr>
        <w:t>15.</w:t>
      </w:r>
      <w:r>
        <w:rPr>
          <w:rFonts w:hint="eastAsia"/>
          <w:b/>
          <w:color w:val="auto"/>
          <w:sz w:val="24"/>
          <w:szCs w:val="24"/>
          <w:lang w:val="zh-CN"/>
        </w:rPr>
        <w:t>迟延交货</w:t>
      </w:r>
    </w:p>
    <w:p w14:paraId="4932F0C1">
      <w:pPr>
        <w:autoSpaceDE w:val="0"/>
        <w:autoSpaceDN w:val="0"/>
        <w:spacing w:line="360" w:lineRule="auto"/>
        <w:ind w:firstLine="480"/>
        <w:rPr>
          <w:rFonts w:hint="eastAsia"/>
          <w:color w:val="auto"/>
          <w:sz w:val="24"/>
          <w:szCs w:val="24"/>
        </w:rPr>
      </w:pPr>
      <w:r>
        <w:rPr>
          <w:rFonts w:hint="eastAsia"/>
          <w:color w:val="auto"/>
          <w:sz w:val="24"/>
          <w:szCs w:val="24"/>
        </w:rPr>
        <w:t xml:space="preserve">15.1 </w:t>
      </w:r>
      <w:r>
        <w:rPr>
          <w:rFonts w:hint="eastAsia"/>
          <w:color w:val="auto"/>
          <w:sz w:val="24"/>
          <w:szCs w:val="24"/>
          <w:lang w:val="zh-CN"/>
        </w:rPr>
        <w:t>乙方应按照合同约定的时间交货和提供服务。</w:t>
      </w:r>
    </w:p>
    <w:p w14:paraId="424AEB2A">
      <w:pPr>
        <w:autoSpaceDE w:val="0"/>
        <w:autoSpaceDN w:val="0"/>
        <w:spacing w:line="360" w:lineRule="auto"/>
        <w:ind w:firstLine="480"/>
        <w:rPr>
          <w:rFonts w:hint="eastAsia"/>
          <w:color w:val="auto"/>
          <w:sz w:val="24"/>
          <w:szCs w:val="24"/>
        </w:rPr>
      </w:pPr>
      <w:r>
        <w:rPr>
          <w:rFonts w:hint="eastAsia"/>
          <w:color w:val="auto"/>
          <w:sz w:val="24"/>
          <w:szCs w:val="24"/>
        </w:rPr>
        <w:t xml:space="preserve">15.2 </w:t>
      </w:r>
      <w:r>
        <w:rPr>
          <w:rFonts w:hint="eastAsia"/>
          <w:color w:val="auto"/>
          <w:sz w:val="24"/>
          <w:szCs w:val="24"/>
          <w:lang w:val="zh-CN"/>
        </w:rPr>
        <w:t>除不可抗力因素外，乙方迟延交货，甲方有权提出违约损失赔偿或解除合同。</w:t>
      </w:r>
    </w:p>
    <w:p w14:paraId="4F2C75EF">
      <w:pPr>
        <w:autoSpaceDE w:val="0"/>
        <w:autoSpaceDN w:val="0"/>
        <w:spacing w:line="360" w:lineRule="auto"/>
        <w:ind w:firstLine="480"/>
        <w:rPr>
          <w:rFonts w:hint="eastAsia"/>
          <w:color w:val="auto"/>
          <w:sz w:val="24"/>
          <w:szCs w:val="24"/>
        </w:rPr>
      </w:pPr>
      <w:r>
        <w:rPr>
          <w:rFonts w:hint="eastAsia"/>
          <w:color w:val="auto"/>
          <w:sz w:val="24"/>
          <w:szCs w:val="24"/>
        </w:rPr>
        <w:t xml:space="preserve">15.3 </w:t>
      </w:r>
      <w:r>
        <w:rPr>
          <w:rFonts w:hint="eastAsia"/>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7B53D32">
      <w:pPr>
        <w:autoSpaceDE w:val="0"/>
        <w:autoSpaceDN w:val="0"/>
        <w:spacing w:line="360" w:lineRule="auto"/>
        <w:ind w:firstLine="482"/>
        <w:rPr>
          <w:rFonts w:hint="eastAsia"/>
          <w:b/>
          <w:color w:val="auto"/>
          <w:sz w:val="24"/>
          <w:szCs w:val="24"/>
        </w:rPr>
      </w:pPr>
      <w:r>
        <w:rPr>
          <w:rFonts w:hint="eastAsia"/>
          <w:b/>
          <w:color w:val="auto"/>
          <w:sz w:val="24"/>
          <w:szCs w:val="24"/>
        </w:rPr>
        <w:t>16.</w:t>
      </w:r>
      <w:r>
        <w:rPr>
          <w:rFonts w:hint="eastAsia"/>
          <w:b/>
          <w:color w:val="auto"/>
          <w:sz w:val="24"/>
          <w:szCs w:val="24"/>
          <w:lang w:val="zh-CN"/>
        </w:rPr>
        <w:t>违约赔偿</w:t>
      </w:r>
    </w:p>
    <w:p w14:paraId="7EF98C2A">
      <w:pPr>
        <w:autoSpaceDE w:val="0"/>
        <w:autoSpaceDN w:val="0"/>
        <w:spacing w:line="360" w:lineRule="auto"/>
        <w:ind w:firstLine="480"/>
        <w:rPr>
          <w:rFonts w:hint="eastAsia"/>
          <w:color w:val="auto"/>
          <w:sz w:val="24"/>
          <w:szCs w:val="24"/>
        </w:rPr>
      </w:pPr>
      <w:r>
        <w:rPr>
          <w:rFonts w:hint="eastAsia"/>
          <w:color w:val="auto"/>
          <w:sz w:val="24"/>
          <w:szCs w:val="24"/>
          <w:lang w:val="zh-CN"/>
        </w:rPr>
        <w:t>除不可抗力因素外，乙方没有按照合同规定的时间交货和提供服务，甲方可要求乙方支付违约金。违约金每日按合同总价款的千分之五计收。</w:t>
      </w:r>
    </w:p>
    <w:p w14:paraId="468321C4">
      <w:pPr>
        <w:autoSpaceDE w:val="0"/>
        <w:autoSpaceDN w:val="0"/>
        <w:spacing w:line="360" w:lineRule="auto"/>
        <w:ind w:firstLine="482"/>
        <w:rPr>
          <w:rFonts w:hint="eastAsia"/>
          <w:b/>
          <w:color w:val="auto"/>
          <w:sz w:val="24"/>
          <w:szCs w:val="24"/>
        </w:rPr>
      </w:pPr>
      <w:r>
        <w:rPr>
          <w:rFonts w:hint="eastAsia"/>
          <w:b/>
          <w:color w:val="auto"/>
          <w:sz w:val="24"/>
          <w:szCs w:val="24"/>
        </w:rPr>
        <w:t>17.</w:t>
      </w:r>
      <w:r>
        <w:rPr>
          <w:rFonts w:hint="eastAsia"/>
          <w:b/>
          <w:color w:val="auto"/>
          <w:sz w:val="24"/>
          <w:szCs w:val="24"/>
          <w:lang w:val="zh-CN"/>
        </w:rPr>
        <w:t>不可抗力</w:t>
      </w:r>
    </w:p>
    <w:p w14:paraId="2FB33572">
      <w:pPr>
        <w:autoSpaceDE w:val="0"/>
        <w:autoSpaceDN w:val="0"/>
        <w:spacing w:line="360" w:lineRule="auto"/>
        <w:ind w:firstLine="480"/>
        <w:rPr>
          <w:rFonts w:hint="eastAsia"/>
          <w:color w:val="auto"/>
          <w:sz w:val="24"/>
          <w:szCs w:val="24"/>
        </w:rPr>
      </w:pPr>
      <w:r>
        <w:rPr>
          <w:rFonts w:hint="eastAsia"/>
          <w:color w:val="auto"/>
          <w:sz w:val="24"/>
          <w:szCs w:val="24"/>
        </w:rPr>
        <w:t xml:space="preserve">17.1 </w:t>
      </w:r>
      <w:r>
        <w:rPr>
          <w:rFonts w:hint="eastAsia"/>
          <w:color w:val="auto"/>
          <w:sz w:val="24"/>
          <w:szCs w:val="24"/>
          <w:lang w:val="zh-CN"/>
        </w:rPr>
        <w:t>双方中任何一方遭遇法律规定的不可抗力，致使合同履行受阻时，履行合同的期限应予延长，延长的期限应相当于不可抗力所影响的时间。</w:t>
      </w:r>
    </w:p>
    <w:p w14:paraId="091616B5">
      <w:pPr>
        <w:autoSpaceDE w:val="0"/>
        <w:autoSpaceDN w:val="0"/>
        <w:spacing w:line="360" w:lineRule="auto"/>
        <w:ind w:firstLine="480"/>
        <w:rPr>
          <w:rFonts w:hint="eastAsia"/>
          <w:color w:val="auto"/>
          <w:sz w:val="24"/>
          <w:szCs w:val="24"/>
        </w:rPr>
      </w:pPr>
      <w:r>
        <w:rPr>
          <w:rFonts w:hint="eastAsia"/>
          <w:color w:val="auto"/>
          <w:sz w:val="24"/>
          <w:szCs w:val="24"/>
        </w:rPr>
        <w:t xml:space="preserve">17.2 </w:t>
      </w:r>
      <w:r>
        <w:rPr>
          <w:rFonts w:hint="eastAsia"/>
          <w:color w:val="auto"/>
          <w:sz w:val="24"/>
          <w:szCs w:val="24"/>
          <w:lang w:val="zh-CN"/>
        </w:rPr>
        <w:t>受事故影响的一方应在不可抗力的事故发生后以书面形式通知另一方。</w:t>
      </w:r>
    </w:p>
    <w:p w14:paraId="2F71CB63">
      <w:pPr>
        <w:autoSpaceDE w:val="0"/>
        <w:autoSpaceDN w:val="0"/>
        <w:spacing w:line="360" w:lineRule="auto"/>
        <w:ind w:firstLine="480"/>
        <w:rPr>
          <w:rFonts w:hint="eastAsia"/>
          <w:color w:val="auto"/>
          <w:sz w:val="24"/>
          <w:szCs w:val="24"/>
        </w:rPr>
      </w:pPr>
      <w:r>
        <w:rPr>
          <w:rFonts w:hint="eastAsia"/>
          <w:color w:val="auto"/>
          <w:sz w:val="24"/>
          <w:szCs w:val="24"/>
        </w:rPr>
        <w:t xml:space="preserve">17.3 </w:t>
      </w:r>
      <w:r>
        <w:rPr>
          <w:rFonts w:hint="eastAsia"/>
          <w:color w:val="auto"/>
          <w:sz w:val="24"/>
          <w:szCs w:val="24"/>
          <w:lang w:val="zh-CN"/>
        </w:rPr>
        <w:t>不可抗力使合同的某些内容有变更必要的，双方应通过协商达成进一步履行合同的协议，因不可抗力致使合同不能履行的，合同终止。</w:t>
      </w:r>
    </w:p>
    <w:p w14:paraId="3B946032">
      <w:pPr>
        <w:autoSpaceDE w:val="0"/>
        <w:autoSpaceDN w:val="0"/>
        <w:spacing w:line="360" w:lineRule="auto"/>
        <w:ind w:firstLine="482"/>
        <w:rPr>
          <w:rFonts w:hint="eastAsia"/>
          <w:b/>
          <w:color w:val="auto"/>
          <w:sz w:val="24"/>
          <w:szCs w:val="24"/>
        </w:rPr>
      </w:pPr>
      <w:r>
        <w:rPr>
          <w:rFonts w:hint="eastAsia"/>
          <w:b/>
          <w:color w:val="auto"/>
          <w:sz w:val="24"/>
          <w:szCs w:val="24"/>
        </w:rPr>
        <w:t>18.</w:t>
      </w:r>
      <w:r>
        <w:rPr>
          <w:rFonts w:hint="eastAsia"/>
          <w:b/>
          <w:color w:val="auto"/>
          <w:sz w:val="24"/>
          <w:szCs w:val="24"/>
          <w:lang w:val="zh-CN"/>
        </w:rPr>
        <w:t>税费</w:t>
      </w:r>
    </w:p>
    <w:p w14:paraId="463B1FBA">
      <w:pPr>
        <w:autoSpaceDE w:val="0"/>
        <w:autoSpaceDN w:val="0"/>
        <w:spacing w:line="360" w:lineRule="auto"/>
        <w:ind w:firstLine="480"/>
        <w:rPr>
          <w:rFonts w:hint="eastAsia"/>
          <w:color w:val="auto"/>
          <w:sz w:val="24"/>
          <w:szCs w:val="24"/>
        </w:rPr>
      </w:pPr>
      <w:r>
        <w:rPr>
          <w:rFonts w:hint="eastAsia"/>
          <w:color w:val="auto"/>
          <w:sz w:val="24"/>
          <w:szCs w:val="24"/>
          <w:lang w:val="zh-CN"/>
        </w:rPr>
        <w:t>与本合同有关的一切税费均由乙方承担。</w:t>
      </w:r>
    </w:p>
    <w:p w14:paraId="653CF9EF">
      <w:pPr>
        <w:autoSpaceDE w:val="0"/>
        <w:autoSpaceDN w:val="0"/>
        <w:spacing w:line="360" w:lineRule="auto"/>
        <w:ind w:firstLine="482"/>
        <w:rPr>
          <w:rFonts w:hint="eastAsia"/>
          <w:b/>
          <w:color w:val="auto"/>
          <w:sz w:val="24"/>
          <w:szCs w:val="24"/>
        </w:rPr>
      </w:pPr>
      <w:r>
        <w:rPr>
          <w:rFonts w:hint="eastAsia"/>
          <w:b/>
          <w:color w:val="auto"/>
          <w:sz w:val="24"/>
          <w:szCs w:val="24"/>
        </w:rPr>
        <w:t>19.</w:t>
      </w:r>
      <w:r>
        <w:rPr>
          <w:rFonts w:hint="eastAsia"/>
          <w:b/>
          <w:color w:val="auto"/>
          <w:sz w:val="24"/>
          <w:szCs w:val="24"/>
          <w:lang w:val="zh-CN"/>
        </w:rPr>
        <w:t>合同争议的解决</w:t>
      </w:r>
    </w:p>
    <w:p w14:paraId="6F4D3E15">
      <w:pPr>
        <w:autoSpaceDE w:val="0"/>
        <w:autoSpaceDN w:val="0"/>
        <w:spacing w:line="360" w:lineRule="auto"/>
        <w:ind w:firstLine="480"/>
        <w:rPr>
          <w:rFonts w:hint="eastAsia"/>
          <w:color w:val="auto"/>
          <w:sz w:val="24"/>
          <w:szCs w:val="24"/>
        </w:rPr>
      </w:pPr>
      <w:r>
        <w:rPr>
          <w:rFonts w:hint="eastAsia"/>
          <w:color w:val="auto"/>
          <w:sz w:val="24"/>
          <w:szCs w:val="24"/>
        </w:rPr>
        <w:t xml:space="preserve">19.1 </w:t>
      </w:r>
      <w:r>
        <w:rPr>
          <w:rFonts w:hint="eastAsia"/>
          <w:color w:val="auto"/>
          <w:sz w:val="24"/>
          <w:szCs w:val="24"/>
          <w:lang w:val="zh-CN"/>
        </w:rPr>
        <w:t>甲方和乙方由于本合同的履行而发生任何争议时，双方可先通过协商解决。</w:t>
      </w:r>
    </w:p>
    <w:p w14:paraId="015399ED">
      <w:pPr>
        <w:autoSpaceDE w:val="0"/>
        <w:autoSpaceDN w:val="0"/>
        <w:spacing w:line="360" w:lineRule="auto"/>
        <w:ind w:firstLine="480"/>
        <w:rPr>
          <w:rFonts w:hint="eastAsia"/>
          <w:color w:val="auto"/>
          <w:sz w:val="24"/>
          <w:szCs w:val="24"/>
        </w:rPr>
      </w:pPr>
      <w:r>
        <w:rPr>
          <w:rFonts w:hint="eastAsia"/>
          <w:color w:val="auto"/>
          <w:sz w:val="24"/>
          <w:szCs w:val="24"/>
        </w:rPr>
        <w:t xml:space="preserve">19.2 </w:t>
      </w:r>
      <w:r>
        <w:rPr>
          <w:rFonts w:hint="eastAsia"/>
          <w:color w:val="auto"/>
          <w:sz w:val="24"/>
          <w:szCs w:val="24"/>
          <w:lang w:val="zh-CN"/>
        </w:rPr>
        <w:t>任何一方不愿通过协商或通过协商仍不能解决争议，则双方中任何一方均应向甲方所在地人民法院起诉。</w:t>
      </w:r>
    </w:p>
    <w:p w14:paraId="7F44DAF5">
      <w:pPr>
        <w:autoSpaceDE w:val="0"/>
        <w:autoSpaceDN w:val="0"/>
        <w:spacing w:line="360" w:lineRule="auto"/>
        <w:ind w:firstLine="482"/>
        <w:rPr>
          <w:rFonts w:hint="eastAsia"/>
          <w:b/>
          <w:color w:val="auto"/>
          <w:sz w:val="24"/>
          <w:szCs w:val="24"/>
        </w:rPr>
      </w:pPr>
      <w:r>
        <w:rPr>
          <w:rFonts w:hint="eastAsia"/>
          <w:b/>
          <w:color w:val="auto"/>
          <w:sz w:val="24"/>
          <w:szCs w:val="24"/>
        </w:rPr>
        <w:t>20.</w:t>
      </w:r>
      <w:r>
        <w:rPr>
          <w:rFonts w:hint="eastAsia"/>
          <w:b/>
          <w:color w:val="auto"/>
          <w:sz w:val="24"/>
          <w:szCs w:val="24"/>
          <w:lang w:val="zh-CN"/>
        </w:rPr>
        <w:t>违约解除合同</w:t>
      </w:r>
    </w:p>
    <w:p w14:paraId="0F90DC40">
      <w:pPr>
        <w:autoSpaceDE w:val="0"/>
        <w:autoSpaceDN w:val="0"/>
        <w:spacing w:line="360" w:lineRule="auto"/>
        <w:ind w:firstLine="480"/>
        <w:rPr>
          <w:rFonts w:hint="eastAsia"/>
          <w:color w:val="auto"/>
          <w:sz w:val="24"/>
          <w:szCs w:val="24"/>
        </w:rPr>
      </w:pPr>
      <w:r>
        <w:rPr>
          <w:rFonts w:hint="eastAsia"/>
          <w:color w:val="auto"/>
          <w:sz w:val="24"/>
          <w:szCs w:val="24"/>
        </w:rPr>
        <w:t xml:space="preserve">20.1 </w:t>
      </w:r>
      <w:r>
        <w:rPr>
          <w:rFonts w:hint="eastAsia"/>
          <w:color w:val="auto"/>
          <w:sz w:val="24"/>
          <w:szCs w:val="24"/>
          <w:lang w:val="zh-CN"/>
        </w:rPr>
        <w:t>出现下列情形之一的，视为乙方违约。甲方可向乙方发出书面通知，部分或全部终止合同，同时保留向乙方索赔的权利。</w:t>
      </w:r>
    </w:p>
    <w:p w14:paraId="435E29D7">
      <w:pPr>
        <w:autoSpaceDE w:val="0"/>
        <w:autoSpaceDN w:val="0"/>
        <w:spacing w:line="360" w:lineRule="auto"/>
        <w:ind w:firstLine="480"/>
        <w:rPr>
          <w:rFonts w:hint="eastAsia"/>
          <w:color w:val="auto"/>
          <w:sz w:val="24"/>
          <w:szCs w:val="24"/>
        </w:rPr>
      </w:pPr>
      <w:r>
        <w:rPr>
          <w:rFonts w:hint="eastAsia"/>
          <w:color w:val="auto"/>
          <w:sz w:val="24"/>
          <w:szCs w:val="24"/>
        </w:rPr>
        <w:t xml:space="preserve">20.1.1 </w:t>
      </w:r>
      <w:r>
        <w:rPr>
          <w:rFonts w:hint="eastAsia"/>
          <w:color w:val="auto"/>
          <w:sz w:val="24"/>
          <w:szCs w:val="24"/>
          <w:lang w:val="zh-CN"/>
        </w:rPr>
        <w:t>乙方未能在合同规定的限期或甲方同意延长的限期内，提供全部或部分货物的；</w:t>
      </w:r>
    </w:p>
    <w:p w14:paraId="0E77E57D">
      <w:pPr>
        <w:autoSpaceDE w:val="0"/>
        <w:autoSpaceDN w:val="0"/>
        <w:spacing w:line="360" w:lineRule="auto"/>
        <w:ind w:firstLine="480"/>
        <w:rPr>
          <w:rFonts w:hint="eastAsia"/>
          <w:color w:val="auto"/>
          <w:sz w:val="24"/>
          <w:szCs w:val="24"/>
        </w:rPr>
      </w:pPr>
      <w:r>
        <w:rPr>
          <w:rFonts w:hint="eastAsia"/>
          <w:color w:val="auto"/>
          <w:sz w:val="24"/>
          <w:szCs w:val="24"/>
        </w:rPr>
        <w:t xml:space="preserve">20.1.2 </w:t>
      </w:r>
      <w:r>
        <w:rPr>
          <w:rFonts w:hint="eastAsia"/>
          <w:color w:val="auto"/>
          <w:sz w:val="24"/>
          <w:szCs w:val="24"/>
          <w:lang w:val="zh-CN"/>
        </w:rPr>
        <w:t>乙方未能履行合同规定的其它主要义务的；</w:t>
      </w:r>
    </w:p>
    <w:p w14:paraId="28ABB1B8">
      <w:pPr>
        <w:autoSpaceDE w:val="0"/>
        <w:autoSpaceDN w:val="0"/>
        <w:spacing w:line="360" w:lineRule="auto"/>
        <w:ind w:firstLine="480"/>
        <w:rPr>
          <w:rFonts w:hint="eastAsia"/>
          <w:color w:val="auto"/>
          <w:sz w:val="24"/>
          <w:szCs w:val="24"/>
        </w:rPr>
      </w:pPr>
      <w:r>
        <w:rPr>
          <w:rFonts w:hint="eastAsia"/>
          <w:color w:val="auto"/>
          <w:sz w:val="24"/>
          <w:szCs w:val="24"/>
        </w:rPr>
        <w:t xml:space="preserve">20.1.3 </w:t>
      </w:r>
      <w:r>
        <w:rPr>
          <w:rFonts w:hint="eastAsia"/>
          <w:color w:val="auto"/>
          <w:sz w:val="24"/>
          <w:szCs w:val="24"/>
          <w:lang w:val="zh-CN"/>
        </w:rPr>
        <w:t>乙方在本合同履行过程中有欺诈行为的。</w:t>
      </w:r>
    </w:p>
    <w:p w14:paraId="5DCDBA5B">
      <w:pPr>
        <w:autoSpaceDE w:val="0"/>
        <w:autoSpaceDN w:val="0"/>
        <w:spacing w:line="360" w:lineRule="auto"/>
        <w:ind w:firstLine="480"/>
        <w:rPr>
          <w:rFonts w:hint="eastAsia"/>
          <w:color w:val="auto"/>
          <w:sz w:val="24"/>
          <w:szCs w:val="24"/>
        </w:rPr>
      </w:pPr>
      <w:r>
        <w:rPr>
          <w:rFonts w:hint="eastAsia"/>
          <w:color w:val="auto"/>
          <w:sz w:val="24"/>
          <w:szCs w:val="24"/>
        </w:rPr>
        <w:t xml:space="preserve">20.2 </w:t>
      </w:r>
      <w:r>
        <w:rPr>
          <w:rFonts w:hint="eastAsia"/>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8731F15">
      <w:pPr>
        <w:autoSpaceDE w:val="0"/>
        <w:autoSpaceDN w:val="0"/>
        <w:spacing w:line="360" w:lineRule="auto"/>
        <w:ind w:firstLine="482"/>
        <w:rPr>
          <w:rFonts w:hint="eastAsia"/>
          <w:b/>
          <w:color w:val="auto"/>
          <w:sz w:val="24"/>
          <w:szCs w:val="24"/>
        </w:rPr>
      </w:pPr>
      <w:r>
        <w:rPr>
          <w:rFonts w:hint="eastAsia"/>
          <w:b/>
          <w:color w:val="auto"/>
          <w:sz w:val="24"/>
          <w:szCs w:val="24"/>
        </w:rPr>
        <w:t>21.</w:t>
      </w:r>
      <w:r>
        <w:rPr>
          <w:rFonts w:hint="eastAsia"/>
          <w:b/>
          <w:color w:val="auto"/>
          <w:sz w:val="24"/>
          <w:szCs w:val="24"/>
          <w:lang w:val="zh-CN"/>
        </w:rPr>
        <w:t>破产终止合同</w:t>
      </w:r>
    </w:p>
    <w:p w14:paraId="337C434B">
      <w:pPr>
        <w:autoSpaceDE w:val="0"/>
        <w:autoSpaceDN w:val="0"/>
        <w:spacing w:line="360" w:lineRule="auto"/>
        <w:ind w:firstLine="480"/>
        <w:rPr>
          <w:rFonts w:hint="eastAsia"/>
          <w:color w:val="auto"/>
          <w:sz w:val="24"/>
          <w:szCs w:val="24"/>
        </w:rPr>
      </w:pPr>
      <w:r>
        <w:rPr>
          <w:rFonts w:hint="eastAsia"/>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412E65D8">
      <w:pPr>
        <w:autoSpaceDE w:val="0"/>
        <w:autoSpaceDN w:val="0"/>
        <w:spacing w:line="360" w:lineRule="auto"/>
        <w:ind w:firstLine="482"/>
        <w:rPr>
          <w:rFonts w:hint="eastAsia"/>
          <w:b/>
          <w:color w:val="auto"/>
          <w:sz w:val="24"/>
          <w:szCs w:val="24"/>
        </w:rPr>
      </w:pPr>
      <w:r>
        <w:rPr>
          <w:rFonts w:hint="eastAsia"/>
          <w:b/>
          <w:color w:val="auto"/>
          <w:sz w:val="24"/>
          <w:szCs w:val="24"/>
        </w:rPr>
        <w:t>22.</w:t>
      </w:r>
      <w:r>
        <w:rPr>
          <w:rFonts w:hint="eastAsia"/>
          <w:b/>
          <w:color w:val="auto"/>
          <w:sz w:val="24"/>
          <w:szCs w:val="24"/>
          <w:lang w:val="zh-CN"/>
        </w:rPr>
        <w:t>转让和分包</w:t>
      </w:r>
    </w:p>
    <w:p w14:paraId="2C05E1E4">
      <w:pPr>
        <w:autoSpaceDE w:val="0"/>
        <w:autoSpaceDN w:val="0"/>
        <w:spacing w:line="360" w:lineRule="auto"/>
        <w:ind w:firstLine="480"/>
        <w:rPr>
          <w:rFonts w:hint="eastAsia"/>
          <w:color w:val="auto"/>
          <w:sz w:val="24"/>
          <w:szCs w:val="24"/>
        </w:rPr>
      </w:pPr>
      <w:r>
        <w:rPr>
          <w:rFonts w:hint="eastAsia"/>
          <w:color w:val="auto"/>
          <w:sz w:val="24"/>
          <w:szCs w:val="24"/>
        </w:rPr>
        <w:t xml:space="preserve">22.1 </w:t>
      </w:r>
      <w:r>
        <w:rPr>
          <w:rFonts w:hint="eastAsia"/>
          <w:color w:val="auto"/>
          <w:sz w:val="24"/>
          <w:szCs w:val="24"/>
          <w:lang w:val="zh-CN"/>
        </w:rPr>
        <w:t>政府采购合同不能转让。</w:t>
      </w:r>
    </w:p>
    <w:p w14:paraId="78B7BA2C">
      <w:pPr>
        <w:autoSpaceDE w:val="0"/>
        <w:autoSpaceDN w:val="0"/>
        <w:spacing w:line="360" w:lineRule="auto"/>
        <w:ind w:firstLine="480"/>
        <w:rPr>
          <w:rFonts w:hint="eastAsia"/>
          <w:color w:val="auto"/>
          <w:sz w:val="24"/>
          <w:szCs w:val="24"/>
        </w:rPr>
      </w:pPr>
      <w:r>
        <w:rPr>
          <w:rFonts w:hint="eastAsia"/>
          <w:color w:val="auto"/>
          <w:sz w:val="24"/>
          <w:szCs w:val="24"/>
        </w:rPr>
        <w:t xml:space="preserve">22.2 </w:t>
      </w:r>
      <w:r>
        <w:rPr>
          <w:rFonts w:hint="eastAsia"/>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B6E1BBA">
      <w:pPr>
        <w:autoSpaceDE w:val="0"/>
        <w:autoSpaceDN w:val="0"/>
        <w:spacing w:line="360" w:lineRule="auto"/>
        <w:ind w:firstLine="482"/>
        <w:rPr>
          <w:rFonts w:hint="eastAsia"/>
          <w:b/>
          <w:color w:val="auto"/>
          <w:sz w:val="24"/>
          <w:szCs w:val="24"/>
        </w:rPr>
      </w:pPr>
      <w:r>
        <w:rPr>
          <w:rFonts w:hint="eastAsia"/>
          <w:b/>
          <w:color w:val="auto"/>
          <w:sz w:val="24"/>
          <w:szCs w:val="24"/>
        </w:rPr>
        <w:t>23.</w:t>
      </w:r>
      <w:r>
        <w:rPr>
          <w:rFonts w:hint="eastAsia"/>
          <w:b/>
          <w:color w:val="auto"/>
          <w:sz w:val="24"/>
          <w:szCs w:val="24"/>
          <w:lang w:val="zh-CN"/>
        </w:rPr>
        <w:t>合同修改</w:t>
      </w:r>
    </w:p>
    <w:p w14:paraId="0A2A7E39">
      <w:pPr>
        <w:autoSpaceDE w:val="0"/>
        <w:autoSpaceDN w:val="0"/>
        <w:spacing w:line="360" w:lineRule="auto"/>
        <w:ind w:firstLine="480"/>
        <w:rPr>
          <w:rFonts w:hint="eastAsia"/>
          <w:color w:val="auto"/>
          <w:sz w:val="24"/>
          <w:szCs w:val="24"/>
        </w:rPr>
      </w:pPr>
      <w:r>
        <w:rPr>
          <w:rFonts w:hint="eastAsia"/>
          <w:color w:val="auto"/>
          <w:sz w:val="24"/>
          <w:szCs w:val="24"/>
        </w:rPr>
        <w:t>政府采购合同的双方当事人不得擅自变更、中止或者终止合同</w:t>
      </w:r>
    </w:p>
    <w:p w14:paraId="1B390768">
      <w:pPr>
        <w:autoSpaceDE w:val="0"/>
        <w:autoSpaceDN w:val="0"/>
        <w:spacing w:line="360" w:lineRule="auto"/>
        <w:ind w:firstLine="482"/>
        <w:rPr>
          <w:rFonts w:hint="eastAsia"/>
          <w:b/>
          <w:color w:val="auto"/>
          <w:sz w:val="24"/>
          <w:szCs w:val="24"/>
        </w:rPr>
      </w:pPr>
      <w:r>
        <w:rPr>
          <w:rFonts w:hint="eastAsia"/>
          <w:b/>
          <w:color w:val="auto"/>
          <w:sz w:val="24"/>
          <w:szCs w:val="24"/>
        </w:rPr>
        <w:t>24.</w:t>
      </w:r>
      <w:r>
        <w:rPr>
          <w:rFonts w:hint="eastAsia"/>
          <w:b/>
          <w:color w:val="auto"/>
          <w:sz w:val="24"/>
          <w:szCs w:val="24"/>
          <w:lang w:val="zh-CN"/>
        </w:rPr>
        <w:t>通知</w:t>
      </w:r>
    </w:p>
    <w:p w14:paraId="75DDEB2F">
      <w:pPr>
        <w:autoSpaceDE w:val="0"/>
        <w:autoSpaceDN w:val="0"/>
        <w:spacing w:line="360" w:lineRule="auto"/>
        <w:ind w:firstLine="480"/>
        <w:rPr>
          <w:rFonts w:hint="eastAsia"/>
          <w:color w:val="auto"/>
          <w:sz w:val="24"/>
          <w:szCs w:val="24"/>
        </w:rPr>
      </w:pPr>
      <w:r>
        <w:rPr>
          <w:rFonts w:hint="eastAsia"/>
          <w:color w:val="auto"/>
          <w:sz w:val="24"/>
          <w:szCs w:val="24"/>
          <w:lang w:val="zh-CN"/>
        </w:rPr>
        <w:t>本合同任何一方给另一方的通知，都应以书面形式发送，而另一方也应以书面形式确认并发送到对方明确的地址。</w:t>
      </w:r>
    </w:p>
    <w:p w14:paraId="5D945213">
      <w:pPr>
        <w:autoSpaceDE w:val="0"/>
        <w:autoSpaceDN w:val="0"/>
        <w:spacing w:line="360" w:lineRule="auto"/>
        <w:ind w:firstLine="482"/>
        <w:rPr>
          <w:rFonts w:hint="eastAsia"/>
          <w:b/>
          <w:color w:val="auto"/>
          <w:sz w:val="24"/>
          <w:szCs w:val="24"/>
        </w:rPr>
      </w:pPr>
      <w:r>
        <w:rPr>
          <w:rFonts w:hint="eastAsia"/>
          <w:b/>
          <w:color w:val="auto"/>
          <w:sz w:val="24"/>
          <w:szCs w:val="24"/>
        </w:rPr>
        <w:t>25.</w:t>
      </w:r>
      <w:r>
        <w:rPr>
          <w:rFonts w:hint="eastAsia"/>
          <w:b/>
          <w:color w:val="auto"/>
          <w:sz w:val="24"/>
          <w:szCs w:val="24"/>
          <w:lang w:val="zh-CN"/>
        </w:rPr>
        <w:t>计量单位</w:t>
      </w:r>
    </w:p>
    <w:p w14:paraId="1E1D813D">
      <w:pPr>
        <w:autoSpaceDE w:val="0"/>
        <w:autoSpaceDN w:val="0"/>
        <w:spacing w:line="360" w:lineRule="auto"/>
        <w:ind w:firstLine="480"/>
        <w:rPr>
          <w:rFonts w:hint="eastAsia"/>
          <w:color w:val="auto"/>
          <w:sz w:val="24"/>
          <w:szCs w:val="24"/>
        </w:rPr>
      </w:pPr>
      <w:r>
        <w:rPr>
          <w:rFonts w:hint="eastAsia"/>
          <w:color w:val="auto"/>
          <w:sz w:val="24"/>
          <w:szCs w:val="24"/>
          <w:lang w:val="zh-CN"/>
        </w:rPr>
        <w:t>除技术规范中另有规定外</w:t>
      </w:r>
      <w:r>
        <w:rPr>
          <w:rFonts w:hint="eastAsia"/>
          <w:color w:val="auto"/>
          <w:sz w:val="24"/>
          <w:szCs w:val="24"/>
        </w:rPr>
        <w:t>,</w:t>
      </w:r>
      <w:r>
        <w:rPr>
          <w:rFonts w:hint="eastAsia"/>
          <w:color w:val="auto"/>
          <w:sz w:val="24"/>
          <w:szCs w:val="24"/>
          <w:lang w:val="zh-CN"/>
        </w:rPr>
        <w:t>计量单位均使用国家法定计量单位。</w:t>
      </w:r>
    </w:p>
    <w:p w14:paraId="6CF3CEEF">
      <w:pPr>
        <w:autoSpaceDE w:val="0"/>
        <w:autoSpaceDN w:val="0"/>
        <w:spacing w:line="360" w:lineRule="auto"/>
        <w:ind w:firstLine="482"/>
        <w:rPr>
          <w:rFonts w:hint="eastAsia"/>
          <w:b/>
          <w:color w:val="auto"/>
          <w:sz w:val="24"/>
          <w:szCs w:val="24"/>
        </w:rPr>
      </w:pPr>
      <w:r>
        <w:rPr>
          <w:rFonts w:hint="eastAsia"/>
          <w:b/>
          <w:color w:val="auto"/>
          <w:sz w:val="24"/>
          <w:szCs w:val="24"/>
        </w:rPr>
        <w:t>26.</w:t>
      </w:r>
      <w:r>
        <w:rPr>
          <w:rFonts w:hint="eastAsia"/>
          <w:b/>
          <w:color w:val="auto"/>
          <w:sz w:val="24"/>
          <w:szCs w:val="24"/>
          <w:lang w:val="zh-CN"/>
        </w:rPr>
        <w:t>适用法律</w:t>
      </w:r>
    </w:p>
    <w:p w14:paraId="6056957E">
      <w:pPr>
        <w:autoSpaceDE w:val="0"/>
        <w:autoSpaceDN w:val="0"/>
        <w:spacing w:line="360" w:lineRule="auto"/>
        <w:ind w:firstLine="480"/>
        <w:rPr>
          <w:rFonts w:hint="eastAsia"/>
          <w:color w:val="auto"/>
          <w:sz w:val="24"/>
          <w:szCs w:val="24"/>
          <w:lang w:val="zh-CN"/>
        </w:rPr>
      </w:pPr>
      <w:r>
        <w:rPr>
          <w:rFonts w:hint="eastAsia"/>
          <w:color w:val="auto"/>
          <w:sz w:val="24"/>
          <w:szCs w:val="24"/>
          <w:lang w:val="zh-CN"/>
        </w:rPr>
        <w:t>本合同按照中华人民共和国的相关法律进行解释。</w:t>
      </w:r>
    </w:p>
    <w:p w14:paraId="74B1E78D">
      <w:pPr>
        <w:autoSpaceDE w:val="0"/>
        <w:autoSpaceDN w:val="0"/>
        <w:adjustRightInd w:val="0"/>
        <w:ind w:firstLine="560"/>
        <w:rPr>
          <w:rFonts w:hint="eastAsia"/>
          <w:color w:val="auto"/>
          <w:sz w:val="28"/>
          <w:szCs w:val="28"/>
        </w:rPr>
      </w:pPr>
    </w:p>
    <w:p w14:paraId="680CF1D3">
      <w:pPr>
        <w:spacing w:line="360" w:lineRule="auto"/>
        <w:ind w:firstLine="0" w:firstLineChars="0"/>
        <w:rPr>
          <w:rFonts w:hint="eastAsia"/>
          <w:b/>
          <w:color w:val="auto"/>
          <w:kern w:val="28"/>
          <w:sz w:val="36"/>
        </w:rPr>
      </w:pPr>
    </w:p>
    <w:p w14:paraId="53A6112E">
      <w:pPr>
        <w:spacing w:line="360" w:lineRule="auto"/>
        <w:ind w:firstLine="0" w:firstLineChars="0"/>
        <w:rPr>
          <w:rFonts w:hint="eastAsia"/>
          <w:b/>
          <w:color w:val="auto"/>
          <w:kern w:val="28"/>
          <w:sz w:val="36"/>
        </w:rPr>
      </w:pPr>
    </w:p>
    <w:p w14:paraId="24EDF046">
      <w:pPr>
        <w:spacing w:line="360" w:lineRule="auto"/>
        <w:ind w:firstLine="0" w:firstLineChars="0"/>
        <w:rPr>
          <w:rFonts w:hint="eastAsia"/>
          <w:b/>
          <w:color w:val="auto"/>
          <w:kern w:val="28"/>
          <w:sz w:val="36"/>
        </w:rPr>
      </w:pPr>
    </w:p>
    <w:p w14:paraId="41F4404E">
      <w:pPr>
        <w:keepNext/>
        <w:keepLines/>
        <w:widowControl/>
        <w:snapToGrid w:val="0"/>
        <w:spacing w:line="400" w:lineRule="atLeast"/>
        <w:ind w:firstLine="0" w:firstLineChars="0"/>
        <w:jc w:val="center"/>
        <w:outlineLvl w:val="0"/>
        <w:rPr>
          <w:rFonts w:hint="eastAsia"/>
          <w:b/>
          <w:color w:val="auto"/>
          <w:kern w:val="28"/>
          <w:sz w:val="36"/>
        </w:rPr>
      </w:pPr>
      <w:bookmarkStart w:id="176" w:name="_Toc5335"/>
    </w:p>
    <w:p w14:paraId="572769BF">
      <w:pPr>
        <w:keepNext/>
        <w:keepLines/>
        <w:widowControl/>
        <w:snapToGrid w:val="0"/>
        <w:spacing w:line="400" w:lineRule="atLeast"/>
        <w:ind w:firstLine="0" w:firstLineChars="0"/>
        <w:jc w:val="center"/>
        <w:outlineLvl w:val="0"/>
        <w:rPr>
          <w:rFonts w:hint="eastAsia"/>
          <w:b/>
          <w:color w:val="auto"/>
          <w:kern w:val="28"/>
          <w:sz w:val="36"/>
        </w:rPr>
      </w:pPr>
      <w:r>
        <w:rPr>
          <w:rFonts w:hint="eastAsia"/>
          <w:b/>
          <w:color w:val="auto"/>
          <w:kern w:val="28"/>
          <w:sz w:val="36"/>
        </w:rPr>
        <w:t>第五部分  响应文件格式</w:t>
      </w:r>
      <w:bookmarkEnd w:id="176"/>
    </w:p>
    <w:p w14:paraId="1E10A6B2">
      <w:pPr>
        <w:keepNext/>
        <w:keepLines/>
        <w:widowControl/>
        <w:snapToGrid w:val="0"/>
        <w:spacing w:line="400" w:lineRule="atLeast"/>
        <w:ind w:firstLine="0" w:firstLineChars="0"/>
        <w:jc w:val="center"/>
        <w:outlineLvl w:val="0"/>
        <w:rPr>
          <w:rFonts w:hint="eastAsia"/>
          <w:b/>
          <w:color w:val="auto"/>
          <w:kern w:val="28"/>
          <w:sz w:val="36"/>
        </w:rPr>
      </w:pPr>
    </w:p>
    <w:p w14:paraId="7FD7BA20">
      <w:pPr>
        <w:widowControl/>
        <w:snapToGrid w:val="0"/>
        <w:spacing w:line="360" w:lineRule="auto"/>
        <w:ind w:firstLine="0" w:firstLineChars="0"/>
        <w:outlineLvl w:val="1"/>
        <w:rPr>
          <w:rFonts w:hint="eastAsia"/>
          <w:b/>
          <w:color w:val="auto"/>
          <w:sz w:val="28"/>
          <w:szCs w:val="28"/>
        </w:rPr>
      </w:pPr>
      <w:bookmarkStart w:id="177" w:name="_Toc9848"/>
      <w:bookmarkStart w:id="178" w:name="_Toc21056"/>
      <w:bookmarkStart w:id="179" w:name="_Toc16431"/>
      <w:r>
        <w:rPr>
          <w:rFonts w:hint="eastAsia"/>
          <w:b/>
          <w:color w:val="auto"/>
          <w:sz w:val="28"/>
          <w:szCs w:val="28"/>
        </w:rPr>
        <w:t>附件1：响应文件封面</w:t>
      </w:r>
      <w:bookmarkEnd w:id="177"/>
      <w:bookmarkEnd w:id="178"/>
      <w:bookmarkEnd w:id="179"/>
    </w:p>
    <w:p w14:paraId="120C5810">
      <w:pPr>
        <w:spacing w:line="360" w:lineRule="auto"/>
        <w:ind w:firstLine="0" w:firstLineChars="0"/>
        <w:rPr>
          <w:rFonts w:hint="eastAsia"/>
          <w:b/>
          <w:color w:val="auto"/>
          <w:sz w:val="36"/>
          <w:szCs w:val="36"/>
        </w:rPr>
      </w:pPr>
    </w:p>
    <w:p w14:paraId="7E9B09CB">
      <w:pPr>
        <w:spacing w:line="360" w:lineRule="auto"/>
        <w:ind w:firstLine="0" w:firstLineChars="0"/>
        <w:rPr>
          <w:rFonts w:hint="eastAsia"/>
          <w:b/>
          <w:color w:val="auto"/>
          <w:sz w:val="36"/>
          <w:szCs w:val="36"/>
        </w:rPr>
      </w:pPr>
    </w:p>
    <w:p w14:paraId="1CD3A27D">
      <w:pPr>
        <w:spacing w:line="360" w:lineRule="auto"/>
        <w:ind w:firstLine="0" w:firstLineChars="0"/>
        <w:rPr>
          <w:rFonts w:hint="eastAsia"/>
          <w:b/>
          <w:color w:val="auto"/>
          <w:sz w:val="36"/>
          <w:szCs w:val="36"/>
        </w:rPr>
      </w:pPr>
    </w:p>
    <w:p w14:paraId="7E0D650E">
      <w:pPr>
        <w:spacing w:line="360" w:lineRule="auto"/>
        <w:ind w:firstLine="2364" w:firstLineChars="327"/>
        <w:rPr>
          <w:rFonts w:hint="eastAsia"/>
          <w:b/>
          <w:color w:val="auto"/>
          <w:sz w:val="72"/>
          <w:szCs w:val="72"/>
        </w:rPr>
      </w:pPr>
      <w:r>
        <w:rPr>
          <w:rFonts w:hint="eastAsia"/>
          <w:b/>
          <w:color w:val="auto"/>
          <w:sz w:val="72"/>
          <w:szCs w:val="72"/>
        </w:rPr>
        <w:t>响应文件</w:t>
      </w:r>
    </w:p>
    <w:p w14:paraId="62EACD82">
      <w:pPr>
        <w:adjustRightInd w:val="0"/>
        <w:spacing w:line="360" w:lineRule="auto"/>
        <w:ind w:firstLine="0" w:firstLineChars="0"/>
        <w:textAlignment w:val="baseline"/>
        <w:rPr>
          <w:rFonts w:hint="eastAsia"/>
          <w:b/>
          <w:bCs w:val="0"/>
          <w:color w:val="auto"/>
          <w:sz w:val="36"/>
          <w:szCs w:val="36"/>
        </w:rPr>
      </w:pPr>
    </w:p>
    <w:p w14:paraId="64DAE524">
      <w:pPr>
        <w:adjustRightInd w:val="0"/>
        <w:spacing w:line="360" w:lineRule="auto"/>
        <w:ind w:firstLine="0" w:firstLineChars="0"/>
        <w:textAlignment w:val="baseline"/>
        <w:rPr>
          <w:rFonts w:hint="eastAsia" w:eastAsia="宋体"/>
          <w:b/>
          <w:bCs w:val="0"/>
          <w:color w:val="auto"/>
          <w:sz w:val="36"/>
          <w:szCs w:val="36"/>
          <w:lang w:eastAsia="zh-CN"/>
        </w:rPr>
      </w:pPr>
      <w:r>
        <w:rPr>
          <w:rFonts w:hint="eastAsia"/>
          <w:b/>
          <w:bCs w:val="0"/>
          <w:color w:val="auto"/>
          <w:sz w:val="36"/>
          <w:szCs w:val="36"/>
        </w:rPr>
        <w:t>采购项目编号：</w:t>
      </w:r>
      <w:r>
        <w:rPr>
          <w:rFonts w:hint="eastAsia"/>
          <w:b/>
          <w:bCs w:val="0"/>
          <w:color w:val="auto"/>
          <w:sz w:val="36"/>
          <w:szCs w:val="36"/>
          <w:u w:val="single"/>
          <w:lang w:eastAsia="zh-CN"/>
        </w:rPr>
        <w:t>青海君昱竞磋（货物）2024-065</w:t>
      </w:r>
    </w:p>
    <w:p w14:paraId="6921776D">
      <w:pPr>
        <w:pStyle w:val="19"/>
        <w:widowControl/>
        <w:spacing w:before="75" w:beforeAutospacing="0" w:after="75" w:afterAutospacing="0" w:line="340" w:lineRule="exact"/>
        <w:ind w:left="0" w:leftChars="0" w:firstLine="0" w:firstLineChars="0"/>
        <w:rPr>
          <w:rFonts w:hint="eastAsia" w:ascii="宋体" w:hAnsi="宋体" w:eastAsia="宋体" w:cs="宋体"/>
          <w:color w:val="auto"/>
          <w:sz w:val="24"/>
          <w:szCs w:val="24"/>
          <w:highlight w:val="none"/>
          <w:lang w:eastAsia="zh-CN"/>
        </w:rPr>
      </w:pPr>
      <w:r>
        <w:rPr>
          <w:rFonts w:hint="eastAsia"/>
          <w:b/>
          <w:bCs w:val="0"/>
          <w:color w:val="auto"/>
          <w:sz w:val="36"/>
          <w:szCs w:val="36"/>
        </w:rPr>
        <w:t>采购项目名称:</w:t>
      </w:r>
      <w:r>
        <w:rPr>
          <w:rFonts w:hint="eastAsia" w:cs="宋体"/>
          <w:b/>
          <w:bCs w:val="0"/>
          <w:iCs/>
          <w:color w:val="auto"/>
          <w:sz w:val="36"/>
          <w:szCs w:val="36"/>
          <w:u w:val="single"/>
          <w:lang w:val="en-US" w:eastAsia="zh-CN" w:bidi="ar-SA"/>
        </w:rPr>
        <w:t>医疗设备购置</w:t>
      </w:r>
    </w:p>
    <w:p w14:paraId="400A3C3F">
      <w:pPr>
        <w:adjustRightInd w:val="0"/>
        <w:spacing w:line="360" w:lineRule="auto"/>
        <w:ind w:left="2530" w:hanging="2530" w:hangingChars="700"/>
        <w:textAlignment w:val="baseline"/>
        <w:rPr>
          <w:rFonts w:hint="eastAsia" w:eastAsia="宋体"/>
          <w:b/>
          <w:color w:val="auto"/>
          <w:sz w:val="36"/>
          <w:szCs w:val="36"/>
          <w:highlight w:val="none"/>
          <w:u w:val="single"/>
          <w:lang w:eastAsia="zh-CN"/>
        </w:rPr>
      </w:pPr>
    </w:p>
    <w:p w14:paraId="5B440862">
      <w:pPr>
        <w:adjustRightInd w:val="0"/>
        <w:spacing w:line="360" w:lineRule="auto"/>
        <w:ind w:firstLine="0" w:firstLineChars="0"/>
        <w:textAlignment w:val="baseline"/>
        <w:rPr>
          <w:rFonts w:hint="eastAsia"/>
          <w:b/>
          <w:color w:val="auto"/>
          <w:sz w:val="36"/>
          <w:szCs w:val="36"/>
        </w:rPr>
      </w:pPr>
    </w:p>
    <w:p w14:paraId="5C027F3A">
      <w:pPr>
        <w:spacing w:line="360" w:lineRule="auto"/>
        <w:ind w:firstLine="3405" w:firstLineChars="1060"/>
        <w:rPr>
          <w:rFonts w:hint="eastAsia"/>
          <w:b/>
          <w:color w:val="auto"/>
          <w:sz w:val="32"/>
        </w:rPr>
      </w:pPr>
      <w:r>
        <w:rPr>
          <w:rFonts w:hint="eastAsia"/>
          <w:b/>
          <w:color w:val="auto"/>
          <w:sz w:val="32"/>
        </w:rPr>
        <w:t>供应商：</w:t>
      </w:r>
      <w:r>
        <w:rPr>
          <w:rFonts w:hint="eastAsia"/>
          <w:b/>
          <w:color w:val="auto"/>
          <w:sz w:val="32"/>
          <w:u w:val="single"/>
        </w:rPr>
        <w:t xml:space="preserve">       </w:t>
      </w:r>
      <w:r>
        <w:rPr>
          <w:rFonts w:hint="eastAsia"/>
          <w:b/>
          <w:color w:val="auto"/>
          <w:sz w:val="32"/>
        </w:rPr>
        <w:t>（公章）</w:t>
      </w:r>
    </w:p>
    <w:p w14:paraId="66D7B5ED">
      <w:pPr>
        <w:spacing w:line="360" w:lineRule="auto"/>
        <w:ind w:firstLine="643"/>
        <w:jc w:val="center"/>
        <w:rPr>
          <w:rFonts w:hint="eastAsia"/>
          <w:b/>
          <w:color w:val="auto"/>
          <w:sz w:val="32"/>
        </w:rPr>
      </w:pPr>
      <w:r>
        <w:rPr>
          <w:rFonts w:hint="eastAsia"/>
          <w:b/>
          <w:color w:val="auto"/>
          <w:sz w:val="32"/>
        </w:rPr>
        <w:t>法定代表人或委托代理人：</w:t>
      </w:r>
      <w:r>
        <w:rPr>
          <w:rFonts w:hint="eastAsia"/>
          <w:b/>
          <w:color w:val="auto"/>
          <w:sz w:val="32"/>
          <w:u w:val="single"/>
        </w:rPr>
        <w:t xml:space="preserve">        </w:t>
      </w:r>
      <w:r>
        <w:rPr>
          <w:rFonts w:hint="eastAsia"/>
          <w:b/>
          <w:color w:val="auto"/>
          <w:sz w:val="32"/>
        </w:rPr>
        <w:t>（签字或盖章）</w:t>
      </w:r>
    </w:p>
    <w:p w14:paraId="7C6B277A">
      <w:pPr>
        <w:spacing w:line="360" w:lineRule="auto"/>
        <w:ind w:firstLine="643"/>
        <w:jc w:val="center"/>
        <w:rPr>
          <w:rFonts w:hint="eastAsia"/>
          <w:b/>
          <w:color w:val="auto"/>
          <w:sz w:val="32"/>
        </w:rPr>
      </w:pPr>
      <w:r>
        <w:rPr>
          <w:rFonts w:hint="eastAsia"/>
          <w:b/>
          <w:color w:val="auto"/>
          <w:sz w:val="32"/>
        </w:rPr>
        <w:t xml:space="preserve">           </w:t>
      </w: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p>
    <w:p w14:paraId="35D6601E">
      <w:pPr>
        <w:keepNext/>
        <w:pageBreakBefore/>
        <w:widowControl/>
        <w:spacing w:line="360" w:lineRule="auto"/>
        <w:ind w:firstLine="0" w:firstLineChars="0"/>
        <w:jc w:val="left"/>
        <w:outlineLvl w:val="1"/>
        <w:rPr>
          <w:rFonts w:hint="eastAsia"/>
          <w:b/>
          <w:color w:val="auto"/>
          <w:sz w:val="24"/>
          <w:szCs w:val="24"/>
        </w:rPr>
      </w:pPr>
      <w:bookmarkStart w:id="180" w:name="_Toc17238"/>
      <w:bookmarkStart w:id="181" w:name="_Toc30269"/>
      <w:bookmarkStart w:id="182" w:name="_Toc1449"/>
      <w:r>
        <w:rPr>
          <w:rFonts w:hint="eastAsia"/>
          <w:b/>
          <w:color w:val="auto"/>
          <w:sz w:val="24"/>
          <w:szCs w:val="24"/>
        </w:rPr>
        <w:t>附件2</w:t>
      </w:r>
      <w:bookmarkStart w:id="183" w:name="_Toc325726037"/>
      <w:bookmarkStart w:id="184" w:name="_Toc376936768"/>
      <w:r>
        <w:rPr>
          <w:rFonts w:hint="eastAsia"/>
          <w:b/>
          <w:color w:val="auto"/>
          <w:sz w:val="24"/>
          <w:szCs w:val="24"/>
        </w:rPr>
        <w:t>：磋商函</w:t>
      </w:r>
      <w:bookmarkEnd w:id="180"/>
      <w:bookmarkEnd w:id="181"/>
      <w:bookmarkEnd w:id="182"/>
      <w:bookmarkEnd w:id="183"/>
      <w:bookmarkEnd w:id="184"/>
    </w:p>
    <w:p w14:paraId="7C322ED8">
      <w:pPr>
        <w:spacing w:line="360" w:lineRule="auto"/>
        <w:ind w:firstLine="0" w:firstLineChars="0"/>
        <w:jc w:val="center"/>
        <w:rPr>
          <w:rFonts w:hint="eastAsia"/>
          <w:b/>
          <w:color w:val="auto"/>
          <w:sz w:val="24"/>
          <w:szCs w:val="24"/>
        </w:rPr>
      </w:pPr>
      <w:r>
        <w:rPr>
          <w:rFonts w:hint="eastAsia"/>
          <w:b/>
          <w:color w:val="auto"/>
          <w:sz w:val="24"/>
          <w:szCs w:val="24"/>
        </w:rPr>
        <w:t>磋商函</w:t>
      </w:r>
    </w:p>
    <w:p w14:paraId="2C3C0D68">
      <w:pPr>
        <w:spacing w:line="360" w:lineRule="auto"/>
        <w:ind w:firstLine="0" w:firstLineChars="0"/>
        <w:textAlignment w:val="baseline"/>
        <w:rPr>
          <w:rFonts w:hint="eastAsia"/>
          <w:b/>
          <w:color w:val="auto"/>
          <w:sz w:val="24"/>
          <w:szCs w:val="24"/>
        </w:rPr>
      </w:pPr>
    </w:p>
    <w:p w14:paraId="16DB08DB">
      <w:pPr>
        <w:spacing w:line="360" w:lineRule="auto"/>
        <w:ind w:firstLine="0" w:firstLineChars="0"/>
        <w:textAlignment w:val="baseline"/>
        <w:rPr>
          <w:rFonts w:hint="eastAsia"/>
          <w:b/>
          <w:color w:val="auto"/>
          <w:sz w:val="24"/>
          <w:szCs w:val="24"/>
        </w:rPr>
      </w:pPr>
      <w:r>
        <w:rPr>
          <w:rFonts w:hint="eastAsia"/>
          <w:b/>
          <w:color w:val="auto"/>
          <w:sz w:val="24"/>
          <w:szCs w:val="24"/>
        </w:rPr>
        <w:t>致：青海君昱工程项目管理有限公司</w:t>
      </w:r>
    </w:p>
    <w:p w14:paraId="6BEF6444">
      <w:pPr>
        <w:spacing w:line="360" w:lineRule="auto"/>
        <w:ind w:firstLine="0" w:firstLineChars="0"/>
        <w:textAlignment w:val="baseline"/>
        <w:rPr>
          <w:rFonts w:hint="eastAsia"/>
          <w:color w:val="auto"/>
          <w:sz w:val="24"/>
          <w:szCs w:val="24"/>
        </w:rPr>
      </w:pPr>
    </w:p>
    <w:p w14:paraId="59E67312">
      <w:pPr>
        <w:pStyle w:val="19"/>
        <w:widowControl/>
        <w:spacing w:before="75" w:beforeAutospacing="0" w:after="75" w:afterAutospacing="0" w:line="340" w:lineRule="exact"/>
        <w:ind w:firstLine="540"/>
        <w:rPr>
          <w:rFonts w:hint="eastAsia"/>
          <w:color w:val="auto"/>
          <w:sz w:val="24"/>
          <w:szCs w:val="24"/>
        </w:rPr>
      </w:pPr>
      <w:r>
        <w:rPr>
          <w:rFonts w:hint="eastAsia"/>
          <w:color w:val="auto"/>
          <w:sz w:val="24"/>
          <w:szCs w:val="24"/>
        </w:rPr>
        <w:t>我公司收到</w:t>
      </w:r>
      <w:r>
        <w:rPr>
          <w:rFonts w:hint="eastAsia" w:cs="宋体"/>
          <w:color w:val="auto"/>
          <w:sz w:val="24"/>
          <w:szCs w:val="24"/>
          <w:highlight w:val="none"/>
          <w:lang w:val="en-US" w:eastAsia="zh-CN"/>
        </w:rPr>
        <w:t>医疗设备购置</w:t>
      </w:r>
      <w:r>
        <w:rPr>
          <w:rFonts w:hint="eastAsia"/>
          <w:color w:val="auto"/>
          <w:sz w:val="24"/>
          <w:szCs w:val="24"/>
          <w:u w:val="single"/>
        </w:rPr>
        <w:t>（</w:t>
      </w:r>
      <w:r>
        <w:rPr>
          <w:rFonts w:hint="eastAsia"/>
          <w:color w:val="auto"/>
          <w:sz w:val="24"/>
          <w:szCs w:val="24"/>
          <w:u w:val="single"/>
          <w:lang w:eastAsia="zh-CN"/>
        </w:rPr>
        <w:t>青海君昱竞磋（货物）2024-065</w:t>
      </w:r>
      <w:r>
        <w:rPr>
          <w:rFonts w:hint="eastAsia"/>
          <w:color w:val="auto"/>
          <w:sz w:val="24"/>
          <w:szCs w:val="24"/>
          <w:u w:val="single"/>
        </w:rPr>
        <w:t>）</w:t>
      </w:r>
      <w:r>
        <w:rPr>
          <w:rFonts w:hint="eastAsia"/>
          <w:color w:val="auto"/>
          <w:sz w:val="24"/>
          <w:szCs w:val="24"/>
        </w:rPr>
        <w:t>磋商文件，经研究，法定代表人</w:t>
      </w:r>
      <w:r>
        <w:rPr>
          <w:rFonts w:hint="eastAsia"/>
          <w:color w:val="auto"/>
          <w:sz w:val="24"/>
          <w:szCs w:val="24"/>
          <w:u w:val="single"/>
        </w:rPr>
        <w:t>（姓名、职务）</w:t>
      </w:r>
      <w:r>
        <w:rPr>
          <w:rFonts w:hint="eastAsia"/>
          <w:color w:val="auto"/>
          <w:sz w:val="24"/>
          <w:szCs w:val="24"/>
        </w:rPr>
        <w:t>正式授权</w:t>
      </w:r>
      <w:r>
        <w:rPr>
          <w:rFonts w:hint="eastAsia"/>
          <w:color w:val="auto"/>
          <w:sz w:val="24"/>
          <w:szCs w:val="24"/>
          <w:u w:val="single"/>
        </w:rPr>
        <w:t>（委托代理人姓名、职务）</w:t>
      </w:r>
      <w:r>
        <w:rPr>
          <w:rFonts w:hint="eastAsia"/>
          <w:color w:val="auto"/>
          <w:sz w:val="24"/>
          <w:szCs w:val="24"/>
        </w:rPr>
        <w:t>代表供应商</w:t>
      </w:r>
      <w:r>
        <w:rPr>
          <w:rFonts w:hint="eastAsia"/>
          <w:color w:val="auto"/>
          <w:sz w:val="24"/>
          <w:szCs w:val="24"/>
          <w:u w:val="single"/>
        </w:rPr>
        <w:t>（供应商名称、地址）</w:t>
      </w:r>
      <w:r>
        <w:rPr>
          <w:rFonts w:hint="eastAsia"/>
          <w:color w:val="auto"/>
          <w:sz w:val="24"/>
          <w:szCs w:val="24"/>
        </w:rPr>
        <w:t>提交响应文件。</w:t>
      </w:r>
    </w:p>
    <w:p w14:paraId="78D968CE">
      <w:pPr>
        <w:spacing w:line="360" w:lineRule="auto"/>
        <w:ind w:firstLine="480"/>
        <w:textAlignment w:val="baseline"/>
        <w:rPr>
          <w:rFonts w:hint="eastAsia"/>
          <w:color w:val="auto"/>
          <w:sz w:val="24"/>
          <w:szCs w:val="24"/>
        </w:rPr>
      </w:pPr>
      <w:r>
        <w:rPr>
          <w:rFonts w:hint="eastAsia"/>
          <w:color w:val="auto"/>
          <w:sz w:val="24"/>
          <w:szCs w:val="24"/>
        </w:rPr>
        <w:t>据此函，签字代表宣布同意如下：</w:t>
      </w:r>
    </w:p>
    <w:p w14:paraId="47969CEC">
      <w:pPr>
        <w:spacing w:line="360" w:lineRule="auto"/>
        <w:ind w:firstLine="480"/>
        <w:textAlignment w:val="baseline"/>
        <w:rPr>
          <w:rFonts w:hint="eastAsia"/>
          <w:color w:val="auto"/>
          <w:sz w:val="24"/>
          <w:szCs w:val="24"/>
        </w:rPr>
      </w:pPr>
      <w:r>
        <w:rPr>
          <w:rFonts w:hint="eastAsia"/>
          <w:color w:val="auto"/>
          <w:sz w:val="24"/>
          <w:szCs w:val="24"/>
        </w:rPr>
        <w:t>1、我方已详阅磋商文件的全部内容，包括澄清、修改条款等有关附件，承诺对其完全理解并接受。</w:t>
      </w:r>
    </w:p>
    <w:p w14:paraId="780EEDC3">
      <w:pPr>
        <w:spacing w:line="360" w:lineRule="auto"/>
        <w:ind w:firstLine="480"/>
        <w:textAlignment w:val="baseline"/>
        <w:rPr>
          <w:rFonts w:hint="eastAsia"/>
          <w:color w:val="auto"/>
          <w:sz w:val="24"/>
          <w:szCs w:val="24"/>
        </w:rPr>
      </w:pPr>
      <w:r>
        <w:rPr>
          <w:rFonts w:hint="eastAsia"/>
          <w:color w:val="auto"/>
          <w:sz w:val="24"/>
          <w:szCs w:val="24"/>
        </w:rPr>
        <w:t>2、磋商有效期自开标之日起</w:t>
      </w:r>
      <w:r>
        <w:rPr>
          <w:rFonts w:hint="eastAsia"/>
          <w:color w:val="auto"/>
          <w:sz w:val="24"/>
          <w:szCs w:val="24"/>
          <w:u w:val="single"/>
        </w:rPr>
        <w:t>60</w:t>
      </w:r>
      <w:r>
        <w:rPr>
          <w:rFonts w:hint="eastAsia"/>
          <w:color w:val="auto"/>
          <w:sz w:val="24"/>
          <w:szCs w:val="24"/>
        </w:rPr>
        <w:t>日历日内有效。如果在规定的磋商时间后，我方在磋商有效期内撤回投标或成交后不签约的，磋商保证金将被贵方没收。</w:t>
      </w:r>
    </w:p>
    <w:p w14:paraId="6FC43E7C">
      <w:pPr>
        <w:spacing w:line="360" w:lineRule="auto"/>
        <w:ind w:firstLine="480"/>
        <w:textAlignment w:val="baseline"/>
        <w:rPr>
          <w:rFonts w:hint="eastAsia"/>
          <w:color w:val="auto"/>
          <w:sz w:val="24"/>
          <w:szCs w:val="24"/>
        </w:rPr>
      </w:pPr>
      <w:r>
        <w:rPr>
          <w:rFonts w:hint="eastAsia"/>
          <w:color w:val="auto"/>
          <w:sz w:val="24"/>
          <w:szCs w:val="24"/>
        </w:rPr>
        <w:t>3、我方同意按照贵方要求提供与磋商有关的一切数据或资料，理解并接受贵方制定的评标办法。</w:t>
      </w:r>
    </w:p>
    <w:p w14:paraId="569E0392">
      <w:pPr>
        <w:spacing w:line="360" w:lineRule="auto"/>
        <w:ind w:firstLine="480"/>
        <w:textAlignment w:val="baseline"/>
        <w:rPr>
          <w:rFonts w:hint="eastAsia"/>
          <w:color w:val="auto"/>
          <w:sz w:val="24"/>
          <w:szCs w:val="24"/>
        </w:rPr>
      </w:pPr>
      <w:r>
        <w:rPr>
          <w:rFonts w:hint="eastAsia"/>
          <w:color w:val="auto"/>
          <w:sz w:val="24"/>
          <w:szCs w:val="24"/>
        </w:rPr>
        <w:t>4、与本磋商有关的一切正式往来通讯请寄：</w:t>
      </w:r>
    </w:p>
    <w:p w14:paraId="06FBE0DE">
      <w:pPr>
        <w:spacing w:line="360" w:lineRule="auto"/>
        <w:ind w:firstLine="480"/>
        <w:textAlignment w:val="baseline"/>
        <w:rPr>
          <w:rFonts w:hint="eastAsia"/>
          <w:color w:val="auto"/>
          <w:sz w:val="24"/>
          <w:szCs w:val="24"/>
        </w:rPr>
      </w:pPr>
      <w:r>
        <w:rPr>
          <w:rFonts w:hint="eastAsia"/>
          <w:color w:val="auto"/>
          <w:sz w:val="24"/>
          <w:szCs w:val="24"/>
        </w:rPr>
        <w:t>地址：_______________       邮编：____________</w:t>
      </w:r>
    </w:p>
    <w:p w14:paraId="07EE5C8C">
      <w:pPr>
        <w:spacing w:line="360" w:lineRule="auto"/>
        <w:ind w:firstLine="480"/>
        <w:textAlignment w:val="baseline"/>
        <w:rPr>
          <w:rFonts w:hint="eastAsia"/>
          <w:color w:val="auto"/>
          <w:sz w:val="24"/>
          <w:szCs w:val="24"/>
        </w:rPr>
      </w:pPr>
      <w:r>
        <w:rPr>
          <w:rFonts w:hint="eastAsia"/>
          <w:color w:val="auto"/>
          <w:sz w:val="24"/>
          <w:szCs w:val="24"/>
        </w:rPr>
        <w:t>电话：_______________       传真：____________</w:t>
      </w:r>
    </w:p>
    <w:p w14:paraId="5E612DAA">
      <w:pPr>
        <w:spacing w:line="360" w:lineRule="auto"/>
        <w:ind w:firstLine="480"/>
        <w:textAlignment w:val="baseline"/>
        <w:rPr>
          <w:rFonts w:hint="eastAsia"/>
          <w:color w:val="auto"/>
          <w:sz w:val="24"/>
          <w:szCs w:val="24"/>
        </w:rPr>
      </w:pPr>
      <w:r>
        <w:rPr>
          <w:rFonts w:hint="eastAsia"/>
          <w:color w:val="auto"/>
          <w:sz w:val="24"/>
          <w:szCs w:val="24"/>
        </w:rPr>
        <w:t>法定代表人姓名：___________ 职务：____________</w:t>
      </w:r>
    </w:p>
    <w:p w14:paraId="5121C58C">
      <w:pPr>
        <w:spacing w:line="360" w:lineRule="auto"/>
        <w:ind w:firstLine="0" w:firstLineChars="0"/>
        <w:rPr>
          <w:rFonts w:hint="eastAsia"/>
          <w:color w:val="auto"/>
          <w:sz w:val="24"/>
          <w:szCs w:val="24"/>
        </w:rPr>
      </w:pPr>
    </w:p>
    <w:p w14:paraId="17A47031">
      <w:pPr>
        <w:spacing w:line="360" w:lineRule="auto"/>
        <w:ind w:firstLine="0" w:firstLineChars="0"/>
        <w:textAlignment w:val="baseline"/>
        <w:rPr>
          <w:rFonts w:hint="eastAsia"/>
          <w:color w:val="auto"/>
          <w:sz w:val="24"/>
          <w:szCs w:val="24"/>
        </w:rPr>
      </w:pPr>
    </w:p>
    <w:p w14:paraId="1A70C399">
      <w:pPr>
        <w:spacing w:line="360" w:lineRule="auto"/>
        <w:ind w:firstLine="0" w:firstLineChars="0"/>
        <w:jc w:val="center"/>
        <w:textAlignment w:val="baseline"/>
        <w:rPr>
          <w:rFonts w:hint="eastAsia"/>
          <w:color w:val="auto"/>
          <w:sz w:val="24"/>
          <w:szCs w:val="24"/>
        </w:rPr>
      </w:pPr>
    </w:p>
    <w:p w14:paraId="730C761B">
      <w:pPr>
        <w:spacing w:line="360" w:lineRule="auto"/>
        <w:ind w:firstLine="0" w:firstLineChars="0"/>
        <w:jc w:val="center"/>
        <w:rPr>
          <w:rFonts w:hint="eastAsia"/>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401BEC7C">
      <w:pPr>
        <w:spacing w:line="360" w:lineRule="auto"/>
        <w:ind w:firstLine="0" w:firstLineChars="0"/>
        <w:jc w:val="center"/>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0A4C227F">
      <w:pPr>
        <w:spacing w:line="360" w:lineRule="auto"/>
        <w:ind w:firstLine="482"/>
        <w:jc w:val="center"/>
        <w:rPr>
          <w:rFonts w:hint="eastAsia"/>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25D426A0">
      <w:pPr>
        <w:keepNext/>
        <w:pageBreakBefore/>
        <w:widowControl/>
        <w:spacing w:line="360" w:lineRule="auto"/>
        <w:ind w:firstLine="0" w:firstLineChars="0"/>
        <w:jc w:val="left"/>
        <w:outlineLvl w:val="1"/>
        <w:rPr>
          <w:rFonts w:hint="eastAsia"/>
          <w:b/>
          <w:color w:val="auto"/>
          <w:sz w:val="24"/>
          <w:szCs w:val="24"/>
        </w:rPr>
      </w:pPr>
      <w:bookmarkStart w:id="185" w:name="_Toc5105"/>
      <w:bookmarkStart w:id="186" w:name="_Toc26950"/>
      <w:bookmarkStart w:id="187" w:name="_Toc31069"/>
      <w:r>
        <w:rPr>
          <w:rFonts w:hint="eastAsia"/>
          <w:b/>
          <w:color w:val="auto"/>
          <w:sz w:val="24"/>
          <w:szCs w:val="24"/>
        </w:rPr>
        <w:t>附件3：投标报价一览表</w:t>
      </w:r>
      <w:bookmarkEnd w:id="185"/>
      <w:bookmarkEnd w:id="186"/>
      <w:bookmarkEnd w:id="187"/>
    </w:p>
    <w:p w14:paraId="56DA7C59">
      <w:pPr>
        <w:spacing w:line="360" w:lineRule="auto"/>
        <w:ind w:firstLine="0" w:firstLineChars="0"/>
        <w:textAlignment w:val="baseline"/>
        <w:rPr>
          <w:rFonts w:hint="eastAsia"/>
          <w:color w:val="auto"/>
          <w:sz w:val="24"/>
          <w:szCs w:val="24"/>
        </w:rPr>
      </w:pPr>
    </w:p>
    <w:p w14:paraId="16E15354">
      <w:pPr>
        <w:spacing w:line="360" w:lineRule="auto"/>
        <w:ind w:firstLine="0" w:firstLineChars="0"/>
        <w:jc w:val="center"/>
        <w:rPr>
          <w:rFonts w:hint="eastAsia"/>
          <w:b/>
          <w:color w:val="auto"/>
          <w:sz w:val="24"/>
          <w:szCs w:val="24"/>
          <w:lang w:val="zh-CN"/>
        </w:rPr>
      </w:pPr>
      <w:bookmarkStart w:id="188" w:name="_Toc13693"/>
      <w:bookmarkStart w:id="189" w:name="_Toc14675"/>
      <w:r>
        <w:rPr>
          <w:rFonts w:hint="eastAsia"/>
          <w:b/>
          <w:color w:val="auto"/>
          <w:sz w:val="24"/>
          <w:szCs w:val="24"/>
          <w:lang w:val="zh-CN"/>
        </w:rPr>
        <w:t>首轮报价一览表</w:t>
      </w:r>
    </w:p>
    <w:p w14:paraId="5D466DB1">
      <w:pPr>
        <w:spacing w:line="360" w:lineRule="auto"/>
        <w:ind w:firstLine="0" w:firstLineChars="0"/>
        <w:jc w:val="center"/>
        <w:rPr>
          <w:rFonts w:hint="eastAsia"/>
          <w:b/>
          <w:color w:val="auto"/>
          <w:sz w:val="24"/>
          <w:szCs w:val="24"/>
          <w:lang w:val="zh-CN"/>
        </w:rPr>
      </w:pPr>
    </w:p>
    <w:p w14:paraId="71EB17A2">
      <w:pPr>
        <w:spacing w:line="360" w:lineRule="auto"/>
        <w:ind w:firstLine="0" w:firstLineChars="0"/>
        <w:jc w:val="left"/>
        <w:rPr>
          <w:rFonts w:hint="eastAsia"/>
          <w:b/>
          <w:color w:val="auto"/>
          <w:sz w:val="24"/>
          <w:szCs w:val="24"/>
        </w:rPr>
      </w:pPr>
      <w:r>
        <w:rPr>
          <w:rFonts w:hint="eastAsia"/>
          <w:b/>
          <w:color w:val="auto"/>
          <w:sz w:val="24"/>
          <w:szCs w:val="24"/>
          <w:lang w:val="zh-CN"/>
        </w:rPr>
        <w:t>项目名称:</w:t>
      </w:r>
      <w:r>
        <w:rPr>
          <w:rFonts w:hint="eastAsia"/>
          <w:b/>
          <w:color w:val="auto"/>
          <w:sz w:val="24"/>
          <w:szCs w:val="24"/>
          <w:u w:val="single"/>
        </w:rPr>
        <w:t xml:space="preserve">                   .</w:t>
      </w:r>
    </w:p>
    <w:p w14:paraId="62F6971D">
      <w:pPr>
        <w:spacing w:line="360" w:lineRule="auto"/>
        <w:ind w:firstLine="0" w:firstLineChars="0"/>
        <w:jc w:val="left"/>
        <w:rPr>
          <w:rFonts w:hint="eastAsia"/>
          <w:b/>
          <w:color w:val="auto"/>
          <w:sz w:val="24"/>
          <w:szCs w:val="24"/>
          <w:u w:val="single"/>
        </w:rPr>
      </w:pPr>
      <w:r>
        <w:rPr>
          <w:rFonts w:hint="eastAsia"/>
          <w:b/>
          <w:color w:val="auto"/>
          <w:sz w:val="24"/>
          <w:szCs w:val="24"/>
          <w:lang w:val="zh-CN"/>
        </w:rPr>
        <w:t>项目编号:</w:t>
      </w:r>
      <w:r>
        <w:rPr>
          <w:rFonts w:hint="eastAsia"/>
          <w:b/>
          <w:color w:val="auto"/>
          <w:sz w:val="24"/>
          <w:szCs w:val="24"/>
          <w:u w:val="single"/>
        </w:rPr>
        <w:t xml:space="preserve">                   .</w:t>
      </w:r>
    </w:p>
    <w:p w14:paraId="291017B7">
      <w:pPr>
        <w:spacing w:line="360" w:lineRule="auto"/>
        <w:ind w:firstLine="0" w:firstLineChars="0"/>
        <w:jc w:val="left"/>
        <w:rPr>
          <w:rFonts w:hint="eastAsia"/>
          <w:b/>
          <w:color w:val="auto"/>
          <w:sz w:val="24"/>
          <w:szCs w:val="24"/>
          <w:u w:val="singl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7B33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vAlign w:val="center"/>
          </w:tcPr>
          <w:p w14:paraId="696A9BB3">
            <w:pPr>
              <w:spacing w:line="360" w:lineRule="auto"/>
              <w:ind w:firstLine="402" w:firstLineChars="0"/>
              <w:jc w:val="center"/>
              <w:rPr>
                <w:rFonts w:hint="eastAsia"/>
                <w:bCs w:val="0"/>
                <w:iCs w:val="0"/>
                <w:color w:val="auto"/>
                <w:kern w:val="2"/>
                <w:sz w:val="24"/>
                <w:szCs w:val="24"/>
              </w:rPr>
            </w:pPr>
            <w:r>
              <w:rPr>
                <w:rFonts w:hint="eastAsia"/>
                <w:bCs w:val="0"/>
                <w:iCs w:val="0"/>
                <w:color w:val="auto"/>
                <w:kern w:val="2"/>
                <w:sz w:val="24"/>
                <w:szCs w:val="24"/>
              </w:rPr>
              <w:t>供应商名称</w:t>
            </w:r>
          </w:p>
        </w:tc>
        <w:tc>
          <w:tcPr>
            <w:tcW w:w="5985" w:type="dxa"/>
            <w:vAlign w:val="center"/>
          </w:tcPr>
          <w:p w14:paraId="39E40229">
            <w:pPr>
              <w:spacing w:line="360" w:lineRule="auto"/>
              <w:ind w:firstLine="402" w:firstLineChars="0"/>
              <w:rPr>
                <w:rFonts w:hint="eastAsia"/>
                <w:bCs w:val="0"/>
                <w:iCs w:val="0"/>
                <w:color w:val="auto"/>
                <w:kern w:val="2"/>
                <w:sz w:val="24"/>
                <w:szCs w:val="24"/>
              </w:rPr>
            </w:pPr>
          </w:p>
        </w:tc>
      </w:tr>
      <w:tr w14:paraId="211B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exact"/>
          <w:jc w:val="center"/>
        </w:trPr>
        <w:tc>
          <w:tcPr>
            <w:tcW w:w="2632" w:type="dxa"/>
            <w:vAlign w:val="center"/>
          </w:tcPr>
          <w:p w14:paraId="0A84F2FF">
            <w:pPr>
              <w:spacing w:line="360" w:lineRule="auto"/>
              <w:ind w:firstLine="402" w:firstLineChars="0"/>
              <w:jc w:val="center"/>
              <w:rPr>
                <w:rFonts w:hint="eastAsia"/>
                <w:bCs w:val="0"/>
                <w:iCs w:val="0"/>
                <w:color w:val="auto"/>
                <w:kern w:val="2"/>
                <w:sz w:val="24"/>
                <w:szCs w:val="24"/>
              </w:rPr>
            </w:pPr>
            <w:r>
              <w:rPr>
                <w:rFonts w:hint="eastAsia"/>
                <w:bCs w:val="0"/>
                <w:iCs w:val="0"/>
                <w:color w:val="auto"/>
                <w:kern w:val="2"/>
                <w:sz w:val="24"/>
                <w:szCs w:val="24"/>
              </w:rPr>
              <w:t>磋商报价</w:t>
            </w:r>
          </w:p>
        </w:tc>
        <w:tc>
          <w:tcPr>
            <w:tcW w:w="5985" w:type="dxa"/>
            <w:vAlign w:val="center"/>
          </w:tcPr>
          <w:p w14:paraId="296AE80C">
            <w:pPr>
              <w:autoSpaceDE w:val="0"/>
              <w:autoSpaceDN w:val="0"/>
              <w:spacing w:line="360" w:lineRule="auto"/>
              <w:ind w:firstLine="400" w:firstLineChars="0"/>
              <w:rPr>
                <w:rFonts w:hint="eastAsia"/>
                <w:bCs w:val="0"/>
                <w:iCs w:val="0"/>
                <w:color w:val="auto"/>
                <w:kern w:val="2"/>
                <w:sz w:val="24"/>
                <w:szCs w:val="24"/>
                <w:lang w:val="zh-CN"/>
              </w:rPr>
            </w:pPr>
            <w:r>
              <w:rPr>
                <w:rFonts w:hint="eastAsia"/>
                <w:bCs w:val="0"/>
                <w:iCs w:val="0"/>
                <w:color w:val="auto"/>
                <w:kern w:val="2"/>
                <w:sz w:val="24"/>
                <w:szCs w:val="24"/>
                <w:lang w:val="zh-CN"/>
              </w:rPr>
              <w:t>大写：</w:t>
            </w:r>
          </w:p>
          <w:p w14:paraId="0554CBCF">
            <w:pPr>
              <w:spacing w:line="360" w:lineRule="auto"/>
              <w:ind w:firstLine="402" w:firstLineChars="0"/>
              <w:rPr>
                <w:rFonts w:hint="eastAsia"/>
                <w:bCs w:val="0"/>
                <w:iCs w:val="0"/>
                <w:color w:val="auto"/>
                <w:kern w:val="2"/>
                <w:sz w:val="24"/>
                <w:szCs w:val="24"/>
              </w:rPr>
            </w:pPr>
            <w:r>
              <w:rPr>
                <w:rFonts w:hint="eastAsia"/>
                <w:bCs w:val="0"/>
                <w:iCs w:val="0"/>
                <w:color w:val="auto"/>
                <w:kern w:val="2"/>
                <w:sz w:val="24"/>
                <w:szCs w:val="24"/>
                <w:lang w:val="zh-CN"/>
              </w:rPr>
              <w:t>小写：</w:t>
            </w:r>
          </w:p>
        </w:tc>
      </w:tr>
      <w:tr w14:paraId="6BFF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vAlign w:val="center"/>
          </w:tcPr>
          <w:p w14:paraId="382C5E1A">
            <w:pPr>
              <w:spacing w:line="360" w:lineRule="auto"/>
              <w:ind w:firstLine="402" w:firstLineChars="0"/>
              <w:jc w:val="center"/>
              <w:rPr>
                <w:rFonts w:hint="eastAsia"/>
                <w:bCs w:val="0"/>
                <w:iCs w:val="0"/>
                <w:color w:val="auto"/>
                <w:kern w:val="2"/>
                <w:sz w:val="24"/>
                <w:szCs w:val="24"/>
              </w:rPr>
            </w:pPr>
            <w:r>
              <w:rPr>
                <w:rFonts w:hint="eastAsia"/>
                <w:bCs w:val="0"/>
                <w:iCs w:val="0"/>
                <w:color w:val="auto"/>
                <w:kern w:val="2"/>
                <w:sz w:val="24"/>
                <w:szCs w:val="24"/>
              </w:rPr>
              <w:t>交货期</w:t>
            </w:r>
          </w:p>
        </w:tc>
        <w:tc>
          <w:tcPr>
            <w:tcW w:w="5985" w:type="dxa"/>
            <w:vAlign w:val="center"/>
          </w:tcPr>
          <w:p w14:paraId="1922ED87">
            <w:pPr>
              <w:spacing w:line="360" w:lineRule="auto"/>
              <w:ind w:firstLine="402" w:firstLineChars="0"/>
              <w:rPr>
                <w:rFonts w:hint="eastAsia"/>
                <w:bCs w:val="0"/>
                <w:iCs w:val="0"/>
                <w:color w:val="auto"/>
                <w:kern w:val="2"/>
                <w:sz w:val="24"/>
                <w:szCs w:val="24"/>
              </w:rPr>
            </w:pPr>
          </w:p>
        </w:tc>
      </w:tr>
      <w:tr w14:paraId="0C01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vAlign w:val="center"/>
          </w:tcPr>
          <w:p w14:paraId="432DCB65">
            <w:pPr>
              <w:spacing w:line="360" w:lineRule="auto"/>
              <w:ind w:firstLine="402" w:firstLineChars="0"/>
              <w:jc w:val="center"/>
              <w:rPr>
                <w:rFonts w:hint="eastAsia"/>
                <w:bCs w:val="0"/>
                <w:iCs w:val="0"/>
                <w:color w:val="auto"/>
                <w:kern w:val="2"/>
                <w:sz w:val="24"/>
                <w:szCs w:val="24"/>
              </w:rPr>
            </w:pPr>
            <w:r>
              <w:rPr>
                <w:rFonts w:hint="eastAsia" w:ascii="宋体" w:hAnsi="宋体" w:cs="宋体"/>
                <w:color w:val="auto"/>
                <w:kern w:val="0"/>
                <w:sz w:val="24"/>
                <w:szCs w:val="24"/>
                <w:highlight w:val="none"/>
              </w:rPr>
              <w:t>优惠承诺及其他</w:t>
            </w:r>
          </w:p>
        </w:tc>
        <w:tc>
          <w:tcPr>
            <w:tcW w:w="5985" w:type="dxa"/>
            <w:vAlign w:val="center"/>
          </w:tcPr>
          <w:p w14:paraId="7EEF9101">
            <w:pPr>
              <w:spacing w:line="360" w:lineRule="auto"/>
              <w:ind w:firstLine="402" w:firstLineChars="0"/>
              <w:rPr>
                <w:rFonts w:hint="eastAsia"/>
                <w:bCs w:val="0"/>
                <w:iCs w:val="0"/>
                <w:color w:val="auto"/>
                <w:kern w:val="2"/>
                <w:sz w:val="24"/>
                <w:szCs w:val="24"/>
              </w:rPr>
            </w:pPr>
          </w:p>
        </w:tc>
      </w:tr>
    </w:tbl>
    <w:p w14:paraId="3639F82A">
      <w:pPr>
        <w:autoSpaceDE w:val="0"/>
        <w:autoSpaceDN w:val="0"/>
        <w:adjustRightInd w:val="0"/>
        <w:ind w:firstLine="482"/>
        <w:jc w:val="left"/>
        <w:rPr>
          <w:rFonts w:hint="eastAsia"/>
          <w:color w:val="auto"/>
          <w:sz w:val="24"/>
          <w:lang w:val="zh-CN"/>
        </w:rPr>
      </w:pPr>
      <w:r>
        <w:rPr>
          <w:rFonts w:hint="eastAsia"/>
          <w:b/>
          <w:color w:val="auto"/>
          <w:sz w:val="24"/>
          <w:lang w:val="zh-CN"/>
        </w:rPr>
        <w:t>注：</w:t>
      </w:r>
      <w:r>
        <w:rPr>
          <w:rFonts w:hint="eastAsia"/>
          <w:color w:val="auto"/>
          <w:sz w:val="24"/>
          <w:lang w:val="zh-CN"/>
        </w:rPr>
        <w:t>1.填写此表时不得改变表格形式（可按所投包增加行）。</w:t>
      </w:r>
    </w:p>
    <w:p w14:paraId="68F23467">
      <w:pPr>
        <w:autoSpaceDE w:val="0"/>
        <w:autoSpaceDN w:val="0"/>
        <w:adjustRightInd w:val="0"/>
        <w:ind w:firstLine="960" w:firstLineChars="400"/>
        <w:jc w:val="left"/>
        <w:rPr>
          <w:rFonts w:hint="eastAsia"/>
          <w:color w:val="auto"/>
          <w:sz w:val="24"/>
          <w:szCs w:val="22"/>
          <w:lang w:val="zh-CN"/>
        </w:rPr>
      </w:pPr>
      <w:r>
        <w:rPr>
          <w:rFonts w:hint="eastAsia"/>
          <w:color w:val="auto"/>
          <w:sz w:val="24"/>
          <w:szCs w:val="22"/>
          <w:lang w:val="zh-CN"/>
        </w:rPr>
        <w:t>2.“</w:t>
      </w:r>
      <w:r>
        <w:rPr>
          <w:rFonts w:hint="eastAsia"/>
          <w:color w:val="auto"/>
          <w:sz w:val="24"/>
          <w:szCs w:val="22"/>
        </w:rPr>
        <w:t>磋商</w:t>
      </w:r>
      <w:r>
        <w:rPr>
          <w:rFonts w:hint="eastAsia"/>
          <w:color w:val="auto"/>
          <w:sz w:val="24"/>
          <w:szCs w:val="22"/>
          <w:lang w:val="zh-CN"/>
        </w:rPr>
        <w:t>报价”为</w:t>
      </w:r>
      <w:r>
        <w:rPr>
          <w:rFonts w:hint="eastAsia"/>
          <w:color w:val="auto"/>
          <w:sz w:val="24"/>
          <w:szCs w:val="22"/>
        </w:rPr>
        <w:t>磋商</w:t>
      </w:r>
      <w:r>
        <w:rPr>
          <w:rFonts w:hint="eastAsia"/>
          <w:color w:val="auto"/>
          <w:sz w:val="24"/>
          <w:szCs w:val="22"/>
          <w:lang w:val="zh-CN"/>
        </w:rPr>
        <w:t>总价。</w:t>
      </w:r>
      <w:r>
        <w:rPr>
          <w:rFonts w:hint="eastAsia"/>
          <w:color w:val="auto"/>
          <w:sz w:val="24"/>
          <w:szCs w:val="22"/>
        </w:rPr>
        <w:t>磋商</w:t>
      </w:r>
      <w:r>
        <w:rPr>
          <w:rFonts w:hint="eastAsia"/>
          <w:color w:val="auto"/>
          <w:sz w:val="24"/>
          <w:szCs w:val="22"/>
          <w:lang w:val="zh-CN"/>
        </w:rPr>
        <w:t>报价必须包括：产品费、验收费、手续费、包装费、运输费、保险费、安装费、调试费、培训费、售前、售中、售后服务费、招标代理费、税金及不可预见费等全部费用。</w:t>
      </w:r>
    </w:p>
    <w:p w14:paraId="2ED148C2">
      <w:pPr>
        <w:autoSpaceDE w:val="0"/>
        <w:autoSpaceDN w:val="0"/>
        <w:adjustRightInd w:val="0"/>
        <w:ind w:firstLine="960" w:firstLineChars="400"/>
        <w:jc w:val="left"/>
        <w:rPr>
          <w:rFonts w:hint="eastAsia"/>
          <w:color w:val="auto"/>
          <w:sz w:val="24"/>
          <w:lang w:val="zh-CN"/>
        </w:rPr>
      </w:pPr>
      <w:r>
        <w:rPr>
          <w:rFonts w:hint="eastAsia"/>
          <w:color w:val="auto"/>
          <w:sz w:val="24"/>
          <w:lang w:val="zh-CN"/>
        </w:rPr>
        <w:t>3.“交货期”是指产品能够交付使用的具体时间 。</w:t>
      </w:r>
    </w:p>
    <w:p w14:paraId="2DE0FF30">
      <w:pPr>
        <w:autoSpaceDE w:val="0"/>
        <w:autoSpaceDN w:val="0"/>
        <w:adjustRightInd w:val="0"/>
        <w:ind w:firstLine="960" w:firstLineChars="400"/>
        <w:jc w:val="left"/>
        <w:rPr>
          <w:rFonts w:hint="eastAsia"/>
          <w:color w:val="auto"/>
          <w:sz w:val="24"/>
          <w:szCs w:val="22"/>
          <w:lang w:val="zh-CN"/>
        </w:rPr>
      </w:pPr>
      <w:r>
        <w:rPr>
          <w:rFonts w:hint="eastAsia"/>
          <w:color w:val="auto"/>
          <w:sz w:val="24"/>
          <w:szCs w:val="22"/>
          <w:lang w:val="zh-CN"/>
        </w:rPr>
        <w:t>4. 投标报价不能有两个或两个以上的报价方案。</w:t>
      </w:r>
    </w:p>
    <w:p w14:paraId="2BAA9D92">
      <w:pPr>
        <w:autoSpaceDE w:val="0"/>
        <w:autoSpaceDN w:val="0"/>
        <w:adjustRightInd w:val="0"/>
        <w:ind w:firstLine="960" w:firstLineChars="400"/>
        <w:rPr>
          <w:rFonts w:hint="eastAsia"/>
          <w:color w:val="auto"/>
          <w:sz w:val="24"/>
          <w:szCs w:val="22"/>
          <w:lang w:val="zh-CN"/>
        </w:rPr>
      </w:pPr>
      <w:r>
        <w:rPr>
          <w:rFonts w:hint="eastAsia"/>
          <w:color w:val="auto"/>
          <w:sz w:val="24"/>
          <w:szCs w:val="22"/>
          <w:lang w:val="zh-CN"/>
        </w:rPr>
        <w:t xml:space="preserve"> </w:t>
      </w:r>
    </w:p>
    <w:p w14:paraId="4B6BA84E">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7C249000">
      <w:pPr>
        <w:autoSpaceDE w:val="0"/>
        <w:autoSpaceDN w:val="0"/>
        <w:adjustRightInd w:val="0"/>
        <w:ind w:firstLine="480"/>
        <w:jc w:val="right"/>
        <w:rPr>
          <w:rFonts w:hint="eastAsia"/>
          <w:b/>
          <w:color w:val="auto"/>
          <w:sz w:val="24"/>
          <w:lang w:val="zh-CN"/>
        </w:rPr>
      </w:pPr>
      <w:r>
        <w:rPr>
          <w:rFonts w:hint="eastAsia"/>
          <w:color w:val="auto"/>
          <w:sz w:val="24"/>
          <w:lang w:val="zh-CN"/>
        </w:rPr>
        <w:t xml:space="preserve">                    </w:t>
      </w:r>
      <w:r>
        <w:rPr>
          <w:rFonts w:hint="eastAsia"/>
          <w:b/>
          <w:color w:val="auto"/>
          <w:sz w:val="24"/>
          <w:lang w:val="zh-CN"/>
        </w:rPr>
        <w:t xml:space="preserve">         供应商：</w:t>
      </w:r>
      <w:r>
        <w:rPr>
          <w:rFonts w:hint="eastAsia"/>
          <w:b/>
          <w:color w:val="auto"/>
          <w:sz w:val="24"/>
          <w:u w:val="single"/>
          <w:lang w:val="zh-CN"/>
        </w:rPr>
        <w:t xml:space="preserve">             </w:t>
      </w:r>
      <w:r>
        <w:rPr>
          <w:rFonts w:hint="eastAsia"/>
          <w:b/>
          <w:color w:val="auto"/>
          <w:sz w:val="24"/>
          <w:lang w:val="zh-CN"/>
        </w:rPr>
        <w:t>（公章）</w:t>
      </w:r>
    </w:p>
    <w:p w14:paraId="21B53DC6">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法定代表人或委托代理人：</w:t>
      </w:r>
      <w:r>
        <w:rPr>
          <w:rFonts w:hint="eastAsia"/>
          <w:b/>
          <w:color w:val="auto"/>
          <w:sz w:val="24"/>
          <w:u w:val="single"/>
          <w:lang w:val="zh-CN"/>
        </w:rPr>
        <w:t xml:space="preserve">       </w:t>
      </w:r>
      <w:r>
        <w:rPr>
          <w:rFonts w:hint="eastAsia"/>
          <w:b/>
          <w:color w:val="auto"/>
          <w:sz w:val="24"/>
          <w:lang w:val="zh-CN"/>
        </w:rPr>
        <w:t>（签字或盖章）</w:t>
      </w:r>
    </w:p>
    <w:p w14:paraId="410F8C74">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w:t>
      </w:r>
      <w:r>
        <w:rPr>
          <w:rFonts w:hint="eastAsia"/>
          <w:b/>
          <w:color w:val="auto"/>
          <w:sz w:val="24"/>
          <w:u w:val="single"/>
          <w:lang w:val="zh-CN"/>
        </w:rPr>
        <w:t xml:space="preserve">      </w:t>
      </w:r>
      <w:r>
        <w:rPr>
          <w:rFonts w:hint="eastAsia"/>
          <w:b/>
          <w:color w:val="auto"/>
          <w:sz w:val="24"/>
          <w:lang w:val="zh-CN"/>
        </w:rPr>
        <w:t>年</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月</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lang w:val="zh-CN"/>
        </w:rPr>
        <w:t>日</w:t>
      </w:r>
    </w:p>
    <w:p w14:paraId="0C8C0879">
      <w:pPr>
        <w:autoSpaceDE w:val="0"/>
        <w:autoSpaceDN w:val="0"/>
        <w:adjustRightInd w:val="0"/>
        <w:ind w:firstLine="482"/>
        <w:rPr>
          <w:rFonts w:hint="eastAsia"/>
          <w:b/>
          <w:color w:val="auto"/>
          <w:sz w:val="24"/>
          <w:lang w:val="zh-CN"/>
        </w:rPr>
      </w:pPr>
    </w:p>
    <w:p w14:paraId="732DC4A0">
      <w:pPr>
        <w:autoSpaceDE w:val="0"/>
        <w:autoSpaceDN w:val="0"/>
        <w:adjustRightInd w:val="0"/>
        <w:ind w:firstLine="482"/>
        <w:rPr>
          <w:rFonts w:hint="eastAsia"/>
          <w:b/>
          <w:color w:val="auto"/>
          <w:sz w:val="24"/>
          <w:lang w:val="zh-CN"/>
        </w:rPr>
      </w:pPr>
    </w:p>
    <w:p w14:paraId="3DDD1095">
      <w:pPr>
        <w:keepNext/>
        <w:pageBreakBefore/>
        <w:widowControl/>
        <w:spacing w:line="360" w:lineRule="auto"/>
        <w:ind w:firstLine="0" w:firstLineChars="0"/>
        <w:outlineLvl w:val="1"/>
        <w:rPr>
          <w:rFonts w:hint="eastAsia"/>
          <w:b/>
          <w:color w:val="auto"/>
          <w:sz w:val="24"/>
          <w:szCs w:val="24"/>
        </w:rPr>
      </w:pPr>
      <w:bookmarkStart w:id="190" w:name="_Toc27965"/>
      <w:bookmarkStart w:id="191" w:name="_Toc471296805"/>
      <w:r>
        <w:rPr>
          <w:rFonts w:hint="eastAsia"/>
          <w:b/>
          <w:color w:val="auto"/>
          <w:sz w:val="24"/>
          <w:szCs w:val="24"/>
          <w:lang w:val="zh-CN"/>
        </w:rPr>
        <w:t>格式</w:t>
      </w:r>
      <w:r>
        <w:rPr>
          <w:rFonts w:hint="eastAsia"/>
          <w:b/>
          <w:color w:val="auto"/>
          <w:sz w:val="24"/>
          <w:szCs w:val="24"/>
        </w:rPr>
        <w:t>4</w:t>
      </w:r>
      <w:r>
        <w:rPr>
          <w:rFonts w:hint="eastAsia"/>
          <w:b/>
          <w:color w:val="auto"/>
          <w:sz w:val="24"/>
          <w:szCs w:val="24"/>
          <w:lang w:val="zh-CN"/>
        </w:rPr>
        <w:t>：分项报价表</w:t>
      </w:r>
      <w:bookmarkEnd w:id="190"/>
      <w:bookmarkEnd w:id="191"/>
    </w:p>
    <w:p w14:paraId="64D1F1AE">
      <w:pPr>
        <w:spacing w:line="360" w:lineRule="auto"/>
        <w:ind w:firstLine="0" w:firstLineChars="0"/>
        <w:jc w:val="center"/>
        <w:textAlignment w:val="baseline"/>
        <w:rPr>
          <w:rFonts w:hint="eastAsia"/>
          <w:b/>
          <w:bCs w:val="0"/>
          <w:color w:val="auto"/>
          <w:sz w:val="24"/>
          <w:szCs w:val="24"/>
          <w:lang w:val="zh-CN"/>
        </w:rPr>
      </w:pPr>
      <w:r>
        <w:rPr>
          <w:rFonts w:hint="eastAsia"/>
          <w:b/>
          <w:bCs w:val="0"/>
          <w:color w:val="auto"/>
          <w:sz w:val="24"/>
          <w:szCs w:val="24"/>
          <w:lang w:val="zh-CN"/>
        </w:rPr>
        <w:t>分项报价表</w:t>
      </w:r>
    </w:p>
    <w:p w14:paraId="653179F9">
      <w:pPr>
        <w:autoSpaceDE w:val="0"/>
        <w:autoSpaceDN w:val="0"/>
        <w:adjustRightInd w:val="0"/>
        <w:ind w:firstLine="482"/>
        <w:rPr>
          <w:rFonts w:hint="eastAsia"/>
          <w:b/>
          <w:color w:val="auto"/>
          <w:sz w:val="24"/>
        </w:rPr>
      </w:pPr>
      <w:r>
        <w:rPr>
          <w:rFonts w:hint="eastAsia"/>
          <w:b/>
          <w:color w:val="auto"/>
          <w:sz w:val="24"/>
          <w:lang w:val="zh-CN"/>
        </w:rPr>
        <w:t>项目名称:</w:t>
      </w:r>
      <w:r>
        <w:rPr>
          <w:rFonts w:hint="eastAsia"/>
          <w:b/>
          <w:color w:val="auto"/>
          <w:sz w:val="24"/>
          <w:u w:val="single"/>
        </w:rPr>
        <w:t xml:space="preserve">                     </w:t>
      </w:r>
      <w:r>
        <w:rPr>
          <w:rFonts w:hint="eastAsia"/>
          <w:b/>
          <w:color w:val="auto"/>
          <w:sz w:val="24"/>
        </w:rPr>
        <w:t>.</w:t>
      </w:r>
    </w:p>
    <w:p w14:paraId="36213686">
      <w:pPr>
        <w:autoSpaceDE w:val="0"/>
        <w:autoSpaceDN w:val="0"/>
        <w:adjustRightInd w:val="0"/>
        <w:ind w:firstLine="482"/>
        <w:rPr>
          <w:rFonts w:hint="eastAsia"/>
          <w:b/>
          <w:color w:val="auto"/>
          <w:sz w:val="24"/>
        </w:rPr>
      </w:pPr>
      <w:r>
        <w:rPr>
          <w:rFonts w:hint="eastAsia"/>
          <w:b/>
          <w:color w:val="auto"/>
          <w:sz w:val="24"/>
          <w:lang w:val="zh-CN"/>
        </w:rPr>
        <w:t>项目编号:</w:t>
      </w:r>
      <w:r>
        <w:rPr>
          <w:rFonts w:hint="eastAsia"/>
          <w:b/>
          <w:color w:val="auto"/>
          <w:sz w:val="24"/>
          <w:u w:val="single"/>
        </w:rPr>
        <w:t xml:space="preserve">                     </w:t>
      </w:r>
      <w:r>
        <w:rPr>
          <w:rFonts w:hint="eastAsia"/>
          <w:b/>
          <w:color w:val="auto"/>
          <w:sz w:val="24"/>
        </w:rPr>
        <w:t>.</w:t>
      </w:r>
    </w:p>
    <w:p w14:paraId="33359031">
      <w:pPr>
        <w:autoSpaceDE w:val="0"/>
        <w:autoSpaceDN w:val="0"/>
        <w:adjustRightInd w:val="0"/>
        <w:jc w:val="both"/>
        <w:rPr>
          <w:rFonts w:hint="eastAsia"/>
          <w:b/>
          <w:color w:val="auto"/>
          <w:sz w:val="24"/>
          <w:lang w:val="zh-CN"/>
        </w:rPr>
      </w:pPr>
      <w:r>
        <w:rPr>
          <w:rFonts w:hint="eastAsia"/>
          <w:b/>
          <w:color w:val="auto"/>
          <w:sz w:val="24"/>
          <w:lang w:val="en-US" w:eastAsia="zh-CN"/>
        </w:rPr>
        <w:t xml:space="preserve">                                               </w:t>
      </w:r>
      <w:r>
        <w:rPr>
          <w:rFonts w:hint="eastAsia"/>
          <w:b/>
          <w:color w:val="auto"/>
          <w:sz w:val="24"/>
          <w:lang w:val="zh-CN"/>
        </w:rPr>
        <w:t>单位：人民币（元）</w:t>
      </w:r>
    </w:p>
    <w:tbl>
      <w:tblPr>
        <w:tblStyle w:val="25"/>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017E0E14">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28E975A7">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1F5356F2">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5B3B3C22">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0A7EC35D">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规格</w:t>
            </w:r>
          </w:p>
          <w:p w14:paraId="3C19868D">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3A4B98CE">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0131D88D">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704D5829">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623C0CE9">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34C8414E">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免费质保期</w:t>
            </w:r>
          </w:p>
        </w:tc>
      </w:tr>
      <w:tr w14:paraId="6EED620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BEEC658">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723BF6D5">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01793F05">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23735D30">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BCAC106">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C5BC634">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7CF91DD">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11BD30D">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37C9F05">
            <w:pPr>
              <w:autoSpaceDE w:val="0"/>
              <w:autoSpaceDN w:val="0"/>
              <w:adjustRightInd w:val="0"/>
              <w:spacing w:before="40" w:after="40"/>
              <w:ind w:firstLine="0" w:firstLineChars="0"/>
              <w:rPr>
                <w:rFonts w:hint="eastAsia"/>
                <w:color w:val="auto"/>
                <w:kern w:val="2"/>
                <w:sz w:val="24"/>
                <w:szCs w:val="22"/>
                <w:lang w:val="zh-CN"/>
              </w:rPr>
            </w:pPr>
          </w:p>
        </w:tc>
      </w:tr>
      <w:tr w14:paraId="7DDC97C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3D76165">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18C01D0F">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D279939">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132DF235">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4B18E34">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0AA94E84">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C35C777">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631EBD5">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4312EC8">
            <w:pPr>
              <w:autoSpaceDE w:val="0"/>
              <w:autoSpaceDN w:val="0"/>
              <w:adjustRightInd w:val="0"/>
              <w:spacing w:before="40" w:after="40"/>
              <w:ind w:firstLine="0" w:firstLineChars="0"/>
              <w:rPr>
                <w:rFonts w:hint="eastAsia"/>
                <w:color w:val="auto"/>
                <w:kern w:val="2"/>
                <w:sz w:val="24"/>
                <w:szCs w:val="22"/>
                <w:lang w:val="zh-CN"/>
              </w:rPr>
            </w:pPr>
          </w:p>
        </w:tc>
      </w:tr>
      <w:tr w14:paraId="13B48CC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2B7A76E">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2A9EDD6F">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BA1C730">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8634A6F">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42B87E7">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65095AE5">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2F0E2F3">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E3F635C">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0D3AD85">
            <w:pPr>
              <w:autoSpaceDE w:val="0"/>
              <w:autoSpaceDN w:val="0"/>
              <w:adjustRightInd w:val="0"/>
              <w:spacing w:before="40" w:after="40"/>
              <w:ind w:firstLine="0" w:firstLineChars="0"/>
              <w:rPr>
                <w:rFonts w:hint="eastAsia"/>
                <w:color w:val="auto"/>
                <w:kern w:val="2"/>
                <w:sz w:val="24"/>
                <w:szCs w:val="22"/>
                <w:lang w:val="zh-CN"/>
              </w:rPr>
            </w:pPr>
          </w:p>
        </w:tc>
      </w:tr>
      <w:tr w14:paraId="07E6AA7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0897062">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03A91B06">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097E6A3C">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51BE23FD">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677707D">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2F231B24">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0D5029A">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6D1B592">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62F83F9">
            <w:pPr>
              <w:autoSpaceDE w:val="0"/>
              <w:autoSpaceDN w:val="0"/>
              <w:adjustRightInd w:val="0"/>
              <w:spacing w:before="40" w:after="40"/>
              <w:ind w:firstLine="0" w:firstLineChars="0"/>
              <w:rPr>
                <w:rFonts w:hint="eastAsia"/>
                <w:color w:val="auto"/>
                <w:kern w:val="2"/>
                <w:sz w:val="24"/>
                <w:szCs w:val="22"/>
                <w:lang w:val="zh-CN"/>
              </w:rPr>
            </w:pPr>
          </w:p>
        </w:tc>
      </w:tr>
      <w:tr w14:paraId="0F57838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72599BA">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388744E5">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86AD43E">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55D1A33">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FC301E7">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72CB9A2">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9DA56F8">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84716C6">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A4189FE">
            <w:pPr>
              <w:autoSpaceDE w:val="0"/>
              <w:autoSpaceDN w:val="0"/>
              <w:adjustRightInd w:val="0"/>
              <w:spacing w:before="40" w:after="40"/>
              <w:ind w:firstLine="0" w:firstLineChars="0"/>
              <w:rPr>
                <w:rFonts w:hint="eastAsia"/>
                <w:color w:val="auto"/>
                <w:kern w:val="2"/>
                <w:sz w:val="24"/>
                <w:szCs w:val="22"/>
                <w:lang w:val="zh-CN"/>
              </w:rPr>
            </w:pPr>
          </w:p>
        </w:tc>
      </w:tr>
      <w:tr w14:paraId="06D54F9F">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2B5CC87A">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rPr>
              <w:t>磋商</w:t>
            </w:r>
            <w:r>
              <w:rPr>
                <w:rFonts w:hint="eastAsia"/>
                <w:color w:val="auto"/>
                <w:kern w:val="2"/>
                <w:sz w:val="24"/>
                <w:szCs w:val="22"/>
                <w:lang w:val="zh-CN"/>
              </w:rPr>
              <w:t>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2183B748">
            <w:pPr>
              <w:autoSpaceDE w:val="0"/>
              <w:autoSpaceDN w:val="0"/>
              <w:adjustRightInd w:val="0"/>
              <w:spacing w:before="40" w:after="40"/>
              <w:ind w:firstLine="0" w:firstLineChars="0"/>
              <w:rPr>
                <w:rFonts w:hint="eastAsia"/>
                <w:color w:val="auto"/>
                <w:kern w:val="2"/>
                <w:sz w:val="24"/>
                <w:szCs w:val="22"/>
                <w:lang w:val="zh-CN"/>
              </w:rPr>
            </w:pPr>
            <w:r>
              <w:rPr>
                <w:rFonts w:hint="eastAsia"/>
                <w:color w:val="auto"/>
                <w:kern w:val="2"/>
                <w:sz w:val="24"/>
                <w:szCs w:val="22"/>
                <w:lang w:val="zh-CN"/>
              </w:rPr>
              <w:t>大写：</w:t>
            </w:r>
          </w:p>
          <w:p w14:paraId="551AF928">
            <w:pPr>
              <w:autoSpaceDE w:val="0"/>
              <w:autoSpaceDN w:val="0"/>
              <w:adjustRightInd w:val="0"/>
              <w:spacing w:before="40" w:after="40"/>
              <w:ind w:firstLine="0" w:firstLineChars="0"/>
              <w:rPr>
                <w:rFonts w:hint="eastAsia"/>
                <w:color w:val="auto"/>
                <w:kern w:val="2"/>
                <w:sz w:val="24"/>
                <w:szCs w:val="22"/>
                <w:lang w:val="zh-CN"/>
              </w:rPr>
            </w:pPr>
            <w:r>
              <w:rPr>
                <w:rFonts w:hint="eastAsia"/>
                <w:color w:val="auto"/>
                <w:kern w:val="2"/>
                <w:sz w:val="24"/>
                <w:szCs w:val="22"/>
                <w:lang w:val="zh-CN"/>
              </w:rPr>
              <w:t>小写：</w:t>
            </w:r>
          </w:p>
        </w:tc>
      </w:tr>
    </w:tbl>
    <w:p w14:paraId="405C434E">
      <w:pPr>
        <w:pStyle w:val="6"/>
        <w:ind w:firstLine="0" w:firstLineChars="0"/>
        <w:rPr>
          <w:color w:val="auto"/>
          <w:lang w:val="zh-CN"/>
        </w:rPr>
      </w:pPr>
    </w:p>
    <w:p w14:paraId="2E8ED82F">
      <w:pPr>
        <w:autoSpaceDE w:val="0"/>
        <w:autoSpaceDN w:val="0"/>
        <w:adjustRightInd w:val="0"/>
        <w:ind w:firstLine="480"/>
        <w:rPr>
          <w:rFonts w:hint="eastAsia"/>
          <w:color w:val="auto"/>
          <w:sz w:val="24"/>
          <w:lang w:val="zh-CN"/>
        </w:rPr>
      </w:pPr>
      <w:r>
        <w:rPr>
          <w:rFonts w:hint="eastAsia"/>
          <w:color w:val="auto"/>
          <w:sz w:val="24"/>
          <w:lang w:val="zh-CN"/>
        </w:rPr>
        <w:t>注：1、本表应依照采购货物技术参数的产品序号按顺序逐项填写，不得遗漏。</w:t>
      </w:r>
    </w:p>
    <w:p w14:paraId="39085C8A">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10D2EF54">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07343127">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784E4B27">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6EA61AE4">
      <w:pPr>
        <w:autoSpaceDE w:val="0"/>
        <w:autoSpaceDN w:val="0"/>
        <w:adjustRightInd w:val="0"/>
        <w:ind w:right="480" w:firstLine="4250" w:firstLineChars="1764"/>
        <w:rPr>
          <w:rFonts w:hint="eastAsia"/>
          <w:b/>
          <w:color w:val="auto"/>
          <w:sz w:val="24"/>
          <w:lang w:val="zh-CN"/>
        </w:rPr>
      </w:pPr>
      <w:r>
        <w:rPr>
          <w:rFonts w:hint="eastAsia"/>
          <w:b/>
          <w:color w:val="auto"/>
          <w:sz w:val="24"/>
          <w:lang w:val="zh-CN"/>
        </w:rPr>
        <w:t xml:space="preserve">供应商： </w:t>
      </w:r>
      <w:r>
        <w:rPr>
          <w:rFonts w:hint="eastAsia"/>
          <w:b/>
          <w:color w:val="auto"/>
          <w:sz w:val="24"/>
          <w:u w:val="single"/>
          <w:lang w:val="zh-CN"/>
        </w:rPr>
        <w:t xml:space="preserve">           </w:t>
      </w:r>
      <w:r>
        <w:rPr>
          <w:rFonts w:hint="eastAsia"/>
          <w:b/>
          <w:color w:val="auto"/>
          <w:sz w:val="24"/>
          <w:lang w:val="zh-CN"/>
        </w:rPr>
        <w:t xml:space="preserve"> （公章）</w:t>
      </w:r>
    </w:p>
    <w:p w14:paraId="75628341">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法定代表人或委托代理人：</w:t>
      </w:r>
      <w:r>
        <w:rPr>
          <w:rFonts w:hint="eastAsia"/>
          <w:b/>
          <w:color w:val="auto"/>
          <w:sz w:val="24"/>
          <w:u w:val="single"/>
          <w:lang w:val="zh-CN"/>
        </w:rPr>
        <w:t xml:space="preserve">             </w:t>
      </w:r>
      <w:r>
        <w:rPr>
          <w:rFonts w:hint="eastAsia"/>
          <w:b/>
          <w:color w:val="auto"/>
          <w:sz w:val="24"/>
          <w:lang w:val="zh-CN"/>
        </w:rPr>
        <w:t>（签字或盖章）</w:t>
      </w:r>
    </w:p>
    <w:p w14:paraId="5F523A24">
      <w:pPr>
        <w:autoSpaceDE w:val="0"/>
        <w:autoSpaceDN w:val="0"/>
        <w:adjustRightInd w:val="0"/>
        <w:ind w:firstLine="482"/>
        <w:jc w:val="right"/>
        <w:rPr>
          <w:rFonts w:hint="eastAsia"/>
          <w:color w:val="auto"/>
          <w:sz w:val="24"/>
          <w:lang w:val="zh-CN"/>
        </w:rPr>
      </w:pPr>
      <w:r>
        <w:rPr>
          <w:rFonts w:hint="eastAsia"/>
          <w:b/>
          <w:color w:val="auto"/>
          <w:sz w:val="24"/>
          <w:lang w:val="zh-CN"/>
        </w:rPr>
        <w:t xml:space="preserve">                                  </w:t>
      </w:r>
      <w:r>
        <w:rPr>
          <w:rFonts w:hint="eastAsia"/>
          <w:b/>
          <w:color w:val="auto"/>
          <w:sz w:val="24"/>
          <w:u w:val="single"/>
          <w:lang w:val="zh-CN"/>
        </w:rPr>
        <w:t xml:space="preserve">       </w:t>
      </w:r>
      <w:r>
        <w:rPr>
          <w:rFonts w:hint="eastAsia"/>
          <w:b/>
          <w:color w:val="auto"/>
          <w:sz w:val="24"/>
          <w:lang w:val="zh-CN"/>
        </w:rPr>
        <w:t>年</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月</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lang w:val="zh-CN"/>
        </w:rPr>
        <w:t>日</w:t>
      </w:r>
    </w:p>
    <w:p w14:paraId="708D55B6">
      <w:pPr>
        <w:keepNext/>
        <w:pageBreakBefore/>
        <w:widowControl/>
        <w:spacing w:line="360" w:lineRule="auto"/>
        <w:ind w:firstLine="0" w:firstLineChars="0"/>
        <w:outlineLvl w:val="1"/>
        <w:rPr>
          <w:rFonts w:hint="eastAsia"/>
          <w:b/>
          <w:color w:val="auto"/>
          <w:sz w:val="32"/>
        </w:rPr>
      </w:pPr>
      <w:bookmarkStart w:id="192" w:name="_Toc7131"/>
      <w:bookmarkStart w:id="193" w:name="_Toc471296806"/>
      <w:r>
        <w:rPr>
          <w:rFonts w:hint="eastAsia"/>
          <w:b/>
          <w:color w:val="auto"/>
          <w:sz w:val="24"/>
          <w:szCs w:val="24"/>
          <w:lang w:val="zh-CN"/>
        </w:rPr>
        <w:t>格式</w:t>
      </w:r>
      <w:r>
        <w:rPr>
          <w:rFonts w:hint="eastAsia"/>
          <w:b/>
          <w:color w:val="auto"/>
          <w:sz w:val="24"/>
          <w:szCs w:val="24"/>
        </w:rPr>
        <w:t>5</w:t>
      </w:r>
      <w:r>
        <w:rPr>
          <w:rFonts w:hint="eastAsia"/>
          <w:b/>
          <w:color w:val="auto"/>
          <w:sz w:val="24"/>
          <w:szCs w:val="24"/>
          <w:lang w:val="zh-CN"/>
        </w:rPr>
        <w:t>：</w:t>
      </w:r>
      <w:r>
        <w:rPr>
          <w:rFonts w:hint="eastAsia"/>
          <w:b/>
          <w:color w:val="auto"/>
          <w:sz w:val="24"/>
          <w:szCs w:val="24"/>
        </w:rPr>
        <w:t>技术</w:t>
      </w:r>
      <w:r>
        <w:rPr>
          <w:rFonts w:hint="eastAsia"/>
          <w:b/>
          <w:color w:val="auto"/>
          <w:sz w:val="24"/>
          <w:szCs w:val="24"/>
          <w:lang w:val="zh-CN"/>
        </w:rPr>
        <w:t>规格响应表</w:t>
      </w:r>
      <w:bookmarkEnd w:id="192"/>
      <w:bookmarkEnd w:id="193"/>
    </w:p>
    <w:p w14:paraId="791E10C3">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11760D8B">
      <w:pPr>
        <w:spacing w:line="360" w:lineRule="auto"/>
        <w:ind w:firstLine="0" w:firstLineChars="0"/>
        <w:jc w:val="center"/>
        <w:textAlignment w:val="baseline"/>
        <w:rPr>
          <w:rFonts w:hint="eastAsia"/>
          <w:b/>
          <w:bCs w:val="0"/>
          <w:color w:val="auto"/>
          <w:sz w:val="24"/>
          <w:szCs w:val="24"/>
          <w:lang w:val="zh-CN"/>
        </w:rPr>
      </w:pPr>
      <w:r>
        <w:rPr>
          <w:rFonts w:hint="eastAsia"/>
          <w:b/>
          <w:bCs w:val="0"/>
          <w:color w:val="auto"/>
          <w:sz w:val="24"/>
          <w:szCs w:val="24"/>
          <w:lang w:val="zh-CN"/>
        </w:rPr>
        <w:t>技术规格响应表</w:t>
      </w:r>
    </w:p>
    <w:p w14:paraId="78F234FB">
      <w:pPr>
        <w:autoSpaceDE w:val="0"/>
        <w:autoSpaceDN w:val="0"/>
        <w:adjustRightInd w:val="0"/>
        <w:ind w:firstLine="482"/>
        <w:rPr>
          <w:rFonts w:hint="eastAsia"/>
          <w:b/>
          <w:color w:val="auto"/>
          <w:sz w:val="24"/>
        </w:rPr>
      </w:pPr>
      <w:r>
        <w:rPr>
          <w:rFonts w:hint="eastAsia"/>
          <w:b/>
          <w:color w:val="auto"/>
          <w:sz w:val="24"/>
          <w:lang w:val="zh-CN"/>
        </w:rPr>
        <w:t>项目名称:</w:t>
      </w:r>
      <w:r>
        <w:rPr>
          <w:rFonts w:hint="eastAsia"/>
          <w:b/>
          <w:color w:val="auto"/>
          <w:sz w:val="24"/>
          <w:u w:val="single"/>
        </w:rPr>
        <w:t xml:space="preserve">                </w:t>
      </w:r>
      <w:r>
        <w:rPr>
          <w:rFonts w:hint="eastAsia"/>
          <w:b/>
          <w:color w:val="auto"/>
          <w:sz w:val="24"/>
        </w:rPr>
        <w:t>.</w:t>
      </w:r>
    </w:p>
    <w:p w14:paraId="7EE776D1">
      <w:pPr>
        <w:autoSpaceDE w:val="0"/>
        <w:autoSpaceDN w:val="0"/>
        <w:adjustRightInd w:val="0"/>
        <w:ind w:firstLine="482"/>
        <w:rPr>
          <w:rFonts w:hint="eastAsia"/>
          <w:b/>
          <w:color w:val="auto"/>
          <w:sz w:val="24"/>
        </w:rPr>
      </w:pPr>
      <w:r>
        <w:rPr>
          <w:rFonts w:hint="eastAsia"/>
          <w:b/>
          <w:color w:val="auto"/>
          <w:sz w:val="24"/>
          <w:lang w:val="zh-CN"/>
        </w:rPr>
        <w:t>项目编号:</w:t>
      </w:r>
      <w:r>
        <w:rPr>
          <w:rFonts w:hint="eastAsia"/>
          <w:b/>
          <w:color w:val="auto"/>
          <w:sz w:val="24"/>
          <w:u w:val="single"/>
        </w:rPr>
        <w:t xml:space="preserve">                </w:t>
      </w:r>
      <w:r>
        <w:rPr>
          <w:rFonts w:hint="eastAsia"/>
          <w:b/>
          <w:color w:val="auto"/>
          <w:sz w:val="24"/>
        </w:rPr>
        <w:t>.</w:t>
      </w:r>
    </w:p>
    <w:tbl>
      <w:tblPr>
        <w:tblStyle w:val="25"/>
        <w:tblW w:w="0" w:type="auto"/>
        <w:jc w:val="center"/>
        <w:tblLayout w:type="fixed"/>
        <w:tblCellMar>
          <w:top w:w="0" w:type="dxa"/>
          <w:left w:w="28" w:type="dxa"/>
          <w:bottom w:w="0" w:type="dxa"/>
          <w:right w:w="28" w:type="dxa"/>
        </w:tblCellMar>
      </w:tblPr>
      <w:tblGrid>
        <w:gridCol w:w="598"/>
        <w:gridCol w:w="797"/>
        <w:gridCol w:w="1827"/>
        <w:gridCol w:w="810"/>
        <w:gridCol w:w="810"/>
        <w:gridCol w:w="2195"/>
        <w:gridCol w:w="662"/>
        <w:gridCol w:w="7"/>
        <w:gridCol w:w="656"/>
      </w:tblGrid>
      <w:tr w14:paraId="213896CB">
        <w:tblPrEx>
          <w:tblCellMar>
            <w:top w:w="0" w:type="dxa"/>
            <w:left w:w="28" w:type="dxa"/>
            <w:bottom w:w="0" w:type="dxa"/>
            <w:right w:w="28" w:type="dxa"/>
          </w:tblCellMar>
        </w:tblPrEx>
        <w:trPr>
          <w:trHeight w:val="1" w:hRule="atLeast"/>
          <w:jc w:val="center"/>
        </w:trPr>
        <w:tc>
          <w:tcPr>
            <w:tcW w:w="598" w:type="dxa"/>
            <w:vMerge w:val="restart"/>
            <w:tcBorders>
              <w:top w:val="single" w:color="000000" w:sz="6" w:space="0"/>
              <w:left w:val="single" w:color="000000" w:sz="6" w:space="0"/>
              <w:right w:val="single" w:color="000000" w:sz="6" w:space="0"/>
            </w:tcBorders>
            <w:shd w:val="clear" w:color="000000" w:fill="FFFFFF"/>
          </w:tcPr>
          <w:p w14:paraId="10C63706">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序号</w:t>
            </w:r>
          </w:p>
        </w:tc>
        <w:tc>
          <w:tcPr>
            <w:tcW w:w="3434" w:type="dxa"/>
            <w:gridSpan w:val="3"/>
            <w:tcBorders>
              <w:top w:val="single" w:color="000000" w:sz="6" w:space="0"/>
              <w:left w:val="single" w:color="000000" w:sz="6" w:space="0"/>
              <w:bottom w:val="single" w:color="000000" w:sz="6" w:space="0"/>
              <w:right w:val="single" w:color="000000" w:sz="6" w:space="0"/>
            </w:tcBorders>
            <w:shd w:val="clear" w:color="000000" w:fill="FFFFFF"/>
          </w:tcPr>
          <w:p w14:paraId="1F39A7D7">
            <w:pPr>
              <w:autoSpaceDE w:val="0"/>
              <w:autoSpaceDN w:val="0"/>
              <w:adjustRightInd w:val="0"/>
              <w:spacing w:before="40" w:after="40"/>
              <w:ind w:firstLine="0" w:firstLineChars="0"/>
              <w:jc w:val="left"/>
              <w:rPr>
                <w:rFonts w:hint="eastAsia"/>
                <w:color w:val="auto"/>
                <w:kern w:val="2"/>
                <w:sz w:val="22"/>
                <w:szCs w:val="22"/>
                <w:lang w:val="zh-CN"/>
              </w:rPr>
            </w:pPr>
            <w:r>
              <w:rPr>
                <w:rFonts w:hint="eastAsia"/>
                <w:color w:val="auto"/>
                <w:kern w:val="2"/>
                <w:sz w:val="24"/>
                <w:szCs w:val="22"/>
                <w:lang w:val="zh-CN"/>
              </w:rPr>
              <w:t>采购需求技术参数、指标</w:t>
            </w:r>
          </w:p>
        </w:tc>
        <w:tc>
          <w:tcPr>
            <w:tcW w:w="3674" w:type="dxa"/>
            <w:gridSpan w:val="4"/>
            <w:tcBorders>
              <w:top w:val="single" w:color="000000" w:sz="6" w:space="0"/>
              <w:left w:val="single" w:color="000000" w:sz="6" w:space="0"/>
              <w:bottom w:val="single" w:color="000000" w:sz="6" w:space="0"/>
              <w:right w:val="single" w:color="000000" w:sz="6" w:space="0"/>
            </w:tcBorders>
            <w:shd w:val="clear" w:color="000000" w:fill="FFFFFF"/>
          </w:tcPr>
          <w:p w14:paraId="01E8A19A">
            <w:pPr>
              <w:autoSpaceDE w:val="0"/>
              <w:autoSpaceDN w:val="0"/>
              <w:adjustRightInd w:val="0"/>
              <w:spacing w:before="40" w:after="40"/>
              <w:ind w:firstLine="480"/>
              <w:jc w:val="left"/>
              <w:rPr>
                <w:rFonts w:hint="eastAsia"/>
                <w:color w:val="auto"/>
                <w:kern w:val="2"/>
                <w:sz w:val="22"/>
                <w:szCs w:val="22"/>
                <w:lang w:val="zh-CN"/>
              </w:rPr>
            </w:pPr>
            <w:r>
              <w:rPr>
                <w:rFonts w:hint="eastAsia"/>
                <w:color w:val="auto"/>
                <w:kern w:val="2"/>
                <w:sz w:val="24"/>
                <w:szCs w:val="22"/>
                <w:lang w:val="zh-CN"/>
              </w:rPr>
              <w:t>投标产品技术参数、指标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8C30CA">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偏离</w:t>
            </w:r>
          </w:p>
        </w:tc>
      </w:tr>
      <w:tr w14:paraId="144BECEC">
        <w:tblPrEx>
          <w:tblCellMar>
            <w:top w:w="0" w:type="dxa"/>
            <w:left w:w="28" w:type="dxa"/>
            <w:bottom w:w="0" w:type="dxa"/>
            <w:right w:w="28" w:type="dxa"/>
          </w:tblCellMar>
        </w:tblPrEx>
        <w:trPr>
          <w:trHeight w:val="1" w:hRule="atLeast"/>
          <w:jc w:val="center"/>
        </w:trPr>
        <w:tc>
          <w:tcPr>
            <w:tcW w:w="598" w:type="dxa"/>
            <w:vMerge w:val="continue"/>
            <w:tcBorders>
              <w:left w:val="single" w:color="000000" w:sz="6" w:space="0"/>
              <w:bottom w:val="single" w:color="000000" w:sz="6" w:space="0"/>
              <w:right w:val="single" w:color="000000" w:sz="6" w:space="0"/>
            </w:tcBorders>
            <w:shd w:val="clear" w:color="000000" w:fill="FFFFFF"/>
            <w:vAlign w:val="center"/>
          </w:tcPr>
          <w:p w14:paraId="12FDB953">
            <w:pPr>
              <w:autoSpaceDE w:val="0"/>
              <w:autoSpaceDN w:val="0"/>
              <w:adjustRightInd w:val="0"/>
              <w:spacing w:before="40" w:after="40"/>
              <w:ind w:firstLine="0" w:firstLineChars="0"/>
              <w:rPr>
                <w:rFonts w:hint="eastAsia"/>
                <w:color w:val="auto"/>
                <w:kern w:val="2"/>
                <w:sz w:val="22"/>
                <w:szCs w:val="22"/>
                <w:lang w:val="zh-CN"/>
              </w:rPr>
            </w:pPr>
          </w:p>
        </w:tc>
        <w:tc>
          <w:tcPr>
            <w:tcW w:w="7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BB54E2">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名称</w:t>
            </w:r>
          </w:p>
        </w:tc>
        <w:tc>
          <w:tcPr>
            <w:tcW w:w="18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B430A0">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技术参数及配置</w:t>
            </w: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BA51C0">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数量</w:t>
            </w: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DF14AE">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名称</w:t>
            </w:r>
          </w:p>
        </w:tc>
        <w:tc>
          <w:tcPr>
            <w:tcW w:w="21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2940A3">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技术参数及配置</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A17691">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数量</w:t>
            </w: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4F4E9235">
            <w:pPr>
              <w:autoSpaceDE w:val="0"/>
              <w:autoSpaceDN w:val="0"/>
              <w:adjustRightInd w:val="0"/>
              <w:spacing w:before="40" w:after="40"/>
              <w:ind w:firstLine="480"/>
              <w:jc w:val="center"/>
              <w:rPr>
                <w:rFonts w:hint="eastAsia"/>
                <w:color w:val="auto"/>
                <w:kern w:val="2"/>
                <w:sz w:val="22"/>
                <w:szCs w:val="22"/>
                <w:lang w:val="zh-CN"/>
              </w:rPr>
            </w:pPr>
            <w:r>
              <w:rPr>
                <w:rFonts w:hint="eastAsia"/>
                <w:color w:val="auto"/>
                <w:kern w:val="2"/>
                <w:sz w:val="24"/>
                <w:szCs w:val="22"/>
                <w:lang w:val="zh-CN"/>
              </w:rPr>
              <w:t> </w:t>
            </w:r>
          </w:p>
        </w:tc>
      </w:tr>
      <w:tr w14:paraId="7AC16050">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CCE244">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32111DF3">
            <w:pPr>
              <w:autoSpaceDE w:val="0"/>
              <w:autoSpaceDN w:val="0"/>
              <w:adjustRightInd w:val="0"/>
              <w:spacing w:before="40" w:after="40"/>
              <w:ind w:firstLine="440"/>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55B6C58C">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5FC576A1">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3564F879">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7D9D08B4">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0C63DDED">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6E457C60">
            <w:pPr>
              <w:autoSpaceDE w:val="0"/>
              <w:autoSpaceDN w:val="0"/>
              <w:adjustRightInd w:val="0"/>
              <w:spacing w:before="40" w:after="40"/>
              <w:ind w:firstLine="440"/>
              <w:jc w:val="center"/>
              <w:rPr>
                <w:rFonts w:hint="eastAsia"/>
                <w:color w:val="auto"/>
                <w:kern w:val="2"/>
                <w:sz w:val="22"/>
                <w:szCs w:val="22"/>
                <w:lang w:val="zh-CN"/>
              </w:rPr>
            </w:pPr>
          </w:p>
        </w:tc>
      </w:tr>
      <w:tr w14:paraId="64198002">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98DD90">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6E78CAEE">
            <w:pPr>
              <w:autoSpaceDE w:val="0"/>
              <w:autoSpaceDN w:val="0"/>
              <w:adjustRightInd w:val="0"/>
              <w:spacing w:before="40" w:after="40"/>
              <w:ind w:firstLine="440"/>
              <w:jc w:val="center"/>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2B0E02B3">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538A58C7">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7D7CBCA1">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355D73BC">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5D2DC7E4">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405A5271">
            <w:pPr>
              <w:autoSpaceDE w:val="0"/>
              <w:autoSpaceDN w:val="0"/>
              <w:adjustRightInd w:val="0"/>
              <w:spacing w:before="40" w:after="40"/>
              <w:ind w:firstLine="440"/>
              <w:jc w:val="center"/>
              <w:rPr>
                <w:rFonts w:hint="eastAsia"/>
                <w:color w:val="auto"/>
                <w:kern w:val="2"/>
                <w:sz w:val="22"/>
                <w:szCs w:val="22"/>
                <w:lang w:val="zh-CN"/>
              </w:rPr>
            </w:pPr>
          </w:p>
        </w:tc>
      </w:tr>
      <w:tr w14:paraId="30412634">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50A717">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4E26F971">
            <w:pPr>
              <w:autoSpaceDE w:val="0"/>
              <w:autoSpaceDN w:val="0"/>
              <w:adjustRightInd w:val="0"/>
              <w:spacing w:before="40" w:after="40"/>
              <w:ind w:firstLine="440"/>
              <w:jc w:val="center"/>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483C46F5">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4B7AF5DA">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473685A9">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11B27997">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06EF5D7E">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27E250C4">
            <w:pPr>
              <w:autoSpaceDE w:val="0"/>
              <w:autoSpaceDN w:val="0"/>
              <w:adjustRightInd w:val="0"/>
              <w:spacing w:before="40" w:after="40"/>
              <w:ind w:firstLine="440"/>
              <w:jc w:val="center"/>
              <w:rPr>
                <w:rFonts w:hint="eastAsia"/>
                <w:color w:val="auto"/>
                <w:kern w:val="2"/>
                <w:sz w:val="22"/>
                <w:szCs w:val="22"/>
                <w:lang w:val="zh-CN"/>
              </w:rPr>
            </w:pPr>
          </w:p>
        </w:tc>
      </w:tr>
      <w:tr w14:paraId="325C4C3B">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6358CE">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5452AE5A">
            <w:pPr>
              <w:autoSpaceDE w:val="0"/>
              <w:autoSpaceDN w:val="0"/>
              <w:adjustRightInd w:val="0"/>
              <w:spacing w:before="40" w:after="40"/>
              <w:ind w:firstLine="440"/>
              <w:jc w:val="center"/>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02F79288">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6EBD2B18">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6A2B20B2">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13922981">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694EEF5C">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144190CA">
            <w:pPr>
              <w:autoSpaceDE w:val="0"/>
              <w:autoSpaceDN w:val="0"/>
              <w:adjustRightInd w:val="0"/>
              <w:spacing w:before="40" w:after="40"/>
              <w:ind w:firstLine="440"/>
              <w:jc w:val="center"/>
              <w:rPr>
                <w:rFonts w:hint="eastAsia"/>
                <w:color w:val="auto"/>
                <w:kern w:val="2"/>
                <w:sz w:val="22"/>
                <w:szCs w:val="22"/>
                <w:lang w:val="zh-CN"/>
              </w:rPr>
            </w:pPr>
          </w:p>
        </w:tc>
      </w:tr>
      <w:tr w14:paraId="2087797E">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E54BC7">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0C98CAB1">
            <w:pPr>
              <w:autoSpaceDE w:val="0"/>
              <w:autoSpaceDN w:val="0"/>
              <w:adjustRightInd w:val="0"/>
              <w:spacing w:before="40" w:after="40"/>
              <w:ind w:firstLine="440"/>
              <w:jc w:val="center"/>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5CA4A105">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32C229EA">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5DCEBB77">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5EFAACAE">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51BF70FE">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385E9BB0">
            <w:pPr>
              <w:autoSpaceDE w:val="0"/>
              <w:autoSpaceDN w:val="0"/>
              <w:adjustRightInd w:val="0"/>
              <w:spacing w:before="40" w:after="40"/>
              <w:ind w:firstLine="440"/>
              <w:jc w:val="center"/>
              <w:rPr>
                <w:rFonts w:hint="eastAsia"/>
                <w:color w:val="auto"/>
                <w:kern w:val="2"/>
                <w:sz w:val="22"/>
                <w:szCs w:val="22"/>
                <w:lang w:val="zh-CN"/>
              </w:rPr>
            </w:pPr>
          </w:p>
        </w:tc>
      </w:tr>
    </w:tbl>
    <w:p w14:paraId="084CA65A">
      <w:pPr>
        <w:autoSpaceDE w:val="0"/>
        <w:autoSpaceDN w:val="0"/>
        <w:adjustRightInd w:val="0"/>
        <w:spacing w:before="40" w:after="40"/>
        <w:ind w:firstLine="0" w:firstLineChars="0"/>
        <w:rPr>
          <w:rFonts w:hint="eastAsia"/>
          <w:color w:val="auto"/>
          <w:sz w:val="24"/>
          <w:szCs w:val="22"/>
          <w:lang w:val="zh-CN"/>
        </w:rPr>
      </w:pPr>
      <w:r>
        <w:rPr>
          <w:rFonts w:hint="eastAsia"/>
          <w:color w:val="auto"/>
          <w:sz w:val="24"/>
          <w:szCs w:val="22"/>
          <w:lang w:val="zh-CN"/>
        </w:rPr>
        <w:t>注：1.本表应按照每包“项目概况及技术参数”中产品序号的指标逐项填写，不得遗漏。</w:t>
      </w:r>
    </w:p>
    <w:p w14:paraId="7F967A6C">
      <w:pPr>
        <w:autoSpaceDE w:val="0"/>
        <w:autoSpaceDN w:val="0"/>
        <w:adjustRightInd w:val="0"/>
        <w:spacing w:before="40" w:after="40"/>
        <w:ind w:firstLine="480"/>
        <w:rPr>
          <w:rFonts w:hint="eastAsia"/>
          <w:color w:val="auto"/>
          <w:sz w:val="24"/>
          <w:szCs w:val="22"/>
          <w:lang w:val="zh-CN"/>
        </w:rPr>
      </w:pPr>
      <w:r>
        <w:rPr>
          <w:rFonts w:hint="eastAsia"/>
          <w:color w:val="auto"/>
          <w:sz w:val="24"/>
          <w:szCs w:val="22"/>
        </w:rPr>
        <w:t>2.</w:t>
      </w:r>
      <w:r>
        <w:rPr>
          <w:rFonts w:hint="eastAsia"/>
          <w:color w:val="auto"/>
          <w:sz w:val="24"/>
          <w:szCs w:val="22"/>
          <w:lang w:val="zh-CN"/>
        </w:rPr>
        <w:t>“投标产品技术参数、指标”必须与响应文件中提供的产品检测报告</w:t>
      </w:r>
      <w:r>
        <w:rPr>
          <w:rFonts w:hint="eastAsia"/>
          <w:color w:val="auto"/>
          <w:sz w:val="24"/>
          <w:szCs w:val="22"/>
        </w:rPr>
        <w:t>或</w:t>
      </w:r>
      <w:r>
        <w:rPr>
          <w:rFonts w:hint="eastAsia"/>
          <w:color w:val="auto"/>
          <w:sz w:val="24"/>
          <w:szCs w:val="22"/>
          <w:lang w:val="zh-CN"/>
        </w:rPr>
        <w:t>彩页等证明材料的实质性响应情况相一致。若在评标环节发现该项与响应文件中提供的产品检测报告或彩页（或厂家公开发布的资料参数）等证明材料的实质性响应情况不一致或直接复制磋商文件“采购需求技术参数、指标”内容的，按无效投标处理。</w:t>
      </w:r>
    </w:p>
    <w:p w14:paraId="4AE3761F">
      <w:pPr>
        <w:autoSpaceDE w:val="0"/>
        <w:autoSpaceDN w:val="0"/>
        <w:adjustRightInd w:val="0"/>
        <w:spacing w:before="40" w:after="40"/>
        <w:ind w:firstLine="480"/>
        <w:rPr>
          <w:rFonts w:hint="eastAsia"/>
          <w:color w:val="auto"/>
          <w:sz w:val="24"/>
          <w:szCs w:val="22"/>
          <w:lang w:val="zh-CN"/>
        </w:rPr>
      </w:pPr>
      <w:r>
        <w:rPr>
          <w:rFonts w:hint="eastAsia"/>
          <w:color w:val="auto"/>
          <w:sz w:val="24"/>
          <w:szCs w:val="22"/>
        </w:rPr>
        <w:t>3.</w:t>
      </w:r>
      <w:r>
        <w:rPr>
          <w:rFonts w:hint="eastAsia"/>
          <w:color w:val="auto"/>
          <w:sz w:val="24"/>
          <w:szCs w:val="22"/>
          <w:lang w:val="zh-CN"/>
        </w:rPr>
        <w:t>填写此表时以招标项目参数要求为基本投标要求，满足招标项目参数要求的指标需列出“0”；超出、不满足招标项目参数要求的指标需列出“+”、“-”偏差，并做出详细说明；如果只注明“+”、“-”或未填写，将视为该项指标不响应。</w:t>
      </w:r>
    </w:p>
    <w:p w14:paraId="13376AE4">
      <w:pPr>
        <w:autoSpaceDE w:val="0"/>
        <w:autoSpaceDN w:val="0"/>
        <w:adjustRightInd w:val="0"/>
        <w:spacing w:before="40" w:after="40"/>
        <w:ind w:firstLine="480"/>
        <w:rPr>
          <w:rFonts w:hint="eastAsia"/>
          <w:color w:val="auto"/>
          <w:sz w:val="24"/>
          <w:szCs w:val="22"/>
          <w:lang w:val="zh-CN"/>
        </w:rPr>
      </w:pPr>
      <w:r>
        <w:rPr>
          <w:rFonts w:hint="eastAsia"/>
          <w:color w:val="auto"/>
          <w:sz w:val="24"/>
          <w:szCs w:val="22"/>
          <w:lang w:val="zh-CN"/>
        </w:rPr>
        <w:t>4.供应商响应采购需求应具体、明确，含糊不清、不确切或伪造、编造证明材料的，按照实质性不响应处理。对伪造、编造证明材料的，将报告本级财政部门。</w:t>
      </w:r>
    </w:p>
    <w:p w14:paraId="500C6852">
      <w:pPr>
        <w:autoSpaceDE w:val="0"/>
        <w:autoSpaceDN w:val="0"/>
        <w:adjustRightInd w:val="0"/>
        <w:ind w:right="480" w:firstLine="4453" w:firstLineChars="1848"/>
        <w:rPr>
          <w:rFonts w:hint="eastAsia"/>
          <w:b/>
          <w:color w:val="auto"/>
          <w:sz w:val="24"/>
          <w:lang w:val="zh-CN"/>
        </w:rPr>
      </w:pPr>
      <w:r>
        <w:rPr>
          <w:rFonts w:hint="eastAsia"/>
          <w:b/>
          <w:color w:val="auto"/>
          <w:sz w:val="24"/>
          <w:lang w:val="zh-CN"/>
        </w:rPr>
        <w:t>供应商：</w:t>
      </w:r>
      <w:r>
        <w:rPr>
          <w:rFonts w:hint="eastAsia"/>
          <w:b/>
          <w:color w:val="auto"/>
          <w:sz w:val="24"/>
          <w:u w:val="single"/>
          <w:lang w:val="zh-CN"/>
        </w:rPr>
        <w:t xml:space="preserve">            </w:t>
      </w:r>
      <w:r>
        <w:rPr>
          <w:rFonts w:hint="eastAsia"/>
          <w:b/>
          <w:color w:val="auto"/>
          <w:sz w:val="24"/>
          <w:lang w:val="zh-CN"/>
        </w:rPr>
        <w:t xml:space="preserve"> （公章）</w:t>
      </w:r>
    </w:p>
    <w:p w14:paraId="070AF42C">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法定代表人或委托代理人：</w:t>
      </w:r>
      <w:r>
        <w:rPr>
          <w:rFonts w:hint="eastAsia"/>
          <w:b/>
          <w:color w:val="auto"/>
          <w:sz w:val="24"/>
          <w:u w:val="single"/>
          <w:lang w:val="zh-CN"/>
        </w:rPr>
        <w:t xml:space="preserve">             </w:t>
      </w:r>
      <w:r>
        <w:rPr>
          <w:rFonts w:hint="eastAsia"/>
          <w:b/>
          <w:color w:val="auto"/>
          <w:sz w:val="24"/>
          <w:lang w:val="zh-CN"/>
        </w:rPr>
        <w:t>（签字或盖章）</w:t>
      </w:r>
    </w:p>
    <w:p w14:paraId="4A46026B">
      <w:pPr>
        <w:autoSpaceDE w:val="0"/>
        <w:autoSpaceDN w:val="0"/>
        <w:adjustRightInd w:val="0"/>
        <w:ind w:firstLine="482"/>
        <w:jc w:val="right"/>
        <w:rPr>
          <w:rFonts w:hint="eastAsia"/>
          <w:b/>
          <w:color w:val="auto"/>
          <w:sz w:val="28"/>
          <w:szCs w:val="28"/>
        </w:rPr>
      </w:pPr>
      <w:r>
        <w:rPr>
          <w:rFonts w:hint="eastAsia"/>
          <w:b/>
          <w:color w:val="auto"/>
          <w:sz w:val="24"/>
          <w:lang w:val="zh-CN"/>
        </w:rPr>
        <w:t xml:space="preserve">                                  </w:t>
      </w:r>
      <w:r>
        <w:rPr>
          <w:rFonts w:hint="eastAsia"/>
          <w:b/>
          <w:color w:val="auto"/>
          <w:sz w:val="24"/>
          <w:u w:val="single"/>
          <w:lang w:val="zh-CN"/>
        </w:rPr>
        <w:t xml:space="preserve">       </w:t>
      </w:r>
      <w:r>
        <w:rPr>
          <w:rFonts w:hint="eastAsia"/>
          <w:b/>
          <w:color w:val="auto"/>
          <w:sz w:val="24"/>
          <w:lang w:val="zh-CN"/>
        </w:rPr>
        <w:t>年</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月</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lang w:val="zh-CN"/>
        </w:rPr>
        <w:t>日</w:t>
      </w:r>
    </w:p>
    <w:p w14:paraId="7AD792D1">
      <w:pPr>
        <w:keepNext/>
        <w:pageBreakBefore/>
        <w:widowControl/>
        <w:spacing w:line="360" w:lineRule="auto"/>
        <w:ind w:firstLine="0" w:firstLineChars="0"/>
        <w:outlineLvl w:val="1"/>
        <w:rPr>
          <w:rFonts w:hint="eastAsia"/>
          <w:b/>
          <w:color w:val="auto"/>
          <w:sz w:val="24"/>
          <w:szCs w:val="24"/>
        </w:rPr>
      </w:pPr>
      <w:bookmarkStart w:id="194" w:name="_Toc19374"/>
      <w:r>
        <w:rPr>
          <w:rFonts w:hint="eastAsia"/>
          <w:b/>
          <w:color w:val="auto"/>
          <w:sz w:val="24"/>
          <w:szCs w:val="24"/>
        </w:rPr>
        <w:t>附件</w:t>
      </w:r>
      <w:bookmarkStart w:id="195" w:name="_Toc325726043"/>
      <w:bookmarkStart w:id="196" w:name="_Toc376936774"/>
      <w:bookmarkStart w:id="197" w:name="_Toc376936773"/>
      <w:bookmarkStart w:id="198" w:name="_Toc325726042"/>
      <w:r>
        <w:rPr>
          <w:rFonts w:hint="eastAsia"/>
          <w:b/>
          <w:color w:val="auto"/>
          <w:sz w:val="24"/>
          <w:szCs w:val="24"/>
        </w:rPr>
        <w:t>6：法定代表人证明书</w:t>
      </w:r>
      <w:bookmarkEnd w:id="188"/>
      <w:bookmarkEnd w:id="189"/>
      <w:bookmarkEnd w:id="194"/>
      <w:bookmarkEnd w:id="195"/>
      <w:bookmarkEnd w:id="196"/>
    </w:p>
    <w:p w14:paraId="3B2854DC">
      <w:pPr>
        <w:spacing w:line="360" w:lineRule="auto"/>
        <w:ind w:firstLine="0" w:firstLineChars="0"/>
        <w:jc w:val="center"/>
        <w:rPr>
          <w:rFonts w:hint="eastAsia"/>
          <w:b/>
          <w:bCs w:val="0"/>
          <w:color w:val="auto"/>
          <w:sz w:val="24"/>
          <w:szCs w:val="24"/>
        </w:rPr>
      </w:pPr>
    </w:p>
    <w:p w14:paraId="154C5C5C">
      <w:pPr>
        <w:spacing w:line="360" w:lineRule="auto"/>
        <w:ind w:firstLine="0" w:firstLineChars="0"/>
        <w:jc w:val="center"/>
        <w:rPr>
          <w:rFonts w:hint="eastAsia"/>
          <w:b/>
          <w:bCs w:val="0"/>
          <w:color w:val="auto"/>
          <w:sz w:val="24"/>
          <w:szCs w:val="24"/>
        </w:rPr>
      </w:pPr>
      <w:r>
        <w:rPr>
          <w:rFonts w:hint="eastAsia"/>
          <w:b/>
          <w:bCs w:val="0"/>
          <w:color w:val="auto"/>
          <w:sz w:val="24"/>
          <w:szCs w:val="24"/>
        </w:rPr>
        <w:t>法定代表人证明书</w:t>
      </w:r>
    </w:p>
    <w:p w14:paraId="2D7FE022">
      <w:pPr>
        <w:spacing w:line="360" w:lineRule="auto"/>
        <w:ind w:firstLine="0" w:firstLineChars="0"/>
        <w:rPr>
          <w:rFonts w:hint="eastAsia"/>
          <w:b/>
          <w:bCs w:val="0"/>
          <w:color w:val="auto"/>
          <w:sz w:val="24"/>
          <w:szCs w:val="24"/>
        </w:rPr>
      </w:pPr>
    </w:p>
    <w:p w14:paraId="1DC6405C">
      <w:pPr>
        <w:spacing w:line="360" w:lineRule="auto"/>
        <w:ind w:firstLine="0" w:firstLineChars="0"/>
        <w:rPr>
          <w:rFonts w:hint="eastAsia"/>
          <w:b/>
          <w:bCs w:val="0"/>
          <w:color w:val="auto"/>
          <w:sz w:val="24"/>
          <w:szCs w:val="24"/>
        </w:rPr>
      </w:pPr>
      <w:r>
        <w:rPr>
          <w:rFonts w:hint="eastAsia"/>
          <w:b/>
          <w:bCs w:val="0"/>
          <w:color w:val="auto"/>
          <w:sz w:val="24"/>
          <w:szCs w:val="24"/>
        </w:rPr>
        <w:t>致：青海君昱工程项目管理有限公司</w:t>
      </w:r>
    </w:p>
    <w:p w14:paraId="599FD240">
      <w:pPr>
        <w:autoSpaceDE w:val="0"/>
        <w:autoSpaceDN w:val="0"/>
        <w:spacing w:line="360" w:lineRule="auto"/>
        <w:ind w:firstLine="0" w:firstLineChars="0"/>
        <w:jc w:val="left"/>
        <w:rPr>
          <w:rFonts w:hint="eastAsia"/>
          <w:color w:val="auto"/>
          <w:sz w:val="24"/>
          <w:szCs w:val="24"/>
        </w:rPr>
      </w:pPr>
    </w:p>
    <w:p w14:paraId="6351D05E">
      <w:pPr>
        <w:autoSpaceDE w:val="0"/>
        <w:autoSpaceDN w:val="0"/>
        <w:spacing w:line="360" w:lineRule="auto"/>
        <w:ind w:firstLine="0" w:firstLineChars="0"/>
        <w:jc w:val="left"/>
        <w:rPr>
          <w:rFonts w:hint="eastAsia"/>
          <w:color w:val="auto"/>
          <w:sz w:val="24"/>
          <w:szCs w:val="24"/>
        </w:rPr>
      </w:pPr>
      <w:r>
        <w:rPr>
          <w:rFonts w:hint="eastAsia"/>
          <w:color w:val="auto"/>
          <w:sz w:val="24"/>
          <w:szCs w:val="24"/>
          <w:u w:val="single"/>
        </w:rPr>
        <w:t xml:space="preserve"> （法定代表人姓名） </w:t>
      </w:r>
      <w:r>
        <w:rPr>
          <w:rFonts w:hint="eastAsia"/>
          <w:color w:val="auto"/>
          <w:sz w:val="24"/>
          <w:szCs w:val="24"/>
        </w:rPr>
        <w:t>现任我单位</w:t>
      </w:r>
      <w:r>
        <w:rPr>
          <w:rFonts w:hint="eastAsia"/>
          <w:color w:val="auto"/>
          <w:sz w:val="24"/>
          <w:szCs w:val="24"/>
          <w:u w:val="single"/>
        </w:rPr>
        <w:t xml:space="preserve">      </w:t>
      </w:r>
      <w:r>
        <w:rPr>
          <w:rFonts w:hint="eastAsia"/>
          <w:color w:val="auto"/>
          <w:sz w:val="24"/>
          <w:szCs w:val="24"/>
        </w:rPr>
        <w:t>职务，为法定代表人，特此证明。</w:t>
      </w:r>
    </w:p>
    <w:p w14:paraId="54B38E4C">
      <w:pPr>
        <w:autoSpaceDE w:val="0"/>
        <w:autoSpaceDN w:val="0"/>
        <w:spacing w:line="360" w:lineRule="auto"/>
        <w:ind w:firstLine="0" w:firstLineChars="0"/>
        <w:jc w:val="left"/>
        <w:rPr>
          <w:rFonts w:hint="eastAsia"/>
          <w:color w:val="auto"/>
          <w:sz w:val="24"/>
          <w:szCs w:val="24"/>
        </w:rPr>
      </w:pPr>
    </w:p>
    <w:p w14:paraId="0766E5E2">
      <w:pPr>
        <w:autoSpaceDE w:val="0"/>
        <w:autoSpaceDN w:val="0"/>
        <w:spacing w:line="360" w:lineRule="auto"/>
        <w:ind w:firstLine="0" w:firstLineChars="0"/>
        <w:jc w:val="left"/>
        <w:rPr>
          <w:rFonts w:hint="eastAsia"/>
          <w:color w:val="auto"/>
          <w:sz w:val="24"/>
          <w:szCs w:val="24"/>
        </w:rPr>
      </w:pPr>
      <w:r>
        <w:rPr>
          <w:rFonts w:hint="eastAsia"/>
          <w:color w:val="auto"/>
          <w:sz w:val="24"/>
          <w:szCs w:val="24"/>
        </w:rPr>
        <w:t>法定代表人基本情况：</w:t>
      </w:r>
    </w:p>
    <w:p w14:paraId="118DD4A3">
      <w:pPr>
        <w:autoSpaceDE w:val="0"/>
        <w:autoSpaceDN w:val="0"/>
        <w:spacing w:line="360" w:lineRule="auto"/>
        <w:ind w:firstLine="0" w:firstLineChars="0"/>
        <w:jc w:val="left"/>
        <w:rPr>
          <w:rFonts w:hint="eastAsia"/>
          <w:color w:val="auto"/>
          <w:sz w:val="24"/>
          <w:szCs w:val="24"/>
          <w:u w:val="single"/>
        </w:rPr>
      </w:pPr>
      <w:r>
        <w:rPr>
          <w:rFonts w:hint="eastAsia"/>
          <w:color w:val="auto"/>
          <w:sz w:val="24"/>
          <w:szCs w:val="24"/>
        </w:rPr>
        <w:t>性别：</w:t>
      </w:r>
      <w:r>
        <w:rPr>
          <w:rFonts w:hint="eastAsia"/>
          <w:color w:val="auto"/>
          <w:sz w:val="24"/>
          <w:szCs w:val="24"/>
          <w:u w:val="single"/>
        </w:rPr>
        <w:t xml:space="preserve">      </w:t>
      </w:r>
      <w:r>
        <w:rPr>
          <w:rFonts w:hint="eastAsia"/>
          <w:color w:val="auto"/>
          <w:sz w:val="24"/>
          <w:szCs w:val="24"/>
        </w:rPr>
        <w:t xml:space="preserve"> 年龄：</w:t>
      </w:r>
      <w:r>
        <w:rPr>
          <w:rFonts w:hint="eastAsia"/>
          <w:color w:val="auto"/>
          <w:sz w:val="24"/>
          <w:szCs w:val="24"/>
          <w:u w:val="single"/>
        </w:rPr>
        <w:t xml:space="preserve">       </w:t>
      </w:r>
      <w:r>
        <w:rPr>
          <w:rFonts w:hint="eastAsia"/>
          <w:color w:val="auto"/>
          <w:sz w:val="24"/>
          <w:szCs w:val="24"/>
        </w:rPr>
        <w:t xml:space="preserve"> 民族：</w:t>
      </w:r>
      <w:r>
        <w:rPr>
          <w:rFonts w:hint="eastAsia"/>
          <w:color w:val="auto"/>
          <w:sz w:val="24"/>
          <w:szCs w:val="24"/>
          <w:u w:val="single"/>
        </w:rPr>
        <w:t xml:space="preserve">     .</w:t>
      </w:r>
    </w:p>
    <w:p w14:paraId="09233A46">
      <w:pPr>
        <w:autoSpaceDE w:val="0"/>
        <w:autoSpaceDN w:val="0"/>
        <w:spacing w:line="360" w:lineRule="auto"/>
        <w:ind w:firstLine="0" w:firstLineChars="0"/>
        <w:jc w:val="left"/>
        <w:rPr>
          <w:rFonts w:hint="eastAsia"/>
          <w:color w:val="auto"/>
          <w:sz w:val="24"/>
          <w:szCs w:val="24"/>
        </w:rPr>
      </w:pPr>
      <w:r>
        <w:rPr>
          <w:rFonts w:hint="eastAsia"/>
          <w:color w:val="auto"/>
          <w:sz w:val="24"/>
          <w:szCs w:val="24"/>
        </w:rPr>
        <w:t>地址：</w:t>
      </w:r>
      <w:r>
        <w:rPr>
          <w:rFonts w:hint="eastAsia"/>
          <w:color w:val="auto"/>
          <w:sz w:val="24"/>
          <w:szCs w:val="24"/>
          <w:u w:val="single"/>
        </w:rPr>
        <w:t xml:space="preserve">                                </w:t>
      </w:r>
      <w:r>
        <w:rPr>
          <w:rFonts w:hint="eastAsia"/>
          <w:color w:val="auto"/>
          <w:sz w:val="24"/>
          <w:szCs w:val="24"/>
        </w:rPr>
        <w:t>.</w:t>
      </w:r>
    </w:p>
    <w:p w14:paraId="277F46BB">
      <w:pPr>
        <w:autoSpaceDE w:val="0"/>
        <w:autoSpaceDN w:val="0"/>
        <w:spacing w:line="360" w:lineRule="auto"/>
        <w:ind w:firstLine="0" w:firstLineChars="0"/>
        <w:jc w:val="left"/>
        <w:rPr>
          <w:rFonts w:hint="eastAsia"/>
          <w:color w:val="auto"/>
          <w:sz w:val="24"/>
          <w:szCs w:val="24"/>
          <w:u w:val="single"/>
        </w:rPr>
      </w:pPr>
      <w:r>
        <w:rPr>
          <w:rFonts w:hint="eastAsia"/>
          <w:color w:val="auto"/>
          <w:sz w:val="24"/>
          <w:szCs w:val="24"/>
        </w:rPr>
        <w:t>身份证号码：</w:t>
      </w:r>
      <w:r>
        <w:rPr>
          <w:rFonts w:hint="eastAsia"/>
          <w:i/>
          <w:iCs w:val="0"/>
          <w:color w:val="auto"/>
          <w:sz w:val="24"/>
          <w:szCs w:val="24"/>
          <w:u w:val="single"/>
        </w:rPr>
        <w:t xml:space="preserve">                         </w:t>
      </w:r>
      <w:r>
        <w:rPr>
          <w:rFonts w:hint="eastAsia"/>
          <w:color w:val="auto"/>
          <w:sz w:val="24"/>
          <w:szCs w:val="24"/>
        </w:rPr>
        <w:t>.</w:t>
      </w:r>
    </w:p>
    <w:p w14:paraId="58C9295B">
      <w:pPr>
        <w:autoSpaceDE w:val="0"/>
        <w:autoSpaceDN w:val="0"/>
        <w:spacing w:line="360" w:lineRule="auto"/>
        <w:ind w:firstLine="0" w:firstLineChars="0"/>
        <w:jc w:val="left"/>
        <w:rPr>
          <w:rFonts w:hint="eastAsia"/>
          <w:color w:val="auto"/>
          <w:sz w:val="24"/>
          <w:szCs w:val="24"/>
        </w:rPr>
      </w:pPr>
      <w:r>
        <w:rPr>
          <w:rFonts w:hint="eastAsia"/>
          <w:color w:val="auto"/>
          <w:sz w:val="24"/>
          <w:szCs w:val="24"/>
        </w:rPr>
        <w:t>附法定代表人第二代身份证双面扫描（或复印）件</w:t>
      </w:r>
    </w:p>
    <w:p w14:paraId="38447574">
      <w:pPr>
        <w:autoSpaceDE w:val="0"/>
        <w:autoSpaceDN w:val="0"/>
        <w:spacing w:line="360" w:lineRule="auto"/>
        <w:ind w:firstLine="0" w:firstLineChars="0"/>
        <w:jc w:val="left"/>
        <w:rPr>
          <w:rFonts w:hint="eastAsia"/>
          <w:color w:val="auto"/>
          <w:sz w:val="24"/>
          <w:szCs w:val="24"/>
        </w:rPr>
      </w:pPr>
    </w:p>
    <w:p w14:paraId="355AC479">
      <w:pPr>
        <w:autoSpaceDE w:val="0"/>
        <w:autoSpaceDN w:val="0"/>
        <w:spacing w:line="360" w:lineRule="auto"/>
        <w:ind w:firstLine="0" w:firstLineChars="0"/>
        <w:jc w:val="left"/>
        <w:rPr>
          <w:rFonts w:hint="eastAsia"/>
          <w:color w:val="auto"/>
          <w:sz w:val="24"/>
          <w:szCs w:val="24"/>
        </w:rPr>
      </w:pPr>
    </w:p>
    <w:p w14:paraId="76302DEB">
      <w:pPr>
        <w:autoSpaceDE w:val="0"/>
        <w:autoSpaceDN w:val="0"/>
        <w:spacing w:line="360" w:lineRule="auto"/>
        <w:ind w:firstLine="0" w:firstLineChars="0"/>
        <w:jc w:val="left"/>
        <w:rPr>
          <w:rFonts w:hint="eastAsia"/>
          <w:color w:val="auto"/>
          <w:sz w:val="24"/>
          <w:szCs w:val="24"/>
        </w:rPr>
      </w:pPr>
    </w:p>
    <w:p w14:paraId="315E9A04">
      <w:pPr>
        <w:spacing w:line="360" w:lineRule="auto"/>
        <w:ind w:firstLine="0" w:firstLineChars="0"/>
        <w:jc w:val="right"/>
        <w:rPr>
          <w:rFonts w:hint="eastAsia"/>
          <w:b/>
          <w:color w:val="auto"/>
          <w:sz w:val="24"/>
          <w:szCs w:val="24"/>
        </w:rPr>
      </w:pPr>
      <w:r>
        <w:rPr>
          <w:rFonts w:hint="eastAsia"/>
          <w:b/>
          <w:color w:val="auto"/>
          <w:sz w:val="24"/>
          <w:szCs w:val="24"/>
        </w:rPr>
        <w:t>供应商：</w:t>
      </w:r>
      <w:r>
        <w:rPr>
          <w:rFonts w:hint="eastAsia"/>
          <w:b/>
          <w:color w:val="auto"/>
          <w:sz w:val="24"/>
          <w:szCs w:val="24"/>
          <w:u w:val="single"/>
        </w:rPr>
        <w:t xml:space="preserve">            </w:t>
      </w:r>
      <w:r>
        <w:rPr>
          <w:rFonts w:hint="eastAsia"/>
          <w:b/>
          <w:color w:val="auto"/>
          <w:sz w:val="24"/>
          <w:szCs w:val="24"/>
        </w:rPr>
        <w:t>（公章）</w:t>
      </w:r>
    </w:p>
    <w:p w14:paraId="154758DB">
      <w:pPr>
        <w:spacing w:line="360" w:lineRule="auto"/>
        <w:ind w:firstLine="0" w:firstLineChars="0"/>
        <w:jc w:val="right"/>
        <w:rPr>
          <w:rFonts w:hint="eastAsia"/>
          <w:b/>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bookmarkEnd w:id="197"/>
    <w:bookmarkEnd w:id="198"/>
    <w:p w14:paraId="6D289562">
      <w:pPr>
        <w:keepNext/>
        <w:pageBreakBefore/>
        <w:widowControl/>
        <w:spacing w:line="360" w:lineRule="auto"/>
        <w:ind w:firstLine="0" w:firstLineChars="0"/>
        <w:outlineLvl w:val="1"/>
        <w:rPr>
          <w:rFonts w:hint="eastAsia"/>
          <w:b/>
          <w:color w:val="auto"/>
          <w:sz w:val="24"/>
          <w:szCs w:val="24"/>
        </w:rPr>
      </w:pPr>
      <w:bookmarkStart w:id="199" w:name="_Toc201287639"/>
      <w:bookmarkStart w:id="200" w:name="_Toc324756736"/>
      <w:bookmarkStart w:id="201" w:name="_Toc29201"/>
      <w:bookmarkStart w:id="202" w:name="_Toc31614"/>
      <w:bookmarkStart w:id="203" w:name="_Toc1950"/>
      <w:r>
        <w:rPr>
          <w:rFonts w:hint="eastAsia"/>
          <w:b/>
          <w:color w:val="auto"/>
          <w:sz w:val="24"/>
          <w:szCs w:val="24"/>
        </w:rPr>
        <w:t>附件</w:t>
      </w:r>
      <w:bookmarkEnd w:id="199"/>
      <w:bookmarkEnd w:id="200"/>
      <w:r>
        <w:rPr>
          <w:rFonts w:hint="eastAsia"/>
          <w:b/>
          <w:color w:val="auto"/>
          <w:sz w:val="24"/>
          <w:szCs w:val="24"/>
        </w:rPr>
        <w:t>7：法定代表人授权书</w:t>
      </w:r>
      <w:bookmarkEnd w:id="201"/>
      <w:bookmarkEnd w:id="202"/>
      <w:bookmarkEnd w:id="203"/>
    </w:p>
    <w:p w14:paraId="48F7C9E9">
      <w:pPr>
        <w:spacing w:line="360" w:lineRule="auto"/>
        <w:ind w:firstLine="0" w:firstLineChars="0"/>
        <w:rPr>
          <w:rFonts w:hint="eastAsia"/>
          <w:b/>
          <w:color w:val="auto"/>
          <w:sz w:val="24"/>
          <w:szCs w:val="24"/>
        </w:rPr>
      </w:pPr>
    </w:p>
    <w:p w14:paraId="6509CC7B">
      <w:pPr>
        <w:spacing w:line="360" w:lineRule="auto"/>
        <w:ind w:firstLine="0" w:firstLineChars="0"/>
        <w:jc w:val="center"/>
        <w:rPr>
          <w:rFonts w:hint="eastAsia"/>
          <w:b/>
          <w:color w:val="auto"/>
          <w:sz w:val="24"/>
          <w:szCs w:val="24"/>
        </w:rPr>
      </w:pPr>
      <w:r>
        <w:rPr>
          <w:rFonts w:hint="eastAsia"/>
          <w:b/>
          <w:color w:val="auto"/>
          <w:sz w:val="24"/>
          <w:szCs w:val="24"/>
        </w:rPr>
        <w:t>法定代表人授权书</w:t>
      </w:r>
    </w:p>
    <w:p w14:paraId="43F6668C">
      <w:pPr>
        <w:spacing w:line="360" w:lineRule="auto"/>
        <w:ind w:firstLine="0" w:firstLineChars="0"/>
        <w:rPr>
          <w:rFonts w:hint="eastAsia"/>
          <w:b/>
          <w:bCs w:val="0"/>
          <w:color w:val="auto"/>
          <w:sz w:val="24"/>
          <w:szCs w:val="24"/>
        </w:rPr>
      </w:pPr>
    </w:p>
    <w:p w14:paraId="5EC8D6DC">
      <w:pPr>
        <w:spacing w:line="360" w:lineRule="auto"/>
        <w:ind w:firstLine="0" w:firstLineChars="0"/>
        <w:rPr>
          <w:rFonts w:hint="eastAsia"/>
          <w:b/>
          <w:bCs w:val="0"/>
          <w:color w:val="auto"/>
          <w:sz w:val="24"/>
          <w:szCs w:val="24"/>
        </w:rPr>
      </w:pPr>
      <w:r>
        <w:rPr>
          <w:rFonts w:hint="eastAsia"/>
          <w:b/>
          <w:bCs w:val="0"/>
          <w:color w:val="auto"/>
          <w:sz w:val="24"/>
          <w:szCs w:val="24"/>
        </w:rPr>
        <w:t>致：青海君昱工程项目管理有限公司</w:t>
      </w:r>
    </w:p>
    <w:p w14:paraId="59E79322">
      <w:pPr>
        <w:spacing w:line="360" w:lineRule="auto"/>
        <w:ind w:firstLine="0" w:firstLineChars="0"/>
        <w:rPr>
          <w:rFonts w:hint="eastAsia"/>
          <w:color w:val="auto"/>
          <w:sz w:val="24"/>
          <w:szCs w:val="24"/>
          <w:u w:val="single"/>
        </w:rPr>
      </w:pPr>
    </w:p>
    <w:p w14:paraId="240457B2">
      <w:pPr>
        <w:spacing w:line="360" w:lineRule="auto"/>
        <w:ind w:firstLine="480"/>
        <w:rPr>
          <w:rFonts w:hint="eastAsia"/>
          <w:color w:val="auto"/>
          <w:sz w:val="24"/>
          <w:szCs w:val="24"/>
        </w:rPr>
      </w:pPr>
      <w:r>
        <w:rPr>
          <w:rFonts w:hint="eastAsia"/>
          <w:color w:val="auto"/>
          <w:sz w:val="24"/>
          <w:szCs w:val="24"/>
          <w:u w:val="single"/>
        </w:rPr>
        <w:t xml:space="preserve">  （供应商名称）  </w:t>
      </w:r>
      <w:r>
        <w:rPr>
          <w:rFonts w:hint="eastAsia"/>
          <w:color w:val="auto"/>
          <w:sz w:val="24"/>
          <w:szCs w:val="24"/>
        </w:rPr>
        <w:t>系中华人民共和国合法企业，法定地址</w:t>
      </w:r>
      <w:r>
        <w:rPr>
          <w:rFonts w:hint="eastAsia"/>
          <w:color w:val="auto"/>
          <w:sz w:val="24"/>
          <w:szCs w:val="24"/>
          <w:u w:val="single"/>
        </w:rPr>
        <w:t xml:space="preserve">       </w:t>
      </w:r>
      <w:r>
        <w:rPr>
          <w:rFonts w:hint="eastAsia"/>
          <w:color w:val="auto"/>
          <w:sz w:val="24"/>
          <w:szCs w:val="24"/>
        </w:rPr>
        <w:t>。</w:t>
      </w:r>
    </w:p>
    <w:p w14:paraId="55A5010F">
      <w:pPr>
        <w:spacing w:line="360" w:lineRule="auto"/>
        <w:ind w:firstLine="480"/>
        <w:rPr>
          <w:rFonts w:hint="eastAsia"/>
          <w:color w:val="auto"/>
          <w:sz w:val="24"/>
          <w:szCs w:val="24"/>
        </w:rPr>
      </w:pPr>
      <w:r>
        <w:rPr>
          <w:rFonts w:hint="eastAsia"/>
          <w:color w:val="auto"/>
          <w:sz w:val="24"/>
          <w:szCs w:val="24"/>
          <w:u w:val="single"/>
        </w:rPr>
        <w:t xml:space="preserve">（法定代表人姓名）   </w:t>
      </w:r>
      <w:r>
        <w:rPr>
          <w:rFonts w:hint="eastAsia"/>
          <w:color w:val="auto"/>
          <w:sz w:val="24"/>
          <w:szCs w:val="24"/>
        </w:rPr>
        <w:t>特授权</w:t>
      </w:r>
      <w:r>
        <w:rPr>
          <w:rFonts w:hint="eastAsia"/>
          <w:color w:val="auto"/>
          <w:sz w:val="24"/>
          <w:szCs w:val="24"/>
          <w:u w:val="single"/>
        </w:rPr>
        <w:t xml:space="preserve"> （委托代理人姓名）    </w:t>
      </w:r>
      <w:r>
        <w:rPr>
          <w:rFonts w:hint="eastAsia"/>
          <w:color w:val="auto"/>
          <w:sz w:val="24"/>
          <w:szCs w:val="24"/>
        </w:rPr>
        <w:t>代表我单位全权办理针对</w:t>
      </w:r>
      <w:r>
        <w:rPr>
          <w:rFonts w:hint="eastAsia"/>
          <w:color w:val="auto"/>
          <w:sz w:val="24"/>
          <w:szCs w:val="24"/>
          <w:u w:val="single"/>
        </w:rPr>
        <w:t xml:space="preserve">             </w:t>
      </w:r>
      <w:r>
        <w:rPr>
          <w:rFonts w:hint="eastAsia"/>
          <w:color w:val="auto"/>
          <w:sz w:val="24"/>
          <w:szCs w:val="24"/>
          <w:u w:val="single"/>
          <w:lang w:eastAsia="zh-CN"/>
        </w:rPr>
        <w:t>；</w:t>
      </w:r>
      <w:r>
        <w:rPr>
          <w:rFonts w:hint="eastAsia"/>
          <w:color w:val="auto"/>
          <w:sz w:val="24"/>
          <w:szCs w:val="24"/>
          <w:u w:val="none"/>
        </w:rPr>
        <w:t xml:space="preserve"> </w:t>
      </w:r>
      <w:r>
        <w:rPr>
          <w:rFonts w:hint="eastAsia"/>
          <w:color w:val="auto"/>
          <w:sz w:val="24"/>
          <w:szCs w:val="24"/>
        </w:rPr>
        <w:t>项目的磋商、答疑等具体工作，并签署全部有关的文件、资料。</w:t>
      </w:r>
    </w:p>
    <w:p w14:paraId="36267B89">
      <w:pPr>
        <w:spacing w:line="360" w:lineRule="auto"/>
        <w:ind w:firstLine="480"/>
        <w:rPr>
          <w:rFonts w:hint="eastAsia"/>
          <w:color w:val="auto"/>
          <w:sz w:val="24"/>
          <w:szCs w:val="24"/>
        </w:rPr>
      </w:pPr>
      <w:r>
        <w:rPr>
          <w:rFonts w:hint="eastAsia"/>
          <w:color w:val="auto"/>
          <w:sz w:val="24"/>
          <w:szCs w:val="24"/>
        </w:rPr>
        <w:t>我单位对被授权人的签名负全部责任。</w:t>
      </w:r>
    </w:p>
    <w:p w14:paraId="7D5DFD80">
      <w:pPr>
        <w:spacing w:line="360" w:lineRule="auto"/>
        <w:ind w:firstLine="480"/>
        <w:rPr>
          <w:rFonts w:hint="eastAsia"/>
          <w:color w:val="auto"/>
          <w:sz w:val="24"/>
          <w:szCs w:val="24"/>
        </w:rPr>
      </w:pPr>
      <w:r>
        <w:rPr>
          <w:rFonts w:hint="eastAsia"/>
          <w:color w:val="auto"/>
          <w:sz w:val="24"/>
          <w:szCs w:val="24"/>
        </w:rPr>
        <w:t>在撤销授权的书面通知以前，本授权书一直有效，被授权人被授权人联系电话：签署的所有文件（在授权书有效期内签署的）不因授权的撤销而失效。</w:t>
      </w:r>
    </w:p>
    <w:p w14:paraId="19D30353">
      <w:pPr>
        <w:spacing w:line="360" w:lineRule="auto"/>
        <w:ind w:firstLine="480"/>
        <w:rPr>
          <w:rFonts w:hint="eastAsia"/>
          <w:color w:val="auto"/>
          <w:sz w:val="24"/>
          <w:szCs w:val="24"/>
        </w:rPr>
      </w:pPr>
    </w:p>
    <w:p w14:paraId="4F334950">
      <w:pPr>
        <w:spacing w:line="360" w:lineRule="auto"/>
        <w:ind w:firstLine="480"/>
        <w:rPr>
          <w:rFonts w:hint="eastAsia"/>
          <w:color w:val="auto"/>
          <w:sz w:val="24"/>
          <w:szCs w:val="24"/>
          <w:u w:val="single"/>
        </w:rPr>
      </w:pPr>
      <w:r>
        <w:rPr>
          <w:rFonts w:hint="eastAsia"/>
          <w:color w:val="auto"/>
          <w:sz w:val="24"/>
          <w:szCs w:val="24"/>
        </w:rPr>
        <w:t>被授权人（委托代理人）签字：</w:t>
      </w:r>
      <w:r>
        <w:rPr>
          <w:rFonts w:hint="eastAsia"/>
          <w:color w:val="auto"/>
          <w:sz w:val="24"/>
          <w:szCs w:val="24"/>
          <w:u w:val="single"/>
        </w:rPr>
        <w:t xml:space="preserve">       </w:t>
      </w:r>
      <w:r>
        <w:rPr>
          <w:rFonts w:hint="eastAsia"/>
          <w:color w:val="auto"/>
          <w:sz w:val="24"/>
          <w:szCs w:val="24"/>
        </w:rPr>
        <w:t xml:space="preserve"> 授权人（法定代表人）签字：</w:t>
      </w:r>
      <w:r>
        <w:rPr>
          <w:rFonts w:hint="eastAsia"/>
          <w:color w:val="auto"/>
          <w:sz w:val="24"/>
          <w:szCs w:val="24"/>
          <w:u w:val="single"/>
        </w:rPr>
        <w:t xml:space="preserve">     .</w:t>
      </w:r>
    </w:p>
    <w:p w14:paraId="7D906ACF">
      <w:pPr>
        <w:spacing w:line="360" w:lineRule="auto"/>
        <w:ind w:firstLine="480"/>
        <w:rPr>
          <w:rFonts w:hint="eastAsia"/>
          <w:color w:val="auto"/>
          <w:sz w:val="24"/>
          <w:szCs w:val="24"/>
          <w:u w:val="single"/>
        </w:rPr>
      </w:pPr>
      <w:r>
        <w:rPr>
          <w:rFonts w:hint="eastAsia"/>
          <w:color w:val="auto"/>
          <w:sz w:val="24"/>
          <w:szCs w:val="24"/>
        </w:rPr>
        <w:t>职务：</w:t>
      </w:r>
      <w:r>
        <w:rPr>
          <w:rFonts w:hint="eastAsia"/>
          <w:color w:val="auto"/>
          <w:sz w:val="24"/>
          <w:szCs w:val="24"/>
          <w:u w:val="single"/>
        </w:rPr>
        <w:t xml:space="preserve">           </w:t>
      </w:r>
      <w:r>
        <w:rPr>
          <w:rFonts w:hint="eastAsia"/>
          <w:color w:val="auto"/>
          <w:sz w:val="24"/>
          <w:szCs w:val="24"/>
        </w:rPr>
        <w:t xml:space="preserve">                  职务：</w:t>
      </w:r>
      <w:r>
        <w:rPr>
          <w:rFonts w:hint="eastAsia"/>
          <w:color w:val="auto"/>
          <w:sz w:val="24"/>
          <w:szCs w:val="24"/>
          <w:u w:val="single"/>
        </w:rPr>
        <w:t xml:space="preserve">           .</w:t>
      </w:r>
    </w:p>
    <w:p w14:paraId="285E84DB">
      <w:pPr>
        <w:autoSpaceDE w:val="0"/>
        <w:autoSpaceDN w:val="0"/>
        <w:spacing w:line="360" w:lineRule="auto"/>
        <w:ind w:firstLine="480"/>
        <w:jc w:val="left"/>
        <w:rPr>
          <w:rFonts w:hint="eastAsia"/>
          <w:color w:val="auto"/>
          <w:sz w:val="24"/>
          <w:szCs w:val="24"/>
        </w:rPr>
      </w:pPr>
      <w:r>
        <w:rPr>
          <w:rFonts w:hint="eastAsia"/>
          <w:color w:val="auto"/>
          <w:sz w:val="24"/>
          <w:szCs w:val="24"/>
        </w:rPr>
        <w:t>附被授权人第二代身份证双面扫描（或复印）件</w:t>
      </w:r>
    </w:p>
    <w:p w14:paraId="4D1B9090">
      <w:pPr>
        <w:spacing w:line="360" w:lineRule="auto"/>
        <w:ind w:firstLine="0" w:firstLineChars="0"/>
        <w:rPr>
          <w:rFonts w:hint="eastAsia"/>
          <w:color w:val="auto"/>
          <w:sz w:val="24"/>
          <w:szCs w:val="24"/>
        </w:rPr>
      </w:pPr>
    </w:p>
    <w:p w14:paraId="3585B756">
      <w:pPr>
        <w:spacing w:line="360" w:lineRule="auto"/>
        <w:ind w:firstLine="0" w:firstLineChars="0"/>
        <w:rPr>
          <w:rFonts w:hint="eastAsia"/>
          <w:color w:val="auto"/>
          <w:sz w:val="24"/>
          <w:szCs w:val="24"/>
        </w:rPr>
      </w:pPr>
    </w:p>
    <w:p w14:paraId="65D71B9B">
      <w:pPr>
        <w:spacing w:line="360" w:lineRule="auto"/>
        <w:ind w:firstLine="0" w:firstLineChars="0"/>
        <w:rPr>
          <w:rFonts w:hint="eastAsia"/>
          <w:color w:val="auto"/>
          <w:sz w:val="24"/>
          <w:szCs w:val="24"/>
        </w:rPr>
      </w:pPr>
    </w:p>
    <w:p w14:paraId="084B0073">
      <w:pPr>
        <w:spacing w:line="360" w:lineRule="auto"/>
        <w:ind w:firstLine="0" w:firstLineChars="0"/>
        <w:jc w:val="right"/>
        <w:rPr>
          <w:rFonts w:hint="eastAsia"/>
          <w:b/>
          <w:color w:val="auto"/>
          <w:sz w:val="24"/>
          <w:szCs w:val="24"/>
        </w:rPr>
      </w:pPr>
      <w:r>
        <w:rPr>
          <w:rFonts w:hint="eastAsia"/>
          <w:b/>
          <w:color w:val="auto"/>
          <w:sz w:val="24"/>
          <w:szCs w:val="24"/>
        </w:rPr>
        <w:t>供应商：</w:t>
      </w:r>
      <w:r>
        <w:rPr>
          <w:rFonts w:hint="eastAsia"/>
          <w:b/>
          <w:color w:val="auto"/>
          <w:sz w:val="24"/>
          <w:szCs w:val="24"/>
          <w:u w:val="single"/>
        </w:rPr>
        <w:t xml:space="preserve">          </w:t>
      </w:r>
      <w:r>
        <w:rPr>
          <w:rFonts w:hint="eastAsia"/>
          <w:b/>
          <w:color w:val="auto"/>
          <w:sz w:val="24"/>
          <w:szCs w:val="24"/>
        </w:rPr>
        <w:t>（公章）</w:t>
      </w:r>
    </w:p>
    <w:p w14:paraId="405CE7E9">
      <w:pPr>
        <w:spacing w:line="360" w:lineRule="auto"/>
        <w:ind w:right="241" w:firstLine="0" w:firstLineChars="0"/>
        <w:jc w:val="right"/>
        <w:rPr>
          <w:rFonts w:hint="eastAsia"/>
          <w:b/>
          <w:bCs w:val="0"/>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4739AEF5">
      <w:pPr>
        <w:keepNext/>
        <w:pageBreakBefore/>
        <w:widowControl/>
        <w:spacing w:line="360" w:lineRule="auto"/>
        <w:ind w:firstLine="0" w:firstLineChars="0"/>
        <w:outlineLvl w:val="1"/>
        <w:rPr>
          <w:rFonts w:hint="eastAsia"/>
          <w:b/>
          <w:color w:val="auto"/>
          <w:sz w:val="24"/>
          <w:szCs w:val="24"/>
        </w:rPr>
      </w:pPr>
      <w:bookmarkStart w:id="204" w:name="_Toc13890"/>
      <w:bookmarkStart w:id="205" w:name="_Toc25884"/>
      <w:bookmarkStart w:id="206" w:name="_Toc30284"/>
      <w:r>
        <w:rPr>
          <w:rFonts w:hint="eastAsia"/>
          <w:b/>
          <w:color w:val="auto"/>
          <w:sz w:val="24"/>
          <w:szCs w:val="24"/>
        </w:rPr>
        <w:t>附件8：供应商承诺函</w:t>
      </w:r>
      <w:bookmarkEnd w:id="204"/>
      <w:bookmarkEnd w:id="205"/>
      <w:bookmarkEnd w:id="206"/>
    </w:p>
    <w:p w14:paraId="0AF9DAA1">
      <w:pPr>
        <w:spacing w:line="360" w:lineRule="auto"/>
        <w:ind w:firstLine="0" w:firstLineChars="0"/>
        <w:jc w:val="center"/>
        <w:rPr>
          <w:rFonts w:hint="eastAsia"/>
          <w:b/>
          <w:bCs w:val="0"/>
          <w:color w:val="auto"/>
          <w:sz w:val="24"/>
          <w:szCs w:val="24"/>
        </w:rPr>
      </w:pPr>
    </w:p>
    <w:p w14:paraId="2E44FC00">
      <w:pPr>
        <w:spacing w:line="360" w:lineRule="auto"/>
        <w:ind w:firstLine="0" w:firstLineChars="0"/>
        <w:jc w:val="center"/>
        <w:rPr>
          <w:rFonts w:hint="eastAsia"/>
          <w:b/>
          <w:bCs w:val="0"/>
          <w:color w:val="auto"/>
          <w:sz w:val="24"/>
          <w:szCs w:val="24"/>
        </w:rPr>
      </w:pPr>
      <w:r>
        <w:rPr>
          <w:rFonts w:hint="eastAsia"/>
          <w:b/>
          <w:bCs w:val="0"/>
          <w:color w:val="auto"/>
          <w:sz w:val="24"/>
          <w:szCs w:val="24"/>
        </w:rPr>
        <w:t>供应商承诺函</w:t>
      </w:r>
    </w:p>
    <w:p w14:paraId="2784579B">
      <w:pPr>
        <w:spacing w:line="360" w:lineRule="auto"/>
        <w:ind w:firstLine="0" w:firstLineChars="0"/>
        <w:rPr>
          <w:rFonts w:hint="eastAsia"/>
          <w:b/>
          <w:bCs w:val="0"/>
          <w:color w:val="auto"/>
          <w:sz w:val="24"/>
          <w:szCs w:val="24"/>
        </w:rPr>
      </w:pPr>
    </w:p>
    <w:p w14:paraId="1B21935A">
      <w:pPr>
        <w:spacing w:line="360" w:lineRule="auto"/>
        <w:ind w:firstLine="0" w:firstLineChars="0"/>
        <w:rPr>
          <w:rFonts w:hint="eastAsia"/>
          <w:b/>
          <w:bCs w:val="0"/>
          <w:color w:val="auto"/>
          <w:sz w:val="24"/>
          <w:szCs w:val="24"/>
        </w:rPr>
      </w:pPr>
      <w:r>
        <w:rPr>
          <w:rFonts w:hint="eastAsia"/>
          <w:b/>
          <w:bCs w:val="0"/>
          <w:color w:val="auto"/>
          <w:sz w:val="24"/>
          <w:szCs w:val="24"/>
        </w:rPr>
        <w:t>致：青海君昱工程项目管理有限公司</w:t>
      </w:r>
    </w:p>
    <w:p w14:paraId="721EA674">
      <w:pPr>
        <w:pStyle w:val="19"/>
        <w:widowControl/>
        <w:spacing w:before="75" w:beforeAutospacing="0" w:after="75" w:afterAutospacing="0" w:line="340" w:lineRule="exact"/>
        <w:ind w:firstLine="540"/>
        <w:rPr>
          <w:rFonts w:hint="eastAsia"/>
          <w:color w:val="auto"/>
          <w:sz w:val="24"/>
          <w:szCs w:val="24"/>
        </w:rPr>
      </w:pPr>
      <w:r>
        <w:rPr>
          <w:rFonts w:hint="eastAsia"/>
          <w:color w:val="auto"/>
          <w:sz w:val="24"/>
          <w:szCs w:val="24"/>
        </w:rPr>
        <w:t>关于贵方2024年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r>
        <w:rPr>
          <w:rFonts w:hint="eastAsia" w:cs="宋体"/>
          <w:color w:val="auto"/>
          <w:sz w:val="24"/>
          <w:szCs w:val="24"/>
          <w:highlight w:val="none"/>
          <w:lang w:val="en-US" w:eastAsia="zh-CN"/>
        </w:rPr>
        <w:t>医疗设备购置</w:t>
      </w:r>
      <w:r>
        <w:rPr>
          <w:rFonts w:hint="eastAsia"/>
          <w:color w:val="auto"/>
          <w:sz w:val="24"/>
          <w:szCs w:val="24"/>
          <w:u w:val="single"/>
          <w:lang w:eastAsia="zh-CN"/>
        </w:rPr>
        <w:t>；</w:t>
      </w:r>
      <w:r>
        <w:rPr>
          <w:rFonts w:hint="eastAsia"/>
          <w:color w:val="auto"/>
          <w:sz w:val="24"/>
          <w:szCs w:val="24"/>
          <w:u w:val="single"/>
        </w:rPr>
        <w:t>（</w:t>
      </w:r>
      <w:r>
        <w:rPr>
          <w:rFonts w:hint="eastAsia"/>
          <w:color w:val="auto"/>
          <w:sz w:val="24"/>
          <w:szCs w:val="24"/>
          <w:u w:val="single"/>
          <w:lang w:eastAsia="zh-CN"/>
        </w:rPr>
        <w:t>青海君昱竞磋（货物）2024-065</w:t>
      </w:r>
      <w:r>
        <w:rPr>
          <w:rFonts w:hint="eastAsia"/>
          <w:color w:val="auto"/>
          <w:sz w:val="24"/>
          <w:szCs w:val="24"/>
          <w:u w:val="single"/>
        </w:rPr>
        <w:t>）</w:t>
      </w:r>
      <w:r>
        <w:rPr>
          <w:rFonts w:hint="eastAsia"/>
          <w:color w:val="auto"/>
          <w:sz w:val="24"/>
          <w:szCs w:val="24"/>
          <w:u w:val="single"/>
          <w:lang w:eastAsia="zh-CN"/>
        </w:rPr>
        <w:t>；</w:t>
      </w:r>
      <w:r>
        <w:rPr>
          <w:rFonts w:hint="eastAsia"/>
          <w:color w:val="auto"/>
          <w:sz w:val="24"/>
          <w:szCs w:val="24"/>
        </w:rPr>
        <w:t>采购项目，本签字人愿意参加磋商，提供采购项目服务要求的所有服务，并证实提交的所有资料是准确的和真实的。同时，我代表</w:t>
      </w:r>
      <w:r>
        <w:rPr>
          <w:rFonts w:hint="eastAsia"/>
          <w:color w:val="auto"/>
          <w:sz w:val="24"/>
          <w:szCs w:val="24"/>
          <w:u w:val="single"/>
        </w:rPr>
        <w:t>（供应商名称）</w:t>
      </w:r>
      <w:r>
        <w:rPr>
          <w:rFonts w:hint="eastAsia"/>
          <w:color w:val="auto"/>
          <w:sz w:val="24"/>
          <w:szCs w:val="24"/>
        </w:rPr>
        <w:t>，在此作如下承诺：</w:t>
      </w:r>
    </w:p>
    <w:p w14:paraId="1CE4AA47">
      <w:pPr>
        <w:spacing w:line="360" w:lineRule="auto"/>
        <w:ind w:firstLine="0" w:firstLineChars="0"/>
        <w:rPr>
          <w:rFonts w:hint="eastAsia"/>
          <w:color w:val="auto"/>
          <w:sz w:val="24"/>
          <w:szCs w:val="24"/>
        </w:rPr>
      </w:pPr>
      <w:r>
        <w:rPr>
          <w:rFonts w:hint="eastAsia"/>
          <w:color w:val="auto"/>
          <w:sz w:val="24"/>
          <w:szCs w:val="24"/>
        </w:rPr>
        <w:t xml:space="preserve">    1、完全理解和接受磋商文件的一切规定和要求；</w:t>
      </w:r>
    </w:p>
    <w:p w14:paraId="0B651C45">
      <w:pPr>
        <w:spacing w:line="360" w:lineRule="auto"/>
        <w:ind w:firstLine="0" w:firstLineChars="0"/>
        <w:rPr>
          <w:rFonts w:hint="eastAsia"/>
          <w:color w:val="auto"/>
          <w:sz w:val="24"/>
          <w:szCs w:val="24"/>
        </w:rPr>
      </w:pPr>
      <w:r>
        <w:rPr>
          <w:rFonts w:hint="eastAsia"/>
          <w:color w:val="auto"/>
          <w:sz w:val="24"/>
          <w:szCs w:val="24"/>
        </w:rPr>
        <w:t xml:space="preserve">    2、若成交，我方将按照磋商文件的具体规定与采购人签订采购合同，并且严格履行合同义务，按时提供优质的服务。如果在合同执行过程中，发现服务质量、数量等出现问题，我方一定尽快完善，并承担相应的经济责任；</w:t>
      </w:r>
    </w:p>
    <w:p w14:paraId="40FA3891">
      <w:pPr>
        <w:spacing w:line="360" w:lineRule="auto"/>
        <w:ind w:firstLine="0" w:firstLineChars="0"/>
        <w:rPr>
          <w:rFonts w:hint="eastAsia"/>
          <w:color w:val="auto"/>
          <w:sz w:val="24"/>
          <w:szCs w:val="24"/>
        </w:rPr>
      </w:pPr>
      <w:r>
        <w:rPr>
          <w:rFonts w:hint="eastAsia"/>
          <w:color w:val="auto"/>
          <w:sz w:val="24"/>
          <w:szCs w:val="24"/>
        </w:rPr>
        <w:t xml:space="preserve">    3、在整个磋商过程中我方若有违规行为，贵方可按磋商文件之规定给予处罚，我方完全接受。</w:t>
      </w:r>
    </w:p>
    <w:p w14:paraId="5A58E0AD">
      <w:pPr>
        <w:spacing w:line="360" w:lineRule="auto"/>
        <w:ind w:firstLine="0" w:firstLineChars="0"/>
        <w:rPr>
          <w:rFonts w:hint="eastAsia"/>
          <w:color w:val="auto"/>
          <w:sz w:val="24"/>
          <w:szCs w:val="24"/>
        </w:rPr>
      </w:pPr>
      <w:r>
        <w:rPr>
          <w:rFonts w:hint="eastAsia"/>
          <w:color w:val="auto"/>
          <w:sz w:val="24"/>
          <w:szCs w:val="24"/>
        </w:rPr>
        <w:t xml:space="preserve">    4、若成交，本承诺将成为合同不可分割的一部分，与合同具有同等的法律效力。</w:t>
      </w:r>
    </w:p>
    <w:p w14:paraId="1EB02A10">
      <w:pPr>
        <w:spacing w:line="360" w:lineRule="auto"/>
        <w:ind w:firstLine="0" w:firstLineChars="0"/>
        <w:textAlignment w:val="baseline"/>
        <w:rPr>
          <w:rFonts w:hint="eastAsia"/>
          <w:color w:val="auto"/>
          <w:sz w:val="24"/>
          <w:szCs w:val="24"/>
        </w:rPr>
      </w:pPr>
    </w:p>
    <w:p w14:paraId="674A59CA">
      <w:pPr>
        <w:spacing w:line="360" w:lineRule="auto"/>
        <w:ind w:firstLine="0" w:firstLineChars="0"/>
        <w:textAlignment w:val="baseline"/>
        <w:rPr>
          <w:rFonts w:hint="eastAsia"/>
          <w:color w:val="auto"/>
          <w:sz w:val="24"/>
          <w:szCs w:val="24"/>
        </w:rPr>
      </w:pPr>
    </w:p>
    <w:p w14:paraId="2A637A25">
      <w:pPr>
        <w:spacing w:line="360" w:lineRule="auto"/>
        <w:ind w:firstLine="0" w:firstLineChars="0"/>
        <w:textAlignment w:val="baseline"/>
        <w:rPr>
          <w:rFonts w:hint="eastAsia"/>
          <w:color w:val="auto"/>
          <w:sz w:val="24"/>
          <w:szCs w:val="24"/>
        </w:rPr>
      </w:pPr>
    </w:p>
    <w:p w14:paraId="4551962A">
      <w:pPr>
        <w:spacing w:line="360" w:lineRule="auto"/>
        <w:ind w:firstLine="0" w:firstLineChars="0"/>
        <w:jc w:val="center"/>
        <w:rPr>
          <w:rFonts w:hint="eastAsia"/>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65FA8FFD">
      <w:pPr>
        <w:spacing w:line="360" w:lineRule="auto"/>
        <w:ind w:firstLine="0" w:firstLineChars="0"/>
        <w:jc w:val="right"/>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5872C8BB">
      <w:pPr>
        <w:spacing w:line="360" w:lineRule="auto"/>
        <w:ind w:firstLine="0" w:firstLineChars="0"/>
        <w:jc w:val="right"/>
        <w:rPr>
          <w:rFonts w:hint="eastAsia"/>
          <w:b/>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468B9662">
      <w:pPr>
        <w:keepNext/>
        <w:pageBreakBefore/>
        <w:widowControl/>
        <w:spacing w:line="360" w:lineRule="auto"/>
        <w:ind w:firstLine="0" w:firstLineChars="0"/>
        <w:outlineLvl w:val="1"/>
        <w:rPr>
          <w:rFonts w:hint="eastAsia"/>
          <w:b/>
          <w:color w:val="auto"/>
          <w:sz w:val="24"/>
          <w:szCs w:val="24"/>
        </w:rPr>
      </w:pPr>
      <w:bookmarkStart w:id="207" w:name="_Toc29933"/>
      <w:bookmarkStart w:id="208" w:name="_Toc11173"/>
      <w:bookmarkStart w:id="209" w:name="_Toc11349"/>
      <w:r>
        <w:rPr>
          <w:rFonts w:hint="eastAsia"/>
          <w:b/>
          <w:color w:val="auto"/>
          <w:sz w:val="24"/>
          <w:szCs w:val="24"/>
        </w:rPr>
        <w:t>附件</w:t>
      </w:r>
      <w:bookmarkStart w:id="210" w:name="_Toc351475542"/>
      <w:bookmarkStart w:id="211" w:name="_Toc376936779"/>
      <w:bookmarkStart w:id="212" w:name="_Toc365019584"/>
      <w:r>
        <w:rPr>
          <w:rFonts w:hint="eastAsia"/>
          <w:b/>
          <w:color w:val="auto"/>
          <w:sz w:val="24"/>
          <w:szCs w:val="24"/>
        </w:rPr>
        <w:t>9：供应商诚信承诺书</w:t>
      </w:r>
      <w:bookmarkEnd w:id="207"/>
      <w:bookmarkEnd w:id="208"/>
      <w:bookmarkEnd w:id="209"/>
      <w:bookmarkEnd w:id="210"/>
      <w:bookmarkEnd w:id="211"/>
      <w:bookmarkEnd w:id="212"/>
    </w:p>
    <w:p w14:paraId="74150F61">
      <w:pPr>
        <w:spacing w:line="360" w:lineRule="auto"/>
        <w:ind w:firstLine="0" w:firstLineChars="0"/>
        <w:rPr>
          <w:rFonts w:hint="eastAsia"/>
          <w:color w:val="auto"/>
          <w:sz w:val="24"/>
          <w:szCs w:val="24"/>
        </w:rPr>
      </w:pPr>
    </w:p>
    <w:p w14:paraId="66FBFE03">
      <w:pPr>
        <w:spacing w:line="360" w:lineRule="auto"/>
        <w:ind w:firstLine="0" w:firstLineChars="0"/>
        <w:jc w:val="center"/>
        <w:rPr>
          <w:rFonts w:hint="eastAsia"/>
          <w:b/>
          <w:color w:val="auto"/>
          <w:sz w:val="24"/>
          <w:szCs w:val="24"/>
        </w:rPr>
      </w:pPr>
      <w:r>
        <w:rPr>
          <w:rFonts w:hint="eastAsia"/>
          <w:b/>
          <w:color w:val="auto"/>
          <w:sz w:val="24"/>
          <w:szCs w:val="24"/>
        </w:rPr>
        <w:t>供应商诚信承诺书</w:t>
      </w:r>
    </w:p>
    <w:p w14:paraId="6C4CAA01">
      <w:pPr>
        <w:spacing w:line="360" w:lineRule="auto"/>
        <w:ind w:firstLine="0" w:firstLineChars="0"/>
        <w:rPr>
          <w:rFonts w:hint="eastAsia"/>
          <w:b/>
          <w:bCs w:val="0"/>
          <w:color w:val="auto"/>
          <w:sz w:val="24"/>
          <w:szCs w:val="24"/>
        </w:rPr>
      </w:pPr>
    </w:p>
    <w:p w14:paraId="5422DE4D">
      <w:pPr>
        <w:spacing w:after="240" w:line="360" w:lineRule="auto"/>
        <w:ind w:firstLine="0" w:firstLineChars="0"/>
        <w:rPr>
          <w:rFonts w:hint="eastAsia"/>
          <w:b/>
          <w:bCs w:val="0"/>
          <w:color w:val="auto"/>
          <w:sz w:val="24"/>
          <w:szCs w:val="24"/>
        </w:rPr>
      </w:pPr>
      <w:r>
        <w:rPr>
          <w:rFonts w:hint="eastAsia"/>
          <w:b/>
          <w:bCs w:val="0"/>
          <w:color w:val="auto"/>
          <w:sz w:val="24"/>
          <w:szCs w:val="24"/>
        </w:rPr>
        <w:t>致：青海君昱工程项目管理有限公司</w:t>
      </w:r>
    </w:p>
    <w:p w14:paraId="58B70637">
      <w:pPr>
        <w:spacing w:line="360" w:lineRule="auto"/>
        <w:ind w:firstLine="480"/>
        <w:rPr>
          <w:rFonts w:hint="eastAsia"/>
          <w:color w:val="auto"/>
          <w:sz w:val="24"/>
          <w:szCs w:val="24"/>
        </w:rPr>
      </w:pPr>
      <w:r>
        <w:rPr>
          <w:rFonts w:hint="eastAsia"/>
          <w:color w:val="auto"/>
          <w:sz w:val="24"/>
          <w:szCs w:val="24"/>
        </w:rPr>
        <w:t>为了诚实、客观、有序地参与青海省政府采购活动，愿就以下内容作出承诺：</w:t>
      </w:r>
    </w:p>
    <w:p w14:paraId="00764872">
      <w:pPr>
        <w:spacing w:line="360" w:lineRule="auto"/>
        <w:ind w:firstLine="480"/>
        <w:rPr>
          <w:rFonts w:hint="eastAsia"/>
          <w:color w:val="auto"/>
          <w:sz w:val="24"/>
          <w:szCs w:val="24"/>
        </w:rPr>
      </w:pPr>
      <w:r>
        <w:rPr>
          <w:rFonts w:hint="eastAsia"/>
          <w:color w:val="auto"/>
          <w:sz w:val="24"/>
          <w:szCs w:val="24"/>
        </w:rPr>
        <w:t>一、自觉遵守各项法律、法规、规章、制度以及社会公德，维护廉洁环境，与同场竞争的供应商平等参加政府采购活动。</w:t>
      </w:r>
    </w:p>
    <w:p w14:paraId="54C5F66F">
      <w:pPr>
        <w:spacing w:line="360" w:lineRule="auto"/>
        <w:ind w:firstLine="480"/>
        <w:rPr>
          <w:rFonts w:hint="eastAsia"/>
          <w:color w:val="auto"/>
          <w:sz w:val="24"/>
          <w:szCs w:val="24"/>
        </w:rPr>
      </w:pPr>
      <w:r>
        <w:rPr>
          <w:rFonts w:hint="eastAsia"/>
          <w:color w:val="auto"/>
          <w:sz w:val="24"/>
          <w:szCs w:val="24"/>
        </w:rPr>
        <w:t>二、参加青海君昱工程项目管理有限公司组织的政府采购活动时，严格按照磋商文件的规定和要求提供所需的相关材料，并对所提供的各类资料的真实性负责，不虚假应标，不虚列业绩。</w:t>
      </w:r>
    </w:p>
    <w:p w14:paraId="498BE2EE">
      <w:pPr>
        <w:spacing w:line="360" w:lineRule="auto"/>
        <w:ind w:firstLine="480"/>
        <w:rPr>
          <w:rFonts w:hint="eastAsia"/>
          <w:color w:val="auto"/>
          <w:sz w:val="24"/>
          <w:szCs w:val="24"/>
        </w:rPr>
      </w:pPr>
      <w:r>
        <w:rPr>
          <w:rFonts w:hint="eastAsia"/>
          <w:color w:val="auto"/>
          <w:sz w:val="24"/>
          <w:szCs w:val="24"/>
        </w:rPr>
        <w:t>三、尊重参与政府采购活动各相关方的合法行为，接受政府采购活动依法形成的意见、结果。</w:t>
      </w:r>
    </w:p>
    <w:p w14:paraId="168DAB44">
      <w:pPr>
        <w:spacing w:line="360" w:lineRule="auto"/>
        <w:ind w:firstLine="480"/>
        <w:rPr>
          <w:rFonts w:hint="eastAsia"/>
          <w:color w:val="auto"/>
          <w:sz w:val="24"/>
          <w:szCs w:val="24"/>
        </w:rPr>
      </w:pPr>
      <w:r>
        <w:rPr>
          <w:rFonts w:hint="eastAsia"/>
          <w:color w:val="auto"/>
          <w:sz w:val="24"/>
          <w:szCs w:val="24"/>
        </w:rPr>
        <w:t>四、依法参加政府采购活动，不围标、串标，维护市场秩序。</w:t>
      </w:r>
    </w:p>
    <w:p w14:paraId="53F00B45">
      <w:pPr>
        <w:spacing w:line="360" w:lineRule="auto"/>
        <w:ind w:firstLine="480"/>
        <w:rPr>
          <w:rFonts w:hint="eastAsia"/>
          <w:color w:val="auto"/>
          <w:sz w:val="24"/>
          <w:szCs w:val="24"/>
        </w:rPr>
      </w:pPr>
      <w:r>
        <w:rPr>
          <w:rFonts w:hint="eastAsia"/>
          <w:color w:val="auto"/>
          <w:sz w:val="24"/>
          <w:szCs w:val="24"/>
        </w:rPr>
        <w:t>五、积极推动政府采购活动健康开展，对采购活动有疑问、异议时，按法律规定的程序实名反映情况，不恶意中伤、无事生非，以和谐、平等的心态参加政府采购活动。</w:t>
      </w:r>
    </w:p>
    <w:p w14:paraId="3AED3F6B">
      <w:pPr>
        <w:spacing w:line="360" w:lineRule="auto"/>
        <w:ind w:firstLine="480"/>
        <w:rPr>
          <w:rFonts w:hint="eastAsia"/>
          <w:color w:val="auto"/>
          <w:sz w:val="24"/>
          <w:szCs w:val="24"/>
        </w:rPr>
      </w:pPr>
      <w:r>
        <w:rPr>
          <w:rFonts w:hint="eastAsia"/>
          <w:color w:val="auto"/>
          <w:sz w:val="24"/>
          <w:szCs w:val="24"/>
        </w:rPr>
        <w:t>六、认真履行成交供应商应承担的责任和义务，全面执行采购合同规定的各项内容，保质保量地按时提供采购物品。</w:t>
      </w:r>
    </w:p>
    <w:p w14:paraId="3AA6AE2F">
      <w:pPr>
        <w:spacing w:line="360" w:lineRule="auto"/>
        <w:ind w:firstLine="480"/>
        <w:rPr>
          <w:rFonts w:hint="eastAsia"/>
          <w:color w:val="auto"/>
          <w:sz w:val="24"/>
          <w:szCs w:val="24"/>
        </w:rPr>
      </w:pPr>
      <w:r>
        <w:rPr>
          <w:rFonts w:hint="eastAsia"/>
          <w:color w:val="auto"/>
          <w:sz w:val="24"/>
          <w:szCs w:val="24"/>
        </w:rPr>
        <w:t>若本企业（单位）发生有悖于上述承诺的行为，愿意接受《中华人民共和国政府采购法》和《政府采购法实施条例》中对供应商的相关处理。本承诺是采购项目响应文件的组成部分。</w:t>
      </w:r>
    </w:p>
    <w:p w14:paraId="27751166">
      <w:pPr>
        <w:spacing w:line="360" w:lineRule="auto"/>
        <w:ind w:firstLine="0" w:firstLineChars="0"/>
        <w:rPr>
          <w:rFonts w:hint="eastAsia"/>
          <w:color w:val="auto"/>
          <w:sz w:val="24"/>
          <w:szCs w:val="24"/>
        </w:rPr>
      </w:pPr>
    </w:p>
    <w:p w14:paraId="5129451A">
      <w:pPr>
        <w:spacing w:line="360" w:lineRule="auto"/>
        <w:ind w:firstLine="0" w:firstLineChars="0"/>
        <w:textAlignment w:val="baseline"/>
        <w:rPr>
          <w:rFonts w:hint="eastAsia"/>
          <w:color w:val="auto"/>
          <w:sz w:val="24"/>
          <w:szCs w:val="24"/>
        </w:rPr>
      </w:pPr>
    </w:p>
    <w:p w14:paraId="374CE87D">
      <w:pPr>
        <w:spacing w:line="360" w:lineRule="auto"/>
        <w:ind w:firstLine="0" w:firstLineChars="0"/>
        <w:textAlignment w:val="baseline"/>
        <w:rPr>
          <w:rFonts w:hint="eastAsia"/>
          <w:color w:val="auto"/>
          <w:sz w:val="24"/>
          <w:szCs w:val="24"/>
        </w:rPr>
      </w:pPr>
    </w:p>
    <w:p w14:paraId="1C7FC86C">
      <w:pPr>
        <w:spacing w:line="360" w:lineRule="auto"/>
        <w:ind w:firstLine="0" w:firstLineChars="0"/>
        <w:jc w:val="center"/>
        <w:rPr>
          <w:rFonts w:hint="eastAsia"/>
          <w:b/>
          <w:color w:val="auto"/>
          <w:sz w:val="24"/>
          <w:szCs w:val="24"/>
        </w:rPr>
      </w:pPr>
      <w:r>
        <w:rPr>
          <w:rFonts w:hint="eastAsia"/>
          <w:b/>
          <w:color w:val="auto"/>
          <w:sz w:val="24"/>
          <w:szCs w:val="24"/>
        </w:rPr>
        <w:t xml:space="preserve">                                       供应商： </w:t>
      </w:r>
      <w:r>
        <w:rPr>
          <w:rFonts w:hint="eastAsia"/>
          <w:b/>
          <w:color w:val="auto"/>
          <w:sz w:val="24"/>
          <w:szCs w:val="24"/>
          <w:u w:val="single"/>
        </w:rPr>
        <w:t xml:space="preserve">         </w:t>
      </w:r>
      <w:r>
        <w:rPr>
          <w:rFonts w:hint="eastAsia"/>
          <w:b/>
          <w:color w:val="auto"/>
          <w:sz w:val="24"/>
          <w:szCs w:val="24"/>
        </w:rPr>
        <w:t xml:space="preserve"> （公章）</w:t>
      </w:r>
    </w:p>
    <w:p w14:paraId="6D3895DF">
      <w:pPr>
        <w:spacing w:line="360" w:lineRule="auto"/>
        <w:ind w:firstLine="0" w:firstLineChars="0"/>
        <w:jc w:val="right"/>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2EDA8685">
      <w:pPr>
        <w:spacing w:line="360" w:lineRule="auto"/>
        <w:ind w:firstLine="0" w:firstLineChars="0"/>
        <w:jc w:val="right"/>
        <w:rPr>
          <w:rFonts w:hint="eastAsia"/>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 xml:space="preserve"> 日</w:t>
      </w:r>
    </w:p>
    <w:p w14:paraId="1067758F">
      <w:pPr>
        <w:keepNext/>
        <w:pageBreakBefore/>
        <w:widowControl/>
        <w:spacing w:line="360" w:lineRule="auto"/>
        <w:ind w:firstLine="0" w:firstLineChars="0"/>
        <w:outlineLvl w:val="1"/>
        <w:rPr>
          <w:rFonts w:hint="eastAsia"/>
          <w:b/>
          <w:color w:val="auto"/>
          <w:sz w:val="24"/>
          <w:szCs w:val="24"/>
        </w:rPr>
      </w:pPr>
      <w:bookmarkStart w:id="213" w:name="_Toc7486"/>
      <w:bookmarkStart w:id="214" w:name="_Toc17244"/>
      <w:bookmarkStart w:id="215" w:name="_Toc25993"/>
      <w:r>
        <w:rPr>
          <w:rFonts w:hint="eastAsia"/>
          <w:b/>
          <w:color w:val="auto"/>
          <w:sz w:val="24"/>
          <w:szCs w:val="24"/>
        </w:rPr>
        <w:t>附件10：资格证明材料</w:t>
      </w:r>
      <w:bookmarkEnd w:id="213"/>
      <w:bookmarkEnd w:id="214"/>
      <w:bookmarkEnd w:id="215"/>
    </w:p>
    <w:p w14:paraId="6C15AF3C">
      <w:pPr>
        <w:spacing w:line="360" w:lineRule="auto"/>
        <w:ind w:firstLine="0" w:firstLineChars="0"/>
        <w:rPr>
          <w:rFonts w:hint="eastAsia"/>
          <w:color w:val="auto"/>
          <w:sz w:val="24"/>
          <w:szCs w:val="24"/>
        </w:rPr>
      </w:pPr>
    </w:p>
    <w:p w14:paraId="16F08B28">
      <w:pPr>
        <w:spacing w:line="360" w:lineRule="auto"/>
        <w:ind w:firstLine="0" w:firstLineChars="0"/>
        <w:jc w:val="center"/>
        <w:rPr>
          <w:rFonts w:hint="eastAsia"/>
          <w:b/>
          <w:color w:val="auto"/>
          <w:sz w:val="24"/>
          <w:szCs w:val="24"/>
        </w:rPr>
      </w:pPr>
      <w:r>
        <w:rPr>
          <w:rFonts w:hint="eastAsia"/>
          <w:b/>
          <w:color w:val="auto"/>
          <w:sz w:val="24"/>
          <w:szCs w:val="24"/>
        </w:rPr>
        <w:t>资格证明材料</w:t>
      </w:r>
    </w:p>
    <w:p w14:paraId="251748D6">
      <w:pPr>
        <w:autoSpaceDE w:val="0"/>
        <w:autoSpaceDN w:val="0"/>
        <w:spacing w:line="360" w:lineRule="auto"/>
        <w:ind w:firstLine="0" w:firstLineChars="0"/>
        <w:rPr>
          <w:rFonts w:hint="eastAsia"/>
          <w:color w:val="auto"/>
          <w:sz w:val="24"/>
          <w:szCs w:val="24"/>
          <w:lang w:val="zh-CN"/>
        </w:rPr>
      </w:pPr>
    </w:p>
    <w:p w14:paraId="09520247">
      <w:pPr>
        <w:spacing w:line="360" w:lineRule="auto"/>
        <w:ind w:firstLine="480"/>
        <w:rPr>
          <w:rFonts w:hint="eastAsia"/>
          <w:color w:val="auto"/>
          <w:sz w:val="24"/>
          <w:szCs w:val="24"/>
        </w:rPr>
      </w:pPr>
      <w:r>
        <w:rPr>
          <w:rFonts w:hint="eastAsia"/>
          <w:color w:val="auto"/>
          <w:sz w:val="24"/>
          <w:szCs w:val="24"/>
        </w:rPr>
        <w:t>资格证明材料包括：</w:t>
      </w:r>
    </w:p>
    <w:p w14:paraId="2A2E0AAD">
      <w:pPr>
        <w:numPr>
          <w:ilvl w:val="0"/>
          <w:numId w:val="8"/>
        </w:numPr>
        <w:spacing w:line="360" w:lineRule="auto"/>
        <w:ind w:firstLine="480"/>
        <w:rPr>
          <w:rFonts w:hint="eastAsia"/>
          <w:color w:val="auto"/>
          <w:sz w:val="24"/>
          <w:szCs w:val="24"/>
        </w:rPr>
      </w:pPr>
      <w:r>
        <w:rPr>
          <w:rFonts w:hint="eastAsia"/>
          <w:color w:val="auto"/>
          <w:sz w:val="24"/>
          <w:szCs w:val="24"/>
        </w:rPr>
        <w:t>提供有效的营业执照、税务登记证、机构代码证或三证（五证）合一统一社会代码证及其他资格证明文件（扫描或复印件）；</w:t>
      </w:r>
    </w:p>
    <w:p w14:paraId="435C611E">
      <w:pPr>
        <w:spacing w:line="360" w:lineRule="auto"/>
        <w:ind w:firstLine="480"/>
        <w:rPr>
          <w:rFonts w:hint="eastAsia"/>
          <w:color w:val="auto"/>
          <w:sz w:val="24"/>
          <w:szCs w:val="24"/>
        </w:rPr>
      </w:pPr>
      <w:r>
        <w:rPr>
          <w:rFonts w:hint="eastAsia"/>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A06A6AC">
      <w:pPr>
        <w:spacing w:line="360" w:lineRule="auto"/>
        <w:ind w:firstLine="480"/>
        <w:rPr>
          <w:rFonts w:hint="eastAsia"/>
          <w:color w:val="auto"/>
          <w:sz w:val="24"/>
          <w:szCs w:val="24"/>
        </w:rPr>
      </w:pPr>
      <w:r>
        <w:rPr>
          <w:rFonts w:hint="eastAsia"/>
          <w:color w:val="auto"/>
          <w:sz w:val="24"/>
          <w:szCs w:val="24"/>
        </w:rPr>
        <w:t>（2）磋商文件规定的有关资格证书、许可证书、认证等；</w:t>
      </w:r>
    </w:p>
    <w:p w14:paraId="7C34E81A">
      <w:pPr>
        <w:spacing w:line="360" w:lineRule="auto"/>
        <w:ind w:firstLine="480"/>
        <w:rPr>
          <w:rFonts w:hint="eastAsia"/>
          <w:color w:val="auto"/>
          <w:sz w:val="24"/>
          <w:szCs w:val="24"/>
        </w:rPr>
      </w:pPr>
      <w:r>
        <w:rPr>
          <w:rFonts w:hint="eastAsia"/>
          <w:color w:val="auto"/>
          <w:sz w:val="24"/>
          <w:szCs w:val="24"/>
        </w:rPr>
        <w:t>（3）供应商认为有必要提供的其他资格证明文件。</w:t>
      </w:r>
    </w:p>
    <w:p w14:paraId="14B92290">
      <w:pPr>
        <w:pStyle w:val="21"/>
        <w:spacing w:before="0" w:after="0" w:line="360" w:lineRule="auto"/>
        <w:ind w:firstLine="602"/>
        <w:jc w:val="left"/>
        <w:outlineLvl w:val="1"/>
        <w:rPr>
          <w:rFonts w:hint="eastAsia" w:ascii="宋体" w:hAnsi="宋体" w:cs="宋体"/>
          <w:color w:val="auto"/>
          <w:sz w:val="30"/>
          <w:szCs w:val="30"/>
        </w:rPr>
      </w:pPr>
      <w:bookmarkStart w:id="216" w:name="_Toc515908216"/>
      <w:bookmarkStart w:id="217" w:name="_Toc32130"/>
      <w:bookmarkStart w:id="218" w:name="_Toc19128"/>
    </w:p>
    <w:p w14:paraId="1D6F9E32">
      <w:pPr>
        <w:pStyle w:val="21"/>
        <w:spacing w:before="0" w:after="0" w:line="360" w:lineRule="auto"/>
        <w:ind w:firstLine="602"/>
        <w:jc w:val="left"/>
        <w:outlineLvl w:val="1"/>
        <w:rPr>
          <w:rFonts w:hint="eastAsia" w:ascii="宋体" w:hAnsi="宋体" w:cs="宋体"/>
          <w:color w:val="auto"/>
          <w:sz w:val="30"/>
          <w:szCs w:val="30"/>
        </w:rPr>
      </w:pPr>
    </w:p>
    <w:p w14:paraId="5E149A43">
      <w:pPr>
        <w:pStyle w:val="21"/>
        <w:spacing w:before="0" w:after="0" w:line="360" w:lineRule="auto"/>
        <w:ind w:firstLine="602"/>
        <w:jc w:val="left"/>
        <w:outlineLvl w:val="1"/>
        <w:rPr>
          <w:rFonts w:hint="eastAsia" w:ascii="宋体" w:hAnsi="宋体" w:cs="宋体"/>
          <w:color w:val="auto"/>
          <w:sz w:val="30"/>
          <w:szCs w:val="30"/>
        </w:rPr>
      </w:pPr>
    </w:p>
    <w:p w14:paraId="576EDBB9">
      <w:pPr>
        <w:pStyle w:val="21"/>
        <w:spacing w:before="0" w:after="0" w:line="360" w:lineRule="auto"/>
        <w:ind w:firstLine="602"/>
        <w:jc w:val="left"/>
        <w:outlineLvl w:val="1"/>
        <w:rPr>
          <w:rFonts w:hint="eastAsia" w:ascii="宋体" w:hAnsi="宋体" w:cs="宋体"/>
          <w:color w:val="auto"/>
          <w:sz w:val="30"/>
          <w:szCs w:val="30"/>
        </w:rPr>
      </w:pPr>
    </w:p>
    <w:p w14:paraId="52F02AD0">
      <w:pPr>
        <w:pStyle w:val="21"/>
        <w:spacing w:before="0" w:after="0" w:line="360" w:lineRule="auto"/>
        <w:ind w:firstLine="602"/>
        <w:jc w:val="left"/>
        <w:outlineLvl w:val="1"/>
        <w:rPr>
          <w:rFonts w:hint="eastAsia" w:ascii="宋体" w:hAnsi="宋体" w:cs="宋体"/>
          <w:color w:val="auto"/>
          <w:sz w:val="30"/>
          <w:szCs w:val="30"/>
        </w:rPr>
      </w:pPr>
    </w:p>
    <w:p w14:paraId="62A748E6">
      <w:pPr>
        <w:pStyle w:val="21"/>
        <w:spacing w:before="0" w:after="0" w:line="360" w:lineRule="auto"/>
        <w:ind w:firstLine="602"/>
        <w:jc w:val="left"/>
        <w:outlineLvl w:val="1"/>
        <w:rPr>
          <w:rFonts w:hint="eastAsia" w:ascii="宋体" w:hAnsi="宋体" w:cs="宋体"/>
          <w:color w:val="auto"/>
          <w:sz w:val="30"/>
          <w:szCs w:val="30"/>
        </w:rPr>
      </w:pPr>
    </w:p>
    <w:p w14:paraId="46A48981">
      <w:pPr>
        <w:pStyle w:val="21"/>
        <w:spacing w:before="0" w:after="0" w:line="360" w:lineRule="auto"/>
        <w:ind w:firstLine="602"/>
        <w:jc w:val="left"/>
        <w:outlineLvl w:val="1"/>
        <w:rPr>
          <w:rFonts w:hint="eastAsia" w:ascii="宋体" w:hAnsi="宋体" w:cs="宋体"/>
          <w:color w:val="auto"/>
          <w:sz w:val="30"/>
          <w:szCs w:val="30"/>
        </w:rPr>
      </w:pPr>
    </w:p>
    <w:p w14:paraId="313BED8F">
      <w:pPr>
        <w:pStyle w:val="21"/>
        <w:spacing w:before="0" w:after="0" w:line="360" w:lineRule="auto"/>
        <w:ind w:firstLine="602"/>
        <w:jc w:val="left"/>
        <w:outlineLvl w:val="1"/>
        <w:rPr>
          <w:rFonts w:hint="eastAsia" w:ascii="宋体" w:hAnsi="宋体" w:cs="宋体"/>
          <w:color w:val="auto"/>
          <w:sz w:val="30"/>
          <w:szCs w:val="30"/>
        </w:rPr>
      </w:pPr>
    </w:p>
    <w:p w14:paraId="63155CAA">
      <w:pPr>
        <w:pStyle w:val="21"/>
        <w:spacing w:before="0" w:after="0" w:line="360" w:lineRule="auto"/>
        <w:ind w:firstLine="602"/>
        <w:jc w:val="left"/>
        <w:outlineLvl w:val="1"/>
        <w:rPr>
          <w:rFonts w:hint="eastAsia" w:ascii="宋体" w:hAnsi="宋体" w:cs="宋体"/>
          <w:color w:val="auto"/>
          <w:sz w:val="30"/>
          <w:szCs w:val="30"/>
        </w:rPr>
      </w:pPr>
    </w:p>
    <w:p w14:paraId="4590DE2B">
      <w:pPr>
        <w:keepNext/>
        <w:pageBreakBefore/>
        <w:widowControl/>
        <w:spacing w:line="360" w:lineRule="auto"/>
        <w:ind w:firstLine="0" w:firstLineChars="0"/>
        <w:outlineLvl w:val="1"/>
        <w:rPr>
          <w:rFonts w:hint="eastAsia"/>
          <w:b/>
          <w:color w:val="auto"/>
          <w:sz w:val="24"/>
          <w:szCs w:val="24"/>
          <w:lang w:val="zh-CN"/>
        </w:rPr>
      </w:pPr>
      <w:bookmarkStart w:id="219" w:name="_Toc14889"/>
      <w:r>
        <w:rPr>
          <w:rFonts w:hint="eastAsia"/>
          <w:b/>
          <w:color w:val="auto"/>
          <w:sz w:val="24"/>
          <w:szCs w:val="24"/>
          <w:lang w:val="zh-CN"/>
        </w:rPr>
        <w:t>附件1</w:t>
      </w:r>
      <w:r>
        <w:rPr>
          <w:rFonts w:hint="eastAsia"/>
          <w:b/>
          <w:color w:val="auto"/>
          <w:sz w:val="24"/>
          <w:szCs w:val="24"/>
        </w:rPr>
        <w:t>1：</w:t>
      </w:r>
      <w:r>
        <w:rPr>
          <w:rFonts w:hint="eastAsia"/>
          <w:b/>
          <w:color w:val="auto"/>
          <w:sz w:val="24"/>
          <w:szCs w:val="24"/>
          <w:lang w:val="zh-CN"/>
        </w:rPr>
        <w:t>具备履行合同所必需的设备和专业技术能力的证明材料</w:t>
      </w:r>
      <w:bookmarkEnd w:id="216"/>
      <w:bookmarkEnd w:id="219"/>
    </w:p>
    <w:p w14:paraId="61A7ED7D">
      <w:pPr>
        <w:autoSpaceDE w:val="0"/>
        <w:autoSpaceDN w:val="0"/>
        <w:spacing w:line="360" w:lineRule="auto"/>
        <w:ind w:firstLine="560"/>
        <w:rPr>
          <w:rFonts w:hint="eastAsia"/>
          <w:color w:val="auto"/>
          <w:sz w:val="28"/>
          <w:szCs w:val="28"/>
          <w:lang w:val="zh-CN"/>
        </w:rPr>
      </w:pPr>
    </w:p>
    <w:p w14:paraId="024EB466">
      <w:pPr>
        <w:autoSpaceDE w:val="0"/>
        <w:autoSpaceDN w:val="0"/>
        <w:spacing w:line="360" w:lineRule="auto"/>
        <w:ind w:firstLine="482"/>
        <w:jc w:val="center"/>
        <w:rPr>
          <w:rFonts w:hint="eastAsia"/>
          <w:b/>
          <w:color w:val="auto"/>
          <w:sz w:val="36"/>
          <w:szCs w:val="36"/>
          <w:lang w:val="zh-CN"/>
        </w:rPr>
      </w:pPr>
      <w:r>
        <w:rPr>
          <w:rFonts w:hint="eastAsia"/>
          <w:b/>
          <w:color w:val="auto"/>
          <w:sz w:val="24"/>
          <w:szCs w:val="24"/>
          <w:lang w:val="zh-CN"/>
        </w:rPr>
        <w:t>具备履行合同所必需的设备和专业技术能力的证明材料</w:t>
      </w:r>
    </w:p>
    <w:p w14:paraId="206B5452">
      <w:pPr>
        <w:autoSpaceDE w:val="0"/>
        <w:autoSpaceDN w:val="0"/>
        <w:spacing w:line="360" w:lineRule="auto"/>
        <w:ind w:firstLine="400"/>
        <w:rPr>
          <w:rFonts w:hint="eastAsia"/>
          <w:color w:val="auto"/>
          <w:lang w:val="zh-CN"/>
        </w:rPr>
      </w:pPr>
    </w:p>
    <w:p w14:paraId="508E8829">
      <w:pPr>
        <w:spacing w:line="360" w:lineRule="auto"/>
        <w:ind w:firstLine="480"/>
        <w:rPr>
          <w:rFonts w:hint="eastAsia"/>
          <w:b/>
          <w:color w:val="auto"/>
          <w:sz w:val="24"/>
          <w:szCs w:val="24"/>
        </w:rPr>
      </w:pPr>
      <w:r>
        <w:rPr>
          <w:rFonts w:hint="eastAsia"/>
          <w:color w:val="auto"/>
          <w:sz w:val="24"/>
          <w:szCs w:val="24"/>
          <w:lang w:val="zh-CN"/>
        </w:rPr>
        <w:t>为保证本项目合同的顺利履行，供应商必须具备履行合同的设备和专业技术能力，须提供必须具备履行合同的设备和专业技术能力的承诺函（格式自拟）。</w:t>
      </w:r>
    </w:p>
    <w:p w14:paraId="070A6A7C">
      <w:pPr>
        <w:keepNext/>
        <w:pageBreakBefore/>
        <w:widowControl/>
        <w:spacing w:line="360" w:lineRule="auto"/>
        <w:ind w:firstLine="0" w:firstLineChars="0"/>
        <w:outlineLvl w:val="1"/>
        <w:rPr>
          <w:rFonts w:hint="eastAsia"/>
          <w:b/>
          <w:color w:val="auto"/>
          <w:sz w:val="24"/>
          <w:szCs w:val="24"/>
          <w:lang w:val="zh-CN"/>
        </w:rPr>
      </w:pPr>
      <w:bookmarkStart w:id="220" w:name="_Toc27426"/>
      <w:r>
        <w:rPr>
          <w:rFonts w:hint="eastAsia"/>
          <w:b/>
          <w:color w:val="auto"/>
          <w:sz w:val="24"/>
          <w:szCs w:val="24"/>
        </w:rPr>
        <w:t>附件12</w:t>
      </w:r>
      <w:r>
        <w:rPr>
          <w:rFonts w:hint="eastAsia"/>
          <w:b/>
          <w:color w:val="auto"/>
          <w:sz w:val="24"/>
          <w:szCs w:val="24"/>
          <w:lang w:val="zh-CN"/>
        </w:rPr>
        <w:t>：</w:t>
      </w:r>
      <w:bookmarkEnd w:id="217"/>
      <w:bookmarkEnd w:id="218"/>
      <w:r>
        <w:rPr>
          <w:rFonts w:hint="eastAsia"/>
          <w:b/>
          <w:color w:val="auto"/>
          <w:sz w:val="24"/>
          <w:szCs w:val="24"/>
          <w:lang w:val="zh-CN"/>
        </w:rPr>
        <w:t>财务状况报告，依法缴纳税收和社会保障资金的相关材料</w:t>
      </w:r>
      <w:bookmarkEnd w:id="220"/>
    </w:p>
    <w:p w14:paraId="35A3C581">
      <w:pPr>
        <w:autoSpaceDE w:val="0"/>
        <w:autoSpaceDN w:val="0"/>
        <w:spacing w:line="360" w:lineRule="auto"/>
        <w:ind w:firstLine="0" w:firstLineChars="0"/>
        <w:jc w:val="center"/>
        <w:rPr>
          <w:rFonts w:hint="eastAsia"/>
          <w:b/>
          <w:color w:val="auto"/>
          <w:sz w:val="24"/>
          <w:szCs w:val="24"/>
        </w:rPr>
      </w:pPr>
    </w:p>
    <w:p w14:paraId="66DCB104">
      <w:pPr>
        <w:autoSpaceDE w:val="0"/>
        <w:autoSpaceDN w:val="0"/>
        <w:spacing w:line="360" w:lineRule="auto"/>
        <w:ind w:firstLine="482"/>
        <w:rPr>
          <w:rFonts w:hint="eastAsia"/>
          <w:b/>
          <w:color w:val="auto"/>
          <w:sz w:val="24"/>
          <w:szCs w:val="24"/>
          <w:lang w:val="zh-CN"/>
        </w:rPr>
      </w:pPr>
      <w:r>
        <w:rPr>
          <w:rFonts w:hint="eastAsia"/>
          <w:b/>
          <w:color w:val="auto"/>
          <w:sz w:val="24"/>
          <w:szCs w:val="24"/>
          <w:lang w:val="zh-CN"/>
        </w:rPr>
        <w:t>财务状况报告，依法缴纳税收和社会保障资金的相关材料</w:t>
      </w:r>
    </w:p>
    <w:p w14:paraId="3B7FC769">
      <w:pPr>
        <w:autoSpaceDE w:val="0"/>
        <w:autoSpaceDN w:val="0"/>
        <w:spacing w:line="360" w:lineRule="auto"/>
        <w:ind w:firstLine="482"/>
        <w:rPr>
          <w:rFonts w:hint="eastAsia"/>
          <w:color w:val="auto"/>
          <w:sz w:val="24"/>
          <w:szCs w:val="22"/>
          <w:lang w:val="zh-CN"/>
        </w:rPr>
      </w:pPr>
      <w:r>
        <w:rPr>
          <w:rFonts w:hint="eastAsia"/>
          <w:b/>
          <w:color w:val="auto"/>
          <w:sz w:val="24"/>
          <w:szCs w:val="24"/>
          <w:lang w:val="zh-CN"/>
        </w:rPr>
        <w:t>1</w:t>
      </w:r>
      <w:r>
        <w:rPr>
          <w:rFonts w:hint="eastAsia"/>
          <w:color w:val="auto"/>
          <w:sz w:val="24"/>
          <w:lang w:val="zh-CN"/>
        </w:rPr>
        <w:t>、供应商基本开户银行近三个月内出具的资信证明或经第三方机构出具的</w:t>
      </w:r>
      <w:r>
        <w:rPr>
          <w:rFonts w:hint="eastAsia"/>
          <w:color w:val="auto"/>
          <w:sz w:val="24"/>
          <w:szCs w:val="22"/>
        </w:rPr>
        <w:t>2023年度</w:t>
      </w:r>
      <w:r>
        <w:rPr>
          <w:rFonts w:hint="eastAsia"/>
          <w:color w:val="auto"/>
          <w:sz w:val="24"/>
          <w:szCs w:val="22"/>
          <w:lang w:val="zh-CN"/>
        </w:rPr>
        <w:t>财务状况审计报告（扫描或复印件应全面、完整、清晰），包括资产负债表、现金流量表、利润表和财务（会计）报表附注,并提供第三方机构的营业执照、执业证书。</w:t>
      </w:r>
    </w:p>
    <w:p w14:paraId="3011E2A2">
      <w:pPr>
        <w:autoSpaceDE w:val="0"/>
        <w:autoSpaceDN w:val="0"/>
        <w:spacing w:line="360" w:lineRule="auto"/>
        <w:ind w:firstLine="480"/>
        <w:rPr>
          <w:rFonts w:hint="eastAsia"/>
          <w:color w:val="auto"/>
          <w:sz w:val="24"/>
          <w:szCs w:val="22"/>
          <w:lang w:val="zh-CN"/>
        </w:rPr>
      </w:pPr>
      <w:r>
        <w:rPr>
          <w:rFonts w:hint="eastAsia"/>
          <w:color w:val="auto"/>
          <w:sz w:val="24"/>
          <w:szCs w:val="22"/>
          <w:lang w:val="zh-CN"/>
        </w:rPr>
        <w:t>2、</w:t>
      </w:r>
      <w:r>
        <w:rPr>
          <w:rFonts w:hint="eastAsia"/>
          <w:color w:val="auto"/>
          <w:sz w:val="24"/>
          <w:szCs w:val="24"/>
          <w:lang w:val="zh-CN"/>
        </w:rPr>
        <w:t>近</w:t>
      </w:r>
      <w:r>
        <w:rPr>
          <w:rFonts w:hint="eastAsia"/>
          <w:color w:val="auto"/>
          <w:sz w:val="24"/>
          <w:szCs w:val="24"/>
        </w:rPr>
        <w:t>半年内任意</w:t>
      </w:r>
      <w:r>
        <w:rPr>
          <w:rFonts w:hint="eastAsia"/>
          <w:color w:val="auto"/>
          <w:sz w:val="24"/>
          <w:szCs w:val="24"/>
          <w:lang w:val="en-US" w:eastAsia="zh-CN"/>
        </w:rPr>
        <w:t>1</w:t>
      </w:r>
      <w:r>
        <w:rPr>
          <w:rFonts w:hint="eastAsia"/>
          <w:color w:val="auto"/>
          <w:sz w:val="24"/>
          <w:szCs w:val="24"/>
          <w:lang w:val="zh-CN"/>
        </w:rPr>
        <w:t>个月</w:t>
      </w:r>
      <w:r>
        <w:rPr>
          <w:rFonts w:hint="eastAsia"/>
          <w:color w:val="auto"/>
          <w:sz w:val="24"/>
          <w:szCs w:val="22"/>
          <w:lang w:val="zh-CN"/>
        </w:rPr>
        <w:t>依法缴纳税收和社会保障资金记录的证明材料；依法免税或不需要缴纳社会保障资金的供应商需提供相应文件证明其依法免税或不需要缴纳社会保障资金证明。</w:t>
      </w:r>
    </w:p>
    <w:p w14:paraId="39303260">
      <w:pPr>
        <w:keepNext/>
        <w:pageBreakBefore/>
        <w:widowControl/>
        <w:spacing w:line="360" w:lineRule="auto"/>
        <w:ind w:firstLine="0" w:firstLineChars="0"/>
        <w:outlineLvl w:val="1"/>
        <w:rPr>
          <w:rFonts w:hint="eastAsia"/>
          <w:b/>
          <w:color w:val="auto"/>
          <w:sz w:val="24"/>
          <w:szCs w:val="24"/>
        </w:rPr>
      </w:pPr>
      <w:bookmarkStart w:id="221" w:name="_Toc9483"/>
      <w:bookmarkStart w:id="222" w:name="_Toc23114"/>
      <w:bookmarkStart w:id="223" w:name="_Toc27149"/>
      <w:r>
        <w:rPr>
          <w:rFonts w:hint="eastAsia"/>
          <w:b/>
          <w:color w:val="auto"/>
          <w:sz w:val="24"/>
          <w:szCs w:val="24"/>
        </w:rPr>
        <w:t>附件</w:t>
      </w:r>
      <w:bookmarkStart w:id="224" w:name="_Toc325726049"/>
      <w:bookmarkStart w:id="225" w:name="_Toc376936781"/>
      <w:r>
        <w:rPr>
          <w:rFonts w:hint="eastAsia"/>
          <w:b/>
          <w:color w:val="auto"/>
          <w:sz w:val="24"/>
          <w:szCs w:val="24"/>
        </w:rPr>
        <w:t>13：</w:t>
      </w:r>
      <w:bookmarkEnd w:id="224"/>
      <w:bookmarkEnd w:id="225"/>
      <w:r>
        <w:rPr>
          <w:rFonts w:hint="eastAsia"/>
          <w:b/>
          <w:color w:val="auto"/>
          <w:sz w:val="24"/>
          <w:szCs w:val="24"/>
        </w:rPr>
        <w:t>无重大违法记录声明</w:t>
      </w:r>
      <w:bookmarkEnd w:id="221"/>
      <w:bookmarkEnd w:id="222"/>
      <w:bookmarkEnd w:id="223"/>
    </w:p>
    <w:p w14:paraId="09095855">
      <w:pPr>
        <w:spacing w:line="360" w:lineRule="auto"/>
        <w:ind w:firstLine="0" w:firstLineChars="0"/>
        <w:rPr>
          <w:rFonts w:hint="eastAsia"/>
          <w:b/>
          <w:color w:val="auto"/>
          <w:sz w:val="24"/>
          <w:szCs w:val="24"/>
        </w:rPr>
      </w:pPr>
    </w:p>
    <w:p w14:paraId="468E64FC">
      <w:pPr>
        <w:spacing w:line="360" w:lineRule="auto"/>
        <w:ind w:firstLine="0" w:firstLineChars="0"/>
        <w:jc w:val="center"/>
        <w:rPr>
          <w:rFonts w:hint="eastAsia"/>
          <w:b/>
          <w:color w:val="auto"/>
          <w:sz w:val="24"/>
          <w:szCs w:val="24"/>
        </w:rPr>
      </w:pPr>
      <w:r>
        <w:rPr>
          <w:rFonts w:hint="eastAsia"/>
          <w:b/>
          <w:color w:val="auto"/>
          <w:sz w:val="24"/>
          <w:szCs w:val="24"/>
        </w:rPr>
        <w:t>无重大违法记录声明</w:t>
      </w:r>
    </w:p>
    <w:p w14:paraId="5FC4E28C">
      <w:pPr>
        <w:spacing w:line="360" w:lineRule="auto"/>
        <w:ind w:firstLine="482"/>
        <w:rPr>
          <w:rFonts w:hint="eastAsia"/>
          <w:b/>
          <w:bCs w:val="0"/>
          <w:color w:val="auto"/>
          <w:sz w:val="24"/>
        </w:rPr>
      </w:pPr>
      <w:r>
        <w:rPr>
          <w:rFonts w:hint="eastAsia"/>
          <w:b/>
          <w:bCs w:val="0"/>
          <w:color w:val="auto"/>
          <w:sz w:val="24"/>
        </w:rPr>
        <w:t>致：</w:t>
      </w:r>
      <w:r>
        <w:rPr>
          <w:rFonts w:hint="eastAsia"/>
          <w:b/>
          <w:bCs w:val="0"/>
          <w:color w:val="auto"/>
          <w:sz w:val="24"/>
          <w:szCs w:val="22"/>
        </w:rPr>
        <w:t>青海君昱工程项目管理有限公司</w:t>
      </w:r>
    </w:p>
    <w:p w14:paraId="1F340E3F">
      <w:pPr>
        <w:spacing w:line="360" w:lineRule="auto"/>
        <w:ind w:firstLine="482"/>
        <w:rPr>
          <w:rFonts w:hint="eastAsia"/>
          <w:b/>
          <w:bCs w:val="0"/>
          <w:color w:val="auto"/>
          <w:sz w:val="24"/>
        </w:rPr>
      </w:pPr>
    </w:p>
    <w:p w14:paraId="2B134441">
      <w:pPr>
        <w:spacing w:line="360" w:lineRule="auto"/>
        <w:ind w:firstLine="480"/>
        <w:rPr>
          <w:rFonts w:hint="eastAsia"/>
          <w:color w:val="auto"/>
          <w:sz w:val="24"/>
          <w:szCs w:val="24"/>
          <w:lang w:val="zh-CN"/>
        </w:rPr>
      </w:pPr>
      <w:r>
        <w:rPr>
          <w:rFonts w:hint="eastAsia"/>
          <w:color w:val="auto"/>
          <w:sz w:val="24"/>
          <w:szCs w:val="24"/>
          <w:lang w:val="zh-CN"/>
        </w:rPr>
        <w:t>我单位参加本次政府采购项目活动前三年内，在经营活动中无重大违法活动记录，符合《政府采购法》规定的供应商资格条件。我方对此声明负全部法律责任。</w:t>
      </w:r>
    </w:p>
    <w:p w14:paraId="1D2E4263">
      <w:pPr>
        <w:spacing w:line="360" w:lineRule="auto"/>
        <w:ind w:firstLine="480"/>
        <w:rPr>
          <w:rFonts w:hint="eastAsia"/>
          <w:color w:val="auto"/>
          <w:sz w:val="24"/>
          <w:szCs w:val="24"/>
          <w:lang w:val="zh-CN"/>
        </w:rPr>
      </w:pPr>
      <w:r>
        <w:rPr>
          <w:rFonts w:hint="eastAsia"/>
          <w:color w:val="auto"/>
          <w:sz w:val="24"/>
          <w:szCs w:val="24"/>
          <w:lang w:val="zh-CN"/>
        </w:rPr>
        <w:t>特此声明。</w:t>
      </w:r>
    </w:p>
    <w:p w14:paraId="12B5A277">
      <w:pPr>
        <w:autoSpaceDE w:val="0"/>
        <w:autoSpaceDN w:val="0"/>
        <w:spacing w:line="360" w:lineRule="auto"/>
        <w:ind w:firstLine="480"/>
        <w:jc w:val="left"/>
        <w:rPr>
          <w:rFonts w:hint="eastAsia"/>
          <w:color w:val="auto"/>
          <w:sz w:val="24"/>
          <w:szCs w:val="24"/>
          <w:lang w:val="zh-CN"/>
        </w:rPr>
      </w:pPr>
    </w:p>
    <w:p w14:paraId="24916C55">
      <w:pPr>
        <w:spacing w:line="360" w:lineRule="auto"/>
        <w:ind w:firstLine="480"/>
        <w:rPr>
          <w:rFonts w:hint="eastAsia"/>
          <w:color w:val="auto"/>
          <w:sz w:val="24"/>
        </w:rPr>
      </w:pPr>
    </w:p>
    <w:p w14:paraId="79F5C8C0">
      <w:pPr>
        <w:spacing w:line="360" w:lineRule="auto"/>
        <w:ind w:firstLine="480"/>
        <w:rPr>
          <w:rFonts w:hint="eastAsia"/>
          <w:color w:val="auto"/>
          <w:sz w:val="24"/>
        </w:rPr>
      </w:pPr>
    </w:p>
    <w:p w14:paraId="65235FB7">
      <w:pPr>
        <w:spacing w:line="360" w:lineRule="auto"/>
        <w:ind w:firstLine="0" w:firstLineChars="0"/>
        <w:jc w:val="center"/>
        <w:rPr>
          <w:rFonts w:hint="eastAsia"/>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191BD3F6">
      <w:pPr>
        <w:spacing w:line="360" w:lineRule="auto"/>
        <w:ind w:firstLine="0" w:firstLineChars="0"/>
        <w:jc w:val="right"/>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5B9F4E18">
      <w:pPr>
        <w:spacing w:line="360" w:lineRule="auto"/>
        <w:ind w:firstLine="482"/>
        <w:jc w:val="right"/>
        <w:rPr>
          <w:rFonts w:hint="eastAsia"/>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0983E4BC">
      <w:pPr>
        <w:keepNext/>
        <w:pageBreakBefore/>
        <w:widowControl/>
        <w:spacing w:line="360" w:lineRule="auto"/>
        <w:ind w:firstLine="0" w:firstLineChars="0"/>
        <w:outlineLvl w:val="1"/>
        <w:rPr>
          <w:rFonts w:hint="eastAsia"/>
          <w:b/>
          <w:color w:val="auto"/>
          <w:sz w:val="24"/>
          <w:szCs w:val="24"/>
        </w:rPr>
      </w:pPr>
      <w:bookmarkStart w:id="226" w:name="_Toc24531"/>
      <w:bookmarkStart w:id="227" w:name="_Toc10755"/>
      <w:bookmarkStart w:id="228" w:name="_Toc22957"/>
      <w:r>
        <w:rPr>
          <w:rFonts w:hint="eastAsia"/>
          <w:b/>
          <w:color w:val="auto"/>
          <w:sz w:val="24"/>
          <w:szCs w:val="24"/>
        </w:rPr>
        <w:t>附件14：磋商保证金</w:t>
      </w:r>
      <w:bookmarkEnd w:id="226"/>
      <w:bookmarkEnd w:id="227"/>
      <w:bookmarkEnd w:id="228"/>
    </w:p>
    <w:p w14:paraId="23EAB6FF">
      <w:pPr>
        <w:spacing w:line="360" w:lineRule="auto"/>
        <w:ind w:firstLine="0" w:firstLineChars="0"/>
        <w:rPr>
          <w:rFonts w:hint="eastAsia"/>
          <w:color w:val="auto"/>
          <w:sz w:val="24"/>
          <w:szCs w:val="24"/>
        </w:rPr>
      </w:pPr>
    </w:p>
    <w:p w14:paraId="7E7B1F09">
      <w:pPr>
        <w:spacing w:line="360" w:lineRule="auto"/>
        <w:ind w:firstLine="0" w:firstLineChars="0"/>
        <w:jc w:val="center"/>
        <w:rPr>
          <w:rFonts w:hint="eastAsia"/>
          <w:b/>
          <w:color w:val="auto"/>
          <w:sz w:val="24"/>
          <w:szCs w:val="24"/>
        </w:rPr>
      </w:pPr>
      <w:r>
        <w:rPr>
          <w:rFonts w:hint="eastAsia"/>
          <w:b/>
          <w:color w:val="auto"/>
          <w:sz w:val="24"/>
          <w:szCs w:val="24"/>
        </w:rPr>
        <w:t>磋商保证金</w:t>
      </w:r>
    </w:p>
    <w:p w14:paraId="5462AAA2">
      <w:pPr>
        <w:spacing w:line="360" w:lineRule="auto"/>
        <w:ind w:firstLine="0" w:firstLineChars="0"/>
        <w:rPr>
          <w:rFonts w:hint="eastAsia"/>
          <w:b/>
          <w:color w:val="auto"/>
          <w:sz w:val="24"/>
          <w:szCs w:val="24"/>
        </w:rPr>
      </w:pPr>
    </w:p>
    <w:p w14:paraId="6838E72F">
      <w:pPr>
        <w:autoSpaceDE w:val="0"/>
        <w:autoSpaceDN w:val="0"/>
        <w:adjustRightInd w:val="0"/>
        <w:ind w:firstLine="562"/>
        <w:rPr>
          <w:rFonts w:hint="eastAsia"/>
          <w:b/>
          <w:color w:val="auto"/>
          <w:sz w:val="24"/>
          <w:lang w:val="zh-CN"/>
        </w:rPr>
      </w:pPr>
      <w:r>
        <w:rPr>
          <w:rFonts w:hint="eastAsia"/>
          <w:b/>
          <w:color w:val="auto"/>
          <w:sz w:val="28"/>
          <w:szCs w:val="28"/>
          <w:lang w:val="zh-CN"/>
        </w:rPr>
        <w:t>致：</w:t>
      </w:r>
      <w:r>
        <w:rPr>
          <w:rFonts w:hint="eastAsia"/>
          <w:b/>
          <w:color w:val="auto"/>
          <w:sz w:val="24"/>
          <w:szCs w:val="22"/>
        </w:rPr>
        <w:t>青海君昱工程项目管理有限公司</w:t>
      </w:r>
    </w:p>
    <w:p w14:paraId="6A09EA36">
      <w:pPr>
        <w:autoSpaceDE w:val="0"/>
        <w:autoSpaceDN w:val="0"/>
        <w:adjustRightInd w:val="0"/>
        <w:ind w:firstLine="482"/>
        <w:rPr>
          <w:rFonts w:hint="eastAsia"/>
          <w:b/>
          <w:color w:val="auto"/>
          <w:sz w:val="24"/>
          <w:lang w:val="zh-CN"/>
        </w:rPr>
      </w:pPr>
    </w:p>
    <w:p w14:paraId="196B084A">
      <w:pPr>
        <w:autoSpaceDE w:val="0"/>
        <w:autoSpaceDN w:val="0"/>
        <w:adjustRightInd w:val="0"/>
        <w:ind w:firstLine="480"/>
        <w:rPr>
          <w:rFonts w:hint="eastAsia"/>
          <w:color w:val="auto"/>
          <w:sz w:val="24"/>
          <w:lang w:val="zh-CN"/>
        </w:rPr>
      </w:pPr>
      <w:r>
        <w:rPr>
          <w:rFonts w:hint="eastAsia"/>
          <w:color w:val="auto"/>
          <w:sz w:val="24"/>
          <w:lang w:val="zh-CN"/>
        </w:rPr>
        <w:t>我方为（项目名称</w:t>
      </w:r>
      <w:r>
        <w:rPr>
          <w:rFonts w:hint="eastAsia"/>
          <w:color w:val="auto"/>
          <w:sz w:val="24"/>
          <w:u w:val="single"/>
        </w:rPr>
        <w:t xml:space="preserve">        </w:t>
      </w:r>
      <w:r>
        <w:rPr>
          <w:rFonts w:hint="eastAsia"/>
          <w:color w:val="auto"/>
          <w:sz w:val="24"/>
          <w:lang w:val="zh-CN"/>
        </w:rPr>
        <w:t>）项目；（采购编号为：</w:t>
      </w:r>
      <w:r>
        <w:rPr>
          <w:rFonts w:hint="eastAsia"/>
          <w:color w:val="auto"/>
          <w:sz w:val="24"/>
          <w:u w:val="single"/>
          <w:lang w:val="zh-CN"/>
        </w:rPr>
        <w:t xml:space="preserve">          </w:t>
      </w:r>
      <w:r>
        <w:rPr>
          <w:rFonts w:hint="eastAsia"/>
          <w:color w:val="auto"/>
          <w:sz w:val="24"/>
          <w:lang w:val="zh-CN"/>
        </w:rPr>
        <w:t xml:space="preserve">）递交保证金人民币（大写：人民币 </w:t>
      </w:r>
      <w:r>
        <w:rPr>
          <w:rFonts w:hint="eastAsia"/>
          <w:color w:val="auto"/>
          <w:sz w:val="24"/>
          <w:u w:val="single"/>
          <w:lang w:val="zh-CN"/>
        </w:rPr>
        <w:t xml:space="preserve">    </w:t>
      </w:r>
      <w:r>
        <w:rPr>
          <w:rFonts w:hint="eastAsia"/>
          <w:color w:val="auto"/>
          <w:sz w:val="24"/>
          <w:u w:val="single"/>
        </w:rPr>
        <w:t xml:space="preserve"> </w:t>
      </w:r>
      <w:r>
        <w:rPr>
          <w:rFonts w:hint="eastAsia"/>
          <w:color w:val="auto"/>
          <w:sz w:val="24"/>
          <w:u w:val="single"/>
          <w:lang w:val="zh-CN"/>
        </w:rPr>
        <w:t xml:space="preserve">   </w:t>
      </w:r>
      <w:r>
        <w:rPr>
          <w:rFonts w:hint="eastAsia"/>
          <w:color w:val="auto"/>
          <w:sz w:val="24"/>
          <w:lang w:val="zh-CN"/>
        </w:rPr>
        <w:t>元）已于</w:t>
      </w:r>
      <w:r>
        <w:rPr>
          <w:rFonts w:hint="eastAsia"/>
          <w:color w:val="auto"/>
          <w:sz w:val="24"/>
          <w:u w:val="single"/>
          <w:lang w:val="zh-CN"/>
        </w:rPr>
        <w:t xml:space="preserve">    </w:t>
      </w:r>
      <w:r>
        <w:rPr>
          <w:rFonts w:hint="eastAsia"/>
          <w:color w:val="auto"/>
          <w:sz w:val="24"/>
          <w:lang w:val="zh-CN"/>
        </w:rPr>
        <w:t xml:space="preserve"> 年</w:t>
      </w:r>
      <w:r>
        <w:rPr>
          <w:rFonts w:hint="eastAsia"/>
          <w:color w:val="auto"/>
          <w:sz w:val="24"/>
          <w:u w:val="single"/>
          <w:lang w:val="zh-CN"/>
        </w:rPr>
        <w:t xml:space="preserve">    </w:t>
      </w:r>
      <w:r>
        <w:rPr>
          <w:rFonts w:hint="eastAsia"/>
          <w:color w:val="auto"/>
          <w:sz w:val="24"/>
          <w:lang w:val="zh-CN"/>
        </w:rPr>
        <w:t>月</w:t>
      </w:r>
      <w:r>
        <w:rPr>
          <w:rFonts w:hint="eastAsia"/>
          <w:color w:val="auto"/>
          <w:sz w:val="24"/>
          <w:u w:val="single"/>
          <w:lang w:val="zh-CN"/>
        </w:rPr>
        <w:t xml:space="preserve">   </w:t>
      </w:r>
      <w:r>
        <w:rPr>
          <w:rFonts w:hint="eastAsia"/>
          <w:color w:val="auto"/>
          <w:sz w:val="24"/>
          <w:lang w:val="zh-CN"/>
        </w:rPr>
        <w:t xml:space="preserve"> 日以转账方式汇入你方账户。</w:t>
      </w:r>
    </w:p>
    <w:p w14:paraId="3A29BD39">
      <w:pPr>
        <w:autoSpaceDE w:val="0"/>
        <w:autoSpaceDN w:val="0"/>
        <w:adjustRightInd w:val="0"/>
        <w:ind w:firstLine="480"/>
        <w:rPr>
          <w:rFonts w:hint="eastAsia"/>
          <w:color w:val="auto"/>
          <w:sz w:val="24"/>
          <w:lang w:val="zh-CN"/>
        </w:rPr>
      </w:pPr>
    </w:p>
    <w:p w14:paraId="6E4D1257">
      <w:pPr>
        <w:autoSpaceDE w:val="0"/>
        <w:autoSpaceDN w:val="0"/>
        <w:adjustRightInd w:val="0"/>
        <w:ind w:firstLine="480"/>
        <w:rPr>
          <w:rFonts w:hint="eastAsia"/>
          <w:b/>
          <w:color w:val="auto"/>
          <w:sz w:val="24"/>
          <w:lang w:val="zh-CN"/>
        </w:rPr>
      </w:pPr>
      <w:r>
        <w:rPr>
          <w:rFonts w:hint="eastAsia"/>
          <w:color w:val="auto"/>
          <w:sz w:val="24"/>
          <w:lang w:val="zh-CN"/>
        </w:rPr>
        <w:t>附件：</w:t>
      </w:r>
      <w:r>
        <w:rPr>
          <w:rFonts w:hint="eastAsia"/>
          <w:b/>
          <w:color w:val="auto"/>
          <w:sz w:val="24"/>
          <w:lang w:val="zh-CN"/>
        </w:rPr>
        <w:t>保证金交款证明复印件（加盖公章）。</w:t>
      </w:r>
    </w:p>
    <w:p w14:paraId="1DC57D42">
      <w:pPr>
        <w:autoSpaceDE w:val="0"/>
        <w:autoSpaceDN w:val="0"/>
        <w:adjustRightInd w:val="0"/>
        <w:ind w:firstLine="480"/>
        <w:rPr>
          <w:rFonts w:hint="eastAsia"/>
          <w:color w:val="auto"/>
          <w:sz w:val="24"/>
          <w:lang w:val="zh-CN"/>
        </w:rPr>
      </w:pPr>
      <w:r>
        <w:rPr>
          <w:rFonts w:hint="eastAsia"/>
          <w:color w:val="auto"/>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3C6304F3">
      <w:pPr>
        <w:autoSpaceDE w:val="0"/>
        <w:autoSpaceDN w:val="0"/>
        <w:adjustRightInd w:val="0"/>
        <w:ind w:firstLine="480"/>
        <w:rPr>
          <w:rFonts w:hint="eastAsia"/>
          <w:color w:val="auto"/>
          <w:sz w:val="24"/>
        </w:rPr>
      </w:pPr>
      <w:r>
        <w:rPr>
          <w:rFonts w:hint="eastAsia"/>
          <w:color w:val="auto"/>
          <w:sz w:val="24"/>
          <w:lang w:val="zh-CN"/>
        </w:rPr>
        <w:t>户    名：</w:t>
      </w:r>
      <w:r>
        <w:rPr>
          <w:rFonts w:hint="eastAsia"/>
          <w:color w:val="auto"/>
          <w:sz w:val="24"/>
          <w:u w:val="single"/>
        </w:rPr>
        <w:t xml:space="preserve">               </w:t>
      </w:r>
      <w:r>
        <w:rPr>
          <w:rFonts w:hint="eastAsia"/>
          <w:color w:val="auto"/>
          <w:sz w:val="24"/>
        </w:rPr>
        <w:t>.</w:t>
      </w:r>
    </w:p>
    <w:p w14:paraId="3DC1AC0E">
      <w:pPr>
        <w:autoSpaceDE w:val="0"/>
        <w:autoSpaceDN w:val="0"/>
        <w:adjustRightInd w:val="0"/>
        <w:ind w:firstLine="480"/>
        <w:rPr>
          <w:rFonts w:hint="eastAsia"/>
          <w:color w:val="auto"/>
          <w:sz w:val="24"/>
        </w:rPr>
      </w:pPr>
      <w:r>
        <w:rPr>
          <w:rFonts w:hint="eastAsia"/>
          <w:color w:val="auto"/>
          <w:sz w:val="24"/>
          <w:lang w:val="zh-CN"/>
        </w:rPr>
        <w:t>开户银行：</w:t>
      </w:r>
      <w:r>
        <w:rPr>
          <w:rFonts w:hint="eastAsia"/>
          <w:color w:val="auto"/>
          <w:sz w:val="24"/>
          <w:u w:val="single"/>
        </w:rPr>
        <w:t xml:space="preserve">               </w:t>
      </w:r>
      <w:r>
        <w:rPr>
          <w:rFonts w:hint="eastAsia"/>
          <w:color w:val="auto"/>
          <w:sz w:val="24"/>
        </w:rPr>
        <w:t>.</w:t>
      </w:r>
    </w:p>
    <w:p w14:paraId="49F25D64">
      <w:pPr>
        <w:autoSpaceDE w:val="0"/>
        <w:autoSpaceDN w:val="0"/>
        <w:adjustRightInd w:val="0"/>
        <w:ind w:firstLine="480"/>
        <w:rPr>
          <w:rFonts w:hint="eastAsia"/>
          <w:color w:val="auto"/>
          <w:sz w:val="24"/>
        </w:rPr>
      </w:pPr>
      <w:r>
        <w:rPr>
          <w:rFonts w:hint="eastAsia"/>
          <w:color w:val="auto"/>
          <w:sz w:val="24"/>
          <w:lang w:val="zh-CN"/>
        </w:rPr>
        <w:t>开户帐号：</w:t>
      </w:r>
      <w:r>
        <w:rPr>
          <w:rFonts w:hint="eastAsia"/>
          <w:color w:val="auto"/>
          <w:sz w:val="24"/>
          <w:u w:val="single"/>
        </w:rPr>
        <w:t xml:space="preserve">               </w:t>
      </w:r>
      <w:r>
        <w:rPr>
          <w:rFonts w:hint="eastAsia"/>
          <w:color w:val="auto"/>
          <w:sz w:val="24"/>
        </w:rPr>
        <w:t>.</w:t>
      </w:r>
    </w:p>
    <w:p w14:paraId="71F5AA07">
      <w:pPr>
        <w:spacing w:line="360" w:lineRule="auto"/>
        <w:ind w:firstLine="0" w:firstLineChars="0"/>
        <w:rPr>
          <w:rFonts w:hint="eastAsia"/>
          <w:color w:val="auto"/>
          <w:sz w:val="24"/>
          <w:szCs w:val="24"/>
        </w:rPr>
      </w:pPr>
    </w:p>
    <w:p w14:paraId="7888D38A">
      <w:pPr>
        <w:autoSpaceDE w:val="0"/>
        <w:autoSpaceDN w:val="0"/>
        <w:adjustRightInd w:val="0"/>
        <w:ind w:firstLine="480"/>
        <w:rPr>
          <w:rFonts w:hint="eastAsia"/>
          <w:color w:val="auto"/>
          <w:sz w:val="24"/>
          <w:lang w:val="zh-CN"/>
        </w:rPr>
      </w:pPr>
    </w:p>
    <w:p w14:paraId="34283EDC">
      <w:pPr>
        <w:autoSpaceDE w:val="0"/>
        <w:autoSpaceDN w:val="0"/>
        <w:adjustRightInd w:val="0"/>
        <w:ind w:firstLine="480"/>
        <w:rPr>
          <w:rFonts w:hint="eastAsia"/>
          <w:color w:val="auto"/>
          <w:sz w:val="24"/>
          <w:lang w:val="zh-CN"/>
        </w:rPr>
      </w:pPr>
    </w:p>
    <w:p w14:paraId="07003CCA">
      <w:pPr>
        <w:autoSpaceDE w:val="0"/>
        <w:autoSpaceDN w:val="0"/>
        <w:adjustRightInd w:val="0"/>
        <w:ind w:firstLine="480"/>
        <w:rPr>
          <w:rFonts w:hint="eastAsia"/>
          <w:color w:val="auto"/>
          <w:sz w:val="24"/>
          <w:lang w:val="zh-CN"/>
        </w:rPr>
      </w:pPr>
    </w:p>
    <w:p w14:paraId="2F28D412">
      <w:pPr>
        <w:autoSpaceDE w:val="0"/>
        <w:autoSpaceDN w:val="0"/>
        <w:adjustRightInd w:val="0"/>
        <w:ind w:firstLine="4368" w:firstLineChars="1813"/>
        <w:rPr>
          <w:rFonts w:hint="eastAsia"/>
          <w:b/>
          <w:color w:val="auto"/>
          <w:sz w:val="24"/>
          <w:lang w:val="zh-CN"/>
        </w:rPr>
      </w:pPr>
      <w:r>
        <w:rPr>
          <w:rFonts w:hint="eastAsia"/>
          <w:b/>
          <w:color w:val="auto"/>
          <w:sz w:val="24"/>
          <w:lang w:val="zh-CN"/>
        </w:rPr>
        <w:t>供应商：</w:t>
      </w:r>
      <w:r>
        <w:rPr>
          <w:rFonts w:hint="eastAsia"/>
          <w:b/>
          <w:color w:val="auto"/>
          <w:sz w:val="24"/>
          <w:u w:val="single"/>
          <w:lang w:val="zh-CN"/>
        </w:rPr>
        <w:t xml:space="preserve">             </w:t>
      </w:r>
      <w:r>
        <w:rPr>
          <w:rFonts w:hint="eastAsia"/>
          <w:b/>
          <w:color w:val="auto"/>
          <w:sz w:val="24"/>
          <w:lang w:val="zh-CN"/>
        </w:rPr>
        <w:t>（公章）</w:t>
      </w:r>
    </w:p>
    <w:p w14:paraId="4C5C8357">
      <w:pPr>
        <w:autoSpaceDE w:val="0"/>
        <w:autoSpaceDN w:val="0"/>
        <w:adjustRightInd w:val="0"/>
        <w:ind w:firstLine="482"/>
        <w:rPr>
          <w:rFonts w:hint="eastAsia"/>
          <w:b/>
          <w:color w:val="auto"/>
          <w:sz w:val="24"/>
          <w:lang w:val="zh-CN"/>
        </w:rPr>
      </w:pPr>
      <w:r>
        <w:rPr>
          <w:rFonts w:hint="eastAsia"/>
          <w:b/>
          <w:color w:val="auto"/>
          <w:sz w:val="24"/>
          <w:lang w:val="zh-CN"/>
        </w:rPr>
        <w:t xml:space="preserve">                法定代表人或委托代理人：</w:t>
      </w:r>
      <w:r>
        <w:rPr>
          <w:rFonts w:hint="eastAsia"/>
          <w:b/>
          <w:color w:val="auto"/>
          <w:sz w:val="24"/>
          <w:u w:val="single"/>
          <w:lang w:val="zh-CN"/>
        </w:rPr>
        <w:t xml:space="preserve">             </w:t>
      </w:r>
      <w:r>
        <w:rPr>
          <w:rFonts w:hint="eastAsia"/>
          <w:b/>
          <w:color w:val="auto"/>
          <w:sz w:val="24"/>
          <w:lang w:val="zh-CN"/>
        </w:rPr>
        <w:t>（签字或盖章）</w:t>
      </w:r>
    </w:p>
    <w:p w14:paraId="1427816A">
      <w:pPr>
        <w:autoSpaceDE w:val="0"/>
        <w:autoSpaceDN w:val="0"/>
        <w:adjustRightInd w:val="0"/>
        <w:ind w:firstLine="3070" w:firstLineChars="1274"/>
        <w:rPr>
          <w:rFonts w:hint="eastAsia"/>
          <w:b/>
          <w:color w:val="auto"/>
          <w:sz w:val="24"/>
          <w:lang w:val="zh-CN"/>
        </w:rPr>
      </w:pPr>
    </w:p>
    <w:p w14:paraId="4A9C8D0F">
      <w:pPr>
        <w:autoSpaceDE w:val="0"/>
        <w:autoSpaceDN w:val="0"/>
        <w:adjustRightInd w:val="0"/>
        <w:ind w:firstLine="482"/>
        <w:rPr>
          <w:rFonts w:hint="eastAsia"/>
          <w:b/>
          <w:color w:val="auto"/>
          <w:sz w:val="24"/>
          <w:lang w:val="zh-CN"/>
        </w:rPr>
      </w:pPr>
      <w:r>
        <w:rPr>
          <w:rFonts w:hint="eastAsia"/>
          <w:b/>
          <w:color w:val="auto"/>
          <w:sz w:val="24"/>
          <w:lang w:val="zh-CN"/>
        </w:rPr>
        <w:t xml:space="preserve">               </w:t>
      </w:r>
      <w:r>
        <w:rPr>
          <w:rFonts w:hint="eastAsia"/>
          <w:b/>
          <w:color w:val="auto"/>
          <w:sz w:val="24"/>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年</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 xml:space="preserve">月 </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lang w:val="zh-CN"/>
        </w:rPr>
        <w:t>日</w:t>
      </w:r>
    </w:p>
    <w:p w14:paraId="72DC5236">
      <w:pPr>
        <w:spacing w:line="360" w:lineRule="auto"/>
        <w:ind w:firstLine="0" w:firstLineChars="0"/>
        <w:rPr>
          <w:rFonts w:hint="eastAsia"/>
          <w:color w:val="auto"/>
          <w:sz w:val="24"/>
          <w:szCs w:val="24"/>
        </w:rPr>
      </w:pPr>
    </w:p>
    <w:p w14:paraId="094AD2B0">
      <w:pPr>
        <w:pStyle w:val="21"/>
        <w:spacing w:before="0" w:after="0" w:line="360" w:lineRule="auto"/>
        <w:ind w:firstLine="602"/>
        <w:jc w:val="left"/>
        <w:outlineLvl w:val="1"/>
        <w:rPr>
          <w:rFonts w:hint="eastAsia" w:ascii="宋体" w:hAnsi="宋体" w:cs="宋体"/>
          <w:color w:val="auto"/>
          <w:sz w:val="30"/>
          <w:szCs w:val="30"/>
          <w:lang w:val="zh-CN"/>
        </w:rPr>
      </w:pPr>
      <w:bookmarkStart w:id="229" w:name="_Toc1224"/>
    </w:p>
    <w:p w14:paraId="1681612A">
      <w:pPr>
        <w:pStyle w:val="21"/>
        <w:spacing w:before="0" w:after="0" w:line="360" w:lineRule="auto"/>
        <w:ind w:firstLine="602"/>
        <w:jc w:val="left"/>
        <w:outlineLvl w:val="1"/>
        <w:rPr>
          <w:rFonts w:hint="eastAsia" w:ascii="宋体" w:hAnsi="宋体" w:cs="宋体"/>
          <w:color w:val="auto"/>
          <w:sz w:val="30"/>
          <w:szCs w:val="30"/>
          <w:lang w:val="zh-CN"/>
        </w:rPr>
      </w:pPr>
    </w:p>
    <w:p w14:paraId="7C7936B6">
      <w:pPr>
        <w:pStyle w:val="21"/>
        <w:spacing w:before="0" w:after="0" w:line="360" w:lineRule="auto"/>
        <w:ind w:firstLine="602"/>
        <w:jc w:val="left"/>
        <w:outlineLvl w:val="1"/>
        <w:rPr>
          <w:rFonts w:hint="eastAsia" w:ascii="宋体" w:hAnsi="宋体" w:cs="宋体"/>
          <w:color w:val="auto"/>
          <w:sz w:val="30"/>
          <w:szCs w:val="30"/>
          <w:lang w:val="zh-CN"/>
        </w:rPr>
      </w:pPr>
    </w:p>
    <w:p w14:paraId="5134D5A2">
      <w:pPr>
        <w:pStyle w:val="21"/>
        <w:spacing w:before="0" w:after="0" w:line="360" w:lineRule="auto"/>
        <w:ind w:firstLine="0" w:firstLineChars="0"/>
        <w:jc w:val="left"/>
        <w:outlineLvl w:val="1"/>
        <w:rPr>
          <w:rFonts w:hint="eastAsia" w:ascii="宋体" w:hAnsi="宋体" w:cs="宋体"/>
          <w:color w:val="auto"/>
          <w:sz w:val="30"/>
          <w:szCs w:val="30"/>
          <w:lang w:val="zh-CN"/>
        </w:rPr>
      </w:pPr>
    </w:p>
    <w:p w14:paraId="72F488E2">
      <w:pPr>
        <w:keepNext/>
        <w:pageBreakBefore/>
        <w:widowControl/>
        <w:spacing w:line="360" w:lineRule="auto"/>
        <w:ind w:firstLine="0" w:firstLineChars="0"/>
        <w:outlineLvl w:val="1"/>
        <w:rPr>
          <w:rFonts w:hint="eastAsia"/>
          <w:b/>
          <w:color w:val="auto"/>
          <w:sz w:val="24"/>
          <w:szCs w:val="24"/>
          <w:lang w:val="zh-CN"/>
        </w:rPr>
      </w:pPr>
      <w:bookmarkStart w:id="230" w:name="_Toc30581"/>
      <w:r>
        <w:rPr>
          <w:rFonts w:hint="eastAsia"/>
          <w:b/>
          <w:color w:val="auto"/>
          <w:sz w:val="24"/>
          <w:szCs w:val="24"/>
          <w:lang w:val="zh-CN"/>
        </w:rPr>
        <w:t>附件</w:t>
      </w:r>
      <w:r>
        <w:rPr>
          <w:rFonts w:hint="eastAsia"/>
          <w:b/>
          <w:color w:val="auto"/>
          <w:sz w:val="24"/>
          <w:szCs w:val="24"/>
        </w:rPr>
        <w:t>15：</w:t>
      </w:r>
      <w:r>
        <w:rPr>
          <w:rFonts w:hint="eastAsia"/>
          <w:b/>
          <w:color w:val="auto"/>
          <w:sz w:val="24"/>
          <w:szCs w:val="24"/>
          <w:lang w:val="zh-CN"/>
        </w:rPr>
        <w:t>投标产品相关资料</w:t>
      </w:r>
      <w:bookmarkEnd w:id="230"/>
    </w:p>
    <w:p w14:paraId="2A34288F">
      <w:pPr>
        <w:autoSpaceDE w:val="0"/>
        <w:autoSpaceDN w:val="0"/>
        <w:adjustRightInd w:val="0"/>
        <w:ind w:firstLine="480"/>
        <w:rPr>
          <w:rFonts w:hint="eastAsia"/>
          <w:color w:val="auto"/>
          <w:sz w:val="24"/>
          <w:szCs w:val="22"/>
          <w:lang w:val="zh-CN"/>
        </w:rPr>
      </w:pPr>
      <w:r>
        <w:rPr>
          <w:rFonts w:hint="eastAsia"/>
          <w:color w:val="auto"/>
          <w:sz w:val="24"/>
          <w:szCs w:val="22"/>
          <w:lang w:val="zh-CN"/>
        </w:rPr>
        <w:t>根据采购项目内容，投标时提供国家认可的质监机构出具的投标产品的产品检验报告或证明技术参数响应的相关资料或彩页（或厂家公开发布的资料参数）、相关认证等资料。</w:t>
      </w:r>
    </w:p>
    <w:p w14:paraId="2E04C380">
      <w:pPr>
        <w:pStyle w:val="24"/>
        <w:ind w:left="400" w:firstLine="480"/>
        <w:rPr>
          <w:rFonts w:hint="eastAsia"/>
          <w:color w:val="auto"/>
          <w:sz w:val="24"/>
          <w:szCs w:val="22"/>
          <w:lang w:val="zh-CN"/>
        </w:rPr>
      </w:pPr>
    </w:p>
    <w:p w14:paraId="07CCDF45">
      <w:pPr>
        <w:pStyle w:val="24"/>
        <w:ind w:left="400" w:firstLine="480"/>
        <w:rPr>
          <w:rFonts w:hint="eastAsia"/>
          <w:color w:val="auto"/>
          <w:sz w:val="24"/>
          <w:szCs w:val="22"/>
          <w:lang w:val="zh-CN"/>
        </w:rPr>
      </w:pPr>
    </w:p>
    <w:p w14:paraId="599DFE68">
      <w:pPr>
        <w:pStyle w:val="24"/>
        <w:ind w:left="400" w:firstLine="480"/>
        <w:rPr>
          <w:rFonts w:hint="eastAsia"/>
          <w:color w:val="auto"/>
          <w:sz w:val="24"/>
          <w:szCs w:val="22"/>
          <w:lang w:val="zh-CN"/>
        </w:rPr>
      </w:pPr>
    </w:p>
    <w:p w14:paraId="1D35B94B">
      <w:pPr>
        <w:pStyle w:val="24"/>
        <w:ind w:left="400" w:firstLine="480"/>
        <w:rPr>
          <w:rFonts w:hint="eastAsia"/>
          <w:color w:val="auto"/>
          <w:sz w:val="24"/>
          <w:szCs w:val="22"/>
          <w:lang w:val="zh-CN"/>
        </w:rPr>
      </w:pPr>
    </w:p>
    <w:p w14:paraId="31124019">
      <w:pPr>
        <w:pStyle w:val="24"/>
        <w:ind w:left="400" w:firstLine="480"/>
        <w:rPr>
          <w:rFonts w:hint="eastAsia"/>
          <w:color w:val="auto"/>
          <w:sz w:val="24"/>
          <w:szCs w:val="22"/>
          <w:lang w:val="zh-CN"/>
        </w:rPr>
      </w:pPr>
    </w:p>
    <w:p w14:paraId="2431CE5C">
      <w:pPr>
        <w:pStyle w:val="24"/>
        <w:ind w:left="400" w:firstLine="480"/>
        <w:rPr>
          <w:rFonts w:hint="eastAsia"/>
          <w:color w:val="auto"/>
          <w:sz w:val="24"/>
          <w:szCs w:val="22"/>
          <w:lang w:val="zh-CN"/>
        </w:rPr>
      </w:pPr>
    </w:p>
    <w:p w14:paraId="25C659A5">
      <w:pPr>
        <w:pStyle w:val="24"/>
        <w:ind w:left="400" w:firstLine="480"/>
        <w:rPr>
          <w:rFonts w:hint="eastAsia"/>
          <w:color w:val="auto"/>
          <w:sz w:val="24"/>
          <w:szCs w:val="22"/>
          <w:lang w:val="zh-CN"/>
        </w:rPr>
      </w:pPr>
    </w:p>
    <w:p w14:paraId="4569C796">
      <w:pPr>
        <w:pStyle w:val="24"/>
        <w:ind w:left="400" w:firstLine="480"/>
        <w:rPr>
          <w:rFonts w:hint="eastAsia"/>
          <w:color w:val="auto"/>
          <w:sz w:val="24"/>
          <w:szCs w:val="22"/>
          <w:lang w:val="zh-CN"/>
        </w:rPr>
      </w:pPr>
    </w:p>
    <w:p w14:paraId="061AABA0">
      <w:pPr>
        <w:pStyle w:val="24"/>
        <w:ind w:left="400" w:firstLine="480"/>
        <w:rPr>
          <w:rFonts w:hint="eastAsia"/>
          <w:color w:val="auto"/>
          <w:sz w:val="24"/>
          <w:szCs w:val="22"/>
          <w:lang w:val="zh-CN"/>
        </w:rPr>
      </w:pPr>
    </w:p>
    <w:p w14:paraId="4836BC57">
      <w:pPr>
        <w:pStyle w:val="24"/>
        <w:ind w:left="400" w:firstLine="480"/>
        <w:rPr>
          <w:rFonts w:hint="eastAsia"/>
          <w:color w:val="auto"/>
          <w:sz w:val="24"/>
          <w:szCs w:val="22"/>
          <w:lang w:val="zh-CN"/>
        </w:rPr>
      </w:pPr>
    </w:p>
    <w:p w14:paraId="76E43DAE">
      <w:pPr>
        <w:pStyle w:val="24"/>
        <w:ind w:left="400" w:firstLine="480"/>
        <w:rPr>
          <w:rFonts w:hint="eastAsia"/>
          <w:color w:val="auto"/>
          <w:sz w:val="24"/>
          <w:szCs w:val="22"/>
          <w:lang w:val="zh-CN"/>
        </w:rPr>
      </w:pPr>
    </w:p>
    <w:p w14:paraId="2D1F2184">
      <w:pPr>
        <w:pStyle w:val="24"/>
        <w:ind w:left="400" w:firstLine="480"/>
        <w:rPr>
          <w:rFonts w:hint="eastAsia"/>
          <w:color w:val="auto"/>
          <w:sz w:val="24"/>
          <w:szCs w:val="22"/>
          <w:lang w:val="zh-CN"/>
        </w:rPr>
      </w:pPr>
    </w:p>
    <w:p w14:paraId="1E558E9C">
      <w:pPr>
        <w:pStyle w:val="24"/>
        <w:ind w:left="400" w:firstLine="480"/>
        <w:rPr>
          <w:rFonts w:hint="eastAsia"/>
          <w:color w:val="auto"/>
          <w:sz w:val="24"/>
          <w:szCs w:val="22"/>
          <w:lang w:val="zh-CN"/>
        </w:rPr>
      </w:pPr>
    </w:p>
    <w:p w14:paraId="534CBF5A">
      <w:pPr>
        <w:pStyle w:val="24"/>
        <w:ind w:left="400" w:firstLine="480"/>
        <w:rPr>
          <w:rFonts w:hint="eastAsia"/>
          <w:color w:val="auto"/>
          <w:sz w:val="24"/>
          <w:szCs w:val="22"/>
          <w:lang w:val="zh-CN"/>
        </w:rPr>
      </w:pPr>
    </w:p>
    <w:p w14:paraId="4255C0E1">
      <w:pPr>
        <w:pStyle w:val="24"/>
        <w:ind w:left="400" w:firstLine="480"/>
        <w:rPr>
          <w:rFonts w:hint="eastAsia"/>
          <w:color w:val="auto"/>
          <w:sz w:val="24"/>
          <w:szCs w:val="22"/>
          <w:lang w:val="zh-CN"/>
        </w:rPr>
      </w:pPr>
    </w:p>
    <w:p w14:paraId="6ED541C4">
      <w:pPr>
        <w:pStyle w:val="24"/>
        <w:ind w:left="400" w:firstLine="480"/>
        <w:rPr>
          <w:rFonts w:hint="eastAsia"/>
          <w:color w:val="auto"/>
          <w:sz w:val="24"/>
          <w:szCs w:val="22"/>
          <w:lang w:val="zh-CN"/>
        </w:rPr>
      </w:pPr>
    </w:p>
    <w:p w14:paraId="0648E7BB">
      <w:pPr>
        <w:pStyle w:val="24"/>
        <w:ind w:left="400" w:firstLine="480"/>
        <w:rPr>
          <w:rFonts w:hint="eastAsia"/>
          <w:color w:val="auto"/>
          <w:sz w:val="24"/>
          <w:szCs w:val="22"/>
          <w:lang w:val="zh-CN"/>
        </w:rPr>
      </w:pPr>
    </w:p>
    <w:p w14:paraId="35EE9739">
      <w:pPr>
        <w:pStyle w:val="24"/>
        <w:ind w:left="400" w:firstLine="480"/>
        <w:rPr>
          <w:rFonts w:hint="eastAsia"/>
          <w:color w:val="auto"/>
          <w:sz w:val="24"/>
          <w:szCs w:val="22"/>
          <w:lang w:val="zh-CN"/>
        </w:rPr>
      </w:pPr>
    </w:p>
    <w:p w14:paraId="1D2C3895">
      <w:pPr>
        <w:pStyle w:val="24"/>
        <w:ind w:left="400" w:firstLine="480"/>
        <w:rPr>
          <w:rFonts w:hint="eastAsia"/>
          <w:color w:val="auto"/>
          <w:sz w:val="24"/>
          <w:szCs w:val="22"/>
          <w:lang w:val="zh-CN"/>
        </w:rPr>
      </w:pPr>
    </w:p>
    <w:p w14:paraId="44835B8F">
      <w:pPr>
        <w:pStyle w:val="24"/>
        <w:ind w:left="400" w:firstLine="480"/>
        <w:rPr>
          <w:rFonts w:hint="eastAsia"/>
          <w:color w:val="auto"/>
          <w:sz w:val="24"/>
          <w:szCs w:val="22"/>
          <w:lang w:val="zh-CN"/>
        </w:rPr>
      </w:pPr>
    </w:p>
    <w:p w14:paraId="7E5C55F6">
      <w:pPr>
        <w:pStyle w:val="24"/>
        <w:ind w:left="400" w:firstLine="480"/>
        <w:rPr>
          <w:rFonts w:hint="eastAsia"/>
          <w:color w:val="auto"/>
          <w:sz w:val="24"/>
          <w:szCs w:val="22"/>
          <w:lang w:val="zh-CN"/>
        </w:rPr>
      </w:pPr>
    </w:p>
    <w:p w14:paraId="375AB67A">
      <w:pPr>
        <w:pStyle w:val="24"/>
        <w:ind w:left="400" w:firstLine="480"/>
        <w:rPr>
          <w:rFonts w:hint="eastAsia"/>
          <w:color w:val="auto"/>
          <w:sz w:val="24"/>
          <w:szCs w:val="22"/>
          <w:lang w:val="zh-CN"/>
        </w:rPr>
      </w:pPr>
    </w:p>
    <w:p w14:paraId="2E1746C1">
      <w:pPr>
        <w:pStyle w:val="24"/>
        <w:ind w:left="400" w:firstLine="480"/>
        <w:rPr>
          <w:rFonts w:hint="eastAsia"/>
          <w:color w:val="auto"/>
          <w:sz w:val="24"/>
          <w:szCs w:val="22"/>
          <w:lang w:val="zh-CN"/>
        </w:rPr>
      </w:pPr>
    </w:p>
    <w:p w14:paraId="4E022B2F">
      <w:pPr>
        <w:widowControl/>
        <w:ind w:firstLine="0" w:firstLineChars="0"/>
        <w:jc w:val="left"/>
        <w:rPr>
          <w:rFonts w:hint="eastAsia"/>
          <w:b/>
          <w:color w:val="auto"/>
          <w:sz w:val="24"/>
          <w:szCs w:val="24"/>
        </w:rPr>
      </w:pPr>
      <w:r>
        <w:rPr>
          <w:rFonts w:hint="eastAsia"/>
          <w:b/>
          <w:color w:val="auto"/>
          <w:sz w:val="24"/>
          <w:szCs w:val="24"/>
        </w:rPr>
        <w:t>附件16：供应商的类似业绩证明材料</w:t>
      </w:r>
    </w:p>
    <w:p w14:paraId="443F9872">
      <w:pPr>
        <w:autoSpaceDE w:val="0"/>
        <w:autoSpaceDN w:val="0"/>
        <w:spacing w:line="360" w:lineRule="auto"/>
        <w:ind w:firstLine="0" w:firstLineChars="0"/>
        <w:rPr>
          <w:rFonts w:hint="eastAsia"/>
          <w:b/>
          <w:bCs w:val="0"/>
          <w:color w:val="auto"/>
          <w:sz w:val="24"/>
          <w:szCs w:val="24"/>
          <w:lang w:val="zh-CN"/>
        </w:rPr>
      </w:pPr>
    </w:p>
    <w:p w14:paraId="56C8163E">
      <w:pPr>
        <w:autoSpaceDE w:val="0"/>
        <w:autoSpaceDN w:val="0"/>
        <w:spacing w:line="360" w:lineRule="auto"/>
        <w:ind w:firstLine="482"/>
        <w:jc w:val="center"/>
        <w:rPr>
          <w:rFonts w:hint="eastAsia"/>
          <w:b/>
          <w:bCs w:val="0"/>
          <w:color w:val="auto"/>
          <w:sz w:val="24"/>
          <w:szCs w:val="24"/>
          <w:lang w:val="zh-CN"/>
        </w:rPr>
      </w:pPr>
      <w:r>
        <w:rPr>
          <w:rFonts w:hint="eastAsia"/>
          <w:b/>
          <w:bCs w:val="0"/>
          <w:color w:val="auto"/>
          <w:sz w:val="24"/>
          <w:szCs w:val="24"/>
          <w:lang w:val="zh-CN"/>
        </w:rPr>
        <w:t>供应商类似业绩</w:t>
      </w:r>
    </w:p>
    <w:p w14:paraId="550A37A4">
      <w:pPr>
        <w:autoSpaceDE w:val="0"/>
        <w:autoSpaceDN w:val="0"/>
        <w:spacing w:line="360" w:lineRule="auto"/>
        <w:ind w:firstLine="480"/>
        <w:rPr>
          <w:rFonts w:hint="eastAsia"/>
          <w:color w:val="auto"/>
          <w:sz w:val="24"/>
          <w:szCs w:val="24"/>
          <w:lang w:val="zh-CN"/>
        </w:rPr>
      </w:pPr>
    </w:p>
    <w:p w14:paraId="040576BC">
      <w:pPr>
        <w:autoSpaceDE w:val="0"/>
        <w:autoSpaceDN w:val="0"/>
        <w:spacing w:line="360" w:lineRule="auto"/>
        <w:ind w:firstLine="480"/>
        <w:rPr>
          <w:rFonts w:hint="eastAsia"/>
          <w:color w:val="auto"/>
          <w:sz w:val="24"/>
          <w:szCs w:val="24"/>
          <w:lang w:val="zh-CN"/>
        </w:rPr>
      </w:pPr>
      <w:r>
        <w:rPr>
          <w:rFonts w:hint="eastAsia"/>
          <w:color w:val="auto"/>
          <w:sz w:val="24"/>
          <w:szCs w:val="24"/>
          <w:lang w:val="zh-CN"/>
        </w:rPr>
        <w:t>提供自</w:t>
      </w:r>
      <w:r>
        <w:rPr>
          <w:rFonts w:hint="eastAsia"/>
          <w:color w:val="auto"/>
          <w:sz w:val="24"/>
          <w:szCs w:val="24"/>
          <w:u w:val="single"/>
        </w:rPr>
        <w:t>202</w:t>
      </w:r>
      <w:r>
        <w:rPr>
          <w:rFonts w:hint="eastAsia"/>
          <w:color w:val="auto"/>
          <w:sz w:val="24"/>
          <w:szCs w:val="24"/>
          <w:u w:val="single"/>
          <w:lang w:val="en-US" w:eastAsia="zh-CN"/>
        </w:rPr>
        <w:t>1</w:t>
      </w:r>
      <w:r>
        <w:rPr>
          <w:rFonts w:hint="eastAsia"/>
          <w:color w:val="auto"/>
          <w:sz w:val="24"/>
          <w:szCs w:val="24"/>
          <w:u w:val="single"/>
        </w:rPr>
        <w:t>年1月1日</w:t>
      </w:r>
      <w:r>
        <w:rPr>
          <w:rFonts w:hint="eastAsia"/>
          <w:color w:val="auto"/>
          <w:sz w:val="24"/>
          <w:szCs w:val="24"/>
        </w:rPr>
        <w:t>至今</w:t>
      </w:r>
      <w:r>
        <w:rPr>
          <w:rFonts w:hint="eastAsia"/>
          <w:color w:val="auto"/>
          <w:sz w:val="24"/>
          <w:szCs w:val="24"/>
          <w:lang w:val="zh-CN"/>
        </w:rPr>
        <w:t>的类似业绩证明材料。类似业绩是指与采购项目在产品类型、使用功能、合同规模等方面相同或相近的项目。（</w:t>
      </w:r>
      <w:r>
        <w:rPr>
          <w:rFonts w:hint="eastAsia"/>
          <w:color w:val="auto"/>
          <w:sz w:val="24"/>
          <w:szCs w:val="24"/>
        </w:rPr>
        <w:t>以合同复印件或中标（成交）通知书复印件为准</w:t>
      </w:r>
      <w:r>
        <w:rPr>
          <w:rFonts w:hint="eastAsia"/>
          <w:color w:val="auto"/>
          <w:sz w:val="24"/>
          <w:szCs w:val="24"/>
          <w:lang w:eastAsia="zh-CN"/>
        </w:rPr>
        <w:t>，</w:t>
      </w:r>
      <w:bookmarkStart w:id="231" w:name="OLE_LINK48"/>
      <w:r>
        <w:rPr>
          <w:rFonts w:hint="eastAsia" w:ascii="宋体" w:hAnsi="宋体" w:eastAsia="宋体" w:cs="宋体"/>
          <w:bCs w:val="0"/>
          <w:iCs w:val="0"/>
          <w:color w:val="auto"/>
          <w:sz w:val="24"/>
          <w:szCs w:val="24"/>
          <w:lang w:bidi="ar"/>
        </w:rPr>
        <w:t>合同需包含</w:t>
      </w:r>
      <w:r>
        <w:rPr>
          <w:rFonts w:hint="eastAsia" w:ascii="宋体" w:hAnsi="宋体" w:eastAsia="宋体" w:cs="宋体"/>
          <w:bCs w:val="0"/>
          <w:iCs w:val="0"/>
          <w:color w:val="auto"/>
          <w:sz w:val="24"/>
          <w:szCs w:val="24"/>
          <w:lang w:val="en-US" w:eastAsia="zh-CN" w:bidi="ar"/>
        </w:rPr>
        <w:t>合同</w:t>
      </w:r>
      <w:r>
        <w:rPr>
          <w:rFonts w:hint="eastAsia" w:ascii="宋体" w:hAnsi="宋体" w:eastAsia="宋体" w:cs="宋体"/>
          <w:bCs w:val="0"/>
          <w:iCs w:val="0"/>
          <w:color w:val="auto"/>
          <w:sz w:val="24"/>
          <w:szCs w:val="24"/>
          <w:lang w:bidi="ar"/>
        </w:rPr>
        <w:t>首页、标的及金额所在页、合同签字盖章页</w:t>
      </w:r>
      <w:bookmarkEnd w:id="231"/>
      <w:r>
        <w:rPr>
          <w:rFonts w:hint="eastAsia" w:cs="宋体"/>
          <w:bCs w:val="0"/>
          <w:iCs w:val="0"/>
          <w:color w:val="auto"/>
          <w:sz w:val="24"/>
          <w:szCs w:val="24"/>
          <w:lang w:eastAsia="zh-CN" w:bidi="ar"/>
        </w:rPr>
        <w:t>）</w:t>
      </w:r>
      <w:r>
        <w:rPr>
          <w:rFonts w:hint="eastAsia"/>
          <w:color w:val="auto"/>
          <w:sz w:val="24"/>
          <w:szCs w:val="24"/>
        </w:rPr>
        <w:t>。</w:t>
      </w:r>
    </w:p>
    <w:p w14:paraId="60A8A9D7">
      <w:pPr>
        <w:pStyle w:val="24"/>
        <w:ind w:left="400" w:firstLine="480"/>
        <w:rPr>
          <w:rFonts w:hint="eastAsia"/>
          <w:color w:val="auto"/>
          <w:sz w:val="24"/>
          <w:szCs w:val="22"/>
          <w:lang w:val="zh-CN"/>
        </w:rPr>
      </w:pPr>
    </w:p>
    <w:bookmarkEnd w:id="229"/>
    <w:p w14:paraId="41888901">
      <w:pPr>
        <w:keepNext/>
        <w:pageBreakBefore/>
        <w:widowControl/>
        <w:spacing w:line="360" w:lineRule="auto"/>
        <w:ind w:firstLine="0" w:firstLineChars="0"/>
        <w:outlineLvl w:val="1"/>
        <w:rPr>
          <w:rFonts w:hint="eastAsia"/>
          <w:b/>
          <w:color w:val="auto"/>
          <w:sz w:val="24"/>
          <w:szCs w:val="24"/>
        </w:rPr>
      </w:pPr>
      <w:bookmarkStart w:id="232" w:name="_Toc23747"/>
      <w:bookmarkStart w:id="233" w:name="_Toc14221"/>
      <w:bookmarkStart w:id="234" w:name="_Toc8795"/>
      <w:bookmarkStart w:id="235" w:name="_Toc63"/>
      <w:bookmarkStart w:id="236" w:name="_Toc325726051"/>
      <w:bookmarkStart w:id="237" w:name="_Toc376936782"/>
      <w:r>
        <w:rPr>
          <w:rFonts w:hint="eastAsia"/>
          <w:b/>
          <w:color w:val="auto"/>
          <w:sz w:val="24"/>
          <w:szCs w:val="24"/>
        </w:rPr>
        <w:t>附件17：供应商最终报价表</w:t>
      </w:r>
      <w:bookmarkEnd w:id="232"/>
    </w:p>
    <w:p w14:paraId="2DFCB46B">
      <w:pPr>
        <w:spacing w:line="360" w:lineRule="auto"/>
        <w:ind w:firstLine="0" w:firstLineChars="0"/>
        <w:rPr>
          <w:rFonts w:hint="eastAsia"/>
          <w:b/>
          <w:color w:val="auto"/>
          <w:sz w:val="24"/>
          <w:szCs w:val="24"/>
        </w:rPr>
      </w:pPr>
    </w:p>
    <w:p w14:paraId="52A24A88">
      <w:pPr>
        <w:spacing w:line="360" w:lineRule="auto"/>
        <w:ind w:firstLine="0" w:firstLineChars="0"/>
        <w:jc w:val="center"/>
        <w:rPr>
          <w:rFonts w:hint="eastAsia"/>
          <w:b/>
          <w:color w:val="auto"/>
          <w:sz w:val="24"/>
          <w:szCs w:val="24"/>
        </w:rPr>
      </w:pPr>
      <w:bookmarkStart w:id="238" w:name="_Toc408326292"/>
      <w:r>
        <w:rPr>
          <w:rFonts w:hint="eastAsia"/>
          <w:b/>
          <w:color w:val="auto"/>
          <w:sz w:val="24"/>
          <w:szCs w:val="24"/>
        </w:rPr>
        <w:t>供应商最终报价表</w:t>
      </w:r>
      <w:bookmarkEnd w:id="238"/>
    </w:p>
    <w:p w14:paraId="37121F32">
      <w:pPr>
        <w:spacing w:line="360" w:lineRule="auto"/>
        <w:ind w:firstLine="0" w:firstLineChars="0"/>
        <w:rPr>
          <w:rFonts w:hint="eastAsia"/>
          <w:b/>
          <w:color w:val="auto"/>
          <w:sz w:val="24"/>
          <w:szCs w:val="24"/>
        </w:rPr>
      </w:pPr>
      <w:r>
        <w:rPr>
          <w:rFonts w:hint="eastAsia"/>
          <w:b/>
          <w:color w:val="auto"/>
          <w:sz w:val="24"/>
          <w:szCs w:val="24"/>
        </w:rPr>
        <w:t>项目名称:</w:t>
      </w:r>
      <w:r>
        <w:rPr>
          <w:rFonts w:hint="eastAsia"/>
          <w:b/>
          <w:color w:val="auto"/>
          <w:sz w:val="24"/>
          <w:szCs w:val="24"/>
          <w:u w:val="single"/>
        </w:rPr>
        <w:t xml:space="preserve">                  </w:t>
      </w:r>
      <w:r>
        <w:rPr>
          <w:rFonts w:hint="eastAsia"/>
          <w:b/>
          <w:color w:val="auto"/>
          <w:sz w:val="24"/>
          <w:szCs w:val="24"/>
        </w:rPr>
        <w:t>.</w:t>
      </w:r>
    </w:p>
    <w:p w14:paraId="27DB9F3E">
      <w:pPr>
        <w:spacing w:line="360" w:lineRule="auto"/>
        <w:ind w:firstLine="0" w:firstLineChars="0"/>
        <w:rPr>
          <w:rFonts w:hint="eastAsia"/>
          <w:b/>
          <w:color w:val="auto"/>
          <w:sz w:val="24"/>
          <w:szCs w:val="24"/>
        </w:rPr>
      </w:pPr>
      <w:r>
        <w:rPr>
          <w:rFonts w:hint="eastAsia"/>
          <w:b/>
          <w:color w:val="auto"/>
          <w:sz w:val="24"/>
          <w:szCs w:val="24"/>
        </w:rPr>
        <w:t>项目编号:</w:t>
      </w:r>
      <w:r>
        <w:rPr>
          <w:rFonts w:hint="eastAsia"/>
          <w:b/>
          <w:color w:val="auto"/>
          <w:sz w:val="24"/>
          <w:szCs w:val="24"/>
          <w:u w:val="single"/>
        </w:rPr>
        <w:t xml:space="preserve">                  </w:t>
      </w:r>
      <w:r>
        <w:rPr>
          <w:rFonts w:hint="eastAsia"/>
          <w:b/>
          <w:color w:val="auto"/>
          <w:sz w:val="24"/>
          <w:szCs w:val="24"/>
        </w:rPr>
        <w:t>.</w:t>
      </w:r>
    </w:p>
    <w:p w14:paraId="32CCC77F">
      <w:pPr>
        <w:spacing w:line="360" w:lineRule="auto"/>
        <w:ind w:firstLine="0" w:firstLineChars="0"/>
        <w:rPr>
          <w:rFonts w:hint="eastAsia"/>
          <w:b/>
          <w:color w:val="auto"/>
          <w:sz w:val="24"/>
          <w:szCs w:val="24"/>
        </w:rPr>
      </w:pPr>
      <w:r>
        <w:rPr>
          <w:rFonts w:hint="eastAsia"/>
          <w:b/>
          <w:color w:val="auto"/>
          <w:sz w:val="24"/>
          <w:szCs w:val="24"/>
          <w:lang w:val="en-US" w:eastAsia="zh-CN"/>
        </w:rPr>
        <w:t xml:space="preserve">                                                 </w:t>
      </w:r>
      <w:r>
        <w:rPr>
          <w:rFonts w:hint="eastAsia"/>
          <w:b/>
          <w:color w:val="auto"/>
          <w:sz w:val="24"/>
          <w:szCs w:val="24"/>
        </w:rPr>
        <w:t>单位：人民币（元）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1BA3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noWrap w:val="0"/>
            <w:vAlign w:val="center"/>
          </w:tcPr>
          <w:p w14:paraId="220D3DB0">
            <w:pPr>
              <w:spacing w:line="360" w:lineRule="auto"/>
              <w:ind w:firstLine="402" w:firstLineChars="0"/>
              <w:jc w:val="center"/>
              <w:rPr>
                <w:rFonts w:hint="eastAsia"/>
                <w:bCs w:val="0"/>
                <w:iCs w:val="0"/>
                <w:color w:val="auto"/>
                <w:kern w:val="2"/>
                <w:sz w:val="24"/>
                <w:szCs w:val="24"/>
              </w:rPr>
            </w:pPr>
            <w:r>
              <w:rPr>
                <w:rFonts w:hint="eastAsia"/>
                <w:bCs w:val="0"/>
                <w:iCs w:val="0"/>
                <w:color w:val="auto"/>
                <w:kern w:val="2"/>
                <w:sz w:val="24"/>
                <w:szCs w:val="24"/>
                <w:lang w:val="en-US" w:eastAsia="zh-CN"/>
              </w:rPr>
              <w:t>供应商</w:t>
            </w:r>
            <w:r>
              <w:rPr>
                <w:rFonts w:hint="eastAsia"/>
                <w:bCs w:val="0"/>
                <w:iCs w:val="0"/>
                <w:color w:val="auto"/>
                <w:kern w:val="2"/>
                <w:sz w:val="24"/>
                <w:szCs w:val="24"/>
              </w:rPr>
              <w:t>名称</w:t>
            </w:r>
          </w:p>
        </w:tc>
        <w:tc>
          <w:tcPr>
            <w:tcW w:w="5985" w:type="dxa"/>
            <w:noWrap w:val="0"/>
            <w:vAlign w:val="center"/>
          </w:tcPr>
          <w:p w14:paraId="496B8FC9">
            <w:pPr>
              <w:spacing w:line="360" w:lineRule="auto"/>
              <w:ind w:firstLine="402" w:firstLineChars="0"/>
              <w:rPr>
                <w:rFonts w:hint="eastAsia"/>
                <w:bCs w:val="0"/>
                <w:iCs w:val="0"/>
                <w:color w:val="auto"/>
                <w:kern w:val="2"/>
                <w:sz w:val="24"/>
                <w:szCs w:val="24"/>
              </w:rPr>
            </w:pPr>
          </w:p>
        </w:tc>
      </w:tr>
      <w:tr w14:paraId="30F5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exact"/>
          <w:jc w:val="center"/>
        </w:trPr>
        <w:tc>
          <w:tcPr>
            <w:tcW w:w="2632" w:type="dxa"/>
            <w:noWrap w:val="0"/>
            <w:vAlign w:val="center"/>
          </w:tcPr>
          <w:p w14:paraId="53313A5B">
            <w:pPr>
              <w:spacing w:line="360" w:lineRule="auto"/>
              <w:ind w:firstLine="402" w:firstLineChars="0"/>
              <w:jc w:val="center"/>
              <w:rPr>
                <w:rFonts w:hint="eastAsia"/>
                <w:bCs w:val="0"/>
                <w:iCs w:val="0"/>
                <w:color w:val="auto"/>
                <w:kern w:val="2"/>
                <w:sz w:val="24"/>
                <w:szCs w:val="24"/>
              </w:rPr>
            </w:pPr>
            <w:r>
              <w:rPr>
                <w:rFonts w:hint="eastAsia"/>
                <w:bCs w:val="0"/>
                <w:iCs w:val="0"/>
                <w:color w:val="auto"/>
                <w:kern w:val="2"/>
                <w:sz w:val="24"/>
                <w:szCs w:val="24"/>
                <w:lang w:val="en-US" w:eastAsia="zh-CN"/>
              </w:rPr>
              <w:t>最终</w:t>
            </w:r>
            <w:r>
              <w:rPr>
                <w:rFonts w:hint="eastAsia"/>
                <w:bCs w:val="0"/>
                <w:iCs w:val="0"/>
                <w:color w:val="auto"/>
                <w:kern w:val="2"/>
                <w:sz w:val="24"/>
                <w:szCs w:val="24"/>
              </w:rPr>
              <w:t>报价</w:t>
            </w:r>
          </w:p>
        </w:tc>
        <w:tc>
          <w:tcPr>
            <w:tcW w:w="5985" w:type="dxa"/>
            <w:noWrap w:val="0"/>
            <w:vAlign w:val="center"/>
          </w:tcPr>
          <w:p w14:paraId="70C8BA57">
            <w:pPr>
              <w:autoSpaceDE w:val="0"/>
              <w:autoSpaceDN w:val="0"/>
              <w:spacing w:line="360" w:lineRule="auto"/>
              <w:ind w:firstLine="400" w:firstLineChars="0"/>
              <w:rPr>
                <w:rFonts w:hint="eastAsia"/>
                <w:bCs w:val="0"/>
                <w:iCs w:val="0"/>
                <w:color w:val="auto"/>
                <w:kern w:val="2"/>
                <w:sz w:val="24"/>
                <w:szCs w:val="24"/>
                <w:lang w:val="zh-CN"/>
              </w:rPr>
            </w:pPr>
            <w:r>
              <w:rPr>
                <w:rFonts w:hint="eastAsia"/>
                <w:bCs w:val="0"/>
                <w:iCs w:val="0"/>
                <w:color w:val="auto"/>
                <w:kern w:val="2"/>
                <w:sz w:val="24"/>
                <w:szCs w:val="24"/>
                <w:lang w:val="zh-CN"/>
              </w:rPr>
              <w:t>大写：</w:t>
            </w:r>
          </w:p>
          <w:p w14:paraId="4D873CF5">
            <w:pPr>
              <w:spacing w:line="360" w:lineRule="auto"/>
              <w:ind w:firstLine="402" w:firstLineChars="0"/>
              <w:rPr>
                <w:rFonts w:hint="eastAsia"/>
                <w:bCs w:val="0"/>
                <w:iCs w:val="0"/>
                <w:color w:val="auto"/>
                <w:kern w:val="2"/>
                <w:sz w:val="24"/>
                <w:szCs w:val="24"/>
              </w:rPr>
            </w:pPr>
            <w:r>
              <w:rPr>
                <w:rFonts w:hint="eastAsia"/>
                <w:bCs w:val="0"/>
                <w:iCs w:val="0"/>
                <w:color w:val="auto"/>
                <w:kern w:val="2"/>
                <w:sz w:val="24"/>
                <w:szCs w:val="24"/>
                <w:lang w:val="zh-CN"/>
              </w:rPr>
              <w:t>小写：</w:t>
            </w:r>
          </w:p>
        </w:tc>
      </w:tr>
      <w:tr w14:paraId="325A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noWrap w:val="0"/>
            <w:vAlign w:val="center"/>
          </w:tcPr>
          <w:p w14:paraId="45717C0C">
            <w:pPr>
              <w:spacing w:line="360" w:lineRule="auto"/>
              <w:ind w:firstLine="402" w:firstLineChars="0"/>
              <w:jc w:val="center"/>
              <w:rPr>
                <w:rFonts w:hint="eastAsia"/>
                <w:bCs w:val="0"/>
                <w:iCs w:val="0"/>
                <w:color w:val="auto"/>
                <w:kern w:val="2"/>
                <w:sz w:val="24"/>
                <w:szCs w:val="24"/>
              </w:rPr>
            </w:pPr>
            <w:r>
              <w:rPr>
                <w:rFonts w:hint="eastAsia"/>
                <w:bCs w:val="0"/>
                <w:iCs w:val="0"/>
                <w:color w:val="auto"/>
                <w:kern w:val="2"/>
                <w:sz w:val="24"/>
                <w:szCs w:val="24"/>
                <w:lang w:val="en-US" w:eastAsia="zh-CN"/>
              </w:rPr>
              <w:t>交货</w:t>
            </w:r>
            <w:r>
              <w:rPr>
                <w:rFonts w:hint="eastAsia"/>
                <w:bCs w:val="0"/>
                <w:iCs w:val="0"/>
                <w:color w:val="auto"/>
                <w:kern w:val="2"/>
                <w:sz w:val="24"/>
                <w:szCs w:val="24"/>
              </w:rPr>
              <w:t>期</w:t>
            </w:r>
          </w:p>
        </w:tc>
        <w:tc>
          <w:tcPr>
            <w:tcW w:w="5985" w:type="dxa"/>
            <w:noWrap w:val="0"/>
            <w:vAlign w:val="center"/>
          </w:tcPr>
          <w:p w14:paraId="57EB1468">
            <w:pPr>
              <w:spacing w:line="360" w:lineRule="auto"/>
              <w:ind w:firstLine="402" w:firstLineChars="0"/>
              <w:rPr>
                <w:rFonts w:hint="eastAsia"/>
                <w:bCs w:val="0"/>
                <w:iCs w:val="0"/>
                <w:color w:val="auto"/>
                <w:kern w:val="2"/>
                <w:sz w:val="24"/>
                <w:szCs w:val="24"/>
              </w:rPr>
            </w:pPr>
          </w:p>
        </w:tc>
      </w:tr>
      <w:tr w14:paraId="67F6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exact"/>
          <w:jc w:val="center"/>
        </w:trPr>
        <w:tc>
          <w:tcPr>
            <w:tcW w:w="2632" w:type="dxa"/>
            <w:noWrap w:val="0"/>
            <w:vAlign w:val="center"/>
          </w:tcPr>
          <w:p w14:paraId="67B0FD90">
            <w:pPr>
              <w:spacing w:line="360" w:lineRule="auto"/>
              <w:ind w:left="0" w:leftChars="0" w:firstLine="0" w:firstLineChars="0"/>
              <w:jc w:val="both"/>
              <w:rPr>
                <w:rFonts w:hint="eastAsia"/>
                <w:bCs w:val="0"/>
                <w:iCs w:val="0"/>
                <w:color w:val="auto"/>
                <w:kern w:val="2"/>
                <w:sz w:val="24"/>
                <w:szCs w:val="24"/>
                <w:lang w:val="en-US" w:eastAsia="zh-CN"/>
              </w:rPr>
            </w:pPr>
            <w:r>
              <w:rPr>
                <w:rFonts w:hint="eastAsia" w:ascii="宋体" w:hAnsi="宋体" w:cs="宋体"/>
                <w:color w:val="auto"/>
                <w:kern w:val="0"/>
                <w:sz w:val="24"/>
                <w:highlight w:val="none"/>
              </w:rPr>
              <w:t>最终确定的质量保证及服务承诺（优惠条件）</w:t>
            </w:r>
          </w:p>
        </w:tc>
        <w:tc>
          <w:tcPr>
            <w:tcW w:w="5985" w:type="dxa"/>
            <w:noWrap w:val="0"/>
            <w:vAlign w:val="center"/>
          </w:tcPr>
          <w:p w14:paraId="45C41F03">
            <w:pPr>
              <w:spacing w:line="360" w:lineRule="auto"/>
              <w:ind w:firstLine="402" w:firstLineChars="0"/>
              <w:rPr>
                <w:rFonts w:hint="eastAsia"/>
                <w:bCs w:val="0"/>
                <w:iCs w:val="0"/>
                <w:color w:val="auto"/>
                <w:kern w:val="2"/>
                <w:sz w:val="24"/>
                <w:szCs w:val="24"/>
              </w:rPr>
            </w:pPr>
          </w:p>
        </w:tc>
      </w:tr>
    </w:tbl>
    <w:p w14:paraId="71EE926D">
      <w:pPr>
        <w:spacing w:line="360" w:lineRule="auto"/>
        <w:ind w:firstLine="0" w:firstLineChars="0"/>
        <w:rPr>
          <w:rFonts w:hint="eastAsia"/>
          <w:b/>
          <w:color w:val="auto"/>
          <w:sz w:val="24"/>
          <w:szCs w:val="24"/>
        </w:rPr>
      </w:pPr>
    </w:p>
    <w:p w14:paraId="6DD9B37A">
      <w:pPr>
        <w:tabs>
          <w:tab w:val="left" w:pos="168"/>
        </w:tabs>
        <w:spacing w:line="360" w:lineRule="auto"/>
        <w:ind w:firstLine="0" w:firstLineChars="0"/>
        <w:textAlignment w:val="baseline"/>
        <w:rPr>
          <w:rFonts w:hint="eastAsia"/>
          <w:b/>
          <w:bCs w:val="0"/>
          <w:color w:val="auto"/>
          <w:sz w:val="24"/>
          <w:szCs w:val="24"/>
        </w:rPr>
      </w:pPr>
      <w:r>
        <w:rPr>
          <w:rFonts w:hint="eastAsia"/>
          <w:b/>
          <w:bCs w:val="0"/>
          <w:color w:val="auto"/>
          <w:sz w:val="24"/>
          <w:szCs w:val="24"/>
        </w:rPr>
        <w:t>注：此表不需上传至响应文件中，以附件形式在开启最终报价时上传至政采云平台，供应商在解密结束后须事先准备好最终报价表，最终报价开启上传时间为30分钟。</w:t>
      </w:r>
    </w:p>
    <w:p w14:paraId="53C74974">
      <w:pPr>
        <w:spacing w:line="360" w:lineRule="auto"/>
        <w:ind w:firstLine="0" w:firstLineChars="0"/>
        <w:jc w:val="center"/>
        <w:rPr>
          <w:rFonts w:hint="eastAsia"/>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1F59C3FB">
      <w:pPr>
        <w:spacing w:line="360" w:lineRule="auto"/>
        <w:ind w:firstLine="0" w:firstLineChars="0"/>
        <w:jc w:val="right"/>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51C029AE">
      <w:pPr>
        <w:spacing w:line="360" w:lineRule="auto"/>
        <w:ind w:firstLine="0" w:firstLineChars="0"/>
        <w:jc w:val="right"/>
        <w:rPr>
          <w:rFonts w:hint="eastAsia"/>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540BEC93">
      <w:pPr>
        <w:spacing w:line="520" w:lineRule="exact"/>
        <w:ind w:firstLine="0" w:firstLineChars="0"/>
        <w:rPr>
          <w:rFonts w:hint="eastAsia"/>
          <w:b/>
          <w:color w:val="auto"/>
          <w:sz w:val="28"/>
          <w:szCs w:val="28"/>
        </w:rPr>
      </w:pPr>
      <w:bookmarkStart w:id="239" w:name="_Toc31301_WPSOffice_Level3"/>
      <w:bookmarkStart w:id="240" w:name="_Toc10368"/>
      <w:bookmarkStart w:id="241" w:name="_Toc17566"/>
      <w:bookmarkStart w:id="242" w:name="_Toc3146_WPSOffice_Level3"/>
      <w:bookmarkStart w:id="243" w:name="_Toc4925"/>
      <w:bookmarkStart w:id="244" w:name="_Toc11887"/>
    </w:p>
    <w:p w14:paraId="152807FF">
      <w:pPr>
        <w:spacing w:line="520" w:lineRule="exact"/>
        <w:ind w:firstLine="0" w:firstLineChars="0"/>
        <w:rPr>
          <w:rFonts w:hint="eastAsia"/>
          <w:b/>
          <w:color w:val="auto"/>
          <w:sz w:val="28"/>
          <w:szCs w:val="28"/>
        </w:rPr>
      </w:pPr>
    </w:p>
    <w:p w14:paraId="29AA0285">
      <w:pPr>
        <w:spacing w:line="520" w:lineRule="exact"/>
        <w:ind w:firstLine="0" w:firstLineChars="0"/>
        <w:rPr>
          <w:rFonts w:hint="eastAsia"/>
          <w:b/>
          <w:color w:val="auto"/>
          <w:sz w:val="28"/>
          <w:szCs w:val="28"/>
        </w:rPr>
      </w:pPr>
    </w:p>
    <w:p w14:paraId="763CB47E">
      <w:pPr>
        <w:spacing w:line="520" w:lineRule="exact"/>
        <w:ind w:firstLine="0" w:firstLineChars="0"/>
        <w:rPr>
          <w:rFonts w:hint="eastAsia"/>
          <w:b/>
          <w:color w:val="auto"/>
          <w:sz w:val="28"/>
          <w:szCs w:val="28"/>
        </w:rPr>
      </w:pPr>
    </w:p>
    <w:p w14:paraId="1ABB707E">
      <w:pPr>
        <w:spacing w:line="520" w:lineRule="exact"/>
        <w:ind w:firstLine="0" w:firstLineChars="0"/>
        <w:rPr>
          <w:rFonts w:hint="eastAsia"/>
          <w:b/>
          <w:color w:val="auto"/>
          <w:sz w:val="28"/>
          <w:szCs w:val="28"/>
        </w:rPr>
      </w:pPr>
    </w:p>
    <w:p w14:paraId="57883722">
      <w:pPr>
        <w:spacing w:line="520" w:lineRule="exact"/>
        <w:ind w:firstLine="0" w:firstLineChars="0"/>
        <w:rPr>
          <w:rFonts w:hint="eastAsia"/>
          <w:b/>
          <w:color w:val="auto"/>
          <w:sz w:val="28"/>
          <w:szCs w:val="28"/>
        </w:rPr>
      </w:pPr>
    </w:p>
    <w:p w14:paraId="081F231A">
      <w:pPr>
        <w:spacing w:line="520" w:lineRule="exact"/>
        <w:ind w:firstLine="0" w:firstLineChars="0"/>
        <w:rPr>
          <w:rFonts w:hint="eastAsia"/>
          <w:b/>
          <w:color w:val="auto"/>
          <w:sz w:val="28"/>
          <w:szCs w:val="28"/>
        </w:rPr>
      </w:pPr>
    </w:p>
    <w:p w14:paraId="267117A0">
      <w:pPr>
        <w:spacing w:line="520" w:lineRule="exact"/>
        <w:ind w:firstLine="0" w:firstLineChars="0"/>
        <w:rPr>
          <w:rFonts w:hint="eastAsia"/>
          <w:b/>
          <w:color w:val="auto"/>
          <w:sz w:val="28"/>
          <w:szCs w:val="28"/>
        </w:rPr>
      </w:pPr>
    </w:p>
    <w:p w14:paraId="18F09C0A">
      <w:pPr>
        <w:spacing w:line="520" w:lineRule="exact"/>
        <w:ind w:firstLine="0" w:firstLineChars="0"/>
        <w:rPr>
          <w:rFonts w:hint="eastAsia"/>
          <w:b/>
          <w:color w:val="auto"/>
          <w:sz w:val="28"/>
          <w:szCs w:val="28"/>
        </w:rPr>
      </w:pPr>
    </w:p>
    <w:p w14:paraId="687FA09C">
      <w:pPr>
        <w:spacing w:line="520" w:lineRule="exact"/>
        <w:ind w:firstLine="0" w:firstLineChars="0"/>
        <w:rPr>
          <w:rFonts w:hint="eastAsia"/>
          <w:b/>
          <w:color w:val="auto"/>
          <w:sz w:val="24"/>
          <w:szCs w:val="24"/>
        </w:rPr>
      </w:pPr>
      <w:r>
        <w:rPr>
          <w:rFonts w:hint="eastAsia"/>
          <w:b/>
          <w:color w:val="auto"/>
          <w:sz w:val="24"/>
          <w:szCs w:val="24"/>
        </w:rPr>
        <w:t>附件18：享受政府采购政策优惠的证明资料</w:t>
      </w:r>
      <w:bookmarkEnd w:id="239"/>
      <w:bookmarkEnd w:id="240"/>
      <w:bookmarkEnd w:id="241"/>
      <w:bookmarkEnd w:id="242"/>
      <w:bookmarkEnd w:id="243"/>
      <w:bookmarkEnd w:id="244"/>
    </w:p>
    <w:p w14:paraId="03417F61">
      <w:pPr>
        <w:numPr>
          <w:ilvl w:val="0"/>
          <w:numId w:val="9"/>
        </w:numPr>
        <w:adjustRightInd w:val="0"/>
        <w:snapToGrid w:val="0"/>
        <w:spacing w:before="156" w:beforeLines="50" w:line="520" w:lineRule="exact"/>
        <w:ind w:firstLine="0" w:firstLineChars="0"/>
        <w:jc w:val="center"/>
        <w:rPr>
          <w:rFonts w:hint="eastAsia"/>
          <w:b/>
          <w:color w:val="auto"/>
          <w:sz w:val="24"/>
          <w:szCs w:val="24"/>
        </w:rPr>
      </w:pPr>
      <w:bookmarkStart w:id="245" w:name="_Toc25276"/>
      <w:r>
        <w:rPr>
          <w:rFonts w:hint="eastAsia"/>
          <w:b/>
          <w:color w:val="auto"/>
          <w:sz w:val="24"/>
          <w:szCs w:val="24"/>
        </w:rPr>
        <w:t>节能产品、环境标志产品证明材料</w:t>
      </w:r>
      <w:bookmarkEnd w:id="245"/>
    </w:p>
    <w:p w14:paraId="02C065A3">
      <w:pPr>
        <w:adjustRightInd w:val="0"/>
        <w:snapToGrid w:val="0"/>
        <w:spacing w:line="520" w:lineRule="exact"/>
        <w:ind w:firstLine="480"/>
        <w:rPr>
          <w:rFonts w:hint="eastAsia"/>
          <w:color w:val="auto"/>
          <w:sz w:val="24"/>
          <w:szCs w:val="24"/>
        </w:rPr>
      </w:pPr>
      <w:r>
        <w:rPr>
          <w:rFonts w:hint="eastAsia"/>
          <w:color w:val="auto"/>
          <w:sz w:val="24"/>
          <w:szCs w:val="24"/>
        </w:rPr>
        <w:t>产品属于品目清单范围的，实施政府优先采购和强制采购。供应商应提供国家确定的认证机构出具的、处于有效期之内的节能产品、环境标志产品认证证书，并加盖供应商单位公章。</w:t>
      </w:r>
    </w:p>
    <w:p w14:paraId="2A07D6F1">
      <w:pPr>
        <w:adjustRightInd w:val="0"/>
        <w:snapToGrid w:val="0"/>
        <w:spacing w:before="156" w:beforeLines="50" w:line="520" w:lineRule="exact"/>
        <w:ind w:firstLine="480"/>
        <w:jc w:val="left"/>
        <w:rPr>
          <w:rFonts w:hint="eastAsia"/>
          <w:color w:val="auto"/>
          <w:sz w:val="24"/>
          <w:szCs w:val="24"/>
        </w:rPr>
      </w:pPr>
    </w:p>
    <w:p w14:paraId="09CD92EC">
      <w:pPr>
        <w:adjustRightInd w:val="0"/>
        <w:snapToGrid w:val="0"/>
        <w:spacing w:before="156" w:beforeLines="50" w:line="520" w:lineRule="exact"/>
        <w:ind w:firstLine="480"/>
        <w:jc w:val="left"/>
        <w:rPr>
          <w:rFonts w:hint="eastAsia"/>
          <w:color w:val="auto"/>
          <w:sz w:val="24"/>
          <w:szCs w:val="24"/>
        </w:rPr>
      </w:pPr>
    </w:p>
    <w:p w14:paraId="2E8A1C7C">
      <w:pPr>
        <w:widowControl/>
        <w:snapToGrid w:val="0"/>
        <w:spacing w:before="156" w:beforeLines="50" w:line="520" w:lineRule="exact"/>
        <w:ind w:firstLine="482"/>
        <w:outlineLvl w:val="1"/>
        <w:rPr>
          <w:rFonts w:hint="eastAsia"/>
          <w:b/>
          <w:color w:val="auto"/>
          <w:sz w:val="24"/>
          <w:szCs w:val="24"/>
        </w:rPr>
      </w:pPr>
    </w:p>
    <w:p w14:paraId="03739618">
      <w:pPr>
        <w:widowControl/>
        <w:snapToGrid w:val="0"/>
        <w:spacing w:before="156" w:beforeLines="50" w:line="520" w:lineRule="exact"/>
        <w:ind w:firstLine="482"/>
        <w:outlineLvl w:val="1"/>
        <w:rPr>
          <w:rFonts w:hint="eastAsia"/>
          <w:b/>
          <w:color w:val="auto"/>
          <w:sz w:val="24"/>
          <w:szCs w:val="24"/>
        </w:rPr>
      </w:pPr>
    </w:p>
    <w:p w14:paraId="0451D06B">
      <w:pPr>
        <w:widowControl/>
        <w:snapToGrid w:val="0"/>
        <w:spacing w:before="156" w:beforeLines="50" w:line="520" w:lineRule="exact"/>
        <w:ind w:firstLine="482"/>
        <w:outlineLvl w:val="1"/>
        <w:rPr>
          <w:rFonts w:hint="eastAsia"/>
          <w:b/>
          <w:color w:val="auto"/>
          <w:sz w:val="24"/>
          <w:szCs w:val="24"/>
        </w:rPr>
      </w:pPr>
    </w:p>
    <w:p w14:paraId="51B5471A">
      <w:pPr>
        <w:widowControl/>
        <w:snapToGrid w:val="0"/>
        <w:spacing w:before="156" w:beforeLines="50" w:line="520" w:lineRule="exact"/>
        <w:ind w:firstLine="482"/>
        <w:outlineLvl w:val="1"/>
        <w:rPr>
          <w:rFonts w:hint="eastAsia"/>
          <w:b/>
          <w:color w:val="auto"/>
          <w:sz w:val="24"/>
          <w:szCs w:val="24"/>
        </w:rPr>
      </w:pPr>
    </w:p>
    <w:p w14:paraId="32758D0F">
      <w:pPr>
        <w:widowControl/>
        <w:snapToGrid w:val="0"/>
        <w:spacing w:before="156" w:beforeLines="50" w:line="520" w:lineRule="exact"/>
        <w:ind w:firstLine="482"/>
        <w:outlineLvl w:val="1"/>
        <w:rPr>
          <w:rFonts w:hint="eastAsia"/>
          <w:b/>
          <w:color w:val="auto"/>
          <w:sz w:val="24"/>
          <w:szCs w:val="24"/>
        </w:rPr>
      </w:pPr>
    </w:p>
    <w:p w14:paraId="62B13F68">
      <w:pPr>
        <w:widowControl/>
        <w:snapToGrid w:val="0"/>
        <w:spacing w:before="156" w:beforeLines="50" w:line="520" w:lineRule="exact"/>
        <w:ind w:firstLine="482"/>
        <w:outlineLvl w:val="1"/>
        <w:rPr>
          <w:rFonts w:hint="eastAsia"/>
          <w:b/>
          <w:color w:val="auto"/>
          <w:sz w:val="24"/>
          <w:szCs w:val="24"/>
        </w:rPr>
      </w:pPr>
    </w:p>
    <w:p w14:paraId="44DA5325">
      <w:pPr>
        <w:widowControl/>
        <w:snapToGrid w:val="0"/>
        <w:spacing w:before="156" w:beforeLines="50" w:line="520" w:lineRule="exact"/>
        <w:ind w:firstLine="482"/>
        <w:outlineLvl w:val="1"/>
        <w:rPr>
          <w:rFonts w:hint="eastAsia"/>
          <w:b/>
          <w:color w:val="auto"/>
          <w:sz w:val="24"/>
          <w:szCs w:val="24"/>
        </w:rPr>
      </w:pPr>
    </w:p>
    <w:p w14:paraId="06B48E88">
      <w:pPr>
        <w:widowControl/>
        <w:snapToGrid w:val="0"/>
        <w:spacing w:before="156" w:beforeLines="50" w:line="520" w:lineRule="exact"/>
        <w:ind w:firstLine="482"/>
        <w:outlineLvl w:val="1"/>
        <w:rPr>
          <w:rFonts w:hint="eastAsia"/>
          <w:b/>
          <w:color w:val="auto"/>
          <w:sz w:val="24"/>
          <w:szCs w:val="24"/>
        </w:rPr>
      </w:pPr>
    </w:p>
    <w:p w14:paraId="57CCB3F2">
      <w:pPr>
        <w:spacing w:line="520" w:lineRule="exact"/>
        <w:ind w:firstLine="0" w:firstLineChars="0"/>
        <w:rPr>
          <w:rFonts w:hint="eastAsia"/>
          <w:b/>
          <w:color w:val="auto"/>
          <w:sz w:val="24"/>
          <w:szCs w:val="24"/>
        </w:rPr>
      </w:pPr>
    </w:p>
    <w:p w14:paraId="63204220">
      <w:pPr>
        <w:pStyle w:val="24"/>
        <w:ind w:left="400" w:firstLine="482"/>
        <w:rPr>
          <w:rFonts w:hint="eastAsia"/>
          <w:b/>
          <w:color w:val="auto"/>
          <w:sz w:val="24"/>
          <w:szCs w:val="24"/>
        </w:rPr>
      </w:pPr>
    </w:p>
    <w:p w14:paraId="67959F16">
      <w:pPr>
        <w:pStyle w:val="24"/>
        <w:ind w:left="400" w:firstLine="482"/>
        <w:rPr>
          <w:rFonts w:hint="eastAsia"/>
          <w:b/>
          <w:color w:val="auto"/>
          <w:sz w:val="24"/>
          <w:szCs w:val="24"/>
        </w:rPr>
      </w:pPr>
    </w:p>
    <w:p w14:paraId="72050A8C">
      <w:pPr>
        <w:pStyle w:val="24"/>
        <w:ind w:left="400" w:firstLine="482"/>
        <w:rPr>
          <w:rFonts w:hint="eastAsia"/>
          <w:b/>
          <w:color w:val="auto"/>
          <w:sz w:val="24"/>
          <w:szCs w:val="24"/>
        </w:rPr>
      </w:pPr>
    </w:p>
    <w:p w14:paraId="46728ADB">
      <w:pPr>
        <w:pStyle w:val="24"/>
        <w:ind w:left="400" w:firstLine="482"/>
        <w:rPr>
          <w:rFonts w:hint="eastAsia"/>
          <w:b/>
          <w:color w:val="auto"/>
          <w:sz w:val="24"/>
          <w:szCs w:val="24"/>
        </w:rPr>
      </w:pPr>
    </w:p>
    <w:p w14:paraId="3345BFE9">
      <w:pPr>
        <w:pStyle w:val="24"/>
        <w:ind w:left="400" w:firstLine="482"/>
        <w:rPr>
          <w:rFonts w:hint="eastAsia"/>
          <w:b/>
          <w:color w:val="auto"/>
          <w:sz w:val="24"/>
          <w:szCs w:val="24"/>
        </w:rPr>
      </w:pPr>
    </w:p>
    <w:p w14:paraId="15E02B02">
      <w:pPr>
        <w:pStyle w:val="24"/>
        <w:ind w:left="400" w:firstLine="482"/>
        <w:rPr>
          <w:rFonts w:hint="eastAsia"/>
          <w:b/>
          <w:color w:val="auto"/>
          <w:sz w:val="24"/>
          <w:szCs w:val="24"/>
        </w:rPr>
      </w:pPr>
    </w:p>
    <w:p w14:paraId="53DEABA4">
      <w:pPr>
        <w:adjustRightInd w:val="0"/>
        <w:snapToGrid w:val="0"/>
        <w:spacing w:before="156" w:beforeLines="50" w:line="520" w:lineRule="exact"/>
        <w:ind w:firstLine="0" w:firstLineChars="0"/>
        <w:jc w:val="center"/>
        <w:rPr>
          <w:rFonts w:hint="eastAsia"/>
          <w:b/>
          <w:color w:val="auto"/>
          <w:sz w:val="24"/>
          <w:szCs w:val="24"/>
        </w:rPr>
      </w:pPr>
      <w:bookmarkStart w:id="246" w:name="_Toc31539"/>
      <w:bookmarkStart w:id="247" w:name="_Toc22784_WPSOffice_Level3"/>
      <w:bookmarkStart w:id="248" w:name="_Toc6454"/>
      <w:r>
        <w:rPr>
          <w:rFonts w:hint="eastAsia"/>
          <w:b/>
          <w:color w:val="auto"/>
          <w:sz w:val="24"/>
          <w:szCs w:val="24"/>
        </w:rPr>
        <w:t>2.中小企业声明函</w:t>
      </w:r>
      <w:bookmarkEnd w:id="246"/>
      <w:bookmarkEnd w:id="247"/>
      <w:bookmarkEnd w:id="248"/>
      <w:r>
        <w:rPr>
          <w:rFonts w:hint="eastAsia"/>
          <w:b/>
          <w:color w:val="auto"/>
          <w:sz w:val="24"/>
          <w:szCs w:val="24"/>
        </w:rPr>
        <w:t>（货物）</w:t>
      </w:r>
    </w:p>
    <w:p w14:paraId="206B8A19">
      <w:pPr>
        <w:widowControl/>
        <w:adjustRightInd w:val="0"/>
        <w:snapToGrid w:val="0"/>
        <w:spacing w:line="520" w:lineRule="exact"/>
        <w:ind w:firstLine="0" w:firstLineChars="0"/>
        <w:jc w:val="center"/>
        <w:rPr>
          <w:rFonts w:hint="eastAsia"/>
          <w:b/>
          <w:color w:val="auto"/>
          <w:spacing w:val="6"/>
          <w:sz w:val="24"/>
          <w:szCs w:val="24"/>
        </w:rPr>
      </w:pPr>
      <w:bookmarkStart w:id="249" w:name="_Toc3019_WPSOffice_Level3"/>
      <w:bookmarkStart w:id="250" w:name="_Toc1901_WPSOffice_Level3"/>
      <w:r>
        <w:rPr>
          <w:rFonts w:hint="eastAsia"/>
          <w:b/>
          <w:color w:val="auto"/>
          <w:spacing w:val="6"/>
          <w:sz w:val="24"/>
          <w:szCs w:val="24"/>
        </w:rPr>
        <w:t>(不满足以下条件的无需填写)</w:t>
      </w:r>
      <w:bookmarkEnd w:id="249"/>
      <w:bookmarkEnd w:id="250"/>
    </w:p>
    <w:p w14:paraId="589D9A8D">
      <w:pPr>
        <w:widowControl/>
        <w:adjustRightInd w:val="0"/>
        <w:snapToGrid w:val="0"/>
        <w:spacing w:line="520" w:lineRule="exact"/>
        <w:ind w:firstLine="506"/>
        <w:jc w:val="center"/>
        <w:rPr>
          <w:rFonts w:hint="eastAsia"/>
          <w:b/>
          <w:color w:val="auto"/>
          <w:spacing w:val="6"/>
          <w:sz w:val="24"/>
          <w:szCs w:val="24"/>
        </w:rPr>
      </w:pPr>
    </w:p>
    <w:p w14:paraId="313EF947">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本公司（联合体）郑重声明，根据《政府采购促进中小企业发展管理办法》（财库【2020】46号）的规定，本公司（联合体）参加</w:t>
      </w:r>
      <w:r>
        <w:rPr>
          <w:rFonts w:hint="eastAsia"/>
          <w:color w:val="auto"/>
          <w:spacing w:val="6"/>
          <w:sz w:val="24"/>
          <w:szCs w:val="24"/>
          <w:u w:val="single"/>
        </w:rPr>
        <w:t xml:space="preserve"> （单位名称）</w:t>
      </w:r>
      <w:r>
        <w:rPr>
          <w:rFonts w:hint="eastAsia"/>
          <w:color w:val="auto"/>
          <w:spacing w:val="6"/>
          <w:sz w:val="24"/>
          <w:szCs w:val="24"/>
        </w:rPr>
        <w:t>的</w:t>
      </w:r>
      <w:r>
        <w:rPr>
          <w:rFonts w:hint="eastAsia"/>
          <w:color w:val="auto"/>
          <w:spacing w:val="6"/>
          <w:sz w:val="24"/>
          <w:szCs w:val="24"/>
          <w:u w:val="single"/>
        </w:rPr>
        <w:t xml:space="preserve"> （项目名称）</w:t>
      </w:r>
      <w:r>
        <w:rPr>
          <w:rFonts w:hint="eastAsia"/>
          <w:color w:val="auto"/>
          <w:spacing w:val="6"/>
          <w:sz w:val="24"/>
          <w:szCs w:val="24"/>
        </w:rPr>
        <w:t>采购活动，提供的货物全部由符合政策要求的中小企业制造，相关企业（含联合体中的中小企业、签订分包意向协议的中小企业）具体情况如下：</w:t>
      </w:r>
    </w:p>
    <w:p w14:paraId="57EDDB67">
      <w:pPr>
        <w:widowControl/>
        <w:numPr>
          <w:ilvl w:val="0"/>
          <w:numId w:val="10"/>
        </w:numPr>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u w:val="single"/>
        </w:rPr>
        <w:t>（标的名称）</w:t>
      </w:r>
      <w:r>
        <w:rPr>
          <w:rFonts w:hint="eastAsia"/>
          <w:color w:val="auto"/>
          <w:spacing w:val="6"/>
          <w:sz w:val="24"/>
          <w:szCs w:val="24"/>
        </w:rPr>
        <w:t>，属于</w:t>
      </w:r>
      <w:r>
        <w:rPr>
          <w:rFonts w:hint="eastAsia"/>
          <w:color w:val="auto"/>
          <w:spacing w:val="6"/>
          <w:sz w:val="24"/>
          <w:szCs w:val="24"/>
          <w:u w:val="single"/>
        </w:rPr>
        <w:t xml:space="preserve"> （采购文件中明确的所属行业）行业</w:t>
      </w:r>
      <w:r>
        <w:rPr>
          <w:rFonts w:hint="eastAsia"/>
          <w:color w:val="auto"/>
          <w:spacing w:val="6"/>
          <w:sz w:val="24"/>
          <w:szCs w:val="24"/>
        </w:rPr>
        <w:t>，制造商为</w:t>
      </w:r>
      <w:r>
        <w:rPr>
          <w:rFonts w:hint="eastAsia"/>
          <w:color w:val="auto"/>
          <w:spacing w:val="6"/>
          <w:sz w:val="24"/>
          <w:szCs w:val="24"/>
          <w:u w:val="single"/>
        </w:rPr>
        <w:t xml:space="preserve"> （企业名称）</w:t>
      </w:r>
      <w:r>
        <w:rPr>
          <w:rFonts w:hint="eastAsia"/>
          <w:color w:val="auto"/>
          <w:spacing w:val="6"/>
          <w:sz w:val="24"/>
          <w:szCs w:val="24"/>
        </w:rPr>
        <w:t>，从业人员人，营业收入为万元，资产总额为万元，属于</w:t>
      </w:r>
      <w:r>
        <w:rPr>
          <w:rFonts w:hint="eastAsia"/>
          <w:color w:val="auto"/>
          <w:spacing w:val="6"/>
          <w:sz w:val="24"/>
          <w:szCs w:val="24"/>
          <w:u w:val="single"/>
        </w:rPr>
        <w:t xml:space="preserve"> （中型企业、小型企业、微型企业）</w:t>
      </w:r>
      <w:r>
        <w:rPr>
          <w:rFonts w:hint="eastAsia"/>
          <w:color w:val="auto"/>
          <w:spacing w:val="6"/>
          <w:sz w:val="24"/>
          <w:szCs w:val="24"/>
        </w:rPr>
        <w:t>；</w:t>
      </w:r>
    </w:p>
    <w:p w14:paraId="5B06EA9D">
      <w:pPr>
        <w:widowControl/>
        <w:adjustRightInd w:val="0"/>
        <w:snapToGrid w:val="0"/>
        <w:spacing w:line="520" w:lineRule="exact"/>
        <w:ind w:firstLine="504"/>
        <w:jc w:val="left"/>
        <w:rPr>
          <w:rFonts w:hint="eastAsia"/>
          <w:color w:val="auto"/>
          <w:sz w:val="24"/>
          <w:szCs w:val="24"/>
        </w:rPr>
      </w:pPr>
      <w:r>
        <w:rPr>
          <w:rFonts w:hint="eastAsia"/>
          <w:color w:val="auto"/>
          <w:spacing w:val="6"/>
          <w:sz w:val="24"/>
          <w:szCs w:val="24"/>
        </w:rPr>
        <w:t>2.</w:t>
      </w:r>
      <w:r>
        <w:rPr>
          <w:rFonts w:hint="eastAsia"/>
          <w:color w:val="auto"/>
          <w:spacing w:val="6"/>
          <w:sz w:val="24"/>
          <w:szCs w:val="24"/>
          <w:u w:val="single"/>
        </w:rPr>
        <w:t xml:space="preserve"> （标的名称）</w:t>
      </w:r>
      <w:r>
        <w:rPr>
          <w:rFonts w:hint="eastAsia"/>
          <w:color w:val="auto"/>
          <w:spacing w:val="6"/>
          <w:sz w:val="24"/>
          <w:szCs w:val="24"/>
        </w:rPr>
        <w:t>，属于</w:t>
      </w:r>
      <w:r>
        <w:rPr>
          <w:rFonts w:hint="eastAsia"/>
          <w:color w:val="auto"/>
          <w:spacing w:val="6"/>
          <w:sz w:val="24"/>
          <w:szCs w:val="24"/>
          <w:u w:val="single"/>
        </w:rPr>
        <w:t xml:space="preserve"> （采购文件中明确的所属行业）行业</w:t>
      </w:r>
      <w:r>
        <w:rPr>
          <w:rFonts w:hint="eastAsia"/>
          <w:color w:val="auto"/>
          <w:spacing w:val="6"/>
          <w:sz w:val="24"/>
          <w:szCs w:val="24"/>
        </w:rPr>
        <w:t>，制造商为</w:t>
      </w:r>
      <w:r>
        <w:rPr>
          <w:rFonts w:hint="eastAsia"/>
          <w:color w:val="auto"/>
          <w:spacing w:val="6"/>
          <w:sz w:val="24"/>
          <w:szCs w:val="24"/>
          <w:u w:val="single"/>
        </w:rPr>
        <w:t xml:space="preserve"> （企业名称）</w:t>
      </w:r>
      <w:r>
        <w:rPr>
          <w:rFonts w:hint="eastAsia"/>
          <w:color w:val="auto"/>
          <w:spacing w:val="6"/>
          <w:sz w:val="24"/>
          <w:szCs w:val="24"/>
        </w:rPr>
        <w:t>，从业人员人，营业收入为万元，资产总额为万元，属于</w:t>
      </w:r>
      <w:r>
        <w:rPr>
          <w:rFonts w:hint="eastAsia"/>
          <w:color w:val="auto"/>
          <w:spacing w:val="6"/>
          <w:sz w:val="24"/>
          <w:szCs w:val="24"/>
          <w:u w:val="single"/>
        </w:rPr>
        <w:t xml:space="preserve"> （中型企业、小型企业、微型企业）</w:t>
      </w:r>
      <w:r>
        <w:rPr>
          <w:rFonts w:hint="eastAsia"/>
          <w:color w:val="auto"/>
          <w:spacing w:val="6"/>
          <w:sz w:val="24"/>
          <w:szCs w:val="24"/>
        </w:rPr>
        <w:t>；</w:t>
      </w:r>
    </w:p>
    <w:p w14:paraId="33636DF7">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 xml:space="preserve">    ……</w:t>
      </w:r>
    </w:p>
    <w:p w14:paraId="087E69E9">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以上企业，不属于大企业的分支机构，不存在控股股东为大企业的情形，也不存在与大企业的负责人为同一人的情形。</w:t>
      </w:r>
    </w:p>
    <w:p w14:paraId="74B1C690">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本企业对上述声明内容的真实性负责。如有虚假，将依法承担相应责任。</w:t>
      </w:r>
    </w:p>
    <w:p w14:paraId="631B87FC">
      <w:pPr>
        <w:spacing w:before="156" w:beforeLines="50" w:line="520" w:lineRule="exact"/>
        <w:ind w:firstLine="480"/>
        <w:jc w:val="center"/>
        <w:rPr>
          <w:rFonts w:hint="eastAsia"/>
          <w:color w:val="auto"/>
          <w:sz w:val="24"/>
          <w:szCs w:val="24"/>
        </w:rPr>
      </w:pPr>
      <w:bookmarkStart w:id="251" w:name="_Toc21636_WPSOffice_Level3"/>
      <w:r>
        <w:rPr>
          <w:rFonts w:hint="eastAsia"/>
          <w:color w:val="auto"/>
          <w:sz w:val="24"/>
          <w:szCs w:val="24"/>
          <w:lang w:val="en-US" w:eastAsia="zh-CN"/>
        </w:rPr>
        <w:t xml:space="preserve">      企业</w:t>
      </w:r>
      <w:r>
        <w:rPr>
          <w:rFonts w:hint="eastAsia"/>
          <w:color w:val="auto"/>
          <w:sz w:val="24"/>
          <w:szCs w:val="24"/>
        </w:rPr>
        <w:t>名称（公章）：</w:t>
      </w:r>
      <w:bookmarkEnd w:id="251"/>
    </w:p>
    <w:p w14:paraId="323CAA2F">
      <w:pPr>
        <w:spacing w:before="156" w:beforeLines="50" w:line="520" w:lineRule="exact"/>
        <w:ind w:firstLine="480"/>
        <w:jc w:val="center"/>
        <w:rPr>
          <w:rFonts w:hint="eastAsia"/>
          <w:b/>
          <w:color w:val="auto"/>
          <w:sz w:val="24"/>
          <w:szCs w:val="24"/>
        </w:rPr>
      </w:pPr>
      <w:bookmarkStart w:id="252" w:name="_Toc20470_WPSOffice_Level3"/>
      <w:r>
        <w:rPr>
          <w:rFonts w:hint="eastAsia"/>
          <w:color w:val="auto"/>
          <w:sz w:val="24"/>
          <w:szCs w:val="24"/>
        </w:rPr>
        <w:t xml:space="preserve"> 日期：</w:t>
      </w:r>
      <w:bookmarkEnd w:id="252"/>
    </w:p>
    <w:p w14:paraId="5C59AC88">
      <w:pPr>
        <w:widowControl/>
        <w:adjustRightInd w:val="0"/>
        <w:snapToGrid w:val="0"/>
        <w:spacing w:line="520" w:lineRule="exact"/>
        <w:ind w:firstLine="504"/>
        <w:jc w:val="left"/>
        <w:rPr>
          <w:rFonts w:hint="eastAsia"/>
          <w:color w:val="auto"/>
          <w:spacing w:val="6"/>
          <w:sz w:val="24"/>
          <w:szCs w:val="24"/>
        </w:rPr>
      </w:pPr>
    </w:p>
    <w:p w14:paraId="773CC6FA">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注：从业人员、营业收入、资产总额填报上一年度数据，无上一年度数据的新成立企业可不填报。</w:t>
      </w:r>
    </w:p>
    <w:p w14:paraId="71AA6266">
      <w:pPr>
        <w:pStyle w:val="24"/>
        <w:ind w:left="400" w:firstLine="504"/>
        <w:rPr>
          <w:rFonts w:hint="eastAsia"/>
          <w:color w:val="auto"/>
          <w:spacing w:val="6"/>
          <w:sz w:val="24"/>
          <w:szCs w:val="24"/>
        </w:rPr>
      </w:pPr>
    </w:p>
    <w:p w14:paraId="308DCD61">
      <w:pPr>
        <w:pStyle w:val="24"/>
        <w:ind w:left="400" w:firstLine="504"/>
        <w:rPr>
          <w:rFonts w:hint="eastAsia"/>
          <w:color w:val="auto"/>
          <w:spacing w:val="6"/>
          <w:sz w:val="24"/>
          <w:szCs w:val="24"/>
        </w:rPr>
      </w:pPr>
    </w:p>
    <w:p w14:paraId="4B0CD27C">
      <w:pPr>
        <w:adjustRightInd w:val="0"/>
        <w:snapToGrid w:val="0"/>
        <w:spacing w:before="156" w:beforeLines="50" w:line="520" w:lineRule="exact"/>
        <w:ind w:firstLine="171" w:firstLineChars="71"/>
        <w:jc w:val="center"/>
        <w:rPr>
          <w:rFonts w:hint="eastAsia"/>
          <w:b/>
          <w:color w:val="auto"/>
          <w:sz w:val="24"/>
          <w:szCs w:val="24"/>
        </w:rPr>
      </w:pPr>
      <w:bookmarkStart w:id="253" w:name="_Toc14211_WPSOffice_Level3"/>
      <w:bookmarkStart w:id="254" w:name="_Toc12160"/>
      <w:bookmarkStart w:id="255" w:name="_Toc11740"/>
      <w:r>
        <w:rPr>
          <w:rFonts w:hint="eastAsia"/>
          <w:b/>
          <w:color w:val="auto"/>
          <w:kern w:val="2"/>
          <w:sz w:val="24"/>
          <w:szCs w:val="24"/>
        </w:rPr>
        <w:t>3.残疾人福利性单位声明函</w:t>
      </w:r>
      <w:bookmarkEnd w:id="253"/>
      <w:bookmarkEnd w:id="254"/>
      <w:bookmarkEnd w:id="255"/>
    </w:p>
    <w:p w14:paraId="45F3CD7E">
      <w:pPr>
        <w:adjustRightInd w:val="0"/>
        <w:snapToGrid w:val="0"/>
        <w:spacing w:line="520" w:lineRule="exact"/>
        <w:ind w:firstLine="0" w:firstLineChars="0"/>
        <w:jc w:val="center"/>
        <w:rPr>
          <w:rFonts w:hint="eastAsia"/>
          <w:color w:val="auto"/>
          <w:spacing w:val="6"/>
          <w:sz w:val="24"/>
          <w:szCs w:val="24"/>
        </w:rPr>
      </w:pPr>
      <w:bookmarkStart w:id="256" w:name="_Toc12079_WPSOffice_Level3"/>
      <w:bookmarkStart w:id="257" w:name="_Toc17469_WPSOffice_Level3"/>
      <w:r>
        <w:rPr>
          <w:rFonts w:hint="eastAsia"/>
          <w:b/>
          <w:color w:val="auto"/>
          <w:spacing w:val="6"/>
          <w:sz w:val="24"/>
          <w:szCs w:val="24"/>
        </w:rPr>
        <w:t>(不属于残疾人福利性单位的无需填写)</w:t>
      </w:r>
      <w:bookmarkEnd w:id="256"/>
      <w:bookmarkEnd w:id="257"/>
    </w:p>
    <w:p w14:paraId="351F2A93">
      <w:pPr>
        <w:spacing w:line="520" w:lineRule="exact"/>
        <w:ind w:firstLine="504"/>
        <w:rPr>
          <w:rFonts w:hint="eastAsia"/>
          <w:color w:val="auto"/>
          <w:spacing w:val="6"/>
          <w:sz w:val="24"/>
          <w:szCs w:val="24"/>
        </w:rPr>
      </w:pPr>
      <w:r>
        <w:rPr>
          <w:rFonts w:hint="eastAsia"/>
          <w:color w:val="auto"/>
          <w:spacing w:val="6"/>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07B10E0A">
      <w:pPr>
        <w:spacing w:line="520" w:lineRule="exact"/>
        <w:ind w:firstLine="504"/>
        <w:rPr>
          <w:rFonts w:hint="eastAsia"/>
          <w:color w:val="auto"/>
          <w:spacing w:val="6"/>
          <w:sz w:val="24"/>
          <w:szCs w:val="24"/>
        </w:rPr>
      </w:pPr>
      <w:r>
        <w:rPr>
          <w:rFonts w:hint="eastAsia"/>
          <w:color w:val="auto"/>
          <w:spacing w:val="6"/>
          <w:sz w:val="24"/>
          <w:szCs w:val="24"/>
        </w:rPr>
        <w:t>本单位对上述声明的真实性负责。如有虚假，将依法承担相应责任。</w:t>
      </w:r>
    </w:p>
    <w:p w14:paraId="2E7457CC">
      <w:pPr>
        <w:spacing w:before="156" w:beforeLines="50" w:line="520" w:lineRule="exact"/>
        <w:ind w:firstLine="504"/>
        <w:jc w:val="center"/>
        <w:rPr>
          <w:rFonts w:hint="eastAsia"/>
          <w:color w:val="auto"/>
          <w:spacing w:val="6"/>
          <w:sz w:val="24"/>
          <w:szCs w:val="24"/>
        </w:rPr>
      </w:pPr>
      <w:bookmarkStart w:id="258" w:name="_Toc17628_WPSOffice_Level3"/>
    </w:p>
    <w:p w14:paraId="4058EF7F">
      <w:pPr>
        <w:spacing w:before="156" w:beforeLines="50" w:line="520" w:lineRule="exact"/>
        <w:ind w:firstLine="504"/>
        <w:jc w:val="center"/>
        <w:rPr>
          <w:rFonts w:hint="eastAsia"/>
          <w:color w:val="auto"/>
          <w:spacing w:val="6"/>
          <w:sz w:val="24"/>
          <w:szCs w:val="24"/>
        </w:rPr>
      </w:pPr>
      <w:r>
        <w:rPr>
          <w:rFonts w:hint="eastAsia"/>
          <w:color w:val="auto"/>
          <w:spacing w:val="6"/>
          <w:sz w:val="24"/>
          <w:szCs w:val="24"/>
        </w:rPr>
        <w:t xml:space="preserve">                单位名称：（公章）</w:t>
      </w:r>
      <w:bookmarkEnd w:id="258"/>
    </w:p>
    <w:p w14:paraId="2EE8B26E">
      <w:pPr>
        <w:spacing w:before="156" w:beforeLines="50" w:line="520" w:lineRule="exact"/>
        <w:ind w:firstLine="504"/>
        <w:jc w:val="center"/>
        <w:rPr>
          <w:rFonts w:hint="eastAsia"/>
          <w:color w:val="auto"/>
          <w:spacing w:val="6"/>
          <w:sz w:val="24"/>
          <w:szCs w:val="24"/>
        </w:rPr>
      </w:pPr>
      <w:bookmarkStart w:id="259" w:name="_Toc32124_WPSOffice_Level3"/>
      <w:r>
        <w:rPr>
          <w:rFonts w:hint="eastAsia"/>
          <w:color w:val="auto"/>
          <w:spacing w:val="6"/>
          <w:sz w:val="24"/>
          <w:szCs w:val="24"/>
        </w:rPr>
        <w:t>法定代表人或委托代理人：（签字或盖章）</w:t>
      </w:r>
      <w:bookmarkEnd w:id="259"/>
    </w:p>
    <w:p w14:paraId="3011F0E4">
      <w:pPr>
        <w:spacing w:before="156" w:beforeLines="50" w:line="520" w:lineRule="exact"/>
        <w:ind w:firstLine="504"/>
        <w:jc w:val="center"/>
        <w:rPr>
          <w:rFonts w:hint="eastAsia"/>
          <w:color w:val="auto"/>
          <w:spacing w:val="6"/>
          <w:sz w:val="24"/>
          <w:szCs w:val="24"/>
        </w:rPr>
      </w:pPr>
      <w:bookmarkStart w:id="260" w:name="_Toc1871_WPSOffice_Level3"/>
      <w:r>
        <w:rPr>
          <w:rFonts w:hint="eastAsia"/>
          <w:color w:val="auto"/>
          <w:spacing w:val="6"/>
          <w:sz w:val="24"/>
          <w:szCs w:val="24"/>
        </w:rPr>
        <w:t>年   月  日</w:t>
      </w:r>
      <w:bookmarkEnd w:id="260"/>
    </w:p>
    <w:p w14:paraId="3B5326E2">
      <w:pPr>
        <w:adjustRightInd w:val="0"/>
        <w:snapToGrid w:val="0"/>
        <w:spacing w:line="520" w:lineRule="exact"/>
        <w:ind w:firstLine="504"/>
        <w:rPr>
          <w:rFonts w:hint="eastAsia"/>
          <w:color w:val="auto"/>
          <w:spacing w:val="6"/>
          <w:sz w:val="24"/>
          <w:szCs w:val="24"/>
        </w:rPr>
      </w:pPr>
    </w:p>
    <w:p w14:paraId="00076D98">
      <w:pPr>
        <w:adjustRightInd w:val="0"/>
        <w:snapToGrid w:val="0"/>
        <w:spacing w:line="520" w:lineRule="exact"/>
        <w:ind w:firstLine="504"/>
        <w:rPr>
          <w:rFonts w:hint="eastAsia"/>
          <w:color w:val="auto"/>
          <w:spacing w:val="6"/>
          <w:sz w:val="24"/>
          <w:szCs w:val="24"/>
        </w:rPr>
      </w:pPr>
    </w:p>
    <w:p w14:paraId="38040A41">
      <w:pPr>
        <w:adjustRightInd w:val="0"/>
        <w:snapToGrid w:val="0"/>
        <w:spacing w:before="156" w:beforeLines="50" w:line="520" w:lineRule="exact"/>
        <w:ind w:firstLine="504"/>
        <w:rPr>
          <w:rFonts w:hint="eastAsia"/>
          <w:color w:val="auto"/>
          <w:spacing w:val="6"/>
          <w:sz w:val="24"/>
          <w:szCs w:val="24"/>
        </w:rPr>
      </w:pPr>
    </w:p>
    <w:p w14:paraId="0E0A35A3">
      <w:pPr>
        <w:adjustRightInd w:val="0"/>
        <w:snapToGrid w:val="0"/>
        <w:spacing w:before="156" w:beforeLines="50" w:line="520" w:lineRule="exact"/>
        <w:ind w:firstLine="504"/>
        <w:rPr>
          <w:rFonts w:hint="eastAsia"/>
          <w:color w:val="auto"/>
          <w:spacing w:val="6"/>
          <w:sz w:val="24"/>
          <w:szCs w:val="24"/>
        </w:rPr>
      </w:pPr>
    </w:p>
    <w:p w14:paraId="38B85D0C">
      <w:pPr>
        <w:adjustRightInd w:val="0"/>
        <w:snapToGrid w:val="0"/>
        <w:spacing w:before="156" w:beforeLines="50" w:line="520" w:lineRule="exact"/>
        <w:ind w:firstLine="504"/>
        <w:rPr>
          <w:rFonts w:hint="eastAsia"/>
          <w:color w:val="auto"/>
          <w:spacing w:val="6"/>
          <w:sz w:val="24"/>
          <w:szCs w:val="24"/>
        </w:rPr>
      </w:pPr>
    </w:p>
    <w:p w14:paraId="13D65CFE">
      <w:pPr>
        <w:adjustRightInd w:val="0"/>
        <w:snapToGrid w:val="0"/>
        <w:spacing w:before="156" w:beforeLines="50" w:line="520" w:lineRule="exact"/>
        <w:ind w:firstLine="504"/>
        <w:rPr>
          <w:rFonts w:hint="eastAsia"/>
          <w:color w:val="auto"/>
          <w:spacing w:val="6"/>
          <w:sz w:val="24"/>
          <w:szCs w:val="24"/>
        </w:rPr>
      </w:pPr>
    </w:p>
    <w:p w14:paraId="21BA48A1">
      <w:pPr>
        <w:adjustRightInd w:val="0"/>
        <w:snapToGrid w:val="0"/>
        <w:spacing w:before="156" w:beforeLines="50" w:line="520" w:lineRule="exact"/>
        <w:ind w:firstLine="504"/>
        <w:rPr>
          <w:rFonts w:hint="eastAsia"/>
          <w:color w:val="auto"/>
          <w:spacing w:val="6"/>
          <w:sz w:val="24"/>
          <w:szCs w:val="24"/>
        </w:rPr>
      </w:pPr>
    </w:p>
    <w:p w14:paraId="0280FF7D">
      <w:pPr>
        <w:spacing w:before="156" w:beforeLines="50" w:line="520" w:lineRule="exact"/>
        <w:ind w:firstLine="480"/>
        <w:rPr>
          <w:rFonts w:hint="eastAsia"/>
          <w:color w:val="auto"/>
          <w:sz w:val="24"/>
          <w:szCs w:val="24"/>
        </w:rPr>
      </w:pPr>
    </w:p>
    <w:p w14:paraId="29D61E53">
      <w:pPr>
        <w:spacing w:before="156" w:beforeLines="50" w:line="520" w:lineRule="exact"/>
        <w:ind w:firstLine="480"/>
        <w:rPr>
          <w:rFonts w:hint="eastAsia"/>
          <w:color w:val="auto"/>
          <w:sz w:val="24"/>
          <w:szCs w:val="24"/>
        </w:rPr>
      </w:pPr>
    </w:p>
    <w:p w14:paraId="16562DAC">
      <w:pPr>
        <w:adjustRightInd w:val="0"/>
        <w:snapToGrid w:val="0"/>
        <w:spacing w:before="156" w:beforeLines="50" w:line="520" w:lineRule="exact"/>
        <w:ind w:firstLine="0" w:firstLineChars="0"/>
        <w:jc w:val="center"/>
        <w:rPr>
          <w:rFonts w:hint="eastAsia"/>
          <w:b/>
          <w:color w:val="auto"/>
          <w:sz w:val="24"/>
          <w:szCs w:val="24"/>
        </w:rPr>
      </w:pPr>
      <w:bookmarkStart w:id="261" w:name="_Toc30801"/>
      <w:bookmarkStart w:id="262" w:name="_Toc9477"/>
      <w:r>
        <w:rPr>
          <w:rFonts w:hint="eastAsia"/>
          <w:b/>
          <w:color w:val="auto"/>
          <w:kern w:val="2"/>
          <w:sz w:val="24"/>
          <w:szCs w:val="24"/>
        </w:rPr>
        <w:t>4.监狱企业证明资料</w:t>
      </w:r>
      <w:bookmarkEnd w:id="261"/>
      <w:bookmarkEnd w:id="262"/>
    </w:p>
    <w:p w14:paraId="0322EFF6">
      <w:pPr>
        <w:adjustRightInd w:val="0"/>
        <w:snapToGrid w:val="0"/>
        <w:spacing w:line="520" w:lineRule="exact"/>
        <w:ind w:firstLineChars="79"/>
        <w:jc w:val="center"/>
        <w:rPr>
          <w:rFonts w:hint="eastAsia"/>
          <w:color w:val="auto"/>
          <w:sz w:val="24"/>
          <w:szCs w:val="24"/>
        </w:rPr>
      </w:pPr>
      <w:bookmarkStart w:id="263" w:name="_Toc28022_WPSOffice_Level3"/>
      <w:bookmarkStart w:id="264" w:name="_Toc25903_WPSOffice_Level3"/>
      <w:r>
        <w:rPr>
          <w:rFonts w:hint="eastAsia"/>
          <w:b/>
          <w:color w:val="auto"/>
          <w:spacing w:val="6"/>
          <w:sz w:val="24"/>
          <w:szCs w:val="24"/>
        </w:rPr>
        <w:t>(不属于监狱企业的无需提供)</w:t>
      </w:r>
      <w:bookmarkEnd w:id="263"/>
      <w:bookmarkEnd w:id="264"/>
    </w:p>
    <w:p w14:paraId="6E5C66FD">
      <w:pPr>
        <w:adjustRightInd w:val="0"/>
        <w:snapToGrid w:val="0"/>
        <w:spacing w:line="520" w:lineRule="exact"/>
        <w:ind w:firstLine="504"/>
        <w:rPr>
          <w:rFonts w:hint="eastAsia"/>
          <w:color w:val="auto"/>
          <w:sz w:val="24"/>
          <w:szCs w:val="24"/>
        </w:rPr>
      </w:pPr>
      <w:r>
        <w:rPr>
          <w:rFonts w:hint="eastAsia"/>
          <w:color w:val="auto"/>
          <w:spacing w:val="6"/>
          <w:sz w:val="24"/>
          <w:szCs w:val="24"/>
        </w:rPr>
        <w:t>备注：</w:t>
      </w:r>
      <w:r>
        <w:rPr>
          <w:rFonts w:hint="eastAsia"/>
          <w:color w:val="auto"/>
          <w:sz w:val="24"/>
          <w:szCs w:val="24"/>
        </w:rPr>
        <w:t>按</w:t>
      </w:r>
      <w:r>
        <w:rPr>
          <w:rFonts w:hint="eastAsia"/>
          <w:color w:val="auto"/>
          <w:spacing w:val="6"/>
          <w:sz w:val="24"/>
          <w:szCs w:val="24"/>
        </w:rPr>
        <w:t>《</w:t>
      </w:r>
      <w:r>
        <w:rPr>
          <w:rFonts w:hint="eastAsia"/>
          <w:color w:val="auto"/>
          <w:sz w:val="24"/>
          <w:szCs w:val="24"/>
        </w:rPr>
        <w:t>财政部 司法部关于政府采购支持监狱企业发展有关问题的通知</w:t>
      </w:r>
      <w:r>
        <w:rPr>
          <w:rFonts w:hint="eastAsia"/>
          <w:color w:val="auto"/>
          <w:spacing w:val="6"/>
          <w:sz w:val="24"/>
          <w:szCs w:val="24"/>
        </w:rPr>
        <w:t>》</w:t>
      </w:r>
      <w:r>
        <w:rPr>
          <w:rFonts w:hint="eastAsia"/>
          <w:color w:val="auto"/>
          <w:sz w:val="24"/>
          <w:szCs w:val="24"/>
        </w:rPr>
        <w:t>(财库〔2014〕68号)文件规定提供证明文件（复印件）。</w:t>
      </w:r>
    </w:p>
    <w:p w14:paraId="69E7E1B6">
      <w:pPr>
        <w:adjustRightInd w:val="0"/>
        <w:snapToGrid w:val="0"/>
        <w:spacing w:line="520" w:lineRule="exact"/>
        <w:ind w:firstLine="480"/>
        <w:rPr>
          <w:rFonts w:hint="eastAsia"/>
          <w:color w:val="auto"/>
          <w:sz w:val="24"/>
          <w:szCs w:val="24"/>
        </w:rPr>
      </w:pPr>
    </w:p>
    <w:p w14:paraId="7FCADFF3">
      <w:pPr>
        <w:adjustRightInd w:val="0"/>
        <w:snapToGrid w:val="0"/>
        <w:spacing w:line="520" w:lineRule="exact"/>
        <w:ind w:firstLine="480"/>
        <w:rPr>
          <w:rFonts w:hint="eastAsia"/>
          <w:color w:val="auto"/>
          <w:sz w:val="24"/>
          <w:szCs w:val="24"/>
        </w:rPr>
      </w:pPr>
    </w:p>
    <w:p w14:paraId="24FE6F81">
      <w:pPr>
        <w:spacing w:before="156" w:beforeLines="50" w:line="520" w:lineRule="exact"/>
        <w:ind w:firstLine="480"/>
        <w:jc w:val="center"/>
        <w:rPr>
          <w:rFonts w:hint="eastAsia"/>
          <w:color w:val="auto"/>
          <w:sz w:val="24"/>
          <w:szCs w:val="24"/>
        </w:rPr>
      </w:pPr>
      <w:bookmarkStart w:id="265" w:name="_Toc22071_WPSOffice_Level3"/>
      <w:r>
        <w:rPr>
          <w:rFonts w:hint="eastAsia"/>
          <w:color w:val="auto"/>
          <w:sz w:val="24"/>
          <w:szCs w:val="24"/>
        </w:rPr>
        <w:t>单位名称：（公章）</w:t>
      </w:r>
      <w:bookmarkEnd w:id="265"/>
    </w:p>
    <w:p w14:paraId="50087603">
      <w:pPr>
        <w:spacing w:before="156" w:beforeLines="50" w:line="520" w:lineRule="exact"/>
        <w:ind w:firstLine="480"/>
        <w:jc w:val="center"/>
        <w:rPr>
          <w:rFonts w:hint="eastAsia"/>
          <w:color w:val="auto"/>
          <w:sz w:val="24"/>
          <w:szCs w:val="24"/>
        </w:rPr>
      </w:pPr>
      <w:bookmarkStart w:id="266" w:name="_Toc11539_WPSOffice_Level3"/>
      <w:r>
        <w:rPr>
          <w:rFonts w:hint="eastAsia"/>
          <w:color w:val="auto"/>
          <w:sz w:val="24"/>
          <w:szCs w:val="24"/>
        </w:rPr>
        <w:t>法定代表人或委托代理人：（签字或盖章）</w:t>
      </w:r>
      <w:bookmarkEnd w:id="266"/>
    </w:p>
    <w:p w14:paraId="6FA43C3C">
      <w:pPr>
        <w:spacing w:before="156" w:beforeLines="50" w:line="520" w:lineRule="exact"/>
        <w:ind w:firstLine="480"/>
        <w:jc w:val="center"/>
        <w:rPr>
          <w:rFonts w:hint="eastAsia"/>
          <w:color w:val="auto"/>
          <w:sz w:val="24"/>
          <w:szCs w:val="24"/>
        </w:rPr>
      </w:pPr>
      <w:bookmarkStart w:id="267" w:name="_Toc3285_WPSOffice_Level3"/>
      <w:r>
        <w:rPr>
          <w:rFonts w:hint="eastAsia"/>
          <w:color w:val="auto"/>
          <w:sz w:val="24"/>
          <w:szCs w:val="24"/>
        </w:rPr>
        <w:t>年   月  日</w:t>
      </w:r>
      <w:bookmarkEnd w:id="267"/>
    </w:p>
    <w:p w14:paraId="0AA7C043">
      <w:pPr>
        <w:pStyle w:val="24"/>
        <w:ind w:left="400" w:firstLine="560"/>
        <w:rPr>
          <w:rFonts w:hint="eastAsia" w:cs="仿宋_GB2312"/>
          <w:color w:val="auto"/>
          <w:sz w:val="28"/>
          <w:szCs w:val="28"/>
        </w:rPr>
      </w:pPr>
    </w:p>
    <w:p w14:paraId="6087848F">
      <w:pPr>
        <w:pStyle w:val="24"/>
        <w:ind w:left="400" w:firstLine="560"/>
        <w:rPr>
          <w:rFonts w:hint="eastAsia" w:cs="仿宋_GB2312"/>
          <w:color w:val="auto"/>
          <w:sz w:val="28"/>
          <w:szCs w:val="28"/>
        </w:rPr>
      </w:pPr>
    </w:p>
    <w:p w14:paraId="49F540F5">
      <w:pPr>
        <w:pStyle w:val="24"/>
        <w:ind w:left="400" w:firstLine="560"/>
        <w:rPr>
          <w:rFonts w:hint="eastAsia" w:cs="仿宋_GB2312"/>
          <w:color w:val="auto"/>
          <w:sz w:val="28"/>
          <w:szCs w:val="28"/>
        </w:rPr>
      </w:pPr>
    </w:p>
    <w:p w14:paraId="60C9DD21">
      <w:pPr>
        <w:pStyle w:val="24"/>
        <w:ind w:left="400" w:firstLine="560"/>
        <w:rPr>
          <w:rFonts w:hint="eastAsia" w:cs="仿宋_GB2312"/>
          <w:color w:val="auto"/>
          <w:sz w:val="28"/>
          <w:szCs w:val="28"/>
        </w:rPr>
      </w:pPr>
    </w:p>
    <w:p w14:paraId="3B352AEF">
      <w:pPr>
        <w:pStyle w:val="24"/>
        <w:ind w:left="400" w:firstLine="560"/>
        <w:rPr>
          <w:rFonts w:hint="eastAsia" w:cs="仿宋_GB2312"/>
          <w:color w:val="auto"/>
          <w:sz w:val="28"/>
          <w:szCs w:val="28"/>
        </w:rPr>
      </w:pPr>
    </w:p>
    <w:p w14:paraId="01BCD48A">
      <w:pPr>
        <w:pStyle w:val="24"/>
        <w:ind w:left="400" w:firstLine="560"/>
        <w:rPr>
          <w:rFonts w:hint="eastAsia" w:cs="仿宋_GB2312"/>
          <w:color w:val="auto"/>
          <w:sz w:val="28"/>
          <w:szCs w:val="28"/>
        </w:rPr>
      </w:pPr>
    </w:p>
    <w:p w14:paraId="44327113">
      <w:pPr>
        <w:pStyle w:val="24"/>
        <w:ind w:left="400" w:firstLine="560"/>
        <w:rPr>
          <w:rFonts w:hint="eastAsia" w:cs="仿宋_GB2312"/>
          <w:color w:val="auto"/>
          <w:sz w:val="28"/>
          <w:szCs w:val="28"/>
        </w:rPr>
      </w:pPr>
    </w:p>
    <w:p w14:paraId="5E28AF8F">
      <w:pPr>
        <w:pStyle w:val="24"/>
        <w:ind w:left="400" w:firstLine="560"/>
        <w:rPr>
          <w:rFonts w:hint="eastAsia" w:cs="仿宋_GB2312"/>
          <w:color w:val="auto"/>
          <w:sz w:val="28"/>
          <w:szCs w:val="28"/>
        </w:rPr>
      </w:pPr>
    </w:p>
    <w:p w14:paraId="59E3E0A2">
      <w:pPr>
        <w:pStyle w:val="24"/>
        <w:ind w:left="400" w:firstLine="560"/>
        <w:rPr>
          <w:rFonts w:hint="eastAsia" w:cs="仿宋_GB2312"/>
          <w:color w:val="auto"/>
          <w:sz w:val="28"/>
          <w:szCs w:val="28"/>
        </w:rPr>
      </w:pPr>
    </w:p>
    <w:p w14:paraId="162D7EF8">
      <w:pPr>
        <w:pStyle w:val="24"/>
        <w:ind w:left="400" w:firstLine="560"/>
        <w:rPr>
          <w:rFonts w:hint="eastAsia" w:cs="仿宋_GB2312"/>
          <w:color w:val="auto"/>
          <w:sz w:val="28"/>
          <w:szCs w:val="28"/>
        </w:rPr>
      </w:pPr>
    </w:p>
    <w:p w14:paraId="6A6CBAF2">
      <w:pPr>
        <w:pStyle w:val="24"/>
        <w:ind w:left="400" w:firstLine="560"/>
        <w:rPr>
          <w:rFonts w:hint="eastAsia" w:cs="仿宋_GB2312"/>
          <w:color w:val="auto"/>
          <w:sz w:val="28"/>
          <w:szCs w:val="28"/>
        </w:rPr>
      </w:pPr>
    </w:p>
    <w:p w14:paraId="684CC15C">
      <w:pPr>
        <w:pStyle w:val="24"/>
        <w:ind w:left="400" w:firstLine="560"/>
        <w:rPr>
          <w:rFonts w:hint="eastAsia" w:cs="仿宋_GB2312"/>
          <w:color w:val="auto"/>
          <w:sz w:val="28"/>
          <w:szCs w:val="28"/>
        </w:rPr>
      </w:pPr>
    </w:p>
    <w:p w14:paraId="63A2D264">
      <w:pPr>
        <w:pStyle w:val="24"/>
        <w:ind w:left="400" w:firstLine="560"/>
        <w:rPr>
          <w:rFonts w:hint="eastAsia" w:cs="仿宋_GB2312"/>
          <w:color w:val="auto"/>
          <w:sz w:val="28"/>
          <w:szCs w:val="28"/>
        </w:rPr>
      </w:pPr>
    </w:p>
    <w:p w14:paraId="786E3CB6">
      <w:pPr>
        <w:pStyle w:val="24"/>
        <w:ind w:left="400" w:firstLine="560"/>
        <w:rPr>
          <w:rFonts w:hint="eastAsia" w:cs="仿宋_GB2312"/>
          <w:color w:val="auto"/>
          <w:sz w:val="28"/>
          <w:szCs w:val="28"/>
        </w:rPr>
      </w:pPr>
    </w:p>
    <w:p w14:paraId="381C1205">
      <w:pPr>
        <w:pStyle w:val="24"/>
        <w:ind w:left="400" w:firstLine="560"/>
        <w:rPr>
          <w:rFonts w:hint="eastAsia" w:cs="仿宋_GB2312"/>
          <w:color w:val="auto"/>
          <w:sz w:val="28"/>
          <w:szCs w:val="28"/>
        </w:rPr>
      </w:pPr>
    </w:p>
    <w:bookmarkEnd w:id="233"/>
    <w:bookmarkEnd w:id="234"/>
    <w:bookmarkEnd w:id="235"/>
    <w:p w14:paraId="297CB191">
      <w:pPr>
        <w:keepNext/>
        <w:pageBreakBefore/>
        <w:widowControl/>
        <w:spacing w:line="360" w:lineRule="auto"/>
        <w:ind w:firstLine="0" w:firstLineChars="0"/>
        <w:outlineLvl w:val="1"/>
        <w:rPr>
          <w:rFonts w:hint="eastAsia"/>
          <w:b/>
          <w:color w:val="auto"/>
          <w:sz w:val="24"/>
          <w:szCs w:val="24"/>
        </w:rPr>
      </w:pPr>
      <w:bookmarkStart w:id="268" w:name="_Toc450045756"/>
      <w:bookmarkStart w:id="269" w:name="_Toc15619"/>
      <w:bookmarkStart w:id="270" w:name="_Toc26810"/>
      <w:bookmarkStart w:id="271" w:name="_Toc23513"/>
      <w:bookmarkStart w:id="272" w:name="_Toc17620"/>
      <w:bookmarkStart w:id="273" w:name="_Toc333497433"/>
      <w:bookmarkStart w:id="274" w:name="_Toc333248991"/>
      <w:r>
        <w:rPr>
          <w:rFonts w:hint="eastAsia"/>
          <w:b/>
          <w:color w:val="auto"/>
          <w:sz w:val="24"/>
          <w:szCs w:val="24"/>
        </w:rPr>
        <w:t>附件19：其他资料</w:t>
      </w:r>
      <w:bookmarkEnd w:id="268"/>
      <w:bookmarkEnd w:id="269"/>
      <w:bookmarkEnd w:id="270"/>
      <w:bookmarkEnd w:id="271"/>
    </w:p>
    <w:bookmarkEnd w:id="272"/>
    <w:bookmarkEnd w:id="273"/>
    <w:bookmarkEnd w:id="274"/>
    <w:p w14:paraId="2FB4D048">
      <w:pPr>
        <w:spacing w:line="360" w:lineRule="auto"/>
        <w:ind w:firstLine="482"/>
        <w:jc w:val="center"/>
        <w:rPr>
          <w:rFonts w:hint="eastAsia"/>
          <w:color w:val="auto"/>
          <w:sz w:val="24"/>
          <w:szCs w:val="24"/>
        </w:rPr>
      </w:pPr>
      <w:bookmarkStart w:id="275" w:name="_Toc298683408"/>
      <w:r>
        <w:rPr>
          <w:rFonts w:hint="eastAsia"/>
          <w:b/>
          <w:color w:val="auto"/>
          <w:sz w:val="24"/>
          <w:szCs w:val="24"/>
        </w:rPr>
        <w:t>其他资料</w:t>
      </w:r>
      <w:bookmarkEnd w:id="275"/>
    </w:p>
    <w:p w14:paraId="46A7345F">
      <w:pPr>
        <w:autoSpaceDE w:val="0"/>
        <w:autoSpaceDN w:val="0"/>
        <w:spacing w:line="360" w:lineRule="auto"/>
        <w:ind w:firstLine="1440" w:firstLineChars="600"/>
        <w:rPr>
          <w:rFonts w:hint="eastAsia"/>
          <w:color w:val="auto"/>
          <w:sz w:val="24"/>
          <w:szCs w:val="24"/>
        </w:rPr>
      </w:pPr>
      <w:r>
        <w:rPr>
          <w:rFonts w:hint="eastAsia"/>
          <w:color w:val="auto"/>
          <w:sz w:val="24"/>
          <w:szCs w:val="24"/>
        </w:rPr>
        <w:t>供应商认为需要提供的</w:t>
      </w:r>
      <w:r>
        <w:rPr>
          <w:rFonts w:hint="eastAsia"/>
          <w:color w:val="auto"/>
          <w:sz w:val="24"/>
          <w:szCs w:val="24"/>
          <w:lang w:val="en-US" w:eastAsia="zh-CN"/>
        </w:rPr>
        <w:t>其他</w:t>
      </w:r>
      <w:r>
        <w:rPr>
          <w:rFonts w:hint="eastAsia"/>
          <w:color w:val="auto"/>
          <w:sz w:val="24"/>
          <w:szCs w:val="24"/>
        </w:rPr>
        <w:t>资料（格式自定）</w:t>
      </w:r>
    </w:p>
    <w:p w14:paraId="1790EEAA">
      <w:pPr>
        <w:spacing w:line="460" w:lineRule="exact"/>
        <w:ind w:firstLine="0" w:firstLineChars="0"/>
        <w:outlineLvl w:val="1"/>
        <w:rPr>
          <w:rFonts w:hint="eastAsia"/>
          <w:color w:val="auto"/>
          <w:sz w:val="28"/>
          <w:szCs w:val="28"/>
        </w:rPr>
      </w:pPr>
    </w:p>
    <w:p w14:paraId="2E20B48B">
      <w:pPr>
        <w:spacing w:line="460" w:lineRule="exact"/>
        <w:ind w:firstLine="0" w:firstLineChars="0"/>
        <w:outlineLvl w:val="1"/>
        <w:rPr>
          <w:rFonts w:hint="eastAsia"/>
          <w:color w:val="auto"/>
          <w:sz w:val="28"/>
          <w:szCs w:val="28"/>
        </w:rPr>
      </w:pPr>
    </w:p>
    <w:p w14:paraId="37BB0898">
      <w:pPr>
        <w:spacing w:line="460" w:lineRule="exact"/>
        <w:ind w:firstLine="0" w:firstLineChars="0"/>
        <w:outlineLvl w:val="1"/>
        <w:rPr>
          <w:rFonts w:hint="eastAsia"/>
          <w:color w:val="auto"/>
          <w:sz w:val="28"/>
          <w:szCs w:val="28"/>
        </w:rPr>
      </w:pPr>
    </w:p>
    <w:p w14:paraId="1D458FBB">
      <w:pPr>
        <w:spacing w:line="460" w:lineRule="exact"/>
        <w:ind w:firstLine="0" w:firstLineChars="0"/>
        <w:outlineLvl w:val="1"/>
        <w:rPr>
          <w:rFonts w:hint="eastAsia"/>
          <w:color w:val="auto"/>
          <w:sz w:val="28"/>
          <w:szCs w:val="28"/>
        </w:rPr>
      </w:pPr>
    </w:p>
    <w:p w14:paraId="10A7AA9D">
      <w:pPr>
        <w:spacing w:line="460" w:lineRule="exact"/>
        <w:ind w:firstLine="0" w:firstLineChars="0"/>
        <w:outlineLvl w:val="1"/>
        <w:rPr>
          <w:rFonts w:hint="eastAsia"/>
          <w:color w:val="auto"/>
          <w:sz w:val="28"/>
          <w:szCs w:val="28"/>
        </w:rPr>
      </w:pPr>
    </w:p>
    <w:p w14:paraId="0B490CEC">
      <w:pPr>
        <w:spacing w:line="460" w:lineRule="exact"/>
        <w:ind w:firstLine="0" w:firstLineChars="0"/>
        <w:outlineLvl w:val="1"/>
        <w:rPr>
          <w:rFonts w:hint="eastAsia"/>
          <w:color w:val="auto"/>
          <w:sz w:val="28"/>
          <w:szCs w:val="28"/>
        </w:rPr>
      </w:pPr>
    </w:p>
    <w:p w14:paraId="0C8182F1">
      <w:pPr>
        <w:spacing w:line="460" w:lineRule="exact"/>
        <w:ind w:firstLine="0" w:firstLineChars="0"/>
        <w:outlineLvl w:val="1"/>
        <w:rPr>
          <w:rFonts w:hint="eastAsia"/>
          <w:color w:val="auto"/>
          <w:sz w:val="28"/>
          <w:szCs w:val="28"/>
        </w:rPr>
      </w:pPr>
    </w:p>
    <w:p w14:paraId="5F891CC8">
      <w:pPr>
        <w:spacing w:line="460" w:lineRule="exact"/>
        <w:ind w:firstLine="0" w:firstLineChars="0"/>
        <w:outlineLvl w:val="1"/>
        <w:rPr>
          <w:rFonts w:hint="eastAsia"/>
          <w:color w:val="auto"/>
          <w:sz w:val="28"/>
          <w:szCs w:val="28"/>
        </w:rPr>
      </w:pPr>
    </w:p>
    <w:p w14:paraId="2A221E91">
      <w:pPr>
        <w:spacing w:line="460" w:lineRule="exact"/>
        <w:ind w:firstLine="0" w:firstLineChars="0"/>
        <w:outlineLvl w:val="1"/>
        <w:rPr>
          <w:rFonts w:hint="eastAsia"/>
          <w:color w:val="auto"/>
          <w:sz w:val="28"/>
          <w:szCs w:val="28"/>
        </w:rPr>
      </w:pPr>
    </w:p>
    <w:p w14:paraId="79FB6874">
      <w:pPr>
        <w:spacing w:line="460" w:lineRule="exact"/>
        <w:ind w:firstLine="0" w:firstLineChars="0"/>
        <w:outlineLvl w:val="1"/>
        <w:rPr>
          <w:rFonts w:hint="eastAsia"/>
          <w:color w:val="auto"/>
          <w:sz w:val="28"/>
          <w:szCs w:val="28"/>
        </w:rPr>
      </w:pPr>
    </w:p>
    <w:p w14:paraId="3CE32ACB">
      <w:pPr>
        <w:spacing w:line="460" w:lineRule="exact"/>
        <w:ind w:firstLine="0" w:firstLineChars="0"/>
        <w:outlineLvl w:val="1"/>
        <w:rPr>
          <w:rFonts w:hint="eastAsia"/>
          <w:color w:val="auto"/>
          <w:sz w:val="28"/>
          <w:szCs w:val="28"/>
        </w:rPr>
      </w:pPr>
    </w:p>
    <w:p w14:paraId="71ED82F0">
      <w:pPr>
        <w:spacing w:line="460" w:lineRule="exact"/>
        <w:ind w:firstLine="0" w:firstLineChars="0"/>
        <w:outlineLvl w:val="1"/>
        <w:rPr>
          <w:rFonts w:hint="eastAsia"/>
          <w:color w:val="auto"/>
          <w:sz w:val="28"/>
          <w:szCs w:val="28"/>
        </w:rPr>
      </w:pPr>
    </w:p>
    <w:p w14:paraId="3FC51F2F">
      <w:pPr>
        <w:spacing w:line="460" w:lineRule="exact"/>
        <w:ind w:firstLine="0" w:firstLineChars="0"/>
        <w:outlineLvl w:val="1"/>
        <w:rPr>
          <w:rFonts w:hint="eastAsia"/>
          <w:color w:val="auto"/>
          <w:sz w:val="28"/>
          <w:szCs w:val="28"/>
        </w:rPr>
      </w:pPr>
    </w:p>
    <w:p w14:paraId="084A1A6E">
      <w:pPr>
        <w:spacing w:line="460" w:lineRule="exact"/>
        <w:ind w:firstLine="0" w:firstLineChars="0"/>
        <w:outlineLvl w:val="1"/>
        <w:rPr>
          <w:rFonts w:hint="eastAsia"/>
          <w:color w:val="auto"/>
          <w:sz w:val="28"/>
          <w:szCs w:val="28"/>
        </w:rPr>
      </w:pPr>
    </w:p>
    <w:p w14:paraId="1DE4A4F6">
      <w:pPr>
        <w:spacing w:line="460" w:lineRule="exact"/>
        <w:ind w:firstLine="0" w:firstLineChars="0"/>
        <w:outlineLvl w:val="1"/>
        <w:rPr>
          <w:rFonts w:hint="eastAsia"/>
          <w:color w:val="auto"/>
          <w:sz w:val="28"/>
          <w:szCs w:val="28"/>
        </w:rPr>
      </w:pPr>
    </w:p>
    <w:p w14:paraId="67993147">
      <w:pPr>
        <w:spacing w:line="460" w:lineRule="exact"/>
        <w:ind w:firstLine="0" w:firstLineChars="0"/>
        <w:outlineLvl w:val="1"/>
        <w:rPr>
          <w:rFonts w:hint="eastAsia"/>
          <w:color w:val="auto"/>
          <w:sz w:val="28"/>
          <w:szCs w:val="28"/>
        </w:rPr>
      </w:pPr>
    </w:p>
    <w:p w14:paraId="7B046EAB">
      <w:pPr>
        <w:spacing w:line="460" w:lineRule="exact"/>
        <w:ind w:firstLine="0" w:firstLineChars="0"/>
        <w:outlineLvl w:val="1"/>
        <w:rPr>
          <w:rFonts w:hint="eastAsia"/>
          <w:color w:val="auto"/>
          <w:sz w:val="28"/>
          <w:szCs w:val="28"/>
        </w:rPr>
      </w:pPr>
    </w:p>
    <w:p w14:paraId="74169C51">
      <w:pPr>
        <w:spacing w:line="460" w:lineRule="exact"/>
        <w:ind w:firstLine="0" w:firstLineChars="0"/>
        <w:outlineLvl w:val="1"/>
        <w:rPr>
          <w:rFonts w:hint="eastAsia"/>
          <w:color w:val="auto"/>
          <w:sz w:val="28"/>
          <w:szCs w:val="28"/>
        </w:rPr>
      </w:pPr>
    </w:p>
    <w:p w14:paraId="2277B58E">
      <w:pPr>
        <w:spacing w:line="460" w:lineRule="exact"/>
        <w:ind w:firstLine="0" w:firstLineChars="0"/>
        <w:outlineLvl w:val="1"/>
        <w:rPr>
          <w:rFonts w:hint="eastAsia"/>
          <w:color w:val="auto"/>
          <w:sz w:val="28"/>
          <w:szCs w:val="28"/>
        </w:rPr>
      </w:pPr>
    </w:p>
    <w:p w14:paraId="657CD23D">
      <w:pPr>
        <w:spacing w:line="460" w:lineRule="exact"/>
        <w:ind w:firstLine="0" w:firstLineChars="0"/>
        <w:outlineLvl w:val="1"/>
        <w:rPr>
          <w:rFonts w:hint="eastAsia"/>
          <w:color w:val="auto"/>
          <w:sz w:val="28"/>
          <w:szCs w:val="28"/>
        </w:rPr>
      </w:pPr>
    </w:p>
    <w:p w14:paraId="009A5D35">
      <w:pPr>
        <w:spacing w:line="460" w:lineRule="exact"/>
        <w:ind w:firstLine="0" w:firstLineChars="0"/>
        <w:outlineLvl w:val="1"/>
        <w:rPr>
          <w:rFonts w:hint="eastAsia"/>
          <w:color w:val="auto"/>
          <w:sz w:val="28"/>
          <w:szCs w:val="28"/>
        </w:rPr>
      </w:pPr>
    </w:p>
    <w:p w14:paraId="3CF67513">
      <w:pPr>
        <w:spacing w:line="460" w:lineRule="exact"/>
        <w:ind w:firstLine="0" w:firstLineChars="0"/>
        <w:outlineLvl w:val="1"/>
        <w:rPr>
          <w:rFonts w:hint="eastAsia"/>
          <w:color w:val="auto"/>
          <w:sz w:val="28"/>
          <w:szCs w:val="28"/>
        </w:rPr>
      </w:pPr>
    </w:p>
    <w:p w14:paraId="55F623EF">
      <w:pPr>
        <w:spacing w:line="460" w:lineRule="exact"/>
        <w:ind w:firstLine="0" w:firstLineChars="0"/>
        <w:outlineLvl w:val="1"/>
        <w:rPr>
          <w:rFonts w:hint="eastAsia"/>
          <w:color w:val="auto"/>
          <w:sz w:val="28"/>
          <w:szCs w:val="28"/>
        </w:rPr>
      </w:pPr>
    </w:p>
    <w:p w14:paraId="520E2B11">
      <w:pPr>
        <w:spacing w:line="460" w:lineRule="exact"/>
        <w:ind w:firstLine="0" w:firstLineChars="0"/>
        <w:outlineLvl w:val="1"/>
        <w:rPr>
          <w:rFonts w:hint="eastAsia"/>
          <w:color w:val="auto"/>
          <w:sz w:val="28"/>
          <w:szCs w:val="28"/>
        </w:rPr>
      </w:pPr>
    </w:p>
    <w:p w14:paraId="5ECD5872">
      <w:pPr>
        <w:spacing w:line="460" w:lineRule="exact"/>
        <w:ind w:firstLine="0" w:firstLineChars="0"/>
        <w:outlineLvl w:val="1"/>
        <w:rPr>
          <w:rFonts w:hint="eastAsia"/>
          <w:color w:val="auto"/>
          <w:sz w:val="28"/>
          <w:szCs w:val="28"/>
        </w:rPr>
      </w:pPr>
    </w:p>
    <w:p w14:paraId="06C6F857">
      <w:pPr>
        <w:spacing w:line="460" w:lineRule="exact"/>
        <w:ind w:firstLine="0" w:firstLineChars="0"/>
        <w:outlineLvl w:val="1"/>
        <w:rPr>
          <w:rFonts w:hint="eastAsia"/>
          <w:b/>
          <w:color w:val="auto"/>
          <w:kern w:val="28"/>
          <w:sz w:val="36"/>
          <w:lang w:val="zh-CN"/>
        </w:rPr>
      </w:pPr>
    </w:p>
    <w:bookmarkEnd w:id="236"/>
    <w:bookmarkEnd w:id="237"/>
    <w:p w14:paraId="1A31DCCD">
      <w:pPr>
        <w:pStyle w:val="21"/>
        <w:spacing w:before="0" w:after="0" w:line="420" w:lineRule="exact"/>
        <w:ind w:firstLine="723"/>
        <w:rPr>
          <w:rFonts w:hint="eastAsia" w:ascii="宋体" w:hAnsi="宋体" w:cs="宋体"/>
          <w:color w:val="auto"/>
        </w:rPr>
      </w:pPr>
      <w:bookmarkStart w:id="276" w:name="_Toc515908230"/>
      <w:bookmarkStart w:id="277" w:name="_Toc18887"/>
      <w:bookmarkStart w:id="278" w:name="_Toc18752"/>
      <w:r>
        <w:rPr>
          <w:rFonts w:hint="eastAsia" w:ascii="宋体" w:hAnsi="宋体" w:cs="宋体"/>
          <w:color w:val="auto"/>
          <w:szCs w:val="36"/>
          <w:lang w:val="zh-CN"/>
        </w:rPr>
        <w:t>第六部分  采购项目要求及技术参数</w:t>
      </w:r>
      <w:bookmarkEnd w:id="276"/>
      <w:bookmarkEnd w:id="277"/>
      <w:bookmarkEnd w:id="278"/>
    </w:p>
    <w:p w14:paraId="05F06AFC">
      <w:pPr>
        <w:pStyle w:val="21"/>
        <w:spacing w:before="0" w:after="0" w:line="420" w:lineRule="exact"/>
        <w:ind w:firstLine="723"/>
        <w:outlineLvl w:val="1"/>
        <w:rPr>
          <w:rFonts w:hint="eastAsia" w:ascii="宋体" w:hAnsi="宋体" w:cs="宋体"/>
          <w:color w:val="auto"/>
          <w:szCs w:val="36"/>
        </w:rPr>
      </w:pPr>
      <w:bookmarkStart w:id="279" w:name="_Toc515908231"/>
      <w:bookmarkStart w:id="280" w:name="_Toc5597"/>
      <w:bookmarkStart w:id="281" w:name="_Toc9451"/>
      <w:r>
        <w:rPr>
          <w:rFonts w:hint="eastAsia" w:ascii="宋体" w:hAnsi="宋体" w:cs="宋体"/>
          <w:color w:val="auto"/>
          <w:lang w:val="zh-CN"/>
        </w:rPr>
        <w:t>（一）投标要求</w:t>
      </w:r>
      <w:bookmarkEnd w:id="279"/>
      <w:bookmarkEnd w:id="280"/>
      <w:bookmarkEnd w:id="281"/>
    </w:p>
    <w:p w14:paraId="7344F619">
      <w:pPr>
        <w:pStyle w:val="21"/>
        <w:spacing w:before="0" w:after="0" w:line="500" w:lineRule="exact"/>
        <w:ind w:firstLine="562"/>
        <w:jc w:val="left"/>
        <w:outlineLvl w:val="1"/>
        <w:rPr>
          <w:rFonts w:hint="eastAsia" w:ascii="宋体" w:hAnsi="宋体" w:cs="宋体"/>
          <w:color w:val="auto"/>
          <w:lang w:val="zh-CN"/>
        </w:rPr>
      </w:pPr>
      <w:bookmarkStart w:id="282" w:name="_Toc10659"/>
      <w:bookmarkStart w:id="283" w:name="_Toc4601"/>
      <w:bookmarkStart w:id="284" w:name="_Toc515908232"/>
      <w:r>
        <w:rPr>
          <w:rFonts w:hint="eastAsia" w:ascii="宋体" w:hAnsi="宋体" w:cs="宋体"/>
          <w:color w:val="auto"/>
          <w:sz w:val="28"/>
          <w:szCs w:val="28"/>
          <w:lang w:val="zh-CN"/>
        </w:rPr>
        <w:t>1.投标说明</w:t>
      </w:r>
      <w:bookmarkEnd w:id="282"/>
      <w:bookmarkEnd w:id="283"/>
      <w:bookmarkEnd w:id="284"/>
    </w:p>
    <w:p w14:paraId="77989306">
      <w:pPr>
        <w:spacing w:line="500" w:lineRule="exact"/>
        <w:ind w:firstLine="480"/>
        <w:rPr>
          <w:color w:val="auto"/>
          <w:sz w:val="24"/>
          <w:szCs w:val="24"/>
        </w:rPr>
      </w:pPr>
      <w:r>
        <w:rPr>
          <w:rFonts w:hint="eastAsia"/>
          <w:color w:val="auto"/>
          <w:sz w:val="24"/>
          <w:szCs w:val="24"/>
        </w:rPr>
        <w:t>1.1 供应商可以按照磋商文件规定的包号选择投标，但必须对所投包号中的所有内容作为一个整体进行投标，不能拆分或少报；否则，磋商无效；</w:t>
      </w:r>
      <w:r>
        <w:rPr>
          <w:color w:val="auto"/>
          <w:sz w:val="24"/>
          <w:szCs w:val="24"/>
        </w:rPr>
        <w:t>供应商可对个别包或全部包进行</w:t>
      </w:r>
      <w:r>
        <w:rPr>
          <w:rFonts w:hint="eastAsia"/>
          <w:color w:val="auto"/>
          <w:sz w:val="24"/>
          <w:szCs w:val="24"/>
        </w:rPr>
        <w:t>磋商</w:t>
      </w:r>
      <w:r>
        <w:rPr>
          <w:color w:val="auto"/>
          <w:sz w:val="24"/>
          <w:szCs w:val="24"/>
        </w:rPr>
        <w:t>，但应对所投包组内全部采购内容进行</w:t>
      </w:r>
      <w:r>
        <w:rPr>
          <w:rFonts w:hint="eastAsia"/>
          <w:color w:val="auto"/>
          <w:sz w:val="24"/>
          <w:szCs w:val="24"/>
        </w:rPr>
        <w:t>磋商</w:t>
      </w:r>
      <w:r>
        <w:rPr>
          <w:color w:val="auto"/>
          <w:sz w:val="24"/>
          <w:szCs w:val="24"/>
        </w:rPr>
        <w:t>，不允许只对包内部分内容进行</w:t>
      </w:r>
      <w:r>
        <w:rPr>
          <w:rFonts w:hint="eastAsia"/>
          <w:color w:val="auto"/>
          <w:sz w:val="24"/>
          <w:szCs w:val="24"/>
        </w:rPr>
        <w:t>磋商</w:t>
      </w:r>
      <w:r>
        <w:rPr>
          <w:color w:val="auto"/>
          <w:sz w:val="24"/>
          <w:szCs w:val="24"/>
        </w:rPr>
        <w:t>；</w:t>
      </w:r>
    </w:p>
    <w:p w14:paraId="5F955EEC">
      <w:pPr>
        <w:spacing w:line="500" w:lineRule="exact"/>
        <w:ind w:firstLine="480"/>
        <w:rPr>
          <w:rFonts w:hint="eastAsia"/>
          <w:color w:val="auto"/>
          <w:sz w:val="24"/>
          <w:szCs w:val="24"/>
        </w:rPr>
      </w:pPr>
      <w:r>
        <w:rPr>
          <w:rFonts w:hint="eastAsia"/>
          <w:color w:val="auto"/>
          <w:sz w:val="24"/>
          <w:szCs w:val="24"/>
        </w:rPr>
        <w:t>1.2 供应商必须如实填写“技术规格响应表”，在“投标产品技术参数、指标”栏中列出所投产品的具体技术参数、指标；以采购人需求为最低指标要求，供应商对超出或不满足最低指标要求的指标需列出“＋、-”偏差。如果与响应文件中提供的产品检测报告或彩页等证明材料中的实质性响应情况不一致或直接复制招标文件“采购需求技术参数、指标”内容的，按无效投标处理。</w:t>
      </w:r>
    </w:p>
    <w:p w14:paraId="006770AF">
      <w:pPr>
        <w:spacing w:line="500" w:lineRule="exact"/>
        <w:ind w:firstLine="480"/>
        <w:rPr>
          <w:rFonts w:hint="eastAsia"/>
          <w:color w:val="auto"/>
          <w:sz w:val="24"/>
          <w:szCs w:val="24"/>
        </w:rPr>
      </w:pPr>
      <w:r>
        <w:rPr>
          <w:rFonts w:hint="eastAsia"/>
          <w:color w:val="auto"/>
          <w:sz w:val="24"/>
          <w:szCs w:val="24"/>
        </w:rPr>
        <w:t>1.3 招标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14:paraId="1B5AA119">
      <w:pPr>
        <w:spacing w:line="500" w:lineRule="exact"/>
        <w:ind w:firstLine="480"/>
        <w:rPr>
          <w:rFonts w:hint="eastAsia"/>
          <w:color w:val="auto"/>
          <w:sz w:val="24"/>
          <w:szCs w:val="24"/>
        </w:rPr>
      </w:pPr>
      <w:r>
        <w:rPr>
          <w:rFonts w:hint="eastAsia"/>
          <w:color w:val="auto"/>
          <w:sz w:val="24"/>
          <w:szCs w:val="24"/>
        </w:rPr>
        <w:t>1.4 所投产品或其任何一部分不得侵犯专利权、著作权、商标权和工业设计权等知识产权。</w:t>
      </w:r>
    </w:p>
    <w:p w14:paraId="7EE30669">
      <w:pPr>
        <w:spacing w:line="500" w:lineRule="exact"/>
        <w:ind w:firstLine="480"/>
        <w:rPr>
          <w:rFonts w:hint="eastAsia"/>
          <w:color w:val="auto"/>
          <w:sz w:val="24"/>
          <w:szCs w:val="24"/>
        </w:rPr>
      </w:pPr>
      <w:r>
        <w:rPr>
          <w:rFonts w:hint="eastAsia"/>
          <w:color w:val="auto"/>
          <w:sz w:val="24"/>
          <w:szCs w:val="24"/>
        </w:rPr>
        <w:t>1.5 项目成交后分包情况：不允许。（允许，供应商拟在成交后将成交项目的非主体、非关键性工作分包的，应当在响应文件中载明分包承担主体，分包承担主体应当具备相应资质条件且不得再次分包）。</w:t>
      </w:r>
    </w:p>
    <w:p w14:paraId="6679D990">
      <w:pPr>
        <w:pStyle w:val="21"/>
        <w:spacing w:before="0" w:after="0" w:line="500" w:lineRule="exact"/>
        <w:ind w:firstLine="562"/>
        <w:jc w:val="left"/>
        <w:outlineLvl w:val="1"/>
        <w:rPr>
          <w:rFonts w:hint="eastAsia" w:ascii="宋体" w:hAnsi="宋体" w:cs="宋体"/>
          <w:color w:val="auto"/>
          <w:sz w:val="28"/>
          <w:szCs w:val="28"/>
          <w:lang w:val="zh-CN"/>
        </w:rPr>
      </w:pPr>
      <w:bookmarkStart w:id="285" w:name="_Toc515908233"/>
      <w:bookmarkStart w:id="286" w:name="_Toc26125"/>
      <w:bookmarkStart w:id="287" w:name="_Toc6442"/>
      <w:r>
        <w:rPr>
          <w:rFonts w:hint="eastAsia" w:ascii="宋体" w:hAnsi="宋体" w:cs="宋体"/>
          <w:color w:val="auto"/>
          <w:sz w:val="28"/>
          <w:szCs w:val="28"/>
        </w:rPr>
        <w:t>2.</w:t>
      </w:r>
      <w:bookmarkEnd w:id="285"/>
      <w:bookmarkEnd w:id="286"/>
      <w:bookmarkStart w:id="288" w:name="_Toc18880"/>
      <w:r>
        <w:rPr>
          <w:rFonts w:hint="eastAsia" w:ascii="宋体" w:hAnsi="宋体" w:cs="宋体"/>
          <w:color w:val="auto"/>
          <w:sz w:val="28"/>
          <w:szCs w:val="28"/>
          <w:lang w:val="zh-CN"/>
        </w:rPr>
        <w:t>参数说明</w:t>
      </w:r>
      <w:bookmarkEnd w:id="287"/>
    </w:p>
    <w:p w14:paraId="6B9C470C">
      <w:pPr>
        <w:autoSpaceDE w:val="0"/>
        <w:autoSpaceDN w:val="0"/>
        <w:spacing w:line="500" w:lineRule="exact"/>
        <w:ind w:firstLine="480"/>
        <w:rPr>
          <w:rFonts w:hint="eastAsia"/>
          <w:color w:val="auto"/>
          <w:sz w:val="24"/>
          <w:szCs w:val="24"/>
        </w:rPr>
      </w:pPr>
      <w:r>
        <w:rPr>
          <w:rFonts w:hint="eastAsia"/>
          <w:color w:val="auto"/>
          <w:sz w:val="24"/>
          <w:szCs w:val="24"/>
        </w:rPr>
        <w:t>2.1 磋商文件中凡需与原有设备、系统并机、兼容、匹配等要求的，请主动和采购人联系，取得原有设备、系统相关资料。若有磋商文件未提及或变更内容的，请及时与采购人或者采购代理机构联系。</w:t>
      </w:r>
    </w:p>
    <w:p w14:paraId="75072139">
      <w:pPr>
        <w:autoSpaceDE w:val="0"/>
        <w:autoSpaceDN w:val="0"/>
        <w:spacing w:line="500" w:lineRule="exact"/>
        <w:ind w:firstLine="480"/>
        <w:rPr>
          <w:rFonts w:hint="eastAsia"/>
          <w:color w:val="auto"/>
          <w:sz w:val="24"/>
          <w:szCs w:val="24"/>
        </w:rPr>
      </w:pPr>
      <w:r>
        <w:rPr>
          <w:rFonts w:hint="eastAsia"/>
          <w:color w:val="auto"/>
          <w:sz w:val="24"/>
          <w:szCs w:val="24"/>
        </w:rPr>
        <w:t>2.</w:t>
      </w:r>
      <w:r>
        <w:rPr>
          <w:rFonts w:hint="eastAsia"/>
          <w:color w:val="auto"/>
          <w:sz w:val="24"/>
          <w:szCs w:val="24"/>
          <w:lang w:val="en-US" w:eastAsia="zh-CN"/>
        </w:rPr>
        <w:t>2</w:t>
      </w:r>
      <w:r>
        <w:rPr>
          <w:rFonts w:hint="eastAsia"/>
          <w:color w:val="auto"/>
          <w:sz w:val="24"/>
          <w:szCs w:val="24"/>
        </w:rPr>
        <w:t>重要指标</w:t>
      </w:r>
    </w:p>
    <w:p w14:paraId="07C1348D">
      <w:pPr>
        <w:autoSpaceDE w:val="0"/>
        <w:autoSpaceDN w:val="0"/>
        <w:spacing w:line="500" w:lineRule="exact"/>
        <w:ind w:firstLine="480"/>
        <w:rPr>
          <w:rFonts w:hint="eastAsia"/>
          <w:color w:val="auto"/>
          <w:sz w:val="24"/>
          <w:szCs w:val="24"/>
        </w:rPr>
      </w:pPr>
      <w:r>
        <w:rPr>
          <w:rFonts w:hint="eastAsia"/>
          <w:color w:val="auto"/>
          <w:sz w:val="24"/>
          <w:szCs w:val="24"/>
        </w:rPr>
        <w:t>2.</w:t>
      </w:r>
      <w:r>
        <w:rPr>
          <w:rFonts w:hint="eastAsia"/>
          <w:color w:val="auto"/>
          <w:sz w:val="24"/>
          <w:szCs w:val="24"/>
          <w:lang w:val="en-US" w:eastAsia="zh-CN"/>
        </w:rPr>
        <w:t>2.1</w:t>
      </w:r>
      <w:r>
        <w:rPr>
          <w:rFonts w:hint="eastAsia"/>
          <w:color w:val="auto"/>
          <w:sz w:val="24"/>
          <w:szCs w:val="24"/>
        </w:rPr>
        <w:t xml:space="preserve"> “技术参数”中用“★”符号标注的属于重要技术参数、指标，必须完全响应（须提供相关证明材料），否则，投标无效。</w:t>
      </w:r>
    </w:p>
    <w:p w14:paraId="747F93F5">
      <w:pPr>
        <w:pStyle w:val="21"/>
        <w:spacing w:before="0" w:after="0" w:line="500" w:lineRule="exact"/>
        <w:ind w:firstLine="562"/>
        <w:jc w:val="left"/>
        <w:outlineLvl w:val="1"/>
        <w:rPr>
          <w:rFonts w:hint="eastAsia" w:ascii="宋体" w:hAnsi="宋体" w:cs="宋体"/>
          <w:color w:val="auto"/>
          <w:lang w:val="zh-CN"/>
        </w:rPr>
      </w:pPr>
      <w:bookmarkStart w:id="289" w:name="_Toc20798"/>
      <w:bookmarkStart w:id="290" w:name="_Toc515908234"/>
      <w:r>
        <w:rPr>
          <w:rFonts w:hint="eastAsia" w:ascii="宋体" w:hAnsi="宋体" w:cs="宋体"/>
          <w:color w:val="auto"/>
          <w:sz w:val="28"/>
          <w:szCs w:val="28"/>
        </w:rPr>
        <w:t>3</w:t>
      </w:r>
      <w:r>
        <w:rPr>
          <w:rFonts w:hint="eastAsia" w:ascii="宋体" w:hAnsi="宋体" w:cs="宋体"/>
          <w:color w:val="auto"/>
          <w:sz w:val="28"/>
          <w:szCs w:val="28"/>
          <w:lang w:val="zh-CN"/>
        </w:rPr>
        <w:t>.商务要求</w:t>
      </w:r>
      <w:bookmarkEnd w:id="288"/>
      <w:bookmarkEnd w:id="289"/>
      <w:bookmarkEnd w:id="290"/>
    </w:p>
    <w:p w14:paraId="1B936111">
      <w:pPr>
        <w:pStyle w:val="19"/>
        <w:widowControl/>
        <w:spacing w:before="75" w:beforeAutospacing="0" w:after="75" w:afterAutospacing="0" w:line="340" w:lineRule="exact"/>
        <w:ind w:firstLine="540"/>
        <w:rPr>
          <w:rFonts w:hint="eastAsia" w:ascii="宋体" w:hAnsi="宋体" w:eastAsia="宋体" w:cs="Times New Roman"/>
          <w:color w:val="auto"/>
          <w:sz w:val="24"/>
          <w:szCs w:val="24"/>
          <w:highlight w:val="none"/>
          <w:lang w:val="zh-CN"/>
        </w:rPr>
      </w:pPr>
      <w:r>
        <w:rPr>
          <w:rFonts w:hint="eastAsia"/>
          <w:color w:val="auto"/>
          <w:sz w:val="24"/>
          <w:szCs w:val="24"/>
          <w:highlight w:val="none"/>
        </w:rPr>
        <w:t>3.1.</w:t>
      </w:r>
      <w:r>
        <w:rPr>
          <w:rFonts w:hint="eastAsia"/>
          <w:color w:val="auto"/>
          <w:sz w:val="24"/>
          <w:szCs w:val="24"/>
          <w:highlight w:val="none"/>
          <w:lang w:val="zh-CN"/>
        </w:rPr>
        <w:t>交货</w:t>
      </w:r>
      <w:r>
        <w:rPr>
          <w:rFonts w:hint="eastAsia"/>
          <w:color w:val="auto"/>
          <w:sz w:val="24"/>
          <w:szCs w:val="24"/>
          <w:highlight w:val="none"/>
          <w:lang w:val="en-US" w:eastAsia="zh-CN"/>
        </w:rPr>
        <w:t>期</w:t>
      </w:r>
      <w:r>
        <w:rPr>
          <w:rFonts w:hint="eastAsia"/>
          <w:color w:val="auto"/>
          <w:sz w:val="24"/>
          <w:szCs w:val="24"/>
          <w:highlight w:val="none"/>
          <w:lang w:val="zh-CN"/>
        </w:rPr>
        <w:t>：</w:t>
      </w:r>
      <w:r>
        <w:rPr>
          <w:rFonts w:hint="eastAsia" w:ascii="宋体" w:hAnsi="宋体" w:eastAsia="宋体" w:cs="Times New Roman"/>
          <w:color w:val="auto"/>
          <w:sz w:val="24"/>
          <w:szCs w:val="24"/>
          <w:highlight w:val="none"/>
          <w:lang w:val="en-US" w:eastAsia="zh-CN"/>
        </w:rPr>
        <w:t>合同签订后60日内完成</w:t>
      </w:r>
    </w:p>
    <w:p w14:paraId="2F8465A8">
      <w:pPr>
        <w:pStyle w:val="19"/>
        <w:widowControl/>
        <w:spacing w:before="75" w:beforeAutospacing="0" w:after="75" w:afterAutospacing="0" w:line="340" w:lineRule="exact"/>
        <w:ind w:firstLine="540"/>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zh-CN"/>
        </w:rPr>
        <w:t>3.2.交货地点：</w:t>
      </w:r>
      <w:r>
        <w:rPr>
          <w:rFonts w:hint="eastAsia" w:ascii="宋体" w:hAnsi="宋体" w:eastAsia="宋体" w:cs="Times New Roman"/>
          <w:color w:val="auto"/>
          <w:sz w:val="24"/>
          <w:szCs w:val="24"/>
          <w:highlight w:val="none"/>
          <w:lang w:val="en-US" w:eastAsia="zh-CN"/>
        </w:rPr>
        <w:t>青海省心脑血管病专科医院</w:t>
      </w:r>
    </w:p>
    <w:p w14:paraId="053CBB65">
      <w:pPr>
        <w:pStyle w:val="19"/>
        <w:widowControl/>
        <w:spacing w:before="75" w:beforeAutospacing="0" w:after="75" w:afterAutospacing="0" w:line="340" w:lineRule="exact"/>
        <w:ind w:firstLine="54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zh-CN"/>
        </w:rPr>
        <w:t>3.3.交货方式：</w:t>
      </w:r>
      <w:r>
        <w:rPr>
          <w:rFonts w:hint="eastAsia" w:ascii="宋体" w:hAnsi="宋体" w:eastAsia="宋体" w:cs="Times New Roman"/>
          <w:color w:val="auto"/>
          <w:sz w:val="24"/>
          <w:szCs w:val="24"/>
          <w:highlight w:val="none"/>
          <w:lang w:val="en-US" w:eastAsia="zh-CN"/>
        </w:rPr>
        <w:t>现场交货</w:t>
      </w:r>
    </w:p>
    <w:p w14:paraId="57E13D0C">
      <w:pPr>
        <w:pStyle w:val="19"/>
        <w:widowControl/>
        <w:spacing w:before="75" w:beforeAutospacing="0" w:after="75" w:afterAutospacing="0" w:line="340" w:lineRule="exact"/>
        <w:ind w:firstLine="54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zh-CN"/>
        </w:rPr>
        <w:t>3.4.付款方式：</w:t>
      </w:r>
      <w:r>
        <w:rPr>
          <w:rFonts w:hint="eastAsia" w:ascii="宋体" w:hAnsi="宋体" w:eastAsia="宋体" w:cs="Times New Roman"/>
          <w:color w:val="auto"/>
          <w:sz w:val="24"/>
          <w:szCs w:val="24"/>
          <w:highlight w:val="none"/>
          <w:lang w:val="en-US" w:eastAsia="zh-CN"/>
        </w:rPr>
        <w:t>详见第四部分《采购项目合同书》四、付款方式。</w:t>
      </w:r>
    </w:p>
    <w:p w14:paraId="7BD2C47B">
      <w:pPr>
        <w:pStyle w:val="19"/>
        <w:widowControl/>
        <w:spacing w:before="75" w:beforeAutospacing="0" w:after="75" w:afterAutospacing="0" w:line="340" w:lineRule="exact"/>
        <w:ind w:firstLine="54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3.5.质保期：至少一年</w:t>
      </w:r>
    </w:p>
    <w:p w14:paraId="42F8D18B">
      <w:pPr>
        <w:pStyle w:val="19"/>
        <w:widowControl/>
        <w:spacing w:before="75" w:beforeAutospacing="0" w:after="75" w:afterAutospacing="0" w:line="340" w:lineRule="exact"/>
        <w:ind w:firstLine="540"/>
        <w:rPr>
          <w:rFonts w:hint="eastAsia" w:ascii="宋体" w:hAnsi="宋体" w:eastAsia="宋体" w:cs="Times New Roman"/>
          <w:color w:val="auto"/>
          <w:sz w:val="24"/>
          <w:szCs w:val="24"/>
          <w:highlight w:val="none"/>
          <w:lang w:val="zh-CN"/>
        </w:rPr>
        <w:sectPr>
          <w:footerReference r:id="rId14" w:type="default"/>
          <w:pgSz w:w="11906" w:h="16838"/>
          <w:pgMar w:top="1440" w:right="1797" w:bottom="1440" w:left="1797" w:header="851" w:footer="992" w:gutter="0"/>
          <w:cols w:space="720" w:num="1"/>
          <w:docGrid w:type="lines" w:linePitch="312" w:charSpace="0"/>
        </w:sectPr>
      </w:pPr>
    </w:p>
    <w:p w14:paraId="53B32A95">
      <w:pPr>
        <w:spacing w:line="360" w:lineRule="exact"/>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（二）技术参数</w:t>
      </w:r>
    </w:p>
    <w:p w14:paraId="0DBC1510">
      <w:pPr>
        <w:numPr>
          <w:ilvl w:val="0"/>
          <w:numId w:val="0"/>
        </w:numPr>
        <w:ind w:firstLine="482" w:firstLineChars="200"/>
        <w:jc w:val="center"/>
        <w:rPr>
          <w:rFonts w:hint="eastAsia" w:asciiTheme="minorEastAsia" w:hAnsiTheme="minorEastAsia" w:eastAsiaTheme="minorEastAsia" w:cstheme="minorEastAsia"/>
          <w:b/>
          <w:bCs/>
          <w:i w:val="0"/>
          <w:iCs w:val="0"/>
          <w:sz w:val="24"/>
          <w:szCs w:val="24"/>
          <w:lang w:val="en-US" w:eastAsia="zh-CN"/>
        </w:rPr>
      </w:pPr>
      <w:r>
        <w:rPr>
          <w:rFonts w:hint="eastAsia" w:asciiTheme="minorEastAsia" w:hAnsiTheme="minorEastAsia" w:eastAsiaTheme="minorEastAsia" w:cstheme="minorEastAsia"/>
          <w:b/>
          <w:bCs/>
          <w:i w:val="0"/>
          <w:iCs w:val="0"/>
          <w:sz w:val="24"/>
          <w:szCs w:val="24"/>
          <w:lang w:val="en-US" w:eastAsia="zh-CN"/>
        </w:rPr>
        <w:t>多功能麻醉工作站</w:t>
      </w:r>
    </w:p>
    <w:p w14:paraId="5C655E2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rtl w:val="0"/>
          <w:lang w:val="en-US" w:eastAsia="zh-CN"/>
        </w:rPr>
      </w:pPr>
      <w:r>
        <w:rPr>
          <w:rFonts w:hint="eastAsia" w:asciiTheme="minorEastAsia" w:hAnsiTheme="minorEastAsia" w:eastAsiaTheme="minorEastAsia" w:cstheme="minorEastAsia"/>
          <w:color w:val="000000"/>
          <w:kern w:val="0"/>
          <w:sz w:val="24"/>
          <w:szCs w:val="24"/>
          <w:rtl w:val="0"/>
          <w:lang w:val="en-US" w:eastAsia="zh-CN"/>
        </w:rPr>
        <w:t>一、数量：1台（预算金额：1000000.00元）</w:t>
      </w:r>
    </w:p>
    <w:p w14:paraId="501A0AF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rtl w:val="0"/>
          <w:lang w:val="en-US" w:eastAsia="zh-CN"/>
        </w:rPr>
      </w:pPr>
      <w:r>
        <w:rPr>
          <w:rFonts w:hint="eastAsia" w:asciiTheme="minorEastAsia" w:hAnsiTheme="minorEastAsia" w:eastAsiaTheme="minorEastAsia" w:cstheme="minorEastAsia"/>
          <w:color w:val="000000"/>
          <w:kern w:val="0"/>
          <w:sz w:val="24"/>
          <w:szCs w:val="24"/>
          <w:rtl w:val="0"/>
          <w:lang w:val="en-US" w:eastAsia="zh-CN"/>
        </w:rPr>
        <w:t>二、技术参数</w:t>
      </w:r>
    </w:p>
    <w:p w14:paraId="448D45A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2.1.1</w:t>
      </w:r>
      <w:r>
        <w:rPr>
          <w:rFonts w:hint="eastAsia" w:asciiTheme="minorEastAsia" w:hAnsiTheme="minorEastAsia" w:eastAsiaTheme="minorEastAsia" w:cstheme="minorEastAsia"/>
          <w:color w:val="000000"/>
          <w:kern w:val="0"/>
          <w:sz w:val="24"/>
          <w:szCs w:val="24"/>
          <w:rtl w:val="0"/>
          <w:lang w:val="zh-TW" w:eastAsia="zh-TW"/>
        </w:rPr>
        <w:t>后备电池使用时间：</w:t>
      </w:r>
      <w:r>
        <w:rPr>
          <w:rFonts w:hint="eastAsia" w:asciiTheme="minorEastAsia" w:hAnsiTheme="minorEastAsia" w:eastAsiaTheme="minorEastAsia" w:cstheme="minorEastAsia"/>
          <w:color w:val="000000"/>
          <w:kern w:val="0"/>
          <w:sz w:val="24"/>
          <w:szCs w:val="24"/>
          <w:rtl w:val="0"/>
          <w:lang w:val="en-US"/>
        </w:rPr>
        <w:t>≥90</w:t>
      </w:r>
      <w:r>
        <w:rPr>
          <w:rFonts w:hint="eastAsia" w:asciiTheme="minorEastAsia" w:hAnsiTheme="minorEastAsia" w:eastAsiaTheme="minorEastAsia" w:cstheme="minorEastAsia"/>
          <w:color w:val="000000"/>
          <w:kern w:val="0"/>
          <w:sz w:val="24"/>
          <w:szCs w:val="24"/>
          <w:rtl w:val="0"/>
          <w:lang w:val="zh-TW" w:eastAsia="zh-TW"/>
        </w:rPr>
        <w:t>分钟。</w:t>
      </w:r>
    </w:p>
    <w:p w14:paraId="6ABEEEA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2.1.</w:t>
      </w:r>
      <w:r>
        <w:rPr>
          <w:rFonts w:hint="eastAsia" w:asciiTheme="minorEastAsia" w:hAnsiTheme="minorEastAsia" w:eastAsiaTheme="minorEastAsia" w:cstheme="minorEastAsia"/>
          <w:color w:val="000000"/>
          <w:kern w:val="0"/>
          <w:sz w:val="24"/>
          <w:szCs w:val="24"/>
          <w:rtl w:val="0"/>
          <w:lang w:val="en-US" w:eastAsia="zh-CN"/>
        </w:rPr>
        <w:t>2</w:t>
      </w:r>
      <w:r>
        <w:rPr>
          <w:rFonts w:hint="eastAsia" w:asciiTheme="minorEastAsia" w:hAnsiTheme="minorEastAsia" w:eastAsiaTheme="minorEastAsia" w:cstheme="minorEastAsia"/>
          <w:color w:val="000000"/>
          <w:kern w:val="0"/>
          <w:sz w:val="24"/>
          <w:szCs w:val="24"/>
          <w:rtl w:val="0"/>
          <w:lang w:val="zh-TW" w:eastAsia="zh-TW"/>
        </w:rPr>
        <w:t>机架：带推车，三个大抽屉，刹车系统。</w:t>
      </w:r>
    </w:p>
    <w:p w14:paraId="122B89D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2.1.</w:t>
      </w:r>
      <w:r>
        <w:rPr>
          <w:rFonts w:hint="eastAsia" w:asciiTheme="minorEastAsia" w:hAnsiTheme="minorEastAsia" w:eastAsiaTheme="minorEastAsia" w:cstheme="minorEastAsia"/>
          <w:color w:val="000000"/>
          <w:kern w:val="0"/>
          <w:sz w:val="24"/>
          <w:szCs w:val="24"/>
          <w:rtl w:val="0"/>
          <w:lang w:val="en-US" w:eastAsia="zh-CN"/>
        </w:rPr>
        <w:t>3</w:t>
      </w:r>
      <w:r>
        <w:rPr>
          <w:rFonts w:hint="eastAsia" w:asciiTheme="minorEastAsia" w:hAnsiTheme="minorEastAsia" w:eastAsiaTheme="minorEastAsia" w:cstheme="minorEastAsia"/>
          <w:color w:val="000000"/>
          <w:kern w:val="0"/>
          <w:sz w:val="24"/>
          <w:szCs w:val="24"/>
          <w:rtl w:val="0"/>
          <w:lang w:val="zh-TW" w:eastAsia="zh-TW"/>
        </w:rPr>
        <w:t>工作台双层灯光亮度无级可调。</w:t>
      </w:r>
    </w:p>
    <w:p w14:paraId="44A3B5B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2.1.</w:t>
      </w:r>
      <w:r>
        <w:rPr>
          <w:rFonts w:hint="eastAsia" w:asciiTheme="minorEastAsia" w:hAnsiTheme="minorEastAsia" w:eastAsiaTheme="minorEastAsia" w:cstheme="minorEastAsia"/>
          <w:color w:val="000000"/>
          <w:kern w:val="0"/>
          <w:sz w:val="24"/>
          <w:szCs w:val="24"/>
          <w:rtl w:val="0"/>
          <w:lang w:val="en-US" w:eastAsia="zh-CN"/>
        </w:rPr>
        <w:t>4</w:t>
      </w:r>
      <w:r>
        <w:rPr>
          <w:rFonts w:hint="eastAsia" w:asciiTheme="minorEastAsia" w:hAnsiTheme="minorEastAsia" w:eastAsiaTheme="minorEastAsia" w:cstheme="minorEastAsia"/>
          <w:color w:val="000000"/>
          <w:kern w:val="0"/>
          <w:sz w:val="24"/>
          <w:szCs w:val="24"/>
          <w:rtl w:val="0"/>
          <w:lang w:val="zh-TW" w:eastAsia="zh-TW"/>
        </w:rPr>
        <w:t>麻醉机内置一体气体模块侧插槽，标配</w:t>
      </w:r>
      <w:r>
        <w:rPr>
          <w:rFonts w:hint="eastAsia" w:asciiTheme="minorEastAsia" w:hAnsiTheme="minorEastAsia" w:eastAsiaTheme="minorEastAsia" w:cstheme="minorEastAsia"/>
          <w:color w:val="000000"/>
          <w:kern w:val="0"/>
          <w:sz w:val="24"/>
          <w:szCs w:val="24"/>
          <w:rtl w:val="0"/>
          <w:lang w:val="en-US"/>
        </w:rPr>
        <w:t>RS232</w:t>
      </w:r>
      <w:r>
        <w:rPr>
          <w:rFonts w:hint="eastAsia" w:asciiTheme="minorEastAsia" w:hAnsiTheme="minorEastAsia" w:eastAsiaTheme="minorEastAsia" w:cstheme="minorEastAsia"/>
          <w:color w:val="000000"/>
          <w:kern w:val="0"/>
          <w:sz w:val="24"/>
          <w:szCs w:val="24"/>
          <w:rtl w:val="0"/>
          <w:lang w:val="zh-TW" w:eastAsia="zh-TW"/>
        </w:rPr>
        <w:t>接口，以太网络接口，投影仪分屏接口。</w:t>
      </w:r>
    </w:p>
    <w:p w14:paraId="42CE59A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2.2</w:t>
      </w:r>
      <w:r>
        <w:rPr>
          <w:rFonts w:hint="eastAsia" w:asciiTheme="minorEastAsia" w:hAnsiTheme="minorEastAsia" w:eastAsiaTheme="minorEastAsia" w:cstheme="minorEastAsia"/>
          <w:color w:val="000000"/>
          <w:kern w:val="0"/>
          <w:sz w:val="24"/>
          <w:szCs w:val="24"/>
          <w:rtl w:val="0"/>
          <w:lang w:val="zh-TW" w:eastAsia="zh-TW"/>
        </w:rPr>
        <w:t>、气源：</w:t>
      </w:r>
    </w:p>
    <w:p w14:paraId="239CB44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2.2.1</w:t>
      </w:r>
      <w:r>
        <w:rPr>
          <w:rFonts w:hint="eastAsia" w:asciiTheme="minorEastAsia" w:hAnsiTheme="minorEastAsia" w:eastAsiaTheme="minorEastAsia" w:cstheme="minorEastAsia"/>
          <w:color w:val="000000"/>
          <w:kern w:val="0"/>
          <w:sz w:val="24"/>
          <w:szCs w:val="24"/>
          <w:rtl w:val="0"/>
          <w:lang w:val="zh-TW" w:eastAsia="zh-TW"/>
        </w:rPr>
        <w:t>氧气：具备安全保护装置，在供氧压低于</w:t>
      </w:r>
      <w:r>
        <w:rPr>
          <w:rFonts w:hint="eastAsia" w:asciiTheme="minorEastAsia" w:hAnsiTheme="minorEastAsia" w:eastAsiaTheme="minorEastAsia" w:cstheme="minorEastAsia"/>
          <w:color w:val="000000"/>
          <w:kern w:val="0"/>
          <w:sz w:val="24"/>
          <w:szCs w:val="24"/>
          <w:rtl w:val="0"/>
          <w:lang w:val="en-US"/>
        </w:rPr>
        <w:t>252Kpa</w:t>
      </w:r>
      <w:r>
        <w:rPr>
          <w:rFonts w:hint="eastAsia" w:asciiTheme="minorEastAsia" w:hAnsiTheme="minorEastAsia" w:eastAsiaTheme="minorEastAsia" w:cstheme="minorEastAsia"/>
          <w:color w:val="000000"/>
          <w:kern w:val="0"/>
          <w:sz w:val="24"/>
          <w:szCs w:val="24"/>
          <w:rtl w:val="0"/>
          <w:lang w:val="zh-TW" w:eastAsia="zh-TW"/>
        </w:rPr>
        <w:t>时报警。</w:t>
      </w:r>
    </w:p>
    <w:p w14:paraId="665C19B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2.2.2</w:t>
      </w:r>
      <w:r>
        <w:rPr>
          <w:rFonts w:hint="eastAsia" w:asciiTheme="minorEastAsia" w:hAnsiTheme="minorEastAsia" w:eastAsiaTheme="minorEastAsia" w:cstheme="minorEastAsia"/>
          <w:color w:val="000000"/>
          <w:kern w:val="0"/>
          <w:sz w:val="24"/>
          <w:szCs w:val="24"/>
          <w:rtl w:val="0"/>
          <w:lang w:val="zh-TW" w:eastAsia="zh-TW"/>
        </w:rPr>
        <w:t>具有空气气源及接口</w:t>
      </w:r>
    </w:p>
    <w:p w14:paraId="1A6FCEB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2.2.3</w:t>
      </w:r>
      <w:r>
        <w:rPr>
          <w:rFonts w:hint="eastAsia" w:asciiTheme="minorEastAsia" w:hAnsiTheme="minorEastAsia" w:eastAsiaTheme="minorEastAsia" w:cstheme="minorEastAsia"/>
          <w:color w:val="000000"/>
          <w:kern w:val="0"/>
          <w:sz w:val="24"/>
          <w:szCs w:val="24"/>
          <w:rtl w:val="0"/>
          <w:lang w:val="zh-TW" w:eastAsia="zh-TW"/>
        </w:rPr>
        <w:t>快速充氧范围</w:t>
      </w:r>
      <w:r>
        <w:rPr>
          <w:rFonts w:hint="eastAsia" w:asciiTheme="minorEastAsia" w:hAnsiTheme="minorEastAsia" w:eastAsiaTheme="minorEastAsia" w:cstheme="minorEastAsia"/>
          <w:color w:val="000000"/>
          <w:kern w:val="0"/>
          <w:sz w:val="24"/>
          <w:szCs w:val="24"/>
          <w:rtl w:val="0"/>
          <w:lang w:val="en-US"/>
        </w:rPr>
        <w:t>25-75L/min</w:t>
      </w:r>
      <w:r>
        <w:rPr>
          <w:rFonts w:hint="eastAsia" w:asciiTheme="minorEastAsia" w:hAnsiTheme="minorEastAsia" w:eastAsiaTheme="minorEastAsia" w:cstheme="minorEastAsia"/>
          <w:color w:val="000000"/>
          <w:kern w:val="0"/>
          <w:sz w:val="24"/>
          <w:szCs w:val="24"/>
          <w:rtl w:val="0"/>
          <w:lang w:val="zh-TW" w:eastAsia="zh-TW"/>
        </w:rPr>
        <w:t>。</w:t>
      </w:r>
    </w:p>
    <w:p w14:paraId="3FEFBAB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2.3</w:t>
      </w:r>
      <w:r>
        <w:rPr>
          <w:rFonts w:hint="eastAsia" w:asciiTheme="minorEastAsia" w:hAnsiTheme="minorEastAsia" w:eastAsiaTheme="minorEastAsia" w:cstheme="minorEastAsia"/>
          <w:color w:val="000000"/>
          <w:kern w:val="0"/>
          <w:sz w:val="24"/>
          <w:szCs w:val="24"/>
          <w:rtl w:val="0"/>
          <w:lang w:val="zh-TW" w:eastAsia="zh-TW"/>
        </w:rPr>
        <w:t>、流量计</w:t>
      </w:r>
    </w:p>
    <w:p w14:paraId="15F23CD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2.3.1</w:t>
      </w:r>
      <w:r>
        <w:rPr>
          <w:rFonts w:hint="eastAsia" w:asciiTheme="minorEastAsia" w:hAnsiTheme="minorEastAsia" w:eastAsiaTheme="minorEastAsia" w:cstheme="minorEastAsia"/>
          <w:color w:val="000000"/>
          <w:kern w:val="0"/>
          <w:sz w:val="24"/>
          <w:szCs w:val="24"/>
          <w:rtl w:val="0"/>
          <w:lang w:val="zh-TW" w:eastAsia="zh-TW"/>
        </w:rPr>
        <w:t>电子流量计，氧气与空气双气源，流量通过</w:t>
      </w:r>
      <w:r>
        <w:rPr>
          <w:rFonts w:hint="eastAsia" w:asciiTheme="minorEastAsia" w:hAnsiTheme="minorEastAsia" w:eastAsiaTheme="minorEastAsia" w:cstheme="minorEastAsia"/>
          <w:color w:val="000000"/>
          <w:kern w:val="0"/>
          <w:sz w:val="24"/>
          <w:szCs w:val="24"/>
          <w:rtl w:val="0"/>
          <w:lang w:val="zh-CN" w:eastAsia="zh-CN"/>
        </w:rPr>
        <w:t>呼吸机屏幕显示</w:t>
      </w:r>
      <w:r>
        <w:rPr>
          <w:rFonts w:hint="eastAsia" w:asciiTheme="minorEastAsia" w:hAnsiTheme="minorEastAsia" w:eastAsiaTheme="minorEastAsia" w:cstheme="minorEastAsia"/>
          <w:color w:val="000000"/>
          <w:kern w:val="0"/>
          <w:sz w:val="24"/>
          <w:szCs w:val="24"/>
          <w:rtl w:val="0"/>
          <w:lang w:val="zh-TW" w:eastAsia="zh-TW"/>
        </w:rPr>
        <w:t>；流量范围</w:t>
      </w:r>
      <w:r>
        <w:rPr>
          <w:rFonts w:hint="eastAsia" w:asciiTheme="minorEastAsia" w:hAnsiTheme="minorEastAsia" w:eastAsiaTheme="minorEastAsia" w:cstheme="minorEastAsia"/>
          <w:color w:val="000000"/>
          <w:kern w:val="0"/>
          <w:sz w:val="24"/>
          <w:szCs w:val="24"/>
          <w:rtl w:val="0"/>
          <w:lang w:val="en-US"/>
        </w:rPr>
        <w:t xml:space="preserve">0.1-15 </w:t>
      </w:r>
      <w:r>
        <w:rPr>
          <w:rFonts w:hint="eastAsia" w:asciiTheme="minorEastAsia" w:hAnsiTheme="minorEastAsia" w:eastAsiaTheme="minorEastAsia" w:cstheme="minorEastAsia"/>
          <w:color w:val="000000"/>
          <w:kern w:val="0"/>
          <w:sz w:val="24"/>
          <w:szCs w:val="24"/>
          <w:rtl w:val="0"/>
          <w:lang w:val="en-US" w:eastAsia="zh-CN"/>
        </w:rPr>
        <w:t>L</w:t>
      </w:r>
      <w:r>
        <w:rPr>
          <w:rFonts w:hint="eastAsia" w:asciiTheme="minorEastAsia" w:hAnsiTheme="minorEastAsia" w:eastAsiaTheme="minorEastAsia" w:cstheme="minorEastAsia"/>
          <w:color w:val="000000"/>
          <w:kern w:val="0"/>
          <w:sz w:val="24"/>
          <w:szCs w:val="24"/>
          <w:rtl w:val="0"/>
          <w:lang w:val="en-US"/>
        </w:rPr>
        <w:t>/min</w:t>
      </w:r>
      <w:r>
        <w:rPr>
          <w:rFonts w:hint="eastAsia" w:asciiTheme="minorEastAsia" w:hAnsiTheme="minorEastAsia" w:eastAsiaTheme="minorEastAsia" w:cstheme="minorEastAsia"/>
          <w:color w:val="000000"/>
          <w:kern w:val="0"/>
          <w:sz w:val="24"/>
          <w:szCs w:val="24"/>
          <w:rtl w:val="0"/>
          <w:lang w:val="zh-TW" w:eastAsia="zh-TW"/>
        </w:rPr>
        <w:t>。</w:t>
      </w:r>
    </w:p>
    <w:p w14:paraId="09E1873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2.3.2</w:t>
      </w:r>
      <w:r>
        <w:rPr>
          <w:rFonts w:hint="eastAsia" w:asciiTheme="minorEastAsia" w:hAnsiTheme="minorEastAsia" w:eastAsiaTheme="minorEastAsia" w:cstheme="minorEastAsia"/>
          <w:color w:val="000000"/>
          <w:kern w:val="0"/>
          <w:sz w:val="24"/>
          <w:szCs w:val="24"/>
          <w:rtl w:val="0"/>
          <w:lang w:val="zh-TW" w:eastAsia="zh-TW"/>
        </w:rPr>
        <w:t>标配辅助氧流量计，流量范围</w:t>
      </w:r>
      <w:r>
        <w:rPr>
          <w:rFonts w:hint="eastAsia" w:asciiTheme="minorEastAsia" w:hAnsiTheme="minorEastAsia" w:eastAsiaTheme="minorEastAsia" w:cstheme="minorEastAsia"/>
          <w:color w:val="000000"/>
          <w:kern w:val="0"/>
          <w:sz w:val="24"/>
          <w:szCs w:val="24"/>
          <w:rtl w:val="0"/>
          <w:lang w:val="en-US"/>
        </w:rPr>
        <w:t xml:space="preserve">1-10 </w:t>
      </w:r>
      <w:r>
        <w:rPr>
          <w:rFonts w:hint="eastAsia" w:asciiTheme="minorEastAsia" w:hAnsiTheme="minorEastAsia" w:eastAsiaTheme="minorEastAsia" w:cstheme="minorEastAsia"/>
          <w:color w:val="000000"/>
          <w:kern w:val="0"/>
          <w:sz w:val="24"/>
          <w:szCs w:val="24"/>
          <w:rtl w:val="0"/>
          <w:lang w:val="en-US" w:eastAsia="zh-CN"/>
        </w:rPr>
        <w:t>L</w:t>
      </w:r>
      <w:r>
        <w:rPr>
          <w:rFonts w:hint="eastAsia" w:asciiTheme="minorEastAsia" w:hAnsiTheme="minorEastAsia" w:eastAsiaTheme="minorEastAsia" w:cstheme="minorEastAsia"/>
          <w:color w:val="000000"/>
          <w:kern w:val="0"/>
          <w:sz w:val="24"/>
          <w:szCs w:val="24"/>
          <w:rtl w:val="0"/>
          <w:lang w:val="en-US"/>
        </w:rPr>
        <w:t>/min</w:t>
      </w:r>
      <w:r>
        <w:rPr>
          <w:rFonts w:hint="eastAsia" w:asciiTheme="minorEastAsia" w:hAnsiTheme="minorEastAsia" w:eastAsiaTheme="minorEastAsia" w:cstheme="minorEastAsia"/>
          <w:color w:val="000000"/>
          <w:kern w:val="0"/>
          <w:sz w:val="24"/>
          <w:szCs w:val="24"/>
          <w:rtl w:val="0"/>
          <w:lang w:val="zh-TW" w:eastAsia="zh-TW"/>
        </w:rPr>
        <w:t>，不需要通电即可给患者吸氧。</w:t>
      </w:r>
    </w:p>
    <w:p w14:paraId="03B7292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2.4</w:t>
      </w:r>
      <w:r>
        <w:rPr>
          <w:rFonts w:hint="eastAsia" w:asciiTheme="minorEastAsia" w:hAnsiTheme="minorEastAsia" w:eastAsiaTheme="minorEastAsia" w:cstheme="minorEastAsia"/>
          <w:color w:val="000000"/>
          <w:kern w:val="0"/>
          <w:sz w:val="24"/>
          <w:szCs w:val="24"/>
          <w:rtl w:val="0"/>
          <w:lang w:val="zh-TW" w:eastAsia="zh-TW"/>
        </w:rPr>
        <w:t>、挥发罐</w:t>
      </w:r>
    </w:p>
    <w:p w14:paraId="5325C5D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 xml:space="preserve">2.4.1 </w:t>
      </w:r>
      <w:r>
        <w:rPr>
          <w:rFonts w:hint="eastAsia" w:asciiTheme="minorEastAsia" w:hAnsiTheme="minorEastAsia" w:eastAsiaTheme="minorEastAsia" w:cstheme="minorEastAsia"/>
          <w:color w:val="000000"/>
          <w:kern w:val="0"/>
          <w:sz w:val="24"/>
          <w:szCs w:val="24"/>
          <w:rtl w:val="0"/>
          <w:lang w:val="zh-TW" w:eastAsia="zh-TW"/>
        </w:rPr>
        <w:t>两个挥发罐的位置，带互锁装置</w:t>
      </w:r>
      <w:r>
        <w:rPr>
          <w:rFonts w:hint="eastAsia" w:asciiTheme="minorEastAsia" w:hAnsiTheme="minorEastAsia" w:eastAsiaTheme="minorEastAsia" w:cstheme="minorEastAsia"/>
          <w:color w:val="000000"/>
          <w:kern w:val="0"/>
          <w:sz w:val="24"/>
          <w:szCs w:val="24"/>
          <w:rtl w:val="0"/>
          <w:lang w:val="en-US"/>
        </w:rPr>
        <w:t>(</w:t>
      </w:r>
      <w:r>
        <w:rPr>
          <w:rFonts w:hint="eastAsia" w:asciiTheme="minorEastAsia" w:hAnsiTheme="minorEastAsia" w:eastAsiaTheme="minorEastAsia" w:cstheme="minorEastAsia"/>
          <w:color w:val="000000"/>
          <w:kern w:val="0"/>
          <w:sz w:val="24"/>
          <w:szCs w:val="24"/>
          <w:rtl w:val="0"/>
          <w:lang w:val="zh-TW" w:eastAsia="zh-TW"/>
        </w:rPr>
        <w:t>提供彩页证明</w:t>
      </w:r>
      <w:r>
        <w:rPr>
          <w:rFonts w:hint="eastAsia" w:asciiTheme="minorEastAsia" w:hAnsiTheme="minorEastAsia" w:eastAsiaTheme="minorEastAsia" w:cstheme="minorEastAsia"/>
          <w:color w:val="000000"/>
          <w:kern w:val="0"/>
          <w:sz w:val="24"/>
          <w:szCs w:val="24"/>
          <w:rtl w:val="0"/>
          <w:lang w:val="en-US" w:eastAsia="zh-CN"/>
        </w:rPr>
        <w:t>材料</w:t>
      </w:r>
      <w:r>
        <w:rPr>
          <w:rFonts w:hint="eastAsia" w:asciiTheme="minorEastAsia" w:hAnsiTheme="minorEastAsia" w:eastAsiaTheme="minorEastAsia" w:cstheme="minorEastAsia"/>
          <w:color w:val="000000"/>
          <w:kern w:val="0"/>
          <w:sz w:val="24"/>
          <w:szCs w:val="24"/>
          <w:rtl w:val="0"/>
          <w:lang w:val="en-US"/>
        </w:rPr>
        <w:t>)</w:t>
      </w:r>
      <w:r>
        <w:rPr>
          <w:rFonts w:hint="eastAsia" w:asciiTheme="minorEastAsia" w:hAnsiTheme="minorEastAsia" w:eastAsiaTheme="minorEastAsia" w:cstheme="minorEastAsia"/>
          <w:color w:val="000000"/>
          <w:kern w:val="0"/>
          <w:sz w:val="24"/>
          <w:szCs w:val="24"/>
          <w:rtl w:val="0"/>
          <w:lang w:val="zh-TW" w:eastAsia="zh-TW"/>
        </w:rPr>
        <w:t>。</w:t>
      </w:r>
    </w:p>
    <w:p w14:paraId="10E56D8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2.4.2</w:t>
      </w:r>
      <w:r>
        <w:rPr>
          <w:rFonts w:hint="eastAsia" w:asciiTheme="minorEastAsia" w:hAnsiTheme="minorEastAsia" w:eastAsiaTheme="minorEastAsia" w:cstheme="minorEastAsia"/>
          <w:color w:val="000000"/>
          <w:kern w:val="0"/>
          <w:sz w:val="24"/>
          <w:szCs w:val="24"/>
          <w:rtl w:val="0"/>
          <w:lang w:val="zh-TW" w:eastAsia="zh-TW"/>
        </w:rPr>
        <w:t>标配一个同品牌原装七氟醚挥发罐。</w:t>
      </w:r>
    </w:p>
    <w:p w14:paraId="2DAF97C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2.5</w:t>
      </w:r>
      <w:r>
        <w:rPr>
          <w:rFonts w:hint="eastAsia" w:asciiTheme="minorEastAsia" w:hAnsiTheme="minorEastAsia" w:eastAsiaTheme="minorEastAsia" w:cstheme="minorEastAsia"/>
          <w:color w:val="000000"/>
          <w:kern w:val="0"/>
          <w:sz w:val="24"/>
          <w:szCs w:val="24"/>
          <w:rtl w:val="0"/>
          <w:lang w:val="zh-TW" w:eastAsia="zh-TW"/>
        </w:rPr>
        <w:t>、呼吸回路</w:t>
      </w:r>
    </w:p>
    <w:p w14:paraId="7083DAC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2.5.1≤3L</w:t>
      </w:r>
      <w:r>
        <w:rPr>
          <w:rFonts w:hint="eastAsia" w:asciiTheme="minorEastAsia" w:hAnsiTheme="minorEastAsia" w:eastAsiaTheme="minorEastAsia" w:cstheme="minorEastAsia"/>
          <w:color w:val="000000"/>
          <w:kern w:val="0"/>
          <w:sz w:val="24"/>
          <w:szCs w:val="24"/>
          <w:rtl w:val="0"/>
          <w:lang w:val="zh-TW" w:eastAsia="zh-TW"/>
        </w:rPr>
        <w:t>极小的回路容积</w:t>
      </w:r>
      <w:r>
        <w:rPr>
          <w:rFonts w:hint="eastAsia" w:asciiTheme="minorEastAsia" w:hAnsiTheme="minorEastAsia" w:eastAsiaTheme="minorEastAsia" w:cstheme="minorEastAsia"/>
          <w:color w:val="000000"/>
          <w:kern w:val="0"/>
          <w:sz w:val="24"/>
          <w:szCs w:val="24"/>
          <w:rtl w:val="0"/>
          <w:lang w:val="en-US"/>
        </w:rPr>
        <w:t>(</w:t>
      </w:r>
      <w:r>
        <w:rPr>
          <w:rFonts w:hint="eastAsia" w:asciiTheme="minorEastAsia" w:hAnsiTheme="minorEastAsia" w:eastAsiaTheme="minorEastAsia" w:cstheme="minorEastAsia"/>
          <w:color w:val="000000"/>
          <w:kern w:val="0"/>
          <w:sz w:val="24"/>
          <w:szCs w:val="24"/>
          <w:rtl w:val="0"/>
          <w:lang w:val="zh-TW" w:eastAsia="zh-TW"/>
        </w:rPr>
        <w:t>手动皮囊不参与机械通气</w:t>
      </w:r>
      <w:r>
        <w:rPr>
          <w:rFonts w:hint="eastAsia" w:asciiTheme="minorEastAsia" w:hAnsiTheme="minorEastAsia" w:eastAsiaTheme="minorEastAsia" w:cstheme="minorEastAsia"/>
          <w:color w:val="000000"/>
          <w:kern w:val="0"/>
          <w:sz w:val="24"/>
          <w:szCs w:val="24"/>
          <w:rtl w:val="0"/>
          <w:lang w:val="en-US"/>
        </w:rPr>
        <w:t>)</w:t>
      </w:r>
      <w:r>
        <w:rPr>
          <w:rFonts w:hint="eastAsia" w:asciiTheme="minorEastAsia" w:hAnsiTheme="minorEastAsia" w:eastAsiaTheme="minorEastAsia" w:cstheme="minorEastAsia"/>
          <w:color w:val="000000"/>
          <w:kern w:val="0"/>
          <w:sz w:val="24"/>
          <w:szCs w:val="24"/>
          <w:rtl w:val="0"/>
          <w:lang w:val="zh-TW" w:eastAsia="zh-TW"/>
        </w:rPr>
        <w:t>，为快速调节新鲜气体流量以及输出麻药浓度提供了保障。</w:t>
      </w:r>
    </w:p>
    <w:p w14:paraId="4753D54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2.5.2</w:t>
      </w:r>
      <w:r>
        <w:rPr>
          <w:rFonts w:hint="eastAsia" w:asciiTheme="minorEastAsia" w:hAnsiTheme="minorEastAsia" w:eastAsiaTheme="minorEastAsia" w:cstheme="minorEastAsia"/>
          <w:color w:val="000000"/>
          <w:kern w:val="0"/>
          <w:sz w:val="24"/>
          <w:szCs w:val="24"/>
          <w:rtl w:val="0"/>
          <w:lang w:val="zh-TW" w:eastAsia="zh-TW"/>
        </w:rPr>
        <w:t>模块化呼吸回路，所有传感器及连接电缆内置在回路内；所有回路模块不用任何工具可以拆卸、安装。所有模块（含流量传感器）可耐受</w:t>
      </w:r>
      <w:r>
        <w:rPr>
          <w:rFonts w:hint="eastAsia" w:asciiTheme="minorEastAsia" w:hAnsiTheme="minorEastAsia" w:eastAsiaTheme="minorEastAsia" w:cstheme="minorEastAsia"/>
          <w:color w:val="000000"/>
          <w:kern w:val="0"/>
          <w:sz w:val="24"/>
          <w:szCs w:val="24"/>
          <w:rtl w:val="0"/>
          <w:lang w:val="en-US"/>
        </w:rPr>
        <w:t>134℃</w:t>
      </w:r>
      <w:r>
        <w:rPr>
          <w:rFonts w:hint="eastAsia" w:asciiTheme="minorEastAsia" w:hAnsiTheme="minorEastAsia" w:eastAsiaTheme="minorEastAsia" w:cstheme="minorEastAsia"/>
          <w:color w:val="000000"/>
          <w:kern w:val="0"/>
          <w:sz w:val="24"/>
          <w:szCs w:val="24"/>
          <w:rtl w:val="0"/>
          <w:lang w:val="zh-TW" w:eastAsia="zh-TW"/>
        </w:rPr>
        <w:t>高温高压消毒避免院内交叉感染。</w:t>
      </w:r>
    </w:p>
    <w:p w14:paraId="5DA56C4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2.5.3</w:t>
      </w:r>
      <w:r>
        <w:rPr>
          <w:rFonts w:hint="eastAsia" w:asciiTheme="minorEastAsia" w:hAnsiTheme="minorEastAsia" w:eastAsiaTheme="minorEastAsia" w:cstheme="minorEastAsia"/>
          <w:color w:val="000000"/>
          <w:kern w:val="0"/>
          <w:sz w:val="24"/>
          <w:szCs w:val="24"/>
          <w:rtl w:val="0"/>
          <w:lang w:val="zh-TW" w:eastAsia="zh-TW"/>
        </w:rPr>
        <w:t>标配二氧化碳旁路系统</w:t>
      </w:r>
      <w:r>
        <w:rPr>
          <w:rFonts w:hint="eastAsia" w:asciiTheme="minorEastAsia" w:hAnsiTheme="minorEastAsia" w:eastAsiaTheme="minorEastAsia" w:cstheme="minorEastAsia"/>
          <w:color w:val="000000"/>
          <w:kern w:val="0"/>
          <w:sz w:val="24"/>
          <w:szCs w:val="24"/>
          <w:rtl w:val="0"/>
          <w:lang w:val="en-US"/>
        </w:rPr>
        <w:t>,</w:t>
      </w:r>
      <w:r>
        <w:rPr>
          <w:rFonts w:hint="eastAsia" w:asciiTheme="minorEastAsia" w:hAnsiTheme="minorEastAsia" w:eastAsiaTheme="minorEastAsia" w:cstheme="minorEastAsia"/>
          <w:color w:val="000000"/>
          <w:kern w:val="0"/>
          <w:sz w:val="24"/>
          <w:szCs w:val="24"/>
          <w:rtl w:val="0"/>
          <w:lang w:val="zh-TW" w:eastAsia="zh-TW"/>
        </w:rPr>
        <w:t>支持术中更换钠石灰罐</w:t>
      </w:r>
      <w:r>
        <w:rPr>
          <w:rFonts w:hint="eastAsia" w:asciiTheme="minorEastAsia" w:hAnsiTheme="minorEastAsia" w:eastAsiaTheme="minorEastAsia" w:cstheme="minorEastAsia"/>
          <w:color w:val="000000"/>
          <w:kern w:val="0"/>
          <w:sz w:val="24"/>
          <w:szCs w:val="24"/>
          <w:rtl w:val="0"/>
          <w:lang w:val="en-US"/>
        </w:rPr>
        <w:t>,</w:t>
      </w:r>
      <w:r>
        <w:rPr>
          <w:rFonts w:hint="eastAsia" w:asciiTheme="minorEastAsia" w:hAnsiTheme="minorEastAsia" w:eastAsiaTheme="minorEastAsia" w:cstheme="minorEastAsia"/>
          <w:color w:val="000000"/>
          <w:kern w:val="0"/>
          <w:sz w:val="24"/>
          <w:szCs w:val="24"/>
          <w:rtl w:val="0"/>
          <w:lang w:val="zh-TW" w:eastAsia="zh-TW"/>
        </w:rPr>
        <w:t>不用停机不会漏气。</w:t>
      </w:r>
    </w:p>
    <w:p w14:paraId="48709D8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rtl w:val="0"/>
          <w:lang w:val="zh-TW" w:eastAsia="zh-TW"/>
        </w:rPr>
      </w:pPr>
      <w:r>
        <w:rPr>
          <w:rFonts w:hint="eastAsia" w:asciiTheme="minorEastAsia" w:hAnsiTheme="minorEastAsia" w:eastAsiaTheme="minorEastAsia" w:cstheme="minorEastAsia"/>
          <w:color w:val="000000"/>
          <w:kern w:val="0"/>
          <w:sz w:val="24"/>
          <w:szCs w:val="24"/>
          <w:rtl w:val="0"/>
          <w:lang w:val="en-US"/>
        </w:rPr>
        <w:t>2.5.4</w:t>
      </w:r>
      <w:r>
        <w:rPr>
          <w:rFonts w:hint="eastAsia" w:asciiTheme="minorEastAsia" w:hAnsiTheme="minorEastAsia" w:eastAsiaTheme="minorEastAsia" w:cstheme="minorEastAsia"/>
          <w:color w:val="000000"/>
          <w:kern w:val="0"/>
          <w:sz w:val="24"/>
          <w:szCs w:val="24"/>
          <w:rtl w:val="0"/>
          <w:lang w:val="zh-TW" w:eastAsia="zh-TW"/>
        </w:rPr>
        <w:t>最新的单向呼吸活瓣垂直设计，内置于回路中，无需单向活瓣观察视窗，减少因为水汽附着引起的回路打开失败风险</w:t>
      </w:r>
    </w:p>
    <w:p w14:paraId="3B066F6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2.6</w:t>
      </w:r>
      <w:r>
        <w:rPr>
          <w:rFonts w:hint="eastAsia" w:asciiTheme="minorEastAsia" w:hAnsiTheme="minorEastAsia" w:eastAsiaTheme="minorEastAsia" w:cstheme="minorEastAsia"/>
          <w:color w:val="000000"/>
          <w:kern w:val="0"/>
          <w:sz w:val="24"/>
          <w:szCs w:val="24"/>
          <w:rtl w:val="0"/>
          <w:lang w:val="zh-TW" w:eastAsia="zh-TW"/>
        </w:rPr>
        <w:t>、呼吸机</w:t>
      </w:r>
    </w:p>
    <w:p w14:paraId="620BD537">
      <w:pPr>
        <w:rPr>
          <w:rFonts w:hint="eastAsia" w:asciiTheme="minorEastAsia" w:hAnsiTheme="minorEastAsia" w:eastAsiaTheme="minorEastAsia" w:cstheme="minorEastAsia"/>
          <w:color w:val="000000"/>
          <w:kern w:val="0"/>
          <w:sz w:val="24"/>
          <w:szCs w:val="24"/>
          <w:rtl w:val="0"/>
          <w:lang w:val="en-US"/>
        </w:rPr>
      </w:pPr>
      <w:r>
        <w:rPr>
          <w:rFonts w:hint="eastAsia" w:asciiTheme="minorEastAsia" w:hAnsiTheme="minorEastAsia" w:eastAsiaTheme="minorEastAsia" w:cstheme="minorEastAsia"/>
          <w:color w:val="000000"/>
          <w:kern w:val="0"/>
          <w:sz w:val="24"/>
          <w:szCs w:val="24"/>
          <w:rtl w:val="0"/>
          <w:lang w:val="en-US"/>
        </w:rPr>
        <w:br w:type="page"/>
      </w:r>
    </w:p>
    <w:p w14:paraId="49DAB31F">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2.6.1</w:t>
      </w:r>
      <w:r>
        <w:rPr>
          <w:rFonts w:hint="eastAsia" w:asciiTheme="minorEastAsia" w:hAnsiTheme="minorEastAsia" w:eastAsiaTheme="minorEastAsia" w:cstheme="minorEastAsia"/>
          <w:color w:val="000000"/>
          <w:kern w:val="0"/>
          <w:sz w:val="24"/>
          <w:szCs w:val="24"/>
          <w:rtl w:val="0"/>
          <w:lang w:val="zh-TW" w:eastAsia="zh-TW"/>
        </w:rPr>
        <w:t>气动电控呼吸机，支持中英文界面，外置彩色触摸屏。</w:t>
      </w:r>
    </w:p>
    <w:p w14:paraId="22C053EC">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2.6.2</w:t>
      </w:r>
      <w:r>
        <w:rPr>
          <w:rFonts w:hint="eastAsia" w:asciiTheme="minorEastAsia" w:hAnsiTheme="minorEastAsia" w:eastAsiaTheme="minorEastAsia" w:cstheme="minorEastAsia"/>
          <w:color w:val="000000"/>
          <w:kern w:val="0"/>
          <w:sz w:val="24"/>
          <w:szCs w:val="24"/>
          <w:rtl w:val="0"/>
          <w:lang w:val="zh-TW" w:eastAsia="zh-TW"/>
        </w:rPr>
        <w:t>应用范围：新生儿，儿童及成人等所有病人通气。</w:t>
      </w:r>
    </w:p>
    <w:p w14:paraId="201AE17E">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2.6.3</w:t>
      </w:r>
      <w:r>
        <w:rPr>
          <w:rFonts w:hint="eastAsia" w:asciiTheme="minorEastAsia" w:hAnsiTheme="minorEastAsia" w:eastAsiaTheme="minorEastAsia" w:cstheme="minorEastAsia"/>
          <w:color w:val="000000"/>
          <w:kern w:val="0"/>
          <w:sz w:val="24"/>
          <w:szCs w:val="24"/>
          <w:rtl w:val="0"/>
          <w:lang w:val="zh-TW" w:eastAsia="zh-TW"/>
        </w:rPr>
        <w:t>麻醉机屏幕的要求</w:t>
      </w:r>
      <w:r>
        <w:rPr>
          <w:rFonts w:hint="eastAsia" w:asciiTheme="minorEastAsia" w:hAnsiTheme="minorEastAsia" w:eastAsiaTheme="minorEastAsia" w:cstheme="minorEastAsia"/>
          <w:color w:val="000000"/>
          <w:kern w:val="0"/>
          <w:sz w:val="24"/>
          <w:szCs w:val="24"/>
          <w:rtl w:val="0"/>
          <w:lang w:val="en-US"/>
        </w:rPr>
        <w:t>:</w:t>
      </w:r>
      <w:r>
        <w:rPr>
          <w:rFonts w:hint="eastAsia" w:asciiTheme="minorEastAsia" w:hAnsiTheme="minorEastAsia" w:eastAsiaTheme="minorEastAsia" w:cstheme="minorEastAsia"/>
          <w:color w:val="000000"/>
          <w:kern w:val="0"/>
          <w:sz w:val="24"/>
          <w:szCs w:val="24"/>
          <w:rtl w:val="0"/>
          <w:lang w:val="zh-TW" w:eastAsia="zh-TW"/>
        </w:rPr>
        <w:t>麻醉机出厂的原机屏幕（非外接扩展屏）要求</w:t>
      </w:r>
      <w:r>
        <w:rPr>
          <w:rFonts w:hint="eastAsia" w:asciiTheme="minorEastAsia" w:hAnsiTheme="minorEastAsia" w:eastAsiaTheme="minorEastAsia" w:cstheme="minorEastAsia"/>
          <w:color w:val="000000"/>
          <w:kern w:val="0"/>
          <w:sz w:val="24"/>
          <w:szCs w:val="24"/>
          <w:rtl w:val="0"/>
          <w:lang w:val="en-US"/>
        </w:rPr>
        <w:t>≥15</w:t>
      </w:r>
      <w:r>
        <w:rPr>
          <w:rFonts w:hint="eastAsia" w:asciiTheme="minorEastAsia" w:hAnsiTheme="minorEastAsia" w:eastAsiaTheme="minorEastAsia" w:cstheme="minorEastAsia"/>
          <w:color w:val="000000"/>
          <w:kern w:val="0"/>
          <w:sz w:val="24"/>
          <w:szCs w:val="24"/>
          <w:rtl w:val="0"/>
          <w:lang w:val="zh-TW" w:eastAsia="zh-TW"/>
        </w:rPr>
        <w:t>英寸外置悬挂式可多角度旋转触摸显示屏（非一体化内置屏幕，</w:t>
      </w:r>
      <w:r>
        <w:rPr>
          <w:rFonts w:hint="eastAsia" w:asciiTheme="minorEastAsia" w:hAnsiTheme="minorEastAsia" w:eastAsiaTheme="minorEastAsia" w:cstheme="minorEastAsia"/>
          <w:color w:val="000000"/>
          <w:kern w:val="0"/>
          <w:sz w:val="24"/>
          <w:szCs w:val="24"/>
          <w:rtl w:val="0"/>
          <w:lang w:val="en-US" w:eastAsia="zh-CN"/>
        </w:rPr>
        <w:t>提供</w:t>
      </w:r>
      <w:r>
        <w:rPr>
          <w:rFonts w:hint="eastAsia" w:asciiTheme="minorEastAsia" w:hAnsiTheme="minorEastAsia" w:eastAsiaTheme="minorEastAsia" w:cstheme="minorEastAsia"/>
          <w:color w:val="000000"/>
          <w:kern w:val="0"/>
          <w:sz w:val="24"/>
          <w:szCs w:val="24"/>
          <w:rtl w:val="0"/>
          <w:lang w:val="zh-TW" w:eastAsia="zh-TW"/>
        </w:rPr>
        <w:t>彩页证明</w:t>
      </w:r>
      <w:r>
        <w:rPr>
          <w:rFonts w:hint="eastAsia" w:asciiTheme="minorEastAsia" w:hAnsiTheme="minorEastAsia" w:eastAsiaTheme="minorEastAsia" w:cstheme="minorEastAsia"/>
          <w:color w:val="000000"/>
          <w:kern w:val="0"/>
          <w:sz w:val="24"/>
          <w:szCs w:val="24"/>
          <w:rtl w:val="0"/>
          <w:lang w:val="en-US" w:eastAsia="zh-CN"/>
        </w:rPr>
        <w:t>材料</w:t>
      </w:r>
      <w:r>
        <w:rPr>
          <w:rFonts w:hint="eastAsia" w:asciiTheme="minorEastAsia" w:hAnsiTheme="minorEastAsia" w:eastAsiaTheme="minorEastAsia" w:cstheme="minorEastAsia"/>
          <w:color w:val="000000"/>
          <w:kern w:val="0"/>
          <w:sz w:val="24"/>
          <w:szCs w:val="24"/>
          <w:rtl w:val="0"/>
          <w:lang w:val="zh-TW" w:eastAsia="zh-TW"/>
        </w:rPr>
        <w:t>）</w:t>
      </w:r>
      <w:r>
        <w:rPr>
          <w:rFonts w:hint="eastAsia" w:asciiTheme="minorEastAsia" w:hAnsiTheme="minorEastAsia" w:eastAsiaTheme="minorEastAsia" w:cstheme="minorEastAsia"/>
          <w:color w:val="000000"/>
          <w:kern w:val="0"/>
          <w:sz w:val="24"/>
          <w:szCs w:val="24"/>
          <w:rtl w:val="0"/>
          <w:lang w:val="zh-CN" w:eastAsia="zh-CN"/>
        </w:rPr>
        <w:t>。</w:t>
      </w:r>
    </w:p>
    <w:p w14:paraId="26A3E1E3">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2.6.4</w:t>
      </w:r>
      <w:r>
        <w:rPr>
          <w:rFonts w:hint="eastAsia" w:asciiTheme="minorEastAsia" w:hAnsiTheme="minorEastAsia" w:eastAsiaTheme="minorEastAsia" w:cstheme="minorEastAsia"/>
          <w:color w:val="000000"/>
          <w:kern w:val="0"/>
          <w:sz w:val="24"/>
          <w:szCs w:val="24"/>
          <w:rtl w:val="0"/>
          <w:lang w:val="zh-TW" w:eastAsia="zh-TW"/>
        </w:rPr>
        <w:t>用户可选择的全自检或部分自检功能，既能保证安全的使用，又能保证紧急抢救时的快速启动，可无限次跳过自检。</w:t>
      </w:r>
    </w:p>
    <w:p w14:paraId="1ED26546">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2.6.5</w:t>
      </w:r>
      <w:r>
        <w:rPr>
          <w:rFonts w:hint="eastAsia" w:asciiTheme="minorEastAsia" w:hAnsiTheme="minorEastAsia" w:eastAsiaTheme="minorEastAsia" w:cstheme="minorEastAsia"/>
          <w:color w:val="000000"/>
          <w:kern w:val="0"/>
          <w:sz w:val="24"/>
          <w:szCs w:val="24"/>
          <w:rtl w:val="0"/>
          <w:lang w:val="zh-TW" w:eastAsia="zh-TW"/>
        </w:rPr>
        <w:t>自动检测挥发罐状态，提示低压漏气情况。</w:t>
      </w:r>
    </w:p>
    <w:p w14:paraId="7DE21A93">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2.6.6</w:t>
      </w:r>
      <w:r>
        <w:rPr>
          <w:rFonts w:hint="eastAsia" w:asciiTheme="minorEastAsia" w:hAnsiTheme="minorEastAsia" w:eastAsiaTheme="minorEastAsia" w:cstheme="minorEastAsia"/>
          <w:color w:val="000000"/>
          <w:kern w:val="0"/>
          <w:sz w:val="24"/>
          <w:szCs w:val="24"/>
          <w:rtl w:val="0"/>
          <w:lang w:val="zh-TW" w:eastAsia="zh-TW"/>
        </w:rPr>
        <w:t>提供辅助</w:t>
      </w:r>
      <w:r>
        <w:rPr>
          <w:rFonts w:hint="eastAsia" w:asciiTheme="minorEastAsia" w:hAnsiTheme="minorEastAsia" w:eastAsiaTheme="minorEastAsia" w:cstheme="minorEastAsia"/>
          <w:color w:val="000000"/>
          <w:kern w:val="0"/>
          <w:sz w:val="24"/>
          <w:szCs w:val="24"/>
          <w:rtl w:val="0"/>
          <w:lang w:val="en-US"/>
        </w:rPr>
        <w:t>/</w:t>
      </w:r>
      <w:r>
        <w:rPr>
          <w:rFonts w:hint="eastAsia" w:asciiTheme="minorEastAsia" w:hAnsiTheme="minorEastAsia" w:eastAsiaTheme="minorEastAsia" w:cstheme="minorEastAsia"/>
          <w:color w:val="000000"/>
          <w:kern w:val="0"/>
          <w:sz w:val="24"/>
          <w:szCs w:val="24"/>
          <w:rtl w:val="0"/>
          <w:lang w:val="zh-TW" w:eastAsia="zh-TW"/>
        </w:rPr>
        <w:t>控制</w:t>
      </w:r>
      <w:r>
        <w:rPr>
          <w:rFonts w:hint="eastAsia" w:asciiTheme="minorEastAsia" w:hAnsiTheme="minorEastAsia" w:eastAsiaTheme="minorEastAsia" w:cstheme="minorEastAsia"/>
          <w:color w:val="000000"/>
          <w:kern w:val="0"/>
          <w:sz w:val="24"/>
          <w:szCs w:val="24"/>
          <w:rtl w:val="0"/>
          <w:lang w:val="en-US"/>
        </w:rPr>
        <w:t>/</w:t>
      </w:r>
      <w:r>
        <w:rPr>
          <w:rFonts w:hint="eastAsia" w:asciiTheme="minorEastAsia" w:hAnsiTheme="minorEastAsia" w:eastAsiaTheme="minorEastAsia" w:cstheme="minorEastAsia"/>
          <w:color w:val="000000"/>
          <w:kern w:val="0"/>
          <w:sz w:val="24"/>
          <w:szCs w:val="24"/>
          <w:rtl w:val="0"/>
          <w:lang w:val="zh-TW" w:eastAsia="zh-TW"/>
        </w:rPr>
        <w:t>支持通气模式，标配</w:t>
      </w:r>
      <w:r>
        <w:rPr>
          <w:rFonts w:hint="eastAsia" w:asciiTheme="minorEastAsia" w:hAnsiTheme="minorEastAsia" w:eastAsiaTheme="minorEastAsia" w:cstheme="minorEastAsia"/>
          <w:color w:val="000000"/>
          <w:kern w:val="0"/>
          <w:sz w:val="24"/>
          <w:szCs w:val="24"/>
          <w:rtl w:val="0"/>
          <w:lang w:val="en-US"/>
        </w:rPr>
        <w:t>: VCV</w:t>
      </w:r>
      <w:r>
        <w:rPr>
          <w:rFonts w:hint="eastAsia" w:asciiTheme="minorEastAsia" w:hAnsiTheme="minorEastAsia" w:eastAsiaTheme="minorEastAsia" w:cstheme="minorEastAsia"/>
          <w:color w:val="000000"/>
          <w:kern w:val="0"/>
          <w:sz w:val="24"/>
          <w:szCs w:val="24"/>
          <w:rtl w:val="0"/>
          <w:lang w:val="zh-TW" w:eastAsia="zh-TW"/>
        </w:rPr>
        <w:t>、</w:t>
      </w:r>
      <w:r>
        <w:rPr>
          <w:rFonts w:hint="eastAsia" w:asciiTheme="minorEastAsia" w:hAnsiTheme="minorEastAsia" w:eastAsiaTheme="minorEastAsia" w:cstheme="minorEastAsia"/>
          <w:color w:val="000000"/>
          <w:kern w:val="0"/>
          <w:sz w:val="24"/>
          <w:szCs w:val="24"/>
          <w:rtl w:val="0"/>
          <w:lang w:val="en-US"/>
        </w:rPr>
        <w:t>PCV</w:t>
      </w:r>
      <w:r>
        <w:rPr>
          <w:rFonts w:hint="eastAsia" w:asciiTheme="minorEastAsia" w:hAnsiTheme="minorEastAsia" w:eastAsiaTheme="minorEastAsia" w:cstheme="minorEastAsia"/>
          <w:color w:val="000000"/>
          <w:kern w:val="0"/>
          <w:sz w:val="24"/>
          <w:szCs w:val="24"/>
          <w:rtl w:val="0"/>
          <w:lang w:val="zh-TW" w:eastAsia="zh-TW"/>
        </w:rPr>
        <w:t>、手动通气、电子</w:t>
      </w:r>
      <w:r>
        <w:rPr>
          <w:rFonts w:hint="eastAsia" w:asciiTheme="minorEastAsia" w:hAnsiTheme="minorEastAsia" w:eastAsiaTheme="minorEastAsia" w:cstheme="minorEastAsia"/>
          <w:color w:val="000000"/>
          <w:kern w:val="0"/>
          <w:sz w:val="24"/>
          <w:szCs w:val="24"/>
          <w:rtl w:val="0"/>
          <w:lang w:val="en-US"/>
        </w:rPr>
        <w:t>PEEP</w:t>
      </w:r>
      <w:r>
        <w:rPr>
          <w:rFonts w:hint="eastAsia" w:asciiTheme="minorEastAsia" w:hAnsiTheme="minorEastAsia" w:eastAsiaTheme="minorEastAsia" w:cstheme="minorEastAsia"/>
          <w:color w:val="000000"/>
          <w:kern w:val="0"/>
          <w:sz w:val="24"/>
          <w:szCs w:val="24"/>
          <w:rtl w:val="0"/>
          <w:lang w:val="zh-TW" w:eastAsia="zh-TW"/>
        </w:rPr>
        <w:t xml:space="preserve">、 </w:t>
      </w:r>
      <w:r>
        <w:rPr>
          <w:rFonts w:hint="eastAsia" w:asciiTheme="minorEastAsia" w:hAnsiTheme="minorEastAsia" w:eastAsiaTheme="minorEastAsia" w:cstheme="minorEastAsia"/>
          <w:color w:val="000000"/>
          <w:kern w:val="0"/>
          <w:sz w:val="24"/>
          <w:szCs w:val="24"/>
          <w:rtl w:val="0"/>
          <w:lang w:val="en-US"/>
        </w:rPr>
        <w:t>SIMV-VCV</w:t>
      </w:r>
      <w:r>
        <w:rPr>
          <w:rFonts w:hint="eastAsia" w:asciiTheme="minorEastAsia" w:hAnsiTheme="minorEastAsia" w:eastAsiaTheme="minorEastAsia" w:cstheme="minorEastAsia"/>
          <w:color w:val="000000"/>
          <w:kern w:val="0"/>
          <w:sz w:val="24"/>
          <w:szCs w:val="24"/>
          <w:rtl w:val="0"/>
          <w:lang w:val="zh-TW" w:eastAsia="zh-TW"/>
        </w:rPr>
        <w:t>、</w:t>
      </w:r>
      <w:r>
        <w:rPr>
          <w:rFonts w:hint="eastAsia" w:asciiTheme="minorEastAsia" w:hAnsiTheme="minorEastAsia" w:eastAsiaTheme="minorEastAsia" w:cstheme="minorEastAsia"/>
          <w:color w:val="000000"/>
          <w:kern w:val="0"/>
          <w:sz w:val="24"/>
          <w:szCs w:val="24"/>
          <w:rtl w:val="0"/>
          <w:lang w:val="en-US"/>
        </w:rPr>
        <w:t>SIMV-PCV</w:t>
      </w:r>
      <w:r>
        <w:rPr>
          <w:rFonts w:hint="eastAsia" w:asciiTheme="minorEastAsia" w:hAnsiTheme="minorEastAsia" w:eastAsiaTheme="minorEastAsia" w:cstheme="minorEastAsia"/>
          <w:color w:val="000000"/>
          <w:kern w:val="0"/>
          <w:sz w:val="24"/>
          <w:szCs w:val="24"/>
          <w:rtl w:val="0"/>
          <w:lang w:val="zh-TW" w:eastAsia="zh-TW"/>
        </w:rPr>
        <w:t>、</w:t>
      </w:r>
      <w:r>
        <w:rPr>
          <w:rFonts w:hint="eastAsia" w:asciiTheme="minorEastAsia" w:hAnsiTheme="minorEastAsia" w:eastAsiaTheme="minorEastAsia" w:cstheme="minorEastAsia"/>
          <w:color w:val="000000"/>
          <w:kern w:val="0"/>
          <w:sz w:val="24"/>
          <w:szCs w:val="24"/>
          <w:rtl w:val="0"/>
          <w:lang w:val="en-US"/>
        </w:rPr>
        <w:t>SIMV-PCVVG,PSVpro</w:t>
      </w:r>
      <w:r>
        <w:rPr>
          <w:rFonts w:hint="eastAsia" w:asciiTheme="minorEastAsia" w:hAnsiTheme="minorEastAsia" w:eastAsiaTheme="minorEastAsia" w:cstheme="minorEastAsia"/>
          <w:color w:val="000000"/>
          <w:kern w:val="0"/>
          <w:sz w:val="24"/>
          <w:szCs w:val="24"/>
          <w:rtl w:val="0"/>
          <w:lang w:val="zh-TW" w:eastAsia="zh-TW"/>
        </w:rPr>
        <w:t>、</w:t>
      </w:r>
      <w:r>
        <w:rPr>
          <w:rFonts w:hint="eastAsia" w:asciiTheme="minorEastAsia" w:hAnsiTheme="minorEastAsia" w:eastAsiaTheme="minorEastAsia" w:cstheme="minorEastAsia"/>
          <w:color w:val="000000"/>
          <w:kern w:val="0"/>
          <w:sz w:val="24"/>
          <w:szCs w:val="24"/>
          <w:rtl w:val="0"/>
          <w:lang w:val="en-US"/>
        </w:rPr>
        <w:t>PCV-VG</w:t>
      </w:r>
      <w:r>
        <w:rPr>
          <w:rFonts w:hint="eastAsia" w:asciiTheme="minorEastAsia" w:hAnsiTheme="minorEastAsia" w:eastAsiaTheme="minorEastAsia" w:cstheme="minorEastAsia"/>
          <w:color w:val="000000"/>
          <w:kern w:val="0"/>
          <w:sz w:val="24"/>
          <w:szCs w:val="24"/>
          <w:rtl w:val="0"/>
          <w:lang w:val="zh-TW" w:eastAsia="zh-TW"/>
        </w:rPr>
        <w:t>模式。</w:t>
      </w:r>
    </w:p>
    <w:p w14:paraId="062CC9BC">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2.6.7</w:t>
      </w:r>
      <w:r>
        <w:rPr>
          <w:rFonts w:hint="eastAsia" w:asciiTheme="minorEastAsia" w:hAnsiTheme="minorEastAsia" w:eastAsiaTheme="minorEastAsia" w:cstheme="minorEastAsia"/>
          <w:color w:val="000000"/>
          <w:kern w:val="0"/>
          <w:sz w:val="24"/>
          <w:szCs w:val="24"/>
          <w:rtl w:val="0"/>
          <w:lang w:val="zh-TW" w:eastAsia="zh-TW"/>
        </w:rPr>
        <w:t>潮气量范围</w:t>
      </w:r>
      <w:r>
        <w:rPr>
          <w:rFonts w:hint="eastAsia" w:asciiTheme="minorEastAsia" w:hAnsiTheme="minorEastAsia" w:eastAsiaTheme="minorEastAsia" w:cstheme="minorEastAsia"/>
          <w:color w:val="000000"/>
          <w:kern w:val="0"/>
          <w:sz w:val="24"/>
          <w:szCs w:val="24"/>
          <w:rtl w:val="0"/>
          <w:lang w:val="en-US"/>
        </w:rPr>
        <w:t>:5-1500ml</w:t>
      </w:r>
    </w:p>
    <w:p w14:paraId="42BE2BFB">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2.6.8</w:t>
      </w:r>
      <w:r>
        <w:rPr>
          <w:rFonts w:hint="eastAsia" w:asciiTheme="minorEastAsia" w:hAnsiTheme="minorEastAsia" w:eastAsiaTheme="minorEastAsia" w:cstheme="minorEastAsia"/>
          <w:color w:val="000000"/>
          <w:kern w:val="0"/>
          <w:sz w:val="24"/>
          <w:szCs w:val="24"/>
          <w:rtl w:val="0"/>
          <w:lang w:val="zh-TW" w:eastAsia="zh-TW"/>
        </w:rPr>
        <w:t>呼吸频率：</w:t>
      </w:r>
      <w:r>
        <w:rPr>
          <w:rFonts w:hint="eastAsia" w:asciiTheme="minorEastAsia" w:hAnsiTheme="minorEastAsia" w:eastAsiaTheme="minorEastAsia" w:cstheme="minorEastAsia"/>
          <w:color w:val="000000"/>
          <w:kern w:val="0"/>
          <w:sz w:val="24"/>
          <w:szCs w:val="24"/>
          <w:rtl w:val="0"/>
          <w:lang w:val="en-US"/>
        </w:rPr>
        <w:t xml:space="preserve">4-90 </w:t>
      </w:r>
      <w:r>
        <w:rPr>
          <w:rFonts w:hint="eastAsia" w:asciiTheme="minorEastAsia" w:hAnsiTheme="minorEastAsia" w:eastAsiaTheme="minorEastAsia" w:cstheme="minorEastAsia"/>
          <w:color w:val="000000"/>
          <w:kern w:val="0"/>
          <w:sz w:val="24"/>
          <w:szCs w:val="24"/>
          <w:rtl w:val="0"/>
          <w:lang w:val="zh-TW" w:eastAsia="zh-TW"/>
        </w:rPr>
        <w:t>次</w:t>
      </w:r>
      <w:r>
        <w:rPr>
          <w:rFonts w:hint="eastAsia" w:asciiTheme="minorEastAsia" w:hAnsiTheme="minorEastAsia" w:eastAsiaTheme="minorEastAsia" w:cstheme="minorEastAsia"/>
          <w:color w:val="000000"/>
          <w:kern w:val="0"/>
          <w:sz w:val="24"/>
          <w:szCs w:val="24"/>
          <w:rtl w:val="0"/>
          <w:lang w:val="en-US"/>
        </w:rPr>
        <w:t>/</w:t>
      </w:r>
      <w:r>
        <w:rPr>
          <w:rFonts w:hint="eastAsia" w:asciiTheme="minorEastAsia" w:hAnsiTheme="minorEastAsia" w:eastAsiaTheme="minorEastAsia" w:cstheme="minorEastAsia"/>
          <w:color w:val="000000"/>
          <w:kern w:val="0"/>
          <w:sz w:val="24"/>
          <w:szCs w:val="24"/>
          <w:rtl w:val="0"/>
          <w:lang w:val="zh-TW" w:eastAsia="zh-TW"/>
        </w:rPr>
        <w:t>分钟。</w:t>
      </w:r>
    </w:p>
    <w:p w14:paraId="2D8AAA62">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 xml:space="preserve">2.6.9 </w:t>
      </w:r>
      <w:r>
        <w:rPr>
          <w:rFonts w:hint="eastAsia" w:asciiTheme="minorEastAsia" w:hAnsiTheme="minorEastAsia" w:eastAsiaTheme="minorEastAsia" w:cstheme="minorEastAsia"/>
          <w:color w:val="000000"/>
          <w:kern w:val="0"/>
          <w:sz w:val="24"/>
          <w:szCs w:val="24"/>
          <w:rtl w:val="0"/>
          <w:lang w:val="zh-TW" w:eastAsia="zh-TW"/>
        </w:rPr>
        <w:t>吸呼比：</w:t>
      </w:r>
      <w:r>
        <w:rPr>
          <w:rFonts w:hint="eastAsia" w:asciiTheme="minorEastAsia" w:hAnsiTheme="minorEastAsia" w:eastAsiaTheme="minorEastAsia" w:cstheme="minorEastAsia"/>
          <w:color w:val="000000"/>
          <w:kern w:val="0"/>
          <w:sz w:val="24"/>
          <w:szCs w:val="24"/>
          <w:rtl w:val="0"/>
          <w:lang w:val="en-US"/>
        </w:rPr>
        <w:t>2:1</w:t>
      </w:r>
      <w:r>
        <w:rPr>
          <w:rFonts w:hint="eastAsia" w:asciiTheme="minorEastAsia" w:hAnsiTheme="minorEastAsia" w:eastAsiaTheme="minorEastAsia" w:cstheme="minorEastAsia"/>
          <w:color w:val="000000"/>
          <w:kern w:val="0"/>
          <w:sz w:val="24"/>
          <w:szCs w:val="24"/>
          <w:rtl w:val="0"/>
          <w:lang w:val="en-US" w:eastAsia="zh-CN"/>
        </w:rPr>
        <w:t>-</w:t>
      </w:r>
      <w:r>
        <w:rPr>
          <w:rFonts w:hint="eastAsia" w:asciiTheme="minorEastAsia" w:hAnsiTheme="minorEastAsia" w:eastAsiaTheme="minorEastAsia" w:cstheme="minorEastAsia"/>
          <w:color w:val="000000"/>
          <w:kern w:val="0"/>
          <w:sz w:val="24"/>
          <w:szCs w:val="24"/>
          <w:rtl w:val="0"/>
          <w:lang w:val="en-US"/>
        </w:rPr>
        <w:t>1:7</w:t>
      </w:r>
      <w:r>
        <w:rPr>
          <w:rFonts w:hint="eastAsia" w:asciiTheme="minorEastAsia" w:hAnsiTheme="minorEastAsia" w:eastAsiaTheme="minorEastAsia" w:cstheme="minorEastAsia"/>
          <w:color w:val="000000"/>
          <w:kern w:val="0"/>
          <w:sz w:val="24"/>
          <w:szCs w:val="24"/>
          <w:rtl w:val="0"/>
          <w:lang w:val="zh-TW" w:eastAsia="zh-TW"/>
        </w:rPr>
        <w:t>。</w:t>
      </w:r>
    </w:p>
    <w:p w14:paraId="7E3AB4FA">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2.6.10</w:t>
      </w:r>
      <w:r>
        <w:rPr>
          <w:rFonts w:hint="eastAsia" w:asciiTheme="minorEastAsia" w:hAnsiTheme="minorEastAsia" w:eastAsiaTheme="minorEastAsia" w:cstheme="minorEastAsia"/>
          <w:color w:val="000000"/>
          <w:kern w:val="0"/>
          <w:sz w:val="24"/>
          <w:szCs w:val="24"/>
          <w:rtl w:val="0"/>
          <w:lang w:val="zh-TW" w:eastAsia="zh-TW"/>
        </w:rPr>
        <w:t>最大吸气流速：</w:t>
      </w:r>
      <w:r>
        <w:rPr>
          <w:rFonts w:hint="eastAsia" w:asciiTheme="minorEastAsia" w:hAnsiTheme="minorEastAsia" w:eastAsiaTheme="minorEastAsia" w:cstheme="minorEastAsia"/>
          <w:color w:val="000000"/>
          <w:kern w:val="0"/>
          <w:sz w:val="24"/>
          <w:szCs w:val="24"/>
          <w:rtl w:val="0"/>
          <w:lang w:val="en-US"/>
        </w:rPr>
        <w:t xml:space="preserve">≥110 </w:t>
      </w:r>
      <w:r>
        <w:rPr>
          <w:rFonts w:hint="eastAsia" w:asciiTheme="minorEastAsia" w:hAnsiTheme="minorEastAsia" w:eastAsiaTheme="minorEastAsia" w:cstheme="minorEastAsia"/>
          <w:color w:val="000000"/>
          <w:kern w:val="0"/>
          <w:sz w:val="24"/>
          <w:szCs w:val="24"/>
          <w:rtl w:val="0"/>
          <w:lang w:val="en-US" w:eastAsia="zh-CN"/>
        </w:rPr>
        <w:t>L</w:t>
      </w:r>
      <w:r>
        <w:rPr>
          <w:rFonts w:hint="eastAsia" w:asciiTheme="minorEastAsia" w:hAnsiTheme="minorEastAsia" w:eastAsiaTheme="minorEastAsia" w:cstheme="minorEastAsia"/>
          <w:color w:val="000000"/>
          <w:kern w:val="0"/>
          <w:sz w:val="24"/>
          <w:szCs w:val="24"/>
          <w:rtl w:val="0"/>
          <w:lang w:val="en-US"/>
        </w:rPr>
        <w:t>/min+</w:t>
      </w:r>
      <w:r>
        <w:rPr>
          <w:rFonts w:hint="eastAsia" w:asciiTheme="minorEastAsia" w:hAnsiTheme="minorEastAsia" w:eastAsiaTheme="minorEastAsia" w:cstheme="minorEastAsia"/>
          <w:color w:val="000000"/>
          <w:kern w:val="0"/>
          <w:sz w:val="24"/>
          <w:szCs w:val="24"/>
          <w:rtl w:val="0"/>
          <w:lang w:val="zh-TW" w:eastAsia="zh-TW"/>
        </w:rPr>
        <w:t>新鲜气体流量。</w:t>
      </w:r>
    </w:p>
    <w:p w14:paraId="3F32B262">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2.6.11</w:t>
      </w:r>
      <w:r>
        <w:rPr>
          <w:rFonts w:hint="eastAsia" w:asciiTheme="minorEastAsia" w:hAnsiTheme="minorEastAsia" w:eastAsiaTheme="minorEastAsia" w:cstheme="minorEastAsia"/>
          <w:color w:val="000000"/>
          <w:kern w:val="0"/>
          <w:sz w:val="24"/>
          <w:szCs w:val="24"/>
          <w:rtl w:val="0"/>
          <w:lang w:val="zh-TW" w:eastAsia="zh-TW"/>
        </w:rPr>
        <w:t xml:space="preserve">压力范围（压力模式）： </w:t>
      </w:r>
      <w:r>
        <w:rPr>
          <w:rFonts w:hint="eastAsia" w:asciiTheme="minorEastAsia" w:hAnsiTheme="minorEastAsia" w:eastAsiaTheme="minorEastAsia" w:cstheme="minorEastAsia"/>
          <w:color w:val="000000"/>
          <w:kern w:val="0"/>
          <w:sz w:val="24"/>
          <w:szCs w:val="24"/>
          <w:rtl w:val="0"/>
          <w:lang w:val="en-US"/>
        </w:rPr>
        <w:t xml:space="preserve">5 </w:t>
      </w:r>
      <w:r>
        <w:rPr>
          <w:rFonts w:hint="eastAsia" w:asciiTheme="minorEastAsia" w:hAnsiTheme="minorEastAsia" w:eastAsiaTheme="minorEastAsia" w:cstheme="minorEastAsia"/>
          <w:color w:val="000000"/>
          <w:kern w:val="0"/>
          <w:sz w:val="24"/>
          <w:szCs w:val="24"/>
          <w:rtl w:val="0"/>
          <w:lang w:val="en-US" w:eastAsia="zh-CN"/>
        </w:rPr>
        <w:t>-</w:t>
      </w:r>
      <w:r>
        <w:rPr>
          <w:rFonts w:hint="eastAsia" w:asciiTheme="minorEastAsia" w:hAnsiTheme="minorEastAsia" w:eastAsiaTheme="minorEastAsia" w:cstheme="minorEastAsia"/>
          <w:color w:val="000000"/>
          <w:kern w:val="0"/>
          <w:sz w:val="24"/>
          <w:szCs w:val="24"/>
          <w:rtl w:val="0"/>
          <w:lang w:val="zh-TW" w:eastAsia="zh-TW"/>
        </w:rPr>
        <w:t xml:space="preserve"> </w:t>
      </w:r>
      <w:r>
        <w:rPr>
          <w:rFonts w:hint="eastAsia" w:asciiTheme="minorEastAsia" w:hAnsiTheme="minorEastAsia" w:eastAsiaTheme="minorEastAsia" w:cstheme="minorEastAsia"/>
          <w:color w:val="000000"/>
          <w:kern w:val="0"/>
          <w:sz w:val="24"/>
          <w:szCs w:val="24"/>
          <w:rtl w:val="0"/>
          <w:lang w:val="en-US"/>
        </w:rPr>
        <w:t>60 cmH</w:t>
      </w:r>
      <w:r>
        <w:rPr>
          <w:rFonts w:hint="eastAsia" w:asciiTheme="minorEastAsia" w:hAnsiTheme="minorEastAsia" w:eastAsiaTheme="minorEastAsia" w:cstheme="minorEastAsia"/>
          <w:color w:val="000000"/>
          <w:kern w:val="0"/>
          <w:sz w:val="24"/>
          <w:szCs w:val="24"/>
          <w:vertAlign w:val="subscript"/>
          <w:rtl w:val="0"/>
          <w:lang w:val="en-US"/>
        </w:rPr>
        <w:t>2</w:t>
      </w:r>
      <w:r>
        <w:rPr>
          <w:rFonts w:hint="eastAsia" w:asciiTheme="minorEastAsia" w:hAnsiTheme="minorEastAsia" w:eastAsiaTheme="minorEastAsia" w:cstheme="minorEastAsia"/>
          <w:color w:val="000000"/>
          <w:kern w:val="0"/>
          <w:sz w:val="24"/>
          <w:szCs w:val="24"/>
          <w:rtl w:val="0"/>
          <w:lang w:val="en-US"/>
        </w:rPr>
        <w:t>O</w:t>
      </w:r>
      <w:r>
        <w:rPr>
          <w:rFonts w:hint="eastAsia" w:asciiTheme="minorEastAsia" w:hAnsiTheme="minorEastAsia" w:eastAsiaTheme="minorEastAsia" w:cstheme="minorEastAsia"/>
          <w:color w:val="000000"/>
          <w:kern w:val="0"/>
          <w:sz w:val="24"/>
          <w:szCs w:val="24"/>
          <w:rtl w:val="0"/>
          <w:lang w:val="zh-TW" w:eastAsia="zh-TW"/>
        </w:rPr>
        <w:t>。</w:t>
      </w:r>
    </w:p>
    <w:p w14:paraId="405F2149">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2.6.12</w:t>
      </w:r>
      <w:r>
        <w:rPr>
          <w:rFonts w:hint="eastAsia" w:asciiTheme="minorEastAsia" w:hAnsiTheme="minorEastAsia" w:eastAsiaTheme="minorEastAsia" w:cstheme="minorEastAsia"/>
          <w:color w:val="000000"/>
          <w:kern w:val="0"/>
          <w:sz w:val="24"/>
          <w:szCs w:val="24"/>
          <w:rtl w:val="0"/>
          <w:lang w:val="zh-TW" w:eastAsia="zh-TW"/>
        </w:rPr>
        <w:t>压力限制范围：</w:t>
      </w:r>
      <w:r>
        <w:rPr>
          <w:rFonts w:hint="eastAsia" w:asciiTheme="minorEastAsia" w:hAnsiTheme="minorEastAsia" w:eastAsiaTheme="minorEastAsia" w:cstheme="minorEastAsia"/>
          <w:color w:val="000000"/>
          <w:kern w:val="0"/>
          <w:sz w:val="24"/>
          <w:szCs w:val="24"/>
          <w:rtl w:val="0"/>
          <w:lang w:val="en-US"/>
        </w:rPr>
        <w:t>12</w:t>
      </w:r>
      <w:r>
        <w:rPr>
          <w:rFonts w:hint="eastAsia" w:asciiTheme="minorEastAsia" w:hAnsiTheme="minorEastAsia" w:eastAsiaTheme="minorEastAsia" w:cstheme="minorEastAsia"/>
          <w:color w:val="000000"/>
          <w:kern w:val="0"/>
          <w:sz w:val="24"/>
          <w:szCs w:val="24"/>
          <w:rtl w:val="0"/>
          <w:lang w:val="en-US" w:eastAsia="zh-CN"/>
        </w:rPr>
        <w:t>-</w:t>
      </w:r>
      <w:r>
        <w:rPr>
          <w:rFonts w:hint="eastAsia" w:asciiTheme="minorEastAsia" w:hAnsiTheme="minorEastAsia" w:eastAsiaTheme="minorEastAsia" w:cstheme="minorEastAsia"/>
          <w:color w:val="000000"/>
          <w:kern w:val="0"/>
          <w:sz w:val="24"/>
          <w:szCs w:val="24"/>
          <w:rtl w:val="0"/>
          <w:lang w:val="zh-TW" w:eastAsia="zh-TW"/>
        </w:rPr>
        <w:t xml:space="preserve"> </w:t>
      </w:r>
      <w:r>
        <w:rPr>
          <w:rFonts w:hint="eastAsia" w:asciiTheme="minorEastAsia" w:hAnsiTheme="minorEastAsia" w:eastAsiaTheme="minorEastAsia" w:cstheme="minorEastAsia"/>
          <w:color w:val="000000"/>
          <w:kern w:val="0"/>
          <w:sz w:val="24"/>
          <w:szCs w:val="24"/>
          <w:rtl w:val="0"/>
          <w:lang w:val="en-US"/>
        </w:rPr>
        <w:t>90 cmH</w:t>
      </w:r>
      <w:r>
        <w:rPr>
          <w:rFonts w:hint="eastAsia" w:asciiTheme="minorEastAsia" w:hAnsiTheme="minorEastAsia" w:eastAsiaTheme="minorEastAsia" w:cstheme="minorEastAsia"/>
          <w:color w:val="000000"/>
          <w:kern w:val="0"/>
          <w:sz w:val="24"/>
          <w:szCs w:val="24"/>
          <w:vertAlign w:val="subscript"/>
          <w:rtl w:val="0"/>
          <w:lang w:val="en-US"/>
        </w:rPr>
        <w:t>2</w:t>
      </w:r>
      <w:r>
        <w:rPr>
          <w:rFonts w:hint="eastAsia" w:asciiTheme="minorEastAsia" w:hAnsiTheme="minorEastAsia" w:eastAsiaTheme="minorEastAsia" w:cstheme="minorEastAsia"/>
          <w:color w:val="000000"/>
          <w:kern w:val="0"/>
          <w:sz w:val="24"/>
          <w:szCs w:val="24"/>
          <w:rtl w:val="0"/>
          <w:lang w:val="en-US"/>
        </w:rPr>
        <w:t>O</w:t>
      </w:r>
      <w:r>
        <w:rPr>
          <w:rFonts w:hint="eastAsia" w:asciiTheme="minorEastAsia" w:hAnsiTheme="minorEastAsia" w:eastAsiaTheme="minorEastAsia" w:cstheme="minorEastAsia"/>
          <w:color w:val="000000"/>
          <w:kern w:val="0"/>
          <w:sz w:val="24"/>
          <w:szCs w:val="24"/>
          <w:rtl w:val="0"/>
          <w:lang w:val="zh-TW" w:eastAsia="zh-TW"/>
        </w:rPr>
        <w:t>。</w:t>
      </w:r>
    </w:p>
    <w:p w14:paraId="24B306C4">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2.6.13 PEEP</w:t>
      </w:r>
      <w:r>
        <w:rPr>
          <w:rFonts w:hint="eastAsia" w:asciiTheme="minorEastAsia" w:hAnsiTheme="minorEastAsia" w:eastAsiaTheme="minorEastAsia" w:cstheme="minorEastAsia"/>
          <w:color w:val="000000"/>
          <w:kern w:val="0"/>
          <w:sz w:val="24"/>
          <w:szCs w:val="24"/>
          <w:rtl w:val="0"/>
          <w:lang w:val="zh-TW" w:eastAsia="zh-TW"/>
        </w:rPr>
        <w:t>范围：关，</w:t>
      </w:r>
      <w:r>
        <w:rPr>
          <w:rFonts w:hint="eastAsia" w:asciiTheme="minorEastAsia" w:hAnsiTheme="minorEastAsia" w:eastAsiaTheme="minorEastAsia" w:cstheme="minorEastAsia"/>
          <w:color w:val="000000"/>
          <w:kern w:val="0"/>
          <w:sz w:val="24"/>
          <w:szCs w:val="24"/>
          <w:rtl w:val="0"/>
          <w:lang w:val="en-US"/>
        </w:rPr>
        <w:t xml:space="preserve">4 </w:t>
      </w:r>
      <w:r>
        <w:rPr>
          <w:rFonts w:hint="eastAsia" w:asciiTheme="minorEastAsia" w:hAnsiTheme="minorEastAsia" w:eastAsiaTheme="minorEastAsia" w:cstheme="minorEastAsia"/>
          <w:color w:val="000000"/>
          <w:kern w:val="0"/>
          <w:sz w:val="24"/>
          <w:szCs w:val="24"/>
          <w:rtl w:val="0"/>
          <w:lang w:val="en-US" w:eastAsia="zh-CN"/>
        </w:rPr>
        <w:t xml:space="preserve">- </w:t>
      </w:r>
      <w:r>
        <w:rPr>
          <w:rFonts w:hint="eastAsia" w:asciiTheme="minorEastAsia" w:hAnsiTheme="minorEastAsia" w:eastAsiaTheme="minorEastAsia" w:cstheme="minorEastAsia"/>
          <w:color w:val="000000"/>
          <w:kern w:val="0"/>
          <w:sz w:val="24"/>
          <w:szCs w:val="24"/>
          <w:rtl w:val="0"/>
          <w:lang w:val="en-US"/>
        </w:rPr>
        <w:t>23cmH</w:t>
      </w:r>
      <w:r>
        <w:rPr>
          <w:rFonts w:hint="eastAsia" w:asciiTheme="minorEastAsia" w:hAnsiTheme="minorEastAsia" w:eastAsiaTheme="minorEastAsia" w:cstheme="minorEastAsia"/>
          <w:color w:val="000000"/>
          <w:kern w:val="0"/>
          <w:sz w:val="24"/>
          <w:szCs w:val="24"/>
          <w:vertAlign w:val="subscript"/>
          <w:rtl w:val="0"/>
          <w:lang w:val="en-US"/>
        </w:rPr>
        <w:t>2</w:t>
      </w:r>
      <w:r>
        <w:rPr>
          <w:rFonts w:hint="eastAsia" w:asciiTheme="minorEastAsia" w:hAnsiTheme="minorEastAsia" w:eastAsiaTheme="minorEastAsia" w:cstheme="minorEastAsia"/>
          <w:color w:val="000000"/>
          <w:kern w:val="0"/>
          <w:sz w:val="24"/>
          <w:szCs w:val="24"/>
          <w:rtl w:val="0"/>
          <w:lang w:val="en-US"/>
        </w:rPr>
        <w:t>O</w:t>
      </w:r>
      <w:r>
        <w:rPr>
          <w:rFonts w:hint="eastAsia" w:asciiTheme="minorEastAsia" w:hAnsiTheme="minorEastAsia" w:eastAsiaTheme="minorEastAsia" w:cstheme="minorEastAsia"/>
          <w:color w:val="000000"/>
          <w:kern w:val="0"/>
          <w:sz w:val="24"/>
          <w:szCs w:val="24"/>
          <w:rtl w:val="0"/>
          <w:lang w:val="zh-TW" w:eastAsia="zh-TW"/>
        </w:rPr>
        <w:t>。</w:t>
      </w:r>
    </w:p>
    <w:p w14:paraId="04671479">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2.6.14</w:t>
      </w:r>
      <w:r>
        <w:rPr>
          <w:rFonts w:hint="eastAsia" w:asciiTheme="minorEastAsia" w:hAnsiTheme="minorEastAsia" w:eastAsiaTheme="minorEastAsia" w:cstheme="minorEastAsia"/>
          <w:color w:val="000000"/>
          <w:kern w:val="0"/>
          <w:sz w:val="24"/>
          <w:szCs w:val="24"/>
          <w:rtl w:val="0"/>
          <w:lang w:val="zh-TW" w:eastAsia="zh-TW"/>
        </w:rPr>
        <w:t>具备流量静态以及动态实时自动补偿功能，补偿新鲜气体变化、气体压缩、回路顺应性变化以及小的回路泄漏造成的吸入潮气量和设置潮气量的误差。</w:t>
      </w:r>
    </w:p>
    <w:p w14:paraId="38DC32E4">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 xml:space="preserve">2.6.15 </w:t>
      </w:r>
      <w:r>
        <w:rPr>
          <w:rFonts w:hint="eastAsia" w:asciiTheme="minorEastAsia" w:hAnsiTheme="minorEastAsia" w:eastAsiaTheme="minorEastAsia" w:cstheme="minorEastAsia"/>
          <w:color w:val="000000"/>
          <w:kern w:val="0"/>
          <w:sz w:val="24"/>
          <w:szCs w:val="24"/>
          <w:rtl w:val="0"/>
          <w:lang w:val="zh-TW" w:eastAsia="zh-TW"/>
        </w:rPr>
        <w:t>配三种工作模式：通气模式、待机模式和心脏手术模式。</w:t>
      </w:r>
    </w:p>
    <w:p w14:paraId="78364183">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2.6.16  30</w:t>
      </w:r>
      <w:r>
        <w:rPr>
          <w:rFonts w:hint="eastAsia" w:asciiTheme="minorEastAsia" w:hAnsiTheme="minorEastAsia" w:eastAsiaTheme="minorEastAsia" w:cstheme="minorEastAsia"/>
          <w:color w:val="000000"/>
          <w:kern w:val="0"/>
          <w:sz w:val="24"/>
          <w:szCs w:val="24"/>
          <w:rtl w:val="0"/>
          <w:lang w:val="zh-TW" w:eastAsia="zh-TW"/>
        </w:rPr>
        <w:t>分钟迷你趋势图，可手术中与其他呼吸机参数同屏分屏显示。</w:t>
      </w:r>
    </w:p>
    <w:p w14:paraId="3C22B5AC">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 xml:space="preserve">2.6.17 </w:t>
      </w:r>
      <w:r>
        <w:rPr>
          <w:rFonts w:hint="eastAsia" w:asciiTheme="minorEastAsia" w:hAnsiTheme="minorEastAsia" w:eastAsiaTheme="minorEastAsia" w:cstheme="minorEastAsia"/>
          <w:color w:val="000000"/>
          <w:kern w:val="0"/>
          <w:sz w:val="24"/>
          <w:szCs w:val="24"/>
          <w:rtl w:val="0"/>
          <w:lang w:val="zh-TW" w:eastAsia="zh-TW"/>
        </w:rPr>
        <w:t>具备上升式风箱，便于观察。</w:t>
      </w:r>
    </w:p>
    <w:p w14:paraId="2E8A1B09">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2.7</w:t>
      </w:r>
      <w:r>
        <w:rPr>
          <w:rFonts w:hint="eastAsia" w:asciiTheme="minorEastAsia" w:hAnsiTheme="minorEastAsia" w:eastAsiaTheme="minorEastAsia" w:cstheme="minorEastAsia"/>
          <w:color w:val="000000"/>
          <w:kern w:val="0"/>
          <w:sz w:val="24"/>
          <w:szCs w:val="24"/>
          <w:rtl w:val="0"/>
          <w:lang w:val="zh-TW" w:eastAsia="zh-TW"/>
        </w:rPr>
        <w:t>、数字和波形监测</w:t>
      </w:r>
    </w:p>
    <w:p w14:paraId="5665F5C5">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2.7.1</w:t>
      </w:r>
      <w:r>
        <w:rPr>
          <w:rFonts w:hint="eastAsia" w:asciiTheme="minorEastAsia" w:hAnsiTheme="minorEastAsia" w:eastAsiaTheme="minorEastAsia" w:cstheme="minorEastAsia"/>
          <w:color w:val="000000"/>
          <w:kern w:val="0"/>
          <w:sz w:val="24"/>
          <w:szCs w:val="24"/>
          <w:rtl w:val="0"/>
          <w:lang w:val="zh-TW" w:eastAsia="zh-TW"/>
        </w:rPr>
        <w:t>监测参数：吸入氧、空气流量、潮气量、分钟通气量、气道压（峰压、平台压、平均压、</w:t>
      </w:r>
      <w:r>
        <w:rPr>
          <w:rFonts w:hint="eastAsia" w:asciiTheme="minorEastAsia" w:hAnsiTheme="minorEastAsia" w:eastAsiaTheme="minorEastAsia" w:cstheme="minorEastAsia"/>
          <w:color w:val="000000"/>
          <w:kern w:val="0"/>
          <w:sz w:val="24"/>
          <w:szCs w:val="24"/>
          <w:rtl w:val="0"/>
          <w:lang w:val="en-US"/>
        </w:rPr>
        <w:t>PEEP</w:t>
      </w:r>
      <w:r>
        <w:rPr>
          <w:rFonts w:hint="eastAsia" w:asciiTheme="minorEastAsia" w:hAnsiTheme="minorEastAsia" w:eastAsiaTheme="minorEastAsia" w:cstheme="minorEastAsia"/>
          <w:color w:val="000000"/>
          <w:kern w:val="0"/>
          <w:sz w:val="24"/>
          <w:szCs w:val="24"/>
          <w:rtl w:val="0"/>
          <w:lang w:val="zh-TW" w:eastAsia="zh-TW"/>
        </w:rPr>
        <w:t>）；实时压力时间、流速时间呼吸波形描记并同屏显示。</w:t>
      </w:r>
    </w:p>
    <w:p w14:paraId="541CCB5F">
      <w:pPr>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2.7.2</w:t>
      </w:r>
      <w:r>
        <w:rPr>
          <w:rFonts w:hint="eastAsia" w:asciiTheme="minorEastAsia" w:hAnsiTheme="minorEastAsia" w:eastAsiaTheme="minorEastAsia" w:cstheme="minorEastAsia"/>
          <w:color w:val="000000"/>
          <w:kern w:val="0"/>
          <w:sz w:val="24"/>
          <w:szCs w:val="24"/>
          <w:rtl w:val="0"/>
          <w:lang w:val="zh-TW" w:eastAsia="zh-TW"/>
        </w:rPr>
        <w:t>标配的回路呼吸环监测功能，可监测描记：压力容量环、流量容量环和压力流量环；回路顺应性；气体流速。呼吸环和呼吸波形可同屏显示，互不遮挡。，可同时储存</w:t>
      </w:r>
      <w:r>
        <w:rPr>
          <w:rFonts w:hint="eastAsia" w:asciiTheme="minorEastAsia" w:hAnsiTheme="minorEastAsia" w:eastAsiaTheme="minorEastAsia" w:cstheme="minorEastAsia"/>
          <w:color w:val="000000"/>
          <w:kern w:val="0"/>
          <w:sz w:val="24"/>
          <w:szCs w:val="24"/>
          <w:rtl w:val="0"/>
          <w:lang w:val="en-US"/>
        </w:rPr>
        <w:t>6</w:t>
      </w:r>
      <w:r>
        <w:rPr>
          <w:rFonts w:hint="eastAsia" w:asciiTheme="minorEastAsia" w:hAnsiTheme="minorEastAsia" w:eastAsiaTheme="minorEastAsia" w:cstheme="minorEastAsia"/>
          <w:color w:val="000000"/>
          <w:kern w:val="0"/>
          <w:sz w:val="24"/>
          <w:szCs w:val="24"/>
          <w:rtl w:val="0"/>
          <w:lang w:val="zh-TW" w:eastAsia="zh-TW"/>
        </w:rPr>
        <w:t>个呼吸环</w:t>
      </w:r>
    </w:p>
    <w:p w14:paraId="403C00FA">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2.7.3</w:t>
      </w:r>
      <w:r>
        <w:rPr>
          <w:rFonts w:hint="eastAsia" w:asciiTheme="minorEastAsia" w:hAnsiTheme="minorEastAsia" w:eastAsiaTheme="minorEastAsia" w:cstheme="minorEastAsia"/>
          <w:color w:val="000000"/>
          <w:kern w:val="0"/>
          <w:sz w:val="24"/>
          <w:szCs w:val="24"/>
          <w:rtl w:val="0"/>
          <w:lang w:val="zh-TW" w:eastAsia="zh-TW"/>
        </w:rPr>
        <w:t>报警参数：氧浓度、低驱动压、气道压、潮气量、分钟通气量、窒息。</w:t>
      </w:r>
    </w:p>
    <w:p w14:paraId="0A54D9A3">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2.8</w:t>
      </w:r>
      <w:r>
        <w:rPr>
          <w:rFonts w:hint="eastAsia" w:asciiTheme="minorEastAsia" w:hAnsiTheme="minorEastAsia" w:eastAsiaTheme="minorEastAsia" w:cstheme="minorEastAsia"/>
          <w:color w:val="000000"/>
          <w:kern w:val="0"/>
          <w:sz w:val="24"/>
          <w:szCs w:val="24"/>
          <w:rtl w:val="0"/>
          <w:lang w:val="zh-TW" w:eastAsia="zh-TW"/>
        </w:rPr>
        <w:t>、传感器通用</w:t>
      </w:r>
    </w:p>
    <w:p w14:paraId="36A8524C">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2.8.1</w:t>
      </w:r>
      <w:r>
        <w:rPr>
          <w:rFonts w:hint="eastAsia" w:asciiTheme="minorEastAsia" w:hAnsiTheme="minorEastAsia" w:eastAsiaTheme="minorEastAsia" w:cstheme="minorEastAsia"/>
          <w:color w:val="000000"/>
          <w:kern w:val="0"/>
          <w:sz w:val="24"/>
          <w:szCs w:val="24"/>
          <w:rtl w:val="0"/>
          <w:lang w:val="zh-TW" w:eastAsia="zh-TW"/>
        </w:rPr>
        <w:t>吸入和呼出端双高精度流量传感器，保证流量自动实时补偿，流量补偿范围</w:t>
      </w:r>
      <w:r>
        <w:rPr>
          <w:rFonts w:hint="eastAsia" w:asciiTheme="minorEastAsia" w:hAnsiTheme="minorEastAsia" w:eastAsiaTheme="minorEastAsia" w:cstheme="minorEastAsia"/>
          <w:color w:val="auto"/>
          <w:kern w:val="0"/>
          <w:sz w:val="24"/>
          <w:szCs w:val="24"/>
          <w:rtl w:val="0"/>
          <w:lang w:val="zh-TW" w:eastAsia="zh-TW"/>
        </w:rPr>
        <w:t>：</w:t>
      </w:r>
      <w:r>
        <w:rPr>
          <w:rFonts w:hint="eastAsia" w:asciiTheme="minorEastAsia" w:hAnsiTheme="minorEastAsia" w:eastAsiaTheme="minorEastAsia" w:cstheme="minorEastAsia"/>
          <w:color w:val="auto"/>
          <w:kern w:val="0"/>
          <w:sz w:val="24"/>
          <w:szCs w:val="24"/>
          <w:rtl w:val="0"/>
          <w:lang w:val="en-US"/>
        </w:rPr>
        <w:t xml:space="preserve">200 </w:t>
      </w:r>
      <w:r>
        <w:rPr>
          <w:rFonts w:hint="eastAsia" w:asciiTheme="minorEastAsia" w:hAnsiTheme="minorEastAsia" w:eastAsiaTheme="minorEastAsia" w:cstheme="minorEastAsia"/>
          <w:color w:val="auto"/>
          <w:kern w:val="0"/>
          <w:sz w:val="24"/>
          <w:szCs w:val="24"/>
          <w:rtl w:val="0"/>
          <w:lang w:val="en-US" w:eastAsia="zh-CN"/>
        </w:rPr>
        <w:t>ML</w:t>
      </w:r>
      <w:r>
        <w:rPr>
          <w:rFonts w:hint="eastAsia" w:asciiTheme="minorEastAsia" w:hAnsiTheme="minorEastAsia" w:eastAsiaTheme="minorEastAsia" w:cstheme="minorEastAsia"/>
          <w:color w:val="auto"/>
          <w:kern w:val="0"/>
          <w:sz w:val="24"/>
          <w:szCs w:val="24"/>
          <w:rtl w:val="0"/>
          <w:lang w:val="en-US"/>
        </w:rPr>
        <w:t xml:space="preserve">/ min-15 </w:t>
      </w:r>
      <w:r>
        <w:rPr>
          <w:rFonts w:hint="eastAsia" w:asciiTheme="minorEastAsia" w:hAnsiTheme="minorEastAsia" w:eastAsiaTheme="minorEastAsia" w:cstheme="minorEastAsia"/>
          <w:color w:val="auto"/>
          <w:kern w:val="0"/>
          <w:sz w:val="24"/>
          <w:szCs w:val="24"/>
          <w:rtl w:val="0"/>
          <w:lang w:val="en-US" w:eastAsia="zh-CN"/>
        </w:rPr>
        <w:t>L</w:t>
      </w:r>
      <w:r>
        <w:rPr>
          <w:rFonts w:hint="eastAsia" w:asciiTheme="minorEastAsia" w:hAnsiTheme="minorEastAsia" w:eastAsiaTheme="minorEastAsia" w:cstheme="minorEastAsia"/>
          <w:color w:val="auto"/>
          <w:kern w:val="0"/>
          <w:sz w:val="24"/>
          <w:szCs w:val="24"/>
          <w:rtl w:val="0"/>
          <w:lang w:val="en-US"/>
        </w:rPr>
        <w:t>/min</w:t>
      </w:r>
      <w:r>
        <w:rPr>
          <w:rFonts w:hint="eastAsia" w:asciiTheme="minorEastAsia" w:hAnsiTheme="minorEastAsia" w:eastAsiaTheme="minorEastAsia" w:cstheme="minorEastAsia"/>
          <w:color w:val="auto"/>
          <w:kern w:val="0"/>
          <w:sz w:val="24"/>
          <w:szCs w:val="24"/>
          <w:rtl w:val="0"/>
          <w:lang w:val="zh-TW" w:eastAsia="zh-TW"/>
        </w:rPr>
        <w:t>；保</w:t>
      </w:r>
      <w:r>
        <w:rPr>
          <w:rFonts w:hint="eastAsia" w:asciiTheme="minorEastAsia" w:hAnsiTheme="minorEastAsia" w:eastAsiaTheme="minorEastAsia" w:cstheme="minorEastAsia"/>
          <w:color w:val="000000"/>
          <w:kern w:val="0"/>
          <w:sz w:val="24"/>
          <w:szCs w:val="24"/>
          <w:rtl w:val="0"/>
          <w:lang w:val="zh-TW" w:eastAsia="zh-TW"/>
        </w:rPr>
        <w:t>证</w:t>
      </w:r>
      <w:r>
        <w:rPr>
          <w:rFonts w:hint="eastAsia" w:asciiTheme="minorEastAsia" w:hAnsiTheme="minorEastAsia" w:eastAsiaTheme="minorEastAsia" w:cstheme="minorEastAsia"/>
          <w:color w:val="000000"/>
          <w:kern w:val="0"/>
          <w:sz w:val="24"/>
          <w:szCs w:val="24"/>
          <w:rtl w:val="0"/>
          <w:lang w:val="en-US"/>
        </w:rPr>
        <w:t>SIMV</w:t>
      </w:r>
      <w:r>
        <w:rPr>
          <w:rFonts w:hint="eastAsia" w:asciiTheme="minorEastAsia" w:hAnsiTheme="minorEastAsia" w:eastAsiaTheme="minorEastAsia" w:cstheme="minorEastAsia"/>
          <w:color w:val="000000"/>
          <w:kern w:val="0"/>
          <w:sz w:val="24"/>
          <w:szCs w:val="24"/>
          <w:rtl w:val="0"/>
          <w:lang w:val="zh-TW" w:eastAsia="zh-TW"/>
        </w:rPr>
        <w:t>、</w:t>
      </w:r>
      <w:r>
        <w:rPr>
          <w:rFonts w:hint="eastAsia" w:asciiTheme="minorEastAsia" w:hAnsiTheme="minorEastAsia" w:eastAsiaTheme="minorEastAsia" w:cstheme="minorEastAsia"/>
          <w:color w:val="000000"/>
          <w:kern w:val="0"/>
          <w:sz w:val="24"/>
          <w:szCs w:val="24"/>
          <w:rtl w:val="0"/>
          <w:lang w:val="en-US"/>
        </w:rPr>
        <w:t>PSV</w:t>
      </w:r>
      <w:r>
        <w:rPr>
          <w:rFonts w:hint="eastAsia" w:asciiTheme="minorEastAsia" w:hAnsiTheme="minorEastAsia" w:eastAsiaTheme="minorEastAsia" w:cstheme="minorEastAsia"/>
          <w:color w:val="000000"/>
          <w:kern w:val="0"/>
          <w:sz w:val="24"/>
          <w:szCs w:val="24"/>
          <w:rtl w:val="0"/>
          <w:lang w:val="zh-TW" w:eastAsia="zh-TW"/>
        </w:rPr>
        <w:t>功能的实施。</w:t>
      </w:r>
    </w:p>
    <w:p w14:paraId="78AAF71D">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2.8.2</w:t>
      </w:r>
      <w:r>
        <w:rPr>
          <w:rFonts w:hint="eastAsia" w:asciiTheme="minorEastAsia" w:hAnsiTheme="minorEastAsia" w:eastAsiaTheme="minorEastAsia" w:cstheme="minorEastAsia"/>
          <w:color w:val="000000"/>
          <w:kern w:val="0"/>
          <w:sz w:val="24"/>
          <w:szCs w:val="24"/>
          <w:rtl w:val="0"/>
          <w:lang w:val="zh-TW" w:eastAsia="zh-TW"/>
        </w:rPr>
        <w:t>传感器可耐受</w:t>
      </w:r>
      <w:r>
        <w:rPr>
          <w:rFonts w:hint="eastAsia" w:asciiTheme="minorEastAsia" w:hAnsiTheme="minorEastAsia" w:eastAsiaTheme="minorEastAsia" w:cstheme="minorEastAsia"/>
          <w:color w:val="000000"/>
          <w:kern w:val="0"/>
          <w:sz w:val="24"/>
          <w:szCs w:val="24"/>
          <w:rtl w:val="0"/>
          <w:lang w:val="en-US"/>
        </w:rPr>
        <w:t>134℃</w:t>
      </w:r>
      <w:r>
        <w:rPr>
          <w:rFonts w:hint="eastAsia" w:asciiTheme="minorEastAsia" w:hAnsiTheme="minorEastAsia" w:eastAsiaTheme="minorEastAsia" w:cstheme="minorEastAsia"/>
          <w:color w:val="000000"/>
          <w:kern w:val="0"/>
          <w:sz w:val="24"/>
          <w:szCs w:val="24"/>
          <w:rtl w:val="0"/>
          <w:lang w:val="zh-TW" w:eastAsia="zh-TW"/>
        </w:rPr>
        <w:t>高温高压消毒，减少医院维护负担，避免院内交叉感染。</w:t>
      </w:r>
    </w:p>
    <w:p w14:paraId="6B040D91">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2.9</w:t>
      </w:r>
      <w:r>
        <w:rPr>
          <w:rFonts w:hint="eastAsia" w:asciiTheme="minorEastAsia" w:hAnsiTheme="minorEastAsia" w:eastAsiaTheme="minorEastAsia" w:cstheme="minorEastAsia"/>
          <w:color w:val="000000"/>
          <w:kern w:val="0"/>
          <w:sz w:val="24"/>
          <w:szCs w:val="24"/>
          <w:rtl w:val="0"/>
          <w:lang w:val="zh-TW" w:eastAsia="zh-TW"/>
        </w:rPr>
        <w:t xml:space="preserve">与主机一体化内置式麻醉气体模块，支持热插拔，与同品牌监护仪可互换使用，无需关机重启，开机状态下即可更换； </w:t>
      </w:r>
    </w:p>
    <w:p w14:paraId="36CE9AC3">
      <w:pPr>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2.9.1</w:t>
      </w:r>
      <w:r>
        <w:rPr>
          <w:rFonts w:hint="eastAsia" w:asciiTheme="minorEastAsia" w:hAnsiTheme="minorEastAsia" w:eastAsiaTheme="minorEastAsia" w:cstheme="minorEastAsia"/>
          <w:color w:val="000000"/>
          <w:kern w:val="0"/>
          <w:sz w:val="24"/>
          <w:szCs w:val="24"/>
          <w:rtl w:val="0"/>
          <w:lang w:val="zh-TW" w:eastAsia="zh-TW"/>
        </w:rPr>
        <w:t xml:space="preserve"> 标配旁路式吸入、呼出</w:t>
      </w:r>
      <w:r>
        <w:rPr>
          <w:rFonts w:hint="eastAsia" w:asciiTheme="minorEastAsia" w:hAnsiTheme="minorEastAsia" w:eastAsiaTheme="minorEastAsia" w:cstheme="minorEastAsia"/>
          <w:color w:val="000000"/>
          <w:kern w:val="0"/>
          <w:sz w:val="24"/>
          <w:szCs w:val="24"/>
          <w:rtl w:val="0"/>
          <w:lang w:val="en-US"/>
        </w:rPr>
        <w:t>O</w:t>
      </w:r>
      <w:r>
        <w:rPr>
          <w:rFonts w:hint="eastAsia" w:asciiTheme="minorEastAsia" w:hAnsiTheme="minorEastAsia" w:eastAsiaTheme="minorEastAsia" w:cstheme="minorEastAsia"/>
          <w:color w:val="000000"/>
          <w:kern w:val="0"/>
          <w:sz w:val="24"/>
          <w:szCs w:val="24"/>
          <w:vertAlign w:val="subscript"/>
          <w:rtl w:val="0"/>
          <w:lang w:val="en-US"/>
        </w:rPr>
        <w:t>2</w:t>
      </w:r>
      <w:r>
        <w:rPr>
          <w:rFonts w:hint="eastAsia" w:asciiTheme="minorEastAsia" w:hAnsiTheme="minorEastAsia" w:eastAsiaTheme="minorEastAsia" w:cstheme="minorEastAsia"/>
          <w:color w:val="000000"/>
          <w:kern w:val="0"/>
          <w:sz w:val="24"/>
          <w:szCs w:val="24"/>
          <w:rtl w:val="0"/>
          <w:lang w:val="zh-TW" w:eastAsia="zh-TW"/>
        </w:rPr>
        <w:t>、</w:t>
      </w:r>
      <w:r>
        <w:rPr>
          <w:rFonts w:hint="eastAsia" w:asciiTheme="minorEastAsia" w:hAnsiTheme="minorEastAsia" w:eastAsiaTheme="minorEastAsia" w:cstheme="minorEastAsia"/>
          <w:color w:val="000000"/>
          <w:kern w:val="0"/>
          <w:sz w:val="24"/>
          <w:szCs w:val="24"/>
          <w:rtl w:val="0"/>
          <w:lang w:val="en-US"/>
        </w:rPr>
        <w:t>CO</w:t>
      </w:r>
      <w:r>
        <w:rPr>
          <w:rFonts w:hint="eastAsia" w:asciiTheme="minorEastAsia" w:hAnsiTheme="minorEastAsia" w:eastAsiaTheme="minorEastAsia" w:cstheme="minorEastAsia"/>
          <w:color w:val="000000"/>
          <w:kern w:val="0"/>
          <w:sz w:val="24"/>
          <w:szCs w:val="24"/>
          <w:vertAlign w:val="subscript"/>
          <w:rtl w:val="0"/>
          <w:lang w:val="en-US"/>
        </w:rPr>
        <w:t>2</w:t>
      </w:r>
      <w:r>
        <w:rPr>
          <w:rFonts w:hint="eastAsia" w:asciiTheme="minorEastAsia" w:hAnsiTheme="minorEastAsia" w:eastAsiaTheme="minorEastAsia" w:cstheme="minorEastAsia"/>
          <w:color w:val="000000"/>
          <w:kern w:val="0"/>
          <w:sz w:val="24"/>
          <w:szCs w:val="24"/>
          <w:rtl w:val="0"/>
          <w:lang w:val="zh-TW" w:eastAsia="zh-TW"/>
        </w:rPr>
        <w:t>、</w:t>
      </w:r>
      <w:r>
        <w:rPr>
          <w:rFonts w:hint="eastAsia" w:asciiTheme="minorEastAsia" w:hAnsiTheme="minorEastAsia" w:eastAsiaTheme="minorEastAsia" w:cstheme="minorEastAsia"/>
          <w:color w:val="000000"/>
          <w:kern w:val="0"/>
          <w:sz w:val="24"/>
          <w:szCs w:val="24"/>
          <w:rtl w:val="0"/>
          <w:lang w:val="en-US"/>
        </w:rPr>
        <w:t>N</w:t>
      </w:r>
      <w:r>
        <w:rPr>
          <w:rFonts w:hint="eastAsia" w:asciiTheme="minorEastAsia" w:hAnsiTheme="minorEastAsia" w:eastAsiaTheme="minorEastAsia" w:cstheme="minorEastAsia"/>
          <w:color w:val="000000"/>
          <w:kern w:val="0"/>
          <w:sz w:val="24"/>
          <w:szCs w:val="24"/>
          <w:vertAlign w:val="subscript"/>
          <w:rtl w:val="0"/>
          <w:lang w:val="en-US"/>
        </w:rPr>
        <w:t>2</w:t>
      </w:r>
      <w:r>
        <w:rPr>
          <w:rFonts w:hint="eastAsia" w:asciiTheme="minorEastAsia" w:hAnsiTheme="minorEastAsia" w:eastAsiaTheme="minorEastAsia" w:cstheme="minorEastAsia"/>
          <w:color w:val="000000"/>
          <w:kern w:val="0"/>
          <w:sz w:val="24"/>
          <w:szCs w:val="24"/>
          <w:rtl w:val="0"/>
          <w:lang w:val="en-US"/>
        </w:rPr>
        <w:t>O</w:t>
      </w:r>
      <w:r>
        <w:rPr>
          <w:rFonts w:hint="eastAsia" w:asciiTheme="minorEastAsia" w:hAnsiTheme="minorEastAsia" w:eastAsiaTheme="minorEastAsia" w:cstheme="minorEastAsia"/>
          <w:color w:val="000000"/>
          <w:kern w:val="0"/>
          <w:sz w:val="24"/>
          <w:szCs w:val="24"/>
          <w:rtl w:val="0"/>
          <w:lang w:val="zh-TW" w:eastAsia="zh-TW"/>
        </w:rPr>
        <w:t>浓度监测，并描记</w:t>
      </w:r>
      <w:r>
        <w:rPr>
          <w:rFonts w:hint="eastAsia" w:asciiTheme="minorEastAsia" w:hAnsiTheme="minorEastAsia" w:eastAsiaTheme="minorEastAsia" w:cstheme="minorEastAsia"/>
          <w:color w:val="000000"/>
          <w:kern w:val="0"/>
          <w:sz w:val="24"/>
          <w:szCs w:val="24"/>
          <w:rtl w:val="0"/>
          <w:lang w:val="en-US"/>
        </w:rPr>
        <w:t>CO</w:t>
      </w:r>
      <w:r>
        <w:rPr>
          <w:rFonts w:hint="eastAsia" w:asciiTheme="minorEastAsia" w:hAnsiTheme="minorEastAsia" w:eastAsiaTheme="minorEastAsia" w:cstheme="minorEastAsia"/>
          <w:color w:val="000000"/>
          <w:kern w:val="0"/>
          <w:sz w:val="24"/>
          <w:szCs w:val="24"/>
          <w:vertAlign w:val="subscript"/>
          <w:rtl w:val="0"/>
          <w:lang w:val="en-US"/>
        </w:rPr>
        <w:t>2</w:t>
      </w:r>
      <w:r>
        <w:rPr>
          <w:rFonts w:hint="eastAsia" w:asciiTheme="minorEastAsia" w:hAnsiTheme="minorEastAsia" w:eastAsiaTheme="minorEastAsia" w:cstheme="minorEastAsia"/>
          <w:color w:val="000000"/>
          <w:kern w:val="0"/>
          <w:sz w:val="24"/>
          <w:szCs w:val="24"/>
          <w:rtl w:val="0"/>
          <w:lang w:val="zh-TW" w:eastAsia="zh-TW"/>
        </w:rPr>
        <w:t>或</w:t>
      </w:r>
      <w:r>
        <w:rPr>
          <w:rFonts w:hint="eastAsia" w:asciiTheme="minorEastAsia" w:hAnsiTheme="minorEastAsia" w:eastAsiaTheme="minorEastAsia" w:cstheme="minorEastAsia"/>
          <w:color w:val="000000"/>
          <w:kern w:val="0"/>
          <w:sz w:val="24"/>
          <w:szCs w:val="24"/>
          <w:rtl w:val="0"/>
          <w:lang w:val="en-US"/>
        </w:rPr>
        <w:t>N</w:t>
      </w:r>
      <w:r>
        <w:rPr>
          <w:rFonts w:hint="eastAsia" w:asciiTheme="minorEastAsia" w:hAnsiTheme="minorEastAsia" w:eastAsiaTheme="minorEastAsia" w:cstheme="minorEastAsia"/>
          <w:color w:val="000000"/>
          <w:kern w:val="0"/>
          <w:sz w:val="24"/>
          <w:szCs w:val="24"/>
          <w:vertAlign w:val="subscript"/>
          <w:rtl w:val="0"/>
          <w:lang w:val="en-US"/>
        </w:rPr>
        <w:t>2</w:t>
      </w:r>
      <w:r>
        <w:rPr>
          <w:rFonts w:hint="eastAsia" w:asciiTheme="minorEastAsia" w:hAnsiTheme="minorEastAsia" w:eastAsiaTheme="minorEastAsia" w:cstheme="minorEastAsia"/>
          <w:color w:val="000000"/>
          <w:kern w:val="0"/>
          <w:sz w:val="24"/>
          <w:szCs w:val="24"/>
          <w:rtl w:val="0"/>
          <w:lang w:val="en-US"/>
        </w:rPr>
        <w:t>O</w:t>
      </w:r>
      <w:r>
        <w:rPr>
          <w:rFonts w:hint="eastAsia" w:asciiTheme="minorEastAsia" w:hAnsiTheme="minorEastAsia" w:eastAsiaTheme="minorEastAsia" w:cstheme="minorEastAsia"/>
          <w:color w:val="000000"/>
          <w:kern w:val="0"/>
          <w:sz w:val="24"/>
          <w:szCs w:val="24"/>
          <w:rtl w:val="0"/>
          <w:lang w:val="zh-TW" w:eastAsia="zh-TW"/>
        </w:rPr>
        <w:t>波形</w:t>
      </w:r>
    </w:p>
    <w:p w14:paraId="094811C5">
      <w:pPr>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2.9.2</w:t>
      </w:r>
      <w:r>
        <w:rPr>
          <w:rFonts w:hint="eastAsia" w:asciiTheme="minorEastAsia" w:hAnsiTheme="minorEastAsia" w:eastAsiaTheme="minorEastAsia" w:cstheme="minorEastAsia"/>
          <w:color w:val="000000"/>
          <w:kern w:val="0"/>
          <w:sz w:val="24"/>
          <w:szCs w:val="24"/>
          <w:rtl w:val="0"/>
          <w:lang w:val="zh-TW" w:eastAsia="zh-TW"/>
        </w:rPr>
        <w:t xml:space="preserve"> 标配旁路式</w:t>
      </w:r>
      <w:r>
        <w:rPr>
          <w:rFonts w:hint="eastAsia" w:asciiTheme="minorEastAsia" w:hAnsiTheme="minorEastAsia" w:eastAsiaTheme="minorEastAsia" w:cstheme="minorEastAsia"/>
          <w:color w:val="000000"/>
          <w:kern w:val="0"/>
          <w:sz w:val="24"/>
          <w:szCs w:val="24"/>
          <w:rtl w:val="0"/>
          <w:lang w:val="en-US"/>
        </w:rPr>
        <w:t>5</w:t>
      </w:r>
      <w:r>
        <w:rPr>
          <w:rFonts w:hint="eastAsia" w:asciiTheme="minorEastAsia" w:hAnsiTheme="minorEastAsia" w:eastAsiaTheme="minorEastAsia" w:cstheme="minorEastAsia"/>
          <w:color w:val="000000"/>
          <w:kern w:val="0"/>
          <w:sz w:val="24"/>
          <w:szCs w:val="24"/>
          <w:rtl w:val="0"/>
          <w:lang w:val="zh-TW" w:eastAsia="zh-TW"/>
        </w:rPr>
        <w:t>种</w:t>
      </w:r>
      <w:r>
        <w:rPr>
          <w:rFonts w:hint="eastAsia" w:asciiTheme="minorEastAsia" w:hAnsiTheme="minorEastAsia" w:eastAsiaTheme="minorEastAsia" w:cstheme="minorEastAsia"/>
          <w:color w:val="000000"/>
          <w:kern w:val="0"/>
          <w:sz w:val="24"/>
          <w:szCs w:val="24"/>
          <w:rtl w:val="0"/>
          <w:lang w:val="en-US" w:eastAsia="zh-CN"/>
        </w:rPr>
        <w:t>麻醉</w:t>
      </w:r>
      <w:r>
        <w:rPr>
          <w:rFonts w:hint="eastAsia" w:asciiTheme="minorEastAsia" w:hAnsiTheme="minorEastAsia" w:eastAsiaTheme="minorEastAsia" w:cstheme="minorEastAsia"/>
          <w:color w:val="000000"/>
          <w:kern w:val="0"/>
          <w:sz w:val="24"/>
          <w:szCs w:val="24"/>
          <w:rtl w:val="0"/>
          <w:lang w:val="zh-TW" w:eastAsia="zh-TW"/>
        </w:rPr>
        <w:t>药</w:t>
      </w:r>
      <w:r>
        <w:rPr>
          <w:rFonts w:hint="eastAsia" w:asciiTheme="minorEastAsia" w:hAnsiTheme="minorEastAsia" w:eastAsiaTheme="minorEastAsia" w:cstheme="minorEastAsia"/>
          <w:color w:val="000000"/>
          <w:kern w:val="0"/>
          <w:sz w:val="24"/>
          <w:szCs w:val="24"/>
          <w:rtl w:val="0"/>
          <w:lang w:val="en-US" w:eastAsia="zh-CN"/>
        </w:rPr>
        <w:t>品</w:t>
      </w:r>
      <w:r>
        <w:rPr>
          <w:rFonts w:hint="eastAsia" w:asciiTheme="minorEastAsia" w:hAnsiTheme="minorEastAsia" w:eastAsiaTheme="minorEastAsia" w:cstheme="minorEastAsia"/>
          <w:color w:val="000000"/>
          <w:kern w:val="0"/>
          <w:sz w:val="24"/>
          <w:szCs w:val="24"/>
          <w:rtl w:val="0"/>
          <w:lang w:val="zh-TW" w:eastAsia="zh-TW"/>
        </w:rPr>
        <w:t>吸入、呼出浓度监测；</w:t>
      </w:r>
      <w:r>
        <w:rPr>
          <w:rFonts w:hint="eastAsia" w:asciiTheme="minorEastAsia" w:hAnsiTheme="minorEastAsia" w:eastAsiaTheme="minorEastAsia" w:cstheme="minorEastAsia"/>
          <w:color w:val="000000"/>
          <w:kern w:val="0"/>
          <w:sz w:val="24"/>
          <w:szCs w:val="24"/>
          <w:rtl w:val="0"/>
          <w:lang w:val="en-US" w:eastAsia="zh-CN"/>
        </w:rPr>
        <w:t>麻醉</w:t>
      </w:r>
      <w:r>
        <w:rPr>
          <w:rFonts w:hint="eastAsia" w:asciiTheme="minorEastAsia" w:hAnsiTheme="minorEastAsia" w:eastAsiaTheme="minorEastAsia" w:cstheme="minorEastAsia"/>
          <w:color w:val="000000"/>
          <w:kern w:val="0"/>
          <w:sz w:val="24"/>
          <w:szCs w:val="24"/>
          <w:rtl w:val="0"/>
          <w:lang w:val="zh-TW" w:eastAsia="zh-TW"/>
        </w:rPr>
        <w:t>药</w:t>
      </w:r>
      <w:r>
        <w:rPr>
          <w:rFonts w:hint="eastAsia" w:asciiTheme="minorEastAsia" w:hAnsiTheme="minorEastAsia" w:eastAsiaTheme="minorEastAsia" w:cstheme="minorEastAsia"/>
          <w:color w:val="000000"/>
          <w:kern w:val="0"/>
          <w:sz w:val="24"/>
          <w:szCs w:val="24"/>
          <w:rtl w:val="0"/>
          <w:lang w:val="en-US" w:eastAsia="zh-CN"/>
        </w:rPr>
        <w:t>品</w:t>
      </w:r>
      <w:r>
        <w:rPr>
          <w:rFonts w:hint="eastAsia" w:asciiTheme="minorEastAsia" w:hAnsiTheme="minorEastAsia" w:eastAsiaTheme="minorEastAsia" w:cstheme="minorEastAsia"/>
          <w:color w:val="000000"/>
          <w:kern w:val="0"/>
          <w:sz w:val="24"/>
          <w:szCs w:val="24"/>
          <w:rtl w:val="0"/>
          <w:lang w:val="zh-TW" w:eastAsia="zh-TW"/>
        </w:rPr>
        <w:t>自动识别功能；混合不同浓度笑气</w:t>
      </w:r>
      <w:r>
        <w:rPr>
          <w:rFonts w:hint="eastAsia" w:asciiTheme="minorEastAsia" w:hAnsiTheme="minorEastAsia" w:eastAsiaTheme="minorEastAsia" w:cstheme="minorEastAsia"/>
          <w:color w:val="000000"/>
          <w:kern w:val="0"/>
          <w:sz w:val="24"/>
          <w:szCs w:val="24"/>
          <w:rtl w:val="0"/>
          <w:lang w:val="en-US" w:eastAsia="zh-CN"/>
        </w:rPr>
        <w:t>麻醉</w:t>
      </w:r>
      <w:r>
        <w:rPr>
          <w:rFonts w:hint="eastAsia" w:asciiTheme="minorEastAsia" w:hAnsiTheme="minorEastAsia" w:eastAsiaTheme="minorEastAsia" w:cstheme="minorEastAsia"/>
          <w:color w:val="000000"/>
          <w:kern w:val="0"/>
          <w:sz w:val="24"/>
          <w:szCs w:val="24"/>
          <w:rtl w:val="0"/>
          <w:lang w:val="zh-TW" w:eastAsia="zh-TW"/>
        </w:rPr>
        <w:t>药</w:t>
      </w:r>
      <w:r>
        <w:rPr>
          <w:rFonts w:hint="eastAsia" w:asciiTheme="minorEastAsia" w:hAnsiTheme="minorEastAsia" w:eastAsiaTheme="minorEastAsia" w:cstheme="minorEastAsia"/>
          <w:color w:val="000000"/>
          <w:kern w:val="0"/>
          <w:sz w:val="24"/>
          <w:szCs w:val="24"/>
          <w:rtl w:val="0"/>
          <w:lang w:val="en-US" w:eastAsia="zh-CN"/>
        </w:rPr>
        <w:t>品</w:t>
      </w:r>
      <w:r>
        <w:rPr>
          <w:rFonts w:hint="eastAsia" w:asciiTheme="minorEastAsia" w:hAnsiTheme="minorEastAsia" w:eastAsiaTheme="minorEastAsia" w:cstheme="minorEastAsia"/>
          <w:color w:val="000000"/>
          <w:kern w:val="0"/>
          <w:sz w:val="24"/>
          <w:szCs w:val="24"/>
          <w:rtl w:val="0"/>
          <w:lang w:val="en-US"/>
        </w:rPr>
        <w:t>MAC</w:t>
      </w:r>
      <w:r>
        <w:rPr>
          <w:rFonts w:hint="eastAsia" w:asciiTheme="minorEastAsia" w:hAnsiTheme="minorEastAsia" w:eastAsiaTheme="minorEastAsia" w:cstheme="minorEastAsia"/>
          <w:color w:val="000000"/>
          <w:kern w:val="0"/>
          <w:sz w:val="24"/>
          <w:szCs w:val="24"/>
          <w:rtl w:val="0"/>
          <w:lang w:val="zh-TW" w:eastAsia="zh-TW"/>
        </w:rPr>
        <w:t>值检测；未知气体浓度检测</w:t>
      </w:r>
    </w:p>
    <w:p w14:paraId="2D87D739">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2.9.3 O</w:t>
      </w:r>
      <w:r>
        <w:rPr>
          <w:rFonts w:hint="eastAsia" w:asciiTheme="minorEastAsia" w:hAnsiTheme="minorEastAsia" w:eastAsiaTheme="minorEastAsia" w:cstheme="minorEastAsia"/>
          <w:color w:val="000000"/>
          <w:kern w:val="0"/>
          <w:sz w:val="24"/>
          <w:szCs w:val="24"/>
          <w:vertAlign w:val="subscript"/>
          <w:rtl w:val="0"/>
          <w:lang w:val="en-US"/>
        </w:rPr>
        <w:t>2</w:t>
      </w:r>
      <w:r>
        <w:rPr>
          <w:rFonts w:hint="eastAsia" w:asciiTheme="minorEastAsia" w:hAnsiTheme="minorEastAsia" w:eastAsiaTheme="minorEastAsia" w:cstheme="minorEastAsia"/>
          <w:color w:val="000000"/>
          <w:kern w:val="0"/>
          <w:sz w:val="24"/>
          <w:szCs w:val="24"/>
          <w:rtl w:val="0"/>
          <w:lang w:val="zh-TW" w:eastAsia="zh-TW"/>
        </w:rPr>
        <w:t>测量方式：顺磁氧测量技术；</w:t>
      </w:r>
    </w:p>
    <w:p w14:paraId="4E8A321D">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3</w:t>
      </w:r>
      <w:r>
        <w:rPr>
          <w:rFonts w:hint="eastAsia" w:asciiTheme="minorEastAsia" w:hAnsiTheme="minorEastAsia" w:eastAsiaTheme="minorEastAsia" w:cstheme="minorEastAsia"/>
          <w:color w:val="000000"/>
          <w:kern w:val="0"/>
          <w:sz w:val="24"/>
          <w:szCs w:val="24"/>
          <w:rtl w:val="0"/>
          <w:lang w:val="zh-TW" w:eastAsia="zh-TW"/>
        </w:rPr>
        <w:t>、监护仪技术规格：</w:t>
      </w:r>
    </w:p>
    <w:p w14:paraId="353205D2">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3.1</w:t>
      </w:r>
      <w:r>
        <w:rPr>
          <w:rFonts w:hint="eastAsia" w:asciiTheme="minorEastAsia" w:hAnsiTheme="minorEastAsia" w:eastAsiaTheme="minorEastAsia" w:cstheme="minorEastAsia"/>
          <w:color w:val="000000"/>
          <w:kern w:val="0"/>
          <w:sz w:val="24"/>
          <w:szCs w:val="24"/>
          <w:rtl w:val="0"/>
          <w:lang w:val="zh-TW" w:eastAsia="zh-TW"/>
        </w:rPr>
        <w:t xml:space="preserve">模块化、插件式监护仪。 </w:t>
      </w:r>
    </w:p>
    <w:p w14:paraId="6A53B7BB">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 xml:space="preserve">3.2≥15 </w:t>
      </w:r>
      <w:r>
        <w:rPr>
          <w:rFonts w:hint="eastAsia" w:asciiTheme="minorEastAsia" w:hAnsiTheme="minorEastAsia" w:eastAsiaTheme="minorEastAsia" w:cstheme="minorEastAsia"/>
          <w:color w:val="000000"/>
          <w:kern w:val="0"/>
          <w:sz w:val="24"/>
          <w:szCs w:val="24"/>
          <w:rtl w:val="0"/>
          <w:lang w:val="zh-TW" w:eastAsia="zh-TW"/>
        </w:rPr>
        <w:t>英寸医用级电容彩色触摸宽屏，显示器分辨率</w:t>
      </w:r>
      <w:r>
        <w:rPr>
          <w:rFonts w:hint="eastAsia" w:asciiTheme="minorEastAsia" w:hAnsiTheme="minorEastAsia" w:eastAsiaTheme="minorEastAsia" w:cstheme="minorEastAsia"/>
          <w:color w:val="000000"/>
          <w:kern w:val="0"/>
          <w:sz w:val="24"/>
          <w:szCs w:val="24"/>
          <w:rtl w:val="0"/>
          <w:lang w:val="en-US"/>
        </w:rPr>
        <w:t xml:space="preserve">≥1366 x768 </w:t>
      </w:r>
      <w:r>
        <w:rPr>
          <w:rFonts w:hint="eastAsia" w:asciiTheme="minorEastAsia" w:hAnsiTheme="minorEastAsia" w:eastAsiaTheme="minorEastAsia" w:cstheme="minorEastAsia"/>
          <w:color w:val="000000"/>
          <w:kern w:val="0"/>
          <w:sz w:val="24"/>
          <w:szCs w:val="24"/>
          <w:rtl w:val="0"/>
          <w:lang w:val="zh-TW" w:eastAsia="zh-TW"/>
        </w:rPr>
        <w:t xml:space="preserve">像素。 </w:t>
      </w:r>
    </w:p>
    <w:p w14:paraId="79B52220">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3.3</w:t>
      </w:r>
      <w:r>
        <w:rPr>
          <w:rFonts w:hint="eastAsia" w:asciiTheme="minorEastAsia" w:hAnsiTheme="minorEastAsia" w:eastAsiaTheme="minorEastAsia" w:cstheme="minorEastAsia"/>
          <w:color w:val="000000"/>
          <w:kern w:val="0"/>
          <w:sz w:val="24"/>
          <w:szCs w:val="24"/>
          <w:rtl w:val="0"/>
          <w:lang w:val="zh-TW" w:eastAsia="zh-TW"/>
        </w:rPr>
        <w:t xml:space="preserve">一键操作模式：全触屏、屏幕快捷键。 </w:t>
      </w:r>
    </w:p>
    <w:p w14:paraId="659E5846">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3.4</w:t>
      </w:r>
      <w:r>
        <w:rPr>
          <w:rFonts w:hint="eastAsia" w:asciiTheme="minorEastAsia" w:hAnsiTheme="minorEastAsia" w:eastAsiaTheme="minorEastAsia" w:cstheme="minorEastAsia"/>
          <w:color w:val="000000"/>
          <w:kern w:val="0"/>
          <w:sz w:val="24"/>
          <w:szCs w:val="24"/>
          <w:rtl w:val="0"/>
          <w:lang w:val="zh-TW" w:eastAsia="zh-TW"/>
        </w:rPr>
        <w:t>屏幕显示波形通道数</w:t>
      </w:r>
      <w:r>
        <w:rPr>
          <w:rFonts w:hint="eastAsia" w:asciiTheme="minorEastAsia" w:hAnsiTheme="minorEastAsia" w:eastAsiaTheme="minorEastAsia" w:cstheme="minorEastAsia"/>
          <w:color w:val="000000"/>
          <w:kern w:val="0"/>
          <w:sz w:val="24"/>
          <w:szCs w:val="24"/>
          <w:rtl w:val="0"/>
          <w:lang w:val="en-US"/>
        </w:rPr>
        <w:t>≧12</w:t>
      </w:r>
      <w:r>
        <w:rPr>
          <w:rFonts w:hint="eastAsia" w:asciiTheme="minorEastAsia" w:hAnsiTheme="minorEastAsia" w:eastAsiaTheme="minorEastAsia" w:cstheme="minorEastAsia"/>
          <w:color w:val="000000"/>
          <w:kern w:val="0"/>
          <w:sz w:val="24"/>
          <w:szCs w:val="24"/>
          <w:rtl w:val="0"/>
          <w:lang w:val="zh-TW" w:eastAsia="zh-TW"/>
        </w:rPr>
        <w:t>，底部数字区</w:t>
      </w:r>
      <w:r>
        <w:rPr>
          <w:rFonts w:hint="eastAsia" w:asciiTheme="minorEastAsia" w:hAnsiTheme="minorEastAsia" w:eastAsiaTheme="minorEastAsia" w:cstheme="minorEastAsia"/>
          <w:color w:val="000000"/>
          <w:kern w:val="0"/>
          <w:sz w:val="24"/>
          <w:szCs w:val="24"/>
          <w:rtl w:val="0"/>
          <w:lang w:val="en-US"/>
        </w:rPr>
        <w:t xml:space="preserve">≧4 </w:t>
      </w:r>
      <w:r>
        <w:rPr>
          <w:rFonts w:hint="eastAsia" w:asciiTheme="minorEastAsia" w:hAnsiTheme="minorEastAsia" w:eastAsiaTheme="minorEastAsia" w:cstheme="minorEastAsia"/>
          <w:color w:val="000000"/>
          <w:kern w:val="0"/>
          <w:sz w:val="24"/>
          <w:szCs w:val="24"/>
          <w:rtl w:val="0"/>
          <w:lang w:val="zh-TW" w:eastAsia="zh-TW"/>
        </w:rPr>
        <w:t xml:space="preserve">。 </w:t>
      </w:r>
    </w:p>
    <w:p w14:paraId="17BF9EB7">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3.5</w:t>
      </w:r>
      <w:r>
        <w:rPr>
          <w:rFonts w:hint="eastAsia" w:asciiTheme="minorEastAsia" w:hAnsiTheme="minorEastAsia" w:eastAsiaTheme="minorEastAsia" w:cstheme="minorEastAsia"/>
          <w:color w:val="000000"/>
          <w:kern w:val="0"/>
          <w:sz w:val="24"/>
          <w:szCs w:val="24"/>
          <w:rtl w:val="0"/>
          <w:lang w:val="zh-TW" w:eastAsia="zh-TW"/>
        </w:rPr>
        <w:t xml:space="preserve">中文操作界面，可自定义设置参数波形及数字位置，窗口大小 </w:t>
      </w:r>
    </w:p>
    <w:p w14:paraId="79A8B4B8">
      <w:pPr>
        <w:spacing w:line="360" w:lineRule="auto"/>
        <w:jc w:val="left"/>
        <w:rPr>
          <w:rFonts w:hint="eastAsia" w:asciiTheme="minorEastAsia" w:hAnsiTheme="minorEastAsia" w:eastAsiaTheme="minorEastAsia" w:cstheme="minorEastAsia"/>
          <w:color w:val="000000"/>
          <w:kern w:val="0"/>
          <w:sz w:val="24"/>
          <w:szCs w:val="24"/>
          <w:lang w:val="zh-TW" w:eastAsia="zh-TW"/>
        </w:rPr>
      </w:pPr>
      <w:r>
        <w:rPr>
          <w:rFonts w:hint="eastAsia" w:asciiTheme="minorEastAsia" w:hAnsiTheme="minorEastAsia" w:eastAsiaTheme="minorEastAsia" w:cstheme="minorEastAsia"/>
          <w:color w:val="000000"/>
          <w:kern w:val="0"/>
          <w:sz w:val="24"/>
          <w:szCs w:val="24"/>
          <w:rtl w:val="0"/>
          <w:lang w:val="zh-TW" w:eastAsia="zh-TW"/>
        </w:rPr>
        <w:t xml:space="preserve">自动调节。 </w:t>
      </w:r>
    </w:p>
    <w:p w14:paraId="6A4C4620">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3.6</w:t>
      </w:r>
      <w:r>
        <w:rPr>
          <w:rFonts w:hint="eastAsia" w:asciiTheme="minorEastAsia" w:hAnsiTheme="minorEastAsia" w:eastAsiaTheme="minorEastAsia" w:cstheme="minorEastAsia"/>
          <w:color w:val="000000"/>
          <w:kern w:val="0"/>
          <w:sz w:val="24"/>
          <w:szCs w:val="24"/>
          <w:rtl w:val="0"/>
          <w:lang w:val="zh-TW" w:eastAsia="zh-TW"/>
        </w:rPr>
        <w:t xml:space="preserve">具有大字体界面和标准波形界面两种主界面显示方式： </w:t>
      </w:r>
    </w:p>
    <w:p w14:paraId="7A48FAB0">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 xml:space="preserve">3.6.1 </w:t>
      </w:r>
      <w:r>
        <w:rPr>
          <w:rFonts w:hint="eastAsia" w:asciiTheme="minorEastAsia" w:hAnsiTheme="minorEastAsia" w:eastAsiaTheme="minorEastAsia" w:cstheme="minorEastAsia"/>
          <w:color w:val="000000"/>
          <w:kern w:val="0"/>
          <w:sz w:val="24"/>
          <w:szCs w:val="24"/>
          <w:rtl w:val="0"/>
          <w:lang w:val="zh-TW" w:eastAsia="zh-TW"/>
        </w:rPr>
        <w:t xml:space="preserve">大字体界面显示：可根据临床需求选择 </w:t>
      </w:r>
      <w:r>
        <w:rPr>
          <w:rFonts w:hint="eastAsia" w:asciiTheme="minorEastAsia" w:hAnsiTheme="minorEastAsia" w:eastAsiaTheme="minorEastAsia" w:cstheme="minorEastAsia"/>
          <w:color w:val="000000"/>
          <w:kern w:val="0"/>
          <w:sz w:val="24"/>
          <w:szCs w:val="24"/>
          <w:rtl w:val="0"/>
          <w:lang w:val="en-US"/>
        </w:rPr>
        <w:t xml:space="preserve">4 </w:t>
      </w:r>
      <w:r>
        <w:rPr>
          <w:rFonts w:hint="eastAsia" w:asciiTheme="minorEastAsia" w:hAnsiTheme="minorEastAsia" w:eastAsiaTheme="minorEastAsia" w:cstheme="minorEastAsia"/>
          <w:color w:val="000000"/>
          <w:kern w:val="0"/>
          <w:sz w:val="24"/>
          <w:szCs w:val="24"/>
          <w:rtl w:val="0"/>
          <w:lang w:val="zh-TW" w:eastAsia="zh-TW"/>
        </w:rPr>
        <w:t xml:space="preserve">个或 </w:t>
      </w:r>
      <w:r>
        <w:rPr>
          <w:rFonts w:hint="eastAsia" w:asciiTheme="minorEastAsia" w:hAnsiTheme="minorEastAsia" w:eastAsiaTheme="minorEastAsia" w:cstheme="minorEastAsia"/>
          <w:color w:val="000000"/>
          <w:kern w:val="0"/>
          <w:sz w:val="24"/>
          <w:szCs w:val="24"/>
          <w:rtl w:val="0"/>
          <w:lang w:val="en-US"/>
        </w:rPr>
        <w:t xml:space="preserve">6 </w:t>
      </w:r>
      <w:r>
        <w:rPr>
          <w:rFonts w:hint="eastAsia" w:asciiTheme="minorEastAsia" w:hAnsiTheme="minorEastAsia" w:eastAsiaTheme="minorEastAsia" w:cstheme="minorEastAsia"/>
          <w:color w:val="000000"/>
          <w:kern w:val="0"/>
          <w:sz w:val="24"/>
          <w:szCs w:val="24"/>
          <w:rtl w:val="0"/>
          <w:lang w:val="zh-TW" w:eastAsia="zh-TW"/>
        </w:rPr>
        <w:t xml:space="preserve">个参数分 </w:t>
      </w:r>
    </w:p>
    <w:p w14:paraId="1D835F8F">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zh-TW" w:eastAsia="zh-TW"/>
        </w:rPr>
        <w:t>别在四个</w:t>
      </w:r>
      <w:r>
        <w:rPr>
          <w:rFonts w:hint="eastAsia" w:asciiTheme="minorEastAsia" w:hAnsiTheme="minorEastAsia" w:eastAsiaTheme="minorEastAsia" w:cstheme="minorEastAsia"/>
          <w:color w:val="000000"/>
          <w:kern w:val="0"/>
          <w:sz w:val="24"/>
          <w:szCs w:val="24"/>
          <w:rtl w:val="0"/>
          <w:lang w:val="en-US"/>
        </w:rPr>
        <w:t>/</w:t>
      </w:r>
      <w:r>
        <w:rPr>
          <w:rFonts w:hint="eastAsia" w:asciiTheme="minorEastAsia" w:hAnsiTheme="minorEastAsia" w:eastAsiaTheme="minorEastAsia" w:cstheme="minorEastAsia"/>
          <w:color w:val="000000"/>
          <w:kern w:val="0"/>
          <w:sz w:val="24"/>
          <w:szCs w:val="24"/>
          <w:rtl w:val="0"/>
          <w:lang w:val="zh-TW" w:eastAsia="zh-TW"/>
        </w:rPr>
        <w:t xml:space="preserve">六个区域显示，每个区域均包含大字体数据、实时波形（无 </w:t>
      </w:r>
    </w:p>
    <w:p w14:paraId="00E7F7E7">
      <w:pPr>
        <w:spacing w:line="360" w:lineRule="auto"/>
        <w:jc w:val="left"/>
        <w:rPr>
          <w:rFonts w:hint="eastAsia" w:asciiTheme="minorEastAsia" w:hAnsiTheme="minorEastAsia" w:eastAsiaTheme="minorEastAsia" w:cstheme="minorEastAsia"/>
          <w:color w:val="000000"/>
          <w:kern w:val="0"/>
          <w:sz w:val="24"/>
          <w:szCs w:val="24"/>
          <w:lang w:val="zh-TW" w:eastAsia="zh-TW"/>
        </w:rPr>
      </w:pPr>
      <w:r>
        <w:rPr>
          <w:rFonts w:hint="eastAsia" w:asciiTheme="minorEastAsia" w:hAnsiTheme="minorEastAsia" w:eastAsiaTheme="minorEastAsia" w:cstheme="minorEastAsia"/>
          <w:color w:val="000000"/>
          <w:kern w:val="0"/>
          <w:sz w:val="24"/>
          <w:szCs w:val="24"/>
          <w:rtl w:val="0"/>
          <w:lang w:val="zh-TW" w:eastAsia="zh-TW"/>
        </w:rPr>
        <w:t xml:space="preserve">波形参数除外）和报警界限等信息。 </w:t>
      </w:r>
    </w:p>
    <w:p w14:paraId="7D443CDE">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 xml:space="preserve">3.6.2 </w:t>
      </w:r>
      <w:r>
        <w:rPr>
          <w:rFonts w:hint="eastAsia" w:asciiTheme="minorEastAsia" w:hAnsiTheme="minorEastAsia" w:eastAsiaTheme="minorEastAsia" w:cstheme="minorEastAsia"/>
          <w:color w:val="000000"/>
          <w:kern w:val="0"/>
          <w:sz w:val="24"/>
          <w:szCs w:val="24"/>
          <w:rtl w:val="0"/>
          <w:lang w:val="zh-TW" w:eastAsia="zh-TW"/>
        </w:rPr>
        <w:t xml:space="preserve">两种主界面可实现一键切换。 </w:t>
      </w:r>
    </w:p>
    <w:p w14:paraId="468C1FF0">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3.7</w:t>
      </w:r>
      <w:r>
        <w:rPr>
          <w:rFonts w:hint="eastAsia" w:asciiTheme="minorEastAsia" w:hAnsiTheme="minorEastAsia" w:eastAsiaTheme="minorEastAsia" w:cstheme="minorEastAsia"/>
          <w:color w:val="000000"/>
          <w:kern w:val="0"/>
          <w:sz w:val="24"/>
          <w:szCs w:val="24"/>
          <w:rtl w:val="0"/>
          <w:lang w:val="zh-TW" w:eastAsia="zh-TW"/>
        </w:rPr>
        <w:t xml:space="preserve">具有教学演示模式。 </w:t>
      </w:r>
    </w:p>
    <w:p w14:paraId="58333709">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3.8</w:t>
      </w:r>
      <w:r>
        <w:rPr>
          <w:rFonts w:hint="eastAsia" w:asciiTheme="minorEastAsia" w:hAnsiTheme="minorEastAsia" w:eastAsiaTheme="minorEastAsia" w:cstheme="minorEastAsia"/>
          <w:color w:val="000000"/>
          <w:kern w:val="0"/>
          <w:sz w:val="24"/>
          <w:szCs w:val="24"/>
          <w:rtl w:val="0"/>
          <w:lang w:val="zh-TW" w:eastAsia="zh-TW"/>
        </w:rPr>
        <w:t xml:space="preserve">具有 </w:t>
      </w:r>
      <w:r>
        <w:rPr>
          <w:rFonts w:hint="eastAsia" w:asciiTheme="minorEastAsia" w:hAnsiTheme="minorEastAsia" w:eastAsiaTheme="minorEastAsia" w:cstheme="minorEastAsia"/>
          <w:color w:val="000000"/>
          <w:kern w:val="0"/>
          <w:sz w:val="24"/>
          <w:szCs w:val="24"/>
          <w:rtl w:val="0"/>
          <w:lang w:val="en-US"/>
        </w:rPr>
        <w:t xml:space="preserve">OxyCRG </w:t>
      </w:r>
      <w:r>
        <w:rPr>
          <w:rFonts w:hint="eastAsia" w:asciiTheme="minorEastAsia" w:hAnsiTheme="minorEastAsia" w:eastAsiaTheme="minorEastAsia" w:cstheme="minorEastAsia"/>
          <w:color w:val="000000"/>
          <w:kern w:val="0"/>
          <w:sz w:val="24"/>
          <w:szCs w:val="24"/>
          <w:rtl w:val="0"/>
          <w:lang w:val="zh-TW" w:eastAsia="zh-TW"/>
        </w:rPr>
        <w:t xml:space="preserve">新生儿氧心呼吸图界面，快速反映新生儿生命体 </w:t>
      </w:r>
    </w:p>
    <w:p w14:paraId="4B01390D">
      <w:pPr>
        <w:spacing w:line="360" w:lineRule="auto"/>
        <w:jc w:val="left"/>
        <w:rPr>
          <w:rFonts w:hint="eastAsia" w:asciiTheme="minorEastAsia" w:hAnsiTheme="minorEastAsia" w:eastAsiaTheme="minorEastAsia" w:cstheme="minorEastAsia"/>
          <w:color w:val="000000"/>
          <w:kern w:val="0"/>
          <w:sz w:val="24"/>
          <w:szCs w:val="24"/>
          <w:lang w:val="zh-TW" w:eastAsia="zh-TW"/>
        </w:rPr>
      </w:pPr>
      <w:r>
        <w:rPr>
          <w:rFonts w:hint="eastAsia" w:asciiTheme="minorEastAsia" w:hAnsiTheme="minorEastAsia" w:eastAsiaTheme="minorEastAsia" w:cstheme="minorEastAsia"/>
          <w:color w:val="000000"/>
          <w:kern w:val="0"/>
          <w:sz w:val="24"/>
          <w:szCs w:val="24"/>
          <w:rtl w:val="0"/>
          <w:lang w:val="zh-TW" w:eastAsia="zh-TW"/>
        </w:rPr>
        <w:t xml:space="preserve">征变化。 </w:t>
      </w:r>
    </w:p>
    <w:p w14:paraId="3815D679">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3.9</w:t>
      </w:r>
      <w:r>
        <w:rPr>
          <w:rFonts w:hint="eastAsia" w:asciiTheme="minorEastAsia" w:hAnsiTheme="minorEastAsia" w:eastAsiaTheme="minorEastAsia" w:cstheme="minorEastAsia"/>
          <w:color w:val="000000"/>
          <w:kern w:val="0"/>
          <w:sz w:val="24"/>
          <w:szCs w:val="24"/>
          <w:rtl w:val="0"/>
          <w:lang w:val="zh-TW" w:eastAsia="zh-TW"/>
        </w:rPr>
        <w:t xml:space="preserve">具有 </w:t>
      </w:r>
      <w:r>
        <w:rPr>
          <w:rFonts w:hint="eastAsia" w:asciiTheme="minorEastAsia" w:hAnsiTheme="minorEastAsia" w:eastAsiaTheme="minorEastAsia" w:cstheme="minorEastAsia"/>
          <w:color w:val="000000"/>
          <w:kern w:val="0"/>
          <w:sz w:val="24"/>
          <w:szCs w:val="24"/>
          <w:rtl w:val="0"/>
          <w:lang w:val="en-US"/>
        </w:rPr>
        <w:t xml:space="preserve">HDMI </w:t>
      </w:r>
      <w:r>
        <w:rPr>
          <w:rFonts w:hint="eastAsia" w:asciiTheme="minorEastAsia" w:hAnsiTheme="minorEastAsia" w:eastAsiaTheme="minorEastAsia" w:cstheme="minorEastAsia"/>
          <w:color w:val="000000"/>
          <w:kern w:val="0"/>
          <w:sz w:val="24"/>
          <w:szCs w:val="24"/>
          <w:rtl w:val="0"/>
          <w:lang w:val="zh-TW" w:eastAsia="zh-TW"/>
        </w:rPr>
        <w:t xml:space="preserve">高清分屏显示功能。 </w:t>
      </w:r>
    </w:p>
    <w:p w14:paraId="5B8DE103">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3.10</w:t>
      </w:r>
      <w:r>
        <w:rPr>
          <w:rFonts w:hint="eastAsia" w:asciiTheme="minorEastAsia" w:hAnsiTheme="minorEastAsia" w:eastAsiaTheme="minorEastAsia" w:cstheme="minorEastAsia"/>
          <w:color w:val="000000"/>
          <w:kern w:val="0"/>
          <w:sz w:val="24"/>
          <w:szCs w:val="24"/>
          <w:rtl w:val="0"/>
          <w:lang w:val="zh-TW" w:eastAsia="zh-TW"/>
        </w:rPr>
        <w:t xml:space="preserve">具有 </w:t>
      </w:r>
      <w:r>
        <w:rPr>
          <w:rFonts w:hint="eastAsia" w:asciiTheme="minorEastAsia" w:hAnsiTheme="minorEastAsia" w:eastAsiaTheme="minorEastAsia" w:cstheme="minorEastAsia"/>
          <w:color w:val="000000"/>
          <w:kern w:val="0"/>
          <w:sz w:val="24"/>
          <w:szCs w:val="24"/>
          <w:rtl w:val="0"/>
          <w:lang w:val="en-US"/>
        </w:rPr>
        <w:t xml:space="preserve">168 </w:t>
      </w:r>
      <w:r>
        <w:rPr>
          <w:rFonts w:hint="eastAsia" w:asciiTheme="minorEastAsia" w:hAnsiTheme="minorEastAsia" w:eastAsiaTheme="minorEastAsia" w:cstheme="minorEastAsia"/>
          <w:color w:val="000000"/>
          <w:kern w:val="0"/>
          <w:sz w:val="24"/>
          <w:szCs w:val="24"/>
          <w:rtl w:val="0"/>
          <w:lang w:val="zh-TW" w:eastAsia="zh-TW"/>
        </w:rPr>
        <w:t>小时趋势及图表回顾，</w:t>
      </w:r>
      <w:r>
        <w:rPr>
          <w:rFonts w:hint="eastAsia" w:asciiTheme="minorEastAsia" w:hAnsiTheme="minorEastAsia" w:eastAsiaTheme="minorEastAsia" w:cstheme="minorEastAsia"/>
          <w:color w:val="000000"/>
          <w:kern w:val="0"/>
          <w:sz w:val="24"/>
          <w:szCs w:val="24"/>
          <w:rtl w:val="0"/>
          <w:lang w:val="en-US"/>
        </w:rPr>
        <w:t xml:space="preserve">72 </w:t>
      </w:r>
      <w:r>
        <w:rPr>
          <w:rFonts w:hint="eastAsia" w:asciiTheme="minorEastAsia" w:hAnsiTheme="minorEastAsia" w:eastAsiaTheme="minorEastAsia" w:cstheme="minorEastAsia"/>
          <w:color w:val="000000"/>
          <w:kern w:val="0"/>
          <w:sz w:val="24"/>
          <w:szCs w:val="24"/>
          <w:rtl w:val="0"/>
          <w:lang w:val="zh-TW" w:eastAsia="zh-TW"/>
        </w:rPr>
        <w:t xml:space="preserve">小时全息数据回顾。 </w:t>
      </w:r>
    </w:p>
    <w:p w14:paraId="09643960">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3.11</w:t>
      </w:r>
      <w:r>
        <w:rPr>
          <w:rFonts w:hint="eastAsia" w:asciiTheme="minorEastAsia" w:hAnsiTheme="minorEastAsia" w:eastAsiaTheme="minorEastAsia" w:cstheme="minorEastAsia"/>
          <w:color w:val="000000"/>
          <w:kern w:val="0"/>
          <w:sz w:val="24"/>
          <w:szCs w:val="24"/>
          <w:rtl w:val="0"/>
          <w:lang w:val="zh-TW" w:eastAsia="zh-TW"/>
        </w:rPr>
        <w:t xml:space="preserve">具有全屏截屏功能，支持手动创建或报警自动触发，可存储 </w:t>
      </w:r>
      <w:r>
        <w:rPr>
          <w:rFonts w:hint="eastAsia" w:asciiTheme="minorEastAsia" w:hAnsiTheme="minorEastAsia" w:eastAsiaTheme="minorEastAsia" w:cstheme="minorEastAsia"/>
          <w:color w:val="000000"/>
          <w:kern w:val="0"/>
          <w:sz w:val="24"/>
          <w:szCs w:val="24"/>
          <w:rtl w:val="0"/>
          <w:lang w:val="en-US"/>
        </w:rPr>
        <w:t xml:space="preserve">≥100 </w:t>
      </w:r>
      <w:r>
        <w:rPr>
          <w:rFonts w:hint="eastAsia" w:asciiTheme="minorEastAsia" w:hAnsiTheme="minorEastAsia" w:eastAsiaTheme="minorEastAsia" w:cstheme="minorEastAsia"/>
          <w:color w:val="000000"/>
          <w:kern w:val="0"/>
          <w:sz w:val="24"/>
          <w:szCs w:val="24"/>
          <w:rtl w:val="0"/>
          <w:lang w:val="zh-TW" w:eastAsia="zh-TW"/>
        </w:rPr>
        <w:t xml:space="preserve">幅以上截屏图片。 </w:t>
      </w:r>
    </w:p>
    <w:p w14:paraId="520EC9FA">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3.12</w:t>
      </w:r>
      <w:r>
        <w:rPr>
          <w:rFonts w:hint="eastAsia" w:asciiTheme="minorEastAsia" w:hAnsiTheme="minorEastAsia" w:eastAsiaTheme="minorEastAsia" w:cstheme="minorEastAsia"/>
          <w:color w:val="000000"/>
          <w:kern w:val="0"/>
          <w:sz w:val="24"/>
          <w:szCs w:val="24"/>
          <w:rtl w:val="0"/>
          <w:lang w:val="zh-TW" w:eastAsia="zh-TW"/>
        </w:rPr>
        <w:t xml:space="preserve">具有文字和声、光递进式报警系统，具备报警自动触发记录； 具有报警突破功能，开启后即使声音报警暂停也可令致命性心律失常突破限制及时报警。 </w:t>
      </w:r>
    </w:p>
    <w:p w14:paraId="73CD0313">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3.13</w:t>
      </w:r>
      <w:r>
        <w:rPr>
          <w:rFonts w:hint="eastAsia" w:asciiTheme="minorEastAsia" w:hAnsiTheme="minorEastAsia" w:eastAsiaTheme="minorEastAsia" w:cstheme="minorEastAsia"/>
          <w:color w:val="000000"/>
          <w:kern w:val="0"/>
          <w:sz w:val="24"/>
          <w:szCs w:val="24"/>
          <w:rtl w:val="0"/>
          <w:lang w:val="zh-TW" w:eastAsia="zh-TW"/>
        </w:rPr>
        <w:t>标配内置式高性能锂电池，续航时间</w:t>
      </w:r>
      <w:r>
        <w:rPr>
          <w:rFonts w:hint="eastAsia" w:asciiTheme="minorEastAsia" w:hAnsiTheme="minorEastAsia" w:eastAsiaTheme="minorEastAsia" w:cstheme="minorEastAsia"/>
          <w:color w:val="000000"/>
          <w:kern w:val="0"/>
          <w:sz w:val="24"/>
          <w:szCs w:val="24"/>
          <w:rtl w:val="0"/>
          <w:lang w:val="en-US"/>
        </w:rPr>
        <w:t xml:space="preserve">≥4 </w:t>
      </w:r>
      <w:r>
        <w:rPr>
          <w:rFonts w:hint="eastAsia" w:asciiTheme="minorEastAsia" w:hAnsiTheme="minorEastAsia" w:eastAsiaTheme="minorEastAsia" w:cstheme="minorEastAsia"/>
          <w:color w:val="000000"/>
          <w:kern w:val="0"/>
          <w:sz w:val="24"/>
          <w:szCs w:val="24"/>
          <w:rtl w:val="0"/>
          <w:lang w:val="zh-TW" w:eastAsia="zh-TW"/>
        </w:rPr>
        <w:t xml:space="preserve">小时，可自由插拔。 </w:t>
      </w:r>
    </w:p>
    <w:p w14:paraId="1D3C0D93">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3.14</w:t>
      </w:r>
      <w:r>
        <w:rPr>
          <w:rFonts w:hint="eastAsia" w:asciiTheme="minorEastAsia" w:hAnsiTheme="minorEastAsia" w:eastAsiaTheme="minorEastAsia" w:cstheme="minorEastAsia"/>
          <w:color w:val="000000"/>
          <w:kern w:val="0"/>
          <w:sz w:val="24"/>
          <w:szCs w:val="24"/>
          <w:rtl w:val="0"/>
          <w:lang w:val="zh-TW" w:eastAsia="zh-TW"/>
        </w:rPr>
        <w:t>基本参数：心电、心率、血氧饱和度、无创血压、呼吸、 脉率、双体温、双有创，要求双体温、双有创可同时使用和显示，</w:t>
      </w:r>
      <w:r>
        <w:rPr>
          <w:rFonts w:hint="eastAsia" w:asciiTheme="minorEastAsia" w:hAnsiTheme="minorEastAsia" w:eastAsiaTheme="minorEastAsia" w:cstheme="minorEastAsia"/>
          <w:color w:val="000000"/>
          <w:kern w:val="0"/>
          <w:sz w:val="24"/>
          <w:szCs w:val="24"/>
          <w:rtl w:val="0"/>
          <w:lang w:val="zh-CN" w:eastAsia="zh-CN"/>
        </w:rPr>
        <w:t>可升级</w:t>
      </w:r>
      <w:r>
        <w:rPr>
          <w:rFonts w:hint="eastAsia" w:asciiTheme="minorEastAsia" w:hAnsiTheme="minorEastAsia" w:eastAsiaTheme="minorEastAsia" w:cstheme="minorEastAsia"/>
          <w:color w:val="000000"/>
          <w:kern w:val="0"/>
          <w:sz w:val="24"/>
          <w:szCs w:val="24"/>
          <w:rtl w:val="0"/>
          <w:lang w:val="zh-TW" w:eastAsia="zh-TW"/>
        </w:rPr>
        <w:t>高级参数</w:t>
      </w:r>
      <w:r>
        <w:rPr>
          <w:rFonts w:hint="eastAsia" w:asciiTheme="minorEastAsia" w:hAnsiTheme="minorEastAsia" w:eastAsiaTheme="minorEastAsia" w:cstheme="minorEastAsia"/>
          <w:color w:val="000000"/>
          <w:kern w:val="0"/>
          <w:sz w:val="24"/>
          <w:szCs w:val="24"/>
          <w:rtl w:val="0"/>
          <w:lang w:val="zh-TW" w:eastAsia="zh-CN"/>
        </w:rPr>
        <w:t>，</w:t>
      </w:r>
      <w:r>
        <w:rPr>
          <w:rFonts w:hint="eastAsia" w:asciiTheme="minorEastAsia" w:hAnsiTheme="minorEastAsia" w:eastAsiaTheme="minorEastAsia" w:cstheme="minorEastAsia"/>
          <w:color w:val="000000"/>
          <w:kern w:val="0"/>
          <w:sz w:val="24"/>
          <w:szCs w:val="24"/>
          <w:rtl w:val="0"/>
          <w:lang w:val="zh-TW" w:eastAsia="zh-TW"/>
        </w:rPr>
        <w:t xml:space="preserve">疼痛应激水平监测，镇静水平监测，肌松监测，平衡麻醉视图。 </w:t>
      </w:r>
    </w:p>
    <w:p w14:paraId="6C4934BE">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3.15</w:t>
      </w:r>
      <w:r>
        <w:rPr>
          <w:rFonts w:hint="eastAsia" w:asciiTheme="minorEastAsia" w:hAnsiTheme="minorEastAsia" w:eastAsiaTheme="minorEastAsia" w:cstheme="minorEastAsia"/>
          <w:color w:val="000000"/>
          <w:kern w:val="0"/>
          <w:sz w:val="24"/>
          <w:szCs w:val="24"/>
          <w:rtl w:val="0"/>
          <w:lang w:val="zh-TW" w:eastAsia="zh-TW"/>
        </w:rPr>
        <w:t xml:space="preserve">心电监测： </w:t>
      </w:r>
    </w:p>
    <w:p w14:paraId="3DF61F32">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 xml:space="preserve">3.15.1 </w:t>
      </w:r>
      <w:r>
        <w:rPr>
          <w:rFonts w:hint="eastAsia" w:asciiTheme="minorEastAsia" w:hAnsiTheme="minorEastAsia" w:eastAsiaTheme="minorEastAsia" w:cstheme="minorEastAsia"/>
          <w:color w:val="000000"/>
          <w:kern w:val="0"/>
          <w:sz w:val="24"/>
          <w:szCs w:val="24"/>
          <w:rtl w:val="0"/>
          <w:lang w:val="zh-TW" w:eastAsia="zh-TW"/>
        </w:rPr>
        <w:t>同步多导联心律失常分析</w:t>
      </w:r>
      <w:r>
        <w:rPr>
          <w:rFonts w:hint="eastAsia" w:asciiTheme="minorEastAsia" w:hAnsiTheme="minorEastAsia" w:eastAsiaTheme="minorEastAsia" w:cstheme="minorEastAsia"/>
          <w:color w:val="000000"/>
          <w:kern w:val="0"/>
          <w:sz w:val="24"/>
          <w:szCs w:val="24"/>
          <w:rtl w:val="0"/>
          <w:lang w:val="en-US"/>
        </w:rPr>
        <w:t xml:space="preserve">≥4 </w:t>
      </w:r>
      <w:r>
        <w:rPr>
          <w:rFonts w:hint="eastAsia" w:asciiTheme="minorEastAsia" w:hAnsiTheme="minorEastAsia" w:eastAsiaTheme="minorEastAsia" w:cstheme="minorEastAsia"/>
          <w:color w:val="000000"/>
          <w:kern w:val="0"/>
          <w:sz w:val="24"/>
          <w:szCs w:val="24"/>
          <w:rtl w:val="0"/>
          <w:lang w:val="zh-TW" w:eastAsia="zh-TW"/>
        </w:rPr>
        <w:t>通道（提供证明</w:t>
      </w:r>
      <w:r>
        <w:rPr>
          <w:rFonts w:hint="eastAsia" w:asciiTheme="minorEastAsia" w:hAnsiTheme="minorEastAsia" w:eastAsiaTheme="minorEastAsia" w:cstheme="minorEastAsia"/>
          <w:color w:val="000000"/>
          <w:kern w:val="0"/>
          <w:sz w:val="24"/>
          <w:szCs w:val="24"/>
          <w:rtl w:val="0"/>
          <w:lang w:val="en-US" w:eastAsia="zh-CN"/>
        </w:rPr>
        <w:t>材</w:t>
      </w:r>
      <w:r>
        <w:rPr>
          <w:rFonts w:hint="eastAsia" w:asciiTheme="minorEastAsia" w:hAnsiTheme="minorEastAsia" w:eastAsiaTheme="minorEastAsia" w:cstheme="minorEastAsia"/>
          <w:color w:val="000000"/>
          <w:kern w:val="0"/>
          <w:sz w:val="24"/>
          <w:szCs w:val="24"/>
          <w:rtl w:val="0"/>
          <w:lang w:val="zh-TW" w:eastAsia="zh-TW"/>
        </w:rPr>
        <w:t xml:space="preserve">料）。 </w:t>
      </w:r>
    </w:p>
    <w:p w14:paraId="14B8BBB5">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 xml:space="preserve">3.15.2 </w:t>
      </w:r>
      <w:r>
        <w:rPr>
          <w:rFonts w:hint="eastAsia" w:asciiTheme="minorEastAsia" w:hAnsiTheme="minorEastAsia" w:eastAsiaTheme="minorEastAsia" w:cstheme="minorEastAsia"/>
          <w:color w:val="000000"/>
          <w:kern w:val="0"/>
          <w:sz w:val="24"/>
          <w:szCs w:val="24"/>
          <w:rtl w:val="0"/>
          <w:lang w:val="zh-TW" w:eastAsia="zh-TW"/>
        </w:rPr>
        <w:t xml:space="preserve">支持 </w:t>
      </w:r>
      <w:r>
        <w:rPr>
          <w:rFonts w:hint="eastAsia" w:asciiTheme="minorEastAsia" w:hAnsiTheme="minorEastAsia" w:eastAsiaTheme="minorEastAsia" w:cstheme="minorEastAsia"/>
          <w:color w:val="000000"/>
          <w:kern w:val="0"/>
          <w:sz w:val="24"/>
          <w:szCs w:val="24"/>
          <w:rtl w:val="0"/>
          <w:lang w:val="en-US"/>
        </w:rPr>
        <w:t xml:space="preserve">24 </w:t>
      </w:r>
      <w:r>
        <w:rPr>
          <w:rFonts w:hint="eastAsia" w:asciiTheme="minorEastAsia" w:hAnsiTheme="minorEastAsia" w:eastAsiaTheme="minorEastAsia" w:cstheme="minorEastAsia"/>
          <w:color w:val="000000"/>
          <w:kern w:val="0"/>
          <w:sz w:val="24"/>
          <w:szCs w:val="24"/>
          <w:rtl w:val="0"/>
          <w:lang w:val="zh-TW" w:eastAsia="zh-TW"/>
        </w:rPr>
        <w:t xml:space="preserve">种心律失常分析。 </w:t>
      </w:r>
    </w:p>
    <w:p w14:paraId="072D3368">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 xml:space="preserve">3.15.3 </w:t>
      </w:r>
      <w:r>
        <w:rPr>
          <w:rFonts w:hint="eastAsia" w:asciiTheme="minorEastAsia" w:hAnsiTheme="minorEastAsia" w:eastAsiaTheme="minorEastAsia" w:cstheme="minorEastAsia"/>
          <w:color w:val="000000"/>
          <w:kern w:val="0"/>
          <w:sz w:val="24"/>
          <w:szCs w:val="24"/>
          <w:rtl w:val="0"/>
          <w:lang w:val="zh-TW" w:eastAsia="zh-TW"/>
        </w:rPr>
        <w:t xml:space="preserve">起搏器监测功能：单腔或双腔。 </w:t>
      </w:r>
    </w:p>
    <w:p w14:paraId="06547922">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 xml:space="preserve">3.15.4 </w:t>
      </w:r>
      <w:r>
        <w:rPr>
          <w:rFonts w:hint="eastAsia" w:asciiTheme="minorEastAsia" w:hAnsiTheme="minorEastAsia" w:eastAsiaTheme="minorEastAsia" w:cstheme="minorEastAsia"/>
          <w:color w:val="000000"/>
          <w:kern w:val="0"/>
          <w:sz w:val="24"/>
          <w:szCs w:val="24"/>
          <w:rtl w:val="0"/>
          <w:lang w:val="zh-TW" w:eastAsia="zh-TW"/>
        </w:rPr>
        <w:t xml:space="preserve">支持 </w:t>
      </w:r>
      <w:r>
        <w:rPr>
          <w:rFonts w:hint="eastAsia" w:asciiTheme="minorEastAsia" w:hAnsiTheme="minorEastAsia" w:eastAsiaTheme="minorEastAsia" w:cstheme="minorEastAsia"/>
          <w:color w:val="000000"/>
          <w:kern w:val="0"/>
          <w:sz w:val="24"/>
          <w:szCs w:val="24"/>
          <w:rtl w:val="0"/>
          <w:lang w:val="en-US"/>
        </w:rPr>
        <w:t xml:space="preserve">ST </w:t>
      </w:r>
      <w:r>
        <w:rPr>
          <w:rFonts w:hint="eastAsia" w:asciiTheme="minorEastAsia" w:hAnsiTheme="minorEastAsia" w:eastAsiaTheme="minorEastAsia" w:cstheme="minorEastAsia"/>
          <w:color w:val="000000"/>
          <w:kern w:val="0"/>
          <w:sz w:val="24"/>
          <w:szCs w:val="24"/>
          <w:rtl w:val="0"/>
          <w:lang w:val="zh-TW" w:eastAsia="zh-TW"/>
        </w:rPr>
        <w:t xml:space="preserve">段分析及 </w:t>
      </w:r>
      <w:r>
        <w:rPr>
          <w:rFonts w:hint="eastAsia" w:asciiTheme="minorEastAsia" w:hAnsiTheme="minorEastAsia" w:eastAsiaTheme="minorEastAsia" w:cstheme="minorEastAsia"/>
          <w:color w:val="000000"/>
          <w:kern w:val="0"/>
          <w:sz w:val="24"/>
          <w:szCs w:val="24"/>
          <w:rtl w:val="0"/>
          <w:lang w:val="en-US"/>
        </w:rPr>
        <w:t xml:space="preserve">168 </w:t>
      </w:r>
      <w:r>
        <w:rPr>
          <w:rFonts w:hint="eastAsia" w:asciiTheme="minorEastAsia" w:hAnsiTheme="minorEastAsia" w:eastAsiaTheme="minorEastAsia" w:cstheme="minorEastAsia"/>
          <w:color w:val="000000"/>
          <w:kern w:val="0"/>
          <w:sz w:val="24"/>
          <w:szCs w:val="24"/>
          <w:rtl w:val="0"/>
          <w:lang w:val="zh-TW" w:eastAsia="zh-TW"/>
        </w:rPr>
        <w:t xml:space="preserve">小时趋势回顾。 </w:t>
      </w:r>
    </w:p>
    <w:p w14:paraId="2D576B24">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 xml:space="preserve">3.15.5 ST </w:t>
      </w:r>
      <w:r>
        <w:rPr>
          <w:rFonts w:hint="eastAsia" w:asciiTheme="minorEastAsia" w:hAnsiTheme="minorEastAsia" w:eastAsiaTheme="minorEastAsia" w:cstheme="minorEastAsia"/>
          <w:color w:val="000000"/>
          <w:kern w:val="0"/>
          <w:sz w:val="24"/>
          <w:szCs w:val="24"/>
          <w:rtl w:val="0"/>
          <w:lang w:val="zh-TW" w:eastAsia="zh-TW"/>
        </w:rPr>
        <w:t>段测量和分析可用于成人、儿童及新生儿</w:t>
      </w:r>
      <w:r>
        <w:rPr>
          <w:rFonts w:hint="eastAsia" w:asciiTheme="minorEastAsia" w:hAnsiTheme="minorEastAsia" w:eastAsiaTheme="minorEastAsia" w:cstheme="minorEastAsia"/>
          <w:color w:val="000000"/>
          <w:kern w:val="0"/>
          <w:sz w:val="24"/>
          <w:szCs w:val="24"/>
          <w:rtl w:val="0"/>
          <w:lang w:val="zh-TW" w:eastAsia="zh-CN"/>
        </w:rPr>
        <w:t>，</w:t>
      </w:r>
      <w:r>
        <w:rPr>
          <w:rFonts w:hint="eastAsia" w:asciiTheme="minorEastAsia" w:hAnsiTheme="minorEastAsia" w:eastAsiaTheme="minorEastAsia" w:cstheme="minorEastAsia"/>
          <w:color w:val="000000"/>
          <w:kern w:val="0"/>
          <w:sz w:val="24"/>
          <w:szCs w:val="24"/>
          <w:rtl w:val="0"/>
          <w:lang w:val="zh-TW" w:eastAsia="zh-TW"/>
        </w:rPr>
        <w:t>（提供</w:t>
      </w:r>
      <w:r>
        <w:rPr>
          <w:rFonts w:hint="eastAsia" w:asciiTheme="minorEastAsia" w:hAnsiTheme="minorEastAsia" w:eastAsiaTheme="minorEastAsia" w:cstheme="minorEastAsia"/>
          <w:color w:val="000000"/>
          <w:kern w:val="0"/>
          <w:sz w:val="24"/>
          <w:szCs w:val="24"/>
          <w:rtl w:val="0"/>
          <w:lang w:val="en-US" w:eastAsia="zh-CN"/>
        </w:rPr>
        <w:t>医疗器械</w:t>
      </w:r>
      <w:r>
        <w:rPr>
          <w:rFonts w:hint="eastAsia" w:asciiTheme="minorEastAsia" w:hAnsiTheme="minorEastAsia" w:eastAsiaTheme="minorEastAsia" w:cstheme="minorEastAsia"/>
          <w:color w:val="000000"/>
          <w:kern w:val="0"/>
          <w:sz w:val="24"/>
          <w:szCs w:val="24"/>
          <w:rtl w:val="0"/>
          <w:lang w:val="zh-TW" w:eastAsia="zh-TW"/>
        </w:rPr>
        <w:t xml:space="preserve">注册证）。 </w:t>
      </w:r>
    </w:p>
    <w:p w14:paraId="3A4F98EA">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 xml:space="preserve">3.15.6 QRS </w:t>
      </w:r>
      <w:r>
        <w:rPr>
          <w:rFonts w:hint="eastAsia" w:asciiTheme="minorEastAsia" w:hAnsiTheme="minorEastAsia" w:eastAsiaTheme="minorEastAsia" w:cstheme="minorEastAsia"/>
          <w:color w:val="000000"/>
          <w:kern w:val="0"/>
          <w:sz w:val="24"/>
          <w:szCs w:val="24"/>
          <w:rtl w:val="0"/>
          <w:lang w:val="zh-TW" w:eastAsia="zh-TW"/>
        </w:rPr>
        <w:t xml:space="preserve">复合波宽度可设置，适用于新生儿及复合波宽度为 </w:t>
      </w:r>
      <w:r>
        <w:rPr>
          <w:rFonts w:hint="eastAsia" w:asciiTheme="minorEastAsia" w:hAnsiTheme="minorEastAsia" w:eastAsiaTheme="minorEastAsia" w:cstheme="minorEastAsia"/>
          <w:color w:val="000000"/>
          <w:kern w:val="0"/>
          <w:sz w:val="24"/>
          <w:szCs w:val="24"/>
          <w:rtl w:val="0"/>
          <w:lang w:val="en-US"/>
        </w:rPr>
        <w:t xml:space="preserve">100ms </w:t>
      </w:r>
      <w:r>
        <w:rPr>
          <w:rFonts w:hint="eastAsia" w:asciiTheme="minorEastAsia" w:hAnsiTheme="minorEastAsia" w:eastAsiaTheme="minorEastAsia" w:cstheme="minorEastAsia"/>
          <w:color w:val="000000"/>
          <w:kern w:val="0"/>
          <w:sz w:val="24"/>
          <w:szCs w:val="24"/>
          <w:rtl w:val="0"/>
          <w:lang w:val="zh-TW" w:eastAsia="zh-TW"/>
        </w:rPr>
        <w:t xml:space="preserve">及更小的小儿患者。 </w:t>
      </w:r>
    </w:p>
    <w:p w14:paraId="5634C016">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3.16</w:t>
      </w:r>
      <w:r>
        <w:rPr>
          <w:rFonts w:hint="eastAsia" w:asciiTheme="minorEastAsia" w:hAnsiTheme="minorEastAsia" w:eastAsiaTheme="minorEastAsia" w:cstheme="minorEastAsia"/>
          <w:color w:val="000000"/>
          <w:kern w:val="0"/>
          <w:sz w:val="24"/>
          <w:szCs w:val="24"/>
          <w:rtl w:val="0"/>
          <w:lang w:val="zh-TW" w:eastAsia="zh-TW"/>
        </w:rPr>
        <w:t xml:space="preserve">具备无创血压监测。 </w:t>
      </w:r>
    </w:p>
    <w:p w14:paraId="100F6EA7">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3.17</w:t>
      </w:r>
      <w:r>
        <w:rPr>
          <w:rFonts w:hint="eastAsia" w:asciiTheme="minorEastAsia" w:hAnsiTheme="minorEastAsia" w:eastAsiaTheme="minorEastAsia" w:cstheme="minorEastAsia"/>
          <w:color w:val="000000"/>
          <w:kern w:val="0"/>
          <w:sz w:val="24"/>
          <w:szCs w:val="24"/>
          <w:rtl w:val="0"/>
          <w:lang w:val="zh-TW" w:eastAsia="zh-TW"/>
        </w:rPr>
        <w:t xml:space="preserve">血氧饱和度监测：采用红外光吸收技术，抗运动干扰、防低灌注；直接用消毒剂清洗、浸泡及消毒，可显示 </w:t>
      </w:r>
      <w:r>
        <w:rPr>
          <w:rFonts w:hint="eastAsia" w:asciiTheme="minorEastAsia" w:hAnsiTheme="minorEastAsia" w:eastAsiaTheme="minorEastAsia" w:cstheme="minorEastAsia"/>
          <w:color w:val="000000"/>
          <w:kern w:val="0"/>
          <w:sz w:val="24"/>
          <w:szCs w:val="24"/>
          <w:rtl w:val="0"/>
          <w:lang w:val="en-US"/>
        </w:rPr>
        <w:t xml:space="preserve">PI </w:t>
      </w:r>
      <w:r>
        <w:rPr>
          <w:rFonts w:hint="eastAsia" w:asciiTheme="minorEastAsia" w:hAnsiTheme="minorEastAsia" w:eastAsiaTheme="minorEastAsia" w:cstheme="minorEastAsia"/>
          <w:color w:val="000000"/>
          <w:kern w:val="0"/>
          <w:sz w:val="24"/>
          <w:szCs w:val="24"/>
          <w:rtl w:val="0"/>
          <w:lang w:val="zh-TW" w:eastAsia="zh-TW"/>
        </w:rPr>
        <w:t xml:space="preserve">灌注指数。 </w:t>
      </w:r>
    </w:p>
    <w:p w14:paraId="038B8CF5">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3.18</w:t>
      </w:r>
      <w:r>
        <w:rPr>
          <w:rFonts w:hint="eastAsia" w:asciiTheme="minorEastAsia" w:hAnsiTheme="minorEastAsia" w:eastAsiaTheme="minorEastAsia" w:cstheme="minorEastAsia"/>
          <w:color w:val="000000"/>
          <w:kern w:val="0"/>
          <w:sz w:val="24"/>
          <w:szCs w:val="24"/>
          <w:rtl w:val="0"/>
          <w:lang w:val="zh-TW" w:eastAsia="zh-TW"/>
        </w:rPr>
        <w:t xml:space="preserve">支持 </w:t>
      </w:r>
      <w:r>
        <w:rPr>
          <w:rFonts w:hint="eastAsia" w:asciiTheme="minorEastAsia" w:hAnsiTheme="minorEastAsia" w:eastAsiaTheme="minorEastAsia" w:cstheme="minorEastAsia"/>
          <w:color w:val="000000"/>
          <w:kern w:val="0"/>
          <w:sz w:val="24"/>
          <w:szCs w:val="24"/>
          <w:rtl w:val="0"/>
          <w:lang w:val="en-US"/>
        </w:rPr>
        <w:t xml:space="preserve">HL7 </w:t>
      </w:r>
      <w:r>
        <w:rPr>
          <w:rFonts w:hint="eastAsia" w:asciiTheme="minorEastAsia" w:hAnsiTheme="minorEastAsia" w:eastAsiaTheme="minorEastAsia" w:cstheme="minorEastAsia"/>
          <w:color w:val="000000"/>
          <w:kern w:val="0"/>
          <w:sz w:val="24"/>
          <w:szCs w:val="24"/>
          <w:rtl w:val="0"/>
          <w:lang w:val="zh-TW" w:eastAsia="zh-TW"/>
        </w:rPr>
        <w:t xml:space="preserve">标准输出协议，可将数据传输到 </w:t>
      </w:r>
      <w:r>
        <w:rPr>
          <w:rFonts w:hint="eastAsia" w:asciiTheme="minorEastAsia" w:hAnsiTheme="minorEastAsia" w:eastAsiaTheme="minorEastAsia" w:cstheme="minorEastAsia"/>
          <w:color w:val="000000"/>
          <w:kern w:val="0"/>
          <w:sz w:val="24"/>
          <w:szCs w:val="24"/>
          <w:rtl w:val="0"/>
          <w:lang w:val="en-US"/>
        </w:rPr>
        <w:t>CIS</w:t>
      </w:r>
      <w:r>
        <w:rPr>
          <w:rFonts w:hint="eastAsia" w:asciiTheme="minorEastAsia" w:hAnsiTheme="minorEastAsia" w:eastAsiaTheme="minorEastAsia" w:cstheme="minorEastAsia"/>
          <w:color w:val="000000"/>
          <w:kern w:val="0"/>
          <w:sz w:val="24"/>
          <w:szCs w:val="24"/>
          <w:rtl w:val="0"/>
          <w:lang w:val="zh-TW" w:eastAsia="zh-TW"/>
        </w:rPr>
        <w:t>、</w:t>
      </w:r>
      <w:r>
        <w:rPr>
          <w:rFonts w:hint="eastAsia" w:asciiTheme="minorEastAsia" w:hAnsiTheme="minorEastAsia" w:eastAsiaTheme="minorEastAsia" w:cstheme="minorEastAsia"/>
          <w:color w:val="000000"/>
          <w:kern w:val="0"/>
          <w:sz w:val="24"/>
          <w:szCs w:val="24"/>
          <w:rtl w:val="0"/>
          <w:lang w:val="en-US"/>
        </w:rPr>
        <w:t xml:space="preserve">HIS </w:t>
      </w:r>
      <w:r>
        <w:rPr>
          <w:rFonts w:hint="eastAsia" w:asciiTheme="minorEastAsia" w:hAnsiTheme="minorEastAsia" w:eastAsiaTheme="minorEastAsia" w:cstheme="minorEastAsia"/>
          <w:color w:val="000000"/>
          <w:kern w:val="0"/>
          <w:sz w:val="24"/>
          <w:szCs w:val="24"/>
          <w:rtl w:val="0"/>
          <w:lang w:val="zh-TW" w:eastAsia="zh-TW"/>
        </w:rPr>
        <w:t>等系统。</w:t>
      </w:r>
    </w:p>
    <w:p w14:paraId="063017A1">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3.</w:t>
      </w:r>
      <w:r>
        <w:rPr>
          <w:rFonts w:hint="eastAsia" w:asciiTheme="minorEastAsia" w:hAnsiTheme="minorEastAsia" w:eastAsiaTheme="minorEastAsia" w:cstheme="minorEastAsia"/>
          <w:color w:val="000000"/>
          <w:kern w:val="0"/>
          <w:sz w:val="24"/>
          <w:szCs w:val="24"/>
          <w:rtl w:val="0"/>
          <w:lang w:val="zh-CN" w:eastAsia="zh-CN"/>
        </w:rPr>
        <w:t xml:space="preserve">19 </w:t>
      </w:r>
      <w:r>
        <w:rPr>
          <w:rFonts w:hint="eastAsia" w:asciiTheme="minorEastAsia" w:hAnsiTheme="minorEastAsia" w:eastAsiaTheme="minorEastAsia" w:cstheme="minorEastAsia"/>
          <w:color w:val="000000"/>
          <w:kern w:val="0"/>
          <w:sz w:val="24"/>
          <w:szCs w:val="24"/>
          <w:rtl w:val="0"/>
          <w:lang w:val="zh-TW" w:eastAsia="zh-TW"/>
        </w:rPr>
        <w:t xml:space="preserve">疼痛应激水平监测功能或疼痛监测单机： </w:t>
      </w:r>
    </w:p>
    <w:p w14:paraId="7CF4B206">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tl w:val="0"/>
          <w:lang w:val="en-US"/>
        </w:rPr>
        <w:t>3.</w:t>
      </w:r>
      <w:r>
        <w:rPr>
          <w:rFonts w:hint="eastAsia" w:asciiTheme="minorEastAsia" w:hAnsiTheme="minorEastAsia" w:eastAsiaTheme="minorEastAsia" w:cstheme="minorEastAsia"/>
          <w:color w:val="000000"/>
          <w:kern w:val="0"/>
          <w:sz w:val="24"/>
          <w:szCs w:val="24"/>
          <w:rtl w:val="0"/>
          <w:lang w:val="zh-CN" w:eastAsia="zh-CN"/>
        </w:rPr>
        <w:t>19</w:t>
      </w:r>
      <w:r>
        <w:rPr>
          <w:rFonts w:hint="eastAsia" w:asciiTheme="minorEastAsia" w:hAnsiTheme="minorEastAsia" w:eastAsiaTheme="minorEastAsia" w:cstheme="minorEastAsia"/>
          <w:color w:val="000000"/>
          <w:kern w:val="0"/>
          <w:sz w:val="24"/>
          <w:szCs w:val="24"/>
          <w:rtl w:val="0"/>
          <w:lang w:val="en-US"/>
        </w:rPr>
        <w:t xml:space="preserve">.1 </w:t>
      </w:r>
      <w:r>
        <w:rPr>
          <w:rFonts w:hint="eastAsia" w:asciiTheme="minorEastAsia" w:hAnsiTheme="minorEastAsia" w:eastAsiaTheme="minorEastAsia" w:cstheme="minorEastAsia"/>
          <w:color w:val="000000"/>
          <w:kern w:val="0"/>
          <w:sz w:val="24"/>
          <w:szCs w:val="24"/>
          <w:rtl w:val="0"/>
          <w:lang w:val="zh-TW" w:eastAsia="zh-TW"/>
        </w:rPr>
        <w:t xml:space="preserve">监测血氧脉冲波形振幅和脉冲间隔双信号，通过无创的方式可实现连续疼痛应激水平监测，分析并转换得出能反映全麻术中镇痛效果的疼痛应激水平监测数值。或其他可实现疼痛监测功能技术。 </w:t>
      </w:r>
    </w:p>
    <w:p w14:paraId="544B026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tl w:val="0"/>
          <w:lang w:val="en-US"/>
        </w:rPr>
        <w:t>3.</w:t>
      </w:r>
      <w:r>
        <w:rPr>
          <w:rFonts w:hint="eastAsia" w:asciiTheme="minorEastAsia" w:hAnsiTheme="minorEastAsia" w:eastAsiaTheme="minorEastAsia" w:cstheme="minorEastAsia"/>
          <w:color w:val="000000"/>
          <w:kern w:val="0"/>
          <w:sz w:val="24"/>
          <w:szCs w:val="24"/>
          <w:rtl w:val="0"/>
          <w:lang w:val="zh-CN" w:eastAsia="zh-CN"/>
        </w:rPr>
        <w:t>19</w:t>
      </w:r>
      <w:r>
        <w:rPr>
          <w:rFonts w:hint="eastAsia" w:asciiTheme="minorEastAsia" w:hAnsiTheme="minorEastAsia" w:eastAsiaTheme="minorEastAsia" w:cstheme="minorEastAsia"/>
          <w:color w:val="000000"/>
          <w:kern w:val="0"/>
          <w:sz w:val="24"/>
          <w:szCs w:val="24"/>
          <w:rtl w:val="0"/>
          <w:lang w:val="en-US"/>
        </w:rPr>
        <w:t xml:space="preserve">.2 </w:t>
      </w:r>
      <w:r>
        <w:rPr>
          <w:rFonts w:hint="eastAsia" w:asciiTheme="minorEastAsia" w:hAnsiTheme="minorEastAsia" w:eastAsiaTheme="minorEastAsia" w:cstheme="minorEastAsia"/>
          <w:color w:val="000000"/>
          <w:kern w:val="0"/>
          <w:sz w:val="24"/>
          <w:szCs w:val="24"/>
          <w:rtl w:val="0"/>
          <w:lang w:val="zh-TW" w:eastAsia="zh-TW"/>
        </w:rPr>
        <w:t>疼痛应激监测指数可以被</w:t>
      </w:r>
      <w:r>
        <w:rPr>
          <w:rFonts w:hint="eastAsia" w:asciiTheme="minorEastAsia" w:hAnsiTheme="minorEastAsia" w:eastAsiaTheme="minorEastAsia" w:cstheme="minorEastAsia"/>
          <w:color w:val="000000"/>
          <w:kern w:val="0"/>
          <w:sz w:val="24"/>
          <w:szCs w:val="24"/>
          <w:rtl w:val="0"/>
          <w:lang w:val="en-US" w:eastAsia="zh-CN"/>
        </w:rPr>
        <w:t>手术麻醉</w:t>
      </w:r>
      <w:r>
        <w:rPr>
          <w:rFonts w:hint="eastAsia" w:asciiTheme="minorEastAsia" w:hAnsiTheme="minorEastAsia" w:eastAsiaTheme="minorEastAsia" w:cstheme="minorEastAsia"/>
          <w:color w:val="000000"/>
          <w:kern w:val="0"/>
          <w:sz w:val="24"/>
          <w:szCs w:val="24"/>
          <w:rtl w:val="0"/>
          <w:lang w:val="zh-TW" w:eastAsia="zh-TW"/>
        </w:rPr>
        <w:t>系统采集记录。</w:t>
      </w:r>
      <w:r>
        <w:rPr>
          <w:rFonts w:hint="eastAsia" w:asciiTheme="minorEastAsia" w:hAnsiTheme="minorEastAsia" w:eastAsiaTheme="minorEastAsia" w:cstheme="minorEastAsia"/>
          <w:color w:val="000000"/>
          <w:kern w:val="0"/>
          <w:sz w:val="24"/>
          <w:szCs w:val="24"/>
          <w:rtl w:val="0"/>
          <w:lang w:val="zh-TW" w:eastAsia="zh-CN"/>
        </w:rPr>
        <w:t>（</w:t>
      </w:r>
      <w:r>
        <w:rPr>
          <w:rFonts w:hint="eastAsia" w:asciiTheme="minorEastAsia" w:hAnsiTheme="minorEastAsia" w:eastAsiaTheme="minorEastAsia" w:cstheme="minorEastAsia"/>
          <w:color w:val="000000"/>
          <w:kern w:val="0"/>
          <w:sz w:val="24"/>
          <w:szCs w:val="24"/>
          <w:rtl w:val="0"/>
          <w:lang w:val="zh-TW" w:eastAsia="zh-TW"/>
        </w:rPr>
        <w:t>需要支持提供图片证明</w:t>
      </w:r>
      <w:r>
        <w:rPr>
          <w:rFonts w:hint="eastAsia" w:asciiTheme="minorEastAsia" w:hAnsiTheme="minorEastAsia" w:eastAsiaTheme="minorEastAsia" w:cstheme="minorEastAsia"/>
          <w:color w:val="000000"/>
          <w:kern w:val="0"/>
          <w:sz w:val="24"/>
          <w:szCs w:val="24"/>
          <w:rtl w:val="0"/>
          <w:lang w:val="zh-TW" w:eastAsia="zh-CN"/>
        </w:rPr>
        <w:t>）</w:t>
      </w:r>
      <w:r>
        <w:rPr>
          <w:rFonts w:hint="eastAsia" w:asciiTheme="minorEastAsia" w:hAnsiTheme="minorEastAsia" w:eastAsiaTheme="minorEastAsia" w:cstheme="minorEastAsia"/>
          <w:color w:val="000000"/>
          <w:kern w:val="0"/>
          <w:sz w:val="24"/>
          <w:szCs w:val="24"/>
          <w:rtl w:val="0"/>
          <w:lang w:val="zh-TW" w:eastAsia="zh-TW"/>
        </w:rPr>
        <w:t xml:space="preserve"> 。</w:t>
      </w:r>
    </w:p>
    <w:p w14:paraId="78B47DA3">
      <w:pPr>
        <w:numPr>
          <w:ilvl w:val="0"/>
          <w:numId w:val="0"/>
        </w:numPr>
        <w:ind w:firstLine="482" w:firstLineChars="200"/>
        <w:jc w:val="center"/>
        <w:rPr>
          <w:rFonts w:hint="eastAsia" w:asciiTheme="minorEastAsia" w:hAnsiTheme="minorEastAsia" w:eastAsiaTheme="minorEastAsia" w:cstheme="minorEastAsia"/>
          <w:b/>
          <w:bCs/>
          <w:i w:val="0"/>
          <w:iCs w:val="0"/>
          <w:sz w:val="24"/>
          <w:szCs w:val="24"/>
          <w:lang w:val="en-US" w:eastAsia="zh-CN"/>
        </w:rPr>
      </w:pPr>
    </w:p>
    <w:p w14:paraId="32C1AE53">
      <w:pPr>
        <w:numPr>
          <w:ilvl w:val="0"/>
          <w:numId w:val="0"/>
        </w:numPr>
        <w:ind w:firstLine="482" w:firstLineChars="200"/>
        <w:jc w:val="center"/>
        <w:rPr>
          <w:rFonts w:hint="eastAsia" w:asciiTheme="minorEastAsia" w:hAnsiTheme="minorEastAsia" w:eastAsiaTheme="minorEastAsia" w:cstheme="minorEastAsia"/>
          <w:b/>
          <w:bCs/>
          <w:i w:val="0"/>
          <w:iCs w:val="0"/>
          <w:sz w:val="24"/>
          <w:szCs w:val="24"/>
          <w:lang w:val="en-US" w:eastAsia="zh-CN"/>
        </w:rPr>
      </w:pPr>
    </w:p>
    <w:p w14:paraId="55F0A553">
      <w:pPr>
        <w:numPr>
          <w:ilvl w:val="0"/>
          <w:numId w:val="0"/>
        </w:numPr>
        <w:ind w:firstLine="482" w:firstLineChars="200"/>
        <w:jc w:val="center"/>
        <w:rPr>
          <w:rFonts w:hint="eastAsia" w:asciiTheme="minorEastAsia" w:hAnsiTheme="minorEastAsia" w:eastAsiaTheme="minorEastAsia" w:cstheme="minorEastAsia"/>
          <w:b/>
          <w:bCs/>
          <w:i w:val="0"/>
          <w:iCs w:val="0"/>
          <w:sz w:val="24"/>
          <w:szCs w:val="24"/>
          <w:lang w:val="en-US" w:eastAsia="zh-CN"/>
        </w:rPr>
      </w:pPr>
      <w:r>
        <w:rPr>
          <w:rFonts w:hint="eastAsia" w:asciiTheme="minorEastAsia" w:hAnsiTheme="minorEastAsia" w:eastAsiaTheme="minorEastAsia" w:cstheme="minorEastAsia"/>
          <w:b/>
          <w:bCs/>
          <w:i w:val="0"/>
          <w:iCs w:val="0"/>
          <w:sz w:val="24"/>
          <w:szCs w:val="24"/>
          <w:lang w:val="en-US" w:eastAsia="zh-CN"/>
        </w:rPr>
        <w:t>局部脑氧饱和度检测仪</w:t>
      </w:r>
    </w:p>
    <w:p w14:paraId="6652805F">
      <w:pPr>
        <w:numPr>
          <w:ilvl w:val="0"/>
          <w:numId w:val="0"/>
        </w:numPr>
        <w:jc w:val="both"/>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sz w:val="24"/>
          <w:szCs w:val="24"/>
          <w:lang w:val="en-US" w:eastAsia="zh-CN"/>
        </w:rPr>
        <w:t>一、数量:1台（预算金额：500000.00元）</w:t>
      </w:r>
    </w:p>
    <w:p w14:paraId="61B75A77">
      <w:pPr>
        <w:numPr>
          <w:ilvl w:val="0"/>
          <w:numId w:val="0"/>
        </w:numPr>
        <w:jc w:val="both"/>
        <w:rPr>
          <w:rFonts w:hint="default"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sz w:val="24"/>
          <w:szCs w:val="24"/>
          <w:lang w:val="en-US" w:eastAsia="zh-CN"/>
        </w:rPr>
        <w:t>二、技术参数</w:t>
      </w:r>
    </w:p>
    <w:p w14:paraId="1D63397C">
      <w:pPr>
        <w:pStyle w:val="110"/>
        <w:numPr>
          <w:ilvl w:val="0"/>
          <w:numId w:val="0"/>
        </w:numPr>
        <w:snapToGrid w:val="0"/>
        <w:spacing w:line="360" w:lineRule="auto"/>
        <w:ind w:left="425" w:leftChars="0" w:hanging="425" w:firstLineChars="0"/>
        <w:textAlignment w:val="auto"/>
        <w:rPr>
          <w:rStyle w:val="61"/>
          <w:rFonts w:hint="eastAsia" w:asciiTheme="minorEastAsia" w:hAnsiTheme="minorEastAsia" w:eastAsiaTheme="minorEastAsia" w:cstheme="minorEastAsia"/>
          <w:b w:val="0"/>
          <w:bCs w:val="0"/>
          <w:iCs w:val="0"/>
          <w:color w:val="121212"/>
          <w:sz w:val="24"/>
          <w:szCs w:val="24"/>
        </w:rPr>
      </w:pPr>
      <w:r>
        <w:rPr>
          <w:rFonts w:hint="eastAsia" w:asciiTheme="minorEastAsia" w:hAnsiTheme="minorEastAsia" w:eastAsiaTheme="minorEastAsia" w:cstheme="minorEastAsia"/>
          <w:b w:val="0"/>
          <w:bCs w:val="0"/>
          <w:color w:val="121212"/>
          <w:kern w:val="2"/>
          <w:sz w:val="24"/>
          <w:szCs w:val="24"/>
          <w:lang w:val="en-US" w:eastAsia="zh-CN" w:bidi="ar-SA"/>
        </w:rPr>
        <w:t>1.</w:t>
      </w:r>
      <w:r>
        <w:rPr>
          <w:rStyle w:val="61"/>
          <w:rFonts w:hint="eastAsia" w:asciiTheme="minorEastAsia" w:hAnsiTheme="minorEastAsia" w:eastAsiaTheme="minorEastAsia" w:cstheme="minorEastAsia"/>
          <w:b w:val="0"/>
          <w:bCs w:val="0"/>
          <w:iCs w:val="0"/>
          <w:color w:val="121212"/>
          <w:sz w:val="24"/>
          <w:szCs w:val="24"/>
        </w:rPr>
        <w:t>主要用途</w:t>
      </w:r>
    </w:p>
    <w:p w14:paraId="3E09A47B">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121212"/>
          <w:sz w:val="24"/>
          <w:szCs w:val="24"/>
        </w:rPr>
      </w:pPr>
      <w:r>
        <w:rPr>
          <w:rFonts w:hint="eastAsia" w:asciiTheme="minorEastAsia" w:hAnsiTheme="minorEastAsia" w:eastAsiaTheme="minorEastAsia" w:cstheme="minorEastAsia"/>
          <w:b w:val="0"/>
          <w:bCs w:val="0"/>
          <w:color w:val="121212"/>
          <w:kern w:val="2"/>
          <w:sz w:val="24"/>
          <w:szCs w:val="24"/>
          <w:lang w:val="en-US" w:eastAsia="zh-CN" w:bidi="ar-SA"/>
        </w:rPr>
        <w:t>1.1</w:t>
      </w:r>
      <w:r>
        <w:rPr>
          <w:rStyle w:val="61"/>
          <w:rFonts w:hint="eastAsia" w:asciiTheme="minorEastAsia" w:hAnsiTheme="minorEastAsia" w:eastAsiaTheme="minorEastAsia" w:cstheme="minorEastAsia"/>
          <w:b w:val="0"/>
          <w:bCs w:val="0"/>
          <w:iCs w:val="0"/>
          <w:color w:val="121212"/>
          <w:sz w:val="24"/>
          <w:szCs w:val="24"/>
        </w:rPr>
        <w:t>监测患者脑</w:t>
      </w:r>
      <w:r>
        <w:rPr>
          <w:rStyle w:val="61"/>
          <w:rFonts w:hint="eastAsia" w:asciiTheme="minorEastAsia" w:hAnsiTheme="minorEastAsia" w:eastAsiaTheme="minorEastAsia" w:cstheme="minorEastAsia"/>
          <w:b w:val="0"/>
          <w:bCs w:val="0"/>
          <w:iCs w:val="0"/>
          <w:color w:val="121212"/>
          <w:sz w:val="24"/>
          <w:szCs w:val="24"/>
          <w:lang w:eastAsia="zh-CN"/>
        </w:rPr>
        <w:t>、</w:t>
      </w:r>
      <w:r>
        <w:rPr>
          <w:rStyle w:val="61"/>
          <w:rFonts w:hint="eastAsia" w:asciiTheme="minorEastAsia" w:hAnsiTheme="minorEastAsia" w:eastAsiaTheme="minorEastAsia" w:cstheme="minorEastAsia"/>
          <w:b w:val="0"/>
          <w:bCs w:val="0"/>
          <w:iCs w:val="0"/>
          <w:color w:val="121212"/>
          <w:sz w:val="24"/>
          <w:szCs w:val="24"/>
          <w:lang w:val="en-US" w:eastAsia="zh-CN"/>
        </w:rPr>
        <w:t>组织</w:t>
      </w:r>
      <w:r>
        <w:rPr>
          <w:rStyle w:val="61"/>
          <w:rFonts w:hint="eastAsia" w:asciiTheme="minorEastAsia" w:hAnsiTheme="minorEastAsia" w:eastAsiaTheme="minorEastAsia" w:cstheme="minorEastAsia"/>
          <w:b w:val="0"/>
          <w:bCs w:val="0"/>
          <w:iCs w:val="0"/>
          <w:color w:val="121212"/>
          <w:sz w:val="24"/>
          <w:szCs w:val="24"/>
        </w:rPr>
        <w:t>血氧代谢；</w:t>
      </w:r>
    </w:p>
    <w:p w14:paraId="1404580F">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1.2</w:t>
      </w:r>
      <w:r>
        <w:rPr>
          <w:rStyle w:val="61"/>
          <w:rFonts w:hint="eastAsia" w:asciiTheme="minorEastAsia" w:hAnsiTheme="minorEastAsia" w:eastAsiaTheme="minorEastAsia" w:cstheme="minorEastAsia"/>
          <w:b w:val="0"/>
          <w:bCs w:val="0"/>
          <w:iCs w:val="0"/>
          <w:color w:val="auto"/>
          <w:sz w:val="24"/>
          <w:szCs w:val="24"/>
        </w:rPr>
        <w:t>协助临床实现无创持续监测脑</w:t>
      </w:r>
      <w:r>
        <w:rPr>
          <w:rStyle w:val="61"/>
          <w:rFonts w:hint="eastAsia" w:asciiTheme="minorEastAsia" w:hAnsiTheme="minorEastAsia" w:eastAsiaTheme="minorEastAsia" w:cstheme="minorEastAsia"/>
          <w:b w:val="0"/>
          <w:bCs w:val="0"/>
          <w:iCs w:val="0"/>
          <w:color w:val="auto"/>
          <w:sz w:val="24"/>
          <w:szCs w:val="24"/>
          <w:lang w:eastAsia="zh-CN"/>
        </w:rPr>
        <w:t>、</w:t>
      </w:r>
      <w:r>
        <w:rPr>
          <w:rStyle w:val="61"/>
          <w:rFonts w:hint="eastAsia" w:asciiTheme="minorEastAsia" w:hAnsiTheme="minorEastAsia" w:eastAsiaTheme="minorEastAsia" w:cstheme="minorEastAsia"/>
          <w:b w:val="0"/>
          <w:bCs w:val="0"/>
          <w:iCs w:val="0"/>
          <w:color w:val="auto"/>
          <w:sz w:val="24"/>
          <w:szCs w:val="24"/>
          <w:lang w:val="en-US" w:eastAsia="zh-CN"/>
        </w:rPr>
        <w:t>组织</w:t>
      </w:r>
      <w:r>
        <w:rPr>
          <w:rStyle w:val="61"/>
          <w:rFonts w:hint="eastAsia" w:asciiTheme="minorEastAsia" w:hAnsiTheme="minorEastAsia" w:eastAsiaTheme="minorEastAsia" w:cstheme="minorEastAsia"/>
          <w:b w:val="0"/>
          <w:bCs w:val="0"/>
          <w:iCs w:val="0"/>
          <w:color w:val="auto"/>
          <w:sz w:val="24"/>
          <w:szCs w:val="24"/>
        </w:rPr>
        <w:t>血氧饱和度；</w:t>
      </w:r>
    </w:p>
    <w:p w14:paraId="1B72FB67">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121212"/>
          <w:sz w:val="24"/>
          <w:szCs w:val="24"/>
        </w:rPr>
      </w:pPr>
      <w:r>
        <w:rPr>
          <w:rFonts w:hint="eastAsia" w:asciiTheme="minorEastAsia" w:hAnsiTheme="minorEastAsia" w:eastAsiaTheme="minorEastAsia" w:cstheme="minorEastAsia"/>
          <w:b w:val="0"/>
          <w:bCs w:val="0"/>
          <w:color w:val="121212"/>
          <w:kern w:val="2"/>
          <w:sz w:val="24"/>
          <w:szCs w:val="24"/>
          <w:lang w:val="en-US" w:eastAsia="zh-CN" w:bidi="ar-SA"/>
        </w:rPr>
        <w:t>1.3</w:t>
      </w:r>
      <w:r>
        <w:rPr>
          <w:rStyle w:val="61"/>
          <w:rFonts w:hint="eastAsia" w:asciiTheme="minorEastAsia" w:hAnsiTheme="minorEastAsia" w:eastAsiaTheme="minorEastAsia" w:cstheme="minorEastAsia"/>
          <w:b w:val="0"/>
          <w:bCs w:val="0"/>
          <w:iCs w:val="0"/>
          <w:color w:val="121212"/>
          <w:sz w:val="24"/>
          <w:szCs w:val="24"/>
        </w:rPr>
        <w:t>及时发现患者脑部及外周组织的缺血、缺氧；</w:t>
      </w:r>
    </w:p>
    <w:p w14:paraId="7EBF3747">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121212"/>
          <w:sz w:val="24"/>
          <w:szCs w:val="24"/>
        </w:rPr>
      </w:pPr>
      <w:r>
        <w:rPr>
          <w:rFonts w:hint="eastAsia" w:asciiTheme="minorEastAsia" w:hAnsiTheme="minorEastAsia" w:eastAsiaTheme="minorEastAsia" w:cstheme="minorEastAsia"/>
          <w:b w:val="0"/>
          <w:bCs w:val="0"/>
          <w:color w:val="121212"/>
          <w:kern w:val="2"/>
          <w:sz w:val="24"/>
          <w:szCs w:val="24"/>
          <w:lang w:val="en-US" w:eastAsia="zh-CN" w:bidi="ar-SA"/>
        </w:rPr>
        <w:t>1.4</w:t>
      </w:r>
      <w:r>
        <w:rPr>
          <w:rStyle w:val="61"/>
          <w:rFonts w:hint="eastAsia" w:asciiTheme="minorEastAsia" w:hAnsiTheme="minorEastAsia" w:eastAsiaTheme="minorEastAsia" w:cstheme="minorEastAsia"/>
          <w:b w:val="0"/>
          <w:bCs w:val="0"/>
          <w:iCs w:val="0"/>
          <w:color w:val="121212"/>
          <w:sz w:val="24"/>
          <w:szCs w:val="24"/>
        </w:rPr>
        <w:t>判断短期神经发育预后、评价药物对脑氧合影响（镇静剂、抗惊厥剂等）等；</w:t>
      </w:r>
    </w:p>
    <w:p w14:paraId="1E5405B2">
      <w:pPr>
        <w:pStyle w:val="110"/>
        <w:numPr>
          <w:ilvl w:val="0"/>
          <w:numId w:val="0"/>
        </w:numPr>
        <w:snapToGrid w:val="0"/>
        <w:spacing w:line="360" w:lineRule="auto"/>
        <w:textAlignment w:val="auto"/>
        <w:rPr>
          <w:rStyle w:val="61"/>
          <w:rFonts w:hint="eastAsia" w:asciiTheme="minorEastAsia" w:hAnsiTheme="minorEastAsia" w:eastAsiaTheme="minorEastAsia" w:cstheme="minorEastAsia"/>
          <w:b w:val="0"/>
          <w:bCs w:val="0"/>
          <w:iCs w:val="0"/>
          <w:color w:val="121212"/>
          <w:sz w:val="24"/>
          <w:szCs w:val="24"/>
          <w:lang w:val="en-US" w:eastAsia="zh-CN"/>
        </w:rPr>
      </w:pPr>
      <w:r>
        <w:rPr>
          <w:rFonts w:hint="eastAsia" w:asciiTheme="minorEastAsia" w:hAnsiTheme="minorEastAsia" w:eastAsiaTheme="minorEastAsia" w:cstheme="minorEastAsia"/>
          <w:b w:val="0"/>
          <w:bCs w:val="0"/>
          <w:color w:val="121212"/>
          <w:kern w:val="2"/>
          <w:sz w:val="24"/>
          <w:szCs w:val="24"/>
          <w:lang w:val="en-US" w:eastAsia="zh-CN" w:bidi="ar-SA"/>
        </w:rPr>
        <w:t>2</w:t>
      </w:r>
      <w:r>
        <w:rPr>
          <w:rStyle w:val="61"/>
          <w:rFonts w:hint="eastAsia" w:asciiTheme="minorEastAsia" w:hAnsiTheme="minorEastAsia" w:eastAsiaTheme="minorEastAsia" w:cstheme="minorEastAsia"/>
          <w:b w:val="0"/>
          <w:bCs w:val="0"/>
          <w:iCs w:val="0"/>
          <w:color w:val="121212"/>
          <w:sz w:val="24"/>
          <w:szCs w:val="24"/>
          <w:lang w:val="en-US" w:eastAsia="zh-CN"/>
        </w:rPr>
        <w:t>.</w:t>
      </w:r>
      <w:r>
        <w:rPr>
          <w:rStyle w:val="61"/>
          <w:rFonts w:hint="eastAsia" w:asciiTheme="minorEastAsia" w:hAnsiTheme="minorEastAsia" w:eastAsiaTheme="minorEastAsia" w:cstheme="minorEastAsia"/>
          <w:b w:val="0"/>
          <w:bCs w:val="0"/>
          <w:iCs w:val="0"/>
          <w:color w:val="121212"/>
          <w:sz w:val="24"/>
          <w:szCs w:val="24"/>
        </w:rPr>
        <w:t>技术参数</w:t>
      </w:r>
    </w:p>
    <w:p w14:paraId="324D0E68">
      <w:pPr>
        <w:pStyle w:val="110"/>
        <w:numPr>
          <w:ilvl w:val="0"/>
          <w:numId w:val="0"/>
        </w:numPr>
        <w:snapToGrid w:val="0"/>
        <w:spacing w:line="360" w:lineRule="auto"/>
        <w:ind w:leftChars="0"/>
        <w:textAlignment w:val="auto"/>
        <w:rPr>
          <w:rStyle w:val="61"/>
          <w:rFonts w:hint="eastAsia" w:asciiTheme="minorEastAsia" w:hAnsiTheme="minorEastAsia" w:eastAsiaTheme="minorEastAsia" w:cstheme="minorEastAsia"/>
          <w:b w:val="0"/>
          <w:bCs w:val="0"/>
          <w:iCs w:val="0"/>
          <w:color w:val="121212"/>
          <w:sz w:val="24"/>
          <w:szCs w:val="24"/>
          <w:lang w:eastAsia="zh-CN"/>
        </w:rPr>
      </w:pPr>
      <w:r>
        <w:rPr>
          <w:rStyle w:val="61"/>
          <w:rFonts w:hint="eastAsia" w:asciiTheme="minorEastAsia" w:hAnsiTheme="minorEastAsia" w:eastAsiaTheme="minorEastAsia" w:cstheme="minorEastAsia"/>
          <w:b w:val="0"/>
          <w:bCs w:val="0"/>
          <w:iCs w:val="0"/>
          <w:color w:val="121212"/>
          <w:sz w:val="24"/>
          <w:szCs w:val="24"/>
          <w:lang w:eastAsia="zh-CN"/>
        </w:rPr>
        <w:t>（</w:t>
      </w:r>
      <w:r>
        <w:rPr>
          <w:rStyle w:val="61"/>
          <w:rFonts w:hint="eastAsia" w:asciiTheme="minorEastAsia" w:hAnsiTheme="minorEastAsia" w:eastAsiaTheme="minorEastAsia" w:cstheme="minorEastAsia"/>
          <w:b w:val="0"/>
          <w:bCs w:val="0"/>
          <w:iCs w:val="0"/>
          <w:color w:val="121212"/>
          <w:sz w:val="24"/>
          <w:szCs w:val="24"/>
          <w:lang w:val="en-US" w:eastAsia="zh-CN"/>
        </w:rPr>
        <w:t>参数指标汇总：</w:t>
      </w:r>
      <w:r>
        <w:rPr>
          <w:rStyle w:val="61"/>
          <w:rFonts w:hint="eastAsia" w:asciiTheme="minorEastAsia" w:hAnsiTheme="minorEastAsia" w:eastAsiaTheme="minorEastAsia" w:cstheme="minorEastAsia"/>
          <w:b w:val="0"/>
          <w:bCs w:val="0"/>
          <w:iCs w:val="0"/>
          <w:color w:val="121212"/>
          <w:sz w:val="24"/>
          <w:szCs w:val="24"/>
        </w:rPr>
        <w:t>脑部血氧饱和度（rSO2</w:t>
      </w:r>
      <w:r>
        <w:rPr>
          <w:rStyle w:val="61"/>
          <w:rFonts w:hint="eastAsia" w:asciiTheme="minorEastAsia" w:hAnsiTheme="minorEastAsia" w:eastAsiaTheme="minorEastAsia" w:cstheme="minorEastAsia"/>
          <w:b w:val="0"/>
          <w:bCs w:val="0"/>
          <w:iCs w:val="0"/>
          <w:color w:val="121212"/>
          <w:sz w:val="24"/>
          <w:szCs w:val="24"/>
          <w:lang w:val="en-US" w:eastAsia="zh-CN"/>
        </w:rPr>
        <w:t>/TOI</w:t>
      </w:r>
      <w:r>
        <w:rPr>
          <w:rStyle w:val="61"/>
          <w:rFonts w:hint="eastAsia" w:asciiTheme="minorEastAsia" w:hAnsiTheme="minorEastAsia" w:eastAsiaTheme="minorEastAsia" w:cstheme="minorEastAsia"/>
          <w:b w:val="0"/>
          <w:bCs w:val="0"/>
          <w:iCs w:val="0"/>
          <w:color w:val="121212"/>
          <w:sz w:val="24"/>
          <w:szCs w:val="24"/>
        </w:rPr>
        <w:t>）</w:t>
      </w:r>
      <w:r>
        <w:rPr>
          <w:rStyle w:val="61"/>
          <w:rFonts w:hint="eastAsia" w:asciiTheme="minorEastAsia" w:hAnsiTheme="minorEastAsia" w:eastAsiaTheme="minorEastAsia" w:cstheme="minorEastAsia"/>
          <w:b w:val="0"/>
          <w:bCs w:val="0"/>
          <w:iCs w:val="0"/>
          <w:color w:val="121212"/>
          <w:sz w:val="24"/>
          <w:szCs w:val="24"/>
          <w:lang w:eastAsia="zh-CN"/>
        </w:rPr>
        <w:t>、</w:t>
      </w:r>
      <w:r>
        <w:rPr>
          <w:rStyle w:val="61"/>
          <w:rFonts w:hint="eastAsia" w:asciiTheme="minorEastAsia" w:hAnsiTheme="minorEastAsia" w:eastAsiaTheme="minorEastAsia" w:cstheme="minorEastAsia"/>
          <w:b w:val="0"/>
          <w:bCs w:val="0"/>
          <w:iCs w:val="0"/>
          <w:color w:val="121212"/>
          <w:sz w:val="24"/>
          <w:szCs w:val="24"/>
        </w:rPr>
        <w:t>外周或躯干两处组织氧饱和度（StO2</w:t>
      </w:r>
      <w:r>
        <w:rPr>
          <w:rStyle w:val="61"/>
          <w:rFonts w:hint="eastAsia" w:asciiTheme="minorEastAsia" w:hAnsiTheme="minorEastAsia" w:eastAsiaTheme="minorEastAsia" w:cstheme="minorEastAsia"/>
          <w:b w:val="0"/>
          <w:bCs w:val="0"/>
          <w:iCs w:val="0"/>
          <w:color w:val="121212"/>
          <w:sz w:val="24"/>
          <w:szCs w:val="24"/>
          <w:lang w:val="en-US" w:eastAsia="zh-CN"/>
        </w:rPr>
        <w:t>/TOI</w:t>
      </w:r>
      <w:r>
        <w:rPr>
          <w:rStyle w:val="61"/>
          <w:rFonts w:hint="eastAsia" w:asciiTheme="minorEastAsia" w:hAnsiTheme="minorEastAsia" w:eastAsiaTheme="minorEastAsia" w:cstheme="minorEastAsia"/>
          <w:b w:val="0"/>
          <w:bCs w:val="0"/>
          <w:iCs w:val="0"/>
          <w:color w:val="121212"/>
          <w:sz w:val="24"/>
          <w:szCs w:val="24"/>
        </w:rPr>
        <w:t>）</w:t>
      </w:r>
      <w:r>
        <w:rPr>
          <w:rStyle w:val="61"/>
          <w:rFonts w:hint="eastAsia" w:asciiTheme="minorEastAsia" w:hAnsiTheme="minorEastAsia" w:eastAsiaTheme="minorEastAsia" w:cstheme="minorEastAsia"/>
          <w:b w:val="0"/>
          <w:bCs w:val="0"/>
          <w:iCs w:val="0"/>
          <w:color w:val="121212"/>
          <w:sz w:val="24"/>
          <w:szCs w:val="24"/>
          <w:lang w:eastAsia="zh-CN"/>
        </w:rPr>
        <w:t>、</w:t>
      </w:r>
      <w:r>
        <w:rPr>
          <w:rStyle w:val="61"/>
          <w:rFonts w:hint="eastAsia" w:asciiTheme="minorEastAsia" w:hAnsiTheme="minorEastAsia" w:eastAsiaTheme="minorEastAsia" w:cstheme="minorEastAsia"/>
          <w:b w:val="0"/>
          <w:bCs w:val="0"/>
          <w:iCs w:val="0"/>
          <w:color w:val="auto"/>
          <w:sz w:val="24"/>
          <w:szCs w:val="24"/>
        </w:rPr>
        <w:t>THI</w:t>
      </w:r>
      <w:r>
        <w:rPr>
          <w:rStyle w:val="61"/>
          <w:rFonts w:hint="eastAsia" w:asciiTheme="minorEastAsia" w:hAnsiTheme="minorEastAsia" w:eastAsiaTheme="minorEastAsia" w:cstheme="minorEastAsia"/>
          <w:b w:val="0"/>
          <w:bCs w:val="0"/>
          <w:iCs w:val="0"/>
          <w:color w:val="121212"/>
          <w:sz w:val="24"/>
          <w:szCs w:val="24"/>
          <w:lang w:eastAsia="zh-CN"/>
        </w:rPr>
        <w:t>、</w:t>
      </w:r>
      <w:r>
        <w:rPr>
          <w:rStyle w:val="61"/>
          <w:rFonts w:hint="eastAsia" w:asciiTheme="minorEastAsia" w:hAnsiTheme="minorEastAsia" w:eastAsiaTheme="minorEastAsia" w:cstheme="minorEastAsia"/>
          <w:b w:val="0"/>
          <w:bCs w:val="0"/>
          <w:iCs w:val="0"/>
          <w:color w:val="121212"/>
          <w:sz w:val="24"/>
          <w:szCs w:val="24"/>
        </w:rPr>
        <w:t>ΔCHbO2</w:t>
      </w:r>
      <w:r>
        <w:rPr>
          <w:rStyle w:val="61"/>
          <w:rFonts w:hint="eastAsia" w:asciiTheme="minorEastAsia" w:hAnsiTheme="minorEastAsia" w:eastAsiaTheme="minorEastAsia" w:cstheme="minorEastAsia"/>
          <w:b w:val="0"/>
          <w:bCs w:val="0"/>
          <w:iCs w:val="0"/>
          <w:color w:val="121212"/>
          <w:sz w:val="24"/>
          <w:szCs w:val="24"/>
          <w:lang w:eastAsia="zh-CN"/>
        </w:rPr>
        <w:t>、</w:t>
      </w:r>
      <w:r>
        <w:rPr>
          <w:rStyle w:val="61"/>
          <w:rFonts w:hint="eastAsia" w:asciiTheme="minorEastAsia" w:hAnsiTheme="minorEastAsia" w:eastAsiaTheme="minorEastAsia" w:cstheme="minorEastAsia"/>
          <w:b w:val="0"/>
          <w:bCs w:val="0"/>
          <w:iCs w:val="0"/>
          <w:color w:val="121212"/>
          <w:sz w:val="24"/>
          <w:szCs w:val="24"/>
        </w:rPr>
        <w:t>ΔCHb</w:t>
      </w:r>
      <w:r>
        <w:rPr>
          <w:rStyle w:val="61"/>
          <w:rFonts w:hint="eastAsia" w:asciiTheme="minorEastAsia" w:hAnsiTheme="minorEastAsia" w:eastAsiaTheme="minorEastAsia" w:cstheme="minorEastAsia"/>
          <w:b w:val="0"/>
          <w:bCs w:val="0"/>
          <w:iCs w:val="0"/>
          <w:color w:val="121212"/>
          <w:sz w:val="24"/>
          <w:szCs w:val="24"/>
          <w:lang w:eastAsia="zh-CN"/>
        </w:rPr>
        <w:t>、</w:t>
      </w:r>
      <w:r>
        <w:rPr>
          <w:rStyle w:val="61"/>
          <w:rFonts w:hint="eastAsia" w:asciiTheme="minorEastAsia" w:hAnsiTheme="minorEastAsia" w:eastAsiaTheme="minorEastAsia" w:cstheme="minorEastAsia"/>
          <w:b w:val="0"/>
          <w:bCs w:val="0"/>
          <w:iCs w:val="0"/>
          <w:color w:val="121212"/>
          <w:sz w:val="24"/>
          <w:szCs w:val="24"/>
        </w:rPr>
        <w:t>ΔCtHb</w:t>
      </w:r>
      <w:r>
        <w:rPr>
          <w:rStyle w:val="61"/>
          <w:rFonts w:hint="eastAsia" w:asciiTheme="minorEastAsia" w:hAnsiTheme="minorEastAsia" w:eastAsiaTheme="minorEastAsia" w:cstheme="minorEastAsia"/>
          <w:b w:val="0"/>
          <w:bCs w:val="0"/>
          <w:iCs w:val="0"/>
          <w:color w:val="121212"/>
          <w:sz w:val="24"/>
          <w:szCs w:val="24"/>
          <w:lang w:eastAsia="zh-CN"/>
        </w:rPr>
        <w:t>、</w:t>
      </w:r>
      <w:r>
        <w:rPr>
          <w:rStyle w:val="61"/>
          <w:rFonts w:hint="eastAsia" w:asciiTheme="minorEastAsia" w:hAnsiTheme="minorEastAsia" w:eastAsiaTheme="minorEastAsia" w:cstheme="minorEastAsia"/>
          <w:b w:val="0"/>
          <w:bCs w:val="0"/>
          <w:iCs w:val="0"/>
          <w:color w:val="121212"/>
          <w:sz w:val="24"/>
          <w:szCs w:val="24"/>
          <w:lang w:val="en-US" w:eastAsia="zh-CN"/>
        </w:rPr>
        <w:t>信号质量、电池电量、事件标记、报警提示</w:t>
      </w:r>
      <w:r>
        <w:rPr>
          <w:rStyle w:val="61"/>
          <w:rFonts w:hint="eastAsia" w:asciiTheme="minorEastAsia" w:hAnsiTheme="minorEastAsia" w:eastAsiaTheme="minorEastAsia" w:cstheme="minorEastAsia"/>
          <w:b w:val="0"/>
          <w:bCs w:val="0"/>
          <w:iCs w:val="0"/>
          <w:color w:val="121212"/>
          <w:sz w:val="24"/>
          <w:szCs w:val="24"/>
          <w:lang w:eastAsia="zh-CN"/>
        </w:rPr>
        <w:t>）</w:t>
      </w:r>
    </w:p>
    <w:p w14:paraId="65E40B87">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121212"/>
          <w:sz w:val="24"/>
          <w:szCs w:val="24"/>
        </w:rPr>
      </w:pPr>
      <w:r>
        <w:rPr>
          <w:rFonts w:hint="eastAsia" w:asciiTheme="minorEastAsia" w:hAnsiTheme="minorEastAsia" w:eastAsiaTheme="minorEastAsia" w:cstheme="minorEastAsia"/>
          <w:b w:val="0"/>
          <w:bCs w:val="0"/>
          <w:color w:val="121212"/>
          <w:kern w:val="2"/>
          <w:sz w:val="24"/>
          <w:szCs w:val="24"/>
          <w:lang w:val="en-US" w:eastAsia="zh-CN" w:bidi="ar-SA"/>
        </w:rPr>
        <w:t>2.1</w:t>
      </w:r>
      <w:r>
        <w:rPr>
          <w:rStyle w:val="61"/>
          <w:rFonts w:hint="eastAsia" w:asciiTheme="minorEastAsia" w:hAnsiTheme="minorEastAsia" w:eastAsiaTheme="minorEastAsia" w:cstheme="minorEastAsia"/>
          <w:b w:val="0"/>
          <w:bCs w:val="0"/>
          <w:iCs w:val="0"/>
          <w:color w:val="121212"/>
          <w:sz w:val="24"/>
          <w:szCs w:val="24"/>
        </w:rPr>
        <w:t xml:space="preserve"> 检测技术：采用近红外光谱（NIRS）检测技术，用于无创、连续、实时、多参数监测局部组织缺氧缺血事件的发生；</w:t>
      </w:r>
    </w:p>
    <w:p w14:paraId="62546FD4">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121212"/>
          <w:sz w:val="24"/>
          <w:szCs w:val="24"/>
        </w:rPr>
      </w:pPr>
      <w:r>
        <w:rPr>
          <w:rFonts w:hint="eastAsia" w:asciiTheme="minorEastAsia" w:hAnsiTheme="minorEastAsia" w:eastAsiaTheme="minorEastAsia" w:cstheme="minorEastAsia"/>
          <w:b w:val="0"/>
          <w:bCs w:val="0"/>
          <w:color w:val="121212"/>
          <w:kern w:val="2"/>
          <w:sz w:val="24"/>
          <w:szCs w:val="24"/>
          <w:lang w:val="en-US" w:eastAsia="zh-CN" w:bidi="ar-SA"/>
        </w:rPr>
        <w:t>2.2</w:t>
      </w:r>
      <w:r>
        <w:rPr>
          <w:rStyle w:val="61"/>
          <w:rFonts w:hint="eastAsia" w:asciiTheme="minorEastAsia" w:hAnsiTheme="minorEastAsia" w:eastAsiaTheme="minorEastAsia" w:cstheme="minorEastAsia"/>
          <w:b w:val="0"/>
          <w:bCs w:val="0"/>
          <w:iCs w:val="0"/>
          <w:color w:val="121212"/>
          <w:sz w:val="24"/>
          <w:szCs w:val="24"/>
        </w:rPr>
        <w:t xml:space="preserve"> 测量的生理指标：</w:t>
      </w:r>
    </w:p>
    <w:p w14:paraId="4C27D73F">
      <w:pPr>
        <w:pStyle w:val="93"/>
        <w:widowControl w:val="0"/>
        <w:numPr>
          <w:ilvl w:val="2"/>
          <w:numId w:val="0"/>
        </w:numPr>
        <w:spacing w:line="360" w:lineRule="auto"/>
        <w:jc w:val="left"/>
        <w:textAlignment w:val="auto"/>
        <w:rPr>
          <w:rStyle w:val="61"/>
          <w:rFonts w:hint="eastAsia" w:asciiTheme="minorEastAsia" w:hAnsiTheme="minorEastAsia" w:eastAsiaTheme="minorEastAsia" w:cstheme="minorEastAsia"/>
          <w:b w:val="0"/>
          <w:bCs w:val="0"/>
          <w:iCs w:val="0"/>
          <w:color w:val="121212"/>
          <w:sz w:val="24"/>
          <w:szCs w:val="24"/>
        </w:rPr>
      </w:pPr>
      <w:r>
        <w:rPr>
          <w:rFonts w:hint="eastAsia" w:asciiTheme="minorEastAsia" w:hAnsiTheme="minorEastAsia" w:eastAsiaTheme="minorEastAsia" w:cstheme="minorEastAsia"/>
          <w:b w:val="0"/>
          <w:bCs w:val="0"/>
          <w:color w:val="121212"/>
          <w:kern w:val="2"/>
          <w:sz w:val="24"/>
          <w:szCs w:val="24"/>
          <w:lang w:val="en-US" w:eastAsia="zh-CN" w:bidi="ar-SA"/>
        </w:rPr>
        <w:t>2.2.1</w:t>
      </w:r>
      <w:r>
        <w:rPr>
          <w:rStyle w:val="61"/>
          <w:rFonts w:hint="eastAsia" w:asciiTheme="minorEastAsia" w:hAnsiTheme="minorEastAsia" w:eastAsiaTheme="minorEastAsia" w:cstheme="minorEastAsia"/>
          <w:b w:val="0"/>
          <w:bCs w:val="0"/>
          <w:iCs w:val="0"/>
          <w:color w:val="121212"/>
          <w:sz w:val="24"/>
          <w:szCs w:val="24"/>
        </w:rPr>
        <w:t>可同时监测左右侧脑部血氧饱和度（rSO2</w:t>
      </w:r>
      <w:r>
        <w:rPr>
          <w:rStyle w:val="61"/>
          <w:rFonts w:hint="eastAsia" w:asciiTheme="minorEastAsia" w:hAnsiTheme="minorEastAsia" w:eastAsiaTheme="minorEastAsia" w:cstheme="minorEastAsia"/>
          <w:b w:val="0"/>
          <w:bCs w:val="0"/>
          <w:iCs w:val="0"/>
          <w:color w:val="121212"/>
          <w:sz w:val="24"/>
          <w:szCs w:val="24"/>
          <w:lang w:val="en-US" w:eastAsia="zh-CN"/>
        </w:rPr>
        <w:t>/TOI</w:t>
      </w:r>
      <w:r>
        <w:rPr>
          <w:rStyle w:val="61"/>
          <w:rFonts w:hint="eastAsia" w:asciiTheme="minorEastAsia" w:hAnsiTheme="minorEastAsia" w:eastAsiaTheme="minorEastAsia" w:cstheme="minorEastAsia"/>
          <w:b w:val="0"/>
          <w:bCs w:val="0"/>
          <w:iCs w:val="0"/>
          <w:color w:val="121212"/>
          <w:sz w:val="24"/>
          <w:szCs w:val="24"/>
        </w:rPr>
        <w:t>）、外周或躯干两处组织氧饱和度（StO2</w:t>
      </w:r>
      <w:r>
        <w:rPr>
          <w:rStyle w:val="61"/>
          <w:rFonts w:hint="eastAsia" w:asciiTheme="minorEastAsia" w:hAnsiTheme="minorEastAsia" w:eastAsiaTheme="minorEastAsia" w:cstheme="minorEastAsia"/>
          <w:b w:val="0"/>
          <w:bCs w:val="0"/>
          <w:iCs w:val="0"/>
          <w:color w:val="121212"/>
          <w:sz w:val="24"/>
          <w:szCs w:val="24"/>
          <w:lang w:val="en-US" w:eastAsia="zh-CN"/>
        </w:rPr>
        <w:t>/TOI</w:t>
      </w:r>
      <w:r>
        <w:rPr>
          <w:rStyle w:val="61"/>
          <w:rFonts w:hint="eastAsia" w:asciiTheme="minorEastAsia" w:hAnsiTheme="minorEastAsia" w:eastAsiaTheme="minorEastAsia" w:cstheme="minorEastAsia"/>
          <w:b w:val="0"/>
          <w:bCs w:val="0"/>
          <w:iCs w:val="0"/>
          <w:color w:val="121212"/>
          <w:sz w:val="24"/>
          <w:szCs w:val="24"/>
        </w:rPr>
        <w:t>）；</w:t>
      </w:r>
    </w:p>
    <w:p w14:paraId="4FD766C4">
      <w:pPr>
        <w:pStyle w:val="93"/>
        <w:widowControl w:val="0"/>
        <w:numPr>
          <w:ilvl w:val="2"/>
          <w:numId w:val="0"/>
        </w:numPr>
        <w:spacing w:line="360" w:lineRule="auto"/>
        <w:jc w:val="left"/>
        <w:textAlignment w:val="auto"/>
        <w:rPr>
          <w:rStyle w:val="61"/>
          <w:rFonts w:hint="eastAsia" w:asciiTheme="minorEastAsia" w:hAnsiTheme="minorEastAsia" w:eastAsiaTheme="minorEastAsia" w:cstheme="minorEastAsia"/>
          <w:b w:val="0"/>
          <w:bCs w:val="0"/>
          <w:iCs w:val="0"/>
          <w:color w:val="121212"/>
          <w:sz w:val="24"/>
          <w:szCs w:val="24"/>
        </w:rPr>
      </w:pPr>
      <w:r>
        <w:rPr>
          <w:rFonts w:hint="eastAsia" w:asciiTheme="minorEastAsia" w:hAnsiTheme="minorEastAsia" w:eastAsiaTheme="minorEastAsia" w:cstheme="minorEastAsia"/>
          <w:b w:val="0"/>
          <w:bCs w:val="0"/>
          <w:color w:val="121212"/>
          <w:kern w:val="2"/>
          <w:sz w:val="24"/>
          <w:szCs w:val="24"/>
          <w:lang w:val="en-US" w:eastAsia="zh-CN" w:bidi="ar-SA"/>
        </w:rPr>
        <w:t>2.2.2</w:t>
      </w:r>
      <w:r>
        <w:rPr>
          <w:rStyle w:val="61"/>
          <w:rFonts w:hint="eastAsia" w:asciiTheme="minorEastAsia" w:hAnsiTheme="minorEastAsia" w:eastAsiaTheme="minorEastAsia" w:cstheme="minorEastAsia"/>
          <w:b w:val="0"/>
          <w:bCs w:val="0"/>
          <w:iCs w:val="0"/>
          <w:color w:val="121212"/>
          <w:sz w:val="24"/>
          <w:szCs w:val="24"/>
        </w:rPr>
        <w:t>可实时显示通道信号质量；</w:t>
      </w:r>
    </w:p>
    <w:p w14:paraId="1251092A">
      <w:pPr>
        <w:pStyle w:val="93"/>
        <w:widowControl w:val="0"/>
        <w:numPr>
          <w:ilvl w:val="2"/>
          <w:numId w:val="0"/>
        </w:numPr>
        <w:spacing w:line="360" w:lineRule="auto"/>
        <w:jc w:val="left"/>
        <w:textAlignment w:val="auto"/>
        <w:rPr>
          <w:rStyle w:val="61"/>
          <w:rFonts w:hint="eastAsia" w:asciiTheme="minorEastAsia" w:hAnsiTheme="minorEastAsia" w:eastAsiaTheme="minorEastAsia" w:cstheme="minorEastAsia"/>
          <w:b w:val="0"/>
          <w:bCs w:val="0"/>
          <w:iCs w:val="0"/>
          <w:color w:val="121212"/>
          <w:sz w:val="24"/>
          <w:szCs w:val="24"/>
        </w:rPr>
      </w:pPr>
      <w:r>
        <w:rPr>
          <w:rFonts w:hint="eastAsia" w:asciiTheme="minorEastAsia" w:hAnsiTheme="minorEastAsia" w:eastAsiaTheme="minorEastAsia" w:cstheme="minorEastAsia"/>
          <w:b w:val="0"/>
          <w:bCs w:val="0"/>
          <w:color w:val="121212"/>
          <w:kern w:val="2"/>
          <w:sz w:val="24"/>
          <w:szCs w:val="24"/>
          <w:lang w:val="en-US" w:eastAsia="zh-CN" w:bidi="ar-SA"/>
        </w:rPr>
        <w:t>2.2.3</w:t>
      </w:r>
      <w:r>
        <w:rPr>
          <w:rStyle w:val="61"/>
          <w:rFonts w:hint="eastAsia" w:asciiTheme="minorEastAsia" w:hAnsiTheme="minorEastAsia" w:eastAsiaTheme="minorEastAsia" w:cstheme="minorEastAsia"/>
          <w:b w:val="0"/>
          <w:bCs w:val="0"/>
          <w:iCs w:val="0"/>
          <w:color w:val="121212"/>
          <w:sz w:val="24"/>
          <w:szCs w:val="24"/>
        </w:rPr>
        <w:t>可监测计算局部组织血红蛋白浓度指数（THI）</w:t>
      </w:r>
      <w:r>
        <w:rPr>
          <w:rStyle w:val="61"/>
          <w:rFonts w:hint="eastAsia" w:asciiTheme="minorEastAsia" w:hAnsiTheme="minorEastAsia" w:eastAsiaTheme="minorEastAsia" w:cstheme="minorEastAsia"/>
          <w:b w:val="0"/>
          <w:bCs w:val="0"/>
          <w:iCs w:val="0"/>
          <w:color w:val="121212"/>
          <w:sz w:val="24"/>
          <w:szCs w:val="24"/>
          <w:lang w:eastAsia="zh-CN"/>
        </w:rPr>
        <w:t>（</w:t>
      </w:r>
      <w:r>
        <w:rPr>
          <w:rStyle w:val="61"/>
          <w:rFonts w:hint="eastAsia" w:asciiTheme="minorEastAsia" w:hAnsiTheme="minorEastAsia" w:eastAsiaTheme="minorEastAsia" w:cstheme="minorEastAsia"/>
          <w:b w:val="0"/>
          <w:bCs w:val="0"/>
          <w:iCs w:val="0"/>
          <w:color w:val="121212"/>
          <w:sz w:val="24"/>
          <w:szCs w:val="24"/>
          <w:lang w:val="en-US" w:eastAsia="zh-CN"/>
        </w:rPr>
        <w:t>提供官方材料证明</w:t>
      </w:r>
      <w:r>
        <w:rPr>
          <w:rStyle w:val="61"/>
          <w:rFonts w:hint="eastAsia" w:asciiTheme="minorEastAsia" w:hAnsiTheme="minorEastAsia" w:eastAsiaTheme="minorEastAsia" w:cstheme="minorEastAsia"/>
          <w:b w:val="0"/>
          <w:bCs w:val="0"/>
          <w:iCs w:val="0"/>
          <w:color w:val="121212"/>
          <w:sz w:val="24"/>
          <w:szCs w:val="24"/>
          <w:lang w:eastAsia="zh-CN"/>
        </w:rPr>
        <w:t>）</w:t>
      </w:r>
      <w:r>
        <w:rPr>
          <w:rStyle w:val="61"/>
          <w:rFonts w:hint="eastAsia" w:asciiTheme="minorEastAsia" w:hAnsiTheme="minorEastAsia" w:eastAsiaTheme="minorEastAsia" w:cstheme="minorEastAsia"/>
          <w:b w:val="0"/>
          <w:bCs w:val="0"/>
          <w:iCs w:val="0"/>
          <w:color w:val="121212"/>
          <w:sz w:val="24"/>
          <w:szCs w:val="24"/>
        </w:rPr>
        <w:t>；</w:t>
      </w:r>
    </w:p>
    <w:p w14:paraId="571C610C">
      <w:pPr>
        <w:pStyle w:val="93"/>
        <w:widowControl w:val="0"/>
        <w:numPr>
          <w:ilvl w:val="2"/>
          <w:numId w:val="0"/>
        </w:numPr>
        <w:spacing w:line="360" w:lineRule="auto"/>
        <w:jc w:val="left"/>
        <w:textAlignment w:val="auto"/>
        <w:rPr>
          <w:rStyle w:val="61"/>
          <w:rFonts w:hint="eastAsia" w:asciiTheme="minorEastAsia" w:hAnsiTheme="minorEastAsia" w:eastAsiaTheme="minorEastAsia" w:cstheme="minorEastAsia"/>
          <w:b w:val="0"/>
          <w:bCs w:val="0"/>
          <w:iCs w:val="0"/>
          <w:color w:val="121212"/>
          <w:sz w:val="24"/>
          <w:szCs w:val="24"/>
        </w:rPr>
      </w:pPr>
      <w:r>
        <w:rPr>
          <w:rFonts w:hint="eastAsia" w:asciiTheme="minorEastAsia" w:hAnsiTheme="minorEastAsia" w:eastAsiaTheme="minorEastAsia" w:cstheme="minorEastAsia"/>
          <w:b w:val="0"/>
          <w:bCs w:val="0"/>
          <w:color w:val="121212"/>
          <w:kern w:val="2"/>
          <w:sz w:val="24"/>
          <w:szCs w:val="24"/>
          <w:lang w:val="en-US" w:eastAsia="zh-CN" w:bidi="ar-SA"/>
        </w:rPr>
        <w:t>2.2.4</w:t>
      </w:r>
      <w:r>
        <w:rPr>
          <w:rStyle w:val="61"/>
          <w:rFonts w:hint="eastAsia" w:asciiTheme="minorEastAsia" w:hAnsiTheme="minorEastAsia" w:eastAsiaTheme="minorEastAsia" w:cstheme="minorEastAsia"/>
          <w:b w:val="0"/>
          <w:bCs w:val="0"/>
          <w:iCs w:val="0"/>
          <w:color w:val="121212"/>
          <w:sz w:val="24"/>
          <w:szCs w:val="24"/>
        </w:rPr>
        <w:t>可监测局部组织中氧合血红蛋白浓度相对测量初始值的变化量（ΔCHbO2）；</w:t>
      </w:r>
    </w:p>
    <w:p w14:paraId="097603BE">
      <w:pPr>
        <w:pStyle w:val="93"/>
        <w:widowControl w:val="0"/>
        <w:numPr>
          <w:ilvl w:val="2"/>
          <w:numId w:val="0"/>
        </w:numPr>
        <w:spacing w:line="360" w:lineRule="auto"/>
        <w:jc w:val="left"/>
        <w:textAlignment w:val="auto"/>
        <w:rPr>
          <w:rStyle w:val="61"/>
          <w:rFonts w:hint="eastAsia" w:asciiTheme="minorEastAsia" w:hAnsiTheme="minorEastAsia" w:eastAsiaTheme="minorEastAsia" w:cstheme="minorEastAsia"/>
          <w:b w:val="0"/>
          <w:bCs w:val="0"/>
          <w:iCs w:val="0"/>
          <w:color w:val="121212"/>
          <w:sz w:val="24"/>
          <w:szCs w:val="24"/>
        </w:rPr>
      </w:pPr>
      <w:r>
        <w:rPr>
          <w:rFonts w:hint="eastAsia" w:asciiTheme="minorEastAsia" w:hAnsiTheme="minorEastAsia" w:eastAsiaTheme="minorEastAsia" w:cstheme="minorEastAsia"/>
          <w:b w:val="0"/>
          <w:bCs w:val="0"/>
          <w:color w:val="121212"/>
          <w:kern w:val="2"/>
          <w:sz w:val="24"/>
          <w:szCs w:val="24"/>
          <w:lang w:val="en-US" w:eastAsia="zh-CN" w:bidi="ar-SA"/>
        </w:rPr>
        <w:t>2.2.5</w:t>
      </w:r>
      <w:r>
        <w:rPr>
          <w:rStyle w:val="61"/>
          <w:rFonts w:hint="eastAsia" w:asciiTheme="minorEastAsia" w:hAnsiTheme="minorEastAsia" w:eastAsiaTheme="minorEastAsia" w:cstheme="minorEastAsia"/>
          <w:b w:val="0"/>
          <w:bCs w:val="0"/>
          <w:iCs w:val="0"/>
          <w:color w:val="121212"/>
          <w:sz w:val="24"/>
          <w:szCs w:val="24"/>
        </w:rPr>
        <w:t>可监测局部组织中还原血红蛋白浓度相对测量初始值的变化量（ΔCHb）；</w:t>
      </w:r>
    </w:p>
    <w:p w14:paraId="532B687B">
      <w:pPr>
        <w:pStyle w:val="93"/>
        <w:widowControl w:val="0"/>
        <w:numPr>
          <w:ilvl w:val="2"/>
          <w:numId w:val="0"/>
        </w:numPr>
        <w:spacing w:line="360" w:lineRule="auto"/>
        <w:jc w:val="left"/>
        <w:textAlignment w:val="auto"/>
        <w:rPr>
          <w:rStyle w:val="61"/>
          <w:rFonts w:hint="eastAsia" w:asciiTheme="minorEastAsia" w:hAnsiTheme="minorEastAsia" w:eastAsiaTheme="minorEastAsia" w:cstheme="minorEastAsia"/>
          <w:b w:val="0"/>
          <w:bCs w:val="0"/>
          <w:iCs w:val="0"/>
          <w:color w:val="121212"/>
          <w:sz w:val="24"/>
          <w:szCs w:val="24"/>
        </w:rPr>
      </w:pPr>
      <w:r>
        <w:rPr>
          <w:rFonts w:hint="eastAsia" w:asciiTheme="minorEastAsia" w:hAnsiTheme="minorEastAsia" w:eastAsiaTheme="minorEastAsia" w:cstheme="minorEastAsia"/>
          <w:b w:val="0"/>
          <w:bCs w:val="0"/>
          <w:color w:val="121212"/>
          <w:kern w:val="2"/>
          <w:sz w:val="24"/>
          <w:szCs w:val="24"/>
          <w:lang w:val="en-US" w:eastAsia="zh-CN" w:bidi="ar-SA"/>
        </w:rPr>
        <w:t>2.2.6</w:t>
      </w:r>
      <w:r>
        <w:rPr>
          <w:rStyle w:val="61"/>
          <w:rFonts w:hint="eastAsia" w:asciiTheme="minorEastAsia" w:hAnsiTheme="minorEastAsia" w:eastAsiaTheme="minorEastAsia" w:cstheme="minorEastAsia"/>
          <w:b w:val="0"/>
          <w:bCs w:val="0"/>
          <w:iCs w:val="0"/>
          <w:color w:val="121212"/>
          <w:sz w:val="24"/>
          <w:szCs w:val="24"/>
        </w:rPr>
        <w:t>可监测局部组织中总血红蛋白浓度相对测量初始值的变化量（ΔCtHb）；</w:t>
      </w:r>
    </w:p>
    <w:p w14:paraId="3AA9AB23">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000000"/>
          <w:sz w:val="24"/>
          <w:szCs w:val="24"/>
        </w:rPr>
      </w:pPr>
      <w:r>
        <w:rPr>
          <w:rFonts w:hint="eastAsia" w:asciiTheme="minorEastAsia" w:hAnsiTheme="minorEastAsia" w:eastAsiaTheme="minorEastAsia" w:cstheme="minorEastAsia"/>
          <w:b w:val="0"/>
          <w:bCs w:val="0"/>
          <w:color w:val="000000"/>
          <w:kern w:val="2"/>
          <w:sz w:val="24"/>
          <w:szCs w:val="24"/>
          <w:lang w:val="en-US" w:eastAsia="zh-CN" w:bidi="ar-SA"/>
        </w:rPr>
        <w:t>2.3</w:t>
      </w:r>
      <w:r>
        <w:rPr>
          <w:rStyle w:val="61"/>
          <w:rFonts w:hint="eastAsia" w:asciiTheme="minorEastAsia" w:hAnsiTheme="minorEastAsia" w:eastAsiaTheme="minorEastAsia" w:cstheme="minorEastAsia"/>
          <w:b w:val="0"/>
          <w:bCs w:val="0"/>
          <w:iCs w:val="0"/>
          <w:color w:val="000000"/>
          <w:sz w:val="24"/>
          <w:szCs w:val="24"/>
        </w:rPr>
        <w:t xml:space="preserve">测量范围与精度 </w:t>
      </w:r>
    </w:p>
    <w:p w14:paraId="034F963A">
      <w:pPr>
        <w:pStyle w:val="93"/>
        <w:widowControl w:val="0"/>
        <w:numPr>
          <w:ilvl w:val="2"/>
          <w:numId w:val="0"/>
        </w:numPr>
        <w:spacing w:line="360" w:lineRule="auto"/>
        <w:jc w:val="left"/>
        <w:textAlignment w:val="auto"/>
        <w:rPr>
          <w:rStyle w:val="61"/>
          <w:rFonts w:hint="eastAsia" w:asciiTheme="minorEastAsia" w:hAnsiTheme="minorEastAsia" w:eastAsiaTheme="minorEastAsia" w:cstheme="minorEastAsia"/>
          <w:b w:val="0"/>
          <w:bCs w:val="0"/>
          <w:i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2.3.1</w:t>
      </w:r>
      <w:r>
        <w:rPr>
          <w:rStyle w:val="61"/>
          <w:rFonts w:hint="eastAsia" w:asciiTheme="minorEastAsia" w:hAnsiTheme="minorEastAsia" w:eastAsiaTheme="minorEastAsia" w:cstheme="minorEastAsia"/>
          <w:b w:val="0"/>
          <w:bCs w:val="0"/>
          <w:iCs w:val="0"/>
          <w:color w:val="000000"/>
          <w:sz w:val="24"/>
          <w:szCs w:val="24"/>
        </w:rPr>
        <w:t>脑组织血氧饱和度：测量显示范围0%～</w:t>
      </w:r>
      <w:r>
        <w:rPr>
          <w:rStyle w:val="61"/>
          <w:rFonts w:hint="eastAsia" w:asciiTheme="minorEastAsia" w:hAnsiTheme="minorEastAsia" w:eastAsiaTheme="minorEastAsia" w:cstheme="minorEastAsia"/>
          <w:b w:val="0"/>
          <w:bCs w:val="0"/>
          <w:iCs w:val="0"/>
          <w:color w:val="000000"/>
          <w:sz w:val="24"/>
          <w:szCs w:val="24"/>
          <w:lang w:val="en-US" w:eastAsia="zh-CN"/>
        </w:rPr>
        <w:t>99.9</w:t>
      </w:r>
      <w:r>
        <w:rPr>
          <w:rStyle w:val="61"/>
          <w:rFonts w:hint="eastAsia" w:asciiTheme="minorEastAsia" w:hAnsiTheme="minorEastAsia" w:eastAsiaTheme="minorEastAsia" w:cstheme="minorEastAsia"/>
          <w:b w:val="0"/>
          <w:bCs w:val="0"/>
          <w:iCs w:val="0"/>
          <w:color w:val="000000"/>
          <w:sz w:val="24"/>
          <w:szCs w:val="24"/>
        </w:rPr>
        <w:t>%，其中</w:t>
      </w:r>
      <w:r>
        <w:rPr>
          <w:rStyle w:val="61"/>
          <w:rFonts w:hint="eastAsia" w:asciiTheme="minorEastAsia" w:hAnsiTheme="minorEastAsia" w:eastAsiaTheme="minorEastAsia" w:cstheme="minorEastAsia"/>
          <w:b w:val="0"/>
          <w:bCs w:val="0"/>
          <w:iCs w:val="0"/>
          <w:color w:val="000000"/>
          <w:sz w:val="24"/>
          <w:szCs w:val="24"/>
          <w:lang w:val="en-US" w:eastAsia="zh-CN"/>
        </w:rPr>
        <w:t>30</w:t>
      </w:r>
      <w:r>
        <w:rPr>
          <w:rStyle w:val="61"/>
          <w:rFonts w:hint="eastAsia" w:asciiTheme="minorEastAsia" w:hAnsiTheme="minorEastAsia" w:eastAsiaTheme="minorEastAsia" w:cstheme="minorEastAsia"/>
          <w:b w:val="0"/>
          <w:bCs w:val="0"/>
          <w:iCs w:val="0"/>
          <w:color w:val="000000"/>
          <w:sz w:val="24"/>
          <w:szCs w:val="24"/>
        </w:rPr>
        <w:t>%～90%范围内精确度： ≤±2%（</w:t>
      </w:r>
      <w:r>
        <w:rPr>
          <w:rStyle w:val="61"/>
          <w:rFonts w:hint="eastAsia" w:asciiTheme="minorEastAsia" w:hAnsiTheme="minorEastAsia" w:eastAsiaTheme="minorEastAsia" w:cstheme="minorEastAsia"/>
          <w:b w:val="0"/>
          <w:bCs w:val="0"/>
          <w:iCs w:val="0"/>
          <w:color w:val="auto"/>
          <w:sz w:val="24"/>
          <w:szCs w:val="24"/>
        </w:rPr>
        <w:t>提供</w:t>
      </w:r>
      <w:r>
        <w:rPr>
          <w:rStyle w:val="61"/>
          <w:rFonts w:hint="eastAsia" w:asciiTheme="minorEastAsia" w:hAnsiTheme="minorEastAsia" w:eastAsiaTheme="minorEastAsia" w:cstheme="minorEastAsia"/>
          <w:b w:val="0"/>
          <w:bCs w:val="0"/>
          <w:iCs w:val="0"/>
          <w:color w:val="auto"/>
          <w:sz w:val="24"/>
          <w:szCs w:val="24"/>
          <w:lang w:eastAsia="zh-CN"/>
        </w:rPr>
        <w:t>产品注册检</w:t>
      </w:r>
      <w:r>
        <w:rPr>
          <w:rStyle w:val="61"/>
          <w:rFonts w:hint="eastAsia" w:asciiTheme="minorEastAsia" w:hAnsiTheme="minorEastAsia" w:eastAsiaTheme="minorEastAsia" w:cstheme="minorEastAsia"/>
          <w:b w:val="0"/>
          <w:bCs w:val="0"/>
          <w:iCs w:val="0"/>
          <w:color w:val="auto"/>
          <w:sz w:val="24"/>
          <w:szCs w:val="24"/>
        </w:rPr>
        <w:t>验报告证明）</w:t>
      </w:r>
    </w:p>
    <w:p w14:paraId="2118E234">
      <w:pPr>
        <w:pStyle w:val="93"/>
        <w:widowControl w:val="0"/>
        <w:numPr>
          <w:ilvl w:val="2"/>
          <w:numId w:val="0"/>
        </w:numPr>
        <w:spacing w:line="360" w:lineRule="auto"/>
        <w:jc w:val="left"/>
        <w:textAlignment w:val="auto"/>
        <w:rPr>
          <w:rStyle w:val="61"/>
          <w:rFonts w:hint="eastAsia" w:asciiTheme="minorEastAsia" w:hAnsiTheme="minorEastAsia" w:eastAsiaTheme="minorEastAsia" w:cstheme="minorEastAsia"/>
          <w:b w:val="0"/>
          <w:bCs w:val="0"/>
          <w:i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 xml:space="preserve">2.3.2 </w:t>
      </w:r>
      <w:r>
        <w:rPr>
          <w:rStyle w:val="61"/>
          <w:rFonts w:hint="eastAsia" w:asciiTheme="minorEastAsia" w:hAnsiTheme="minorEastAsia" w:eastAsiaTheme="minorEastAsia" w:cstheme="minorEastAsia"/>
          <w:b w:val="0"/>
          <w:bCs w:val="0"/>
          <w:iCs w:val="0"/>
          <w:color w:val="auto"/>
          <w:sz w:val="24"/>
          <w:szCs w:val="24"/>
        </w:rPr>
        <w:t>组织血氧饱和度：测量显示范围0%～</w:t>
      </w:r>
      <w:r>
        <w:rPr>
          <w:rStyle w:val="61"/>
          <w:rFonts w:hint="eastAsia" w:asciiTheme="minorEastAsia" w:hAnsiTheme="minorEastAsia" w:eastAsiaTheme="minorEastAsia" w:cstheme="minorEastAsia"/>
          <w:b w:val="0"/>
          <w:bCs w:val="0"/>
          <w:iCs w:val="0"/>
          <w:color w:val="auto"/>
          <w:sz w:val="24"/>
          <w:szCs w:val="24"/>
          <w:lang w:val="en-US" w:eastAsia="zh-CN"/>
        </w:rPr>
        <w:t>99.9</w:t>
      </w:r>
      <w:r>
        <w:rPr>
          <w:rStyle w:val="61"/>
          <w:rFonts w:hint="eastAsia" w:asciiTheme="minorEastAsia" w:hAnsiTheme="minorEastAsia" w:eastAsiaTheme="minorEastAsia" w:cstheme="minorEastAsia"/>
          <w:b w:val="0"/>
          <w:bCs w:val="0"/>
          <w:iCs w:val="0"/>
          <w:color w:val="auto"/>
          <w:sz w:val="24"/>
          <w:szCs w:val="24"/>
        </w:rPr>
        <w:t>%，其中</w:t>
      </w:r>
      <w:r>
        <w:rPr>
          <w:rStyle w:val="61"/>
          <w:rFonts w:hint="eastAsia" w:asciiTheme="minorEastAsia" w:hAnsiTheme="minorEastAsia" w:eastAsiaTheme="minorEastAsia" w:cstheme="minorEastAsia"/>
          <w:b w:val="0"/>
          <w:bCs w:val="0"/>
          <w:iCs w:val="0"/>
          <w:color w:val="auto"/>
          <w:sz w:val="24"/>
          <w:szCs w:val="24"/>
          <w:lang w:val="en-US" w:eastAsia="zh-CN"/>
        </w:rPr>
        <w:t>3</w:t>
      </w:r>
      <w:r>
        <w:rPr>
          <w:rStyle w:val="61"/>
          <w:rFonts w:hint="eastAsia" w:asciiTheme="minorEastAsia" w:hAnsiTheme="minorEastAsia" w:eastAsiaTheme="minorEastAsia" w:cstheme="minorEastAsia"/>
          <w:b w:val="0"/>
          <w:bCs w:val="0"/>
          <w:iCs w:val="0"/>
          <w:color w:val="auto"/>
          <w:sz w:val="24"/>
          <w:szCs w:val="24"/>
        </w:rPr>
        <w:t>0%～90%范围内精确度：≤±2%（提供</w:t>
      </w:r>
      <w:r>
        <w:rPr>
          <w:rStyle w:val="61"/>
          <w:rFonts w:hint="eastAsia" w:asciiTheme="minorEastAsia" w:hAnsiTheme="minorEastAsia" w:eastAsiaTheme="minorEastAsia" w:cstheme="minorEastAsia"/>
          <w:b w:val="0"/>
          <w:bCs w:val="0"/>
          <w:iCs w:val="0"/>
          <w:color w:val="auto"/>
          <w:sz w:val="24"/>
          <w:szCs w:val="24"/>
          <w:lang w:eastAsia="zh-CN"/>
        </w:rPr>
        <w:t>产品注册检</w:t>
      </w:r>
      <w:r>
        <w:rPr>
          <w:rStyle w:val="61"/>
          <w:rFonts w:hint="eastAsia" w:asciiTheme="minorEastAsia" w:hAnsiTheme="minorEastAsia" w:eastAsiaTheme="minorEastAsia" w:cstheme="minorEastAsia"/>
          <w:b w:val="0"/>
          <w:bCs w:val="0"/>
          <w:iCs w:val="0"/>
          <w:color w:val="auto"/>
          <w:sz w:val="24"/>
          <w:szCs w:val="24"/>
        </w:rPr>
        <w:t>验报告证明）</w:t>
      </w:r>
    </w:p>
    <w:p w14:paraId="15CCAEFD">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000000"/>
          <w:sz w:val="24"/>
          <w:szCs w:val="24"/>
        </w:rPr>
      </w:pPr>
      <w:r>
        <w:rPr>
          <w:rStyle w:val="61"/>
          <w:rFonts w:hint="eastAsia" w:asciiTheme="minorEastAsia" w:hAnsiTheme="minorEastAsia" w:eastAsiaTheme="minorEastAsia" w:cstheme="minorEastAsia"/>
          <w:b w:val="0"/>
          <w:bCs w:val="0"/>
          <w:iCs w:val="0"/>
          <w:color w:val="000000"/>
          <w:sz w:val="24"/>
          <w:szCs w:val="24"/>
          <w:lang w:val="en-US" w:eastAsia="zh-CN"/>
        </w:rPr>
        <w:t xml:space="preserve">2.3.3 </w:t>
      </w:r>
      <w:r>
        <w:rPr>
          <w:rStyle w:val="61"/>
          <w:rFonts w:hint="eastAsia" w:asciiTheme="minorEastAsia" w:hAnsiTheme="minorEastAsia" w:eastAsiaTheme="minorEastAsia" w:cstheme="minorEastAsia"/>
          <w:b w:val="0"/>
          <w:bCs w:val="0"/>
          <w:iCs w:val="0"/>
          <w:color w:val="000000"/>
          <w:sz w:val="24"/>
          <w:szCs w:val="24"/>
        </w:rPr>
        <w:t>THI测量范围及精度：0～3.0，误差满足≤±0.1</w:t>
      </w:r>
      <w:r>
        <w:rPr>
          <w:rStyle w:val="61"/>
          <w:rFonts w:hint="eastAsia" w:asciiTheme="minorEastAsia" w:hAnsiTheme="minorEastAsia" w:eastAsiaTheme="minorEastAsia" w:cstheme="minorEastAsia"/>
          <w:b w:val="0"/>
          <w:bCs w:val="0"/>
          <w:iCs w:val="0"/>
          <w:color w:val="auto"/>
          <w:sz w:val="24"/>
          <w:szCs w:val="24"/>
        </w:rPr>
        <w:t>（提供</w:t>
      </w:r>
      <w:r>
        <w:rPr>
          <w:rStyle w:val="61"/>
          <w:rFonts w:hint="eastAsia" w:asciiTheme="minorEastAsia" w:hAnsiTheme="minorEastAsia" w:eastAsiaTheme="minorEastAsia" w:cstheme="minorEastAsia"/>
          <w:b w:val="0"/>
          <w:bCs w:val="0"/>
          <w:iCs w:val="0"/>
          <w:color w:val="auto"/>
          <w:sz w:val="24"/>
          <w:szCs w:val="24"/>
          <w:lang w:eastAsia="zh-CN"/>
        </w:rPr>
        <w:t>产品注册检</w:t>
      </w:r>
      <w:r>
        <w:rPr>
          <w:rStyle w:val="61"/>
          <w:rFonts w:hint="eastAsia" w:asciiTheme="minorEastAsia" w:hAnsiTheme="minorEastAsia" w:eastAsiaTheme="minorEastAsia" w:cstheme="minorEastAsia"/>
          <w:b w:val="0"/>
          <w:bCs w:val="0"/>
          <w:iCs w:val="0"/>
          <w:color w:val="auto"/>
          <w:sz w:val="24"/>
          <w:szCs w:val="24"/>
        </w:rPr>
        <w:t>验报告证明）</w:t>
      </w:r>
      <w:r>
        <w:rPr>
          <w:rStyle w:val="61"/>
          <w:rFonts w:hint="eastAsia" w:asciiTheme="minorEastAsia" w:hAnsiTheme="minorEastAsia" w:eastAsiaTheme="minorEastAsia" w:cstheme="minorEastAsia"/>
          <w:b w:val="0"/>
          <w:bCs w:val="0"/>
          <w:iCs w:val="0"/>
          <w:color w:val="000000"/>
          <w:sz w:val="24"/>
          <w:szCs w:val="24"/>
        </w:rPr>
        <w:t>。</w:t>
      </w:r>
    </w:p>
    <w:p w14:paraId="0F3642D5">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000000"/>
          <w:sz w:val="24"/>
          <w:szCs w:val="24"/>
        </w:rPr>
      </w:pPr>
      <w:r>
        <w:rPr>
          <w:rStyle w:val="61"/>
          <w:rFonts w:hint="eastAsia" w:asciiTheme="minorEastAsia" w:hAnsiTheme="minorEastAsia" w:eastAsiaTheme="minorEastAsia" w:cstheme="minorEastAsia"/>
          <w:b w:val="0"/>
          <w:bCs w:val="0"/>
          <w:iCs w:val="0"/>
          <w:color w:val="000000"/>
          <w:sz w:val="24"/>
          <w:szCs w:val="24"/>
          <w:lang w:val="en-US" w:eastAsia="zh-CN"/>
        </w:rPr>
        <w:t xml:space="preserve">2.3.4 </w:t>
      </w:r>
      <w:r>
        <w:rPr>
          <w:rStyle w:val="61"/>
          <w:rFonts w:hint="eastAsia" w:asciiTheme="minorEastAsia" w:hAnsiTheme="minorEastAsia" w:eastAsiaTheme="minorEastAsia" w:cstheme="minorEastAsia"/>
          <w:b w:val="0"/>
          <w:bCs w:val="0"/>
          <w:iCs w:val="0"/>
          <w:color w:val="000000"/>
          <w:sz w:val="24"/>
          <w:szCs w:val="24"/>
        </w:rPr>
        <w:t>ΔCHbO2测量范围及精度：-30 ～30μmol/L，误差满足≤±1μmol/L</w:t>
      </w:r>
      <w:r>
        <w:rPr>
          <w:rStyle w:val="61"/>
          <w:rFonts w:hint="eastAsia" w:asciiTheme="minorEastAsia" w:hAnsiTheme="minorEastAsia" w:eastAsiaTheme="minorEastAsia" w:cstheme="minorEastAsia"/>
          <w:b w:val="0"/>
          <w:bCs w:val="0"/>
          <w:iCs w:val="0"/>
          <w:color w:val="auto"/>
          <w:sz w:val="24"/>
          <w:szCs w:val="24"/>
        </w:rPr>
        <w:t>（提供</w:t>
      </w:r>
      <w:r>
        <w:rPr>
          <w:rStyle w:val="61"/>
          <w:rFonts w:hint="eastAsia" w:asciiTheme="minorEastAsia" w:hAnsiTheme="minorEastAsia" w:eastAsiaTheme="minorEastAsia" w:cstheme="minorEastAsia"/>
          <w:b w:val="0"/>
          <w:bCs w:val="0"/>
          <w:iCs w:val="0"/>
          <w:color w:val="auto"/>
          <w:sz w:val="24"/>
          <w:szCs w:val="24"/>
          <w:lang w:eastAsia="zh-CN"/>
        </w:rPr>
        <w:t>产品注册检</w:t>
      </w:r>
      <w:r>
        <w:rPr>
          <w:rStyle w:val="61"/>
          <w:rFonts w:hint="eastAsia" w:asciiTheme="minorEastAsia" w:hAnsiTheme="minorEastAsia" w:eastAsiaTheme="minorEastAsia" w:cstheme="minorEastAsia"/>
          <w:b w:val="0"/>
          <w:bCs w:val="0"/>
          <w:iCs w:val="0"/>
          <w:color w:val="auto"/>
          <w:sz w:val="24"/>
          <w:szCs w:val="24"/>
        </w:rPr>
        <w:t>验报告证明）</w:t>
      </w:r>
      <w:r>
        <w:rPr>
          <w:rStyle w:val="61"/>
          <w:rFonts w:hint="eastAsia" w:asciiTheme="minorEastAsia" w:hAnsiTheme="minorEastAsia" w:eastAsiaTheme="minorEastAsia" w:cstheme="minorEastAsia"/>
          <w:b w:val="0"/>
          <w:bCs w:val="0"/>
          <w:iCs w:val="0"/>
          <w:color w:val="000000"/>
          <w:sz w:val="24"/>
          <w:szCs w:val="24"/>
        </w:rPr>
        <w:t>。</w:t>
      </w:r>
    </w:p>
    <w:p w14:paraId="2E56A05A">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000000"/>
          <w:sz w:val="24"/>
          <w:szCs w:val="24"/>
        </w:rPr>
      </w:pPr>
      <w:r>
        <w:rPr>
          <w:rStyle w:val="61"/>
          <w:rFonts w:hint="eastAsia" w:asciiTheme="minorEastAsia" w:hAnsiTheme="minorEastAsia" w:eastAsiaTheme="minorEastAsia" w:cstheme="minorEastAsia"/>
          <w:b w:val="0"/>
          <w:bCs w:val="0"/>
          <w:iCs w:val="0"/>
          <w:color w:val="000000"/>
          <w:sz w:val="24"/>
          <w:szCs w:val="24"/>
          <w:lang w:val="en-US" w:eastAsia="zh-CN"/>
        </w:rPr>
        <w:t xml:space="preserve">2.3.5 </w:t>
      </w:r>
      <w:r>
        <w:rPr>
          <w:rStyle w:val="61"/>
          <w:rFonts w:hint="eastAsia" w:asciiTheme="minorEastAsia" w:hAnsiTheme="minorEastAsia" w:eastAsiaTheme="minorEastAsia" w:cstheme="minorEastAsia"/>
          <w:b w:val="0"/>
          <w:bCs w:val="0"/>
          <w:iCs w:val="0"/>
          <w:color w:val="000000"/>
          <w:sz w:val="24"/>
          <w:szCs w:val="24"/>
        </w:rPr>
        <w:t>ΔCHb测量范围及精度：-30～30μmol/L，误差满足≤±1μmol/L</w:t>
      </w:r>
      <w:r>
        <w:rPr>
          <w:rStyle w:val="61"/>
          <w:rFonts w:hint="eastAsia" w:asciiTheme="minorEastAsia" w:hAnsiTheme="minorEastAsia" w:eastAsiaTheme="minorEastAsia" w:cstheme="minorEastAsia"/>
          <w:b w:val="0"/>
          <w:bCs w:val="0"/>
          <w:iCs w:val="0"/>
          <w:color w:val="auto"/>
          <w:sz w:val="24"/>
          <w:szCs w:val="24"/>
        </w:rPr>
        <w:t>（提供</w:t>
      </w:r>
      <w:r>
        <w:rPr>
          <w:rStyle w:val="61"/>
          <w:rFonts w:hint="eastAsia" w:asciiTheme="minorEastAsia" w:hAnsiTheme="minorEastAsia" w:eastAsiaTheme="minorEastAsia" w:cstheme="minorEastAsia"/>
          <w:b w:val="0"/>
          <w:bCs w:val="0"/>
          <w:iCs w:val="0"/>
          <w:color w:val="auto"/>
          <w:sz w:val="24"/>
          <w:szCs w:val="24"/>
          <w:lang w:eastAsia="zh-CN"/>
        </w:rPr>
        <w:t>产品注册检</w:t>
      </w:r>
      <w:r>
        <w:rPr>
          <w:rStyle w:val="61"/>
          <w:rFonts w:hint="eastAsia" w:asciiTheme="minorEastAsia" w:hAnsiTheme="minorEastAsia" w:eastAsiaTheme="minorEastAsia" w:cstheme="minorEastAsia"/>
          <w:b w:val="0"/>
          <w:bCs w:val="0"/>
          <w:iCs w:val="0"/>
          <w:color w:val="auto"/>
          <w:sz w:val="24"/>
          <w:szCs w:val="24"/>
        </w:rPr>
        <w:t>验报告证明）</w:t>
      </w:r>
      <w:r>
        <w:rPr>
          <w:rStyle w:val="61"/>
          <w:rFonts w:hint="eastAsia" w:asciiTheme="minorEastAsia" w:hAnsiTheme="minorEastAsia" w:eastAsiaTheme="minorEastAsia" w:cstheme="minorEastAsia"/>
          <w:b w:val="0"/>
          <w:bCs w:val="0"/>
          <w:iCs w:val="0"/>
          <w:color w:val="000000"/>
          <w:sz w:val="24"/>
          <w:szCs w:val="24"/>
        </w:rPr>
        <w:t>。</w:t>
      </w:r>
    </w:p>
    <w:p w14:paraId="6FB543DF">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auto"/>
          <w:sz w:val="24"/>
          <w:szCs w:val="24"/>
        </w:rPr>
      </w:pPr>
      <w:r>
        <w:rPr>
          <w:rStyle w:val="61"/>
          <w:rFonts w:hint="eastAsia" w:asciiTheme="minorEastAsia" w:hAnsiTheme="minorEastAsia" w:eastAsiaTheme="minorEastAsia" w:cstheme="minorEastAsia"/>
          <w:b w:val="0"/>
          <w:bCs w:val="0"/>
          <w:iCs w:val="0"/>
          <w:color w:val="000000"/>
          <w:sz w:val="24"/>
          <w:szCs w:val="24"/>
          <w:lang w:val="en-US" w:eastAsia="zh-CN"/>
        </w:rPr>
        <w:t xml:space="preserve">2.3.6 </w:t>
      </w:r>
      <w:r>
        <w:rPr>
          <w:rStyle w:val="61"/>
          <w:rFonts w:hint="eastAsia" w:asciiTheme="minorEastAsia" w:hAnsiTheme="minorEastAsia" w:eastAsiaTheme="minorEastAsia" w:cstheme="minorEastAsia"/>
          <w:b w:val="0"/>
          <w:bCs w:val="0"/>
          <w:iCs w:val="0"/>
          <w:color w:val="000000"/>
          <w:sz w:val="24"/>
          <w:szCs w:val="24"/>
        </w:rPr>
        <w:t>ΔCtHb测量范围及精度：-30～30μmol/L，误差满足≤±1μmol/L</w:t>
      </w:r>
      <w:r>
        <w:rPr>
          <w:rStyle w:val="61"/>
          <w:rFonts w:hint="eastAsia" w:asciiTheme="minorEastAsia" w:hAnsiTheme="minorEastAsia" w:eastAsiaTheme="minorEastAsia" w:cstheme="minorEastAsia"/>
          <w:b w:val="0"/>
          <w:bCs w:val="0"/>
          <w:iCs w:val="0"/>
          <w:color w:val="auto"/>
          <w:sz w:val="24"/>
          <w:szCs w:val="24"/>
        </w:rPr>
        <w:t>（提供</w:t>
      </w:r>
      <w:r>
        <w:rPr>
          <w:rStyle w:val="61"/>
          <w:rFonts w:hint="eastAsia" w:asciiTheme="minorEastAsia" w:hAnsiTheme="minorEastAsia" w:eastAsiaTheme="minorEastAsia" w:cstheme="minorEastAsia"/>
          <w:b w:val="0"/>
          <w:bCs w:val="0"/>
          <w:iCs w:val="0"/>
          <w:color w:val="auto"/>
          <w:sz w:val="24"/>
          <w:szCs w:val="24"/>
          <w:lang w:eastAsia="zh-CN"/>
        </w:rPr>
        <w:t>产品注册检</w:t>
      </w:r>
      <w:r>
        <w:rPr>
          <w:rStyle w:val="61"/>
          <w:rFonts w:hint="eastAsia" w:asciiTheme="minorEastAsia" w:hAnsiTheme="minorEastAsia" w:eastAsiaTheme="minorEastAsia" w:cstheme="minorEastAsia"/>
          <w:b w:val="0"/>
          <w:bCs w:val="0"/>
          <w:iCs w:val="0"/>
          <w:color w:val="auto"/>
          <w:sz w:val="24"/>
          <w:szCs w:val="24"/>
        </w:rPr>
        <w:t>验报告证明）</w:t>
      </w:r>
      <w:r>
        <w:rPr>
          <w:rStyle w:val="61"/>
          <w:rFonts w:hint="eastAsia" w:asciiTheme="minorEastAsia" w:hAnsiTheme="minorEastAsia" w:eastAsiaTheme="minorEastAsia" w:cstheme="minorEastAsia"/>
          <w:b w:val="0"/>
          <w:bCs w:val="0"/>
          <w:iCs w:val="0"/>
          <w:color w:val="000000"/>
          <w:sz w:val="24"/>
          <w:szCs w:val="24"/>
        </w:rPr>
        <w:t>。</w:t>
      </w:r>
    </w:p>
    <w:p w14:paraId="64C94E17">
      <w:pPr>
        <w:pStyle w:val="93"/>
        <w:widowControl w:val="0"/>
        <w:numPr>
          <w:ilvl w:val="2"/>
          <w:numId w:val="0"/>
        </w:numPr>
        <w:spacing w:line="360" w:lineRule="auto"/>
        <w:jc w:val="left"/>
        <w:textAlignment w:val="auto"/>
        <w:rPr>
          <w:rStyle w:val="61"/>
          <w:rFonts w:hint="eastAsia" w:asciiTheme="minorEastAsia" w:hAnsiTheme="minorEastAsia" w:eastAsiaTheme="minorEastAsia" w:cstheme="minorEastAsia"/>
          <w:b w:val="0"/>
          <w:bCs w:val="0"/>
          <w:iCs w:val="0"/>
          <w:color w:val="000000"/>
          <w:sz w:val="24"/>
          <w:szCs w:val="24"/>
        </w:rPr>
      </w:pPr>
      <w:r>
        <w:rPr>
          <w:rFonts w:hint="eastAsia" w:asciiTheme="minorEastAsia" w:hAnsiTheme="minorEastAsia" w:eastAsiaTheme="minorEastAsia" w:cstheme="minorEastAsia"/>
          <w:b w:val="0"/>
          <w:bCs w:val="0"/>
          <w:color w:val="000000"/>
          <w:kern w:val="2"/>
          <w:sz w:val="24"/>
          <w:szCs w:val="24"/>
          <w:lang w:val="en-US" w:eastAsia="zh-CN" w:bidi="ar-SA"/>
        </w:rPr>
        <w:t>2.3.7</w:t>
      </w:r>
      <w:r>
        <w:rPr>
          <w:rStyle w:val="61"/>
          <w:rFonts w:hint="eastAsia" w:asciiTheme="minorEastAsia" w:hAnsiTheme="minorEastAsia" w:eastAsiaTheme="minorEastAsia" w:cstheme="minorEastAsia"/>
          <w:b w:val="0"/>
          <w:bCs w:val="0"/>
          <w:iCs w:val="0"/>
          <w:color w:val="auto"/>
          <w:sz w:val="24"/>
          <w:szCs w:val="24"/>
          <w:u w:val="none"/>
        </w:rPr>
        <w:t>仪器通道数：≥</w:t>
      </w:r>
      <w:r>
        <w:rPr>
          <w:rStyle w:val="61"/>
          <w:rFonts w:hint="eastAsia" w:asciiTheme="minorEastAsia" w:hAnsiTheme="minorEastAsia" w:eastAsiaTheme="minorEastAsia" w:cstheme="minorEastAsia"/>
          <w:b w:val="0"/>
          <w:bCs w:val="0"/>
          <w:iCs w:val="0"/>
          <w:color w:val="auto"/>
          <w:sz w:val="24"/>
          <w:szCs w:val="24"/>
          <w:u w:val="none"/>
          <w:lang w:val="en-US" w:eastAsia="zh-CN"/>
        </w:rPr>
        <w:t>2个</w:t>
      </w:r>
      <w:r>
        <w:rPr>
          <w:rStyle w:val="61"/>
          <w:rFonts w:hint="eastAsia" w:asciiTheme="minorEastAsia" w:hAnsiTheme="minorEastAsia" w:eastAsiaTheme="minorEastAsia" w:cstheme="minorEastAsia"/>
          <w:b w:val="0"/>
          <w:bCs w:val="0"/>
          <w:iCs w:val="0"/>
          <w:color w:val="auto"/>
          <w:sz w:val="24"/>
          <w:szCs w:val="24"/>
          <w:u w:val="none"/>
        </w:rPr>
        <w:t>，可同屏幕显示≥5个指标</w:t>
      </w:r>
      <w:r>
        <w:rPr>
          <w:rStyle w:val="61"/>
          <w:rFonts w:hint="eastAsia" w:asciiTheme="minorEastAsia" w:hAnsiTheme="minorEastAsia" w:eastAsiaTheme="minorEastAsia" w:cstheme="minorEastAsia"/>
          <w:b w:val="0"/>
          <w:bCs w:val="0"/>
          <w:iCs w:val="0"/>
          <w:color w:val="auto"/>
          <w:sz w:val="24"/>
          <w:szCs w:val="24"/>
          <w:u w:val="none"/>
          <w:lang w:eastAsia="zh-CN"/>
        </w:rPr>
        <w:t>。</w:t>
      </w:r>
    </w:p>
    <w:p w14:paraId="71661A7E">
      <w:pPr>
        <w:pStyle w:val="93"/>
        <w:widowControl w:val="0"/>
        <w:numPr>
          <w:ilvl w:val="1"/>
          <w:numId w:val="0"/>
        </w:numPr>
        <w:spacing w:line="360" w:lineRule="auto"/>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2.4</w:t>
      </w:r>
      <w:r>
        <w:rPr>
          <w:rStyle w:val="61"/>
          <w:rFonts w:hint="eastAsia" w:asciiTheme="minorEastAsia" w:hAnsiTheme="minorEastAsia" w:eastAsiaTheme="minorEastAsia" w:cstheme="minorEastAsia"/>
          <w:b w:val="0"/>
          <w:bCs w:val="0"/>
          <w:iCs w:val="0"/>
          <w:color w:val="auto"/>
          <w:sz w:val="24"/>
          <w:szCs w:val="24"/>
          <w:lang w:val="en-US" w:eastAsia="zh-CN"/>
        </w:rPr>
        <w:t>事件标记：</w:t>
      </w:r>
      <w:r>
        <w:rPr>
          <w:rStyle w:val="61"/>
          <w:rFonts w:hint="eastAsia" w:asciiTheme="minorEastAsia" w:hAnsiTheme="minorEastAsia" w:eastAsiaTheme="minorEastAsia" w:cstheme="minorEastAsia"/>
          <w:b w:val="0"/>
          <w:bCs w:val="0"/>
          <w:iCs w:val="0"/>
          <w:color w:val="auto"/>
          <w:sz w:val="24"/>
          <w:szCs w:val="24"/>
        </w:rPr>
        <w:t>测量过程中可设置Mark点。</w:t>
      </w:r>
    </w:p>
    <w:p w14:paraId="4FF7A643">
      <w:pPr>
        <w:pStyle w:val="93"/>
        <w:widowControl w:val="0"/>
        <w:numPr>
          <w:ilvl w:val="1"/>
          <w:numId w:val="0"/>
        </w:numPr>
        <w:spacing w:line="360" w:lineRule="auto"/>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2.5</w:t>
      </w:r>
      <w:r>
        <w:rPr>
          <w:rFonts w:hint="eastAsia" w:asciiTheme="minorEastAsia" w:hAnsiTheme="minorEastAsia" w:eastAsiaTheme="minorEastAsia" w:cstheme="minorEastAsia"/>
          <w:b w:val="0"/>
          <w:bCs w:val="0"/>
          <w:color w:val="auto"/>
          <w:sz w:val="24"/>
          <w:szCs w:val="24"/>
          <w:highlight w:val="none"/>
        </w:rPr>
        <w:t>用户可选择</w:t>
      </w:r>
      <w:r>
        <w:rPr>
          <w:rFonts w:hint="eastAsia" w:asciiTheme="minorEastAsia" w:hAnsiTheme="minorEastAsia" w:eastAsiaTheme="minorEastAsia" w:cstheme="minorEastAsia"/>
          <w:b w:val="0"/>
          <w:bCs w:val="0"/>
          <w:color w:val="auto"/>
          <w:sz w:val="24"/>
          <w:szCs w:val="24"/>
          <w:highlight w:val="none"/>
          <w:lang w:eastAsia="zh-CN"/>
        </w:rPr>
        <w:t>单通道同时</w:t>
      </w:r>
      <w:r>
        <w:rPr>
          <w:rFonts w:hint="eastAsia" w:asciiTheme="minorEastAsia" w:hAnsiTheme="minorEastAsia" w:eastAsiaTheme="minorEastAsia" w:cstheme="minorEastAsia"/>
          <w:b w:val="0"/>
          <w:bCs w:val="0"/>
          <w:color w:val="auto"/>
          <w:sz w:val="24"/>
          <w:szCs w:val="24"/>
          <w:highlight w:val="none"/>
        </w:rPr>
        <w:t>显示</w:t>
      </w:r>
      <w:r>
        <w:rPr>
          <w:rFonts w:hint="eastAsia" w:asciiTheme="minorEastAsia" w:hAnsiTheme="minorEastAsia" w:eastAsiaTheme="minorEastAsia" w:cstheme="minorEastAsia"/>
          <w:b w:val="0"/>
          <w:bCs w:val="0"/>
          <w:color w:val="auto"/>
          <w:sz w:val="24"/>
          <w:szCs w:val="24"/>
          <w:highlight w:val="none"/>
          <w:lang w:val="en-US" w:eastAsia="zh-CN"/>
        </w:rPr>
        <w:t>TO</w:t>
      </w:r>
      <w:r>
        <w:rPr>
          <w:rFonts w:hint="eastAsia" w:asciiTheme="minorEastAsia" w:hAnsiTheme="minorEastAsia" w:eastAsiaTheme="minorEastAsia" w:cstheme="minorEastAsia"/>
          <w:b w:val="0"/>
          <w:bCs w:val="0"/>
          <w:color w:val="auto"/>
          <w:sz w:val="24"/>
          <w:szCs w:val="24"/>
          <w:highlight w:val="none"/>
        </w:rPr>
        <w:t>T</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T</w:t>
      </w:r>
      <w:r>
        <w:rPr>
          <w:rFonts w:hint="eastAsia" w:asciiTheme="minorEastAsia" w:hAnsiTheme="minorEastAsia" w:eastAsiaTheme="minorEastAsia" w:cstheme="minorEastAsia"/>
          <w:b w:val="0"/>
          <w:bCs w:val="0"/>
          <w:color w:val="auto"/>
          <w:sz w:val="24"/>
          <w:szCs w:val="24"/>
          <w:highlight w:val="none"/>
        </w:rPr>
        <w:t>HI、ΔCHb、ΔCHbO2、ΔCtHb曲线。</w:t>
      </w:r>
    </w:p>
    <w:p w14:paraId="312DEC60">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2.6</w:t>
      </w:r>
      <w:r>
        <w:rPr>
          <w:rFonts w:hint="eastAsia" w:asciiTheme="minorEastAsia" w:hAnsiTheme="minorEastAsia" w:eastAsiaTheme="minorEastAsia" w:cstheme="minorEastAsia"/>
          <w:b w:val="0"/>
          <w:bCs w:val="0"/>
          <w:color w:val="auto"/>
          <w:sz w:val="24"/>
          <w:szCs w:val="24"/>
        </w:rPr>
        <w:t>支持单通道数据回放；</w:t>
      </w:r>
    </w:p>
    <w:p w14:paraId="4ECD0A61">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sz w:val="24"/>
          <w:szCs w:val="24"/>
        </w:rPr>
      </w:pPr>
      <w:r>
        <w:rPr>
          <w:rFonts w:hint="eastAsia" w:asciiTheme="minorEastAsia" w:hAnsiTheme="minorEastAsia" w:eastAsiaTheme="minorEastAsia" w:cstheme="minorEastAsia"/>
          <w:b w:val="0"/>
          <w:bCs w:val="0"/>
          <w:kern w:val="2"/>
          <w:sz w:val="24"/>
          <w:szCs w:val="24"/>
          <w:lang w:val="en-US" w:eastAsia="zh-CN" w:bidi="ar-SA"/>
        </w:rPr>
        <w:t>2.7</w:t>
      </w:r>
      <w:r>
        <w:rPr>
          <w:rStyle w:val="61"/>
          <w:rFonts w:hint="eastAsia" w:asciiTheme="minorEastAsia" w:hAnsiTheme="minorEastAsia" w:eastAsiaTheme="minorEastAsia" w:cstheme="minorEastAsia"/>
          <w:b w:val="0"/>
          <w:bCs w:val="0"/>
          <w:iCs w:val="0"/>
          <w:sz w:val="24"/>
          <w:szCs w:val="24"/>
        </w:rPr>
        <w:t>支持测量参数的报警阈值设置；</w:t>
      </w:r>
    </w:p>
    <w:p w14:paraId="56914A47">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121212"/>
          <w:sz w:val="24"/>
          <w:szCs w:val="24"/>
        </w:rPr>
      </w:pPr>
      <w:r>
        <w:rPr>
          <w:rFonts w:hint="eastAsia" w:asciiTheme="minorEastAsia" w:hAnsiTheme="minorEastAsia" w:eastAsiaTheme="minorEastAsia" w:cstheme="minorEastAsia"/>
          <w:b w:val="0"/>
          <w:bCs w:val="0"/>
          <w:color w:val="121212"/>
          <w:kern w:val="2"/>
          <w:sz w:val="24"/>
          <w:szCs w:val="24"/>
          <w:lang w:val="en-US" w:eastAsia="zh-CN" w:bidi="ar-SA"/>
        </w:rPr>
        <w:t>2.8</w:t>
      </w:r>
      <w:r>
        <w:rPr>
          <w:rStyle w:val="61"/>
          <w:rFonts w:hint="eastAsia" w:asciiTheme="minorEastAsia" w:hAnsiTheme="minorEastAsia" w:eastAsiaTheme="minorEastAsia" w:cstheme="minorEastAsia"/>
          <w:b w:val="0"/>
          <w:bCs w:val="0"/>
          <w:iCs w:val="0"/>
          <w:color w:val="121212"/>
          <w:sz w:val="24"/>
          <w:szCs w:val="24"/>
        </w:rPr>
        <w:t>数据显示支持波形图显示、大字显示模式；</w:t>
      </w:r>
    </w:p>
    <w:p w14:paraId="6F05DB48">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121212"/>
          <w:sz w:val="24"/>
          <w:szCs w:val="24"/>
        </w:rPr>
      </w:pPr>
      <w:r>
        <w:rPr>
          <w:rFonts w:hint="eastAsia" w:asciiTheme="minorEastAsia" w:hAnsiTheme="minorEastAsia" w:eastAsiaTheme="minorEastAsia" w:cstheme="minorEastAsia"/>
          <w:b w:val="0"/>
          <w:bCs w:val="0"/>
          <w:color w:val="121212"/>
          <w:kern w:val="2"/>
          <w:sz w:val="24"/>
          <w:szCs w:val="24"/>
          <w:lang w:val="en-US" w:eastAsia="zh-CN" w:bidi="ar-SA"/>
        </w:rPr>
        <w:t>2.9</w:t>
      </w:r>
      <w:r>
        <w:rPr>
          <w:rStyle w:val="61"/>
          <w:rFonts w:hint="eastAsia" w:asciiTheme="minorEastAsia" w:hAnsiTheme="minorEastAsia" w:eastAsiaTheme="minorEastAsia" w:cstheme="minorEastAsia"/>
          <w:b w:val="0"/>
          <w:bCs w:val="0"/>
          <w:iCs w:val="0"/>
          <w:color w:val="121212"/>
          <w:sz w:val="24"/>
          <w:szCs w:val="24"/>
        </w:rPr>
        <w:t>刷新频率：每次刷新时间≤</w:t>
      </w:r>
      <w:r>
        <w:rPr>
          <w:rStyle w:val="61"/>
          <w:rFonts w:hint="eastAsia" w:asciiTheme="minorEastAsia" w:hAnsiTheme="minorEastAsia" w:eastAsiaTheme="minorEastAsia" w:cstheme="minorEastAsia"/>
          <w:b w:val="0"/>
          <w:bCs w:val="0"/>
          <w:iCs w:val="0"/>
          <w:color w:val="121212"/>
          <w:sz w:val="24"/>
          <w:szCs w:val="24"/>
          <w:lang w:val="en-US" w:eastAsia="zh-CN"/>
        </w:rPr>
        <w:t>2</w:t>
      </w:r>
      <w:r>
        <w:rPr>
          <w:rStyle w:val="61"/>
          <w:rFonts w:hint="eastAsia" w:asciiTheme="minorEastAsia" w:hAnsiTheme="minorEastAsia" w:eastAsiaTheme="minorEastAsia" w:cstheme="minorEastAsia"/>
          <w:b w:val="0"/>
          <w:bCs w:val="0"/>
          <w:iCs w:val="0"/>
          <w:color w:val="121212"/>
          <w:sz w:val="24"/>
          <w:szCs w:val="24"/>
        </w:rPr>
        <w:t>秒；临床监测无盲点、实时响应。</w:t>
      </w:r>
    </w:p>
    <w:p w14:paraId="30492BF8">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121212"/>
          <w:sz w:val="24"/>
          <w:szCs w:val="24"/>
        </w:rPr>
      </w:pPr>
      <w:r>
        <w:rPr>
          <w:rFonts w:hint="eastAsia" w:asciiTheme="minorEastAsia" w:hAnsiTheme="minorEastAsia" w:eastAsiaTheme="minorEastAsia" w:cstheme="minorEastAsia"/>
          <w:b w:val="0"/>
          <w:bCs w:val="0"/>
          <w:color w:val="121212"/>
          <w:kern w:val="2"/>
          <w:sz w:val="24"/>
          <w:szCs w:val="24"/>
          <w:lang w:val="en-US" w:eastAsia="zh-CN" w:bidi="ar-SA"/>
        </w:rPr>
        <w:t>2.10</w:t>
      </w:r>
      <w:r>
        <w:rPr>
          <w:rStyle w:val="61"/>
          <w:rFonts w:hint="eastAsia" w:asciiTheme="minorEastAsia" w:hAnsiTheme="minorEastAsia" w:eastAsiaTheme="minorEastAsia" w:cstheme="minorEastAsia"/>
          <w:b w:val="0"/>
          <w:bCs w:val="0"/>
          <w:iCs w:val="0"/>
          <w:color w:val="121212"/>
          <w:sz w:val="24"/>
          <w:szCs w:val="24"/>
        </w:rPr>
        <w:t>探头支持多种型号，适用于成人及儿童，可监测脑组织、肌肉组织血氧信息。</w:t>
      </w:r>
    </w:p>
    <w:p w14:paraId="030FB58B">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000000"/>
          <w:sz w:val="24"/>
          <w:szCs w:val="24"/>
        </w:rPr>
      </w:pPr>
      <w:r>
        <w:rPr>
          <w:rFonts w:hint="eastAsia" w:asciiTheme="minorEastAsia" w:hAnsiTheme="minorEastAsia" w:eastAsiaTheme="minorEastAsia" w:cstheme="minorEastAsia"/>
          <w:b w:val="0"/>
          <w:bCs w:val="0"/>
          <w:color w:val="000000"/>
          <w:kern w:val="2"/>
          <w:sz w:val="24"/>
          <w:szCs w:val="24"/>
          <w:lang w:val="en-US" w:eastAsia="zh-CN" w:bidi="ar-SA"/>
        </w:rPr>
        <w:t>2.11</w:t>
      </w:r>
      <w:r>
        <w:rPr>
          <w:rStyle w:val="61"/>
          <w:rFonts w:hint="eastAsia" w:asciiTheme="minorEastAsia" w:hAnsiTheme="minorEastAsia" w:eastAsiaTheme="minorEastAsia" w:cstheme="minorEastAsia"/>
          <w:b w:val="0"/>
          <w:bCs w:val="0"/>
          <w:iCs w:val="0"/>
          <w:color w:val="000000"/>
          <w:sz w:val="24"/>
          <w:szCs w:val="24"/>
        </w:rPr>
        <w:t>提供一次性探头</w:t>
      </w:r>
      <w:r>
        <w:rPr>
          <w:rStyle w:val="61"/>
          <w:rFonts w:hint="eastAsia" w:asciiTheme="minorEastAsia" w:hAnsiTheme="minorEastAsia" w:eastAsiaTheme="minorEastAsia" w:cstheme="minorEastAsia"/>
          <w:b w:val="0"/>
          <w:bCs w:val="0"/>
          <w:iCs w:val="0"/>
          <w:color w:val="000000"/>
          <w:sz w:val="24"/>
          <w:szCs w:val="24"/>
          <w:lang w:val="en-US" w:eastAsia="zh-CN"/>
        </w:rPr>
        <w:t>医疗器械</w:t>
      </w:r>
      <w:r>
        <w:rPr>
          <w:rStyle w:val="61"/>
          <w:rFonts w:hint="eastAsia" w:asciiTheme="minorEastAsia" w:hAnsiTheme="minorEastAsia" w:eastAsiaTheme="minorEastAsia" w:cstheme="minorEastAsia"/>
          <w:b w:val="0"/>
          <w:bCs w:val="0"/>
          <w:iCs w:val="0"/>
          <w:color w:val="000000"/>
          <w:sz w:val="24"/>
          <w:szCs w:val="24"/>
        </w:rPr>
        <w:t>注册证。</w:t>
      </w:r>
    </w:p>
    <w:p w14:paraId="0CDD853D">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000000"/>
          <w:sz w:val="24"/>
          <w:szCs w:val="24"/>
        </w:rPr>
      </w:pPr>
      <w:r>
        <w:rPr>
          <w:rFonts w:hint="eastAsia" w:asciiTheme="minorEastAsia" w:hAnsiTheme="minorEastAsia" w:eastAsiaTheme="minorEastAsia" w:cstheme="minorEastAsia"/>
          <w:b w:val="0"/>
          <w:bCs w:val="0"/>
          <w:color w:val="000000"/>
          <w:kern w:val="2"/>
          <w:sz w:val="24"/>
          <w:szCs w:val="24"/>
          <w:lang w:val="en-US" w:eastAsia="zh-CN" w:bidi="ar-SA"/>
        </w:rPr>
        <w:t>2.12</w:t>
      </w:r>
      <w:r>
        <w:rPr>
          <w:rStyle w:val="61"/>
          <w:rFonts w:hint="eastAsia" w:asciiTheme="minorEastAsia" w:hAnsiTheme="minorEastAsia" w:eastAsiaTheme="minorEastAsia" w:cstheme="minorEastAsia"/>
          <w:b w:val="0"/>
          <w:bCs w:val="0"/>
          <w:iCs w:val="0"/>
          <w:color w:val="000000"/>
          <w:sz w:val="24"/>
          <w:szCs w:val="24"/>
        </w:rPr>
        <w:t>支持通过U盘选择性导出数据；</w:t>
      </w:r>
    </w:p>
    <w:p w14:paraId="03785B7E">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000000"/>
          <w:sz w:val="24"/>
          <w:szCs w:val="24"/>
        </w:rPr>
      </w:pPr>
      <w:r>
        <w:rPr>
          <w:rFonts w:hint="eastAsia" w:asciiTheme="minorEastAsia" w:hAnsiTheme="minorEastAsia" w:eastAsiaTheme="minorEastAsia" w:cstheme="minorEastAsia"/>
          <w:b w:val="0"/>
          <w:bCs w:val="0"/>
          <w:color w:val="000000"/>
          <w:kern w:val="2"/>
          <w:sz w:val="24"/>
          <w:szCs w:val="24"/>
          <w:lang w:val="en-US" w:eastAsia="zh-CN" w:bidi="ar-SA"/>
        </w:rPr>
        <w:t>2.13</w:t>
      </w:r>
      <w:r>
        <w:rPr>
          <w:rStyle w:val="61"/>
          <w:rFonts w:hint="eastAsia" w:asciiTheme="minorEastAsia" w:hAnsiTheme="minorEastAsia" w:eastAsiaTheme="minorEastAsia" w:cstheme="minorEastAsia"/>
          <w:b w:val="0"/>
          <w:bCs w:val="0"/>
          <w:iCs w:val="0"/>
          <w:color w:val="000000"/>
          <w:sz w:val="24"/>
          <w:szCs w:val="24"/>
        </w:rPr>
        <w:t>能够通过</w:t>
      </w:r>
      <w:r>
        <w:rPr>
          <w:rStyle w:val="61"/>
          <w:rFonts w:hint="eastAsia" w:asciiTheme="minorEastAsia" w:hAnsiTheme="minorEastAsia" w:eastAsiaTheme="minorEastAsia" w:cstheme="minorEastAsia"/>
          <w:b w:val="0"/>
          <w:bCs w:val="0"/>
          <w:iCs w:val="0"/>
          <w:color w:val="000000"/>
          <w:sz w:val="24"/>
          <w:szCs w:val="24"/>
          <w:lang w:val="en-US" w:eastAsia="zh-CN"/>
        </w:rPr>
        <w:t>触摸屏</w:t>
      </w:r>
      <w:r>
        <w:rPr>
          <w:rStyle w:val="61"/>
          <w:rFonts w:hint="eastAsia" w:asciiTheme="minorEastAsia" w:hAnsiTheme="minorEastAsia" w:eastAsiaTheme="minorEastAsia" w:cstheme="minorEastAsia"/>
          <w:b w:val="0"/>
          <w:bCs w:val="0"/>
          <w:iCs w:val="0"/>
          <w:color w:val="000000"/>
          <w:sz w:val="24"/>
          <w:szCs w:val="24"/>
        </w:rPr>
        <w:t>直接操作监</w:t>
      </w:r>
      <w:r>
        <w:rPr>
          <w:rStyle w:val="61"/>
          <w:rFonts w:hint="eastAsia" w:asciiTheme="minorEastAsia" w:hAnsiTheme="minorEastAsia" w:eastAsiaTheme="minorEastAsia" w:cstheme="minorEastAsia"/>
          <w:b w:val="0"/>
          <w:bCs w:val="0"/>
          <w:iCs w:val="0"/>
          <w:color w:val="000000"/>
          <w:sz w:val="24"/>
          <w:szCs w:val="24"/>
          <w:lang w:eastAsia="zh-CN"/>
        </w:rPr>
        <w:t>测</w:t>
      </w:r>
      <w:r>
        <w:rPr>
          <w:rStyle w:val="61"/>
          <w:rFonts w:hint="eastAsia" w:asciiTheme="minorEastAsia" w:hAnsiTheme="minorEastAsia" w:eastAsiaTheme="minorEastAsia" w:cstheme="minorEastAsia"/>
          <w:b w:val="0"/>
          <w:bCs w:val="0"/>
          <w:iCs w:val="0"/>
          <w:color w:val="000000"/>
          <w:sz w:val="24"/>
          <w:szCs w:val="24"/>
        </w:rPr>
        <w:t>仪。</w:t>
      </w:r>
    </w:p>
    <w:p w14:paraId="03B956D2">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121212"/>
          <w:sz w:val="24"/>
          <w:szCs w:val="24"/>
        </w:rPr>
      </w:pPr>
      <w:r>
        <w:rPr>
          <w:rFonts w:hint="eastAsia" w:asciiTheme="minorEastAsia" w:hAnsiTheme="minorEastAsia" w:eastAsiaTheme="minorEastAsia" w:cstheme="minorEastAsia"/>
          <w:b w:val="0"/>
          <w:bCs w:val="0"/>
          <w:color w:val="121212"/>
          <w:kern w:val="2"/>
          <w:sz w:val="24"/>
          <w:szCs w:val="24"/>
          <w:lang w:val="en-US" w:eastAsia="zh-CN" w:bidi="ar-SA"/>
        </w:rPr>
        <w:t>2.14</w:t>
      </w:r>
      <w:r>
        <w:rPr>
          <w:rStyle w:val="61"/>
          <w:rFonts w:hint="eastAsia" w:asciiTheme="minorEastAsia" w:hAnsiTheme="minorEastAsia" w:eastAsiaTheme="minorEastAsia" w:cstheme="minorEastAsia"/>
          <w:b w:val="0"/>
          <w:bCs w:val="0"/>
          <w:iCs w:val="0"/>
          <w:color w:val="121212"/>
          <w:sz w:val="24"/>
          <w:szCs w:val="24"/>
        </w:rPr>
        <w:t>支持直接扩展外接显示屏幕。</w:t>
      </w:r>
    </w:p>
    <w:p w14:paraId="1B0F8E86">
      <w:pPr>
        <w:pStyle w:val="110"/>
        <w:numPr>
          <w:ilvl w:val="0"/>
          <w:numId w:val="0"/>
        </w:numPr>
        <w:snapToGrid w:val="0"/>
        <w:spacing w:line="360" w:lineRule="auto"/>
        <w:textAlignment w:val="auto"/>
        <w:rPr>
          <w:rStyle w:val="61"/>
          <w:rFonts w:hint="eastAsia" w:asciiTheme="minorEastAsia" w:hAnsiTheme="minorEastAsia" w:eastAsiaTheme="minorEastAsia" w:cstheme="minorEastAsia"/>
          <w:b w:val="0"/>
          <w:bCs w:val="0"/>
          <w:iCs w:val="0"/>
          <w:color w:val="000000"/>
          <w:sz w:val="24"/>
          <w:szCs w:val="24"/>
        </w:rPr>
      </w:pPr>
      <w:r>
        <w:rPr>
          <w:rFonts w:hint="eastAsia" w:asciiTheme="minorEastAsia" w:hAnsiTheme="minorEastAsia" w:eastAsiaTheme="minorEastAsia" w:cstheme="minorEastAsia"/>
          <w:b w:val="0"/>
          <w:bCs w:val="0"/>
          <w:color w:val="000000"/>
          <w:kern w:val="2"/>
          <w:sz w:val="24"/>
          <w:szCs w:val="24"/>
          <w:lang w:val="en-US" w:eastAsia="zh-CN" w:bidi="ar-SA"/>
        </w:rPr>
        <w:t>3.</w:t>
      </w:r>
      <w:r>
        <w:rPr>
          <w:rStyle w:val="61"/>
          <w:rFonts w:hint="eastAsia" w:asciiTheme="minorEastAsia" w:hAnsiTheme="minorEastAsia" w:eastAsiaTheme="minorEastAsia" w:cstheme="minorEastAsia"/>
          <w:b w:val="0"/>
          <w:bCs w:val="0"/>
          <w:iCs w:val="0"/>
          <w:color w:val="000000"/>
          <w:sz w:val="24"/>
          <w:szCs w:val="24"/>
        </w:rPr>
        <w:t>配置要求</w:t>
      </w:r>
    </w:p>
    <w:p w14:paraId="05C68D92">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000000"/>
          <w:sz w:val="24"/>
          <w:szCs w:val="24"/>
        </w:rPr>
      </w:pPr>
      <w:r>
        <w:rPr>
          <w:rFonts w:hint="eastAsia" w:asciiTheme="minorEastAsia" w:hAnsiTheme="minorEastAsia" w:eastAsiaTheme="minorEastAsia" w:cstheme="minorEastAsia"/>
          <w:b w:val="0"/>
          <w:bCs w:val="0"/>
          <w:color w:val="000000"/>
          <w:kern w:val="2"/>
          <w:sz w:val="24"/>
          <w:szCs w:val="24"/>
          <w:lang w:val="en-US" w:eastAsia="zh-CN" w:bidi="ar-SA"/>
        </w:rPr>
        <w:t>3.1</w:t>
      </w:r>
      <w:r>
        <w:rPr>
          <w:rStyle w:val="61"/>
          <w:rFonts w:hint="eastAsia" w:asciiTheme="minorEastAsia" w:hAnsiTheme="minorEastAsia" w:eastAsiaTheme="minorEastAsia" w:cstheme="minorEastAsia"/>
          <w:b w:val="0"/>
          <w:bCs w:val="0"/>
          <w:iCs w:val="0"/>
          <w:color w:val="000000"/>
          <w:sz w:val="24"/>
          <w:szCs w:val="24"/>
          <w:lang w:val="en-US" w:eastAsia="zh-CN"/>
        </w:rPr>
        <w:t>屏幕</w:t>
      </w:r>
      <w:r>
        <w:rPr>
          <w:rStyle w:val="61"/>
          <w:rFonts w:hint="eastAsia" w:asciiTheme="minorEastAsia" w:hAnsiTheme="minorEastAsia" w:eastAsiaTheme="minorEastAsia" w:cstheme="minorEastAsia"/>
          <w:b w:val="0"/>
          <w:bCs w:val="0"/>
          <w:iCs w:val="0"/>
          <w:color w:val="000000"/>
          <w:sz w:val="24"/>
          <w:szCs w:val="24"/>
        </w:rPr>
        <w:t>配置：触摸屏</w:t>
      </w:r>
      <w:r>
        <w:rPr>
          <w:rStyle w:val="61"/>
          <w:rFonts w:hint="eastAsia" w:asciiTheme="minorEastAsia" w:hAnsiTheme="minorEastAsia" w:eastAsiaTheme="minorEastAsia" w:cstheme="minorEastAsia"/>
          <w:b w:val="0"/>
          <w:bCs w:val="0"/>
          <w:iCs w:val="0"/>
          <w:color w:val="000000"/>
          <w:sz w:val="24"/>
          <w:szCs w:val="24"/>
          <w:lang w:val="en-US" w:eastAsia="zh-CN"/>
        </w:rPr>
        <w:t>+按键</w:t>
      </w:r>
      <w:r>
        <w:rPr>
          <w:rStyle w:val="61"/>
          <w:rFonts w:hint="eastAsia" w:asciiTheme="minorEastAsia" w:hAnsiTheme="minorEastAsia" w:eastAsiaTheme="minorEastAsia" w:cstheme="minorEastAsia"/>
          <w:b w:val="0"/>
          <w:bCs w:val="0"/>
          <w:iCs w:val="0"/>
          <w:color w:val="000000"/>
          <w:sz w:val="24"/>
          <w:szCs w:val="24"/>
        </w:rPr>
        <w:t>的交互方式，可实现多种功能即时操作。</w:t>
      </w:r>
    </w:p>
    <w:p w14:paraId="2EC49783">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3.2</w:t>
      </w:r>
      <w:r>
        <w:rPr>
          <w:rStyle w:val="61"/>
          <w:rFonts w:hint="eastAsia" w:asciiTheme="minorEastAsia" w:hAnsiTheme="minorEastAsia" w:eastAsiaTheme="minorEastAsia" w:cstheme="minorEastAsia"/>
          <w:b w:val="0"/>
          <w:bCs w:val="0"/>
          <w:iCs w:val="0"/>
          <w:color w:val="auto"/>
          <w:sz w:val="24"/>
          <w:szCs w:val="24"/>
        </w:rPr>
        <w:t>软件配置：提供上位机分析软件，可进行监护仪数据回放并生成数据分析报告</w:t>
      </w:r>
    </w:p>
    <w:p w14:paraId="3931FC8A">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3.3</w:t>
      </w:r>
      <w:r>
        <w:rPr>
          <w:rStyle w:val="61"/>
          <w:rFonts w:hint="eastAsia" w:asciiTheme="minorEastAsia" w:hAnsiTheme="minorEastAsia" w:eastAsiaTheme="minorEastAsia" w:cstheme="minorEastAsia"/>
          <w:b w:val="0"/>
          <w:bCs w:val="0"/>
          <w:iCs w:val="0"/>
          <w:color w:val="auto"/>
          <w:sz w:val="24"/>
          <w:szCs w:val="24"/>
        </w:rPr>
        <w:t>操作方式：触摸</w:t>
      </w:r>
    </w:p>
    <w:p w14:paraId="07CFCE24">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3.4</w:t>
      </w:r>
      <w:r>
        <w:rPr>
          <w:rStyle w:val="61"/>
          <w:rFonts w:hint="eastAsia" w:asciiTheme="minorEastAsia" w:hAnsiTheme="minorEastAsia" w:eastAsiaTheme="minorEastAsia" w:cstheme="minorEastAsia"/>
          <w:b w:val="0"/>
          <w:bCs w:val="0"/>
          <w:iCs w:val="0"/>
          <w:color w:val="auto"/>
          <w:sz w:val="24"/>
          <w:szCs w:val="24"/>
          <w:lang w:val="en-US" w:eastAsia="zh-CN"/>
        </w:rPr>
        <w:t>内存：</w:t>
      </w:r>
      <w:r>
        <w:rPr>
          <w:rStyle w:val="61"/>
          <w:rFonts w:hint="eastAsia" w:asciiTheme="minorEastAsia" w:hAnsiTheme="minorEastAsia" w:eastAsiaTheme="minorEastAsia" w:cstheme="minorEastAsia"/>
          <w:b w:val="0"/>
          <w:bCs w:val="0"/>
          <w:iCs w:val="0"/>
          <w:color w:val="auto"/>
          <w:sz w:val="24"/>
          <w:szCs w:val="24"/>
        </w:rPr>
        <w:t>超大数据存储空间，超长时间存储患者监测数据</w:t>
      </w:r>
      <w:r>
        <w:rPr>
          <w:rStyle w:val="61"/>
          <w:rFonts w:hint="eastAsia" w:asciiTheme="minorEastAsia" w:hAnsiTheme="minorEastAsia" w:eastAsiaTheme="minorEastAsia" w:cstheme="minorEastAsia"/>
          <w:b w:val="0"/>
          <w:bCs w:val="0"/>
          <w:iCs w:val="0"/>
          <w:color w:val="auto"/>
          <w:sz w:val="24"/>
          <w:szCs w:val="24"/>
          <w:lang w:eastAsia="zh-CN"/>
        </w:rPr>
        <w:t>（</w:t>
      </w:r>
      <w:r>
        <w:rPr>
          <w:rStyle w:val="61"/>
          <w:rFonts w:hint="eastAsia" w:asciiTheme="minorEastAsia" w:hAnsiTheme="minorEastAsia" w:eastAsiaTheme="minorEastAsia" w:cstheme="minorEastAsia"/>
          <w:b w:val="0"/>
          <w:bCs w:val="0"/>
          <w:iCs w:val="0"/>
          <w:color w:val="auto"/>
          <w:sz w:val="24"/>
          <w:szCs w:val="24"/>
          <w:lang w:val="en-US" w:eastAsia="zh-CN"/>
        </w:rPr>
        <w:t>满足存储连续测量</w:t>
      </w:r>
      <w:r>
        <w:rPr>
          <w:rStyle w:val="61"/>
          <w:rFonts w:hint="eastAsia" w:asciiTheme="minorEastAsia" w:hAnsiTheme="minorEastAsia" w:eastAsiaTheme="minorEastAsia" w:cstheme="minorEastAsia"/>
          <w:b w:val="0"/>
          <w:bCs w:val="0"/>
          <w:iCs w:val="0"/>
          <w:color w:val="auto"/>
          <w:sz w:val="24"/>
          <w:szCs w:val="24"/>
          <w:u w:val="none"/>
        </w:rPr>
        <w:t>≥</w:t>
      </w:r>
      <w:r>
        <w:rPr>
          <w:rStyle w:val="61"/>
          <w:rFonts w:hint="eastAsia" w:asciiTheme="minorEastAsia" w:hAnsiTheme="minorEastAsia" w:eastAsiaTheme="minorEastAsia" w:cstheme="minorEastAsia"/>
          <w:b w:val="0"/>
          <w:bCs w:val="0"/>
          <w:iCs w:val="0"/>
          <w:color w:val="auto"/>
          <w:sz w:val="24"/>
          <w:szCs w:val="24"/>
          <w:lang w:val="en-US" w:eastAsia="zh-CN"/>
        </w:rPr>
        <w:t>24小时的数据</w:t>
      </w:r>
      <w:r>
        <w:rPr>
          <w:rStyle w:val="61"/>
          <w:rFonts w:hint="eastAsia" w:asciiTheme="minorEastAsia" w:hAnsiTheme="minorEastAsia" w:eastAsiaTheme="minorEastAsia" w:cstheme="minorEastAsia"/>
          <w:b w:val="0"/>
          <w:bCs w:val="0"/>
          <w:iCs w:val="0"/>
          <w:color w:val="auto"/>
          <w:sz w:val="24"/>
          <w:szCs w:val="24"/>
          <w:lang w:eastAsia="zh-CN"/>
        </w:rPr>
        <w:t>）</w:t>
      </w:r>
      <w:r>
        <w:rPr>
          <w:rStyle w:val="61"/>
          <w:rFonts w:hint="eastAsia" w:asciiTheme="minorEastAsia" w:hAnsiTheme="minorEastAsia" w:eastAsiaTheme="minorEastAsia" w:cstheme="minorEastAsia"/>
          <w:b w:val="0"/>
          <w:bCs w:val="0"/>
          <w:iCs w:val="0"/>
          <w:color w:val="auto"/>
          <w:sz w:val="24"/>
          <w:szCs w:val="24"/>
        </w:rPr>
        <w:t>;</w:t>
      </w:r>
    </w:p>
    <w:p w14:paraId="583EC9C7">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121212"/>
          <w:sz w:val="24"/>
          <w:szCs w:val="24"/>
        </w:rPr>
      </w:pPr>
      <w:r>
        <w:rPr>
          <w:rFonts w:hint="eastAsia" w:asciiTheme="minorEastAsia" w:hAnsiTheme="minorEastAsia" w:eastAsiaTheme="minorEastAsia" w:cstheme="minorEastAsia"/>
          <w:b w:val="0"/>
          <w:bCs w:val="0"/>
          <w:color w:val="121212"/>
          <w:kern w:val="2"/>
          <w:sz w:val="24"/>
          <w:szCs w:val="24"/>
          <w:lang w:val="en-US" w:eastAsia="zh-CN" w:bidi="ar-SA"/>
        </w:rPr>
        <w:t>3.5</w:t>
      </w:r>
      <w:r>
        <w:rPr>
          <w:rStyle w:val="61"/>
          <w:rFonts w:hint="eastAsia" w:asciiTheme="minorEastAsia" w:hAnsiTheme="minorEastAsia" w:eastAsiaTheme="minorEastAsia" w:cstheme="minorEastAsia"/>
          <w:b w:val="0"/>
          <w:bCs w:val="0"/>
          <w:iCs w:val="0"/>
          <w:color w:val="121212"/>
          <w:sz w:val="24"/>
          <w:szCs w:val="24"/>
        </w:rPr>
        <w:t>液晶显示屏: ≥</w:t>
      </w:r>
      <w:r>
        <w:rPr>
          <w:rStyle w:val="61"/>
          <w:rFonts w:hint="eastAsia" w:asciiTheme="minorEastAsia" w:hAnsiTheme="minorEastAsia" w:eastAsiaTheme="minorEastAsia" w:cstheme="minorEastAsia"/>
          <w:b w:val="0"/>
          <w:bCs w:val="0"/>
          <w:iCs w:val="0"/>
          <w:color w:val="121212"/>
          <w:sz w:val="24"/>
          <w:szCs w:val="24"/>
          <w:lang w:val="en-US" w:eastAsia="zh-CN"/>
        </w:rPr>
        <w:t>12</w:t>
      </w:r>
      <w:r>
        <w:rPr>
          <w:rStyle w:val="61"/>
          <w:rFonts w:hint="eastAsia" w:asciiTheme="minorEastAsia" w:hAnsiTheme="minorEastAsia" w:eastAsiaTheme="minorEastAsia" w:cstheme="minorEastAsia"/>
          <w:b w:val="0"/>
          <w:bCs w:val="0"/>
          <w:iCs w:val="0"/>
          <w:color w:val="121212"/>
          <w:sz w:val="24"/>
          <w:szCs w:val="24"/>
        </w:rPr>
        <w:t>英寸，可外接显示器;</w:t>
      </w:r>
    </w:p>
    <w:p w14:paraId="20FE8802">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121212"/>
          <w:sz w:val="24"/>
          <w:szCs w:val="24"/>
          <w:lang w:eastAsia="zh-CN"/>
        </w:rPr>
      </w:pPr>
      <w:r>
        <w:rPr>
          <w:rFonts w:hint="eastAsia" w:asciiTheme="minorEastAsia" w:hAnsiTheme="minorEastAsia" w:eastAsiaTheme="minorEastAsia" w:cstheme="minorEastAsia"/>
          <w:b w:val="0"/>
          <w:bCs w:val="0"/>
          <w:color w:val="121212"/>
          <w:kern w:val="2"/>
          <w:sz w:val="24"/>
          <w:szCs w:val="24"/>
          <w:lang w:val="en-US" w:eastAsia="zh-CN" w:bidi="ar-SA"/>
        </w:rPr>
        <w:t>3.6</w:t>
      </w:r>
      <w:r>
        <w:rPr>
          <w:rStyle w:val="61"/>
          <w:rFonts w:hint="eastAsia" w:asciiTheme="minorEastAsia" w:hAnsiTheme="minorEastAsia" w:eastAsiaTheme="minorEastAsia" w:cstheme="minorEastAsia"/>
          <w:b w:val="0"/>
          <w:bCs w:val="0"/>
          <w:iCs w:val="0"/>
          <w:color w:val="121212"/>
          <w:sz w:val="24"/>
          <w:szCs w:val="24"/>
        </w:rPr>
        <w:t>探测</w:t>
      </w:r>
      <w:r>
        <w:rPr>
          <w:rStyle w:val="61"/>
          <w:rFonts w:hint="eastAsia" w:asciiTheme="minorEastAsia" w:hAnsiTheme="minorEastAsia" w:eastAsiaTheme="minorEastAsia" w:cstheme="minorEastAsia"/>
          <w:b w:val="0"/>
          <w:bCs w:val="0"/>
          <w:iCs w:val="0"/>
          <w:color w:val="121212"/>
          <w:sz w:val="24"/>
          <w:szCs w:val="24"/>
          <w:lang w:val="en-US" w:eastAsia="zh-CN"/>
        </w:rPr>
        <w:t>波长</w:t>
      </w:r>
      <w:r>
        <w:rPr>
          <w:rStyle w:val="61"/>
          <w:rFonts w:hint="eastAsia" w:asciiTheme="minorEastAsia" w:hAnsiTheme="minorEastAsia" w:eastAsiaTheme="minorEastAsia" w:cstheme="minorEastAsia"/>
          <w:b w:val="0"/>
          <w:bCs w:val="0"/>
          <w:iCs w:val="0"/>
          <w:color w:val="121212"/>
          <w:sz w:val="24"/>
          <w:szCs w:val="24"/>
        </w:rPr>
        <w:t xml:space="preserve">：非激光光源，三波长近红外LED </w:t>
      </w:r>
      <w:r>
        <w:rPr>
          <w:rStyle w:val="61"/>
          <w:rFonts w:hint="eastAsia" w:asciiTheme="minorEastAsia" w:hAnsiTheme="minorEastAsia" w:eastAsiaTheme="minorEastAsia" w:cstheme="minorEastAsia"/>
          <w:b w:val="0"/>
          <w:bCs w:val="0"/>
          <w:iCs w:val="0"/>
          <w:color w:val="121212"/>
          <w:sz w:val="24"/>
          <w:szCs w:val="24"/>
          <w:lang w:eastAsia="zh-CN"/>
        </w:rPr>
        <w:t>。</w:t>
      </w:r>
    </w:p>
    <w:p w14:paraId="440CB24D">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121212"/>
          <w:sz w:val="24"/>
          <w:szCs w:val="24"/>
          <w:lang w:val="en-US"/>
        </w:rPr>
      </w:pPr>
      <w:r>
        <w:rPr>
          <w:rFonts w:hint="eastAsia" w:asciiTheme="minorEastAsia" w:hAnsiTheme="minorEastAsia" w:eastAsiaTheme="minorEastAsia" w:cstheme="minorEastAsia"/>
          <w:b w:val="0"/>
          <w:bCs w:val="0"/>
          <w:color w:val="121212"/>
          <w:kern w:val="2"/>
          <w:sz w:val="24"/>
          <w:szCs w:val="24"/>
          <w:lang w:val="en-US" w:eastAsia="zh-CN" w:bidi="ar-SA"/>
        </w:rPr>
        <w:t>3.7</w:t>
      </w:r>
      <w:r>
        <w:rPr>
          <w:rStyle w:val="61"/>
          <w:rFonts w:hint="eastAsia" w:asciiTheme="minorEastAsia" w:hAnsiTheme="minorEastAsia" w:eastAsiaTheme="minorEastAsia" w:cstheme="minorEastAsia"/>
          <w:b w:val="0"/>
          <w:bCs w:val="0"/>
          <w:iCs w:val="0"/>
          <w:color w:val="121212"/>
          <w:sz w:val="24"/>
          <w:szCs w:val="24"/>
          <w:lang w:val="en-US" w:eastAsia="zh-CN"/>
        </w:rPr>
        <w:t>探测光源：单个探头3个发光点；</w:t>
      </w:r>
    </w:p>
    <w:p w14:paraId="6294F379">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121212"/>
          <w:sz w:val="24"/>
          <w:szCs w:val="24"/>
        </w:rPr>
      </w:pPr>
      <w:r>
        <w:rPr>
          <w:rFonts w:hint="eastAsia" w:asciiTheme="minorEastAsia" w:hAnsiTheme="minorEastAsia" w:eastAsiaTheme="minorEastAsia" w:cstheme="minorEastAsia"/>
          <w:b w:val="0"/>
          <w:bCs w:val="0"/>
          <w:color w:val="121212"/>
          <w:kern w:val="2"/>
          <w:sz w:val="24"/>
          <w:szCs w:val="24"/>
          <w:lang w:val="en-US" w:eastAsia="zh-CN" w:bidi="ar-SA"/>
        </w:rPr>
        <w:t>3.8</w:t>
      </w:r>
      <w:r>
        <w:rPr>
          <w:rStyle w:val="61"/>
          <w:rFonts w:hint="eastAsia" w:asciiTheme="minorEastAsia" w:hAnsiTheme="minorEastAsia" w:eastAsiaTheme="minorEastAsia" w:cstheme="minorEastAsia"/>
          <w:b w:val="0"/>
          <w:bCs w:val="0"/>
          <w:iCs w:val="0"/>
          <w:color w:val="121212"/>
          <w:sz w:val="24"/>
          <w:szCs w:val="24"/>
          <w:lang w:val="en-US" w:eastAsia="zh-CN"/>
        </w:rPr>
        <w:t>探头接收器：单个探头2个接收器</w:t>
      </w:r>
    </w:p>
    <w:p w14:paraId="7F85473F">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121212"/>
          <w:sz w:val="24"/>
          <w:szCs w:val="24"/>
        </w:rPr>
      </w:pPr>
      <w:r>
        <w:rPr>
          <w:rFonts w:hint="eastAsia" w:asciiTheme="minorEastAsia" w:hAnsiTheme="minorEastAsia" w:eastAsiaTheme="minorEastAsia" w:cstheme="minorEastAsia"/>
          <w:b w:val="0"/>
          <w:bCs w:val="0"/>
          <w:color w:val="121212"/>
          <w:kern w:val="2"/>
          <w:sz w:val="24"/>
          <w:szCs w:val="24"/>
          <w:lang w:val="en-US" w:eastAsia="zh-CN" w:bidi="ar-SA"/>
        </w:rPr>
        <w:t>3.9</w:t>
      </w:r>
      <w:r>
        <w:rPr>
          <w:rStyle w:val="61"/>
          <w:rFonts w:hint="eastAsia" w:asciiTheme="minorEastAsia" w:hAnsiTheme="minorEastAsia" w:eastAsiaTheme="minorEastAsia" w:cstheme="minorEastAsia"/>
          <w:b w:val="0"/>
          <w:bCs w:val="0"/>
          <w:iCs w:val="0"/>
          <w:color w:val="121212"/>
          <w:sz w:val="24"/>
          <w:szCs w:val="24"/>
        </w:rPr>
        <w:t xml:space="preserve">具有USB、RJ45数据接口； </w:t>
      </w:r>
    </w:p>
    <w:p w14:paraId="23A28258">
      <w:pPr>
        <w:pStyle w:val="93"/>
        <w:widowControl w:val="0"/>
        <w:numPr>
          <w:ilvl w:val="1"/>
          <w:numId w:val="0"/>
        </w:numPr>
        <w:spacing w:line="360" w:lineRule="auto"/>
        <w:jc w:val="left"/>
        <w:textAlignment w:val="auto"/>
        <w:rPr>
          <w:rStyle w:val="61"/>
          <w:rFonts w:hint="eastAsia" w:asciiTheme="minorEastAsia" w:hAnsiTheme="minorEastAsia" w:eastAsiaTheme="minorEastAsia" w:cstheme="minorEastAsia"/>
          <w:b w:val="0"/>
          <w:bCs w:val="0"/>
          <w:iCs w:val="0"/>
          <w:color w:val="121212"/>
          <w:sz w:val="24"/>
          <w:szCs w:val="24"/>
        </w:rPr>
      </w:pPr>
      <w:r>
        <w:rPr>
          <w:rFonts w:hint="eastAsia" w:asciiTheme="minorEastAsia" w:hAnsiTheme="minorEastAsia" w:eastAsiaTheme="minorEastAsia" w:cstheme="minorEastAsia"/>
          <w:b w:val="0"/>
          <w:bCs w:val="0"/>
          <w:color w:val="121212"/>
          <w:kern w:val="2"/>
          <w:sz w:val="24"/>
          <w:szCs w:val="24"/>
          <w:lang w:val="en-US" w:eastAsia="zh-CN" w:bidi="ar-SA"/>
        </w:rPr>
        <w:t>3.10</w:t>
      </w:r>
      <w:r>
        <w:rPr>
          <w:rStyle w:val="61"/>
          <w:rFonts w:hint="eastAsia" w:asciiTheme="minorEastAsia" w:hAnsiTheme="minorEastAsia" w:eastAsiaTheme="minorEastAsia" w:cstheme="minorEastAsia"/>
          <w:b w:val="0"/>
          <w:bCs w:val="0"/>
          <w:iCs w:val="0"/>
          <w:color w:val="121212"/>
          <w:sz w:val="24"/>
          <w:szCs w:val="24"/>
        </w:rPr>
        <w:t xml:space="preserve">外接交流电源：电压 </w:t>
      </w:r>
      <w:r>
        <w:rPr>
          <w:rStyle w:val="61"/>
          <w:rFonts w:hint="eastAsia" w:asciiTheme="minorEastAsia" w:hAnsiTheme="minorEastAsia" w:eastAsiaTheme="minorEastAsia" w:cstheme="minorEastAsia"/>
          <w:b w:val="0"/>
          <w:bCs w:val="0"/>
          <w:iCs w:val="0"/>
          <w:color w:val="121212"/>
          <w:sz w:val="24"/>
          <w:szCs w:val="24"/>
          <w:lang w:val="en-US" w:eastAsia="zh-CN"/>
        </w:rPr>
        <w:t>220</w:t>
      </w:r>
      <w:r>
        <w:rPr>
          <w:rStyle w:val="61"/>
          <w:rFonts w:hint="eastAsia" w:asciiTheme="minorEastAsia" w:hAnsiTheme="minorEastAsia" w:eastAsiaTheme="minorEastAsia" w:cstheme="minorEastAsia"/>
          <w:b w:val="0"/>
          <w:bCs w:val="0"/>
          <w:iCs w:val="0"/>
          <w:color w:val="121212"/>
          <w:sz w:val="24"/>
          <w:szCs w:val="24"/>
        </w:rPr>
        <w:t>V，频率 50Hz；备用电源：内置可充电锂电池，电池工作时间≥</w:t>
      </w:r>
      <w:r>
        <w:rPr>
          <w:rStyle w:val="61"/>
          <w:rFonts w:hint="eastAsia" w:asciiTheme="minorEastAsia" w:hAnsiTheme="minorEastAsia" w:eastAsiaTheme="minorEastAsia" w:cstheme="minorEastAsia"/>
          <w:b w:val="0"/>
          <w:bCs w:val="0"/>
          <w:iCs w:val="0"/>
          <w:color w:val="121212"/>
          <w:sz w:val="24"/>
          <w:szCs w:val="24"/>
          <w:lang w:val="en-US" w:eastAsia="zh-CN"/>
        </w:rPr>
        <w:t>2</w:t>
      </w:r>
      <w:r>
        <w:rPr>
          <w:rStyle w:val="61"/>
          <w:rFonts w:hint="eastAsia" w:asciiTheme="minorEastAsia" w:hAnsiTheme="minorEastAsia" w:eastAsiaTheme="minorEastAsia" w:cstheme="minorEastAsia"/>
          <w:b w:val="0"/>
          <w:bCs w:val="0"/>
          <w:iCs w:val="0"/>
          <w:color w:val="121212"/>
          <w:sz w:val="24"/>
          <w:szCs w:val="24"/>
        </w:rPr>
        <w:t xml:space="preserve"> 小时。</w:t>
      </w:r>
    </w:p>
    <w:p w14:paraId="41922B33">
      <w:pPr>
        <w:rPr>
          <w:rFonts w:hint="eastAsia" w:asciiTheme="minorEastAsia" w:hAnsiTheme="minorEastAsia" w:eastAsiaTheme="minorEastAsia" w:cstheme="minorEastAsia"/>
          <w:b w:val="0"/>
          <w:bCs w:val="0"/>
          <w:sz w:val="24"/>
          <w:szCs w:val="24"/>
        </w:rPr>
      </w:pPr>
    </w:p>
    <w:p w14:paraId="1D397D1C">
      <w:pPr>
        <w:spacing w:line="360" w:lineRule="exact"/>
        <w:ind w:firstLine="0" w:firstLineChars="0"/>
        <w:rPr>
          <w:rFonts w:hint="eastAsia" w:asciiTheme="minorEastAsia" w:hAnsiTheme="minorEastAsia" w:eastAsiaTheme="minorEastAsia" w:cstheme="minorEastAsia"/>
          <w:b w:val="0"/>
          <w:bCs w:val="0"/>
          <w:color w:val="auto"/>
          <w:sz w:val="24"/>
          <w:szCs w:val="24"/>
        </w:rPr>
      </w:pPr>
    </w:p>
    <w:sectPr>
      <w:pgSz w:w="11906" w:h="16838"/>
      <w:pgMar w:top="1440" w:right="1803" w:bottom="1440" w:left="1803"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50D76">
    <w:pPr>
      <w:pStyle w:val="14"/>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94BEF">
    <w:pPr>
      <w:pStyle w:val="14"/>
      <w:framePr w:wrap="around" w:vAnchor="text" w:hAnchor="margin" w:y="1"/>
      <w:ind w:firstLine="360"/>
      <w:rPr>
        <w:rStyle w:val="29"/>
        <w:rFonts w:hint="eastAsia"/>
      </w:rPr>
    </w:pPr>
    <w:r>
      <w:fldChar w:fldCharType="begin"/>
    </w:r>
    <w:r>
      <w:rPr>
        <w:rStyle w:val="29"/>
      </w:rPr>
      <w:instrText xml:space="preserve">PAGE  </w:instrText>
    </w:r>
    <w:r>
      <w:fldChar w:fldCharType="end"/>
    </w:r>
  </w:p>
  <w:p w14:paraId="1122F32F">
    <w:pPr>
      <w:pStyle w:val="14"/>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9B782">
    <w:pPr>
      <w:pStyle w:val="14"/>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1163C">
    <w:pPr>
      <w:pStyle w:val="14"/>
      <w:ind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AC5B">
    <w:pPr>
      <w:pStyle w:val="14"/>
      <w:tabs>
        <w:tab w:val="left" w:pos="1630"/>
        <w:tab w:val="clear" w:pos="4153"/>
        <w:tab w:val="clear" w:pos="8306"/>
      </w:tabs>
      <w:ind w:firstLine="0" w:firstLineChars="0"/>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1A33B1">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D1A33B1">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B0E67">
    <w:pPr>
      <w:pStyle w:val="14"/>
      <w:tabs>
        <w:tab w:val="left" w:pos="3439"/>
        <w:tab w:val="center" w:pos="4156"/>
        <w:tab w:val="clear" w:pos="4153"/>
      </w:tabs>
      <w:ind w:firstLine="36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0DE47C">
                          <w:pPr>
                            <w:pStyle w:val="14"/>
                            <w:ind w:firstLine="360"/>
                            <w:rPr>
                              <w:rFonts w:hint="eastAsia"/>
                            </w:rPr>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E2zrODFAQAAkAMAAA4AAAAAAAAAAQAgAAAAHgEAAGRycy9lMm9Eb2MueG1s&#10;UEsFBgAAAAAGAAYAWQEAAFUFAAAAAA==&#10;">
              <v:fill on="f" focussize="0,0"/>
              <v:stroke on="f"/>
              <v:imagedata o:title=""/>
              <o:lock v:ext="edit" aspectratio="f"/>
              <v:textbox inset="0mm,0mm,0mm,0mm" style="mso-fit-shape-to-text:t;">
                <w:txbxContent>
                  <w:p w14:paraId="090DE47C">
                    <w:pPr>
                      <w:pStyle w:val="14"/>
                      <w:ind w:firstLine="360"/>
                      <w:rPr>
                        <w:rFonts w:hint="eastAsia"/>
                      </w:rPr>
                    </w:pPr>
                    <w:r>
                      <w:fldChar w:fldCharType="begin"/>
                    </w:r>
                    <w:r>
                      <w:instrText xml:space="preserve"> PAGE  \* MERGEFORMAT </w:instrText>
                    </w:r>
                    <w:r>
                      <w:fldChar w:fldCharType="separate"/>
                    </w:r>
                    <w:r>
                      <w:t>63</w:t>
                    </w:r>
                    <w:r>
                      <w:fldChar w:fldCharType="end"/>
                    </w:r>
                  </w:p>
                </w:txbxContent>
              </v:textbox>
            </v:shape>
          </w:pict>
        </mc:Fallback>
      </mc:AlternateContent>
    </w:r>
    <w:r>
      <w:rPr>
        <w:rFonts w:hint="eastAsia"/>
      </w:rPr>
      <w:tab/>
    </w:r>
    <w:r>
      <w:rPr>
        <w:rFonts w:hint="eastAsia"/>
      </w:rPr>
      <w:tab/>
    </w:r>
    <w:r>
      <w:rPr>
        <w:rFonts w:hint="eastAsia"/>
      </w:rPr>
      <w:tab/>
    </w:r>
  </w:p>
  <w:p w14:paraId="1654567E">
    <w:pPr>
      <w:pStyle w:val="14"/>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C1477">
    <w:pPr>
      <w:ind w:left="400"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A3831">
    <w:pPr>
      <w:pStyle w:val="15"/>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3506C">
    <w:pPr>
      <w:pStyle w:val="15"/>
      <w:pBdr>
        <w:bottom w:val="none" w:color="auto" w:sz="0" w:space="0"/>
      </w:pBdr>
      <w:ind w:firstLine="0" w:firstLineChars="0"/>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4D3CF">
    <w:pPr>
      <w:ind w:left="40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DB939"/>
    <w:multiLevelType w:val="singleLevel"/>
    <w:tmpl w:val="8A7DB939"/>
    <w:lvl w:ilvl="0" w:tentative="0">
      <w:start w:val="1"/>
      <w:numFmt w:val="chineseCounting"/>
      <w:suff w:val="space"/>
      <w:lvlText w:val="第%1部分"/>
      <w:lvlJc w:val="left"/>
      <w:rPr>
        <w:rFonts w:hint="eastAsia"/>
      </w:rPr>
    </w:lvl>
  </w:abstractNum>
  <w:abstractNum w:abstractNumId="1">
    <w:nsid w:val="8F79EDE0"/>
    <w:multiLevelType w:val="singleLevel"/>
    <w:tmpl w:val="8F79EDE0"/>
    <w:lvl w:ilvl="0" w:tentative="0">
      <w:start w:val="1"/>
      <w:numFmt w:val="decimal"/>
      <w:lvlText w:val="%1."/>
      <w:lvlJc w:val="left"/>
      <w:pPr>
        <w:tabs>
          <w:tab w:val="left" w:pos="312"/>
        </w:tabs>
      </w:pPr>
    </w:lvl>
  </w:abstractNum>
  <w:abstractNum w:abstractNumId="2">
    <w:nsid w:val="9CD02C58"/>
    <w:multiLevelType w:val="singleLevel"/>
    <w:tmpl w:val="9CD02C58"/>
    <w:lvl w:ilvl="0" w:tentative="0">
      <w:start w:val="7"/>
      <w:numFmt w:val="chineseCounting"/>
      <w:suff w:val="nothing"/>
      <w:lvlText w:val="%1、"/>
      <w:lvlJc w:val="left"/>
      <w:rPr>
        <w:rFonts w:hint="eastAsia"/>
      </w:rPr>
    </w:lvl>
  </w:abstractNum>
  <w:abstractNum w:abstractNumId="3">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03"/>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354F450D"/>
    <w:multiLevelType w:val="multilevel"/>
    <w:tmpl w:val="354F450D"/>
    <w:lvl w:ilvl="0" w:tentative="0">
      <w:start w:val="1"/>
      <w:numFmt w:val="decimal"/>
      <w:pStyle w:val="98"/>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default" w:ascii="Times New Roman" w:hAnsi="Times New Roman"/>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40"/>
        </w:tabs>
        <w:ind w:left="1418" w:hanging="1418"/>
      </w:pPr>
      <w:rPr>
        <w:rFonts w:hint="eastAsia"/>
      </w:rPr>
    </w:lvl>
    <w:lvl w:ilvl="8" w:tentative="0">
      <w:start w:val="1"/>
      <w:numFmt w:val="decimal"/>
      <w:lvlText w:val="%1.%2.%3.%4.%5.%6.%7.%8.%9."/>
      <w:lvlJc w:val="left"/>
      <w:pPr>
        <w:tabs>
          <w:tab w:val="left" w:pos="1800"/>
        </w:tabs>
        <w:ind w:left="1559" w:hanging="1559"/>
      </w:pPr>
      <w:rPr>
        <w:rFonts w:hint="eastAsia"/>
      </w:rPr>
    </w:lvl>
  </w:abstractNum>
  <w:abstractNum w:abstractNumId="5">
    <w:nsid w:val="44332653"/>
    <w:multiLevelType w:val="singleLevel"/>
    <w:tmpl w:val="44332653"/>
    <w:lvl w:ilvl="0" w:tentative="0">
      <w:start w:val="7"/>
      <w:numFmt w:val="chineseCounting"/>
      <w:suff w:val="nothing"/>
      <w:lvlText w:val="%1、"/>
      <w:lvlJc w:val="left"/>
      <w:rPr>
        <w:rFonts w:hint="eastAsia"/>
      </w:rPr>
    </w:lvl>
  </w:abstractNum>
  <w:abstractNum w:abstractNumId="6">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7">
    <w:nsid w:val="59B11739"/>
    <w:multiLevelType w:val="singleLevel"/>
    <w:tmpl w:val="59B11739"/>
    <w:lvl w:ilvl="0" w:tentative="0">
      <w:start w:val="1"/>
      <w:numFmt w:val="decimal"/>
      <w:suff w:val="nothing"/>
      <w:lvlText w:val="（%1）"/>
      <w:lvlJc w:val="left"/>
    </w:lvl>
  </w:abstractNum>
  <w:abstractNum w:abstractNumId="8">
    <w:nsid w:val="6A7196BF"/>
    <w:multiLevelType w:val="singleLevel"/>
    <w:tmpl w:val="6A7196BF"/>
    <w:lvl w:ilvl="0" w:tentative="0">
      <w:start w:val="1"/>
      <w:numFmt w:val="decimal"/>
      <w:suff w:val="space"/>
      <w:lvlText w:val="%1."/>
      <w:lvlJc w:val="left"/>
    </w:lvl>
  </w:abstractNum>
  <w:abstractNum w:abstractNumId="9">
    <w:nsid w:val="748D16CD"/>
    <w:multiLevelType w:val="multilevel"/>
    <w:tmpl w:val="748D16CD"/>
    <w:lvl w:ilvl="0" w:tentative="0">
      <w:start w:val="1"/>
      <w:numFmt w:val="decimal"/>
      <w:pStyle w:val="104"/>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3"/>
  </w:num>
  <w:num w:numId="3">
    <w:abstractNumId w:val="9"/>
  </w:num>
  <w:num w:numId="4">
    <w:abstractNumId w:val="0"/>
  </w:num>
  <w:num w:numId="5">
    <w:abstractNumId w:val="2"/>
  </w:num>
  <w:num w:numId="6">
    <w:abstractNumId w:val="6"/>
  </w:num>
  <w:num w:numId="7">
    <w:abstractNumId w:val="5"/>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xMTQ0MjdhNWQ2ZTE1MzgyYWQzNmZiYmNlNjkyNjQifQ=="/>
  </w:docVars>
  <w:rsids>
    <w:rsidRoot w:val="600C4580"/>
    <w:rsid w:val="00000387"/>
    <w:rsid w:val="00000F2E"/>
    <w:rsid w:val="00003483"/>
    <w:rsid w:val="0000348B"/>
    <w:rsid w:val="00003B73"/>
    <w:rsid w:val="00003D44"/>
    <w:rsid w:val="00003F7C"/>
    <w:rsid w:val="000045E1"/>
    <w:rsid w:val="00004A27"/>
    <w:rsid w:val="00004C93"/>
    <w:rsid w:val="000064B4"/>
    <w:rsid w:val="00006B16"/>
    <w:rsid w:val="0000706D"/>
    <w:rsid w:val="000071EF"/>
    <w:rsid w:val="000073F0"/>
    <w:rsid w:val="00010834"/>
    <w:rsid w:val="00011424"/>
    <w:rsid w:val="00015A73"/>
    <w:rsid w:val="00017622"/>
    <w:rsid w:val="0001784F"/>
    <w:rsid w:val="00017935"/>
    <w:rsid w:val="000179A5"/>
    <w:rsid w:val="00017F05"/>
    <w:rsid w:val="00020F7B"/>
    <w:rsid w:val="0002117E"/>
    <w:rsid w:val="000226D1"/>
    <w:rsid w:val="000227A2"/>
    <w:rsid w:val="00022EED"/>
    <w:rsid w:val="00024637"/>
    <w:rsid w:val="00024994"/>
    <w:rsid w:val="00025D2A"/>
    <w:rsid w:val="000266A5"/>
    <w:rsid w:val="00027059"/>
    <w:rsid w:val="00027EA7"/>
    <w:rsid w:val="0003113A"/>
    <w:rsid w:val="00031557"/>
    <w:rsid w:val="000347AF"/>
    <w:rsid w:val="000347B0"/>
    <w:rsid w:val="000358E1"/>
    <w:rsid w:val="00035ABA"/>
    <w:rsid w:val="00036CC2"/>
    <w:rsid w:val="00037D5E"/>
    <w:rsid w:val="00041488"/>
    <w:rsid w:val="000417F5"/>
    <w:rsid w:val="00041816"/>
    <w:rsid w:val="000419FA"/>
    <w:rsid w:val="00043259"/>
    <w:rsid w:val="000433DC"/>
    <w:rsid w:val="00043760"/>
    <w:rsid w:val="00043DF3"/>
    <w:rsid w:val="000457C6"/>
    <w:rsid w:val="000458D4"/>
    <w:rsid w:val="00045D1C"/>
    <w:rsid w:val="000465EC"/>
    <w:rsid w:val="00046B87"/>
    <w:rsid w:val="00046CA0"/>
    <w:rsid w:val="00047CD7"/>
    <w:rsid w:val="00051860"/>
    <w:rsid w:val="00052CCE"/>
    <w:rsid w:val="000531DE"/>
    <w:rsid w:val="0005383A"/>
    <w:rsid w:val="000543E2"/>
    <w:rsid w:val="000547E8"/>
    <w:rsid w:val="0005649B"/>
    <w:rsid w:val="00056B0A"/>
    <w:rsid w:val="00057B44"/>
    <w:rsid w:val="00060910"/>
    <w:rsid w:val="000609FD"/>
    <w:rsid w:val="00061357"/>
    <w:rsid w:val="00061435"/>
    <w:rsid w:val="00062600"/>
    <w:rsid w:val="00062A42"/>
    <w:rsid w:val="00062AA2"/>
    <w:rsid w:val="00063024"/>
    <w:rsid w:val="000647B0"/>
    <w:rsid w:val="0006604F"/>
    <w:rsid w:val="000660D0"/>
    <w:rsid w:val="000661D9"/>
    <w:rsid w:val="0006624B"/>
    <w:rsid w:val="00066A05"/>
    <w:rsid w:val="0006712A"/>
    <w:rsid w:val="0006756F"/>
    <w:rsid w:val="00067D47"/>
    <w:rsid w:val="00070273"/>
    <w:rsid w:val="000715F9"/>
    <w:rsid w:val="0007270B"/>
    <w:rsid w:val="000730E9"/>
    <w:rsid w:val="00074144"/>
    <w:rsid w:val="000743CF"/>
    <w:rsid w:val="0007448D"/>
    <w:rsid w:val="00074C71"/>
    <w:rsid w:val="000756A8"/>
    <w:rsid w:val="000759B9"/>
    <w:rsid w:val="0007650E"/>
    <w:rsid w:val="00076A12"/>
    <w:rsid w:val="00076EC6"/>
    <w:rsid w:val="00077732"/>
    <w:rsid w:val="00080176"/>
    <w:rsid w:val="0008021F"/>
    <w:rsid w:val="000805E3"/>
    <w:rsid w:val="000805EB"/>
    <w:rsid w:val="00080A50"/>
    <w:rsid w:val="0008164F"/>
    <w:rsid w:val="000837F9"/>
    <w:rsid w:val="00084207"/>
    <w:rsid w:val="000849DD"/>
    <w:rsid w:val="000850C2"/>
    <w:rsid w:val="000851E6"/>
    <w:rsid w:val="0008531F"/>
    <w:rsid w:val="000859CA"/>
    <w:rsid w:val="00085B03"/>
    <w:rsid w:val="000861BA"/>
    <w:rsid w:val="00086A93"/>
    <w:rsid w:val="00090905"/>
    <w:rsid w:val="00090E6D"/>
    <w:rsid w:val="00090F3F"/>
    <w:rsid w:val="000943FF"/>
    <w:rsid w:val="00094626"/>
    <w:rsid w:val="000951CF"/>
    <w:rsid w:val="00096789"/>
    <w:rsid w:val="00096D6D"/>
    <w:rsid w:val="00097622"/>
    <w:rsid w:val="000A1E8E"/>
    <w:rsid w:val="000A2C4E"/>
    <w:rsid w:val="000A2F00"/>
    <w:rsid w:val="000A33FC"/>
    <w:rsid w:val="000A3853"/>
    <w:rsid w:val="000A3AC8"/>
    <w:rsid w:val="000A5366"/>
    <w:rsid w:val="000A637B"/>
    <w:rsid w:val="000A68C2"/>
    <w:rsid w:val="000A6F68"/>
    <w:rsid w:val="000A71C8"/>
    <w:rsid w:val="000A7299"/>
    <w:rsid w:val="000A7902"/>
    <w:rsid w:val="000B063E"/>
    <w:rsid w:val="000B1415"/>
    <w:rsid w:val="000B1AF9"/>
    <w:rsid w:val="000B26D4"/>
    <w:rsid w:val="000B4C8D"/>
    <w:rsid w:val="000B53B1"/>
    <w:rsid w:val="000B7B5F"/>
    <w:rsid w:val="000C11A3"/>
    <w:rsid w:val="000C13F6"/>
    <w:rsid w:val="000C195D"/>
    <w:rsid w:val="000C1E3A"/>
    <w:rsid w:val="000C271D"/>
    <w:rsid w:val="000C388A"/>
    <w:rsid w:val="000C5AAA"/>
    <w:rsid w:val="000C7640"/>
    <w:rsid w:val="000C7DDE"/>
    <w:rsid w:val="000D0E2A"/>
    <w:rsid w:val="000D13E1"/>
    <w:rsid w:val="000D158C"/>
    <w:rsid w:val="000D2151"/>
    <w:rsid w:val="000D2AA7"/>
    <w:rsid w:val="000D2B26"/>
    <w:rsid w:val="000D480A"/>
    <w:rsid w:val="000D5398"/>
    <w:rsid w:val="000D5733"/>
    <w:rsid w:val="000D5798"/>
    <w:rsid w:val="000D76BE"/>
    <w:rsid w:val="000E1B16"/>
    <w:rsid w:val="000E23B8"/>
    <w:rsid w:val="000E323C"/>
    <w:rsid w:val="000E3BB4"/>
    <w:rsid w:val="000E3D91"/>
    <w:rsid w:val="000E453C"/>
    <w:rsid w:val="000E51E6"/>
    <w:rsid w:val="000E65A8"/>
    <w:rsid w:val="000E67A4"/>
    <w:rsid w:val="000E7DA0"/>
    <w:rsid w:val="000E7E4B"/>
    <w:rsid w:val="000F0404"/>
    <w:rsid w:val="000F052D"/>
    <w:rsid w:val="000F0669"/>
    <w:rsid w:val="000F14E0"/>
    <w:rsid w:val="000F1D31"/>
    <w:rsid w:val="000F1DD5"/>
    <w:rsid w:val="000F3D41"/>
    <w:rsid w:val="000F4F2B"/>
    <w:rsid w:val="000F754A"/>
    <w:rsid w:val="0010013E"/>
    <w:rsid w:val="00101158"/>
    <w:rsid w:val="001011C0"/>
    <w:rsid w:val="00102089"/>
    <w:rsid w:val="001034D1"/>
    <w:rsid w:val="00103C5C"/>
    <w:rsid w:val="00103F53"/>
    <w:rsid w:val="0010434F"/>
    <w:rsid w:val="001047DC"/>
    <w:rsid w:val="00106D59"/>
    <w:rsid w:val="001073CD"/>
    <w:rsid w:val="0011008D"/>
    <w:rsid w:val="00111F48"/>
    <w:rsid w:val="00114221"/>
    <w:rsid w:val="00114F2B"/>
    <w:rsid w:val="00114F40"/>
    <w:rsid w:val="001164D6"/>
    <w:rsid w:val="001206A0"/>
    <w:rsid w:val="00122977"/>
    <w:rsid w:val="0012354A"/>
    <w:rsid w:val="0012375C"/>
    <w:rsid w:val="00125150"/>
    <w:rsid w:val="001258FD"/>
    <w:rsid w:val="00126023"/>
    <w:rsid w:val="0012636E"/>
    <w:rsid w:val="001303A7"/>
    <w:rsid w:val="001318AF"/>
    <w:rsid w:val="00131A7B"/>
    <w:rsid w:val="001320E5"/>
    <w:rsid w:val="00132258"/>
    <w:rsid w:val="00132E5C"/>
    <w:rsid w:val="0013459C"/>
    <w:rsid w:val="001349C7"/>
    <w:rsid w:val="00134C73"/>
    <w:rsid w:val="00135128"/>
    <w:rsid w:val="00137138"/>
    <w:rsid w:val="00140852"/>
    <w:rsid w:val="0014241E"/>
    <w:rsid w:val="00143A5A"/>
    <w:rsid w:val="00144173"/>
    <w:rsid w:val="00146BE8"/>
    <w:rsid w:val="0014789D"/>
    <w:rsid w:val="00147CB9"/>
    <w:rsid w:val="00150AD9"/>
    <w:rsid w:val="001510FC"/>
    <w:rsid w:val="00151BB3"/>
    <w:rsid w:val="001527FA"/>
    <w:rsid w:val="00153CD5"/>
    <w:rsid w:val="00154C4A"/>
    <w:rsid w:val="00154F91"/>
    <w:rsid w:val="00155749"/>
    <w:rsid w:val="00155912"/>
    <w:rsid w:val="00155AEA"/>
    <w:rsid w:val="00156088"/>
    <w:rsid w:val="00156347"/>
    <w:rsid w:val="00156784"/>
    <w:rsid w:val="001569A8"/>
    <w:rsid w:val="00160422"/>
    <w:rsid w:val="00161D15"/>
    <w:rsid w:val="00162528"/>
    <w:rsid w:val="0016258B"/>
    <w:rsid w:val="00162FB4"/>
    <w:rsid w:val="001646F2"/>
    <w:rsid w:val="00164866"/>
    <w:rsid w:val="00165A1B"/>
    <w:rsid w:val="00165BEF"/>
    <w:rsid w:val="00165F43"/>
    <w:rsid w:val="0016763A"/>
    <w:rsid w:val="001701E1"/>
    <w:rsid w:val="0017074B"/>
    <w:rsid w:val="00170773"/>
    <w:rsid w:val="00170989"/>
    <w:rsid w:val="0017155C"/>
    <w:rsid w:val="001718A8"/>
    <w:rsid w:val="00172066"/>
    <w:rsid w:val="00172AA4"/>
    <w:rsid w:val="00172E82"/>
    <w:rsid w:val="00173C44"/>
    <w:rsid w:val="001763A0"/>
    <w:rsid w:val="001763B2"/>
    <w:rsid w:val="00176B50"/>
    <w:rsid w:val="00176BEF"/>
    <w:rsid w:val="00176C97"/>
    <w:rsid w:val="0018046C"/>
    <w:rsid w:val="001804D2"/>
    <w:rsid w:val="00182035"/>
    <w:rsid w:val="001822D3"/>
    <w:rsid w:val="001822ED"/>
    <w:rsid w:val="0018352D"/>
    <w:rsid w:val="00185654"/>
    <w:rsid w:val="00185BDB"/>
    <w:rsid w:val="00186142"/>
    <w:rsid w:val="0018690A"/>
    <w:rsid w:val="00186E16"/>
    <w:rsid w:val="001879EA"/>
    <w:rsid w:val="00187C78"/>
    <w:rsid w:val="00187DA4"/>
    <w:rsid w:val="00190B4A"/>
    <w:rsid w:val="00191490"/>
    <w:rsid w:val="00192B88"/>
    <w:rsid w:val="00193F27"/>
    <w:rsid w:val="00194676"/>
    <w:rsid w:val="001953B2"/>
    <w:rsid w:val="0019554B"/>
    <w:rsid w:val="00195BF9"/>
    <w:rsid w:val="00196657"/>
    <w:rsid w:val="001A2B88"/>
    <w:rsid w:val="001A3A57"/>
    <w:rsid w:val="001A3EF8"/>
    <w:rsid w:val="001A5593"/>
    <w:rsid w:val="001A56F7"/>
    <w:rsid w:val="001A5B2F"/>
    <w:rsid w:val="001A64C4"/>
    <w:rsid w:val="001A71E5"/>
    <w:rsid w:val="001B01B2"/>
    <w:rsid w:val="001B1807"/>
    <w:rsid w:val="001B1F5B"/>
    <w:rsid w:val="001B2C71"/>
    <w:rsid w:val="001B2D9B"/>
    <w:rsid w:val="001B37CF"/>
    <w:rsid w:val="001B418C"/>
    <w:rsid w:val="001B4270"/>
    <w:rsid w:val="001B45E1"/>
    <w:rsid w:val="001B5551"/>
    <w:rsid w:val="001B5575"/>
    <w:rsid w:val="001B5BFA"/>
    <w:rsid w:val="001B62C8"/>
    <w:rsid w:val="001B7612"/>
    <w:rsid w:val="001B79AB"/>
    <w:rsid w:val="001C0EA8"/>
    <w:rsid w:val="001C1AE4"/>
    <w:rsid w:val="001C2A41"/>
    <w:rsid w:val="001C64ED"/>
    <w:rsid w:val="001C7A4A"/>
    <w:rsid w:val="001C7CC4"/>
    <w:rsid w:val="001D0F70"/>
    <w:rsid w:val="001D1A85"/>
    <w:rsid w:val="001D293D"/>
    <w:rsid w:val="001D34DA"/>
    <w:rsid w:val="001D4842"/>
    <w:rsid w:val="001D499F"/>
    <w:rsid w:val="001D4BD3"/>
    <w:rsid w:val="001D4C3B"/>
    <w:rsid w:val="001D59E3"/>
    <w:rsid w:val="001D6E52"/>
    <w:rsid w:val="001D7CC7"/>
    <w:rsid w:val="001D7E84"/>
    <w:rsid w:val="001E0752"/>
    <w:rsid w:val="001E08D8"/>
    <w:rsid w:val="001E10D3"/>
    <w:rsid w:val="001E301F"/>
    <w:rsid w:val="001E5214"/>
    <w:rsid w:val="001E5CBB"/>
    <w:rsid w:val="001E5FB4"/>
    <w:rsid w:val="001E651B"/>
    <w:rsid w:val="001F300F"/>
    <w:rsid w:val="001F3A65"/>
    <w:rsid w:val="001F4CB4"/>
    <w:rsid w:val="001F4F77"/>
    <w:rsid w:val="001F59C0"/>
    <w:rsid w:val="001F5DEB"/>
    <w:rsid w:val="001F6074"/>
    <w:rsid w:val="001F6B6B"/>
    <w:rsid w:val="001F6C8B"/>
    <w:rsid w:val="00201F55"/>
    <w:rsid w:val="00202475"/>
    <w:rsid w:val="0020386D"/>
    <w:rsid w:val="00203AC3"/>
    <w:rsid w:val="00205CA3"/>
    <w:rsid w:val="00205D1D"/>
    <w:rsid w:val="002067AA"/>
    <w:rsid w:val="00207664"/>
    <w:rsid w:val="00210982"/>
    <w:rsid w:val="00212129"/>
    <w:rsid w:val="00212357"/>
    <w:rsid w:val="00212754"/>
    <w:rsid w:val="00212888"/>
    <w:rsid w:val="00212B17"/>
    <w:rsid w:val="00212C16"/>
    <w:rsid w:val="00213E42"/>
    <w:rsid w:val="00213E88"/>
    <w:rsid w:val="002141D4"/>
    <w:rsid w:val="002143D4"/>
    <w:rsid w:val="00214A1C"/>
    <w:rsid w:val="00215263"/>
    <w:rsid w:val="00215E53"/>
    <w:rsid w:val="00215F1E"/>
    <w:rsid w:val="0021661E"/>
    <w:rsid w:val="00217259"/>
    <w:rsid w:val="002177AB"/>
    <w:rsid w:val="00217DC7"/>
    <w:rsid w:val="00220679"/>
    <w:rsid w:val="00221472"/>
    <w:rsid w:val="00221E0D"/>
    <w:rsid w:val="00221F3B"/>
    <w:rsid w:val="002233A7"/>
    <w:rsid w:val="002239DD"/>
    <w:rsid w:val="00223B73"/>
    <w:rsid w:val="00225216"/>
    <w:rsid w:val="002254EC"/>
    <w:rsid w:val="002258ED"/>
    <w:rsid w:val="00226A74"/>
    <w:rsid w:val="0022761C"/>
    <w:rsid w:val="00230BEB"/>
    <w:rsid w:val="00231528"/>
    <w:rsid w:val="00232E00"/>
    <w:rsid w:val="00233557"/>
    <w:rsid w:val="00233F9A"/>
    <w:rsid w:val="002341AD"/>
    <w:rsid w:val="00234F58"/>
    <w:rsid w:val="00235BC9"/>
    <w:rsid w:val="00235D14"/>
    <w:rsid w:val="0023692B"/>
    <w:rsid w:val="002374DE"/>
    <w:rsid w:val="00237DDC"/>
    <w:rsid w:val="002447A4"/>
    <w:rsid w:val="00244DFA"/>
    <w:rsid w:val="0025129F"/>
    <w:rsid w:val="0025143E"/>
    <w:rsid w:val="0025153B"/>
    <w:rsid w:val="0025270A"/>
    <w:rsid w:val="0025432B"/>
    <w:rsid w:val="002545A6"/>
    <w:rsid w:val="00255536"/>
    <w:rsid w:val="002570F1"/>
    <w:rsid w:val="00257290"/>
    <w:rsid w:val="00262C9D"/>
    <w:rsid w:val="0026482F"/>
    <w:rsid w:val="002650AB"/>
    <w:rsid w:val="0026510B"/>
    <w:rsid w:val="00266D01"/>
    <w:rsid w:val="00267049"/>
    <w:rsid w:val="0026713E"/>
    <w:rsid w:val="00267704"/>
    <w:rsid w:val="002704DB"/>
    <w:rsid w:val="0027211F"/>
    <w:rsid w:val="002762CA"/>
    <w:rsid w:val="002778D7"/>
    <w:rsid w:val="00280472"/>
    <w:rsid w:val="002823D6"/>
    <w:rsid w:val="00282BF1"/>
    <w:rsid w:val="0028399C"/>
    <w:rsid w:val="00284990"/>
    <w:rsid w:val="00285085"/>
    <w:rsid w:val="002854BB"/>
    <w:rsid w:val="0028631C"/>
    <w:rsid w:val="00286E06"/>
    <w:rsid w:val="002870E0"/>
    <w:rsid w:val="00287447"/>
    <w:rsid w:val="0029136F"/>
    <w:rsid w:val="002919E7"/>
    <w:rsid w:val="00292BAB"/>
    <w:rsid w:val="00292E56"/>
    <w:rsid w:val="002930DE"/>
    <w:rsid w:val="00294006"/>
    <w:rsid w:val="00295637"/>
    <w:rsid w:val="00296289"/>
    <w:rsid w:val="002A0207"/>
    <w:rsid w:val="002A0BB7"/>
    <w:rsid w:val="002A0C9F"/>
    <w:rsid w:val="002A0DE6"/>
    <w:rsid w:val="002A2744"/>
    <w:rsid w:val="002A2FED"/>
    <w:rsid w:val="002A3F2C"/>
    <w:rsid w:val="002A4731"/>
    <w:rsid w:val="002A4D33"/>
    <w:rsid w:val="002A4FE4"/>
    <w:rsid w:val="002A6D17"/>
    <w:rsid w:val="002A7D88"/>
    <w:rsid w:val="002B1B1A"/>
    <w:rsid w:val="002B5AE2"/>
    <w:rsid w:val="002C11A7"/>
    <w:rsid w:val="002C1364"/>
    <w:rsid w:val="002C1870"/>
    <w:rsid w:val="002C2861"/>
    <w:rsid w:val="002C2CE7"/>
    <w:rsid w:val="002C417C"/>
    <w:rsid w:val="002C44C5"/>
    <w:rsid w:val="002C572B"/>
    <w:rsid w:val="002C5F99"/>
    <w:rsid w:val="002C706A"/>
    <w:rsid w:val="002D17EC"/>
    <w:rsid w:val="002D2212"/>
    <w:rsid w:val="002D2755"/>
    <w:rsid w:val="002D29B4"/>
    <w:rsid w:val="002D2CDE"/>
    <w:rsid w:val="002D3054"/>
    <w:rsid w:val="002D565A"/>
    <w:rsid w:val="002D6F82"/>
    <w:rsid w:val="002D6FDF"/>
    <w:rsid w:val="002D7356"/>
    <w:rsid w:val="002D7C7B"/>
    <w:rsid w:val="002E08AF"/>
    <w:rsid w:val="002E0BDC"/>
    <w:rsid w:val="002E164C"/>
    <w:rsid w:val="002E18BC"/>
    <w:rsid w:val="002E2AE6"/>
    <w:rsid w:val="002E3B64"/>
    <w:rsid w:val="002E5914"/>
    <w:rsid w:val="002E59F7"/>
    <w:rsid w:val="002E7930"/>
    <w:rsid w:val="002F172B"/>
    <w:rsid w:val="002F22AB"/>
    <w:rsid w:val="002F2E5B"/>
    <w:rsid w:val="002F2E71"/>
    <w:rsid w:val="002F3343"/>
    <w:rsid w:val="002F4CF2"/>
    <w:rsid w:val="002F5A55"/>
    <w:rsid w:val="002F69F5"/>
    <w:rsid w:val="003011CE"/>
    <w:rsid w:val="00301BE5"/>
    <w:rsid w:val="00301ED6"/>
    <w:rsid w:val="003027D8"/>
    <w:rsid w:val="00303546"/>
    <w:rsid w:val="00303683"/>
    <w:rsid w:val="00303854"/>
    <w:rsid w:val="00305A77"/>
    <w:rsid w:val="003072A0"/>
    <w:rsid w:val="00307D45"/>
    <w:rsid w:val="0031062F"/>
    <w:rsid w:val="0031091D"/>
    <w:rsid w:val="00311509"/>
    <w:rsid w:val="00312086"/>
    <w:rsid w:val="00312E7C"/>
    <w:rsid w:val="00313580"/>
    <w:rsid w:val="00313A28"/>
    <w:rsid w:val="00313F92"/>
    <w:rsid w:val="00315F5D"/>
    <w:rsid w:val="003160C8"/>
    <w:rsid w:val="00316819"/>
    <w:rsid w:val="003204C5"/>
    <w:rsid w:val="003230C6"/>
    <w:rsid w:val="0032416E"/>
    <w:rsid w:val="003245C8"/>
    <w:rsid w:val="003249BB"/>
    <w:rsid w:val="00324B31"/>
    <w:rsid w:val="003259B6"/>
    <w:rsid w:val="003264A9"/>
    <w:rsid w:val="00326A12"/>
    <w:rsid w:val="00327908"/>
    <w:rsid w:val="00331669"/>
    <w:rsid w:val="00332B3C"/>
    <w:rsid w:val="00333D12"/>
    <w:rsid w:val="003345A2"/>
    <w:rsid w:val="00334C4F"/>
    <w:rsid w:val="00334D66"/>
    <w:rsid w:val="00335D70"/>
    <w:rsid w:val="003369A5"/>
    <w:rsid w:val="00336B09"/>
    <w:rsid w:val="00337144"/>
    <w:rsid w:val="003373BC"/>
    <w:rsid w:val="003375FD"/>
    <w:rsid w:val="003379B4"/>
    <w:rsid w:val="00342174"/>
    <w:rsid w:val="00342327"/>
    <w:rsid w:val="00342D04"/>
    <w:rsid w:val="00343196"/>
    <w:rsid w:val="003452DC"/>
    <w:rsid w:val="00346073"/>
    <w:rsid w:val="00346743"/>
    <w:rsid w:val="00347CD3"/>
    <w:rsid w:val="00350BE4"/>
    <w:rsid w:val="00351EC8"/>
    <w:rsid w:val="00352430"/>
    <w:rsid w:val="00352EB0"/>
    <w:rsid w:val="0035351A"/>
    <w:rsid w:val="00353AD8"/>
    <w:rsid w:val="00353FEC"/>
    <w:rsid w:val="003555FF"/>
    <w:rsid w:val="0035570B"/>
    <w:rsid w:val="00356926"/>
    <w:rsid w:val="00356A4B"/>
    <w:rsid w:val="003601BD"/>
    <w:rsid w:val="003606C2"/>
    <w:rsid w:val="003618E4"/>
    <w:rsid w:val="00362915"/>
    <w:rsid w:val="00362FC1"/>
    <w:rsid w:val="00363776"/>
    <w:rsid w:val="00364278"/>
    <w:rsid w:val="00364BFF"/>
    <w:rsid w:val="003668E5"/>
    <w:rsid w:val="00366BEE"/>
    <w:rsid w:val="00366C94"/>
    <w:rsid w:val="00367717"/>
    <w:rsid w:val="00367DB8"/>
    <w:rsid w:val="00370178"/>
    <w:rsid w:val="00371017"/>
    <w:rsid w:val="00375135"/>
    <w:rsid w:val="0037516D"/>
    <w:rsid w:val="003763E3"/>
    <w:rsid w:val="0037664F"/>
    <w:rsid w:val="00376F8C"/>
    <w:rsid w:val="00376FA0"/>
    <w:rsid w:val="00377722"/>
    <w:rsid w:val="00377BA8"/>
    <w:rsid w:val="0038079E"/>
    <w:rsid w:val="00381D00"/>
    <w:rsid w:val="003823FE"/>
    <w:rsid w:val="003834A5"/>
    <w:rsid w:val="00383F57"/>
    <w:rsid w:val="00384AC9"/>
    <w:rsid w:val="00385072"/>
    <w:rsid w:val="00386168"/>
    <w:rsid w:val="00387CEB"/>
    <w:rsid w:val="00390F3E"/>
    <w:rsid w:val="00391712"/>
    <w:rsid w:val="00391DFD"/>
    <w:rsid w:val="00391E36"/>
    <w:rsid w:val="0039331C"/>
    <w:rsid w:val="00393D20"/>
    <w:rsid w:val="003945B9"/>
    <w:rsid w:val="00395090"/>
    <w:rsid w:val="00396B96"/>
    <w:rsid w:val="00397081"/>
    <w:rsid w:val="003972C4"/>
    <w:rsid w:val="00397AD5"/>
    <w:rsid w:val="003A1035"/>
    <w:rsid w:val="003A28F7"/>
    <w:rsid w:val="003A2FED"/>
    <w:rsid w:val="003A2FEF"/>
    <w:rsid w:val="003A63B7"/>
    <w:rsid w:val="003B104C"/>
    <w:rsid w:val="003B2507"/>
    <w:rsid w:val="003B298B"/>
    <w:rsid w:val="003B2FF3"/>
    <w:rsid w:val="003B39C5"/>
    <w:rsid w:val="003B4820"/>
    <w:rsid w:val="003B5386"/>
    <w:rsid w:val="003B696C"/>
    <w:rsid w:val="003B7D3E"/>
    <w:rsid w:val="003C03E8"/>
    <w:rsid w:val="003C0E70"/>
    <w:rsid w:val="003C1232"/>
    <w:rsid w:val="003C2492"/>
    <w:rsid w:val="003C2598"/>
    <w:rsid w:val="003C3587"/>
    <w:rsid w:val="003C3AFE"/>
    <w:rsid w:val="003C4310"/>
    <w:rsid w:val="003C469D"/>
    <w:rsid w:val="003C487C"/>
    <w:rsid w:val="003C56AE"/>
    <w:rsid w:val="003C6597"/>
    <w:rsid w:val="003C7C9C"/>
    <w:rsid w:val="003D104E"/>
    <w:rsid w:val="003D196B"/>
    <w:rsid w:val="003D24E0"/>
    <w:rsid w:val="003D4155"/>
    <w:rsid w:val="003D5288"/>
    <w:rsid w:val="003D5C70"/>
    <w:rsid w:val="003D7560"/>
    <w:rsid w:val="003D7DF4"/>
    <w:rsid w:val="003E12DD"/>
    <w:rsid w:val="003E21A9"/>
    <w:rsid w:val="003E2CF5"/>
    <w:rsid w:val="003E33DA"/>
    <w:rsid w:val="003E3DD9"/>
    <w:rsid w:val="003E4A5C"/>
    <w:rsid w:val="003E51F1"/>
    <w:rsid w:val="003E52A6"/>
    <w:rsid w:val="003E6971"/>
    <w:rsid w:val="003E6B0B"/>
    <w:rsid w:val="003F0431"/>
    <w:rsid w:val="003F05B7"/>
    <w:rsid w:val="003F1406"/>
    <w:rsid w:val="003F1D6E"/>
    <w:rsid w:val="003F1E7E"/>
    <w:rsid w:val="003F20C8"/>
    <w:rsid w:val="003F2A35"/>
    <w:rsid w:val="003F2CDC"/>
    <w:rsid w:val="003F3B07"/>
    <w:rsid w:val="003F3DF3"/>
    <w:rsid w:val="003F443B"/>
    <w:rsid w:val="003F5D14"/>
    <w:rsid w:val="003F5E31"/>
    <w:rsid w:val="003F631A"/>
    <w:rsid w:val="003F6363"/>
    <w:rsid w:val="003F7171"/>
    <w:rsid w:val="0040011C"/>
    <w:rsid w:val="00401D80"/>
    <w:rsid w:val="004048AE"/>
    <w:rsid w:val="00411C4E"/>
    <w:rsid w:val="00412385"/>
    <w:rsid w:val="00412FEF"/>
    <w:rsid w:val="00413159"/>
    <w:rsid w:val="004149AE"/>
    <w:rsid w:val="00415E37"/>
    <w:rsid w:val="00416EA7"/>
    <w:rsid w:val="00416FDF"/>
    <w:rsid w:val="0042036F"/>
    <w:rsid w:val="0042061F"/>
    <w:rsid w:val="00420AEA"/>
    <w:rsid w:val="004229C4"/>
    <w:rsid w:val="00422AB6"/>
    <w:rsid w:val="00423D4F"/>
    <w:rsid w:val="0042405D"/>
    <w:rsid w:val="00424093"/>
    <w:rsid w:val="00430DC5"/>
    <w:rsid w:val="004314BE"/>
    <w:rsid w:val="00431B75"/>
    <w:rsid w:val="00432249"/>
    <w:rsid w:val="0043294E"/>
    <w:rsid w:val="004336AE"/>
    <w:rsid w:val="00433F08"/>
    <w:rsid w:val="00434066"/>
    <w:rsid w:val="004355AD"/>
    <w:rsid w:val="00435DF3"/>
    <w:rsid w:val="00436A8B"/>
    <w:rsid w:val="00436DD3"/>
    <w:rsid w:val="00437EB3"/>
    <w:rsid w:val="004403C2"/>
    <w:rsid w:val="00442B94"/>
    <w:rsid w:val="00442D0F"/>
    <w:rsid w:val="004435ED"/>
    <w:rsid w:val="00445144"/>
    <w:rsid w:val="00446421"/>
    <w:rsid w:val="00450951"/>
    <w:rsid w:val="00450D1F"/>
    <w:rsid w:val="00451A52"/>
    <w:rsid w:val="00452423"/>
    <w:rsid w:val="004547E4"/>
    <w:rsid w:val="0045531F"/>
    <w:rsid w:val="0045539D"/>
    <w:rsid w:val="00455A8C"/>
    <w:rsid w:val="00455CD1"/>
    <w:rsid w:val="00456805"/>
    <w:rsid w:val="0045738F"/>
    <w:rsid w:val="00457E2E"/>
    <w:rsid w:val="00460F88"/>
    <w:rsid w:val="00462262"/>
    <w:rsid w:val="0046230C"/>
    <w:rsid w:val="00462888"/>
    <w:rsid w:val="00462B7C"/>
    <w:rsid w:val="00464450"/>
    <w:rsid w:val="00464EC6"/>
    <w:rsid w:val="00465E44"/>
    <w:rsid w:val="0046696F"/>
    <w:rsid w:val="00467E32"/>
    <w:rsid w:val="00471C57"/>
    <w:rsid w:val="00474AB2"/>
    <w:rsid w:val="00474CC2"/>
    <w:rsid w:val="00475B83"/>
    <w:rsid w:val="00476B28"/>
    <w:rsid w:val="00476DC1"/>
    <w:rsid w:val="0047780C"/>
    <w:rsid w:val="00480107"/>
    <w:rsid w:val="0048079E"/>
    <w:rsid w:val="0048108B"/>
    <w:rsid w:val="004814EA"/>
    <w:rsid w:val="00481C0F"/>
    <w:rsid w:val="004843B1"/>
    <w:rsid w:val="00485F29"/>
    <w:rsid w:val="00486420"/>
    <w:rsid w:val="004869F2"/>
    <w:rsid w:val="00486B6A"/>
    <w:rsid w:val="00487864"/>
    <w:rsid w:val="00491EEE"/>
    <w:rsid w:val="00492411"/>
    <w:rsid w:val="004925F2"/>
    <w:rsid w:val="00493239"/>
    <w:rsid w:val="004932AF"/>
    <w:rsid w:val="0049386B"/>
    <w:rsid w:val="00494266"/>
    <w:rsid w:val="00497C3B"/>
    <w:rsid w:val="004A069A"/>
    <w:rsid w:val="004A2B14"/>
    <w:rsid w:val="004A3F22"/>
    <w:rsid w:val="004A42F0"/>
    <w:rsid w:val="004A46B5"/>
    <w:rsid w:val="004A5D40"/>
    <w:rsid w:val="004A5E2A"/>
    <w:rsid w:val="004A7440"/>
    <w:rsid w:val="004A77F7"/>
    <w:rsid w:val="004B008C"/>
    <w:rsid w:val="004B0441"/>
    <w:rsid w:val="004B0E51"/>
    <w:rsid w:val="004B2257"/>
    <w:rsid w:val="004B263E"/>
    <w:rsid w:val="004B307C"/>
    <w:rsid w:val="004B43CA"/>
    <w:rsid w:val="004B4F50"/>
    <w:rsid w:val="004B53AC"/>
    <w:rsid w:val="004B5BA3"/>
    <w:rsid w:val="004B640F"/>
    <w:rsid w:val="004B718F"/>
    <w:rsid w:val="004C1C3C"/>
    <w:rsid w:val="004C4749"/>
    <w:rsid w:val="004C490B"/>
    <w:rsid w:val="004C526E"/>
    <w:rsid w:val="004C59E9"/>
    <w:rsid w:val="004C5D4D"/>
    <w:rsid w:val="004C6BDC"/>
    <w:rsid w:val="004D16ED"/>
    <w:rsid w:val="004D195C"/>
    <w:rsid w:val="004D1D8A"/>
    <w:rsid w:val="004D1DC6"/>
    <w:rsid w:val="004D2C82"/>
    <w:rsid w:val="004D3D52"/>
    <w:rsid w:val="004D4092"/>
    <w:rsid w:val="004D555D"/>
    <w:rsid w:val="004D7BE6"/>
    <w:rsid w:val="004E0863"/>
    <w:rsid w:val="004E16E7"/>
    <w:rsid w:val="004E1770"/>
    <w:rsid w:val="004E23E0"/>
    <w:rsid w:val="004E27BA"/>
    <w:rsid w:val="004E2804"/>
    <w:rsid w:val="004E2BA2"/>
    <w:rsid w:val="004E417A"/>
    <w:rsid w:val="004E591F"/>
    <w:rsid w:val="004E75CE"/>
    <w:rsid w:val="004E765C"/>
    <w:rsid w:val="004F1172"/>
    <w:rsid w:val="004F160D"/>
    <w:rsid w:val="004F21E0"/>
    <w:rsid w:val="004F361E"/>
    <w:rsid w:val="004F454F"/>
    <w:rsid w:val="004F45C1"/>
    <w:rsid w:val="004F7765"/>
    <w:rsid w:val="00500517"/>
    <w:rsid w:val="00501A4E"/>
    <w:rsid w:val="00502797"/>
    <w:rsid w:val="005039A7"/>
    <w:rsid w:val="00503BDB"/>
    <w:rsid w:val="0050407A"/>
    <w:rsid w:val="0050560D"/>
    <w:rsid w:val="00505E50"/>
    <w:rsid w:val="005064B5"/>
    <w:rsid w:val="005075BF"/>
    <w:rsid w:val="005076A9"/>
    <w:rsid w:val="00507A01"/>
    <w:rsid w:val="00507E4C"/>
    <w:rsid w:val="005105AD"/>
    <w:rsid w:val="00511242"/>
    <w:rsid w:val="00512D14"/>
    <w:rsid w:val="00513019"/>
    <w:rsid w:val="00515661"/>
    <w:rsid w:val="00516034"/>
    <w:rsid w:val="0051668E"/>
    <w:rsid w:val="005166EC"/>
    <w:rsid w:val="005203B3"/>
    <w:rsid w:val="005210A8"/>
    <w:rsid w:val="005210CA"/>
    <w:rsid w:val="005224FB"/>
    <w:rsid w:val="005232D7"/>
    <w:rsid w:val="005240DD"/>
    <w:rsid w:val="00525889"/>
    <w:rsid w:val="00526952"/>
    <w:rsid w:val="00526B80"/>
    <w:rsid w:val="00526D7E"/>
    <w:rsid w:val="0052750B"/>
    <w:rsid w:val="0053035C"/>
    <w:rsid w:val="0053120B"/>
    <w:rsid w:val="00531D07"/>
    <w:rsid w:val="00532CB6"/>
    <w:rsid w:val="005336C1"/>
    <w:rsid w:val="00534A2D"/>
    <w:rsid w:val="00534B46"/>
    <w:rsid w:val="0053567C"/>
    <w:rsid w:val="0053592C"/>
    <w:rsid w:val="00535A79"/>
    <w:rsid w:val="0053675C"/>
    <w:rsid w:val="00537898"/>
    <w:rsid w:val="00537BDB"/>
    <w:rsid w:val="00541D41"/>
    <w:rsid w:val="005423AB"/>
    <w:rsid w:val="005431CA"/>
    <w:rsid w:val="00543478"/>
    <w:rsid w:val="005437A8"/>
    <w:rsid w:val="005459DC"/>
    <w:rsid w:val="00546A7F"/>
    <w:rsid w:val="0055003C"/>
    <w:rsid w:val="0055026D"/>
    <w:rsid w:val="005504C7"/>
    <w:rsid w:val="00551187"/>
    <w:rsid w:val="005521CF"/>
    <w:rsid w:val="005521EA"/>
    <w:rsid w:val="00553649"/>
    <w:rsid w:val="005536AC"/>
    <w:rsid w:val="005538B8"/>
    <w:rsid w:val="00553D58"/>
    <w:rsid w:val="00555265"/>
    <w:rsid w:val="0055619A"/>
    <w:rsid w:val="005602D6"/>
    <w:rsid w:val="00560B85"/>
    <w:rsid w:val="0056258B"/>
    <w:rsid w:val="00562682"/>
    <w:rsid w:val="00562876"/>
    <w:rsid w:val="00563388"/>
    <w:rsid w:val="00564245"/>
    <w:rsid w:val="00565242"/>
    <w:rsid w:val="0056531A"/>
    <w:rsid w:val="005656FE"/>
    <w:rsid w:val="005667CE"/>
    <w:rsid w:val="00566D0E"/>
    <w:rsid w:val="0057032D"/>
    <w:rsid w:val="00570B6C"/>
    <w:rsid w:val="00571114"/>
    <w:rsid w:val="0057202D"/>
    <w:rsid w:val="00573689"/>
    <w:rsid w:val="00574FC1"/>
    <w:rsid w:val="00575499"/>
    <w:rsid w:val="00575F20"/>
    <w:rsid w:val="00577594"/>
    <w:rsid w:val="005779A9"/>
    <w:rsid w:val="00580B91"/>
    <w:rsid w:val="0058160B"/>
    <w:rsid w:val="00582828"/>
    <w:rsid w:val="005829A7"/>
    <w:rsid w:val="005834CF"/>
    <w:rsid w:val="0058405B"/>
    <w:rsid w:val="00587FA3"/>
    <w:rsid w:val="005909F5"/>
    <w:rsid w:val="005919F2"/>
    <w:rsid w:val="00593C5A"/>
    <w:rsid w:val="00594453"/>
    <w:rsid w:val="00594F94"/>
    <w:rsid w:val="005A0ED4"/>
    <w:rsid w:val="005A0F24"/>
    <w:rsid w:val="005A2A5B"/>
    <w:rsid w:val="005A2ADB"/>
    <w:rsid w:val="005A324D"/>
    <w:rsid w:val="005A40FC"/>
    <w:rsid w:val="005A6048"/>
    <w:rsid w:val="005A67CF"/>
    <w:rsid w:val="005A6DEB"/>
    <w:rsid w:val="005B044A"/>
    <w:rsid w:val="005B099D"/>
    <w:rsid w:val="005B09D4"/>
    <w:rsid w:val="005B1F33"/>
    <w:rsid w:val="005B28EB"/>
    <w:rsid w:val="005B3FCE"/>
    <w:rsid w:val="005B4913"/>
    <w:rsid w:val="005B4DF8"/>
    <w:rsid w:val="005B6BE8"/>
    <w:rsid w:val="005B6D8E"/>
    <w:rsid w:val="005C0688"/>
    <w:rsid w:val="005C28DF"/>
    <w:rsid w:val="005C2EAD"/>
    <w:rsid w:val="005C4114"/>
    <w:rsid w:val="005C572F"/>
    <w:rsid w:val="005C5A2A"/>
    <w:rsid w:val="005D1B4B"/>
    <w:rsid w:val="005D1C5C"/>
    <w:rsid w:val="005D20ED"/>
    <w:rsid w:val="005D32C9"/>
    <w:rsid w:val="005D3BDF"/>
    <w:rsid w:val="005D3C10"/>
    <w:rsid w:val="005D43F7"/>
    <w:rsid w:val="005D444E"/>
    <w:rsid w:val="005D5E77"/>
    <w:rsid w:val="005D6D02"/>
    <w:rsid w:val="005D7DC3"/>
    <w:rsid w:val="005E076F"/>
    <w:rsid w:val="005E0983"/>
    <w:rsid w:val="005E21B8"/>
    <w:rsid w:val="005E25C2"/>
    <w:rsid w:val="005E3485"/>
    <w:rsid w:val="005E36AC"/>
    <w:rsid w:val="005E4083"/>
    <w:rsid w:val="005E47AA"/>
    <w:rsid w:val="005E59CC"/>
    <w:rsid w:val="005E5DCC"/>
    <w:rsid w:val="005E775B"/>
    <w:rsid w:val="005F0A37"/>
    <w:rsid w:val="005F24DC"/>
    <w:rsid w:val="005F3BAE"/>
    <w:rsid w:val="005F54E0"/>
    <w:rsid w:val="005F59E5"/>
    <w:rsid w:val="005F6FBE"/>
    <w:rsid w:val="005F6FEF"/>
    <w:rsid w:val="005F7BDB"/>
    <w:rsid w:val="00600FCA"/>
    <w:rsid w:val="006027D9"/>
    <w:rsid w:val="00602842"/>
    <w:rsid w:val="00602896"/>
    <w:rsid w:val="00602DC1"/>
    <w:rsid w:val="00603666"/>
    <w:rsid w:val="00605A35"/>
    <w:rsid w:val="00606C18"/>
    <w:rsid w:val="00610B2E"/>
    <w:rsid w:val="006111A1"/>
    <w:rsid w:val="006114B7"/>
    <w:rsid w:val="00611E7D"/>
    <w:rsid w:val="0061206B"/>
    <w:rsid w:val="006125A5"/>
    <w:rsid w:val="00612A82"/>
    <w:rsid w:val="00613005"/>
    <w:rsid w:val="006130DA"/>
    <w:rsid w:val="0061379A"/>
    <w:rsid w:val="00614998"/>
    <w:rsid w:val="00614A25"/>
    <w:rsid w:val="00614EC3"/>
    <w:rsid w:val="0061526B"/>
    <w:rsid w:val="00616E12"/>
    <w:rsid w:val="00621320"/>
    <w:rsid w:val="00621C19"/>
    <w:rsid w:val="00623E63"/>
    <w:rsid w:val="00624072"/>
    <w:rsid w:val="006249E2"/>
    <w:rsid w:val="00624DB5"/>
    <w:rsid w:val="00626637"/>
    <w:rsid w:val="00630B5F"/>
    <w:rsid w:val="00630EC7"/>
    <w:rsid w:val="00631105"/>
    <w:rsid w:val="006323EC"/>
    <w:rsid w:val="006351FD"/>
    <w:rsid w:val="00635955"/>
    <w:rsid w:val="00635BF1"/>
    <w:rsid w:val="00635FE8"/>
    <w:rsid w:val="0063611E"/>
    <w:rsid w:val="00637C04"/>
    <w:rsid w:val="0064049B"/>
    <w:rsid w:val="0064301F"/>
    <w:rsid w:val="00643DF4"/>
    <w:rsid w:val="00646720"/>
    <w:rsid w:val="00646756"/>
    <w:rsid w:val="00646BDA"/>
    <w:rsid w:val="00650E98"/>
    <w:rsid w:val="00651149"/>
    <w:rsid w:val="0065218D"/>
    <w:rsid w:val="0065355C"/>
    <w:rsid w:val="00654C4B"/>
    <w:rsid w:val="00655736"/>
    <w:rsid w:val="00655993"/>
    <w:rsid w:val="00655B02"/>
    <w:rsid w:val="00655E53"/>
    <w:rsid w:val="0065676C"/>
    <w:rsid w:val="00656DB3"/>
    <w:rsid w:val="0065721B"/>
    <w:rsid w:val="0065748F"/>
    <w:rsid w:val="006577E1"/>
    <w:rsid w:val="0066002D"/>
    <w:rsid w:val="006624AC"/>
    <w:rsid w:val="0066251B"/>
    <w:rsid w:val="00662606"/>
    <w:rsid w:val="00662E66"/>
    <w:rsid w:val="0066313C"/>
    <w:rsid w:val="00663A70"/>
    <w:rsid w:val="00663ADB"/>
    <w:rsid w:val="006640FA"/>
    <w:rsid w:val="00664EAE"/>
    <w:rsid w:val="00665568"/>
    <w:rsid w:val="00665C1D"/>
    <w:rsid w:val="00665F3D"/>
    <w:rsid w:val="0066683D"/>
    <w:rsid w:val="0066695C"/>
    <w:rsid w:val="00667B52"/>
    <w:rsid w:val="00670BA2"/>
    <w:rsid w:val="00672243"/>
    <w:rsid w:val="00672339"/>
    <w:rsid w:val="0067300A"/>
    <w:rsid w:val="00673877"/>
    <w:rsid w:val="0067505A"/>
    <w:rsid w:val="0067525A"/>
    <w:rsid w:val="00675481"/>
    <w:rsid w:val="00675C50"/>
    <w:rsid w:val="00677EDF"/>
    <w:rsid w:val="00681380"/>
    <w:rsid w:val="006814C9"/>
    <w:rsid w:val="00681C1A"/>
    <w:rsid w:val="00681C99"/>
    <w:rsid w:val="006822A4"/>
    <w:rsid w:val="00683DDE"/>
    <w:rsid w:val="00684D3E"/>
    <w:rsid w:val="006854AA"/>
    <w:rsid w:val="006871FA"/>
    <w:rsid w:val="006873EB"/>
    <w:rsid w:val="0069067B"/>
    <w:rsid w:val="00690C93"/>
    <w:rsid w:val="00690F76"/>
    <w:rsid w:val="006919DC"/>
    <w:rsid w:val="00692245"/>
    <w:rsid w:val="00692EDF"/>
    <w:rsid w:val="00694158"/>
    <w:rsid w:val="00695BDA"/>
    <w:rsid w:val="006965B7"/>
    <w:rsid w:val="006978D3"/>
    <w:rsid w:val="006A002B"/>
    <w:rsid w:val="006A161C"/>
    <w:rsid w:val="006A1D43"/>
    <w:rsid w:val="006A5164"/>
    <w:rsid w:val="006A57A9"/>
    <w:rsid w:val="006A691D"/>
    <w:rsid w:val="006A7539"/>
    <w:rsid w:val="006A78FE"/>
    <w:rsid w:val="006B04B2"/>
    <w:rsid w:val="006B1557"/>
    <w:rsid w:val="006B22B4"/>
    <w:rsid w:val="006B24B7"/>
    <w:rsid w:val="006B3BAE"/>
    <w:rsid w:val="006B4098"/>
    <w:rsid w:val="006B7943"/>
    <w:rsid w:val="006C1A8E"/>
    <w:rsid w:val="006C1FE5"/>
    <w:rsid w:val="006C2C51"/>
    <w:rsid w:val="006C38C4"/>
    <w:rsid w:val="006C39DA"/>
    <w:rsid w:val="006C5304"/>
    <w:rsid w:val="006C5512"/>
    <w:rsid w:val="006C65AA"/>
    <w:rsid w:val="006D16B1"/>
    <w:rsid w:val="006D1ABF"/>
    <w:rsid w:val="006D42ED"/>
    <w:rsid w:val="006D5151"/>
    <w:rsid w:val="006D5502"/>
    <w:rsid w:val="006D745A"/>
    <w:rsid w:val="006E0161"/>
    <w:rsid w:val="006E0A19"/>
    <w:rsid w:val="006E177A"/>
    <w:rsid w:val="006E4ACD"/>
    <w:rsid w:val="006E4EC3"/>
    <w:rsid w:val="006E4F93"/>
    <w:rsid w:val="006F12E3"/>
    <w:rsid w:val="006F1819"/>
    <w:rsid w:val="006F23D4"/>
    <w:rsid w:val="006F3C45"/>
    <w:rsid w:val="006F4392"/>
    <w:rsid w:val="006F4A0F"/>
    <w:rsid w:val="006F510D"/>
    <w:rsid w:val="006F7002"/>
    <w:rsid w:val="006F78CF"/>
    <w:rsid w:val="006F7D8C"/>
    <w:rsid w:val="006F7EF2"/>
    <w:rsid w:val="0070089B"/>
    <w:rsid w:val="00701644"/>
    <w:rsid w:val="007021AF"/>
    <w:rsid w:val="007045C6"/>
    <w:rsid w:val="007052D9"/>
    <w:rsid w:val="007060E0"/>
    <w:rsid w:val="00706B78"/>
    <w:rsid w:val="00707678"/>
    <w:rsid w:val="0070788F"/>
    <w:rsid w:val="00710CE6"/>
    <w:rsid w:val="00710DBB"/>
    <w:rsid w:val="007112F7"/>
    <w:rsid w:val="00711FE3"/>
    <w:rsid w:val="00712A96"/>
    <w:rsid w:val="00713BF9"/>
    <w:rsid w:val="00714D7E"/>
    <w:rsid w:val="00716CB8"/>
    <w:rsid w:val="00717905"/>
    <w:rsid w:val="00717F55"/>
    <w:rsid w:val="00720353"/>
    <w:rsid w:val="007203DA"/>
    <w:rsid w:val="00721B3E"/>
    <w:rsid w:val="00721C99"/>
    <w:rsid w:val="007234AA"/>
    <w:rsid w:val="00724AA9"/>
    <w:rsid w:val="00724E41"/>
    <w:rsid w:val="007256E9"/>
    <w:rsid w:val="007264B7"/>
    <w:rsid w:val="007267EC"/>
    <w:rsid w:val="007277D9"/>
    <w:rsid w:val="007277FF"/>
    <w:rsid w:val="00730DA7"/>
    <w:rsid w:val="0073132E"/>
    <w:rsid w:val="00731CA1"/>
    <w:rsid w:val="007325CF"/>
    <w:rsid w:val="00733492"/>
    <w:rsid w:val="00735491"/>
    <w:rsid w:val="007360EC"/>
    <w:rsid w:val="007369C6"/>
    <w:rsid w:val="00736FD4"/>
    <w:rsid w:val="00737DCD"/>
    <w:rsid w:val="007405ED"/>
    <w:rsid w:val="00740C15"/>
    <w:rsid w:val="0074192A"/>
    <w:rsid w:val="00741C5C"/>
    <w:rsid w:val="00742B1A"/>
    <w:rsid w:val="00743059"/>
    <w:rsid w:val="007466F6"/>
    <w:rsid w:val="00746DBF"/>
    <w:rsid w:val="007475AE"/>
    <w:rsid w:val="007508EE"/>
    <w:rsid w:val="007526A6"/>
    <w:rsid w:val="00752D81"/>
    <w:rsid w:val="00754694"/>
    <w:rsid w:val="00757A4E"/>
    <w:rsid w:val="00757F2A"/>
    <w:rsid w:val="007614D0"/>
    <w:rsid w:val="00761809"/>
    <w:rsid w:val="007619E9"/>
    <w:rsid w:val="007631E8"/>
    <w:rsid w:val="0076379D"/>
    <w:rsid w:val="00763E71"/>
    <w:rsid w:val="00766250"/>
    <w:rsid w:val="00766C09"/>
    <w:rsid w:val="00770FDC"/>
    <w:rsid w:val="0077256E"/>
    <w:rsid w:val="00772F82"/>
    <w:rsid w:val="00773BA1"/>
    <w:rsid w:val="007743EE"/>
    <w:rsid w:val="0077451F"/>
    <w:rsid w:val="007776D4"/>
    <w:rsid w:val="0078024F"/>
    <w:rsid w:val="007807B0"/>
    <w:rsid w:val="007815BA"/>
    <w:rsid w:val="00781D36"/>
    <w:rsid w:val="00781EF9"/>
    <w:rsid w:val="00782B3A"/>
    <w:rsid w:val="007838AE"/>
    <w:rsid w:val="00783F42"/>
    <w:rsid w:val="00785A60"/>
    <w:rsid w:val="007860CE"/>
    <w:rsid w:val="00787080"/>
    <w:rsid w:val="007878F8"/>
    <w:rsid w:val="007921A0"/>
    <w:rsid w:val="00792C5E"/>
    <w:rsid w:val="00796A34"/>
    <w:rsid w:val="00796F2D"/>
    <w:rsid w:val="0079734C"/>
    <w:rsid w:val="00797A33"/>
    <w:rsid w:val="007A0571"/>
    <w:rsid w:val="007A165D"/>
    <w:rsid w:val="007A3413"/>
    <w:rsid w:val="007A39EA"/>
    <w:rsid w:val="007A3A57"/>
    <w:rsid w:val="007A52BF"/>
    <w:rsid w:val="007A6E51"/>
    <w:rsid w:val="007A6F63"/>
    <w:rsid w:val="007A7418"/>
    <w:rsid w:val="007A74E0"/>
    <w:rsid w:val="007A7D69"/>
    <w:rsid w:val="007B0DF1"/>
    <w:rsid w:val="007B1749"/>
    <w:rsid w:val="007B31F9"/>
    <w:rsid w:val="007B74C1"/>
    <w:rsid w:val="007B7643"/>
    <w:rsid w:val="007C060D"/>
    <w:rsid w:val="007C0667"/>
    <w:rsid w:val="007C2D34"/>
    <w:rsid w:val="007C4836"/>
    <w:rsid w:val="007C4951"/>
    <w:rsid w:val="007C508C"/>
    <w:rsid w:val="007C58A5"/>
    <w:rsid w:val="007C5976"/>
    <w:rsid w:val="007C5DAD"/>
    <w:rsid w:val="007C6776"/>
    <w:rsid w:val="007C6A54"/>
    <w:rsid w:val="007C7587"/>
    <w:rsid w:val="007D0450"/>
    <w:rsid w:val="007D1934"/>
    <w:rsid w:val="007D23C3"/>
    <w:rsid w:val="007D27EE"/>
    <w:rsid w:val="007D3E0A"/>
    <w:rsid w:val="007D3FAC"/>
    <w:rsid w:val="007D429D"/>
    <w:rsid w:val="007D4E26"/>
    <w:rsid w:val="007D51AF"/>
    <w:rsid w:val="007D5E4C"/>
    <w:rsid w:val="007D6AB2"/>
    <w:rsid w:val="007D6C28"/>
    <w:rsid w:val="007E005F"/>
    <w:rsid w:val="007E117C"/>
    <w:rsid w:val="007E1850"/>
    <w:rsid w:val="007E18DC"/>
    <w:rsid w:val="007E2BE9"/>
    <w:rsid w:val="007E2F93"/>
    <w:rsid w:val="007E32DC"/>
    <w:rsid w:val="007E33AD"/>
    <w:rsid w:val="007E4362"/>
    <w:rsid w:val="007E465E"/>
    <w:rsid w:val="007E4B5C"/>
    <w:rsid w:val="007E6E37"/>
    <w:rsid w:val="007E6F3A"/>
    <w:rsid w:val="007E6FA2"/>
    <w:rsid w:val="007E7D83"/>
    <w:rsid w:val="007F1E48"/>
    <w:rsid w:val="007F2EFA"/>
    <w:rsid w:val="007F31C3"/>
    <w:rsid w:val="007F3B51"/>
    <w:rsid w:val="007F3FE7"/>
    <w:rsid w:val="007F5121"/>
    <w:rsid w:val="007F614B"/>
    <w:rsid w:val="007F6307"/>
    <w:rsid w:val="00800948"/>
    <w:rsid w:val="00800E64"/>
    <w:rsid w:val="00804CEF"/>
    <w:rsid w:val="008062EE"/>
    <w:rsid w:val="0081064F"/>
    <w:rsid w:val="008126E6"/>
    <w:rsid w:val="00812E3A"/>
    <w:rsid w:val="00813285"/>
    <w:rsid w:val="008138A2"/>
    <w:rsid w:val="00814AD3"/>
    <w:rsid w:val="00815FB8"/>
    <w:rsid w:val="008161E5"/>
    <w:rsid w:val="008176ED"/>
    <w:rsid w:val="00823D0C"/>
    <w:rsid w:val="00824284"/>
    <w:rsid w:val="008243F0"/>
    <w:rsid w:val="00825ABF"/>
    <w:rsid w:val="008278FE"/>
    <w:rsid w:val="00827EAC"/>
    <w:rsid w:val="008308E2"/>
    <w:rsid w:val="00830C2C"/>
    <w:rsid w:val="00830DC4"/>
    <w:rsid w:val="0083116B"/>
    <w:rsid w:val="008312AB"/>
    <w:rsid w:val="0083184A"/>
    <w:rsid w:val="00832BCB"/>
    <w:rsid w:val="00834608"/>
    <w:rsid w:val="00834C62"/>
    <w:rsid w:val="00836265"/>
    <w:rsid w:val="00836550"/>
    <w:rsid w:val="0083752A"/>
    <w:rsid w:val="008417AF"/>
    <w:rsid w:val="00841C66"/>
    <w:rsid w:val="008429B0"/>
    <w:rsid w:val="008430BB"/>
    <w:rsid w:val="00843F7E"/>
    <w:rsid w:val="008442E7"/>
    <w:rsid w:val="00844658"/>
    <w:rsid w:val="00846318"/>
    <w:rsid w:val="00847A4C"/>
    <w:rsid w:val="0085091F"/>
    <w:rsid w:val="00851309"/>
    <w:rsid w:val="00852ADD"/>
    <w:rsid w:val="00852FF8"/>
    <w:rsid w:val="00853BAF"/>
    <w:rsid w:val="00854C29"/>
    <w:rsid w:val="0085547D"/>
    <w:rsid w:val="00857962"/>
    <w:rsid w:val="00857AC4"/>
    <w:rsid w:val="00857E3D"/>
    <w:rsid w:val="00861D28"/>
    <w:rsid w:val="008631A5"/>
    <w:rsid w:val="00863E5F"/>
    <w:rsid w:val="008645EE"/>
    <w:rsid w:val="0086563F"/>
    <w:rsid w:val="00866594"/>
    <w:rsid w:val="00867EC8"/>
    <w:rsid w:val="00870A16"/>
    <w:rsid w:val="00870DEE"/>
    <w:rsid w:val="00872C6C"/>
    <w:rsid w:val="0087600B"/>
    <w:rsid w:val="00876120"/>
    <w:rsid w:val="00876D71"/>
    <w:rsid w:val="008778D7"/>
    <w:rsid w:val="00880EC1"/>
    <w:rsid w:val="00881348"/>
    <w:rsid w:val="008816B2"/>
    <w:rsid w:val="00881B76"/>
    <w:rsid w:val="00882C89"/>
    <w:rsid w:val="00882F59"/>
    <w:rsid w:val="0088466D"/>
    <w:rsid w:val="00886448"/>
    <w:rsid w:val="00886BEA"/>
    <w:rsid w:val="008901A4"/>
    <w:rsid w:val="00890782"/>
    <w:rsid w:val="00891537"/>
    <w:rsid w:val="008919FE"/>
    <w:rsid w:val="00891A0B"/>
    <w:rsid w:val="008926E3"/>
    <w:rsid w:val="0089600A"/>
    <w:rsid w:val="00896E6D"/>
    <w:rsid w:val="008A09C9"/>
    <w:rsid w:val="008A28B2"/>
    <w:rsid w:val="008A3330"/>
    <w:rsid w:val="008A359B"/>
    <w:rsid w:val="008A3676"/>
    <w:rsid w:val="008A3B1C"/>
    <w:rsid w:val="008A48FF"/>
    <w:rsid w:val="008A491D"/>
    <w:rsid w:val="008A4E2D"/>
    <w:rsid w:val="008A4F1F"/>
    <w:rsid w:val="008A5363"/>
    <w:rsid w:val="008A78F4"/>
    <w:rsid w:val="008A7A26"/>
    <w:rsid w:val="008A7A4B"/>
    <w:rsid w:val="008A7E05"/>
    <w:rsid w:val="008B0612"/>
    <w:rsid w:val="008B2576"/>
    <w:rsid w:val="008B3662"/>
    <w:rsid w:val="008B4069"/>
    <w:rsid w:val="008B6060"/>
    <w:rsid w:val="008B635B"/>
    <w:rsid w:val="008B6E1D"/>
    <w:rsid w:val="008C06B9"/>
    <w:rsid w:val="008C20E7"/>
    <w:rsid w:val="008C21FF"/>
    <w:rsid w:val="008C2A7D"/>
    <w:rsid w:val="008C31F4"/>
    <w:rsid w:val="008C342B"/>
    <w:rsid w:val="008C37D3"/>
    <w:rsid w:val="008C427F"/>
    <w:rsid w:val="008C52F5"/>
    <w:rsid w:val="008C53AD"/>
    <w:rsid w:val="008C62DE"/>
    <w:rsid w:val="008C658E"/>
    <w:rsid w:val="008C6C13"/>
    <w:rsid w:val="008D274E"/>
    <w:rsid w:val="008D2D85"/>
    <w:rsid w:val="008D30DF"/>
    <w:rsid w:val="008D3791"/>
    <w:rsid w:val="008D5145"/>
    <w:rsid w:val="008D5D75"/>
    <w:rsid w:val="008D6048"/>
    <w:rsid w:val="008D62EA"/>
    <w:rsid w:val="008D6664"/>
    <w:rsid w:val="008D7D7E"/>
    <w:rsid w:val="008E0205"/>
    <w:rsid w:val="008E0B89"/>
    <w:rsid w:val="008E20BF"/>
    <w:rsid w:val="008E25DE"/>
    <w:rsid w:val="008E3EAF"/>
    <w:rsid w:val="008E4229"/>
    <w:rsid w:val="008E4D64"/>
    <w:rsid w:val="008E5294"/>
    <w:rsid w:val="008E6996"/>
    <w:rsid w:val="008E6A12"/>
    <w:rsid w:val="008E7ACD"/>
    <w:rsid w:val="008F10E1"/>
    <w:rsid w:val="008F1EF7"/>
    <w:rsid w:val="008F206A"/>
    <w:rsid w:val="008F3007"/>
    <w:rsid w:val="008F30F8"/>
    <w:rsid w:val="008F3357"/>
    <w:rsid w:val="008F3B03"/>
    <w:rsid w:val="008F428C"/>
    <w:rsid w:val="008F4A27"/>
    <w:rsid w:val="008F4F8B"/>
    <w:rsid w:val="008F645D"/>
    <w:rsid w:val="008F6768"/>
    <w:rsid w:val="008F7A8F"/>
    <w:rsid w:val="009005E6"/>
    <w:rsid w:val="009008F7"/>
    <w:rsid w:val="00901BF6"/>
    <w:rsid w:val="0090227F"/>
    <w:rsid w:val="009023EE"/>
    <w:rsid w:val="00902666"/>
    <w:rsid w:val="00902D13"/>
    <w:rsid w:val="00903C15"/>
    <w:rsid w:val="00903C9D"/>
    <w:rsid w:val="009052DC"/>
    <w:rsid w:val="00906675"/>
    <w:rsid w:val="0090769A"/>
    <w:rsid w:val="00907D60"/>
    <w:rsid w:val="00910D66"/>
    <w:rsid w:val="00910E52"/>
    <w:rsid w:val="00911DA2"/>
    <w:rsid w:val="009120BC"/>
    <w:rsid w:val="00912163"/>
    <w:rsid w:val="009141D9"/>
    <w:rsid w:val="00914763"/>
    <w:rsid w:val="00916043"/>
    <w:rsid w:val="00916BB1"/>
    <w:rsid w:val="00917447"/>
    <w:rsid w:val="0091761A"/>
    <w:rsid w:val="0092096D"/>
    <w:rsid w:val="00921165"/>
    <w:rsid w:val="009211B5"/>
    <w:rsid w:val="0092200D"/>
    <w:rsid w:val="00922408"/>
    <w:rsid w:val="0092360F"/>
    <w:rsid w:val="0092368C"/>
    <w:rsid w:val="00926932"/>
    <w:rsid w:val="00927A89"/>
    <w:rsid w:val="00930393"/>
    <w:rsid w:val="00930494"/>
    <w:rsid w:val="0093065F"/>
    <w:rsid w:val="00930806"/>
    <w:rsid w:val="00930D24"/>
    <w:rsid w:val="00931FC3"/>
    <w:rsid w:val="00932416"/>
    <w:rsid w:val="00932472"/>
    <w:rsid w:val="00932F6D"/>
    <w:rsid w:val="00933949"/>
    <w:rsid w:val="00934436"/>
    <w:rsid w:val="009350E4"/>
    <w:rsid w:val="00935CF5"/>
    <w:rsid w:val="00935FA7"/>
    <w:rsid w:val="00936276"/>
    <w:rsid w:val="0094045C"/>
    <w:rsid w:val="0094180A"/>
    <w:rsid w:val="00941DAE"/>
    <w:rsid w:val="00942D74"/>
    <w:rsid w:val="0094381F"/>
    <w:rsid w:val="0094386A"/>
    <w:rsid w:val="0094430B"/>
    <w:rsid w:val="0094446B"/>
    <w:rsid w:val="00945936"/>
    <w:rsid w:val="00945C54"/>
    <w:rsid w:val="00945CC8"/>
    <w:rsid w:val="009462C5"/>
    <w:rsid w:val="009517F8"/>
    <w:rsid w:val="0095219A"/>
    <w:rsid w:val="009540BD"/>
    <w:rsid w:val="00955190"/>
    <w:rsid w:val="009559D0"/>
    <w:rsid w:val="00955CA4"/>
    <w:rsid w:val="0095602A"/>
    <w:rsid w:val="0095693C"/>
    <w:rsid w:val="00957206"/>
    <w:rsid w:val="009575D3"/>
    <w:rsid w:val="00957A3F"/>
    <w:rsid w:val="00957FCF"/>
    <w:rsid w:val="00960E23"/>
    <w:rsid w:val="00961211"/>
    <w:rsid w:val="00961B7A"/>
    <w:rsid w:val="0096383B"/>
    <w:rsid w:val="00963CC2"/>
    <w:rsid w:val="00964719"/>
    <w:rsid w:val="00965DBE"/>
    <w:rsid w:val="00965E94"/>
    <w:rsid w:val="00967FA0"/>
    <w:rsid w:val="009717D1"/>
    <w:rsid w:val="0097386A"/>
    <w:rsid w:val="00973E84"/>
    <w:rsid w:val="009746F0"/>
    <w:rsid w:val="00974D25"/>
    <w:rsid w:val="0097512A"/>
    <w:rsid w:val="00976AA1"/>
    <w:rsid w:val="00976B0C"/>
    <w:rsid w:val="009824C1"/>
    <w:rsid w:val="00984B66"/>
    <w:rsid w:val="00984F22"/>
    <w:rsid w:val="00987398"/>
    <w:rsid w:val="00987794"/>
    <w:rsid w:val="00987C14"/>
    <w:rsid w:val="00987D82"/>
    <w:rsid w:val="009909D9"/>
    <w:rsid w:val="00990C35"/>
    <w:rsid w:val="00992797"/>
    <w:rsid w:val="00992D2C"/>
    <w:rsid w:val="009935C9"/>
    <w:rsid w:val="009938F1"/>
    <w:rsid w:val="00994989"/>
    <w:rsid w:val="00994D43"/>
    <w:rsid w:val="009975A7"/>
    <w:rsid w:val="009A132C"/>
    <w:rsid w:val="009A2532"/>
    <w:rsid w:val="009A2B3B"/>
    <w:rsid w:val="009A3779"/>
    <w:rsid w:val="009A3B7E"/>
    <w:rsid w:val="009A40E8"/>
    <w:rsid w:val="009A41BA"/>
    <w:rsid w:val="009A42DA"/>
    <w:rsid w:val="009A4C27"/>
    <w:rsid w:val="009A73CB"/>
    <w:rsid w:val="009A7B1A"/>
    <w:rsid w:val="009A7E31"/>
    <w:rsid w:val="009B0697"/>
    <w:rsid w:val="009B0729"/>
    <w:rsid w:val="009B1D9E"/>
    <w:rsid w:val="009B25B0"/>
    <w:rsid w:val="009B5398"/>
    <w:rsid w:val="009B6275"/>
    <w:rsid w:val="009B65F7"/>
    <w:rsid w:val="009B6A23"/>
    <w:rsid w:val="009C087F"/>
    <w:rsid w:val="009C109F"/>
    <w:rsid w:val="009C1350"/>
    <w:rsid w:val="009C4CE6"/>
    <w:rsid w:val="009C50B0"/>
    <w:rsid w:val="009C54FB"/>
    <w:rsid w:val="009C6B1F"/>
    <w:rsid w:val="009D0608"/>
    <w:rsid w:val="009D0CA6"/>
    <w:rsid w:val="009D0F2F"/>
    <w:rsid w:val="009D20D4"/>
    <w:rsid w:val="009D2BE6"/>
    <w:rsid w:val="009D3032"/>
    <w:rsid w:val="009D5376"/>
    <w:rsid w:val="009D57A9"/>
    <w:rsid w:val="009D5B8D"/>
    <w:rsid w:val="009D7A10"/>
    <w:rsid w:val="009E00C5"/>
    <w:rsid w:val="009E0626"/>
    <w:rsid w:val="009E18AD"/>
    <w:rsid w:val="009E1CE7"/>
    <w:rsid w:val="009E356E"/>
    <w:rsid w:val="009E3596"/>
    <w:rsid w:val="009E4A10"/>
    <w:rsid w:val="009E558E"/>
    <w:rsid w:val="009E5BAB"/>
    <w:rsid w:val="009E620B"/>
    <w:rsid w:val="009E6746"/>
    <w:rsid w:val="009E6EE6"/>
    <w:rsid w:val="009F0D51"/>
    <w:rsid w:val="009F16F5"/>
    <w:rsid w:val="009F2264"/>
    <w:rsid w:val="009F5A8B"/>
    <w:rsid w:val="009F679B"/>
    <w:rsid w:val="009F68B6"/>
    <w:rsid w:val="00A02172"/>
    <w:rsid w:val="00A024FD"/>
    <w:rsid w:val="00A02A40"/>
    <w:rsid w:val="00A057EA"/>
    <w:rsid w:val="00A05D13"/>
    <w:rsid w:val="00A05D55"/>
    <w:rsid w:val="00A06151"/>
    <w:rsid w:val="00A061F1"/>
    <w:rsid w:val="00A06CEE"/>
    <w:rsid w:val="00A0726C"/>
    <w:rsid w:val="00A100E5"/>
    <w:rsid w:val="00A103E7"/>
    <w:rsid w:val="00A10A8E"/>
    <w:rsid w:val="00A125D1"/>
    <w:rsid w:val="00A12B6E"/>
    <w:rsid w:val="00A12BCE"/>
    <w:rsid w:val="00A1300F"/>
    <w:rsid w:val="00A142FF"/>
    <w:rsid w:val="00A157FA"/>
    <w:rsid w:val="00A164D2"/>
    <w:rsid w:val="00A1713A"/>
    <w:rsid w:val="00A177BA"/>
    <w:rsid w:val="00A178AC"/>
    <w:rsid w:val="00A17965"/>
    <w:rsid w:val="00A2029E"/>
    <w:rsid w:val="00A202BA"/>
    <w:rsid w:val="00A20A56"/>
    <w:rsid w:val="00A21511"/>
    <w:rsid w:val="00A21B7C"/>
    <w:rsid w:val="00A22466"/>
    <w:rsid w:val="00A23F57"/>
    <w:rsid w:val="00A25211"/>
    <w:rsid w:val="00A266E4"/>
    <w:rsid w:val="00A268FD"/>
    <w:rsid w:val="00A3182B"/>
    <w:rsid w:val="00A323C9"/>
    <w:rsid w:val="00A328B7"/>
    <w:rsid w:val="00A32A57"/>
    <w:rsid w:val="00A32E11"/>
    <w:rsid w:val="00A336AA"/>
    <w:rsid w:val="00A33E0B"/>
    <w:rsid w:val="00A34C3D"/>
    <w:rsid w:val="00A35D29"/>
    <w:rsid w:val="00A3633A"/>
    <w:rsid w:val="00A36657"/>
    <w:rsid w:val="00A4013D"/>
    <w:rsid w:val="00A40200"/>
    <w:rsid w:val="00A40DE3"/>
    <w:rsid w:val="00A41A8C"/>
    <w:rsid w:val="00A428C8"/>
    <w:rsid w:val="00A43B2D"/>
    <w:rsid w:val="00A44CD5"/>
    <w:rsid w:val="00A45AE9"/>
    <w:rsid w:val="00A477CF"/>
    <w:rsid w:val="00A477FC"/>
    <w:rsid w:val="00A47A6E"/>
    <w:rsid w:val="00A50247"/>
    <w:rsid w:val="00A513B3"/>
    <w:rsid w:val="00A51787"/>
    <w:rsid w:val="00A51C41"/>
    <w:rsid w:val="00A52160"/>
    <w:rsid w:val="00A527A7"/>
    <w:rsid w:val="00A53069"/>
    <w:rsid w:val="00A53960"/>
    <w:rsid w:val="00A54AC7"/>
    <w:rsid w:val="00A55252"/>
    <w:rsid w:val="00A5583D"/>
    <w:rsid w:val="00A5678B"/>
    <w:rsid w:val="00A57940"/>
    <w:rsid w:val="00A57D33"/>
    <w:rsid w:val="00A604EA"/>
    <w:rsid w:val="00A6296F"/>
    <w:rsid w:val="00A637B1"/>
    <w:rsid w:val="00A63956"/>
    <w:rsid w:val="00A6656D"/>
    <w:rsid w:val="00A66847"/>
    <w:rsid w:val="00A6722F"/>
    <w:rsid w:val="00A6738C"/>
    <w:rsid w:val="00A67973"/>
    <w:rsid w:val="00A67C2C"/>
    <w:rsid w:val="00A67D82"/>
    <w:rsid w:val="00A67ED2"/>
    <w:rsid w:val="00A703F2"/>
    <w:rsid w:val="00A714D8"/>
    <w:rsid w:val="00A72982"/>
    <w:rsid w:val="00A73543"/>
    <w:rsid w:val="00A7370A"/>
    <w:rsid w:val="00A73C94"/>
    <w:rsid w:val="00A73DEF"/>
    <w:rsid w:val="00A74478"/>
    <w:rsid w:val="00A74729"/>
    <w:rsid w:val="00A74CAC"/>
    <w:rsid w:val="00A750F6"/>
    <w:rsid w:val="00A76EF0"/>
    <w:rsid w:val="00A77AE0"/>
    <w:rsid w:val="00A8109A"/>
    <w:rsid w:val="00A81293"/>
    <w:rsid w:val="00A812E7"/>
    <w:rsid w:val="00A81CC0"/>
    <w:rsid w:val="00A82420"/>
    <w:rsid w:val="00A82FB4"/>
    <w:rsid w:val="00A8349A"/>
    <w:rsid w:val="00A8440C"/>
    <w:rsid w:val="00A8440F"/>
    <w:rsid w:val="00A84BB6"/>
    <w:rsid w:val="00A8573F"/>
    <w:rsid w:val="00A85D16"/>
    <w:rsid w:val="00A861CD"/>
    <w:rsid w:val="00A865C9"/>
    <w:rsid w:val="00A8669C"/>
    <w:rsid w:val="00A90F05"/>
    <w:rsid w:val="00A913E8"/>
    <w:rsid w:val="00A94729"/>
    <w:rsid w:val="00A94DF9"/>
    <w:rsid w:val="00A95425"/>
    <w:rsid w:val="00AA0B9C"/>
    <w:rsid w:val="00AA11E4"/>
    <w:rsid w:val="00AA12C9"/>
    <w:rsid w:val="00AA2CD3"/>
    <w:rsid w:val="00AA491B"/>
    <w:rsid w:val="00AA691B"/>
    <w:rsid w:val="00AA6BA5"/>
    <w:rsid w:val="00AA6C1C"/>
    <w:rsid w:val="00AA6FC1"/>
    <w:rsid w:val="00AA74A6"/>
    <w:rsid w:val="00AB1897"/>
    <w:rsid w:val="00AB1E77"/>
    <w:rsid w:val="00AB36A6"/>
    <w:rsid w:val="00AB6D58"/>
    <w:rsid w:val="00AB6F2A"/>
    <w:rsid w:val="00AC11FD"/>
    <w:rsid w:val="00AC2A74"/>
    <w:rsid w:val="00AC4147"/>
    <w:rsid w:val="00AC554E"/>
    <w:rsid w:val="00AC6CEF"/>
    <w:rsid w:val="00AD124A"/>
    <w:rsid w:val="00AD32D8"/>
    <w:rsid w:val="00AD399A"/>
    <w:rsid w:val="00AD4E66"/>
    <w:rsid w:val="00AD5BB0"/>
    <w:rsid w:val="00AD67F4"/>
    <w:rsid w:val="00AD6B30"/>
    <w:rsid w:val="00AD78A2"/>
    <w:rsid w:val="00AE0077"/>
    <w:rsid w:val="00AE0489"/>
    <w:rsid w:val="00AE0800"/>
    <w:rsid w:val="00AE0818"/>
    <w:rsid w:val="00AE2144"/>
    <w:rsid w:val="00AE307E"/>
    <w:rsid w:val="00AE65F9"/>
    <w:rsid w:val="00AE6BF8"/>
    <w:rsid w:val="00AE71D7"/>
    <w:rsid w:val="00AE7915"/>
    <w:rsid w:val="00AF0004"/>
    <w:rsid w:val="00AF0899"/>
    <w:rsid w:val="00AF27E3"/>
    <w:rsid w:val="00AF3B3F"/>
    <w:rsid w:val="00AF44C0"/>
    <w:rsid w:val="00AF5F07"/>
    <w:rsid w:val="00AF5F44"/>
    <w:rsid w:val="00AF7756"/>
    <w:rsid w:val="00B004D3"/>
    <w:rsid w:val="00B01079"/>
    <w:rsid w:val="00B02C49"/>
    <w:rsid w:val="00B02FE2"/>
    <w:rsid w:val="00B0533A"/>
    <w:rsid w:val="00B053CB"/>
    <w:rsid w:val="00B05CF7"/>
    <w:rsid w:val="00B05E98"/>
    <w:rsid w:val="00B061A0"/>
    <w:rsid w:val="00B07432"/>
    <w:rsid w:val="00B10399"/>
    <w:rsid w:val="00B10C96"/>
    <w:rsid w:val="00B114E9"/>
    <w:rsid w:val="00B1224F"/>
    <w:rsid w:val="00B1395F"/>
    <w:rsid w:val="00B14C2D"/>
    <w:rsid w:val="00B15F2D"/>
    <w:rsid w:val="00B16640"/>
    <w:rsid w:val="00B1694B"/>
    <w:rsid w:val="00B17593"/>
    <w:rsid w:val="00B175B3"/>
    <w:rsid w:val="00B17C90"/>
    <w:rsid w:val="00B20613"/>
    <w:rsid w:val="00B217FA"/>
    <w:rsid w:val="00B21ABF"/>
    <w:rsid w:val="00B21DD6"/>
    <w:rsid w:val="00B220C0"/>
    <w:rsid w:val="00B240C3"/>
    <w:rsid w:val="00B2414E"/>
    <w:rsid w:val="00B24B55"/>
    <w:rsid w:val="00B24C9E"/>
    <w:rsid w:val="00B2556C"/>
    <w:rsid w:val="00B2591E"/>
    <w:rsid w:val="00B277D7"/>
    <w:rsid w:val="00B306AA"/>
    <w:rsid w:val="00B320EB"/>
    <w:rsid w:val="00B32FB6"/>
    <w:rsid w:val="00B34104"/>
    <w:rsid w:val="00B3538E"/>
    <w:rsid w:val="00B35700"/>
    <w:rsid w:val="00B35F33"/>
    <w:rsid w:val="00B366CA"/>
    <w:rsid w:val="00B402E0"/>
    <w:rsid w:val="00B42BBB"/>
    <w:rsid w:val="00B449C0"/>
    <w:rsid w:val="00B458B6"/>
    <w:rsid w:val="00B4615C"/>
    <w:rsid w:val="00B46C8C"/>
    <w:rsid w:val="00B470DF"/>
    <w:rsid w:val="00B472F7"/>
    <w:rsid w:val="00B517AF"/>
    <w:rsid w:val="00B51BDF"/>
    <w:rsid w:val="00B522D1"/>
    <w:rsid w:val="00B5410D"/>
    <w:rsid w:val="00B547C8"/>
    <w:rsid w:val="00B600B3"/>
    <w:rsid w:val="00B609E4"/>
    <w:rsid w:val="00B6330A"/>
    <w:rsid w:val="00B646C9"/>
    <w:rsid w:val="00B64951"/>
    <w:rsid w:val="00B6518C"/>
    <w:rsid w:val="00B660A1"/>
    <w:rsid w:val="00B67DBA"/>
    <w:rsid w:val="00B700C9"/>
    <w:rsid w:val="00B73764"/>
    <w:rsid w:val="00B74253"/>
    <w:rsid w:val="00B743FD"/>
    <w:rsid w:val="00B74DB6"/>
    <w:rsid w:val="00B7503A"/>
    <w:rsid w:val="00B75987"/>
    <w:rsid w:val="00B75BFF"/>
    <w:rsid w:val="00B7632A"/>
    <w:rsid w:val="00B777EA"/>
    <w:rsid w:val="00B77BC6"/>
    <w:rsid w:val="00B77D6C"/>
    <w:rsid w:val="00B80A13"/>
    <w:rsid w:val="00B8123A"/>
    <w:rsid w:val="00B8129F"/>
    <w:rsid w:val="00B82D4C"/>
    <w:rsid w:val="00B8428B"/>
    <w:rsid w:val="00B84753"/>
    <w:rsid w:val="00B84A3E"/>
    <w:rsid w:val="00B85482"/>
    <w:rsid w:val="00B85DC4"/>
    <w:rsid w:val="00B8627B"/>
    <w:rsid w:val="00B863DC"/>
    <w:rsid w:val="00B86734"/>
    <w:rsid w:val="00B86A75"/>
    <w:rsid w:val="00B90C9D"/>
    <w:rsid w:val="00B91020"/>
    <w:rsid w:val="00B931BE"/>
    <w:rsid w:val="00B93C3E"/>
    <w:rsid w:val="00B9461B"/>
    <w:rsid w:val="00B9634D"/>
    <w:rsid w:val="00B96D28"/>
    <w:rsid w:val="00BA04C4"/>
    <w:rsid w:val="00BA0589"/>
    <w:rsid w:val="00BA35E1"/>
    <w:rsid w:val="00BA4C3F"/>
    <w:rsid w:val="00BA57DD"/>
    <w:rsid w:val="00BA6B4A"/>
    <w:rsid w:val="00BA701B"/>
    <w:rsid w:val="00BB184B"/>
    <w:rsid w:val="00BB1FC6"/>
    <w:rsid w:val="00BB2004"/>
    <w:rsid w:val="00BB2413"/>
    <w:rsid w:val="00BB32C7"/>
    <w:rsid w:val="00BB4EDF"/>
    <w:rsid w:val="00BB51D3"/>
    <w:rsid w:val="00BB589B"/>
    <w:rsid w:val="00BB58DE"/>
    <w:rsid w:val="00BB5B65"/>
    <w:rsid w:val="00BB60DD"/>
    <w:rsid w:val="00BB7D38"/>
    <w:rsid w:val="00BC01B5"/>
    <w:rsid w:val="00BC08EB"/>
    <w:rsid w:val="00BC132B"/>
    <w:rsid w:val="00BC1817"/>
    <w:rsid w:val="00BC1C9C"/>
    <w:rsid w:val="00BC3775"/>
    <w:rsid w:val="00BC3FA0"/>
    <w:rsid w:val="00BC557C"/>
    <w:rsid w:val="00BC7654"/>
    <w:rsid w:val="00BD0366"/>
    <w:rsid w:val="00BD0655"/>
    <w:rsid w:val="00BD24C4"/>
    <w:rsid w:val="00BD4B4C"/>
    <w:rsid w:val="00BD4B8A"/>
    <w:rsid w:val="00BD4F98"/>
    <w:rsid w:val="00BD6497"/>
    <w:rsid w:val="00BD7FEB"/>
    <w:rsid w:val="00BE0D3B"/>
    <w:rsid w:val="00BE1CDB"/>
    <w:rsid w:val="00BE2B37"/>
    <w:rsid w:val="00BE3269"/>
    <w:rsid w:val="00BE3C33"/>
    <w:rsid w:val="00BE3C65"/>
    <w:rsid w:val="00BE4A00"/>
    <w:rsid w:val="00BE4F1B"/>
    <w:rsid w:val="00BE5BAB"/>
    <w:rsid w:val="00BE69A5"/>
    <w:rsid w:val="00BE70B2"/>
    <w:rsid w:val="00BE7683"/>
    <w:rsid w:val="00BE791D"/>
    <w:rsid w:val="00BF1996"/>
    <w:rsid w:val="00BF2006"/>
    <w:rsid w:val="00BF30F5"/>
    <w:rsid w:val="00BF3384"/>
    <w:rsid w:val="00BF3412"/>
    <w:rsid w:val="00BF4941"/>
    <w:rsid w:val="00BF527B"/>
    <w:rsid w:val="00BF5885"/>
    <w:rsid w:val="00BF77B8"/>
    <w:rsid w:val="00BF79F4"/>
    <w:rsid w:val="00C00812"/>
    <w:rsid w:val="00C00861"/>
    <w:rsid w:val="00C00D87"/>
    <w:rsid w:val="00C019CA"/>
    <w:rsid w:val="00C020D8"/>
    <w:rsid w:val="00C021E0"/>
    <w:rsid w:val="00C045A6"/>
    <w:rsid w:val="00C05AD9"/>
    <w:rsid w:val="00C05C9E"/>
    <w:rsid w:val="00C061FC"/>
    <w:rsid w:val="00C062D9"/>
    <w:rsid w:val="00C06FBD"/>
    <w:rsid w:val="00C1114C"/>
    <w:rsid w:val="00C11238"/>
    <w:rsid w:val="00C13FFC"/>
    <w:rsid w:val="00C16A7E"/>
    <w:rsid w:val="00C16B84"/>
    <w:rsid w:val="00C174E6"/>
    <w:rsid w:val="00C22138"/>
    <w:rsid w:val="00C236AB"/>
    <w:rsid w:val="00C24190"/>
    <w:rsid w:val="00C25F84"/>
    <w:rsid w:val="00C273EF"/>
    <w:rsid w:val="00C2762B"/>
    <w:rsid w:val="00C27B70"/>
    <w:rsid w:val="00C3112F"/>
    <w:rsid w:val="00C33BF7"/>
    <w:rsid w:val="00C34C18"/>
    <w:rsid w:val="00C34F32"/>
    <w:rsid w:val="00C35D67"/>
    <w:rsid w:val="00C40692"/>
    <w:rsid w:val="00C40839"/>
    <w:rsid w:val="00C4087B"/>
    <w:rsid w:val="00C41079"/>
    <w:rsid w:val="00C41F16"/>
    <w:rsid w:val="00C426A6"/>
    <w:rsid w:val="00C426F7"/>
    <w:rsid w:val="00C42C47"/>
    <w:rsid w:val="00C4326A"/>
    <w:rsid w:val="00C433EF"/>
    <w:rsid w:val="00C43992"/>
    <w:rsid w:val="00C443B5"/>
    <w:rsid w:val="00C44FD3"/>
    <w:rsid w:val="00C466A0"/>
    <w:rsid w:val="00C46AE4"/>
    <w:rsid w:val="00C500B1"/>
    <w:rsid w:val="00C5067B"/>
    <w:rsid w:val="00C50C4B"/>
    <w:rsid w:val="00C51CA5"/>
    <w:rsid w:val="00C52351"/>
    <w:rsid w:val="00C53646"/>
    <w:rsid w:val="00C53F87"/>
    <w:rsid w:val="00C541C8"/>
    <w:rsid w:val="00C543EA"/>
    <w:rsid w:val="00C55854"/>
    <w:rsid w:val="00C5607F"/>
    <w:rsid w:val="00C57760"/>
    <w:rsid w:val="00C60E55"/>
    <w:rsid w:val="00C60FA2"/>
    <w:rsid w:val="00C63AF2"/>
    <w:rsid w:val="00C64B64"/>
    <w:rsid w:val="00C65662"/>
    <w:rsid w:val="00C65D16"/>
    <w:rsid w:val="00C65E9E"/>
    <w:rsid w:val="00C66083"/>
    <w:rsid w:val="00C6659B"/>
    <w:rsid w:val="00C66C4E"/>
    <w:rsid w:val="00C67226"/>
    <w:rsid w:val="00C677D5"/>
    <w:rsid w:val="00C67A54"/>
    <w:rsid w:val="00C70A9B"/>
    <w:rsid w:val="00C70F7E"/>
    <w:rsid w:val="00C70FE2"/>
    <w:rsid w:val="00C7129A"/>
    <w:rsid w:val="00C739F0"/>
    <w:rsid w:val="00C73B7F"/>
    <w:rsid w:val="00C73E06"/>
    <w:rsid w:val="00C74E77"/>
    <w:rsid w:val="00C75D08"/>
    <w:rsid w:val="00C7645C"/>
    <w:rsid w:val="00C76D01"/>
    <w:rsid w:val="00C76E4E"/>
    <w:rsid w:val="00C77A89"/>
    <w:rsid w:val="00C804EC"/>
    <w:rsid w:val="00C80F52"/>
    <w:rsid w:val="00C810A4"/>
    <w:rsid w:val="00C81466"/>
    <w:rsid w:val="00C82C44"/>
    <w:rsid w:val="00C82E1D"/>
    <w:rsid w:val="00C85026"/>
    <w:rsid w:val="00C85430"/>
    <w:rsid w:val="00C86B9E"/>
    <w:rsid w:val="00C875F8"/>
    <w:rsid w:val="00C904FF"/>
    <w:rsid w:val="00C92745"/>
    <w:rsid w:val="00C92AE2"/>
    <w:rsid w:val="00C939D4"/>
    <w:rsid w:val="00C958BB"/>
    <w:rsid w:val="00C971D1"/>
    <w:rsid w:val="00C972B4"/>
    <w:rsid w:val="00C97713"/>
    <w:rsid w:val="00C97A90"/>
    <w:rsid w:val="00CA16B6"/>
    <w:rsid w:val="00CA1A3C"/>
    <w:rsid w:val="00CA2222"/>
    <w:rsid w:val="00CA2225"/>
    <w:rsid w:val="00CA30E5"/>
    <w:rsid w:val="00CA35F1"/>
    <w:rsid w:val="00CA4C94"/>
    <w:rsid w:val="00CA4D56"/>
    <w:rsid w:val="00CA51DF"/>
    <w:rsid w:val="00CA613C"/>
    <w:rsid w:val="00CA6297"/>
    <w:rsid w:val="00CA7D14"/>
    <w:rsid w:val="00CA7E93"/>
    <w:rsid w:val="00CB0424"/>
    <w:rsid w:val="00CB100A"/>
    <w:rsid w:val="00CB11E3"/>
    <w:rsid w:val="00CB198B"/>
    <w:rsid w:val="00CB49B9"/>
    <w:rsid w:val="00CB5111"/>
    <w:rsid w:val="00CB5D1E"/>
    <w:rsid w:val="00CB7AB7"/>
    <w:rsid w:val="00CB7F24"/>
    <w:rsid w:val="00CC04BF"/>
    <w:rsid w:val="00CC0EAF"/>
    <w:rsid w:val="00CC15C9"/>
    <w:rsid w:val="00CC3179"/>
    <w:rsid w:val="00CC3CF5"/>
    <w:rsid w:val="00CC3D18"/>
    <w:rsid w:val="00CC43A9"/>
    <w:rsid w:val="00CC4424"/>
    <w:rsid w:val="00CC49FF"/>
    <w:rsid w:val="00CC4B95"/>
    <w:rsid w:val="00CC589B"/>
    <w:rsid w:val="00CC69E5"/>
    <w:rsid w:val="00CC700B"/>
    <w:rsid w:val="00CC7928"/>
    <w:rsid w:val="00CC792D"/>
    <w:rsid w:val="00CC7E13"/>
    <w:rsid w:val="00CD0DB4"/>
    <w:rsid w:val="00CD10E2"/>
    <w:rsid w:val="00CD21E5"/>
    <w:rsid w:val="00CD221D"/>
    <w:rsid w:val="00CD36DA"/>
    <w:rsid w:val="00CD4FFB"/>
    <w:rsid w:val="00CD54F5"/>
    <w:rsid w:val="00CD5524"/>
    <w:rsid w:val="00CD6B69"/>
    <w:rsid w:val="00CD6DA9"/>
    <w:rsid w:val="00CD7596"/>
    <w:rsid w:val="00CD777B"/>
    <w:rsid w:val="00CD7828"/>
    <w:rsid w:val="00CE057F"/>
    <w:rsid w:val="00CE0668"/>
    <w:rsid w:val="00CE06DA"/>
    <w:rsid w:val="00CE09A2"/>
    <w:rsid w:val="00CE10D3"/>
    <w:rsid w:val="00CE3665"/>
    <w:rsid w:val="00CE38B0"/>
    <w:rsid w:val="00CE4C58"/>
    <w:rsid w:val="00CE5D51"/>
    <w:rsid w:val="00CE6593"/>
    <w:rsid w:val="00CF0B76"/>
    <w:rsid w:val="00CF29F7"/>
    <w:rsid w:val="00CF2A79"/>
    <w:rsid w:val="00CF3752"/>
    <w:rsid w:val="00CF3F05"/>
    <w:rsid w:val="00CF435A"/>
    <w:rsid w:val="00CF4A8E"/>
    <w:rsid w:val="00CF54A3"/>
    <w:rsid w:val="00CF5F23"/>
    <w:rsid w:val="00CF614B"/>
    <w:rsid w:val="00CF6AED"/>
    <w:rsid w:val="00D01D5B"/>
    <w:rsid w:val="00D03BBF"/>
    <w:rsid w:val="00D04231"/>
    <w:rsid w:val="00D04660"/>
    <w:rsid w:val="00D04CF3"/>
    <w:rsid w:val="00D05351"/>
    <w:rsid w:val="00D06390"/>
    <w:rsid w:val="00D0696E"/>
    <w:rsid w:val="00D07B12"/>
    <w:rsid w:val="00D07D46"/>
    <w:rsid w:val="00D07FD0"/>
    <w:rsid w:val="00D10D2D"/>
    <w:rsid w:val="00D1163D"/>
    <w:rsid w:val="00D12165"/>
    <w:rsid w:val="00D13CD9"/>
    <w:rsid w:val="00D15327"/>
    <w:rsid w:val="00D15932"/>
    <w:rsid w:val="00D15A2C"/>
    <w:rsid w:val="00D1718F"/>
    <w:rsid w:val="00D215CD"/>
    <w:rsid w:val="00D22093"/>
    <w:rsid w:val="00D2222A"/>
    <w:rsid w:val="00D2236F"/>
    <w:rsid w:val="00D2238F"/>
    <w:rsid w:val="00D22EE5"/>
    <w:rsid w:val="00D2385F"/>
    <w:rsid w:val="00D23CE7"/>
    <w:rsid w:val="00D2667F"/>
    <w:rsid w:val="00D275E1"/>
    <w:rsid w:val="00D3013C"/>
    <w:rsid w:val="00D30DEA"/>
    <w:rsid w:val="00D3158E"/>
    <w:rsid w:val="00D32486"/>
    <w:rsid w:val="00D329DB"/>
    <w:rsid w:val="00D32ADC"/>
    <w:rsid w:val="00D3352F"/>
    <w:rsid w:val="00D34689"/>
    <w:rsid w:val="00D346CA"/>
    <w:rsid w:val="00D35096"/>
    <w:rsid w:val="00D3513E"/>
    <w:rsid w:val="00D406C1"/>
    <w:rsid w:val="00D4167A"/>
    <w:rsid w:val="00D422B8"/>
    <w:rsid w:val="00D422C0"/>
    <w:rsid w:val="00D4332A"/>
    <w:rsid w:val="00D435C5"/>
    <w:rsid w:val="00D43E0E"/>
    <w:rsid w:val="00D444D8"/>
    <w:rsid w:val="00D4458F"/>
    <w:rsid w:val="00D446C0"/>
    <w:rsid w:val="00D452FA"/>
    <w:rsid w:val="00D45726"/>
    <w:rsid w:val="00D45CCF"/>
    <w:rsid w:val="00D47962"/>
    <w:rsid w:val="00D50F3D"/>
    <w:rsid w:val="00D521FB"/>
    <w:rsid w:val="00D534D3"/>
    <w:rsid w:val="00D541E0"/>
    <w:rsid w:val="00D54A15"/>
    <w:rsid w:val="00D54E38"/>
    <w:rsid w:val="00D55937"/>
    <w:rsid w:val="00D56309"/>
    <w:rsid w:val="00D56424"/>
    <w:rsid w:val="00D56CC3"/>
    <w:rsid w:val="00D57486"/>
    <w:rsid w:val="00D576B9"/>
    <w:rsid w:val="00D578EC"/>
    <w:rsid w:val="00D61026"/>
    <w:rsid w:val="00D61DA0"/>
    <w:rsid w:val="00D63419"/>
    <w:rsid w:val="00D668D8"/>
    <w:rsid w:val="00D66AAB"/>
    <w:rsid w:val="00D6731E"/>
    <w:rsid w:val="00D674AE"/>
    <w:rsid w:val="00D72A6E"/>
    <w:rsid w:val="00D74349"/>
    <w:rsid w:val="00D7478D"/>
    <w:rsid w:val="00D74EA4"/>
    <w:rsid w:val="00D75419"/>
    <w:rsid w:val="00D7653E"/>
    <w:rsid w:val="00D7721C"/>
    <w:rsid w:val="00D77C06"/>
    <w:rsid w:val="00D80E95"/>
    <w:rsid w:val="00D81378"/>
    <w:rsid w:val="00D81841"/>
    <w:rsid w:val="00D8191A"/>
    <w:rsid w:val="00D81952"/>
    <w:rsid w:val="00D81D8F"/>
    <w:rsid w:val="00D82E93"/>
    <w:rsid w:val="00D831D8"/>
    <w:rsid w:val="00D83F74"/>
    <w:rsid w:val="00D842AB"/>
    <w:rsid w:val="00D84F07"/>
    <w:rsid w:val="00D86AAF"/>
    <w:rsid w:val="00D86F3B"/>
    <w:rsid w:val="00D902B0"/>
    <w:rsid w:val="00D91C2F"/>
    <w:rsid w:val="00D95B6A"/>
    <w:rsid w:val="00D9627F"/>
    <w:rsid w:val="00D96A56"/>
    <w:rsid w:val="00D9787A"/>
    <w:rsid w:val="00D97FE6"/>
    <w:rsid w:val="00DA08FB"/>
    <w:rsid w:val="00DA3A61"/>
    <w:rsid w:val="00DA3B37"/>
    <w:rsid w:val="00DA3C3A"/>
    <w:rsid w:val="00DA451B"/>
    <w:rsid w:val="00DA4D59"/>
    <w:rsid w:val="00DA4D97"/>
    <w:rsid w:val="00DA4EC6"/>
    <w:rsid w:val="00DA55B8"/>
    <w:rsid w:val="00DA5E36"/>
    <w:rsid w:val="00DA6012"/>
    <w:rsid w:val="00DA653F"/>
    <w:rsid w:val="00DA657C"/>
    <w:rsid w:val="00DB00DD"/>
    <w:rsid w:val="00DB0FAF"/>
    <w:rsid w:val="00DB1484"/>
    <w:rsid w:val="00DB2445"/>
    <w:rsid w:val="00DB25CC"/>
    <w:rsid w:val="00DB2A3C"/>
    <w:rsid w:val="00DB339D"/>
    <w:rsid w:val="00DB3436"/>
    <w:rsid w:val="00DB3C60"/>
    <w:rsid w:val="00DB41C9"/>
    <w:rsid w:val="00DB458F"/>
    <w:rsid w:val="00DB60F0"/>
    <w:rsid w:val="00DB646A"/>
    <w:rsid w:val="00DB683A"/>
    <w:rsid w:val="00DB7ED2"/>
    <w:rsid w:val="00DC1614"/>
    <w:rsid w:val="00DC1E0B"/>
    <w:rsid w:val="00DC2405"/>
    <w:rsid w:val="00DC2631"/>
    <w:rsid w:val="00DC31E4"/>
    <w:rsid w:val="00DC60E7"/>
    <w:rsid w:val="00DC63D4"/>
    <w:rsid w:val="00DC67C7"/>
    <w:rsid w:val="00DC6BB1"/>
    <w:rsid w:val="00DC7089"/>
    <w:rsid w:val="00DC772D"/>
    <w:rsid w:val="00DD0562"/>
    <w:rsid w:val="00DD0E32"/>
    <w:rsid w:val="00DD13E2"/>
    <w:rsid w:val="00DD198B"/>
    <w:rsid w:val="00DD30B1"/>
    <w:rsid w:val="00DD505F"/>
    <w:rsid w:val="00DD557E"/>
    <w:rsid w:val="00DD5A1C"/>
    <w:rsid w:val="00DD5F71"/>
    <w:rsid w:val="00DD6706"/>
    <w:rsid w:val="00DE0278"/>
    <w:rsid w:val="00DE0FA8"/>
    <w:rsid w:val="00DE10F4"/>
    <w:rsid w:val="00DE1A3C"/>
    <w:rsid w:val="00DE1BA9"/>
    <w:rsid w:val="00DE1D18"/>
    <w:rsid w:val="00DE3BCF"/>
    <w:rsid w:val="00DE4172"/>
    <w:rsid w:val="00DE4424"/>
    <w:rsid w:val="00DE44A1"/>
    <w:rsid w:val="00DE749D"/>
    <w:rsid w:val="00DE7E08"/>
    <w:rsid w:val="00DF096D"/>
    <w:rsid w:val="00DF4768"/>
    <w:rsid w:val="00DF486A"/>
    <w:rsid w:val="00DF5ACD"/>
    <w:rsid w:val="00DF6681"/>
    <w:rsid w:val="00DF6E2C"/>
    <w:rsid w:val="00DF7DA1"/>
    <w:rsid w:val="00E0019B"/>
    <w:rsid w:val="00E0218B"/>
    <w:rsid w:val="00E02CEE"/>
    <w:rsid w:val="00E031D6"/>
    <w:rsid w:val="00E038E6"/>
    <w:rsid w:val="00E0416A"/>
    <w:rsid w:val="00E0463F"/>
    <w:rsid w:val="00E05025"/>
    <w:rsid w:val="00E050FD"/>
    <w:rsid w:val="00E05274"/>
    <w:rsid w:val="00E11B19"/>
    <w:rsid w:val="00E11B7C"/>
    <w:rsid w:val="00E11D11"/>
    <w:rsid w:val="00E1306B"/>
    <w:rsid w:val="00E13B64"/>
    <w:rsid w:val="00E1467B"/>
    <w:rsid w:val="00E14C3D"/>
    <w:rsid w:val="00E16595"/>
    <w:rsid w:val="00E17B88"/>
    <w:rsid w:val="00E17DB6"/>
    <w:rsid w:val="00E2103E"/>
    <w:rsid w:val="00E215D5"/>
    <w:rsid w:val="00E228BE"/>
    <w:rsid w:val="00E22BFB"/>
    <w:rsid w:val="00E231D3"/>
    <w:rsid w:val="00E23D34"/>
    <w:rsid w:val="00E23FD7"/>
    <w:rsid w:val="00E257FA"/>
    <w:rsid w:val="00E25BC0"/>
    <w:rsid w:val="00E2608E"/>
    <w:rsid w:val="00E27733"/>
    <w:rsid w:val="00E27BF5"/>
    <w:rsid w:val="00E3082B"/>
    <w:rsid w:val="00E3194B"/>
    <w:rsid w:val="00E32BFF"/>
    <w:rsid w:val="00E34655"/>
    <w:rsid w:val="00E35ED4"/>
    <w:rsid w:val="00E36719"/>
    <w:rsid w:val="00E36A4A"/>
    <w:rsid w:val="00E40DF5"/>
    <w:rsid w:val="00E41948"/>
    <w:rsid w:val="00E42658"/>
    <w:rsid w:val="00E42686"/>
    <w:rsid w:val="00E42C16"/>
    <w:rsid w:val="00E42DDD"/>
    <w:rsid w:val="00E43235"/>
    <w:rsid w:val="00E449EB"/>
    <w:rsid w:val="00E47A21"/>
    <w:rsid w:val="00E5258B"/>
    <w:rsid w:val="00E526C4"/>
    <w:rsid w:val="00E5312D"/>
    <w:rsid w:val="00E5365A"/>
    <w:rsid w:val="00E545FB"/>
    <w:rsid w:val="00E54AEF"/>
    <w:rsid w:val="00E5508B"/>
    <w:rsid w:val="00E56BA9"/>
    <w:rsid w:val="00E5771B"/>
    <w:rsid w:val="00E60421"/>
    <w:rsid w:val="00E61311"/>
    <w:rsid w:val="00E61AF5"/>
    <w:rsid w:val="00E639ED"/>
    <w:rsid w:val="00E63A93"/>
    <w:rsid w:val="00E644AD"/>
    <w:rsid w:val="00E65936"/>
    <w:rsid w:val="00E65CF8"/>
    <w:rsid w:val="00E65EFA"/>
    <w:rsid w:val="00E66C8E"/>
    <w:rsid w:val="00E708CA"/>
    <w:rsid w:val="00E72A9D"/>
    <w:rsid w:val="00E73C34"/>
    <w:rsid w:val="00E743E4"/>
    <w:rsid w:val="00E74EE1"/>
    <w:rsid w:val="00E7502B"/>
    <w:rsid w:val="00E7580F"/>
    <w:rsid w:val="00E75FE3"/>
    <w:rsid w:val="00E8162D"/>
    <w:rsid w:val="00E818FB"/>
    <w:rsid w:val="00E81A8E"/>
    <w:rsid w:val="00E825CE"/>
    <w:rsid w:val="00E826C0"/>
    <w:rsid w:val="00E85299"/>
    <w:rsid w:val="00E85C97"/>
    <w:rsid w:val="00E85E20"/>
    <w:rsid w:val="00E86C56"/>
    <w:rsid w:val="00E871CC"/>
    <w:rsid w:val="00E9226B"/>
    <w:rsid w:val="00E92C68"/>
    <w:rsid w:val="00E9674F"/>
    <w:rsid w:val="00E97D78"/>
    <w:rsid w:val="00E97E58"/>
    <w:rsid w:val="00EA173F"/>
    <w:rsid w:val="00EA1E58"/>
    <w:rsid w:val="00EA2C70"/>
    <w:rsid w:val="00EA3500"/>
    <w:rsid w:val="00EA6055"/>
    <w:rsid w:val="00EA692E"/>
    <w:rsid w:val="00EA7AA1"/>
    <w:rsid w:val="00EB3A05"/>
    <w:rsid w:val="00EB45E0"/>
    <w:rsid w:val="00EB5F70"/>
    <w:rsid w:val="00EB646F"/>
    <w:rsid w:val="00EB6BDC"/>
    <w:rsid w:val="00EB790D"/>
    <w:rsid w:val="00EB7D15"/>
    <w:rsid w:val="00EC0572"/>
    <w:rsid w:val="00EC0CCF"/>
    <w:rsid w:val="00EC3DBE"/>
    <w:rsid w:val="00EC4925"/>
    <w:rsid w:val="00EC5554"/>
    <w:rsid w:val="00EC60EE"/>
    <w:rsid w:val="00EC6D31"/>
    <w:rsid w:val="00ED0BC7"/>
    <w:rsid w:val="00ED0C9C"/>
    <w:rsid w:val="00ED0D62"/>
    <w:rsid w:val="00ED0DF0"/>
    <w:rsid w:val="00ED192B"/>
    <w:rsid w:val="00ED2EFC"/>
    <w:rsid w:val="00ED30A7"/>
    <w:rsid w:val="00ED4082"/>
    <w:rsid w:val="00ED4A53"/>
    <w:rsid w:val="00ED581E"/>
    <w:rsid w:val="00ED59C3"/>
    <w:rsid w:val="00ED613F"/>
    <w:rsid w:val="00ED6BE0"/>
    <w:rsid w:val="00ED7E60"/>
    <w:rsid w:val="00EE069A"/>
    <w:rsid w:val="00EE0BFC"/>
    <w:rsid w:val="00EE1206"/>
    <w:rsid w:val="00EE2771"/>
    <w:rsid w:val="00EE41E8"/>
    <w:rsid w:val="00EE48FD"/>
    <w:rsid w:val="00EE506E"/>
    <w:rsid w:val="00EE53C7"/>
    <w:rsid w:val="00EE63CD"/>
    <w:rsid w:val="00EE6765"/>
    <w:rsid w:val="00EE69CB"/>
    <w:rsid w:val="00EE7130"/>
    <w:rsid w:val="00EE72DB"/>
    <w:rsid w:val="00EE75E6"/>
    <w:rsid w:val="00EE78C0"/>
    <w:rsid w:val="00EE7CFD"/>
    <w:rsid w:val="00EF0731"/>
    <w:rsid w:val="00EF3DDC"/>
    <w:rsid w:val="00EF4368"/>
    <w:rsid w:val="00EF4E2E"/>
    <w:rsid w:val="00EF5860"/>
    <w:rsid w:val="00EF5D50"/>
    <w:rsid w:val="00F005FF"/>
    <w:rsid w:val="00F03387"/>
    <w:rsid w:val="00F03621"/>
    <w:rsid w:val="00F03D60"/>
    <w:rsid w:val="00F03EF1"/>
    <w:rsid w:val="00F03FA4"/>
    <w:rsid w:val="00F05A47"/>
    <w:rsid w:val="00F0769D"/>
    <w:rsid w:val="00F07B1E"/>
    <w:rsid w:val="00F1104B"/>
    <w:rsid w:val="00F11A0C"/>
    <w:rsid w:val="00F12229"/>
    <w:rsid w:val="00F12C57"/>
    <w:rsid w:val="00F13728"/>
    <w:rsid w:val="00F13E56"/>
    <w:rsid w:val="00F14C7D"/>
    <w:rsid w:val="00F14D6F"/>
    <w:rsid w:val="00F14F2B"/>
    <w:rsid w:val="00F15E6C"/>
    <w:rsid w:val="00F178AE"/>
    <w:rsid w:val="00F20605"/>
    <w:rsid w:val="00F21886"/>
    <w:rsid w:val="00F22648"/>
    <w:rsid w:val="00F22728"/>
    <w:rsid w:val="00F23FFE"/>
    <w:rsid w:val="00F24445"/>
    <w:rsid w:val="00F249A3"/>
    <w:rsid w:val="00F254FE"/>
    <w:rsid w:val="00F27C97"/>
    <w:rsid w:val="00F302AC"/>
    <w:rsid w:val="00F3243F"/>
    <w:rsid w:val="00F3289F"/>
    <w:rsid w:val="00F3301B"/>
    <w:rsid w:val="00F33258"/>
    <w:rsid w:val="00F34AA6"/>
    <w:rsid w:val="00F34B32"/>
    <w:rsid w:val="00F35407"/>
    <w:rsid w:val="00F35BD1"/>
    <w:rsid w:val="00F36369"/>
    <w:rsid w:val="00F40061"/>
    <w:rsid w:val="00F4122D"/>
    <w:rsid w:val="00F4176A"/>
    <w:rsid w:val="00F41980"/>
    <w:rsid w:val="00F429C6"/>
    <w:rsid w:val="00F4357E"/>
    <w:rsid w:val="00F43743"/>
    <w:rsid w:val="00F449BB"/>
    <w:rsid w:val="00F45F0B"/>
    <w:rsid w:val="00F47BD1"/>
    <w:rsid w:val="00F50098"/>
    <w:rsid w:val="00F52353"/>
    <w:rsid w:val="00F529CA"/>
    <w:rsid w:val="00F534B0"/>
    <w:rsid w:val="00F53E71"/>
    <w:rsid w:val="00F54448"/>
    <w:rsid w:val="00F56F98"/>
    <w:rsid w:val="00F60986"/>
    <w:rsid w:val="00F61F59"/>
    <w:rsid w:val="00F6258D"/>
    <w:rsid w:val="00F63489"/>
    <w:rsid w:val="00F664BF"/>
    <w:rsid w:val="00F674BA"/>
    <w:rsid w:val="00F67657"/>
    <w:rsid w:val="00F67C57"/>
    <w:rsid w:val="00F7070F"/>
    <w:rsid w:val="00F70A13"/>
    <w:rsid w:val="00F72285"/>
    <w:rsid w:val="00F72453"/>
    <w:rsid w:val="00F72940"/>
    <w:rsid w:val="00F73D99"/>
    <w:rsid w:val="00F750BA"/>
    <w:rsid w:val="00F75EEF"/>
    <w:rsid w:val="00F7770E"/>
    <w:rsid w:val="00F81036"/>
    <w:rsid w:val="00F8112A"/>
    <w:rsid w:val="00F81397"/>
    <w:rsid w:val="00F81608"/>
    <w:rsid w:val="00F8206F"/>
    <w:rsid w:val="00F82B0C"/>
    <w:rsid w:val="00F82FB7"/>
    <w:rsid w:val="00F831EF"/>
    <w:rsid w:val="00F84E24"/>
    <w:rsid w:val="00F85468"/>
    <w:rsid w:val="00F85AD1"/>
    <w:rsid w:val="00F86B7A"/>
    <w:rsid w:val="00F870A8"/>
    <w:rsid w:val="00F91189"/>
    <w:rsid w:val="00F91BFB"/>
    <w:rsid w:val="00F91D19"/>
    <w:rsid w:val="00F91EB6"/>
    <w:rsid w:val="00F92DD1"/>
    <w:rsid w:val="00F92E20"/>
    <w:rsid w:val="00F9444C"/>
    <w:rsid w:val="00F94C05"/>
    <w:rsid w:val="00F9502B"/>
    <w:rsid w:val="00F960AC"/>
    <w:rsid w:val="00F966DF"/>
    <w:rsid w:val="00F967C8"/>
    <w:rsid w:val="00F97026"/>
    <w:rsid w:val="00FA0ECB"/>
    <w:rsid w:val="00FA1001"/>
    <w:rsid w:val="00FA1E1F"/>
    <w:rsid w:val="00FA2081"/>
    <w:rsid w:val="00FA277E"/>
    <w:rsid w:val="00FA60B0"/>
    <w:rsid w:val="00FA6473"/>
    <w:rsid w:val="00FA7602"/>
    <w:rsid w:val="00FA7F69"/>
    <w:rsid w:val="00FB04FA"/>
    <w:rsid w:val="00FB09F6"/>
    <w:rsid w:val="00FB1E87"/>
    <w:rsid w:val="00FB2D3D"/>
    <w:rsid w:val="00FB2DC2"/>
    <w:rsid w:val="00FB3152"/>
    <w:rsid w:val="00FB42FF"/>
    <w:rsid w:val="00FB70F9"/>
    <w:rsid w:val="00FB78A1"/>
    <w:rsid w:val="00FB7CFD"/>
    <w:rsid w:val="00FC0624"/>
    <w:rsid w:val="00FC0683"/>
    <w:rsid w:val="00FC08A8"/>
    <w:rsid w:val="00FC1486"/>
    <w:rsid w:val="00FC27F7"/>
    <w:rsid w:val="00FC2942"/>
    <w:rsid w:val="00FC34C1"/>
    <w:rsid w:val="00FC48BD"/>
    <w:rsid w:val="00FC6374"/>
    <w:rsid w:val="00FC639D"/>
    <w:rsid w:val="00FC6ECF"/>
    <w:rsid w:val="00FC76DB"/>
    <w:rsid w:val="00FC7E30"/>
    <w:rsid w:val="00FD133D"/>
    <w:rsid w:val="00FD14E0"/>
    <w:rsid w:val="00FD1D43"/>
    <w:rsid w:val="00FD20A9"/>
    <w:rsid w:val="00FD2132"/>
    <w:rsid w:val="00FD2BE9"/>
    <w:rsid w:val="00FD696C"/>
    <w:rsid w:val="00FD7246"/>
    <w:rsid w:val="00FD7AE2"/>
    <w:rsid w:val="00FE0C7B"/>
    <w:rsid w:val="00FE1330"/>
    <w:rsid w:val="00FE2262"/>
    <w:rsid w:val="00FE286A"/>
    <w:rsid w:val="00FE3793"/>
    <w:rsid w:val="00FE37A4"/>
    <w:rsid w:val="00FE3CCC"/>
    <w:rsid w:val="00FE5742"/>
    <w:rsid w:val="00FE5AE4"/>
    <w:rsid w:val="00FF0641"/>
    <w:rsid w:val="00FF101D"/>
    <w:rsid w:val="00FF2B8B"/>
    <w:rsid w:val="00FF2D48"/>
    <w:rsid w:val="00FF4078"/>
    <w:rsid w:val="00FF456B"/>
    <w:rsid w:val="00FF4A8C"/>
    <w:rsid w:val="00FF4AF6"/>
    <w:rsid w:val="010570CA"/>
    <w:rsid w:val="01064C9A"/>
    <w:rsid w:val="01086373"/>
    <w:rsid w:val="010D5CBD"/>
    <w:rsid w:val="01105323"/>
    <w:rsid w:val="01113D6B"/>
    <w:rsid w:val="01151C4B"/>
    <w:rsid w:val="01163456"/>
    <w:rsid w:val="011652B4"/>
    <w:rsid w:val="011815D4"/>
    <w:rsid w:val="011936A7"/>
    <w:rsid w:val="01195C9D"/>
    <w:rsid w:val="01235920"/>
    <w:rsid w:val="01250A60"/>
    <w:rsid w:val="012515C4"/>
    <w:rsid w:val="01277355"/>
    <w:rsid w:val="012B6586"/>
    <w:rsid w:val="012F2AB4"/>
    <w:rsid w:val="012F41F1"/>
    <w:rsid w:val="012F5F9F"/>
    <w:rsid w:val="0130018C"/>
    <w:rsid w:val="01341807"/>
    <w:rsid w:val="01376F9B"/>
    <w:rsid w:val="014632E9"/>
    <w:rsid w:val="014D28C9"/>
    <w:rsid w:val="014F79AD"/>
    <w:rsid w:val="01514167"/>
    <w:rsid w:val="01577D95"/>
    <w:rsid w:val="0158047C"/>
    <w:rsid w:val="01584F61"/>
    <w:rsid w:val="0159126E"/>
    <w:rsid w:val="0159384F"/>
    <w:rsid w:val="015A4702"/>
    <w:rsid w:val="015D1237"/>
    <w:rsid w:val="015F7161"/>
    <w:rsid w:val="01633E9B"/>
    <w:rsid w:val="0167398B"/>
    <w:rsid w:val="016F5A12"/>
    <w:rsid w:val="017C7697"/>
    <w:rsid w:val="017C7F93"/>
    <w:rsid w:val="017D23CC"/>
    <w:rsid w:val="017D7886"/>
    <w:rsid w:val="017E59AE"/>
    <w:rsid w:val="018C519F"/>
    <w:rsid w:val="0190298B"/>
    <w:rsid w:val="019142FA"/>
    <w:rsid w:val="01936F7E"/>
    <w:rsid w:val="01944054"/>
    <w:rsid w:val="01973B44"/>
    <w:rsid w:val="019860E9"/>
    <w:rsid w:val="01A01245"/>
    <w:rsid w:val="01A253E6"/>
    <w:rsid w:val="01B42963"/>
    <w:rsid w:val="01B46CD8"/>
    <w:rsid w:val="01BB3DB1"/>
    <w:rsid w:val="01BC6905"/>
    <w:rsid w:val="01C43E38"/>
    <w:rsid w:val="01C850EB"/>
    <w:rsid w:val="01CC55F4"/>
    <w:rsid w:val="01CD5478"/>
    <w:rsid w:val="01CF37BD"/>
    <w:rsid w:val="01D10A6B"/>
    <w:rsid w:val="01D32DCE"/>
    <w:rsid w:val="01D754EE"/>
    <w:rsid w:val="01DD4687"/>
    <w:rsid w:val="01E0214A"/>
    <w:rsid w:val="01E71DB0"/>
    <w:rsid w:val="01EB0CE5"/>
    <w:rsid w:val="01EE3AE7"/>
    <w:rsid w:val="01EF365D"/>
    <w:rsid w:val="01F0157E"/>
    <w:rsid w:val="01F142FC"/>
    <w:rsid w:val="01F47519"/>
    <w:rsid w:val="01F75EAA"/>
    <w:rsid w:val="01FD609D"/>
    <w:rsid w:val="01FF2A0C"/>
    <w:rsid w:val="020046F7"/>
    <w:rsid w:val="0205437B"/>
    <w:rsid w:val="02084D28"/>
    <w:rsid w:val="02132D7C"/>
    <w:rsid w:val="02134F24"/>
    <w:rsid w:val="02144DB2"/>
    <w:rsid w:val="02160F0D"/>
    <w:rsid w:val="0217503C"/>
    <w:rsid w:val="021B153D"/>
    <w:rsid w:val="02247ACE"/>
    <w:rsid w:val="02265FDE"/>
    <w:rsid w:val="022936B4"/>
    <w:rsid w:val="022F184E"/>
    <w:rsid w:val="02306473"/>
    <w:rsid w:val="02315D47"/>
    <w:rsid w:val="0232716B"/>
    <w:rsid w:val="02382D41"/>
    <w:rsid w:val="023F340D"/>
    <w:rsid w:val="02415E32"/>
    <w:rsid w:val="0243662D"/>
    <w:rsid w:val="024940B9"/>
    <w:rsid w:val="024C4D18"/>
    <w:rsid w:val="02521B37"/>
    <w:rsid w:val="025233E9"/>
    <w:rsid w:val="025A704C"/>
    <w:rsid w:val="025B141A"/>
    <w:rsid w:val="025E5F4E"/>
    <w:rsid w:val="02611FB6"/>
    <w:rsid w:val="02617995"/>
    <w:rsid w:val="026420C6"/>
    <w:rsid w:val="026C6FB5"/>
    <w:rsid w:val="026F0102"/>
    <w:rsid w:val="02707C03"/>
    <w:rsid w:val="028357F8"/>
    <w:rsid w:val="028440C8"/>
    <w:rsid w:val="02857E1D"/>
    <w:rsid w:val="02871B16"/>
    <w:rsid w:val="02873BB9"/>
    <w:rsid w:val="028E7E0F"/>
    <w:rsid w:val="0296383B"/>
    <w:rsid w:val="029A3D73"/>
    <w:rsid w:val="029A4B42"/>
    <w:rsid w:val="029A7342"/>
    <w:rsid w:val="029C1412"/>
    <w:rsid w:val="029C2A11"/>
    <w:rsid w:val="029C3929"/>
    <w:rsid w:val="02A369EF"/>
    <w:rsid w:val="02A550D6"/>
    <w:rsid w:val="02B53245"/>
    <w:rsid w:val="02C206F6"/>
    <w:rsid w:val="02C35CAE"/>
    <w:rsid w:val="02C616EA"/>
    <w:rsid w:val="02CB1387"/>
    <w:rsid w:val="02D12EB6"/>
    <w:rsid w:val="02D342F4"/>
    <w:rsid w:val="02D8445D"/>
    <w:rsid w:val="02DC309C"/>
    <w:rsid w:val="02DF059D"/>
    <w:rsid w:val="02E246D1"/>
    <w:rsid w:val="02E35586"/>
    <w:rsid w:val="02E66C96"/>
    <w:rsid w:val="02E70F5E"/>
    <w:rsid w:val="02E84657"/>
    <w:rsid w:val="02E85976"/>
    <w:rsid w:val="02EA3F66"/>
    <w:rsid w:val="02EA41EA"/>
    <w:rsid w:val="02ED3430"/>
    <w:rsid w:val="02EE6591"/>
    <w:rsid w:val="02EF2522"/>
    <w:rsid w:val="02F05C16"/>
    <w:rsid w:val="02FA06EA"/>
    <w:rsid w:val="02FD27D4"/>
    <w:rsid w:val="02FF14A3"/>
    <w:rsid w:val="03011E84"/>
    <w:rsid w:val="03075E2C"/>
    <w:rsid w:val="03083134"/>
    <w:rsid w:val="030D6A19"/>
    <w:rsid w:val="03135948"/>
    <w:rsid w:val="03162802"/>
    <w:rsid w:val="031A313F"/>
    <w:rsid w:val="031C132F"/>
    <w:rsid w:val="031E17A7"/>
    <w:rsid w:val="031E2C23"/>
    <w:rsid w:val="031F6A47"/>
    <w:rsid w:val="032142DD"/>
    <w:rsid w:val="03225AAD"/>
    <w:rsid w:val="03231B33"/>
    <w:rsid w:val="032D5FB1"/>
    <w:rsid w:val="032D7806"/>
    <w:rsid w:val="033251BD"/>
    <w:rsid w:val="03343273"/>
    <w:rsid w:val="03391357"/>
    <w:rsid w:val="033C3F5E"/>
    <w:rsid w:val="033D6DA6"/>
    <w:rsid w:val="033E6E0B"/>
    <w:rsid w:val="034321D6"/>
    <w:rsid w:val="034538DE"/>
    <w:rsid w:val="0346229D"/>
    <w:rsid w:val="03483348"/>
    <w:rsid w:val="034B2236"/>
    <w:rsid w:val="0355276E"/>
    <w:rsid w:val="035543E7"/>
    <w:rsid w:val="03556DBF"/>
    <w:rsid w:val="03560202"/>
    <w:rsid w:val="035B7F9B"/>
    <w:rsid w:val="035F31D6"/>
    <w:rsid w:val="036033DC"/>
    <w:rsid w:val="036653DF"/>
    <w:rsid w:val="03685798"/>
    <w:rsid w:val="03685CD8"/>
    <w:rsid w:val="0368644C"/>
    <w:rsid w:val="036935E4"/>
    <w:rsid w:val="036D6C50"/>
    <w:rsid w:val="036E083C"/>
    <w:rsid w:val="036F7C5F"/>
    <w:rsid w:val="037906BE"/>
    <w:rsid w:val="037C1B32"/>
    <w:rsid w:val="03823251"/>
    <w:rsid w:val="038A4542"/>
    <w:rsid w:val="038A7E04"/>
    <w:rsid w:val="038E226E"/>
    <w:rsid w:val="03925AA5"/>
    <w:rsid w:val="03963AAF"/>
    <w:rsid w:val="03992829"/>
    <w:rsid w:val="039C4682"/>
    <w:rsid w:val="039C49B2"/>
    <w:rsid w:val="039E11BA"/>
    <w:rsid w:val="039F5F6A"/>
    <w:rsid w:val="03A071D5"/>
    <w:rsid w:val="03A149C6"/>
    <w:rsid w:val="03A55C7B"/>
    <w:rsid w:val="03A56F5A"/>
    <w:rsid w:val="03A74FCB"/>
    <w:rsid w:val="03A75128"/>
    <w:rsid w:val="03A82039"/>
    <w:rsid w:val="03AE1A25"/>
    <w:rsid w:val="03B22EB7"/>
    <w:rsid w:val="03B409DD"/>
    <w:rsid w:val="03B740F8"/>
    <w:rsid w:val="03B74716"/>
    <w:rsid w:val="03BB688C"/>
    <w:rsid w:val="03BC7892"/>
    <w:rsid w:val="03BD732A"/>
    <w:rsid w:val="03C554C8"/>
    <w:rsid w:val="03C674A7"/>
    <w:rsid w:val="03D104DD"/>
    <w:rsid w:val="03D4056D"/>
    <w:rsid w:val="03D405EF"/>
    <w:rsid w:val="03D433CE"/>
    <w:rsid w:val="03D46F58"/>
    <w:rsid w:val="03DF740C"/>
    <w:rsid w:val="03E54056"/>
    <w:rsid w:val="03E61680"/>
    <w:rsid w:val="03E7513E"/>
    <w:rsid w:val="03EC0177"/>
    <w:rsid w:val="03EC6B66"/>
    <w:rsid w:val="03EF07B3"/>
    <w:rsid w:val="03F07999"/>
    <w:rsid w:val="03F07A6E"/>
    <w:rsid w:val="03F26E38"/>
    <w:rsid w:val="03F523CE"/>
    <w:rsid w:val="03F539B7"/>
    <w:rsid w:val="03FA6D38"/>
    <w:rsid w:val="04011B04"/>
    <w:rsid w:val="04071455"/>
    <w:rsid w:val="04077A60"/>
    <w:rsid w:val="04084754"/>
    <w:rsid w:val="040B5AF8"/>
    <w:rsid w:val="040C635D"/>
    <w:rsid w:val="040F0292"/>
    <w:rsid w:val="040F4D20"/>
    <w:rsid w:val="04193B77"/>
    <w:rsid w:val="041E253D"/>
    <w:rsid w:val="041E2DD8"/>
    <w:rsid w:val="0423378C"/>
    <w:rsid w:val="04257B5B"/>
    <w:rsid w:val="042913CB"/>
    <w:rsid w:val="042C5AEC"/>
    <w:rsid w:val="042E3DE5"/>
    <w:rsid w:val="0431202E"/>
    <w:rsid w:val="0433224A"/>
    <w:rsid w:val="04375FA4"/>
    <w:rsid w:val="043A157F"/>
    <w:rsid w:val="043C7483"/>
    <w:rsid w:val="043E1A3F"/>
    <w:rsid w:val="04415B1D"/>
    <w:rsid w:val="04431497"/>
    <w:rsid w:val="04440521"/>
    <w:rsid w:val="04465FD5"/>
    <w:rsid w:val="04470935"/>
    <w:rsid w:val="044C4B72"/>
    <w:rsid w:val="044E2BE0"/>
    <w:rsid w:val="045011E8"/>
    <w:rsid w:val="04536C97"/>
    <w:rsid w:val="04551E47"/>
    <w:rsid w:val="045808A0"/>
    <w:rsid w:val="04595A30"/>
    <w:rsid w:val="046414D3"/>
    <w:rsid w:val="04685274"/>
    <w:rsid w:val="04685BAC"/>
    <w:rsid w:val="04691F99"/>
    <w:rsid w:val="046C3066"/>
    <w:rsid w:val="046E11C1"/>
    <w:rsid w:val="04732A6B"/>
    <w:rsid w:val="0476057F"/>
    <w:rsid w:val="047B75B4"/>
    <w:rsid w:val="047C7098"/>
    <w:rsid w:val="047D7BBC"/>
    <w:rsid w:val="0480695B"/>
    <w:rsid w:val="048125EA"/>
    <w:rsid w:val="048506F8"/>
    <w:rsid w:val="04867994"/>
    <w:rsid w:val="048C5472"/>
    <w:rsid w:val="048E122E"/>
    <w:rsid w:val="0490207D"/>
    <w:rsid w:val="049332CB"/>
    <w:rsid w:val="049B60E6"/>
    <w:rsid w:val="049B7E30"/>
    <w:rsid w:val="049C1280"/>
    <w:rsid w:val="049C7182"/>
    <w:rsid w:val="049D53E8"/>
    <w:rsid w:val="049E6EB5"/>
    <w:rsid w:val="04A821BA"/>
    <w:rsid w:val="04B70785"/>
    <w:rsid w:val="04BA3076"/>
    <w:rsid w:val="04BF1C89"/>
    <w:rsid w:val="04C13F69"/>
    <w:rsid w:val="04C26BC1"/>
    <w:rsid w:val="04C2712A"/>
    <w:rsid w:val="04C3108C"/>
    <w:rsid w:val="04C5517D"/>
    <w:rsid w:val="04C62144"/>
    <w:rsid w:val="04CF5452"/>
    <w:rsid w:val="04D107CF"/>
    <w:rsid w:val="04D46CA0"/>
    <w:rsid w:val="04D5050D"/>
    <w:rsid w:val="04D84F4B"/>
    <w:rsid w:val="04D92B64"/>
    <w:rsid w:val="04D94B9F"/>
    <w:rsid w:val="04DF60EB"/>
    <w:rsid w:val="04E25367"/>
    <w:rsid w:val="04E5061E"/>
    <w:rsid w:val="04E5648A"/>
    <w:rsid w:val="04E62E18"/>
    <w:rsid w:val="04E83331"/>
    <w:rsid w:val="04E94A5C"/>
    <w:rsid w:val="04F55751"/>
    <w:rsid w:val="04F67960"/>
    <w:rsid w:val="04F820BE"/>
    <w:rsid w:val="04FA682F"/>
    <w:rsid w:val="0507036D"/>
    <w:rsid w:val="0508541E"/>
    <w:rsid w:val="05094D59"/>
    <w:rsid w:val="050F7F2A"/>
    <w:rsid w:val="05125FC1"/>
    <w:rsid w:val="05134F52"/>
    <w:rsid w:val="05135470"/>
    <w:rsid w:val="05140ADA"/>
    <w:rsid w:val="05155ADB"/>
    <w:rsid w:val="051C4A8C"/>
    <w:rsid w:val="051E5092"/>
    <w:rsid w:val="05237E54"/>
    <w:rsid w:val="05246C44"/>
    <w:rsid w:val="05254628"/>
    <w:rsid w:val="05254EDE"/>
    <w:rsid w:val="05256376"/>
    <w:rsid w:val="05260F82"/>
    <w:rsid w:val="052C2F80"/>
    <w:rsid w:val="05316785"/>
    <w:rsid w:val="05330D91"/>
    <w:rsid w:val="053464C9"/>
    <w:rsid w:val="05393410"/>
    <w:rsid w:val="053D775D"/>
    <w:rsid w:val="053E54F8"/>
    <w:rsid w:val="053E5DEA"/>
    <w:rsid w:val="053F0E22"/>
    <w:rsid w:val="05441CE1"/>
    <w:rsid w:val="054521CD"/>
    <w:rsid w:val="054D1A28"/>
    <w:rsid w:val="054E2DDB"/>
    <w:rsid w:val="0550228F"/>
    <w:rsid w:val="0558461E"/>
    <w:rsid w:val="055943DC"/>
    <w:rsid w:val="055C3532"/>
    <w:rsid w:val="055D7F5B"/>
    <w:rsid w:val="055E6838"/>
    <w:rsid w:val="05634469"/>
    <w:rsid w:val="05655B4D"/>
    <w:rsid w:val="056779BD"/>
    <w:rsid w:val="056C5FA6"/>
    <w:rsid w:val="05740191"/>
    <w:rsid w:val="05771E90"/>
    <w:rsid w:val="057E477F"/>
    <w:rsid w:val="05804692"/>
    <w:rsid w:val="05834B0B"/>
    <w:rsid w:val="05864543"/>
    <w:rsid w:val="058E0F6C"/>
    <w:rsid w:val="058E2184"/>
    <w:rsid w:val="058F3D8B"/>
    <w:rsid w:val="05900FD6"/>
    <w:rsid w:val="059211F2"/>
    <w:rsid w:val="05957EB4"/>
    <w:rsid w:val="059875BC"/>
    <w:rsid w:val="05995C27"/>
    <w:rsid w:val="059A3C03"/>
    <w:rsid w:val="059E7700"/>
    <w:rsid w:val="05A36F5B"/>
    <w:rsid w:val="05A5137E"/>
    <w:rsid w:val="05A56262"/>
    <w:rsid w:val="05A67AAC"/>
    <w:rsid w:val="05A84572"/>
    <w:rsid w:val="05AE444D"/>
    <w:rsid w:val="05AE783F"/>
    <w:rsid w:val="05B048DE"/>
    <w:rsid w:val="05BA443D"/>
    <w:rsid w:val="05BB1EB3"/>
    <w:rsid w:val="05BB498E"/>
    <w:rsid w:val="05BC4AB9"/>
    <w:rsid w:val="05BC7509"/>
    <w:rsid w:val="05C273D7"/>
    <w:rsid w:val="05C76406"/>
    <w:rsid w:val="05C84FFF"/>
    <w:rsid w:val="05CA44E8"/>
    <w:rsid w:val="05CC1B6A"/>
    <w:rsid w:val="05D07571"/>
    <w:rsid w:val="05D435B9"/>
    <w:rsid w:val="05D75667"/>
    <w:rsid w:val="05D76B51"/>
    <w:rsid w:val="05D8415E"/>
    <w:rsid w:val="05DC1580"/>
    <w:rsid w:val="05DD3DA8"/>
    <w:rsid w:val="05E27777"/>
    <w:rsid w:val="05E4354C"/>
    <w:rsid w:val="05E723C2"/>
    <w:rsid w:val="05E8378D"/>
    <w:rsid w:val="05E97A2D"/>
    <w:rsid w:val="05EA06E6"/>
    <w:rsid w:val="05EA1FF9"/>
    <w:rsid w:val="05EC0475"/>
    <w:rsid w:val="05ED4832"/>
    <w:rsid w:val="05ED4C0B"/>
    <w:rsid w:val="05EF7A74"/>
    <w:rsid w:val="05FE4192"/>
    <w:rsid w:val="05FF56F7"/>
    <w:rsid w:val="06040522"/>
    <w:rsid w:val="060A4574"/>
    <w:rsid w:val="060F2843"/>
    <w:rsid w:val="061406AE"/>
    <w:rsid w:val="061551BC"/>
    <w:rsid w:val="0617191B"/>
    <w:rsid w:val="061916CB"/>
    <w:rsid w:val="061A29D1"/>
    <w:rsid w:val="06330BB6"/>
    <w:rsid w:val="0637391B"/>
    <w:rsid w:val="063B7194"/>
    <w:rsid w:val="063D37AB"/>
    <w:rsid w:val="06402F64"/>
    <w:rsid w:val="064220F9"/>
    <w:rsid w:val="06427888"/>
    <w:rsid w:val="06447DDF"/>
    <w:rsid w:val="0648230D"/>
    <w:rsid w:val="06500311"/>
    <w:rsid w:val="06500E91"/>
    <w:rsid w:val="06523229"/>
    <w:rsid w:val="06525361"/>
    <w:rsid w:val="065472D0"/>
    <w:rsid w:val="06560185"/>
    <w:rsid w:val="06564974"/>
    <w:rsid w:val="06584B36"/>
    <w:rsid w:val="065A6A82"/>
    <w:rsid w:val="065A6D1B"/>
    <w:rsid w:val="066638FD"/>
    <w:rsid w:val="066826DA"/>
    <w:rsid w:val="066A2AC3"/>
    <w:rsid w:val="06706947"/>
    <w:rsid w:val="067178CE"/>
    <w:rsid w:val="06753044"/>
    <w:rsid w:val="067601CC"/>
    <w:rsid w:val="06787E06"/>
    <w:rsid w:val="067C144E"/>
    <w:rsid w:val="067C633A"/>
    <w:rsid w:val="067D6BBD"/>
    <w:rsid w:val="067E0612"/>
    <w:rsid w:val="067E7229"/>
    <w:rsid w:val="06835C42"/>
    <w:rsid w:val="0688477D"/>
    <w:rsid w:val="068B4A26"/>
    <w:rsid w:val="068C6AE9"/>
    <w:rsid w:val="068D2BFA"/>
    <w:rsid w:val="06910234"/>
    <w:rsid w:val="06954AF6"/>
    <w:rsid w:val="0696124E"/>
    <w:rsid w:val="06971713"/>
    <w:rsid w:val="069D39AB"/>
    <w:rsid w:val="069F2C77"/>
    <w:rsid w:val="06A61D72"/>
    <w:rsid w:val="06B1627F"/>
    <w:rsid w:val="06B17ACF"/>
    <w:rsid w:val="06B55DD9"/>
    <w:rsid w:val="06B5632C"/>
    <w:rsid w:val="06B6228B"/>
    <w:rsid w:val="06BD1791"/>
    <w:rsid w:val="06BE6EC2"/>
    <w:rsid w:val="06C05988"/>
    <w:rsid w:val="06C13B3D"/>
    <w:rsid w:val="06C54C13"/>
    <w:rsid w:val="06C568DE"/>
    <w:rsid w:val="06C945FB"/>
    <w:rsid w:val="06CA5DDC"/>
    <w:rsid w:val="06CB0518"/>
    <w:rsid w:val="06D93B9C"/>
    <w:rsid w:val="06DE7CCF"/>
    <w:rsid w:val="06E65352"/>
    <w:rsid w:val="06F04422"/>
    <w:rsid w:val="06F15AA5"/>
    <w:rsid w:val="06F37A6F"/>
    <w:rsid w:val="06FA2BAB"/>
    <w:rsid w:val="06FC4B75"/>
    <w:rsid w:val="06FD1204"/>
    <w:rsid w:val="0704510F"/>
    <w:rsid w:val="07057072"/>
    <w:rsid w:val="07071E9A"/>
    <w:rsid w:val="07072D3E"/>
    <w:rsid w:val="070752C8"/>
    <w:rsid w:val="070B4DB8"/>
    <w:rsid w:val="070C2314"/>
    <w:rsid w:val="070E022F"/>
    <w:rsid w:val="07141E05"/>
    <w:rsid w:val="071526EA"/>
    <w:rsid w:val="07162268"/>
    <w:rsid w:val="071778FE"/>
    <w:rsid w:val="071D488E"/>
    <w:rsid w:val="07222102"/>
    <w:rsid w:val="072623F9"/>
    <w:rsid w:val="07265ABC"/>
    <w:rsid w:val="072922CB"/>
    <w:rsid w:val="072A7934"/>
    <w:rsid w:val="072C29C0"/>
    <w:rsid w:val="072F3E4F"/>
    <w:rsid w:val="07383F09"/>
    <w:rsid w:val="073C6651"/>
    <w:rsid w:val="073E221E"/>
    <w:rsid w:val="07434552"/>
    <w:rsid w:val="07450F1E"/>
    <w:rsid w:val="074D2D80"/>
    <w:rsid w:val="074E2D69"/>
    <w:rsid w:val="074F309D"/>
    <w:rsid w:val="07513820"/>
    <w:rsid w:val="07556CF0"/>
    <w:rsid w:val="07651727"/>
    <w:rsid w:val="076604AB"/>
    <w:rsid w:val="07697D31"/>
    <w:rsid w:val="076A1F03"/>
    <w:rsid w:val="07731C8F"/>
    <w:rsid w:val="077414F7"/>
    <w:rsid w:val="07746034"/>
    <w:rsid w:val="07753DAD"/>
    <w:rsid w:val="077568CE"/>
    <w:rsid w:val="077741FC"/>
    <w:rsid w:val="077B1D52"/>
    <w:rsid w:val="07807572"/>
    <w:rsid w:val="07870B6B"/>
    <w:rsid w:val="078B7CA7"/>
    <w:rsid w:val="07906F04"/>
    <w:rsid w:val="07916B9D"/>
    <w:rsid w:val="07984CB8"/>
    <w:rsid w:val="07994889"/>
    <w:rsid w:val="079A0316"/>
    <w:rsid w:val="079A293C"/>
    <w:rsid w:val="079A5BF1"/>
    <w:rsid w:val="079C1EB4"/>
    <w:rsid w:val="079F2D8B"/>
    <w:rsid w:val="07A74076"/>
    <w:rsid w:val="07A753EF"/>
    <w:rsid w:val="07A82607"/>
    <w:rsid w:val="07A952B3"/>
    <w:rsid w:val="07B0245F"/>
    <w:rsid w:val="07B056F4"/>
    <w:rsid w:val="07B14AC7"/>
    <w:rsid w:val="07B17F74"/>
    <w:rsid w:val="07B2622B"/>
    <w:rsid w:val="07B651F6"/>
    <w:rsid w:val="07B70A9C"/>
    <w:rsid w:val="07B96ACB"/>
    <w:rsid w:val="07BC2FBC"/>
    <w:rsid w:val="07BD3670"/>
    <w:rsid w:val="07BE3333"/>
    <w:rsid w:val="07BE47F7"/>
    <w:rsid w:val="07C725EB"/>
    <w:rsid w:val="07C748DC"/>
    <w:rsid w:val="07C8119E"/>
    <w:rsid w:val="07CF5DE6"/>
    <w:rsid w:val="07D54AD2"/>
    <w:rsid w:val="07D74582"/>
    <w:rsid w:val="07DE2CA1"/>
    <w:rsid w:val="07DF710B"/>
    <w:rsid w:val="07DF71E1"/>
    <w:rsid w:val="07E230BB"/>
    <w:rsid w:val="07E5385B"/>
    <w:rsid w:val="07E7239D"/>
    <w:rsid w:val="07EE2CC5"/>
    <w:rsid w:val="07EE7B72"/>
    <w:rsid w:val="07F341CA"/>
    <w:rsid w:val="07F40B76"/>
    <w:rsid w:val="07F42F04"/>
    <w:rsid w:val="07F4584C"/>
    <w:rsid w:val="07F714B7"/>
    <w:rsid w:val="08003397"/>
    <w:rsid w:val="08030185"/>
    <w:rsid w:val="08050D39"/>
    <w:rsid w:val="080D74B5"/>
    <w:rsid w:val="081072EC"/>
    <w:rsid w:val="08166EF1"/>
    <w:rsid w:val="08191757"/>
    <w:rsid w:val="081A27F4"/>
    <w:rsid w:val="081A75FB"/>
    <w:rsid w:val="081B310D"/>
    <w:rsid w:val="081E3A2E"/>
    <w:rsid w:val="081F42E3"/>
    <w:rsid w:val="08226A69"/>
    <w:rsid w:val="08232691"/>
    <w:rsid w:val="082B2804"/>
    <w:rsid w:val="082F7D68"/>
    <w:rsid w:val="08371701"/>
    <w:rsid w:val="08371DD8"/>
    <w:rsid w:val="08395EFB"/>
    <w:rsid w:val="08397703"/>
    <w:rsid w:val="083B16CD"/>
    <w:rsid w:val="08466208"/>
    <w:rsid w:val="0848213D"/>
    <w:rsid w:val="084836BC"/>
    <w:rsid w:val="084907CD"/>
    <w:rsid w:val="084C29CF"/>
    <w:rsid w:val="08517143"/>
    <w:rsid w:val="085207C5"/>
    <w:rsid w:val="08584AE7"/>
    <w:rsid w:val="085B7220"/>
    <w:rsid w:val="085C41AE"/>
    <w:rsid w:val="085D1066"/>
    <w:rsid w:val="085F7855"/>
    <w:rsid w:val="08633AAF"/>
    <w:rsid w:val="0864125F"/>
    <w:rsid w:val="08646FCF"/>
    <w:rsid w:val="08667A3B"/>
    <w:rsid w:val="08670DB5"/>
    <w:rsid w:val="08685DAB"/>
    <w:rsid w:val="086C3EB6"/>
    <w:rsid w:val="0871646F"/>
    <w:rsid w:val="087331EE"/>
    <w:rsid w:val="08756FA2"/>
    <w:rsid w:val="087A534E"/>
    <w:rsid w:val="087F7677"/>
    <w:rsid w:val="08811CB1"/>
    <w:rsid w:val="08847B3C"/>
    <w:rsid w:val="08847D7A"/>
    <w:rsid w:val="08853955"/>
    <w:rsid w:val="08854888"/>
    <w:rsid w:val="088A72C1"/>
    <w:rsid w:val="088C0C58"/>
    <w:rsid w:val="088E3914"/>
    <w:rsid w:val="08911A56"/>
    <w:rsid w:val="08955281"/>
    <w:rsid w:val="089A52ED"/>
    <w:rsid w:val="089C08DE"/>
    <w:rsid w:val="08A064B3"/>
    <w:rsid w:val="08A57D69"/>
    <w:rsid w:val="08A81E50"/>
    <w:rsid w:val="08AD1E11"/>
    <w:rsid w:val="08B05DC5"/>
    <w:rsid w:val="08B15DF4"/>
    <w:rsid w:val="08B3178C"/>
    <w:rsid w:val="08B4449B"/>
    <w:rsid w:val="08B47CF1"/>
    <w:rsid w:val="08B60307"/>
    <w:rsid w:val="08B8335B"/>
    <w:rsid w:val="08BA3091"/>
    <w:rsid w:val="08BA5956"/>
    <w:rsid w:val="08BC5FB5"/>
    <w:rsid w:val="08BD78B0"/>
    <w:rsid w:val="08BF5E5A"/>
    <w:rsid w:val="08C0490D"/>
    <w:rsid w:val="08C20734"/>
    <w:rsid w:val="08C23B9D"/>
    <w:rsid w:val="08C369C7"/>
    <w:rsid w:val="08C67B59"/>
    <w:rsid w:val="08C7727F"/>
    <w:rsid w:val="08C81CF0"/>
    <w:rsid w:val="08C86D9C"/>
    <w:rsid w:val="08D33F2A"/>
    <w:rsid w:val="08D46937"/>
    <w:rsid w:val="08D51EAB"/>
    <w:rsid w:val="08D74632"/>
    <w:rsid w:val="08DA0198"/>
    <w:rsid w:val="08E22C3B"/>
    <w:rsid w:val="08E616DF"/>
    <w:rsid w:val="08ED6E6B"/>
    <w:rsid w:val="08ED6E7F"/>
    <w:rsid w:val="08EE2FEA"/>
    <w:rsid w:val="08EF5241"/>
    <w:rsid w:val="08F33D56"/>
    <w:rsid w:val="08F4061C"/>
    <w:rsid w:val="08F63846"/>
    <w:rsid w:val="08F70E9D"/>
    <w:rsid w:val="08F93E40"/>
    <w:rsid w:val="08FB558E"/>
    <w:rsid w:val="08FD1797"/>
    <w:rsid w:val="08FF028E"/>
    <w:rsid w:val="08FF6B9F"/>
    <w:rsid w:val="0900242C"/>
    <w:rsid w:val="0900339A"/>
    <w:rsid w:val="09023F99"/>
    <w:rsid w:val="09074F27"/>
    <w:rsid w:val="090F1395"/>
    <w:rsid w:val="09170E3F"/>
    <w:rsid w:val="091949BA"/>
    <w:rsid w:val="0920586F"/>
    <w:rsid w:val="09274444"/>
    <w:rsid w:val="092A7D21"/>
    <w:rsid w:val="092C740F"/>
    <w:rsid w:val="092D10F7"/>
    <w:rsid w:val="092D11AE"/>
    <w:rsid w:val="092D54BA"/>
    <w:rsid w:val="09336848"/>
    <w:rsid w:val="09364F18"/>
    <w:rsid w:val="094008B4"/>
    <w:rsid w:val="09497748"/>
    <w:rsid w:val="094A24E6"/>
    <w:rsid w:val="094B7E04"/>
    <w:rsid w:val="094C5105"/>
    <w:rsid w:val="094D41BA"/>
    <w:rsid w:val="094F4659"/>
    <w:rsid w:val="09513A03"/>
    <w:rsid w:val="09534619"/>
    <w:rsid w:val="09535640"/>
    <w:rsid w:val="09535E21"/>
    <w:rsid w:val="09657621"/>
    <w:rsid w:val="09663D96"/>
    <w:rsid w:val="096B5747"/>
    <w:rsid w:val="096D0196"/>
    <w:rsid w:val="096E162E"/>
    <w:rsid w:val="0970379E"/>
    <w:rsid w:val="097503C1"/>
    <w:rsid w:val="097800B8"/>
    <w:rsid w:val="097E3348"/>
    <w:rsid w:val="097E3F67"/>
    <w:rsid w:val="097F1030"/>
    <w:rsid w:val="097F2E52"/>
    <w:rsid w:val="09831F95"/>
    <w:rsid w:val="09862E1C"/>
    <w:rsid w:val="098A459F"/>
    <w:rsid w:val="098C39BF"/>
    <w:rsid w:val="098F3020"/>
    <w:rsid w:val="09977E91"/>
    <w:rsid w:val="099A27B3"/>
    <w:rsid w:val="099A30A7"/>
    <w:rsid w:val="099C619C"/>
    <w:rsid w:val="099D6B31"/>
    <w:rsid w:val="099E3CC2"/>
    <w:rsid w:val="099E50DA"/>
    <w:rsid w:val="09A137B2"/>
    <w:rsid w:val="09A26D48"/>
    <w:rsid w:val="09AA28C0"/>
    <w:rsid w:val="09AA65E2"/>
    <w:rsid w:val="09AB23CE"/>
    <w:rsid w:val="09AB63DF"/>
    <w:rsid w:val="09AE52FE"/>
    <w:rsid w:val="09B17E47"/>
    <w:rsid w:val="09B22D9F"/>
    <w:rsid w:val="09B72FD5"/>
    <w:rsid w:val="09B761DC"/>
    <w:rsid w:val="09B81002"/>
    <w:rsid w:val="09B94342"/>
    <w:rsid w:val="09C00B9B"/>
    <w:rsid w:val="09C430F7"/>
    <w:rsid w:val="09C716B2"/>
    <w:rsid w:val="09C8564C"/>
    <w:rsid w:val="09CA0F5B"/>
    <w:rsid w:val="09CB3618"/>
    <w:rsid w:val="09CF4CCC"/>
    <w:rsid w:val="09D20578"/>
    <w:rsid w:val="09D93234"/>
    <w:rsid w:val="09D954F8"/>
    <w:rsid w:val="09DF69E9"/>
    <w:rsid w:val="09E10975"/>
    <w:rsid w:val="09E30D12"/>
    <w:rsid w:val="09E82805"/>
    <w:rsid w:val="09E963BD"/>
    <w:rsid w:val="09EB0953"/>
    <w:rsid w:val="09EC7123"/>
    <w:rsid w:val="09ED7D19"/>
    <w:rsid w:val="09F16C75"/>
    <w:rsid w:val="09FB1170"/>
    <w:rsid w:val="0A07698D"/>
    <w:rsid w:val="0A08093C"/>
    <w:rsid w:val="0A086AE9"/>
    <w:rsid w:val="0A087EB9"/>
    <w:rsid w:val="0A102E45"/>
    <w:rsid w:val="0A107009"/>
    <w:rsid w:val="0A17744A"/>
    <w:rsid w:val="0A197807"/>
    <w:rsid w:val="0A1B5312"/>
    <w:rsid w:val="0A1E6F92"/>
    <w:rsid w:val="0A2062DC"/>
    <w:rsid w:val="0A214F4B"/>
    <w:rsid w:val="0A216F17"/>
    <w:rsid w:val="0A224273"/>
    <w:rsid w:val="0A224F4A"/>
    <w:rsid w:val="0A314B36"/>
    <w:rsid w:val="0A3468FD"/>
    <w:rsid w:val="0A3922F0"/>
    <w:rsid w:val="0A3B2A82"/>
    <w:rsid w:val="0A3F0669"/>
    <w:rsid w:val="0A4369AB"/>
    <w:rsid w:val="0A4C14D4"/>
    <w:rsid w:val="0A4D5C46"/>
    <w:rsid w:val="0A4F2269"/>
    <w:rsid w:val="0A5179C0"/>
    <w:rsid w:val="0A56459C"/>
    <w:rsid w:val="0A5E67DB"/>
    <w:rsid w:val="0A605E97"/>
    <w:rsid w:val="0A606D0D"/>
    <w:rsid w:val="0A607C0A"/>
    <w:rsid w:val="0A634FEE"/>
    <w:rsid w:val="0A681CFA"/>
    <w:rsid w:val="0A6939AD"/>
    <w:rsid w:val="0A6F3FCF"/>
    <w:rsid w:val="0A6F747E"/>
    <w:rsid w:val="0A720053"/>
    <w:rsid w:val="0A733B69"/>
    <w:rsid w:val="0A74258A"/>
    <w:rsid w:val="0A7D5FCD"/>
    <w:rsid w:val="0A85146C"/>
    <w:rsid w:val="0A857B69"/>
    <w:rsid w:val="0A8A7C67"/>
    <w:rsid w:val="0A8C0F45"/>
    <w:rsid w:val="0A8C6210"/>
    <w:rsid w:val="0A9158AF"/>
    <w:rsid w:val="0A92657D"/>
    <w:rsid w:val="0A955E5B"/>
    <w:rsid w:val="0A9867F5"/>
    <w:rsid w:val="0A990001"/>
    <w:rsid w:val="0A9D21CB"/>
    <w:rsid w:val="0A9E6737"/>
    <w:rsid w:val="0AA53AF2"/>
    <w:rsid w:val="0AA55DAF"/>
    <w:rsid w:val="0AA6744E"/>
    <w:rsid w:val="0AAE6227"/>
    <w:rsid w:val="0AB21E27"/>
    <w:rsid w:val="0AB33B33"/>
    <w:rsid w:val="0AB45965"/>
    <w:rsid w:val="0AB47515"/>
    <w:rsid w:val="0AB80DB3"/>
    <w:rsid w:val="0AB81C23"/>
    <w:rsid w:val="0AB83F38"/>
    <w:rsid w:val="0ABA6D38"/>
    <w:rsid w:val="0ABB2F17"/>
    <w:rsid w:val="0AC07345"/>
    <w:rsid w:val="0AC113F2"/>
    <w:rsid w:val="0AC51722"/>
    <w:rsid w:val="0AC617AF"/>
    <w:rsid w:val="0AC97464"/>
    <w:rsid w:val="0ACC5653"/>
    <w:rsid w:val="0ACE05D7"/>
    <w:rsid w:val="0ADA51CD"/>
    <w:rsid w:val="0ADB71DB"/>
    <w:rsid w:val="0ADF34EF"/>
    <w:rsid w:val="0AE0692A"/>
    <w:rsid w:val="0AE400C6"/>
    <w:rsid w:val="0AE7590D"/>
    <w:rsid w:val="0AEB5056"/>
    <w:rsid w:val="0AED0502"/>
    <w:rsid w:val="0AF137BC"/>
    <w:rsid w:val="0AF740EA"/>
    <w:rsid w:val="0B002608"/>
    <w:rsid w:val="0B0226E7"/>
    <w:rsid w:val="0B041F26"/>
    <w:rsid w:val="0B057890"/>
    <w:rsid w:val="0B0A0771"/>
    <w:rsid w:val="0B0C1430"/>
    <w:rsid w:val="0B0C7351"/>
    <w:rsid w:val="0B101613"/>
    <w:rsid w:val="0B10181E"/>
    <w:rsid w:val="0B117BCC"/>
    <w:rsid w:val="0B12236D"/>
    <w:rsid w:val="0B1748CF"/>
    <w:rsid w:val="0B177A6A"/>
    <w:rsid w:val="0B177D0F"/>
    <w:rsid w:val="0B180912"/>
    <w:rsid w:val="0B183F48"/>
    <w:rsid w:val="0B1C3A38"/>
    <w:rsid w:val="0B1E497D"/>
    <w:rsid w:val="0B1F52D6"/>
    <w:rsid w:val="0B201BF2"/>
    <w:rsid w:val="0B201CC1"/>
    <w:rsid w:val="0B205C91"/>
    <w:rsid w:val="0B216FA3"/>
    <w:rsid w:val="0B2175DC"/>
    <w:rsid w:val="0B25543F"/>
    <w:rsid w:val="0B265AFD"/>
    <w:rsid w:val="0B2E72C7"/>
    <w:rsid w:val="0B2F6EEF"/>
    <w:rsid w:val="0B3504F2"/>
    <w:rsid w:val="0B363C8D"/>
    <w:rsid w:val="0B3674EB"/>
    <w:rsid w:val="0B3849AA"/>
    <w:rsid w:val="0B3868E5"/>
    <w:rsid w:val="0B3B536C"/>
    <w:rsid w:val="0B3B5ABE"/>
    <w:rsid w:val="0B3B6196"/>
    <w:rsid w:val="0B3D3BE2"/>
    <w:rsid w:val="0B3E52AE"/>
    <w:rsid w:val="0B3F6298"/>
    <w:rsid w:val="0B4226CA"/>
    <w:rsid w:val="0B4C418C"/>
    <w:rsid w:val="0B50723E"/>
    <w:rsid w:val="0B525F8D"/>
    <w:rsid w:val="0B574931"/>
    <w:rsid w:val="0B6A23FB"/>
    <w:rsid w:val="0B6C0821"/>
    <w:rsid w:val="0B6E339E"/>
    <w:rsid w:val="0B6F1015"/>
    <w:rsid w:val="0B6F137C"/>
    <w:rsid w:val="0B7159E1"/>
    <w:rsid w:val="0B723B50"/>
    <w:rsid w:val="0B73457E"/>
    <w:rsid w:val="0B766D17"/>
    <w:rsid w:val="0B7712AE"/>
    <w:rsid w:val="0B7A1356"/>
    <w:rsid w:val="0B7B229C"/>
    <w:rsid w:val="0B7E53AA"/>
    <w:rsid w:val="0B84022F"/>
    <w:rsid w:val="0B8432EB"/>
    <w:rsid w:val="0B8743FA"/>
    <w:rsid w:val="0B894DF9"/>
    <w:rsid w:val="0B8D74CB"/>
    <w:rsid w:val="0B925D53"/>
    <w:rsid w:val="0B971310"/>
    <w:rsid w:val="0B995089"/>
    <w:rsid w:val="0B9D61FB"/>
    <w:rsid w:val="0B9D7E87"/>
    <w:rsid w:val="0B9F3D21"/>
    <w:rsid w:val="0BA01303"/>
    <w:rsid w:val="0BA504B1"/>
    <w:rsid w:val="0BB30FB7"/>
    <w:rsid w:val="0BBC48D3"/>
    <w:rsid w:val="0BC16F49"/>
    <w:rsid w:val="0BC4278E"/>
    <w:rsid w:val="0BCE3123"/>
    <w:rsid w:val="0BD17778"/>
    <w:rsid w:val="0BD81645"/>
    <w:rsid w:val="0BD859AE"/>
    <w:rsid w:val="0BDB3389"/>
    <w:rsid w:val="0BDB4487"/>
    <w:rsid w:val="0BDD2080"/>
    <w:rsid w:val="0BF12EBD"/>
    <w:rsid w:val="0BF322B5"/>
    <w:rsid w:val="0BFD0F76"/>
    <w:rsid w:val="0BFE4EEC"/>
    <w:rsid w:val="0C091FF2"/>
    <w:rsid w:val="0C0C4E6D"/>
    <w:rsid w:val="0C0E75F2"/>
    <w:rsid w:val="0C0F534B"/>
    <w:rsid w:val="0C1053D1"/>
    <w:rsid w:val="0C1317B2"/>
    <w:rsid w:val="0C153C5C"/>
    <w:rsid w:val="0C197F77"/>
    <w:rsid w:val="0C1C44AC"/>
    <w:rsid w:val="0C21193D"/>
    <w:rsid w:val="0C213AEE"/>
    <w:rsid w:val="0C253A45"/>
    <w:rsid w:val="0C2A1D68"/>
    <w:rsid w:val="0C2A3ACC"/>
    <w:rsid w:val="0C2C4351"/>
    <w:rsid w:val="0C2F25B5"/>
    <w:rsid w:val="0C300E1D"/>
    <w:rsid w:val="0C3833EB"/>
    <w:rsid w:val="0C3B329E"/>
    <w:rsid w:val="0C3E7442"/>
    <w:rsid w:val="0C41127C"/>
    <w:rsid w:val="0C421663"/>
    <w:rsid w:val="0C48085D"/>
    <w:rsid w:val="0C481C78"/>
    <w:rsid w:val="0C4843B9"/>
    <w:rsid w:val="0C4923BF"/>
    <w:rsid w:val="0C4A787A"/>
    <w:rsid w:val="0C4B41F6"/>
    <w:rsid w:val="0C534306"/>
    <w:rsid w:val="0C540CCD"/>
    <w:rsid w:val="0C547B5D"/>
    <w:rsid w:val="0C560787"/>
    <w:rsid w:val="0C602535"/>
    <w:rsid w:val="0C623E71"/>
    <w:rsid w:val="0C6400E1"/>
    <w:rsid w:val="0C6760A5"/>
    <w:rsid w:val="0C696B4B"/>
    <w:rsid w:val="0C6F0656"/>
    <w:rsid w:val="0C6F47F6"/>
    <w:rsid w:val="0C752099"/>
    <w:rsid w:val="0C791E10"/>
    <w:rsid w:val="0C7C5FF9"/>
    <w:rsid w:val="0C7E6BEB"/>
    <w:rsid w:val="0C825B1D"/>
    <w:rsid w:val="0C830522"/>
    <w:rsid w:val="0C84135A"/>
    <w:rsid w:val="0C865CA9"/>
    <w:rsid w:val="0C8722B2"/>
    <w:rsid w:val="0C872AA9"/>
    <w:rsid w:val="0C87507F"/>
    <w:rsid w:val="0C8E29A1"/>
    <w:rsid w:val="0C8E51BA"/>
    <w:rsid w:val="0C8F023A"/>
    <w:rsid w:val="0C926397"/>
    <w:rsid w:val="0C9C12CC"/>
    <w:rsid w:val="0CA21D1B"/>
    <w:rsid w:val="0CA52E60"/>
    <w:rsid w:val="0CAD7B9B"/>
    <w:rsid w:val="0CB11760"/>
    <w:rsid w:val="0CB33F28"/>
    <w:rsid w:val="0CB437FC"/>
    <w:rsid w:val="0CB4403F"/>
    <w:rsid w:val="0CB830BC"/>
    <w:rsid w:val="0CBB0EAF"/>
    <w:rsid w:val="0CCA1272"/>
    <w:rsid w:val="0CCD257D"/>
    <w:rsid w:val="0CCF21BE"/>
    <w:rsid w:val="0CD110C0"/>
    <w:rsid w:val="0CD11CCD"/>
    <w:rsid w:val="0CD30126"/>
    <w:rsid w:val="0CDB6430"/>
    <w:rsid w:val="0CEC1154"/>
    <w:rsid w:val="0CF12DB1"/>
    <w:rsid w:val="0CF24AC2"/>
    <w:rsid w:val="0CF47133"/>
    <w:rsid w:val="0CF90EF1"/>
    <w:rsid w:val="0CFB6DC9"/>
    <w:rsid w:val="0CFF488F"/>
    <w:rsid w:val="0CFF716D"/>
    <w:rsid w:val="0D091D9A"/>
    <w:rsid w:val="0D0E7D0B"/>
    <w:rsid w:val="0D133A5F"/>
    <w:rsid w:val="0D136775"/>
    <w:rsid w:val="0D1D03A7"/>
    <w:rsid w:val="0D20221E"/>
    <w:rsid w:val="0D2339E7"/>
    <w:rsid w:val="0D2C5A88"/>
    <w:rsid w:val="0D336E17"/>
    <w:rsid w:val="0D35493D"/>
    <w:rsid w:val="0D3746F3"/>
    <w:rsid w:val="0D375301"/>
    <w:rsid w:val="0D3D1A44"/>
    <w:rsid w:val="0D4D51F1"/>
    <w:rsid w:val="0D500BC0"/>
    <w:rsid w:val="0D530C98"/>
    <w:rsid w:val="0D565E66"/>
    <w:rsid w:val="0D577386"/>
    <w:rsid w:val="0D57757F"/>
    <w:rsid w:val="0D592D3D"/>
    <w:rsid w:val="0D5A2C3D"/>
    <w:rsid w:val="0D5B412E"/>
    <w:rsid w:val="0D621C64"/>
    <w:rsid w:val="0D665C35"/>
    <w:rsid w:val="0D6953E9"/>
    <w:rsid w:val="0D6A14BB"/>
    <w:rsid w:val="0D6B02C6"/>
    <w:rsid w:val="0D6D44C7"/>
    <w:rsid w:val="0D752755"/>
    <w:rsid w:val="0D773E60"/>
    <w:rsid w:val="0D79678A"/>
    <w:rsid w:val="0D7C769C"/>
    <w:rsid w:val="0D7C77C2"/>
    <w:rsid w:val="0D7D6984"/>
    <w:rsid w:val="0D811D05"/>
    <w:rsid w:val="0D8228ED"/>
    <w:rsid w:val="0D840BA1"/>
    <w:rsid w:val="0D8458C4"/>
    <w:rsid w:val="0D850A6D"/>
    <w:rsid w:val="0D86666C"/>
    <w:rsid w:val="0D8A5FE4"/>
    <w:rsid w:val="0D8B47F7"/>
    <w:rsid w:val="0D8D18C8"/>
    <w:rsid w:val="0D945786"/>
    <w:rsid w:val="0D971E6C"/>
    <w:rsid w:val="0D9A0C44"/>
    <w:rsid w:val="0D9B50E5"/>
    <w:rsid w:val="0D9E6FFE"/>
    <w:rsid w:val="0DA03E17"/>
    <w:rsid w:val="0DA10224"/>
    <w:rsid w:val="0DA22480"/>
    <w:rsid w:val="0DA53D93"/>
    <w:rsid w:val="0DA76070"/>
    <w:rsid w:val="0DAD28EB"/>
    <w:rsid w:val="0DAF27AF"/>
    <w:rsid w:val="0DAF6D38"/>
    <w:rsid w:val="0DB06B9B"/>
    <w:rsid w:val="0DB53C92"/>
    <w:rsid w:val="0DB56C64"/>
    <w:rsid w:val="0DB63B5B"/>
    <w:rsid w:val="0DBC6E0C"/>
    <w:rsid w:val="0DC0486E"/>
    <w:rsid w:val="0DCA6522"/>
    <w:rsid w:val="0DCC6E8A"/>
    <w:rsid w:val="0DCE52DD"/>
    <w:rsid w:val="0DD80185"/>
    <w:rsid w:val="0DD808F2"/>
    <w:rsid w:val="0DDE2F02"/>
    <w:rsid w:val="0DE16E4A"/>
    <w:rsid w:val="0DE742FD"/>
    <w:rsid w:val="0DEB77CB"/>
    <w:rsid w:val="0DF0021B"/>
    <w:rsid w:val="0DF06AB6"/>
    <w:rsid w:val="0DF40FBB"/>
    <w:rsid w:val="0DF50271"/>
    <w:rsid w:val="0DF54C90"/>
    <w:rsid w:val="0DF72ED3"/>
    <w:rsid w:val="0DF76096"/>
    <w:rsid w:val="0DFD0B76"/>
    <w:rsid w:val="0DFE258D"/>
    <w:rsid w:val="0DFE2F04"/>
    <w:rsid w:val="0E043E5D"/>
    <w:rsid w:val="0E0720E5"/>
    <w:rsid w:val="0E09132F"/>
    <w:rsid w:val="0E0A48CD"/>
    <w:rsid w:val="0E143875"/>
    <w:rsid w:val="0E161C39"/>
    <w:rsid w:val="0E16295C"/>
    <w:rsid w:val="0E172295"/>
    <w:rsid w:val="0E1C1075"/>
    <w:rsid w:val="0E1C245D"/>
    <w:rsid w:val="0E1F5A1E"/>
    <w:rsid w:val="0E213AB4"/>
    <w:rsid w:val="0E245572"/>
    <w:rsid w:val="0E26072A"/>
    <w:rsid w:val="0E261ED6"/>
    <w:rsid w:val="0E2A08B0"/>
    <w:rsid w:val="0E2B0E34"/>
    <w:rsid w:val="0E2F6FAC"/>
    <w:rsid w:val="0E35096D"/>
    <w:rsid w:val="0E395F07"/>
    <w:rsid w:val="0E435777"/>
    <w:rsid w:val="0E4532A6"/>
    <w:rsid w:val="0E576B35"/>
    <w:rsid w:val="0E5774F6"/>
    <w:rsid w:val="0E582B2D"/>
    <w:rsid w:val="0E587AA9"/>
    <w:rsid w:val="0E59465B"/>
    <w:rsid w:val="0E5A5E0F"/>
    <w:rsid w:val="0E61641C"/>
    <w:rsid w:val="0E6574A4"/>
    <w:rsid w:val="0E675FD6"/>
    <w:rsid w:val="0E6B25E0"/>
    <w:rsid w:val="0E72571D"/>
    <w:rsid w:val="0E8354A3"/>
    <w:rsid w:val="0E866A9F"/>
    <w:rsid w:val="0E8753A5"/>
    <w:rsid w:val="0E8821AB"/>
    <w:rsid w:val="0E8B2597"/>
    <w:rsid w:val="0E9338C8"/>
    <w:rsid w:val="0E9641DD"/>
    <w:rsid w:val="0EA33B28"/>
    <w:rsid w:val="0EA349C3"/>
    <w:rsid w:val="0EA567D0"/>
    <w:rsid w:val="0EAC137C"/>
    <w:rsid w:val="0EB45D35"/>
    <w:rsid w:val="0EBC37F7"/>
    <w:rsid w:val="0EBC4BEA"/>
    <w:rsid w:val="0EBE16B4"/>
    <w:rsid w:val="0EBF586C"/>
    <w:rsid w:val="0EC248F6"/>
    <w:rsid w:val="0EC27FEC"/>
    <w:rsid w:val="0ECC307F"/>
    <w:rsid w:val="0ECD7164"/>
    <w:rsid w:val="0ED36F69"/>
    <w:rsid w:val="0ED40186"/>
    <w:rsid w:val="0ED523D0"/>
    <w:rsid w:val="0ED7251E"/>
    <w:rsid w:val="0ED83CB7"/>
    <w:rsid w:val="0EDB7766"/>
    <w:rsid w:val="0EDF59A9"/>
    <w:rsid w:val="0EE160A5"/>
    <w:rsid w:val="0EE5151D"/>
    <w:rsid w:val="0EE72BE1"/>
    <w:rsid w:val="0EEF5422"/>
    <w:rsid w:val="0EEF6673"/>
    <w:rsid w:val="0EEF7F85"/>
    <w:rsid w:val="0EF935DD"/>
    <w:rsid w:val="0EFC24AB"/>
    <w:rsid w:val="0EFC30DE"/>
    <w:rsid w:val="0EFE2CF4"/>
    <w:rsid w:val="0EFF698D"/>
    <w:rsid w:val="0F026228"/>
    <w:rsid w:val="0F042B08"/>
    <w:rsid w:val="0F05705F"/>
    <w:rsid w:val="0F080099"/>
    <w:rsid w:val="0F1033A7"/>
    <w:rsid w:val="0F172CEB"/>
    <w:rsid w:val="0F1B527E"/>
    <w:rsid w:val="0F2063FA"/>
    <w:rsid w:val="0F2347FE"/>
    <w:rsid w:val="0F2A2147"/>
    <w:rsid w:val="0F2F3A1C"/>
    <w:rsid w:val="0F374306"/>
    <w:rsid w:val="0F3B15A0"/>
    <w:rsid w:val="0F3C39CB"/>
    <w:rsid w:val="0F3D0E27"/>
    <w:rsid w:val="0F3E2C60"/>
    <w:rsid w:val="0F487FBA"/>
    <w:rsid w:val="0F4F0D03"/>
    <w:rsid w:val="0F524AF3"/>
    <w:rsid w:val="0F5A4B21"/>
    <w:rsid w:val="0F607757"/>
    <w:rsid w:val="0F6731CD"/>
    <w:rsid w:val="0F6F3BF1"/>
    <w:rsid w:val="0F727858"/>
    <w:rsid w:val="0F735BF1"/>
    <w:rsid w:val="0F736B9F"/>
    <w:rsid w:val="0F747C21"/>
    <w:rsid w:val="0F765F83"/>
    <w:rsid w:val="0F7720FB"/>
    <w:rsid w:val="0F7C4530"/>
    <w:rsid w:val="0F7E4363"/>
    <w:rsid w:val="0F84321C"/>
    <w:rsid w:val="0F847DFE"/>
    <w:rsid w:val="0F866EBB"/>
    <w:rsid w:val="0F87169C"/>
    <w:rsid w:val="0F894A0A"/>
    <w:rsid w:val="0F8971C2"/>
    <w:rsid w:val="0F903760"/>
    <w:rsid w:val="0F925A61"/>
    <w:rsid w:val="0F9A02F7"/>
    <w:rsid w:val="0F9C2AE8"/>
    <w:rsid w:val="0F9D66E1"/>
    <w:rsid w:val="0F9D6F6B"/>
    <w:rsid w:val="0FA61518"/>
    <w:rsid w:val="0FA623F5"/>
    <w:rsid w:val="0FA712FC"/>
    <w:rsid w:val="0FA84EC1"/>
    <w:rsid w:val="0FA96D2B"/>
    <w:rsid w:val="0FAA211D"/>
    <w:rsid w:val="0FAB538A"/>
    <w:rsid w:val="0FAC4C5F"/>
    <w:rsid w:val="0FB51ED4"/>
    <w:rsid w:val="0FB8022C"/>
    <w:rsid w:val="0FC201BF"/>
    <w:rsid w:val="0FC67502"/>
    <w:rsid w:val="0FC83144"/>
    <w:rsid w:val="0FCD317A"/>
    <w:rsid w:val="0FCE41C8"/>
    <w:rsid w:val="0FD3043D"/>
    <w:rsid w:val="0FD55F8A"/>
    <w:rsid w:val="0FE60171"/>
    <w:rsid w:val="0FE81044"/>
    <w:rsid w:val="0FE904A0"/>
    <w:rsid w:val="0FEC3A3C"/>
    <w:rsid w:val="0FED03A5"/>
    <w:rsid w:val="0FEF0BDD"/>
    <w:rsid w:val="0FEF17C0"/>
    <w:rsid w:val="0FF15AFA"/>
    <w:rsid w:val="0FF43B5B"/>
    <w:rsid w:val="0FF8248F"/>
    <w:rsid w:val="0FFA10E7"/>
    <w:rsid w:val="0FFF52F8"/>
    <w:rsid w:val="10022967"/>
    <w:rsid w:val="10041010"/>
    <w:rsid w:val="10063FD5"/>
    <w:rsid w:val="10066A65"/>
    <w:rsid w:val="10075FE8"/>
    <w:rsid w:val="1009522C"/>
    <w:rsid w:val="100C675F"/>
    <w:rsid w:val="100E039B"/>
    <w:rsid w:val="10115BBF"/>
    <w:rsid w:val="1017742F"/>
    <w:rsid w:val="101B1F42"/>
    <w:rsid w:val="101E30AC"/>
    <w:rsid w:val="101E4D41"/>
    <w:rsid w:val="101E62B2"/>
    <w:rsid w:val="102101A8"/>
    <w:rsid w:val="10232189"/>
    <w:rsid w:val="102408AA"/>
    <w:rsid w:val="1025315E"/>
    <w:rsid w:val="102657F6"/>
    <w:rsid w:val="102B2027"/>
    <w:rsid w:val="102F006C"/>
    <w:rsid w:val="1032010A"/>
    <w:rsid w:val="10335527"/>
    <w:rsid w:val="10347A61"/>
    <w:rsid w:val="10374EB6"/>
    <w:rsid w:val="103B7705"/>
    <w:rsid w:val="103C2486"/>
    <w:rsid w:val="10412478"/>
    <w:rsid w:val="10440DCE"/>
    <w:rsid w:val="10467ADB"/>
    <w:rsid w:val="104D48F8"/>
    <w:rsid w:val="104E3889"/>
    <w:rsid w:val="104F5D1D"/>
    <w:rsid w:val="10523461"/>
    <w:rsid w:val="10531C69"/>
    <w:rsid w:val="1056257E"/>
    <w:rsid w:val="10584923"/>
    <w:rsid w:val="105B113A"/>
    <w:rsid w:val="105D3D47"/>
    <w:rsid w:val="105E2795"/>
    <w:rsid w:val="105E3788"/>
    <w:rsid w:val="106E74D1"/>
    <w:rsid w:val="107179CA"/>
    <w:rsid w:val="10741750"/>
    <w:rsid w:val="107921F7"/>
    <w:rsid w:val="107C2BF0"/>
    <w:rsid w:val="107C4EB3"/>
    <w:rsid w:val="107F26D4"/>
    <w:rsid w:val="10806817"/>
    <w:rsid w:val="10816509"/>
    <w:rsid w:val="108628FC"/>
    <w:rsid w:val="108C1598"/>
    <w:rsid w:val="108C2B3B"/>
    <w:rsid w:val="108E3AA7"/>
    <w:rsid w:val="10900455"/>
    <w:rsid w:val="10973B61"/>
    <w:rsid w:val="1098332D"/>
    <w:rsid w:val="109B53FF"/>
    <w:rsid w:val="109C5A3A"/>
    <w:rsid w:val="109E57EE"/>
    <w:rsid w:val="10A064FF"/>
    <w:rsid w:val="10A1598D"/>
    <w:rsid w:val="10A62173"/>
    <w:rsid w:val="10A64DA6"/>
    <w:rsid w:val="10A9715F"/>
    <w:rsid w:val="10AC13BA"/>
    <w:rsid w:val="10BB7916"/>
    <w:rsid w:val="10BC5375"/>
    <w:rsid w:val="10BC7123"/>
    <w:rsid w:val="10BE733F"/>
    <w:rsid w:val="10C3571B"/>
    <w:rsid w:val="10C761F4"/>
    <w:rsid w:val="10CA5CE4"/>
    <w:rsid w:val="10CD30DE"/>
    <w:rsid w:val="10CE1CB1"/>
    <w:rsid w:val="10D04CC8"/>
    <w:rsid w:val="10D3226B"/>
    <w:rsid w:val="10D57B92"/>
    <w:rsid w:val="10DA5616"/>
    <w:rsid w:val="10DB07B3"/>
    <w:rsid w:val="10DE500F"/>
    <w:rsid w:val="10DE709A"/>
    <w:rsid w:val="10DF1F1D"/>
    <w:rsid w:val="10E13AAF"/>
    <w:rsid w:val="10E31337"/>
    <w:rsid w:val="10EA1A7D"/>
    <w:rsid w:val="10EA2227"/>
    <w:rsid w:val="10F40048"/>
    <w:rsid w:val="10F565DE"/>
    <w:rsid w:val="10F7015B"/>
    <w:rsid w:val="10F97120"/>
    <w:rsid w:val="10F974D0"/>
    <w:rsid w:val="11001F3A"/>
    <w:rsid w:val="11004A88"/>
    <w:rsid w:val="11053186"/>
    <w:rsid w:val="110B74E1"/>
    <w:rsid w:val="110C1DE9"/>
    <w:rsid w:val="110C678F"/>
    <w:rsid w:val="110D797F"/>
    <w:rsid w:val="110E68CB"/>
    <w:rsid w:val="111036EC"/>
    <w:rsid w:val="1111746F"/>
    <w:rsid w:val="112452E2"/>
    <w:rsid w:val="112510B1"/>
    <w:rsid w:val="11253BE9"/>
    <w:rsid w:val="112631E6"/>
    <w:rsid w:val="11263A70"/>
    <w:rsid w:val="112B3C8E"/>
    <w:rsid w:val="112D1C5B"/>
    <w:rsid w:val="112D33C8"/>
    <w:rsid w:val="112E1DCF"/>
    <w:rsid w:val="112F03A0"/>
    <w:rsid w:val="112F3D99"/>
    <w:rsid w:val="112F7ED2"/>
    <w:rsid w:val="11303C13"/>
    <w:rsid w:val="11303EC7"/>
    <w:rsid w:val="11314C66"/>
    <w:rsid w:val="113373E5"/>
    <w:rsid w:val="11382C4E"/>
    <w:rsid w:val="113F3F5C"/>
    <w:rsid w:val="114041B8"/>
    <w:rsid w:val="1143286E"/>
    <w:rsid w:val="11435068"/>
    <w:rsid w:val="11446E9E"/>
    <w:rsid w:val="11476C2D"/>
    <w:rsid w:val="114A6EF2"/>
    <w:rsid w:val="114B6BED"/>
    <w:rsid w:val="1150333A"/>
    <w:rsid w:val="11511592"/>
    <w:rsid w:val="11533859"/>
    <w:rsid w:val="11533DEA"/>
    <w:rsid w:val="115A677B"/>
    <w:rsid w:val="115A7068"/>
    <w:rsid w:val="115D4462"/>
    <w:rsid w:val="11643324"/>
    <w:rsid w:val="11675F0F"/>
    <w:rsid w:val="116B311E"/>
    <w:rsid w:val="116C0D8E"/>
    <w:rsid w:val="116F3A7B"/>
    <w:rsid w:val="117619C8"/>
    <w:rsid w:val="11790BF9"/>
    <w:rsid w:val="1180417D"/>
    <w:rsid w:val="11820819"/>
    <w:rsid w:val="11835AB8"/>
    <w:rsid w:val="11854A9D"/>
    <w:rsid w:val="11866DD3"/>
    <w:rsid w:val="118679FE"/>
    <w:rsid w:val="11877731"/>
    <w:rsid w:val="118916FB"/>
    <w:rsid w:val="118959A3"/>
    <w:rsid w:val="118A45BA"/>
    <w:rsid w:val="119360D6"/>
    <w:rsid w:val="11976FBD"/>
    <w:rsid w:val="119836EC"/>
    <w:rsid w:val="119C142F"/>
    <w:rsid w:val="119D51A7"/>
    <w:rsid w:val="119E7107"/>
    <w:rsid w:val="119F0F1F"/>
    <w:rsid w:val="11A6368E"/>
    <w:rsid w:val="11A907C7"/>
    <w:rsid w:val="11AB6040"/>
    <w:rsid w:val="11AF1DD8"/>
    <w:rsid w:val="11B44534"/>
    <w:rsid w:val="11B52803"/>
    <w:rsid w:val="11B66080"/>
    <w:rsid w:val="11B83D8F"/>
    <w:rsid w:val="11BB158A"/>
    <w:rsid w:val="11BB378D"/>
    <w:rsid w:val="11C23911"/>
    <w:rsid w:val="11C269BB"/>
    <w:rsid w:val="11C30CD3"/>
    <w:rsid w:val="11C73FD2"/>
    <w:rsid w:val="11CB178B"/>
    <w:rsid w:val="11CB1D14"/>
    <w:rsid w:val="11CE0248"/>
    <w:rsid w:val="11CE10D3"/>
    <w:rsid w:val="11D1485F"/>
    <w:rsid w:val="11D230A2"/>
    <w:rsid w:val="11D359EA"/>
    <w:rsid w:val="11D406F7"/>
    <w:rsid w:val="11D76306"/>
    <w:rsid w:val="11DB7AEA"/>
    <w:rsid w:val="11E22F97"/>
    <w:rsid w:val="11E236E9"/>
    <w:rsid w:val="11E36539"/>
    <w:rsid w:val="11E6387B"/>
    <w:rsid w:val="11E84774"/>
    <w:rsid w:val="11EB4164"/>
    <w:rsid w:val="11F276D7"/>
    <w:rsid w:val="11F403AD"/>
    <w:rsid w:val="11F50C6F"/>
    <w:rsid w:val="11F77902"/>
    <w:rsid w:val="11FA55F6"/>
    <w:rsid w:val="12033C14"/>
    <w:rsid w:val="12046729"/>
    <w:rsid w:val="12072044"/>
    <w:rsid w:val="12072347"/>
    <w:rsid w:val="120A5F6C"/>
    <w:rsid w:val="1211524D"/>
    <w:rsid w:val="12121BBB"/>
    <w:rsid w:val="12130513"/>
    <w:rsid w:val="121A543A"/>
    <w:rsid w:val="121E0DB5"/>
    <w:rsid w:val="12294F6F"/>
    <w:rsid w:val="122A5B98"/>
    <w:rsid w:val="122F6E1C"/>
    <w:rsid w:val="12331667"/>
    <w:rsid w:val="123B78C3"/>
    <w:rsid w:val="123E05B7"/>
    <w:rsid w:val="123F1DBA"/>
    <w:rsid w:val="12454F8D"/>
    <w:rsid w:val="1247205D"/>
    <w:rsid w:val="12482CA8"/>
    <w:rsid w:val="12490E8B"/>
    <w:rsid w:val="124D7096"/>
    <w:rsid w:val="125912CF"/>
    <w:rsid w:val="125D127C"/>
    <w:rsid w:val="125D1A2A"/>
    <w:rsid w:val="125D1EBB"/>
    <w:rsid w:val="12614426"/>
    <w:rsid w:val="12645F58"/>
    <w:rsid w:val="126560BB"/>
    <w:rsid w:val="12664F81"/>
    <w:rsid w:val="1267222E"/>
    <w:rsid w:val="12681FE2"/>
    <w:rsid w:val="12707E6F"/>
    <w:rsid w:val="12712FE8"/>
    <w:rsid w:val="12753E77"/>
    <w:rsid w:val="12774317"/>
    <w:rsid w:val="127B3CA5"/>
    <w:rsid w:val="127E6D86"/>
    <w:rsid w:val="127F48AC"/>
    <w:rsid w:val="12827201"/>
    <w:rsid w:val="12863E8D"/>
    <w:rsid w:val="128D6FC9"/>
    <w:rsid w:val="1291559E"/>
    <w:rsid w:val="12957B00"/>
    <w:rsid w:val="1298303B"/>
    <w:rsid w:val="129D5CAD"/>
    <w:rsid w:val="12A762DD"/>
    <w:rsid w:val="12AA589B"/>
    <w:rsid w:val="12B04A66"/>
    <w:rsid w:val="12B26ECD"/>
    <w:rsid w:val="12B33EAD"/>
    <w:rsid w:val="12B44201"/>
    <w:rsid w:val="12B75DF4"/>
    <w:rsid w:val="12BC78AF"/>
    <w:rsid w:val="12BF476B"/>
    <w:rsid w:val="12C666B7"/>
    <w:rsid w:val="12C863B9"/>
    <w:rsid w:val="12CA373E"/>
    <w:rsid w:val="12CC44DB"/>
    <w:rsid w:val="12CF366F"/>
    <w:rsid w:val="12CF3C29"/>
    <w:rsid w:val="12D21C1A"/>
    <w:rsid w:val="12D52591"/>
    <w:rsid w:val="12D7790A"/>
    <w:rsid w:val="12DA5EF2"/>
    <w:rsid w:val="12DA752C"/>
    <w:rsid w:val="12DD1CFF"/>
    <w:rsid w:val="12E01AED"/>
    <w:rsid w:val="12E44440"/>
    <w:rsid w:val="12E52909"/>
    <w:rsid w:val="12E56360"/>
    <w:rsid w:val="12E74516"/>
    <w:rsid w:val="12EB3531"/>
    <w:rsid w:val="12ED7A68"/>
    <w:rsid w:val="12F23F95"/>
    <w:rsid w:val="12F26CED"/>
    <w:rsid w:val="12F30C2C"/>
    <w:rsid w:val="12F42BA4"/>
    <w:rsid w:val="12F93EE0"/>
    <w:rsid w:val="12FE3A23"/>
    <w:rsid w:val="12FE6D33"/>
    <w:rsid w:val="13031B7E"/>
    <w:rsid w:val="13054C94"/>
    <w:rsid w:val="13060846"/>
    <w:rsid w:val="13067D7B"/>
    <w:rsid w:val="130725F7"/>
    <w:rsid w:val="13076D7C"/>
    <w:rsid w:val="130903A1"/>
    <w:rsid w:val="130D010A"/>
    <w:rsid w:val="131066D8"/>
    <w:rsid w:val="13165211"/>
    <w:rsid w:val="131752D8"/>
    <w:rsid w:val="13187BFF"/>
    <w:rsid w:val="131C20FB"/>
    <w:rsid w:val="131D1489"/>
    <w:rsid w:val="131E65C1"/>
    <w:rsid w:val="13204244"/>
    <w:rsid w:val="13226241"/>
    <w:rsid w:val="13252F06"/>
    <w:rsid w:val="132D3D0F"/>
    <w:rsid w:val="132E16A3"/>
    <w:rsid w:val="13337B71"/>
    <w:rsid w:val="13363514"/>
    <w:rsid w:val="13387407"/>
    <w:rsid w:val="133934EF"/>
    <w:rsid w:val="133958F5"/>
    <w:rsid w:val="133F0D07"/>
    <w:rsid w:val="1344199B"/>
    <w:rsid w:val="13460316"/>
    <w:rsid w:val="13482DF7"/>
    <w:rsid w:val="134C4034"/>
    <w:rsid w:val="134E49AB"/>
    <w:rsid w:val="134E6759"/>
    <w:rsid w:val="134E770E"/>
    <w:rsid w:val="13507222"/>
    <w:rsid w:val="13570C7F"/>
    <w:rsid w:val="135A6EA7"/>
    <w:rsid w:val="135B6919"/>
    <w:rsid w:val="135E0910"/>
    <w:rsid w:val="135E2714"/>
    <w:rsid w:val="135E609A"/>
    <w:rsid w:val="135F124D"/>
    <w:rsid w:val="135F5511"/>
    <w:rsid w:val="136040EA"/>
    <w:rsid w:val="13604766"/>
    <w:rsid w:val="13652EAB"/>
    <w:rsid w:val="1369014E"/>
    <w:rsid w:val="136A2FD3"/>
    <w:rsid w:val="136C3083"/>
    <w:rsid w:val="137424DF"/>
    <w:rsid w:val="13765CAF"/>
    <w:rsid w:val="1379509C"/>
    <w:rsid w:val="137A089B"/>
    <w:rsid w:val="137B4BDF"/>
    <w:rsid w:val="137C4339"/>
    <w:rsid w:val="137C5839"/>
    <w:rsid w:val="137E699F"/>
    <w:rsid w:val="13802865"/>
    <w:rsid w:val="13820B0A"/>
    <w:rsid w:val="1384142D"/>
    <w:rsid w:val="1384626B"/>
    <w:rsid w:val="13876F48"/>
    <w:rsid w:val="13894C5E"/>
    <w:rsid w:val="139926B9"/>
    <w:rsid w:val="139B5365"/>
    <w:rsid w:val="139C0E89"/>
    <w:rsid w:val="139D32A1"/>
    <w:rsid w:val="139E7A93"/>
    <w:rsid w:val="13A276EE"/>
    <w:rsid w:val="13A37A27"/>
    <w:rsid w:val="13A4325D"/>
    <w:rsid w:val="13A44A6E"/>
    <w:rsid w:val="13A97E33"/>
    <w:rsid w:val="13AB7E35"/>
    <w:rsid w:val="13AE34EE"/>
    <w:rsid w:val="13B0749B"/>
    <w:rsid w:val="13B10A95"/>
    <w:rsid w:val="13B43D37"/>
    <w:rsid w:val="13B46737"/>
    <w:rsid w:val="13B862C8"/>
    <w:rsid w:val="13B936CC"/>
    <w:rsid w:val="13C407C9"/>
    <w:rsid w:val="13C50A97"/>
    <w:rsid w:val="13C54541"/>
    <w:rsid w:val="13C72F63"/>
    <w:rsid w:val="13CB1888"/>
    <w:rsid w:val="13CC0A6A"/>
    <w:rsid w:val="13CD7232"/>
    <w:rsid w:val="13CF2499"/>
    <w:rsid w:val="13D073EB"/>
    <w:rsid w:val="13D10F8D"/>
    <w:rsid w:val="13D24B24"/>
    <w:rsid w:val="13DA2CEB"/>
    <w:rsid w:val="13DA4518"/>
    <w:rsid w:val="13DC10A9"/>
    <w:rsid w:val="13E26EA1"/>
    <w:rsid w:val="13E83AB0"/>
    <w:rsid w:val="13EA2DA0"/>
    <w:rsid w:val="13F155BB"/>
    <w:rsid w:val="13F23E52"/>
    <w:rsid w:val="13F339EE"/>
    <w:rsid w:val="13F626CA"/>
    <w:rsid w:val="13FA1232"/>
    <w:rsid w:val="13FC61B5"/>
    <w:rsid w:val="13FF1144"/>
    <w:rsid w:val="140224B4"/>
    <w:rsid w:val="14066B6B"/>
    <w:rsid w:val="1407471F"/>
    <w:rsid w:val="14097376"/>
    <w:rsid w:val="14107EB2"/>
    <w:rsid w:val="141127CD"/>
    <w:rsid w:val="14170950"/>
    <w:rsid w:val="14173CA9"/>
    <w:rsid w:val="14180B15"/>
    <w:rsid w:val="141930F3"/>
    <w:rsid w:val="14216187"/>
    <w:rsid w:val="1423755A"/>
    <w:rsid w:val="1424395D"/>
    <w:rsid w:val="1424570B"/>
    <w:rsid w:val="142473D8"/>
    <w:rsid w:val="142676D5"/>
    <w:rsid w:val="14276FAA"/>
    <w:rsid w:val="14291539"/>
    <w:rsid w:val="142964BF"/>
    <w:rsid w:val="142B6A9A"/>
    <w:rsid w:val="14310D90"/>
    <w:rsid w:val="14312E43"/>
    <w:rsid w:val="14326FF7"/>
    <w:rsid w:val="14363C4C"/>
    <w:rsid w:val="143660D1"/>
    <w:rsid w:val="14376E93"/>
    <w:rsid w:val="143D6FF9"/>
    <w:rsid w:val="144259BA"/>
    <w:rsid w:val="14445DAD"/>
    <w:rsid w:val="14486B78"/>
    <w:rsid w:val="144F7D8C"/>
    <w:rsid w:val="145002AE"/>
    <w:rsid w:val="14515DD5"/>
    <w:rsid w:val="1455037C"/>
    <w:rsid w:val="14593E0D"/>
    <w:rsid w:val="145A065C"/>
    <w:rsid w:val="145A2EDB"/>
    <w:rsid w:val="145C526C"/>
    <w:rsid w:val="145D6674"/>
    <w:rsid w:val="145E2096"/>
    <w:rsid w:val="145E4ADD"/>
    <w:rsid w:val="145F2A8B"/>
    <w:rsid w:val="14645ECC"/>
    <w:rsid w:val="14651803"/>
    <w:rsid w:val="14665D24"/>
    <w:rsid w:val="14671232"/>
    <w:rsid w:val="1468172D"/>
    <w:rsid w:val="14681A9C"/>
    <w:rsid w:val="1468384A"/>
    <w:rsid w:val="14690604"/>
    <w:rsid w:val="146979CE"/>
    <w:rsid w:val="146E4BD8"/>
    <w:rsid w:val="147272AF"/>
    <w:rsid w:val="1479396D"/>
    <w:rsid w:val="14797AC9"/>
    <w:rsid w:val="14797F34"/>
    <w:rsid w:val="14820A17"/>
    <w:rsid w:val="1485458B"/>
    <w:rsid w:val="14866476"/>
    <w:rsid w:val="148B6D9E"/>
    <w:rsid w:val="148E1D82"/>
    <w:rsid w:val="148F600B"/>
    <w:rsid w:val="148F63FE"/>
    <w:rsid w:val="14926B19"/>
    <w:rsid w:val="149332A4"/>
    <w:rsid w:val="14933553"/>
    <w:rsid w:val="149822D0"/>
    <w:rsid w:val="14987723"/>
    <w:rsid w:val="149D71FD"/>
    <w:rsid w:val="14A1479C"/>
    <w:rsid w:val="14A4602C"/>
    <w:rsid w:val="14B26303"/>
    <w:rsid w:val="14B41603"/>
    <w:rsid w:val="14B7085F"/>
    <w:rsid w:val="14B8635E"/>
    <w:rsid w:val="14BA1BCC"/>
    <w:rsid w:val="14BB205F"/>
    <w:rsid w:val="14BC60C4"/>
    <w:rsid w:val="14BF5434"/>
    <w:rsid w:val="14C17B40"/>
    <w:rsid w:val="14C62381"/>
    <w:rsid w:val="14C77FF7"/>
    <w:rsid w:val="14CB08EC"/>
    <w:rsid w:val="14CE0F5A"/>
    <w:rsid w:val="14D15C2D"/>
    <w:rsid w:val="14D507B4"/>
    <w:rsid w:val="14D53631"/>
    <w:rsid w:val="14D81145"/>
    <w:rsid w:val="14D95432"/>
    <w:rsid w:val="14DA1C95"/>
    <w:rsid w:val="14DD2C0E"/>
    <w:rsid w:val="14DF26D2"/>
    <w:rsid w:val="14E6292D"/>
    <w:rsid w:val="14E87200"/>
    <w:rsid w:val="14EC45F8"/>
    <w:rsid w:val="14ED3A5E"/>
    <w:rsid w:val="14F0383F"/>
    <w:rsid w:val="14F41582"/>
    <w:rsid w:val="14FE13B3"/>
    <w:rsid w:val="15003B39"/>
    <w:rsid w:val="15020037"/>
    <w:rsid w:val="15042141"/>
    <w:rsid w:val="1508359B"/>
    <w:rsid w:val="150C72BC"/>
    <w:rsid w:val="150F1F18"/>
    <w:rsid w:val="15115558"/>
    <w:rsid w:val="15121A08"/>
    <w:rsid w:val="15122BA8"/>
    <w:rsid w:val="15144CFC"/>
    <w:rsid w:val="151C63E2"/>
    <w:rsid w:val="151E65FF"/>
    <w:rsid w:val="15222AF6"/>
    <w:rsid w:val="152313CB"/>
    <w:rsid w:val="15237771"/>
    <w:rsid w:val="152710CD"/>
    <w:rsid w:val="15275DBA"/>
    <w:rsid w:val="152917B5"/>
    <w:rsid w:val="152A0962"/>
    <w:rsid w:val="152E4A94"/>
    <w:rsid w:val="1534197E"/>
    <w:rsid w:val="15342C97"/>
    <w:rsid w:val="15347BD0"/>
    <w:rsid w:val="15363948"/>
    <w:rsid w:val="15376EC0"/>
    <w:rsid w:val="153E0EF5"/>
    <w:rsid w:val="15427B32"/>
    <w:rsid w:val="154D32A9"/>
    <w:rsid w:val="154F2448"/>
    <w:rsid w:val="15502D21"/>
    <w:rsid w:val="155174FA"/>
    <w:rsid w:val="15553E35"/>
    <w:rsid w:val="155F29E4"/>
    <w:rsid w:val="156308EF"/>
    <w:rsid w:val="15634655"/>
    <w:rsid w:val="156842FC"/>
    <w:rsid w:val="156A0467"/>
    <w:rsid w:val="156B41DA"/>
    <w:rsid w:val="156E30E2"/>
    <w:rsid w:val="15724D70"/>
    <w:rsid w:val="15747FCD"/>
    <w:rsid w:val="15765F91"/>
    <w:rsid w:val="157A0875"/>
    <w:rsid w:val="15842905"/>
    <w:rsid w:val="158C02F6"/>
    <w:rsid w:val="158C1FDF"/>
    <w:rsid w:val="158E43E8"/>
    <w:rsid w:val="158E46F9"/>
    <w:rsid w:val="15A00DC2"/>
    <w:rsid w:val="15A05E8D"/>
    <w:rsid w:val="15A34B2E"/>
    <w:rsid w:val="15A80FB7"/>
    <w:rsid w:val="15AD332A"/>
    <w:rsid w:val="15B0478D"/>
    <w:rsid w:val="15B271C5"/>
    <w:rsid w:val="15B52405"/>
    <w:rsid w:val="15B825AF"/>
    <w:rsid w:val="15B87F8F"/>
    <w:rsid w:val="15BB6A0D"/>
    <w:rsid w:val="15BB6D78"/>
    <w:rsid w:val="15C01464"/>
    <w:rsid w:val="15C46ECC"/>
    <w:rsid w:val="15C53102"/>
    <w:rsid w:val="15C65A03"/>
    <w:rsid w:val="15C727F2"/>
    <w:rsid w:val="15C8687F"/>
    <w:rsid w:val="15CB38F5"/>
    <w:rsid w:val="15CB6828"/>
    <w:rsid w:val="15D52E41"/>
    <w:rsid w:val="15DC0B4C"/>
    <w:rsid w:val="15DE7C62"/>
    <w:rsid w:val="15E0774D"/>
    <w:rsid w:val="15E35C00"/>
    <w:rsid w:val="15E414A9"/>
    <w:rsid w:val="15E6607B"/>
    <w:rsid w:val="15EC35B3"/>
    <w:rsid w:val="15ED72B0"/>
    <w:rsid w:val="15EE7D7F"/>
    <w:rsid w:val="15F007E6"/>
    <w:rsid w:val="15F5193F"/>
    <w:rsid w:val="15F53A5E"/>
    <w:rsid w:val="16025FD0"/>
    <w:rsid w:val="160443BD"/>
    <w:rsid w:val="16087B1B"/>
    <w:rsid w:val="16095030"/>
    <w:rsid w:val="160A02C1"/>
    <w:rsid w:val="160E26AD"/>
    <w:rsid w:val="16101F29"/>
    <w:rsid w:val="161168EF"/>
    <w:rsid w:val="16130BAA"/>
    <w:rsid w:val="1613309D"/>
    <w:rsid w:val="1619549D"/>
    <w:rsid w:val="161A6DC6"/>
    <w:rsid w:val="16205BD1"/>
    <w:rsid w:val="16220D2F"/>
    <w:rsid w:val="16240219"/>
    <w:rsid w:val="162A7817"/>
    <w:rsid w:val="162B709C"/>
    <w:rsid w:val="162C5360"/>
    <w:rsid w:val="162C7DD7"/>
    <w:rsid w:val="162E443D"/>
    <w:rsid w:val="16392EA7"/>
    <w:rsid w:val="1641798D"/>
    <w:rsid w:val="1644124C"/>
    <w:rsid w:val="164C18C2"/>
    <w:rsid w:val="164C1FA4"/>
    <w:rsid w:val="164E4832"/>
    <w:rsid w:val="16542497"/>
    <w:rsid w:val="1655430E"/>
    <w:rsid w:val="165878CA"/>
    <w:rsid w:val="165C4031"/>
    <w:rsid w:val="165D6BCE"/>
    <w:rsid w:val="16617B97"/>
    <w:rsid w:val="16664134"/>
    <w:rsid w:val="16687944"/>
    <w:rsid w:val="166C232D"/>
    <w:rsid w:val="16723630"/>
    <w:rsid w:val="16790163"/>
    <w:rsid w:val="167B2D30"/>
    <w:rsid w:val="167F4623"/>
    <w:rsid w:val="168005B3"/>
    <w:rsid w:val="16802490"/>
    <w:rsid w:val="1680446A"/>
    <w:rsid w:val="16846935"/>
    <w:rsid w:val="16855519"/>
    <w:rsid w:val="168A3760"/>
    <w:rsid w:val="168B7D76"/>
    <w:rsid w:val="16911202"/>
    <w:rsid w:val="16974874"/>
    <w:rsid w:val="169923E1"/>
    <w:rsid w:val="169B4424"/>
    <w:rsid w:val="169C4153"/>
    <w:rsid w:val="16A02A53"/>
    <w:rsid w:val="16A058BF"/>
    <w:rsid w:val="16A21B32"/>
    <w:rsid w:val="16A30980"/>
    <w:rsid w:val="16AA67C7"/>
    <w:rsid w:val="16AB2114"/>
    <w:rsid w:val="16B37B3A"/>
    <w:rsid w:val="16B5226A"/>
    <w:rsid w:val="16B875FB"/>
    <w:rsid w:val="16BE1101"/>
    <w:rsid w:val="16C45ED8"/>
    <w:rsid w:val="16C73851"/>
    <w:rsid w:val="16CA507C"/>
    <w:rsid w:val="16D126AD"/>
    <w:rsid w:val="16D2279A"/>
    <w:rsid w:val="16D917E2"/>
    <w:rsid w:val="16DA0303"/>
    <w:rsid w:val="16DC22CD"/>
    <w:rsid w:val="16DE7DF3"/>
    <w:rsid w:val="16E054BD"/>
    <w:rsid w:val="16EB730B"/>
    <w:rsid w:val="16EC3869"/>
    <w:rsid w:val="16EF5554"/>
    <w:rsid w:val="16F41B03"/>
    <w:rsid w:val="16F41CAF"/>
    <w:rsid w:val="16F440CA"/>
    <w:rsid w:val="16F54854"/>
    <w:rsid w:val="16F64712"/>
    <w:rsid w:val="16F670AF"/>
    <w:rsid w:val="16F75E0D"/>
    <w:rsid w:val="16F80672"/>
    <w:rsid w:val="16FD225B"/>
    <w:rsid w:val="16FE5850"/>
    <w:rsid w:val="170167F5"/>
    <w:rsid w:val="17025402"/>
    <w:rsid w:val="1704697A"/>
    <w:rsid w:val="17120E9F"/>
    <w:rsid w:val="17126D66"/>
    <w:rsid w:val="17183B8A"/>
    <w:rsid w:val="17186C72"/>
    <w:rsid w:val="171B4F8F"/>
    <w:rsid w:val="171E6F09"/>
    <w:rsid w:val="171F21BA"/>
    <w:rsid w:val="1728123B"/>
    <w:rsid w:val="172D74E3"/>
    <w:rsid w:val="172D7AF2"/>
    <w:rsid w:val="172E1039"/>
    <w:rsid w:val="172F5C28"/>
    <w:rsid w:val="173C3551"/>
    <w:rsid w:val="173E0892"/>
    <w:rsid w:val="173E2437"/>
    <w:rsid w:val="17436A3E"/>
    <w:rsid w:val="17440DA0"/>
    <w:rsid w:val="17467218"/>
    <w:rsid w:val="17477333"/>
    <w:rsid w:val="174824FF"/>
    <w:rsid w:val="174B7E9C"/>
    <w:rsid w:val="174D1964"/>
    <w:rsid w:val="174D4F79"/>
    <w:rsid w:val="175009A8"/>
    <w:rsid w:val="175212EC"/>
    <w:rsid w:val="1755742B"/>
    <w:rsid w:val="1755766F"/>
    <w:rsid w:val="17571954"/>
    <w:rsid w:val="17576822"/>
    <w:rsid w:val="175F3E0F"/>
    <w:rsid w:val="176001D6"/>
    <w:rsid w:val="17604F00"/>
    <w:rsid w:val="17650939"/>
    <w:rsid w:val="17654EA0"/>
    <w:rsid w:val="1767428D"/>
    <w:rsid w:val="17687F0B"/>
    <w:rsid w:val="176A5B2B"/>
    <w:rsid w:val="176D793F"/>
    <w:rsid w:val="176E49B7"/>
    <w:rsid w:val="17742122"/>
    <w:rsid w:val="1776627E"/>
    <w:rsid w:val="17783A87"/>
    <w:rsid w:val="177968A3"/>
    <w:rsid w:val="177D4B5B"/>
    <w:rsid w:val="177E3F6B"/>
    <w:rsid w:val="17805E9C"/>
    <w:rsid w:val="178164E1"/>
    <w:rsid w:val="17841DB5"/>
    <w:rsid w:val="1786352D"/>
    <w:rsid w:val="178A745C"/>
    <w:rsid w:val="17966EC2"/>
    <w:rsid w:val="179B7655"/>
    <w:rsid w:val="179B7A92"/>
    <w:rsid w:val="179E3A27"/>
    <w:rsid w:val="179F58C4"/>
    <w:rsid w:val="17A93938"/>
    <w:rsid w:val="17AA5F28"/>
    <w:rsid w:val="17B861F8"/>
    <w:rsid w:val="17B943BD"/>
    <w:rsid w:val="17BF3A53"/>
    <w:rsid w:val="17C118D6"/>
    <w:rsid w:val="17C31A30"/>
    <w:rsid w:val="17C35620"/>
    <w:rsid w:val="17C400CA"/>
    <w:rsid w:val="17C60389"/>
    <w:rsid w:val="17CA0EC3"/>
    <w:rsid w:val="17CA4D9B"/>
    <w:rsid w:val="17CD3ABF"/>
    <w:rsid w:val="17CE36C4"/>
    <w:rsid w:val="17CF7FC8"/>
    <w:rsid w:val="17D51BED"/>
    <w:rsid w:val="17D65006"/>
    <w:rsid w:val="17D71F4F"/>
    <w:rsid w:val="17D7754D"/>
    <w:rsid w:val="17DB08F0"/>
    <w:rsid w:val="17DC7D61"/>
    <w:rsid w:val="17DE6008"/>
    <w:rsid w:val="17E01949"/>
    <w:rsid w:val="17E551B2"/>
    <w:rsid w:val="17E72CD8"/>
    <w:rsid w:val="17EA0A1A"/>
    <w:rsid w:val="17EE4066"/>
    <w:rsid w:val="17FB517A"/>
    <w:rsid w:val="17FC1758"/>
    <w:rsid w:val="18033D2C"/>
    <w:rsid w:val="180521FD"/>
    <w:rsid w:val="1808256B"/>
    <w:rsid w:val="18086577"/>
    <w:rsid w:val="18094DAC"/>
    <w:rsid w:val="180B10BC"/>
    <w:rsid w:val="180B4F3E"/>
    <w:rsid w:val="180F3E4A"/>
    <w:rsid w:val="18145DB9"/>
    <w:rsid w:val="181717E2"/>
    <w:rsid w:val="181E12A8"/>
    <w:rsid w:val="18223273"/>
    <w:rsid w:val="182B426E"/>
    <w:rsid w:val="182D4A4E"/>
    <w:rsid w:val="18327575"/>
    <w:rsid w:val="18381DA0"/>
    <w:rsid w:val="18391175"/>
    <w:rsid w:val="183A0DE6"/>
    <w:rsid w:val="183D2805"/>
    <w:rsid w:val="183D3668"/>
    <w:rsid w:val="183F416F"/>
    <w:rsid w:val="18416206"/>
    <w:rsid w:val="18434D4A"/>
    <w:rsid w:val="18495685"/>
    <w:rsid w:val="184A22E6"/>
    <w:rsid w:val="184F2B11"/>
    <w:rsid w:val="18522CA6"/>
    <w:rsid w:val="185335A8"/>
    <w:rsid w:val="18540BAD"/>
    <w:rsid w:val="18593F59"/>
    <w:rsid w:val="185A6322"/>
    <w:rsid w:val="186055DA"/>
    <w:rsid w:val="186E0131"/>
    <w:rsid w:val="187068DE"/>
    <w:rsid w:val="18786758"/>
    <w:rsid w:val="187B17CB"/>
    <w:rsid w:val="187C3D68"/>
    <w:rsid w:val="187D16B6"/>
    <w:rsid w:val="187D76CF"/>
    <w:rsid w:val="18806348"/>
    <w:rsid w:val="18811CB9"/>
    <w:rsid w:val="18832193"/>
    <w:rsid w:val="18846779"/>
    <w:rsid w:val="188B5E1B"/>
    <w:rsid w:val="188B7D33"/>
    <w:rsid w:val="18900867"/>
    <w:rsid w:val="189310B2"/>
    <w:rsid w:val="18932493"/>
    <w:rsid w:val="18947881"/>
    <w:rsid w:val="189746FE"/>
    <w:rsid w:val="18980476"/>
    <w:rsid w:val="1898217C"/>
    <w:rsid w:val="18993FCB"/>
    <w:rsid w:val="189C409A"/>
    <w:rsid w:val="18A30DF5"/>
    <w:rsid w:val="18AF5EEB"/>
    <w:rsid w:val="18B20DE4"/>
    <w:rsid w:val="18B30D4B"/>
    <w:rsid w:val="18B90B18"/>
    <w:rsid w:val="18B933B1"/>
    <w:rsid w:val="18BA03EC"/>
    <w:rsid w:val="18BA4890"/>
    <w:rsid w:val="18BD4A01"/>
    <w:rsid w:val="18BD4CA1"/>
    <w:rsid w:val="18BD51FD"/>
    <w:rsid w:val="18C72CFF"/>
    <w:rsid w:val="18CB3E23"/>
    <w:rsid w:val="18CD3B2E"/>
    <w:rsid w:val="18D314AE"/>
    <w:rsid w:val="18D63C3E"/>
    <w:rsid w:val="18D72D4C"/>
    <w:rsid w:val="18D743B9"/>
    <w:rsid w:val="18D95317"/>
    <w:rsid w:val="18DA2104"/>
    <w:rsid w:val="18DA5C23"/>
    <w:rsid w:val="18E04C99"/>
    <w:rsid w:val="18E12921"/>
    <w:rsid w:val="18E13BCB"/>
    <w:rsid w:val="18E2521D"/>
    <w:rsid w:val="18E26AE6"/>
    <w:rsid w:val="18E274F4"/>
    <w:rsid w:val="18E963C5"/>
    <w:rsid w:val="18ED6A14"/>
    <w:rsid w:val="18ED7292"/>
    <w:rsid w:val="18F338FE"/>
    <w:rsid w:val="18F4137B"/>
    <w:rsid w:val="18FC27B3"/>
    <w:rsid w:val="18FF60BF"/>
    <w:rsid w:val="19014D4B"/>
    <w:rsid w:val="19033B41"/>
    <w:rsid w:val="19053D5D"/>
    <w:rsid w:val="19080343"/>
    <w:rsid w:val="190C75C3"/>
    <w:rsid w:val="190D6A5E"/>
    <w:rsid w:val="19135CA9"/>
    <w:rsid w:val="1914746E"/>
    <w:rsid w:val="19162CCE"/>
    <w:rsid w:val="191709D2"/>
    <w:rsid w:val="191766A5"/>
    <w:rsid w:val="19181F03"/>
    <w:rsid w:val="19193519"/>
    <w:rsid w:val="191A1C7E"/>
    <w:rsid w:val="191B4A4B"/>
    <w:rsid w:val="191D534C"/>
    <w:rsid w:val="19204D17"/>
    <w:rsid w:val="19263CD4"/>
    <w:rsid w:val="19275C35"/>
    <w:rsid w:val="192B37F0"/>
    <w:rsid w:val="192B47D0"/>
    <w:rsid w:val="19305DE3"/>
    <w:rsid w:val="193237B9"/>
    <w:rsid w:val="193378B1"/>
    <w:rsid w:val="19357927"/>
    <w:rsid w:val="19377578"/>
    <w:rsid w:val="193866D6"/>
    <w:rsid w:val="19391853"/>
    <w:rsid w:val="193957B5"/>
    <w:rsid w:val="19396057"/>
    <w:rsid w:val="19396FA0"/>
    <w:rsid w:val="193D1C1D"/>
    <w:rsid w:val="193E6EC0"/>
    <w:rsid w:val="193F16C3"/>
    <w:rsid w:val="193F47D3"/>
    <w:rsid w:val="19400C65"/>
    <w:rsid w:val="19405AF7"/>
    <w:rsid w:val="19406F11"/>
    <w:rsid w:val="194439A8"/>
    <w:rsid w:val="19444B42"/>
    <w:rsid w:val="194536A9"/>
    <w:rsid w:val="19490C28"/>
    <w:rsid w:val="194C2BD3"/>
    <w:rsid w:val="194C7F30"/>
    <w:rsid w:val="194E19D9"/>
    <w:rsid w:val="1951697E"/>
    <w:rsid w:val="19550115"/>
    <w:rsid w:val="195D1DC5"/>
    <w:rsid w:val="195D5ADE"/>
    <w:rsid w:val="196550C2"/>
    <w:rsid w:val="19665BDC"/>
    <w:rsid w:val="196772A1"/>
    <w:rsid w:val="196B1B91"/>
    <w:rsid w:val="19712257"/>
    <w:rsid w:val="19745C08"/>
    <w:rsid w:val="19770524"/>
    <w:rsid w:val="19772A70"/>
    <w:rsid w:val="1978522E"/>
    <w:rsid w:val="197D3AC7"/>
    <w:rsid w:val="19832ED4"/>
    <w:rsid w:val="19866134"/>
    <w:rsid w:val="19866520"/>
    <w:rsid w:val="19886CEC"/>
    <w:rsid w:val="198C6404"/>
    <w:rsid w:val="1990138A"/>
    <w:rsid w:val="19915E61"/>
    <w:rsid w:val="19950B8E"/>
    <w:rsid w:val="199E1329"/>
    <w:rsid w:val="199F0DBE"/>
    <w:rsid w:val="19A318E3"/>
    <w:rsid w:val="19A4068D"/>
    <w:rsid w:val="19A568DB"/>
    <w:rsid w:val="19A846AC"/>
    <w:rsid w:val="19A90B8D"/>
    <w:rsid w:val="19AB041C"/>
    <w:rsid w:val="19B05865"/>
    <w:rsid w:val="19B60BB4"/>
    <w:rsid w:val="19B84BE5"/>
    <w:rsid w:val="19B906A4"/>
    <w:rsid w:val="19BB2360"/>
    <w:rsid w:val="19BC12A6"/>
    <w:rsid w:val="19BC4F32"/>
    <w:rsid w:val="19C43437"/>
    <w:rsid w:val="19C61B72"/>
    <w:rsid w:val="19C65784"/>
    <w:rsid w:val="19C703B8"/>
    <w:rsid w:val="19C84D8B"/>
    <w:rsid w:val="19CF124B"/>
    <w:rsid w:val="19D80CBC"/>
    <w:rsid w:val="19E122F0"/>
    <w:rsid w:val="19E263F2"/>
    <w:rsid w:val="19E53DEB"/>
    <w:rsid w:val="19E716B5"/>
    <w:rsid w:val="19E75211"/>
    <w:rsid w:val="19ED63DC"/>
    <w:rsid w:val="19EE2A43"/>
    <w:rsid w:val="19EF45A1"/>
    <w:rsid w:val="19EF5C22"/>
    <w:rsid w:val="19F00434"/>
    <w:rsid w:val="19F16152"/>
    <w:rsid w:val="19F618F8"/>
    <w:rsid w:val="19F63C54"/>
    <w:rsid w:val="19F77FE0"/>
    <w:rsid w:val="19F9677D"/>
    <w:rsid w:val="19FB7B2A"/>
    <w:rsid w:val="19FC7EB1"/>
    <w:rsid w:val="19FE42EC"/>
    <w:rsid w:val="19FF32A5"/>
    <w:rsid w:val="1A021C1D"/>
    <w:rsid w:val="1A040868"/>
    <w:rsid w:val="1A0B6641"/>
    <w:rsid w:val="1A101865"/>
    <w:rsid w:val="1A113433"/>
    <w:rsid w:val="1A162353"/>
    <w:rsid w:val="1A1658D4"/>
    <w:rsid w:val="1A177AFF"/>
    <w:rsid w:val="1A186C42"/>
    <w:rsid w:val="1A19280A"/>
    <w:rsid w:val="1A215DF5"/>
    <w:rsid w:val="1A244A84"/>
    <w:rsid w:val="1A2535E2"/>
    <w:rsid w:val="1A283242"/>
    <w:rsid w:val="1A2B71FB"/>
    <w:rsid w:val="1A2C531A"/>
    <w:rsid w:val="1A2D541E"/>
    <w:rsid w:val="1A2E09CB"/>
    <w:rsid w:val="1A312F34"/>
    <w:rsid w:val="1A330DE5"/>
    <w:rsid w:val="1A3379F8"/>
    <w:rsid w:val="1A3512FE"/>
    <w:rsid w:val="1A3551BD"/>
    <w:rsid w:val="1A36795F"/>
    <w:rsid w:val="1A381F10"/>
    <w:rsid w:val="1A3A4627"/>
    <w:rsid w:val="1A3E0EA0"/>
    <w:rsid w:val="1A3F5CFD"/>
    <w:rsid w:val="1A473F02"/>
    <w:rsid w:val="1A475D55"/>
    <w:rsid w:val="1A4E34E2"/>
    <w:rsid w:val="1A5316DA"/>
    <w:rsid w:val="1A534F43"/>
    <w:rsid w:val="1A571F66"/>
    <w:rsid w:val="1A5D44B1"/>
    <w:rsid w:val="1A64285A"/>
    <w:rsid w:val="1A65601D"/>
    <w:rsid w:val="1A6D0D0E"/>
    <w:rsid w:val="1A730FA4"/>
    <w:rsid w:val="1A74501C"/>
    <w:rsid w:val="1A7643B6"/>
    <w:rsid w:val="1A7A12E8"/>
    <w:rsid w:val="1A7B3BAB"/>
    <w:rsid w:val="1A7D6128"/>
    <w:rsid w:val="1A803F8F"/>
    <w:rsid w:val="1A8135E7"/>
    <w:rsid w:val="1A8C5AE2"/>
    <w:rsid w:val="1A8F06F3"/>
    <w:rsid w:val="1A900912"/>
    <w:rsid w:val="1A9644EB"/>
    <w:rsid w:val="1A977B3F"/>
    <w:rsid w:val="1A9953C8"/>
    <w:rsid w:val="1A9A6DAD"/>
    <w:rsid w:val="1A9D1D74"/>
    <w:rsid w:val="1A9D1FBF"/>
    <w:rsid w:val="1AA07440"/>
    <w:rsid w:val="1AA6613F"/>
    <w:rsid w:val="1AA749A0"/>
    <w:rsid w:val="1AA8380A"/>
    <w:rsid w:val="1AAB03A0"/>
    <w:rsid w:val="1AAF2092"/>
    <w:rsid w:val="1AB130BB"/>
    <w:rsid w:val="1AB3541D"/>
    <w:rsid w:val="1AB377E9"/>
    <w:rsid w:val="1AB57B9B"/>
    <w:rsid w:val="1AB741D8"/>
    <w:rsid w:val="1ABA5A3A"/>
    <w:rsid w:val="1AC276C7"/>
    <w:rsid w:val="1AC767C2"/>
    <w:rsid w:val="1AC93CE5"/>
    <w:rsid w:val="1AC94917"/>
    <w:rsid w:val="1AC97B33"/>
    <w:rsid w:val="1AD11A1D"/>
    <w:rsid w:val="1AD332C3"/>
    <w:rsid w:val="1AD5569C"/>
    <w:rsid w:val="1AD559FC"/>
    <w:rsid w:val="1AD92856"/>
    <w:rsid w:val="1ADA6B24"/>
    <w:rsid w:val="1ADC0AEE"/>
    <w:rsid w:val="1ADC6E57"/>
    <w:rsid w:val="1ADE4FEB"/>
    <w:rsid w:val="1AE050E5"/>
    <w:rsid w:val="1AE33A14"/>
    <w:rsid w:val="1AE6211F"/>
    <w:rsid w:val="1AE73ECF"/>
    <w:rsid w:val="1AEB5C38"/>
    <w:rsid w:val="1AEC08D1"/>
    <w:rsid w:val="1AED28C8"/>
    <w:rsid w:val="1AED2CFB"/>
    <w:rsid w:val="1AF4123A"/>
    <w:rsid w:val="1AF44834"/>
    <w:rsid w:val="1AF60CB0"/>
    <w:rsid w:val="1AF70119"/>
    <w:rsid w:val="1AFA281A"/>
    <w:rsid w:val="1AFE6CB6"/>
    <w:rsid w:val="1B012302"/>
    <w:rsid w:val="1B040045"/>
    <w:rsid w:val="1B065B6B"/>
    <w:rsid w:val="1B066F8B"/>
    <w:rsid w:val="1B0A39E6"/>
    <w:rsid w:val="1B0E3058"/>
    <w:rsid w:val="1B101B0E"/>
    <w:rsid w:val="1B13285B"/>
    <w:rsid w:val="1B136640"/>
    <w:rsid w:val="1B1528F1"/>
    <w:rsid w:val="1B1601E9"/>
    <w:rsid w:val="1B173D1D"/>
    <w:rsid w:val="1B18004A"/>
    <w:rsid w:val="1B1A7868"/>
    <w:rsid w:val="1B1C3969"/>
    <w:rsid w:val="1B1C761F"/>
    <w:rsid w:val="1B1F0A57"/>
    <w:rsid w:val="1B250A80"/>
    <w:rsid w:val="1B272E15"/>
    <w:rsid w:val="1B28568F"/>
    <w:rsid w:val="1B2B0127"/>
    <w:rsid w:val="1B2C16AD"/>
    <w:rsid w:val="1B2E7B8B"/>
    <w:rsid w:val="1B30125F"/>
    <w:rsid w:val="1B302BF1"/>
    <w:rsid w:val="1B317C6C"/>
    <w:rsid w:val="1B37277A"/>
    <w:rsid w:val="1B3837B6"/>
    <w:rsid w:val="1B3B264B"/>
    <w:rsid w:val="1B3B71F6"/>
    <w:rsid w:val="1B403F77"/>
    <w:rsid w:val="1B414DF5"/>
    <w:rsid w:val="1B416BA3"/>
    <w:rsid w:val="1B450944"/>
    <w:rsid w:val="1B473810"/>
    <w:rsid w:val="1B5507DD"/>
    <w:rsid w:val="1B5B5289"/>
    <w:rsid w:val="1B5C57B1"/>
    <w:rsid w:val="1B654EFE"/>
    <w:rsid w:val="1B6A5864"/>
    <w:rsid w:val="1B6C20DA"/>
    <w:rsid w:val="1B6F3710"/>
    <w:rsid w:val="1B732DD0"/>
    <w:rsid w:val="1B7660E3"/>
    <w:rsid w:val="1B7856D2"/>
    <w:rsid w:val="1B7C5E63"/>
    <w:rsid w:val="1B7F04D7"/>
    <w:rsid w:val="1B7F612A"/>
    <w:rsid w:val="1B821A10"/>
    <w:rsid w:val="1B8410F1"/>
    <w:rsid w:val="1B90124F"/>
    <w:rsid w:val="1B906B01"/>
    <w:rsid w:val="1B986F42"/>
    <w:rsid w:val="1B991C7C"/>
    <w:rsid w:val="1B9C027D"/>
    <w:rsid w:val="1BA333BA"/>
    <w:rsid w:val="1BA63359"/>
    <w:rsid w:val="1BA77A0C"/>
    <w:rsid w:val="1BAB132A"/>
    <w:rsid w:val="1BAC5F55"/>
    <w:rsid w:val="1BAF11DF"/>
    <w:rsid w:val="1BB02295"/>
    <w:rsid w:val="1BB11219"/>
    <w:rsid w:val="1BB35764"/>
    <w:rsid w:val="1BB53F03"/>
    <w:rsid w:val="1BB67591"/>
    <w:rsid w:val="1BBB17DC"/>
    <w:rsid w:val="1BC10201"/>
    <w:rsid w:val="1BC219F0"/>
    <w:rsid w:val="1BCA3249"/>
    <w:rsid w:val="1BD03FDE"/>
    <w:rsid w:val="1BD343EA"/>
    <w:rsid w:val="1BDD56DC"/>
    <w:rsid w:val="1BDD7751"/>
    <w:rsid w:val="1BE07A78"/>
    <w:rsid w:val="1BE7599C"/>
    <w:rsid w:val="1BEB5DE7"/>
    <w:rsid w:val="1BF006B8"/>
    <w:rsid w:val="1BF3040B"/>
    <w:rsid w:val="1BF52DB9"/>
    <w:rsid w:val="1BFA2862"/>
    <w:rsid w:val="1BFC3126"/>
    <w:rsid w:val="1C050B44"/>
    <w:rsid w:val="1C055E22"/>
    <w:rsid w:val="1C073948"/>
    <w:rsid w:val="1C0B5D33"/>
    <w:rsid w:val="1C0D4669"/>
    <w:rsid w:val="1C0E6EDF"/>
    <w:rsid w:val="1C127D36"/>
    <w:rsid w:val="1C132A82"/>
    <w:rsid w:val="1C150B98"/>
    <w:rsid w:val="1C155967"/>
    <w:rsid w:val="1C16483F"/>
    <w:rsid w:val="1C190B21"/>
    <w:rsid w:val="1C1B02D1"/>
    <w:rsid w:val="1C1D41C0"/>
    <w:rsid w:val="1C1E0C92"/>
    <w:rsid w:val="1C224C26"/>
    <w:rsid w:val="1C261B76"/>
    <w:rsid w:val="1C295FB5"/>
    <w:rsid w:val="1C2A162C"/>
    <w:rsid w:val="1C2E29C0"/>
    <w:rsid w:val="1C3851A7"/>
    <w:rsid w:val="1C3A4879"/>
    <w:rsid w:val="1C3E666D"/>
    <w:rsid w:val="1C4306F9"/>
    <w:rsid w:val="1C447E51"/>
    <w:rsid w:val="1C461394"/>
    <w:rsid w:val="1C470B95"/>
    <w:rsid w:val="1C4C487E"/>
    <w:rsid w:val="1C4F52EF"/>
    <w:rsid w:val="1C511068"/>
    <w:rsid w:val="1C5405ED"/>
    <w:rsid w:val="1C5D2296"/>
    <w:rsid w:val="1C5D7A0C"/>
    <w:rsid w:val="1C5E2BDF"/>
    <w:rsid w:val="1C5E6306"/>
    <w:rsid w:val="1C5F4255"/>
    <w:rsid w:val="1C6130A3"/>
    <w:rsid w:val="1C632B49"/>
    <w:rsid w:val="1C6F4101"/>
    <w:rsid w:val="1C732E22"/>
    <w:rsid w:val="1C754171"/>
    <w:rsid w:val="1C7865F4"/>
    <w:rsid w:val="1C7E5D54"/>
    <w:rsid w:val="1C827343"/>
    <w:rsid w:val="1C8420FE"/>
    <w:rsid w:val="1C8E518F"/>
    <w:rsid w:val="1C914FEC"/>
    <w:rsid w:val="1C970E2C"/>
    <w:rsid w:val="1C9A5269"/>
    <w:rsid w:val="1C9A7F15"/>
    <w:rsid w:val="1C9E7F95"/>
    <w:rsid w:val="1CA613B3"/>
    <w:rsid w:val="1CA85F99"/>
    <w:rsid w:val="1CA94167"/>
    <w:rsid w:val="1CAB5C95"/>
    <w:rsid w:val="1CB27D5B"/>
    <w:rsid w:val="1CB33AD0"/>
    <w:rsid w:val="1CB8241E"/>
    <w:rsid w:val="1CBA505A"/>
    <w:rsid w:val="1CC029D8"/>
    <w:rsid w:val="1CC02A94"/>
    <w:rsid w:val="1CC13D73"/>
    <w:rsid w:val="1CC25AC1"/>
    <w:rsid w:val="1CDA72AF"/>
    <w:rsid w:val="1CE434F6"/>
    <w:rsid w:val="1CE63197"/>
    <w:rsid w:val="1CEC1F5E"/>
    <w:rsid w:val="1CF25EA4"/>
    <w:rsid w:val="1CF37A36"/>
    <w:rsid w:val="1CF5727E"/>
    <w:rsid w:val="1CF6470E"/>
    <w:rsid w:val="1CF772C0"/>
    <w:rsid w:val="1CFA13CE"/>
    <w:rsid w:val="1CFF606A"/>
    <w:rsid w:val="1D043EAF"/>
    <w:rsid w:val="1D044202"/>
    <w:rsid w:val="1D093AF9"/>
    <w:rsid w:val="1D0E0F83"/>
    <w:rsid w:val="1D1A7791"/>
    <w:rsid w:val="1D1D49FC"/>
    <w:rsid w:val="1D264DF4"/>
    <w:rsid w:val="1D2D1FF4"/>
    <w:rsid w:val="1D2D574D"/>
    <w:rsid w:val="1D30024B"/>
    <w:rsid w:val="1D324925"/>
    <w:rsid w:val="1D3540E2"/>
    <w:rsid w:val="1D366E1C"/>
    <w:rsid w:val="1D38301E"/>
    <w:rsid w:val="1D396B7D"/>
    <w:rsid w:val="1D3D1F74"/>
    <w:rsid w:val="1D3D6B8C"/>
    <w:rsid w:val="1D402B10"/>
    <w:rsid w:val="1D47148F"/>
    <w:rsid w:val="1D4E49B0"/>
    <w:rsid w:val="1D5801D4"/>
    <w:rsid w:val="1D5A03F0"/>
    <w:rsid w:val="1D5B3188"/>
    <w:rsid w:val="1D5C25CC"/>
    <w:rsid w:val="1D5F1562"/>
    <w:rsid w:val="1D612046"/>
    <w:rsid w:val="1D677B8D"/>
    <w:rsid w:val="1D69418F"/>
    <w:rsid w:val="1D736662"/>
    <w:rsid w:val="1D7436D7"/>
    <w:rsid w:val="1D774498"/>
    <w:rsid w:val="1D7C3EC2"/>
    <w:rsid w:val="1D7E2753"/>
    <w:rsid w:val="1D820815"/>
    <w:rsid w:val="1D875764"/>
    <w:rsid w:val="1D8F689B"/>
    <w:rsid w:val="1D941604"/>
    <w:rsid w:val="1D9700F7"/>
    <w:rsid w:val="1D9D7625"/>
    <w:rsid w:val="1D9F2039"/>
    <w:rsid w:val="1DA56828"/>
    <w:rsid w:val="1DA7188F"/>
    <w:rsid w:val="1DAD0520"/>
    <w:rsid w:val="1DAE1C46"/>
    <w:rsid w:val="1DAF2106"/>
    <w:rsid w:val="1DB66D0C"/>
    <w:rsid w:val="1DB72B3D"/>
    <w:rsid w:val="1DB740D0"/>
    <w:rsid w:val="1DB84BE1"/>
    <w:rsid w:val="1DB878B6"/>
    <w:rsid w:val="1DBC69B5"/>
    <w:rsid w:val="1DC114BE"/>
    <w:rsid w:val="1DC37074"/>
    <w:rsid w:val="1DC40E04"/>
    <w:rsid w:val="1DC60C80"/>
    <w:rsid w:val="1DC85359"/>
    <w:rsid w:val="1DCA5E45"/>
    <w:rsid w:val="1DCE179A"/>
    <w:rsid w:val="1DCE53FE"/>
    <w:rsid w:val="1DD36E53"/>
    <w:rsid w:val="1DD73294"/>
    <w:rsid w:val="1DD73826"/>
    <w:rsid w:val="1DE20F3C"/>
    <w:rsid w:val="1DE63B80"/>
    <w:rsid w:val="1DE66C6A"/>
    <w:rsid w:val="1DE86745"/>
    <w:rsid w:val="1DEB1E9B"/>
    <w:rsid w:val="1DED4DC0"/>
    <w:rsid w:val="1DF11E89"/>
    <w:rsid w:val="1DF5236F"/>
    <w:rsid w:val="1DF57D73"/>
    <w:rsid w:val="1DF85C32"/>
    <w:rsid w:val="1DF90887"/>
    <w:rsid w:val="1DF95513"/>
    <w:rsid w:val="1DFA6FA7"/>
    <w:rsid w:val="1DFC0CE1"/>
    <w:rsid w:val="1DFD66B8"/>
    <w:rsid w:val="1E004AF3"/>
    <w:rsid w:val="1E02504B"/>
    <w:rsid w:val="1E0A1F1B"/>
    <w:rsid w:val="1E0B768A"/>
    <w:rsid w:val="1E1910CF"/>
    <w:rsid w:val="1E1C721F"/>
    <w:rsid w:val="1E250262"/>
    <w:rsid w:val="1E2A17F2"/>
    <w:rsid w:val="1E312689"/>
    <w:rsid w:val="1E343FED"/>
    <w:rsid w:val="1E361EDF"/>
    <w:rsid w:val="1E3F2D1F"/>
    <w:rsid w:val="1E40129C"/>
    <w:rsid w:val="1E4340AA"/>
    <w:rsid w:val="1E440B6F"/>
    <w:rsid w:val="1E47187D"/>
    <w:rsid w:val="1E487852"/>
    <w:rsid w:val="1E4A382C"/>
    <w:rsid w:val="1E54555F"/>
    <w:rsid w:val="1E592455"/>
    <w:rsid w:val="1E5C55E9"/>
    <w:rsid w:val="1E5E5522"/>
    <w:rsid w:val="1E630AC4"/>
    <w:rsid w:val="1E674233"/>
    <w:rsid w:val="1E685ACC"/>
    <w:rsid w:val="1E696520"/>
    <w:rsid w:val="1E6B27AB"/>
    <w:rsid w:val="1E6D2EB3"/>
    <w:rsid w:val="1E6D7CAF"/>
    <w:rsid w:val="1E711B8F"/>
    <w:rsid w:val="1E737796"/>
    <w:rsid w:val="1E775F4C"/>
    <w:rsid w:val="1E7E1EBC"/>
    <w:rsid w:val="1E857A95"/>
    <w:rsid w:val="1E873456"/>
    <w:rsid w:val="1E880737"/>
    <w:rsid w:val="1E8811C4"/>
    <w:rsid w:val="1E9838B6"/>
    <w:rsid w:val="1E9A40FF"/>
    <w:rsid w:val="1E9B4C79"/>
    <w:rsid w:val="1E9D3BAA"/>
    <w:rsid w:val="1EA01E32"/>
    <w:rsid w:val="1EA40255"/>
    <w:rsid w:val="1EA43424"/>
    <w:rsid w:val="1EA80F89"/>
    <w:rsid w:val="1EAA1619"/>
    <w:rsid w:val="1EAE09F3"/>
    <w:rsid w:val="1EB0649E"/>
    <w:rsid w:val="1EB14AA4"/>
    <w:rsid w:val="1EB15448"/>
    <w:rsid w:val="1EB27195"/>
    <w:rsid w:val="1EB33A3E"/>
    <w:rsid w:val="1EB450BE"/>
    <w:rsid w:val="1EB66349"/>
    <w:rsid w:val="1EBA2EF4"/>
    <w:rsid w:val="1EBD7763"/>
    <w:rsid w:val="1EBF13A5"/>
    <w:rsid w:val="1EC12E85"/>
    <w:rsid w:val="1EC136B6"/>
    <w:rsid w:val="1EC5604F"/>
    <w:rsid w:val="1EC62BBB"/>
    <w:rsid w:val="1EC761B7"/>
    <w:rsid w:val="1EC925DC"/>
    <w:rsid w:val="1ECB24AA"/>
    <w:rsid w:val="1ECD0EAD"/>
    <w:rsid w:val="1ED55F80"/>
    <w:rsid w:val="1ED64592"/>
    <w:rsid w:val="1ED76F16"/>
    <w:rsid w:val="1ED90803"/>
    <w:rsid w:val="1EDC730E"/>
    <w:rsid w:val="1EE26AE3"/>
    <w:rsid w:val="1EE32D86"/>
    <w:rsid w:val="1EE369C2"/>
    <w:rsid w:val="1EE92976"/>
    <w:rsid w:val="1EED7F0F"/>
    <w:rsid w:val="1EEE339A"/>
    <w:rsid w:val="1EEF395C"/>
    <w:rsid w:val="1EF53F2C"/>
    <w:rsid w:val="1EF605B4"/>
    <w:rsid w:val="1EF74E88"/>
    <w:rsid w:val="1EF83A1C"/>
    <w:rsid w:val="1F003259"/>
    <w:rsid w:val="1F0705DD"/>
    <w:rsid w:val="1F0C1276"/>
    <w:rsid w:val="1F0D71B5"/>
    <w:rsid w:val="1F130D84"/>
    <w:rsid w:val="1F1620F4"/>
    <w:rsid w:val="1F1655BB"/>
    <w:rsid w:val="1F170EDB"/>
    <w:rsid w:val="1F190BF9"/>
    <w:rsid w:val="1F196CCF"/>
    <w:rsid w:val="1F1B36DD"/>
    <w:rsid w:val="1F1B60F1"/>
    <w:rsid w:val="1F1C6F8E"/>
    <w:rsid w:val="1F201E96"/>
    <w:rsid w:val="1F26191B"/>
    <w:rsid w:val="1F265B0E"/>
    <w:rsid w:val="1F281C32"/>
    <w:rsid w:val="1F2E7D9B"/>
    <w:rsid w:val="1F2F3010"/>
    <w:rsid w:val="1F3167B4"/>
    <w:rsid w:val="1F350C04"/>
    <w:rsid w:val="1F373B93"/>
    <w:rsid w:val="1F394761"/>
    <w:rsid w:val="1F3C7DAD"/>
    <w:rsid w:val="1F42549B"/>
    <w:rsid w:val="1F443106"/>
    <w:rsid w:val="1F4951CE"/>
    <w:rsid w:val="1F4A4E28"/>
    <w:rsid w:val="1F523A8A"/>
    <w:rsid w:val="1F544B12"/>
    <w:rsid w:val="1F545B57"/>
    <w:rsid w:val="1F556B9B"/>
    <w:rsid w:val="1F611E95"/>
    <w:rsid w:val="1F6536A5"/>
    <w:rsid w:val="1F687F4F"/>
    <w:rsid w:val="1F705CA9"/>
    <w:rsid w:val="1F7646A9"/>
    <w:rsid w:val="1F7E2174"/>
    <w:rsid w:val="1F811C64"/>
    <w:rsid w:val="1F8B4F85"/>
    <w:rsid w:val="1F8F275A"/>
    <w:rsid w:val="1F9062BA"/>
    <w:rsid w:val="1F942298"/>
    <w:rsid w:val="1F9574BD"/>
    <w:rsid w:val="1F983153"/>
    <w:rsid w:val="1F9D7094"/>
    <w:rsid w:val="1FA70A92"/>
    <w:rsid w:val="1FA826BB"/>
    <w:rsid w:val="1FA91205"/>
    <w:rsid w:val="1FB01004"/>
    <w:rsid w:val="1FB473B7"/>
    <w:rsid w:val="1FB70597"/>
    <w:rsid w:val="1FB82BF2"/>
    <w:rsid w:val="1FB82F66"/>
    <w:rsid w:val="1FBC024B"/>
    <w:rsid w:val="1FBE51EE"/>
    <w:rsid w:val="1FBF278C"/>
    <w:rsid w:val="1FBF6F8C"/>
    <w:rsid w:val="1FC0514C"/>
    <w:rsid w:val="1FC10CC4"/>
    <w:rsid w:val="1FC65E7B"/>
    <w:rsid w:val="1FC97167"/>
    <w:rsid w:val="1FCF7150"/>
    <w:rsid w:val="1FD074DF"/>
    <w:rsid w:val="1FD201F0"/>
    <w:rsid w:val="1FD42F00"/>
    <w:rsid w:val="1FD631FF"/>
    <w:rsid w:val="1FDC5E81"/>
    <w:rsid w:val="1FDE0E64"/>
    <w:rsid w:val="1FE02E2E"/>
    <w:rsid w:val="1FE107D8"/>
    <w:rsid w:val="1FE14B7F"/>
    <w:rsid w:val="1FE27B5C"/>
    <w:rsid w:val="1FE621B6"/>
    <w:rsid w:val="1FE85338"/>
    <w:rsid w:val="1FE8583F"/>
    <w:rsid w:val="1FED0154"/>
    <w:rsid w:val="1FF1417F"/>
    <w:rsid w:val="1FF54D66"/>
    <w:rsid w:val="1FF640F5"/>
    <w:rsid w:val="1FFB1362"/>
    <w:rsid w:val="20010C4B"/>
    <w:rsid w:val="2004485B"/>
    <w:rsid w:val="2006009E"/>
    <w:rsid w:val="200A444F"/>
    <w:rsid w:val="200D3A9D"/>
    <w:rsid w:val="200D799B"/>
    <w:rsid w:val="200E27DC"/>
    <w:rsid w:val="200E482B"/>
    <w:rsid w:val="2011116D"/>
    <w:rsid w:val="20136120"/>
    <w:rsid w:val="20190F70"/>
    <w:rsid w:val="20191E9C"/>
    <w:rsid w:val="2019376E"/>
    <w:rsid w:val="201B4A4F"/>
    <w:rsid w:val="201C0E95"/>
    <w:rsid w:val="20234997"/>
    <w:rsid w:val="20270A5D"/>
    <w:rsid w:val="202A7E06"/>
    <w:rsid w:val="202B1BD0"/>
    <w:rsid w:val="202E4B72"/>
    <w:rsid w:val="202F1E80"/>
    <w:rsid w:val="203568A0"/>
    <w:rsid w:val="20391D26"/>
    <w:rsid w:val="20397208"/>
    <w:rsid w:val="203E5614"/>
    <w:rsid w:val="203F51D8"/>
    <w:rsid w:val="20431447"/>
    <w:rsid w:val="204669CE"/>
    <w:rsid w:val="204A68B4"/>
    <w:rsid w:val="204C3FBE"/>
    <w:rsid w:val="204D2D95"/>
    <w:rsid w:val="20517027"/>
    <w:rsid w:val="20587D0B"/>
    <w:rsid w:val="2059673D"/>
    <w:rsid w:val="206A0727"/>
    <w:rsid w:val="206C4254"/>
    <w:rsid w:val="206D73EE"/>
    <w:rsid w:val="207446F7"/>
    <w:rsid w:val="20755584"/>
    <w:rsid w:val="20783067"/>
    <w:rsid w:val="20790B8D"/>
    <w:rsid w:val="2079797D"/>
    <w:rsid w:val="207B2FCC"/>
    <w:rsid w:val="207C1DCE"/>
    <w:rsid w:val="20866728"/>
    <w:rsid w:val="20902B22"/>
    <w:rsid w:val="2091237A"/>
    <w:rsid w:val="20954876"/>
    <w:rsid w:val="20960B18"/>
    <w:rsid w:val="2099122F"/>
    <w:rsid w:val="20A42B15"/>
    <w:rsid w:val="20AC79CF"/>
    <w:rsid w:val="20AE6A88"/>
    <w:rsid w:val="20B01A49"/>
    <w:rsid w:val="20B120B2"/>
    <w:rsid w:val="20B14022"/>
    <w:rsid w:val="20B6473E"/>
    <w:rsid w:val="20BF7AB8"/>
    <w:rsid w:val="20CE6C05"/>
    <w:rsid w:val="20D44A53"/>
    <w:rsid w:val="20D57BC1"/>
    <w:rsid w:val="20DD0177"/>
    <w:rsid w:val="20DD559E"/>
    <w:rsid w:val="20E80E3E"/>
    <w:rsid w:val="20E86319"/>
    <w:rsid w:val="20EA3687"/>
    <w:rsid w:val="20ED2587"/>
    <w:rsid w:val="20F67DD7"/>
    <w:rsid w:val="20FD398C"/>
    <w:rsid w:val="20FF3F68"/>
    <w:rsid w:val="20FF72AD"/>
    <w:rsid w:val="20FF7FEC"/>
    <w:rsid w:val="21075A46"/>
    <w:rsid w:val="210B2CD1"/>
    <w:rsid w:val="210B55F8"/>
    <w:rsid w:val="210D418A"/>
    <w:rsid w:val="210F10F3"/>
    <w:rsid w:val="21104236"/>
    <w:rsid w:val="21200BD5"/>
    <w:rsid w:val="21200E58"/>
    <w:rsid w:val="2122397E"/>
    <w:rsid w:val="212245B9"/>
    <w:rsid w:val="212605CB"/>
    <w:rsid w:val="21286768"/>
    <w:rsid w:val="212B00D9"/>
    <w:rsid w:val="213451E8"/>
    <w:rsid w:val="21354AB4"/>
    <w:rsid w:val="21402DF0"/>
    <w:rsid w:val="21403AE6"/>
    <w:rsid w:val="21420E75"/>
    <w:rsid w:val="21443773"/>
    <w:rsid w:val="214724C1"/>
    <w:rsid w:val="2147725F"/>
    <w:rsid w:val="214D099D"/>
    <w:rsid w:val="2153126A"/>
    <w:rsid w:val="21561BC7"/>
    <w:rsid w:val="215A6C10"/>
    <w:rsid w:val="215C3CFD"/>
    <w:rsid w:val="2160536C"/>
    <w:rsid w:val="216644D9"/>
    <w:rsid w:val="21676305"/>
    <w:rsid w:val="21692239"/>
    <w:rsid w:val="217001E2"/>
    <w:rsid w:val="217242F0"/>
    <w:rsid w:val="21754317"/>
    <w:rsid w:val="217752C9"/>
    <w:rsid w:val="217752CD"/>
    <w:rsid w:val="2179691B"/>
    <w:rsid w:val="217A0FD8"/>
    <w:rsid w:val="217A16B6"/>
    <w:rsid w:val="217D1C5A"/>
    <w:rsid w:val="217F3AD6"/>
    <w:rsid w:val="21815F4B"/>
    <w:rsid w:val="21837F15"/>
    <w:rsid w:val="218A3F20"/>
    <w:rsid w:val="218B2603"/>
    <w:rsid w:val="218B354D"/>
    <w:rsid w:val="218B5BBD"/>
    <w:rsid w:val="218C03D1"/>
    <w:rsid w:val="218C5DDF"/>
    <w:rsid w:val="218F37AF"/>
    <w:rsid w:val="21943CBB"/>
    <w:rsid w:val="21943F1B"/>
    <w:rsid w:val="21955962"/>
    <w:rsid w:val="219A046A"/>
    <w:rsid w:val="219F63D1"/>
    <w:rsid w:val="21A24BA0"/>
    <w:rsid w:val="21A63C04"/>
    <w:rsid w:val="21AE025F"/>
    <w:rsid w:val="21AE595B"/>
    <w:rsid w:val="21B06E97"/>
    <w:rsid w:val="21B35277"/>
    <w:rsid w:val="21B67E7D"/>
    <w:rsid w:val="21B7196D"/>
    <w:rsid w:val="21B803DE"/>
    <w:rsid w:val="21CD2F3E"/>
    <w:rsid w:val="21D17C54"/>
    <w:rsid w:val="21D4519B"/>
    <w:rsid w:val="21D818E3"/>
    <w:rsid w:val="21D92441"/>
    <w:rsid w:val="21DB7D71"/>
    <w:rsid w:val="21DE7BA5"/>
    <w:rsid w:val="21E0646D"/>
    <w:rsid w:val="21E26C98"/>
    <w:rsid w:val="21E45D42"/>
    <w:rsid w:val="21E97DE7"/>
    <w:rsid w:val="21EE5E05"/>
    <w:rsid w:val="21F24969"/>
    <w:rsid w:val="21F4671D"/>
    <w:rsid w:val="21F7620D"/>
    <w:rsid w:val="21F902F9"/>
    <w:rsid w:val="220925E0"/>
    <w:rsid w:val="220E6CD5"/>
    <w:rsid w:val="220F759C"/>
    <w:rsid w:val="22111D5C"/>
    <w:rsid w:val="22124DF5"/>
    <w:rsid w:val="2218251B"/>
    <w:rsid w:val="221A2EC4"/>
    <w:rsid w:val="22222A8D"/>
    <w:rsid w:val="222B4C15"/>
    <w:rsid w:val="222F06DB"/>
    <w:rsid w:val="22317694"/>
    <w:rsid w:val="2234228B"/>
    <w:rsid w:val="223476BB"/>
    <w:rsid w:val="2236180E"/>
    <w:rsid w:val="22366FB0"/>
    <w:rsid w:val="22405350"/>
    <w:rsid w:val="22455263"/>
    <w:rsid w:val="224D3D65"/>
    <w:rsid w:val="225F362A"/>
    <w:rsid w:val="22626317"/>
    <w:rsid w:val="226344CE"/>
    <w:rsid w:val="22664F86"/>
    <w:rsid w:val="22682F42"/>
    <w:rsid w:val="226C7283"/>
    <w:rsid w:val="22735321"/>
    <w:rsid w:val="22765384"/>
    <w:rsid w:val="227D2BB6"/>
    <w:rsid w:val="227E42CD"/>
    <w:rsid w:val="22872A8F"/>
    <w:rsid w:val="228F6446"/>
    <w:rsid w:val="22962B0D"/>
    <w:rsid w:val="22983F43"/>
    <w:rsid w:val="229E48EC"/>
    <w:rsid w:val="22A115D4"/>
    <w:rsid w:val="22AD20AB"/>
    <w:rsid w:val="22AE0A7E"/>
    <w:rsid w:val="22B10AB2"/>
    <w:rsid w:val="22B1460E"/>
    <w:rsid w:val="22B60FB5"/>
    <w:rsid w:val="22B93437"/>
    <w:rsid w:val="22BA0CA6"/>
    <w:rsid w:val="22C00CF5"/>
    <w:rsid w:val="22C31DA5"/>
    <w:rsid w:val="22C5455D"/>
    <w:rsid w:val="22C83322"/>
    <w:rsid w:val="22CC769A"/>
    <w:rsid w:val="22D00639"/>
    <w:rsid w:val="22D03340"/>
    <w:rsid w:val="22DF61C0"/>
    <w:rsid w:val="22E36198"/>
    <w:rsid w:val="22E42C35"/>
    <w:rsid w:val="22E5075C"/>
    <w:rsid w:val="22EB441E"/>
    <w:rsid w:val="22ED20F6"/>
    <w:rsid w:val="22F126CC"/>
    <w:rsid w:val="22F37ACD"/>
    <w:rsid w:val="22F4099F"/>
    <w:rsid w:val="22F93253"/>
    <w:rsid w:val="22FC59E9"/>
    <w:rsid w:val="22FE2438"/>
    <w:rsid w:val="22FE5FBD"/>
    <w:rsid w:val="230530E5"/>
    <w:rsid w:val="230660DF"/>
    <w:rsid w:val="230852AE"/>
    <w:rsid w:val="230E33AB"/>
    <w:rsid w:val="230F39F9"/>
    <w:rsid w:val="23155180"/>
    <w:rsid w:val="23165BE8"/>
    <w:rsid w:val="231A1794"/>
    <w:rsid w:val="231A2EF6"/>
    <w:rsid w:val="231D7EF5"/>
    <w:rsid w:val="231F12FB"/>
    <w:rsid w:val="232A3D97"/>
    <w:rsid w:val="232E73AA"/>
    <w:rsid w:val="23390ADB"/>
    <w:rsid w:val="23410B75"/>
    <w:rsid w:val="23431DF9"/>
    <w:rsid w:val="234533C0"/>
    <w:rsid w:val="2346053A"/>
    <w:rsid w:val="234C6406"/>
    <w:rsid w:val="234C7001"/>
    <w:rsid w:val="234D160B"/>
    <w:rsid w:val="234F7CCC"/>
    <w:rsid w:val="23547A5F"/>
    <w:rsid w:val="23572CF1"/>
    <w:rsid w:val="236127C0"/>
    <w:rsid w:val="23645B24"/>
    <w:rsid w:val="23646BA7"/>
    <w:rsid w:val="23664667"/>
    <w:rsid w:val="23670D73"/>
    <w:rsid w:val="23671171"/>
    <w:rsid w:val="23673746"/>
    <w:rsid w:val="23754328"/>
    <w:rsid w:val="23765D53"/>
    <w:rsid w:val="2378234E"/>
    <w:rsid w:val="2379463C"/>
    <w:rsid w:val="237D6BE6"/>
    <w:rsid w:val="237F07D6"/>
    <w:rsid w:val="237F2C44"/>
    <w:rsid w:val="23857761"/>
    <w:rsid w:val="238738F9"/>
    <w:rsid w:val="23873BE2"/>
    <w:rsid w:val="23894F43"/>
    <w:rsid w:val="238D507B"/>
    <w:rsid w:val="238E0DF3"/>
    <w:rsid w:val="238E494F"/>
    <w:rsid w:val="239170A1"/>
    <w:rsid w:val="23921642"/>
    <w:rsid w:val="23934123"/>
    <w:rsid w:val="2397348E"/>
    <w:rsid w:val="239A70F0"/>
    <w:rsid w:val="239D1374"/>
    <w:rsid w:val="23A2161C"/>
    <w:rsid w:val="23A24302"/>
    <w:rsid w:val="23A30DCD"/>
    <w:rsid w:val="23A6177C"/>
    <w:rsid w:val="23A728E9"/>
    <w:rsid w:val="23A9545E"/>
    <w:rsid w:val="23B343B6"/>
    <w:rsid w:val="23B42D70"/>
    <w:rsid w:val="23BE4C89"/>
    <w:rsid w:val="23BF0D2A"/>
    <w:rsid w:val="23C92FFA"/>
    <w:rsid w:val="23D05C18"/>
    <w:rsid w:val="23D65E59"/>
    <w:rsid w:val="23DA1943"/>
    <w:rsid w:val="23DA5DE6"/>
    <w:rsid w:val="23DC1B5F"/>
    <w:rsid w:val="23DD231A"/>
    <w:rsid w:val="23DD2C92"/>
    <w:rsid w:val="23E23185"/>
    <w:rsid w:val="23E344C7"/>
    <w:rsid w:val="23E418BF"/>
    <w:rsid w:val="23E6069B"/>
    <w:rsid w:val="23E965F6"/>
    <w:rsid w:val="23EA427B"/>
    <w:rsid w:val="23EF1892"/>
    <w:rsid w:val="23F3371C"/>
    <w:rsid w:val="23F74961"/>
    <w:rsid w:val="23FF584D"/>
    <w:rsid w:val="240134D0"/>
    <w:rsid w:val="24055645"/>
    <w:rsid w:val="24066BDB"/>
    <w:rsid w:val="240B3569"/>
    <w:rsid w:val="240B5F09"/>
    <w:rsid w:val="240C2C77"/>
    <w:rsid w:val="240D1D18"/>
    <w:rsid w:val="2410300E"/>
    <w:rsid w:val="24104C10"/>
    <w:rsid w:val="241107FD"/>
    <w:rsid w:val="24114BC8"/>
    <w:rsid w:val="2418246B"/>
    <w:rsid w:val="242115FC"/>
    <w:rsid w:val="24292681"/>
    <w:rsid w:val="242D7503"/>
    <w:rsid w:val="243441C4"/>
    <w:rsid w:val="24366037"/>
    <w:rsid w:val="243C3250"/>
    <w:rsid w:val="244777DB"/>
    <w:rsid w:val="24486697"/>
    <w:rsid w:val="244D7921"/>
    <w:rsid w:val="24525886"/>
    <w:rsid w:val="24527BE1"/>
    <w:rsid w:val="245E07C6"/>
    <w:rsid w:val="245F730B"/>
    <w:rsid w:val="2463402E"/>
    <w:rsid w:val="246567F4"/>
    <w:rsid w:val="246A149B"/>
    <w:rsid w:val="246D27B7"/>
    <w:rsid w:val="246D408F"/>
    <w:rsid w:val="246F29D3"/>
    <w:rsid w:val="246F713E"/>
    <w:rsid w:val="24773E08"/>
    <w:rsid w:val="2478049C"/>
    <w:rsid w:val="24792ACD"/>
    <w:rsid w:val="247D15EB"/>
    <w:rsid w:val="247F1319"/>
    <w:rsid w:val="247F7D66"/>
    <w:rsid w:val="24811A34"/>
    <w:rsid w:val="248353B9"/>
    <w:rsid w:val="24881AFC"/>
    <w:rsid w:val="248910BF"/>
    <w:rsid w:val="24920C92"/>
    <w:rsid w:val="24950832"/>
    <w:rsid w:val="24981F2B"/>
    <w:rsid w:val="249A4598"/>
    <w:rsid w:val="249B7140"/>
    <w:rsid w:val="249C213E"/>
    <w:rsid w:val="249D7540"/>
    <w:rsid w:val="249E4D59"/>
    <w:rsid w:val="24A36E45"/>
    <w:rsid w:val="24A73F1B"/>
    <w:rsid w:val="24B131B1"/>
    <w:rsid w:val="24B2466D"/>
    <w:rsid w:val="24B36B61"/>
    <w:rsid w:val="24B73F8B"/>
    <w:rsid w:val="24BD3555"/>
    <w:rsid w:val="24C478B8"/>
    <w:rsid w:val="24C7309F"/>
    <w:rsid w:val="24C90335"/>
    <w:rsid w:val="24CC0FDF"/>
    <w:rsid w:val="24CC65FA"/>
    <w:rsid w:val="24CD57C5"/>
    <w:rsid w:val="24D33C50"/>
    <w:rsid w:val="24DB045B"/>
    <w:rsid w:val="24DC2631"/>
    <w:rsid w:val="24E5319F"/>
    <w:rsid w:val="24E76F3C"/>
    <w:rsid w:val="24E914DA"/>
    <w:rsid w:val="24EB1F35"/>
    <w:rsid w:val="24F14233"/>
    <w:rsid w:val="24F17B07"/>
    <w:rsid w:val="24F35CCB"/>
    <w:rsid w:val="24F51AE8"/>
    <w:rsid w:val="24FE78B3"/>
    <w:rsid w:val="24FF3AF3"/>
    <w:rsid w:val="24FF413E"/>
    <w:rsid w:val="24FF5962"/>
    <w:rsid w:val="25060EC2"/>
    <w:rsid w:val="250657E7"/>
    <w:rsid w:val="25090D1C"/>
    <w:rsid w:val="250A26FB"/>
    <w:rsid w:val="250C6FA7"/>
    <w:rsid w:val="250D0C67"/>
    <w:rsid w:val="251606D4"/>
    <w:rsid w:val="251A2D38"/>
    <w:rsid w:val="251A4005"/>
    <w:rsid w:val="251D2963"/>
    <w:rsid w:val="251D41DD"/>
    <w:rsid w:val="25201F1F"/>
    <w:rsid w:val="25246B89"/>
    <w:rsid w:val="25257535"/>
    <w:rsid w:val="25284CC2"/>
    <w:rsid w:val="252D2032"/>
    <w:rsid w:val="252E6772"/>
    <w:rsid w:val="25344AF2"/>
    <w:rsid w:val="25351579"/>
    <w:rsid w:val="25382DC5"/>
    <w:rsid w:val="253B4663"/>
    <w:rsid w:val="253B5DEF"/>
    <w:rsid w:val="25404D07"/>
    <w:rsid w:val="25451C1E"/>
    <w:rsid w:val="25494FD2"/>
    <w:rsid w:val="254950AF"/>
    <w:rsid w:val="254A2AF8"/>
    <w:rsid w:val="254C2D14"/>
    <w:rsid w:val="254D4EFB"/>
    <w:rsid w:val="254E5BD1"/>
    <w:rsid w:val="255D3C8A"/>
    <w:rsid w:val="256911D0"/>
    <w:rsid w:val="2575203E"/>
    <w:rsid w:val="2578324C"/>
    <w:rsid w:val="25794771"/>
    <w:rsid w:val="257A518B"/>
    <w:rsid w:val="257C2032"/>
    <w:rsid w:val="257D3AB5"/>
    <w:rsid w:val="257D4C7B"/>
    <w:rsid w:val="2581037E"/>
    <w:rsid w:val="25900AB3"/>
    <w:rsid w:val="25995E80"/>
    <w:rsid w:val="259A3476"/>
    <w:rsid w:val="259F0A77"/>
    <w:rsid w:val="25A576DD"/>
    <w:rsid w:val="25A7371B"/>
    <w:rsid w:val="25AA43E2"/>
    <w:rsid w:val="25AD6B40"/>
    <w:rsid w:val="25B01ECB"/>
    <w:rsid w:val="25B0540E"/>
    <w:rsid w:val="25B328ED"/>
    <w:rsid w:val="25B745ED"/>
    <w:rsid w:val="25BA7226"/>
    <w:rsid w:val="25BA73BA"/>
    <w:rsid w:val="25C3498B"/>
    <w:rsid w:val="25C66622"/>
    <w:rsid w:val="25C92179"/>
    <w:rsid w:val="25CA0898"/>
    <w:rsid w:val="25CA1A4A"/>
    <w:rsid w:val="25D134C5"/>
    <w:rsid w:val="25D14035"/>
    <w:rsid w:val="25D151BC"/>
    <w:rsid w:val="25D52BBE"/>
    <w:rsid w:val="25D9520D"/>
    <w:rsid w:val="25DD396C"/>
    <w:rsid w:val="25DE48F6"/>
    <w:rsid w:val="25DF1A38"/>
    <w:rsid w:val="25E05341"/>
    <w:rsid w:val="25E23A30"/>
    <w:rsid w:val="25E62B66"/>
    <w:rsid w:val="25E728CC"/>
    <w:rsid w:val="25EC562E"/>
    <w:rsid w:val="25F01D3F"/>
    <w:rsid w:val="25F06A83"/>
    <w:rsid w:val="25F13CB5"/>
    <w:rsid w:val="25F605E3"/>
    <w:rsid w:val="25FA7962"/>
    <w:rsid w:val="25FD1AC7"/>
    <w:rsid w:val="26006343"/>
    <w:rsid w:val="2601794C"/>
    <w:rsid w:val="260D71E4"/>
    <w:rsid w:val="260D7B6A"/>
    <w:rsid w:val="260E308D"/>
    <w:rsid w:val="26142B04"/>
    <w:rsid w:val="26150399"/>
    <w:rsid w:val="26177301"/>
    <w:rsid w:val="2618430C"/>
    <w:rsid w:val="261876E6"/>
    <w:rsid w:val="26194DCE"/>
    <w:rsid w:val="262523C1"/>
    <w:rsid w:val="2629095F"/>
    <w:rsid w:val="262B476F"/>
    <w:rsid w:val="263C0693"/>
    <w:rsid w:val="26404457"/>
    <w:rsid w:val="26405771"/>
    <w:rsid w:val="264A4A7F"/>
    <w:rsid w:val="264E2B0D"/>
    <w:rsid w:val="264F5D1C"/>
    <w:rsid w:val="26500B4C"/>
    <w:rsid w:val="26506979"/>
    <w:rsid w:val="26530A7A"/>
    <w:rsid w:val="26541E80"/>
    <w:rsid w:val="265965F1"/>
    <w:rsid w:val="265D27F2"/>
    <w:rsid w:val="265F6E64"/>
    <w:rsid w:val="26605FEF"/>
    <w:rsid w:val="2661441A"/>
    <w:rsid w:val="26652EFE"/>
    <w:rsid w:val="26690FB1"/>
    <w:rsid w:val="266916F7"/>
    <w:rsid w:val="266A61EB"/>
    <w:rsid w:val="2672389F"/>
    <w:rsid w:val="26741B48"/>
    <w:rsid w:val="26764D85"/>
    <w:rsid w:val="267A11BB"/>
    <w:rsid w:val="267B23E6"/>
    <w:rsid w:val="267B4795"/>
    <w:rsid w:val="267E0CAB"/>
    <w:rsid w:val="267F307C"/>
    <w:rsid w:val="267F5BD0"/>
    <w:rsid w:val="26802D3A"/>
    <w:rsid w:val="26843275"/>
    <w:rsid w:val="26845669"/>
    <w:rsid w:val="268472A5"/>
    <w:rsid w:val="268833F2"/>
    <w:rsid w:val="2691359D"/>
    <w:rsid w:val="269A5F1E"/>
    <w:rsid w:val="269E1B84"/>
    <w:rsid w:val="26A67B22"/>
    <w:rsid w:val="26A83F7A"/>
    <w:rsid w:val="26A842AC"/>
    <w:rsid w:val="26A84C85"/>
    <w:rsid w:val="26AC377F"/>
    <w:rsid w:val="26AE1F73"/>
    <w:rsid w:val="26B91CE3"/>
    <w:rsid w:val="26B963AE"/>
    <w:rsid w:val="26BB547B"/>
    <w:rsid w:val="26BC41E3"/>
    <w:rsid w:val="26BD5C77"/>
    <w:rsid w:val="26BE72FA"/>
    <w:rsid w:val="26C3546A"/>
    <w:rsid w:val="26C53889"/>
    <w:rsid w:val="26D2062C"/>
    <w:rsid w:val="26D74A3E"/>
    <w:rsid w:val="26D9048C"/>
    <w:rsid w:val="26DB62B3"/>
    <w:rsid w:val="26DD7C1E"/>
    <w:rsid w:val="26E1123A"/>
    <w:rsid w:val="26E74AA2"/>
    <w:rsid w:val="26E868DE"/>
    <w:rsid w:val="26EC0C6B"/>
    <w:rsid w:val="26EE74A2"/>
    <w:rsid w:val="26F54B22"/>
    <w:rsid w:val="26FD2518"/>
    <w:rsid w:val="27022075"/>
    <w:rsid w:val="27090EBD"/>
    <w:rsid w:val="2709311A"/>
    <w:rsid w:val="270C155E"/>
    <w:rsid w:val="270E3403"/>
    <w:rsid w:val="27176BC0"/>
    <w:rsid w:val="271920BC"/>
    <w:rsid w:val="271C1152"/>
    <w:rsid w:val="272063DE"/>
    <w:rsid w:val="27207FB4"/>
    <w:rsid w:val="27224029"/>
    <w:rsid w:val="27235E25"/>
    <w:rsid w:val="272A259E"/>
    <w:rsid w:val="272C796A"/>
    <w:rsid w:val="273121C1"/>
    <w:rsid w:val="27315D1D"/>
    <w:rsid w:val="27330190"/>
    <w:rsid w:val="273645E3"/>
    <w:rsid w:val="27374E99"/>
    <w:rsid w:val="27387487"/>
    <w:rsid w:val="273C78D1"/>
    <w:rsid w:val="273C7975"/>
    <w:rsid w:val="273E11AF"/>
    <w:rsid w:val="27541A0C"/>
    <w:rsid w:val="2754541B"/>
    <w:rsid w:val="27556EC2"/>
    <w:rsid w:val="2759774E"/>
    <w:rsid w:val="275A335D"/>
    <w:rsid w:val="275E35F4"/>
    <w:rsid w:val="276001E9"/>
    <w:rsid w:val="27630C8D"/>
    <w:rsid w:val="27646471"/>
    <w:rsid w:val="27660502"/>
    <w:rsid w:val="27683E4F"/>
    <w:rsid w:val="276A7A1F"/>
    <w:rsid w:val="276D65D6"/>
    <w:rsid w:val="276E1E1B"/>
    <w:rsid w:val="276E51C4"/>
    <w:rsid w:val="276E6F72"/>
    <w:rsid w:val="2773397E"/>
    <w:rsid w:val="27736336"/>
    <w:rsid w:val="277451A6"/>
    <w:rsid w:val="27747455"/>
    <w:rsid w:val="27756AFC"/>
    <w:rsid w:val="277A3CEC"/>
    <w:rsid w:val="277B1243"/>
    <w:rsid w:val="27892BAE"/>
    <w:rsid w:val="278E72A1"/>
    <w:rsid w:val="27904E64"/>
    <w:rsid w:val="279171A4"/>
    <w:rsid w:val="279207B8"/>
    <w:rsid w:val="279403B6"/>
    <w:rsid w:val="279B588D"/>
    <w:rsid w:val="27A33524"/>
    <w:rsid w:val="27AA79D5"/>
    <w:rsid w:val="27AB4CD8"/>
    <w:rsid w:val="27AB5216"/>
    <w:rsid w:val="27B0758A"/>
    <w:rsid w:val="27B23F63"/>
    <w:rsid w:val="27B51861"/>
    <w:rsid w:val="27C63EF3"/>
    <w:rsid w:val="27C70B3F"/>
    <w:rsid w:val="27C94F5A"/>
    <w:rsid w:val="27CE0346"/>
    <w:rsid w:val="27D112AE"/>
    <w:rsid w:val="27D35027"/>
    <w:rsid w:val="27D55F47"/>
    <w:rsid w:val="27DA16EE"/>
    <w:rsid w:val="27E040EE"/>
    <w:rsid w:val="27E0709E"/>
    <w:rsid w:val="27E37A89"/>
    <w:rsid w:val="27E4192D"/>
    <w:rsid w:val="27E46B57"/>
    <w:rsid w:val="27E502F1"/>
    <w:rsid w:val="27E93D1F"/>
    <w:rsid w:val="27E94AA5"/>
    <w:rsid w:val="27F31225"/>
    <w:rsid w:val="28011D4E"/>
    <w:rsid w:val="28013942"/>
    <w:rsid w:val="280220E8"/>
    <w:rsid w:val="28065CB6"/>
    <w:rsid w:val="28070655"/>
    <w:rsid w:val="280B4021"/>
    <w:rsid w:val="280B47C0"/>
    <w:rsid w:val="280E6023"/>
    <w:rsid w:val="28155720"/>
    <w:rsid w:val="281A4A03"/>
    <w:rsid w:val="282356BB"/>
    <w:rsid w:val="28292A4F"/>
    <w:rsid w:val="28330669"/>
    <w:rsid w:val="28341E68"/>
    <w:rsid w:val="283943B6"/>
    <w:rsid w:val="283B4FA2"/>
    <w:rsid w:val="283C5B48"/>
    <w:rsid w:val="283D2DE8"/>
    <w:rsid w:val="283E1965"/>
    <w:rsid w:val="28402D8C"/>
    <w:rsid w:val="28405B52"/>
    <w:rsid w:val="28407AE4"/>
    <w:rsid w:val="284101E2"/>
    <w:rsid w:val="28411C66"/>
    <w:rsid w:val="28423DDE"/>
    <w:rsid w:val="284B2E0F"/>
    <w:rsid w:val="284E37B0"/>
    <w:rsid w:val="285025DE"/>
    <w:rsid w:val="28520641"/>
    <w:rsid w:val="2852367A"/>
    <w:rsid w:val="285439D1"/>
    <w:rsid w:val="28562888"/>
    <w:rsid w:val="28587939"/>
    <w:rsid w:val="285C4FEF"/>
    <w:rsid w:val="285D0912"/>
    <w:rsid w:val="285F1059"/>
    <w:rsid w:val="28600989"/>
    <w:rsid w:val="28613FC0"/>
    <w:rsid w:val="28687E65"/>
    <w:rsid w:val="286C1FF4"/>
    <w:rsid w:val="286E103F"/>
    <w:rsid w:val="28722A91"/>
    <w:rsid w:val="287265EE"/>
    <w:rsid w:val="28732366"/>
    <w:rsid w:val="287376FE"/>
    <w:rsid w:val="28777CB9"/>
    <w:rsid w:val="287A070A"/>
    <w:rsid w:val="287A2D83"/>
    <w:rsid w:val="287B6350"/>
    <w:rsid w:val="287F2D57"/>
    <w:rsid w:val="288832D1"/>
    <w:rsid w:val="28884734"/>
    <w:rsid w:val="288C6643"/>
    <w:rsid w:val="289135DC"/>
    <w:rsid w:val="28956780"/>
    <w:rsid w:val="289656AD"/>
    <w:rsid w:val="28966B90"/>
    <w:rsid w:val="289928CA"/>
    <w:rsid w:val="289A4D80"/>
    <w:rsid w:val="289C7B0E"/>
    <w:rsid w:val="289E700B"/>
    <w:rsid w:val="28A61E56"/>
    <w:rsid w:val="28A73891"/>
    <w:rsid w:val="28AA0CC0"/>
    <w:rsid w:val="28AE3641"/>
    <w:rsid w:val="28B03C82"/>
    <w:rsid w:val="28B62501"/>
    <w:rsid w:val="28B635FB"/>
    <w:rsid w:val="28B67A76"/>
    <w:rsid w:val="28BD5C73"/>
    <w:rsid w:val="28C11323"/>
    <w:rsid w:val="28C16932"/>
    <w:rsid w:val="28C242DC"/>
    <w:rsid w:val="28C271F0"/>
    <w:rsid w:val="28C9420E"/>
    <w:rsid w:val="28D212DB"/>
    <w:rsid w:val="28DA4193"/>
    <w:rsid w:val="28DF6E9A"/>
    <w:rsid w:val="28E30104"/>
    <w:rsid w:val="28E44C6D"/>
    <w:rsid w:val="28E757C8"/>
    <w:rsid w:val="28E868B0"/>
    <w:rsid w:val="28EF1196"/>
    <w:rsid w:val="28EF5E90"/>
    <w:rsid w:val="28F42511"/>
    <w:rsid w:val="28F432DB"/>
    <w:rsid w:val="28F76B9D"/>
    <w:rsid w:val="28F9067D"/>
    <w:rsid w:val="28F96D0F"/>
    <w:rsid w:val="28FA2FC1"/>
    <w:rsid w:val="28FC63BB"/>
    <w:rsid w:val="28FE7119"/>
    <w:rsid w:val="28FF2A2A"/>
    <w:rsid w:val="28FF6E58"/>
    <w:rsid w:val="29035413"/>
    <w:rsid w:val="290531C3"/>
    <w:rsid w:val="290A0F1C"/>
    <w:rsid w:val="290D27BA"/>
    <w:rsid w:val="290E1467"/>
    <w:rsid w:val="291178B6"/>
    <w:rsid w:val="29191AB0"/>
    <w:rsid w:val="291B6C85"/>
    <w:rsid w:val="292024ED"/>
    <w:rsid w:val="292402E7"/>
    <w:rsid w:val="29244E5C"/>
    <w:rsid w:val="292877B5"/>
    <w:rsid w:val="29351503"/>
    <w:rsid w:val="29370889"/>
    <w:rsid w:val="293E295E"/>
    <w:rsid w:val="293E5479"/>
    <w:rsid w:val="29406056"/>
    <w:rsid w:val="29425CB2"/>
    <w:rsid w:val="2943010E"/>
    <w:rsid w:val="29445C63"/>
    <w:rsid w:val="294604A3"/>
    <w:rsid w:val="29477A7A"/>
    <w:rsid w:val="294B0F9B"/>
    <w:rsid w:val="294E0E09"/>
    <w:rsid w:val="29510CFB"/>
    <w:rsid w:val="29514455"/>
    <w:rsid w:val="295A1A72"/>
    <w:rsid w:val="295B3A07"/>
    <w:rsid w:val="2961765D"/>
    <w:rsid w:val="29635380"/>
    <w:rsid w:val="29687A16"/>
    <w:rsid w:val="29730B4A"/>
    <w:rsid w:val="29735116"/>
    <w:rsid w:val="2979085F"/>
    <w:rsid w:val="297B0344"/>
    <w:rsid w:val="29804FDE"/>
    <w:rsid w:val="298344E4"/>
    <w:rsid w:val="29835BFC"/>
    <w:rsid w:val="29861A3F"/>
    <w:rsid w:val="298760C9"/>
    <w:rsid w:val="298A7391"/>
    <w:rsid w:val="298C009E"/>
    <w:rsid w:val="29910CF5"/>
    <w:rsid w:val="29911A6A"/>
    <w:rsid w:val="2997107F"/>
    <w:rsid w:val="29995DFC"/>
    <w:rsid w:val="299D1F05"/>
    <w:rsid w:val="29A80D50"/>
    <w:rsid w:val="29AD6087"/>
    <w:rsid w:val="29AE18A7"/>
    <w:rsid w:val="29B25B77"/>
    <w:rsid w:val="29BA2B03"/>
    <w:rsid w:val="29C860FD"/>
    <w:rsid w:val="29C8791E"/>
    <w:rsid w:val="29C9749A"/>
    <w:rsid w:val="29CB06AB"/>
    <w:rsid w:val="29CE6702"/>
    <w:rsid w:val="29D14531"/>
    <w:rsid w:val="29D14880"/>
    <w:rsid w:val="29D15596"/>
    <w:rsid w:val="29D47D49"/>
    <w:rsid w:val="29DB30F2"/>
    <w:rsid w:val="29DB5799"/>
    <w:rsid w:val="29DB7BFD"/>
    <w:rsid w:val="29DC0CAA"/>
    <w:rsid w:val="29DD6C04"/>
    <w:rsid w:val="29DD717A"/>
    <w:rsid w:val="29E13819"/>
    <w:rsid w:val="29E229D9"/>
    <w:rsid w:val="29EE24E6"/>
    <w:rsid w:val="29F179E6"/>
    <w:rsid w:val="29F51284"/>
    <w:rsid w:val="29F61CCA"/>
    <w:rsid w:val="29F64523"/>
    <w:rsid w:val="2A0032FA"/>
    <w:rsid w:val="2A027E45"/>
    <w:rsid w:val="2A082140"/>
    <w:rsid w:val="2A0B711C"/>
    <w:rsid w:val="2A0E195E"/>
    <w:rsid w:val="2A102067"/>
    <w:rsid w:val="2A111E36"/>
    <w:rsid w:val="2A1215D7"/>
    <w:rsid w:val="2A151926"/>
    <w:rsid w:val="2A164554"/>
    <w:rsid w:val="2A1B0E78"/>
    <w:rsid w:val="2A210095"/>
    <w:rsid w:val="2A211CEF"/>
    <w:rsid w:val="2A222865"/>
    <w:rsid w:val="2A225F57"/>
    <w:rsid w:val="2A247080"/>
    <w:rsid w:val="2A247DBB"/>
    <w:rsid w:val="2A2B114A"/>
    <w:rsid w:val="2A2D3EF7"/>
    <w:rsid w:val="2A2F0AA7"/>
    <w:rsid w:val="2A2F5092"/>
    <w:rsid w:val="2A314167"/>
    <w:rsid w:val="2A3156BB"/>
    <w:rsid w:val="2A345DEC"/>
    <w:rsid w:val="2A36189D"/>
    <w:rsid w:val="2A377AEF"/>
    <w:rsid w:val="2A3812E1"/>
    <w:rsid w:val="2A39402E"/>
    <w:rsid w:val="2A3D1C6A"/>
    <w:rsid w:val="2A3F7F0C"/>
    <w:rsid w:val="2A4109C9"/>
    <w:rsid w:val="2A413C15"/>
    <w:rsid w:val="2A41560A"/>
    <w:rsid w:val="2A437EF7"/>
    <w:rsid w:val="2A4A2297"/>
    <w:rsid w:val="2A4D151F"/>
    <w:rsid w:val="2A502891"/>
    <w:rsid w:val="2A587CC3"/>
    <w:rsid w:val="2A5B555C"/>
    <w:rsid w:val="2A5E32CD"/>
    <w:rsid w:val="2A5F6638"/>
    <w:rsid w:val="2A660A40"/>
    <w:rsid w:val="2A663F30"/>
    <w:rsid w:val="2A6A003D"/>
    <w:rsid w:val="2A6B3687"/>
    <w:rsid w:val="2A6C0BE1"/>
    <w:rsid w:val="2A75221A"/>
    <w:rsid w:val="2A760E2D"/>
    <w:rsid w:val="2A76409D"/>
    <w:rsid w:val="2A781C2E"/>
    <w:rsid w:val="2A7B309B"/>
    <w:rsid w:val="2A8431D7"/>
    <w:rsid w:val="2A8B1BE9"/>
    <w:rsid w:val="2A8B29A2"/>
    <w:rsid w:val="2A8B6952"/>
    <w:rsid w:val="2A8F20BC"/>
    <w:rsid w:val="2A9036A3"/>
    <w:rsid w:val="2A9738AC"/>
    <w:rsid w:val="2AA22198"/>
    <w:rsid w:val="2AA333D6"/>
    <w:rsid w:val="2AAA47FF"/>
    <w:rsid w:val="2AAB5883"/>
    <w:rsid w:val="2AAD571C"/>
    <w:rsid w:val="2AAE570A"/>
    <w:rsid w:val="2AB6584F"/>
    <w:rsid w:val="2ABB7D12"/>
    <w:rsid w:val="2ABC5C8C"/>
    <w:rsid w:val="2AC05D36"/>
    <w:rsid w:val="2AD143A9"/>
    <w:rsid w:val="2AD5146C"/>
    <w:rsid w:val="2AD52925"/>
    <w:rsid w:val="2ADA134D"/>
    <w:rsid w:val="2ADA2CD5"/>
    <w:rsid w:val="2ADE34DC"/>
    <w:rsid w:val="2AE20568"/>
    <w:rsid w:val="2AE23213"/>
    <w:rsid w:val="2AE308A6"/>
    <w:rsid w:val="2AE30974"/>
    <w:rsid w:val="2AE4543A"/>
    <w:rsid w:val="2AF0220B"/>
    <w:rsid w:val="2AF14141"/>
    <w:rsid w:val="2AF33E83"/>
    <w:rsid w:val="2B011EAB"/>
    <w:rsid w:val="2B0162BB"/>
    <w:rsid w:val="2B021255"/>
    <w:rsid w:val="2B054F23"/>
    <w:rsid w:val="2B0A5203"/>
    <w:rsid w:val="2B0B2BA6"/>
    <w:rsid w:val="2B0D48C0"/>
    <w:rsid w:val="2B107D0A"/>
    <w:rsid w:val="2B117012"/>
    <w:rsid w:val="2B132DCB"/>
    <w:rsid w:val="2B1446FF"/>
    <w:rsid w:val="2B166E19"/>
    <w:rsid w:val="2B196D19"/>
    <w:rsid w:val="2B1A27B4"/>
    <w:rsid w:val="2B1E17D3"/>
    <w:rsid w:val="2B1E3E12"/>
    <w:rsid w:val="2B1E7611"/>
    <w:rsid w:val="2B1F4A1B"/>
    <w:rsid w:val="2B1F6175"/>
    <w:rsid w:val="2B211743"/>
    <w:rsid w:val="2B2206CE"/>
    <w:rsid w:val="2B2559F7"/>
    <w:rsid w:val="2B2A387D"/>
    <w:rsid w:val="2B2C781F"/>
    <w:rsid w:val="2B2F4461"/>
    <w:rsid w:val="2B303D34"/>
    <w:rsid w:val="2B3776C5"/>
    <w:rsid w:val="2B3900CF"/>
    <w:rsid w:val="2B3B31CA"/>
    <w:rsid w:val="2B3C1A59"/>
    <w:rsid w:val="2B400EE1"/>
    <w:rsid w:val="2B40436A"/>
    <w:rsid w:val="2B442EA9"/>
    <w:rsid w:val="2B53019C"/>
    <w:rsid w:val="2B597798"/>
    <w:rsid w:val="2B61581B"/>
    <w:rsid w:val="2B6501F9"/>
    <w:rsid w:val="2B667404"/>
    <w:rsid w:val="2B6858D6"/>
    <w:rsid w:val="2B6B100A"/>
    <w:rsid w:val="2B6B5C0A"/>
    <w:rsid w:val="2B6E1E18"/>
    <w:rsid w:val="2B6F5066"/>
    <w:rsid w:val="2B702993"/>
    <w:rsid w:val="2B710DDE"/>
    <w:rsid w:val="2B773815"/>
    <w:rsid w:val="2B773CB5"/>
    <w:rsid w:val="2B785F31"/>
    <w:rsid w:val="2B7C55AB"/>
    <w:rsid w:val="2B7F2743"/>
    <w:rsid w:val="2B841CA1"/>
    <w:rsid w:val="2B855671"/>
    <w:rsid w:val="2B856638"/>
    <w:rsid w:val="2B8642CF"/>
    <w:rsid w:val="2B880FF8"/>
    <w:rsid w:val="2B8936F5"/>
    <w:rsid w:val="2B8C356B"/>
    <w:rsid w:val="2B916106"/>
    <w:rsid w:val="2B935040"/>
    <w:rsid w:val="2B950AE3"/>
    <w:rsid w:val="2B984405"/>
    <w:rsid w:val="2B990C5C"/>
    <w:rsid w:val="2B992E33"/>
    <w:rsid w:val="2BA12FBD"/>
    <w:rsid w:val="2BA271EA"/>
    <w:rsid w:val="2BA7211D"/>
    <w:rsid w:val="2BA846F5"/>
    <w:rsid w:val="2BAD5CBC"/>
    <w:rsid w:val="2BB157A5"/>
    <w:rsid w:val="2BB22410"/>
    <w:rsid w:val="2BB503AD"/>
    <w:rsid w:val="2BB67139"/>
    <w:rsid w:val="2BBD4D2D"/>
    <w:rsid w:val="2BBF034F"/>
    <w:rsid w:val="2BC138BE"/>
    <w:rsid w:val="2BC21631"/>
    <w:rsid w:val="2BC219A8"/>
    <w:rsid w:val="2BC52ED8"/>
    <w:rsid w:val="2BC562CF"/>
    <w:rsid w:val="2BCE7FDF"/>
    <w:rsid w:val="2BCF26EA"/>
    <w:rsid w:val="2BD33C92"/>
    <w:rsid w:val="2BD55811"/>
    <w:rsid w:val="2BD73925"/>
    <w:rsid w:val="2BD8040A"/>
    <w:rsid w:val="2BDC250B"/>
    <w:rsid w:val="2BE13380"/>
    <w:rsid w:val="2BEA2205"/>
    <w:rsid w:val="2BEC6858"/>
    <w:rsid w:val="2BEE6657"/>
    <w:rsid w:val="2BF47F6B"/>
    <w:rsid w:val="2BF77483"/>
    <w:rsid w:val="2BFC7003"/>
    <w:rsid w:val="2C013C43"/>
    <w:rsid w:val="2C050EEF"/>
    <w:rsid w:val="2C0B45DC"/>
    <w:rsid w:val="2C0C7023"/>
    <w:rsid w:val="2C0D0E47"/>
    <w:rsid w:val="2C1042B9"/>
    <w:rsid w:val="2C125F29"/>
    <w:rsid w:val="2C1428ED"/>
    <w:rsid w:val="2C164885"/>
    <w:rsid w:val="2C165F7B"/>
    <w:rsid w:val="2C1C6D4B"/>
    <w:rsid w:val="2C1D3D2F"/>
    <w:rsid w:val="2C1D71DE"/>
    <w:rsid w:val="2C1F004C"/>
    <w:rsid w:val="2C20129B"/>
    <w:rsid w:val="2C224396"/>
    <w:rsid w:val="2C244802"/>
    <w:rsid w:val="2C2907D5"/>
    <w:rsid w:val="2C2B0314"/>
    <w:rsid w:val="2C2B41EE"/>
    <w:rsid w:val="2C2C68EC"/>
    <w:rsid w:val="2C2D4356"/>
    <w:rsid w:val="2C324A3A"/>
    <w:rsid w:val="2C3711A2"/>
    <w:rsid w:val="2C3825CF"/>
    <w:rsid w:val="2C3C763E"/>
    <w:rsid w:val="2C3D73B2"/>
    <w:rsid w:val="2C427A44"/>
    <w:rsid w:val="2C447B2E"/>
    <w:rsid w:val="2C4954A4"/>
    <w:rsid w:val="2C496256"/>
    <w:rsid w:val="2C496B92"/>
    <w:rsid w:val="2C504226"/>
    <w:rsid w:val="2C515DB7"/>
    <w:rsid w:val="2C574701"/>
    <w:rsid w:val="2C590913"/>
    <w:rsid w:val="2C5A5D16"/>
    <w:rsid w:val="2C5B7F3A"/>
    <w:rsid w:val="2C660728"/>
    <w:rsid w:val="2C6616C6"/>
    <w:rsid w:val="2C697827"/>
    <w:rsid w:val="2C7118F7"/>
    <w:rsid w:val="2C7545AF"/>
    <w:rsid w:val="2C76478E"/>
    <w:rsid w:val="2C7A06C2"/>
    <w:rsid w:val="2C7F19DE"/>
    <w:rsid w:val="2C857C94"/>
    <w:rsid w:val="2C875BEC"/>
    <w:rsid w:val="2C8D08AD"/>
    <w:rsid w:val="2C956D4E"/>
    <w:rsid w:val="2C974875"/>
    <w:rsid w:val="2C9E4A75"/>
    <w:rsid w:val="2C9F51B6"/>
    <w:rsid w:val="2CA22813"/>
    <w:rsid w:val="2CA33029"/>
    <w:rsid w:val="2CA634BC"/>
    <w:rsid w:val="2CA81F48"/>
    <w:rsid w:val="2CAB2D46"/>
    <w:rsid w:val="2CAC7511"/>
    <w:rsid w:val="2CAE2B00"/>
    <w:rsid w:val="2CB275CA"/>
    <w:rsid w:val="2CB81A99"/>
    <w:rsid w:val="2CB86822"/>
    <w:rsid w:val="2CBF201D"/>
    <w:rsid w:val="2CC15013"/>
    <w:rsid w:val="2CC26CE0"/>
    <w:rsid w:val="2CC41DA2"/>
    <w:rsid w:val="2CC576F2"/>
    <w:rsid w:val="2CC93E5A"/>
    <w:rsid w:val="2CC94CDB"/>
    <w:rsid w:val="2CD41218"/>
    <w:rsid w:val="2CD41C2E"/>
    <w:rsid w:val="2CD41FF3"/>
    <w:rsid w:val="2CD43DC8"/>
    <w:rsid w:val="2CD66D4B"/>
    <w:rsid w:val="2CD96916"/>
    <w:rsid w:val="2CDA6E57"/>
    <w:rsid w:val="2CDD4252"/>
    <w:rsid w:val="2CDE21D8"/>
    <w:rsid w:val="2CE455E0"/>
    <w:rsid w:val="2CEA20E3"/>
    <w:rsid w:val="2CEB7CB7"/>
    <w:rsid w:val="2CEE645F"/>
    <w:rsid w:val="2CEF0F73"/>
    <w:rsid w:val="2CF16662"/>
    <w:rsid w:val="2CF37736"/>
    <w:rsid w:val="2CF546E4"/>
    <w:rsid w:val="2CFA4E04"/>
    <w:rsid w:val="2CFE7171"/>
    <w:rsid w:val="2CFF241A"/>
    <w:rsid w:val="2D000F0C"/>
    <w:rsid w:val="2D011093"/>
    <w:rsid w:val="2D012B17"/>
    <w:rsid w:val="2D03015C"/>
    <w:rsid w:val="2D0971EA"/>
    <w:rsid w:val="2D0C28EF"/>
    <w:rsid w:val="2D0F6B01"/>
    <w:rsid w:val="2D12214D"/>
    <w:rsid w:val="2D1478EF"/>
    <w:rsid w:val="2D176BE9"/>
    <w:rsid w:val="2D1D02FE"/>
    <w:rsid w:val="2D1E30AE"/>
    <w:rsid w:val="2D2307FE"/>
    <w:rsid w:val="2D2F077E"/>
    <w:rsid w:val="2D3227EF"/>
    <w:rsid w:val="2D392BA5"/>
    <w:rsid w:val="2D3A0B64"/>
    <w:rsid w:val="2D3F1939"/>
    <w:rsid w:val="2D4145F4"/>
    <w:rsid w:val="2D427F56"/>
    <w:rsid w:val="2D4413D0"/>
    <w:rsid w:val="2D452523"/>
    <w:rsid w:val="2D491ADD"/>
    <w:rsid w:val="2D4A5D8B"/>
    <w:rsid w:val="2D4A7B39"/>
    <w:rsid w:val="2D4E4806"/>
    <w:rsid w:val="2D4F514F"/>
    <w:rsid w:val="2D504B9E"/>
    <w:rsid w:val="2D566B5D"/>
    <w:rsid w:val="2D5845DF"/>
    <w:rsid w:val="2D5A075D"/>
    <w:rsid w:val="2D5E5392"/>
    <w:rsid w:val="2D6128FA"/>
    <w:rsid w:val="2D6A5586"/>
    <w:rsid w:val="2D6C7C49"/>
    <w:rsid w:val="2D6E6F17"/>
    <w:rsid w:val="2D723E67"/>
    <w:rsid w:val="2D73709A"/>
    <w:rsid w:val="2D77337D"/>
    <w:rsid w:val="2D7C36D7"/>
    <w:rsid w:val="2D7E5A75"/>
    <w:rsid w:val="2D7E7227"/>
    <w:rsid w:val="2D7E77E3"/>
    <w:rsid w:val="2D803C76"/>
    <w:rsid w:val="2D814F51"/>
    <w:rsid w:val="2D8208A2"/>
    <w:rsid w:val="2D852054"/>
    <w:rsid w:val="2D864CF5"/>
    <w:rsid w:val="2D8727C0"/>
    <w:rsid w:val="2D8C1F37"/>
    <w:rsid w:val="2D8D4876"/>
    <w:rsid w:val="2D8F379E"/>
    <w:rsid w:val="2D9273C2"/>
    <w:rsid w:val="2D93281B"/>
    <w:rsid w:val="2D93552E"/>
    <w:rsid w:val="2D94307F"/>
    <w:rsid w:val="2D945ECF"/>
    <w:rsid w:val="2D962D7E"/>
    <w:rsid w:val="2D97312E"/>
    <w:rsid w:val="2D990AC0"/>
    <w:rsid w:val="2D9E796A"/>
    <w:rsid w:val="2DA71B99"/>
    <w:rsid w:val="2DB07AD7"/>
    <w:rsid w:val="2DB2371D"/>
    <w:rsid w:val="2DB7344F"/>
    <w:rsid w:val="2DB82F8E"/>
    <w:rsid w:val="2DBD030B"/>
    <w:rsid w:val="2DC94B4A"/>
    <w:rsid w:val="2DD134A4"/>
    <w:rsid w:val="2DD56C1F"/>
    <w:rsid w:val="2DD922FC"/>
    <w:rsid w:val="2DDA73F6"/>
    <w:rsid w:val="2DDD61C1"/>
    <w:rsid w:val="2DE01D7E"/>
    <w:rsid w:val="2DE53D06"/>
    <w:rsid w:val="2DF02E88"/>
    <w:rsid w:val="2DF06932"/>
    <w:rsid w:val="2DF1667E"/>
    <w:rsid w:val="2DF81343"/>
    <w:rsid w:val="2DF8212B"/>
    <w:rsid w:val="2DFB552D"/>
    <w:rsid w:val="2DFC18FD"/>
    <w:rsid w:val="2DFC2BF1"/>
    <w:rsid w:val="2DFD7CD3"/>
    <w:rsid w:val="2E034CFD"/>
    <w:rsid w:val="2E060D17"/>
    <w:rsid w:val="2E083BD8"/>
    <w:rsid w:val="2E1168A9"/>
    <w:rsid w:val="2E130C09"/>
    <w:rsid w:val="2E141890"/>
    <w:rsid w:val="2E193A2D"/>
    <w:rsid w:val="2E1F5094"/>
    <w:rsid w:val="2E201331"/>
    <w:rsid w:val="2E2C3E41"/>
    <w:rsid w:val="2E2D5CE9"/>
    <w:rsid w:val="2E3031D3"/>
    <w:rsid w:val="2E35730D"/>
    <w:rsid w:val="2E393879"/>
    <w:rsid w:val="2E3A6629"/>
    <w:rsid w:val="2E3D70E3"/>
    <w:rsid w:val="2E421EBC"/>
    <w:rsid w:val="2E43448E"/>
    <w:rsid w:val="2E435268"/>
    <w:rsid w:val="2E460CB1"/>
    <w:rsid w:val="2E474078"/>
    <w:rsid w:val="2E4B5882"/>
    <w:rsid w:val="2E4B7940"/>
    <w:rsid w:val="2E4F60D2"/>
    <w:rsid w:val="2E511D51"/>
    <w:rsid w:val="2E5649F2"/>
    <w:rsid w:val="2E5927C0"/>
    <w:rsid w:val="2E5B75CF"/>
    <w:rsid w:val="2E5F1E40"/>
    <w:rsid w:val="2E6C3ACD"/>
    <w:rsid w:val="2E6F3D75"/>
    <w:rsid w:val="2E6F56E5"/>
    <w:rsid w:val="2E6F6FD6"/>
    <w:rsid w:val="2E717266"/>
    <w:rsid w:val="2E733BB1"/>
    <w:rsid w:val="2E746CEF"/>
    <w:rsid w:val="2E750BE6"/>
    <w:rsid w:val="2E756E38"/>
    <w:rsid w:val="2E765B23"/>
    <w:rsid w:val="2E773E5D"/>
    <w:rsid w:val="2E7A3503"/>
    <w:rsid w:val="2E7B7760"/>
    <w:rsid w:val="2E7E0761"/>
    <w:rsid w:val="2E8071E1"/>
    <w:rsid w:val="2E861B51"/>
    <w:rsid w:val="2E864BA1"/>
    <w:rsid w:val="2E8B1131"/>
    <w:rsid w:val="2E8D01EE"/>
    <w:rsid w:val="2E9305AB"/>
    <w:rsid w:val="2E9574DA"/>
    <w:rsid w:val="2E9B7077"/>
    <w:rsid w:val="2EA2341C"/>
    <w:rsid w:val="2EA94D33"/>
    <w:rsid w:val="2EAE1067"/>
    <w:rsid w:val="2EB076AC"/>
    <w:rsid w:val="2EB3170E"/>
    <w:rsid w:val="2EB43556"/>
    <w:rsid w:val="2EB65698"/>
    <w:rsid w:val="2EB81574"/>
    <w:rsid w:val="2EC2179A"/>
    <w:rsid w:val="2EC6447B"/>
    <w:rsid w:val="2EC776C8"/>
    <w:rsid w:val="2EC77711"/>
    <w:rsid w:val="2ECA1071"/>
    <w:rsid w:val="2ECB1039"/>
    <w:rsid w:val="2ECB6A58"/>
    <w:rsid w:val="2ECC231A"/>
    <w:rsid w:val="2ECC5F78"/>
    <w:rsid w:val="2ECC6B4E"/>
    <w:rsid w:val="2ED022C0"/>
    <w:rsid w:val="2ED0406E"/>
    <w:rsid w:val="2EDD3E52"/>
    <w:rsid w:val="2EDD4952"/>
    <w:rsid w:val="2EE05015"/>
    <w:rsid w:val="2EE27F34"/>
    <w:rsid w:val="2EE74347"/>
    <w:rsid w:val="2EE94A48"/>
    <w:rsid w:val="2EE94A99"/>
    <w:rsid w:val="2EE968CA"/>
    <w:rsid w:val="2EEF6BEA"/>
    <w:rsid w:val="2EF30197"/>
    <w:rsid w:val="2EFC6E7D"/>
    <w:rsid w:val="2EFF435B"/>
    <w:rsid w:val="2EFF4995"/>
    <w:rsid w:val="2EFF6701"/>
    <w:rsid w:val="2F034D83"/>
    <w:rsid w:val="2F0C5989"/>
    <w:rsid w:val="2F0F5105"/>
    <w:rsid w:val="2F104E66"/>
    <w:rsid w:val="2F131E26"/>
    <w:rsid w:val="2F171C9D"/>
    <w:rsid w:val="2F1777DF"/>
    <w:rsid w:val="2F1A4389"/>
    <w:rsid w:val="2F1C06AC"/>
    <w:rsid w:val="2F1F33B7"/>
    <w:rsid w:val="2F250DF8"/>
    <w:rsid w:val="2F2542FD"/>
    <w:rsid w:val="2F263136"/>
    <w:rsid w:val="2F283789"/>
    <w:rsid w:val="2F2A0CD9"/>
    <w:rsid w:val="2F2A2170"/>
    <w:rsid w:val="2F2D7712"/>
    <w:rsid w:val="2F2E6FE6"/>
    <w:rsid w:val="2F2E7EB6"/>
    <w:rsid w:val="2F303D47"/>
    <w:rsid w:val="2F3753C3"/>
    <w:rsid w:val="2F3B65FB"/>
    <w:rsid w:val="2F3F627E"/>
    <w:rsid w:val="2F4131BE"/>
    <w:rsid w:val="2F417C48"/>
    <w:rsid w:val="2F431719"/>
    <w:rsid w:val="2F493C1A"/>
    <w:rsid w:val="2F50247D"/>
    <w:rsid w:val="2F515CA3"/>
    <w:rsid w:val="2F5A720D"/>
    <w:rsid w:val="2F5A7BB5"/>
    <w:rsid w:val="2F5B1958"/>
    <w:rsid w:val="2F5B67F6"/>
    <w:rsid w:val="2F5D5A96"/>
    <w:rsid w:val="2F5F685D"/>
    <w:rsid w:val="2F662C24"/>
    <w:rsid w:val="2F665BEF"/>
    <w:rsid w:val="2F6B195D"/>
    <w:rsid w:val="2F6F7A97"/>
    <w:rsid w:val="2F743D16"/>
    <w:rsid w:val="2F74766F"/>
    <w:rsid w:val="2F755200"/>
    <w:rsid w:val="2F761C96"/>
    <w:rsid w:val="2F7714C9"/>
    <w:rsid w:val="2F78598C"/>
    <w:rsid w:val="2F7964B4"/>
    <w:rsid w:val="2F7B62DA"/>
    <w:rsid w:val="2F7D2448"/>
    <w:rsid w:val="2F813A61"/>
    <w:rsid w:val="2F825B7E"/>
    <w:rsid w:val="2F8310E0"/>
    <w:rsid w:val="2F8771B9"/>
    <w:rsid w:val="2F8A6272"/>
    <w:rsid w:val="2F8F6E0E"/>
    <w:rsid w:val="2F901284"/>
    <w:rsid w:val="2F952F70"/>
    <w:rsid w:val="2F96305B"/>
    <w:rsid w:val="2F9C28A8"/>
    <w:rsid w:val="2F9C7B57"/>
    <w:rsid w:val="2F9D036E"/>
    <w:rsid w:val="2FA10820"/>
    <w:rsid w:val="2FA77CF5"/>
    <w:rsid w:val="2FAF3253"/>
    <w:rsid w:val="2FB001A0"/>
    <w:rsid w:val="2FB22796"/>
    <w:rsid w:val="2FB81C62"/>
    <w:rsid w:val="2FBA3CC7"/>
    <w:rsid w:val="2FBC45F2"/>
    <w:rsid w:val="2FBE3685"/>
    <w:rsid w:val="2FC31E25"/>
    <w:rsid w:val="2FC43971"/>
    <w:rsid w:val="2FCC1567"/>
    <w:rsid w:val="2FCD6C1C"/>
    <w:rsid w:val="2FCE20A7"/>
    <w:rsid w:val="2FCE66EF"/>
    <w:rsid w:val="2FD23C9B"/>
    <w:rsid w:val="2FDA70E9"/>
    <w:rsid w:val="2FDB0F1C"/>
    <w:rsid w:val="2FDE0F49"/>
    <w:rsid w:val="2FDE4260"/>
    <w:rsid w:val="2FE81E9C"/>
    <w:rsid w:val="2FE960C8"/>
    <w:rsid w:val="2FF046C6"/>
    <w:rsid w:val="2FF25956"/>
    <w:rsid w:val="2FF34751"/>
    <w:rsid w:val="2FF50DA7"/>
    <w:rsid w:val="2FF72B51"/>
    <w:rsid w:val="2FF831DE"/>
    <w:rsid w:val="2FF93A25"/>
    <w:rsid w:val="2FFB7907"/>
    <w:rsid w:val="30045C03"/>
    <w:rsid w:val="30072811"/>
    <w:rsid w:val="30075168"/>
    <w:rsid w:val="30093CDB"/>
    <w:rsid w:val="30102A86"/>
    <w:rsid w:val="30130799"/>
    <w:rsid w:val="30194A9F"/>
    <w:rsid w:val="301E2BAF"/>
    <w:rsid w:val="3023348D"/>
    <w:rsid w:val="30264F9C"/>
    <w:rsid w:val="30276644"/>
    <w:rsid w:val="302A50A3"/>
    <w:rsid w:val="30331109"/>
    <w:rsid w:val="30344123"/>
    <w:rsid w:val="303456C3"/>
    <w:rsid w:val="303B192E"/>
    <w:rsid w:val="303B3FE0"/>
    <w:rsid w:val="304271ED"/>
    <w:rsid w:val="3044641B"/>
    <w:rsid w:val="304765B2"/>
    <w:rsid w:val="304C0908"/>
    <w:rsid w:val="304F3E4A"/>
    <w:rsid w:val="30504A3F"/>
    <w:rsid w:val="30522DFF"/>
    <w:rsid w:val="30550B82"/>
    <w:rsid w:val="30561968"/>
    <w:rsid w:val="305F0FC4"/>
    <w:rsid w:val="306210B5"/>
    <w:rsid w:val="3062170E"/>
    <w:rsid w:val="3062389C"/>
    <w:rsid w:val="30645D67"/>
    <w:rsid w:val="306513B1"/>
    <w:rsid w:val="30670C7E"/>
    <w:rsid w:val="30677802"/>
    <w:rsid w:val="306C7385"/>
    <w:rsid w:val="306D2F18"/>
    <w:rsid w:val="306E30F2"/>
    <w:rsid w:val="306E3AA2"/>
    <w:rsid w:val="3074123F"/>
    <w:rsid w:val="307F1025"/>
    <w:rsid w:val="30872E52"/>
    <w:rsid w:val="30891FAA"/>
    <w:rsid w:val="3095556F"/>
    <w:rsid w:val="309F6D30"/>
    <w:rsid w:val="30A0435B"/>
    <w:rsid w:val="30A20953"/>
    <w:rsid w:val="30A27153"/>
    <w:rsid w:val="30A60C24"/>
    <w:rsid w:val="30A6296C"/>
    <w:rsid w:val="30A815B2"/>
    <w:rsid w:val="30A91588"/>
    <w:rsid w:val="30AE03DF"/>
    <w:rsid w:val="30B005FB"/>
    <w:rsid w:val="30B27C91"/>
    <w:rsid w:val="30B51523"/>
    <w:rsid w:val="30B64BA4"/>
    <w:rsid w:val="30B65C13"/>
    <w:rsid w:val="30B71989"/>
    <w:rsid w:val="30BB0701"/>
    <w:rsid w:val="30BC4092"/>
    <w:rsid w:val="30C16364"/>
    <w:rsid w:val="30C22B68"/>
    <w:rsid w:val="30C33ADB"/>
    <w:rsid w:val="30C40878"/>
    <w:rsid w:val="30CC1204"/>
    <w:rsid w:val="30DA11D4"/>
    <w:rsid w:val="30DE777B"/>
    <w:rsid w:val="30E26F36"/>
    <w:rsid w:val="30E73074"/>
    <w:rsid w:val="30E90A24"/>
    <w:rsid w:val="30E91417"/>
    <w:rsid w:val="30EE5FA8"/>
    <w:rsid w:val="30F671CE"/>
    <w:rsid w:val="30FB16F8"/>
    <w:rsid w:val="31036B43"/>
    <w:rsid w:val="31047582"/>
    <w:rsid w:val="310641BF"/>
    <w:rsid w:val="31073505"/>
    <w:rsid w:val="310809D1"/>
    <w:rsid w:val="31090A30"/>
    <w:rsid w:val="310A53DB"/>
    <w:rsid w:val="310E3D7E"/>
    <w:rsid w:val="3111000C"/>
    <w:rsid w:val="31122801"/>
    <w:rsid w:val="31131971"/>
    <w:rsid w:val="311B2045"/>
    <w:rsid w:val="311B2960"/>
    <w:rsid w:val="311D4D43"/>
    <w:rsid w:val="311E34B8"/>
    <w:rsid w:val="31227746"/>
    <w:rsid w:val="312637CA"/>
    <w:rsid w:val="31274A07"/>
    <w:rsid w:val="31297F2D"/>
    <w:rsid w:val="312C6CF6"/>
    <w:rsid w:val="312D1C4B"/>
    <w:rsid w:val="31313A95"/>
    <w:rsid w:val="31340F1F"/>
    <w:rsid w:val="313A6116"/>
    <w:rsid w:val="313B63DA"/>
    <w:rsid w:val="31420206"/>
    <w:rsid w:val="314E109E"/>
    <w:rsid w:val="314F09ED"/>
    <w:rsid w:val="314F490A"/>
    <w:rsid w:val="31531F90"/>
    <w:rsid w:val="3155086C"/>
    <w:rsid w:val="31575FBC"/>
    <w:rsid w:val="315849C1"/>
    <w:rsid w:val="315B164B"/>
    <w:rsid w:val="316119FC"/>
    <w:rsid w:val="31613CA1"/>
    <w:rsid w:val="31633FC8"/>
    <w:rsid w:val="3163741B"/>
    <w:rsid w:val="31662A68"/>
    <w:rsid w:val="31682C84"/>
    <w:rsid w:val="316B62D0"/>
    <w:rsid w:val="31713800"/>
    <w:rsid w:val="3175340D"/>
    <w:rsid w:val="3176076D"/>
    <w:rsid w:val="31776740"/>
    <w:rsid w:val="317A1F21"/>
    <w:rsid w:val="31853358"/>
    <w:rsid w:val="31856891"/>
    <w:rsid w:val="318E4227"/>
    <w:rsid w:val="31965FD0"/>
    <w:rsid w:val="31970A59"/>
    <w:rsid w:val="31A53433"/>
    <w:rsid w:val="31AB4A99"/>
    <w:rsid w:val="31B31F27"/>
    <w:rsid w:val="31B76920"/>
    <w:rsid w:val="31C139DB"/>
    <w:rsid w:val="31CC09A6"/>
    <w:rsid w:val="31CE36ED"/>
    <w:rsid w:val="31D40319"/>
    <w:rsid w:val="31D738DB"/>
    <w:rsid w:val="31D9265F"/>
    <w:rsid w:val="31DB4AA8"/>
    <w:rsid w:val="31DD134E"/>
    <w:rsid w:val="31E236B0"/>
    <w:rsid w:val="31E71763"/>
    <w:rsid w:val="31E73457"/>
    <w:rsid w:val="31E810B2"/>
    <w:rsid w:val="31EF6DD7"/>
    <w:rsid w:val="31F2254D"/>
    <w:rsid w:val="31F641F7"/>
    <w:rsid w:val="31F84AE5"/>
    <w:rsid w:val="31F8642B"/>
    <w:rsid w:val="31FA4D96"/>
    <w:rsid w:val="31FB58A6"/>
    <w:rsid w:val="31FC3A73"/>
    <w:rsid w:val="320144F2"/>
    <w:rsid w:val="320504D2"/>
    <w:rsid w:val="32052280"/>
    <w:rsid w:val="3210794F"/>
    <w:rsid w:val="321560F2"/>
    <w:rsid w:val="321626E0"/>
    <w:rsid w:val="32164CE5"/>
    <w:rsid w:val="32226FAF"/>
    <w:rsid w:val="322748ED"/>
    <w:rsid w:val="32291A00"/>
    <w:rsid w:val="32294A5D"/>
    <w:rsid w:val="322A491E"/>
    <w:rsid w:val="322B06FF"/>
    <w:rsid w:val="322B5794"/>
    <w:rsid w:val="322C1F03"/>
    <w:rsid w:val="322E5C7B"/>
    <w:rsid w:val="32317519"/>
    <w:rsid w:val="32330A7E"/>
    <w:rsid w:val="323C0468"/>
    <w:rsid w:val="324803BF"/>
    <w:rsid w:val="32496611"/>
    <w:rsid w:val="324A3B49"/>
    <w:rsid w:val="324B157A"/>
    <w:rsid w:val="324D3B53"/>
    <w:rsid w:val="32502D7E"/>
    <w:rsid w:val="325529E2"/>
    <w:rsid w:val="32564797"/>
    <w:rsid w:val="3258721E"/>
    <w:rsid w:val="325E3C21"/>
    <w:rsid w:val="32616F01"/>
    <w:rsid w:val="326601D4"/>
    <w:rsid w:val="3269486C"/>
    <w:rsid w:val="326C1821"/>
    <w:rsid w:val="32700042"/>
    <w:rsid w:val="32755EE4"/>
    <w:rsid w:val="327A6312"/>
    <w:rsid w:val="327D23F0"/>
    <w:rsid w:val="327D5049"/>
    <w:rsid w:val="328114A9"/>
    <w:rsid w:val="32822F97"/>
    <w:rsid w:val="3284076E"/>
    <w:rsid w:val="3284589B"/>
    <w:rsid w:val="328A5F6A"/>
    <w:rsid w:val="328F4B08"/>
    <w:rsid w:val="32910DE2"/>
    <w:rsid w:val="32925B31"/>
    <w:rsid w:val="32931F82"/>
    <w:rsid w:val="329573CD"/>
    <w:rsid w:val="329F6ED0"/>
    <w:rsid w:val="32A22DF8"/>
    <w:rsid w:val="32A57DD9"/>
    <w:rsid w:val="32A61CB5"/>
    <w:rsid w:val="32A92AE8"/>
    <w:rsid w:val="32A942B6"/>
    <w:rsid w:val="32A97EE7"/>
    <w:rsid w:val="32AB107A"/>
    <w:rsid w:val="32AB3396"/>
    <w:rsid w:val="32AB4E9E"/>
    <w:rsid w:val="32AC25BA"/>
    <w:rsid w:val="32B67A1F"/>
    <w:rsid w:val="32B74EB8"/>
    <w:rsid w:val="32C07AAF"/>
    <w:rsid w:val="32C65DA8"/>
    <w:rsid w:val="32CC7E0D"/>
    <w:rsid w:val="32CD2624"/>
    <w:rsid w:val="32D00661"/>
    <w:rsid w:val="32D1281E"/>
    <w:rsid w:val="32D64C1C"/>
    <w:rsid w:val="32DC0381"/>
    <w:rsid w:val="32DD1F38"/>
    <w:rsid w:val="32DD4174"/>
    <w:rsid w:val="32E570A7"/>
    <w:rsid w:val="32ED5589"/>
    <w:rsid w:val="32F364A1"/>
    <w:rsid w:val="32FE389F"/>
    <w:rsid w:val="33040ED9"/>
    <w:rsid w:val="330469DC"/>
    <w:rsid w:val="330812B9"/>
    <w:rsid w:val="33081A2D"/>
    <w:rsid w:val="330B1B18"/>
    <w:rsid w:val="330B58CA"/>
    <w:rsid w:val="330C102C"/>
    <w:rsid w:val="330D2C3E"/>
    <w:rsid w:val="330F119E"/>
    <w:rsid w:val="33114B1C"/>
    <w:rsid w:val="331275C0"/>
    <w:rsid w:val="3313081A"/>
    <w:rsid w:val="33141A10"/>
    <w:rsid w:val="331B49BA"/>
    <w:rsid w:val="331D040C"/>
    <w:rsid w:val="331F579C"/>
    <w:rsid w:val="33242BDA"/>
    <w:rsid w:val="33272E20"/>
    <w:rsid w:val="33284B20"/>
    <w:rsid w:val="332901F1"/>
    <w:rsid w:val="332C4665"/>
    <w:rsid w:val="33303009"/>
    <w:rsid w:val="3334048C"/>
    <w:rsid w:val="333B45B7"/>
    <w:rsid w:val="333D4512"/>
    <w:rsid w:val="3349008A"/>
    <w:rsid w:val="33527289"/>
    <w:rsid w:val="335453BD"/>
    <w:rsid w:val="335F1E64"/>
    <w:rsid w:val="33611F04"/>
    <w:rsid w:val="33625182"/>
    <w:rsid w:val="33633703"/>
    <w:rsid w:val="33650610"/>
    <w:rsid w:val="33694D45"/>
    <w:rsid w:val="337425D2"/>
    <w:rsid w:val="33754169"/>
    <w:rsid w:val="338213F6"/>
    <w:rsid w:val="33867784"/>
    <w:rsid w:val="33887B0D"/>
    <w:rsid w:val="33894210"/>
    <w:rsid w:val="338A22CA"/>
    <w:rsid w:val="338B4A07"/>
    <w:rsid w:val="33903F96"/>
    <w:rsid w:val="33924ACA"/>
    <w:rsid w:val="33933409"/>
    <w:rsid w:val="33947D60"/>
    <w:rsid w:val="33972D8B"/>
    <w:rsid w:val="339D078F"/>
    <w:rsid w:val="33A1247D"/>
    <w:rsid w:val="33A15FD9"/>
    <w:rsid w:val="33A57F4C"/>
    <w:rsid w:val="33A64739"/>
    <w:rsid w:val="33A83969"/>
    <w:rsid w:val="33A83AE1"/>
    <w:rsid w:val="33AD497E"/>
    <w:rsid w:val="33AD6090"/>
    <w:rsid w:val="33B45D0C"/>
    <w:rsid w:val="33BA3605"/>
    <w:rsid w:val="33BD5231"/>
    <w:rsid w:val="33BF6E1E"/>
    <w:rsid w:val="33C7310B"/>
    <w:rsid w:val="33CA5530"/>
    <w:rsid w:val="33CB136A"/>
    <w:rsid w:val="33CF65CF"/>
    <w:rsid w:val="33D2269A"/>
    <w:rsid w:val="33D41D0F"/>
    <w:rsid w:val="33D64959"/>
    <w:rsid w:val="33D9062C"/>
    <w:rsid w:val="33DD417F"/>
    <w:rsid w:val="33DF2B24"/>
    <w:rsid w:val="33DF3256"/>
    <w:rsid w:val="33E75B13"/>
    <w:rsid w:val="33E80DFA"/>
    <w:rsid w:val="33EC43DC"/>
    <w:rsid w:val="33ED5AE8"/>
    <w:rsid w:val="33EF4F96"/>
    <w:rsid w:val="33F22ACC"/>
    <w:rsid w:val="33F24B88"/>
    <w:rsid w:val="33F73A21"/>
    <w:rsid w:val="33F92F5C"/>
    <w:rsid w:val="33FB4307"/>
    <w:rsid w:val="33FE6209"/>
    <w:rsid w:val="33FF12CB"/>
    <w:rsid w:val="3404798E"/>
    <w:rsid w:val="340A1DD0"/>
    <w:rsid w:val="340D7E4A"/>
    <w:rsid w:val="340E0640"/>
    <w:rsid w:val="340F31F2"/>
    <w:rsid w:val="34126262"/>
    <w:rsid w:val="34140EA1"/>
    <w:rsid w:val="341449FD"/>
    <w:rsid w:val="341C1B03"/>
    <w:rsid w:val="34245859"/>
    <w:rsid w:val="342A7E02"/>
    <w:rsid w:val="3434387B"/>
    <w:rsid w:val="3434509F"/>
    <w:rsid w:val="34346E41"/>
    <w:rsid w:val="34375E57"/>
    <w:rsid w:val="34377AA8"/>
    <w:rsid w:val="34391AC2"/>
    <w:rsid w:val="343B4C11"/>
    <w:rsid w:val="343E7CCC"/>
    <w:rsid w:val="34413082"/>
    <w:rsid w:val="34472774"/>
    <w:rsid w:val="34474DD2"/>
    <w:rsid w:val="344A48C2"/>
    <w:rsid w:val="344C41AB"/>
    <w:rsid w:val="34504523"/>
    <w:rsid w:val="34505876"/>
    <w:rsid w:val="345412C9"/>
    <w:rsid w:val="34594B05"/>
    <w:rsid w:val="34747003"/>
    <w:rsid w:val="34750B27"/>
    <w:rsid w:val="347646CC"/>
    <w:rsid w:val="34767465"/>
    <w:rsid w:val="347D7883"/>
    <w:rsid w:val="348A1E7A"/>
    <w:rsid w:val="348D2FCD"/>
    <w:rsid w:val="348D5416"/>
    <w:rsid w:val="34911E0A"/>
    <w:rsid w:val="34916685"/>
    <w:rsid w:val="34975E74"/>
    <w:rsid w:val="349926C2"/>
    <w:rsid w:val="34A35D81"/>
    <w:rsid w:val="34A51AF9"/>
    <w:rsid w:val="34A745C5"/>
    <w:rsid w:val="34AC6A12"/>
    <w:rsid w:val="34AF7E95"/>
    <w:rsid w:val="34B051CD"/>
    <w:rsid w:val="34B31F44"/>
    <w:rsid w:val="34BA30A7"/>
    <w:rsid w:val="34BA6DFA"/>
    <w:rsid w:val="34BD6E42"/>
    <w:rsid w:val="34C24459"/>
    <w:rsid w:val="34C421D5"/>
    <w:rsid w:val="34C5219B"/>
    <w:rsid w:val="34C67E1E"/>
    <w:rsid w:val="34C73C2F"/>
    <w:rsid w:val="34D10B40"/>
    <w:rsid w:val="34D3335B"/>
    <w:rsid w:val="34DA5723"/>
    <w:rsid w:val="34DE704B"/>
    <w:rsid w:val="34DF5B56"/>
    <w:rsid w:val="34E569FA"/>
    <w:rsid w:val="34E72F50"/>
    <w:rsid w:val="34F12F90"/>
    <w:rsid w:val="34F4792D"/>
    <w:rsid w:val="34F606A5"/>
    <w:rsid w:val="34F6693D"/>
    <w:rsid w:val="34F73E52"/>
    <w:rsid w:val="34F962A4"/>
    <w:rsid w:val="34FC29CB"/>
    <w:rsid w:val="3505202A"/>
    <w:rsid w:val="35076310"/>
    <w:rsid w:val="350E28B7"/>
    <w:rsid w:val="350E6B87"/>
    <w:rsid w:val="351078BA"/>
    <w:rsid w:val="35173DEF"/>
    <w:rsid w:val="351B1360"/>
    <w:rsid w:val="351F3E7B"/>
    <w:rsid w:val="352133E1"/>
    <w:rsid w:val="35267BBF"/>
    <w:rsid w:val="353007AF"/>
    <w:rsid w:val="35320C1F"/>
    <w:rsid w:val="35355591"/>
    <w:rsid w:val="35383F6A"/>
    <w:rsid w:val="353A1546"/>
    <w:rsid w:val="35482E3D"/>
    <w:rsid w:val="354834B6"/>
    <w:rsid w:val="354849E4"/>
    <w:rsid w:val="35496928"/>
    <w:rsid w:val="354C579C"/>
    <w:rsid w:val="35500C94"/>
    <w:rsid w:val="35611A4B"/>
    <w:rsid w:val="35633E8E"/>
    <w:rsid w:val="356C49FD"/>
    <w:rsid w:val="356D06B8"/>
    <w:rsid w:val="356E2833"/>
    <w:rsid w:val="356E6900"/>
    <w:rsid w:val="35702107"/>
    <w:rsid w:val="35702ADE"/>
    <w:rsid w:val="357165F9"/>
    <w:rsid w:val="357429B2"/>
    <w:rsid w:val="3575771D"/>
    <w:rsid w:val="357A4BED"/>
    <w:rsid w:val="357E38A8"/>
    <w:rsid w:val="357F065D"/>
    <w:rsid w:val="357F213E"/>
    <w:rsid w:val="358160C2"/>
    <w:rsid w:val="35831A7F"/>
    <w:rsid w:val="3584697F"/>
    <w:rsid w:val="358A509F"/>
    <w:rsid w:val="358D4A0B"/>
    <w:rsid w:val="358F4C83"/>
    <w:rsid w:val="359254FA"/>
    <w:rsid w:val="359842AA"/>
    <w:rsid w:val="359952DE"/>
    <w:rsid w:val="359A1DA0"/>
    <w:rsid w:val="359A1DEC"/>
    <w:rsid w:val="359C5213"/>
    <w:rsid w:val="359E213E"/>
    <w:rsid w:val="35A3428A"/>
    <w:rsid w:val="35A63D7A"/>
    <w:rsid w:val="35A712E6"/>
    <w:rsid w:val="35A81E11"/>
    <w:rsid w:val="35A9587C"/>
    <w:rsid w:val="35AB46C7"/>
    <w:rsid w:val="35AD4945"/>
    <w:rsid w:val="35AE4896"/>
    <w:rsid w:val="35B30C91"/>
    <w:rsid w:val="35B475E3"/>
    <w:rsid w:val="35B47ECF"/>
    <w:rsid w:val="35B57062"/>
    <w:rsid w:val="35B763E5"/>
    <w:rsid w:val="35BA707D"/>
    <w:rsid w:val="35C15FF6"/>
    <w:rsid w:val="35C44201"/>
    <w:rsid w:val="35CA5594"/>
    <w:rsid w:val="35CB558F"/>
    <w:rsid w:val="35CF6FF8"/>
    <w:rsid w:val="35D23334"/>
    <w:rsid w:val="35D306A1"/>
    <w:rsid w:val="35D45096"/>
    <w:rsid w:val="35D81F7F"/>
    <w:rsid w:val="35DC0E19"/>
    <w:rsid w:val="35DD1250"/>
    <w:rsid w:val="35E74A4C"/>
    <w:rsid w:val="35E76E01"/>
    <w:rsid w:val="35EA48B1"/>
    <w:rsid w:val="35EC646D"/>
    <w:rsid w:val="35F501D3"/>
    <w:rsid w:val="35F5085E"/>
    <w:rsid w:val="35F520B9"/>
    <w:rsid w:val="35F73777"/>
    <w:rsid w:val="35F75F0E"/>
    <w:rsid w:val="35FA3532"/>
    <w:rsid w:val="35FA7C22"/>
    <w:rsid w:val="3603111D"/>
    <w:rsid w:val="36071CF1"/>
    <w:rsid w:val="360C2566"/>
    <w:rsid w:val="360C62D3"/>
    <w:rsid w:val="36110088"/>
    <w:rsid w:val="36135A2A"/>
    <w:rsid w:val="36170CCB"/>
    <w:rsid w:val="36174C78"/>
    <w:rsid w:val="361C1721"/>
    <w:rsid w:val="361E6007"/>
    <w:rsid w:val="36217B90"/>
    <w:rsid w:val="36226B94"/>
    <w:rsid w:val="36263EAC"/>
    <w:rsid w:val="36296ABD"/>
    <w:rsid w:val="362A0508"/>
    <w:rsid w:val="362C4732"/>
    <w:rsid w:val="362E0038"/>
    <w:rsid w:val="363249E1"/>
    <w:rsid w:val="36337762"/>
    <w:rsid w:val="36365FFA"/>
    <w:rsid w:val="36422EEC"/>
    <w:rsid w:val="36487338"/>
    <w:rsid w:val="364A46C2"/>
    <w:rsid w:val="364C6D0F"/>
    <w:rsid w:val="365869B5"/>
    <w:rsid w:val="36586E8B"/>
    <w:rsid w:val="36587B39"/>
    <w:rsid w:val="36594E8E"/>
    <w:rsid w:val="365A0925"/>
    <w:rsid w:val="365E182E"/>
    <w:rsid w:val="365E3DD7"/>
    <w:rsid w:val="365F62A5"/>
    <w:rsid w:val="3667175C"/>
    <w:rsid w:val="3667224E"/>
    <w:rsid w:val="366A3770"/>
    <w:rsid w:val="36706554"/>
    <w:rsid w:val="36716136"/>
    <w:rsid w:val="3672510D"/>
    <w:rsid w:val="36757CA6"/>
    <w:rsid w:val="367704F4"/>
    <w:rsid w:val="36775BA4"/>
    <w:rsid w:val="367F0EF7"/>
    <w:rsid w:val="367F2CD2"/>
    <w:rsid w:val="36807BD5"/>
    <w:rsid w:val="3683675D"/>
    <w:rsid w:val="36855D82"/>
    <w:rsid w:val="368E6504"/>
    <w:rsid w:val="369122A1"/>
    <w:rsid w:val="36933A6A"/>
    <w:rsid w:val="36993C44"/>
    <w:rsid w:val="369C41AC"/>
    <w:rsid w:val="369D0D68"/>
    <w:rsid w:val="369D33CF"/>
    <w:rsid w:val="36A35436"/>
    <w:rsid w:val="36A66EB9"/>
    <w:rsid w:val="36A77C3F"/>
    <w:rsid w:val="36A8360D"/>
    <w:rsid w:val="36A93B22"/>
    <w:rsid w:val="36AA789A"/>
    <w:rsid w:val="36B022F8"/>
    <w:rsid w:val="36B215E5"/>
    <w:rsid w:val="36B969B7"/>
    <w:rsid w:val="36BB3856"/>
    <w:rsid w:val="36BE6EA2"/>
    <w:rsid w:val="36C02C84"/>
    <w:rsid w:val="36C45648"/>
    <w:rsid w:val="36C852ED"/>
    <w:rsid w:val="36CA7261"/>
    <w:rsid w:val="36CB05A7"/>
    <w:rsid w:val="36CC57F9"/>
    <w:rsid w:val="36CD682B"/>
    <w:rsid w:val="36CF10AF"/>
    <w:rsid w:val="36D07DF2"/>
    <w:rsid w:val="36D1040D"/>
    <w:rsid w:val="36D11DBE"/>
    <w:rsid w:val="36D4431C"/>
    <w:rsid w:val="36D44917"/>
    <w:rsid w:val="36D466C5"/>
    <w:rsid w:val="36D8094D"/>
    <w:rsid w:val="36E25547"/>
    <w:rsid w:val="36E53FDC"/>
    <w:rsid w:val="36E70FE1"/>
    <w:rsid w:val="36E737AD"/>
    <w:rsid w:val="36E83F1F"/>
    <w:rsid w:val="36E85365"/>
    <w:rsid w:val="36ED209C"/>
    <w:rsid w:val="36F20526"/>
    <w:rsid w:val="36F2408B"/>
    <w:rsid w:val="36F9348C"/>
    <w:rsid w:val="36FB7F84"/>
    <w:rsid w:val="36FF582A"/>
    <w:rsid w:val="37055367"/>
    <w:rsid w:val="37070849"/>
    <w:rsid w:val="370734A1"/>
    <w:rsid w:val="370C2303"/>
    <w:rsid w:val="370C764F"/>
    <w:rsid w:val="370C7A2B"/>
    <w:rsid w:val="371755B7"/>
    <w:rsid w:val="371845C3"/>
    <w:rsid w:val="371F49FB"/>
    <w:rsid w:val="3721551F"/>
    <w:rsid w:val="372B2C8A"/>
    <w:rsid w:val="372C7126"/>
    <w:rsid w:val="372D4FF6"/>
    <w:rsid w:val="372F571C"/>
    <w:rsid w:val="37341ACE"/>
    <w:rsid w:val="373660A6"/>
    <w:rsid w:val="37366797"/>
    <w:rsid w:val="37400330"/>
    <w:rsid w:val="37405B09"/>
    <w:rsid w:val="374101FF"/>
    <w:rsid w:val="37423940"/>
    <w:rsid w:val="37455CFA"/>
    <w:rsid w:val="3745608C"/>
    <w:rsid w:val="37486DE9"/>
    <w:rsid w:val="37496841"/>
    <w:rsid w:val="374A3E81"/>
    <w:rsid w:val="374F0D9D"/>
    <w:rsid w:val="37553520"/>
    <w:rsid w:val="37586DE4"/>
    <w:rsid w:val="375A306E"/>
    <w:rsid w:val="375E3E7F"/>
    <w:rsid w:val="375E6366"/>
    <w:rsid w:val="375F68D7"/>
    <w:rsid w:val="376624D5"/>
    <w:rsid w:val="37667B74"/>
    <w:rsid w:val="37692976"/>
    <w:rsid w:val="37716FBE"/>
    <w:rsid w:val="3773530A"/>
    <w:rsid w:val="37744966"/>
    <w:rsid w:val="37781BD3"/>
    <w:rsid w:val="377E540D"/>
    <w:rsid w:val="37854489"/>
    <w:rsid w:val="378B3B7B"/>
    <w:rsid w:val="378B6557"/>
    <w:rsid w:val="37941245"/>
    <w:rsid w:val="379B2FDE"/>
    <w:rsid w:val="379B7135"/>
    <w:rsid w:val="379F1375"/>
    <w:rsid w:val="37A05750"/>
    <w:rsid w:val="37A24350"/>
    <w:rsid w:val="37A338B0"/>
    <w:rsid w:val="37A4078E"/>
    <w:rsid w:val="37A723B8"/>
    <w:rsid w:val="37AE2EC4"/>
    <w:rsid w:val="37AF7BAB"/>
    <w:rsid w:val="37B03F8F"/>
    <w:rsid w:val="37C468D6"/>
    <w:rsid w:val="37C70CFC"/>
    <w:rsid w:val="37C75B81"/>
    <w:rsid w:val="37C81415"/>
    <w:rsid w:val="37CF4BC4"/>
    <w:rsid w:val="37D15023"/>
    <w:rsid w:val="37D55883"/>
    <w:rsid w:val="37D61942"/>
    <w:rsid w:val="37D6455E"/>
    <w:rsid w:val="37D75FB9"/>
    <w:rsid w:val="37DB0B84"/>
    <w:rsid w:val="37DF5322"/>
    <w:rsid w:val="37E1553E"/>
    <w:rsid w:val="37E436A1"/>
    <w:rsid w:val="37E51B1D"/>
    <w:rsid w:val="37E66ACE"/>
    <w:rsid w:val="37E76F0D"/>
    <w:rsid w:val="37E961A0"/>
    <w:rsid w:val="37EA42FA"/>
    <w:rsid w:val="37EF0628"/>
    <w:rsid w:val="37EF2888"/>
    <w:rsid w:val="37F316D3"/>
    <w:rsid w:val="37F435DB"/>
    <w:rsid w:val="37F62CD0"/>
    <w:rsid w:val="37F83D3E"/>
    <w:rsid w:val="37FB63C8"/>
    <w:rsid w:val="37FC622C"/>
    <w:rsid w:val="37FE1C4C"/>
    <w:rsid w:val="380358C1"/>
    <w:rsid w:val="380A05F1"/>
    <w:rsid w:val="380A31EA"/>
    <w:rsid w:val="38120ADA"/>
    <w:rsid w:val="381274A5"/>
    <w:rsid w:val="38163439"/>
    <w:rsid w:val="381979D3"/>
    <w:rsid w:val="38216843"/>
    <w:rsid w:val="38231B5D"/>
    <w:rsid w:val="38253C3D"/>
    <w:rsid w:val="38294E14"/>
    <w:rsid w:val="382B4123"/>
    <w:rsid w:val="382B789C"/>
    <w:rsid w:val="382C68A4"/>
    <w:rsid w:val="38304C2B"/>
    <w:rsid w:val="3835398A"/>
    <w:rsid w:val="38377C39"/>
    <w:rsid w:val="383868C2"/>
    <w:rsid w:val="383E09A9"/>
    <w:rsid w:val="38406155"/>
    <w:rsid w:val="38443C6C"/>
    <w:rsid w:val="3845787B"/>
    <w:rsid w:val="38457F68"/>
    <w:rsid w:val="38493546"/>
    <w:rsid w:val="384A30E3"/>
    <w:rsid w:val="384A54B9"/>
    <w:rsid w:val="38502673"/>
    <w:rsid w:val="385F7CF2"/>
    <w:rsid w:val="386046B4"/>
    <w:rsid w:val="38644E68"/>
    <w:rsid w:val="3867746A"/>
    <w:rsid w:val="386D43D1"/>
    <w:rsid w:val="386E695C"/>
    <w:rsid w:val="387B5280"/>
    <w:rsid w:val="387F3828"/>
    <w:rsid w:val="3882245E"/>
    <w:rsid w:val="38846D38"/>
    <w:rsid w:val="388760E5"/>
    <w:rsid w:val="38877E93"/>
    <w:rsid w:val="388B2BD7"/>
    <w:rsid w:val="388B6A4C"/>
    <w:rsid w:val="38966861"/>
    <w:rsid w:val="3898381A"/>
    <w:rsid w:val="389B17F7"/>
    <w:rsid w:val="38A01F9A"/>
    <w:rsid w:val="38A65CEA"/>
    <w:rsid w:val="38AD71CE"/>
    <w:rsid w:val="38AD7835"/>
    <w:rsid w:val="38B745D1"/>
    <w:rsid w:val="38B844F1"/>
    <w:rsid w:val="38B93A55"/>
    <w:rsid w:val="38BB5D8F"/>
    <w:rsid w:val="38BD600A"/>
    <w:rsid w:val="38BF038D"/>
    <w:rsid w:val="38CE5A67"/>
    <w:rsid w:val="38D06ED3"/>
    <w:rsid w:val="38D17B31"/>
    <w:rsid w:val="38D558B4"/>
    <w:rsid w:val="38D927CC"/>
    <w:rsid w:val="38D96555"/>
    <w:rsid w:val="38DB1F8D"/>
    <w:rsid w:val="38DE0E93"/>
    <w:rsid w:val="38DE2DD2"/>
    <w:rsid w:val="38DE521E"/>
    <w:rsid w:val="38E004BD"/>
    <w:rsid w:val="38E325E3"/>
    <w:rsid w:val="38E729F6"/>
    <w:rsid w:val="38EC7B97"/>
    <w:rsid w:val="38EE68A0"/>
    <w:rsid w:val="38EE7F12"/>
    <w:rsid w:val="38EF05E5"/>
    <w:rsid w:val="38EF63EC"/>
    <w:rsid w:val="38F27A29"/>
    <w:rsid w:val="38F6446F"/>
    <w:rsid w:val="38F66DC7"/>
    <w:rsid w:val="39072C1B"/>
    <w:rsid w:val="39086691"/>
    <w:rsid w:val="390A65B9"/>
    <w:rsid w:val="390E2EF8"/>
    <w:rsid w:val="390F7E89"/>
    <w:rsid w:val="3912512F"/>
    <w:rsid w:val="39127DA8"/>
    <w:rsid w:val="39131271"/>
    <w:rsid w:val="391E0C81"/>
    <w:rsid w:val="39226497"/>
    <w:rsid w:val="39365415"/>
    <w:rsid w:val="39376428"/>
    <w:rsid w:val="393A5136"/>
    <w:rsid w:val="393D49F6"/>
    <w:rsid w:val="39431842"/>
    <w:rsid w:val="39445D84"/>
    <w:rsid w:val="394563D6"/>
    <w:rsid w:val="394B148E"/>
    <w:rsid w:val="395034A9"/>
    <w:rsid w:val="39513734"/>
    <w:rsid w:val="39513FFD"/>
    <w:rsid w:val="39563D1B"/>
    <w:rsid w:val="39585699"/>
    <w:rsid w:val="395A17E8"/>
    <w:rsid w:val="395D39AF"/>
    <w:rsid w:val="395E6C04"/>
    <w:rsid w:val="39604F77"/>
    <w:rsid w:val="3962057A"/>
    <w:rsid w:val="3962620A"/>
    <w:rsid w:val="396401D4"/>
    <w:rsid w:val="396727BD"/>
    <w:rsid w:val="39677040"/>
    <w:rsid w:val="396C6487"/>
    <w:rsid w:val="39700927"/>
    <w:rsid w:val="39731A47"/>
    <w:rsid w:val="397432C1"/>
    <w:rsid w:val="39773C3C"/>
    <w:rsid w:val="39786B96"/>
    <w:rsid w:val="397C3770"/>
    <w:rsid w:val="397C415A"/>
    <w:rsid w:val="397C6543"/>
    <w:rsid w:val="39822C77"/>
    <w:rsid w:val="3986639D"/>
    <w:rsid w:val="39893797"/>
    <w:rsid w:val="398A02FC"/>
    <w:rsid w:val="398A18D5"/>
    <w:rsid w:val="398C3287"/>
    <w:rsid w:val="39936D0A"/>
    <w:rsid w:val="39943C53"/>
    <w:rsid w:val="39954507"/>
    <w:rsid w:val="399A6AFF"/>
    <w:rsid w:val="399C0C5B"/>
    <w:rsid w:val="399E056B"/>
    <w:rsid w:val="39A70FB1"/>
    <w:rsid w:val="39A94720"/>
    <w:rsid w:val="39A948F6"/>
    <w:rsid w:val="39AD0E95"/>
    <w:rsid w:val="39AD45A2"/>
    <w:rsid w:val="39AF0603"/>
    <w:rsid w:val="39B32F7D"/>
    <w:rsid w:val="39B366C1"/>
    <w:rsid w:val="39B5612D"/>
    <w:rsid w:val="39BD78E5"/>
    <w:rsid w:val="39C744B8"/>
    <w:rsid w:val="39C879D9"/>
    <w:rsid w:val="39CB3DB0"/>
    <w:rsid w:val="39CF06B3"/>
    <w:rsid w:val="39D569A9"/>
    <w:rsid w:val="39D62457"/>
    <w:rsid w:val="39DA6166"/>
    <w:rsid w:val="39DD7C9C"/>
    <w:rsid w:val="39DE39C3"/>
    <w:rsid w:val="39E04922"/>
    <w:rsid w:val="39EA075A"/>
    <w:rsid w:val="39EC3D26"/>
    <w:rsid w:val="39F177B9"/>
    <w:rsid w:val="39F734F1"/>
    <w:rsid w:val="39F74BA5"/>
    <w:rsid w:val="39F8091D"/>
    <w:rsid w:val="39FF1CAB"/>
    <w:rsid w:val="3A025CF8"/>
    <w:rsid w:val="3A0472C2"/>
    <w:rsid w:val="3A06158C"/>
    <w:rsid w:val="3A0B06E7"/>
    <w:rsid w:val="3A0D1006"/>
    <w:rsid w:val="3A0D36D8"/>
    <w:rsid w:val="3A1C5E35"/>
    <w:rsid w:val="3A1F234D"/>
    <w:rsid w:val="3A1F42D8"/>
    <w:rsid w:val="3A231A3D"/>
    <w:rsid w:val="3A25583C"/>
    <w:rsid w:val="3A2A7567"/>
    <w:rsid w:val="3A2E433E"/>
    <w:rsid w:val="3A306ABF"/>
    <w:rsid w:val="3A3146D5"/>
    <w:rsid w:val="3A345C69"/>
    <w:rsid w:val="3A371445"/>
    <w:rsid w:val="3A372B74"/>
    <w:rsid w:val="3A3963BF"/>
    <w:rsid w:val="3A3C6A5B"/>
    <w:rsid w:val="3A414F2A"/>
    <w:rsid w:val="3A437DEA"/>
    <w:rsid w:val="3A465B2C"/>
    <w:rsid w:val="3A543DA5"/>
    <w:rsid w:val="3A5726B6"/>
    <w:rsid w:val="3A5B7AFD"/>
    <w:rsid w:val="3A5D29C3"/>
    <w:rsid w:val="3A5D7146"/>
    <w:rsid w:val="3A6129BE"/>
    <w:rsid w:val="3A64213A"/>
    <w:rsid w:val="3A691021"/>
    <w:rsid w:val="3A6D2FB6"/>
    <w:rsid w:val="3A6D4E67"/>
    <w:rsid w:val="3A6E047A"/>
    <w:rsid w:val="3A70346B"/>
    <w:rsid w:val="3A7115A2"/>
    <w:rsid w:val="3A736163"/>
    <w:rsid w:val="3A751F6D"/>
    <w:rsid w:val="3A754458"/>
    <w:rsid w:val="3A792DBB"/>
    <w:rsid w:val="3A830B2E"/>
    <w:rsid w:val="3A846D2C"/>
    <w:rsid w:val="3A894297"/>
    <w:rsid w:val="3A8A0B21"/>
    <w:rsid w:val="3A8B16FE"/>
    <w:rsid w:val="3A9219FF"/>
    <w:rsid w:val="3A92784A"/>
    <w:rsid w:val="3A946882"/>
    <w:rsid w:val="3A946D50"/>
    <w:rsid w:val="3A95066C"/>
    <w:rsid w:val="3A965056"/>
    <w:rsid w:val="3AA379F7"/>
    <w:rsid w:val="3AA75C97"/>
    <w:rsid w:val="3AAA37F8"/>
    <w:rsid w:val="3AB00DCE"/>
    <w:rsid w:val="3AB209B0"/>
    <w:rsid w:val="3AB37E8F"/>
    <w:rsid w:val="3ABB3E24"/>
    <w:rsid w:val="3ABE3914"/>
    <w:rsid w:val="3AC30F2B"/>
    <w:rsid w:val="3ACC13DD"/>
    <w:rsid w:val="3ACD2745"/>
    <w:rsid w:val="3ACE2C28"/>
    <w:rsid w:val="3AD153F6"/>
    <w:rsid w:val="3AD76FA0"/>
    <w:rsid w:val="3ADD0076"/>
    <w:rsid w:val="3ADD33DC"/>
    <w:rsid w:val="3ADE4C71"/>
    <w:rsid w:val="3AE7214D"/>
    <w:rsid w:val="3AE927F9"/>
    <w:rsid w:val="3AF211F9"/>
    <w:rsid w:val="3AF474C3"/>
    <w:rsid w:val="3AF5204C"/>
    <w:rsid w:val="3AF72442"/>
    <w:rsid w:val="3AF75925"/>
    <w:rsid w:val="3AF77349"/>
    <w:rsid w:val="3AF82263"/>
    <w:rsid w:val="3AF86353"/>
    <w:rsid w:val="3AF910BE"/>
    <w:rsid w:val="3AFC2AD6"/>
    <w:rsid w:val="3AFD39DA"/>
    <w:rsid w:val="3AFD6458"/>
    <w:rsid w:val="3AFE49C8"/>
    <w:rsid w:val="3B010A26"/>
    <w:rsid w:val="3B0F1D2E"/>
    <w:rsid w:val="3B1561C3"/>
    <w:rsid w:val="3B163750"/>
    <w:rsid w:val="3B1659FA"/>
    <w:rsid w:val="3B1803F9"/>
    <w:rsid w:val="3B182597"/>
    <w:rsid w:val="3B1B4851"/>
    <w:rsid w:val="3B1E756F"/>
    <w:rsid w:val="3B274D59"/>
    <w:rsid w:val="3B284BB6"/>
    <w:rsid w:val="3B2A1294"/>
    <w:rsid w:val="3B2D5445"/>
    <w:rsid w:val="3B403892"/>
    <w:rsid w:val="3B455B58"/>
    <w:rsid w:val="3B4752D1"/>
    <w:rsid w:val="3B4D5604"/>
    <w:rsid w:val="3B583D69"/>
    <w:rsid w:val="3B595C81"/>
    <w:rsid w:val="3B5C4348"/>
    <w:rsid w:val="3B617239"/>
    <w:rsid w:val="3B626E2E"/>
    <w:rsid w:val="3B646332"/>
    <w:rsid w:val="3B667481"/>
    <w:rsid w:val="3B6A43B5"/>
    <w:rsid w:val="3B71233B"/>
    <w:rsid w:val="3B7364AD"/>
    <w:rsid w:val="3B7652EB"/>
    <w:rsid w:val="3B792EBD"/>
    <w:rsid w:val="3B7B3C79"/>
    <w:rsid w:val="3B842BCC"/>
    <w:rsid w:val="3B8D039C"/>
    <w:rsid w:val="3B8E32E7"/>
    <w:rsid w:val="3B900E26"/>
    <w:rsid w:val="3B9123CC"/>
    <w:rsid w:val="3B9349E6"/>
    <w:rsid w:val="3B9365E9"/>
    <w:rsid w:val="3B942C9D"/>
    <w:rsid w:val="3B94733C"/>
    <w:rsid w:val="3B976038"/>
    <w:rsid w:val="3B993269"/>
    <w:rsid w:val="3B9A2642"/>
    <w:rsid w:val="3B9B33A3"/>
    <w:rsid w:val="3B9B7FF8"/>
    <w:rsid w:val="3B9C1CB7"/>
    <w:rsid w:val="3B9D352A"/>
    <w:rsid w:val="3BA003B0"/>
    <w:rsid w:val="3BA24757"/>
    <w:rsid w:val="3BAD619E"/>
    <w:rsid w:val="3BAD77F0"/>
    <w:rsid w:val="3BAF29D6"/>
    <w:rsid w:val="3BB05953"/>
    <w:rsid w:val="3BB12B12"/>
    <w:rsid w:val="3BB371F1"/>
    <w:rsid w:val="3BB477D2"/>
    <w:rsid w:val="3BB73DA2"/>
    <w:rsid w:val="3BB8217B"/>
    <w:rsid w:val="3BB82503"/>
    <w:rsid w:val="3BC266A0"/>
    <w:rsid w:val="3BC46D08"/>
    <w:rsid w:val="3BC62A80"/>
    <w:rsid w:val="3BC6420F"/>
    <w:rsid w:val="3BCA4043"/>
    <w:rsid w:val="3BCC0ABD"/>
    <w:rsid w:val="3BCE65D1"/>
    <w:rsid w:val="3BD156D8"/>
    <w:rsid w:val="3BD20BEC"/>
    <w:rsid w:val="3BD224AA"/>
    <w:rsid w:val="3BD30519"/>
    <w:rsid w:val="3BD52C4D"/>
    <w:rsid w:val="3BD57167"/>
    <w:rsid w:val="3BD660A5"/>
    <w:rsid w:val="3BD769FD"/>
    <w:rsid w:val="3BD9115C"/>
    <w:rsid w:val="3BDA2F69"/>
    <w:rsid w:val="3BDC6748"/>
    <w:rsid w:val="3BDD47A2"/>
    <w:rsid w:val="3BE10FAC"/>
    <w:rsid w:val="3BE22DE3"/>
    <w:rsid w:val="3BE376CF"/>
    <w:rsid w:val="3BE3774D"/>
    <w:rsid w:val="3BE726DE"/>
    <w:rsid w:val="3BEB3CFD"/>
    <w:rsid w:val="3BF43C71"/>
    <w:rsid w:val="3BF66985"/>
    <w:rsid w:val="3C00262F"/>
    <w:rsid w:val="3C033CD5"/>
    <w:rsid w:val="3C051C75"/>
    <w:rsid w:val="3C093647"/>
    <w:rsid w:val="3C0B2B89"/>
    <w:rsid w:val="3C101701"/>
    <w:rsid w:val="3C112BAA"/>
    <w:rsid w:val="3C1151FC"/>
    <w:rsid w:val="3C177780"/>
    <w:rsid w:val="3C231924"/>
    <w:rsid w:val="3C2323DE"/>
    <w:rsid w:val="3C241E9D"/>
    <w:rsid w:val="3C294832"/>
    <w:rsid w:val="3C2B67C5"/>
    <w:rsid w:val="3C2C5CE0"/>
    <w:rsid w:val="3C3025F0"/>
    <w:rsid w:val="3C3A346E"/>
    <w:rsid w:val="3C3D6ABB"/>
    <w:rsid w:val="3C3F338F"/>
    <w:rsid w:val="3C450330"/>
    <w:rsid w:val="3C45270E"/>
    <w:rsid w:val="3C465033"/>
    <w:rsid w:val="3C484756"/>
    <w:rsid w:val="3C487C04"/>
    <w:rsid w:val="3C4A487C"/>
    <w:rsid w:val="3C504A40"/>
    <w:rsid w:val="3C5137B8"/>
    <w:rsid w:val="3C522A2B"/>
    <w:rsid w:val="3C552056"/>
    <w:rsid w:val="3C5F1735"/>
    <w:rsid w:val="3C601127"/>
    <w:rsid w:val="3C604C53"/>
    <w:rsid w:val="3C6329C5"/>
    <w:rsid w:val="3C6756A9"/>
    <w:rsid w:val="3C681D8A"/>
    <w:rsid w:val="3C69296B"/>
    <w:rsid w:val="3C6A7B30"/>
    <w:rsid w:val="3C7607D5"/>
    <w:rsid w:val="3C794545"/>
    <w:rsid w:val="3C8C1F1C"/>
    <w:rsid w:val="3C8C3A0D"/>
    <w:rsid w:val="3C8D786F"/>
    <w:rsid w:val="3C8E40AC"/>
    <w:rsid w:val="3C9568F7"/>
    <w:rsid w:val="3C990195"/>
    <w:rsid w:val="3C9A34E3"/>
    <w:rsid w:val="3C9B4F8A"/>
    <w:rsid w:val="3C9F4D20"/>
    <w:rsid w:val="3CA1704A"/>
    <w:rsid w:val="3CA20CD9"/>
    <w:rsid w:val="3CA31014"/>
    <w:rsid w:val="3CA40394"/>
    <w:rsid w:val="3CA4661F"/>
    <w:rsid w:val="3CA64DDE"/>
    <w:rsid w:val="3CAB20DA"/>
    <w:rsid w:val="3CAC4D0D"/>
    <w:rsid w:val="3CAC611A"/>
    <w:rsid w:val="3CAF3F92"/>
    <w:rsid w:val="3CB00FA4"/>
    <w:rsid w:val="3CB64BF8"/>
    <w:rsid w:val="3CBA4BED"/>
    <w:rsid w:val="3CBC50EF"/>
    <w:rsid w:val="3CBD177A"/>
    <w:rsid w:val="3CBE2004"/>
    <w:rsid w:val="3CBE2518"/>
    <w:rsid w:val="3CBE7BFC"/>
    <w:rsid w:val="3CC15C9B"/>
    <w:rsid w:val="3CCB6CC4"/>
    <w:rsid w:val="3CD23532"/>
    <w:rsid w:val="3CD67584"/>
    <w:rsid w:val="3CD91B81"/>
    <w:rsid w:val="3CDA4454"/>
    <w:rsid w:val="3CDC7216"/>
    <w:rsid w:val="3CDF7D60"/>
    <w:rsid w:val="3CE11C4E"/>
    <w:rsid w:val="3CE13338"/>
    <w:rsid w:val="3CE34DF9"/>
    <w:rsid w:val="3CE37662"/>
    <w:rsid w:val="3CE71A9C"/>
    <w:rsid w:val="3CEC719E"/>
    <w:rsid w:val="3CED384B"/>
    <w:rsid w:val="3CF71AF2"/>
    <w:rsid w:val="3CFB0A77"/>
    <w:rsid w:val="3CFC3DEE"/>
    <w:rsid w:val="3D01177D"/>
    <w:rsid w:val="3D0118F5"/>
    <w:rsid w:val="3D0557AD"/>
    <w:rsid w:val="3D08531B"/>
    <w:rsid w:val="3D0A1D1B"/>
    <w:rsid w:val="3D0C0967"/>
    <w:rsid w:val="3D0D57E2"/>
    <w:rsid w:val="3D1B2A7C"/>
    <w:rsid w:val="3D1B504E"/>
    <w:rsid w:val="3D1D36D6"/>
    <w:rsid w:val="3D1E4F21"/>
    <w:rsid w:val="3D2057CE"/>
    <w:rsid w:val="3D227D86"/>
    <w:rsid w:val="3D257083"/>
    <w:rsid w:val="3D260FCD"/>
    <w:rsid w:val="3D2D3ECE"/>
    <w:rsid w:val="3D2E0E2A"/>
    <w:rsid w:val="3D314699"/>
    <w:rsid w:val="3D376AD3"/>
    <w:rsid w:val="3D3B1976"/>
    <w:rsid w:val="3D3D2B62"/>
    <w:rsid w:val="3D424389"/>
    <w:rsid w:val="3D4A3FCC"/>
    <w:rsid w:val="3D4A7625"/>
    <w:rsid w:val="3D4E2DAD"/>
    <w:rsid w:val="3D4E5423"/>
    <w:rsid w:val="3D512569"/>
    <w:rsid w:val="3D512CDB"/>
    <w:rsid w:val="3D581618"/>
    <w:rsid w:val="3D5E7461"/>
    <w:rsid w:val="3D5F318D"/>
    <w:rsid w:val="3D6A52D5"/>
    <w:rsid w:val="3D6B5B20"/>
    <w:rsid w:val="3D6C06B5"/>
    <w:rsid w:val="3D6E1D2D"/>
    <w:rsid w:val="3D6F7456"/>
    <w:rsid w:val="3D712470"/>
    <w:rsid w:val="3D71320D"/>
    <w:rsid w:val="3D724DB1"/>
    <w:rsid w:val="3D7A0F05"/>
    <w:rsid w:val="3D7B34D7"/>
    <w:rsid w:val="3D7B5B63"/>
    <w:rsid w:val="3D7D3613"/>
    <w:rsid w:val="3D7E27B6"/>
    <w:rsid w:val="3D89020A"/>
    <w:rsid w:val="3D8A071A"/>
    <w:rsid w:val="3D8A5EA9"/>
    <w:rsid w:val="3D8C5D85"/>
    <w:rsid w:val="3D8D2F41"/>
    <w:rsid w:val="3D93111C"/>
    <w:rsid w:val="3D9848F1"/>
    <w:rsid w:val="3D9A40CE"/>
    <w:rsid w:val="3D9D5A63"/>
    <w:rsid w:val="3D9E5882"/>
    <w:rsid w:val="3D9F3A73"/>
    <w:rsid w:val="3DA0043E"/>
    <w:rsid w:val="3DA11F35"/>
    <w:rsid w:val="3DA37BAD"/>
    <w:rsid w:val="3DA6700D"/>
    <w:rsid w:val="3DA678AF"/>
    <w:rsid w:val="3DA962FF"/>
    <w:rsid w:val="3DAD1CC7"/>
    <w:rsid w:val="3DAE5373"/>
    <w:rsid w:val="3DB576FE"/>
    <w:rsid w:val="3DBB0769"/>
    <w:rsid w:val="3DBD23BF"/>
    <w:rsid w:val="3DBD539B"/>
    <w:rsid w:val="3DBE06A2"/>
    <w:rsid w:val="3DBE7D80"/>
    <w:rsid w:val="3DC14057"/>
    <w:rsid w:val="3DC17A52"/>
    <w:rsid w:val="3DC84714"/>
    <w:rsid w:val="3DC84F29"/>
    <w:rsid w:val="3DC90965"/>
    <w:rsid w:val="3DCB25D0"/>
    <w:rsid w:val="3DD15510"/>
    <w:rsid w:val="3DD436B4"/>
    <w:rsid w:val="3DD530CD"/>
    <w:rsid w:val="3DD8748B"/>
    <w:rsid w:val="3DD9170F"/>
    <w:rsid w:val="3DDF3997"/>
    <w:rsid w:val="3DE56F99"/>
    <w:rsid w:val="3DE56FFF"/>
    <w:rsid w:val="3DEA0F8F"/>
    <w:rsid w:val="3DEC1615"/>
    <w:rsid w:val="3DF74D17"/>
    <w:rsid w:val="3DF978CC"/>
    <w:rsid w:val="3DFA6749"/>
    <w:rsid w:val="3DFD6502"/>
    <w:rsid w:val="3DFE7594"/>
    <w:rsid w:val="3E015FF2"/>
    <w:rsid w:val="3E037C76"/>
    <w:rsid w:val="3E061904"/>
    <w:rsid w:val="3E0A5DDE"/>
    <w:rsid w:val="3E0C184A"/>
    <w:rsid w:val="3E0E4BF4"/>
    <w:rsid w:val="3E0F0C78"/>
    <w:rsid w:val="3E1062EE"/>
    <w:rsid w:val="3E131579"/>
    <w:rsid w:val="3E18158D"/>
    <w:rsid w:val="3E1C1F01"/>
    <w:rsid w:val="3E1D09A9"/>
    <w:rsid w:val="3E262CE1"/>
    <w:rsid w:val="3E2724F9"/>
    <w:rsid w:val="3E3573FB"/>
    <w:rsid w:val="3E362F0E"/>
    <w:rsid w:val="3E3C2CB1"/>
    <w:rsid w:val="3E3D02CC"/>
    <w:rsid w:val="3E3D643C"/>
    <w:rsid w:val="3E3F6B1A"/>
    <w:rsid w:val="3E495F9C"/>
    <w:rsid w:val="3E4C49BF"/>
    <w:rsid w:val="3E4D1C91"/>
    <w:rsid w:val="3E530AFD"/>
    <w:rsid w:val="3E542908"/>
    <w:rsid w:val="3E543460"/>
    <w:rsid w:val="3E55633E"/>
    <w:rsid w:val="3E5637FB"/>
    <w:rsid w:val="3E5940F1"/>
    <w:rsid w:val="3E5A7114"/>
    <w:rsid w:val="3E5B2F68"/>
    <w:rsid w:val="3E5F29AE"/>
    <w:rsid w:val="3E5F6C65"/>
    <w:rsid w:val="3E64493E"/>
    <w:rsid w:val="3E6B1624"/>
    <w:rsid w:val="3E6E3AD8"/>
    <w:rsid w:val="3E6F4A62"/>
    <w:rsid w:val="3E761EC6"/>
    <w:rsid w:val="3E7863CF"/>
    <w:rsid w:val="3E7C5E85"/>
    <w:rsid w:val="3E817133"/>
    <w:rsid w:val="3E8429EA"/>
    <w:rsid w:val="3E856756"/>
    <w:rsid w:val="3E860BED"/>
    <w:rsid w:val="3E874C03"/>
    <w:rsid w:val="3E8B59E7"/>
    <w:rsid w:val="3E8F7AA2"/>
    <w:rsid w:val="3E970656"/>
    <w:rsid w:val="3E970C5E"/>
    <w:rsid w:val="3EA1371C"/>
    <w:rsid w:val="3EA466AB"/>
    <w:rsid w:val="3EAE2E9B"/>
    <w:rsid w:val="3EB72B54"/>
    <w:rsid w:val="3EBD3406"/>
    <w:rsid w:val="3EBD50F8"/>
    <w:rsid w:val="3EBF2CE7"/>
    <w:rsid w:val="3EC402D8"/>
    <w:rsid w:val="3EC55AAC"/>
    <w:rsid w:val="3EC75BF4"/>
    <w:rsid w:val="3EC94743"/>
    <w:rsid w:val="3ECB5933"/>
    <w:rsid w:val="3ED03C16"/>
    <w:rsid w:val="3ED22756"/>
    <w:rsid w:val="3ED74FA5"/>
    <w:rsid w:val="3ED8487F"/>
    <w:rsid w:val="3EDA3210"/>
    <w:rsid w:val="3EDA36C4"/>
    <w:rsid w:val="3EDE6594"/>
    <w:rsid w:val="3EE15E23"/>
    <w:rsid w:val="3EE4469F"/>
    <w:rsid w:val="3EE543E0"/>
    <w:rsid w:val="3EE617E6"/>
    <w:rsid w:val="3EE6343A"/>
    <w:rsid w:val="3EE74BE0"/>
    <w:rsid w:val="3EEC1E25"/>
    <w:rsid w:val="3EF15126"/>
    <w:rsid w:val="3EF2004B"/>
    <w:rsid w:val="3EFC00F6"/>
    <w:rsid w:val="3EFC74F9"/>
    <w:rsid w:val="3EFE533E"/>
    <w:rsid w:val="3F0206B8"/>
    <w:rsid w:val="3F045FB3"/>
    <w:rsid w:val="3F06588A"/>
    <w:rsid w:val="3F072DAB"/>
    <w:rsid w:val="3F087854"/>
    <w:rsid w:val="3F09614C"/>
    <w:rsid w:val="3F0A5657"/>
    <w:rsid w:val="3F0C6C9E"/>
    <w:rsid w:val="3F114B47"/>
    <w:rsid w:val="3F125FDD"/>
    <w:rsid w:val="3F1755E7"/>
    <w:rsid w:val="3F1D7E38"/>
    <w:rsid w:val="3F257359"/>
    <w:rsid w:val="3F2623F8"/>
    <w:rsid w:val="3F286E52"/>
    <w:rsid w:val="3F2D5957"/>
    <w:rsid w:val="3F300A7A"/>
    <w:rsid w:val="3F301C73"/>
    <w:rsid w:val="3F320FD2"/>
    <w:rsid w:val="3F387CE7"/>
    <w:rsid w:val="3F3C02DD"/>
    <w:rsid w:val="3F3E007A"/>
    <w:rsid w:val="3F426E1E"/>
    <w:rsid w:val="3F4A38C6"/>
    <w:rsid w:val="3F4B79D4"/>
    <w:rsid w:val="3F4C6175"/>
    <w:rsid w:val="3F4D58F2"/>
    <w:rsid w:val="3F516E90"/>
    <w:rsid w:val="3F517DAE"/>
    <w:rsid w:val="3F5D4F29"/>
    <w:rsid w:val="3F5E6D47"/>
    <w:rsid w:val="3F5F304E"/>
    <w:rsid w:val="3F6034BD"/>
    <w:rsid w:val="3F697FFF"/>
    <w:rsid w:val="3F6A6789"/>
    <w:rsid w:val="3F6F0C7B"/>
    <w:rsid w:val="3F7342E1"/>
    <w:rsid w:val="3F751AC0"/>
    <w:rsid w:val="3F754076"/>
    <w:rsid w:val="3F796237"/>
    <w:rsid w:val="3F7E1632"/>
    <w:rsid w:val="3F820783"/>
    <w:rsid w:val="3F8A0269"/>
    <w:rsid w:val="3F901734"/>
    <w:rsid w:val="3F91159A"/>
    <w:rsid w:val="3F912972"/>
    <w:rsid w:val="3F9559C2"/>
    <w:rsid w:val="3F971527"/>
    <w:rsid w:val="3F9D6F78"/>
    <w:rsid w:val="3F9F567A"/>
    <w:rsid w:val="3F9F57CB"/>
    <w:rsid w:val="3FA0376C"/>
    <w:rsid w:val="3FA27673"/>
    <w:rsid w:val="3FA532F5"/>
    <w:rsid w:val="3FA801D6"/>
    <w:rsid w:val="3FAA3836"/>
    <w:rsid w:val="3FAA7F6F"/>
    <w:rsid w:val="3FAC2457"/>
    <w:rsid w:val="3FB24796"/>
    <w:rsid w:val="3FB350F8"/>
    <w:rsid w:val="3FBB328A"/>
    <w:rsid w:val="3FBC3C83"/>
    <w:rsid w:val="3FBD063E"/>
    <w:rsid w:val="3FC37DE3"/>
    <w:rsid w:val="3FCE45FA"/>
    <w:rsid w:val="3FD87EC7"/>
    <w:rsid w:val="3FDB0AC5"/>
    <w:rsid w:val="3FDB204A"/>
    <w:rsid w:val="3FDF07DD"/>
    <w:rsid w:val="3FE02CBE"/>
    <w:rsid w:val="3FE11596"/>
    <w:rsid w:val="3FE51C25"/>
    <w:rsid w:val="3FE81412"/>
    <w:rsid w:val="3FE87C20"/>
    <w:rsid w:val="3FEC25AE"/>
    <w:rsid w:val="3FED327F"/>
    <w:rsid w:val="3FF503AD"/>
    <w:rsid w:val="3FF81676"/>
    <w:rsid w:val="3FFD0A3B"/>
    <w:rsid w:val="3FFF3E06"/>
    <w:rsid w:val="40047379"/>
    <w:rsid w:val="40050EF8"/>
    <w:rsid w:val="4006247C"/>
    <w:rsid w:val="400763E6"/>
    <w:rsid w:val="40076BAD"/>
    <w:rsid w:val="40084398"/>
    <w:rsid w:val="400D7FFF"/>
    <w:rsid w:val="40100B69"/>
    <w:rsid w:val="40155D85"/>
    <w:rsid w:val="40187A2A"/>
    <w:rsid w:val="40193768"/>
    <w:rsid w:val="401A0C43"/>
    <w:rsid w:val="401C40E9"/>
    <w:rsid w:val="401F30A7"/>
    <w:rsid w:val="402204A1"/>
    <w:rsid w:val="40265056"/>
    <w:rsid w:val="402661E4"/>
    <w:rsid w:val="40296800"/>
    <w:rsid w:val="402A0A3A"/>
    <w:rsid w:val="402C3043"/>
    <w:rsid w:val="402D7D8A"/>
    <w:rsid w:val="402F2E4A"/>
    <w:rsid w:val="40313257"/>
    <w:rsid w:val="4032048F"/>
    <w:rsid w:val="4037063B"/>
    <w:rsid w:val="404210D4"/>
    <w:rsid w:val="40435F1E"/>
    <w:rsid w:val="404552C2"/>
    <w:rsid w:val="404560A4"/>
    <w:rsid w:val="40464190"/>
    <w:rsid w:val="404A361E"/>
    <w:rsid w:val="40655193"/>
    <w:rsid w:val="40671E92"/>
    <w:rsid w:val="406A1DAD"/>
    <w:rsid w:val="406A7A9E"/>
    <w:rsid w:val="406B0912"/>
    <w:rsid w:val="406E4093"/>
    <w:rsid w:val="407604F6"/>
    <w:rsid w:val="40760FCC"/>
    <w:rsid w:val="407C7373"/>
    <w:rsid w:val="407F4FC2"/>
    <w:rsid w:val="407F6463"/>
    <w:rsid w:val="40810B40"/>
    <w:rsid w:val="4081166C"/>
    <w:rsid w:val="40896C04"/>
    <w:rsid w:val="408A49C4"/>
    <w:rsid w:val="40902600"/>
    <w:rsid w:val="409273A3"/>
    <w:rsid w:val="4095301D"/>
    <w:rsid w:val="409549C0"/>
    <w:rsid w:val="409A1205"/>
    <w:rsid w:val="40A00CC7"/>
    <w:rsid w:val="40A44D3C"/>
    <w:rsid w:val="40AC5957"/>
    <w:rsid w:val="40AE4E61"/>
    <w:rsid w:val="40AF6E9A"/>
    <w:rsid w:val="40B0598A"/>
    <w:rsid w:val="40B14C3C"/>
    <w:rsid w:val="40B830A3"/>
    <w:rsid w:val="40C74561"/>
    <w:rsid w:val="40C75EBC"/>
    <w:rsid w:val="40CC2D23"/>
    <w:rsid w:val="40D169C6"/>
    <w:rsid w:val="40D35404"/>
    <w:rsid w:val="40D51DBC"/>
    <w:rsid w:val="40D7128C"/>
    <w:rsid w:val="40D759F8"/>
    <w:rsid w:val="40D7755F"/>
    <w:rsid w:val="40E2565B"/>
    <w:rsid w:val="40E261E2"/>
    <w:rsid w:val="40E46910"/>
    <w:rsid w:val="40E968F1"/>
    <w:rsid w:val="40EA28F3"/>
    <w:rsid w:val="40EA53F6"/>
    <w:rsid w:val="40F05D10"/>
    <w:rsid w:val="40F318EF"/>
    <w:rsid w:val="40F32C6F"/>
    <w:rsid w:val="40F47554"/>
    <w:rsid w:val="410029AA"/>
    <w:rsid w:val="41035BBC"/>
    <w:rsid w:val="41055DF9"/>
    <w:rsid w:val="41067B1F"/>
    <w:rsid w:val="410B4DD5"/>
    <w:rsid w:val="411059B7"/>
    <w:rsid w:val="411630E9"/>
    <w:rsid w:val="41167823"/>
    <w:rsid w:val="411740A1"/>
    <w:rsid w:val="41175B2C"/>
    <w:rsid w:val="411B0842"/>
    <w:rsid w:val="411D6D73"/>
    <w:rsid w:val="411F424D"/>
    <w:rsid w:val="411F4DF4"/>
    <w:rsid w:val="4124576B"/>
    <w:rsid w:val="41250249"/>
    <w:rsid w:val="412F731A"/>
    <w:rsid w:val="413009ED"/>
    <w:rsid w:val="41306BEE"/>
    <w:rsid w:val="41331907"/>
    <w:rsid w:val="41350FAB"/>
    <w:rsid w:val="41354204"/>
    <w:rsid w:val="41354397"/>
    <w:rsid w:val="413C5F9A"/>
    <w:rsid w:val="413D5FE4"/>
    <w:rsid w:val="41423F2F"/>
    <w:rsid w:val="414278C3"/>
    <w:rsid w:val="414A6065"/>
    <w:rsid w:val="414A76E4"/>
    <w:rsid w:val="415142C9"/>
    <w:rsid w:val="41544915"/>
    <w:rsid w:val="41584BC2"/>
    <w:rsid w:val="415C08EB"/>
    <w:rsid w:val="415D0FDB"/>
    <w:rsid w:val="415D6439"/>
    <w:rsid w:val="4162324B"/>
    <w:rsid w:val="41656898"/>
    <w:rsid w:val="4168282C"/>
    <w:rsid w:val="416873F3"/>
    <w:rsid w:val="416F7D83"/>
    <w:rsid w:val="41902DB7"/>
    <w:rsid w:val="4197538A"/>
    <w:rsid w:val="419C7522"/>
    <w:rsid w:val="419E624E"/>
    <w:rsid w:val="41A35EB7"/>
    <w:rsid w:val="41A37AA9"/>
    <w:rsid w:val="41A408BC"/>
    <w:rsid w:val="41A65244"/>
    <w:rsid w:val="41AA2E44"/>
    <w:rsid w:val="41AB714F"/>
    <w:rsid w:val="41B17D2F"/>
    <w:rsid w:val="41B36532"/>
    <w:rsid w:val="41B4781F"/>
    <w:rsid w:val="41B62E07"/>
    <w:rsid w:val="41BA68B8"/>
    <w:rsid w:val="41BD11C8"/>
    <w:rsid w:val="41C32CC3"/>
    <w:rsid w:val="41C408FF"/>
    <w:rsid w:val="41C42C3D"/>
    <w:rsid w:val="41C94FAA"/>
    <w:rsid w:val="41C95079"/>
    <w:rsid w:val="41CB16F9"/>
    <w:rsid w:val="41CC1AB8"/>
    <w:rsid w:val="41CC723D"/>
    <w:rsid w:val="41CD31C1"/>
    <w:rsid w:val="41D372E1"/>
    <w:rsid w:val="41D57EC1"/>
    <w:rsid w:val="41D659E7"/>
    <w:rsid w:val="41D86206"/>
    <w:rsid w:val="41DC1228"/>
    <w:rsid w:val="41DE53AD"/>
    <w:rsid w:val="41E01D47"/>
    <w:rsid w:val="41E41592"/>
    <w:rsid w:val="41E6433B"/>
    <w:rsid w:val="41E80FBD"/>
    <w:rsid w:val="41F3792B"/>
    <w:rsid w:val="41F62C28"/>
    <w:rsid w:val="41F71B3F"/>
    <w:rsid w:val="41F840F3"/>
    <w:rsid w:val="41FF6CEC"/>
    <w:rsid w:val="41FF702E"/>
    <w:rsid w:val="420222A3"/>
    <w:rsid w:val="420542E1"/>
    <w:rsid w:val="42056EE1"/>
    <w:rsid w:val="420F63E8"/>
    <w:rsid w:val="42125951"/>
    <w:rsid w:val="4214077F"/>
    <w:rsid w:val="42167222"/>
    <w:rsid w:val="421A18D7"/>
    <w:rsid w:val="421F226A"/>
    <w:rsid w:val="421F2EEA"/>
    <w:rsid w:val="42200503"/>
    <w:rsid w:val="42212DF1"/>
    <w:rsid w:val="422F20E1"/>
    <w:rsid w:val="42304A44"/>
    <w:rsid w:val="4235511B"/>
    <w:rsid w:val="42363F50"/>
    <w:rsid w:val="423D7815"/>
    <w:rsid w:val="423E0FDC"/>
    <w:rsid w:val="42406517"/>
    <w:rsid w:val="42436DF1"/>
    <w:rsid w:val="42497F67"/>
    <w:rsid w:val="424B35FF"/>
    <w:rsid w:val="424B5724"/>
    <w:rsid w:val="424E557E"/>
    <w:rsid w:val="424E6799"/>
    <w:rsid w:val="42534523"/>
    <w:rsid w:val="42541C74"/>
    <w:rsid w:val="42594066"/>
    <w:rsid w:val="425C7E44"/>
    <w:rsid w:val="425F64D7"/>
    <w:rsid w:val="42641C6B"/>
    <w:rsid w:val="42642BBE"/>
    <w:rsid w:val="42644B56"/>
    <w:rsid w:val="4265717C"/>
    <w:rsid w:val="42664B13"/>
    <w:rsid w:val="4272526A"/>
    <w:rsid w:val="427A6376"/>
    <w:rsid w:val="427B63B1"/>
    <w:rsid w:val="427E33C8"/>
    <w:rsid w:val="427F1DA8"/>
    <w:rsid w:val="42823E76"/>
    <w:rsid w:val="42864906"/>
    <w:rsid w:val="428B62E4"/>
    <w:rsid w:val="428D1D9E"/>
    <w:rsid w:val="428E2F66"/>
    <w:rsid w:val="428F5001"/>
    <w:rsid w:val="429074F8"/>
    <w:rsid w:val="42907862"/>
    <w:rsid w:val="429207C6"/>
    <w:rsid w:val="429363A5"/>
    <w:rsid w:val="42952A6D"/>
    <w:rsid w:val="429567CE"/>
    <w:rsid w:val="429607BE"/>
    <w:rsid w:val="42975177"/>
    <w:rsid w:val="429E27FC"/>
    <w:rsid w:val="429F094B"/>
    <w:rsid w:val="42A875CD"/>
    <w:rsid w:val="42B9333F"/>
    <w:rsid w:val="42BB5115"/>
    <w:rsid w:val="42BC31D1"/>
    <w:rsid w:val="42BD439B"/>
    <w:rsid w:val="42C256EE"/>
    <w:rsid w:val="42C33BBA"/>
    <w:rsid w:val="42C96EB3"/>
    <w:rsid w:val="42CB5D93"/>
    <w:rsid w:val="42D37828"/>
    <w:rsid w:val="42D645D6"/>
    <w:rsid w:val="42D82E52"/>
    <w:rsid w:val="42DC1D4D"/>
    <w:rsid w:val="42E253C6"/>
    <w:rsid w:val="42ED2635"/>
    <w:rsid w:val="42EF6D61"/>
    <w:rsid w:val="42F00805"/>
    <w:rsid w:val="42F47403"/>
    <w:rsid w:val="42F5688B"/>
    <w:rsid w:val="42F85B48"/>
    <w:rsid w:val="42FD17C5"/>
    <w:rsid w:val="43026574"/>
    <w:rsid w:val="430413B8"/>
    <w:rsid w:val="43050C2F"/>
    <w:rsid w:val="43075B31"/>
    <w:rsid w:val="43087659"/>
    <w:rsid w:val="430A7F68"/>
    <w:rsid w:val="430D379D"/>
    <w:rsid w:val="430E234C"/>
    <w:rsid w:val="43122A4F"/>
    <w:rsid w:val="4313051E"/>
    <w:rsid w:val="431376C7"/>
    <w:rsid w:val="43160791"/>
    <w:rsid w:val="431F78E6"/>
    <w:rsid w:val="432307B8"/>
    <w:rsid w:val="432369B1"/>
    <w:rsid w:val="43265DC4"/>
    <w:rsid w:val="43291B47"/>
    <w:rsid w:val="432A7D99"/>
    <w:rsid w:val="432B04B8"/>
    <w:rsid w:val="432D09D7"/>
    <w:rsid w:val="432D7889"/>
    <w:rsid w:val="433230F1"/>
    <w:rsid w:val="43346CE3"/>
    <w:rsid w:val="4337312A"/>
    <w:rsid w:val="433C58A7"/>
    <w:rsid w:val="433E3844"/>
    <w:rsid w:val="433E7D84"/>
    <w:rsid w:val="43400879"/>
    <w:rsid w:val="434170E7"/>
    <w:rsid w:val="43425623"/>
    <w:rsid w:val="434546E6"/>
    <w:rsid w:val="43455C32"/>
    <w:rsid w:val="43485429"/>
    <w:rsid w:val="434A09E3"/>
    <w:rsid w:val="434C502F"/>
    <w:rsid w:val="434E3FCF"/>
    <w:rsid w:val="4350600E"/>
    <w:rsid w:val="43533FD5"/>
    <w:rsid w:val="43534088"/>
    <w:rsid w:val="43544FA5"/>
    <w:rsid w:val="43590B91"/>
    <w:rsid w:val="435C5F7E"/>
    <w:rsid w:val="435F215D"/>
    <w:rsid w:val="4368266F"/>
    <w:rsid w:val="436C03B1"/>
    <w:rsid w:val="43761D98"/>
    <w:rsid w:val="437822BB"/>
    <w:rsid w:val="437B2286"/>
    <w:rsid w:val="437D25BE"/>
    <w:rsid w:val="437E5EF6"/>
    <w:rsid w:val="437F199D"/>
    <w:rsid w:val="43810CD2"/>
    <w:rsid w:val="43811983"/>
    <w:rsid w:val="4382452C"/>
    <w:rsid w:val="43860D47"/>
    <w:rsid w:val="438C2483"/>
    <w:rsid w:val="438E2207"/>
    <w:rsid w:val="4391541B"/>
    <w:rsid w:val="43940146"/>
    <w:rsid w:val="439416B6"/>
    <w:rsid w:val="43945835"/>
    <w:rsid w:val="43952F8A"/>
    <w:rsid w:val="439D1512"/>
    <w:rsid w:val="439D67BD"/>
    <w:rsid w:val="439F6F37"/>
    <w:rsid w:val="43A01E09"/>
    <w:rsid w:val="43A13A08"/>
    <w:rsid w:val="43A21245"/>
    <w:rsid w:val="43A72814"/>
    <w:rsid w:val="43A754CD"/>
    <w:rsid w:val="43AB7A70"/>
    <w:rsid w:val="43AF4BC6"/>
    <w:rsid w:val="43AF4FC0"/>
    <w:rsid w:val="43B049FD"/>
    <w:rsid w:val="43B1370D"/>
    <w:rsid w:val="43BE4B27"/>
    <w:rsid w:val="43C17571"/>
    <w:rsid w:val="43CB2CA3"/>
    <w:rsid w:val="43CD3D07"/>
    <w:rsid w:val="43CD43EE"/>
    <w:rsid w:val="43D06A1E"/>
    <w:rsid w:val="43D148B4"/>
    <w:rsid w:val="43D16466"/>
    <w:rsid w:val="43D17442"/>
    <w:rsid w:val="43D573EA"/>
    <w:rsid w:val="43DA15B3"/>
    <w:rsid w:val="43DF7AD8"/>
    <w:rsid w:val="43E207E3"/>
    <w:rsid w:val="43E53CC0"/>
    <w:rsid w:val="43F54889"/>
    <w:rsid w:val="43FB16B6"/>
    <w:rsid w:val="43FE189A"/>
    <w:rsid w:val="440B2BA7"/>
    <w:rsid w:val="440C0CD0"/>
    <w:rsid w:val="440C27BB"/>
    <w:rsid w:val="440C66AA"/>
    <w:rsid w:val="440E7F52"/>
    <w:rsid w:val="440F6119"/>
    <w:rsid w:val="44133589"/>
    <w:rsid w:val="44167D60"/>
    <w:rsid w:val="44183266"/>
    <w:rsid w:val="44202F4A"/>
    <w:rsid w:val="44230F8E"/>
    <w:rsid w:val="44265FAB"/>
    <w:rsid w:val="44285EF4"/>
    <w:rsid w:val="442D5CE6"/>
    <w:rsid w:val="44316F05"/>
    <w:rsid w:val="44337121"/>
    <w:rsid w:val="4435173D"/>
    <w:rsid w:val="44366856"/>
    <w:rsid w:val="443824E4"/>
    <w:rsid w:val="443B7208"/>
    <w:rsid w:val="443C2FD8"/>
    <w:rsid w:val="443C66A9"/>
    <w:rsid w:val="443D4EE1"/>
    <w:rsid w:val="444033C7"/>
    <w:rsid w:val="444326B1"/>
    <w:rsid w:val="44446C38"/>
    <w:rsid w:val="44462EDE"/>
    <w:rsid w:val="444C0837"/>
    <w:rsid w:val="444E7882"/>
    <w:rsid w:val="444F6805"/>
    <w:rsid w:val="44507CD3"/>
    <w:rsid w:val="445316CD"/>
    <w:rsid w:val="445826E4"/>
    <w:rsid w:val="445956BC"/>
    <w:rsid w:val="445B4A08"/>
    <w:rsid w:val="445D073B"/>
    <w:rsid w:val="44620F3C"/>
    <w:rsid w:val="44641089"/>
    <w:rsid w:val="44644236"/>
    <w:rsid w:val="446525AE"/>
    <w:rsid w:val="44697A95"/>
    <w:rsid w:val="446E2325"/>
    <w:rsid w:val="446F5FC3"/>
    <w:rsid w:val="447047A2"/>
    <w:rsid w:val="44705C7F"/>
    <w:rsid w:val="447139D7"/>
    <w:rsid w:val="44716DEC"/>
    <w:rsid w:val="4473751E"/>
    <w:rsid w:val="44775367"/>
    <w:rsid w:val="44782D86"/>
    <w:rsid w:val="447C44A5"/>
    <w:rsid w:val="4481497B"/>
    <w:rsid w:val="44832139"/>
    <w:rsid w:val="44835977"/>
    <w:rsid w:val="4484172B"/>
    <w:rsid w:val="44863FE4"/>
    <w:rsid w:val="44897C9C"/>
    <w:rsid w:val="448B7458"/>
    <w:rsid w:val="448C466B"/>
    <w:rsid w:val="448F6111"/>
    <w:rsid w:val="449315BA"/>
    <w:rsid w:val="44947D44"/>
    <w:rsid w:val="449542A3"/>
    <w:rsid w:val="449D1974"/>
    <w:rsid w:val="44A226AB"/>
    <w:rsid w:val="44A33A7C"/>
    <w:rsid w:val="44A44979"/>
    <w:rsid w:val="44A55E8E"/>
    <w:rsid w:val="44A811A9"/>
    <w:rsid w:val="44AA2C8E"/>
    <w:rsid w:val="44B75EEA"/>
    <w:rsid w:val="44B836AE"/>
    <w:rsid w:val="44BB3D63"/>
    <w:rsid w:val="44BE50B9"/>
    <w:rsid w:val="44C243A7"/>
    <w:rsid w:val="44C258B4"/>
    <w:rsid w:val="44C27568"/>
    <w:rsid w:val="44C30F02"/>
    <w:rsid w:val="44C31924"/>
    <w:rsid w:val="44C3634E"/>
    <w:rsid w:val="44C55F8D"/>
    <w:rsid w:val="44C65BEF"/>
    <w:rsid w:val="44CA167B"/>
    <w:rsid w:val="44D05136"/>
    <w:rsid w:val="44D34460"/>
    <w:rsid w:val="44D51F86"/>
    <w:rsid w:val="44D57939"/>
    <w:rsid w:val="44D802D6"/>
    <w:rsid w:val="44DA0548"/>
    <w:rsid w:val="44DE0EB0"/>
    <w:rsid w:val="44DE708D"/>
    <w:rsid w:val="44E1092B"/>
    <w:rsid w:val="44E20CE6"/>
    <w:rsid w:val="44E52A81"/>
    <w:rsid w:val="44E8666C"/>
    <w:rsid w:val="44E95A32"/>
    <w:rsid w:val="44E973B3"/>
    <w:rsid w:val="44EC2EEC"/>
    <w:rsid w:val="44ED3395"/>
    <w:rsid w:val="44EE4908"/>
    <w:rsid w:val="44F06349"/>
    <w:rsid w:val="44F179D1"/>
    <w:rsid w:val="44F64AA2"/>
    <w:rsid w:val="44FA308D"/>
    <w:rsid w:val="44FB768A"/>
    <w:rsid w:val="44FC7513"/>
    <w:rsid w:val="44FF2307"/>
    <w:rsid w:val="45014B29"/>
    <w:rsid w:val="45026634"/>
    <w:rsid w:val="4509621F"/>
    <w:rsid w:val="450A37C5"/>
    <w:rsid w:val="450C7105"/>
    <w:rsid w:val="45140D01"/>
    <w:rsid w:val="451677B5"/>
    <w:rsid w:val="451B5C96"/>
    <w:rsid w:val="451D4877"/>
    <w:rsid w:val="45246328"/>
    <w:rsid w:val="45264590"/>
    <w:rsid w:val="4528655A"/>
    <w:rsid w:val="452903C2"/>
    <w:rsid w:val="45297D74"/>
    <w:rsid w:val="452A277E"/>
    <w:rsid w:val="452F771A"/>
    <w:rsid w:val="453018B3"/>
    <w:rsid w:val="45332E9A"/>
    <w:rsid w:val="45402E0F"/>
    <w:rsid w:val="45427CB2"/>
    <w:rsid w:val="45441E2A"/>
    <w:rsid w:val="45445E98"/>
    <w:rsid w:val="454542B6"/>
    <w:rsid w:val="45535237"/>
    <w:rsid w:val="4553706F"/>
    <w:rsid w:val="45546529"/>
    <w:rsid w:val="45575091"/>
    <w:rsid w:val="455D2450"/>
    <w:rsid w:val="455E52F2"/>
    <w:rsid w:val="455F480C"/>
    <w:rsid w:val="455F510A"/>
    <w:rsid w:val="456264BD"/>
    <w:rsid w:val="45626F73"/>
    <w:rsid w:val="45643BC9"/>
    <w:rsid w:val="456C0DD1"/>
    <w:rsid w:val="456D23C2"/>
    <w:rsid w:val="456D4142"/>
    <w:rsid w:val="45712733"/>
    <w:rsid w:val="45757517"/>
    <w:rsid w:val="457625B5"/>
    <w:rsid w:val="457B3CAD"/>
    <w:rsid w:val="457C082F"/>
    <w:rsid w:val="458030C3"/>
    <w:rsid w:val="45803A56"/>
    <w:rsid w:val="45846B9D"/>
    <w:rsid w:val="458539AC"/>
    <w:rsid w:val="45866B05"/>
    <w:rsid w:val="45883336"/>
    <w:rsid w:val="4588445C"/>
    <w:rsid w:val="45884DF0"/>
    <w:rsid w:val="458A2063"/>
    <w:rsid w:val="458B346F"/>
    <w:rsid w:val="458F4637"/>
    <w:rsid w:val="45947A8F"/>
    <w:rsid w:val="459638F1"/>
    <w:rsid w:val="459C318D"/>
    <w:rsid w:val="459C4DF6"/>
    <w:rsid w:val="459C6F06"/>
    <w:rsid w:val="459D4ACD"/>
    <w:rsid w:val="45A17A46"/>
    <w:rsid w:val="45A50619"/>
    <w:rsid w:val="45A832FF"/>
    <w:rsid w:val="45A8769B"/>
    <w:rsid w:val="45A93919"/>
    <w:rsid w:val="45AB05F7"/>
    <w:rsid w:val="45AC2460"/>
    <w:rsid w:val="45AF0A29"/>
    <w:rsid w:val="45B2488B"/>
    <w:rsid w:val="45B52CC0"/>
    <w:rsid w:val="45B6070C"/>
    <w:rsid w:val="45B63B66"/>
    <w:rsid w:val="45BB646E"/>
    <w:rsid w:val="45C33EFB"/>
    <w:rsid w:val="45C74109"/>
    <w:rsid w:val="45D65FB6"/>
    <w:rsid w:val="45D960FC"/>
    <w:rsid w:val="45DA75F1"/>
    <w:rsid w:val="45DC5096"/>
    <w:rsid w:val="45DC75DC"/>
    <w:rsid w:val="45DF1C2D"/>
    <w:rsid w:val="45E31774"/>
    <w:rsid w:val="45F07332"/>
    <w:rsid w:val="45F16273"/>
    <w:rsid w:val="45F40D11"/>
    <w:rsid w:val="45F66CBC"/>
    <w:rsid w:val="45F9497A"/>
    <w:rsid w:val="45FB5C62"/>
    <w:rsid w:val="45FC10F7"/>
    <w:rsid w:val="45FE5317"/>
    <w:rsid w:val="46010367"/>
    <w:rsid w:val="46080139"/>
    <w:rsid w:val="460C0738"/>
    <w:rsid w:val="46106605"/>
    <w:rsid w:val="461278DE"/>
    <w:rsid w:val="46140465"/>
    <w:rsid w:val="46186FD9"/>
    <w:rsid w:val="46191DA9"/>
    <w:rsid w:val="461A2399"/>
    <w:rsid w:val="461B4F07"/>
    <w:rsid w:val="462421CE"/>
    <w:rsid w:val="46244CE9"/>
    <w:rsid w:val="462502CF"/>
    <w:rsid w:val="46256F3D"/>
    <w:rsid w:val="46263857"/>
    <w:rsid w:val="46276285"/>
    <w:rsid w:val="462C6CEB"/>
    <w:rsid w:val="463158E2"/>
    <w:rsid w:val="46366A55"/>
    <w:rsid w:val="46380A1F"/>
    <w:rsid w:val="4639582D"/>
    <w:rsid w:val="463C5B95"/>
    <w:rsid w:val="463D7581"/>
    <w:rsid w:val="46472A10"/>
    <w:rsid w:val="4647308C"/>
    <w:rsid w:val="464A0BAF"/>
    <w:rsid w:val="464C21D8"/>
    <w:rsid w:val="464E2D06"/>
    <w:rsid w:val="46505441"/>
    <w:rsid w:val="46510350"/>
    <w:rsid w:val="46547EE3"/>
    <w:rsid w:val="46592AD6"/>
    <w:rsid w:val="465B470D"/>
    <w:rsid w:val="46641814"/>
    <w:rsid w:val="46652088"/>
    <w:rsid w:val="46661FA6"/>
    <w:rsid w:val="46690BD8"/>
    <w:rsid w:val="466973DE"/>
    <w:rsid w:val="46716843"/>
    <w:rsid w:val="4674757D"/>
    <w:rsid w:val="46750EF0"/>
    <w:rsid w:val="46761547"/>
    <w:rsid w:val="467B5FB2"/>
    <w:rsid w:val="467F014B"/>
    <w:rsid w:val="46841EB6"/>
    <w:rsid w:val="46851B3E"/>
    <w:rsid w:val="46852E5B"/>
    <w:rsid w:val="46856D04"/>
    <w:rsid w:val="468E1A4A"/>
    <w:rsid w:val="469043B7"/>
    <w:rsid w:val="46917F53"/>
    <w:rsid w:val="469346CE"/>
    <w:rsid w:val="46936889"/>
    <w:rsid w:val="46944E3B"/>
    <w:rsid w:val="4696062B"/>
    <w:rsid w:val="46971BE9"/>
    <w:rsid w:val="46971EA3"/>
    <w:rsid w:val="469A6FE4"/>
    <w:rsid w:val="469F0CF1"/>
    <w:rsid w:val="469F1521"/>
    <w:rsid w:val="46A55988"/>
    <w:rsid w:val="46A71766"/>
    <w:rsid w:val="46AA2F9F"/>
    <w:rsid w:val="46B15853"/>
    <w:rsid w:val="46B335A8"/>
    <w:rsid w:val="46B711B7"/>
    <w:rsid w:val="46C6602A"/>
    <w:rsid w:val="46C7628B"/>
    <w:rsid w:val="46CB2FBC"/>
    <w:rsid w:val="46CC33B4"/>
    <w:rsid w:val="46CC4A40"/>
    <w:rsid w:val="46DD15C6"/>
    <w:rsid w:val="46DD4606"/>
    <w:rsid w:val="46DF1883"/>
    <w:rsid w:val="46DF2EF1"/>
    <w:rsid w:val="46DF6E54"/>
    <w:rsid w:val="46E60314"/>
    <w:rsid w:val="46EF2FD7"/>
    <w:rsid w:val="46EF4D27"/>
    <w:rsid w:val="46F030A7"/>
    <w:rsid w:val="46F0588E"/>
    <w:rsid w:val="46F1117A"/>
    <w:rsid w:val="46F32041"/>
    <w:rsid w:val="46F5246C"/>
    <w:rsid w:val="470178CF"/>
    <w:rsid w:val="470363FA"/>
    <w:rsid w:val="47064A15"/>
    <w:rsid w:val="470932B7"/>
    <w:rsid w:val="470C08B0"/>
    <w:rsid w:val="47113004"/>
    <w:rsid w:val="47136D96"/>
    <w:rsid w:val="47151F03"/>
    <w:rsid w:val="47165916"/>
    <w:rsid w:val="4717229E"/>
    <w:rsid w:val="47187716"/>
    <w:rsid w:val="471C5051"/>
    <w:rsid w:val="472D3964"/>
    <w:rsid w:val="472E2D00"/>
    <w:rsid w:val="4732546E"/>
    <w:rsid w:val="473729BD"/>
    <w:rsid w:val="4737509D"/>
    <w:rsid w:val="473A07C7"/>
    <w:rsid w:val="473A40C2"/>
    <w:rsid w:val="473D100B"/>
    <w:rsid w:val="473E6238"/>
    <w:rsid w:val="4740150C"/>
    <w:rsid w:val="47411B55"/>
    <w:rsid w:val="474156B1"/>
    <w:rsid w:val="47470FAE"/>
    <w:rsid w:val="474A3FB5"/>
    <w:rsid w:val="474B65C4"/>
    <w:rsid w:val="474E7273"/>
    <w:rsid w:val="474F6346"/>
    <w:rsid w:val="47513C75"/>
    <w:rsid w:val="47527677"/>
    <w:rsid w:val="475E499E"/>
    <w:rsid w:val="47671291"/>
    <w:rsid w:val="47683296"/>
    <w:rsid w:val="476A3C5B"/>
    <w:rsid w:val="476D294A"/>
    <w:rsid w:val="477261B2"/>
    <w:rsid w:val="47727F60"/>
    <w:rsid w:val="4775172B"/>
    <w:rsid w:val="47757F35"/>
    <w:rsid w:val="47786AE3"/>
    <w:rsid w:val="477B5067"/>
    <w:rsid w:val="477F30A5"/>
    <w:rsid w:val="4780267D"/>
    <w:rsid w:val="47823106"/>
    <w:rsid w:val="47835CCA"/>
    <w:rsid w:val="47855EE6"/>
    <w:rsid w:val="47867E08"/>
    <w:rsid w:val="478B1022"/>
    <w:rsid w:val="478D5D70"/>
    <w:rsid w:val="479063BD"/>
    <w:rsid w:val="47925C9A"/>
    <w:rsid w:val="479430CC"/>
    <w:rsid w:val="47943843"/>
    <w:rsid w:val="479926C7"/>
    <w:rsid w:val="47997904"/>
    <w:rsid w:val="479B2E5C"/>
    <w:rsid w:val="479C143B"/>
    <w:rsid w:val="479C158A"/>
    <w:rsid w:val="47A00C40"/>
    <w:rsid w:val="47A04ACD"/>
    <w:rsid w:val="47A11F28"/>
    <w:rsid w:val="47A3481F"/>
    <w:rsid w:val="47A3490B"/>
    <w:rsid w:val="47A53E44"/>
    <w:rsid w:val="47AA2863"/>
    <w:rsid w:val="47AC7BBF"/>
    <w:rsid w:val="47AE5B96"/>
    <w:rsid w:val="47B146EE"/>
    <w:rsid w:val="47B20E5B"/>
    <w:rsid w:val="47B8430D"/>
    <w:rsid w:val="47BB696F"/>
    <w:rsid w:val="47C5082A"/>
    <w:rsid w:val="47C94F96"/>
    <w:rsid w:val="47CA1434"/>
    <w:rsid w:val="47CC1A2D"/>
    <w:rsid w:val="47D000E6"/>
    <w:rsid w:val="47D429C9"/>
    <w:rsid w:val="47D90FE5"/>
    <w:rsid w:val="47E250E6"/>
    <w:rsid w:val="47E27994"/>
    <w:rsid w:val="47E36768"/>
    <w:rsid w:val="47E66258"/>
    <w:rsid w:val="47E947B5"/>
    <w:rsid w:val="47ED5839"/>
    <w:rsid w:val="47F45D44"/>
    <w:rsid w:val="47F719F3"/>
    <w:rsid w:val="47FA03CD"/>
    <w:rsid w:val="47FD211E"/>
    <w:rsid w:val="47FE5B10"/>
    <w:rsid w:val="47FE7A46"/>
    <w:rsid w:val="4801568E"/>
    <w:rsid w:val="48134EA2"/>
    <w:rsid w:val="4819169D"/>
    <w:rsid w:val="481B5CAA"/>
    <w:rsid w:val="481E35B5"/>
    <w:rsid w:val="482134FE"/>
    <w:rsid w:val="48224677"/>
    <w:rsid w:val="482B4A23"/>
    <w:rsid w:val="48317555"/>
    <w:rsid w:val="48320C2D"/>
    <w:rsid w:val="48340673"/>
    <w:rsid w:val="4834631E"/>
    <w:rsid w:val="48367582"/>
    <w:rsid w:val="48382F58"/>
    <w:rsid w:val="48384D06"/>
    <w:rsid w:val="483B173C"/>
    <w:rsid w:val="483C399D"/>
    <w:rsid w:val="484418FD"/>
    <w:rsid w:val="48467D77"/>
    <w:rsid w:val="48493DA0"/>
    <w:rsid w:val="484B5E30"/>
    <w:rsid w:val="484F4069"/>
    <w:rsid w:val="485215C9"/>
    <w:rsid w:val="48521820"/>
    <w:rsid w:val="48533D80"/>
    <w:rsid w:val="485341E3"/>
    <w:rsid w:val="48542527"/>
    <w:rsid w:val="485632AC"/>
    <w:rsid w:val="48587714"/>
    <w:rsid w:val="485A1A2A"/>
    <w:rsid w:val="485C47BD"/>
    <w:rsid w:val="48627FD5"/>
    <w:rsid w:val="48676DD0"/>
    <w:rsid w:val="486C6630"/>
    <w:rsid w:val="487170CF"/>
    <w:rsid w:val="48722579"/>
    <w:rsid w:val="487708C8"/>
    <w:rsid w:val="48790E7B"/>
    <w:rsid w:val="487A0E69"/>
    <w:rsid w:val="487D1AFB"/>
    <w:rsid w:val="487D4436"/>
    <w:rsid w:val="487D6BBD"/>
    <w:rsid w:val="487E4FF1"/>
    <w:rsid w:val="48871FB1"/>
    <w:rsid w:val="488849C8"/>
    <w:rsid w:val="488B4E74"/>
    <w:rsid w:val="488C5052"/>
    <w:rsid w:val="488C5F51"/>
    <w:rsid w:val="48904B42"/>
    <w:rsid w:val="48936573"/>
    <w:rsid w:val="48983AD9"/>
    <w:rsid w:val="48997E99"/>
    <w:rsid w:val="489D2DBB"/>
    <w:rsid w:val="48A028AB"/>
    <w:rsid w:val="48A203D1"/>
    <w:rsid w:val="48AB0EA1"/>
    <w:rsid w:val="48B13327"/>
    <w:rsid w:val="48B138E9"/>
    <w:rsid w:val="48B32081"/>
    <w:rsid w:val="48B40E2D"/>
    <w:rsid w:val="48B64CC3"/>
    <w:rsid w:val="48B8079A"/>
    <w:rsid w:val="48BA45CD"/>
    <w:rsid w:val="48BF6B58"/>
    <w:rsid w:val="48BF71D5"/>
    <w:rsid w:val="48C4059C"/>
    <w:rsid w:val="48C74B4F"/>
    <w:rsid w:val="48CD7E42"/>
    <w:rsid w:val="48D0777D"/>
    <w:rsid w:val="48D15BBD"/>
    <w:rsid w:val="48D16F09"/>
    <w:rsid w:val="48D367DD"/>
    <w:rsid w:val="48D368B9"/>
    <w:rsid w:val="48D55507"/>
    <w:rsid w:val="48D70BA3"/>
    <w:rsid w:val="48D97215"/>
    <w:rsid w:val="48DC43A5"/>
    <w:rsid w:val="48DE5D90"/>
    <w:rsid w:val="48E12AB6"/>
    <w:rsid w:val="48E3092E"/>
    <w:rsid w:val="48EB7C3D"/>
    <w:rsid w:val="48F03833"/>
    <w:rsid w:val="48F36E7F"/>
    <w:rsid w:val="48F826E7"/>
    <w:rsid w:val="48F9138B"/>
    <w:rsid w:val="48FA197C"/>
    <w:rsid w:val="48FE2DDD"/>
    <w:rsid w:val="48FE6771"/>
    <w:rsid w:val="49044D6F"/>
    <w:rsid w:val="490508E4"/>
    <w:rsid w:val="49073CC4"/>
    <w:rsid w:val="490847D6"/>
    <w:rsid w:val="490B35E9"/>
    <w:rsid w:val="490F69DD"/>
    <w:rsid w:val="49137374"/>
    <w:rsid w:val="491A4955"/>
    <w:rsid w:val="49205CC3"/>
    <w:rsid w:val="49213102"/>
    <w:rsid w:val="49267138"/>
    <w:rsid w:val="492A22D5"/>
    <w:rsid w:val="492D696D"/>
    <w:rsid w:val="493556E9"/>
    <w:rsid w:val="49361C47"/>
    <w:rsid w:val="49391EED"/>
    <w:rsid w:val="493C0826"/>
    <w:rsid w:val="493D2220"/>
    <w:rsid w:val="493D46B1"/>
    <w:rsid w:val="493D7F1F"/>
    <w:rsid w:val="4941408E"/>
    <w:rsid w:val="49416841"/>
    <w:rsid w:val="49465253"/>
    <w:rsid w:val="494D47E1"/>
    <w:rsid w:val="49520049"/>
    <w:rsid w:val="495555F0"/>
    <w:rsid w:val="495F05CD"/>
    <w:rsid w:val="496057AD"/>
    <w:rsid w:val="4962074E"/>
    <w:rsid w:val="49647F3F"/>
    <w:rsid w:val="4967406B"/>
    <w:rsid w:val="496A4F9E"/>
    <w:rsid w:val="496E4757"/>
    <w:rsid w:val="497015A0"/>
    <w:rsid w:val="49710273"/>
    <w:rsid w:val="4977185E"/>
    <w:rsid w:val="497A4C86"/>
    <w:rsid w:val="497A5A6C"/>
    <w:rsid w:val="497C34CE"/>
    <w:rsid w:val="497D0AEF"/>
    <w:rsid w:val="498139CE"/>
    <w:rsid w:val="49853CA6"/>
    <w:rsid w:val="49861AA1"/>
    <w:rsid w:val="4988007D"/>
    <w:rsid w:val="49917A26"/>
    <w:rsid w:val="49923B9D"/>
    <w:rsid w:val="49973CAE"/>
    <w:rsid w:val="4998139E"/>
    <w:rsid w:val="49997A26"/>
    <w:rsid w:val="499A474C"/>
    <w:rsid w:val="499B2C84"/>
    <w:rsid w:val="499F0DB5"/>
    <w:rsid w:val="499F5F3A"/>
    <w:rsid w:val="49A31742"/>
    <w:rsid w:val="49A63EF1"/>
    <w:rsid w:val="49A764B1"/>
    <w:rsid w:val="49AE1CEB"/>
    <w:rsid w:val="49AE3ADD"/>
    <w:rsid w:val="49AF6286"/>
    <w:rsid w:val="49B22896"/>
    <w:rsid w:val="49B245F2"/>
    <w:rsid w:val="49B3348A"/>
    <w:rsid w:val="49B442B3"/>
    <w:rsid w:val="49BB7787"/>
    <w:rsid w:val="49BE5011"/>
    <w:rsid w:val="49C60280"/>
    <w:rsid w:val="49CB63C0"/>
    <w:rsid w:val="49D07BD9"/>
    <w:rsid w:val="49D90584"/>
    <w:rsid w:val="49D92519"/>
    <w:rsid w:val="49DB5D97"/>
    <w:rsid w:val="49DC07E4"/>
    <w:rsid w:val="49DE7586"/>
    <w:rsid w:val="49E14F29"/>
    <w:rsid w:val="49E31C62"/>
    <w:rsid w:val="49E712C4"/>
    <w:rsid w:val="49E92997"/>
    <w:rsid w:val="49EB5539"/>
    <w:rsid w:val="49EB5DA8"/>
    <w:rsid w:val="49F45795"/>
    <w:rsid w:val="49F83331"/>
    <w:rsid w:val="49FB4E2A"/>
    <w:rsid w:val="49FC1D63"/>
    <w:rsid w:val="4A021C55"/>
    <w:rsid w:val="4A05330E"/>
    <w:rsid w:val="4A053963"/>
    <w:rsid w:val="4A063DCF"/>
    <w:rsid w:val="4A074434"/>
    <w:rsid w:val="4A08695A"/>
    <w:rsid w:val="4A162E25"/>
    <w:rsid w:val="4A1840D5"/>
    <w:rsid w:val="4A186548"/>
    <w:rsid w:val="4A1D2EDE"/>
    <w:rsid w:val="4A1E0B6C"/>
    <w:rsid w:val="4A234AAE"/>
    <w:rsid w:val="4A241389"/>
    <w:rsid w:val="4A267713"/>
    <w:rsid w:val="4A2D13A1"/>
    <w:rsid w:val="4A2F2139"/>
    <w:rsid w:val="4A2F4E16"/>
    <w:rsid w:val="4A305F76"/>
    <w:rsid w:val="4A313D52"/>
    <w:rsid w:val="4A3634C7"/>
    <w:rsid w:val="4A373B5F"/>
    <w:rsid w:val="4A381A9A"/>
    <w:rsid w:val="4A3B1E4A"/>
    <w:rsid w:val="4A3C6604"/>
    <w:rsid w:val="4A4345C6"/>
    <w:rsid w:val="4A45370A"/>
    <w:rsid w:val="4A4A0D21"/>
    <w:rsid w:val="4A4D153A"/>
    <w:rsid w:val="4A4F6337"/>
    <w:rsid w:val="4A59146A"/>
    <w:rsid w:val="4A607E8D"/>
    <w:rsid w:val="4A622F69"/>
    <w:rsid w:val="4A63030A"/>
    <w:rsid w:val="4A6941B7"/>
    <w:rsid w:val="4A694CBA"/>
    <w:rsid w:val="4A6A3171"/>
    <w:rsid w:val="4A6C78F3"/>
    <w:rsid w:val="4A6E277F"/>
    <w:rsid w:val="4A730275"/>
    <w:rsid w:val="4A7545C1"/>
    <w:rsid w:val="4A783665"/>
    <w:rsid w:val="4A7D0846"/>
    <w:rsid w:val="4A8C2D30"/>
    <w:rsid w:val="4A901436"/>
    <w:rsid w:val="4A996A77"/>
    <w:rsid w:val="4A9A1BB2"/>
    <w:rsid w:val="4A9F6FF9"/>
    <w:rsid w:val="4AA11B8F"/>
    <w:rsid w:val="4AA20B4B"/>
    <w:rsid w:val="4AA53393"/>
    <w:rsid w:val="4AA611C8"/>
    <w:rsid w:val="4AAA010C"/>
    <w:rsid w:val="4AAA7974"/>
    <w:rsid w:val="4AAC5537"/>
    <w:rsid w:val="4AAD0703"/>
    <w:rsid w:val="4AB000FF"/>
    <w:rsid w:val="4AB2641C"/>
    <w:rsid w:val="4AB355B3"/>
    <w:rsid w:val="4AB81CB8"/>
    <w:rsid w:val="4AB8394B"/>
    <w:rsid w:val="4AC43607"/>
    <w:rsid w:val="4AC50845"/>
    <w:rsid w:val="4AC64649"/>
    <w:rsid w:val="4AC64BBF"/>
    <w:rsid w:val="4AC75EBD"/>
    <w:rsid w:val="4ACA46CD"/>
    <w:rsid w:val="4ACE54AE"/>
    <w:rsid w:val="4AD142AA"/>
    <w:rsid w:val="4ADC1796"/>
    <w:rsid w:val="4ADD3943"/>
    <w:rsid w:val="4AE14D96"/>
    <w:rsid w:val="4AE25C67"/>
    <w:rsid w:val="4AE32E43"/>
    <w:rsid w:val="4AEA6060"/>
    <w:rsid w:val="4AEB06AD"/>
    <w:rsid w:val="4AEB06D9"/>
    <w:rsid w:val="4AEC1173"/>
    <w:rsid w:val="4AEE199C"/>
    <w:rsid w:val="4AEE34B9"/>
    <w:rsid w:val="4AF64A04"/>
    <w:rsid w:val="4AF76A01"/>
    <w:rsid w:val="4AF9676B"/>
    <w:rsid w:val="4B0C52B4"/>
    <w:rsid w:val="4B1A3692"/>
    <w:rsid w:val="4B1D6FBF"/>
    <w:rsid w:val="4B1E4A7F"/>
    <w:rsid w:val="4B1F3F5B"/>
    <w:rsid w:val="4B202503"/>
    <w:rsid w:val="4B231C39"/>
    <w:rsid w:val="4B2A71FB"/>
    <w:rsid w:val="4B2D100E"/>
    <w:rsid w:val="4B2E019C"/>
    <w:rsid w:val="4B34366B"/>
    <w:rsid w:val="4B344611"/>
    <w:rsid w:val="4B3E180F"/>
    <w:rsid w:val="4B41093C"/>
    <w:rsid w:val="4B425B8A"/>
    <w:rsid w:val="4B447E66"/>
    <w:rsid w:val="4B4556D1"/>
    <w:rsid w:val="4B4752B7"/>
    <w:rsid w:val="4B4B77DC"/>
    <w:rsid w:val="4B4D12ED"/>
    <w:rsid w:val="4B517308"/>
    <w:rsid w:val="4B5220E3"/>
    <w:rsid w:val="4B543249"/>
    <w:rsid w:val="4B555BCE"/>
    <w:rsid w:val="4B575D00"/>
    <w:rsid w:val="4B591C10"/>
    <w:rsid w:val="4B6A28BD"/>
    <w:rsid w:val="4B6B53F2"/>
    <w:rsid w:val="4B7342A7"/>
    <w:rsid w:val="4B743920"/>
    <w:rsid w:val="4B780D3A"/>
    <w:rsid w:val="4B783BAD"/>
    <w:rsid w:val="4B8464B4"/>
    <w:rsid w:val="4B885484"/>
    <w:rsid w:val="4B8A4E4B"/>
    <w:rsid w:val="4B9104A3"/>
    <w:rsid w:val="4B915B4A"/>
    <w:rsid w:val="4B991F60"/>
    <w:rsid w:val="4B9B236A"/>
    <w:rsid w:val="4B9C04EA"/>
    <w:rsid w:val="4B9E66BC"/>
    <w:rsid w:val="4BA05830"/>
    <w:rsid w:val="4BA11707"/>
    <w:rsid w:val="4BA55D28"/>
    <w:rsid w:val="4BA95B01"/>
    <w:rsid w:val="4BAC18EA"/>
    <w:rsid w:val="4BAD77B9"/>
    <w:rsid w:val="4BAE0A02"/>
    <w:rsid w:val="4BB02E05"/>
    <w:rsid w:val="4BB11A37"/>
    <w:rsid w:val="4BB51A2B"/>
    <w:rsid w:val="4BB679A5"/>
    <w:rsid w:val="4BBB26AF"/>
    <w:rsid w:val="4BBC5C4E"/>
    <w:rsid w:val="4BBD11F0"/>
    <w:rsid w:val="4BBE178F"/>
    <w:rsid w:val="4BC65FE1"/>
    <w:rsid w:val="4BCC1EBB"/>
    <w:rsid w:val="4BCE7216"/>
    <w:rsid w:val="4BD1337C"/>
    <w:rsid w:val="4BD2093D"/>
    <w:rsid w:val="4BDA6C27"/>
    <w:rsid w:val="4BDB3E52"/>
    <w:rsid w:val="4BDC6377"/>
    <w:rsid w:val="4BE15810"/>
    <w:rsid w:val="4BE6102D"/>
    <w:rsid w:val="4BE875DE"/>
    <w:rsid w:val="4BE9441F"/>
    <w:rsid w:val="4BEB2C4F"/>
    <w:rsid w:val="4BEB6533"/>
    <w:rsid w:val="4BED53FB"/>
    <w:rsid w:val="4BF30621"/>
    <w:rsid w:val="4BF649B1"/>
    <w:rsid w:val="4BFB6776"/>
    <w:rsid w:val="4BFC429C"/>
    <w:rsid w:val="4C006442"/>
    <w:rsid w:val="4C0D4E64"/>
    <w:rsid w:val="4C0D50EA"/>
    <w:rsid w:val="4C0F5D7E"/>
    <w:rsid w:val="4C1061E0"/>
    <w:rsid w:val="4C131B4B"/>
    <w:rsid w:val="4C1351B6"/>
    <w:rsid w:val="4C1867D5"/>
    <w:rsid w:val="4C1B67A2"/>
    <w:rsid w:val="4C1F3859"/>
    <w:rsid w:val="4C211F55"/>
    <w:rsid w:val="4C2D08FA"/>
    <w:rsid w:val="4C2E1755"/>
    <w:rsid w:val="4C2E5068"/>
    <w:rsid w:val="4C2F2F69"/>
    <w:rsid w:val="4C2F54B3"/>
    <w:rsid w:val="4C2F66DC"/>
    <w:rsid w:val="4C2F7377"/>
    <w:rsid w:val="4C315798"/>
    <w:rsid w:val="4C324162"/>
    <w:rsid w:val="4C335A12"/>
    <w:rsid w:val="4C34134A"/>
    <w:rsid w:val="4C346C0C"/>
    <w:rsid w:val="4C3625DE"/>
    <w:rsid w:val="4C3C5C15"/>
    <w:rsid w:val="4C3D6D8F"/>
    <w:rsid w:val="4C3E383E"/>
    <w:rsid w:val="4C453E95"/>
    <w:rsid w:val="4C500808"/>
    <w:rsid w:val="4C567778"/>
    <w:rsid w:val="4C5A3E8C"/>
    <w:rsid w:val="4C5C1FF2"/>
    <w:rsid w:val="4C5D44AB"/>
    <w:rsid w:val="4C5D6A3D"/>
    <w:rsid w:val="4C6B37AB"/>
    <w:rsid w:val="4C6B4F9D"/>
    <w:rsid w:val="4C6D4E16"/>
    <w:rsid w:val="4C714C8A"/>
    <w:rsid w:val="4C7B30C2"/>
    <w:rsid w:val="4C7C4ECF"/>
    <w:rsid w:val="4C7F2904"/>
    <w:rsid w:val="4C8228E5"/>
    <w:rsid w:val="4C874394"/>
    <w:rsid w:val="4C8E70BA"/>
    <w:rsid w:val="4C926B0A"/>
    <w:rsid w:val="4C9C4127"/>
    <w:rsid w:val="4C9D1442"/>
    <w:rsid w:val="4CA42762"/>
    <w:rsid w:val="4CA550B5"/>
    <w:rsid w:val="4CA80392"/>
    <w:rsid w:val="4CA87F80"/>
    <w:rsid w:val="4CA93BD8"/>
    <w:rsid w:val="4CA946D8"/>
    <w:rsid w:val="4CAA2A76"/>
    <w:rsid w:val="4CAE267F"/>
    <w:rsid w:val="4CAE51E8"/>
    <w:rsid w:val="4CAF0D8C"/>
    <w:rsid w:val="4CB64111"/>
    <w:rsid w:val="4CBB3295"/>
    <w:rsid w:val="4CC528E0"/>
    <w:rsid w:val="4CC708CE"/>
    <w:rsid w:val="4CC944F9"/>
    <w:rsid w:val="4CCA6B16"/>
    <w:rsid w:val="4CCA7EF7"/>
    <w:rsid w:val="4CCB4D71"/>
    <w:rsid w:val="4CCF7AE2"/>
    <w:rsid w:val="4CD22EE1"/>
    <w:rsid w:val="4CD34FFD"/>
    <w:rsid w:val="4CD57CFA"/>
    <w:rsid w:val="4CD661C3"/>
    <w:rsid w:val="4CDA2830"/>
    <w:rsid w:val="4CDB2104"/>
    <w:rsid w:val="4CDC7BD2"/>
    <w:rsid w:val="4CDF1A62"/>
    <w:rsid w:val="4CE03486"/>
    <w:rsid w:val="4CE635CB"/>
    <w:rsid w:val="4CE925E9"/>
    <w:rsid w:val="4CEB7A16"/>
    <w:rsid w:val="4CF909B6"/>
    <w:rsid w:val="4CFA2BC0"/>
    <w:rsid w:val="4CFB09F8"/>
    <w:rsid w:val="4CFB27A6"/>
    <w:rsid w:val="4CFC6EA2"/>
    <w:rsid w:val="4CFC7AD7"/>
    <w:rsid w:val="4CFE515E"/>
    <w:rsid w:val="4D063625"/>
    <w:rsid w:val="4D064B50"/>
    <w:rsid w:val="4D0D0088"/>
    <w:rsid w:val="4D0D15F4"/>
    <w:rsid w:val="4D0D1A3A"/>
    <w:rsid w:val="4D143CCD"/>
    <w:rsid w:val="4D186EB4"/>
    <w:rsid w:val="4D1B24DB"/>
    <w:rsid w:val="4D1D0E63"/>
    <w:rsid w:val="4D1D0E82"/>
    <w:rsid w:val="4D256012"/>
    <w:rsid w:val="4D2B73B2"/>
    <w:rsid w:val="4D2C4366"/>
    <w:rsid w:val="4D2D0D4D"/>
    <w:rsid w:val="4D317F76"/>
    <w:rsid w:val="4D3319DE"/>
    <w:rsid w:val="4D3563BF"/>
    <w:rsid w:val="4D3F2693"/>
    <w:rsid w:val="4D3F35E6"/>
    <w:rsid w:val="4D4B293C"/>
    <w:rsid w:val="4D4E160F"/>
    <w:rsid w:val="4D4E4488"/>
    <w:rsid w:val="4D512DF8"/>
    <w:rsid w:val="4D550A9F"/>
    <w:rsid w:val="4D551C3A"/>
    <w:rsid w:val="4D5977A0"/>
    <w:rsid w:val="4D5F2D35"/>
    <w:rsid w:val="4D603C3D"/>
    <w:rsid w:val="4D6B75D3"/>
    <w:rsid w:val="4D6B792C"/>
    <w:rsid w:val="4D714816"/>
    <w:rsid w:val="4D771E5B"/>
    <w:rsid w:val="4D776C55"/>
    <w:rsid w:val="4D793607"/>
    <w:rsid w:val="4D7B2090"/>
    <w:rsid w:val="4D7C0448"/>
    <w:rsid w:val="4D801881"/>
    <w:rsid w:val="4D892C38"/>
    <w:rsid w:val="4D8D0F51"/>
    <w:rsid w:val="4D8D7F9A"/>
    <w:rsid w:val="4D9306A1"/>
    <w:rsid w:val="4D962C0E"/>
    <w:rsid w:val="4D9A5AAA"/>
    <w:rsid w:val="4D9D7819"/>
    <w:rsid w:val="4DA02671"/>
    <w:rsid w:val="4DA336DD"/>
    <w:rsid w:val="4DA82AC3"/>
    <w:rsid w:val="4DA94C65"/>
    <w:rsid w:val="4DAA4874"/>
    <w:rsid w:val="4DAD5E16"/>
    <w:rsid w:val="4DAE258E"/>
    <w:rsid w:val="4DB018E4"/>
    <w:rsid w:val="4DC1094B"/>
    <w:rsid w:val="4DC77674"/>
    <w:rsid w:val="4DCC5985"/>
    <w:rsid w:val="4DD03C33"/>
    <w:rsid w:val="4DD62B91"/>
    <w:rsid w:val="4DD8163C"/>
    <w:rsid w:val="4DDE42BC"/>
    <w:rsid w:val="4DE3416F"/>
    <w:rsid w:val="4DE36106"/>
    <w:rsid w:val="4DE6140D"/>
    <w:rsid w:val="4DE878E1"/>
    <w:rsid w:val="4DF05038"/>
    <w:rsid w:val="4DF25ADD"/>
    <w:rsid w:val="4DF678D0"/>
    <w:rsid w:val="4DF80A94"/>
    <w:rsid w:val="4DFB6A8D"/>
    <w:rsid w:val="4DFC17B8"/>
    <w:rsid w:val="4DFE14A0"/>
    <w:rsid w:val="4E067654"/>
    <w:rsid w:val="4E071004"/>
    <w:rsid w:val="4E0726DC"/>
    <w:rsid w:val="4E0862DB"/>
    <w:rsid w:val="4E0906F8"/>
    <w:rsid w:val="4E130FD8"/>
    <w:rsid w:val="4E133939"/>
    <w:rsid w:val="4E1A5A60"/>
    <w:rsid w:val="4E1F05B3"/>
    <w:rsid w:val="4E260B3A"/>
    <w:rsid w:val="4E2A1054"/>
    <w:rsid w:val="4E2D4BE1"/>
    <w:rsid w:val="4E320449"/>
    <w:rsid w:val="4E3917D8"/>
    <w:rsid w:val="4E393586"/>
    <w:rsid w:val="4E396DEB"/>
    <w:rsid w:val="4E3C6028"/>
    <w:rsid w:val="4E3C66CD"/>
    <w:rsid w:val="4E4258EB"/>
    <w:rsid w:val="4E481625"/>
    <w:rsid w:val="4E4833AA"/>
    <w:rsid w:val="4E4B7C6A"/>
    <w:rsid w:val="4E4C36C0"/>
    <w:rsid w:val="4E547A51"/>
    <w:rsid w:val="4E5C4599"/>
    <w:rsid w:val="4E6042DA"/>
    <w:rsid w:val="4E685C19"/>
    <w:rsid w:val="4E6A682D"/>
    <w:rsid w:val="4E6D5930"/>
    <w:rsid w:val="4E6E7A60"/>
    <w:rsid w:val="4E71043D"/>
    <w:rsid w:val="4E715FB4"/>
    <w:rsid w:val="4E720DD7"/>
    <w:rsid w:val="4E78439B"/>
    <w:rsid w:val="4E78726F"/>
    <w:rsid w:val="4E791BD4"/>
    <w:rsid w:val="4E7D4CFB"/>
    <w:rsid w:val="4E7E368F"/>
    <w:rsid w:val="4E8071B2"/>
    <w:rsid w:val="4E8322BC"/>
    <w:rsid w:val="4E880768"/>
    <w:rsid w:val="4E8976C2"/>
    <w:rsid w:val="4E8E66A5"/>
    <w:rsid w:val="4E9358A5"/>
    <w:rsid w:val="4E961F02"/>
    <w:rsid w:val="4E9648AC"/>
    <w:rsid w:val="4EA2156D"/>
    <w:rsid w:val="4EA501DC"/>
    <w:rsid w:val="4EA62B35"/>
    <w:rsid w:val="4EB558CD"/>
    <w:rsid w:val="4EB64BD7"/>
    <w:rsid w:val="4EB8238E"/>
    <w:rsid w:val="4EB85F34"/>
    <w:rsid w:val="4EBC1E6B"/>
    <w:rsid w:val="4EBC28D4"/>
    <w:rsid w:val="4EBC3386"/>
    <w:rsid w:val="4EBF3CE7"/>
    <w:rsid w:val="4EC31898"/>
    <w:rsid w:val="4ECC7F56"/>
    <w:rsid w:val="4ED80FF1"/>
    <w:rsid w:val="4ED84B4D"/>
    <w:rsid w:val="4ED915F6"/>
    <w:rsid w:val="4ED955F7"/>
    <w:rsid w:val="4EDF237F"/>
    <w:rsid w:val="4EDF40C6"/>
    <w:rsid w:val="4EE236C9"/>
    <w:rsid w:val="4EE50F55"/>
    <w:rsid w:val="4EE71B0E"/>
    <w:rsid w:val="4EEC1FFF"/>
    <w:rsid w:val="4EEE246F"/>
    <w:rsid w:val="4EF577FF"/>
    <w:rsid w:val="4EFC6227"/>
    <w:rsid w:val="4F007FED"/>
    <w:rsid w:val="4F015469"/>
    <w:rsid w:val="4F021BE6"/>
    <w:rsid w:val="4F027622"/>
    <w:rsid w:val="4F0424F0"/>
    <w:rsid w:val="4F04437A"/>
    <w:rsid w:val="4F052F8A"/>
    <w:rsid w:val="4F06274E"/>
    <w:rsid w:val="4F0C434C"/>
    <w:rsid w:val="4F0C47F7"/>
    <w:rsid w:val="4F0D02B3"/>
    <w:rsid w:val="4F0E4A13"/>
    <w:rsid w:val="4F1257B2"/>
    <w:rsid w:val="4F19300D"/>
    <w:rsid w:val="4F1A485A"/>
    <w:rsid w:val="4F1B1F4D"/>
    <w:rsid w:val="4F244236"/>
    <w:rsid w:val="4F256EF7"/>
    <w:rsid w:val="4F26746E"/>
    <w:rsid w:val="4F285D6C"/>
    <w:rsid w:val="4F2C4E99"/>
    <w:rsid w:val="4F2E24C9"/>
    <w:rsid w:val="4F2E6C90"/>
    <w:rsid w:val="4F313669"/>
    <w:rsid w:val="4F365EE1"/>
    <w:rsid w:val="4F374CFF"/>
    <w:rsid w:val="4F3D1C5E"/>
    <w:rsid w:val="4F3F6785"/>
    <w:rsid w:val="4F416513"/>
    <w:rsid w:val="4F431F7A"/>
    <w:rsid w:val="4F4323DE"/>
    <w:rsid w:val="4F4353B8"/>
    <w:rsid w:val="4F435C0F"/>
    <w:rsid w:val="4F436B2C"/>
    <w:rsid w:val="4F457D08"/>
    <w:rsid w:val="4F466D10"/>
    <w:rsid w:val="4F46761E"/>
    <w:rsid w:val="4F476056"/>
    <w:rsid w:val="4F480102"/>
    <w:rsid w:val="4F4D0DC7"/>
    <w:rsid w:val="4F4D3F71"/>
    <w:rsid w:val="4F4F6FED"/>
    <w:rsid w:val="4F512B51"/>
    <w:rsid w:val="4F537D18"/>
    <w:rsid w:val="4F557A1A"/>
    <w:rsid w:val="4F562997"/>
    <w:rsid w:val="4F5A75FB"/>
    <w:rsid w:val="4F5D1AED"/>
    <w:rsid w:val="4F604B42"/>
    <w:rsid w:val="4F6442F4"/>
    <w:rsid w:val="4F6E3925"/>
    <w:rsid w:val="4F6E48E0"/>
    <w:rsid w:val="4F6E6809"/>
    <w:rsid w:val="4F776285"/>
    <w:rsid w:val="4F7B010A"/>
    <w:rsid w:val="4F7C0985"/>
    <w:rsid w:val="4F7F4678"/>
    <w:rsid w:val="4F824AB9"/>
    <w:rsid w:val="4F841EFA"/>
    <w:rsid w:val="4F880A27"/>
    <w:rsid w:val="4F8A3AB0"/>
    <w:rsid w:val="4F8A52EA"/>
    <w:rsid w:val="4F8B21C3"/>
    <w:rsid w:val="4F934131"/>
    <w:rsid w:val="4F960FD6"/>
    <w:rsid w:val="4F966F26"/>
    <w:rsid w:val="4FA063A0"/>
    <w:rsid w:val="4FA22C9C"/>
    <w:rsid w:val="4FA365B4"/>
    <w:rsid w:val="4FA55DF8"/>
    <w:rsid w:val="4FA87D45"/>
    <w:rsid w:val="4FAA0076"/>
    <w:rsid w:val="4FAC3505"/>
    <w:rsid w:val="4FAC48DF"/>
    <w:rsid w:val="4FAF0ECF"/>
    <w:rsid w:val="4FBA6948"/>
    <w:rsid w:val="4FBA6A17"/>
    <w:rsid w:val="4FBB54EC"/>
    <w:rsid w:val="4FBB5DCD"/>
    <w:rsid w:val="4FBF3E8E"/>
    <w:rsid w:val="4FBF7DAC"/>
    <w:rsid w:val="4FC24575"/>
    <w:rsid w:val="4FC357FD"/>
    <w:rsid w:val="4FCD042A"/>
    <w:rsid w:val="4FCD667C"/>
    <w:rsid w:val="4FCE052C"/>
    <w:rsid w:val="4FCE41A2"/>
    <w:rsid w:val="4FCF23D3"/>
    <w:rsid w:val="4FD2403A"/>
    <w:rsid w:val="4FD74C69"/>
    <w:rsid w:val="4FDA2734"/>
    <w:rsid w:val="4FDC5316"/>
    <w:rsid w:val="4FE7237C"/>
    <w:rsid w:val="4FEA2E22"/>
    <w:rsid w:val="4FEC11C6"/>
    <w:rsid w:val="4FF42A76"/>
    <w:rsid w:val="4FF836A0"/>
    <w:rsid w:val="4FFA0BAF"/>
    <w:rsid w:val="4FFC0B4C"/>
    <w:rsid w:val="4FFC77DE"/>
    <w:rsid w:val="5007465D"/>
    <w:rsid w:val="500804DB"/>
    <w:rsid w:val="500D6C8D"/>
    <w:rsid w:val="500E7E98"/>
    <w:rsid w:val="50151DD1"/>
    <w:rsid w:val="50194982"/>
    <w:rsid w:val="501F5CC9"/>
    <w:rsid w:val="50240C19"/>
    <w:rsid w:val="502825DA"/>
    <w:rsid w:val="502B5150"/>
    <w:rsid w:val="502D0E4D"/>
    <w:rsid w:val="50302767"/>
    <w:rsid w:val="50306C0B"/>
    <w:rsid w:val="50311E3C"/>
    <w:rsid w:val="5033165C"/>
    <w:rsid w:val="50364486"/>
    <w:rsid w:val="50364782"/>
    <w:rsid w:val="503C003E"/>
    <w:rsid w:val="503C6902"/>
    <w:rsid w:val="503E0C0A"/>
    <w:rsid w:val="503E4E84"/>
    <w:rsid w:val="50447C74"/>
    <w:rsid w:val="5045033F"/>
    <w:rsid w:val="50463847"/>
    <w:rsid w:val="504815D8"/>
    <w:rsid w:val="504A6DA6"/>
    <w:rsid w:val="504F093B"/>
    <w:rsid w:val="50533E42"/>
    <w:rsid w:val="50574222"/>
    <w:rsid w:val="505D10F8"/>
    <w:rsid w:val="5060129E"/>
    <w:rsid w:val="50641C5C"/>
    <w:rsid w:val="50656C79"/>
    <w:rsid w:val="506626AB"/>
    <w:rsid w:val="50681F00"/>
    <w:rsid w:val="506D59A8"/>
    <w:rsid w:val="506F328F"/>
    <w:rsid w:val="506F70E5"/>
    <w:rsid w:val="50700384"/>
    <w:rsid w:val="50711444"/>
    <w:rsid w:val="50740A72"/>
    <w:rsid w:val="50750E6D"/>
    <w:rsid w:val="5075461D"/>
    <w:rsid w:val="50792360"/>
    <w:rsid w:val="50795533"/>
    <w:rsid w:val="507B48B1"/>
    <w:rsid w:val="507F43FE"/>
    <w:rsid w:val="50837113"/>
    <w:rsid w:val="50840F4E"/>
    <w:rsid w:val="50870DA9"/>
    <w:rsid w:val="508863A9"/>
    <w:rsid w:val="508A5A03"/>
    <w:rsid w:val="508E7BFC"/>
    <w:rsid w:val="5092060C"/>
    <w:rsid w:val="50922EE0"/>
    <w:rsid w:val="50942CF5"/>
    <w:rsid w:val="50963BA3"/>
    <w:rsid w:val="509959FB"/>
    <w:rsid w:val="509F7B5F"/>
    <w:rsid w:val="50A15E2F"/>
    <w:rsid w:val="50A43CBD"/>
    <w:rsid w:val="50AF433A"/>
    <w:rsid w:val="50B07EF3"/>
    <w:rsid w:val="50B23223"/>
    <w:rsid w:val="50B43AAF"/>
    <w:rsid w:val="50B60EBE"/>
    <w:rsid w:val="50B66768"/>
    <w:rsid w:val="50B67110"/>
    <w:rsid w:val="50B672FE"/>
    <w:rsid w:val="50BB64D4"/>
    <w:rsid w:val="50BC455D"/>
    <w:rsid w:val="50BC70A1"/>
    <w:rsid w:val="50C02E4E"/>
    <w:rsid w:val="50C22B9F"/>
    <w:rsid w:val="50C3182D"/>
    <w:rsid w:val="50C55190"/>
    <w:rsid w:val="50C764BF"/>
    <w:rsid w:val="50CA5DAF"/>
    <w:rsid w:val="50CF1D0B"/>
    <w:rsid w:val="50CF40BC"/>
    <w:rsid w:val="50CF46EB"/>
    <w:rsid w:val="50E32ED5"/>
    <w:rsid w:val="50E77940"/>
    <w:rsid w:val="50EA77DE"/>
    <w:rsid w:val="50EC731B"/>
    <w:rsid w:val="50EE0D0E"/>
    <w:rsid w:val="50EF0D27"/>
    <w:rsid w:val="50F27116"/>
    <w:rsid w:val="50F8597F"/>
    <w:rsid w:val="51033F24"/>
    <w:rsid w:val="510A0D09"/>
    <w:rsid w:val="510C3B01"/>
    <w:rsid w:val="510D20FD"/>
    <w:rsid w:val="511300BE"/>
    <w:rsid w:val="51176559"/>
    <w:rsid w:val="511B3CFD"/>
    <w:rsid w:val="511B6DAE"/>
    <w:rsid w:val="512041A5"/>
    <w:rsid w:val="512306A2"/>
    <w:rsid w:val="51234079"/>
    <w:rsid w:val="512A6933"/>
    <w:rsid w:val="512C5F9E"/>
    <w:rsid w:val="5133250E"/>
    <w:rsid w:val="51335408"/>
    <w:rsid w:val="513C3A1C"/>
    <w:rsid w:val="513E4C4B"/>
    <w:rsid w:val="51432F7B"/>
    <w:rsid w:val="51450241"/>
    <w:rsid w:val="514712AF"/>
    <w:rsid w:val="514A39D0"/>
    <w:rsid w:val="514C73AF"/>
    <w:rsid w:val="514E3D5C"/>
    <w:rsid w:val="514E4F85"/>
    <w:rsid w:val="515018FE"/>
    <w:rsid w:val="515108BE"/>
    <w:rsid w:val="5151508A"/>
    <w:rsid w:val="51523E8A"/>
    <w:rsid w:val="51524D59"/>
    <w:rsid w:val="515626A1"/>
    <w:rsid w:val="515A1E66"/>
    <w:rsid w:val="515A6EC8"/>
    <w:rsid w:val="515B1A65"/>
    <w:rsid w:val="515C16C7"/>
    <w:rsid w:val="515F6429"/>
    <w:rsid w:val="515F732B"/>
    <w:rsid w:val="51617EEF"/>
    <w:rsid w:val="51623023"/>
    <w:rsid w:val="516479C1"/>
    <w:rsid w:val="51673F63"/>
    <w:rsid w:val="516A2947"/>
    <w:rsid w:val="51711DFA"/>
    <w:rsid w:val="51750D79"/>
    <w:rsid w:val="5175559E"/>
    <w:rsid w:val="517A5322"/>
    <w:rsid w:val="517B5BFA"/>
    <w:rsid w:val="517B5C63"/>
    <w:rsid w:val="517F0952"/>
    <w:rsid w:val="518152F3"/>
    <w:rsid w:val="518A5EA7"/>
    <w:rsid w:val="518C5240"/>
    <w:rsid w:val="518C65AD"/>
    <w:rsid w:val="518D2ECA"/>
    <w:rsid w:val="51946075"/>
    <w:rsid w:val="51977B65"/>
    <w:rsid w:val="5198205D"/>
    <w:rsid w:val="51982DE5"/>
    <w:rsid w:val="519B00B4"/>
    <w:rsid w:val="519F4F83"/>
    <w:rsid w:val="51A35582"/>
    <w:rsid w:val="51A43F0D"/>
    <w:rsid w:val="51A451BA"/>
    <w:rsid w:val="51A67CAB"/>
    <w:rsid w:val="51AE0F7E"/>
    <w:rsid w:val="51AF590D"/>
    <w:rsid w:val="51B13569"/>
    <w:rsid w:val="51B74AEF"/>
    <w:rsid w:val="51B816C8"/>
    <w:rsid w:val="51BA666A"/>
    <w:rsid w:val="51BB2504"/>
    <w:rsid w:val="51BF3DA2"/>
    <w:rsid w:val="51C03A63"/>
    <w:rsid w:val="51C17206"/>
    <w:rsid w:val="51C76F8C"/>
    <w:rsid w:val="51C875A4"/>
    <w:rsid w:val="51C92E73"/>
    <w:rsid w:val="51CA6A75"/>
    <w:rsid w:val="51CC4FAE"/>
    <w:rsid w:val="51CE14A7"/>
    <w:rsid w:val="51D042C6"/>
    <w:rsid w:val="51D610ED"/>
    <w:rsid w:val="51D76C3E"/>
    <w:rsid w:val="51DA5B42"/>
    <w:rsid w:val="51DD2198"/>
    <w:rsid w:val="51E12C2F"/>
    <w:rsid w:val="51E17E74"/>
    <w:rsid w:val="51E55758"/>
    <w:rsid w:val="51E8562A"/>
    <w:rsid w:val="51E95E75"/>
    <w:rsid w:val="51ED7151"/>
    <w:rsid w:val="51EE1BD7"/>
    <w:rsid w:val="51F44A82"/>
    <w:rsid w:val="51F7328C"/>
    <w:rsid w:val="51F7388F"/>
    <w:rsid w:val="51FD7184"/>
    <w:rsid w:val="52015213"/>
    <w:rsid w:val="52051C2D"/>
    <w:rsid w:val="52057397"/>
    <w:rsid w:val="52057BCF"/>
    <w:rsid w:val="5206568F"/>
    <w:rsid w:val="520A6C05"/>
    <w:rsid w:val="520E6B71"/>
    <w:rsid w:val="52107E9A"/>
    <w:rsid w:val="52116EC3"/>
    <w:rsid w:val="52133F04"/>
    <w:rsid w:val="5215219E"/>
    <w:rsid w:val="521811FF"/>
    <w:rsid w:val="52183134"/>
    <w:rsid w:val="521A547C"/>
    <w:rsid w:val="521B0F39"/>
    <w:rsid w:val="521C2FA3"/>
    <w:rsid w:val="521C7E6C"/>
    <w:rsid w:val="5221284D"/>
    <w:rsid w:val="52215F5D"/>
    <w:rsid w:val="522307D5"/>
    <w:rsid w:val="522602C5"/>
    <w:rsid w:val="52291267"/>
    <w:rsid w:val="522C6F68"/>
    <w:rsid w:val="522E717A"/>
    <w:rsid w:val="52304CA0"/>
    <w:rsid w:val="52353125"/>
    <w:rsid w:val="523864D6"/>
    <w:rsid w:val="52396527"/>
    <w:rsid w:val="524013CD"/>
    <w:rsid w:val="5241677B"/>
    <w:rsid w:val="52437CDE"/>
    <w:rsid w:val="5248474A"/>
    <w:rsid w:val="52486773"/>
    <w:rsid w:val="524E1842"/>
    <w:rsid w:val="524F0C8F"/>
    <w:rsid w:val="52500E9E"/>
    <w:rsid w:val="52550FD0"/>
    <w:rsid w:val="525766D1"/>
    <w:rsid w:val="5258774C"/>
    <w:rsid w:val="5259095C"/>
    <w:rsid w:val="526037D7"/>
    <w:rsid w:val="526158CA"/>
    <w:rsid w:val="5268684E"/>
    <w:rsid w:val="5269632F"/>
    <w:rsid w:val="52696BE5"/>
    <w:rsid w:val="526C14E9"/>
    <w:rsid w:val="526D1A50"/>
    <w:rsid w:val="526F7203"/>
    <w:rsid w:val="52716BB4"/>
    <w:rsid w:val="52722072"/>
    <w:rsid w:val="52732F04"/>
    <w:rsid w:val="52742B53"/>
    <w:rsid w:val="52784CD4"/>
    <w:rsid w:val="527943A7"/>
    <w:rsid w:val="527C1C93"/>
    <w:rsid w:val="528627B6"/>
    <w:rsid w:val="529516C5"/>
    <w:rsid w:val="52983EA1"/>
    <w:rsid w:val="529B204C"/>
    <w:rsid w:val="52A31916"/>
    <w:rsid w:val="52A83750"/>
    <w:rsid w:val="52AB3834"/>
    <w:rsid w:val="52B371AD"/>
    <w:rsid w:val="52C30641"/>
    <w:rsid w:val="52C65F5C"/>
    <w:rsid w:val="52C93EE9"/>
    <w:rsid w:val="52C95FCE"/>
    <w:rsid w:val="52CD0B6F"/>
    <w:rsid w:val="52D85026"/>
    <w:rsid w:val="52DA004E"/>
    <w:rsid w:val="52DB620D"/>
    <w:rsid w:val="52DE3C03"/>
    <w:rsid w:val="52E24025"/>
    <w:rsid w:val="52E56A60"/>
    <w:rsid w:val="52E65011"/>
    <w:rsid w:val="52E650D9"/>
    <w:rsid w:val="52E67EBD"/>
    <w:rsid w:val="52EA1E19"/>
    <w:rsid w:val="52EB22FF"/>
    <w:rsid w:val="52ED4EE8"/>
    <w:rsid w:val="52F66AFB"/>
    <w:rsid w:val="52F71A4E"/>
    <w:rsid w:val="52F73C75"/>
    <w:rsid w:val="52F91536"/>
    <w:rsid w:val="52FC6254"/>
    <w:rsid w:val="52FD2586"/>
    <w:rsid w:val="53004672"/>
    <w:rsid w:val="53052AE9"/>
    <w:rsid w:val="53070668"/>
    <w:rsid w:val="530774DB"/>
    <w:rsid w:val="53081793"/>
    <w:rsid w:val="53096FE6"/>
    <w:rsid w:val="53175EC7"/>
    <w:rsid w:val="53202B0E"/>
    <w:rsid w:val="5327463D"/>
    <w:rsid w:val="532A7505"/>
    <w:rsid w:val="532E1184"/>
    <w:rsid w:val="532F7188"/>
    <w:rsid w:val="533640D1"/>
    <w:rsid w:val="533C31C2"/>
    <w:rsid w:val="533D25D6"/>
    <w:rsid w:val="53433188"/>
    <w:rsid w:val="53450297"/>
    <w:rsid w:val="534526A5"/>
    <w:rsid w:val="534939D9"/>
    <w:rsid w:val="534A5710"/>
    <w:rsid w:val="535449BE"/>
    <w:rsid w:val="535E2AC9"/>
    <w:rsid w:val="535F293D"/>
    <w:rsid w:val="53605AE2"/>
    <w:rsid w:val="53656BCB"/>
    <w:rsid w:val="53670E4E"/>
    <w:rsid w:val="536966BB"/>
    <w:rsid w:val="536C2FE5"/>
    <w:rsid w:val="536C61AC"/>
    <w:rsid w:val="5374265A"/>
    <w:rsid w:val="53763E50"/>
    <w:rsid w:val="537A68DF"/>
    <w:rsid w:val="53807080"/>
    <w:rsid w:val="53830AD3"/>
    <w:rsid w:val="53850344"/>
    <w:rsid w:val="53893A22"/>
    <w:rsid w:val="53896EBD"/>
    <w:rsid w:val="53903A83"/>
    <w:rsid w:val="539373E5"/>
    <w:rsid w:val="539745E7"/>
    <w:rsid w:val="53980D4F"/>
    <w:rsid w:val="539863AD"/>
    <w:rsid w:val="539B25ED"/>
    <w:rsid w:val="539C5562"/>
    <w:rsid w:val="53A26E8C"/>
    <w:rsid w:val="53A44524"/>
    <w:rsid w:val="53AA2830"/>
    <w:rsid w:val="53AE40CE"/>
    <w:rsid w:val="53B10062"/>
    <w:rsid w:val="53B91890"/>
    <w:rsid w:val="53B94550"/>
    <w:rsid w:val="53BF20E9"/>
    <w:rsid w:val="53C103D3"/>
    <w:rsid w:val="53C1637F"/>
    <w:rsid w:val="53C26651"/>
    <w:rsid w:val="53C40C34"/>
    <w:rsid w:val="53C45DF5"/>
    <w:rsid w:val="53C90F08"/>
    <w:rsid w:val="53C932DB"/>
    <w:rsid w:val="53CA29A2"/>
    <w:rsid w:val="53CA4C80"/>
    <w:rsid w:val="53CF5659"/>
    <w:rsid w:val="53D0276E"/>
    <w:rsid w:val="53D05F01"/>
    <w:rsid w:val="53D167AB"/>
    <w:rsid w:val="53D74C82"/>
    <w:rsid w:val="53D944ED"/>
    <w:rsid w:val="53E22630"/>
    <w:rsid w:val="53E30BDD"/>
    <w:rsid w:val="53E779DA"/>
    <w:rsid w:val="53E81228"/>
    <w:rsid w:val="53E94366"/>
    <w:rsid w:val="53EA442C"/>
    <w:rsid w:val="53EB5606"/>
    <w:rsid w:val="53F23620"/>
    <w:rsid w:val="53FA274B"/>
    <w:rsid w:val="53FE2184"/>
    <w:rsid w:val="53FF4E30"/>
    <w:rsid w:val="5400333E"/>
    <w:rsid w:val="54020C3E"/>
    <w:rsid w:val="54060A5B"/>
    <w:rsid w:val="54065CB8"/>
    <w:rsid w:val="540957A8"/>
    <w:rsid w:val="540F5586"/>
    <w:rsid w:val="540F6844"/>
    <w:rsid w:val="54125441"/>
    <w:rsid w:val="54161365"/>
    <w:rsid w:val="541768FD"/>
    <w:rsid w:val="541C0DF2"/>
    <w:rsid w:val="54233482"/>
    <w:rsid w:val="54251A8B"/>
    <w:rsid w:val="543005BF"/>
    <w:rsid w:val="54302D35"/>
    <w:rsid w:val="54307F0A"/>
    <w:rsid w:val="54322F51"/>
    <w:rsid w:val="54350A82"/>
    <w:rsid w:val="54373BCE"/>
    <w:rsid w:val="54384583"/>
    <w:rsid w:val="54387E3C"/>
    <w:rsid w:val="543C5B7E"/>
    <w:rsid w:val="5443429C"/>
    <w:rsid w:val="5448070A"/>
    <w:rsid w:val="54484ADB"/>
    <w:rsid w:val="544A1F89"/>
    <w:rsid w:val="544B06D2"/>
    <w:rsid w:val="544F0A5C"/>
    <w:rsid w:val="5452714F"/>
    <w:rsid w:val="54577A24"/>
    <w:rsid w:val="545B5A65"/>
    <w:rsid w:val="545E11B6"/>
    <w:rsid w:val="545E7344"/>
    <w:rsid w:val="5467643C"/>
    <w:rsid w:val="54680721"/>
    <w:rsid w:val="546B4CD3"/>
    <w:rsid w:val="546D03AB"/>
    <w:rsid w:val="546E1D25"/>
    <w:rsid w:val="546E7D01"/>
    <w:rsid w:val="54706363"/>
    <w:rsid w:val="547813A7"/>
    <w:rsid w:val="54887E4C"/>
    <w:rsid w:val="548B440F"/>
    <w:rsid w:val="548E2962"/>
    <w:rsid w:val="54966867"/>
    <w:rsid w:val="549C661D"/>
    <w:rsid w:val="549E5EDE"/>
    <w:rsid w:val="549E7A39"/>
    <w:rsid w:val="54A27E3D"/>
    <w:rsid w:val="54A51F37"/>
    <w:rsid w:val="54AA6875"/>
    <w:rsid w:val="54AB5FF7"/>
    <w:rsid w:val="54AC417C"/>
    <w:rsid w:val="54AF0750"/>
    <w:rsid w:val="54B21A13"/>
    <w:rsid w:val="54B47D3B"/>
    <w:rsid w:val="54B61063"/>
    <w:rsid w:val="54B700E8"/>
    <w:rsid w:val="54BC3724"/>
    <w:rsid w:val="54C47266"/>
    <w:rsid w:val="54C5161A"/>
    <w:rsid w:val="54C870C0"/>
    <w:rsid w:val="54CA13DC"/>
    <w:rsid w:val="54CA43ED"/>
    <w:rsid w:val="54CC3F9E"/>
    <w:rsid w:val="54D34FCD"/>
    <w:rsid w:val="54D45DB6"/>
    <w:rsid w:val="54D935A9"/>
    <w:rsid w:val="54DC7189"/>
    <w:rsid w:val="54DE44B5"/>
    <w:rsid w:val="54DE4E87"/>
    <w:rsid w:val="54E12EDD"/>
    <w:rsid w:val="54E16725"/>
    <w:rsid w:val="54E531E6"/>
    <w:rsid w:val="54E57FC4"/>
    <w:rsid w:val="54E7001B"/>
    <w:rsid w:val="54E94E87"/>
    <w:rsid w:val="54EA37FE"/>
    <w:rsid w:val="54F74396"/>
    <w:rsid w:val="54FC63D7"/>
    <w:rsid w:val="55006BAB"/>
    <w:rsid w:val="55040F9B"/>
    <w:rsid w:val="55050666"/>
    <w:rsid w:val="551003BE"/>
    <w:rsid w:val="55152445"/>
    <w:rsid w:val="551934F0"/>
    <w:rsid w:val="551E3CCE"/>
    <w:rsid w:val="551E7337"/>
    <w:rsid w:val="55200D76"/>
    <w:rsid w:val="55284394"/>
    <w:rsid w:val="552A59D6"/>
    <w:rsid w:val="552B174F"/>
    <w:rsid w:val="55303454"/>
    <w:rsid w:val="55322031"/>
    <w:rsid w:val="55324BCE"/>
    <w:rsid w:val="553270AB"/>
    <w:rsid w:val="55340560"/>
    <w:rsid w:val="5534369E"/>
    <w:rsid w:val="55366F53"/>
    <w:rsid w:val="55372087"/>
    <w:rsid w:val="55374095"/>
    <w:rsid w:val="553769AF"/>
    <w:rsid w:val="553807D2"/>
    <w:rsid w:val="553905A5"/>
    <w:rsid w:val="553C395C"/>
    <w:rsid w:val="553E76D4"/>
    <w:rsid w:val="554712BD"/>
    <w:rsid w:val="555039A6"/>
    <w:rsid w:val="55541EB4"/>
    <w:rsid w:val="555F4199"/>
    <w:rsid w:val="5561036E"/>
    <w:rsid w:val="55620BFC"/>
    <w:rsid w:val="556B6383"/>
    <w:rsid w:val="556E1B10"/>
    <w:rsid w:val="5577227E"/>
    <w:rsid w:val="55780DC9"/>
    <w:rsid w:val="55792461"/>
    <w:rsid w:val="557D1E29"/>
    <w:rsid w:val="557D6C4E"/>
    <w:rsid w:val="55883E19"/>
    <w:rsid w:val="558B14C5"/>
    <w:rsid w:val="558D7476"/>
    <w:rsid w:val="55900A72"/>
    <w:rsid w:val="55915A56"/>
    <w:rsid w:val="55921ECD"/>
    <w:rsid w:val="559262F3"/>
    <w:rsid w:val="5593258A"/>
    <w:rsid w:val="55934C88"/>
    <w:rsid w:val="55936CB6"/>
    <w:rsid w:val="55943B78"/>
    <w:rsid w:val="55964365"/>
    <w:rsid w:val="55985036"/>
    <w:rsid w:val="559F6F5C"/>
    <w:rsid w:val="55A642F5"/>
    <w:rsid w:val="55AD748C"/>
    <w:rsid w:val="55B50D20"/>
    <w:rsid w:val="55B651BA"/>
    <w:rsid w:val="55C13193"/>
    <w:rsid w:val="55C344BA"/>
    <w:rsid w:val="55C41023"/>
    <w:rsid w:val="55C44F96"/>
    <w:rsid w:val="55C540AC"/>
    <w:rsid w:val="55C90766"/>
    <w:rsid w:val="55C947AF"/>
    <w:rsid w:val="55CA0823"/>
    <w:rsid w:val="55CC2F32"/>
    <w:rsid w:val="55D55A50"/>
    <w:rsid w:val="55D67568"/>
    <w:rsid w:val="55DF3227"/>
    <w:rsid w:val="55E71B19"/>
    <w:rsid w:val="55EA3E75"/>
    <w:rsid w:val="55F81B0B"/>
    <w:rsid w:val="55F935FB"/>
    <w:rsid w:val="5605536C"/>
    <w:rsid w:val="560700A8"/>
    <w:rsid w:val="560A5808"/>
    <w:rsid w:val="560C2157"/>
    <w:rsid w:val="560E6658"/>
    <w:rsid w:val="56102D29"/>
    <w:rsid w:val="56107999"/>
    <w:rsid w:val="56116B96"/>
    <w:rsid w:val="561504FD"/>
    <w:rsid w:val="56156687"/>
    <w:rsid w:val="5616657E"/>
    <w:rsid w:val="5619274E"/>
    <w:rsid w:val="561D5124"/>
    <w:rsid w:val="56200A3C"/>
    <w:rsid w:val="56271202"/>
    <w:rsid w:val="56285D23"/>
    <w:rsid w:val="5630389F"/>
    <w:rsid w:val="56327239"/>
    <w:rsid w:val="56335A2B"/>
    <w:rsid w:val="5637316F"/>
    <w:rsid w:val="56392579"/>
    <w:rsid w:val="563B0B2E"/>
    <w:rsid w:val="563C24EA"/>
    <w:rsid w:val="563D3281"/>
    <w:rsid w:val="563D4FCC"/>
    <w:rsid w:val="56466840"/>
    <w:rsid w:val="56494B66"/>
    <w:rsid w:val="564B3E56"/>
    <w:rsid w:val="564C7DCE"/>
    <w:rsid w:val="564E46B1"/>
    <w:rsid w:val="5652321B"/>
    <w:rsid w:val="565A31DF"/>
    <w:rsid w:val="565C4833"/>
    <w:rsid w:val="565E56F0"/>
    <w:rsid w:val="565E7FEC"/>
    <w:rsid w:val="5662236A"/>
    <w:rsid w:val="566561E8"/>
    <w:rsid w:val="56664D38"/>
    <w:rsid w:val="56666AAE"/>
    <w:rsid w:val="566A59D2"/>
    <w:rsid w:val="56711B8A"/>
    <w:rsid w:val="56797B02"/>
    <w:rsid w:val="56843623"/>
    <w:rsid w:val="568748A3"/>
    <w:rsid w:val="56887954"/>
    <w:rsid w:val="568C4562"/>
    <w:rsid w:val="56994523"/>
    <w:rsid w:val="569967F2"/>
    <w:rsid w:val="569C6DA8"/>
    <w:rsid w:val="56A14269"/>
    <w:rsid w:val="56A464DF"/>
    <w:rsid w:val="56AA186D"/>
    <w:rsid w:val="56AA76F7"/>
    <w:rsid w:val="56AF5EB4"/>
    <w:rsid w:val="56B0015D"/>
    <w:rsid w:val="56B0537C"/>
    <w:rsid w:val="56B20379"/>
    <w:rsid w:val="56B75990"/>
    <w:rsid w:val="56B808B7"/>
    <w:rsid w:val="56B946FE"/>
    <w:rsid w:val="56BB1985"/>
    <w:rsid w:val="56BE6D1E"/>
    <w:rsid w:val="56C12142"/>
    <w:rsid w:val="56D23B8E"/>
    <w:rsid w:val="56D47C93"/>
    <w:rsid w:val="56D60D89"/>
    <w:rsid w:val="56D8307D"/>
    <w:rsid w:val="56DA0929"/>
    <w:rsid w:val="56DD784F"/>
    <w:rsid w:val="56DE691F"/>
    <w:rsid w:val="56DF5DD3"/>
    <w:rsid w:val="56E061E8"/>
    <w:rsid w:val="56ED3CBF"/>
    <w:rsid w:val="56EE6AB7"/>
    <w:rsid w:val="56F21CA0"/>
    <w:rsid w:val="56F269C8"/>
    <w:rsid w:val="57010E44"/>
    <w:rsid w:val="570566FB"/>
    <w:rsid w:val="5706484B"/>
    <w:rsid w:val="570A7C38"/>
    <w:rsid w:val="57106199"/>
    <w:rsid w:val="57144B90"/>
    <w:rsid w:val="57151727"/>
    <w:rsid w:val="571734C2"/>
    <w:rsid w:val="57186FB7"/>
    <w:rsid w:val="571A652B"/>
    <w:rsid w:val="571B26FD"/>
    <w:rsid w:val="571B50C0"/>
    <w:rsid w:val="571F155A"/>
    <w:rsid w:val="57217420"/>
    <w:rsid w:val="57224801"/>
    <w:rsid w:val="572A6162"/>
    <w:rsid w:val="572C012C"/>
    <w:rsid w:val="57307EF8"/>
    <w:rsid w:val="57366F42"/>
    <w:rsid w:val="573C1F42"/>
    <w:rsid w:val="573C48CE"/>
    <w:rsid w:val="573F0049"/>
    <w:rsid w:val="573F13D2"/>
    <w:rsid w:val="573F79B7"/>
    <w:rsid w:val="57417F9A"/>
    <w:rsid w:val="574744E9"/>
    <w:rsid w:val="57481082"/>
    <w:rsid w:val="574A6804"/>
    <w:rsid w:val="574E62F9"/>
    <w:rsid w:val="57525AF9"/>
    <w:rsid w:val="57534349"/>
    <w:rsid w:val="57565454"/>
    <w:rsid w:val="5757292A"/>
    <w:rsid w:val="575830B9"/>
    <w:rsid w:val="575853D4"/>
    <w:rsid w:val="5758694C"/>
    <w:rsid w:val="57595D2C"/>
    <w:rsid w:val="575B6B5B"/>
    <w:rsid w:val="575E22AF"/>
    <w:rsid w:val="57603931"/>
    <w:rsid w:val="57607C10"/>
    <w:rsid w:val="57625346"/>
    <w:rsid w:val="57635DE0"/>
    <w:rsid w:val="5764194B"/>
    <w:rsid w:val="57677039"/>
    <w:rsid w:val="576A4B68"/>
    <w:rsid w:val="576D5FD2"/>
    <w:rsid w:val="576F45CD"/>
    <w:rsid w:val="576F659A"/>
    <w:rsid w:val="57730371"/>
    <w:rsid w:val="57731724"/>
    <w:rsid w:val="57734910"/>
    <w:rsid w:val="577643E2"/>
    <w:rsid w:val="57765C0B"/>
    <w:rsid w:val="577A4469"/>
    <w:rsid w:val="57822D50"/>
    <w:rsid w:val="578515EA"/>
    <w:rsid w:val="578907ED"/>
    <w:rsid w:val="57910518"/>
    <w:rsid w:val="57946CBE"/>
    <w:rsid w:val="57965FFF"/>
    <w:rsid w:val="579662BE"/>
    <w:rsid w:val="57975E90"/>
    <w:rsid w:val="57996E43"/>
    <w:rsid w:val="57996F69"/>
    <w:rsid w:val="579B1C09"/>
    <w:rsid w:val="57A00AD2"/>
    <w:rsid w:val="57AA1051"/>
    <w:rsid w:val="57AA2DFF"/>
    <w:rsid w:val="57AE6D93"/>
    <w:rsid w:val="57B65D39"/>
    <w:rsid w:val="57B7424C"/>
    <w:rsid w:val="57B81343"/>
    <w:rsid w:val="57BB2482"/>
    <w:rsid w:val="57C00BEA"/>
    <w:rsid w:val="57C258F2"/>
    <w:rsid w:val="57C540DC"/>
    <w:rsid w:val="57C609AA"/>
    <w:rsid w:val="57C63605"/>
    <w:rsid w:val="57C707AF"/>
    <w:rsid w:val="57CA5EE3"/>
    <w:rsid w:val="57CC0FC7"/>
    <w:rsid w:val="57CC7219"/>
    <w:rsid w:val="57D03BA2"/>
    <w:rsid w:val="57D12098"/>
    <w:rsid w:val="57D24779"/>
    <w:rsid w:val="57D367F9"/>
    <w:rsid w:val="57D61B06"/>
    <w:rsid w:val="57D8796C"/>
    <w:rsid w:val="57DC298A"/>
    <w:rsid w:val="57DD71DC"/>
    <w:rsid w:val="57E718BE"/>
    <w:rsid w:val="57F30C49"/>
    <w:rsid w:val="57F63BDB"/>
    <w:rsid w:val="58051478"/>
    <w:rsid w:val="5805272B"/>
    <w:rsid w:val="58064262"/>
    <w:rsid w:val="5809615A"/>
    <w:rsid w:val="580A608E"/>
    <w:rsid w:val="580A6D9C"/>
    <w:rsid w:val="58114947"/>
    <w:rsid w:val="581358E5"/>
    <w:rsid w:val="58145ECD"/>
    <w:rsid w:val="5815573C"/>
    <w:rsid w:val="581700AB"/>
    <w:rsid w:val="58175EF2"/>
    <w:rsid w:val="58205EB3"/>
    <w:rsid w:val="58255E64"/>
    <w:rsid w:val="58257750"/>
    <w:rsid w:val="58262DCD"/>
    <w:rsid w:val="582A3C7B"/>
    <w:rsid w:val="582B660A"/>
    <w:rsid w:val="58311DDE"/>
    <w:rsid w:val="5835017B"/>
    <w:rsid w:val="583F6D08"/>
    <w:rsid w:val="584C5743"/>
    <w:rsid w:val="584F194A"/>
    <w:rsid w:val="584F2424"/>
    <w:rsid w:val="585019A6"/>
    <w:rsid w:val="5853793A"/>
    <w:rsid w:val="585411B0"/>
    <w:rsid w:val="585B4A57"/>
    <w:rsid w:val="585D60C3"/>
    <w:rsid w:val="585F4F8E"/>
    <w:rsid w:val="586269AA"/>
    <w:rsid w:val="58640084"/>
    <w:rsid w:val="586C4558"/>
    <w:rsid w:val="586E202E"/>
    <w:rsid w:val="58703394"/>
    <w:rsid w:val="58717ACD"/>
    <w:rsid w:val="5877653E"/>
    <w:rsid w:val="587C6281"/>
    <w:rsid w:val="58851452"/>
    <w:rsid w:val="58874495"/>
    <w:rsid w:val="58880E7A"/>
    <w:rsid w:val="58907994"/>
    <w:rsid w:val="589809AF"/>
    <w:rsid w:val="58984776"/>
    <w:rsid w:val="589D5B07"/>
    <w:rsid w:val="589E1380"/>
    <w:rsid w:val="58A0414F"/>
    <w:rsid w:val="58A244A2"/>
    <w:rsid w:val="58A75F47"/>
    <w:rsid w:val="58A9027F"/>
    <w:rsid w:val="58A958EC"/>
    <w:rsid w:val="58AD0741"/>
    <w:rsid w:val="58B32187"/>
    <w:rsid w:val="58B46B58"/>
    <w:rsid w:val="58B54239"/>
    <w:rsid w:val="58B633A9"/>
    <w:rsid w:val="58B80157"/>
    <w:rsid w:val="58B95CBA"/>
    <w:rsid w:val="58BB1C7D"/>
    <w:rsid w:val="58BF0A6B"/>
    <w:rsid w:val="58BF556A"/>
    <w:rsid w:val="58C42016"/>
    <w:rsid w:val="58CA34FC"/>
    <w:rsid w:val="58D31BA1"/>
    <w:rsid w:val="58DA6FB1"/>
    <w:rsid w:val="58DC185C"/>
    <w:rsid w:val="58DC348C"/>
    <w:rsid w:val="58DE7E54"/>
    <w:rsid w:val="58DF6A2B"/>
    <w:rsid w:val="58E6255C"/>
    <w:rsid w:val="58E72ED1"/>
    <w:rsid w:val="58E862EF"/>
    <w:rsid w:val="58EA204C"/>
    <w:rsid w:val="58EA33C5"/>
    <w:rsid w:val="58EE4775"/>
    <w:rsid w:val="58F07D24"/>
    <w:rsid w:val="58F131F1"/>
    <w:rsid w:val="58F54BD3"/>
    <w:rsid w:val="58F85B47"/>
    <w:rsid w:val="58F926BA"/>
    <w:rsid w:val="590826A8"/>
    <w:rsid w:val="59084953"/>
    <w:rsid w:val="590A78C7"/>
    <w:rsid w:val="590D2D8D"/>
    <w:rsid w:val="59113C33"/>
    <w:rsid w:val="59114F1B"/>
    <w:rsid w:val="59130A96"/>
    <w:rsid w:val="59176B41"/>
    <w:rsid w:val="591A6BC1"/>
    <w:rsid w:val="591F3CD6"/>
    <w:rsid w:val="59252967"/>
    <w:rsid w:val="59281C36"/>
    <w:rsid w:val="59283A4F"/>
    <w:rsid w:val="592F7441"/>
    <w:rsid w:val="593037D7"/>
    <w:rsid w:val="59343145"/>
    <w:rsid w:val="59395E14"/>
    <w:rsid w:val="593E5EF4"/>
    <w:rsid w:val="593F3A1A"/>
    <w:rsid w:val="59441031"/>
    <w:rsid w:val="59452628"/>
    <w:rsid w:val="59456257"/>
    <w:rsid w:val="59461FD4"/>
    <w:rsid w:val="59466C92"/>
    <w:rsid w:val="59474AA5"/>
    <w:rsid w:val="594A4899"/>
    <w:rsid w:val="594F2477"/>
    <w:rsid w:val="594F5F0C"/>
    <w:rsid w:val="5951231A"/>
    <w:rsid w:val="59522838"/>
    <w:rsid w:val="59530550"/>
    <w:rsid w:val="59532E7F"/>
    <w:rsid w:val="59544E3B"/>
    <w:rsid w:val="59562DC3"/>
    <w:rsid w:val="59591859"/>
    <w:rsid w:val="59597EA9"/>
    <w:rsid w:val="595B0854"/>
    <w:rsid w:val="595D238A"/>
    <w:rsid w:val="595D3D97"/>
    <w:rsid w:val="59635CBB"/>
    <w:rsid w:val="59656429"/>
    <w:rsid w:val="59687247"/>
    <w:rsid w:val="596D39B0"/>
    <w:rsid w:val="596E57D4"/>
    <w:rsid w:val="596E7BCD"/>
    <w:rsid w:val="59713391"/>
    <w:rsid w:val="597271AB"/>
    <w:rsid w:val="597A64B0"/>
    <w:rsid w:val="597E464D"/>
    <w:rsid w:val="59805A24"/>
    <w:rsid w:val="598346E8"/>
    <w:rsid w:val="598358B8"/>
    <w:rsid w:val="598A5D4D"/>
    <w:rsid w:val="598B3602"/>
    <w:rsid w:val="59900BEC"/>
    <w:rsid w:val="59936824"/>
    <w:rsid w:val="59982B0A"/>
    <w:rsid w:val="59987253"/>
    <w:rsid w:val="599E2E37"/>
    <w:rsid w:val="599F38F8"/>
    <w:rsid w:val="59A20BF6"/>
    <w:rsid w:val="59A32637"/>
    <w:rsid w:val="59A42146"/>
    <w:rsid w:val="59A47A80"/>
    <w:rsid w:val="59A515B2"/>
    <w:rsid w:val="59A572C7"/>
    <w:rsid w:val="59A805D4"/>
    <w:rsid w:val="59A920EF"/>
    <w:rsid w:val="59AC2A23"/>
    <w:rsid w:val="59B240FB"/>
    <w:rsid w:val="59B241EC"/>
    <w:rsid w:val="59B34E90"/>
    <w:rsid w:val="59BB501D"/>
    <w:rsid w:val="59C1178F"/>
    <w:rsid w:val="59C14D48"/>
    <w:rsid w:val="59C370AA"/>
    <w:rsid w:val="59C437D3"/>
    <w:rsid w:val="59C82DC4"/>
    <w:rsid w:val="59CB3928"/>
    <w:rsid w:val="59CD5C81"/>
    <w:rsid w:val="59D14FBA"/>
    <w:rsid w:val="59D46701"/>
    <w:rsid w:val="59D56744"/>
    <w:rsid w:val="59D722DD"/>
    <w:rsid w:val="59D75801"/>
    <w:rsid w:val="59D800F7"/>
    <w:rsid w:val="59D843F5"/>
    <w:rsid w:val="59DD5063"/>
    <w:rsid w:val="59DF3046"/>
    <w:rsid w:val="59E52814"/>
    <w:rsid w:val="59E578B6"/>
    <w:rsid w:val="59EA432D"/>
    <w:rsid w:val="59F1740B"/>
    <w:rsid w:val="59F2673F"/>
    <w:rsid w:val="59F47F25"/>
    <w:rsid w:val="59F825B1"/>
    <w:rsid w:val="59F900A2"/>
    <w:rsid w:val="59FB0BBA"/>
    <w:rsid w:val="59FB5ECD"/>
    <w:rsid w:val="59FD3D90"/>
    <w:rsid w:val="5A0013FC"/>
    <w:rsid w:val="5A084D7F"/>
    <w:rsid w:val="5A096C4A"/>
    <w:rsid w:val="5A0A227A"/>
    <w:rsid w:val="5A0A4019"/>
    <w:rsid w:val="5A0B39EA"/>
    <w:rsid w:val="5A0D2FCA"/>
    <w:rsid w:val="5A107BCE"/>
    <w:rsid w:val="5A1D34A3"/>
    <w:rsid w:val="5A2033F5"/>
    <w:rsid w:val="5A2E7F7E"/>
    <w:rsid w:val="5A304C18"/>
    <w:rsid w:val="5A304F7D"/>
    <w:rsid w:val="5A330AD1"/>
    <w:rsid w:val="5A3809EC"/>
    <w:rsid w:val="5A3A55FB"/>
    <w:rsid w:val="5A3E7F1F"/>
    <w:rsid w:val="5A3F4339"/>
    <w:rsid w:val="5A41685C"/>
    <w:rsid w:val="5A420AE7"/>
    <w:rsid w:val="5A42178F"/>
    <w:rsid w:val="5A423FB3"/>
    <w:rsid w:val="5A5349B2"/>
    <w:rsid w:val="5A577D7F"/>
    <w:rsid w:val="5A580222"/>
    <w:rsid w:val="5A583347"/>
    <w:rsid w:val="5A5839A7"/>
    <w:rsid w:val="5A60273F"/>
    <w:rsid w:val="5A6071F4"/>
    <w:rsid w:val="5A627202"/>
    <w:rsid w:val="5A6F45D7"/>
    <w:rsid w:val="5A712E79"/>
    <w:rsid w:val="5A7343C6"/>
    <w:rsid w:val="5A774350"/>
    <w:rsid w:val="5A7877BC"/>
    <w:rsid w:val="5A7A4F0D"/>
    <w:rsid w:val="5A830110"/>
    <w:rsid w:val="5A851901"/>
    <w:rsid w:val="5A87252E"/>
    <w:rsid w:val="5A8C3B88"/>
    <w:rsid w:val="5A8E2117"/>
    <w:rsid w:val="5A91055B"/>
    <w:rsid w:val="5A924D04"/>
    <w:rsid w:val="5A931E5C"/>
    <w:rsid w:val="5A945738"/>
    <w:rsid w:val="5A983796"/>
    <w:rsid w:val="5A9B26B8"/>
    <w:rsid w:val="5AA408AC"/>
    <w:rsid w:val="5AAC2DF2"/>
    <w:rsid w:val="5AAF3A3F"/>
    <w:rsid w:val="5AB02C7F"/>
    <w:rsid w:val="5AB33FC4"/>
    <w:rsid w:val="5AB66A1A"/>
    <w:rsid w:val="5AB71C56"/>
    <w:rsid w:val="5AB86BEB"/>
    <w:rsid w:val="5AB871EC"/>
    <w:rsid w:val="5AB91778"/>
    <w:rsid w:val="5AB922DE"/>
    <w:rsid w:val="5AC26109"/>
    <w:rsid w:val="5AC540C5"/>
    <w:rsid w:val="5AC74D19"/>
    <w:rsid w:val="5AC9611F"/>
    <w:rsid w:val="5AD024CE"/>
    <w:rsid w:val="5AD02FEF"/>
    <w:rsid w:val="5ADB7722"/>
    <w:rsid w:val="5ADC5E19"/>
    <w:rsid w:val="5ADD07F6"/>
    <w:rsid w:val="5ADF63AE"/>
    <w:rsid w:val="5AE03558"/>
    <w:rsid w:val="5AE51E81"/>
    <w:rsid w:val="5AE75D80"/>
    <w:rsid w:val="5AE878BE"/>
    <w:rsid w:val="5AE96109"/>
    <w:rsid w:val="5AEA2B51"/>
    <w:rsid w:val="5AEC2698"/>
    <w:rsid w:val="5AED78C0"/>
    <w:rsid w:val="5AED79B9"/>
    <w:rsid w:val="5AEF3D91"/>
    <w:rsid w:val="5AF617ED"/>
    <w:rsid w:val="5AF664B5"/>
    <w:rsid w:val="5AF73EFA"/>
    <w:rsid w:val="5AF820D3"/>
    <w:rsid w:val="5AFC4E98"/>
    <w:rsid w:val="5B057824"/>
    <w:rsid w:val="5B060C94"/>
    <w:rsid w:val="5B0764C7"/>
    <w:rsid w:val="5B0878C4"/>
    <w:rsid w:val="5B0905FF"/>
    <w:rsid w:val="5B0A5AB6"/>
    <w:rsid w:val="5B0B731E"/>
    <w:rsid w:val="5B0D3B84"/>
    <w:rsid w:val="5B1D1A4B"/>
    <w:rsid w:val="5B1D4F70"/>
    <w:rsid w:val="5B28184F"/>
    <w:rsid w:val="5B29515A"/>
    <w:rsid w:val="5B2B06FA"/>
    <w:rsid w:val="5B2C034B"/>
    <w:rsid w:val="5B2C4B08"/>
    <w:rsid w:val="5B2E5D79"/>
    <w:rsid w:val="5B363C16"/>
    <w:rsid w:val="5B385D22"/>
    <w:rsid w:val="5B3A7950"/>
    <w:rsid w:val="5B3A7A4C"/>
    <w:rsid w:val="5B3D634B"/>
    <w:rsid w:val="5B4124AF"/>
    <w:rsid w:val="5B4A1012"/>
    <w:rsid w:val="5B4B5DA0"/>
    <w:rsid w:val="5B4E48A3"/>
    <w:rsid w:val="5B5714EF"/>
    <w:rsid w:val="5B596325"/>
    <w:rsid w:val="5B5F2152"/>
    <w:rsid w:val="5B631C42"/>
    <w:rsid w:val="5B6A767D"/>
    <w:rsid w:val="5B6B158F"/>
    <w:rsid w:val="5B6F15A0"/>
    <w:rsid w:val="5B73157A"/>
    <w:rsid w:val="5B735FB6"/>
    <w:rsid w:val="5B741948"/>
    <w:rsid w:val="5B77189E"/>
    <w:rsid w:val="5B787CC7"/>
    <w:rsid w:val="5B7B0674"/>
    <w:rsid w:val="5B7C4708"/>
    <w:rsid w:val="5B8048AD"/>
    <w:rsid w:val="5B8118E0"/>
    <w:rsid w:val="5B823E14"/>
    <w:rsid w:val="5B8322E4"/>
    <w:rsid w:val="5B890EC5"/>
    <w:rsid w:val="5B8C51B4"/>
    <w:rsid w:val="5B8F2FF8"/>
    <w:rsid w:val="5B907D03"/>
    <w:rsid w:val="5B94004E"/>
    <w:rsid w:val="5B977B3E"/>
    <w:rsid w:val="5B9E4252"/>
    <w:rsid w:val="5B9E6F92"/>
    <w:rsid w:val="5B9F14AE"/>
    <w:rsid w:val="5B9F29FF"/>
    <w:rsid w:val="5BA93CB8"/>
    <w:rsid w:val="5BB05BC7"/>
    <w:rsid w:val="5BB46C31"/>
    <w:rsid w:val="5BB95F36"/>
    <w:rsid w:val="5BBA4580"/>
    <w:rsid w:val="5BBB382C"/>
    <w:rsid w:val="5BC34C67"/>
    <w:rsid w:val="5BC8419B"/>
    <w:rsid w:val="5BCC44B3"/>
    <w:rsid w:val="5BCD7CD9"/>
    <w:rsid w:val="5BD063C9"/>
    <w:rsid w:val="5BD31C05"/>
    <w:rsid w:val="5BD862B2"/>
    <w:rsid w:val="5BE717B6"/>
    <w:rsid w:val="5BEA409A"/>
    <w:rsid w:val="5BEA4ADD"/>
    <w:rsid w:val="5BEB0CF8"/>
    <w:rsid w:val="5BEB1556"/>
    <w:rsid w:val="5BEC199C"/>
    <w:rsid w:val="5BED08BF"/>
    <w:rsid w:val="5BEE2B16"/>
    <w:rsid w:val="5BEF68B6"/>
    <w:rsid w:val="5C0E6052"/>
    <w:rsid w:val="5C124A58"/>
    <w:rsid w:val="5C161FC0"/>
    <w:rsid w:val="5C2A09B2"/>
    <w:rsid w:val="5C2B71DD"/>
    <w:rsid w:val="5C2C5F38"/>
    <w:rsid w:val="5C322412"/>
    <w:rsid w:val="5C323DE8"/>
    <w:rsid w:val="5C344E8D"/>
    <w:rsid w:val="5C391A9C"/>
    <w:rsid w:val="5C3A2526"/>
    <w:rsid w:val="5C3C3B09"/>
    <w:rsid w:val="5C3E4F80"/>
    <w:rsid w:val="5C40483D"/>
    <w:rsid w:val="5C426B81"/>
    <w:rsid w:val="5C4A3B25"/>
    <w:rsid w:val="5C4B2CB8"/>
    <w:rsid w:val="5C4E4510"/>
    <w:rsid w:val="5C4E6ECA"/>
    <w:rsid w:val="5C530959"/>
    <w:rsid w:val="5C5E63BD"/>
    <w:rsid w:val="5C5F74A7"/>
    <w:rsid w:val="5C620296"/>
    <w:rsid w:val="5C6242AA"/>
    <w:rsid w:val="5C640784"/>
    <w:rsid w:val="5C64463D"/>
    <w:rsid w:val="5C65125D"/>
    <w:rsid w:val="5C671EE5"/>
    <w:rsid w:val="5C702869"/>
    <w:rsid w:val="5C741C2D"/>
    <w:rsid w:val="5C750B67"/>
    <w:rsid w:val="5C796346"/>
    <w:rsid w:val="5C810C2D"/>
    <w:rsid w:val="5C815224"/>
    <w:rsid w:val="5C85148E"/>
    <w:rsid w:val="5C8C2E1A"/>
    <w:rsid w:val="5C8C7DC8"/>
    <w:rsid w:val="5C9D64C7"/>
    <w:rsid w:val="5C9F1F88"/>
    <w:rsid w:val="5CA07B30"/>
    <w:rsid w:val="5CA10A35"/>
    <w:rsid w:val="5CA442C0"/>
    <w:rsid w:val="5CA51C20"/>
    <w:rsid w:val="5CAE1DB6"/>
    <w:rsid w:val="5CB050E1"/>
    <w:rsid w:val="5CB1470E"/>
    <w:rsid w:val="5CB35033"/>
    <w:rsid w:val="5CB47A71"/>
    <w:rsid w:val="5CB81854"/>
    <w:rsid w:val="5CBE2728"/>
    <w:rsid w:val="5CBE3184"/>
    <w:rsid w:val="5CC76201"/>
    <w:rsid w:val="5CC826A5"/>
    <w:rsid w:val="5CC901CB"/>
    <w:rsid w:val="5CCF5810"/>
    <w:rsid w:val="5CD050B5"/>
    <w:rsid w:val="5CD50667"/>
    <w:rsid w:val="5CDE3871"/>
    <w:rsid w:val="5CDE42CD"/>
    <w:rsid w:val="5CDF179C"/>
    <w:rsid w:val="5CE671BA"/>
    <w:rsid w:val="5CF202FD"/>
    <w:rsid w:val="5CF273D5"/>
    <w:rsid w:val="5CF551ED"/>
    <w:rsid w:val="5CFE1A25"/>
    <w:rsid w:val="5D024289"/>
    <w:rsid w:val="5D03573C"/>
    <w:rsid w:val="5D055738"/>
    <w:rsid w:val="5D060913"/>
    <w:rsid w:val="5D07484F"/>
    <w:rsid w:val="5D07784E"/>
    <w:rsid w:val="5D104206"/>
    <w:rsid w:val="5D12386B"/>
    <w:rsid w:val="5D1275E8"/>
    <w:rsid w:val="5D131446"/>
    <w:rsid w:val="5D166F4E"/>
    <w:rsid w:val="5D186A5C"/>
    <w:rsid w:val="5D1E3D75"/>
    <w:rsid w:val="5D1E7C6E"/>
    <w:rsid w:val="5D26669F"/>
    <w:rsid w:val="5D2D1043"/>
    <w:rsid w:val="5D2E41C9"/>
    <w:rsid w:val="5D31590A"/>
    <w:rsid w:val="5D330F57"/>
    <w:rsid w:val="5D385BDE"/>
    <w:rsid w:val="5D386F6B"/>
    <w:rsid w:val="5D3C0E85"/>
    <w:rsid w:val="5D3D740C"/>
    <w:rsid w:val="5D4327AD"/>
    <w:rsid w:val="5D450901"/>
    <w:rsid w:val="5D464B0E"/>
    <w:rsid w:val="5D47191A"/>
    <w:rsid w:val="5D526391"/>
    <w:rsid w:val="5D543486"/>
    <w:rsid w:val="5D5A5CC8"/>
    <w:rsid w:val="5D611377"/>
    <w:rsid w:val="5D623EE4"/>
    <w:rsid w:val="5D653CCE"/>
    <w:rsid w:val="5D66733F"/>
    <w:rsid w:val="5D6D1360"/>
    <w:rsid w:val="5D700646"/>
    <w:rsid w:val="5D7118BD"/>
    <w:rsid w:val="5D740BCD"/>
    <w:rsid w:val="5D750797"/>
    <w:rsid w:val="5D7669AD"/>
    <w:rsid w:val="5D767AF2"/>
    <w:rsid w:val="5D777F9A"/>
    <w:rsid w:val="5D7A7717"/>
    <w:rsid w:val="5D7B3F13"/>
    <w:rsid w:val="5D7E5D4B"/>
    <w:rsid w:val="5D852507"/>
    <w:rsid w:val="5D8D3C0C"/>
    <w:rsid w:val="5D8F6D1E"/>
    <w:rsid w:val="5D9407D9"/>
    <w:rsid w:val="5D943046"/>
    <w:rsid w:val="5D976786"/>
    <w:rsid w:val="5D9A56C3"/>
    <w:rsid w:val="5D9C143B"/>
    <w:rsid w:val="5D9D2357"/>
    <w:rsid w:val="5DA320EA"/>
    <w:rsid w:val="5DA32B74"/>
    <w:rsid w:val="5DA36C6E"/>
    <w:rsid w:val="5DA56B8B"/>
    <w:rsid w:val="5DA60710"/>
    <w:rsid w:val="5DA875EE"/>
    <w:rsid w:val="5DAD2CEB"/>
    <w:rsid w:val="5DB11908"/>
    <w:rsid w:val="5DB86437"/>
    <w:rsid w:val="5DBC77D3"/>
    <w:rsid w:val="5DC170F4"/>
    <w:rsid w:val="5DCD7847"/>
    <w:rsid w:val="5DCF4573"/>
    <w:rsid w:val="5DD774C9"/>
    <w:rsid w:val="5DD82AB9"/>
    <w:rsid w:val="5DDE7DE9"/>
    <w:rsid w:val="5DE132F2"/>
    <w:rsid w:val="5DE501D2"/>
    <w:rsid w:val="5DE513CF"/>
    <w:rsid w:val="5DE51960"/>
    <w:rsid w:val="5DE747CD"/>
    <w:rsid w:val="5DEC11BC"/>
    <w:rsid w:val="5DEE5929"/>
    <w:rsid w:val="5DF45E24"/>
    <w:rsid w:val="5DF47079"/>
    <w:rsid w:val="5DF93107"/>
    <w:rsid w:val="5DFB42C8"/>
    <w:rsid w:val="5DFE5C52"/>
    <w:rsid w:val="5E02318B"/>
    <w:rsid w:val="5E0305FE"/>
    <w:rsid w:val="5E0A7424"/>
    <w:rsid w:val="5E0C1475"/>
    <w:rsid w:val="5E0E0891"/>
    <w:rsid w:val="5E130D4D"/>
    <w:rsid w:val="5E134FB7"/>
    <w:rsid w:val="5E176D14"/>
    <w:rsid w:val="5E18471A"/>
    <w:rsid w:val="5E194600"/>
    <w:rsid w:val="5E1C681C"/>
    <w:rsid w:val="5E1E00A2"/>
    <w:rsid w:val="5E2019BE"/>
    <w:rsid w:val="5E206363"/>
    <w:rsid w:val="5E2354D1"/>
    <w:rsid w:val="5E24561C"/>
    <w:rsid w:val="5E280D89"/>
    <w:rsid w:val="5E28386B"/>
    <w:rsid w:val="5E29252D"/>
    <w:rsid w:val="5E292EA8"/>
    <w:rsid w:val="5E2C52F1"/>
    <w:rsid w:val="5E2C5B44"/>
    <w:rsid w:val="5E306F49"/>
    <w:rsid w:val="5E3B0C54"/>
    <w:rsid w:val="5E3D6941"/>
    <w:rsid w:val="5E4044BD"/>
    <w:rsid w:val="5E421AA3"/>
    <w:rsid w:val="5E44249D"/>
    <w:rsid w:val="5E470DE9"/>
    <w:rsid w:val="5E4932C6"/>
    <w:rsid w:val="5E4A392B"/>
    <w:rsid w:val="5E4E113A"/>
    <w:rsid w:val="5E4E1F9F"/>
    <w:rsid w:val="5E536DAD"/>
    <w:rsid w:val="5E575F9C"/>
    <w:rsid w:val="5E5D3F0F"/>
    <w:rsid w:val="5E5E4943"/>
    <w:rsid w:val="5E604B5F"/>
    <w:rsid w:val="5E66605B"/>
    <w:rsid w:val="5E6957C1"/>
    <w:rsid w:val="5E6A2B4D"/>
    <w:rsid w:val="5E6B4D82"/>
    <w:rsid w:val="5E6D0D69"/>
    <w:rsid w:val="5E714C87"/>
    <w:rsid w:val="5E744166"/>
    <w:rsid w:val="5E761C8C"/>
    <w:rsid w:val="5E7D6CC2"/>
    <w:rsid w:val="5E7F6916"/>
    <w:rsid w:val="5E82784E"/>
    <w:rsid w:val="5E866F2F"/>
    <w:rsid w:val="5E8746DF"/>
    <w:rsid w:val="5E8A6BA2"/>
    <w:rsid w:val="5E8C4DEA"/>
    <w:rsid w:val="5E8F2D4E"/>
    <w:rsid w:val="5E931616"/>
    <w:rsid w:val="5E942471"/>
    <w:rsid w:val="5EA149C5"/>
    <w:rsid w:val="5EA74D68"/>
    <w:rsid w:val="5EA74F84"/>
    <w:rsid w:val="5EAC1B52"/>
    <w:rsid w:val="5EB02F05"/>
    <w:rsid w:val="5EB316EE"/>
    <w:rsid w:val="5EB63907"/>
    <w:rsid w:val="5EB74850"/>
    <w:rsid w:val="5EBA312E"/>
    <w:rsid w:val="5EBA4DAF"/>
    <w:rsid w:val="5EBC6FFE"/>
    <w:rsid w:val="5EBD40D3"/>
    <w:rsid w:val="5EBF1885"/>
    <w:rsid w:val="5EC06868"/>
    <w:rsid w:val="5EC25AC3"/>
    <w:rsid w:val="5EC43A92"/>
    <w:rsid w:val="5EC502A7"/>
    <w:rsid w:val="5EC8420A"/>
    <w:rsid w:val="5ECC0920"/>
    <w:rsid w:val="5ED13367"/>
    <w:rsid w:val="5ED57655"/>
    <w:rsid w:val="5ED8640F"/>
    <w:rsid w:val="5ED87AE3"/>
    <w:rsid w:val="5EDB5D59"/>
    <w:rsid w:val="5EDC2437"/>
    <w:rsid w:val="5EDD17FD"/>
    <w:rsid w:val="5EDE6761"/>
    <w:rsid w:val="5EE0711C"/>
    <w:rsid w:val="5EE11942"/>
    <w:rsid w:val="5EE13353"/>
    <w:rsid w:val="5EE3035E"/>
    <w:rsid w:val="5EEC38A3"/>
    <w:rsid w:val="5EEF7BDC"/>
    <w:rsid w:val="5EF01B32"/>
    <w:rsid w:val="5EF04237"/>
    <w:rsid w:val="5EF1594D"/>
    <w:rsid w:val="5EF20D39"/>
    <w:rsid w:val="5EF50430"/>
    <w:rsid w:val="5EF534F9"/>
    <w:rsid w:val="5F0230FE"/>
    <w:rsid w:val="5F0277F8"/>
    <w:rsid w:val="5F0325B3"/>
    <w:rsid w:val="5F042052"/>
    <w:rsid w:val="5F0473C9"/>
    <w:rsid w:val="5F056469"/>
    <w:rsid w:val="5F070A09"/>
    <w:rsid w:val="5F0D2E8C"/>
    <w:rsid w:val="5F0F0E81"/>
    <w:rsid w:val="5F1F732D"/>
    <w:rsid w:val="5F221E14"/>
    <w:rsid w:val="5F225970"/>
    <w:rsid w:val="5F230066"/>
    <w:rsid w:val="5F2524D3"/>
    <w:rsid w:val="5F2636B2"/>
    <w:rsid w:val="5F292712"/>
    <w:rsid w:val="5F2C159B"/>
    <w:rsid w:val="5F3062DF"/>
    <w:rsid w:val="5F3202A9"/>
    <w:rsid w:val="5F33069B"/>
    <w:rsid w:val="5F3A13BE"/>
    <w:rsid w:val="5F3B045E"/>
    <w:rsid w:val="5F3B5FFE"/>
    <w:rsid w:val="5F410A82"/>
    <w:rsid w:val="5F41673E"/>
    <w:rsid w:val="5F471ABC"/>
    <w:rsid w:val="5F4973A1"/>
    <w:rsid w:val="5F4B3119"/>
    <w:rsid w:val="5F4E7936"/>
    <w:rsid w:val="5F5226F9"/>
    <w:rsid w:val="5F524679"/>
    <w:rsid w:val="5F5251C3"/>
    <w:rsid w:val="5F542E63"/>
    <w:rsid w:val="5F566625"/>
    <w:rsid w:val="5F574604"/>
    <w:rsid w:val="5F5B1D03"/>
    <w:rsid w:val="5F5C70D4"/>
    <w:rsid w:val="5F6746C7"/>
    <w:rsid w:val="5F6917F1"/>
    <w:rsid w:val="5F692828"/>
    <w:rsid w:val="5F6A582F"/>
    <w:rsid w:val="5F6B3893"/>
    <w:rsid w:val="5F6C3A42"/>
    <w:rsid w:val="5F702B80"/>
    <w:rsid w:val="5F7206A6"/>
    <w:rsid w:val="5F726E99"/>
    <w:rsid w:val="5F745C7C"/>
    <w:rsid w:val="5F7559F5"/>
    <w:rsid w:val="5F78056B"/>
    <w:rsid w:val="5F782560"/>
    <w:rsid w:val="5F7D2D43"/>
    <w:rsid w:val="5F7D704B"/>
    <w:rsid w:val="5F846DE3"/>
    <w:rsid w:val="5F892BF4"/>
    <w:rsid w:val="5F8B14DB"/>
    <w:rsid w:val="5F9312F0"/>
    <w:rsid w:val="5F9A135F"/>
    <w:rsid w:val="5FA02679"/>
    <w:rsid w:val="5FA03F86"/>
    <w:rsid w:val="5FA7347B"/>
    <w:rsid w:val="5FB404FA"/>
    <w:rsid w:val="5FB46467"/>
    <w:rsid w:val="5FC348E4"/>
    <w:rsid w:val="5FC37153"/>
    <w:rsid w:val="5FC939C2"/>
    <w:rsid w:val="5FC97E7A"/>
    <w:rsid w:val="5FD2112E"/>
    <w:rsid w:val="5FD54BB3"/>
    <w:rsid w:val="5FD71860"/>
    <w:rsid w:val="5FDF5C43"/>
    <w:rsid w:val="5FE02679"/>
    <w:rsid w:val="5FE43A34"/>
    <w:rsid w:val="5FE61094"/>
    <w:rsid w:val="5FE67414"/>
    <w:rsid w:val="5FE87F4C"/>
    <w:rsid w:val="5FED0236"/>
    <w:rsid w:val="5FEE7CAC"/>
    <w:rsid w:val="5FEF4571"/>
    <w:rsid w:val="5FEF6297"/>
    <w:rsid w:val="5FF9362E"/>
    <w:rsid w:val="6000352F"/>
    <w:rsid w:val="600C4580"/>
    <w:rsid w:val="600C4CDD"/>
    <w:rsid w:val="600C5834"/>
    <w:rsid w:val="60121A1E"/>
    <w:rsid w:val="601913C5"/>
    <w:rsid w:val="601A3BBE"/>
    <w:rsid w:val="601B315C"/>
    <w:rsid w:val="601F6694"/>
    <w:rsid w:val="60234240"/>
    <w:rsid w:val="6024073B"/>
    <w:rsid w:val="60267819"/>
    <w:rsid w:val="602D6AA4"/>
    <w:rsid w:val="602E1064"/>
    <w:rsid w:val="60372DC9"/>
    <w:rsid w:val="603E279E"/>
    <w:rsid w:val="603F6D30"/>
    <w:rsid w:val="6042240B"/>
    <w:rsid w:val="604C10B4"/>
    <w:rsid w:val="604D4C6F"/>
    <w:rsid w:val="604F7D08"/>
    <w:rsid w:val="6051475F"/>
    <w:rsid w:val="605424A1"/>
    <w:rsid w:val="60554D0E"/>
    <w:rsid w:val="60561D75"/>
    <w:rsid w:val="605A0620"/>
    <w:rsid w:val="605D0303"/>
    <w:rsid w:val="60606E16"/>
    <w:rsid w:val="606203FC"/>
    <w:rsid w:val="606B0162"/>
    <w:rsid w:val="606D010A"/>
    <w:rsid w:val="60724FA1"/>
    <w:rsid w:val="607252C3"/>
    <w:rsid w:val="6074641D"/>
    <w:rsid w:val="60752CAD"/>
    <w:rsid w:val="60792AC4"/>
    <w:rsid w:val="60795169"/>
    <w:rsid w:val="607F7596"/>
    <w:rsid w:val="6081220B"/>
    <w:rsid w:val="608506BF"/>
    <w:rsid w:val="608A2BDC"/>
    <w:rsid w:val="608B205C"/>
    <w:rsid w:val="608D4B4E"/>
    <w:rsid w:val="608E1885"/>
    <w:rsid w:val="609657C5"/>
    <w:rsid w:val="60973E06"/>
    <w:rsid w:val="609752F6"/>
    <w:rsid w:val="609A5079"/>
    <w:rsid w:val="60A258D4"/>
    <w:rsid w:val="60A3091E"/>
    <w:rsid w:val="60A31016"/>
    <w:rsid w:val="60A54430"/>
    <w:rsid w:val="60A6291E"/>
    <w:rsid w:val="60AD3A8F"/>
    <w:rsid w:val="60AF76D8"/>
    <w:rsid w:val="60B30066"/>
    <w:rsid w:val="60B46A9C"/>
    <w:rsid w:val="60B70248"/>
    <w:rsid w:val="60B935A8"/>
    <w:rsid w:val="60C13051"/>
    <w:rsid w:val="60C5589C"/>
    <w:rsid w:val="60C767CF"/>
    <w:rsid w:val="60C978C4"/>
    <w:rsid w:val="60CC18E2"/>
    <w:rsid w:val="60D07868"/>
    <w:rsid w:val="60D33D1A"/>
    <w:rsid w:val="60D56A48"/>
    <w:rsid w:val="60D6140B"/>
    <w:rsid w:val="60DA0505"/>
    <w:rsid w:val="60DD26A7"/>
    <w:rsid w:val="60E10712"/>
    <w:rsid w:val="60E25914"/>
    <w:rsid w:val="60E35E5E"/>
    <w:rsid w:val="60E96D9A"/>
    <w:rsid w:val="60ED571C"/>
    <w:rsid w:val="60EE24D3"/>
    <w:rsid w:val="60F375C4"/>
    <w:rsid w:val="61016073"/>
    <w:rsid w:val="61027A15"/>
    <w:rsid w:val="61036F14"/>
    <w:rsid w:val="61047DAC"/>
    <w:rsid w:val="61090E41"/>
    <w:rsid w:val="610B70E8"/>
    <w:rsid w:val="61101D53"/>
    <w:rsid w:val="61143A5B"/>
    <w:rsid w:val="6118365F"/>
    <w:rsid w:val="61194839"/>
    <w:rsid w:val="6119614E"/>
    <w:rsid w:val="611A62B7"/>
    <w:rsid w:val="611D17E9"/>
    <w:rsid w:val="611F03B9"/>
    <w:rsid w:val="6122298B"/>
    <w:rsid w:val="6123328E"/>
    <w:rsid w:val="61234346"/>
    <w:rsid w:val="612566CE"/>
    <w:rsid w:val="61257D4B"/>
    <w:rsid w:val="61297E8E"/>
    <w:rsid w:val="612B1454"/>
    <w:rsid w:val="612B18B7"/>
    <w:rsid w:val="61300ECE"/>
    <w:rsid w:val="6132362D"/>
    <w:rsid w:val="613C673C"/>
    <w:rsid w:val="613C6E65"/>
    <w:rsid w:val="613E412B"/>
    <w:rsid w:val="614007DA"/>
    <w:rsid w:val="61417947"/>
    <w:rsid w:val="614464DE"/>
    <w:rsid w:val="61447668"/>
    <w:rsid w:val="61472BCD"/>
    <w:rsid w:val="614813CF"/>
    <w:rsid w:val="61482E50"/>
    <w:rsid w:val="614E7B14"/>
    <w:rsid w:val="61503B2A"/>
    <w:rsid w:val="615402F6"/>
    <w:rsid w:val="61561CF5"/>
    <w:rsid w:val="616072EB"/>
    <w:rsid w:val="616324A6"/>
    <w:rsid w:val="61671D60"/>
    <w:rsid w:val="616778B6"/>
    <w:rsid w:val="616C1C5C"/>
    <w:rsid w:val="616C3D02"/>
    <w:rsid w:val="616D0F99"/>
    <w:rsid w:val="616E30EF"/>
    <w:rsid w:val="61730705"/>
    <w:rsid w:val="61740336"/>
    <w:rsid w:val="61752255"/>
    <w:rsid w:val="61783F6D"/>
    <w:rsid w:val="617947AA"/>
    <w:rsid w:val="617D193C"/>
    <w:rsid w:val="61811F85"/>
    <w:rsid w:val="61827295"/>
    <w:rsid w:val="618446C0"/>
    <w:rsid w:val="61851FAC"/>
    <w:rsid w:val="618F436B"/>
    <w:rsid w:val="6192502F"/>
    <w:rsid w:val="61932B55"/>
    <w:rsid w:val="619705A7"/>
    <w:rsid w:val="61A35B4E"/>
    <w:rsid w:val="61A372CE"/>
    <w:rsid w:val="61A57EB0"/>
    <w:rsid w:val="61A90BD8"/>
    <w:rsid w:val="61A961F4"/>
    <w:rsid w:val="61AD489E"/>
    <w:rsid w:val="61AE2090"/>
    <w:rsid w:val="61AE27F0"/>
    <w:rsid w:val="61B40FA8"/>
    <w:rsid w:val="61B905B5"/>
    <w:rsid w:val="61B97EDD"/>
    <w:rsid w:val="61BC02FE"/>
    <w:rsid w:val="61BE27FA"/>
    <w:rsid w:val="61BF7823"/>
    <w:rsid w:val="61C01EDE"/>
    <w:rsid w:val="61C0499A"/>
    <w:rsid w:val="61C652A8"/>
    <w:rsid w:val="61C67213"/>
    <w:rsid w:val="61C827FF"/>
    <w:rsid w:val="61D20A5B"/>
    <w:rsid w:val="61D62DCF"/>
    <w:rsid w:val="61D753C1"/>
    <w:rsid w:val="61D86000"/>
    <w:rsid w:val="61E81BD5"/>
    <w:rsid w:val="61E91272"/>
    <w:rsid w:val="61E9709E"/>
    <w:rsid w:val="61F26FCC"/>
    <w:rsid w:val="61F63AA0"/>
    <w:rsid w:val="61F6760E"/>
    <w:rsid w:val="61F86A0A"/>
    <w:rsid w:val="61FB0E26"/>
    <w:rsid w:val="61FB791B"/>
    <w:rsid w:val="61FD5BA2"/>
    <w:rsid w:val="62017EBA"/>
    <w:rsid w:val="62031A89"/>
    <w:rsid w:val="62050F88"/>
    <w:rsid w:val="6207007C"/>
    <w:rsid w:val="620844CC"/>
    <w:rsid w:val="62092F1E"/>
    <w:rsid w:val="620A72BB"/>
    <w:rsid w:val="620B7BE3"/>
    <w:rsid w:val="620E1DC9"/>
    <w:rsid w:val="62120BAF"/>
    <w:rsid w:val="62156C95"/>
    <w:rsid w:val="62195750"/>
    <w:rsid w:val="621E2768"/>
    <w:rsid w:val="622014DC"/>
    <w:rsid w:val="62241255"/>
    <w:rsid w:val="622478EC"/>
    <w:rsid w:val="622C27FA"/>
    <w:rsid w:val="623326BD"/>
    <w:rsid w:val="62334E67"/>
    <w:rsid w:val="62353C0D"/>
    <w:rsid w:val="6239194F"/>
    <w:rsid w:val="62394FD0"/>
    <w:rsid w:val="623D0FBE"/>
    <w:rsid w:val="623E0D13"/>
    <w:rsid w:val="62401215"/>
    <w:rsid w:val="62422734"/>
    <w:rsid w:val="6243457B"/>
    <w:rsid w:val="62440ECA"/>
    <w:rsid w:val="625521CB"/>
    <w:rsid w:val="6257375D"/>
    <w:rsid w:val="62600C89"/>
    <w:rsid w:val="62667950"/>
    <w:rsid w:val="626A5FAC"/>
    <w:rsid w:val="626F2F36"/>
    <w:rsid w:val="6271271E"/>
    <w:rsid w:val="6273514F"/>
    <w:rsid w:val="62805CEA"/>
    <w:rsid w:val="6283353B"/>
    <w:rsid w:val="62850F4B"/>
    <w:rsid w:val="628907E0"/>
    <w:rsid w:val="628B4B66"/>
    <w:rsid w:val="628B6A43"/>
    <w:rsid w:val="628C476F"/>
    <w:rsid w:val="628D0704"/>
    <w:rsid w:val="628E0FCD"/>
    <w:rsid w:val="628F156F"/>
    <w:rsid w:val="628F40DF"/>
    <w:rsid w:val="628F47B1"/>
    <w:rsid w:val="628F59B1"/>
    <w:rsid w:val="62913539"/>
    <w:rsid w:val="62937074"/>
    <w:rsid w:val="62974140"/>
    <w:rsid w:val="629F4964"/>
    <w:rsid w:val="62A123F0"/>
    <w:rsid w:val="62A134E4"/>
    <w:rsid w:val="62A2249B"/>
    <w:rsid w:val="62A76B67"/>
    <w:rsid w:val="62AE49D5"/>
    <w:rsid w:val="62BA575A"/>
    <w:rsid w:val="62BB79A1"/>
    <w:rsid w:val="62C037D0"/>
    <w:rsid w:val="62C71FA1"/>
    <w:rsid w:val="62CA3840"/>
    <w:rsid w:val="62CC241E"/>
    <w:rsid w:val="62CE371C"/>
    <w:rsid w:val="62D04E3C"/>
    <w:rsid w:val="62D56089"/>
    <w:rsid w:val="62DA3708"/>
    <w:rsid w:val="62E06E5B"/>
    <w:rsid w:val="62E10A4D"/>
    <w:rsid w:val="62E94909"/>
    <w:rsid w:val="62EA2C49"/>
    <w:rsid w:val="62EB1E52"/>
    <w:rsid w:val="62F66167"/>
    <w:rsid w:val="62FD472A"/>
    <w:rsid w:val="62FE27DF"/>
    <w:rsid w:val="62FE3EC4"/>
    <w:rsid w:val="63020120"/>
    <w:rsid w:val="630B648A"/>
    <w:rsid w:val="630E5BC7"/>
    <w:rsid w:val="63183FD0"/>
    <w:rsid w:val="631A045D"/>
    <w:rsid w:val="631B0EDC"/>
    <w:rsid w:val="631B1F0E"/>
    <w:rsid w:val="63204AE8"/>
    <w:rsid w:val="63223134"/>
    <w:rsid w:val="632253E6"/>
    <w:rsid w:val="63253F0D"/>
    <w:rsid w:val="632A34B0"/>
    <w:rsid w:val="632D2087"/>
    <w:rsid w:val="63350368"/>
    <w:rsid w:val="63385E68"/>
    <w:rsid w:val="633B5253"/>
    <w:rsid w:val="6345049A"/>
    <w:rsid w:val="63490F27"/>
    <w:rsid w:val="634A32CD"/>
    <w:rsid w:val="634D6BA3"/>
    <w:rsid w:val="63500CFE"/>
    <w:rsid w:val="635357D9"/>
    <w:rsid w:val="635463A4"/>
    <w:rsid w:val="635A522E"/>
    <w:rsid w:val="635E4BEC"/>
    <w:rsid w:val="635F04F9"/>
    <w:rsid w:val="63627C95"/>
    <w:rsid w:val="63630542"/>
    <w:rsid w:val="63653AB7"/>
    <w:rsid w:val="636649C5"/>
    <w:rsid w:val="63667670"/>
    <w:rsid w:val="63707992"/>
    <w:rsid w:val="63727E85"/>
    <w:rsid w:val="63730AB4"/>
    <w:rsid w:val="63737856"/>
    <w:rsid w:val="637622E7"/>
    <w:rsid w:val="637846F9"/>
    <w:rsid w:val="63784C9A"/>
    <w:rsid w:val="637C01C9"/>
    <w:rsid w:val="63841808"/>
    <w:rsid w:val="63842856"/>
    <w:rsid w:val="63862972"/>
    <w:rsid w:val="638C0DBB"/>
    <w:rsid w:val="638F25AC"/>
    <w:rsid w:val="639055E3"/>
    <w:rsid w:val="6393206E"/>
    <w:rsid w:val="63937803"/>
    <w:rsid w:val="639808F7"/>
    <w:rsid w:val="63981255"/>
    <w:rsid w:val="639A5946"/>
    <w:rsid w:val="639C1BEA"/>
    <w:rsid w:val="63A05FF2"/>
    <w:rsid w:val="63A41E25"/>
    <w:rsid w:val="63A52E1E"/>
    <w:rsid w:val="63A67177"/>
    <w:rsid w:val="63A930CA"/>
    <w:rsid w:val="63AB062A"/>
    <w:rsid w:val="63AF340E"/>
    <w:rsid w:val="63AF75E2"/>
    <w:rsid w:val="63B4731F"/>
    <w:rsid w:val="63BA0CBC"/>
    <w:rsid w:val="63BA4E72"/>
    <w:rsid w:val="63BC45E5"/>
    <w:rsid w:val="63BC7B79"/>
    <w:rsid w:val="63BE6142"/>
    <w:rsid w:val="63BF0FD9"/>
    <w:rsid w:val="63BF3FC5"/>
    <w:rsid w:val="63C1493A"/>
    <w:rsid w:val="63C57B7D"/>
    <w:rsid w:val="63C703FC"/>
    <w:rsid w:val="63C73DF1"/>
    <w:rsid w:val="63C84588"/>
    <w:rsid w:val="63CC7286"/>
    <w:rsid w:val="63D32F4A"/>
    <w:rsid w:val="63D37D06"/>
    <w:rsid w:val="63D7199A"/>
    <w:rsid w:val="63D74591"/>
    <w:rsid w:val="63DE7E76"/>
    <w:rsid w:val="63E06BB2"/>
    <w:rsid w:val="63E20DCE"/>
    <w:rsid w:val="63E87188"/>
    <w:rsid w:val="63ED7720"/>
    <w:rsid w:val="63F05126"/>
    <w:rsid w:val="63F21DB5"/>
    <w:rsid w:val="63F3698B"/>
    <w:rsid w:val="63F431C7"/>
    <w:rsid w:val="63F745D6"/>
    <w:rsid w:val="63FC0E86"/>
    <w:rsid w:val="63FF1ACB"/>
    <w:rsid w:val="63FF23D3"/>
    <w:rsid w:val="64024249"/>
    <w:rsid w:val="64030466"/>
    <w:rsid w:val="64063AB3"/>
    <w:rsid w:val="64065861"/>
    <w:rsid w:val="640D06F0"/>
    <w:rsid w:val="640E4FCF"/>
    <w:rsid w:val="641201CA"/>
    <w:rsid w:val="64166982"/>
    <w:rsid w:val="64180D88"/>
    <w:rsid w:val="641C1F40"/>
    <w:rsid w:val="64201FB1"/>
    <w:rsid w:val="642301C1"/>
    <w:rsid w:val="64252F14"/>
    <w:rsid w:val="64296BDE"/>
    <w:rsid w:val="642A5EC9"/>
    <w:rsid w:val="642D7291"/>
    <w:rsid w:val="642E4F14"/>
    <w:rsid w:val="64306F5C"/>
    <w:rsid w:val="6436333A"/>
    <w:rsid w:val="643A0EDE"/>
    <w:rsid w:val="643E616B"/>
    <w:rsid w:val="644276E6"/>
    <w:rsid w:val="644A62A4"/>
    <w:rsid w:val="644A7E43"/>
    <w:rsid w:val="644D5D3C"/>
    <w:rsid w:val="64560FE1"/>
    <w:rsid w:val="645962D8"/>
    <w:rsid w:val="646067ED"/>
    <w:rsid w:val="646151CB"/>
    <w:rsid w:val="646B2138"/>
    <w:rsid w:val="646B33CD"/>
    <w:rsid w:val="646D3BCF"/>
    <w:rsid w:val="6470717E"/>
    <w:rsid w:val="647118EB"/>
    <w:rsid w:val="647153D0"/>
    <w:rsid w:val="64760C38"/>
    <w:rsid w:val="64781585"/>
    <w:rsid w:val="64826F4C"/>
    <w:rsid w:val="64844E1A"/>
    <w:rsid w:val="6486074F"/>
    <w:rsid w:val="64872BD2"/>
    <w:rsid w:val="649538EC"/>
    <w:rsid w:val="64984278"/>
    <w:rsid w:val="649903C6"/>
    <w:rsid w:val="649C74B5"/>
    <w:rsid w:val="649E3CEB"/>
    <w:rsid w:val="649F26CD"/>
    <w:rsid w:val="64A07A63"/>
    <w:rsid w:val="64A23B96"/>
    <w:rsid w:val="64A5274B"/>
    <w:rsid w:val="64A672FD"/>
    <w:rsid w:val="64A84988"/>
    <w:rsid w:val="64AB58E4"/>
    <w:rsid w:val="64AC38D7"/>
    <w:rsid w:val="64AE74A6"/>
    <w:rsid w:val="64AE767E"/>
    <w:rsid w:val="64B2389A"/>
    <w:rsid w:val="64B259E8"/>
    <w:rsid w:val="64B41760"/>
    <w:rsid w:val="64B81251"/>
    <w:rsid w:val="64B8242D"/>
    <w:rsid w:val="64C01EB3"/>
    <w:rsid w:val="64C34D71"/>
    <w:rsid w:val="64C6370C"/>
    <w:rsid w:val="64D31828"/>
    <w:rsid w:val="64D472AB"/>
    <w:rsid w:val="64D5137C"/>
    <w:rsid w:val="64DF42C7"/>
    <w:rsid w:val="64E054F7"/>
    <w:rsid w:val="64E3789F"/>
    <w:rsid w:val="64E45093"/>
    <w:rsid w:val="64E81B56"/>
    <w:rsid w:val="64EB09EF"/>
    <w:rsid w:val="64EC4A56"/>
    <w:rsid w:val="64EF62FC"/>
    <w:rsid w:val="64F03D16"/>
    <w:rsid w:val="64F34C9A"/>
    <w:rsid w:val="64FA6E40"/>
    <w:rsid w:val="650164CA"/>
    <w:rsid w:val="65042241"/>
    <w:rsid w:val="65044496"/>
    <w:rsid w:val="65071E15"/>
    <w:rsid w:val="650E3EF9"/>
    <w:rsid w:val="6510137E"/>
    <w:rsid w:val="651853F4"/>
    <w:rsid w:val="651D1208"/>
    <w:rsid w:val="651F1DAA"/>
    <w:rsid w:val="651F60B9"/>
    <w:rsid w:val="652168E3"/>
    <w:rsid w:val="65305D74"/>
    <w:rsid w:val="65356A26"/>
    <w:rsid w:val="65394D5E"/>
    <w:rsid w:val="653E197E"/>
    <w:rsid w:val="654226AD"/>
    <w:rsid w:val="654258CC"/>
    <w:rsid w:val="6544231E"/>
    <w:rsid w:val="65447AEC"/>
    <w:rsid w:val="65457562"/>
    <w:rsid w:val="654A1A1F"/>
    <w:rsid w:val="654C51DB"/>
    <w:rsid w:val="654E383F"/>
    <w:rsid w:val="65500651"/>
    <w:rsid w:val="6551604F"/>
    <w:rsid w:val="6552308A"/>
    <w:rsid w:val="65677346"/>
    <w:rsid w:val="65694D99"/>
    <w:rsid w:val="656B0DBE"/>
    <w:rsid w:val="656E2AA5"/>
    <w:rsid w:val="65737E4A"/>
    <w:rsid w:val="65754CB7"/>
    <w:rsid w:val="65764C68"/>
    <w:rsid w:val="657E504C"/>
    <w:rsid w:val="657F6B54"/>
    <w:rsid w:val="65825AD2"/>
    <w:rsid w:val="6589396E"/>
    <w:rsid w:val="658C3749"/>
    <w:rsid w:val="658C73D6"/>
    <w:rsid w:val="658D00D1"/>
    <w:rsid w:val="658D0976"/>
    <w:rsid w:val="658D384E"/>
    <w:rsid w:val="65905A1D"/>
    <w:rsid w:val="659B2235"/>
    <w:rsid w:val="65A13A93"/>
    <w:rsid w:val="65A55C8E"/>
    <w:rsid w:val="65A82671"/>
    <w:rsid w:val="65AD2DE0"/>
    <w:rsid w:val="65AD4477"/>
    <w:rsid w:val="65B324CA"/>
    <w:rsid w:val="65B7071B"/>
    <w:rsid w:val="65BB49BA"/>
    <w:rsid w:val="65BC778B"/>
    <w:rsid w:val="65C15EE3"/>
    <w:rsid w:val="65C342D5"/>
    <w:rsid w:val="65C73F60"/>
    <w:rsid w:val="65C811F0"/>
    <w:rsid w:val="65C92964"/>
    <w:rsid w:val="65CE023D"/>
    <w:rsid w:val="65CF6F3A"/>
    <w:rsid w:val="65D05227"/>
    <w:rsid w:val="65D752EA"/>
    <w:rsid w:val="65DB1F18"/>
    <w:rsid w:val="65DC162F"/>
    <w:rsid w:val="65DC41F9"/>
    <w:rsid w:val="65DD0A74"/>
    <w:rsid w:val="65E7780E"/>
    <w:rsid w:val="65EE1488"/>
    <w:rsid w:val="65EE47FE"/>
    <w:rsid w:val="65EF63AB"/>
    <w:rsid w:val="65F067C8"/>
    <w:rsid w:val="65F21491"/>
    <w:rsid w:val="65F35D9C"/>
    <w:rsid w:val="65F41DBA"/>
    <w:rsid w:val="65F726F8"/>
    <w:rsid w:val="65F81232"/>
    <w:rsid w:val="65FA7670"/>
    <w:rsid w:val="65FB29B9"/>
    <w:rsid w:val="660258C7"/>
    <w:rsid w:val="66066814"/>
    <w:rsid w:val="66070FF6"/>
    <w:rsid w:val="66085999"/>
    <w:rsid w:val="66096A51"/>
    <w:rsid w:val="660C4ACD"/>
    <w:rsid w:val="660E3222"/>
    <w:rsid w:val="66152F4C"/>
    <w:rsid w:val="66195171"/>
    <w:rsid w:val="661D2831"/>
    <w:rsid w:val="661F2D38"/>
    <w:rsid w:val="661F6E61"/>
    <w:rsid w:val="6620685A"/>
    <w:rsid w:val="6624545B"/>
    <w:rsid w:val="66252916"/>
    <w:rsid w:val="66253B08"/>
    <w:rsid w:val="66260952"/>
    <w:rsid w:val="66291AFA"/>
    <w:rsid w:val="662946EF"/>
    <w:rsid w:val="66297AC0"/>
    <w:rsid w:val="662C533E"/>
    <w:rsid w:val="66372649"/>
    <w:rsid w:val="663F2802"/>
    <w:rsid w:val="663F32AC"/>
    <w:rsid w:val="664042D1"/>
    <w:rsid w:val="664518DC"/>
    <w:rsid w:val="66463137"/>
    <w:rsid w:val="6647473E"/>
    <w:rsid w:val="664951AB"/>
    <w:rsid w:val="664A698A"/>
    <w:rsid w:val="664B58ED"/>
    <w:rsid w:val="665A41DD"/>
    <w:rsid w:val="665C36B5"/>
    <w:rsid w:val="665D4B28"/>
    <w:rsid w:val="665D4F20"/>
    <w:rsid w:val="665D64DC"/>
    <w:rsid w:val="665D6CC9"/>
    <w:rsid w:val="665D7F35"/>
    <w:rsid w:val="665F56FC"/>
    <w:rsid w:val="66672A89"/>
    <w:rsid w:val="66685736"/>
    <w:rsid w:val="66691009"/>
    <w:rsid w:val="666C42CE"/>
    <w:rsid w:val="66726FC3"/>
    <w:rsid w:val="667749E6"/>
    <w:rsid w:val="66785079"/>
    <w:rsid w:val="667A0B19"/>
    <w:rsid w:val="66891D63"/>
    <w:rsid w:val="66923E9B"/>
    <w:rsid w:val="66930CAD"/>
    <w:rsid w:val="66975F5D"/>
    <w:rsid w:val="669C6198"/>
    <w:rsid w:val="669E628F"/>
    <w:rsid w:val="66A1089B"/>
    <w:rsid w:val="66A300CE"/>
    <w:rsid w:val="66A44DB4"/>
    <w:rsid w:val="66A55805"/>
    <w:rsid w:val="66A82ABF"/>
    <w:rsid w:val="66AB0941"/>
    <w:rsid w:val="66B13D11"/>
    <w:rsid w:val="66B877E5"/>
    <w:rsid w:val="66BB5028"/>
    <w:rsid w:val="66BD0AEF"/>
    <w:rsid w:val="66C17E81"/>
    <w:rsid w:val="66CB6C30"/>
    <w:rsid w:val="66CE5B12"/>
    <w:rsid w:val="66CF63DE"/>
    <w:rsid w:val="66D24120"/>
    <w:rsid w:val="66D711C9"/>
    <w:rsid w:val="66D91E17"/>
    <w:rsid w:val="66E3632D"/>
    <w:rsid w:val="66E5334F"/>
    <w:rsid w:val="66E71D86"/>
    <w:rsid w:val="66EA1D6C"/>
    <w:rsid w:val="66EB380B"/>
    <w:rsid w:val="66FA5CF7"/>
    <w:rsid w:val="67081BBE"/>
    <w:rsid w:val="670A6CE7"/>
    <w:rsid w:val="670E6D71"/>
    <w:rsid w:val="670F0ED0"/>
    <w:rsid w:val="67112969"/>
    <w:rsid w:val="67112EDF"/>
    <w:rsid w:val="67221F87"/>
    <w:rsid w:val="67230A8A"/>
    <w:rsid w:val="67245C4C"/>
    <w:rsid w:val="67254250"/>
    <w:rsid w:val="672918FF"/>
    <w:rsid w:val="672B24E9"/>
    <w:rsid w:val="6737145D"/>
    <w:rsid w:val="67395F4D"/>
    <w:rsid w:val="673C4AF5"/>
    <w:rsid w:val="673F17B5"/>
    <w:rsid w:val="67482848"/>
    <w:rsid w:val="674A1F08"/>
    <w:rsid w:val="674B15FA"/>
    <w:rsid w:val="67584A3D"/>
    <w:rsid w:val="675A5F76"/>
    <w:rsid w:val="675C4E1B"/>
    <w:rsid w:val="675D60DF"/>
    <w:rsid w:val="675E015B"/>
    <w:rsid w:val="67624D73"/>
    <w:rsid w:val="67665775"/>
    <w:rsid w:val="676919F0"/>
    <w:rsid w:val="676943DD"/>
    <w:rsid w:val="676B218A"/>
    <w:rsid w:val="676C2AB4"/>
    <w:rsid w:val="676D5174"/>
    <w:rsid w:val="677315AF"/>
    <w:rsid w:val="67732B35"/>
    <w:rsid w:val="677429B7"/>
    <w:rsid w:val="6776096F"/>
    <w:rsid w:val="677A7430"/>
    <w:rsid w:val="677E664D"/>
    <w:rsid w:val="67801C34"/>
    <w:rsid w:val="67815261"/>
    <w:rsid w:val="678176DB"/>
    <w:rsid w:val="67837C78"/>
    <w:rsid w:val="67871200"/>
    <w:rsid w:val="679250FF"/>
    <w:rsid w:val="67970206"/>
    <w:rsid w:val="67977B25"/>
    <w:rsid w:val="679E372B"/>
    <w:rsid w:val="679F11FF"/>
    <w:rsid w:val="679F42E2"/>
    <w:rsid w:val="67A65E07"/>
    <w:rsid w:val="67A91325"/>
    <w:rsid w:val="67AC3015"/>
    <w:rsid w:val="67AC767D"/>
    <w:rsid w:val="67AE2958"/>
    <w:rsid w:val="67B04461"/>
    <w:rsid w:val="67B054AE"/>
    <w:rsid w:val="67B14724"/>
    <w:rsid w:val="67B4624E"/>
    <w:rsid w:val="67B8492F"/>
    <w:rsid w:val="67C252DD"/>
    <w:rsid w:val="67C27CF0"/>
    <w:rsid w:val="67C3463D"/>
    <w:rsid w:val="67C35A54"/>
    <w:rsid w:val="67C72C30"/>
    <w:rsid w:val="67CA3AF0"/>
    <w:rsid w:val="67CE7274"/>
    <w:rsid w:val="67D21053"/>
    <w:rsid w:val="67D86842"/>
    <w:rsid w:val="67D87745"/>
    <w:rsid w:val="67D95607"/>
    <w:rsid w:val="67E20393"/>
    <w:rsid w:val="67E22D23"/>
    <w:rsid w:val="67E24901"/>
    <w:rsid w:val="67E279D3"/>
    <w:rsid w:val="67E508B5"/>
    <w:rsid w:val="67E52438"/>
    <w:rsid w:val="67E61C31"/>
    <w:rsid w:val="67E80A79"/>
    <w:rsid w:val="67EA26CE"/>
    <w:rsid w:val="67EC2FBF"/>
    <w:rsid w:val="67ED2031"/>
    <w:rsid w:val="67F85195"/>
    <w:rsid w:val="67F938E0"/>
    <w:rsid w:val="68004843"/>
    <w:rsid w:val="68013868"/>
    <w:rsid w:val="68020E7B"/>
    <w:rsid w:val="68021377"/>
    <w:rsid w:val="680815C4"/>
    <w:rsid w:val="68153BCE"/>
    <w:rsid w:val="681642D2"/>
    <w:rsid w:val="6817003C"/>
    <w:rsid w:val="6817271E"/>
    <w:rsid w:val="681A499D"/>
    <w:rsid w:val="681B23DE"/>
    <w:rsid w:val="681C5672"/>
    <w:rsid w:val="681D56D9"/>
    <w:rsid w:val="681E23D9"/>
    <w:rsid w:val="682102E6"/>
    <w:rsid w:val="68220FDA"/>
    <w:rsid w:val="6822370C"/>
    <w:rsid w:val="6823757E"/>
    <w:rsid w:val="683055A2"/>
    <w:rsid w:val="68356714"/>
    <w:rsid w:val="6838077B"/>
    <w:rsid w:val="68397268"/>
    <w:rsid w:val="683B2BC5"/>
    <w:rsid w:val="68405741"/>
    <w:rsid w:val="68420E31"/>
    <w:rsid w:val="68422EF4"/>
    <w:rsid w:val="68446A19"/>
    <w:rsid w:val="68464AB7"/>
    <w:rsid w:val="6846756D"/>
    <w:rsid w:val="68480C89"/>
    <w:rsid w:val="68501D69"/>
    <w:rsid w:val="68567A5C"/>
    <w:rsid w:val="68572B2F"/>
    <w:rsid w:val="685C22ED"/>
    <w:rsid w:val="686B0388"/>
    <w:rsid w:val="686B482C"/>
    <w:rsid w:val="68701E42"/>
    <w:rsid w:val="68713CC5"/>
    <w:rsid w:val="68730974"/>
    <w:rsid w:val="6874361B"/>
    <w:rsid w:val="687A5594"/>
    <w:rsid w:val="687F7DF0"/>
    <w:rsid w:val="68816767"/>
    <w:rsid w:val="688356E1"/>
    <w:rsid w:val="68880184"/>
    <w:rsid w:val="688813B4"/>
    <w:rsid w:val="688C7456"/>
    <w:rsid w:val="688D0A1E"/>
    <w:rsid w:val="688F0909"/>
    <w:rsid w:val="688F0B23"/>
    <w:rsid w:val="689217B5"/>
    <w:rsid w:val="689829D6"/>
    <w:rsid w:val="689E4DD7"/>
    <w:rsid w:val="68A20C14"/>
    <w:rsid w:val="68A67612"/>
    <w:rsid w:val="68A815DC"/>
    <w:rsid w:val="68AB1E9F"/>
    <w:rsid w:val="68AC2E48"/>
    <w:rsid w:val="68AD5873"/>
    <w:rsid w:val="68AE5454"/>
    <w:rsid w:val="68B4359C"/>
    <w:rsid w:val="68B70F28"/>
    <w:rsid w:val="68BA2E55"/>
    <w:rsid w:val="68C42F1E"/>
    <w:rsid w:val="68CF4BB4"/>
    <w:rsid w:val="68D20EEA"/>
    <w:rsid w:val="68DC1286"/>
    <w:rsid w:val="68E320F2"/>
    <w:rsid w:val="68E366D0"/>
    <w:rsid w:val="68E47B21"/>
    <w:rsid w:val="68E52688"/>
    <w:rsid w:val="68E76211"/>
    <w:rsid w:val="68EC246D"/>
    <w:rsid w:val="68EC4F5A"/>
    <w:rsid w:val="68F2276E"/>
    <w:rsid w:val="68F56595"/>
    <w:rsid w:val="68FE2FAA"/>
    <w:rsid w:val="68FE6EF1"/>
    <w:rsid w:val="690166CD"/>
    <w:rsid w:val="6903037F"/>
    <w:rsid w:val="69061DD2"/>
    <w:rsid w:val="69110A9E"/>
    <w:rsid w:val="69182C2D"/>
    <w:rsid w:val="69186542"/>
    <w:rsid w:val="691E79BC"/>
    <w:rsid w:val="692168BA"/>
    <w:rsid w:val="69233A0B"/>
    <w:rsid w:val="692779E7"/>
    <w:rsid w:val="692C3DCB"/>
    <w:rsid w:val="69312AE5"/>
    <w:rsid w:val="6941650B"/>
    <w:rsid w:val="69491BDF"/>
    <w:rsid w:val="694A3DA9"/>
    <w:rsid w:val="694B2AED"/>
    <w:rsid w:val="69514A34"/>
    <w:rsid w:val="695232F6"/>
    <w:rsid w:val="69531F36"/>
    <w:rsid w:val="69590E6D"/>
    <w:rsid w:val="696111ED"/>
    <w:rsid w:val="69626F27"/>
    <w:rsid w:val="69696B0B"/>
    <w:rsid w:val="696A3ED8"/>
    <w:rsid w:val="696F0EB0"/>
    <w:rsid w:val="696F5C56"/>
    <w:rsid w:val="69727A8F"/>
    <w:rsid w:val="6973109E"/>
    <w:rsid w:val="697619CD"/>
    <w:rsid w:val="69782DCA"/>
    <w:rsid w:val="697B6253"/>
    <w:rsid w:val="697C35AC"/>
    <w:rsid w:val="697D76E0"/>
    <w:rsid w:val="697E647B"/>
    <w:rsid w:val="698058EB"/>
    <w:rsid w:val="69806D4C"/>
    <w:rsid w:val="698337A0"/>
    <w:rsid w:val="698337EF"/>
    <w:rsid w:val="69856166"/>
    <w:rsid w:val="698E4885"/>
    <w:rsid w:val="69901A65"/>
    <w:rsid w:val="699B75E6"/>
    <w:rsid w:val="699C04B2"/>
    <w:rsid w:val="699F6ECD"/>
    <w:rsid w:val="699F7CE4"/>
    <w:rsid w:val="69A73642"/>
    <w:rsid w:val="69A81A7D"/>
    <w:rsid w:val="69A9560C"/>
    <w:rsid w:val="69AE762C"/>
    <w:rsid w:val="69B64744"/>
    <w:rsid w:val="69B66BF2"/>
    <w:rsid w:val="69B83BB2"/>
    <w:rsid w:val="69BB70ED"/>
    <w:rsid w:val="69BC1D83"/>
    <w:rsid w:val="69BE0E87"/>
    <w:rsid w:val="69C44FD0"/>
    <w:rsid w:val="69C867DA"/>
    <w:rsid w:val="69C95B6B"/>
    <w:rsid w:val="69CD78E7"/>
    <w:rsid w:val="69D02978"/>
    <w:rsid w:val="69D716E6"/>
    <w:rsid w:val="69DD6D88"/>
    <w:rsid w:val="69E06232"/>
    <w:rsid w:val="69E24EF1"/>
    <w:rsid w:val="69E33BD2"/>
    <w:rsid w:val="69E54243"/>
    <w:rsid w:val="69E91EAC"/>
    <w:rsid w:val="69EE0B66"/>
    <w:rsid w:val="69F0023E"/>
    <w:rsid w:val="69F279D4"/>
    <w:rsid w:val="69F32CCE"/>
    <w:rsid w:val="69F60AF8"/>
    <w:rsid w:val="69FE56A6"/>
    <w:rsid w:val="6A005071"/>
    <w:rsid w:val="6A064B8A"/>
    <w:rsid w:val="6A073662"/>
    <w:rsid w:val="6A094597"/>
    <w:rsid w:val="6A096685"/>
    <w:rsid w:val="6A0B2397"/>
    <w:rsid w:val="6A0B7618"/>
    <w:rsid w:val="6A0E2C24"/>
    <w:rsid w:val="6A15537F"/>
    <w:rsid w:val="6A1D56B2"/>
    <w:rsid w:val="6A2133F4"/>
    <w:rsid w:val="6A2151A2"/>
    <w:rsid w:val="6A2339AE"/>
    <w:rsid w:val="6A2A3232"/>
    <w:rsid w:val="6A30622C"/>
    <w:rsid w:val="6A315B19"/>
    <w:rsid w:val="6A392754"/>
    <w:rsid w:val="6A3E2659"/>
    <w:rsid w:val="6A414C58"/>
    <w:rsid w:val="6A496625"/>
    <w:rsid w:val="6A4B1645"/>
    <w:rsid w:val="6A4B221F"/>
    <w:rsid w:val="6A4F74F9"/>
    <w:rsid w:val="6A556C41"/>
    <w:rsid w:val="6A5A4E3F"/>
    <w:rsid w:val="6A5A70C2"/>
    <w:rsid w:val="6A5D50F2"/>
    <w:rsid w:val="6A607E4C"/>
    <w:rsid w:val="6A614645"/>
    <w:rsid w:val="6A631AFB"/>
    <w:rsid w:val="6A6E54A9"/>
    <w:rsid w:val="6A6F418B"/>
    <w:rsid w:val="6A73211E"/>
    <w:rsid w:val="6A753740"/>
    <w:rsid w:val="6A7730CA"/>
    <w:rsid w:val="6A7C7177"/>
    <w:rsid w:val="6A7E2B5A"/>
    <w:rsid w:val="6A7F0C59"/>
    <w:rsid w:val="6A815BC5"/>
    <w:rsid w:val="6A816595"/>
    <w:rsid w:val="6A831B28"/>
    <w:rsid w:val="6A835585"/>
    <w:rsid w:val="6A84192C"/>
    <w:rsid w:val="6A843E40"/>
    <w:rsid w:val="6A8C3F55"/>
    <w:rsid w:val="6A8D6D00"/>
    <w:rsid w:val="6A90797D"/>
    <w:rsid w:val="6A9260A0"/>
    <w:rsid w:val="6A961B61"/>
    <w:rsid w:val="6A975BAE"/>
    <w:rsid w:val="6A9811DC"/>
    <w:rsid w:val="6A9E28D5"/>
    <w:rsid w:val="6A9F256B"/>
    <w:rsid w:val="6AA12E96"/>
    <w:rsid w:val="6AA63303"/>
    <w:rsid w:val="6AAB1A55"/>
    <w:rsid w:val="6AAB55EA"/>
    <w:rsid w:val="6AAD0437"/>
    <w:rsid w:val="6AB50560"/>
    <w:rsid w:val="6AB51D8E"/>
    <w:rsid w:val="6ABB285D"/>
    <w:rsid w:val="6AC12F9F"/>
    <w:rsid w:val="6AC575CF"/>
    <w:rsid w:val="6AC97D4C"/>
    <w:rsid w:val="6ACB4C37"/>
    <w:rsid w:val="6ACE1AD4"/>
    <w:rsid w:val="6ACF2E50"/>
    <w:rsid w:val="6AD14F31"/>
    <w:rsid w:val="6AD20AEF"/>
    <w:rsid w:val="6AD60C24"/>
    <w:rsid w:val="6AD751DC"/>
    <w:rsid w:val="6AD76C15"/>
    <w:rsid w:val="6AE013CE"/>
    <w:rsid w:val="6AED4FBC"/>
    <w:rsid w:val="6AF25D15"/>
    <w:rsid w:val="6AF95459"/>
    <w:rsid w:val="6AFA59F3"/>
    <w:rsid w:val="6B030D4C"/>
    <w:rsid w:val="6B08712B"/>
    <w:rsid w:val="6B0929CE"/>
    <w:rsid w:val="6B0969FE"/>
    <w:rsid w:val="6B0A6DFF"/>
    <w:rsid w:val="6B0D1BCA"/>
    <w:rsid w:val="6B120D49"/>
    <w:rsid w:val="6B120F8F"/>
    <w:rsid w:val="6B1926D5"/>
    <w:rsid w:val="6B1940CB"/>
    <w:rsid w:val="6B1C1E0E"/>
    <w:rsid w:val="6B2D73ED"/>
    <w:rsid w:val="6B2E51AC"/>
    <w:rsid w:val="6B311A84"/>
    <w:rsid w:val="6B3727A3"/>
    <w:rsid w:val="6B39596B"/>
    <w:rsid w:val="6B3C5332"/>
    <w:rsid w:val="6B3E3B32"/>
    <w:rsid w:val="6B4750DC"/>
    <w:rsid w:val="6B4F5D3F"/>
    <w:rsid w:val="6B503B25"/>
    <w:rsid w:val="6B561955"/>
    <w:rsid w:val="6B625D43"/>
    <w:rsid w:val="6B644398"/>
    <w:rsid w:val="6B671B64"/>
    <w:rsid w:val="6B692BED"/>
    <w:rsid w:val="6B6B53FE"/>
    <w:rsid w:val="6B701A83"/>
    <w:rsid w:val="6B714E24"/>
    <w:rsid w:val="6B7B1AB7"/>
    <w:rsid w:val="6B7B44AD"/>
    <w:rsid w:val="6B7C167C"/>
    <w:rsid w:val="6B7E0038"/>
    <w:rsid w:val="6B8750A8"/>
    <w:rsid w:val="6B8A2271"/>
    <w:rsid w:val="6B8B0874"/>
    <w:rsid w:val="6B8E4AB9"/>
    <w:rsid w:val="6B900455"/>
    <w:rsid w:val="6B98403E"/>
    <w:rsid w:val="6B9D2F4E"/>
    <w:rsid w:val="6BA22313"/>
    <w:rsid w:val="6BA73DCD"/>
    <w:rsid w:val="6BAA11C7"/>
    <w:rsid w:val="6BAA3125"/>
    <w:rsid w:val="6BAC4F3F"/>
    <w:rsid w:val="6BAF40B2"/>
    <w:rsid w:val="6BB267B8"/>
    <w:rsid w:val="6BB569CD"/>
    <w:rsid w:val="6BB91CE7"/>
    <w:rsid w:val="6BBD714D"/>
    <w:rsid w:val="6BBE2B3B"/>
    <w:rsid w:val="6BC524A5"/>
    <w:rsid w:val="6BC948E6"/>
    <w:rsid w:val="6BCC392C"/>
    <w:rsid w:val="6BD43FD4"/>
    <w:rsid w:val="6BD54E77"/>
    <w:rsid w:val="6BD6128E"/>
    <w:rsid w:val="6BD67414"/>
    <w:rsid w:val="6BDB75D3"/>
    <w:rsid w:val="6BDC621B"/>
    <w:rsid w:val="6BDF3D88"/>
    <w:rsid w:val="6BE04BE9"/>
    <w:rsid w:val="6BE057F4"/>
    <w:rsid w:val="6BE07115"/>
    <w:rsid w:val="6BE84CFE"/>
    <w:rsid w:val="6BED1A42"/>
    <w:rsid w:val="6BED5D6C"/>
    <w:rsid w:val="6BEE655C"/>
    <w:rsid w:val="6BFC0423"/>
    <w:rsid w:val="6BFC6B34"/>
    <w:rsid w:val="6C070483"/>
    <w:rsid w:val="6C080290"/>
    <w:rsid w:val="6C09152C"/>
    <w:rsid w:val="6C094944"/>
    <w:rsid w:val="6C0E68DB"/>
    <w:rsid w:val="6C0F3AC6"/>
    <w:rsid w:val="6C141649"/>
    <w:rsid w:val="6C1825D5"/>
    <w:rsid w:val="6C1B2B3D"/>
    <w:rsid w:val="6C1C0300"/>
    <w:rsid w:val="6C2039D2"/>
    <w:rsid w:val="6C2548D7"/>
    <w:rsid w:val="6C2814C5"/>
    <w:rsid w:val="6C287255"/>
    <w:rsid w:val="6C2B45CB"/>
    <w:rsid w:val="6C306D72"/>
    <w:rsid w:val="6C35518A"/>
    <w:rsid w:val="6C3D04DC"/>
    <w:rsid w:val="6C40283A"/>
    <w:rsid w:val="6C51620D"/>
    <w:rsid w:val="6C52040C"/>
    <w:rsid w:val="6C557385"/>
    <w:rsid w:val="6C5850C7"/>
    <w:rsid w:val="6C586E75"/>
    <w:rsid w:val="6C5D18F1"/>
    <w:rsid w:val="6C6059FB"/>
    <w:rsid w:val="6C6251F6"/>
    <w:rsid w:val="6C63096B"/>
    <w:rsid w:val="6C632532"/>
    <w:rsid w:val="6C66172E"/>
    <w:rsid w:val="6C6E48EB"/>
    <w:rsid w:val="6C734136"/>
    <w:rsid w:val="6C740F65"/>
    <w:rsid w:val="6C780D79"/>
    <w:rsid w:val="6C7E668F"/>
    <w:rsid w:val="6C8107FA"/>
    <w:rsid w:val="6C8462B5"/>
    <w:rsid w:val="6C847C6A"/>
    <w:rsid w:val="6C87701E"/>
    <w:rsid w:val="6C884B18"/>
    <w:rsid w:val="6C8962B1"/>
    <w:rsid w:val="6C8F7C74"/>
    <w:rsid w:val="6C9003BD"/>
    <w:rsid w:val="6C924135"/>
    <w:rsid w:val="6C957F2D"/>
    <w:rsid w:val="6C9A123C"/>
    <w:rsid w:val="6C9B03DE"/>
    <w:rsid w:val="6C9C049F"/>
    <w:rsid w:val="6C9D47A9"/>
    <w:rsid w:val="6C9E3F09"/>
    <w:rsid w:val="6CA02F4C"/>
    <w:rsid w:val="6CA14E59"/>
    <w:rsid w:val="6CA424C8"/>
    <w:rsid w:val="6CA971D9"/>
    <w:rsid w:val="6CAA3B2E"/>
    <w:rsid w:val="6CAD5710"/>
    <w:rsid w:val="6CB07255"/>
    <w:rsid w:val="6CB322FE"/>
    <w:rsid w:val="6CB367A6"/>
    <w:rsid w:val="6CB37687"/>
    <w:rsid w:val="6CB75ACA"/>
    <w:rsid w:val="6CB908DA"/>
    <w:rsid w:val="6CBD5516"/>
    <w:rsid w:val="6CC03C6B"/>
    <w:rsid w:val="6CC14C99"/>
    <w:rsid w:val="6CC34F2C"/>
    <w:rsid w:val="6CC52ED6"/>
    <w:rsid w:val="6CC6410D"/>
    <w:rsid w:val="6CC75E65"/>
    <w:rsid w:val="6CC83FFB"/>
    <w:rsid w:val="6CC97BE0"/>
    <w:rsid w:val="6CD25D59"/>
    <w:rsid w:val="6CD51128"/>
    <w:rsid w:val="6CD61B5F"/>
    <w:rsid w:val="6CD67638"/>
    <w:rsid w:val="6CDB7762"/>
    <w:rsid w:val="6CDE535F"/>
    <w:rsid w:val="6CDF756B"/>
    <w:rsid w:val="6CE206B1"/>
    <w:rsid w:val="6CF10187"/>
    <w:rsid w:val="6D0269A3"/>
    <w:rsid w:val="6D053687"/>
    <w:rsid w:val="6D055208"/>
    <w:rsid w:val="6D116E29"/>
    <w:rsid w:val="6D1465BF"/>
    <w:rsid w:val="6D1718CA"/>
    <w:rsid w:val="6D1C7EA3"/>
    <w:rsid w:val="6D24115A"/>
    <w:rsid w:val="6D276C90"/>
    <w:rsid w:val="6D2C79C5"/>
    <w:rsid w:val="6D371181"/>
    <w:rsid w:val="6D3A6D1E"/>
    <w:rsid w:val="6D3B45C3"/>
    <w:rsid w:val="6D410FAE"/>
    <w:rsid w:val="6D43528A"/>
    <w:rsid w:val="6D4A1406"/>
    <w:rsid w:val="6D4A2C62"/>
    <w:rsid w:val="6D4A79A7"/>
    <w:rsid w:val="6D4C03A3"/>
    <w:rsid w:val="6D4C05D0"/>
    <w:rsid w:val="6D4C69DA"/>
    <w:rsid w:val="6D501ABA"/>
    <w:rsid w:val="6D526055"/>
    <w:rsid w:val="6D5835D1"/>
    <w:rsid w:val="6D63287E"/>
    <w:rsid w:val="6D755E76"/>
    <w:rsid w:val="6D7A574F"/>
    <w:rsid w:val="6D7C0818"/>
    <w:rsid w:val="6D812455"/>
    <w:rsid w:val="6D8A12B0"/>
    <w:rsid w:val="6D943EDD"/>
    <w:rsid w:val="6D944C4E"/>
    <w:rsid w:val="6D946686"/>
    <w:rsid w:val="6D947076"/>
    <w:rsid w:val="6D97721B"/>
    <w:rsid w:val="6D9934BC"/>
    <w:rsid w:val="6D995950"/>
    <w:rsid w:val="6D9B45A5"/>
    <w:rsid w:val="6D9E5F4B"/>
    <w:rsid w:val="6DA04A02"/>
    <w:rsid w:val="6DA934BA"/>
    <w:rsid w:val="6DAF1F19"/>
    <w:rsid w:val="6DB2117E"/>
    <w:rsid w:val="6DB32822"/>
    <w:rsid w:val="6DB45D94"/>
    <w:rsid w:val="6DB876B3"/>
    <w:rsid w:val="6DB97499"/>
    <w:rsid w:val="6DBD3BB9"/>
    <w:rsid w:val="6DBE761A"/>
    <w:rsid w:val="6DBF4FB2"/>
    <w:rsid w:val="6DC15871"/>
    <w:rsid w:val="6DC2324B"/>
    <w:rsid w:val="6DC726AB"/>
    <w:rsid w:val="6DCA3DA3"/>
    <w:rsid w:val="6DCA52AD"/>
    <w:rsid w:val="6DCB204B"/>
    <w:rsid w:val="6DCE666F"/>
    <w:rsid w:val="6DD24A05"/>
    <w:rsid w:val="6DD25E6F"/>
    <w:rsid w:val="6DD431D1"/>
    <w:rsid w:val="6DDD6568"/>
    <w:rsid w:val="6DDF6656"/>
    <w:rsid w:val="6DE355F1"/>
    <w:rsid w:val="6DE36C13"/>
    <w:rsid w:val="6DE57470"/>
    <w:rsid w:val="6DE76703"/>
    <w:rsid w:val="6DE90A9E"/>
    <w:rsid w:val="6DEC45DE"/>
    <w:rsid w:val="6DEE7A91"/>
    <w:rsid w:val="6DF32526"/>
    <w:rsid w:val="6DF80590"/>
    <w:rsid w:val="6DF83AD0"/>
    <w:rsid w:val="6DF94F36"/>
    <w:rsid w:val="6DF96248"/>
    <w:rsid w:val="6DFB228E"/>
    <w:rsid w:val="6DFD2A2F"/>
    <w:rsid w:val="6E034214"/>
    <w:rsid w:val="6E07121E"/>
    <w:rsid w:val="6E072C5D"/>
    <w:rsid w:val="6E083232"/>
    <w:rsid w:val="6E0948CB"/>
    <w:rsid w:val="6E0A7C54"/>
    <w:rsid w:val="6E0C44ED"/>
    <w:rsid w:val="6E0D60D2"/>
    <w:rsid w:val="6E227354"/>
    <w:rsid w:val="6E2C2AAB"/>
    <w:rsid w:val="6E2E60E0"/>
    <w:rsid w:val="6E2F6B3C"/>
    <w:rsid w:val="6E3241FB"/>
    <w:rsid w:val="6E35043A"/>
    <w:rsid w:val="6E373A2C"/>
    <w:rsid w:val="6E3B22E0"/>
    <w:rsid w:val="6E404633"/>
    <w:rsid w:val="6E4753F3"/>
    <w:rsid w:val="6E4C2A0A"/>
    <w:rsid w:val="6E4F676F"/>
    <w:rsid w:val="6E5807D0"/>
    <w:rsid w:val="6E62222D"/>
    <w:rsid w:val="6E632A4B"/>
    <w:rsid w:val="6E634D28"/>
    <w:rsid w:val="6E64242D"/>
    <w:rsid w:val="6E681F0E"/>
    <w:rsid w:val="6E685DDA"/>
    <w:rsid w:val="6E6C09DD"/>
    <w:rsid w:val="6E6D519A"/>
    <w:rsid w:val="6E6E3497"/>
    <w:rsid w:val="6E6E472E"/>
    <w:rsid w:val="6E703EA4"/>
    <w:rsid w:val="6E771BF4"/>
    <w:rsid w:val="6E79697E"/>
    <w:rsid w:val="6E7A3C2F"/>
    <w:rsid w:val="6E7C2A82"/>
    <w:rsid w:val="6E7C46E8"/>
    <w:rsid w:val="6E7E3BA0"/>
    <w:rsid w:val="6E7F06E9"/>
    <w:rsid w:val="6E804744"/>
    <w:rsid w:val="6E842ED3"/>
    <w:rsid w:val="6E843F52"/>
    <w:rsid w:val="6E885842"/>
    <w:rsid w:val="6E8B1C40"/>
    <w:rsid w:val="6E8B623C"/>
    <w:rsid w:val="6E8E48AD"/>
    <w:rsid w:val="6E8F0288"/>
    <w:rsid w:val="6E922E31"/>
    <w:rsid w:val="6E9468C9"/>
    <w:rsid w:val="6E9810CB"/>
    <w:rsid w:val="6E9952AB"/>
    <w:rsid w:val="6E9E2866"/>
    <w:rsid w:val="6EA25267"/>
    <w:rsid w:val="6EA6354C"/>
    <w:rsid w:val="6EAE3FFC"/>
    <w:rsid w:val="6EB01481"/>
    <w:rsid w:val="6EB30498"/>
    <w:rsid w:val="6EB733A0"/>
    <w:rsid w:val="6EB81E4D"/>
    <w:rsid w:val="6EBF2C3C"/>
    <w:rsid w:val="6EC3720F"/>
    <w:rsid w:val="6EC6355A"/>
    <w:rsid w:val="6EC65B85"/>
    <w:rsid w:val="6EC76DFF"/>
    <w:rsid w:val="6ECC2F13"/>
    <w:rsid w:val="6ECC5486"/>
    <w:rsid w:val="6ECD0E37"/>
    <w:rsid w:val="6ED00869"/>
    <w:rsid w:val="6ED04593"/>
    <w:rsid w:val="6ED05345"/>
    <w:rsid w:val="6ED072CB"/>
    <w:rsid w:val="6ED21161"/>
    <w:rsid w:val="6ED231FA"/>
    <w:rsid w:val="6ED949D9"/>
    <w:rsid w:val="6EDE3BFF"/>
    <w:rsid w:val="6EE23E54"/>
    <w:rsid w:val="6EE50CD8"/>
    <w:rsid w:val="6EEB3343"/>
    <w:rsid w:val="6EED13E9"/>
    <w:rsid w:val="6EED7D49"/>
    <w:rsid w:val="6EF431C7"/>
    <w:rsid w:val="6EFE431C"/>
    <w:rsid w:val="6F04325F"/>
    <w:rsid w:val="6F0A2194"/>
    <w:rsid w:val="6F0C0559"/>
    <w:rsid w:val="6F0F358E"/>
    <w:rsid w:val="6F124388"/>
    <w:rsid w:val="6F1E43A6"/>
    <w:rsid w:val="6F2A0D3E"/>
    <w:rsid w:val="6F2D2B0A"/>
    <w:rsid w:val="6F304D88"/>
    <w:rsid w:val="6F3239AE"/>
    <w:rsid w:val="6F334BC8"/>
    <w:rsid w:val="6F336A5F"/>
    <w:rsid w:val="6F337B0C"/>
    <w:rsid w:val="6F35524C"/>
    <w:rsid w:val="6F3B5F2B"/>
    <w:rsid w:val="6F3D34D4"/>
    <w:rsid w:val="6F457799"/>
    <w:rsid w:val="6F4676B4"/>
    <w:rsid w:val="6F493130"/>
    <w:rsid w:val="6F4A5006"/>
    <w:rsid w:val="6F4F483B"/>
    <w:rsid w:val="6F5222A2"/>
    <w:rsid w:val="6F564161"/>
    <w:rsid w:val="6F5733BE"/>
    <w:rsid w:val="6F5E009D"/>
    <w:rsid w:val="6F5E47A3"/>
    <w:rsid w:val="6F5F136A"/>
    <w:rsid w:val="6F620069"/>
    <w:rsid w:val="6F634301"/>
    <w:rsid w:val="6F636B90"/>
    <w:rsid w:val="6F6429A4"/>
    <w:rsid w:val="6F6D7D39"/>
    <w:rsid w:val="6F6F00A7"/>
    <w:rsid w:val="6F716B42"/>
    <w:rsid w:val="6F72024E"/>
    <w:rsid w:val="6F721D74"/>
    <w:rsid w:val="6F7E7470"/>
    <w:rsid w:val="6F832019"/>
    <w:rsid w:val="6F89554D"/>
    <w:rsid w:val="6F8F6F59"/>
    <w:rsid w:val="6F94001C"/>
    <w:rsid w:val="6F961225"/>
    <w:rsid w:val="6F964D04"/>
    <w:rsid w:val="6F9B59F7"/>
    <w:rsid w:val="6F9D136E"/>
    <w:rsid w:val="6F9E6EA9"/>
    <w:rsid w:val="6F9F6486"/>
    <w:rsid w:val="6FA05632"/>
    <w:rsid w:val="6FA058E7"/>
    <w:rsid w:val="6FA06B69"/>
    <w:rsid w:val="6FA4668D"/>
    <w:rsid w:val="6FA63F00"/>
    <w:rsid w:val="6FA8762C"/>
    <w:rsid w:val="6FB07143"/>
    <w:rsid w:val="6FB26C60"/>
    <w:rsid w:val="6FB42615"/>
    <w:rsid w:val="6FB46AB9"/>
    <w:rsid w:val="6FBC375D"/>
    <w:rsid w:val="6FBD2F50"/>
    <w:rsid w:val="6FC35DB5"/>
    <w:rsid w:val="6FC554C8"/>
    <w:rsid w:val="6FC81A8F"/>
    <w:rsid w:val="6FCA664A"/>
    <w:rsid w:val="6FCF7434"/>
    <w:rsid w:val="6FD40BCD"/>
    <w:rsid w:val="6FD51CCF"/>
    <w:rsid w:val="6FE069AA"/>
    <w:rsid w:val="6FEB61AB"/>
    <w:rsid w:val="6FEF189F"/>
    <w:rsid w:val="6FEF216A"/>
    <w:rsid w:val="6FF86B9F"/>
    <w:rsid w:val="6FF87C41"/>
    <w:rsid w:val="6FF941F8"/>
    <w:rsid w:val="6FFA48E0"/>
    <w:rsid w:val="70057826"/>
    <w:rsid w:val="70082342"/>
    <w:rsid w:val="701856C0"/>
    <w:rsid w:val="701D1407"/>
    <w:rsid w:val="701D70B0"/>
    <w:rsid w:val="701E174B"/>
    <w:rsid w:val="70211173"/>
    <w:rsid w:val="7023227F"/>
    <w:rsid w:val="7025731E"/>
    <w:rsid w:val="703025E3"/>
    <w:rsid w:val="70322D26"/>
    <w:rsid w:val="7034477E"/>
    <w:rsid w:val="703B7E4E"/>
    <w:rsid w:val="703C6C10"/>
    <w:rsid w:val="704011D1"/>
    <w:rsid w:val="70415870"/>
    <w:rsid w:val="70422316"/>
    <w:rsid w:val="70451798"/>
    <w:rsid w:val="70493BD3"/>
    <w:rsid w:val="70500647"/>
    <w:rsid w:val="70532AEA"/>
    <w:rsid w:val="70540049"/>
    <w:rsid w:val="705E01D2"/>
    <w:rsid w:val="705F1693"/>
    <w:rsid w:val="70602134"/>
    <w:rsid w:val="7060449F"/>
    <w:rsid w:val="70622071"/>
    <w:rsid w:val="706638EA"/>
    <w:rsid w:val="70671D7D"/>
    <w:rsid w:val="70701351"/>
    <w:rsid w:val="70712645"/>
    <w:rsid w:val="70757FF0"/>
    <w:rsid w:val="70772167"/>
    <w:rsid w:val="707A74A3"/>
    <w:rsid w:val="707B3438"/>
    <w:rsid w:val="70834B1B"/>
    <w:rsid w:val="708463AD"/>
    <w:rsid w:val="70855D94"/>
    <w:rsid w:val="708D7336"/>
    <w:rsid w:val="708F3850"/>
    <w:rsid w:val="70904FED"/>
    <w:rsid w:val="70936C9B"/>
    <w:rsid w:val="70937C8E"/>
    <w:rsid w:val="70995033"/>
    <w:rsid w:val="709E275D"/>
    <w:rsid w:val="70A359AD"/>
    <w:rsid w:val="70A37330"/>
    <w:rsid w:val="70A42689"/>
    <w:rsid w:val="70A703CB"/>
    <w:rsid w:val="70A9381B"/>
    <w:rsid w:val="70B158FC"/>
    <w:rsid w:val="70B31396"/>
    <w:rsid w:val="70B51F04"/>
    <w:rsid w:val="70B725AF"/>
    <w:rsid w:val="70BA1EAD"/>
    <w:rsid w:val="70C06EA9"/>
    <w:rsid w:val="70C45AAA"/>
    <w:rsid w:val="70C464A7"/>
    <w:rsid w:val="70CF0601"/>
    <w:rsid w:val="70CF74E9"/>
    <w:rsid w:val="70D20E62"/>
    <w:rsid w:val="70D53633"/>
    <w:rsid w:val="70D74EAB"/>
    <w:rsid w:val="70DB2A0B"/>
    <w:rsid w:val="70DD3C1C"/>
    <w:rsid w:val="70DD5347"/>
    <w:rsid w:val="70DD6466"/>
    <w:rsid w:val="70EF0A69"/>
    <w:rsid w:val="70F00FBB"/>
    <w:rsid w:val="70F03C26"/>
    <w:rsid w:val="70FC3200"/>
    <w:rsid w:val="70FD7FEB"/>
    <w:rsid w:val="71064EB0"/>
    <w:rsid w:val="71081087"/>
    <w:rsid w:val="71084F59"/>
    <w:rsid w:val="71092CB5"/>
    <w:rsid w:val="710A00E9"/>
    <w:rsid w:val="710A1330"/>
    <w:rsid w:val="710D153B"/>
    <w:rsid w:val="710E602A"/>
    <w:rsid w:val="710F4E83"/>
    <w:rsid w:val="71122B9E"/>
    <w:rsid w:val="7112600A"/>
    <w:rsid w:val="71163DC6"/>
    <w:rsid w:val="71181B85"/>
    <w:rsid w:val="711F341B"/>
    <w:rsid w:val="7121468D"/>
    <w:rsid w:val="71241697"/>
    <w:rsid w:val="71271AC0"/>
    <w:rsid w:val="712951CD"/>
    <w:rsid w:val="71296E95"/>
    <w:rsid w:val="712D3CD8"/>
    <w:rsid w:val="71314CFE"/>
    <w:rsid w:val="71486F31"/>
    <w:rsid w:val="714916D8"/>
    <w:rsid w:val="714A2B6D"/>
    <w:rsid w:val="714A6281"/>
    <w:rsid w:val="71522514"/>
    <w:rsid w:val="71541902"/>
    <w:rsid w:val="715A71EC"/>
    <w:rsid w:val="71615721"/>
    <w:rsid w:val="716301D2"/>
    <w:rsid w:val="71696757"/>
    <w:rsid w:val="716B4C56"/>
    <w:rsid w:val="716D0349"/>
    <w:rsid w:val="716D4F12"/>
    <w:rsid w:val="716E34C0"/>
    <w:rsid w:val="7171251F"/>
    <w:rsid w:val="71730727"/>
    <w:rsid w:val="717B17CA"/>
    <w:rsid w:val="717D4887"/>
    <w:rsid w:val="717E737E"/>
    <w:rsid w:val="717F6C52"/>
    <w:rsid w:val="71810C1C"/>
    <w:rsid w:val="71814E6E"/>
    <w:rsid w:val="718344DE"/>
    <w:rsid w:val="71870A7D"/>
    <w:rsid w:val="71875D51"/>
    <w:rsid w:val="71885ADD"/>
    <w:rsid w:val="718A2393"/>
    <w:rsid w:val="718F0576"/>
    <w:rsid w:val="719561B0"/>
    <w:rsid w:val="71994D53"/>
    <w:rsid w:val="719A5DCE"/>
    <w:rsid w:val="719B567C"/>
    <w:rsid w:val="719D78B7"/>
    <w:rsid w:val="71A03DCA"/>
    <w:rsid w:val="71A14315"/>
    <w:rsid w:val="71A2425F"/>
    <w:rsid w:val="71A351DC"/>
    <w:rsid w:val="71A57FF5"/>
    <w:rsid w:val="71A730F4"/>
    <w:rsid w:val="71A8034F"/>
    <w:rsid w:val="71AB4BC9"/>
    <w:rsid w:val="71AC1750"/>
    <w:rsid w:val="71AE3F06"/>
    <w:rsid w:val="71B0505E"/>
    <w:rsid w:val="71B66F8D"/>
    <w:rsid w:val="71B72B8F"/>
    <w:rsid w:val="71B97063"/>
    <w:rsid w:val="71BE59CD"/>
    <w:rsid w:val="71C00E04"/>
    <w:rsid w:val="71C12080"/>
    <w:rsid w:val="71C31FEF"/>
    <w:rsid w:val="71C64881"/>
    <w:rsid w:val="71C65680"/>
    <w:rsid w:val="71D053B0"/>
    <w:rsid w:val="71D06660"/>
    <w:rsid w:val="71D3277C"/>
    <w:rsid w:val="71D352CA"/>
    <w:rsid w:val="71DA7A84"/>
    <w:rsid w:val="71DC40A5"/>
    <w:rsid w:val="71E22776"/>
    <w:rsid w:val="71E65DD5"/>
    <w:rsid w:val="71E86824"/>
    <w:rsid w:val="71EC7D4F"/>
    <w:rsid w:val="71ED0DDD"/>
    <w:rsid w:val="71ED75F4"/>
    <w:rsid w:val="71F27216"/>
    <w:rsid w:val="71FA4C39"/>
    <w:rsid w:val="71FB1727"/>
    <w:rsid w:val="71FC7BC1"/>
    <w:rsid w:val="71FE5E05"/>
    <w:rsid w:val="7200203E"/>
    <w:rsid w:val="72073E25"/>
    <w:rsid w:val="72093099"/>
    <w:rsid w:val="720B5D72"/>
    <w:rsid w:val="720D4E6A"/>
    <w:rsid w:val="720E7F34"/>
    <w:rsid w:val="7211537D"/>
    <w:rsid w:val="72120BEB"/>
    <w:rsid w:val="72123AD7"/>
    <w:rsid w:val="721310C3"/>
    <w:rsid w:val="72132B38"/>
    <w:rsid w:val="72141A90"/>
    <w:rsid w:val="72151EE3"/>
    <w:rsid w:val="721529C5"/>
    <w:rsid w:val="72190C98"/>
    <w:rsid w:val="721A0A2B"/>
    <w:rsid w:val="721A1198"/>
    <w:rsid w:val="721B656B"/>
    <w:rsid w:val="721C0515"/>
    <w:rsid w:val="721F4006"/>
    <w:rsid w:val="722857FB"/>
    <w:rsid w:val="72297A20"/>
    <w:rsid w:val="722C4946"/>
    <w:rsid w:val="722D2143"/>
    <w:rsid w:val="72305FFE"/>
    <w:rsid w:val="72345C8F"/>
    <w:rsid w:val="72380C78"/>
    <w:rsid w:val="72385969"/>
    <w:rsid w:val="723E5574"/>
    <w:rsid w:val="72413E26"/>
    <w:rsid w:val="72425AED"/>
    <w:rsid w:val="72441416"/>
    <w:rsid w:val="724B7048"/>
    <w:rsid w:val="724C3CBD"/>
    <w:rsid w:val="725D0983"/>
    <w:rsid w:val="725D0D21"/>
    <w:rsid w:val="72600832"/>
    <w:rsid w:val="72662D49"/>
    <w:rsid w:val="72664841"/>
    <w:rsid w:val="726725F9"/>
    <w:rsid w:val="726C5429"/>
    <w:rsid w:val="726C7934"/>
    <w:rsid w:val="72726F61"/>
    <w:rsid w:val="7273153F"/>
    <w:rsid w:val="72783DCD"/>
    <w:rsid w:val="72813649"/>
    <w:rsid w:val="72834961"/>
    <w:rsid w:val="72842772"/>
    <w:rsid w:val="728A3B01"/>
    <w:rsid w:val="728F7E46"/>
    <w:rsid w:val="72930C07"/>
    <w:rsid w:val="72952B2A"/>
    <w:rsid w:val="72966949"/>
    <w:rsid w:val="729D3834"/>
    <w:rsid w:val="729F57FE"/>
    <w:rsid w:val="72A06A50"/>
    <w:rsid w:val="72A17328"/>
    <w:rsid w:val="72A21A47"/>
    <w:rsid w:val="72A53CED"/>
    <w:rsid w:val="72A82092"/>
    <w:rsid w:val="72B15531"/>
    <w:rsid w:val="72B504EE"/>
    <w:rsid w:val="72BB3D93"/>
    <w:rsid w:val="72BD3EC8"/>
    <w:rsid w:val="72BE0993"/>
    <w:rsid w:val="72BF7C4E"/>
    <w:rsid w:val="72C02941"/>
    <w:rsid w:val="72C03D30"/>
    <w:rsid w:val="72C21D68"/>
    <w:rsid w:val="72C502FC"/>
    <w:rsid w:val="72C74587"/>
    <w:rsid w:val="72C90091"/>
    <w:rsid w:val="72C96C8E"/>
    <w:rsid w:val="72CA19FC"/>
    <w:rsid w:val="72D17727"/>
    <w:rsid w:val="72D34F53"/>
    <w:rsid w:val="72D617FB"/>
    <w:rsid w:val="72D81F5A"/>
    <w:rsid w:val="72D90C90"/>
    <w:rsid w:val="72DC25F2"/>
    <w:rsid w:val="72E06B55"/>
    <w:rsid w:val="72E07543"/>
    <w:rsid w:val="72E21657"/>
    <w:rsid w:val="72E422A8"/>
    <w:rsid w:val="72E75006"/>
    <w:rsid w:val="72E81B8D"/>
    <w:rsid w:val="72EB27F1"/>
    <w:rsid w:val="72EF7E06"/>
    <w:rsid w:val="72F24F67"/>
    <w:rsid w:val="72F62F44"/>
    <w:rsid w:val="72FD42D3"/>
    <w:rsid w:val="72FE44D7"/>
    <w:rsid w:val="730158CB"/>
    <w:rsid w:val="73016A6F"/>
    <w:rsid w:val="730333A6"/>
    <w:rsid w:val="73045661"/>
    <w:rsid w:val="73133AF6"/>
    <w:rsid w:val="73142D87"/>
    <w:rsid w:val="7314510D"/>
    <w:rsid w:val="7315161C"/>
    <w:rsid w:val="73170EEA"/>
    <w:rsid w:val="731956EE"/>
    <w:rsid w:val="731E69C1"/>
    <w:rsid w:val="731F35EF"/>
    <w:rsid w:val="731F6209"/>
    <w:rsid w:val="73200F51"/>
    <w:rsid w:val="73214465"/>
    <w:rsid w:val="73261E7D"/>
    <w:rsid w:val="73267C18"/>
    <w:rsid w:val="732F0F31"/>
    <w:rsid w:val="732F2B42"/>
    <w:rsid w:val="732F5B8B"/>
    <w:rsid w:val="733028FA"/>
    <w:rsid w:val="73373C88"/>
    <w:rsid w:val="733A64DB"/>
    <w:rsid w:val="733C04C3"/>
    <w:rsid w:val="733C3D91"/>
    <w:rsid w:val="733C4A70"/>
    <w:rsid w:val="733C712C"/>
    <w:rsid w:val="73400743"/>
    <w:rsid w:val="7343262D"/>
    <w:rsid w:val="734707FA"/>
    <w:rsid w:val="734865B7"/>
    <w:rsid w:val="734C7C27"/>
    <w:rsid w:val="734D2145"/>
    <w:rsid w:val="734F7BF5"/>
    <w:rsid w:val="73533E1B"/>
    <w:rsid w:val="735813C3"/>
    <w:rsid w:val="735A34D3"/>
    <w:rsid w:val="735C2D9B"/>
    <w:rsid w:val="73617B64"/>
    <w:rsid w:val="736674FE"/>
    <w:rsid w:val="736714D9"/>
    <w:rsid w:val="73677BF4"/>
    <w:rsid w:val="736D771E"/>
    <w:rsid w:val="736F61D8"/>
    <w:rsid w:val="73722142"/>
    <w:rsid w:val="737F2867"/>
    <w:rsid w:val="737F54CB"/>
    <w:rsid w:val="737F5FCF"/>
    <w:rsid w:val="73884E9C"/>
    <w:rsid w:val="738A200A"/>
    <w:rsid w:val="738A2063"/>
    <w:rsid w:val="738D1883"/>
    <w:rsid w:val="738E4DB4"/>
    <w:rsid w:val="73917B7F"/>
    <w:rsid w:val="739257AA"/>
    <w:rsid w:val="739719AE"/>
    <w:rsid w:val="73981317"/>
    <w:rsid w:val="73993FFB"/>
    <w:rsid w:val="73A266CA"/>
    <w:rsid w:val="73A475A3"/>
    <w:rsid w:val="73A57912"/>
    <w:rsid w:val="73A6406A"/>
    <w:rsid w:val="73AB01D2"/>
    <w:rsid w:val="73AB1201"/>
    <w:rsid w:val="73AD7AA7"/>
    <w:rsid w:val="73AF65DE"/>
    <w:rsid w:val="73B131DE"/>
    <w:rsid w:val="73B240BD"/>
    <w:rsid w:val="73B80EF1"/>
    <w:rsid w:val="73BA5282"/>
    <w:rsid w:val="73C3551C"/>
    <w:rsid w:val="73C844C3"/>
    <w:rsid w:val="73CA68AB"/>
    <w:rsid w:val="73CA7E3E"/>
    <w:rsid w:val="73CF5832"/>
    <w:rsid w:val="73CF59A3"/>
    <w:rsid w:val="73D10CD7"/>
    <w:rsid w:val="73D17C39"/>
    <w:rsid w:val="73D201D1"/>
    <w:rsid w:val="73D7267F"/>
    <w:rsid w:val="73D76536"/>
    <w:rsid w:val="73DC56AC"/>
    <w:rsid w:val="73DD0AE7"/>
    <w:rsid w:val="73DE373F"/>
    <w:rsid w:val="73E05DFC"/>
    <w:rsid w:val="73E07723"/>
    <w:rsid w:val="73E2629F"/>
    <w:rsid w:val="73E57241"/>
    <w:rsid w:val="73E62FB9"/>
    <w:rsid w:val="73EA730F"/>
    <w:rsid w:val="73EB05CF"/>
    <w:rsid w:val="73EE38B1"/>
    <w:rsid w:val="73F014FB"/>
    <w:rsid w:val="73F560C3"/>
    <w:rsid w:val="73F8491D"/>
    <w:rsid w:val="73FD2036"/>
    <w:rsid w:val="73FD6E9C"/>
    <w:rsid w:val="73FE7250"/>
    <w:rsid w:val="73FF07E0"/>
    <w:rsid w:val="740B7C12"/>
    <w:rsid w:val="740F1719"/>
    <w:rsid w:val="741011BE"/>
    <w:rsid w:val="7416564C"/>
    <w:rsid w:val="741659CC"/>
    <w:rsid w:val="74171F38"/>
    <w:rsid w:val="741F6297"/>
    <w:rsid w:val="74204F36"/>
    <w:rsid w:val="742067BB"/>
    <w:rsid w:val="74207B52"/>
    <w:rsid w:val="74210D79"/>
    <w:rsid w:val="74246FDB"/>
    <w:rsid w:val="742725FC"/>
    <w:rsid w:val="742949F9"/>
    <w:rsid w:val="742B6B24"/>
    <w:rsid w:val="74347926"/>
    <w:rsid w:val="743510E2"/>
    <w:rsid w:val="74363031"/>
    <w:rsid w:val="74371EBB"/>
    <w:rsid w:val="743924C1"/>
    <w:rsid w:val="743D074B"/>
    <w:rsid w:val="743E2DF5"/>
    <w:rsid w:val="7445554F"/>
    <w:rsid w:val="744D4DE6"/>
    <w:rsid w:val="744D78AC"/>
    <w:rsid w:val="74540D9A"/>
    <w:rsid w:val="745712C9"/>
    <w:rsid w:val="74585903"/>
    <w:rsid w:val="745876A6"/>
    <w:rsid w:val="74600BE0"/>
    <w:rsid w:val="74604AC2"/>
    <w:rsid w:val="74654825"/>
    <w:rsid w:val="746740F9"/>
    <w:rsid w:val="746E6BCE"/>
    <w:rsid w:val="746F7452"/>
    <w:rsid w:val="74714B66"/>
    <w:rsid w:val="74745DC1"/>
    <w:rsid w:val="7474782E"/>
    <w:rsid w:val="7479492F"/>
    <w:rsid w:val="747D30C4"/>
    <w:rsid w:val="74874BE5"/>
    <w:rsid w:val="748B7441"/>
    <w:rsid w:val="749332F5"/>
    <w:rsid w:val="74937617"/>
    <w:rsid w:val="74982505"/>
    <w:rsid w:val="749869A9"/>
    <w:rsid w:val="74994ADB"/>
    <w:rsid w:val="749B1CF2"/>
    <w:rsid w:val="749E58D9"/>
    <w:rsid w:val="749F7D37"/>
    <w:rsid w:val="74A21AFA"/>
    <w:rsid w:val="74AC43F3"/>
    <w:rsid w:val="74AF5AA0"/>
    <w:rsid w:val="74B003CD"/>
    <w:rsid w:val="74B26DF5"/>
    <w:rsid w:val="74B530B7"/>
    <w:rsid w:val="74B53A2E"/>
    <w:rsid w:val="74B64386"/>
    <w:rsid w:val="74BA5B43"/>
    <w:rsid w:val="74BE153A"/>
    <w:rsid w:val="74C53788"/>
    <w:rsid w:val="74C57072"/>
    <w:rsid w:val="74C678A6"/>
    <w:rsid w:val="74C72DEA"/>
    <w:rsid w:val="74CC10FB"/>
    <w:rsid w:val="74CC3CB5"/>
    <w:rsid w:val="74CD7674"/>
    <w:rsid w:val="74CF1C9F"/>
    <w:rsid w:val="74DB77DF"/>
    <w:rsid w:val="74DD616A"/>
    <w:rsid w:val="74E34AE3"/>
    <w:rsid w:val="74EA310E"/>
    <w:rsid w:val="74EE0377"/>
    <w:rsid w:val="74F100BD"/>
    <w:rsid w:val="74F56951"/>
    <w:rsid w:val="74F720DC"/>
    <w:rsid w:val="74F76A2D"/>
    <w:rsid w:val="74FA6D1C"/>
    <w:rsid w:val="74FF6F14"/>
    <w:rsid w:val="750000AA"/>
    <w:rsid w:val="750048E5"/>
    <w:rsid w:val="7507743D"/>
    <w:rsid w:val="751213C5"/>
    <w:rsid w:val="75153B55"/>
    <w:rsid w:val="75160739"/>
    <w:rsid w:val="751A0CB9"/>
    <w:rsid w:val="751E6842"/>
    <w:rsid w:val="751E7820"/>
    <w:rsid w:val="75235B8D"/>
    <w:rsid w:val="7525204B"/>
    <w:rsid w:val="752A3980"/>
    <w:rsid w:val="752A5AE5"/>
    <w:rsid w:val="752B1AFB"/>
    <w:rsid w:val="753366D1"/>
    <w:rsid w:val="75384757"/>
    <w:rsid w:val="753D3BBB"/>
    <w:rsid w:val="75406CFF"/>
    <w:rsid w:val="75442E28"/>
    <w:rsid w:val="75446DD3"/>
    <w:rsid w:val="7547768D"/>
    <w:rsid w:val="7548139F"/>
    <w:rsid w:val="754A0C93"/>
    <w:rsid w:val="754B7D01"/>
    <w:rsid w:val="75514C73"/>
    <w:rsid w:val="75534F26"/>
    <w:rsid w:val="755408FC"/>
    <w:rsid w:val="755749A4"/>
    <w:rsid w:val="75616D9B"/>
    <w:rsid w:val="756B594D"/>
    <w:rsid w:val="756F7093"/>
    <w:rsid w:val="75705230"/>
    <w:rsid w:val="757529B0"/>
    <w:rsid w:val="7576281A"/>
    <w:rsid w:val="757D16FB"/>
    <w:rsid w:val="7588555D"/>
    <w:rsid w:val="75885FB3"/>
    <w:rsid w:val="758A13C3"/>
    <w:rsid w:val="758F4D0B"/>
    <w:rsid w:val="7592181F"/>
    <w:rsid w:val="759C0812"/>
    <w:rsid w:val="759F5FE9"/>
    <w:rsid w:val="75A3110E"/>
    <w:rsid w:val="75A439CA"/>
    <w:rsid w:val="75AB13A7"/>
    <w:rsid w:val="75AD7321"/>
    <w:rsid w:val="75AF07D1"/>
    <w:rsid w:val="75B47D43"/>
    <w:rsid w:val="75B53352"/>
    <w:rsid w:val="75B650BB"/>
    <w:rsid w:val="75B715CB"/>
    <w:rsid w:val="75BB73CB"/>
    <w:rsid w:val="75BC4E51"/>
    <w:rsid w:val="75BF7F65"/>
    <w:rsid w:val="75C036E0"/>
    <w:rsid w:val="75C1103B"/>
    <w:rsid w:val="75C65070"/>
    <w:rsid w:val="75C779C2"/>
    <w:rsid w:val="75CB690A"/>
    <w:rsid w:val="75CD2682"/>
    <w:rsid w:val="75D27C98"/>
    <w:rsid w:val="75D33B0D"/>
    <w:rsid w:val="75D711E9"/>
    <w:rsid w:val="75D752AF"/>
    <w:rsid w:val="75DB4D9F"/>
    <w:rsid w:val="75DC28C5"/>
    <w:rsid w:val="75E33C54"/>
    <w:rsid w:val="75E579CC"/>
    <w:rsid w:val="75EB0551"/>
    <w:rsid w:val="75EC2878"/>
    <w:rsid w:val="75F06D7F"/>
    <w:rsid w:val="75F3157F"/>
    <w:rsid w:val="75F65C4F"/>
    <w:rsid w:val="75FA1F6B"/>
    <w:rsid w:val="75FC7C29"/>
    <w:rsid w:val="7602008E"/>
    <w:rsid w:val="760235C5"/>
    <w:rsid w:val="76056B5B"/>
    <w:rsid w:val="76064B86"/>
    <w:rsid w:val="76073E58"/>
    <w:rsid w:val="760A5684"/>
    <w:rsid w:val="760A7432"/>
    <w:rsid w:val="760B76C9"/>
    <w:rsid w:val="760F4118"/>
    <w:rsid w:val="76170319"/>
    <w:rsid w:val="76185BAF"/>
    <w:rsid w:val="761E1E2E"/>
    <w:rsid w:val="76257484"/>
    <w:rsid w:val="762B480D"/>
    <w:rsid w:val="76302057"/>
    <w:rsid w:val="76332099"/>
    <w:rsid w:val="76341D61"/>
    <w:rsid w:val="76386F77"/>
    <w:rsid w:val="763B3A90"/>
    <w:rsid w:val="763B7F1B"/>
    <w:rsid w:val="763F48C9"/>
    <w:rsid w:val="764F7461"/>
    <w:rsid w:val="7652018C"/>
    <w:rsid w:val="7652572E"/>
    <w:rsid w:val="765912A1"/>
    <w:rsid w:val="76612F2C"/>
    <w:rsid w:val="766452F3"/>
    <w:rsid w:val="76661DCD"/>
    <w:rsid w:val="76726A64"/>
    <w:rsid w:val="76736D4C"/>
    <w:rsid w:val="7678644E"/>
    <w:rsid w:val="767B19CD"/>
    <w:rsid w:val="767E572A"/>
    <w:rsid w:val="767E67EC"/>
    <w:rsid w:val="767F193F"/>
    <w:rsid w:val="76803567"/>
    <w:rsid w:val="76805498"/>
    <w:rsid w:val="76842F4A"/>
    <w:rsid w:val="768B3840"/>
    <w:rsid w:val="768E2B7A"/>
    <w:rsid w:val="769A725C"/>
    <w:rsid w:val="769E3CAF"/>
    <w:rsid w:val="76A11A8E"/>
    <w:rsid w:val="76A333E3"/>
    <w:rsid w:val="76A816A4"/>
    <w:rsid w:val="76B03CF5"/>
    <w:rsid w:val="76B1105E"/>
    <w:rsid w:val="76B34539"/>
    <w:rsid w:val="76B95103"/>
    <w:rsid w:val="76BA64B1"/>
    <w:rsid w:val="76BC4158"/>
    <w:rsid w:val="76BE27BE"/>
    <w:rsid w:val="76BE3E1F"/>
    <w:rsid w:val="76C251F5"/>
    <w:rsid w:val="76C25F83"/>
    <w:rsid w:val="76C421F1"/>
    <w:rsid w:val="76C547EB"/>
    <w:rsid w:val="76C54F9C"/>
    <w:rsid w:val="76C84BF7"/>
    <w:rsid w:val="76CC0B8C"/>
    <w:rsid w:val="76CC1589"/>
    <w:rsid w:val="76D16186"/>
    <w:rsid w:val="76D372CA"/>
    <w:rsid w:val="76D417EE"/>
    <w:rsid w:val="76D77437"/>
    <w:rsid w:val="76DB4C23"/>
    <w:rsid w:val="76DC7AF9"/>
    <w:rsid w:val="76DD4B47"/>
    <w:rsid w:val="76DE0580"/>
    <w:rsid w:val="76DE073A"/>
    <w:rsid w:val="76E421FF"/>
    <w:rsid w:val="76E478B2"/>
    <w:rsid w:val="76E8154F"/>
    <w:rsid w:val="76E94BFA"/>
    <w:rsid w:val="76EE465E"/>
    <w:rsid w:val="76F34AFA"/>
    <w:rsid w:val="76F72BD0"/>
    <w:rsid w:val="76F87D58"/>
    <w:rsid w:val="770352DA"/>
    <w:rsid w:val="77061156"/>
    <w:rsid w:val="770914E0"/>
    <w:rsid w:val="770D53A5"/>
    <w:rsid w:val="77105822"/>
    <w:rsid w:val="7710698E"/>
    <w:rsid w:val="77112A42"/>
    <w:rsid w:val="77115F52"/>
    <w:rsid w:val="77124574"/>
    <w:rsid w:val="771340C5"/>
    <w:rsid w:val="77183DD1"/>
    <w:rsid w:val="771A43A7"/>
    <w:rsid w:val="771E3468"/>
    <w:rsid w:val="77201C5E"/>
    <w:rsid w:val="77206DD9"/>
    <w:rsid w:val="77214101"/>
    <w:rsid w:val="772207AC"/>
    <w:rsid w:val="772642EF"/>
    <w:rsid w:val="77277794"/>
    <w:rsid w:val="772A2521"/>
    <w:rsid w:val="77386D93"/>
    <w:rsid w:val="7739277E"/>
    <w:rsid w:val="773C0F43"/>
    <w:rsid w:val="773D3837"/>
    <w:rsid w:val="77493F63"/>
    <w:rsid w:val="774D14C6"/>
    <w:rsid w:val="77512E3F"/>
    <w:rsid w:val="77550121"/>
    <w:rsid w:val="77575FAD"/>
    <w:rsid w:val="77595B45"/>
    <w:rsid w:val="775B5041"/>
    <w:rsid w:val="775D14BA"/>
    <w:rsid w:val="776470EA"/>
    <w:rsid w:val="776629B7"/>
    <w:rsid w:val="77692716"/>
    <w:rsid w:val="776C1A27"/>
    <w:rsid w:val="776C5D41"/>
    <w:rsid w:val="77717471"/>
    <w:rsid w:val="77724F41"/>
    <w:rsid w:val="7779376B"/>
    <w:rsid w:val="777A6EEB"/>
    <w:rsid w:val="77811C72"/>
    <w:rsid w:val="778240B4"/>
    <w:rsid w:val="778407B4"/>
    <w:rsid w:val="778449F9"/>
    <w:rsid w:val="77846D70"/>
    <w:rsid w:val="778A08CA"/>
    <w:rsid w:val="778C3E77"/>
    <w:rsid w:val="778C48BD"/>
    <w:rsid w:val="77907B59"/>
    <w:rsid w:val="7791449C"/>
    <w:rsid w:val="77922F90"/>
    <w:rsid w:val="7795590D"/>
    <w:rsid w:val="779D16E6"/>
    <w:rsid w:val="779D51F3"/>
    <w:rsid w:val="779D6084"/>
    <w:rsid w:val="779E211B"/>
    <w:rsid w:val="77A06B41"/>
    <w:rsid w:val="77A13077"/>
    <w:rsid w:val="77A45665"/>
    <w:rsid w:val="77A77A81"/>
    <w:rsid w:val="77AB07A1"/>
    <w:rsid w:val="77B07B65"/>
    <w:rsid w:val="77B1776C"/>
    <w:rsid w:val="77B26B87"/>
    <w:rsid w:val="77B4387B"/>
    <w:rsid w:val="77B440D7"/>
    <w:rsid w:val="77B46DA8"/>
    <w:rsid w:val="77B7217D"/>
    <w:rsid w:val="77B753A8"/>
    <w:rsid w:val="77C655DB"/>
    <w:rsid w:val="77CD75E3"/>
    <w:rsid w:val="77D12C0C"/>
    <w:rsid w:val="77D314F9"/>
    <w:rsid w:val="77D4208B"/>
    <w:rsid w:val="77D5246F"/>
    <w:rsid w:val="77DB2951"/>
    <w:rsid w:val="77DB548C"/>
    <w:rsid w:val="77DB72D8"/>
    <w:rsid w:val="77E31F4D"/>
    <w:rsid w:val="77E3699F"/>
    <w:rsid w:val="77E57133"/>
    <w:rsid w:val="77E70385"/>
    <w:rsid w:val="77E803B6"/>
    <w:rsid w:val="77E91E87"/>
    <w:rsid w:val="77F44736"/>
    <w:rsid w:val="77F71C38"/>
    <w:rsid w:val="78082F88"/>
    <w:rsid w:val="780E2BD8"/>
    <w:rsid w:val="781030BA"/>
    <w:rsid w:val="78112533"/>
    <w:rsid w:val="78160CAD"/>
    <w:rsid w:val="781B149F"/>
    <w:rsid w:val="781E53A9"/>
    <w:rsid w:val="781F52B1"/>
    <w:rsid w:val="782033D2"/>
    <w:rsid w:val="7824245F"/>
    <w:rsid w:val="782C6664"/>
    <w:rsid w:val="782F092C"/>
    <w:rsid w:val="78332223"/>
    <w:rsid w:val="78376036"/>
    <w:rsid w:val="78397B5B"/>
    <w:rsid w:val="78455F82"/>
    <w:rsid w:val="784C0571"/>
    <w:rsid w:val="784D053C"/>
    <w:rsid w:val="784D0F90"/>
    <w:rsid w:val="785275CD"/>
    <w:rsid w:val="78540E39"/>
    <w:rsid w:val="78555A0B"/>
    <w:rsid w:val="785A77D1"/>
    <w:rsid w:val="785B33CB"/>
    <w:rsid w:val="785D1629"/>
    <w:rsid w:val="78604DF2"/>
    <w:rsid w:val="78651B87"/>
    <w:rsid w:val="7869260A"/>
    <w:rsid w:val="786B48F6"/>
    <w:rsid w:val="78713465"/>
    <w:rsid w:val="78717AD1"/>
    <w:rsid w:val="787352A9"/>
    <w:rsid w:val="78746342"/>
    <w:rsid w:val="78771BF8"/>
    <w:rsid w:val="78774B27"/>
    <w:rsid w:val="787978BC"/>
    <w:rsid w:val="787A271C"/>
    <w:rsid w:val="787E5585"/>
    <w:rsid w:val="78825F83"/>
    <w:rsid w:val="78883CEF"/>
    <w:rsid w:val="788E25C7"/>
    <w:rsid w:val="78905CFA"/>
    <w:rsid w:val="78913735"/>
    <w:rsid w:val="78962D20"/>
    <w:rsid w:val="78992CEF"/>
    <w:rsid w:val="78A02DB4"/>
    <w:rsid w:val="78A3016E"/>
    <w:rsid w:val="78A75C29"/>
    <w:rsid w:val="78A8401A"/>
    <w:rsid w:val="78AB5B85"/>
    <w:rsid w:val="78AD7117"/>
    <w:rsid w:val="78AE5DFB"/>
    <w:rsid w:val="78B0210F"/>
    <w:rsid w:val="78B756BA"/>
    <w:rsid w:val="78B80955"/>
    <w:rsid w:val="78B84EDE"/>
    <w:rsid w:val="78BB2C66"/>
    <w:rsid w:val="78BB6792"/>
    <w:rsid w:val="78BF400B"/>
    <w:rsid w:val="78C3220B"/>
    <w:rsid w:val="78C800E1"/>
    <w:rsid w:val="78CB2479"/>
    <w:rsid w:val="78CC6A9C"/>
    <w:rsid w:val="78CD16A6"/>
    <w:rsid w:val="78D1012F"/>
    <w:rsid w:val="78D222AD"/>
    <w:rsid w:val="78D65044"/>
    <w:rsid w:val="78DB3308"/>
    <w:rsid w:val="78DB5DB6"/>
    <w:rsid w:val="78DD4673"/>
    <w:rsid w:val="78E26444"/>
    <w:rsid w:val="78E43D41"/>
    <w:rsid w:val="78ED23B1"/>
    <w:rsid w:val="78F32347"/>
    <w:rsid w:val="78F41CD4"/>
    <w:rsid w:val="78F561EC"/>
    <w:rsid w:val="78FA19E0"/>
    <w:rsid w:val="78FC1378"/>
    <w:rsid w:val="79000B18"/>
    <w:rsid w:val="790768EF"/>
    <w:rsid w:val="7908413D"/>
    <w:rsid w:val="790A1411"/>
    <w:rsid w:val="790C40B9"/>
    <w:rsid w:val="79134CE8"/>
    <w:rsid w:val="79141953"/>
    <w:rsid w:val="79144DF4"/>
    <w:rsid w:val="79146DDD"/>
    <w:rsid w:val="79174014"/>
    <w:rsid w:val="791B1956"/>
    <w:rsid w:val="791B6268"/>
    <w:rsid w:val="791C1CBB"/>
    <w:rsid w:val="791D7147"/>
    <w:rsid w:val="79226841"/>
    <w:rsid w:val="79262076"/>
    <w:rsid w:val="7926296C"/>
    <w:rsid w:val="792C0530"/>
    <w:rsid w:val="792F12A2"/>
    <w:rsid w:val="79311398"/>
    <w:rsid w:val="79332FEE"/>
    <w:rsid w:val="79336499"/>
    <w:rsid w:val="7936053E"/>
    <w:rsid w:val="79375012"/>
    <w:rsid w:val="793A4730"/>
    <w:rsid w:val="793B444A"/>
    <w:rsid w:val="794248FC"/>
    <w:rsid w:val="794A2AB0"/>
    <w:rsid w:val="794A76E3"/>
    <w:rsid w:val="79517718"/>
    <w:rsid w:val="795247DD"/>
    <w:rsid w:val="79624EEB"/>
    <w:rsid w:val="79627958"/>
    <w:rsid w:val="79643EF3"/>
    <w:rsid w:val="7965198A"/>
    <w:rsid w:val="79652805"/>
    <w:rsid w:val="79667075"/>
    <w:rsid w:val="796A2BE8"/>
    <w:rsid w:val="796B468C"/>
    <w:rsid w:val="796C3DE1"/>
    <w:rsid w:val="79713FF7"/>
    <w:rsid w:val="797412FC"/>
    <w:rsid w:val="797B5D09"/>
    <w:rsid w:val="7982284C"/>
    <w:rsid w:val="79830C04"/>
    <w:rsid w:val="79837A2A"/>
    <w:rsid w:val="798811A8"/>
    <w:rsid w:val="79882B58"/>
    <w:rsid w:val="798A46BA"/>
    <w:rsid w:val="798A487C"/>
    <w:rsid w:val="798D599D"/>
    <w:rsid w:val="798F6CC9"/>
    <w:rsid w:val="79932ACB"/>
    <w:rsid w:val="79AB4A88"/>
    <w:rsid w:val="79B36B67"/>
    <w:rsid w:val="79B461F1"/>
    <w:rsid w:val="79B933E2"/>
    <w:rsid w:val="79BA4CCB"/>
    <w:rsid w:val="79BD5331"/>
    <w:rsid w:val="79BE1CAB"/>
    <w:rsid w:val="79C7742B"/>
    <w:rsid w:val="79C8302E"/>
    <w:rsid w:val="79CD2A11"/>
    <w:rsid w:val="79D071E4"/>
    <w:rsid w:val="79D264B9"/>
    <w:rsid w:val="79D56DB2"/>
    <w:rsid w:val="79DC4D42"/>
    <w:rsid w:val="79E06C93"/>
    <w:rsid w:val="79E92EC2"/>
    <w:rsid w:val="79EB09E2"/>
    <w:rsid w:val="79ED4211"/>
    <w:rsid w:val="79FF7FC2"/>
    <w:rsid w:val="7A067AF4"/>
    <w:rsid w:val="7A0E0AC9"/>
    <w:rsid w:val="7A120C23"/>
    <w:rsid w:val="7A146F03"/>
    <w:rsid w:val="7A17211E"/>
    <w:rsid w:val="7A18231E"/>
    <w:rsid w:val="7A182BFC"/>
    <w:rsid w:val="7A1B0335"/>
    <w:rsid w:val="7A1B69ED"/>
    <w:rsid w:val="7A1C537E"/>
    <w:rsid w:val="7A1D3E16"/>
    <w:rsid w:val="7A1D6782"/>
    <w:rsid w:val="7A1E35C5"/>
    <w:rsid w:val="7A1E774F"/>
    <w:rsid w:val="7A23649A"/>
    <w:rsid w:val="7A246885"/>
    <w:rsid w:val="7A252760"/>
    <w:rsid w:val="7A2A1D3A"/>
    <w:rsid w:val="7A2B23B0"/>
    <w:rsid w:val="7A2B3E1B"/>
    <w:rsid w:val="7A2E425E"/>
    <w:rsid w:val="7A31615A"/>
    <w:rsid w:val="7A325C50"/>
    <w:rsid w:val="7A3309F9"/>
    <w:rsid w:val="7A355243"/>
    <w:rsid w:val="7A372354"/>
    <w:rsid w:val="7A372489"/>
    <w:rsid w:val="7A3C2F49"/>
    <w:rsid w:val="7A3C385F"/>
    <w:rsid w:val="7A3E3B4E"/>
    <w:rsid w:val="7A416EAC"/>
    <w:rsid w:val="7A423811"/>
    <w:rsid w:val="7A440A39"/>
    <w:rsid w:val="7A4C6729"/>
    <w:rsid w:val="7A4E5B60"/>
    <w:rsid w:val="7A520357"/>
    <w:rsid w:val="7A537C38"/>
    <w:rsid w:val="7A58149E"/>
    <w:rsid w:val="7A5E6E4F"/>
    <w:rsid w:val="7A620B8E"/>
    <w:rsid w:val="7A63144E"/>
    <w:rsid w:val="7A636F08"/>
    <w:rsid w:val="7A6563E0"/>
    <w:rsid w:val="7A6664AE"/>
    <w:rsid w:val="7A6A4943"/>
    <w:rsid w:val="7A7149E7"/>
    <w:rsid w:val="7A7255A6"/>
    <w:rsid w:val="7A776611"/>
    <w:rsid w:val="7A7D46BC"/>
    <w:rsid w:val="7A7E3F4B"/>
    <w:rsid w:val="7A7E444F"/>
    <w:rsid w:val="7A8146DC"/>
    <w:rsid w:val="7A8157E9"/>
    <w:rsid w:val="7A83759B"/>
    <w:rsid w:val="7A884DCA"/>
    <w:rsid w:val="7A8945BA"/>
    <w:rsid w:val="7A8E4AAB"/>
    <w:rsid w:val="7A923E9A"/>
    <w:rsid w:val="7A9A3F21"/>
    <w:rsid w:val="7A9F395A"/>
    <w:rsid w:val="7A9F59D5"/>
    <w:rsid w:val="7AA17C39"/>
    <w:rsid w:val="7AA44626"/>
    <w:rsid w:val="7AA7568D"/>
    <w:rsid w:val="7AB02C52"/>
    <w:rsid w:val="7AB0767D"/>
    <w:rsid w:val="7AB15FC4"/>
    <w:rsid w:val="7AB308B6"/>
    <w:rsid w:val="7AB33D37"/>
    <w:rsid w:val="7AB4796D"/>
    <w:rsid w:val="7ABD2140"/>
    <w:rsid w:val="7ABE657F"/>
    <w:rsid w:val="7ABF3B5D"/>
    <w:rsid w:val="7AC22B00"/>
    <w:rsid w:val="7AC6566B"/>
    <w:rsid w:val="7AC67694"/>
    <w:rsid w:val="7AC87644"/>
    <w:rsid w:val="7ACD4780"/>
    <w:rsid w:val="7AD10ECB"/>
    <w:rsid w:val="7AD22A50"/>
    <w:rsid w:val="7ADC6EC3"/>
    <w:rsid w:val="7AE77990"/>
    <w:rsid w:val="7AE77D18"/>
    <w:rsid w:val="7AEA318B"/>
    <w:rsid w:val="7AEB325D"/>
    <w:rsid w:val="7AEB5B05"/>
    <w:rsid w:val="7AEB5D67"/>
    <w:rsid w:val="7AF20495"/>
    <w:rsid w:val="7AF40F33"/>
    <w:rsid w:val="7AF65956"/>
    <w:rsid w:val="7AF67F85"/>
    <w:rsid w:val="7AFB4E71"/>
    <w:rsid w:val="7AFD44B5"/>
    <w:rsid w:val="7AFE79E6"/>
    <w:rsid w:val="7AFF568D"/>
    <w:rsid w:val="7B034782"/>
    <w:rsid w:val="7B0470A4"/>
    <w:rsid w:val="7B0703B7"/>
    <w:rsid w:val="7B0B0F37"/>
    <w:rsid w:val="7B0E08C8"/>
    <w:rsid w:val="7B116B6D"/>
    <w:rsid w:val="7B1B2369"/>
    <w:rsid w:val="7B20179C"/>
    <w:rsid w:val="7B2128ED"/>
    <w:rsid w:val="7B2721C6"/>
    <w:rsid w:val="7B334D35"/>
    <w:rsid w:val="7B334E7D"/>
    <w:rsid w:val="7B340998"/>
    <w:rsid w:val="7B3A49EE"/>
    <w:rsid w:val="7B414AB3"/>
    <w:rsid w:val="7B4B5907"/>
    <w:rsid w:val="7B4F7695"/>
    <w:rsid w:val="7B537186"/>
    <w:rsid w:val="7B5C4583"/>
    <w:rsid w:val="7B6B7696"/>
    <w:rsid w:val="7B6D5721"/>
    <w:rsid w:val="7B7428EB"/>
    <w:rsid w:val="7B7863E2"/>
    <w:rsid w:val="7B806B22"/>
    <w:rsid w:val="7B810197"/>
    <w:rsid w:val="7B89704B"/>
    <w:rsid w:val="7B8B1EE8"/>
    <w:rsid w:val="7B8E7857"/>
    <w:rsid w:val="7B9A67AA"/>
    <w:rsid w:val="7BA16062"/>
    <w:rsid w:val="7BAA447B"/>
    <w:rsid w:val="7BAE350D"/>
    <w:rsid w:val="7BB512B4"/>
    <w:rsid w:val="7BB57E40"/>
    <w:rsid w:val="7BB604A6"/>
    <w:rsid w:val="7BB67163"/>
    <w:rsid w:val="7BBB2833"/>
    <w:rsid w:val="7BBC6482"/>
    <w:rsid w:val="7BBF6DF7"/>
    <w:rsid w:val="7BC41414"/>
    <w:rsid w:val="7BC44FAF"/>
    <w:rsid w:val="7BC46E39"/>
    <w:rsid w:val="7BCA6CAE"/>
    <w:rsid w:val="7BD209F2"/>
    <w:rsid w:val="7BD31DAD"/>
    <w:rsid w:val="7BD32074"/>
    <w:rsid w:val="7BD3372B"/>
    <w:rsid w:val="7BD61B65"/>
    <w:rsid w:val="7BD75AC3"/>
    <w:rsid w:val="7BDD101C"/>
    <w:rsid w:val="7BDF4512"/>
    <w:rsid w:val="7BE479B2"/>
    <w:rsid w:val="7BE57656"/>
    <w:rsid w:val="7BE73D29"/>
    <w:rsid w:val="7BE85496"/>
    <w:rsid w:val="7BE90B79"/>
    <w:rsid w:val="7BF00E78"/>
    <w:rsid w:val="7BF235BD"/>
    <w:rsid w:val="7BF31BAD"/>
    <w:rsid w:val="7BF47328"/>
    <w:rsid w:val="7BF546E1"/>
    <w:rsid w:val="7C044528"/>
    <w:rsid w:val="7C044957"/>
    <w:rsid w:val="7C065DC5"/>
    <w:rsid w:val="7C0E0D33"/>
    <w:rsid w:val="7C123F5E"/>
    <w:rsid w:val="7C130F8E"/>
    <w:rsid w:val="7C1718CC"/>
    <w:rsid w:val="7C1D12F5"/>
    <w:rsid w:val="7C231CA7"/>
    <w:rsid w:val="7C261593"/>
    <w:rsid w:val="7C283D85"/>
    <w:rsid w:val="7C2B36FA"/>
    <w:rsid w:val="7C3074C7"/>
    <w:rsid w:val="7C332BA4"/>
    <w:rsid w:val="7C3A4B0D"/>
    <w:rsid w:val="7C43544C"/>
    <w:rsid w:val="7C4702EE"/>
    <w:rsid w:val="7C476D3A"/>
    <w:rsid w:val="7C4820BC"/>
    <w:rsid w:val="7C4F5119"/>
    <w:rsid w:val="7C506831"/>
    <w:rsid w:val="7C524852"/>
    <w:rsid w:val="7C52743D"/>
    <w:rsid w:val="7C5516D6"/>
    <w:rsid w:val="7C561067"/>
    <w:rsid w:val="7C587D30"/>
    <w:rsid w:val="7C5C2150"/>
    <w:rsid w:val="7C5C5E45"/>
    <w:rsid w:val="7C6361DE"/>
    <w:rsid w:val="7C64096D"/>
    <w:rsid w:val="7C701232"/>
    <w:rsid w:val="7C717F48"/>
    <w:rsid w:val="7C7343E4"/>
    <w:rsid w:val="7C742C65"/>
    <w:rsid w:val="7C7446A6"/>
    <w:rsid w:val="7C757171"/>
    <w:rsid w:val="7C770882"/>
    <w:rsid w:val="7C79617C"/>
    <w:rsid w:val="7C7F334B"/>
    <w:rsid w:val="7C835200"/>
    <w:rsid w:val="7C8709A2"/>
    <w:rsid w:val="7C91133C"/>
    <w:rsid w:val="7C914409"/>
    <w:rsid w:val="7C952A96"/>
    <w:rsid w:val="7C9A722C"/>
    <w:rsid w:val="7CA00F51"/>
    <w:rsid w:val="7CA103C5"/>
    <w:rsid w:val="7CA31D05"/>
    <w:rsid w:val="7CAD113F"/>
    <w:rsid w:val="7CAF3323"/>
    <w:rsid w:val="7CB24FB2"/>
    <w:rsid w:val="7CB33619"/>
    <w:rsid w:val="7CBA0337"/>
    <w:rsid w:val="7CBC0D5A"/>
    <w:rsid w:val="7CBD1645"/>
    <w:rsid w:val="7CC2182A"/>
    <w:rsid w:val="7CC30C1C"/>
    <w:rsid w:val="7CC60F98"/>
    <w:rsid w:val="7CC66EC1"/>
    <w:rsid w:val="7CC86AD4"/>
    <w:rsid w:val="7CCB18AA"/>
    <w:rsid w:val="7CCF4F32"/>
    <w:rsid w:val="7CD075BB"/>
    <w:rsid w:val="7CD23AE3"/>
    <w:rsid w:val="7CD459F9"/>
    <w:rsid w:val="7CD460A4"/>
    <w:rsid w:val="7CD51E1C"/>
    <w:rsid w:val="7CD95DB0"/>
    <w:rsid w:val="7CDB1CF5"/>
    <w:rsid w:val="7CE01E47"/>
    <w:rsid w:val="7CE26C5F"/>
    <w:rsid w:val="7CE43540"/>
    <w:rsid w:val="7CE647A4"/>
    <w:rsid w:val="7CE81B50"/>
    <w:rsid w:val="7CF335E6"/>
    <w:rsid w:val="7CF4380A"/>
    <w:rsid w:val="7CF44998"/>
    <w:rsid w:val="7CF51004"/>
    <w:rsid w:val="7D007290"/>
    <w:rsid w:val="7D0714CE"/>
    <w:rsid w:val="7D0A53AE"/>
    <w:rsid w:val="7D133548"/>
    <w:rsid w:val="7D160E86"/>
    <w:rsid w:val="7D162900"/>
    <w:rsid w:val="7D163173"/>
    <w:rsid w:val="7D187D5C"/>
    <w:rsid w:val="7D1C1A8D"/>
    <w:rsid w:val="7D1F7C67"/>
    <w:rsid w:val="7D2012E9"/>
    <w:rsid w:val="7D247508"/>
    <w:rsid w:val="7D26721E"/>
    <w:rsid w:val="7D2863F0"/>
    <w:rsid w:val="7D2B2F3C"/>
    <w:rsid w:val="7D2C3DD7"/>
    <w:rsid w:val="7D2D07E9"/>
    <w:rsid w:val="7D2E52BB"/>
    <w:rsid w:val="7D2F2C90"/>
    <w:rsid w:val="7D2F43FC"/>
    <w:rsid w:val="7D346494"/>
    <w:rsid w:val="7D35020C"/>
    <w:rsid w:val="7D367344"/>
    <w:rsid w:val="7D394813"/>
    <w:rsid w:val="7D3B7578"/>
    <w:rsid w:val="7D3D6CAF"/>
    <w:rsid w:val="7D3F0177"/>
    <w:rsid w:val="7D3F5794"/>
    <w:rsid w:val="7D401E79"/>
    <w:rsid w:val="7D4558A5"/>
    <w:rsid w:val="7D466913"/>
    <w:rsid w:val="7D4A45B8"/>
    <w:rsid w:val="7D4B60AB"/>
    <w:rsid w:val="7D4C0330"/>
    <w:rsid w:val="7D52008E"/>
    <w:rsid w:val="7D5522BF"/>
    <w:rsid w:val="7D594312"/>
    <w:rsid w:val="7D5A2578"/>
    <w:rsid w:val="7D5C083B"/>
    <w:rsid w:val="7D6A374D"/>
    <w:rsid w:val="7D797B02"/>
    <w:rsid w:val="7D7A3BEF"/>
    <w:rsid w:val="7D7A50AB"/>
    <w:rsid w:val="7D7D04EA"/>
    <w:rsid w:val="7D8418D5"/>
    <w:rsid w:val="7D854AFA"/>
    <w:rsid w:val="7D8A0DA9"/>
    <w:rsid w:val="7D8E3C01"/>
    <w:rsid w:val="7DA239E8"/>
    <w:rsid w:val="7DA43CC8"/>
    <w:rsid w:val="7DA52BC9"/>
    <w:rsid w:val="7DA731C1"/>
    <w:rsid w:val="7DA829F8"/>
    <w:rsid w:val="7DB163E5"/>
    <w:rsid w:val="7DB75ADB"/>
    <w:rsid w:val="7DB77443"/>
    <w:rsid w:val="7DBC249E"/>
    <w:rsid w:val="7DBD1E89"/>
    <w:rsid w:val="7DBF0B02"/>
    <w:rsid w:val="7DC10F3E"/>
    <w:rsid w:val="7DC4436B"/>
    <w:rsid w:val="7DC90A90"/>
    <w:rsid w:val="7DC96B18"/>
    <w:rsid w:val="7DD66D06"/>
    <w:rsid w:val="7DDA03A4"/>
    <w:rsid w:val="7DDA64CF"/>
    <w:rsid w:val="7DDC69F2"/>
    <w:rsid w:val="7DDE2AF4"/>
    <w:rsid w:val="7DDE62F5"/>
    <w:rsid w:val="7DE403CD"/>
    <w:rsid w:val="7DE4117E"/>
    <w:rsid w:val="7DE44A47"/>
    <w:rsid w:val="7DEC415F"/>
    <w:rsid w:val="7DF25386"/>
    <w:rsid w:val="7DF6029C"/>
    <w:rsid w:val="7DF60663"/>
    <w:rsid w:val="7DFB74F5"/>
    <w:rsid w:val="7DFC3E21"/>
    <w:rsid w:val="7DFD787D"/>
    <w:rsid w:val="7E0313B3"/>
    <w:rsid w:val="7E054352"/>
    <w:rsid w:val="7E056747"/>
    <w:rsid w:val="7E09243F"/>
    <w:rsid w:val="7E0C3A43"/>
    <w:rsid w:val="7E0D6FCD"/>
    <w:rsid w:val="7E0F4DF9"/>
    <w:rsid w:val="7E1239B4"/>
    <w:rsid w:val="7E154BC6"/>
    <w:rsid w:val="7E1B662B"/>
    <w:rsid w:val="7E204FAD"/>
    <w:rsid w:val="7E215844"/>
    <w:rsid w:val="7E2412AD"/>
    <w:rsid w:val="7E2426CA"/>
    <w:rsid w:val="7E24325C"/>
    <w:rsid w:val="7E250721"/>
    <w:rsid w:val="7E323F7F"/>
    <w:rsid w:val="7E375B54"/>
    <w:rsid w:val="7E3B5EF8"/>
    <w:rsid w:val="7E4134C4"/>
    <w:rsid w:val="7E445230"/>
    <w:rsid w:val="7E47238D"/>
    <w:rsid w:val="7E4B7CCF"/>
    <w:rsid w:val="7E514866"/>
    <w:rsid w:val="7E515699"/>
    <w:rsid w:val="7E5560A0"/>
    <w:rsid w:val="7E5858D3"/>
    <w:rsid w:val="7E5A2F79"/>
    <w:rsid w:val="7E5B2FA9"/>
    <w:rsid w:val="7E5C27F5"/>
    <w:rsid w:val="7E660DD3"/>
    <w:rsid w:val="7E6E7D48"/>
    <w:rsid w:val="7E757A42"/>
    <w:rsid w:val="7E7D6EE1"/>
    <w:rsid w:val="7E7E598A"/>
    <w:rsid w:val="7E7F3829"/>
    <w:rsid w:val="7E891110"/>
    <w:rsid w:val="7E8B707B"/>
    <w:rsid w:val="7E8F4979"/>
    <w:rsid w:val="7E980C29"/>
    <w:rsid w:val="7E982A6D"/>
    <w:rsid w:val="7E9E19A1"/>
    <w:rsid w:val="7E9E3067"/>
    <w:rsid w:val="7E9F5C11"/>
    <w:rsid w:val="7EA94302"/>
    <w:rsid w:val="7EAC2DFC"/>
    <w:rsid w:val="7EAF695D"/>
    <w:rsid w:val="7EB51F05"/>
    <w:rsid w:val="7EB777DF"/>
    <w:rsid w:val="7EBA175B"/>
    <w:rsid w:val="7EBA2CF7"/>
    <w:rsid w:val="7EBB690F"/>
    <w:rsid w:val="7EBC5EA1"/>
    <w:rsid w:val="7EC10466"/>
    <w:rsid w:val="7EC34DF6"/>
    <w:rsid w:val="7EC53955"/>
    <w:rsid w:val="7ECB49EC"/>
    <w:rsid w:val="7ECE4028"/>
    <w:rsid w:val="7ECF5654"/>
    <w:rsid w:val="7ED02D60"/>
    <w:rsid w:val="7ED54E1B"/>
    <w:rsid w:val="7EDC3936"/>
    <w:rsid w:val="7EDF563A"/>
    <w:rsid w:val="7EE17C3A"/>
    <w:rsid w:val="7EE747B5"/>
    <w:rsid w:val="7EE87226"/>
    <w:rsid w:val="7EEA5422"/>
    <w:rsid w:val="7EEE780D"/>
    <w:rsid w:val="7EEF71C5"/>
    <w:rsid w:val="7EF1701A"/>
    <w:rsid w:val="7EF21727"/>
    <w:rsid w:val="7EF5274E"/>
    <w:rsid w:val="7EF53F0A"/>
    <w:rsid w:val="7EF76BEB"/>
    <w:rsid w:val="7EF830FE"/>
    <w:rsid w:val="7EF87C54"/>
    <w:rsid w:val="7F085DDF"/>
    <w:rsid w:val="7F16502B"/>
    <w:rsid w:val="7F1D01D6"/>
    <w:rsid w:val="7F204905"/>
    <w:rsid w:val="7F207CC7"/>
    <w:rsid w:val="7F2350C1"/>
    <w:rsid w:val="7F2D2BF4"/>
    <w:rsid w:val="7F3231AB"/>
    <w:rsid w:val="7F3B065C"/>
    <w:rsid w:val="7F3D78BD"/>
    <w:rsid w:val="7F4148A9"/>
    <w:rsid w:val="7F4600F0"/>
    <w:rsid w:val="7F4807E3"/>
    <w:rsid w:val="7F532A33"/>
    <w:rsid w:val="7F58120E"/>
    <w:rsid w:val="7F583145"/>
    <w:rsid w:val="7F594F87"/>
    <w:rsid w:val="7F643663"/>
    <w:rsid w:val="7F64534E"/>
    <w:rsid w:val="7F651B7D"/>
    <w:rsid w:val="7F655348"/>
    <w:rsid w:val="7F6764D2"/>
    <w:rsid w:val="7F682538"/>
    <w:rsid w:val="7F6B4D03"/>
    <w:rsid w:val="7F747E39"/>
    <w:rsid w:val="7F774F06"/>
    <w:rsid w:val="7F7812D2"/>
    <w:rsid w:val="7F78365F"/>
    <w:rsid w:val="7F7B314F"/>
    <w:rsid w:val="7F7B639C"/>
    <w:rsid w:val="7F7B6CAB"/>
    <w:rsid w:val="7F7C0F4D"/>
    <w:rsid w:val="7F89761A"/>
    <w:rsid w:val="7F8A4E51"/>
    <w:rsid w:val="7F8E424F"/>
    <w:rsid w:val="7F921A53"/>
    <w:rsid w:val="7F93646F"/>
    <w:rsid w:val="7F94229F"/>
    <w:rsid w:val="7F960C0B"/>
    <w:rsid w:val="7F9807A7"/>
    <w:rsid w:val="7F981CE0"/>
    <w:rsid w:val="7F9846F1"/>
    <w:rsid w:val="7F992DC2"/>
    <w:rsid w:val="7F9C03DD"/>
    <w:rsid w:val="7F9D5086"/>
    <w:rsid w:val="7FA43257"/>
    <w:rsid w:val="7FA97AB8"/>
    <w:rsid w:val="7FAE0E2E"/>
    <w:rsid w:val="7FB340F7"/>
    <w:rsid w:val="7FB3465A"/>
    <w:rsid w:val="7FB607EA"/>
    <w:rsid w:val="7FB776A8"/>
    <w:rsid w:val="7FB9453F"/>
    <w:rsid w:val="7FBA4399"/>
    <w:rsid w:val="7FBB60B5"/>
    <w:rsid w:val="7FBC1191"/>
    <w:rsid w:val="7FCC7507"/>
    <w:rsid w:val="7FCD5C30"/>
    <w:rsid w:val="7FCD5CE1"/>
    <w:rsid w:val="7FCE044A"/>
    <w:rsid w:val="7FD12D6F"/>
    <w:rsid w:val="7FD23CF6"/>
    <w:rsid w:val="7FD31F32"/>
    <w:rsid w:val="7FD6006F"/>
    <w:rsid w:val="7FD667E8"/>
    <w:rsid w:val="7FDA2D67"/>
    <w:rsid w:val="7FDB0FF1"/>
    <w:rsid w:val="7FDC357B"/>
    <w:rsid w:val="7FE116E8"/>
    <w:rsid w:val="7FE707E4"/>
    <w:rsid w:val="7FEA0AA2"/>
    <w:rsid w:val="7FEB008A"/>
    <w:rsid w:val="7FED5085"/>
    <w:rsid w:val="7FF129DD"/>
    <w:rsid w:val="7FF8136D"/>
    <w:rsid w:val="7FF97760"/>
    <w:rsid w:val="7FFD5809"/>
    <w:rsid w:val="7FFE2D1E"/>
    <w:rsid w:val="7FFE383F"/>
    <w:rsid w:val="7FFF7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2">
    <w:name w:val="heading 1"/>
    <w:basedOn w:val="1"/>
    <w:next w:val="1"/>
    <w:link w:val="43"/>
    <w:autoRedefine/>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3">
    <w:name w:val="heading 2"/>
    <w:basedOn w:val="1"/>
    <w:next w:val="1"/>
    <w:autoRedefine/>
    <w:qFormat/>
    <w:uiPriority w:val="9"/>
    <w:pPr>
      <w:keepNext/>
      <w:keepLines/>
      <w:spacing w:before="260" w:after="260" w:line="413" w:lineRule="auto"/>
      <w:outlineLvl w:val="1"/>
    </w:pPr>
    <w:rPr>
      <w:rFonts w:ascii="Arial" w:hAnsi="Arial" w:eastAsia="黑体"/>
      <w:b/>
      <w:sz w:val="32"/>
      <w:szCs w:val="32"/>
    </w:rPr>
  </w:style>
  <w:style w:type="paragraph" w:styleId="4">
    <w:name w:val="heading 3"/>
    <w:basedOn w:val="1"/>
    <w:next w:val="1"/>
    <w:link w:val="44"/>
    <w:autoRedefine/>
    <w:qFormat/>
    <w:uiPriority w:val="0"/>
    <w:pPr>
      <w:keepNext/>
      <w:keepLines/>
      <w:spacing w:before="260" w:after="260" w:line="416" w:lineRule="atLeast"/>
      <w:outlineLvl w:val="2"/>
    </w:pPr>
    <w:rPr>
      <w:rFonts w:cs="Times New Roman"/>
      <w:b/>
      <w:sz w:val="32"/>
      <w:szCs w:val="32"/>
    </w:rPr>
  </w:style>
  <w:style w:type="paragraph" w:styleId="5">
    <w:name w:val="heading 4"/>
    <w:basedOn w:val="1"/>
    <w:next w:val="1"/>
    <w:link w:val="45"/>
    <w:qFormat/>
    <w:uiPriority w:val="0"/>
    <w:pPr>
      <w:keepNext/>
      <w:keepLines/>
      <w:tabs>
        <w:tab w:val="left" w:pos="425"/>
      </w:tabs>
      <w:spacing w:before="280" w:after="290" w:line="376" w:lineRule="auto"/>
      <w:ind w:left="851" w:hanging="851" w:firstLineChars="0"/>
      <w:outlineLvl w:val="3"/>
    </w:pPr>
    <w:rPr>
      <w:rFonts w:ascii="Cambria" w:hAnsi="Cambria" w:eastAsia="华文细黑" w:cs="Times New Roman"/>
      <w:b/>
      <w:iCs w:val="0"/>
      <w:color w:val="auto"/>
      <w:kern w:val="2"/>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Times New Roman" w:hAnsi="Times New Roman" w:cs="Times New Roman"/>
      <w:bCs w:val="0"/>
      <w:iCs w:val="0"/>
      <w:color w:val="auto"/>
      <w:sz w:val="24"/>
      <w:szCs w:val="24"/>
    </w:rPr>
  </w:style>
  <w:style w:type="paragraph" w:styleId="7">
    <w:name w:val="annotation text"/>
    <w:basedOn w:val="1"/>
    <w:link w:val="47"/>
    <w:autoRedefine/>
    <w:qFormat/>
    <w:uiPriority w:val="0"/>
    <w:pPr>
      <w:jc w:val="left"/>
    </w:pPr>
    <w:rPr>
      <w:rFonts w:cs="Times New Roman"/>
    </w:rPr>
  </w:style>
  <w:style w:type="paragraph" w:styleId="8">
    <w:name w:val="Body Text"/>
    <w:basedOn w:val="1"/>
    <w:next w:val="9"/>
    <w:autoRedefine/>
    <w:qFormat/>
    <w:uiPriority w:val="0"/>
    <w:pPr>
      <w:spacing w:line="360" w:lineRule="exact"/>
    </w:pPr>
    <w:rPr>
      <w:sz w:val="24"/>
    </w:rPr>
  </w:style>
  <w:style w:type="paragraph" w:styleId="9">
    <w:name w:val="Plain Text"/>
    <w:basedOn w:val="1"/>
    <w:next w:val="5"/>
    <w:autoRedefine/>
    <w:qFormat/>
    <w:uiPriority w:val="0"/>
    <w:rPr>
      <w:rFonts w:hAnsi="Courier New"/>
    </w:rPr>
  </w:style>
  <w:style w:type="paragraph" w:styleId="10">
    <w:name w:val="Body Text Indent"/>
    <w:basedOn w:val="1"/>
    <w:autoRedefine/>
    <w:qFormat/>
    <w:uiPriority w:val="0"/>
    <w:pPr>
      <w:spacing w:after="120"/>
      <w:ind w:left="420" w:leftChars="200"/>
    </w:pPr>
  </w:style>
  <w:style w:type="paragraph" w:styleId="11">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rPr>
  </w:style>
  <w:style w:type="paragraph" w:styleId="12">
    <w:name w:val="Date"/>
    <w:basedOn w:val="1"/>
    <w:next w:val="1"/>
    <w:link w:val="48"/>
    <w:autoRedefine/>
    <w:qFormat/>
    <w:uiPriority w:val="0"/>
    <w:pPr>
      <w:spacing w:line="240" w:lineRule="auto"/>
      <w:ind w:left="100" w:leftChars="2500" w:firstLine="0" w:firstLineChars="0"/>
    </w:pPr>
    <w:rPr>
      <w:rFonts w:ascii="Times New Roman" w:hAnsi="Times New Roman" w:eastAsia="仿宋_GB2312" w:cs="Times New Roman"/>
      <w:bCs w:val="0"/>
      <w:iCs w:val="0"/>
      <w:color w:val="auto"/>
      <w:kern w:val="2"/>
      <w:sz w:val="32"/>
      <w:szCs w:val="24"/>
    </w:rPr>
  </w:style>
  <w:style w:type="paragraph" w:styleId="13">
    <w:name w:val="Balloon Text"/>
    <w:basedOn w:val="1"/>
    <w:link w:val="49"/>
    <w:autoRedefine/>
    <w:qFormat/>
    <w:uiPriority w:val="0"/>
    <w:pPr>
      <w:spacing w:line="240" w:lineRule="auto"/>
    </w:pPr>
    <w:rPr>
      <w:rFonts w:cs="Times New Roman"/>
      <w:sz w:val="18"/>
      <w:szCs w:val="18"/>
    </w:rPr>
  </w:style>
  <w:style w:type="paragraph" w:styleId="14">
    <w:name w:val="footer"/>
    <w:basedOn w:val="1"/>
    <w:link w:val="50"/>
    <w:autoRedefine/>
    <w:qFormat/>
    <w:uiPriority w:val="99"/>
    <w:pPr>
      <w:tabs>
        <w:tab w:val="center" w:pos="4153"/>
        <w:tab w:val="right" w:pos="8306"/>
      </w:tabs>
      <w:snapToGrid w:val="0"/>
      <w:jc w:val="left"/>
    </w:pPr>
    <w:rPr>
      <w:rFonts w:cs="Times New Roman"/>
      <w:sz w:val="18"/>
    </w:rPr>
  </w:style>
  <w:style w:type="paragraph" w:styleId="15">
    <w:name w:val="header"/>
    <w:basedOn w:val="1"/>
    <w:link w:val="51"/>
    <w:autoRedefine/>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6">
    <w:name w:val="toc 1"/>
    <w:basedOn w:val="1"/>
    <w:next w:val="1"/>
    <w:autoRedefine/>
    <w:qFormat/>
    <w:uiPriority w:val="39"/>
    <w:pPr>
      <w:spacing w:before="120" w:after="120"/>
      <w:jc w:val="left"/>
    </w:pPr>
    <w:rPr>
      <w:rFonts w:ascii="Calibri" w:hAnsi="Calibri"/>
      <w:b/>
      <w:caps/>
    </w:rPr>
  </w:style>
  <w:style w:type="paragraph" w:styleId="17">
    <w:name w:val="toc 2"/>
    <w:basedOn w:val="1"/>
    <w:next w:val="1"/>
    <w:autoRedefine/>
    <w:qFormat/>
    <w:uiPriority w:val="39"/>
    <w:pPr>
      <w:ind w:left="420" w:leftChars="200"/>
    </w:p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19">
    <w:name w:val="Normal (Web)"/>
    <w:basedOn w:val="1"/>
    <w:autoRedefine/>
    <w:qFormat/>
    <w:uiPriority w:val="99"/>
    <w:pPr>
      <w:spacing w:before="100" w:beforeAutospacing="1" w:after="100" w:afterAutospacing="1"/>
      <w:jc w:val="left"/>
    </w:pPr>
    <w:rPr>
      <w:rFonts w:cs="Times New Roman"/>
      <w:sz w:val="24"/>
    </w:rPr>
  </w:style>
  <w:style w:type="paragraph" w:styleId="20">
    <w:name w:val="index 1"/>
    <w:basedOn w:val="1"/>
    <w:next w:val="1"/>
    <w:autoRedefine/>
    <w:qFormat/>
    <w:uiPriority w:val="0"/>
    <w:pPr>
      <w:ind w:firstLine="0"/>
    </w:pPr>
  </w:style>
  <w:style w:type="paragraph" w:styleId="21">
    <w:name w:val="Title"/>
    <w:basedOn w:val="1"/>
    <w:next w:val="1"/>
    <w:link w:val="52"/>
    <w:autoRedefine/>
    <w:qFormat/>
    <w:uiPriority w:val="0"/>
    <w:pPr>
      <w:spacing w:before="240" w:after="60"/>
      <w:jc w:val="center"/>
      <w:outlineLvl w:val="0"/>
    </w:pPr>
    <w:rPr>
      <w:rFonts w:ascii="Cambria" w:hAnsi="Cambria" w:cs="Times New Roman"/>
      <w:b/>
      <w:sz w:val="36"/>
      <w:szCs w:val="32"/>
    </w:rPr>
  </w:style>
  <w:style w:type="paragraph" w:styleId="22">
    <w:name w:val="annotation subject"/>
    <w:basedOn w:val="7"/>
    <w:next w:val="7"/>
    <w:link w:val="53"/>
    <w:autoRedefine/>
    <w:qFormat/>
    <w:uiPriority w:val="0"/>
    <w:rPr>
      <w:b/>
    </w:rPr>
  </w:style>
  <w:style w:type="paragraph" w:styleId="23">
    <w:name w:val="Body Text First Indent"/>
    <w:basedOn w:val="8"/>
    <w:next w:val="1"/>
    <w:autoRedefine/>
    <w:qFormat/>
    <w:uiPriority w:val="0"/>
    <w:pPr>
      <w:ind w:firstLine="420" w:firstLineChars="100"/>
    </w:pPr>
    <w:rPr>
      <w:rFonts w:ascii="Times New Roman" w:hAnsi="Times New Roman" w:cs="Times New Roman"/>
    </w:rPr>
  </w:style>
  <w:style w:type="paragraph" w:styleId="24">
    <w:name w:val="Body Text First Indent 2"/>
    <w:basedOn w:val="10"/>
    <w:autoRedefine/>
    <w:unhideWhenUsed/>
    <w:qFormat/>
    <w:uiPriority w:val="99"/>
    <w:pPr>
      <w:tabs>
        <w:tab w:val="left" w:pos="2160"/>
      </w:tabs>
      <w:ind w:firstLine="420"/>
    </w:pPr>
  </w:style>
  <w:style w:type="table" w:styleId="26">
    <w:name w:val="Table Grid"/>
    <w:basedOn w:val="25"/>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style>
  <w:style w:type="character" w:styleId="29">
    <w:name w:val="page number"/>
    <w:autoRedefine/>
    <w:qFormat/>
    <w:uiPriority w:val="0"/>
  </w:style>
  <w:style w:type="character" w:styleId="30">
    <w:name w:val="FollowedHyperlink"/>
    <w:autoRedefine/>
    <w:qFormat/>
    <w:uiPriority w:val="0"/>
    <w:rPr>
      <w:color w:val="000000"/>
      <w:sz w:val="18"/>
      <w:szCs w:val="18"/>
      <w:u w:val="none"/>
    </w:rPr>
  </w:style>
  <w:style w:type="character" w:styleId="31">
    <w:name w:val="Emphasis"/>
    <w:basedOn w:val="27"/>
    <w:autoRedefine/>
    <w:qFormat/>
    <w:uiPriority w:val="0"/>
  </w:style>
  <w:style w:type="character" w:styleId="32">
    <w:name w:val="line number"/>
    <w:autoRedefine/>
    <w:qFormat/>
    <w:uiPriority w:val="0"/>
  </w:style>
  <w:style w:type="character" w:styleId="33">
    <w:name w:val="HTML Definition"/>
    <w:basedOn w:val="27"/>
    <w:autoRedefine/>
    <w:qFormat/>
    <w:uiPriority w:val="0"/>
  </w:style>
  <w:style w:type="character" w:styleId="34">
    <w:name w:val="HTML Typewriter"/>
    <w:basedOn w:val="27"/>
    <w:autoRedefine/>
    <w:qFormat/>
    <w:uiPriority w:val="0"/>
    <w:rPr>
      <w:rFonts w:ascii="monospace" w:hAnsi="monospace" w:eastAsia="monospace" w:cs="monospace"/>
      <w:sz w:val="20"/>
    </w:rPr>
  </w:style>
  <w:style w:type="character" w:styleId="35">
    <w:name w:val="HTML Acronym"/>
    <w:basedOn w:val="27"/>
    <w:autoRedefine/>
    <w:qFormat/>
    <w:uiPriority w:val="0"/>
  </w:style>
  <w:style w:type="character" w:styleId="36">
    <w:name w:val="HTML Variable"/>
    <w:basedOn w:val="27"/>
    <w:autoRedefine/>
    <w:qFormat/>
    <w:uiPriority w:val="0"/>
  </w:style>
  <w:style w:type="character" w:styleId="37">
    <w:name w:val="Hyperlink"/>
    <w:autoRedefine/>
    <w:qFormat/>
    <w:uiPriority w:val="99"/>
    <w:rPr>
      <w:color w:val="000099"/>
      <w:u w:val="none"/>
    </w:rPr>
  </w:style>
  <w:style w:type="character" w:styleId="38">
    <w:name w:val="HTML Code"/>
    <w:basedOn w:val="27"/>
    <w:autoRedefine/>
    <w:qFormat/>
    <w:uiPriority w:val="0"/>
    <w:rPr>
      <w:rFonts w:hint="default" w:ascii="monospace" w:hAnsi="monospace" w:eastAsia="monospace" w:cs="monospace"/>
      <w:sz w:val="20"/>
    </w:rPr>
  </w:style>
  <w:style w:type="character" w:styleId="39">
    <w:name w:val="annotation reference"/>
    <w:autoRedefine/>
    <w:qFormat/>
    <w:uiPriority w:val="0"/>
    <w:rPr>
      <w:sz w:val="21"/>
      <w:szCs w:val="21"/>
    </w:rPr>
  </w:style>
  <w:style w:type="character" w:styleId="40">
    <w:name w:val="HTML Cite"/>
    <w:basedOn w:val="27"/>
    <w:autoRedefine/>
    <w:qFormat/>
    <w:uiPriority w:val="0"/>
  </w:style>
  <w:style w:type="character" w:styleId="41">
    <w:name w:val="HTML Keyboard"/>
    <w:basedOn w:val="27"/>
    <w:autoRedefine/>
    <w:qFormat/>
    <w:uiPriority w:val="0"/>
    <w:rPr>
      <w:rFonts w:hint="default" w:ascii="monospace" w:hAnsi="monospace" w:eastAsia="monospace" w:cs="monospace"/>
      <w:sz w:val="20"/>
    </w:rPr>
  </w:style>
  <w:style w:type="character" w:styleId="42">
    <w:name w:val="HTML Sample"/>
    <w:autoRedefine/>
    <w:qFormat/>
    <w:uiPriority w:val="0"/>
    <w:rPr>
      <w:rFonts w:ascii="Courier New" w:hAnsi="Courier New"/>
    </w:rPr>
  </w:style>
  <w:style w:type="character" w:customStyle="1" w:styleId="43">
    <w:name w:val="标题 1 字符"/>
    <w:link w:val="2"/>
    <w:autoRedefine/>
    <w:qFormat/>
    <w:uiPriority w:val="0"/>
    <w:rPr>
      <w:rFonts w:eastAsia="宋体"/>
      <w:b/>
      <w:bCs/>
      <w:kern w:val="44"/>
      <w:sz w:val="44"/>
      <w:szCs w:val="44"/>
      <w:lang w:val="en-US" w:eastAsia="zh-CN" w:bidi="ar-SA"/>
    </w:rPr>
  </w:style>
  <w:style w:type="character" w:customStyle="1" w:styleId="44">
    <w:name w:val="标题 3 字符"/>
    <w:link w:val="4"/>
    <w:autoRedefine/>
    <w:semiHidden/>
    <w:qFormat/>
    <w:uiPriority w:val="0"/>
    <w:rPr>
      <w:rFonts w:ascii="宋体" w:hAnsi="宋体" w:cs="宋体"/>
      <w:b/>
      <w:bCs/>
      <w:iCs/>
      <w:color w:val="000000"/>
      <w:sz w:val="32"/>
      <w:szCs w:val="32"/>
    </w:rPr>
  </w:style>
  <w:style w:type="character" w:customStyle="1" w:styleId="45">
    <w:name w:val="标题 4 字符"/>
    <w:link w:val="5"/>
    <w:autoRedefine/>
    <w:qFormat/>
    <w:uiPriority w:val="0"/>
    <w:rPr>
      <w:rFonts w:ascii="Cambria" w:hAnsi="Cambria" w:eastAsia="华文细黑"/>
      <w:b/>
      <w:bCs/>
      <w:kern w:val="2"/>
      <w:sz w:val="28"/>
      <w:szCs w:val="28"/>
    </w:rPr>
  </w:style>
  <w:style w:type="character" w:customStyle="1" w:styleId="46">
    <w:name w:val="正文缩进 字符"/>
    <w:link w:val="6"/>
    <w:autoRedefine/>
    <w:qFormat/>
    <w:uiPriority w:val="0"/>
    <w:rPr>
      <w:sz w:val="24"/>
      <w:szCs w:val="24"/>
    </w:rPr>
  </w:style>
  <w:style w:type="character" w:customStyle="1" w:styleId="47">
    <w:name w:val="批注文字 字符"/>
    <w:link w:val="7"/>
    <w:autoRedefine/>
    <w:qFormat/>
    <w:uiPriority w:val="0"/>
    <w:rPr>
      <w:rFonts w:ascii="宋体" w:hAnsi="宋体" w:cs="宋体"/>
      <w:bCs/>
      <w:iCs/>
      <w:color w:val="000000"/>
    </w:rPr>
  </w:style>
  <w:style w:type="character" w:customStyle="1" w:styleId="48">
    <w:name w:val="日期 字符"/>
    <w:link w:val="12"/>
    <w:autoRedefine/>
    <w:qFormat/>
    <w:uiPriority w:val="0"/>
    <w:rPr>
      <w:rFonts w:eastAsia="仿宋_GB2312"/>
      <w:kern w:val="2"/>
      <w:sz w:val="32"/>
      <w:szCs w:val="24"/>
    </w:rPr>
  </w:style>
  <w:style w:type="character" w:customStyle="1" w:styleId="49">
    <w:name w:val="批注框文本 字符"/>
    <w:link w:val="13"/>
    <w:autoRedefine/>
    <w:qFormat/>
    <w:uiPriority w:val="0"/>
    <w:rPr>
      <w:rFonts w:ascii="宋体" w:hAnsi="宋体" w:cs="宋体"/>
      <w:bCs/>
      <w:iCs/>
      <w:color w:val="000000"/>
      <w:sz w:val="18"/>
      <w:szCs w:val="18"/>
    </w:rPr>
  </w:style>
  <w:style w:type="character" w:customStyle="1" w:styleId="50">
    <w:name w:val="页脚 字符"/>
    <w:link w:val="14"/>
    <w:autoRedefine/>
    <w:qFormat/>
    <w:uiPriority w:val="99"/>
    <w:rPr>
      <w:rFonts w:ascii="宋体" w:hAnsi="宋体" w:cs="宋体"/>
      <w:bCs/>
      <w:iCs/>
      <w:color w:val="000000"/>
      <w:sz w:val="18"/>
    </w:rPr>
  </w:style>
  <w:style w:type="character" w:customStyle="1" w:styleId="51">
    <w:name w:val="页眉 字符"/>
    <w:link w:val="15"/>
    <w:autoRedefine/>
    <w:qFormat/>
    <w:locked/>
    <w:uiPriority w:val="99"/>
    <w:rPr>
      <w:rFonts w:ascii="宋体" w:hAnsi="宋体" w:cs="宋体"/>
      <w:bCs/>
      <w:iCs/>
      <w:color w:val="000000"/>
      <w:sz w:val="18"/>
      <w:szCs w:val="18"/>
    </w:rPr>
  </w:style>
  <w:style w:type="character" w:customStyle="1" w:styleId="52">
    <w:name w:val="标题 字符"/>
    <w:link w:val="21"/>
    <w:autoRedefine/>
    <w:qFormat/>
    <w:uiPriority w:val="0"/>
    <w:rPr>
      <w:rFonts w:ascii="Cambria" w:hAnsi="Cambria" w:cs="宋体"/>
      <w:b/>
      <w:bCs/>
      <w:iCs/>
      <w:color w:val="000000"/>
      <w:sz w:val="36"/>
      <w:szCs w:val="32"/>
    </w:rPr>
  </w:style>
  <w:style w:type="character" w:customStyle="1" w:styleId="53">
    <w:name w:val="批注主题 字符"/>
    <w:link w:val="22"/>
    <w:autoRedefine/>
    <w:qFormat/>
    <w:uiPriority w:val="0"/>
    <w:rPr>
      <w:rFonts w:ascii="宋体" w:hAnsi="宋体" w:cs="宋体"/>
      <w:b/>
      <w:bCs/>
      <w:iCs/>
      <w:color w:val="000000"/>
    </w:rPr>
  </w:style>
  <w:style w:type="paragraph" w:customStyle="1" w:styleId="54">
    <w:name w:val="纯文本1"/>
    <w:basedOn w:val="1"/>
    <w:autoRedefine/>
    <w:qFormat/>
    <w:uiPriority w:val="0"/>
    <w:pPr>
      <w:widowControl/>
      <w:spacing w:beforeAutospacing="1" w:afterAutospacing="1"/>
      <w:jc w:val="left"/>
    </w:pPr>
    <w:rPr>
      <w:sz w:val="24"/>
    </w:rPr>
  </w:style>
  <w:style w:type="paragraph" w:customStyle="1" w:styleId="55">
    <w:name w:val="toc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6">
    <w:name w:val="一级条标题"/>
    <w:basedOn w:val="57"/>
    <w:next w:val="58"/>
    <w:autoRedefine/>
    <w:qFormat/>
    <w:uiPriority w:val="0"/>
    <w:pPr>
      <w:spacing w:line="240" w:lineRule="auto"/>
      <w:ind w:left="420"/>
      <w:outlineLvl w:val="2"/>
    </w:pPr>
  </w:style>
  <w:style w:type="paragraph" w:customStyle="1" w:styleId="57">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8">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9">
    <w:name w:val="BodyText"/>
    <w:basedOn w:val="1"/>
    <w:next w:val="60"/>
    <w:autoRedefine/>
    <w:qFormat/>
    <w:uiPriority w:val="0"/>
    <w:pPr>
      <w:spacing w:line="360" w:lineRule="exact"/>
      <w:textAlignment w:val="baseline"/>
    </w:pPr>
    <w:rPr>
      <w:sz w:val="24"/>
    </w:rPr>
  </w:style>
  <w:style w:type="paragraph" w:customStyle="1" w:styleId="60">
    <w:name w:val="BodyTextIndent"/>
    <w:basedOn w:val="1"/>
    <w:autoRedefine/>
    <w:qFormat/>
    <w:uiPriority w:val="0"/>
    <w:pPr>
      <w:spacing w:after="120"/>
      <w:ind w:left="420" w:leftChars="200"/>
      <w:textAlignment w:val="baseline"/>
    </w:pPr>
  </w:style>
  <w:style w:type="character" w:customStyle="1" w:styleId="61">
    <w:name w:val="NormalCharacter"/>
    <w:autoRedefine/>
    <w:qFormat/>
    <w:uiPriority w:val="0"/>
    <w:rPr>
      <w:rFonts w:ascii="宋体" w:hAnsi="宋体" w:cs="宋体"/>
      <w:bCs/>
      <w:iCs/>
      <w:color w:val="000000"/>
      <w:lang w:val="en-US" w:eastAsia="zh-CN" w:bidi="ar-SA"/>
    </w:rPr>
  </w:style>
  <w:style w:type="character" w:customStyle="1" w:styleId="62">
    <w:name w:val="font01"/>
    <w:autoRedefine/>
    <w:qFormat/>
    <w:uiPriority w:val="0"/>
    <w:rPr>
      <w:rFonts w:hint="eastAsia" w:ascii="宋体" w:hAnsi="宋体" w:eastAsia="宋体" w:cs="宋体"/>
      <w:b/>
      <w:color w:val="000000"/>
      <w:sz w:val="14"/>
      <w:szCs w:val="14"/>
      <w:u w:val="none"/>
    </w:rPr>
  </w:style>
  <w:style w:type="character" w:customStyle="1" w:styleId="63">
    <w:name w:val="font112"/>
    <w:autoRedefine/>
    <w:qFormat/>
    <w:uiPriority w:val="0"/>
    <w:rPr>
      <w:rFonts w:hint="eastAsia" w:ascii="宋体" w:hAnsi="宋体" w:eastAsia="宋体" w:cs="宋体"/>
      <w:b/>
      <w:color w:val="000000"/>
      <w:sz w:val="24"/>
      <w:szCs w:val="24"/>
      <w:u w:val="none"/>
    </w:rPr>
  </w:style>
  <w:style w:type="character" w:customStyle="1" w:styleId="64">
    <w:name w:val="font141"/>
    <w:autoRedefine/>
    <w:qFormat/>
    <w:uiPriority w:val="0"/>
    <w:rPr>
      <w:rFonts w:hint="default" w:ascii="Times New Roman" w:hAnsi="Times New Roman" w:cs="Times New Roman"/>
      <w:b/>
      <w:color w:val="000000"/>
      <w:sz w:val="18"/>
      <w:szCs w:val="18"/>
      <w:u w:val="none"/>
    </w:rPr>
  </w:style>
  <w:style w:type="character" w:customStyle="1" w:styleId="65">
    <w:name w:val="font121"/>
    <w:autoRedefine/>
    <w:qFormat/>
    <w:uiPriority w:val="0"/>
    <w:rPr>
      <w:rFonts w:hint="eastAsia" w:ascii="宋体" w:hAnsi="宋体" w:eastAsia="宋体" w:cs="宋体"/>
      <w:b/>
      <w:color w:val="000000"/>
      <w:sz w:val="20"/>
      <w:szCs w:val="20"/>
      <w:u w:val="none"/>
    </w:rPr>
  </w:style>
  <w:style w:type="character" w:customStyle="1" w:styleId="66">
    <w:name w:val="font51"/>
    <w:basedOn w:val="27"/>
    <w:autoRedefine/>
    <w:qFormat/>
    <w:uiPriority w:val="0"/>
    <w:rPr>
      <w:rFonts w:hint="default" w:ascii="Arial" w:hAnsi="Arial" w:cs="Arial"/>
      <w:color w:val="000000"/>
      <w:sz w:val="20"/>
      <w:szCs w:val="20"/>
      <w:u w:val="none"/>
    </w:rPr>
  </w:style>
  <w:style w:type="character" w:customStyle="1" w:styleId="67">
    <w:name w:val="cubane_hilight"/>
    <w:autoRedefine/>
    <w:qFormat/>
    <w:uiPriority w:val="99"/>
  </w:style>
  <w:style w:type="character" w:customStyle="1" w:styleId="68">
    <w:name w:val="font61"/>
    <w:autoRedefine/>
    <w:qFormat/>
    <w:uiPriority w:val="0"/>
    <w:rPr>
      <w:rFonts w:hint="eastAsia" w:ascii="宋体" w:hAnsi="宋体" w:eastAsia="宋体" w:cs="宋体"/>
      <w:color w:val="000000"/>
      <w:sz w:val="20"/>
      <w:szCs w:val="20"/>
      <w:u w:val="none"/>
    </w:rPr>
  </w:style>
  <w:style w:type="character" w:customStyle="1" w:styleId="69">
    <w:name w:val="apple-converted-space"/>
    <w:autoRedefine/>
    <w:qFormat/>
    <w:uiPriority w:val="99"/>
    <w:rPr>
      <w:rFonts w:ascii="Tahoma" w:hAnsi="Tahoma"/>
      <w:sz w:val="24"/>
      <w:szCs w:val="20"/>
    </w:rPr>
  </w:style>
  <w:style w:type="character" w:customStyle="1" w:styleId="70">
    <w:name w:val="首行缩进:  0.85 厘米 Char Char"/>
    <w:link w:val="71"/>
    <w:autoRedefine/>
    <w:qFormat/>
    <w:locked/>
    <w:uiPriority w:val="0"/>
    <w:rPr>
      <w:rFonts w:cs="宋体"/>
      <w:sz w:val="24"/>
      <w:lang w:eastAsia="en-US"/>
    </w:rPr>
  </w:style>
  <w:style w:type="paragraph" w:customStyle="1" w:styleId="71">
    <w:name w:val="首行缩进:  0.85 厘米"/>
    <w:basedOn w:val="1"/>
    <w:link w:val="70"/>
    <w:autoRedefine/>
    <w:qFormat/>
    <w:uiPriority w:val="0"/>
    <w:pPr>
      <w:widowControl/>
      <w:spacing w:after="100" w:line="360" w:lineRule="auto"/>
      <w:ind w:firstLine="482" w:firstLineChars="0"/>
      <w:jc w:val="left"/>
    </w:pPr>
    <w:rPr>
      <w:rFonts w:ascii="Times New Roman" w:hAnsi="Times New Roman" w:cs="Times New Roman"/>
      <w:bCs w:val="0"/>
      <w:iCs w:val="0"/>
      <w:color w:val="auto"/>
      <w:sz w:val="24"/>
      <w:lang w:eastAsia="en-US"/>
    </w:rPr>
  </w:style>
  <w:style w:type="character" w:customStyle="1" w:styleId="72">
    <w:name w:val="font101"/>
    <w:autoRedefine/>
    <w:qFormat/>
    <w:uiPriority w:val="0"/>
    <w:rPr>
      <w:rFonts w:hint="eastAsia" w:ascii="宋体" w:hAnsi="宋体" w:eastAsia="宋体" w:cs="宋体"/>
      <w:b/>
      <w:color w:val="000000"/>
      <w:sz w:val="18"/>
      <w:szCs w:val="18"/>
      <w:u w:val="none"/>
    </w:rPr>
  </w:style>
  <w:style w:type="character" w:customStyle="1" w:styleId="73">
    <w:name w:val="font111"/>
    <w:autoRedefine/>
    <w:qFormat/>
    <w:uiPriority w:val="0"/>
    <w:rPr>
      <w:rFonts w:hint="eastAsia" w:ascii="宋体" w:hAnsi="宋体" w:eastAsia="宋体" w:cs="宋体"/>
      <w:b/>
      <w:color w:val="000000"/>
      <w:sz w:val="24"/>
      <w:szCs w:val="24"/>
      <w:u w:val="none"/>
    </w:rPr>
  </w:style>
  <w:style w:type="character" w:customStyle="1" w:styleId="74">
    <w:name w:val="font251"/>
    <w:autoRedefine/>
    <w:qFormat/>
    <w:uiPriority w:val="0"/>
    <w:rPr>
      <w:rFonts w:hint="eastAsia" w:ascii="宋体" w:hAnsi="宋体" w:eastAsia="宋体" w:cs="宋体"/>
      <w:b/>
      <w:color w:val="000000"/>
      <w:sz w:val="18"/>
      <w:szCs w:val="18"/>
      <w:u w:val="none"/>
    </w:rPr>
  </w:style>
  <w:style w:type="character" w:customStyle="1" w:styleId="75">
    <w:name w:val="font11"/>
    <w:basedOn w:val="27"/>
    <w:autoRedefine/>
    <w:qFormat/>
    <w:uiPriority w:val="0"/>
    <w:rPr>
      <w:rFonts w:hint="default" w:ascii="Times New Roman" w:hAnsi="Times New Roman" w:cs="Times New Roman"/>
      <w:b/>
      <w:color w:val="000000"/>
      <w:sz w:val="18"/>
      <w:szCs w:val="18"/>
      <w:u w:val="none"/>
    </w:rPr>
  </w:style>
  <w:style w:type="character" w:customStyle="1" w:styleId="76">
    <w:name w:val="列出段落 Char"/>
    <w:link w:val="77"/>
    <w:autoRedefine/>
    <w:qFormat/>
    <w:uiPriority w:val="0"/>
    <w:rPr>
      <w:kern w:val="2"/>
      <w:sz w:val="21"/>
      <w:szCs w:val="22"/>
    </w:rPr>
  </w:style>
  <w:style w:type="paragraph" w:customStyle="1" w:styleId="77">
    <w:name w:val="List Paragraph1"/>
    <w:basedOn w:val="1"/>
    <w:link w:val="76"/>
    <w:autoRedefine/>
    <w:qFormat/>
    <w:uiPriority w:val="0"/>
    <w:pPr>
      <w:spacing w:line="240" w:lineRule="auto"/>
      <w:ind w:firstLine="420"/>
    </w:pPr>
    <w:rPr>
      <w:rFonts w:ascii="Times New Roman" w:hAnsi="Times New Roman" w:cs="Times New Roman"/>
      <w:bCs w:val="0"/>
      <w:iCs w:val="0"/>
      <w:color w:val="auto"/>
      <w:kern w:val="2"/>
      <w:sz w:val="21"/>
      <w:szCs w:val="22"/>
    </w:rPr>
  </w:style>
  <w:style w:type="character" w:customStyle="1" w:styleId="78">
    <w:name w:val="font91"/>
    <w:autoRedefine/>
    <w:qFormat/>
    <w:uiPriority w:val="0"/>
    <w:rPr>
      <w:rFonts w:hint="eastAsia" w:ascii="宋体" w:hAnsi="宋体" w:eastAsia="宋体" w:cs="宋体"/>
      <w:b/>
      <w:color w:val="000000"/>
      <w:sz w:val="18"/>
      <w:szCs w:val="18"/>
      <w:u w:val="none"/>
    </w:rPr>
  </w:style>
  <w:style w:type="character" w:customStyle="1" w:styleId="79">
    <w:name w:val="font81"/>
    <w:autoRedefine/>
    <w:qFormat/>
    <w:uiPriority w:val="0"/>
    <w:rPr>
      <w:rFonts w:hint="eastAsia" w:ascii="宋体" w:hAnsi="宋体" w:eastAsia="宋体" w:cs="宋体"/>
      <w:b/>
      <w:color w:val="0000FF"/>
      <w:sz w:val="18"/>
      <w:szCs w:val="18"/>
      <w:u w:val="none"/>
    </w:rPr>
  </w:style>
  <w:style w:type="character" w:customStyle="1" w:styleId="80">
    <w:name w:val="font131"/>
    <w:autoRedefine/>
    <w:qFormat/>
    <w:uiPriority w:val="0"/>
    <w:rPr>
      <w:rFonts w:hint="eastAsia" w:ascii="宋体" w:hAnsi="宋体" w:eastAsia="宋体" w:cs="宋体"/>
      <w:b/>
      <w:color w:val="000000"/>
      <w:sz w:val="14"/>
      <w:szCs w:val="14"/>
      <w:u w:val="none"/>
    </w:rPr>
  </w:style>
  <w:style w:type="character" w:customStyle="1" w:styleId="81">
    <w:name w:val="font31"/>
    <w:basedOn w:val="27"/>
    <w:autoRedefine/>
    <w:qFormat/>
    <w:uiPriority w:val="0"/>
    <w:rPr>
      <w:rFonts w:hint="default" w:ascii="Times New Roman" w:hAnsi="Times New Roman" w:cs="Times New Roman"/>
      <w:b/>
      <w:color w:val="000000"/>
      <w:sz w:val="20"/>
      <w:szCs w:val="20"/>
      <w:u w:val="none"/>
    </w:rPr>
  </w:style>
  <w:style w:type="character" w:customStyle="1" w:styleId="82">
    <w:name w:val="font71"/>
    <w:autoRedefine/>
    <w:qFormat/>
    <w:uiPriority w:val="0"/>
    <w:rPr>
      <w:rFonts w:hint="default" w:ascii="Times New Roman" w:hAnsi="Times New Roman" w:cs="Times New Roman"/>
      <w:b/>
      <w:color w:val="000000"/>
      <w:sz w:val="18"/>
      <w:szCs w:val="18"/>
      <w:u w:val="none"/>
    </w:rPr>
  </w:style>
  <w:style w:type="character" w:customStyle="1" w:styleId="83">
    <w:name w:val="font241"/>
    <w:autoRedefine/>
    <w:qFormat/>
    <w:uiPriority w:val="0"/>
    <w:rPr>
      <w:rFonts w:hint="eastAsia" w:ascii="宋体" w:hAnsi="宋体" w:eastAsia="宋体" w:cs="宋体"/>
      <w:b/>
      <w:color w:val="000000"/>
      <w:sz w:val="18"/>
      <w:szCs w:val="18"/>
      <w:u w:val="none"/>
    </w:rPr>
  </w:style>
  <w:style w:type="character" w:customStyle="1" w:styleId="84">
    <w:name w:val="font122"/>
    <w:autoRedefine/>
    <w:qFormat/>
    <w:uiPriority w:val="0"/>
    <w:rPr>
      <w:rFonts w:hint="eastAsia" w:ascii="宋体" w:hAnsi="宋体" w:eastAsia="宋体" w:cs="宋体"/>
      <w:b/>
      <w:color w:val="000000"/>
      <w:sz w:val="20"/>
      <w:szCs w:val="20"/>
      <w:u w:val="none"/>
    </w:rPr>
  </w:style>
  <w:style w:type="character" w:customStyle="1" w:styleId="85">
    <w:name w:val="样式 正文缩进 + 首行缩进:  2 字符 Char Char"/>
    <w:link w:val="86"/>
    <w:autoRedefine/>
    <w:qFormat/>
    <w:uiPriority w:val="0"/>
    <w:rPr>
      <w:sz w:val="24"/>
    </w:rPr>
  </w:style>
  <w:style w:type="paragraph" w:customStyle="1" w:styleId="86">
    <w:name w:val="样式 正文缩进 + 首行缩进:  2 字符"/>
    <w:basedOn w:val="1"/>
    <w:link w:val="85"/>
    <w:autoRedefine/>
    <w:qFormat/>
    <w:uiPriority w:val="0"/>
    <w:pPr>
      <w:spacing w:line="360" w:lineRule="auto"/>
    </w:pPr>
    <w:rPr>
      <w:rFonts w:ascii="Times New Roman" w:hAnsi="Times New Roman" w:cs="Times New Roman"/>
      <w:bCs w:val="0"/>
      <w:iCs w:val="0"/>
      <w:color w:val="auto"/>
      <w:sz w:val="24"/>
    </w:rPr>
  </w:style>
  <w:style w:type="character" w:customStyle="1" w:styleId="87">
    <w:name w:val="font231"/>
    <w:autoRedefine/>
    <w:qFormat/>
    <w:uiPriority w:val="0"/>
    <w:rPr>
      <w:rFonts w:hint="eastAsia" w:ascii="宋体" w:hAnsi="宋体" w:eastAsia="宋体" w:cs="宋体"/>
      <w:b/>
      <w:color w:val="000000"/>
      <w:sz w:val="18"/>
      <w:szCs w:val="18"/>
      <w:u w:val="none"/>
    </w:rPr>
  </w:style>
  <w:style w:type="paragraph" w:customStyle="1" w:styleId="88">
    <w:name w:val="Default"/>
    <w:autoRedefine/>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styleId="89">
    <w:name w:val="No Spacing"/>
    <w:autoRedefine/>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90">
    <w:name w:val="Table Paragraph"/>
    <w:basedOn w:val="1"/>
    <w:autoRedefine/>
    <w:qFormat/>
    <w:uiPriority w:val="1"/>
  </w:style>
  <w:style w:type="paragraph" w:customStyle="1" w:styleId="91">
    <w:name w:val="列出段落2"/>
    <w:basedOn w:val="1"/>
    <w:autoRedefine/>
    <w:qFormat/>
    <w:uiPriority w:val="34"/>
    <w:pPr>
      <w:spacing w:line="240" w:lineRule="auto"/>
      <w:ind w:firstLine="420"/>
    </w:pPr>
    <w:rPr>
      <w:rFonts w:ascii="Calibri" w:hAnsi="Calibri" w:cs="Times New Roman"/>
      <w:bCs w:val="0"/>
      <w:iCs w:val="0"/>
      <w:color w:val="auto"/>
      <w:kern w:val="2"/>
      <w:sz w:val="21"/>
      <w:szCs w:val="22"/>
    </w:rPr>
  </w:style>
  <w:style w:type="paragraph" w:customStyle="1" w:styleId="92">
    <w:name w:val="p15"/>
    <w:basedOn w:val="1"/>
    <w:autoRedefine/>
    <w:qFormat/>
    <w:uiPriority w:val="0"/>
    <w:pPr>
      <w:widowControl/>
      <w:spacing w:line="240" w:lineRule="auto"/>
      <w:ind w:firstLine="0" w:firstLineChars="0"/>
    </w:pPr>
    <w:rPr>
      <w:rFonts w:ascii="Times New Roman" w:hAnsi="Times New Roman"/>
      <w:bCs w:val="0"/>
      <w:iCs w:val="0"/>
      <w:color w:val="auto"/>
      <w:sz w:val="21"/>
      <w:szCs w:val="21"/>
    </w:rPr>
  </w:style>
  <w:style w:type="paragraph" w:styleId="93">
    <w:name w:val="List Paragraph"/>
    <w:basedOn w:val="1"/>
    <w:autoRedefine/>
    <w:qFormat/>
    <w:uiPriority w:val="99"/>
    <w:pPr>
      <w:ind w:firstLine="420"/>
    </w:pPr>
  </w:style>
  <w:style w:type="paragraph" w:customStyle="1" w:styleId="94">
    <w:name w:val="_Style 1"/>
    <w:basedOn w:val="1"/>
    <w:autoRedefine/>
    <w:qFormat/>
    <w:uiPriority w:val="99"/>
    <w:pPr>
      <w:spacing w:line="240" w:lineRule="auto"/>
      <w:ind w:firstLine="420"/>
    </w:pPr>
    <w:rPr>
      <w:rFonts w:ascii="Calibri" w:hAnsi="Calibri" w:cs="Times New Roman"/>
      <w:bCs w:val="0"/>
      <w:iCs w:val="0"/>
      <w:color w:val="auto"/>
      <w:kern w:val="2"/>
      <w:sz w:val="21"/>
      <w:szCs w:val="22"/>
    </w:rPr>
  </w:style>
  <w:style w:type="paragraph" w:customStyle="1" w:styleId="95">
    <w:name w:val="InfoBlack"/>
    <w:basedOn w:val="1"/>
    <w:autoRedefine/>
    <w:qFormat/>
    <w:uiPriority w:val="0"/>
    <w:pPr>
      <w:spacing w:line="500" w:lineRule="exact"/>
      <w:ind w:firstLine="0" w:firstLineChars="0"/>
    </w:pPr>
    <w:rPr>
      <w:rFonts w:cs="Times New Roman"/>
      <w:iCs w:val="0"/>
      <w:color w:val="auto"/>
      <w:kern w:val="2"/>
      <w:sz w:val="28"/>
    </w:rPr>
  </w:style>
  <w:style w:type="paragraph" w:customStyle="1" w:styleId="96">
    <w:name w:val="Char Char1"/>
    <w:basedOn w:val="1"/>
    <w:autoRedefine/>
    <w:qFormat/>
    <w:uiPriority w:val="0"/>
    <w:pPr>
      <w:spacing w:line="360" w:lineRule="auto"/>
    </w:pPr>
    <w:rPr>
      <w:rFonts w:ascii="Times New Roman" w:hAnsi="Times New Roman" w:cs="Times New Roman"/>
      <w:bCs w:val="0"/>
      <w:iCs w:val="0"/>
      <w:color w:val="auto"/>
      <w:kern w:val="2"/>
      <w:sz w:val="21"/>
      <w:szCs w:val="24"/>
    </w:rPr>
  </w:style>
  <w:style w:type="paragraph" w:customStyle="1" w:styleId="97">
    <w:name w:val="列出段落1"/>
    <w:basedOn w:val="1"/>
    <w:autoRedefine/>
    <w:qFormat/>
    <w:uiPriority w:val="34"/>
    <w:pPr>
      <w:ind w:firstLine="420"/>
    </w:pPr>
    <w:rPr>
      <w:rFonts w:ascii="Calibri" w:hAnsi="Calibri"/>
    </w:rPr>
  </w:style>
  <w:style w:type="paragraph" w:customStyle="1" w:styleId="98">
    <w:name w:val="标题1"/>
    <w:basedOn w:val="1"/>
    <w:autoRedefine/>
    <w:qFormat/>
    <w:uiPriority w:val="0"/>
    <w:pPr>
      <w:numPr>
        <w:ilvl w:val="0"/>
        <w:numId w:val="1"/>
      </w:numPr>
    </w:pPr>
    <w:rPr>
      <w:rFonts w:ascii="Times New Roman" w:hAnsi="Times New Roman"/>
      <w:b/>
      <w:sz w:val="24"/>
    </w:rPr>
  </w:style>
  <w:style w:type="table" w:customStyle="1" w:styleId="99">
    <w:name w:val="网格型1"/>
    <w:basedOn w:val="25"/>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0">
    <w:name w:val="font41"/>
    <w:autoRedefine/>
    <w:qFormat/>
    <w:uiPriority w:val="0"/>
    <w:rPr>
      <w:rFonts w:ascii="Arial" w:hAnsi="Arial" w:cs="Arial"/>
      <w:color w:val="000000"/>
      <w:sz w:val="22"/>
      <w:szCs w:val="22"/>
      <w:u w:val="none"/>
    </w:rPr>
  </w:style>
  <w:style w:type="paragraph" w:customStyle="1" w:styleId="101">
    <w:name w:val="179"/>
    <w:basedOn w:val="1"/>
    <w:autoRedefine/>
    <w:qFormat/>
    <w:uiPriority w:val="0"/>
    <w:pPr>
      <w:ind w:firstLine="420"/>
    </w:pPr>
  </w:style>
  <w:style w:type="paragraph" w:customStyle="1" w:styleId="102">
    <w:name w:val="列表段落1"/>
    <w:basedOn w:val="1"/>
    <w:autoRedefine/>
    <w:qFormat/>
    <w:uiPriority w:val="34"/>
    <w:pPr>
      <w:ind w:firstLine="420"/>
    </w:pPr>
  </w:style>
  <w:style w:type="paragraph" w:customStyle="1" w:styleId="103">
    <w:name w:val="引言二级条标题"/>
    <w:basedOn w:val="104"/>
    <w:next w:val="58"/>
    <w:autoRedefine/>
    <w:qFormat/>
    <w:uiPriority w:val="99"/>
    <w:pPr>
      <w:numPr>
        <w:ilvl w:val="1"/>
        <w:numId w:val="2"/>
      </w:numPr>
      <w:tabs>
        <w:tab w:val="left" w:pos="360"/>
        <w:tab w:val="left" w:pos="1200"/>
      </w:tabs>
    </w:pPr>
    <w:rPr>
      <w:b w:val="0"/>
    </w:rPr>
  </w:style>
  <w:style w:type="paragraph" w:customStyle="1" w:styleId="104">
    <w:name w:val="引言一级条标题"/>
    <w:basedOn w:val="1"/>
    <w:next w:val="58"/>
    <w:autoRedefine/>
    <w:qFormat/>
    <w:uiPriority w:val="0"/>
    <w:pPr>
      <w:widowControl/>
      <w:numPr>
        <w:ilvl w:val="0"/>
        <w:numId w:val="3"/>
      </w:numPr>
    </w:pPr>
    <w:rPr>
      <w:rFonts w:eastAsia="黑体"/>
      <w:b/>
    </w:rPr>
  </w:style>
  <w:style w:type="character" w:customStyle="1" w:styleId="105">
    <w:name w:val="标题 1 Char1"/>
    <w:autoRedefine/>
    <w:qFormat/>
    <w:uiPriority w:val="0"/>
    <w:rPr>
      <w:rFonts w:ascii="Times New Roman" w:hAnsi="Times New Roman" w:eastAsia="宋体" w:cs="Times New Roman"/>
      <w:b/>
      <w:bCs/>
      <w:kern w:val="44"/>
      <w:sz w:val="32"/>
      <w:szCs w:val="44"/>
    </w:rPr>
  </w:style>
  <w:style w:type="character" w:customStyle="1" w:styleId="106">
    <w:name w:val="标题 Char1"/>
    <w:autoRedefine/>
    <w:qFormat/>
    <w:uiPriority w:val="0"/>
    <w:rPr>
      <w:rFonts w:ascii="Arial" w:hAnsi="Arial"/>
      <w:b/>
      <w:smallCaps/>
      <w:kern w:val="28"/>
      <w:sz w:val="36"/>
      <w:lang w:eastAsia="en-US"/>
    </w:rPr>
  </w:style>
  <w:style w:type="character" w:customStyle="1" w:styleId="107">
    <w:name w:val="fontstyle01"/>
    <w:basedOn w:val="27"/>
    <w:autoRedefine/>
    <w:qFormat/>
    <w:uiPriority w:val="0"/>
    <w:rPr>
      <w:rFonts w:hint="eastAsia" w:ascii="宋体" w:hAnsi="宋体" w:eastAsia="宋体"/>
      <w:color w:val="000000"/>
      <w:sz w:val="24"/>
      <w:szCs w:val="24"/>
    </w:rPr>
  </w:style>
  <w:style w:type="character" w:customStyle="1" w:styleId="108">
    <w:name w:val="font21"/>
    <w:basedOn w:val="27"/>
    <w:autoRedefine/>
    <w:qFormat/>
    <w:uiPriority w:val="0"/>
    <w:rPr>
      <w:rFonts w:hint="eastAsia" w:ascii="宋体" w:hAnsi="宋体" w:eastAsia="宋体" w:cs="宋体"/>
      <w:color w:val="000000"/>
      <w:sz w:val="24"/>
      <w:szCs w:val="24"/>
      <w:u w:val="none"/>
    </w:rPr>
  </w:style>
  <w:style w:type="paragraph" w:customStyle="1" w:styleId="109">
    <w:name w:val="正2"/>
    <w:basedOn w:val="1"/>
    <w:qFormat/>
    <w:uiPriority w:val="0"/>
    <w:pPr>
      <w:adjustRightInd w:val="0"/>
      <w:spacing w:line="360" w:lineRule="auto"/>
      <w:ind w:firstLine="200" w:firstLineChars="200"/>
    </w:pPr>
    <w:rPr>
      <w:rFonts w:eastAsia="仿宋"/>
      <w:color w:val="00B050"/>
      <w:sz w:val="28"/>
      <w:szCs w:val="24"/>
      <w:lang w:val="zh-CN"/>
    </w:rPr>
  </w:style>
  <w:style w:type="paragraph" w:customStyle="1" w:styleId="110">
    <w:name w:val="NormalIndent"/>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17755</Words>
  <Characters>18883</Characters>
  <Lines>331</Lines>
  <Paragraphs>93</Paragraphs>
  <TotalTime>37</TotalTime>
  <ScaleCrop>false</ScaleCrop>
  <LinksUpToDate>false</LinksUpToDate>
  <CharactersWithSpaces>19511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2024-07-22T09:39:00Z</dcterms:created>
  <dc:creator>Administrator</dc:creator>
  <cp:lastModifiedBy>Administrator</cp:lastModifiedBy>
  <cp:lastPrinted>2024-05-22T02:38:00Z</cp:lastPrinted>
  <dcterms:modified xsi:type="dcterms:W3CDTF">2024-12-13T07:08:54Z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C76A8573850A495BAD73110E8C301C69_13</vt:lpwstr>
  </property>
  <property fmtid="{D5CDD505-2E9C-101B-9397-08002B2CF9AE}" pid="4" name="GSEDS_HWMT_d46a6755">
    <vt:lpwstr>f2459722_mFV3xj84JSk0PMpOlnv+pznPCOw=_8QYrr15fIzUrOt9NknbgrjJgk+ZeBu5CMS4Zd28j8GYyqe3The8JdSEVTRrsfLxqxLXygHRxgq2agvgTplhUZMUldQg=_2cabb8ce</vt:lpwstr>
  </property>
</Properties>
</file>