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4C283A">
      <w:pPr>
        <w:autoSpaceDE w:val="0"/>
        <w:autoSpaceDN w:val="0"/>
        <w:adjustRightInd w:val="0"/>
        <w:spacing w:line="360" w:lineRule="auto"/>
        <w:ind w:firstLine="2341" w:firstLineChars="450"/>
        <w:rPr>
          <w:rFonts w:ascii="微软雅黑" w:hAnsi="新宋体" w:eastAsia="微软雅黑" w:cs="华文行楷"/>
          <w:b/>
          <w:color w:val="000000" w:themeColor="text1"/>
          <w:sz w:val="52"/>
          <w:szCs w:val="52"/>
          <w:lang w:val="zh-CN"/>
          <w14:textFill>
            <w14:solidFill>
              <w14:schemeClr w14:val="tx1"/>
            </w14:solidFill>
          </w14:textFill>
        </w:rPr>
      </w:pPr>
      <w:r>
        <w:rPr>
          <w:rFonts w:hint="eastAsia" w:ascii="微软雅黑" w:hAnsi="新宋体" w:eastAsia="微软雅黑" w:cs="华文行楷"/>
          <w:b/>
          <w:color w:val="000000" w:themeColor="text1"/>
          <w:sz w:val="52"/>
          <w:szCs w:val="52"/>
          <w14:textFill>
            <w14:solidFill>
              <w14:schemeClr w14:val="tx1"/>
            </w14:solidFill>
          </w14:textFill>
        </w:rPr>
        <w:t xml:space="preserve">      </w:t>
      </w:r>
      <w:r>
        <w:rPr>
          <w:rFonts w:hint="eastAsia" w:ascii="微软雅黑" w:hAnsi="新宋体" w:eastAsia="微软雅黑" w:cs="华文行楷"/>
          <w:b/>
          <w:color w:val="000000" w:themeColor="text1"/>
          <w:sz w:val="52"/>
          <w:szCs w:val="52"/>
          <w:lang w:val="zh-CN"/>
          <w14:textFill>
            <w14:solidFill>
              <w14:schemeClr w14:val="tx1"/>
            </w14:solidFill>
          </w14:textFill>
        </w:rPr>
        <w:t xml:space="preserve"> </w:t>
      </w:r>
    </w:p>
    <w:p w14:paraId="351A7EEC">
      <w:pPr>
        <w:autoSpaceDE w:val="0"/>
        <w:autoSpaceDN w:val="0"/>
        <w:adjustRightInd w:val="0"/>
        <w:spacing w:line="360" w:lineRule="auto"/>
        <w:ind w:firstLine="0" w:firstLineChars="0"/>
        <w:rPr>
          <w:rFonts w:ascii="方正楷体_GBK" w:hAnsi="宋体" w:eastAsia="方正楷体_GBK" w:cs="华文中宋"/>
          <w:b/>
          <w:color w:val="000000" w:themeColor="text1"/>
          <w:sz w:val="36"/>
          <w:szCs w:val="36"/>
          <w:lang w:val="zh-CN"/>
          <w14:textFill>
            <w14:solidFill>
              <w14:schemeClr w14:val="tx1"/>
            </w14:solidFill>
          </w14:textFill>
        </w:rPr>
      </w:pPr>
    </w:p>
    <w:p w14:paraId="18AA76DD">
      <w:pPr>
        <w:autoSpaceDE w:val="0"/>
        <w:autoSpaceDN w:val="0"/>
        <w:adjustRightInd w:val="0"/>
        <w:spacing w:line="360" w:lineRule="auto"/>
        <w:ind w:firstLine="0" w:firstLineChars="0"/>
        <w:rPr>
          <w:rFonts w:ascii="方正楷体_GBK" w:hAnsi="宋体" w:eastAsia="方正楷体_GBK" w:cs="华文中宋"/>
          <w:b/>
          <w:color w:val="000000" w:themeColor="text1"/>
          <w:sz w:val="36"/>
          <w:szCs w:val="36"/>
          <w:lang w:val="zh-CN"/>
          <w14:textFill>
            <w14:solidFill>
              <w14:schemeClr w14:val="tx1"/>
            </w14:solidFill>
          </w14:textFill>
        </w:rPr>
      </w:pPr>
    </w:p>
    <w:p w14:paraId="12CFDCEB">
      <w:pPr>
        <w:autoSpaceDE w:val="0"/>
        <w:autoSpaceDN w:val="0"/>
        <w:adjustRightInd w:val="0"/>
        <w:spacing w:line="360" w:lineRule="auto"/>
        <w:ind w:firstLine="0" w:firstLineChars="0"/>
        <w:rPr>
          <w:rFonts w:ascii="方正楷体_GBK" w:hAnsi="宋体" w:eastAsia="方正楷体_GBK" w:cs="华文中宋"/>
          <w:b/>
          <w:color w:val="000000" w:themeColor="text1"/>
          <w:sz w:val="36"/>
          <w:szCs w:val="36"/>
          <w:lang w:val="zh-CN"/>
          <w14:textFill>
            <w14:solidFill>
              <w14:schemeClr w14:val="tx1"/>
            </w14:solidFill>
          </w14:textFill>
        </w:rPr>
      </w:pPr>
    </w:p>
    <w:p w14:paraId="58B6E43D">
      <w:pPr>
        <w:autoSpaceDE w:val="0"/>
        <w:autoSpaceDN w:val="0"/>
        <w:adjustRightInd w:val="0"/>
        <w:spacing w:line="360" w:lineRule="auto"/>
        <w:ind w:firstLine="0" w:firstLineChars="0"/>
        <w:jc w:val="center"/>
        <w:rPr>
          <w:rFonts w:ascii="宋体" w:hAnsi="宋体" w:cs="宋体"/>
          <w:b/>
          <w:color w:val="000000" w:themeColor="text1"/>
          <w:sz w:val="84"/>
          <w:szCs w:val="84"/>
          <w14:textFill>
            <w14:solidFill>
              <w14:schemeClr w14:val="tx1"/>
            </w14:solidFill>
          </w14:textFill>
        </w:rPr>
      </w:pPr>
      <w:r>
        <w:rPr>
          <w:rFonts w:hint="eastAsia" w:ascii="宋体" w:hAnsi="宋体" w:cs="宋体"/>
          <w:b/>
          <w:color w:val="000000" w:themeColor="text1"/>
          <w:sz w:val="84"/>
          <w:szCs w:val="84"/>
          <w:lang w:val="zh-CN"/>
          <w14:textFill>
            <w14:solidFill>
              <w14:schemeClr w14:val="tx1"/>
            </w14:solidFill>
          </w14:textFill>
        </w:rPr>
        <w:t>竞争性磋商文件</w:t>
      </w:r>
    </w:p>
    <w:p w14:paraId="4688267A">
      <w:pPr>
        <w:pStyle w:val="55"/>
        <w:spacing w:line="360" w:lineRule="auto"/>
        <w:ind w:left="0" w:leftChars="0" w:firstLine="0" w:firstLineChars="0"/>
        <w:rPr>
          <w:rFonts w:ascii="仿宋_GB2312" w:hAnsi="宋体" w:eastAsia="仿宋_GB2312"/>
          <w:b/>
          <w:color w:val="000000" w:themeColor="text1"/>
          <w:sz w:val="36"/>
          <w:szCs w:val="36"/>
          <w14:textFill>
            <w14:solidFill>
              <w14:schemeClr w14:val="tx1"/>
            </w14:solidFill>
          </w14:textFill>
        </w:rPr>
      </w:pPr>
    </w:p>
    <w:p w14:paraId="1F01012A">
      <w:pPr>
        <w:pStyle w:val="55"/>
        <w:spacing w:line="360" w:lineRule="auto"/>
        <w:rPr>
          <w:rFonts w:ascii="仿宋_GB2312" w:hAnsi="宋体" w:eastAsia="仿宋_GB2312"/>
          <w:b/>
          <w:color w:val="000000" w:themeColor="text1"/>
          <w:sz w:val="36"/>
          <w:szCs w:val="36"/>
          <w14:textFill>
            <w14:solidFill>
              <w14:schemeClr w14:val="tx1"/>
            </w14:solidFill>
          </w14:textFill>
        </w:rPr>
      </w:pPr>
    </w:p>
    <w:p w14:paraId="2B163AD5">
      <w:pPr>
        <w:adjustRightInd w:val="0"/>
        <w:spacing w:line="360" w:lineRule="auto"/>
        <w:ind w:firstLine="0" w:firstLineChars="0"/>
        <w:textAlignment w:val="baseline"/>
        <w:rPr>
          <w:rFonts w:ascii="仿宋_GB2312" w:hAnsi="宋体" w:eastAsia="仿宋_GB2312"/>
          <w:b/>
          <w:color w:val="000000" w:themeColor="text1"/>
          <w:sz w:val="36"/>
          <w:szCs w:val="36"/>
          <w14:textFill>
            <w14:solidFill>
              <w14:schemeClr w14:val="tx1"/>
            </w14:solidFill>
          </w14:textFill>
        </w:rPr>
      </w:pPr>
    </w:p>
    <w:p w14:paraId="5DB1C299">
      <w:pPr>
        <w:adjustRightInd w:val="0"/>
        <w:spacing w:line="360" w:lineRule="auto"/>
        <w:ind w:left="2466" w:leftChars="400" w:hanging="1506" w:hangingChars="500"/>
        <w:jc w:val="left"/>
        <w:textAlignment w:val="baseline"/>
        <w:rPr>
          <w:rFonts w:hint="default" w:eastAsia="宋体"/>
          <w:b/>
          <w:color w:val="000000" w:themeColor="text1"/>
          <w:sz w:val="30"/>
          <w:szCs w:val="30"/>
          <w:lang w:val="en-US" w:eastAsia="zh-CN"/>
          <w14:textFill>
            <w14:solidFill>
              <w14:schemeClr w14:val="tx1"/>
            </w14:solidFill>
          </w14:textFill>
        </w:rPr>
      </w:pPr>
      <w:r>
        <w:rPr>
          <w:rFonts w:hint="eastAsia"/>
          <w:b/>
          <w:color w:val="000000" w:themeColor="text1"/>
          <w:sz w:val="30"/>
          <w:szCs w:val="30"/>
          <w14:textFill>
            <w14:solidFill>
              <w14:schemeClr w14:val="tx1"/>
            </w14:solidFill>
          </w14:textFill>
        </w:rPr>
        <w:t>项目编号：</w:t>
      </w:r>
      <w:r>
        <w:rPr>
          <w:rFonts w:hint="eastAsia"/>
          <w:b/>
          <w:color w:val="000000" w:themeColor="text1"/>
          <w:sz w:val="30"/>
          <w:szCs w:val="30"/>
          <w:lang w:eastAsia="zh-CN"/>
          <w14:textFill>
            <w14:solidFill>
              <w14:schemeClr w14:val="tx1"/>
            </w14:solidFill>
          </w14:textFill>
        </w:rPr>
        <w:t>中彦晨竞磋（货物）</w:t>
      </w:r>
      <w:r>
        <w:rPr>
          <w:rFonts w:hint="eastAsia"/>
          <w:b/>
          <w:color w:val="000000" w:themeColor="text1"/>
          <w:sz w:val="30"/>
          <w:szCs w:val="30"/>
          <w:lang w:val="en-US" w:eastAsia="zh-CN"/>
          <w14:textFill>
            <w14:solidFill>
              <w14:schemeClr w14:val="tx1"/>
            </w14:solidFill>
          </w14:textFill>
        </w:rPr>
        <w:t>2024-002</w:t>
      </w:r>
    </w:p>
    <w:p w14:paraId="451F867B">
      <w:pPr>
        <w:adjustRightInd w:val="0"/>
        <w:spacing w:line="360" w:lineRule="auto"/>
        <w:ind w:left="2466" w:leftChars="400" w:hanging="1506" w:hangingChars="500"/>
        <w:jc w:val="left"/>
        <w:textAlignment w:val="baseline"/>
        <w:rPr>
          <w:rFonts w:hint="eastAsia" w:eastAsia="宋体"/>
          <w:b/>
          <w:color w:val="000000" w:themeColor="text1"/>
          <w:sz w:val="30"/>
          <w:szCs w:val="30"/>
          <w:lang w:eastAsia="zh-CN"/>
          <w14:textFill>
            <w14:solidFill>
              <w14:schemeClr w14:val="tx1"/>
            </w14:solidFill>
          </w14:textFill>
        </w:rPr>
      </w:pPr>
      <w:r>
        <w:rPr>
          <w:rFonts w:hint="eastAsia"/>
          <w:b/>
          <w:color w:val="000000" w:themeColor="text1"/>
          <w:sz w:val="30"/>
          <w:szCs w:val="30"/>
          <w14:textFill>
            <w14:solidFill>
              <w14:schemeClr w14:val="tx1"/>
            </w14:solidFill>
          </w14:textFill>
        </w:rPr>
        <w:t>项目名称：</w:t>
      </w:r>
      <w:r>
        <w:rPr>
          <w:rFonts w:hint="eastAsia"/>
          <w:b/>
          <w:color w:val="000000" w:themeColor="text1"/>
          <w:sz w:val="30"/>
          <w:szCs w:val="30"/>
          <w:lang w:eastAsia="zh-CN"/>
          <w14:textFill>
            <w14:solidFill>
              <w14:schemeClr w14:val="tx1"/>
            </w14:solidFill>
          </w14:textFill>
        </w:rPr>
        <w:t>久治县2023年国有林管护补充资金管护设施建设</w:t>
      </w:r>
    </w:p>
    <w:p w14:paraId="30C0524C">
      <w:pPr>
        <w:adjustRightInd w:val="0"/>
        <w:spacing w:line="360" w:lineRule="auto"/>
        <w:ind w:left="960" w:leftChars="400" w:firstLine="0" w:firstLineChars="0"/>
        <w:jc w:val="left"/>
        <w:textAlignment w:val="baseline"/>
        <w:rPr>
          <w:b/>
          <w:color w:val="000000" w:themeColor="text1"/>
          <w:sz w:val="32"/>
          <w:szCs w:val="32"/>
          <w14:textFill>
            <w14:solidFill>
              <w14:schemeClr w14:val="tx1"/>
            </w14:solidFill>
          </w14:textFill>
        </w:rPr>
      </w:pPr>
      <w:r>
        <w:rPr>
          <w:rFonts w:hint="eastAsia"/>
          <w:b/>
          <w:color w:val="000000" w:themeColor="text1"/>
          <w:sz w:val="30"/>
          <w:szCs w:val="30"/>
          <w14:textFill>
            <w14:solidFill>
              <w14:schemeClr w14:val="tx1"/>
            </w14:solidFill>
          </w14:textFill>
        </w:rPr>
        <w:t>采购单位：</w:t>
      </w:r>
      <w:r>
        <w:rPr>
          <w:rFonts w:hint="eastAsia"/>
          <w:b/>
          <w:color w:val="000000" w:themeColor="text1"/>
          <w:sz w:val="30"/>
          <w:szCs w:val="30"/>
          <w:lang w:eastAsia="zh-CN"/>
          <w14:textFill>
            <w14:solidFill>
              <w14:schemeClr w14:val="tx1"/>
            </w14:solidFill>
          </w14:textFill>
        </w:rPr>
        <w:t>久治县自然资源和林业草原局</w:t>
      </w:r>
    </w:p>
    <w:p w14:paraId="24F72238">
      <w:pPr>
        <w:adjustRightInd w:val="0"/>
        <w:spacing w:line="360" w:lineRule="auto"/>
        <w:ind w:left="960" w:leftChars="400" w:firstLine="0" w:firstLineChars="0"/>
        <w:jc w:val="left"/>
        <w:textAlignment w:val="baseline"/>
        <w:rPr>
          <w:rFonts w:hint="eastAsia" w:eastAsia="宋体"/>
          <w:b/>
          <w:color w:val="000000" w:themeColor="text1"/>
          <w:sz w:val="30"/>
          <w:szCs w:val="30"/>
          <w:lang w:eastAsia="zh-CN"/>
          <w14:textFill>
            <w14:solidFill>
              <w14:schemeClr w14:val="tx1"/>
            </w14:solidFill>
          </w14:textFill>
        </w:rPr>
      </w:pPr>
      <w:r>
        <w:rPr>
          <w:rFonts w:hint="eastAsia"/>
          <w:b/>
          <w:color w:val="000000" w:themeColor="text1"/>
          <w:sz w:val="30"/>
          <w:szCs w:val="30"/>
          <w14:textFill>
            <w14:solidFill>
              <w14:schemeClr w14:val="tx1"/>
            </w14:solidFill>
          </w14:textFill>
        </w:rPr>
        <w:t>采购代理机构：</w:t>
      </w:r>
      <w:r>
        <w:rPr>
          <w:rFonts w:hint="eastAsia"/>
          <w:b/>
          <w:color w:val="000000" w:themeColor="text1"/>
          <w:sz w:val="30"/>
          <w:szCs w:val="30"/>
          <w:lang w:eastAsia="zh-CN"/>
          <w14:textFill>
            <w14:solidFill>
              <w14:schemeClr w14:val="tx1"/>
            </w14:solidFill>
          </w14:textFill>
        </w:rPr>
        <w:t>青海中彦晨工程咨询有限公司</w:t>
      </w:r>
    </w:p>
    <w:p w14:paraId="0AD933CB">
      <w:pPr>
        <w:adjustRightInd w:val="0"/>
        <w:spacing w:line="360" w:lineRule="auto"/>
        <w:ind w:firstLine="602"/>
        <w:jc w:val="center"/>
        <w:textAlignment w:val="baseline"/>
        <w:rPr>
          <w:rFonts w:hint="eastAsia" w:ascii="宋体" w:hAnsi="宋体"/>
          <w:b/>
          <w:color w:val="000000" w:themeColor="text1"/>
          <w:sz w:val="30"/>
          <w:szCs w:val="30"/>
          <w14:textFill>
            <w14:solidFill>
              <w14:schemeClr w14:val="tx1"/>
            </w14:solidFill>
          </w14:textFill>
        </w:rPr>
      </w:pPr>
    </w:p>
    <w:p w14:paraId="6319EE51">
      <w:pPr>
        <w:adjustRightInd w:val="0"/>
        <w:spacing w:line="360" w:lineRule="auto"/>
        <w:ind w:firstLine="602"/>
        <w:jc w:val="center"/>
        <w:textAlignment w:val="baseline"/>
        <w:rPr>
          <w:rFonts w:hint="eastAsia" w:ascii="宋体" w:hAnsi="宋体"/>
          <w:b/>
          <w:color w:val="000000" w:themeColor="text1"/>
          <w:sz w:val="30"/>
          <w:szCs w:val="30"/>
          <w14:textFill>
            <w14:solidFill>
              <w14:schemeClr w14:val="tx1"/>
            </w14:solidFill>
          </w14:textFill>
        </w:rPr>
      </w:pPr>
    </w:p>
    <w:p w14:paraId="1DD37BD7">
      <w:pPr>
        <w:adjustRightInd w:val="0"/>
        <w:spacing w:line="360" w:lineRule="auto"/>
        <w:ind w:firstLine="602"/>
        <w:jc w:val="center"/>
        <w:textAlignment w:val="baseline"/>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202</w:t>
      </w:r>
      <w:r>
        <w:rPr>
          <w:rFonts w:hint="eastAsia" w:ascii="宋体" w:hAnsi="宋体"/>
          <w:b/>
          <w:color w:val="000000" w:themeColor="text1"/>
          <w:sz w:val="30"/>
          <w:szCs w:val="30"/>
          <w:lang w:val="en-US" w:eastAsia="zh-CN"/>
          <w14:textFill>
            <w14:solidFill>
              <w14:schemeClr w14:val="tx1"/>
            </w14:solidFill>
          </w14:textFill>
        </w:rPr>
        <w:t>4</w:t>
      </w:r>
      <w:r>
        <w:rPr>
          <w:rFonts w:hint="eastAsia" w:ascii="宋体" w:hAnsi="宋体"/>
          <w:b/>
          <w:color w:val="000000" w:themeColor="text1"/>
          <w:sz w:val="30"/>
          <w:szCs w:val="30"/>
          <w14:textFill>
            <w14:solidFill>
              <w14:schemeClr w14:val="tx1"/>
            </w14:solidFill>
          </w14:textFill>
        </w:rPr>
        <w:t>年</w:t>
      </w:r>
      <w:r>
        <w:rPr>
          <w:rFonts w:hint="eastAsia" w:ascii="宋体" w:hAnsi="宋体"/>
          <w:b/>
          <w:color w:val="000000" w:themeColor="text1"/>
          <w:sz w:val="30"/>
          <w:szCs w:val="30"/>
          <w:lang w:val="en-US" w:eastAsia="zh-CN"/>
          <w14:textFill>
            <w14:solidFill>
              <w14:schemeClr w14:val="tx1"/>
            </w14:solidFill>
          </w14:textFill>
        </w:rPr>
        <w:t>12</w:t>
      </w:r>
      <w:r>
        <w:rPr>
          <w:rFonts w:hint="eastAsia" w:ascii="宋体" w:hAnsi="宋体"/>
          <w:b/>
          <w:color w:val="000000" w:themeColor="text1"/>
          <w:sz w:val="30"/>
          <w:szCs w:val="30"/>
          <w14:textFill>
            <w14:solidFill>
              <w14:schemeClr w14:val="tx1"/>
            </w14:solidFill>
          </w14:textFill>
        </w:rPr>
        <w:t>月</w:t>
      </w:r>
    </w:p>
    <w:p w14:paraId="1EC5A346">
      <w:pPr>
        <w:adjustRightInd w:val="0"/>
        <w:spacing w:line="360" w:lineRule="auto"/>
        <w:ind w:firstLine="0" w:firstLineChars="0"/>
        <w:jc w:val="center"/>
        <w:textAlignment w:val="baseline"/>
        <w:rPr>
          <w:rFonts w:ascii="宋体" w:hAnsi="宋体"/>
          <w:b/>
          <w:color w:val="000000" w:themeColor="text1"/>
          <w:sz w:val="32"/>
          <w:szCs w:val="32"/>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1559" w:right="1531" w:bottom="397" w:left="1587" w:header="1021" w:footer="867" w:gutter="0"/>
          <w:cols w:space="720" w:num="1"/>
          <w:docGrid w:linePitch="312" w:charSpace="0"/>
        </w:sectPr>
      </w:pPr>
    </w:p>
    <w:p w14:paraId="6CA630B7">
      <w:pPr>
        <w:adjustRightInd w:val="0"/>
        <w:spacing w:line="360" w:lineRule="auto"/>
        <w:ind w:firstLine="0" w:firstLineChars="0"/>
        <w:jc w:val="center"/>
        <w:textAlignment w:val="baseline"/>
        <w:rPr>
          <w:rFonts w:ascii="宋体" w:hAnsi="宋体"/>
          <w:b/>
          <w:color w:val="000000" w:themeColor="text1"/>
          <w:sz w:val="40"/>
          <w:szCs w:val="30"/>
          <w14:textFill>
            <w14:solidFill>
              <w14:schemeClr w14:val="tx1"/>
            </w14:solidFill>
          </w14:textFill>
        </w:rPr>
      </w:pPr>
      <w:r>
        <w:rPr>
          <w:rFonts w:hint="eastAsia" w:ascii="宋体" w:hAnsi="宋体"/>
          <w:b/>
          <w:color w:val="000000" w:themeColor="text1"/>
          <w:sz w:val="40"/>
          <w:szCs w:val="30"/>
          <w:lang w:val="en-US" w:eastAsia="zh-CN"/>
          <w14:textFill>
            <w14:solidFill>
              <w14:schemeClr w14:val="tx1"/>
            </w14:solidFill>
          </w14:textFill>
        </w:rPr>
        <w:t xml:space="preserve"> </w:t>
      </w:r>
      <w:r>
        <w:rPr>
          <w:rFonts w:hint="eastAsia" w:ascii="宋体" w:hAnsi="宋体"/>
          <w:b/>
          <w:color w:val="000000" w:themeColor="text1"/>
          <w:sz w:val="40"/>
          <w:szCs w:val="30"/>
          <w14:textFill>
            <w14:solidFill>
              <w14:schemeClr w14:val="tx1"/>
            </w14:solidFill>
          </w14:textFill>
        </w:rPr>
        <w:t>目  录</w:t>
      </w:r>
    </w:p>
    <w:p w14:paraId="33900F41">
      <w:pPr>
        <w:pStyle w:val="31"/>
        <w:spacing w:line="360" w:lineRule="auto"/>
        <w:ind w:left="0" w:firstLine="0" w:firstLineChars="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w:t>
      </w:r>
    </w:p>
    <w:p w14:paraId="70DE795D">
      <w:pPr>
        <w:pStyle w:val="41"/>
        <w:tabs>
          <w:tab w:val="right" w:leader="dot" w:pos="8788"/>
        </w:tabs>
        <w:spacing w:line="360" w:lineRule="auto"/>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TOC \o "1-2" \h \u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_Toc11022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第一部分   </w:t>
      </w:r>
      <w:r>
        <w:rPr>
          <w:rFonts w:hint="eastAsia" w:asciiTheme="minorEastAsia" w:hAnsiTheme="minorEastAsia" w:eastAsiaTheme="minorEastAsia" w:cstheme="minorEastAsia"/>
          <w:b w:val="0"/>
          <w:bCs w:val="0"/>
          <w:color w:val="000000" w:themeColor="text1"/>
          <w:sz w:val="28"/>
          <w:szCs w:val="28"/>
          <w:lang w:val="zh-CN"/>
          <w14:textFill>
            <w14:solidFill>
              <w14:schemeClr w14:val="tx1"/>
            </w14:solidFill>
          </w14:textFill>
        </w:rPr>
        <w:t>磋商邀请</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PAGEREF _Toc11022 \h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2</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p>
    <w:p w14:paraId="423A2A3B">
      <w:pPr>
        <w:pStyle w:val="41"/>
        <w:tabs>
          <w:tab w:val="right" w:leader="dot" w:pos="8788"/>
        </w:tabs>
        <w:spacing w:line="360" w:lineRule="auto"/>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_Toc26162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r>
        <w:rPr>
          <w:rFonts w:hint="eastAsia" w:asciiTheme="minorEastAsia" w:hAnsiTheme="minorEastAsia" w:eastAsiaTheme="minorEastAsia" w:cstheme="minorEastAsia"/>
          <w:b w:val="0"/>
          <w:bCs w:val="0"/>
          <w:color w:val="000000" w:themeColor="text1"/>
          <w:kern w:val="28"/>
          <w:sz w:val="28"/>
          <w:szCs w:val="28"/>
          <w14:textFill>
            <w14:solidFill>
              <w14:schemeClr w14:val="tx1"/>
            </w14:solidFill>
          </w14:textFill>
        </w:rPr>
        <w:t>第</w:t>
      </w:r>
      <w:r>
        <w:rPr>
          <w:rFonts w:hint="eastAsia" w:asciiTheme="minorEastAsia" w:hAnsiTheme="minorEastAsia" w:eastAsiaTheme="minorEastAsia" w:cstheme="minorEastAsia"/>
          <w:b w:val="0"/>
          <w:bCs w:val="0"/>
          <w:color w:val="000000" w:themeColor="text1"/>
          <w:kern w:val="28"/>
          <w:sz w:val="28"/>
          <w:szCs w:val="28"/>
          <w:lang w:val="en-US" w:eastAsia="zh-CN"/>
          <w14:textFill>
            <w14:solidFill>
              <w14:schemeClr w14:val="tx1"/>
            </w14:solidFill>
          </w14:textFill>
        </w:rPr>
        <w:t>二</w:t>
      </w:r>
      <w:r>
        <w:rPr>
          <w:rFonts w:hint="eastAsia" w:asciiTheme="minorEastAsia" w:hAnsiTheme="minorEastAsia" w:eastAsiaTheme="minorEastAsia" w:cstheme="minorEastAsia"/>
          <w:b w:val="0"/>
          <w:bCs w:val="0"/>
          <w:color w:val="000000" w:themeColor="text1"/>
          <w:kern w:val="28"/>
          <w:sz w:val="28"/>
          <w:szCs w:val="28"/>
          <w14:textFill>
            <w14:solidFill>
              <w14:schemeClr w14:val="tx1"/>
            </w14:solidFill>
          </w14:textFill>
        </w:rPr>
        <w:t xml:space="preserve">部分  </w:t>
      </w:r>
      <w:r>
        <w:rPr>
          <w:rFonts w:hint="eastAsia" w:asciiTheme="minorEastAsia" w:hAnsiTheme="minorEastAsia" w:eastAsiaTheme="minorEastAsia" w:cstheme="minorEastAsia"/>
          <w:b w:val="0"/>
          <w:bCs w:val="0"/>
          <w:color w:val="000000" w:themeColor="text1"/>
          <w:kern w:val="28"/>
          <w:sz w:val="28"/>
          <w:szCs w:val="28"/>
          <w:lang w:eastAsia="zh-CN"/>
          <w14:textFill>
            <w14:solidFill>
              <w14:schemeClr w14:val="tx1"/>
            </w14:solidFill>
          </w14:textFill>
        </w:rPr>
        <w:t>供应商</w:t>
      </w:r>
      <w:r>
        <w:rPr>
          <w:rFonts w:hint="eastAsia" w:asciiTheme="minorEastAsia" w:hAnsiTheme="minorEastAsia" w:eastAsiaTheme="minorEastAsia" w:cstheme="minorEastAsia"/>
          <w:b w:val="0"/>
          <w:bCs w:val="0"/>
          <w:color w:val="000000" w:themeColor="text1"/>
          <w:kern w:val="28"/>
          <w:sz w:val="28"/>
          <w:szCs w:val="28"/>
          <w14:textFill>
            <w14:solidFill>
              <w14:schemeClr w14:val="tx1"/>
            </w14:solidFill>
          </w14:textFill>
        </w:rPr>
        <w:t>须知</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PAGEREF _Toc26162 \h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5</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p>
    <w:p w14:paraId="4D29D9B1">
      <w:pPr>
        <w:pStyle w:val="41"/>
        <w:tabs>
          <w:tab w:val="right" w:leader="dot" w:pos="8788"/>
        </w:tabs>
        <w:spacing w:line="360" w:lineRule="auto"/>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_Toc13268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r>
        <w:rPr>
          <w:rFonts w:hint="eastAsia" w:asciiTheme="minorEastAsia" w:hAnsiTheme="minorEastAsia" w:eastAsiaTheme="minorEastAsia" w:cstheme="minorEastAsia"/>
          <w:b w:val="0"/>
          <w:bCs w:val="0"/>
          <w:color w:val="000000" w:themeColor="text1"/>
          <w:kern w:val="28"/>
          <w:sz w:val="28"/>
          <w:szCs w:val="28"/>
          <w14:textFill>
            <w14:solidFill>
              <w14:schemeClr w14:val="tx1"/>
            </w14:solidFill>
          </w14:textFill>
        </w:rPr>
        <w:t>第</w:t>
      </w:r>
      <w:r>
        <w:rPr>
          <w:rFonts w:hint="eastAsia" w:asciiTheme="minorEastAsia" w:hAnsiTheme="minorEastAsia" w:eastAsiaTheme="minorEastAsia" w:cstheme="minorEastAsia"/>
          <w:b w:val="0"/>
          <w:bCs w:val="0"/>
          <w:color w:val="000000" w:themeColor="text1"/>
          <w:kern w:val="28"/>
          <w:sz w:val="28"/>
          <w:szCs w:val="28"/>
          <w:lang w:val="en-US" w:eastAsia="zh-CN"/>
          <w14:textFill>
            <w14:solidFill>
              <w14:schemeClr w14:val="tx1"/>
            </w14:solidFill>
          </w14:textFill>
        </w:rPr>
        <w:t>三</w:t>
      </w:r>
      <w:r>
        <w:rPr>
          <w:rFonts w:hint="eastAsia" w:asciiTheme="minorEastAsia" w:hAnsiTheme="minorEastAsia" w:eastAsiaTheme="minorEastAsia" w:cstheme="minorEastAsia"/>
          <w:b w:val="0"/>
          <w:bCs w:val="0"/>
          <w:color w:val="000000" w:themeColor="text1"/>
          <w:kern w:val="28"/>
          <w:sz w:val="28"/>
          <w:szCs w:val="28"/>
          <w14:textFill>
            <w14:solidFill>
              <w14:schemeClr w14:val="tx1"/>
            </w14:solidFill>
          </w14:textFill>
        </w:rPr>
        <w:t>部分 青海省政府采购项目合同书（货物类）</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PAGEREF _Toc13268 \h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18</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p>
    <w:p w14:paraId="638EE8BD">
      <w:pPr>
        <w:pStyle w:val="41"/>
        <w:tabs>
          <w:tab w:val="right" w:leader="dot" w:pos="8788"/>
        </w:tabs>
        <w:spacing w:line="360" w:lineRule="auto"/>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_Toc24314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r>
        <w:rPr>
          <w:rFonts w:hint="eastAsia" w:asciiTheme="minorEastAsia" w:hAnsiTheme="minorEastAsia" w:eastAsiaTheme="minorEastAsia" w:cstheme="minorEastAsia"/>
          <w:b w:val="0"/>
          <w:bCs w:val="0"/>
          <w:color w:val="000000" w:themeColor="text1"/>
          <w:kern w:val="28"/>
          <w:sz w:val="28"/>
          <w:szCs w:val="28"/>
          <w14:textFill>
            <w14:solidFill>
              <w14:schemeClr w14:val="tx1"/>
            </w14:solidFill>
          </w14:textFill>
        </w:rPr>
        <w:t>第</w:t>
      </w:r>
      <w:r>
        <w:rPr>
          <w:rFonts w:hint="eastAsia" w:asciiTheme="minorEastAsia" w:hAnsiTheme="minorEastAsia" w:eastAsiaTheme="minorEastAsia" w:cstheme="minorEastAsia"/>
          <w:b w:val="0"/>
          <w:bCs w:val="0"/>
          <w:color w:val="000000" w:themeColor="text1"/>
          <w:kern w:val="28"/>
          <w:sz w:val="28"/>
          <w:szCs w:val="28"/>
          <w:lang w:val="en-US" w:eastAsia="zh-CN"/>
          <w14:textFill>
            <w14:solidFill>
              <w14:schemeClr w14:val="tx1"/>
            </w14:solidFill>
          </w14:textFill>
        </w:rPr>
        <w:t>四</w:t>
      </w:r>
      <w:r>
        <w:rPr>
          <w:rFonts w:hint="eastAsia" w:asciiTheme="minorEastAsia" w:hAnsiTheme="minorEastAsia" w:eastAsiaTheme="minorEastAsia" w:cstheme="minorEastAsia"/>
          <w:b w:val="0"/>
          <w:bCs w:val="0"/>
          <w:color w:val="000000" w:themeColor="text1"/>
          <w:kern w:val="28"/>
          <w:sz w:val="28"/>
          <w:szCs w:val="28"/>
          <w14:textFill>
            <w14:solidFill>
              <w14:schemeClr w14:val="tx1"/>
            </w14:solidFill>
          </w14:textFill>
        </w:rPr>
        <w:t>部分  磋商响应文件格式</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PAGEREF _Toc24314 \h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29</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p>
    <w:p w14:paraId="3602321D">
      <w:pPr>
        <w:pStyle w:val="41"/>
        <w:tabs>
          <w:tab w:val="right" w:leader="dot" w:pos="8788"/>
        </w:tabs>
        <w:spacing w:line="360" w:lineRule="auto"/>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_Toc30498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r>
        <w:rPr>
          <w:rFonts w:hint="eastAsia" w:asciiTheme="minorEastAsia" w:hAnsiTheme="minorEastAsia" w:eastAsiaTheme="minorEastAsia" w:cstheme="minorEastAsia"/>
          <w:b w:val="0"/>
          <w:bCs w:val="0"/>
          <w:color w:val="000000" w:themeColor="text1"/>
          <w:kern w:val="28"/>
          <w:sz w:val="28"/>
          <w:szCs w:val="28"/>
          <w14:textFill>
            <w14:solidFill>
              <w14:schemeClr w14:val="tx1"/>
            </w14:solidFill>
          </w14:textFill>
        </w:rPr>
        <w:t>第</w:t>
      </w:r>
      <w:r>
        <w:rPr>
          <w:rFonts w:hint="eastAsia" w:asciiTheme="minorEastAsia" w:hAnsiTheme="minorEastAsia" w:eastAsiaTheme="minorEastAsia" w:cstheme="minorEastAsia"/>
          <w:b w:val="0"/>
          <w:bCs w:val="0"/>
          <w:color w:val="000000" w:themeColor="text1"/>
          <w:kern w:val="28"/>
          <w:sz w:val="28"/>
          <w:szCs w:val="28"/>
          <w:lang w:val="en-US" w:eastAsia="zh-CN"/>
          <w14:textFill>
            <w14:solidFill>
              <w14:schemeClr w14:val="tx1"/>
            </w14:solidFill>
          </w14:textFill>
        </w:rPr>
        <w:t>五</w:t>
      </w:r>
      <w:r>
        <w:rPr>
          <w:rFonts w:hint="eastAsia" w:asciiTheme="minorEastAsia" w:hAnsiTheme="minorEastAsia" w:eastAsiaTheme="minorEastAsia" w:cstheme="minorEastAsia"/>
          <w:b w:val="0"/>
          <w:bCs w:val="0"/>
          <w:color w:val="000000" w:themeColor="text1"/>
          <w:kern w:val="28"/>
          <w:sz w:val="28"/>
          <w:szCs w:val="28"/>
          <w14:textFill>
            <w14:solidFill>
              <w14:schemeClr w14:val="tx1"/>
            </w14:solidFill>
          </w14:textFill>
        </w:rPr>
        <w:t>部分  采购项目要求及技术参数</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PAGEREF _Toc30498 \h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49</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p>
    <w:p w14:paraId="223D6ACE">
      <w:pPr>
        <w:pStyle w:val="24"/>
        <w:spacing w:line="360" w:lineRule="auto"/>
        <w:ind w:firstLine="422"/>
        <w:rPr>
          <w:color w:val="000000" w:themeColor="text1"/>
          <w14:textFill>
            <w14:solidFill>
              <w14:schemeClr w14:val="tx1"/>
            </w14:solidFill>
          </w14:textFill>
        </w:rPr>
        <w:sectPr>
          <w:footerReference r:id="rId11" w:type="default"/>
          <w:pgSz w:w="11906" w:h="16838"/>
          <w:pgMar w:top="1559" w:right="1531" w:bottom="397" w:left="1587" w:header="1021" w:footer="867" w:gutter="0"/>
          <w:pgNumType w:fmt="decimal" w:start="1"/>
          <w:cols w:space="720" w:num="1"/>
          <w:docGrid w:linePitch="312" w:charSpace="0"/>
        </w:sect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p>
    <w:p w14:paraId="43E62CB1">
      <w:pPr>
        <w:pStyle w:val="2"/>
        <w:spacing w:line="360" w:lineRule="auto"/>
        <w:ind w:firstLine="723"/>
        <w:rPr>
          <w:color w:val="000000" w:themeColor="text1"/>
          <w14:textFill>
            <w14:solidFill>
              <w14:schemeClr w14:val="tx1"/>
            </w14:solidFill>
          </w14:textFill>
        </w:rPr>
      </w:pPr>
      <w:bookmarkStart w:id="0" w:name="_Toc3256"/>
      <w:bookmarkStart w:id="1" w:name="_Toc14238"/>
      <w:bookmarkStart w:id="2" w:name="_Toc8288"/>
      <w:bookmarkStart w:id="3" w:name="_Toc20115_WPSOffice_Level1"/>
      <w:bookmarkStart w:id="4" w:name="_Toc10836"/>
      <w:bookmarkStart w:id="5" w:name="_Toc11022"/>
      <w:r>
        <w:rPr>
          <w:rFonts w:hint="eastAsia"/>
          <w:color w:val="000000" w:themeColor="text1"/>
          <w14:textFill>
            <w14:solidFill>
              <w14:schemeClr w14:val="tx1"/>
            </w14:solidFill>
          </w14:textFill>
        </w:rPr>
        <w:t xml:space="preserve">第一部分  </w:t>
      </w:r>
      <w:bookmarkEnd w:id="0"/>
      <w:bookmarkEnd w:id="1"/>
      <w:bookmarkEnd w:id="2"/>
      <w:bookmarkEnd w:id="3"/>
      <w:bookmarkEnd w:id="4"/>
      <w:r>
        <w:rPr>
          <w:rFonts w:hint="eastAsia" w:ascii="宋体" w:hAnsi="宋体" w:cs="宋体"/>
          <w:color w:val="000000" w:themeColor="text1"/>
          <w:szCs w:val="36"/>
          <w:lang w:val="zh-CN"/>
          <w14:textFill>
            <w14:solidFill>
              <w14:schemeClr w14:val="tx1"/>
            </w14:solidFill>
          </w14:textFill>
        </w:rPr>
        <w:t>磋商邀请</w:t>
      </w:r>
      <w:bookmarkEnd w:id="5"/>
    </w:p>
    <w:p w14:paraId="3016BAF4">
      <w:pPr>
        <w:spacing w:line="360" w:lineRule="auto"/>
        <w:jc w:val="center"/>
        <w:rPr>
          <w:rFonts w:hint="eastAsia"/>
          <w:b/>
          <w:bCs/>
          <w:color w:val="auto"/>
          <w:sz w:val="21"/>
          <w:szCs w:val="21"/>
          <w:highlight w:val="none"/>
        </w:rPr>
      </w:pPr>
      <w:bookmarkStart w:id="6" w:name="_Toc376936727"/>
      <w:bookmarkStart w:id="7" w:name="_Toc25093"/>
      <w:bookmarkStart w:id="8" w:name="_Toc6535"/>
      <w:bookmarkStart w:id="9" w:name="_Toc29194_WPSOffice_Level1"/>
      <w:bookmarkStart w:id="10" w:name="_Toc23167"/>
      <w:bookmarkStart w:id="11" w:name="_Toc4462"/>
      <w:r>
        <w:rPr>
          <w:rFonts w:hint="eastAsia"/>
          <w:b/>
          <w:color w:val="auto"/>
          <w:sz w:val="28"/>
          <w:highlight w:val="none"/>
          <w:lang w:val="zh-CN"/>
        </w:rPr>
        <w:t>久治县2023年国有林管护补充资金管护设施建设</w:t>
      </w:r>
      <w:r>
        <w:rPr>
          <w:rFonts w:hint="eastAsia"/>
          <w:b/>
          <w:color w:val="auto"/>
          <w:sz w:val="28"/>
          <w:szCs w:val="28"/>
          <w:highlight w:val="none"/>
        </w:rPr>
        <w:t>竞争性磋商公告</w:t>
      </w:r>
    </w:p>
    <w:p w14:paraId="531779FC">
      <w:pPr>
        <w:pBdr>
          <w:top w:val="single" w:color="auto" w:sz="4" w:space="1"/>
          <w:left w:val="single" w:color="auto" w:sz="4" w:space="4"/>
          <w:bottom w:val="single" w:color="auto" w:sz="4" w:space="1"/>
          <w:right w:val="single" w:color="auto" w:sz="4" w:space="4"/>
        </w:pBdr>
        <w:spacing w:line="360" w:lineRule="auto"/>
        <w:ind w:firstLine="482" w:firstLineChars="200"/>
        <w:outlineLvl w:val="9"/>
        <w:rPr>
          <w:rFonts w:hint="eastAsia"/>
          <w:b/>
          <w:bCs/>
          <w:color w:val="auto"/>
          <w:highlight w:val="none"/>
        </w:rPr>
      </w:pPr>
      <w:r>
        <w:rPr>
          <w:rFonts w:hint="eastAsia"/>
          <w:b/>
          <w:bCs/>
          <w:color w:val="auto"/>
          <w:highlight w:val="none"/>
        </w:rPr>
        <w:t>项目概况</w:t>
      </w:r>
    </w:p>
    <w:p w14:paraId="704DD5F2">
      <w:pPr>
        <w:pBdr>
          <w:top w:val="single" w:color="auto" w:sz="4" w:space="1"/>
          <w:left w:val="single" w:color="auto" w:sz="4" w:space="4"/>
          <w:bottom w:val="single" w:color="auto" w:sz="4" w:space="1"/>
          <w:right w:val="single" w:color="auto" w:sz="4" w:space="4"/>
        </w:pBdr>
        <w:spacing w:line="360" w:lineRule="auto"/>
        <w:ind w:firstLine="480" w:firstLineChars="200"/>
        <w:outlineLvl w:val="9"/>
        <w:rPr>
          <w:rFonts w:hint="eastAsia"/>
          <w:color w:val="auto"/>
          <w:highlight w:val="none"/>
        </w:rPr>
      </w:pPr>
      <w:r>
        <w:rPr>
          <w:rFonts w:hint="eastAsia"/>
          <w:color w:val="auto"/>
          <w:highlight w:val="none"/>
          <w:u w:val="single"/>
          <w:lang w:val="zh-CN"/>
        </w:rPr>
        <w:t>久治县2023年国有林管护补充资金管护设施建设</w:t>
      </w:r>
      <w:r>
        <w:rPr>
          <w:rFonts w:hint="eastAsia"/>
          <w:color w:val="auto"/>
          <w:highlight w:val="none"/>
        </w:rPr>
        <w:t>采购项目的潜在供应商应通过政采云平台（ www.zcygov.cn）获取采购文件，并于</w:t>
      </w:r>
      <w:r>
        <w:rPr>
          <w:rFonts w:hint="eastAsia"/>
          <w:color w:val="auto"/>
          <w:highlight w:val="none"/>
          <w:u w:val="single"/>
          <w:lang w:eastAsia="zh-CN"/>
        </w:rPr>
        <w:t>2024年</w:t>
      </w:r>
      <w:r>
        <w:rPr>
          <w:rFonts w:hint="eastAsia"/>
          <w:color w:val="auto"/>
          <w:highlight w:val="none"/>
          <w:u w:val="single"/>
          <w:lang w:val="en-US" w:eastAsia="zh-CN"/>
        </w:rPr>
        <w:t>12</w:t>
      </w:r>
      <w:r>
        <w:rPr>
          <w:rFonts w:hint="eastAsia"/>
          <w:color w:val="auto"/>
          <w:highlight w:val="none"/>
          <w:u w:val="single"/>
          <w:lang w:eastAsia="zh-CN"/>
        </w:rPr>
        <w:t>月</w:t>
      </w:r>
      <w:r>
        <w:rPr>
          <w:rFonts w:hint="eastAsia"/>
          <w:color w:val="auto"/>
          <w:highlight w:val="none"/>
          <w:u w:val="single"/>
          <w:lang w:val="en-US" w:eastAsia="zh-CN"/>
        </w:rPr>
        <w:t>24</w:t>
      </w:r>
      <w:r>
        <w:rPr>
          <w:rFonts w:hint="eastAsia"/>
          <w:color w:val="auto"/>
          <w:highlight w:val="none"/>
          <w:u w:val="single"/>
          <w:lang w:eastAsia="zh-CN"/>
        </w:rPr>
        <w:t>日</w:t>
      </w:r>
      <w:r>
        <w:rPr>
          <w:rFonts w:hint="eastAsia"/>
          <w:color w:val="auto"/>
          <w:highlight w:val="none"/>
          <w:u w:val="single"/>
          <w:lang w:val="en-US" w:eastAsia="zh-CN"/>
        </w:rPr>
        <w:t>10</w:t>
      </w:r>
      <w:r>
        <w:rPr>
          <w:rFonts w:hint="eastAsia"/>
          <w:color w:val="auto"/>
          <w:highlight w:val="none"/>
          <w:u w:val="single"/>
          <w:lang w:eastAsia="zh-CN"/>
        </w:rPr>
        <w:t>时</w:t>
      </w:r>
      <w:r>
        <w:rPr>
          <w:rFonts w:hint="eastAsia"/>
          <w:color w:val="auto"/>
          <w:highlight w:val="none"/>
          <w:u w:val="single"/>
          <w:lang w:val="en-US" w:eastAsia="zh-CN"/>
        </w:rPr>
        <w:t>0</w:t>
      </w:r>
      <w:r>
        <w:rPr>
          <w:rFonts w:hint="eastAsia"/>
          <w:color w:val="auto"/>
          <w:highlight w:val="none"/>
          <w:u w:val="single"/>
          <w:lang w:eastAsia="zh-CN"/>
        </w:rPr>
        <w:t>0分</w:t>
      </w:r>
      <w:r>
        <w:rPr>
          <w:rFonts w:hint="eastAsia"/>
          <w:color w:val="auto"/>
          <w:sz w:val="32"/>
          <w:szCs w:val="32"/>
          <w:highlight w:val="none"/>
          <w:shd w:val="clear" w:color="auto" w:fill="FFFFFF"/>
        </w:rPr>
        <w:t>（</w:t>
      </w:r>
      <w:r>
        <w:rPr>
          <w:rFonts w:hint="eastAsia"/>
          <w:color w:val="auto"/>
          <w:highlight w:val="none"/>
        </w:rPr>
        <w:t>北京时间）前提交响应文件。</w:t>
      </w:r>
    </w:p>
    <w:p w14:paraId="03ADF5F6">
      <w:pPr>
        <w:spacing w:line="360" w:lineRule="auto"/>
        <w:outlineLvl w:val="9"/>
        <w:rPr>
          <w:rFonts w:hint="eastAsia"/>
          <w:b/>
          <w:bCs/>
          <w:color w:val="auto"/>
          <w:highlight w:val="none"/>
        </w:rPr>
      </w:pPr>
      <w:bookmarkStart w:id="12" w:name="_Toc9002"/>
      <w:bookmarkStart w:id="13" w:name="_Toc27050"/>
      <w:bookmarkStart w:id="14" w:name="_Toc35393790"/>
      <w:bookmarkStart w:id="15" w:name="_Toc28359002"/>
      <w:bookmarkStart w:id="16" w:name="_Toc28359079"/>
      <w:bookmarkStart w:id="17" w:name="_Toc6352"/>
      <w:bookmarkStart w:id="18" w:name="_Toc7139"/>
      <w:bookmarkStart w:id="19" w:name="_Toc35393621"/>
      <w:bookmarkStart w:id="20" w:name="_Toc5278"/>
      <w:bookmarkStart w:id="21" w:name="_Toc8609"/>
      <w:bookmarkStart w:id="22" w:name="_Hlk24379207"/>
      <w:r>
        <w:rPr>
          <w:rFonts w:hint="eastAsia"/>
          <w:b/>
          <w:bCs/>
          <w:color w:val="auto"/>
          <w:highlight w:val="none"/>
        </w:rPr>
        <w:t>一、项目基本情况</w:t>
      </w:r>
      <w:bookmarkEnd w:id="12"/>
      <w:bookmarkEnd w:id="13"/>
      <w:bookmarkEnd w:id="14"/>
      <w:bookmarkEnd w:id="15"/>
      <w:bookmarkEnd w:id="16"/>
      <w:bookmarkEnd w:id="17"/>
      <w:bookmarkEnd w:id="18"/>
      <w:bookmarkEnd w:id="19"/>
      <w:bookmarkEnd w:id="20"/>
      <w:bookmarkEnd w:id="21"/>
    </w:p>
    <w:p w14:paraId="2789F553">
      <w:pPr>
        <w:spacing w:line="360" w:lineRule="auto"/>
        <w:ind w:firstLine="482" w:firstLineChars="200"/>
        <w:outlineLvl w:val="9"/>
        <w:rPr>
          <w:rFonts w:hint="eastAsia" w:cs="Times New Roman"/>
          <w:color w:val="auto"/>
          <w:highlight w:val="none"/>
          <w:u w:val="none"/>
          <w:lang w:eastAsia="zh-CN"/>
        </w:rPr>
      </w:pPr>
      <w:r>
        <w:rPr>
          <w:rFonts w:hint="eastAsia" w:ascii="Times New Roman" w:hAnsi="Times New Roman" w:cs="Times New Roman"/>
          <w:b/>
          <w:bCs/>
          <w:color w:val="auto"/>
          <w:highlight w:val="none"/>
          <w:u w:val="none"/>
        </w:rPr>
        <w:t>项目编号：</w:t>
      </w:r>
      <w:r>
        <w:rPr>
          <w:rFonts w:hint="eastAsia" w:cs="Times New Roman"/>
          <w:color w:val="auto"/>
          <w:highlight w:val="none"/>
          <w:u w:val="none"/>
          <w:lang w:eastAsia="zh-CN"/>
        </w:rPr>
        <w:t>中彦晨竞磋（货物）2024-002</w:t>
      </w:r>
    </w:p>
    <w:p w14:paraId="3A05AB39">
      <w:pPr>
        <w:spacing w:line="360" w:lineRule="auto"/>
        <w:ind w:firstLine="482" w:firstLineChars="200"/>
        <w:outlineLvl w:val="9"/>
        <w:rPr>
          <w:rFonts w:hint="eastAsia" w:ascii="Times New Roman" w:hAnsi="Times New Roman" w:cs="Times New Roman"/>
          <w:color w:val="auto"/>
          <w:highlight w:val="none"/>
          <w:u w:val="none"/>
          <w:lang w:val="zh-CN"/>
        </w:rPr>
      </w:pPr>
      <w:r>
        <w:rPr>
          <w:rFonts w:hint="eastAsia" w:ascii="Times New Roman" w:hAnsi="Times New Roman" w:cs="Times New Roman"/>
          <w:b/>
          <w:bCs/>
          <w:color w:val="auto"/>
          <w:highlight w:val="none"/>
          <w:u w:val="none"/>
          <w:lang w:val="en-US" w:eastAsia="zh-CN"/>
        </w:rPr>
        <w:t>项目名称：</w:t>
      </w:r>
      <w:r>
        <w:rPr>
          <w:rFonts w:hint="eastAsia" w:cs="Times New Roman"/>
          <w:color w:val="auto"/>
          <w:highlight w:val="none"/>
          <w:u w:val="none"/>
          <w:lang w:val="zh-CN" w:eastAsia="zh-CN"/>
        </w:rPr>
        <w:t>久治县2023年国有林管护补充资金管护设施建设</w:t>
      </w:r>
    </w:p>
    <w:p w14:paraId="334CE8F9">
      <w:pPr>
        <w:spacing w:line="360" w:lineRule="auto"/>
        <w:ind w:firstLine="482" w:firstLineChars="200"/>
        <w:outlineLvl w:val="9"/>
        <w:rPr>
          <w:rFonts w:hint="default" w:ascii="Times New Roman" w:hAnsi="Times New Roman" w:cs="Times New Roman"/>
          <w:color w:val="auto"/>
          <w:highlight w:val="none"/>
          <w:u w:val="none"/>
          <w:lang w:val="en-US" w:eastAsia="zh-CN"/>
        </w:rPr>
      </w:pPr>
      <w:r>
        <w:rPr>
          <w:rFonts w:hint="eastAsia" w:ascii="Times New Roman" w:hAnsi="Times New Roman" w:cs="Times New Roman"/>
          <w:b/>
          <w:bCs/>
          <w:color w:val="auto"/>
          <w:highlight w:val="none"/>
          <w:u w:val="none"/>
        </w:rPr>
        <w:t>采购方式：</w:t>
      </w:r>
      <w:r>
        <w:rPr>
          <w:rFonts w:hint="eastAsia" w:ascii="Times New Roman" w:hAnsi="Times New Roman" w:cs="Times New Roman"/>
          <w:color w:val="auto"/>
          <w:highlight w:val="none"/>
          <w:u w:val="none"/>
        </w:rPr>
        <w:t>竞争性磋商</w:t>
      </w:r>
      <w:r>
        <w:rPr>
          <w:rFonts w:hint="eastAsia" w:ascii="Times New Roman" w:hAnsi="Times New Roman" w:cs="Times New Roman"/>
          <w:color w:val="auto"/>
          <w:highlight w:val="none"/>
          <w:u w:val="none"/>
          <w:lang w:val="en-US" w:eastAsia="zh-CN"/>
        </w:rPr>
        <w:t xml:space="preserve">   </w:t>
      </w:r>
    </w:p>
    <w:bookmarkEnd w:id="22"/>
    <w:p w14:paraId="3FF4C4E2">
      <w:pPr>
        <w:spacing w:line="360" w:lineRule="auto"/>
        <w:ind w:firstLine="482" w:firstLineChars="200"/>
        <w:outlineLvl w:val="9"/>
        <w:rPr>
          <w:rFonts w:hint="default" w:ascii="Times New Roman" w:hAnsi="Times New Roman" w:cs="Times New Roman"/>
          <w:color w:val="auto"/>
          <w:highlight w:val="none"/>
          <w:u w:val="none"/>
          <w:lang w:val="en-US"/>
        </w:rPr>
      </w:pPr>
      <w:r>
        <w:rPr>
          <w:rFonts w:hint="eastAsia" w:ascii="Times New Roman" w:hAnsi="Times New Roman" w:cs="Times New Roman"/>
          <w:b/>
          <w:bCs/>
          <w:color w:val="auto"/>
          <w:highlight w:val="none"/>
          <w:u w:val="none"/>
        </w:rPr>
        <w:t>预算金额</w:t>
      </w:r>
      <w:r>
        <w:rPr>
          <w:rFonts w:hint="eastAsia" w:ascii="Times New Roman" w:hAnsi="Times New Roman" w:cs="Times New Roman"/>
          <w:b/>
          <w:bCs/>
          <w:color w:val="auto"/>
          <w:highlight w:val="none"/>
          <w:u w:val="none"/>
          <w:lang w:eastAsia="zh-CN"/>
        </w:rPr>
        <w:t>：</w:t>
      </w:r>
      <w:r>
        <w:rPr>
          <w:rFonts w:hint="eastAsia" w:cs="Times New Roman"/>
          <w:color w:val="auto"/>
          <w:highlight w:val="none"/>
          <w:u w:val="none"/>
          <w:lang w:val="en-US" w:eastAsia="zh-CN"/>
        </w:rPr>
        <w:t>95.16万</w:t>
      </w:r>
      <w:r>
        <w:rPr>
          <w:rFonts w:hint="eastAsia" w:ascii="Times New Roman" w:hAnsi="Times New Roman" w:cs="Times New Roman"/>
          <w:color w:val="auto"/>
          <w:highlight w:val="none"/>
          <w:u w:val="none"/>
          <w:lang w:val="en-US" w:eastAsia="zh-CN"/>
        </w:rPr>
        <w:t>元</w:t>
      </w:r>
    </w:p>
    <w:p w14:paraId="17F0E214">
      <w:pPr>
        <w:spacing w:line="360" w:lineRule="auto"/>
        <w:ind w:left="2648" w:leftChars="200" w:hanging="2168" w:hangingChars="900"/>
        <w:outlineLvl w:val="9"/>
        <w:rPr>
          <w:rFonts w:hint="default" w:ascii="Times New Roman" w:hAnsi="Times New Roman" w:cs="Times New Roman"/>
          <w:color w:val="auto"/>
          <w:highlight w:val="none"/>
          <w:u w:val="none"/>
          <w:lang w:val="en-US" w:eastAsia="zh-CN"/>
        </w:rPr>
      </w:pPr>
      <w:r>
        <w:rPr>
          <w:rFonts w:hint="eastAsia" w:ascii="Times New Roman" w:hAnsi="Times New Roman" w:cs="Times New Roman"/>
          <w:b/>
          <w:bCs/>
          <w:color w:val="auto"/>
          <w:highlight w:val="none"/>
          <w:u w:val="none"/>
        </w:rPr>
        <w:t>最高限价（如有）</w:t>
      </w:r>
      <w:r>
        <w:rPr>
          <w:rFonts w:hint="eastAsia" w:ascii="Times New Roman" w:hAnsi="Times New Roman" w:cs="Times New Roman"/>
          <w:b/>
          <w:bCs/>
          <w:color w:val="auto"/>
          <w:highlight w:val="none"/>
          <w:u w:val="none"/>
          <w:lang w:val="en-US" w:eastAsia="zh-CN"/>
        </w:rPr>
        <w:t>：</w:t>
      </w:r>
      <w:r>
        <w:rPr>
          <w:rFonts w:hint="eastAsia" w:cs="Times New Roman"/>
          <w:b/>
          <w:bCs/>
          <w:color w:val="auto"/>
          <w:highlight w:val="none"/>
          <w:u w:val="none"/>
          <w:lang w:val="en-US" w:eastAsia="zh-CN"/>
        </w:rPr>
        <w:t>95.16万元</w:t>
      </w:r>
    </w:p>
    <w:p w14:paraId="5AFABEB1">
      <w:pPr>
        <w:spacing w:line="360" w:lineRule="auto"/>
        <w:ind w:firstLine="482" w:firstLineChars="200"/>
        <w:outlineLvl w:val="9"/>
        <w:rPr>
          <w:rFonts w:hint="eastAsia" w:eastAsia="宋体"/>
          <w:color w:val="auto"/>
          <w:highlight w:val="none"/>
          <w:u w:val="none"/>
          <w:lang w:eastAsia="zh-CN"/>
        </w:rPr>
      </w:pPr>
      <w:r>
        <w:rPr>
          <w:rFonts w:hint="eastAsia"/>
          <w:b/>
          <w:bCs/>
          <w:color w:val="auto"/>
          <w:highlight w:val="none"/>
          <w:u w:val="none"/>
        </w:rPr>
        <w:t>采购需求：语音提示干56处、林业废弃物清运车8辆，组合工具(2号)10套，背负式帐篷5套，防毒防烟口罩 92个，多功能水壶 10个</w:t>
      </w:r>
      <w:r>
        <w:rPr>
          <w:rFonts w:hint="eastAsia"/>
          <w:b/>
          <w:bCs/>
          <w:color w:val="auto"/>
          <w:highlight w:val="none"/>
          <w:u w:val="none"/>
          <w:lang w:eastAsia="zh-CN"/>
        </w:rPr>
        <w:t>，具体详见磋商文件。</w:t>
      </w:r>
    </w:p>
    <w:p w14:paraId="2E0D9A40">
      <w:pPr>
        <w:spacing w:line="360" w:lineRule="auto"/>
        <w:ind w:firstLine="480" w:firstLineChars="200"/>
        <w:outlineLvl w:val="9"/>
        <w:rPr>
          <w:rFonts w:hint="eastAsia"/>
          <w:highlight w:val="none"/>
        </w:rPr>
      </w:pPr>
      <w:r>
        <w:rPr>
          <w:rFonts w:hint="eastAsia"/>
          <w:color w:val="auto"/>
          <w:highlight w:val="none"/>
          <w:u w:val="none"/>
        </w:rPr>
        <w:t>简要规格描述</w:t>
      </w:r>
      <w:r>
        <w:rPr>
          <w:rFonts w:hint="eastAsia" w:eastAsia="宋体"/>
          <w:color w:val="auto"/>
          <w:highlight w:val="none"/>
          <w:u w:val="none"/>
        </w:rPr>
        <w:t>：</w:t>
      </w:r>
      <w:r>
        <w:rPr>
          <w:rFonts w:hint="eastAsia"/>
          <w:color w:val="auto"/>
          <w:highlight w:val="none"/>
          <w:u w:val="none"/>
        </w:rPr>
        <w:t>具体内容详见《</w:t>
      </w:r>
      <w:r>
        <w:rPr>
          <w:rFonts w:hint="eastAsia"/>
          <w:color w:val="auto"/>
          <w:highlight w:val="none"/>
          <w:u w:val="none"/>
          <w:lang w:val="en-US" w:eastAsia="zh-CN"/>
        </w:rPr>
        <w:t>竞争性</w:t>
      </w:r>
      <w:r>
        <w:rPr>
          <w:rFonts w:hint="eastAsia"/>
          <w:color w:val="auto"/>
          <w:highlight w:val="none"/>
          <w:u w:val="none"/>
        </w:rPr>
        <w:t>磋商文件》</w:t>
      </w:r>
    </w:p>
    <w:p w14:paraId="6B0E9A93">
      <w:pPr>
        <w:spacing w:line="360" w:lineRule="auto"/>
        <w:ind w:firstLine="482" w:firstLineChars="200"/>
        <w:outlineLvl w:val="9"/>
        <w:rPr>
          <w:rFonts w:hint="default"/>
          <w:color w:val="auto"/>
          <w:highlight w:val="none"/>
          <w:u w:val="none"/>
          <w:lang w:val="en-US" w:eastAsia="zh-CN"/>
        </w:rPr>
      </w:pPr>
      <w:r>
        <w:rPr>
          <w:rFonts w:hint="eastAsia"/>
          <w:b/>
          <w:bCs/>
          <w:color w:val="auto"/>
          <w:highlight w:val="none"/>
          <w:u w:val="none"/>
        </w:rPr>
        <w:t>合同履行期限</w:t>
      </w:r>
      <w:r>
        <w:rPr>
          <w:rFonts w:hint="eastAsia"/>
          <w:color w:val="auto"/>
          <w:highlight w:val="none"/>
          <w:u w:val="none"/>
        </w:rPr>
        <w:t>：</w:t>
      </w:r>
      <w:r>
        <w:rPr>
          <w:rFonts w:hint="eastAsia"/>
          <w:color w:val="auto"/>
          <w:highlight w:val="none"/>
          <w:u w:val="none"/>
          <w:lang w:val="en-US" w:eastAsia="zh-CN"/>
        </w:rPr>
        <w:t>45天（具体</w:t>
      </w:r>
      <w:r>
        <w:rPr>
          <w:rFonts w:hint="eastAsia" w:eastAsia="宋体" w:cs="宋体"/>
          <w:color w:val="auto"/>
          <w:highlight w:val="none"/>
          <w:u w:val="none"/>
          <w:lang w:val="en-US" w:eastAsia="zh-CN"/>
        </w:rPr>
        <w:t>按合同约定执行</w:t>
      </w:r>
      <w:r>
        <w:rPr>
          <w:rFonts w:hint="eastAsia"/>
          <w:color w:val="auto"/>
          <w:highlight w:val="none"/>
          <w:u w:val="none"/>
          <w:lang w:val="en-US" w:eastAsia="zh-CN"/>
        </w:rPr>
        <w:t>）</w:t>
      </w:r>
    </w:p>
    <w:p w14:paraId="2031F64D">
      <w:pPr>
        <w:spacing w:line="360" w:lineRule="auto"/>
        <w:ind w:firstLine="482" w:firstLineChars="200"/>
        <w:outlineLvl w:val="9"/>
        <w:rPr>
          <w:rFonts w:hint="eastAsia"/>
          <w:b/>
          <w:bCs/>
          <w:color w:val="auto"/>
          <w:highlight w:val="none"/>
          <w:u w:val="none"/>
        </w:rPr>
      </w:pPr>
      <w:r>
        <w:rPr>
          <w:rFonts w:hint="eastAsia"/>
          <w:b/>
          <w:bCs/>
          <w:color w:val="auto"/>
          <w:highlight w:val="none"/>
          <w:u w:val="none"/>
        </w:rPr>
        <w:t>本项目（否）接受联合体投标</w:t>
      </w:r>
    </w:p>
    <w:p w14:paraId="06B362DD">
      <w:pPr>
        <w:spacing w:line="360" w:lineRule="auto"/>
        <w:outlineLvl w:val="9"/>
        <w:rPr>
          <w:rFonts w:hint="eastAsia"/>
          <w:b/>
          <w:bCs/>
          <w:color w:val="auto"/>
          <w:highlight w:val="none"/>
        </w:rPr>
      </w:pPr>
      <w:bookmarkStart w:id="23" w:name="_Toc35393791"/>
      <w:bookmarkStart w:id="24" w:name="_Toc31044"/>
      <w:bookmarkStart w:id="25" w:name="_Toc28359003"/>
      <w:bookmarkStart w:id="26" w:name="_Toc28359080"/>
      <w:bookmarkStart w:id="27" w:name="_Toc35393622"/>
      <w:bookmarkStart w:id="28" w:name="_Toc18262"/>
      <w:bookmarkStart w:id="29" w:name="_Toc23002"/>
      <w:r>
        <w:rPr>
          <w:rFonts w:hint="eastAsia"/>
          <w:b/>
          <w:bCs/>
          <w:color w:val="auto"/>
          <w:highlight w:val="none"/>
        </w:rPr>
        <w:t>二、申请人的资格要求：</w:t>
      </w:r>
      <w:bookmarkEnd w:id="23"/>
      <w:bookmarkEnd w:id="24"/>
      <w:bookmarkEnd w:id="25"/>
      <w:bookmarkEnd w:id="26"/>
      <w:bookmarkEnd w:id="27"/>
      <w:bookmarkEnd w:id="28"/>
      <w:bookmarkEnd w:id="29"/>
    </w:p>
    <w:p w14:paraId="68BA2F9E">
      <w:pPr>
        <w:spacing w:line="360" w:lineRule="auto"/>
        <w:ind w:firstLine="480" w:firstLineChars="200"/>
        <w:outlineLvl w:val="9"/>
        <w:rPr>
          <w:rFonts w:hint="eastAsia" w:ascii="Times New Roman" w:hAnsi="Times New Roman" w:eastAsia="宋体" w:cs="Times New Roman"/>
          <w:color w:val="auto"/>
          <w:highlight w:val="none"/>
          <w:u w:val="none"/>
          <w:lang w:eastAsia="zh-CN"/>
        </w:rPr>
      </w:pPr>
      <w:bookmarkStart w:id="30" w:name="_Toc6575"/>
      <w:bookmarkStart w:id="31" w:name="_Toc28359081"/>
      <w:bookmarkStart w:id="32" w:name="_Toc28359004"/>
      <w:bookmarkStart w:id="33" w:name="_Toc17750"/>
      <w:bookmarkStart w:id="34" w:name="_Toc35393623"/>
      <w:bookmarkStart w:id="35" w:name="_Toc9235"/>
      <w:bookmarkStart w:id="36" w:name="_Toc35393792"/>
      <w:r>
        <w:rPr>
          <w:rFonts w:hint="eastAsia" w:ascii="Times New Roman" w:hAnsi="Times New Roman" w:eastAsia="宋体" w:cs="Times New Roman"/>
          <w:color w:val="auto"/>
          <w:highlight w:val="none"/>
          <w:u w:val="none"/>
          <w:lang w:eastAsia="zh-CN"/>
        </w:rPr>
        <w:t>(</w:t>
      </w:r>
      <w:r>
        <w:rPr>
          <w:rFonts w:hint="eastAsia" w:ascii="Times New Roman" w:hAnsi="Times New Roman" w:eastAsia="宋体" w:cs="Times New Roman"/>
          <w:color w:val="auto"/>
          <w:highlight w:val="none"/>
          <w:u w:val="none"/>
          <w:lang w:val="en-US" w:eastAsia="zh-CN"/>
        </w:rPr>
        <w:t>1</w:t>
      </w:r>
      <w:r>
        <w:rPr>
          <w:rFonts w:hint="eastAsia" w:ascii="Times New Roman" w:hAnsi="Times New Roman" w:eastAsia="宋体" w:cs="Times New Roman"/>
          <w:color w:val="auto"/>
          <w:highlight w:val="none"/>
          <w:u w:val="none"/>
          <w:lang w:eastAsia="zh-CN"/>
        </w:rPr>
        <w:t>)符合《政府采购法》第 22 条条件，并提供下列材料:</w:t>
      </w:r>
    </w:p>
    <w:p w14:paraId="20FC5E83">
      <w:pPr>
        <w:spacing w:line="360" w:lineRule="auto"/>
        <w:ind w:firstLine="480" w:firstLineChars="200"/>
        <w:outlineLvl w:val="9"/>
        <w:rPr>
          <w:rFonts w:hint="eastAsia" w:ascii="Times New Roman" w:hAnsi="Times New Roman" w:eastAsia="宋体" w:cs="Times New Roman"/>
          <w:color w:val="auto"/>
          <w:highlight w:val="none"/>
          <w:u w:val="none"/>
          <w:lang w:eastAsia="zh-CN"/>
        </w:rPr>
      </w:pPr>
      <w:r>
        <w:rPr>
          <w:rFonts w:hint="eastAsia" w:ascii="Times New Roman" w:hAnsi="Times New Roman" w:eastAsia="宋体" w:cs="Times New Roman"/>
          <w:color w:val="auto"/>
          <w:highlight w:val="none"/>
          <w:u w:val="none"/>
          <w:lang w:eastAsia="zh-CN"/>
        </w:rPr>
        <w:t>①投标人的营业执照等证明文件，自然人的身份证明。</w:t>
      </w:r>
    </w:p>
    <w:p w14:paraId="695AAEDC">
      <w:pPr>
        <w:spacing w:line="360" w:lineRule="auto"/>
        <w:ind w:firstLine="480" w:firstLineChars="200"/>
        <w:outlineLvl w:val="9"/>
        <w:rPr>
          <w:rFonts w:hint="eastAsia" w:ascii="Times New Roman" w:hAnsi="Times New Roman" w:eastAsia="宋体" w:cs="Times New Roman"/>
          <w:color w:val="auto"/>
          <w:highlight w:val="none"/>
          <w:u w:val="none"/>
          <w:lang w:eastAsia="zh-CN"/>
        </w:rPr>
      </w:pPr>
      <w:r>
        <w:rPr>
          <w:rFonts w:hint="eastAsia" w:ascii="Times New Roman" w:hAnsi="Times New Roman" w:eastAsia="宋体" w:cs="Times New Roman"/>
          <w:color w:val="auto"/>
          <w:highlight w:val="none"/>
          <w:u w:val="none"/>
          <w:lang w:eastAsia="zh-CN"/>
        </w:rPr>
        <w:t>②财务状况报告，依法缴纳税收和社会保障资金的相关材料。</w:t>
      </w:r>
    </w:p>
    <w:p w14:paraId="52B134DD">
      <w:pPr>
        <w:spacing w:line="360" w:lineRule="auto"/>
        <w:ind w:firstLine="480" w:firstLineChars="200"/>
        <w:outlineLvl w:val="9"/>
        <w:rPr>
          <w:rFonts w:hint="eastAsia" w:ascii="Times New Roman" w:hAnsi="Times New Roman" w:eastAsia="宋体" w:cs="Times New Roman"/>
          <w:color w:val="auto"/>
          <w:highlight w:val="none"/>
          <w:u w:val="none"/>
          <w:lang w:eastAsia="zh-CN"/>
        </w:rPr>
      </w:pPr>
      <w:r>
        <w:rPr>
          <w:rFonts w:hint="eastAsia" w:ascii="Times New Roman" w:hAnsi="Times New Roman" w:eastAsia="宋体" w:cs="Times New Roman"/>
          <w:color w:val="auto"/>
          <w:highlight w:val="none"/>
          <w:u w:val="none"/>
          <w:lang w:eastAsia="zh-CN"/>
        </w:rPr>
        <w:t>③具备履行合同所必需的设备和专业技术能力的证明材料。</w:t>
      </w:r>
    </w:p>
    <w:p w14:paraId="38A62D74">
      <w:pPr>
        <w:spacing w:line="360" w:lineRule="auto"/>
        <w:ind w:firstLine="480" w:firstLineChars="200"/>
        <w:outlineLvl w:val="9"/>
        <w:rPr>
          <w:rFonts w:hint="eastAsia" w:ascii="Times New Roman" w:hAnsi="Times New Roman" w:eastAsia="宋体" w:cs="Times New Roman"/>
          <w:color w:val="auto"/>
          <w:highlight w:val="none"/>
          <w:u w:val="none"/>
          <w:lang w:eastAsia="zh-CN"/>
        </w:rPr>
      </w:pPr>
      <w:r>
        <w:rPr>
          <w:rFonts w:hint="eastAsia" w:ascii="Times New Roman" w:hAnsi="Times New Roman" w:eastAsia="宋体" w:cs="Times New Roman"/>
          <w:color w:val="auto"/>
          <w:highlight w:val="none"/>
          <w:u w:val="none"/>
          <w:lang w:eastAsia="zh-CN"/>
        </w:rPr>
        <w:t>④参加政府采购活动前 3年内在经营活动中没有重大违法记录的书面声明。</w:t>
      </w:r>
    </w:p>
    <w:p w14:paraId="295FB443">
      <w:pPr>
        <w:spacing w:line="360" w:lineRule="auto"/>
        <w:ind w:firstLine="480" w:firstLineChars="200"/>
        <w:outlineLvl w:val="9"/>
        <w:rPr>
          <w:rFonts w:hint="eastAsia" w:ascii="Times New Roman" w:hAnsi="Times New Roman" w:eastAsia="宋体" w:cs="Times New Roman"/>
          <w:color w:val="auto"/>
          <w:highlight w:val="none"/>
          <w:u w:val="none"/>
          <w:lang w:eastAsia="zh-CN"/>
        </w:rPr>
      </w:pPr>
      <w:r>
        <w:rPr>
          <w:rFonts w:hint="eastAsia" w:ascii="Times New Roman" w:hAnsi="Times New Roman" w:eastAsia="宋体" w:cs="Times New Roman"/>
          <w:color w:val="auto"/>
          <w:highlight w:val="none"/>
          <w:u w:val="none"/>
          <w:lang w:eastAsia="zh-CN"/>
        </w:rPr>
        <w:t>⑤具备法律、行政法规规定的其他条件的证明材料。</w:t>
      </w:r>
    </w:p>
    <w:p w14:paraId="05228A56">
      <w:pPr>
        <w:spacing w:line="360" w:lineRule="auto"/>
        <w:ind w:firstLine="480" w:firstLineChars="200"/>
        <w:outlineLvl w:val="9"/>
        <w:rPr>
          <w:rFonts w:hint="eastAsia" w:ascii="Times New Roman" w:hAnsi="Times New Roman" w:eastAsia="宋体" w:cs="Times New Roman"/>
          <w:color w:val="auto"/>
          <w:highlight w:val="none"/>
          <w:u w:val="none"/>
          <w:lang w:eastAsia="zh-CN"/>
        </w:rPr>
      </w:pPr>
      <w:r>
        <w:rPr>
          <w:rFonts w:hint="eastAsia" w:ascii="Times New Roman" w:hAnsi="Times New Roman" w:eastAsia="宋体" w:cs="Times New Roman"/>
          <w:color w:val="auto"/>
          <w:highlight w:val="none"/>
          <w:u w:val="none"/>
          <w:lang w:eastAsia="zh-CN"/>
        </w:rPr>
        <w:t>(2)单位负责人为同一人或者存在直接控股、管理关系的不同投标人，不得参加同一合同项下的政府采购活动。否则，皆取消投标资格;</w:t>
      </w:r>
    </w:p>
    <w:p w14:paraId="6EEEBE19">
      <w:pPr>
        <w:spacing w:line="360" w:lineRule="auto"/>
        <w:ind w:firstLine="480" w:firstLineChars="200"/>
        <w:outlineLvl w:val="9"/>
        <w:rPr>
          <w:rFonts w:hint="eastAsia" w:ascii="Times New Roman" w:hAnsi="Times New Roman" w:eastAsia="宋体" w:cs="Times New Roman"/>
          <w:color w:val="auto"/>
          <w:highlight w:val="none"/>
          <w:u w:val="none"/>
          <w:lang w:eastAsia="zh-CN"/>
        </w:rPr>
      </w:pPr>
      <w:r>
        <w:rPr>
          <w:rFonts w:hint="eastAsia" w:ascii="Times New Roman" w:hAnsi="Times New Roman" w:eastAsia="宋体" w:cs="Times New Roman"/>
          <w:color w:val="auto"/>
          <w:highlight w:val="none"/>
          <w:u w:val="none"/>
          <w:lang w:eastAsia="zh-CN"/>
        </w:rPr>
        <w:t>(3)为本采购项目提供整体设计、规范编制或者项目管理、监理、检测等服务的投标人，不得再参加该采购项目的其他采购活动;</w:t>
      </w:r>
    </w:p>
    <w:p w14:paraId="6CD71A9A">
      <w:pPr>
        <w:spacing w:line="360" w:lineRule="auto"/>
        <w:ind w:firstLine="480" w:firstLineChars="200"/>
        <w:outlineLvl w:val="9"/>
        <w:rPr>
          <w:rFonts w:hint="eastAsia" w:ascii="Times New Roman" w:hAnsi="Times New Roman" w:eastAsia="宋体" w:cs="Times New Roman"/>
          <w:color w:val="auto"/>
          <w:highlight w:val="none"/>
          <w:u w:val="none"/>
          <w:lang w:eastAsia="zh-CN"/>
        </w:rPr>
      </w:pPr>
      <w:r>
        <w:rPr>
          <w:rFonts w:hint="eastAsia" w:ascii="Times New Roman" w:hAnsi="Times New Roman" w:eastAsia="宋体" w:cs="Times New Roman"/>
          <w:color w:val="auto"/>
          <w:highlight w:val="none"/>
          <w:u w:val="none"/>
          <w:lang w:eastAsia="zh-CN"/>
        </w:rPr>
        <w:t>(4)本项目不接受投标人以联合体方式进行投标；</w:t>
      </w:r>
    </w:p>
    <w:p w14:paraId="73B3EA9D">
      <w:pPr>
        <w:spacing w:line="360" w:lineRule="auto"/>
        <w:ind w:firstLine="480" w:firstLineChars="200"/>
        <w:outlineLvl w:val="9"/>
        <w:rPr>
          <w:rFonts w:hint="eastAsia" w:ascii="Times New Roman" w:hAnsi="Times New Roman" w:eastAsia="宋体" w:cs="Times New Roman"/>
          <w:color w:val="auto"/>
          <w:highlight w:val="none"/>
          <w:u w:val="none"/>
          <w:lang w:eastAsia="zh-CN"/>
        </w:rPr>
      </w:pPr>
      <w:r>
        <w:rPr>
          <w:rFonts w:hint="eastAsia" w:ascii="Times New Roman" w:hAnsi="Times New Roman" w:eastAsia="宋体" w:cs="Times New Roman"/>
          <w:color w:val="auto"/>
          <w:highlight w:val="none"/>
          <w:u w:val="none"/>
          <w:lang w:eastAsia="zh-CN"/>
        </w:rPr>
        <w:t>(5)经信用中国(www.creditchina.gov.cn)中国政府采购网(www.ccgp.gov.cn)等渠道查询后，列入失信被执行人、重大税收违法案件当事人名单、政府采购严重违法失信行为记录名单的，取消投标资格。(提供“信用中国、中国政府采购网”网站无任何不良记录的查询截图。</w:t>
      </w:r>
    </w:p>
    <w:p w14:paraId="482B104E">
      <w:pPr>
        <w:spacing w:line="360" w:lineRule="auto"/>
        <w:outlineLvl w:val="9"/>
        <w:rPr>
          <w:rFonts w:hint="eastAsia"/>
          <w:b/>
          <w:bCs/>
          <w:color w:val="auto"/>
          <w:highlight w:val="none"/>
        </w:rPr>
      </w:pPr>
      <w:r>
        <w:rPr>
          <w:rFonts w:hint="eastAsia"/>
          <w:b/>
          <w:bCs/>
          <w:color w:val="auto"/>
          <w:highlight w:val="none"/>
        </w:rPr>
        <w:t>三、获取采购文件</w:t>
      </w:r>
      <w:bookmarkEnd w:id="30"/>
      <w:bookmarkEnd w:id="31"/>
      <w:bookmarkEnd w:id="32"/>
      <w:bookmarkEnd w:id="33"/>
      <w:bookmarkEnd w:id="34"/>
      <w:bookmarkEnd w:id="35"/>
      <w:bookmarkEnd w:id="36"/>
    </w:p>
    <w:p w14:paraId="174A1E10">
      <w:pPr>
        <w:spacing w:line="360" w:lineRule="auto"/>
        <w:ind w:firstLine="540"/>
        <w:outlineLvl w:val="9"/>
        <w:rPr>
          <w:rStyle w:val="80"/>
          <w:rFonts w:hint="default" w:ascii="宋体" w:hAnsi="宋体" w:eastAsia="宋体" w:cs="宋体"/>
          <w:i w:val="0"/>
          <w:iCs w:val="0"/>
          <w:caps w:val="0"/>
          <w:color w:val="auto"/>
          <w:spacing w:val="0"/>
          <w:sz w:val="24"/>
          <w:szCs w:val="24"/>
          <w:highlight w:val="none"/>
          <w:u w:val="none"/>
          <w:lang w:val="en-US" w:eastAsia="zh-CN"/>
        </w:rPr>
      </w:pPr>
      <w:r>
        <w:rPr>
          <w:rFonts w:hint="eastAsia"/>
          <w:b/>
          <w:bCs/>
          <w:color w:val="auto"/>
          <w:highlight w:val="none"/>
          <w:u w:val="none"/>
        </w:rPr>
        <w:t>时间：</w:t>
      </w:r>
      <w:r>
        <w:rPr>
          <w:rFonts w:hint="eastAsia"/>
          <w:color w:val="auto"/>
          <w:highlight w:val="none"/>
          <w:u w:val="none"/>
          <w:lang w:eastAsia="zh-CN"/>
        </w:rPr>
        <w:t>2024年</w:t>
      </w:r>
      <w:r>
        <w:rPr>
          <w:rFonts w:hint="eastAsia"/>
          <w:color w:val="auto"/>
          <w:highlight w:val="none"/>
          <w:u w:val="none"/>
          <w:lang w:val="en-US" w:eastAsia="zh-CN"/>
        </w:rPr>
        <w:t>12</w:t>
      </w:r>
      <w:r>
        <w:rPr>
          <w:rFonts w:hint="eastAsia"/>
          <w:color w:val="auto"/>
          <w:highlight w:val="none"/>
          <w:u w:val="none"/>
          <w:lang w:eastAsia="zh-CN"/>
        </w:rPr>
        <w:t>月</w:t>
      </w:r>
      <w:r>
        <w:rPr>
          <w:rFonts w:hint="eastAsia"/>
          <w:color w:val="auto"/>
          <w:highlight w:val="none"/>
          <w:u w:val="none"/>
          <w:lang w:val="en-US" w:eastAsia="zh-CN"/>
        </w:rPr>
        <w:t>12</w:t>
      </w:r>
      <w:r>
        <w:rPr>
          <w:rFonts w:hint="eastAsia"/>
          <w:color w:val="auto"/>
          <w:highlight w:val="none"/>
          <w:u w:val="none"/>
          <w:lang w:eastAsia="zh-CN"/>
        </w:rPr>
        <w:t>日至2024年</w:t>
      </w:r>
      <w:r>
        <w:rPr>
          <w:rFonts w:hint="eastAsia"/>
          <w:color w:val="auto"/>
          <w:highlight w:val="none"/>
          <w:u w:val="none"/>
          <w:lang w:val="en-US" w:eastAsia="zh-CN"/>
        </w:rPr>
        <w:t>12</w:t>
      </w:r>
      <w:r>
        <w:rPr>
          <w:rFonts w:hint="eastAsia"/>
          <w:color w:val="auto"/>
          <w:highlight w:val="none"/>
          <w:u w:val="none"/>
          <w:lang w:eastAsia="zh-CN"/>
        </w:rPr>
        <w:t>月</w:t>
      </w:r>
      <w:r>
        <w:rPr>
          <w:rFonts w:hint="eastAsia"/>
          <w:color w:val="auto"/>
          <w:highlight w:val="none"/>
          <w:u w:val="none"/>
          <w:lang w:val="en-US" w:eastAsia="zh-CN"/>
        </w:rPr>
        <w:t>18</w:t>
      </w:r>
      <w:r>
        <w:rPr>
          <w:rFonts w:hint="eastAsia"/>
          <w:color w:val="auto"/>
          <w:highlight w:val="none"/>
          <w:u w:val="none"/>
          <w:lang w:eastAsia="zh-CN"/>
        </w:rPr>
        <w:t>日</w:t>
      </w:r>
      <w:r>
        <w:rPr>
          <w:rFonts w:hint="eastAsia" w:ascii="宋体" w:hAnsi="宋体" w:eastAsia="宋体" w:cs="宋体"/>
          <w:color w:val="auto"/>
          <w:highlight w:val="none"/>
          <w:u w:val="none"/>
          <w:lang w:eastAsia="zh-CN"/>
        </w:rPr>
        <w:t>，每天上午00:00至</w:t>
      </w:r>
      <w:r>
        <w:rPr>
          <w:rFonts w:hint="eastAsia" w:ascii="宋体" w:hAnsi="宋体" w:cs="宋体"/>
          <w:color w:val="auto"/>
          <w:highlight w:val="none"/>
          <w:u w:val="none"/>
          <w:lang w:val="en-US" w:eastAsia="zh-CN"/>
        </w:rPr>
        <w:t>23</w:t>
      </w:r>
      <w:r>
        <w:rPr>
          <w:rFonts w:hint="eastAsia" w:ascii="宋体" w:hAnsi="宋体" w:eastAsia="宋体" w:cs="宋体"/>
          <w:color w:val="auto"/>
          <w:highlight w:val="none"/>
          <w:u w:val="none"/>
          <w:lang w:eastAsia="zh-CN"/>
        </w:rPr>
        <w:t>:</w:t>
      </w:r>
      <w:r>
        <w:rPr>
          <w:rFonts w:hint="eastAsia" w:ascii="宋体" w:hAnsi="宋体" w:cs="宋体"/>
          <w:color w:val="auto"/>
          <w:highlight w:val="none"/>
          <w:u w:val="none"/>
          <w:lang w:val="en-US" w:eastAsia="zh-CN"/>
        </w:rPr>
        <w:t>59</w:t>
      </w:r>
      <w:r>
        <w:rPr>
          <w:rFonts w:hint="eastAsia" w:ascii="宋体" w:hAnsi="宋体" w:eastAsia="宋体" w:cs="宋体"/>
          <w:color w:val="auto"/>
          <w:highlight w:val="none"/>
          <w:u w:val="none"/>
          <w:lang w:val="en-US" w:eastAsia="zh-CN"/>
        </w:rPr>
        <w:t>（法定节假日除外）</w:t>
      </w:r>
    </w:p>
    <w:p w14:paraId="7CF2E666">
      <w:pPr>
        <w:spacing w:line="360" w:lineRule="auto"/>
        <w:ind w:firstLine="540"/>
        <w:outlineLvl w:val="9"/>
        <w:rPr>
          <w:rFonts w:hint="eastAsia"/>
          <w:b/>
          <w:bCs/>
          <w:color w:val="auto"/>
          <w:highlight w:val="none"/>
          <w:u w:val="none"/>
        </w:rPr>
      </w:pPr>
      <w:r>
        <w:rPr>
          <w:rFonts w:hint="eastAsia"/>
          <w:b/>
          <w:bCs/>
          <w:color w:val="auto"/>
          <w:highlight w:val="none"/>
          <w:u w:val="none"/>
        </w:rPr>
        <w:t>地点：</w:t>
      </w:r>
      <w:r>
        <w:rPr>
          <w:rFonts w:hint="eastAsia"/>
          <w:color w:val="auto"/>
          <w:highlight w:val="none"/>
          <w:u w:val="none"/>
        </w:rPr>
        <w:t>线上通过政采云平台（www.zcygov.cn）获取</w:t>
      </w:r>
    </w:p>
    <w:p w14:paraId="69FC08F0">
      <w:pPr>
        <w:spacing w:line="360" w:lineRule="auto"/>
        <w:ind w:firstLine="540"/>
        <w:outlineLvl w:val="9"/>
        <w:rPr>
          <w:rFonts w:hint="eastAsia"/>
          <w:b/>
          <w:bCs/>
          <w:color w:val="auto"/>
          <w:highlight w:val="none"/>
          <w:u w:val="none"/>
        </w:rPr>
      </w:pPr>
      <w:r>
        <w:rPr>
          <w:rFonts w:hint="eastAsia"/>
          <w:b/>
          <w:bCs/>
          <w:color w:val="auto"/>
          <w:highlight w:val="none"/>
          <w:u w:val="none"/>
        </w:rPr>
        <w:t>方式：</w:t>
      </w:r>
      <w:r>
        <w:rPr>
          <w:rFonts w:hint="eastAsia"/>
          <w:color w:val="auto"/>
          <w:highlight w:val="none"/>
          <w:u w:val="none"/>
        </w:rPr>
        <w:t>供应商登录政采云平台https://www.zcygov.cn/在线申请获取采购文件（进入“项目采购”应用，在获取采购文件菜单中选择项目，申请获取采购文件）</w:t>
      </w:r>
    </w:p>
    <w:p w14:paraId="583C2E57">
      <w:pPr>
        <w:spacing w:line="360" w:lineRule="auto"/>
        <w:ind w:firstLine="540"/>
        <w:outlineLvl w:val="9"/>
        <w:rPr>
          <w:rFonts w:hint="eastAsia"/>
          <w:color w:val="auto"/>
          <w:highlight w:val="none"/>
          <w:u w:val="none"/>
          <w:lang w:val="zh-CN"/>
        </w:rPr>
      </w:pPr>
      <w:r>
        <w:rPr>
          <w:rFonts w:hint="eastAsia"/>
          <w:b/>
          <w:bCs/>
          <w:color w:val="auto"/>
          <w:highlight w:val="none"/>
          <w:u w:val="none"/>
          <w:lang w:val="zh-CN"/>
        </w:rPr>
        <w:t>售价：</w:t>
      </w:r>
      <w:r>
        <w:rPr>
          <w:rFonts w:hint="eastAsia"/>
          <w:color w:val="auto"/>
          <w:highlight w:val="none"/>
          <w:u w:val="none"/>
          <w:lang w:val="en-US" w:eastAsia="zh-CN"/>
        </w:rPr>
        <w:t>0</w:t>
      </w:r>
      <w:r>
        <w:rPr>
          <w:rFonts w:hint="eastAsia"/>
          <w:color w:val="auto"/>
          <w:highlight w:val="none"/>
          <w:u w:val="none"/>
          <w:lang w:val="zh-CN"/>
        </w:rPr>
        <w:t>元（投标资格不能转让）</w:t>
      </w:r>
    </w:p>
    <w:p w14:paraId="54ACE5F0">
      <w:pPr>
        <w:spacing w:line="360" w:lineRule="auto"/>
        <w:outlineLvl w:val="9"/>
        <w:rPr>
          <w:rFonts w:hint="eastAsia"/>
          <w:b/>
          <w:bCs/>
          <w:color w:val="auto"/>
          <w:highlight w:val="none"/>
          <w:u w:val="none"/>
        </w:rPr>
      </w:pPr>
      <w:bookmarkStart w:id="37" w:name="_Toc28359005"/>
      <w:bookmarkStart w:id="38" w:name="_Toc35393624"/>
      <w:bookmarkStart w:id="39" w:name="_Toc35393793"/>
      <w:bookmarkStart w:id="40" w:name="_Toc28359082"/>
      <w:bookmarkStart w:id="41" w:name="_Toc31497"/>
      <w:bookmarkStart w:id="42" w:name="_Toc13059"/>
      <w:bookmarkStart w:id="43" w:name="_Toc24601"/>
      <w:bookmarkStart w:id="44" w:name="_Toc23083"/>
      <w:bookmarkStart w:id="45" w:name="_Toc29703"/>
      <w:bookmarkStart w:id="46" w:name="_Toc27275"/>
      <w:r>
        <w:rPr>
          <w:rFonts w:hint="eastAsia"/>
          <w:b/>
          <w:bCs/>
          <w:color w:val="auto"/>
          <w:highlight w:val="none"/>
          <w:u w:val="none"/>
          <w:lang w:val="zh-CN"/>
        </w:rPr>
        <w:t>四、</w:t>
      </w:r>
      <w:bookmarkEnd w:id="37"/>
      <w:bookmarkEnd w:id="38"/>
      <w:bookmarkEnd w:id="39"/>
      <w:bookmarkEnd w:id="40"/>
      <w:r>
        <w:rPr>
          <w:rFonts w:hint="eastAsia"/>
          <w:b/>
          <w:bCs/>
          <w:color w:val="auto"/>
          <w:highlight w:val="none"/>
          <w:u w:val="none"/>
        </w:rPr>
        <w:t>响应文件的提交</w:t>
      </w:r>
      <w:bookmarkEnd w:id="41"/>
      <w:bookmarkEnd w:id="42"/>
      <w:bookmarkEnd w:id="43"/>
      <w:bookmarkEnd w:id="44"/>
      <w:bookmarkEnd w:id="45"/>
      <w:bookmarkEnd w:id="46"/>
    </w:p>
    <w:p w14:paraId="0D52487D">
      <w:pPr>
        <w:spacing w:line="360" w:lineRule="auto"/>
        <w:ind w:firstLine="540"/>
        <w:outlineLvl w:val="9"/>
        <w:rPr>
          <w:rFonts w:hint="eastAsia"/>
          <w:color w:val="auto"/>
          <w:highlight w:val="none"/>
          <w:u w:val="none"/>
        </w:rPr>
      </w:pPr>
      <w:r>
        <w:rPr>
          <w:rFonts w:hint="eastAsia"/>
          <w:b/>
          <w:bCs/>
          <w:color w:val="auto"/>
          <w:highlight w:val="none"/>
          <w:u w:val="none"/>
        </w:rPr>
        <w:t>截止时间：</w:t>
      </w:r>
      <w:r>
        <w:rPr>
          <w:rFonts w:hint="eastAsia"/>
          <w:color w:val="auto"/>
          <w:highlight w:val="none"/>
          <w:u w:val="none"/>
          <w:lang w:eastAsia="zh-CN"/>
        </w:rPr>
        <w:t>2024年</w:t>
      </w:r>
      <w:r>
        <w:rPr>
          <w:rFonts w:hint="eastAsia"/>
          <w:color w:val="auto"/>
          <w:highlight w:val="none"/>
          <w:u w:val="none"/>
          <w:lang w:val="en-US" w:eastAsia="zh-CN"/>
        </w:rPr>
        <w:t>12</w:t>
      </w:r>
      <w:r>
        <w:rPr>
          <w:rFonts w:hint="eastAsia"/>
          <w:color w:val="auto"/>
          <w:highlight w:val="none"/>
          <w:u w:val="none"/>
          <w:lang w:eastAsia="zh-CN"/>
        </w:rPr>
        <w:t>月</w:t>
      </w:r>
      <w:r>
        <w:rPr>
          <w:rFonts w:hint="eastAsia"/>
          <w:color w:val="auto"/>
          <w:highlight w:val="none"/>
          <w:u w:val="none"/>
          <w:lang w:val="en-US" w:eastAsia="zh-CN"/>
        </w:rPr>
        <w:t>24</w:t>
      </w:r>
      <w:r>
        <w:rPr>
          <w:rFonts w:hint="eastAsia"/>
          <w:color w:val="auto"/>
          <w:highlight w:val="none"/>
          <w:u w:val="none"/>
          <w:lang w:eastAsia="zh-CN"/>
        </w:rPr>
        <w:t>日</w:t>
      </w:r>
      <w:r>
        <w:rPr>
          <w:rFonts w:hint="eastAsia"/>
          <w:color w:val="auto"/>
          <w:highlight w:val="none"/>
          <w:u w:val="none"/>
          <w:lang w:val="en-US" w:eastAsia="zh-CN"/>
        </w:rPr>
        <w:t>10</w:t>
      </w:r>
      <w:r>
        <w:rPr>
          <w:rFonts w:hint="eastAsia"/>
          <w:color w:val="auto"/>
          <w:highlight w:val="none"/>
          <w:u w:val="none"/>
          <w:lang w:eastAsia="zh-CN"/>
        </w:rPr>
        <w:t>时</w:t>
      </w:r>
      <w:r>
        <w:rPr>
          <w:rFonts w:hint="eastAsia"/>
          <w:color w:val="auto"/>
          <w:highlight w:val="none"/>
          <w:u w:val="none"/>
          <w:lang w:val="en-US" w:eastAsia="zh-CN"/>
        </w:rPr>
        <w:t>0</w:t>
      </w:r>
      <w:r>
        <w:rPr>
          <w:rFonts w:hint="eastAsia"/>
          <w:color w:val="auto"/>
          <w:highlight w:val="none"/>
          <w:u w:val="none"/>
          <w:lang w:eastAsia="zh-CN"/>
        </w:rPr>
        <w:t>0分</w:t>
      </w:r>
      <w:r>
        <w:rPr>
          <w:rFonts w:hint="eastAsia"/>
          <w:color w:val="auto"/>
          <w:highlight w:val="none"/>
          <w:u w:val="none"/>
        </w:rPr>
        <w:t>（北京时间）</w:t>
      </w:r>
    </w:p>
    <w:p w14:paraId="3F98C55C">
      <w:pPr>
        <w:pStyle w:val="60"/>
        <w:spacing w:line="360" w:lineRule="auto"/>
        <w:ind w:firstLine="482" w:firstLineChars="200"/>
        <w:jc w:val="both"/>
        <w:outlineLvl w:val="9"/>
        <w:rPr>
          <w:rFonts w:hint="eastAsia" w:eastAsia="宋体"/>
          <w:b/>
          <w:bCs/>
          <w:color w:val="auto"/>
          <w:highlight w:val="none"/>
          <w:u w:val="none"/>
          <w:lang w:eastAsia="zh-CN"/>
        </w:rPr>
      </w:pPr>
      <w:bookmarkStart w:id="47" w:name="_Toc4907"/>
      <w:r>
        <w:rPr>
          <w:rFonts w:hint="eastAsia"/>
          <w:b/>
          <w:bCs/>
          <w:color w:val="auto"/>
          <w:highlight w:val="none"/>
          <w:u w:val="none"/>
        </w:rPr>
        <w:t>地点：</w:t>
      </w:r>
      <w:bookmarkEnd w:id="47"/>
      <w:bookmarkStart w:id="48" w:name="_Toc27416"/>
      <w:bookmarkStart w:id="49" w:name="_Toc16598"/>
      <w:bookmarkStart w:id="50" w:name="_Toc21319"/>
      <w:bookmarkStart w:id="51" w:name="_Toc31718"/>
      <w:bookmarkStart w:id="52" w:name="_Toc15288"/>
      <w:r>
        <w:rPr>
          <w:rFonts w:hint="eastAsia" w:ascii="宋体" w:hAnsi="宋体" w:eastAsia="宋体" w:cs="宋体"/>
          <w:color w:val="auto"/>
          <w:sz w:val="24"/>
          <w:szCs w:val="24"/>
          <w:highlight w:val="none"/>
          <w:u w:val="none"/>
          <w:lang w:val="zh-CN" w:eastAsia="zh-CN"/>
        </w:rPr>
        <w:t>政采云平台</w:t>
      </w:r>
      <w:r>
        <w:rPr>
          <w:rFonts w:hint="eastAsia" w:ascii="宋体" w:hAnsi="宋体" w:eastAsia="宋体" w:cs="宋体"/>
          <w:color w:val="auto"/>
          <w:sz w:val="24"/>
          <w:szCs w:val="24"/>
          <w:highlight w:val="none"/>
          <w:u w:val="none"/>
          <w:lang w:eastAsia="zh-CN"/>
        </w:rPr>
        <w:t>（https://www.zcygov.cn/）</w:t>
      </w:r>
    </w:p>
    <w:p w14:paraId="57598FB3">
      <w:pPr>
        <w:pStyle w:val="60"/>
        <w:spacing w:line="360" w:lineRule="auto"/>
        <w:jc w:val="both"/>
        <w:outlineLvl w:val="9"/>
        <w:rPr>
          <w:rFonts w:hint="eastAsia"/>
          <w:b/>
          <w:bCs/>
          <w:color w:val="auto"/>
          <w:kern w:val="2"/>
          <w:highlight w:val="none"/>
          <w:u w:val="none"/>
        </w:rPr>
      </w:pPr>
      <w:bookmarkStart w:id="53" w:name="_Toc2663"/>
      <w:r>
        <w:rPr>
          <w:rFonts w:hint="eastAsia"/>
          <w:b/>
          <w:bCs/>
          <w:color w:val="auto"/>
          <w:kern w:val="2"/>
          <w:highlight w:val="none"/>
          <w:u w:val="none"/>
        </w:rPr>
        <w:t>五、响应文件开启</w:t>
      </w:r>
      <w:bookmarkEnd w:id="48"/>
      <w:bookmarkEnd w:id="49"/>
      <w:bookmarkEnd w:id="50"/>
      <w:bookmarkEnd w:id="51"/>
      <w:bookmarkEnd w:id="52"/>
      <w:bookmarkEnd w:id="53"/>
    </w:p>
    <w:p w14:paraId="1550C7D3">
      <w:pPr>
        <w:pStyle w:val="60"/>
        <w:spacing w:line="360" w:lineRule="auto"/>
        <w:ind w:firstLine="482" w:firstLineChars="200"/>
        <w:outlineLvl w:val="9"/>
        <w:rPr>
          <w:rFonts w:hint="eastAsia"/>
          <w:color w:val="auto"/>
          <w:highlight w:val="none"/>
          <w:u w:val="none"/>
        </w:rPr>
      </w:pPr>
      <w:r>
        <w:rPr>
          <w:rFonts w:hint="eastAsia"/>
          <w:b/>
          <w:bCs/>
          <w:color w:val="auto"/>
          <w:highlight w:val="none"/>
          <w:u w:val="none"/>
        </w:rPr>
        <w:t>开启时间：</w:t>
      </w:r>
      <w:r>
        <w:rPr>
          <w:rFonts w:hint="eastAsia"/>
          <w:color w:val="auto"/>
          <w:highlight w:val="none"/>
          <w:u w:val="none"/>
          <w:lang w:eastAsia="zh-CN"/>
        </w:rPr>
        <w:t>2024年</w:t>
      </w:r>
      <w:r>
        <w:rPr>
          <w:rFonts w:hint="eastAsia"/>
          <w:color w:val="auto"/>
          <w:highlight w:val="none"/>
          <w:u w:val="none"/>
          <w:lang w:val="en-US" w:eastAsia="zh-CN"/>
        </w:rPr>
        <w:t>12</w:t>
      </w:r>
      <w:r>
        <w:rPr>
          <w:rFonts w:hint="eastAsia"/>
          <w:color w:val="auto"/>
          <w:highlight w:val="none"/>
          <w:u w:val="none"/>
          <w:lang w:eastAsia="zh-CN"/>
        </w:rPr>
        <w:t>月</w:t>
      </w:r>
      <w:r>
        <w:rPr>
          <w:rFonts w:hint="eastAsia"/>
          <w:color w:val="auto"/>
          <w:highlight w:val="none"/>
          <w:u w:val="none"/>
          <w:lang w:val="en-US" w:eastAsia="zh-CN"/>
        </w:rPr>
        <w:t>24</w:t>
      </w:r>
      <w:r>
        <w:rPr>
          <w:rFonts w:hint="eastAsia"/>
          <w:color w:val="auto"/>
          <w:highlight w:val="none"/>
          <w:u w:val="none"/>
          <w:lang w:eastAsia="zh-CN"/>
        </w:rPr>
        <w:t>日</w:t>
      </w:r>
      <w:r>
        <w:rPr>
          <w:rFonts w:hint="eastAsia"/>
          <w:color w:val="auto"/>
          <w:highlight w:val="none"/>
          <w:u w:val="none"/>
          <w:lang w:val="en-US" w:eastAsia="zh-CN"/>
        </w:rPr>
        <w:t>10</w:t>
      </w:r>
      <w:r>
        <w:rPr>
          <w:rFonts w:hint="eastAsia"/>
          <w:color w:val="auto"/>
          <w:highlight w:val="none"/>
          <w:u w:val="none"/>
          <w:lang w:eastAsia="zh-CN"/>
        </w:rPr>
        <w:t>时</w:t>
      </w:r>
      <w:r>
        <w:rPr>
          <w:rFonts w:hint="eastAsia"/>
          <w:color w:val="auto"/>
          <w:highlight w:val="none"/>
          <w:u w:val="none"/>
          <w:lang w:val="en-US" w:eastAsia="zh-CN"/>
        </w:rPr>
        <w:t>0</w:t>
      </w:r>
      <w:r>
        <w:rPr>
          <w:rFonts w:hint="eastAsia"/>
          <w:color w:val="auto"/>
          <w:highlight w:val="none"/>
          <w:u w:val="none"/>
          <w:lang w:eastAsia="zh-CN"/>
        </w:rPr>
        <w:t>0分</w:t>
      </w:r>
      <w:r>
        <w:rPr>
          <w:rFonts w:hint="eastAsia"/>
          <w:color w:val="auto"/>
          <w:highlight w:val="none"/>
          <w:u w:val="none"/>
        </w:rPr>
        <w:t>（北京时间）</w:t>
      </w:r>
    </w:p>
    <w:p w14:paraId="48417D49">
      <w:pPr>
        <w:spacing w:line="360" w:lineRule="auto"/>
        <w:ind w:firstLine="540"/>
        <w:outlineLvl w:val="9"/>
        <w:rPr>
          <w:rFonts w:hint="eastAsia" w:eastAsia="宋体"/>
          <w:color w:val="auto"/>
          <w:highlight w:val="none"/>
          <w:u w:val="none"/>
          <w:lang w:eastAsia="zh-CN"/>
        </w:rPr>
      </w:pPr>
      <w:r>
        <w:rPr>
          <w:rFonts w:hint="eastAsia"/>
          <w:b/>
          <w:bCs/>
          <w:color w:val="auto"/>
          <w:highlight w:val="none"/>
          <w:u w:val="none"/>
        </w:rPr>
        <w:t>地点：</w:t>
      </w:r>
      <w:bookmarkStart w:id="54" w:name="_Toc35393795"/>
      <w:bookmarkStart w:id="55" w:name="_Toc35393626"/>
      <w:r>
        <w:rPr>
          <w:rFonts w:hint="eastAsia" w:ascii="宋体" w:hAnsi="宋体" w:eastAsia="宋体" w:cs="宋体"/>
          <w:color w:val="auto"/>
          <w:sz w:val="24"/>
          <w:szCs w:val="24"/>
          <w:highlight w:val="none"/>
          <w:u w:val="none"/>
          <w:lang w:val="zh-CN" w:eastAsia="zh-CN"/>
        </w:rPr>
        <w:t>政采云平台</w:t>
      </w:r>
      <w:r>
        <w:rPr>
          <w:rFonts w:hint="eastAsia" w:ascii="宋体" w:hAnsi="宋体" w:eastAsia="宋体" w:cs="宋体"/>
          <w:color w:val="auto"/>
          <w:sz w:val="24"/>
          <w:szCs w:val="24"/>
          <w:highlight w:val="none"/>
          <w:u w:val="none"/>
          <w:lang w:eastAsia="zh-CN"/>
        </w:rPr>
        <w:t>（https://www.zcygov.cn/）</w:t>
      </w:r>
    </w:p>
    <w:p w14:paraId="19381242">
      <w:pPr>
        <w:pStyle w:val="60"/>
        <w:spacing w:line="360" w:lineRule="auto"/>
        <w:jc w:val="both"/>
        <w:outlineLvl w:val="9"/>
        <w:rPr>
          <w:rFonts w:hint="eastAsia"/>
          <w:b/>
          <w:bCs/>
          <w:color w:val="auto"/>
          <w:highlight w:val="none"/>
        </w:rPr>
      </w:pPr>
      <w:bookmarkStart w:id="56" w:name="_Toc5250"/>
      <w:bookmarkStart w:id="57" w:name="_Toc11802"/>
      <w:bookmarkStart w:id="58" w:name="_Toc24901"/>
      <w:bookmarkStart w:id="59" w:name="_Toc18748"/>
      <w:bookmarkStart w:id="60" w:name="_Toc7260"/>
      <w:bookmarkStart w:id="61" w:name="_Toc28597"/>
      <w:r>
        <w:rPr>
          <w:rFonts w:hint="eastAsia"/>
          <w:b/>
          <w:bCs/>
          <w:color w:val="auto"/>
          <w:highlight w:val="none"/>
        </w:rPr>
        <w:t>六、公告期限</w:t>
      </w:r>
      <w:bookmarkEnd w:id="56"/>
      <w:bookmarkEnd w:id="57"/>
      <w:bookmarkEnd w:id="58"/>
      <w:bookmarkEnd w:id="59"/>
      <w:bookmarkEnd w:id="60"/>
      <w:bookmarkEnd w:id="61"/>
    </w:p>
    <w:p w14:paraId="165AA9DC">
      <w:pPr>
        <w:pStyle w:val="60"/>
        <w:spacing w:line="360" w:lineRule="auto"/>
        <w:ind w:firstLine="480" w:firstLineChars="200"/>
        <w:outlineLvl w:val="9"/>
        <w:rPr>
          <w:rFonts w:hint="eastAsia"/>
          <w:color w:val="auto"/>
          <w:highlight w:val="none"/>
        </w:rPr>
      </w:pPr>
      <w:r>
        <w:rPr>
          <w:rFonts w:hint="eastAsia"/>
          <w:color w:val="auto"/>
          <w:highlight w:val="none"/>
        </w:rPr>
        <w:t>自本公告发布之日起</w:t>
      </w:r>
      <w:r>
        <w:rPr>
          <w:rFonts w:hint="eastAsia"/>
          <w:color w:val="auto"/>
          <w:highlight w:val="none"/>
          <w:lang w:val="en-US" w:eastAsia="zh-CN"/>
        </w:rPr>
        <w:t>5</w:t>
      </w:r>
      <w:r>
        <w:rPr>
          <w:rFonts w:hint="eastAsia"/>
          <w:color w:val="auto"/>
          <w:highlight w:val="none"/>
        </w:rPr>
        <w:t>个工作日。</w:t>
      </w:r>
    </w:p>
    <w:p w14:paraId="1B565104">
      <w:pPr>
        <w:numPr>
          <w:ilvl w:val="0"/>
          <w:numId w:val="20"/>
        </w:numPr>
        <w:spacing w:line="360" w:lineRule="auto"/>
        <w:outlineLvl w:val="9"/>
        <w:rPr>
          <w:rFonts w:hint="eastAsia"/>
          <w:b/>
          <w:bCs/>
          <w:color w:val="auto"/>
          <w:highlight w:val="none"/>
        </w:rPr>
      </w:pPr>
      <w:bookmarkStart w:id="62" w:name="_Toc2752"/>
      <w:bookmarkStart w:id="63" w:name="_Toc13521"/>
      <w:bookmarkStart w:id="64" w:name="_Toc16960"/>
      <w:bookmarkStart w:id="65" w:name="_Toc11490"/>
      <w:bookmarkStart w:id="66" w:name="_Toc14683"/>
      <w:bookmarkStart w:id="67" w:name="_Toc21666"/>
      <w:r>
        <w:rPr>
          <w:rFonts w:hint="eastAsia"/>
          <w:b/>
          <w:bCs/>
          <w:color w:val="auto"/>
          <w:highlight w:val="none"/>
        </w:rPr>
        <w:t>其他补充事宜</w:t>
      </w:r>
      <w:bookmarkEnd w:id="54"/>
      <w:bookmarkEnd w:id="55"/>
      <w:bookmarkEnd w:id="62"/>
      <w:bookmarkEnd w:id="63"/>
      <w:bookmarkEnd w:id="64"/>
      <w:bookmarkEnd w:id="65"/>
      <w:bookmarkEnd w:id="66"/>
      <w:bookmarkEnd w:id="67"/>
    </w:p>
    <w:p w14:paraId="3787489A">
      <w:pPr>
        <w:pStyle w:val="35"/>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kern w:val="0"/>
          <w:sz w:val="24"/>
          <w:szCs w:val="24"/>
          <w:highlight w:val="none"/>
          <w:lang w:val="zh-CN" w:bidi="ar"/>
        </w:rPr>
      </w:pPr>
      <w:bookmarkStart w:id="68" w:name="_Toc28359008"/>
      <w:bookmarkStart w:id="69" w:name="_Toc11484"/>
      <w:bookmarkStart w:id="70" w:name="_Toc12783"/>
      <w:bookmarkStart w:id="71" w:name="_Toc35393627"/>
      <w:bookmarkStart w:id="72" w:name="_Toc35393796"/>
      <w:bookmarkStart w:id="73" w:name="_Toc28359085"/>
      <w:bookmarkStart w:id="74" w:name="_Toc11335"/>
      <w:bookmarkStart w:id="75" w:name="_Toc16079"/>
      <w:bookmarkStart w:id="76" w:name="_Toc22544"/>
      <w:bookmarkStart w:id="77" w:name="_Toc30920"/>
      <w:r>
        <w:rPr>
          <w:rFonts w:hint="eastAsia" w:ascii="宋体" w:hAnsi="宋体" w:eastAsia="宋体" w:cs="宋体"/>
          <w:color w:val="auto"/>
          <w:kern w:val="0"/>
          <w:sz w:val="24"/>
          <w:szCs w:val="24"/>
          <w:highlight w:val="none"/>
          <w:lang w:val="zh-CN" w:bidi="ar"/>
        </w:rPr>
        <w:t>1、本公告在《青海政府采购网》、《青海省电子招标投标公共服务平台》和《</w:t>
      </w:r>
      <w:r>
        <w:rPr>
          <w:rFonts w:hint="eastAsia" w:ascii="宋体" w:hAnsi="宋体" w:eastAsia="宋体" w:cs="宋体"/>
          <w:color w:val="auto"/>
          <w:kern w:val="0"/>
          <w:sz w:val="24"/>
          <w:szCs w:val="24"/>
          <w:highlight w:val="none"/>
          <w:lang w:val="en-US" w:eastAsia="zh-CN" w:bidi="ar"/>
        </w:rPr>
        <w:t>中国采购与招标网</w:t>
      </w:r>
      <w:r>
        <w:rPr>
          <w:rFonts w:hint="eastAsia" w:ascii="宋体" w:hAnsi="宋体" w:eastAsia="宋体" w:cs="宋体"/>
          <w:color w:val="auto"/>
          <w:kern w:val="0"/>
          <w:sz w:val="24"/>
          <w:szCs w:val="24"/>
          <w:highlight w:val="none"/>
          <w:lang w:val="zh-CN" w:bidi="ar"/>
        </w:rPr>
        <w:t>》上发布；</w:t>
      </w:r>
    </w:p>
    <w:p w14:paraId="2DFFA96C">
      <w:pPr>
        <w:pStyle w:val="35"/>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kern w:val="0"/>
          <w:sz w:val="24"/>
          <w:szCs w:val="24"/>
          <w:highlight w:val="none"/>
          <w:lang w:val="zh-CN" w:bidi="ar"/>
        </w:rPr>
      </w:pPr>
      <w:r>
        <w:rPr>
          <w:rFonts w:hint="eastAsia" w:ascii="宋体" w:hAnsi="宋体" w:eastAsia="宋体" w:cs="宋体"/>
          <w:color w:val="auto"/>
          <w:kern w:val="0"/>
          <w:sz w:val="24"/>
          <w:szCs w:val="24"/>
          <w:highlight w:val="none"/>
          <w:lang w:val="zh-CN" w:bidi="ar"/>
        </w:rPr>
        <w:t>2、本次项目招标采用线上进行，供应商无需到现场开标；如非系统原因造成无法解密的或非系统原因加密文件上传不成功的或没办理CA锁而造成加密文件无法解密、加密文件无法上传的视为无效投标，线上电子加密响应文件必须在响应文件递交截止时间前上传至</w:t>
      </w:r>
      <w:r>
        <w:rPr>
          <w:rFonts w:hint="eastAsia" w:ascii="宋体" w:hAnsi="宋体" w:eastAsia="宋体" w:cs="宋体"/>
          <w:color w:val="auto"/>
          <w:kern w:val="0"/>
          <w:sz w:val="24"/>
          <w:szCs w:val="24"/>
          <w:highlight w:val="none"/>
          <w:lang w:val="en-US" w:eastAsia="zh-CN" w:bidi="ar"/>
        </w:rPr>
        <w:t>政采云平台</w:t>
      </w:r>
      <w:r>
        <w:rPr>
          <w:rFonts w:hint="eastAsia" w:ascii="宋体" w:hAnsi="宋体" w:eastAsia="宋体" w:cs="宋体"/>
          <w:color w:val="auto"/>
          <w:kern w:val="0"/>
          <w:sz w:val="24"/>
          <w:szCs w:val="24"/>
          <w:highlight w:val="none"/>
          <w:lang w:val="zh-CN" w:bidi="ar"/>
        </w:rPr>
        <w:t>；</w:t>
      </w:r>
    </w:p>
    <w:p w14:paraId="22C0061D">
      <w:pPr>
        <w:pStyle w:val="35"/>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kern w:val="0"/>
          <w:sz w:val="24"/>
          <w:szCs w:val="24"/>
          <w:highlight w:val="none"/>
          <w:lang w:val="zh-CN" w:bidi="ar"/>
        </w:rPr>
      </w:pPr>
      <w:r>
        <w:rPr>
          <w:rFonts w:hint="eastAsia" w:ascii="宋体" w:hAnsi="宋体" w:eastAsia="宋体" w:cs="宋体"/>
          <w:color w:val="auto"/>
          <w:kern w:val="0"/>
          <w:sz w:val="24"/>
          <w:szCs w:val="24"/>
          <w:highlight w:val="none"/>
          <w:lang w:val="zh-CN" w:bidi="ar"/>
        </w:rPr>
        <w:t>3、若对项目采购电子交易系统操作有疑问，可登录政采云（https://www.zcygov.cn/），点击右侧咨询小采，获取采小蜜智能服务管家帮助，或拨打政采云服务热线400-881-7190获取热线服务帮助。</w:t>
      </w:r>
    </w:p>
    <w:p w14:paraId="7ABFC1E4">
      <w:pPr>
        <w:pStyle w:val="35"/>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kern w:val="0"/>
          <w:sz w:val="24"/>
          <w:szCs w:val="24"/>
          <w:highlight w:val="none"/>
          <w:lang w:val="zh-CN" w:bidi="ar"/>
        </w:rPr>
      </w:pP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val="zh-CN" w:bidi="ar"/>
        </w:rPr>
        <w:t>线上CA：咨询网址（可及时反馈问题截图，让客服快速定位问题）:http://tseal.cn/k.html，咨询电话：400-0878-198；</w:t>
      </w:r>
    </w:p>
    <w:p w14:paraId="66842B03">
      <w:pPr>
        <w:pStyle w:val="35"/>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kern w:val="0"/>
          <w:sz w:val="24"/>
          <w:szCs w:val="24"/>
          <w:highlight w:val="none"/>
          <w:lang w:val="zh-CN" w:bidi="ar"/>
        </w:rPr>
      </w:pP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val="zh-CN" w:bidi="ar"/>
        </w:rPr>
        <w:t>、磋商供应商解密和磋商报价时必须在固定电脑设备前登陆等待解密和磋商最终报价。</w:t>
      </w:r>
    </w:p>
    <w:p w14:paraId="23C07BBE">
      <w:pPr>
        <w:spacing w:line="360" w:lineRule="auto"/>
        <w:outlineLvl w:val="9"/>
        <w:rPr>
          <w:rFonts w:hint="eastAsia"/>
          <w:b/>
          <w:bCs/>
          <w:color w:val="auto"/>
          <w:highlight w:val="none"/>
          <w:lang w:val="zh-CN"/>
        </w:rPr>
      </w:pPr>
      <w:r>
        <w:rPr>
          <w:rFonts w:hint="eastAsia"/>
          <w:b/>
          <w:bCs/>
          <w:color w:val="auto"/>
          <w:highlight w:val="none"/>
        </w:rPr>
        <w:t>八</w:t>
      </w:r>
      <w:r>
        <w:rPr>
          <w:rFonts w:hint="eastAsia"/>
          <w:b/>
          <w:bCs/>
          <w:color w:val="auto"/>
          <w:highlight w:val="none"/>
          <w:lang w:val="zh-CN"/>
        </w:rPr>
        <w:t>、对本次采购提出询问，请按以下方式联系</w:t>
      </w:r>
      <w:bookmarkEnd w:id="68"/>
      <w:bookmarkEnd w:id="69"/>
      <w:bookmarkEnd w:id="70"/>
      <w:bookmarkEnd w:id="71"/>
      <w:bookmarkEnd w:id="72"/>
      <w:bookmarkEnd w:id="73"/>
      <w:bookmarkEnd w:id="74"/>
      <w:bookmarkEnd w:id="75"/>
      <w:bookmarkEnd w:id="76"/>
      <w:bookmarkEnd w:id="77"/>
    </w:p>
    <w:p w14:paraId="10CD89C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w:t>
      </w:r>
      <w:r>
        <w:rPr>
          <w:rFonts w:hint="eastAsia" w:ascii="宋体" w:hAnsi="宋体" w:cs="宋体"/>
          <w:b/>
          <w:bCs/>
          <w:color w:val="auto"/>
          <w:sz w:val="24"/>
          <w:szCs w:val="24"/>
          <w:highlight w:val="none"/>
          <w:lang w:val="zh-CN"/>
        </w:rPr>
        <w:t>采购人</w:t>
      </w:r>
      <w:r>
        <w:rPr>
          <w:rFonts w:hint="eastAsia" w:ascii="宋体" w:hAnsi="宋体" w:eastAsia="宋体" w:cs="宋体"/>
          <w:b/>
          <w:bCs/>
          <w:color w:val="auto"/>
          <w:sz w:val="24"/>
          <w:szCs w:val="24"/>
          <w:highlight w:val="none"/>
          <w:lang w:val="zh-CN"/>
        </w:rPr>
        <w:t>信息</w:t>
      </w:r>
    </w:p>
    <w:p w14:paraId="095297AF">
      <w:pPr>
        <w:spacing w:line="360" w:lineRule="auto"/>
        <w:ind w:firstLine="480" w:firstLineChars="200"/>
        <w:rPr>
          <w:rFonts w:hint="eastAsia"/>
          <w:color w:val="auto"/>
          <w:sz w:val="24"/>
          <w:szCs w:val="24"/>
          <w:highlight w:val="none"/>
          <w:u w:val="none"/>
          <w:lang w:eastAsia="zh-CN"/>
        </w:rPr>
      </w:pPr>
      <w:bookmarkStart w:id="78" w:name="_Toc28359086"/>
      <w:bookmarkStart w:id="79" w:name="_Toc28359009"/>
      <w:r>
        <w:rPr>
          <w:rFonts w:hint="eastAsia"/>
          <w:color w:val="auto"/>
          <w:sz w:val="24"/>
          <w:szCs w:val="24"/>
          <w:highlight w:val="none"/>
          <w:u w:val="none"/>
          <w:lang w:val="zh-CN"/>
        </w:rPr>
        <w:t>名 称：</w:t>
      </w:r>
      <w:r>
        <w:rPr>
          <w:rFonts w:hint="eastAsia"/>
          <w:color w:val="auto"/>
          <w:sz w:val="24"/>
          <w:szCs w:val="24"/>
          <w:highlight w:val="none"/>
          <w:u w:val="none"/>
          <w:lang w:eastAsia="zh-CN"/>
        </w:rPr>
        <w:t>久治县自然资源和林业草原局</w:t>
      </w:r>
    </w:p>
    <w:p w14:paraId="1DD553A2">
      <w:pPr>
        <w:spacing w:line="360" w:lineRule="auto"/>
        <w:ind w:firstLine="480" w:firstLineChars="200"/>
        <w:rPr>
          <w:rFonts w:hint="eastAsia"/>
          <w:color w:val="auto"/>
          <w:sz w:val="24"/>
          <w:szCs w:val="24"/>
          <w:highlight w:val="none"/>
          <w:u w:val="none"/>
          <w:lang w:val="en-US" w:eastAsia="zh-CN"/>
        </w:rPr>
      </w:pPr>
      <w:r>
        <w:rPr>
          <w:rFonts w:hint="eastAsia"/>
          <w:color w:val="auto"/>
          <w:sz w:val="24"/>
          <w:szCs w:val="24"/>
          <w:highlight w:val="none"/>
          <w:u w:val="none"/>
          <w:lang w:val="en-US" w:eastAsia="zh-CN"/>
        </w:rPr>
        <w:t>地 址：</w:t>
      </w:r>
      <w:r>
        <w:rPr>
          <w:rFonts w:hint="eastAsia" w:ascii="宋体" w:hAnsi="宋体" w:cs="宋体"/>
          <w:b w:val="0"/>
          <w:bCs w:val="0"/>
          <w:kern w:val="0"/>
          <w:sz w:val="24"/>
          <w:szCs w:val="24"/>
          <w:u w:val="none"/>
          <w:lang w:val="en-US" w:eastAsia="zh-CN"/>
        </w:rPr>
        <w:t>久治县智青松多镇</w:t>
      </w:r>
    </w:p>
    <w:p w14:paraId="63C5A866">
      <w:pPr>
        <w:spacing w:line="360" w:lineRule="auto"/>
        <w:ind w:firstLine="480" w:firstLineChars="200"/>
        <w:rPr>
          <w:rFonts w:hint="eastAsia" w:eastAsia="宋体"/>
          <w:color w:val="auto"/>
          <w:sz w:val="24"/>
          <w:szCs w:val="24"/>
          <w:highlight w:val="none"/>
          <w:u w:val="none"/>
          <w:lang w:val="zh-CN" w:eastAsia="zh-CN"/>
        </w:rPr>
      </w:pPr>
      <w:r>
        <w:rPr>
          <w:rFonts w:hint="eastAsia"/>
          <w:color w:val="auto"/>
          <w:sz w:val="24"/>
          <w:szCs w:val="24"/>
          <w:highlight w:val="none"/>
          <w:u w:val="none"/>
          <w:lang w:val="zh-CN"/>
        </w:rPr>
        <w:t>联系人：</w:t>
      </w:r>
      <w:r>
        <w:rPr>
          <w:rFonts w:hint="eastAsia"/>
          <w:color w:val="auto"/>
          <w:sz w:val="24"/>
          <w:szCs w:val="24"/>
          <w:highlight w:val="none"/>
          <w:u w:val="none"/>
          <w:lang w:val="en-US" w:eastAsia="zh-CN"/>
        </w:rPr>
        <w:t>萨霸先生</w:t>
      </w:r>
    </w:p>
    <w:p w14:paraId="0F72E770">
      <w:pPr>
        <w:spacing w:line="360" w:lineRule="auto"/>
        <w:ind w:firstLine="480" w:firstLineChars="200"/>
        <w:rPr>
          <w:rFonts w:hint="default"/>
          <w:color w:val="auto"/>
          <w:sz w:val="24"/>
          <w:szCs w:val="24"/>
          <w:highlight w:val="none"/>
          <w:u w:val="none"/>
          <w:lang w:val="en-US"/>
        </w:rPr>
      </w:pPr>
      <w:r>
        <w:rPr>
          <w:rFonts w:hint="eastAsia"/>
          <w:color w:val="auto"/>
          <w:sz w:val="24"/>
          <w:szCs w:val="24"/>
          <w:highlight w:val="none"/>
          <w:u w:val="none"/>
          <w:lang w:val="zh-CN"/>
        </w:rPr>
        <w:t>项目联系方式</w:t>
      </w:r>
      <w:r>
        <w:rPr>
          <w:rFonts w:hint="eastAsia" w:ascii="Times New Roman" w:hAnsi="Times New Roman" w:eastAsia="宋体" w:cs="Times New Roman"/>
          <w:color w:val="auto"/>
          <w:sz w:val="24"/>
          <w:szCs w:val="24"/>
          <w:highlight w:val="none"/>
          <w:u w:val="none"/>
          <w:lang w:val="zh-CN" w:eastAsia="zh-CN"/>
        </w:rPr>
        <w:t>：0975-8331465</w:t>
      </w:r>
    </w:p>
    <w:p w14:paraId="4A3046C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color w:val="auto"/>
          <w:sz w:val="24"/>
          <w:szCs w:val="24"/>
          <w:highlight w:val="none"/>
          <w:u w:val="none"/>
        </w:rPr>
      </w:pPr>
      <w:r>
        <w:rPr>
          <w:rFonts w:hint="eastAsia" w:ascii="宋体" w:hAnsi="宋体" w:eastAsia="宋体" w:cs="宋体"/>
          <w:b/>
          <w:bCs/>
          <w:color w:val="auto"/>
          <w:sz w:val="24"/>
          <w:szCs w:val="24"/>
          <w:highlight w:val="none"/>
          <w:u w:val="none"/>
        </w:rPr>
        <w:t>2.采购代理机构信息</w:t>
      </w:r>
      <w:bookmarkEnd w:id="78"/>
      <w:bookmarkEnd w:id="79"/>
    </w:p>
    <w:p w14:paraId="38F8C6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u w:val="none"/>
          <w:lang w:val="zh-CN" w:eastAsia="zh-CN"/>
        </w:rPr>
      </w:pPr>
      <w:r>
        <w:rPr>
          <w:rFonts w:hint="eastAsia" w:ascii="宋体" w:hAnsi="宋体" w:eastAsia="宋体" w:cs="宋体"/>
          <w:color w:val="auto"/>
          <w:sz w:val="24"/>
          <w:szCs w:val="24"/>
          <w:highlight w:val="none"/>
          <w:u w:val="none"/>
          <w:lang w:val="zh-CN"/>
        </w:rPr>
        <w:t>名称：</w:t>
      </w:r>
      <w:r>
        <w:rPr>
          <w:rFonts w:hint="eastAsia" w:ascii="宋体" w:hAnsi="宋体" w:cs="宋体"/>
          <w:color w:val="auto"/>
          <w:sz w:val="24"/>
          <w:szCs w:val="24"/>
          <w:highlight w:val="none"/>
          <w:u w:val="none"/>
          <w:lang w:eastAsia="zh-CN"/>
        </w:rPr>
        <w:t>青海中彦晨工程咨询有限公司</w:t>
      </w:r>
    </w:p>
    <w:p w14:paraId="01B21D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szCs w:val="24"/>
          <w:highlight w:val="none"/>
          <w:u w:val="none"/>
          <w:lang w:val="zh-CN"/>
        </w:rPr>
      </w:pPr>
      <w:r>
        <w:rPr>
          <w:rFonts w:hint="eastAsia" w:ascii="宋体" w:hAnsi="宋体" w:eastAsia="宋体" w:cs="宋体"/>
          <w:color w:val="auto"/>
          <w:sz w:val="24"/>
          <w:szCs w:val="24"/>
          <w:highlight w:val="none"/>
          <w:u w:val="none"/>
          <w:lang w:val="zh-CN"/>
        </w:rPr>
        <w:t>地址：</w:t>
      </w:r>
      <w:bookmarkStart w:id="80" w:name="_Toc28359010"/>
      <w:bookmarkStart w:id="81" w:name="_Toc28359087"/>
      <w:r>
        <w:rPr>
          <w:rFonts w:hint="eastAsia" w:ascii="宋体" w:hAnsi="宋体" w:eastAsia="宋体" w:cs="宋体"/>
          <w:color w:val="auto"/>
          <w:sz w:val="24"/>
          <w:szCs w:val="24"/>
          <w:highlight w:val="none"/>
          <w:u w:val="none"/>
          <w:lang w:val="zh-CN"/>
        </w:rPr>
        <w:t>青海省西宁市城西区西关大街130号6号楼10732室</w:t>
      </w:r>
    </w:p>
    <w:bookmarkEnd w:id="80"/>
    <w:bookmarkEnd w:id="81"/>
    <w:p w14:paraId="4DEB2243">
      <w:pPr>
        <w:pStyle w:val="32"/>
        <w:spacing w:line="360" w:lineRule="auto"/>
        <w:ind w:firstLine="480" w:firstLineChars="200"/>
        <w:outlineLvl w:val="9"/>
        <w:rPr>
          <w:rFonts w:hint="default" w:hAnsi="宋体" w:eastAsia="宋体" w:cs="宋体"/>
          <w:color w:val="auto"/>
          <w:kern w:val="0"/>
          <w:szCs w:val="24"/>
          <w:highlight w:val="none"/>
          <w:u w:val="none"/>
          <w:lang w:val="en-US" w:eastAsia="zh-CN"/>
        </w:rPr>
      </w:pPr>
      <w:r>
        <w:rPr>
          <w:rFonts w:hint="eastAsia" w:hAnsi="宋体" w:cs="宋体"/>
          <w:color w:val="auto"/>
          <w:kern w:val="0"/>
          <w:szCs w:val="24"/>
          <w:highlight w:val="none"/>
          <w:u w:val="none"/>
          <w:lang w:val="zh-CN"/>
        </w:rPr>
        <w:t>项目联系人：</w:t>
      </w:r>
      <w:r>
        <w:rPr>
          <w:rFonts w:hint="eastAsia" w:hAnsi="宋体" w:cs="宋体"/>
          <w:kern w:val="0"/>
          <w:sz w:val="24"/>
          <w:lang w:val="en-US" w:eastAsia="zh-CN"/>
        </w:rPr>
        <w:t>李女士</w:t>
      </w:r>
    </w:p>
    <w:p w14:paraId="3917E7FF">
      <w:pPr>
        <w:pStyle w:val="21"/>
        <w:spacing w:line="360" w:lineRule="auto"/>
        <w:ind w:firstLine="480" w:firstLineChars="200"/>
        <w:jc w:val="both"/>
        <w:rPr>
          <w:rFonts w:hint="default" w:ascii="宋体" w:hAnsi="宋体" w:eastAsia="宋体" w:cs="宋体"/>
          <w:color w:val="auto"/>
          <w:kern w:val="0"/>
          <w:sz w:val="24"/>
          <w:szCs w:val="24"/>
          <w:highlight w:val="none"/>
          <w:u w:val="none"/>
          <w:lang w:val="en-US" w:eastAsia="zh-CN" w:bidi="ar-SA"/>
        </w:rPr>
      </w:pPr>
      <w:r>
        <w:rPr>
          <w:rFonts w:hint="eastAsia" w:ascii="宋体" w:hAnsi="宋体" w:eastAsia="宋体" w:cs="宋体"/>
          <w:color w:val="auto"/>
          <w:kern w:val="0"/>
          <w:sz w:val="24"/>
          <w:szCs w:val="24"/>
          <w:highlight w:val="none"/>
          <w:u w:val="none"/>
          <w:lang w:val="zh-CN" w:eastAsia="zh-CN" w:bidi="ar-SA"/>
        </w:rPr>
        <w:t>项目联系方式：</w:t>
      </w:r>
      <w:r>
        <w:rPr>
          <w:rFonts w:hint="eastAsia" w:ascii="宋体" w:hAnsi="宋体" w:cs="宋体"/>
          <w:color w:val="auto"/>
          <w:kern w:val="0"/>
          <w:sz w:val="24"/>
          <w:szCs w:val="24"/>
          <w:highlight w:val="none"/>
          <w:u w:val="none"/>
          <w:lang w:val="en-US" w:eastAsia="zh-CN" w:bidi="ar-SA"/>
        </w:rPr>
        <w:t>15574037187</w:t>
      </w:r>
    </w:p>
    <w:p w14:paraId="4D56DBBF">
      <w:pPr>
        <w:spacing w:line="360" w:lineRule="auto"/>
        <w:ind w:firstLine="480" w:firstLineChars="200"/>
        <w:jc w:val="right"/>
        <w:outlineLvl w:val="9"/>
        <w:rPr>
          <w:highlight w:val="none"/>
        </w:rPr>
      </w:pP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lang w:eastAsia="zh-CN"/>
        </w:rPr>
        <w:t>2024年</w:t>
      </w:r>
      <w:r>
        <w:rPr>
          <w:rFonts w:hint="eastAsia" w:ascii="宋体" w:hAnsi="宋体" w:cs="宋体"/>
          <w:color w:val="auto"/>
          <w:sz w:val="24"/>
          <w:szCs w:val="24"/>
          <w:highlight w:val="none"/>
          <w:u w:val="none"/>
          <w:lang w:val="en-US" w:eastAsia="zh-CN"/>
        </w:rPr>
        <w:t>12</w:t>
      </w:r>
      <w:r>
        <w:rPr>
          <w:rFonts w:hint="eastAsia" w:ascii="宋体" w:hAnsi="宋体" w:eastAsia="宋体" w:cs="宋体"/>
          <w:color w:val="auto"/>
          <w:sz w:val="24"/>
          <w:szCs w:val="24"/>
          <w:highlight w:val="none"/>
          <w:u w:val="none"/>
          <w:lang w:eastAsia="zh-CN"/>
        </w:rPr>
        <w:t>月</w:t>
      </w:r>
      <w:r>
        <w:rPr>
          <w:rFonts w:hint="eastAsia" w:ascii="宋体" w:hAnsi="宋体" w:cs="宋体"/>
          <w:color w:val="auto"/>
          <w:sz w:val="24"/>
          <w:szCs w:val="24"/>
          <w:highlight w:val="none"/>
          <w:u w:val="none"/>
          <w:lang w:val="en-US" w:eastAsia="zh-CN"/>
        </w:rPr>
        <w:t>11</w:t>
      </w:r>
      <w:r>
        <w:rPr>
          <w:rFonts w:hint="eastAsia" w:ascii="宋体" w:hAnsi="宋体" w:eastAsia="宋体" w:cs="宋体"/>
          <w:color w:val="auto"/>
          <w:sz w:val="24"/>
          <w:szCs w:val="24"/>
          <w:highlight w:val="none"/>
          <w:u w:val="none"/>
          <w:lang w:eastAsia="zh-CN"/>
        </w:rPr>
        <w:t>日</w:t>
      </w:r>
    </w:p>
    <w:p w14:paraId="13E239C0">
      <w:pPr>
        <w:keepNext/>
        <w:keepLines/>
        <w:widowControl/>
        <w:snapToGrid w:val="0"/>
        <w:spacing w:line="360" w:lineRule="auto"/>
        <w:ind w:firstLine="0" w:firstLineChars="0"/>
        <w:jc w:val="both"/>
        <w:outlineLvl w:val="0"/>
        <w:rPr>
          <w:rFonts w:hint="eastAsia" w:ascii="宋体"/>
          <w:b/>
          <w:color w:val="000000" w:themeColor="text1"/>
          <w:kern w:val="28"/>
          <w:sz w:val="36"/>
          <w:szCs w:val="20"/>
          <w14:textFill>
            <w14:solidFill>
              <w14:schemeClr w14:val="tx1"/>
            </w14:solidFill>
          </w14:textFill>
        </w:rPr>
      </w:pPr>
      <w:bookmarkStart w:id="82" w:name="_Toc26162"/>
    </w:p>
    <w:p w14:paraId="7C471D96">
      <w:pPr>
        <w:keepNext/>
        <w:keepLines/>
        <w:widowControl/>
        <w:snapToGrid w:val="0"/>
        <w:spacing w:line="360" w:lineRule="auto"/>
        <w:ind w:firstLine="0" w:firstLineChars="0"/>
        <w:jc w:val="both"/>
        <w:outlineLvl w:val="0"/>
        <w:rPr>
          <w:rFonts w:hint="eastAsia" w:ascii="宋体"/>
          <w:b/>
          <w:color w:val="000000" w:themeColor="text1"/>
          <w:kern w:val="28"/>
          <w:sz w:val="36"/>
          <w:szCs w:val="20"/>
          <w14:textFill>
            <w14:solidFill>
              <w14:schemeClr w14:val="tx1"/>
            </w14:solidFill>
          </w14:textFill>
        </w:rPr>
      </w:pPr>
    </w:p>
    <w:p w14:paraId="4C8F0FBA">
      <w:pPr>
        <w:keepNext/>
        <w:keepLines/>
        <w:widowControl/>
        <w:snapToGrid w:val="0"/>
        <w:spacing w:line="360" w:lineRule="auto"/>
        <w:ind w:firstLine="0" w:firstLineChars="0"/>
        <w:jc w:val="both"/>
        <w:outlineLvl w:val="0"/>
        <w:rPr>
          <w:rFonts w:hint="eastAsia" w:ascii="宋体"/>
          <w:b/>
          <w:color w:val="000000" w:themeColor="text1"/>
          <w:kern w:val="28"/>
          <w:sz w:val="36"/>
          <w:szCs w:val="20"/>
          <w14:textFill>
            <w14:solidFill>
              <w14:schemeClr w14:val="tx1"/>
            </w14:solidFill>
          </w14:textFill>
        </w:rPr>
      </w:pPr>
    </w:p>
    <w:p w14:paraId="2B547B70">
      <w:pPr>
        <w:spacing w:line="360" w:lineRule="auto"/>
        <w:rPr>
          <w:rFonts w:hint="eastAsia" w:ascii="宋体"/>
          <w:b/>
          <w:color w:val="000000" w:themeColor="text1"/>
          <w:kern w:val="28"/>
          <w:sz w:val="36"/>
          <w:szCs w:val="20"/>
          <w14:textFill>
            <w14:solidFill>
              <w14:schemeClr w14:val="tx1"/>
            </w14:solidFill>
          </w14:textFill>
        </w:rPr>
      </w:pPr>
      <w:r>
        <w:rPr>
          <w:rFonts w:hint="eastAsia" w:ascii="宋体"/>
          <w:b/>
          <w:color w:val="000000" w:themeColor="text1"/>
          <w:kern w:val="28"/>
          <w:sz w:val="36"/>
          <w:szCs w:val="20"/>
          <w14:textFill>
            <w14:solidFill>
              <w14:schemeClr w14:val="tx1"/>
            </w14:solidFill>
          </w14:textFill>
        </w:rPr>
        <w:br w:type="page"/>
      </w:r>
    </w:p>
    <w:p w14:paraId="3FE553CB">
      <w:pPr>
        <w:keepNext/>
        <w:keepLines/>
        <w:widowControl/>
        <w:snapToGrid w:val="0"/>
        <w:spacing w:line="360" w:lineRule="auto"/>
        <w:ind w:firstLine="0" w:firstLineChars="0"/>
        <w:jc w:val="center"/>
        <w:outlineLvl w:val="0"/>
        <w:rPr>
          <w:rFonts w:ascii="宋体" w:hAnsi="宋体"/>
          <w:b/>
          <w:bCs/>
          <w:color w:val="000000" w:themeColor="text1"/>
          <w:kern w:val="0"/>
          <w:sz w:val="36"/>
          <w:szCs w:val="36"/>
          <w14:textFill>
            <w14:solidFill>
              <w14:schemeClr w14:val="tx1"/>
            </w14:solidFill>
          </w14:textFill>
        </w:rPr>
      </w:pPr>
      <w:r>
        <w:rPr>
          <w:rFonts w:hint="eastAsia" w:ascii="宋体"/>
          <w:b/>
          <w:color w:val="000000" w:themeColor="text1"/>
          <w:kern w:val="28"/>
          <w:sz w:val="36"/>
          <w:szCs w:val="20"/>
          <w14:textFill>
            <w14:solidFill>
              <w14:schemeClr w14:val="tx1"/>
            </w14:solidFill>
          </w14:textFill>
        </w:rPr>
        <w:t>第</w:t>
      </w:r>
      <w:r>
        <w:rPr>
          <w:rFonts w:hint="eastAsia" w:ascii="宋体"/>
          <w:b/>
          <w:color w:val="000000" w:themeColor="text1"/>
          <w:kern w:val="28"/>
          <w:sz w:val="36"/>
          <w:szCs w:val="20"/>
          <w:lang w:val="en-US" w:eastAsia="zh-CN"/>
          <w14:textFill>
            <w14:solidFill>
              <w14:schemeClr w14:val="tx1"/>
            </w14:solidFill>
          </w14:textFill>
        </w:rPr>
        <w:t>二</w:t>
      </w:r>
      <w:r>
        <w:rPr>
          <w:rFonts w:hint="eastAsia" w:ascii="宋体"/>
          <w:b/>
          <w:color w:val="000000" w:themeColor="text1"/>
          <w:kern w:val="28"/>
          <w:sz w:val="36"/>
          <w:szCs w:val="20"/>
          <w14:textFill>
            <w14:solidFill>
              <w14:schemeClr w14:val="tx1"/>
            </w14:solidFill>
          </w14:textFill>
        </w:rPr>
        <w:t xml:space="preserve">部分  </w:t>
      </w:r>
      <w:bookmarkStart w:id="83" w:name="_Toc7097_WPSOffice_Level2"/>
      <w:r>
        <w:rPr>
          <w:rFonts w:hint="eastAsia" w:ascii="宋体"/>
          <w:b/>
          <w:color w:val="000000" w:themeColor="text1"/>
          <w:kern w:val="28"/>
          <w:sz w:val="36"/>
          <w:szCs w:val="20"/>
          <w:lang w:eastAsia="zh-CN"/>
          <w14:textFill>
            <w14:solidFill>
              <w14:schemeClr w14:val="tx1"/>
            </w14:solidFill>
          </w14:textFill>
        </w:rPr>
        <w:t>供应商</w:t>
      </w:r>
      <w:r>
        <w:rPr>
          <w:rFonts w:hint="eastAsia" w:ascii="宋体"/>
          <w:b/>
          <w:color w:val="000000" w:themeColor="text1"/>
          <w:kern w:val="28"/>
          <w:sz w:val="36"/>
          <w:szCs w:val="20"/>
          <w14:textFill>
            <w14:solidFill>
              <w14:schemeClr w14:val="tx1"/>
            </w14:solidFill>
          </w14:textFill>
        </w:rPr>
        <w:t>须知</w:t>
      </w:r>
      <w:bookmarkEnd w:id="6"/>
      <w:bookmarkEnd w:id="7"/>
      <w:bookmarkEnd w:id="8"/>
      <w:bookmarkEnd w:id="9"/>
      <w:bookmarkEnd w:id="10"/>
      <w:bookmarkEnd w:id="11"/>
      <w:bookmarkEnd w:id="82"/>
      <w:bookmarkStart w:id="84" w:name="_Toc7770_WPSOffice_Level2"/>
      <w:bookmarkStart w:id="85" w:name="_Toc18374"/>
      <w:bookmarkStart w:id="86" w:name="_Toc2341"/>
      <w:bookmarkStart w:id="87" w:name="_Toc376936728"/>
      <w:bookmarkStart w:id="88" w:name="_Toc325725997"/>
      <w:bookmarkStart w:id="89" w:name="_Toc26999"/>
    </w:p>
    <w:p w14:paraId="23DFDBB8">
      <w:pPr>
        <w:widowControl/>
        <w:spacing w:beforeLines="200" w:afterLines="200" w:line="360" w:lineRule="auto"/>
        <w:ind w:firstLine="0" w:firstLineChars="0"/>
        <w:jc w:val="center"/>
        <w:outlineLvl w:val="1"/>
        <w:rPr>
          <w:rFonts w:ascii="宋体" w:hAnsi="宋体"/>
          <w:b/>
          <w:bCs/>
          <w:color w:val="000000" w:themeColor="text1"/>
          <w:kern w:val="0"/>
          <w:sz w:val="36"/>
          <w:szCs w:val="36"/>
          <w14:textFill>
            <w14:solidFill>
              <w14:schemeClr w14:val="tx1"/>
            </w14:solidFill>
          </w14:textFill>
        </w:rPr>
      </w:pPr>
      <w:bookmarkStart w:id="90" w:name="_Toc20999"/>
      <w:r>
        <w:rPr>
          <w:rFonts w:hint="eastAsia" w:ascii="宋体" w:hAnsi="宋体"/>
          <w:b/>
          <w:bCs/>
          <w:color w:val="000000" w:themeColor="text1"/>
          <w:kern w:val="0"/>
          <w:sz w:val="36"/>
          <w:szCs w:val="36"/>
          <w14:textFill>
            <w14:solidFill>
              <w14:schemeClr w14:val="tx1"/>
            </w14:solidFill>
          </w14:textFill>
        </w:rPr>
        <w:t>一、说</w:t>
      </w:r>
      <w:bookmarkEnd w:id="83"/>
      <w:r>
        <w:rPr>
          <w:rFonts w:hint="eastAsia" w:ascii="宋体" w:hAnsi="宋体"/>
          <w:b/>
          <w:bCs/>
          <w:color w:val="000000" w:themeColor="text1"/>
          <w:kern w:val="0"/>
          <w:sz w:val="36"/>
          <w:szCs w:val="36"/>
          <w14:textFill>
            <w14:solidFill>
              <w14:schemeClr w14:val="tx1"/>
            </w14:solidFill>
          </w14:textFill>
        </w:rPr>
        <w:t xml:space="preserve">  明</w:t>
      </w:r>
      <w:bookmarkEnd w:id="84"/>
      <w:bookmarkEnd w:id="85"/>
      <w:bookmarkEnd w:id="86"/>
      <w:bookmarkEnd w:id="87"/>
      <w:bookmarkEnd w:id="88"/>
      <w:bookmarkEnd w:id="89"/>
      <w:bookmarkEnd w:id="90"/>
    </w:p>
    <w:p w14:paraId="7F24DF11">
      <w:pPr>
        <w:widowControl/>
        <w:spacing w:before="100" w:beforeAutospacing="1" w:after="100" w:afterAutospacing="1" w:line="360" w:lineRule="auto"/>
        <w:ind w:firstLine="0" w:firstLineChars="0"/>
        <w:jc w:val="left"/>
        <w:outlineLvl w:val="2"/>
        <w:rPr>
          <w:rFonts w:ascii="宋体" w:hAnsi="宋体"/>
          <w:b/>
          <w:bCs/>
          <w:color w:val="000000" w:themeColor="text1"/>
          <w:kern w:val="0"/>
          <w:sz w:val="27"/>
          <w:szCs w:val="27"/>
          <w14:textFill>
            <w14:solidFill>
              <w14:schemeClr w14:val="tx1"/>
            </w14:solidFill>
          </w14:textFill>
        </w:rPr>
      </w:pPr>
      <w:bookmarkStart w:id="91" w:name="_Toc9097"/>
      <w:bookmarkStart w:id="92" w:name="_Toc4594_WPSOffice_Level3"/>
      <w:bookmarkStart w:id="93" w:name="_Toc25731"/>
      <w:bookmarkStart w:id="94" w:name="_Toc376936729"/>
      <w:bookmarkStart w:id="95" w:name="_Toc325725998"/>
      <w:bookmarkStart w:id="96" w:name="_Toc24281"/>
      <w:r>
        <w:rPr>
          <w:rFonts w:hint="eastAsia" w:ascii="宋体" w:hAnsi="宋体"/>
          <w:b/>
          <w:bCs/>
          <w:color w:val="000000" w:themeColor="text1"/>
          <w:kern w:val="0"/>
          <w:sz w:val="27"/>
          <w:szCs w:val="27"/>
          <w14:textFill>
            <w14:solidFill>
              <w14:schemeClr w14:val="tx1"/>
            </w14:solidFill>
          </w14:textFill>
        </w:rPr>
        <w:t>1.适用范围</w:t>
      </w:r>
      <w:bookmarkEnd w:id="91"/>
      <w:bookmarkEnd w:id="92"/>
      <w:bookmarkEnd w:id="93"/>
      <w:bookmarkEnd w:id="94"/>
      <w:bookmarkEnd w:id="95"/>
      <w:bookmarkEnd w:id="96"/>
    </w:p>
    <w:p w14:paraId="3C224DB0">
      <w:pPr>
        <w:tabs>
          <w:tab w:val="left" w:pos="840"/>
        </w:tabs>
        <w:spacing w:line="360" w:lineRule="auto"/>
        <w:ind w:firstLine="240" w:firstLineChars="1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1.1本次</w:t>
      </w:r>
      <w:r>
        <w:rPr>
          <w:rFonts w:hint="eastAsia" w:ascii="宋体" w:hAnsi="宋体"/>
          <w:color w:val="000000" w:themeColor="text1"/>
          <w:lang w:val="en-US" w:eastAsia="zh-CN"/>
          <w14:textFill>
            <w14:solidFill>
              <w14:schemeClr w14:val="tx1"/>
            </w14:solidFill>
          </w14:textFill>
        </w:rPr>
        <w:t>磋商</w:t>
      </w:r>
      <w:r>
        <w:rPr>
          <w:rFonts w:hint="eastAsia" w:ascii="宋体" w:hAnsi="宋体"/>
          <w:color w:val="000000" w:themeColor="text1"/>
          <w14:textFill>
            <w14:solidFill>
              <w14:schemeClr w14:val="tx1"/>
            </w14:solidFill>
          </w14:textFill>
        </w:rPr>
        <w:t>依据</w:t>
      </w:r>
      <w:r>
        <w:rPr>
          <w:rFonts w:hint="eastAsia" w:ascii="宋体" w:hAnsi="宋体"/>
          <w:color w:val="000000" w:themeColor="text1"/>
          <w:lang w:val="en-US" w:eastAsia="zh-CN"/>
          <w14:textFill>
            <w14:solidFill>
              <w14:schemeClr w14:val="tx1"/>
            </w14:solidFill>
          </w14:textFill>
        </w:rPr>
        <w:t>采购人的</w:t>
      </w:r>
      <w:r>
        <w:rPr>
          <w:rFonts w:hint="eastAsia" w:ascii="宋体" w:hAnsi="宋体"/>
          <w:color w:val="000000" w:themeColor="text1"/>
          <w14:textFill>
            <w14:solidFill>
              <w14:schemeClr w14:val="tx1"/>
            </w14:solidFill>
          </w14:textFill>
        </w:rPr>
        <w:t>采购计划，仅适用于本竞争性磋商文件（以下简称“磋商文件”）中所叙述的项目。</w:t>
      </w:r>
    </w:p>
    <w:p w14:paraId="5432B242">
      <w:pPr>
        <w:widowControl/>
        <w:spacing w:before="100" w:beforeAutospacing="1" w:after="100" w:afterAutospacing="1" w:line="360" w:lineRule="auto"/>
        <w:ind w:firstLine="0" w:firstLineChars="0"/>
        <w:jc w:val="left"/>
        <w:outlineLvl w:val="2"/>
        <w:rPr>
          <w:rFonts w:hint="eastAsia" w:ascii="宋体" w:hAnsi="宋体" w:eastAsia="宋体"/>
          <w:b/>
          <w:bCs/>
          <w:color w:val="000000" w:themeColor="text1"/>
          <w:kern w:val="0"/>
          <w:sz w:val="27"/>
          <w:szCs w:val="27"/>
          <w:lang w:eastAsia="zh-CN"/>
          <w14:textFill>
            <w14:solidFill>
              <w14:schemeClr w14:val="tx1"/>
            </w14:solidFill>
          </w14:textFill>
        </w:rPr>
      </w:pPr>
      <w:bookmarkStart w:id="97" w:name="_Toc325725999"/>
      <w:bookmarkStart w:id="98" w:name="_Toc376936730"/>
      <w:bookmarkStart w:id="99" w:name="_Toc32341"/>
      <w:bookmarkStart w:id="100" w:name="_Toc2627_WPSOffice_Level3"/>
      <w:bookmarkStart w:id="101" w:name="_Toc9667"/>
      <w:bookmarkStart w:id="102" w:name="_Toc26255"/>
      <w:r>
        <w:rPr>
          <w:rFonts w:hint="eastAsia" w:ascii="宋体" w:hAnsi="宋体"/>
          <w:b/>
          <w:bCs/>
          <w:color w:val="000000" w:themeColor="text1"/>
          <w:kern w:val="0"/>
          <w:sz w:val="27"/>
          <w:szCs w:val="27"/>
          <w14:textFill>
            <w14:solidFill>
              <w14:schemeClr w14:val="tx1"/>
            </w14:solidFill>
          </w14:textFill>
        </w:rPr>
        <w:t>2.采购方式、合格的</w:t>
      </w:r>
      <w:bookmarkEnd w:id="97"/>
      <w:bookmarkEnd w:id="98"/>
      <w:bookmarkEnd w:id="99"/>
      <w:bookmarkEnd w:id="100"/>
      <w:bookmarkEnd w:id="101"/>
      <w:bookmarkEnd w:id="102"/>
      <w:r>
        <w:rPr>
          <w:rFonts w:hint="eastAsia" w:ascii="宋体" w:hAnsi="宋体"/>
          <w:b/>
          <w:bCs/>
          <w:color w:val="000000" w:themeColor="text1"/>
          <w:kern w:val="0"/>
          <w:sz w:val="27"/>
          <w:szCs w:val="27"/>
          <w:lang w:eastAsia="zh-CN"/>
          <w14:textFill>
            <w14:solidFill>
              <w14:schemeClr w14:val="tx1"/>
            </w14:solidFill>
          </w14:textFill>
        </w:rPr>
        <w:t>供应商</w:t>
      </w:r>
    </w:p>
    <w:p w14:paraId="745E692B">
      <w:pPr>
        <w:spacing w:line="360" w:lineRule="auto"/>
        <w:ind w:firstLine="240" w:firstLineChars="1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2.1本次采购采取竞争性磋商方式。</w:t>
      </w:r>
    </w:p>
    <w:p w14:paraId="4FA3C484">
      <w:pPr>
        <w:autoSpaceDE w:val="0"/>
        <w:autoSpaceDN w:val="0"/>
        <w:spacing w:line="360" w:lineRule="auto"/>
        <w:ind w:firstLine="240" w:firstLineChars="1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2.2</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合格的供应商：详见第一部分</w:t>
      </w:r>
      <w:r>
        <w:rPr>
          <w:rFonts w:hint="eastAsia" w:ascii="宋体" w:hAnsi="宋体" w:cs="宋体"/>
          <w:color w:val="000000" w:themeColor="text1"/>
          <w:kern w:val="0"/>
          <w14:textFill>
            <w14:solidFill>
              <w14:schemeClr w14:val="tx1"/>
            </w14:solidFill>
          </w14:textFill>
        </w:rPr>
        <w:t>“供应商资格条件”。</w:t>
      </w:r>
    </w:p>
    <w:p w14:paraId="1C4EEDB7">
      <w:pPr>
        <w:pStyle w:val="62"/>
        <w:spacing w:after="0" w:line="360" w:lineRule="auto"/>
        <w:ind w:firstLine="0" w:firstLineChars="0"/>
        <w:jc w:val="left"/>
        <w:outlineLvl w:val="2"/>
        <w:rPr>
          <w:rFonts w:ascii="宋体" w:hAnsi="宋体" w:cs="宋体"/>
          <w:color w:val="000000" w:themeColor="text1"/>
          <w:lang w:val="zh-CN" w:eastAsia="zh-CN"/>
          <w14:textFill>
            <w14:solidFill>
              <w14:schemeClr w14:val="tx1"/>
            </w14:solidFill>
          </w14:textFill>
        </w:rPr>
      </w:pPr>
      <w:bookmarkStart w:id="103" w:name="_Toc12786_WPSOffice_Level3"/>
      <w:bookmarkStart w:id="104" w:name="_Toc24470"/>
      <w:bookmarkStart w:id="105" w:name="_Toc6766"/>
      <w:bookmarkStart w:id="106" w:name="_Toc376936732"/>
      <w:bookmarkStart w:id="107" w:name="_Toc325726001"/>
      <w:r>
        <w:rPr>
          <w:rFonts w:hint="eastAsia" w:ascii="宋体" w:hAnsi="宋体" w:cs="宋体"/>
          <w:color w:val="000000" w:themeColor="text1"/>
          <w:sz w:val="28"/>
          <w:szCs w:val="28"/>
          <w:lang w:val="zh-CN" w:eastAsia="zh-CN"/>
          <w14:textFill>
            <w14:solidFill>
              <w14:schemeClr w14:val="tx1"/>
            </w14:solidFill>
          </w14:textFill>
        </w:rPr>
        <w:t>3.投标费用</w:t>
      </w:r>
      <w:bookmarkEnd w:id="103"/>
      <w:bookmarkEnd w:id="104"/>
      <w:bookmarkEnd w:id="105"/>
    </w:p>
    <w:p w14:paraId="790144C2">
      <w:pPr>
        <w:autoSpaceDE w:val="0"/>
        <w:autoSpaceDN w:val="0"/>
        <w:spacing w:line="360" w:lineRule="auto"/>
        <w:ind w:firstLine="480"/>
        <w:rPr>
          <w:rFonts w:ascii="宋体" w:hAnsi="宋体"/>
          <w:b/>
          <w:bCs/>
          <w:color w:val="000000" w:themeColor="text1"/>
          <w:kern w:val="0"/>
          <w:sz w:val="36"/>
          <w:szCs w:val="36"/>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供应商应自愿承担与参加本次投标有关的费用。采购代理机构对供应商发生的费用不承担任何责任。</w:t>
      </w:r>
      <w:bookmarkStart w:id="108" w:name="_Toc32508"/>
      <w:bookmarkStart w:id="109" w:name="_Toc7980"/>
      <w:bookmarkStart w:id="110" w:name="_Toc29190"/>
      <w:bookmarkStart w:id="111" w:name="_Toc11053_WPSOffice_Level2"/>
    </w:p>
    <w:p w14:paraId="5768F00B">
      <w:pPr>
        <w:widowControl/>
        <w:spacing w:beforeLines="200" w:afterLines="200" w:line="360" w:lineRule="auto"/>
        <w:ind w:firstLine="0" w:firstLineChars="0"/>
        <w:jc w:val="center"/>
        <w:outlineLvl w:val="1"/>
        <w:rPr>
          <w:rFonts w:ascii="宋体" w:hAnsi="宋体"/>
          <w:b/>
          <w:bCs/>
          <w:color w:val="000000" w:themeColor="text1"/>
          <w:kern w:val="0"/>
          <w:sz w:val="36"/>
          <w:szCs w:val="36"/>
          <w14:textFill>
            <w14:solidFill>
              <w14:schemeClr w14:val="tx1"/>
            </w14:solidFill>
          </w14:textFill>
        </w:rPr>
      </w:pPr>
      <w:bookmarkStart w:id="112" w:name="_Toc2765"/>
      <w:r>
        <w:rPr>
          <w:rFonts w:hint="eastAsia" w:ascii="宋体" w:hAnsi="宋体"/>
          <w:b/>
          <w:bCs/>
          <w:color w:val="000000" w:themeColor="text1"/>
          <w:kern w:val="0"/>
          <w:sz w:val="36"/>
          <w:szCs w:val="36"/>
          <w14:textFill>
            <w14:solidFill>
              <w14:schemeClr w14:val="tx1"/>
            </w14:solidFill>
          </w14:textFill>
        </w:rPr>
        <w:t>二、磋商文件说明</w:t>
      </w:r>
      <w:bookmarkEnd w:id="106"/>
      <w:bookmarkEnd w:id="107"/>
      <w:bookmarkEnd w:id="108"/>
      <w:bookmarkEnd w:id="109"/>
      <w:bookmarkEnd w:id="110"/>
      <w:bookmarkEnd w:id="111"/>
      <w:bookmarkEnd w:id="112"/>
    </w:p>
    <w:p w14:paraId="6E320121">
      <w:pPr>
        <w:widowControl/>
        <w:spacing w:before="100" w:beforeAutospacing="1" w:after="100" w:afterAutospacing="1" w:line="360" w:lineRule="auto"/>
        <w:ind w:firstLine="0" w:firstLineChars="0"/>
        <w:jc w:val="left"/>
        <w:outlineLvl w:val="2"/>
        <w:rPr>
          <w:rFonts w:ascii="宋体" w:hAnsi="宋体"/>
          <w:b/>
          <w:bCs/>
          <w:color w:val="000000" w:themeColor="text1"/>
          <w:kern w:val="0"/>
          <w:sz w:val="27"/>
          <w:szCs w:val="27"/>
          <w14:textFill>
            <w14:solidFill>
              <w14:schemeClr w14:val="tx1"/>
            </w14:solidFill>
          </w14:textFill>
        </w:rPr>
      </w:pPr>
      <w:bookmarkStart w:id="113" w:name="_Toc10201"/>
      <w:bookmarkStart w:id="114" w:name="_Toc10154"/>
      <w:bookmarkStart w:id="115" w:name="_Toc376936733"/>
      <w:bookmarkStart w:id="116" w:name="_Toc325726002"/>
      <w:bookmarkStart w:id="117" w:name="_Toc23828"/>
      <w:bookmarkStart w:id="118" w:name="_Toc18453_WPSOffice_Level3"/>
      <w:r>
        <w:rPr>
          <w:rFonts w:hint="eastAsia" w:ascii="宋体" w:hAnsi="宋体"/>
          <w:b/>
          <w:bCs/>
          <w:color w:val="000000" w:themeColor="text1"/>
          <w:kern w:val="0"/>
          <w:sz w:val="27"/>
          <w:szCs w:val="27"/>
          <w14:textFill>
            <w14:solidFill>
              <w14:schemeClr w14:val="tx1"/>
            </w14:solidFill>
          </w14:textFill>
        </w:rPr>
        <w:t>4.磋商文件</w:t>
      </w:r>
      <w:bookmarkStart w:id="119" w:name="_Toc28200_WPSOffice_Level2"/>
      <w:r>
        <w:rPr>
          <w:rFonts w:hint="eastAsia" w:ascii="宋体" w:hAnsi="宋体"/>
          <w:b/>
          <w:bCs/>
          <w:color w:val="000000" w:themeColor="text1"/>
          <w:kern w:val="0"/>
          <w:sz w:val="27"/>
          <w:szCs w:val="27"/>
          <w14:textFill>
            <w14:solidFill>
              <w14:schemeClr w14:val="tx1"/>
            </w14:solidFill>
          </w14:textFill>
        </w:rPr>
        <w:t>的构成</w:t>
      </w:r>
      <w:bookmarkEnd w:id="113"/>
      <w:bookmarkEnd w:id="114"/>
      <w:bookmarkEnd w:id="115"/>
      <w:bookmarkEnd w:id="116"/>
      <w:bookmarkEnd w:id="117"/>
      <w:bookmarkEnd w:id="118"/>
    </w:p>
    <w:p w14:paraId="59C8095B">
      <w:p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4.1磋商文件包括</w:t>
      </w:r>
      <w:bookmarkEnd w:id="119"/>
      <w:r>
        <w:rPr>
          <w:rFonts w:hint="eastAsia" w:ascii="宋体" w:hAnsi="宋体"/>
          <w:color w:val="000000" w:themeColor="text1"/>
          <w14:textFill>
            <w14:solidFill>
              <w14:schemeClr w14:val="tx1"/>
            </w14:solidFill>
          </w14:textFill>
        </w:rPr>
        <w:t>：</w:t>
      </w:r>
    </w:p>
    <w:p w14:paraId="348BEFC3">
      <w:p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eastAsia" w:ascii="宋体" w:hAnsi="宋体"/>
          <w:color w:val="000000" w:themeColor="text1"/>
          <w:lang w:eastAsia="zh-CN"/>
          <w14:textFill>
            <w14:solidFill>
              <w14:schemeClr w14:val="tx1"/>
            </w14:solidFill>
          </w14:textFill>
        </w:rPr>
        <w:t>供应商</w:t>
      </w:r>
      <w:r>
        <w:rPr>
          <w:rFonts w:hint="eastAsia" w:ascii="宋体" w:hAnsi="宋体"/>
          <w:color w:val="000000" w:themeColor="text1"/>
          <w14:textFill>
            <w14:solidFill>
              <w14:schemeClr w14:val="tx1"/>
            </w14:solidFill>
          </w14:textFill>
        </w:rPr>
        <w:t>须知前附表</w:t>
      </w:r>
    </w:p>
    <w:p w14:paraId="12C7F6C3">
      <w:p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hint="eastAsia" w:ascii="宋体" w:hAnsi="宋体"/>
          <w:color w:val="000000" w:themeColor="text1"/>
          <w:lang w:eastAsia="zh-CN"/>
          <w14:textFill>
            <w14:solidFill>
              <w14:schemeClr w14:val="tx1"/>
            </w14:solidFill>
          </w14:textFill>
        </w:rPr>
        <w:t>供应商</w:t>
      </w:r>
      <w:r>
        <w:rPr>
          <w:rFonts w:hint="eastAsia" w:ascii="宋体" w:hAnsi="宋体"/>
          <w:color w:val="000000" w:themeColor="text1"/>
          <w14:textFill>
            <w14:solidFill>
              <w14:schemeClr w14:val="tx1"/>
            </w14:solidFill>
          </w14:textFill>
        </w:rPr>
        <w:t>须知</w:t>
      </w:r>
    </w:p>
    <w:p w14:paraId="3053B9A3">
      <w:p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（3）政府采购项目合同书</w:t>
      </w:r>
    </w:p>
    <w:p w14:paraId="085493EF">
      <w:p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（4）磋商响应文件格式（相关附件）</w:t>
      </w:r>
    </w:p>
    <w:p w14:paraId="19E3766B">
      <w:p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w:t>
      </w:r>
      <w:r>
        <w:rPr>
          <w:rFonts w:hint="eastAsia" w:ascii="宋体" w:hAnsi="宋体" w:cs="宋体"/>
          <w:color w:val="000000" w:themeColor="text1"/>
          <w:kern w:val="0"/>
          <w:sz w:val="24"/>
          <w:lang w:val="zh-CN"/>
          <w14:textFill>
            <w14:solidFill>
              <w14:schemeClr w14:val="tx1"/>
            </w14:solidFill>
          </w14:textFill>
        </w:rPr>
        <w:t>磋商项目要求及技术参数</w:t>
      </w:r>
    </w:p>
    <w:p w14:paraId="293A7730">
      <w:p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（6）磋商</w:t>
      </w:r>
      <w:bookmarkStart w:id="120" w:name="_Toc27971_WPSOffice_Level2"/>
      <w:r>
        <w:rPr>
          <w:rFonts w:hint="eastAsia" w:ascii="宋体" w:hAnsi="宋体"/>
          <w:color w:val="000000" w:themeColor="text1"/>
          <w14:textFill>
            <w14:solidFill>
              <w14:schemeClr w14:val="tx1"/>
            </w14:solidFill>
          </w14:textFill>
        </w:rPr>
        <w:t>过程中发生的</w:t>
      </w:r>
      <w:bookmarkEnd w:id="120"/>
      <w:r>
        <w:rPr>
          <w:rFonts w:hint="eastAsia" w:ascii="宋体" w:hAnsi="宋体"/>
          <w:color w:val="000000" w:themeColor="text1"/>
          <w14:textFill>
            <w14:solidFill>
              <w14:schemeClr w14:val="tx1"/>
            </w14:solidFill>
          </w14:textFill>
        </w:rPr>
        <w:t>澄清、变更和补充文件</w:t>
      </w:r>
    </w:p>
    <w:p w14:paraId="7DE6F6B8">
      <w:p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4.2 </w:t>
      </w:r>
      <w:r>
        <w:rPr>
          <w:rFonts w:hint="eastAsia" w:ascii="宋体" w:hAnsi="宋体"/>
          <w:color w:val="000000" w:themeColor="text1"/>
          <w:lang w:eastAsia="zh-CN"/>
          <w14:textFill>
            <w14:solidFill>
              <w14:schemeClr w14:val="tx1"/>
            </w14:solidFill>
          </w14:textFill>
        </w:rPr>
        <w:t>供应商</w:t>
      </w:r>
      <w:r>
        <w:rPr>
          <w:rFonts w:hint="eastAsia" w:ascii="宋体" w:hAnsi="宋体"/>
          <w:color w:val="000000" w:themeColor="text1"/>
          <w14:textFill>
            <w14:solidFill>
              <w14:schemeClr w14:val="tx1"/>
            </w14:solidFill>
          </w14:textFill>
        </w:rPr>
        <w:t>应认真阅读磋商文件中列示的事项、格式、条款和要求等内容。如果</w:t>
      </w:r>
      <w:r>
        <w:rPr>
          <w:rFonts w:hint="eastAsia" w:ascii="宋体" w:hAnsi="宋体"/>
          <w:color w:val="000000" w:themeColor="text1"/>
          <w:lang w:eastAsia="zh-CN"/>
          <w14:textFill>
            <w14:solidFill>
              <w14:schemeClr w14:val="tx1"/>
            </w14:solidFill>
          </w14:textFill>
        </w:rPr>
        <w:t>供应商</w:t>
      </w:r>
      <w:r>
        <w:rPr>
          <w:rFonts w:hint="eastAsia" w:ascii="宋体" w:hAnsi="宋体"/>
          <w:color w:val="000000" w:themeColor="text1"/>
          <w14:textFill>
            <w14:solidFill>
              <w14:schemeClr w14:val="tx1"/>
            </w14:solidFill>
          </w14:textFill>
        </w:rPr>
        <w:t>未按磋商文件要求提交全部资料，或者对磋商文件未作出实质性响应的，将视为无效响应）。</w:t>
      </w:r>
    </w:p>
    <w:p w14:paraId="25818F18">
      <w:pPr>
        <w:widowControl/>
        <w:spacing w:before="100" w:beforeAutospacing="1" w:after="100" w:afterAutospacing="1" w:line="360" w:lineRule="auto"/>
        <w:ind w:firstLine="0" w:firstLineChars="0"/>
        <w:jc w:val="left"/>
        <w:outlineLvl w:val="2"/>
        <w:rPr>
          <w:rFonts w:ascii="宋体" w:hAnsi="宋体"/>
          <w:b/>
          <w:bCs/>
          <w:color w:val="000000" w:themeColor="text1"/>
          <w:kern w:val="0"/>
          <w:sz w:val="27"/>
          <w:szCs w:val="27"/>
          <w14:textFill>
            <w14:solidFill>
              <w14:schemeClr w14:val="tx1"/>
            </w14:solidFill>
          </w14:textFill>
        </w:rPr>
      </w:pPr>
      <w:bookmarkStart w:id="121" w:name="_Toc10512"/>
      <w:bookmarkStart w:id="122" w:name="_Toc2882_WPSOffice_Level3"/>
      <w:bookmarkStart w:id="123" w:name="_Toc325726003"/>
      <w:bookmarkStart w:id="124" w:name="_Toc376936734"/>
      <w:bookmarkStart w:id="125" w:name="_Toc32549"/>
      <w:bookmarkStart w:id="126" w:name="_Toc8502"/>
      <w:r>
        <w:rPr>
          <w:rFonts w:hint="eastAsia" w:ascii="宋体" w:hAnsi="宋体"/>
          <w:b/>
          <w:bCs/>
          <w:color w:val="000000" w:themeColor="text1"/>
          <w:kern w:val="0"/>
          <w:sz w:val="27"/>
          <w:szCs w:val="27"/>
          <w14:textFill>
            <w14:solidFill>
              <w14:schemeClr w14:val="tx1"/>
            </w14:solidFill>
          </w14:textFill>
        </w:rPr>
        <w:t>5.磋</w:t>
      </w:r>
      <w:bookmarkEnd w:id="121"/>
      <w:bookmarkEnd w:id="122"/>
      <w:bookmarkEnd w:id="123"/>
      <w:bookmarkEnd w:id="124"/>
      <w:bookmarkEnd w:id="125"/>
      <w:bookmarkEnd w:id="126"/>
      <w:r>
        <w:rPr>
          <w:rFonts w:hint="eastAsia" w:ascii="宋体" w:hAnsi="宋体"/>
          <w:b/>
          <w:bCs/>
          <w:color w:val="000000" w:themeColor="text1"/>
          <w:kern w:val="0"/>
          <w:sz w:val="27"/>
          <w:szCs w:val="27"/>
          <w14:textFill>
            <w14:solidFill>
              <w14:schemeClr w14:val="tx1"/>
            </w14:solidFill>
          </w14:textFill>
        </w:rPr>
        <w:t>商文件、磋商活动和成交结果的质疑</w:t>
      </w:r>
    </w:p>
    <w:p w14:paraId="4276DEE4">
      <w:pPr>
        <w:autoSpaceDE w:val="0"/>
        <w:autoSpaceDN w:val="0"/>
        <w:adjustRightInd w:val="0"/>
        <w:spacing w:line="360" w:lineRule="auto"/>
        <w:ind w:firstLine="480" w:firstLineChars="200"/>
        <w:rPr>
          <w:rFonts w:hint="eastAsia" w:ascii="宋体" w:hAnsi="宋体" w:cs="宋体"/>
          <w:color w:val="000000" w:themeColor="text1"/>
          <w:kern w:val="0"/>
          <w:sz w:val="24"/>
          <w:lang w:val="zh-CN"/>
          <w14:textFill>
            <w14:solidFill>
              <w14:schemeClr w14:val="tx1"/>
            </w14:solidFill>
          </w14:textFill>
        </w:rPr>
      </w:pPr>
      <w:bookmarkStart w:id="127" w:name="_Toc16222"/>
      <w:r>
        <w:rPr>
          <w:rFonts w:hint="eastAsia" w:ascii="宋体" w:hAnsi="宋体" w:cs="宋体"/>
          <w:color w:val="000000" w:themeColor="text1"/>
          <w:kern w:val="0"/>
          <w:sz w:val="24"/>
          <w:lang w:val="zh-CN"/>
          <w14:textFill>
            <w14:solidFill>
              <w14:schemeClr w14:val="tx1"/>
            </w14:solidFill>
          </w14:textFill>
        </w:rPr>
        <w:t>投标</w:t>
      </w:r>
      <w:r>
        <w:rPr>
          <w:rFonts w:hint="eastAsia" w:ascii="宋体" w:hAnsi="宋体" w:cs="宋体"/>
          <w:color w:val="000000" w:themeColor="text1"/>
          <w:kern w:val="0"/>
          <w:sz w:val="24"/>
          <w14:textFill>
            <w14:solidFill>
              <w14:schemeClr w14:val="tx1"/>
            </w14:solidFill>
          </w14:textFill>
        </w:rPr>
        <w:t>供应商</w:t>
      </w:r>
      <w:r>
        <w:rPr>
          <w:rFonts w:hint="eastAsia" w:ascii="宋体" w:hAnsi="宋体" w:cs="宋体"/>
          <w:color w:val="000000" w:themeColor="text1"/>
          <w:kern w:val="0"/>
          <w:sz w:val="24"/>
          <w:lang w:val="zh-CN"/>
          <w14:textFill>
            <w14:solidFill>
              <w14:schemeClr w14:val="tx1"/>
            </w14:solidFill>
          </w14:textFill>
        </w:rPr>
        <w:t>认为</w:t>
      </w:r>
      <w:r>
        <w:rPr>
          <w:rFonts w:hint="eastAsia" w:ascii="宋体" w:hAnsi="宋体" w:cs="宋体"/>
          <w:color w:val="000000" w:themeColor="text1"/>
          <w:kern w:val="0"/>
          <w:sz w:val="24"/>
          <w14:textFill>
            <w14:solidFill>
              <w14:schemeClr w14:val="tx1"/>
            </w14:solidFill>
          </w14:textFill>
        </w:rPr>
        <w:t>磋商</w:t>
      </w:r>
      <w:r>
        <w:rPr>
          <w:rFonts w:hint="eastAsia" w:ascii="宋体" w:hAnsi="宋体" w:cs="宋体"/>
          <w:color w:val="000000" w:themeColor="text1"/>
          <w:kern w:val="0"/>
          <w:sz w:val="24"/>
          <w:lang w:val="zh-CN"/>
          <w14:textFill>
            <w14:solidFill>
              <w14:schemeClr w14:val="tx1"/>
            </w14:solidFill>
          </w14:textFill>
        </w:rPr>
        <w:t>文件、</w:t>
      </w:r>
      <w:r>
        <w:rPr>
          <w:rFonts w:hint="eastAsia" w:ascii="宋体" w:hAnsi="宋体" w:cs="宋体"/>
          <w:color w:val="000000" w:themeColor="text1"/>
          <w:kern w:val="0"/>
          <w:sz w:val="24"/>
          <w14:textFill>
            <w14:solidFill>
              <w14:schemeClr w14:val="tx1"/>
            </w14:solidFill>
          </w14:textFill>
        </w:rPr>
        <w:t>磋商</w:t>
      </w:r>
      <w:r>
        <w:rPr>
          <w:rFonts w:hint="eastAsia" w:ascii="宋体" w:hAnsi="宋体" w:cs="宋体"/>
          <w:color w:val="000000" w:themeColor="text1"/>
          <w:kern w:val="0"/>
          <w:sz w:val="24"/>
          <w:lang w:val="zh-CN"/>
          <w14:textFill>
            <w14:solidFill>
              <w14:schemeClr w14:val="tx1"/>
            </w14:solidFill>
          </w14:textFill>
        </w:rPr>
        <w:t>过程和</w:t>
      </w:r>
      <w:r>
        <w:rPr>
          <w:rFonts w:hint="eastAsia" w:ascii="宋体" w:hAnsi="宋体" w:cs="宋体"/>
          <w:color w:val="000000" w:themeColor="text1"/>
          <w:kern w:val="0"/>
          <w:sz w:val="24"/>
          <w14:textFill>
            <w14:solidFill>
              <w14:schemeClr w14:val="tx1"/>
            </w14:solidFill>
          </w14:textFill>
        </w:rPr>
        <w:t>成交</w:t>
      </w:r>
      <w:r>
        <w:rPr>
          <w:rFonts w:hint="eastAsia" w:ascii="宋体" w:hAnsi="宋体" w:cs="宋体"/>
          <w:color w:val="000000" w:themeColor="text1"/>
          <w:kern w:val="0"/>
          <w:sz w:val="24"/>
          <w:lang w:val="zh-CN"/>
          <w14:textFill>
            <w14:solidFill>
              <w14:schemeClr w14:val="tx1"/>
            </w14:solidFill>
          </w14:textFill>
        </w:rPr>
        <w:t>结果使自己的权益受到损害的，可以在知道或者应知其权益受到损害之日起7个工作日内以书面形式（如信件、传真等）向采购人或者采购代理机构提出质疑，不接受匿名质疑。潜在供应商已依法获取其可质疑的</w:t>
      </w:r>
      <w:r>
        <w:rPr>
          <w:rFonts w:hint="eastAsia" w:ascii="宋体" w:hAnsi="宋体" w:cs="宋体"/>
          <w:color w:val="000000" w:themeColor="text1"/>
          <w:kern w:val="0"/>
          <w:sz w:val="24"/>
          <w14:textFill>
            <w14:solidFill>
              <w14:schemeClr w14:val="tx1"/>
            </w14:solidFill>
          </w14:textFill>
        </w:rPr>
        <w:t>磋商</w:t>
      </w:r>
      <w:r>
        <w:rPr>
          <w:rFonts w:hint="eastAsia" w:ascii="宋体" w:hAnsi="宋体" w:cs="宋体"/>
          <w:color w:val="000000" w:themeColor="text1"/>
          <w:kern w:val="0"/>
          <w:sz w:val="24"/>
          <w:lang w:val="zh-CN"/>
          <w14:textFill>
            <w14:solidFill>
              <w14:schemeClr w14:val="tx1"/>
            </w14:solidFill>
          </w14:textFill>
        </w:rPr>
        <w:t>文件的，可以对该文件提出质疑，对</w:t>
      </w:r>
      <w:r>
        <w:rPr>
          <w:rFonts w:hint="eastAsia" w:ascii="宋体" w:hAnsi="宋体" w:cs="宋体"/>
          <w:color w:val="000000" w:themeColor="text1"/>
          <w:kern w:val="0"/>
          <w:sz w:val="24"/>
          <w14:textFill>
            <w14:solidFill>
              <w14:schemeClr w14:val="tx1"/>
            </w14:solidFill>
          </w14:textFill>
        </w:rPr>
        <w:t>磋商</w:t>
      </w:r>
      <w:r>
        <w:rPr>
          <w:rFonts w:hint="eastAsia" w:ascii="宋体" w:hAnsi="宋体" w:cs="宋体"/>
          <w:color w:val="000000" w:themeColor="text1"/>
          <w:kern w:val="0"/>
          <w:sz w:val="24"/>
          <w:lang w:val="zh-CN"/>
          <w14:textFill>
            <w14:solidFill>
              <w14:schemeClr w14:val="tx1"/>
            </w14:solidFill>
          </w14:textFill>
        </w:rPr>
        <w:t>文件提出质疑的，应当在获取</w:t>
      </w:r>
      <w:r>
        <w:rPr>
          <w:rFonts w:hint="eastAsia" w:ascii="宋体" w:hAnsi="宋体" w:cs="宋体"/>
          <w:color w:val="000000" w:themeColor="text1"/>
          <w:kern w:val="0"/>
          <w:sz w:val="24"/>
          <w14:textFill>
            <w14:solidFill>
              <w14:schemeClr w14:val="tx1"/>
            </w14:solidFill>
          </w14:textFill>
        </w:rPr>
        <w:t>磋商</w:t>
      </w:r>
      <w:r>
        <w:rPr>
          <w:rFonts w:hint="eastAsia" w:ascii="宋体" w:hAnsi="宋体" w:cs="宋体"/>
          <w:color w:val="000000" w:themeColor="text1"/>
          <w:kern w:val="0"/>
          <w:sz w:val="24"/>
          <w:lang w:val="zh-CN"/>
          <w14:textFill>
            <w14:solidFill>
              <w14:schemeClr w14:val="tx1"/>
            </w14:solidFill>
          </w14:textFill>
        </w:rPr>
        <w:t>文件或者</w:t>
      </w:r>
      <w:r>
        <w:rPr>
          <w:rFonts w:hint="eastAsia" w:ascii="宋体" w:hAnsi="宋体" w:cs="宋体"/>
          <w:color w:val="000000" w:themeColor="text1"/>
          <w:kern w:val="0"/>
          <w:sz w:val="24"/>
          <w14:textFill>
            <w14:solidFill>
              <w14:schemeClr w14:val="tx1"/>
            </w14:solidFill>
          </w14:textFill>
        </w:rPr>
        <w:t>磋商</w:t>
      </w:r>
      <w:r>
        <w:rPr>
          <w:rFonts w:hint="eastAsia" w:ascii="宋体" w:hAnsi="宋体" w:cs="宋体"/>
          <w:color w:val="000000" w:themeColor="text1"/>
          <w:kern w:val="0"/>
          <w:sz w:val="24"/>
          <w:lang w:val="zh-CN"/>
          <w14:textFill>
            <w14:solidFill>
              <w14:schemeClr w14:val="tx1"/>
            </w14:solidFill>
          </w14:textFill>
        </w:rPr>
        <w:t>文件公告期限届满之日起7个工作日内提出。供应商须在法定质疑期内一次性提出针对同一采购程序环节的质疑。采购人或采购代理机构在收到书面质疑函后7个工作日内作出答复。</w:t>
      </w:r>
      <w:bookmarkEnd w:id="127"/>
    </w:p>
    <w:p w14:paraId="055055E9">
      <w:pPr>
        <w:autoSpaceDE w:val="0"/>
        <w:autoSpaceDN w:val="0"/>
        <w:adjustRightInd w:val="0"/>
        <w:spacing w:line="360" w:lineRule="auto"/>
        <w:ind w:firstLine="48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参与</w:t>
      </w:r>
      <w:r>
        <w:rPr>
          <w:rFonts w:hint="eastAsia" w:ascii="宋体" w:hAnsi="宋体" w:cs="宋体"/>
          <w:color w:val="000000" w:themeColor="text1"/>
          <w:kern w:val="0"/>
          <w:sz w:val="24"/>
          <w14:textFill>
            <w14:solidFill>
              <w14:schemeClr w14:val="tx1"/>
            </w14:solidFill>
          </w14:textFill>
        </w:rPr>
        <w:t>磋商</w:t>
      </w:r>
      <w:r>
        <w:rPr>
          <w:rFonts w:hint="eastAsia" w:ascii="宋体" w:hAnsi="宋体" w:cs="宋体"/>
          <w:color w:val="000000" w:themeColor="text1"/>
          <w:kern w:val="0"/>
          <w:sz w:val="24"/>
          <w:lang w:val="zh-CN"/>
          <w14:textFill>
            <w14:solidFill>
              <w14:schemeClr w14:val="tx1"/>
            </w14:solidFill>
          </w14:textFill>
        </w:rPr>
        <w:t>活动的投标</w:t>
      </w:r>
      <w:r>
        <w:rPr>
          <w:rFonts w:hint="eastAsia" w:ascii="宋体" w:hAnsi="宋体" w:cs="宋体"/>
          <w:color w:val="000000" w:themeColor="text1"/>
          <w:kern w:val="0"/>
          <w:sz w:val="24"/>
          <w14:textFill>
            <w14:solidFill>
              <w14:schemeClr w14:val="tx1"/>
            </w14:solidFill>
          </w14:textFill>
        </w:rPr>
        <w:t>供应商</w:t>
      </w:r>
      <w:r>
        <w:rPr>
          <w:rFonts w:hint="eastAsia" w:ascii="宋体" w:hAnsi="宋体" w:cs="宋体"/>
          <w:color w:val="000000" w:themeColor="text1"/>
          <w:kern w:val="0"/>
          <w:sz w:val="24"/>
          <w:lang w:val="zh-CN"/>
          <w14:textFill>
            <w14:solidFill>
              <w14:schemeClr w14:val="tx1"/>
            </w14:solidFill>
          </w14:textFill>
        </w:rPr>
        <w:t>对评审过程或者结果提出质疑的，采购人、采购代理机构可以组织原评审委员会协助答复质疑。质疑事项处理完成后，采购人或采购代理机构应按照规定填写《青海省政府采购投标供应商质疑处理情况表》，并在15日内报同级政府采购监督管理部门备案。</w:t>
      </w:r>
    </w:p>
    <w:p w14:paraId="62221B74">
      <w:pPr>
        <w:autoSpaceDE w:val="0"/>
        <w:autoSpaceDN w:val="0"/>
        <w:adjustRightInd w:val="0"/>
        <w:spacing w:line="360" w:lineRule="auto"/>
        <w:ind w:firstLine="480" w:firstLineChars="200"/>
        <w:rPr>
          <w:rFonts w:hint="eastAsia" w:ascii="宋体" w:hAnsi="宋体" w:cs="宋体"/>
          <w:color w:val="000000" w:themeColor="text1"/>
          <w:kern w:val="0"/>
          <w:sz w:val="24"/>
          <w:lang w:val="zh-CN"/>
          <w14:textFill>
            <w14:solidFill>
              <w14:schemeClr w14:val="tx1"/>
            </w14:solidFill>
          </w14:textFill>
        </w:rPr>
      </w:pPr>
      <w:bookmarkStart w:id="128" w:name="_Toc637"/>
      <w:r>
        <w:rPr>
          <w:rFonts w:hint="eastAsia" w:ascii="宋体" w:hAnsi="宋体" w:cs="宋体"/>
          <w:color w:val="000000" w:themeColor="text1"/>
          <w:kern w:val="0"/>
          <w:sz w:val="24"/>
          <w:lang w:val="zh-CN"/>
          <w14:textFill>
            <w14:solidFill>
              <w14:schemeClr w14:val="tx1"/>
            </w14:solidFill>
          </w14:textFill>
        </w:rPr>
        <w:t>投标</w:t>
      </w:r>
      <w:r>
        <w:rPr>
          <w:rFonts w:hint="eastAsia" w:ascii="宋体" w:hAnsi="宋体" w:cs="宋体"/>
          <w:color w:val="000000" w:themeColor="text1"/>
          <w:kern w:val="0"/>
          <w:sz w:val="24"/>
          <w14:textFill>
            <w14:solidFill>
              <w14:schemeClr w14:val="tx1"/>
            </w14:solidFill>
          </w14:textFill>
        </w:rPr>
        <w:t>供应商</w:t>
      </w:r>
      <w:r>
        <w:rPr>
          <w:rFonts w:hint="eastAsia" w:ascii="宋体" w:hAnsi="宋体" w:cs="宋体"/>
          <w:color w:val="000000" w:themeColor="text1"/>
          <w:kern w:val="0"/>
          <w:sz w:val="24"/>
          <w:lang w:val="zh-CN"/>
          <w14:textFill>
            <w14:solidFill>
              <w14:schemeClr w14:val="tx1"/>
            </w14:solidFill>
          </w14:textFill>
        </w:rPr>
        <w:t>应知其权益受到损害之日，是指：</w:t>
      </w:r>
      <w:bookmarkEnd w:id="128"/>
    </w:p>
    <w:p w14:paraId="32703204">
      <w:pPr>
        <w:autoSpaceDE w:val="0"/>
        <w:autoSpaceDN w:val="0"/>
        <w:adjustRightInd w:val="0"/>
        <w:spacing w:line="360" w:lineRule="auto"/>
        <w:ind w:firstLine="480" w:firstLineChars="200"/>
        <w:rPr>
          <w:rFonts w:hint="eastAsia" w:ascii="宋体" w:hAnsi="宋体" w:cs="宋体"/>
          <w:color w:val="000000" w:themeColor="text1"/>
          <w:kern w:val="0"/>
          <w:sz w:val="24"/>
          <w:lang w:val="zh-CN"/>
          <w14:textFill>
            <w14:solidFill>
              <w14:schemeClr w14:val="tx1"/>
            </w14:solidFill>
          </w14:textFill>
        </w:rPr>
      </w:pPr>
      <w:bookmarkStart w:id="129" w:name="_Toc16194"/>
      <w:r>
        <w:rPr>
          <w:rFonts w:hint="eastAsia" w:ascii="宋体" w:hAnsi="宋体" w:cs="宋体"/>
          <w:color w:val="000000" w:themeColor="text1"/>
          <w:kern w:val="0"/>
          <w:sz w:val="24"/>
          <w:lang w:val="zh-CN"/>
          <w14:textFill>
            <w14:solidFill>
              <w14:schemeClr w14:val="tx1"/>
            </w14:solidFill>
          </w14:textFill>
        </w:rPr>
        <w:t>（一）对可以质疑的</w:t>
      </w:r>
      <w:r>
        <w:rPr>
          <w:rFonts w:hint="eastAsia" w:ascii="宋体" w:hAnsi="宋体" w:cs="宋体"/>
          <w:color w:val="000000" w:themeColor="text1"/>
          <w:kern w:val="0"/>
          <w:sz w:val="24"/>
          <w14:textFill>
            <w14:solidFill>
              <w14:schemeClr w14:val="tx1"/>
            </w14:solidFill>
          </w14:textFill>
        </w:rPr>
        <w:t>磋商</w:t>
      </w:r>
      <w:r>
        <w:rPr>
          <w:rFonts w:hint="eastAsia" w:ascii="宋体" w:hAnsi="宋体" w:cs="宋体"/>
          <w:color w:val="000000" w:themeColor="text1"/>
          <w:kern w:val="0"/>
          <w:sz w:val="24"/>
          <w:lang w:val="zh-CN"/>
          <w14:textFill>
            <w14:solidFill>
              <w14:schemeClr w14:val="tx1"/>
            </w14:solidFill>
          </w14:textFill>
        </w:rPr>
        <w:t>文件提出质疑的，为收到</w:t>
      </w:r>
      <w:r>
        <w:rPr>
          <w:rFonts w:hint="eastAsia" w:ascii="宋体" w:hAnsi="宋体" w:cs="宋体"/>
          <w:color w:val="000000" w:themeColor="text1"/>
          <w:kern w:val="0"/>
          <w:sz w:val="24"/>
          <w14:textFill>
            <w14:solidFill>
              <w14:schemeClr w14:val="tx1"/>
            </w14:solidFill>
          </w14:textFill>
        </w:rPr>
        <w:t>磋商</w:t>
      </w:r>
      <w:r>
        <w:rPr>
          <w:rFonts w:hint="eastAsia" w:ascii="宋体" w:hAnsi="宋体" w:cs="宋体"/>
          <w:color w:val="000000" w:themeColor="text1"/>
          <w:kern w:val="0"/>
          <w:sz w:val="24"/>
          <w:lang w:val="zh-CN"/>
          <w14:textFill>
            <w14:solidFill>
              <w14:schemeClr w14:val="tx1"/>
            </w14:solidFill>
          </w14:textFill>
        </w:rPr>
        <w:t>文件之日或者</w:t>
      </w:r>
      <w:r>
        <w:rPr>
          <w:rFonts w:hint="eastAsia" w:ascii="宋体" w:hAnsi="宋体" w:cs="宋体"/>
          <w:color w:val="000000" w:themeColor="text1"/>
          <w:kern w:val="0"/>
          <w:sz w:val="24"/>
          <w14:textFill>
            <w14:solidFill>
              <w14:schemeClr w14:val="tx1"/>
            </w14:solidFill>
          </w14:textFill>
        </w:rPr>
        <w:t>磋商</w:t>
      </w:r>
      <w:r>
        <w:rPr>
          <w:rFonts w:hint="eastAsia" w:ascii="宋体" w:hAnsi="宋体" w:cs="宋体"/>
          <w:color w:val="000000" w:themeColor="text1"/>
          <w:kern w:val="0"/>
          <w:sz w:val="24"/>
          <w:lang w:val="zh-CN"/>
          <w14:textFill>
            <w14:solidFill>
              <w14:schemeClr w14:val="tx1"/>
            </w14:solidFill>
          </w14:textFill>
        </w:rPr>
        <w:t>文件公告期限届满之日；</w:t>
      </w:r>
      <w:bookmarkEnd w:id="129"/>
    </w:p>
    <w:p w14:paraId="6B716921">
      <w:pPr>
        <w:autoSpaceDE w:val="0"/>
        <w:autoSpaceDN w:val="0"/>
        <w:adjustRightInd w:val="0"/>
        <w:spacing w:line="360" w:lineRule="auto"/>
        <w:ind w:firstLine="480" w:firstLineChars="200"/>
        <w:rPr>
          <w:rFonts w:hint="eastAsia" w:ascii="宋体" w:hAnsi="宋体" w:cs="宋体"/>
          <w:color w:val="000000" w:themeColor="text1"/>
          <w:kern w:val="0"/>
          <w:sz w:val="24"/>
          <w:lang w:val="zh-CN"/>
          <w14:textFill>
            <w14:solidFill>
              <w14:schemeClr w14:val="tx1"/>
            </w14:solidFill>
          </w14:textFill>
        </w:rPr>
      </w:pPr>
      <w:bookmarkStart w:id="130" w:name="_Toc18460"/>
      <w:r>
        <w:rPr>
          <w:rFonts w:hint="eastAsia" w:ascii="宋体" w:hAnsi="宋体" w:cs="宋体"/>
          <w:color w:val="000000" w:themeColor="text1"/>
          <w:kern w:val="0"/>
          <w:sz w:val="24"/>
          <w:lang w:val="zh-CN"/>
          <w14:textFill>
            <w14:solidFill>
              <w14:schemeClr w14:val="tx1"/>
            </w14:solidFill>
          </w14:textFill>
        </w:rPr>
        <w:t>（二）对</w:t>
      </w:r>
      <w:r>
        <w:rPr>
          <w:rFonts w:hint="eastAsia" w:ascii="宋体" w:hAnsi="宋体" w:cs="宋体"/>
          <w:color w:val="000000" w:themeColor="text1"/>
          <w:kern w:val="0"/>
          <w:sz w:val="24"/>
          <w14:textFill>
            <w14:solidFill>
              <w14:schemeClr w14:val="tx1"/>
            </w14:solidFill>
          </w14:textFill>
        </w:rPr>
        <w:t>磋商</w:t>
      </w:r>
      <w:r>
        <w:rPr>
          <w:rFonts w:hint="eastAsia" w:ascii="宋体" w:hAnsi="宋体" w:cs="宋体"/>
          <w:color w:val="000000" w:themeColor="text1"/>
          <w:kern w:val="0"/>
          <w:sz w:val="24"/>
          <w:lang w:val="zh-CN"/>
          <w14:textFill>
            <w14:solidFill>
              <w14:schemeClr w14:val="tx1"/>
            </w14:solidFill>
          </w14:textFill>
        </w:rPr>
        <w:t>过程提出质疑的，为各</w:t>
      </w:r>
      <w:r>
        <w:rPr>
          <w:rFonts w:hint="eastAsia" w:ascii="宋体" w:hAnsi="宋体" w:cs="宋体"/>
          <w:color w:val="000000" w:themeColor="text1"/>
          <w:kern w:val="0"/>
          <w:sz w:val="24"/>
          <w14:textFill>
            <w14:solidFill>
              <w14:schemeClr w14:val="tx1"/>
            </w14:solidFill>
          </w14:textFill>
        </w:rPr>
        <w:t>磋商</w:t>
      </w:r>
      <w:r>
        <w:rPr>
          <w:rFonts w:hint="eastAsia" w:ascii="宋体" w:hAnsi="宋体" w:cs="宋体"/>
          <w:color w:val="000000" w:themeColor="text1"/>
          <w:kern w:val="0"/>
          <w:sz w:val="24"/>
          <w:lang w:val="zh-CN"/>
          <w14:textFill>
            <w14:solidFill>
              <w14:schemeClr w14:val="tx1"/>
            </w14:solidFill>
          </w14:textFill>
        </w:rPr>
        <w:t>程序环节结束之日；</w:t>
      </w:r>
      <w:bookmarkEnd w:id="130"/>
    </w:p>
    <w:p w14:paraId="3565F64C">
      <w:pPr>
        <w:autoSpaceDE w:val="0"/>
        <w:autoSpaceDN w:val="0"/>
        <w:adjustRightInd w:val="0"/>
        <w:spacing w:line="360" w:lineRule="auto"/>
        <w:ind w:firstLine="480" w:firstLineChars="200"/>
        <w:rPr>
          <w:color w:val="000000" w:themeColor="text1"/>
          <w14:textFill>
            <w14:solidFill>
              <w14:schemeClr w14:val="tx1"/>
            </w14:solidFill>
          </w14:textFill>
        </w:rPr>
      </w:pPr>
      <w:bookmarkStart w:id="131" w:name="_Toc28225"/>
      <w:r>
        <w:rPr>
          <w:rFonts w:hint="eastAsia" w:ascii="宋体" w:hAnsi="宋体" w:cs="宋体"/>
          <w:color w:val="000000" w:themeColor="text1"/>
          <w:kern w:val="0"/>
          <w:sz w:val="24"/>
          <w:lang w:val="zh-CN"/>
          <w14:textFill>
            <w14:solidFill>
              <w14:schemeClr w14:val="tx1"/>
            </w14:solidFill>
          </w14:textFill>
        </w:rPr>
        <w:t>（三）对</w:t>
      </w:r>
      <w:r>
        <w:rPr>
          <w:rFonts w:hint="eastAsia" w:ascii="宋体" w:hAnsi="宋体" w:cs="宋体"/>
          <w:color w:val="000000" w:themeColor="text1"/>
          <w:kern w:val="0"/>
          <w:sz w:val="24"/>
          <w14:textFill>
            <w14:solidFill>
              <w14:schemeClr w14:val="tx1"/>
            </w14:solidFill>
          </w14:textFill>
        </w:rPr>
        <w:t>成交</w:t>
      </w:r>
      <w:r>
        <w:rPr>
          <w:rFonts w:hint="eastAsia" w:ascii="宋体" w:hAnsi="宋体" w:cs="宋体"/>
          <w:color w:val="000000" w:themeColor="text1"/>
          <w:kern w:val="0"/>
          <w:sz w:val="24"/>
          <w:lang w:val="zh-CN"/>
          <w14:textFill>
            <w14:solidFill>
              <w14:schemeClr w14:val="tx1"/>
            </w14:solidFill>
          </w14:textFill>
        </w:rPr>
        <w:t>结果提出质疑的，为</w:t>
      </w:r>
      <w:r>
        <w:rPr>
          <w:rFonts w:hint="eastAsia" w:ascii="宋体" w:hAnsi="宋体" w:cs="宋体"/>
          <w:color w:val="000000" w:themeColor="text1"/>
          <w:kern w:val="0"/>
          <w:sz w:val="24"/>
          <w14:textFill>
            <w14:solidFill>
              <w14:schemeClr w14:val="tx1"/>
            </w14:solidFill>
          </w14:textFill>
        </w:rPr>
        <w:t>成交</w:t>
      </w:r>
      <w:r>
        <w:rPr>
          <w:rFonts w:hint="eastAsia" w:ascii="宋体" w:hAnsi="宋体" w:cs="宋体"/>
          <w:color w:val="000000" w:themeColor="text1"/>
          <w:kern w:val="0"/>
          <w:sz w:val="24"/>
          <w:lang w:val="zh-CN"/>
          <w14:textFill>
            <w14:solidFill>
              <w14:schemeClr w14:val="tx1"/>
            </w14:solidFill>
          </w14:textFill>
        </w:rPr>
        <w:t>结果公告期限届满之日。</w:t>
      </w:r>
      <w:bookmarkEnd w:id="131"/>
    </w:p>
    <w:p w14:paraId="595C6F8C">
      <w:pPr>
        <w:widowControl/>
        <w:spacing w:before="100" w:beforeAutospacing="1" w:after="100" w:afterAutospacing="1" w:line="360" w:lineRule="auto"/>
        <w:ind w:firstLine="0" w:firstLineChars="0"/>
        <w:jc w:val="left"/>
        <w:outlineLvl w:val="2"/>
        <w:rPr>
          <w:rFonts w:ascii="宋体" w:hAnsi="宋体"/>
          <w:b/>
          <w:bCs/>
          <w:color w:val="000000" w:themeColor="text1"/>
          <w:kern w:val="0"/>
          <w:sz w:val="27"/>
          <w:szCs w:val="27"/>
          <w14:textFill>
            <w14:solidFill>
              <w14:schemeClr w14:val="tx1"/>
            </w14:solidFill>
          </w14:textFill>
        </w:rPr>
      </w:pPr>
      <w:bookmarkStart w:id="132" w:name="_Toc32228"/>
      <w:bookmarkStart w:id="133" w:name="_Toc325726004"/>
      <w:bookmarkStart w:id="134" w:name="_Toc30835"/>
      <w:bookmarkStart w:id="135" w:name="_Toc16131"/>
      <w:bookmarkStart w:id="136" w:name="_Toc6398_WPSOffice_Level3"/>
      <w:bookmarkStart w:id="137" w:name="_Toc376936735"/>
      <w:r>
        <w:rPr>
          <w:rFonts w:hint="eastAsia" w:ascii="宋体" w:hAnsi="宋体"/>
          <w:b/>
          <w:bCs/>
          <w:color w:val="000000" w:themeColor="text1"/>
          <w:kern w:val="0"/>
          <w:sz w:val="27"/>
          <w:szCs w:val="27"/>
          <w14:textFill>
            <w14:solidFill>
              <w14:schemeClr w14:val="tx1"/>
            </w14:solidFill>
          </w14:textFill>
        </w:rPr>
        <w:t>6.磋商文件的澄清、修改</w:t>
      </w:r>
      <w:bookmarkEnd w:id="132"/>
      <w:bookmarkEnd w:id="133"/>
      <w:bookmarkEnd w:id="134"/>
      <w:bookmarkEnd w:id="135"/>
      <w:bookmarkEnd w:id="136"/>
      <w:bookmarkEnd w:id="137"/>
    </w:p>
    <w:p w14:paraId="50DD06AF">
      <w:p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6.1 在投标截止期前，采购代理机构可对磋商文件进行必要的修改或者澄清。</w:t>
      </w:r>
    </w:p>
    <w:p w14:paraId="35FDBE39">
      <w:p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6.2 采购代理机构对已发出磋商文件进行必要的澄清或者修改的，在磋商文件要求提交首次磋商响应文件截止时间至少5日前，在青海政府采购网上发布公告；不足5日的，顺延提交首次磋商响应文件的截止时间。该澄清或者修改的内容为磋商文件的组成部分。</w:t>
      </w:r>
    </w:p>
    <w:p w14:paraId="1C5C9B9F">
      <w:pPr>
        <w:spacing w:line="360" w:lineRule="auto"/>
        <w:ind w:firstLine="480"/>
        <w:rPr>
          <w:rFonts w:ascii="宋体" w:hAnsi="宋体"/>
          <w:b/>
          <w:bCs/>
          <w:color w:val="000000" w:themeColor="text1"/>
          <w:kern w:val="0"/>
          <w:sz w:val="36"/>
          <w:szCs w:val="36"/>
          <w14:textFill>
            <w14:solidFill>
              <w14:schemeClr w14:val="tx1"/>
            </w14:solidFill>
          </w14:textFill>
        </w:rPr>
      </w:pPr>
      <w:r>
        <w:rPr>
          <w:rFonts w:hint="eastAsia" w:ascii="宋体" w:hAnsi="宋体"/>
          <w:color w:val="000000" w:themeColor="text1"/>
          <w14:textFill>
            <w14:solidFill>
              <w14:schemeClr w14:val="tx1"/>
            </w14:solidFill>
          </w14:textFill>
        </w:rPr>
        <w:t>6.</w:t>
      </w:r>
      <w:bookmarkStart w:id="138" w:name="_Toc17454_WPSOffice_Level2"/>
      <w:r>
        <w:rPr>
          <w:rFonts w:hint="eastAsia" w:ascii="宋体" w:hAnsi="宋体"/>
          <w:color w:val="000000" w:themeColor="text1"/>
          <w14:textFill>
            <w14:solidFill>
              <w14:schemeClr w14:val="tx1"/>
            </w14:solidFill>
          </w14:textFill>
        </w:rPr>
        <w:t>3在投标截止</w:t>
      </w:r>
      <w:bookmarkEnd w:id="138"/>
      <w:r>
        <w:rPr>
          <w:rFonts w:hint="eastAsia" w:ascii="宋体" w:hAnsi="宋体"/>
          <w:color w:val="000000" w:themeColor="text1"/>
          <w14:textFill>
            <w14:solidFill>
              <w14:schemeClr w14:val="tx1"/>
            </w14:solidFill>
          </w14:textFill>
        </w:rPr>
        <w:t>时间前，</w:t>
      </w:r>
      <w:r>
        <w:rPr>
          <w:rFonts w:hint="eastAsia" w:ascii="宋体" w:hAnsi="宋体"/>
          <w:color w:val="000000" w:themeColor="text1"/>
          <w:lang w:eastAsia="zh-CN"/>
          <w14:textFill>
            <w14:solidFill>
              <w14:schemeClr w14:val="tx1"/>
            </w14:solidFill>
          </w14:textFill>
        </w:rPr>
        <w:t>采购人</w:t>
      </w:r>
      <w:r>
        <w:rPr>
          <w:rFonts w:hint="eastAsia" w:ascii="宋体" w:hAnsi="宋体"/>
          <w:color w:val="000000" w:themeColor="text1"/>
          <w14:textFill>
            <w14:solidFill>
              <w14:schemeClr w14:val="tx1"/>
            </w14:solidFill>
          </w14:textFill>
        </w:rPr>
        <w:t>或采购代理机构可以视采购具体情况，延长投标截止时间和开标时间，并在磋商文件中要求的磋商截止时间和磋商时间的三日前，将变更公告发布在青海政府采购网上。</w:t>
      </w:r>
      <w:bookmarkStart w:id="139" w:name="_Toc376936736"/>
      <w:bookmarkStart w:id="140" w:name="_Toc325726005"/>
      <w:bookmarkStart w:id="141" w:name="_Toc17596"/>
      <w:bookmarkStart w:id="142" w:name="_Toc15155_WPSOffice_Level2"/>
      <w:bookmarkStart w:id="143" w:name="_Toc4729"/>
      <w:bookmarkStart w:id="144" w:name="_Toc18791"/>
    </w:p>
    <w:p w14:paraId="5F9F7B11">
      <w:pPr>
        <w:widowControl/>
        <w:spacing w:beforeLines="200" w:afterLines="200" w:line="360" w:lineRule="auto"/>
        <w:ind w:firstLine="0" w:firstLineChars="0"/>
        <w:jc w:val="center"/>
        <w:outlineLvl w:val="1"/>
        <w:rPr>
          <w:rFonts w:ascii="宋体" w:hAnsi="宋体"/>
          <w:b/>
          <w:bCs/>
          <w:color w:val="000000" w:themeColor="text1"/>
          <w:kern w:val="0"/>
          <w:sz w:val="36"/>
          <w:szCs w:val="36"/>
          <w14:textFill>
            <w14:solidFill>
              <w14:schemeClr w14:val="tx1"/>
            </w14:solidFill>
          </w14:textFill>
        </w:rPr>
      </w:pPr>
      <w:bookmarkStart w:id="145" w:name="_Toc22302"/>
      <w:r>
        <w:rPr>
          <w:rFonts w:hint="eastAsia" w:ascii="宋体" w:hAnsi="宋体"/>
          <w:b/>
          <w:bCs/>
          <w:color w:val="000000" w:themeColor="text1"/>
          <w:kern w:val="0"/>
          <w:sz w:val="36"/>
          <w:szCs w:val="36"/>
          <w14:textFill>
            <w14:solidFill>
              <w14:schemeClr w14:val="tx1"/>
            </w14:solidFill>
          </w14:textFill>
        </w:rPr>
        <w:t>三、磋商响应文件的编制</w:t>
      </w:r>
      <w:bookmarkEnd w:id="139"/>
      <w:bookmarkEnd w:id="140"/>
      <w:bookmarkEnd w:id="141"/>
      <w:bookmarkEnd w:id="142"/>
      <w:bookmarkEnd w:id="143"/>
      <w:bookmarkEnd w:id="144"/>
      <w:bookmarkEnd w:id="145"/>
    </w:p>
    <w:p w14:paraId="64588002">
      <w:pPr>
        <w:widowControl/>
        <w:spacing w:before="100" w:beforeAutospacing="1" w:after="100" w:afterAutospacing="1" w:line="360" w:lineRule="auto"/>
        <w:ind w:firstLine="0" w:firstLineChars="0"/>
        <w:jc w:val="left"/>
        <w:outlineLvl w:val="2"/>
        <w:rPr>
          <w:rFonts w:ascii="宋体" w:hAnsi="宋体"/>
          <w:b/>
          <w:bCs/>
          <w:color w:val="000000" w:themeColor="text1"/>
          <w:kern w:val="0"/>
          <w:sz w:val="27"/>
          <w:szCs w:val="27"/>
          <w14:textFill>
            <w14:solidFill>
              <w14:schemeClr w14:val="tx1"/>
            </w14:solidFill>
          </w14:textFill>
        </w:rPr>
      </w:pPr>
      <w:bookmarkStart w:id="146" w:name="_Toc25349"/>
      <w:bookmarkStart w:id="147" w:name="_Toc376936737"/>
      <w:bookmarkStart w:id="148" w:name="_Toc22446"/>
      <w:bookmarkStart w:id="149" w:name="_Toc16074_WPSOffice_Level3"/>
      <w:bookmarkStart w:id="150" w:name="_Toc29690"/>
      <w:bookmarkStart w:id="151" w:name="_Toc325726006"/>
      <w:r>
        <w:rPr>
          <w:rFonts w:hint="eastAsia" w:ascii="宋体" w:hAnsi="宋体"/>
          <w:b/>
          <w:bCs/>
          <w:color w:val="000000" w:themeColor="text1"/>
          <w:kern w:val="0"/>
          <w:sz w:val="27"/>
          <w:szCs w:val="27"/>
          <w14:textFill>
            <w14:solidFill>
              <w14:schemeClr w14:val="tx1"/>
            </w14:solidFill>
          </w14:textFill>
        </w:rPr>
        <w:t>7.磋</w:t>
      </w:r>
      <w:bookmarkStart w:id="152" w:name="_Toc23661_WPSOffice_Level2"/>
      <w:r>
        <w:rPr>
          <w:rFonts w:hint="eastAsia" w:ascii="宋体" w:hAnsi="宋体"/>
          <w:b/>
          <w:bCs/>
          <w:color w:val="000000" w:themeColor="text1"/>
          <w:kern w:val="0"/>
          <w:sz w:val="27"/>
          <w:szCs w:val="27"/>
          <w14:textFill>
            <w14:solidFill>
              <w14:schemeClr w14:val="tx1"/>
            </w14:solidFill>
          </w14:textFill>
        </w:rPr>
        <w:t>商响应文件的语</w:t>
      </w:r>
      <w:bookmarkEnd w:id="152"/>
      <w:r>
        <w:rPr>
          <w:rFonts w:hint="eastAsia" w:ascii="宋体" w:hAnsi="宋体"/>
          <w:b/>
          <w:bCs/>
          <w:color w:val="000000" w:themeColor="text1"/>
          <w:kern w:val="0"/>
          <w:sz w:val="27"/>
          <w:szCs w:val="27"/>
          <w14:textFill>
            <w14:solidFill>
              <w14:schemeClr w14:val="tx1"/>
            </w14:solidFill>
          </w14:textFill>
        </w:rPr>
        <w:t>言</w:t>
      </w:r>
      <w:bookmarkStart w:id="153" w:name="_Toc12191_WPSOffice_Level2"/>
      <w:r>
        <w:rPr>
          <w:rFonts w:hint="eastAsia" w:ascii="宋体" w:hAnsi="宋体"/>
          <w:b/>
          <w:bCs/>
          <w:color w:val="000000" w:themeColor="text1"/>
          <w:kern w:val="0"/>
          <w:sz w:val="27"/>
          <w:szCs w:val="27"/>
          <w14:textFill>
            <w14:solidFill>
              <w14:schemeClr w14:val="tx1"/>
            </w14:solidFill>
          </w14:textFill>
        </w:rPr>
        <w:t>及度量衡单位</w:t>
      </w:r>
      <w:bookmarkEnd w:id="146"/>
      <w:bookmarkEnd w:id="147"/>
      <w:bookmarkEnd w:id="148"/>
      <w:bookmarkEnd w:id="149"/>
      <w:bookmarkEnd w:id="150"/>
      <w:bookmarkEnd w:id="151"/>
    </w:p>
    <w:bookmarkEnd w:id="153"/>
    <w:p w14:paraId="464457F9">
      <w:p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w:t>
      </w:r>
      <w:bookmarkStart w:id="154" w:name="_Toc18792_WPSOffice_Level2"/>
      <w:r>
        <w:rPr>
          <w:rFonts w:hint="eastAsia" w:ascii="宋体" w:hAnsi="宋体"/>
          <w:color w:val="000000" w:themeColor="text1"/>
          <w14:textFill>
            <w14:solidFill>
              <w14:schemeClr w14:val="tx1"/>
            </w14:solidFill>
          </w14:textFill>
        </w:rPr>
        <w:t>.1</w:t>
      </w:r>
      <w:r>
        <w:rPr>
          <w:rFonts w:hint="eastAsia" w:ascii="宋体" w:hAnsi="宋体"/>
          <w:color w:val="000000" w:themeColor="text1"/>
          <w:lang w:eastAsia="zh-CN"/>
          <w14:textFill>
            <w14:solidFill>
              <w14:schemeClr w14:val="tx1"/>
            </w14:solidFill>
          </w14:textFill>
        </w:rPr>
        <w:t>供应商</w:t>
      </w:r>
      <w:r>
        <w:rPr>
          <w:rFonts w:hint="eastAsia" w:ascii="宋体" w:hAnsi="宋体"/>
          <w:color w:val="000000" w:themeColor="text1"/>
          <w14:textFill>
            <w14:solidFill>
              <w14:schemeClr w14:val="tx1"/>
            </w14:solidFill>
          </w14:textFill>
        </w:rPr>
        <w:t>提交的</w:t>
      </w:r>
      <w:bookmarkEnd w:id="154"/>
      <w:r>
        <w:rPr>
          <w:rFonts w:hint="eastAsia" w:ascii="宋体" w:hAnsi="宋体"/>
          <w:color w:val="000000" w:themeColor="text1"/>
          <w14:textFill>
            <w14:solidFill>
              <w14:schemeClr w14:val="tx1"/>
            </w14:solidFill>
          </w14:textFill>
        </w:rPr>
        <w:t>磋商响应文件以及</w:t>
      </w:r>
      <w:r>
        <w:rPr>
          <w:rFonts w:hint="eastAsia" w:ascii="宋体" w:hAnsi="宋体"/>
          <w:color w:val="000000" w:themeColor="text1"/>
          <w:lang w:eastAsia="zh-CN"/>
          <w14:textFill>
            <w14:solidFill>
              <w14:schemeClr w14:val="tx1"/>
            </w14:solidFill>
          </w14:textFill>
        </w:rPr>
        <w:t>供应商</w:t>
      </w:r>
      <w:r>
        <w:rPr>
          <w:rFonts w:hint="eastAsia" w:ascii="宋体" w:hAnsi="宋体"/>
          <w:color w:val="000000" w:themeColor="text1"/>
          <w14:textFill>
            <w14:solidFill>
              <w14:schemeClr w14:val="tx1"/>
            </w14:solidFill>
          </w14:textFill>
        </w:rPr>
        <w:t>与采购代理机构就此磋商发生的所有来往函电均应使用简体中文。</w:t>
      </w:r>
    </w:p>
    <w:p w14:paraId="63CADF84">
      <w:p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7.2 除磋商文件中另有规定外，磋商响应文件所使用的度量衡单位，均须采用国家法定计量单位。</w:t>
      </w:r>
    </w:p>
    <w:p w14:paraId="3A3D8C9E">
      <w:p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7.3附有外文资料的，须翻译成中文并加盖</w:t>
      </w:r>
      <w:r>
        <w:rPr>
          <w:rFonts w:hint="eastAsia" w:ascii="宋体" w:hAnsi="宋体"/>
          <w:color w:val="000000" w:themeColor="text1"/>
          <w:lang w:eastAsia="zh-CN"/>
          <w14:textFill>
            <w14:solidFill>
              <w14:schemeClr w14:val="tx1"/>
            </w14:solidFill>
          </w14:textFill>
        </w:rPr>
        <w:t>供应商</w:t>
      </w:r>
      <w:r>
        <w:rPr>
          <w:rFonts w:hint="eastAsia" w:ascii="宋体" w:hAnsi="宋体"/>
          <w:color w:val="000000" w:themeColor="text1"/>
          <w14:textFill>
            <w14:solidFill>
              <w14:schemeClr w14:val="tx1"/>
            </w14:solidFill>
          </w14:textFill>
        </w:rPr>
        <w:t>公章，如果翻译的中文资料与外文资料存在差异和矛盾时，以中文资料为准。其准确性由</w:t>
      </w:r>
      <w:r>
        <w:rPr>
          <w:rFonts w:hint="eastAsia" w:ascii="宋体" w:hAnsi="宋体"/>
          <w:color w:val="000000" w:themeColor="text1"/>
          <w:lang w:eastAsia="zh-CN"/>
          <w14:textFill>
            <w14:solidFill>
              <w14:schemeClr w14:val="tx1"/>
            </w14:solidFill>
          </w14:textFill>
        </w:rPr>
        <w:t>供应商</w:t>
      </w:r>
      <w:r>
        <w:rPr>
          <w:rFonts w:hint="eastAsia" w:ascii="宋体" w:hAnsi="宋体"/>
          <w:color w:val="000000" w:themeColor="text1"/>
          <w14:textFill>
            <w14:solidFill>
              <w14:schemeClr w14:val="tx1"/>
            </w14:solidFill>
          </w14:textFill>
        </w:rPr>
        <w:t>负责。</w:t>
      </w:r>
    </w:p>
    <w:p w14:paraId="6003C6DA">
      <w:pPr>
        <w:widowControl/>
        <w:spacing w:before="100" w:beforeAutospacing="1" w:after="100" w:afterAutospacing="1" w:line="360" w:lineRule="auto"/>
        <w:ind w:firstLine="0" w:firstLineChars="0"/>
        <w:jc w:val="left"/>
        <w:outlineLvl w:val="2"/>
        <w:rPr>
          <w:rFonts w:ascii="宋体" w:hAnsi="宋体"/>
          <w:b/>
          <w:bCs/>
          <w:color w:val="000000" w:themeColor="text1"/>
          <w:kern w:val="0"/>
          <w:sz w:val="27"/>
          <w:szCs w:val="27"/>
          <w14:textFill>
            <w14:solidFill>
              <w14:schemeClr w14:val="tx1"/>
            </w14:solidFill>
          </w14:textFill>
        </w:rPr>
      </w:pPr>
      <w:bookmarkStart w:id="155" w:name="_Toc376936738"/>
      <w:bookmarkStart w:id="156" w:name="_Toc19362"/>
      <w:bookmarkStart w:id="157" w:name="_Toc325726007"/>
      <w:bookmarkStart w:id="158" w:name="_Toc17468"/>
      <w:bookmarkStart w:id="159" w:name="_Toc20497_WPSOffice_Level3"/>
      <w:bookmarkStart w:id="160" w:name="_Toc11758"/>
      <w:r>
        <w:rPr>
          <w:rFonts w:hint="eastAsia" w:ascii="宋体" w:hAnsi="宋体"/>
          <w:b/>
          <w:bCs/>
          <w:color w:val="000000" w:themeColor="text1"/>
          <w:kern w:val="0"/>
          <w:sz w:val="27"/>
          <w:szCs w:val="27"/>
          <w14:textFill>
            <w14:solidFill>
              <w14:schemeClr w14:val="tx1"/>
            </w14:solidFill>
          </w14:textFill>
        </w:rPr>
        <w:t>8.磋商报价及币种</w:t>
      </w:r>
      <w:bookmarkEnd w:id="155"/>
      <w:bookmarkEnd w:id="156"/>
      <w:bookmarkEnd w:id="157"/>
      <w:bookmarkEnd w:id="158"/>
      <w:bookmarkEnd w:id="159"/>
      <w:bookmarkEnd w:id="160"/>
    </w:p>
    <w:p w14:paraId="4E4A9063">
      <w:pPr>
        <w:spacing w:before="240" w:line="360" w:lineRule="auto"/>
        <w:ind w:firstLine="480"/>
        <w:rPr>
          <w:rFonts w:hint="eastAsia" w:ascii="宋体" w:hAnsi="宋体" w:eastAsia="宋体" w:cs="Times New Roman"/>
          <w:color w:val="000000" w:themeColor="text1"/>
          <w:lang w:val="en-US" w:eastAsia="zh-CN"/>
          <w14:textFill>
            <w14:solidFill>
              <w14:schemeClr w14:val="tx1"/>
            </w14:solidFill>
          </w14:textFill>
        </w:rPr>
      </w:pPr>
      <w:r>
        <w:rPr>
          <w:rFonts w:hint="eastAsia" w:ascii="宋体" w:hAnsi="宋体"/>
          <w:color w:val="000000" w:themeColor="text1"/>
          <w14:textFill>
            <w14:solidFill>
              <w14:schemeClr w14:val="tx1"/>
            </w14:solidFill>
          </w14:textFill>
        </w:rPr>
        <w:t>8</w:t>
      </w:r>
      <w:bookmarkStart w:id="161" w:name="_Toc19549_WPSOffice_Level2"/>
      <w:r>
        <w:rPr>
          <w:rFonts w:hint="eastAsia" w:ascii="宋体" w:hAnsi="宋体"/>
          <w:color w:val="000000" w:themeColor="text1"/>
          <w14:textFill>
            <w14:solidFill>
              <w14:schemeClr w14:val="tx1"/>
            </w14:solidFill>
          </w14:textFill>
        </w:rPr>
        <w:t>.l磋商报价为总报价。</w:t>
      </w:r>
      <w:bookmarkEnd w:id="161"/>
      <w:r>
        <w:rPr>
          <w:rFonts w:hint="eastAsia" w:ascii="宋体" w:hAnsi="宋体"/>
          <w:color w:val="000000" w:themeColor="text1"/>
          <w14:textFill>
            <w14:solidFill>
              <w14:schemeClr w14:val="tx1"/>
            </w14:solidFill>
          </w14:textFill>
        </w:rPr>
        <w:t>必须包括：</w:t>
      </w:r>
      <w:r>
        <w:rPr>
          <w:rFonts w:hint="eastAsia" w:ascii="宋体" w:hAnsi="宋体" w:cs="Times New Roman"/>
          <w:color w:val="000000" w:themeColor="text1"/>
          <w:lang w:val="en-US" w:eastAsia="zh-CN"/>
          <w14:textFill>
            <w14:solidFill>
              <w14:schemeClr w14:val="tx1"/>
            </w14:solidFill>
          </w14:textFill>
        </w:rPr>
        <w:t>产品费、验收费、手续费、包装费、运输费、安装费、保险费售前、售中、售后服务费、招标代理服务费、税金及不可预见费等全部费用。</w:t>
      </w:r>
    </w:p>
    <w:p w14:paraId="3189224C">
      <w:p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8.2 磋商函中应注明磋商有效期。</w:t>
      </w:r>
    </w:p>
    <w:p w14:paraId="1111D079">
      <w:pPr>
        <w:spacing w:line="360" w:lineRule="auto"/>
        <w:ind w:firstLine="480"/>
        <w:rPr>
          <w:rFonts w:ascii="宋体" w:hAnsi="宋体" w:cs="宋体"/>
          <w:color w:val="000000" w:themeColor="text1"/>
          <w:kern w:val="0"/>
          <w:shd w:val="pct10" w:color="auto" w:fill="FFFFFF"/>
          <w14:textFill>
            <w14:solidFill>
              <w14:schemeClr w14:val="tx1"/>
            </w14:solidFill>
          </w14:textFill>
        </w:rPr>
      </w:pPr>
      <w:r>
        <w:rPr>
          <w:rFonts w:hint="eastAsia" w:ascii="宋体" w:hAnsi="宋体"/>
          <w:color w:val="000000" w:themeColor="text1"/>
          <w14:textFill>
            <w14:solidFill>
              <w14:schemeClr w14:val="tx1"/>
            </w14:solidFill>
          </w14:textFill>
        </w:rPr>
        <w:t xml:space="preserve">8.3 </w:t>
      </w:r>
      <w:r>
        <w:rPr>
          <w:rFonts w:hint="eastAsia" w:ascii="宋体" w:hAnsi="宋体"/>
          <w:color w:val="000000" w:themeColor="text1"/>
          <w:lang w:eastAsia="zh-CN"/>
          <w14:textFill>
            <w14:solidFill>
              <w14:schemeClr w14:val="tx1"/>
            </w14:solidFill>
          </w14:textFill>
        </w:rPr>
        <w:t>供应商</w:t>
      </w:r>
      <w:r>
        <w:rPr>
          <w:rFonts w:hint="eastAsia" w:ascii="宋体" w:hAnsi="宋体"/>
          <w:color w:val="000000" w:themeColor="text1"/>
          <w14:textFill>
            <w14:solidFill>
              <w14:schemeClr w14:val="tx1"/>
            </w14:solidFill>
          </w14:textFill>
        </w:rPr>
        <w:t>应根据磋商文件规定的格式完整填写所有内容，</w:t>
      </w:r>
      <w:r>
        <w:rPr>
          <w:rFonts w:hint="eastAsia" w:ascii="宋体" w:hAnsi="宋体" w:cs="宋体"/>
          <w:color w:val="000000" w:themeColor="text1"/>
          <w14:textFill>
            <w14:solidFill>
              <w14:schemeClr w14:val="tx1"/>
            </w14:solidFill>
          </w14:textFill>
        </w:rPr>
        <w:t>并保证所提供的全部资料真实可信，自愿承担相应责任</w:t>
      </w:r>
      <w:r>
        <w:rPr>
          <w:rFonts w:hint="eastAsia" w:ascii="宋体" w:hAnsi="宋体"/>
          <w:color w:val="000000" w:themeColor="text1"/>
          <w14:textFill>
            <w14:solidFill>
              <w14:schemeClr w14:val="tx1"/>
            </w14:solidFill>
          </w14:textFill>
        </w:rPr>
        <w:t>。</w:t>
      </w:r>
    </w:p>
    <w:p w14:paraId="287F3991">
      <w:p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8.4 磋商最终报价为闭口价，即成交后在合同有效期内价格不变。</w:t>
      </w:r>
    </w:p>
    <w:p w14:paraId="3AE04122">
      <w:p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8.5 磋商币种为人民币。</w:t>
      </w:r>
    </w:p>
    <w:p w14:paraId="42B78E5D">
      <w:pPr>
        <w:widowControl/>
        <w:spacing w:before="100" w:beforeAutospacing="1" w:after="100" w:afterAutospacing="1" w:line="360" w:lineRule="auto"/>
        <w:ind w:firstLine="0" w:firstLineChars="0"/>
        <w:jc w:val="left"/>
        <w:outlineLvl w:val="2"/>
        <w:rPr>
          <w:rFonts w:hint="eastAsia" w:ascii="宋体" w:hAnsi="宋体" w:eastAsia="宋体" w:cs="Times New Roman"/>
          <w:b/>
          <w:bCs/>
          <w:color w:val="000000" w:themeColor="text1"/>
          <w:kern w:val="0"/>
          <w:sz w:val="27"/>
          <w:szCs w:val="27"/>
          <w:lang w:val="zh-CN"/>
          <w14:textFill>
            <w14:solidFill>
              <w14:schemeClr w14:val="tx1"/>
            </w14:solidFill>
          </w14:textFill>
        </w:rPr>
      </w:pPr>
      <w:bookmarkStart w:id="162" w:name="_Toc2301"/>
      <w:bookmarkStart w:id="163" w:name="_Toc1778"/>
      <w:bookmarkStart w:id="164" w:name="_Toc26156"/>
      <w:bookmarkStart w:id="165" w:name="_Toc325726013"/>
      <w:bookmarkStart w:id="166" w:name="_Toc376936744"/>
      <w:r>
        <w:rPr>
          <w:rFonts w:hint="eastAsia" w:ascii="宋体" w:hAnsi="宋体" w:eastAsia="宋体" w:cs="Times New Roman"/>
          <w:b/>
          <w:bCs/>
          <w:color w:val="000000" w:themeColor="text1"/>
          <w:kern w:val="0"/>
          <w:sz w:val="27"/>
          <w:szCs w:val="27"/>
          <w:lang w:val="zh-CN"/>
          <w14:textFill>
            <w14:solidFill>
              <w14:schemeClr w14:val="tx1"/>
            </w14:solidFill>
          </w14:textFill>
        </w:rPr>
        <w:t>9.磋商保证金</w:t>
      </w:r>
      <w:bookmarkEnd w:id="162"/>
    </w:p>
    <w:p w14:paraId="77E984A5">
      <w:pPr>
        <w:spacing w:line="360" w:lineRule="auto"/>
        <w:ind w:firstLine="48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9.</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zh-CN" w:eastAsia="zh-CN"/>
          <w14:textFill>
            <w14:solidFill>
              <w14:schemeClr w14:val="tx1"/>
            </w14:solidFill>
          </w14:textFill>
        </w:rPr>
        <w:t xml:space="preserve"> 投标保证金：</w:t>
      </w:r>
      <w:r>
        <w:rPr>
          <w:rFonts w:hint="eastAsia" w:ascii="宋体" w:hAnsi="宋体" w:cs="宋体"/>
          <w:color w:val="000000" w:themeColor="text1"/>
          <w:sz w:val="24"/>
          <w:szCs w:val="24"/>
          <w:highlight w:val="none"/>
          <w:lang w:val="en-US" w:eastAsia="zh-CN"/>
          <w14:textFill>
            <w14:solidFill>
              <w14:schemeClr w14:val="tx1"/>
            </w14:solidFill>
          </w14:textFill>
        </w:rPr>
        <w:t>15000.00元整（大写：壹万伍仟元整）</w:t>
      </w:r>
    </w:p>
    <w:p w14:paraId="3A700B0D">
      <w:pPr>
        <w:spacing w:line="360" w:lineRule="auto"/>
        <w:rPr>
          <w:rFonts w:hint="eastAsia" w:ascii="宋体" w:hAnsi="宋体" w:eastAsia="宋体"/>
          <w:sz w:val="24"/>
          <w:lang w:val="zh-CN"/>
        </w:rPr>
      </w:pPr>
      <w:r>
        <w:rPr>
          <w:rFonts w:hint="eastAsia" w:ascii="宋体" w:hAnsi="宋体" w:eastAsia="宋体" w:cs="微软雅黑"/>
          <w:sz w:val="24"/>
          <w:lang w:val="zh-CN"/>
        </w:rPr>
        <w:t>收款单位：</w:t>
      </w:r>
      <w:r>
        <w:rPr>
          <w:rFonts w:hint="eastAsia" w:ascii="宋体" w:hAnsi="宋体" w:cs="微软雅黑"/>
          <w:sz w:val="24"/>
          <w:lang w:val="zh-CN"/>
        </w:rPr>
        <w:t>青海中彦晨工程咨询有限公司</w:t>
      </w:r>
    </w:p>
    <w:p w14:paraId="6B7F8354">
      <w:pPr>
        <w:spacing w:line="360" w:lineRule="auto"/>
        <w:rPr>
          <w:rFonts w:hint="eastAsia" w:ascii="宋体" w:hAnsi="宋体" w:eastAsia="宋体"/>
          <w:sz w:val="24"/>
          <w:lang w:val="zh-CN"/>
        </w:rPr>
      </w:pPr>
      <w:r>
        <w:rPr>
          <w:rFonts w:hint="eastAsia" w:ascii="宋体" w:hAnsi="宋体" w:eastAsia="宋体" w:cs="微软雅黑"/>
          <w:sz w:val="24"/>
          <w:lang w:val="zh-CN"/>
        </w:rPr>
        <w:t>开户银行：</w:t>
      </w:r>
      <w:r>
        <w:rPr>
          <w:rFonts w:hint="eastAsia" w:ascii="宋体" w:hAnsi="宋体" w:eastAsia="宋体" w:cs="微软雅黑"/>
          <w:sz w:val="24"/>
          <w:lang w:val="zh-CN" w:eastAsia="zh-CN"/>
        </w:rPr>
        <w:t>青海西宁农村商业银行股份有限公司市民中心支行</w:t>
      </w:r>
    </w:p>
    <w:p w14:paraId="5765D88C">
      <w:pPr>
        <w:spacing w:line="360" w:lineRule="auto"/>
        <w:rPr>
          <w:rFonts w:hint="eastAsia" w:ascii="宋体" w:hAnsi="宋体" w:eastAsia="宋体"/>
          <w:sz w:val="24"/>
          <w:lang w:val="zh-CN"/>
        </w:rPr>
      </w:pPr>
      <w:r>
        <w:rPr>
          <w:rFonts w:hint="eastAsia" w:ascii="宋体" w:hAnsi="宋体" w:eastAsia="宋体" w:cs="微软雅黑"/>
          <w:sz w:val="24"/>
          <w:lang w:val="zh-CN"/>
        </w:rPr>
        <w:t>银行账号：</w:t>
      </w:r>
      <w:r>
        <w:rPr>
          <w:rFonts w:hint="eastAsia" w:ascii="宋体" w:hAnsi="宋体" w:eastAsia="宋体" w:cs="微软雅黑"/>
          <w:sz w:val="24"/>
          <w:lang w:val="zh-CN" w:eastAsia="zh-CN"/>
        </w:rPr>
        <w:t>82010000000848435</w:t>
      </w:r>
    </w:p>
    <w:p w14:paraId="1C71BA52">
      <w:pPr>
        <w:spacing w:line="360" w:lineRule="auto"/>
        <w:ind w:firstLine="480"/>
        <w:rPr>
          <w:rFonts w:hint="eastAsia" w:ascii="宋体" w:hAnsi="宋体" w:eastAsia="宋体" w:cs="Times New Roman"/>
          <w:color w:val="000000" w:themeColor="text1"/>
          <w:lang w:val="zh-CN"/>
          <w14:textFill>
            <w14:solidFill>
              <w14:schemeClr w14:val="tx1"/>
            </w14:solidFill>
          </w14:textFill>
        </w:rPr>
      </w:pPr>
      <w:r>
        <w:rPr>
          <w:rFonts w:hint="eastAsia" w:ascii="宋体" w:hAnsi="宋体" w:eastAsia="宋体" w:cs="Times New Roman"/>
          <w:color w:val="000000" w:themeColor="text1"/>
          <w:lang w:val="zh-CN"/>
          <w14:textFill>
            <w14:solidFill>
              <w14:schemeClr w14:val="tx1"/>
            </w14:solidFill>
          </w14:textFill>
        </w:rPr>
        <w:t>9.2 缴费方式：磋商保证金应当以支票、汇票、本票或者金融机构、担保机构出具的保函等非现金形式提交；通过银行转账的，由投标供应商汇（转）入9.1条规定的账户。</w:t>
      </w:r>
    </w:p>
    <w:p w14:paraId="23520657">
      <w:pPr>
        <w:spacing w:line="360" w:lineRule="auto"/>
        <w:ind w:firstLine="480"/>
        <w:rPr>
          <w:rFonts w:hint="eastAsia" w:ascii="宋体" w:hAnsi="宋体" w:eastAsia="宋体" w:cs="Times New Roman"/>
          <w:color w:val="000000" w:themeColor="text1"/>
          <w:lang w:val="zh-CN"/>
          <w14:textFill>
            <w14:solidFill>
              <w14:schemeClr w14:val="tx1"/>
            </w14:solidFill>
          </w14:textFill>
        </w:rPr>
      </w:pPr>
      <w:r>
        <w:rPr>
          <w:rFonts w:hint="eastAsia" w:ascii="宋体" w:hAnsi="宋体" w:eastAsia="宋体" w:cs="Times New Roman"/>
          <w:color w:val="000000" w:themeColor="text1"/>
          <w:lang w:val="zh-CN"/>
          <w14:textFill>
            <w14:solidFill>
              <w14:schemeClr w14:val="tx1"/>
            </w14:solidFill>
          </w14:textFill>
        </w:rPr>
        <w:t>9.3 磋商保证金退还：投标供应商在投标截止时间前撤回已提交的磋商响应文件的，采购代理机构应当自收到投标供应商书面撤回通知之日起</w:t>
      </w:r>
      <w:r>
        <w:rPr>
          <w:rFonts w:hint="eastAsia" w:ascii="宋体" w:hAnsi="宋体" w:cs="Times New Roman"/>
          <w:color w:val="000000" w:themeColor="text1"/>
          <w:lang w:val="en-US" w:eastAsia="zh-CN"/>
          <w14:textFill>
            <w14:solidFill>
              <w14:schemeClr w14:val="tx1"/>
            </w14:solidFill>
          </w14:textFill>
        </w:rPr>
        <w:t>5</w:t>
      </w:r>
      <w:r>
        <w:rPr>
          <w:rFonts w:hint="eastAsia" w:ascii="宋体" w:hAnsi="宋体" w:eastAsia="宋体" w:cs="Times New Roman"/>
          <w:color w:val="000000" w:themeColor="text1"/>
          <w:lang w:val="zh-CN"/>
          <w14:textFill>
            <w14:solidFill>
              <w14:schemeClr w14:val="tx1"/>
            </w14:solidFill>
          </w14:textFill>
        </w:rPr>
        <w:t>个工作日内，退还已收取的磋商保证金，但因投标供应商自身原因导致无法及时退还的除外。</w:t>
      </w:r>
    </w:p>
    <w:p w14:paraId="20EC6D35">
      <w:pPr>
        <w:spacing w:line="360" w:lineRule="auto"/>
        <w:ind w:firstLine="480"/>
        <w:rPr>
          <w:rFonts w:hint="eastAsia" w:ascii="宋体" w:hAnsi="宋体" w:eastAsia="宋体" w:cs="Times New Roman"/>
          <w:color w:val="000000" w:themeColor="text1"/>
          <w:lang w:val="zh-CN"/>
          <w14:textFill>
            <w14:solidFill>
              <w14:schemeClr w14:val="tx1"/>
            </w14:solidFill>
          </w14:textFill>
        </w:rPr>
      </w:pPr>
      <w:r>
        <w:rPr>
          <w:rFonts w:hint="eastAsia" w:ascii="宋体" w:hAnsi="宋体" w:eastAsia="宋体" w:cs="Times New Roman"/>
          <w:color w:val="000000" w:themeColor="text1"/>
          <w:lang w:val="zh-CN"/>
          <w14:textFill>
            <w14:solidFill>
              <w14:schemeClr w14:val="tx1"/>
            </w14:solidFill>
          </w14:textFill>
        </w:rPr>
        <w:t>采购代理机构应当自成交通知书发出之日起5个工作日内退还未成交供应商的磋商保证金，自采购合同签订之日起5个工作日内退还成交供应商的磋商保证金或者转为成交供应商的履约保证金。</w:t>
      </w:r>
    </w:p>
    <w:p w14:paraId="4D0AEC27">
      <w:pPr>
        <w:spacing w:line="360" w:lineRule="auto"/>
        <w:ind w:firstLine="480"/>
        <w:rPr>
          <w:rFonts w:hint="eastAsia" w:ascii="宋体" w:hAnsi="宋体" w:eastAsia="宋体" w:cs="Times New Roman"/>
          <w:color w:val="000000" w:themeColor="text1"/>
          <w:lang w:val="zh-CN"/>
          <w14:textFill>
            <w14:solidFill>
              <w14:schemeClr w14:val="tx1"/>
            </w14:solidFill>
          </w14:textFill>
        </w:rPr>
      </w:pPr>
      <w:r>
        <w:rPr>
          <w:rFonts w:hint="eastAsia" w:ascii="宋体" w:hAnsi="宋体" w:eastAsia="宋体" w:cs="Times New Roman"/>
          <w:color w:val="000000" w:themeColor="text1"/>
          <w:lang w:val="zh-CN"/>
          <w14:textFill>
            <w14:solidFill>
              <w14:schemeClr w14:val="tx1"/>
            </w14:solidFill>
          </w14:textFill>
        </w:rPr>
        <w:t>采购代理机构逾期退还磋商保证金的，除应当退还磋商保证金本金外，还应当按中国人民银行同期贷款基准利率上浮20％后的利率支付超期资金占用费，但因投标供应商自身原因导致无法及时退还的除外。</w:t>
      </w:r>
    </w:p>
    <w:p w14:paraId="3A1894DC">
      <w:pPr>
        <w:spacing w:line="360" w:lineRule="auto"/>
        <w:ind w:firstLine="480"/>
        <w:rPr>
          <w:rFonts w:hint="eastAsia" w:ascii="宋体" w:hAnsi="宋体" w:eastAsia="宋体" w:cs="Times New Roman"/>
          <w:color w:val="000000" w:themeColor="text1"/>
          <w:lang w:val="zh-CN"/>
          <w14:textFill>
            <w14:solidFill>
              <w14:schemeClr w14:val="tx1"/>
            </w14:solidFill>
          </w14:textFill>
        </w:rPr>
      </w:pPr>
      <w:r>
        <w:rPr>
          <w:rFonts w:hint="eastAsia" w:ascii="宋体" w:hAnsi="宋体" w:eastAsia="宋体" w:cs="Times New Roman"/>
          <w:color w:val="000000" w:themeColor="text1"/>
          <w:lang w:val="zh-CN"/>
          <w14:textFill>
            <w14:solidFill>
              <w14:schemeClr w14:val="tx1"/>
            </w14:solidFill>
          </w14:textFill>
        </w:rPr>
        <w:t>9.4 磋商响应有效期内投标供应商撤销磋商响应文件的，</w:t>
      </w:r>
      <w:r>
        <w:rPr>
          <w:rFonts w:hint="eastAsia" w:ascii="宋体" w:hAnsi="宋体" w:cs="Times New Roman"/>
          <w:color w:val="000000" w:themeColor="text1"/>
          <w:lang w:val="zh-CN"/>
          <w14:textFill>
            <w14:solidFill>
              <w14:schemeClr w14:val="tx1"/>
            </w14:solidFill>
          </w14:textFill>
        </w:rPr>
        <w:t>采购人</w:t>
      </w:r>
      <w:r>
        <w:rPr>
          <w:rFonts w:hint="eastAsia" w:ascii="宋体" w:hAnsi="宋体" w:eastAsia="宋体" w:cs="Times New Roman"/>
          <w:color w:val="000000" w:themeColor="text1"/>
          <w:lang w:val="zh-CN"/>
          <w14:textFill>
            <w14:solidFill>
              <w14:schemeClr w14:val="tx1"/>
            </w14:solidFill>
          </w14:textFill>
        </w:rPr>
        <w:t>或者采购代理机构可以不退还磋商保证金。</w:t>
      </w:r>
    </w:p>
    <w:p w14:paraId="5661431F">
      <w:pPr>
        <w:widowControl/>
        <w:spacing w:before="100" w:beforeAutospacing="1" w:after="100" w:afterAutospacing="1" w:line="360" w:lineRule="auto"/>
        <w:ind w:firstLine="0" w:firstLineChars="0"/>
        <w:jc w:val="left"/>
        <w:rPr>
          <w:rFonts w:ascii="宋体" w:hAnsi="宋体"/>
          <w:b/>
          <w:bCs/>
          <w:color w:val="000000" w:themeColor="text1"/>
          <w:kern w:val="0"/>
          <w:sz w:val="27"/>
          <w:szCs w:val="27"/>
          <w14:textFill>
            <w14:solidFill>
              <w14:schemeClr w14:val="tx1"/>
            </w14:solidFill>
          </w14:textFill>
        </w:rPr>
      </w:pPr>
      <w:r>
        <w:rPr>
          <w:rFonts w:hint="eastAsia" w:ascii="宋体" w:hAnsi="宋体"/>
          <w:b/>
          <w:bCs/>
          <w:color w:val="000000" w:themeColor="text1"/>
          <w:kern w:val="0"/>
          <w:sz w:val="27"/>
          <w:szCs w:val="27"/>
          <w:lang w:val="en-US" w:eastAsia="zh-CN"/>
          <w14:textFill>
            <w14:solidFill>
              <w14:schemeClr w14:val="tx1"/>
            </w14:solidFill>
          </w14:textFill>
        </w:rPr>
        <w:t>10</w:t>
      </w:r>
      <w:r>
        <w:rPr>
          <w:rFonts w:hint="eastAsia" w:ascii="宋体" w:hAnsi="宋体"/>
          <w:b/>
          <w:bCs/>
          <w:color w:val="000000" w:themeColor="text1"/>
          <w:kern w:val="0"/>
          <w:sz w:val="27"/>
          <w:szCs w:val="27"/>
          <w14:textFill>
            <w14:solidFill>
              <w14:schemeClr w14:val="tx1"/>
            </w14:solidFill>
          </w14:textFill>
        </w:rPr>
        <w:t>.磋商有效期</w:t>
      </w:r>
      <w:bookmarkEnd w:id="163"/>
      <w:bookmarkEnd w:id="164"/>
      <w:bookmarkEnd w:id="165"/>
      <w:bookmarkEnd w:id="166"/>
    </w:p>
    <w:p w14:paraId="77E3E97E">
      <w:p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磋商有效期为自磋商开始之日起60个日历日。</w:t>
      </w:r>
    </w:p>
    <w:p w14:paraId="4CCBED20">
      <w:pPr>
        <w:widowControl/>
        <w:spacing w:before="100" w:beforeAutospacing="1" w:after="100" w:afterAutospacing="1" w:line="360" w:lineRule="auto"/>
        <w:ind w:firstLine="0" w:firstLineChars="0"/>
        <w:jc w:val="left"/>
        <w:rPr>
          <w:rFonts w:ascii="宋体" w:hAnsi="宋体"/>
          <w:b/>
          <w:bCs/>
          <w:color w:val="000000" w:themeColor="text1"/>
          <w:kern w:val="0"/>
          <w:sz w:val="27"/>
          <w:szCs w:val="27"/>
          <w14:textFill>
            <w14:solidFill>
              <w14:schemeClr w14:val="tx1"/>
            </w14:solidFill>
          </w14:textFill>
        </w:rPr>
      </w:pPr>
      <w:bookmarkStart w:id="167" w:name="_Toc31960"/>
      <w:bookmarkStart w:id="168" w:name="_Toc772"/>
      <w:bookmarkStart w:id="169" w:name="_Toc325726008"/>
      <w:bookmarkStart w:id="170" w:name="_Toc376936739"/>
      <w:r>
        <w:rPr>
          <w:rFonts w:hint="eastAsia" w:ascii="宋体" w:hAnsi="宋体"/>
          <w:b/>
          <w:bCs/>
          <w:color w:val="000000" w:themeColor="text1"/>
          <w:kern w:val="0"/>
          <w:sz w:val="27"/>
          <w:szCs w:val="27"/>
          <w:lang w:val="en-US" w:eastAsia="zh-CN"/>
          <w14:textFill>
            <w14:solidFill>
              <w14:schemeClr w14:val="tx1"/>
            </w14:solidFill>
          </w14:textFill>
        </w:rPr>
        <w:t>11</w:t>
      </w:r>
      <w:r>
        <w:rPr>
          <w:rFonts w:hint="eastAsia" w:ascii="宋体" w:hAnsi="宋体"/>
          <w:b/>
          <w:bCs/>
          <w:color w:val="000000" w:themeColor="text1"/>
          <w:kern w:val="0"/>
          <w:sz w:val="27"/>
          <w:szCs w:val="27"/>
          <w14:textFill>
            <w14:solidFill>
              <w14:schemeClr w14:val="tx1"/>
            </w14:solidFill>
          </w14:textFill>
        </w:rPr>
        <w:t>.磋商响应文件构成</w:t>
      </w:r>
      <w:bookmarkEnd w:id="167"/>
      <w:bookmarkEnd w:id="168"/>
      <w:bookmarkEnd w:id="169"/>
      <w:bookmarkEnd w:id="170"/>
    </w:p>
    <w:p w14:paraId="5CA64CF8">
      <w:pPr>
        <w:spacing w:line="360" w:lineRule="auto"/>
        <w:ind w:firstLine="480"/>
        <w:rPr>
          <w:rFonts w:ascii="宋体" w:hAnsi="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11</w:t>
      </w:r>
      <w:r>
        <w:rPr>
          <w:rFonts w:hint="eastAsia" w:ascii="宋体" w:hAnsi="宋体" w:cs="宋体"/>
          <w:color w:val="000000" w:themeColor="text1"/>
          <w:lang w:val="zh-CN"/>
          <w14:textFill>
            <w14:solidFill>
              <w14:schemeClr w14:val="tx1"/>
            </w14:solidFill>
          </w14:textFill>
        </w:rPr>
        <w:t>.1</w:t>
      </w:r>
      <w:r>
        <w:rPr>
          <w:rFonts w:hint="eastAsia" w:ascii="宋体" w:hAnsi="宋体"/>
          <w:color w:val="000000" w:themeColor="text1"/>
          <w:lang w:eastAsia="zh-CN"/>
          <w14:textFill>
            <w14:solidFill>
              <w14:schemeClr w14:val="tx1"/>
            </w14:solidFill>
          </w14:textFill>
        </w:rPr>
        <w:t>供应商</w:t>
      </w:r>
      <w:r>
        <w:rPr>
          <w:rFonts w:hint="eastAsia" w:ascii="宋体" w:hAnsi="宋体"/>
          <w:color w:val="000000" w:themeColor="text1"/>
          <w14:textFill>
            <w14:solidFill>
              <w14:schemeClr w14:val="tx1"/>
            </w14:solidFill>
          </w14:textFill>
        </w:rPr>
        <w:t>应提交相关证明材料，作为其参加投标和成交后有能力履行合同的证明。编写的磋商响应文件须包括以下内容（格式详见磋商文件第四部分内容）：</w:t>
      </w:r>
    </w:p>
    <w:p w14:paraId="5D5403DD">
      <w:pPr>
        <w:spacing w:line="360" w:lineRule="auto"/>
        <w:ind w:left="2" w:firstLine="422" w:firstLineChars="176"/>
        <w:rPr>
          <w:rFonts w:hint="eastAsia"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11.2</w:t>
      </w:r>
      <w:r>
        <w:rPr>
          <w:rFonts w:hint="eastAsia" w:ascii="宋体" w:hAnsi="宋体"/>
          <w:color w:val="000000" w:themeColor="text1"/>
          <w14:textFill>
            <w14:solidFill>
              <w14:schemeClr w14:val="tx1"/>
            </w14:solidFill>
          </w14:textFill>
        </w:rPr>
        <w:t>资格审查部分</w:t>
      </w:r>
    </w:p>
    <w:p w14:paraId="36094FA2">
      <w:pPr>
        <w:spacing w:line="360" w:lineRule="auto"/>
        <w:ind w:left="2" w:firstLine="422" w:firstLineChars="176"/>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（1）磋商函</w:t>
      </w:r>
    </w:p>
    <w:p w14:paraId="60354DA4">
      <w:pPr>
        <w:spacing w:line="360" w:lineRule="auto"/>
        <w:ind w:left="2" w:firstLine="422" w:firstLineChars="176"/>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（2）法定代表人证明书</w:t>
      </w:r>
    </w:p>
    <w:p w14:paraId="056A4E25">
      <w:pPr>
        <w:spacing w:line="360" w:lineRule="auto"/>
        <w:ind w:left="2" w:firstLine="422" w:firstLineChars="176"/>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（3）法定代表人授权书</w:t>
      </w:r>
    </w:p>
    <w:p w14:paraId="1355D292">
      <w:pPr>
        <w:spacing w:line="360" w:lineRule="auto"/>
        <w:ind w:left="2" w:firstLine="422" w:firstLineChars="176"/>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（4）供应商承诺函</w:t>
      </w:r>
    </w:p>
    <w:p w14:paraId="213CC2FA">
      <w:pPr>
        <w:spacing w:line="360" w:lineRule="auto"/>
        <w:ind w:left="2" w:firstLine="422" w:firstLineChars="176"/>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（5）供应商诚信承诺书</w:t>
      </w:r>
    </w:p>
    <w:p w14:paraId="50AB41FA">
      <w:pPr>
        <w:spacing w:line="360" w:lineRule="auto"/>
        <w:ind w:left="2" w:firstLine="422" w:firstLineChars="176"/>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（6）供应商资格证明文件</w:t>
      </w:r>
    </w:p>
    <w:p w14:paraId="45390CF3">
      <w:pPr>
        <w:spacing w:line="360" w:lineRule="auto"/>
        <w:ind w:left="2" w:firstLine="422" w:firstLineChars="176"/>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（7）财务状况、缴纳税收和社会保障资金证明</w:t>
      </w:r>
    </w:p>
    <w:p w14:paraId="2644335C">
      <w:pPr>
        <w:spacing w:line="360" w:lineRule="auto"/>
        <w:ind w:left="2" w:firstLine="422" w:firstLineChars="176"/>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（8）具备履行合同所必须的设备和专业技术能力证明</w:t>
      </w:r>
    </w:p>
    <w:p w14:paraId="5EB3134F">
      <w:pPr>
        <w:spacing w:line="360" w:lineRule="auto"/>
        <w:ind w:left="2" w:firstLine="422" w:firstLineChars="176"/>
        <w:rPr>
          <w:rFonts w:hint="eastAsia"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9</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14:textFill>
            <w14:solidFill>
              <w14:schemeClr w14:val="tx1"/>
            </w14:solidFill>
          </w14:textFill>
        </w:rPr>
        <w:t>无重大违法记录声明</w:t>
      </w:r>
    </w:p>
    <w:p w14:paraId="43AD9D36">
      <w:pPr>
        <w:spacing w:line="360" w:lineRule="auto"/>
        <w:ind w:left="2" w:firstLine="422" w:firstLineChars="176"/>
        <w:rPr>
          <w:rFonts w:hint="eastAsia" w:ascii="宋体" w:hAnsi="宋体" w:eastAsia="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10</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磋商保证金</w:t>
      </w:r>
    </w:p>
    <w:p w14:paraId="57B5BDDC">
      <w:pPr>
        <w:spacing w:line="360" w:lineRule="auto"/>
        <w:ind w:left="2" w:firstLine="422" w:firstLineChars="176"/>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eastAsia" w:ascii="宋体" w:hAnsi="宋体"/>
          <w:color w:val="000000" w:themeColor="text1"/>
          <w:lang w:val="en-US" w:eastAsia="zh-CN"/>
          <w14:textFill>
            <w14:solidFill>
              <w14:schemeClr w14:val="tx1"/>
            </w14:solidFill>
          </w14:textFill>
        </w:rPr>
        <w:t>1</w:t>
      </w: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 xml:space="preserve">3 </w:t>
      </w:r>
      <w:r>
        <w:rPr>
          <w:rFonts w:hint="eastAsia" w:ascii="宋体" w:hAnsi="宋体"/>
          <w:color w:val="000000" w:themeColor="text1"/>
          <w14:textFill>
            <w14:solidFill>
              <w14:schemeClr w14:val="tx1"/>
            </w14:solidFill>
          </w14:textFill>
        </w:rPr>
        <w:t>符合性审查部分</w:t>
      </w:r>
    </w:p>
    <w:p w14:paraId="4E7F2F44">
      <w:pPr>
        <w:spacing w:line="360" w:lineRule="auto"/>
        <w:ind w:left="2" w:firstLine="422" w:firstLineChars="176"/>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11</w:t>
      </w:r>
      <w:r>
        <w:rPr>
          <w:rFonts w:hint="eastAsia" w:ascii="宋体" w:hAnsi="宋体"/>
          <w:color w:val="000000" w:themeColor="text1"/>
          <w14:textFill>
            <w14:solidFill>
              <w14:schemeClr w14:val="tx1"/>
            </w14:solidFill>
          </w14:textFill>
        </w:rPr>
        <w:t>）竞争性磋商首次报价表</w:t>
      </w:r>
    </w:p>
    <w:p w14:paraId="72B2801A">
      <w:pPr>
        <w:spacing w:line="360" w:lineRule="auto"/>
        <w:ind w:left="2" w:firstLine="422" w:firstLineChars="176"/>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eastAsia" w:ascii="宋体" w:hAnsi="宋体"/>
          <w:color w:val="000000" w:themeColor="text1"/>
          <w:lang w:val="en-US" w:eastAsia="zh-CN"/>
          <w14:textFill>
            <w14:solidFill>
              <w14:schemeClr w14:val="tx1"/>
            </w14:solidFill>
          </w14:textFill>
        </w:rPr>
        <w:t>2</w:t>
      </w:r>
      <w:r>
        <w:rPr>
          <w:rFonts w:hint="eastAsia" w:ascii="宋体" w:hAnsi="宋体"/>
          <w:color w:val="000000" w:themeColor="text1"/>
          <w14:textFill>
            <w14:solidFill>
              <w14:schemeClr w14:val="tx1"/>
            </w14:solidFill>
          </w14:textFill>
        </w:rPr>
        <w:t>）分项报价表</w:t>
      </w:r>
    </w:p>
    <w:p w14:paraId="076D0965">
      <w:pPr>
        <w:spacing w:line="360" w:lineRule="auto"/>
        <w:ind w:left="2" w:firstLine="422" w:firstLineChars="176"/>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eastAsia" w:ascii="宋体" w:hAnsi="宋体"/>
          <w:color w:val="000000" w:themeColor="text1"/>
          <w:lang w:val="en-US" w:eastAsia="zh-CN"/>
          <w14:textFill>
            <w14:solidFill>
              <w14:schemeClr w14:val="tx1"/>
            </w14:solidFill>
          </w14:textFill>
        </w:rPr>
        <w:t>3</w:t>
      </w:r>
      <w:r>
        <w:rPr>
          <w:rFonts w:hint="eastAsia" w:ascii="宋体" w:hAnsi="宋体"/>
          <w:color w:val="000000" w:themeColor="text1"/>
          <w14:textFill>
            <w14:solidFill>
              <w14:schemeClr w14:val="tx1"/>
            </w14:solidFill>
          </w14:textFill>
        </w:rPr>
        <w:t>）技术规格响应表</w:t>
      </w:r>
    </w:p>
    <w:p w14:paraId="5BB89D83">
      <w:pPr>
        <w:spacing w:line="360" w:lineRule="auto"/>
        <w:ind w:left="2" w:firstLine="422" w:firstLineChars="176"/>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eastAsia" w:ascii="宋体" w:hAnsi="宋体"/>
          <w:color w:val="000000" w:themeColor="text1"/>
          <w:lang w:val="en-US" w:eastAsia="zh-CN"/>
          <w14:textFill>
            <w14:solidFill>
              <w14:schemeClr w14:val="tx1"/>
            </w14:solidFill>
          </w14:textFill>
        </w:rPr>
        <w:t>4</w:t>
      </w:r>
      <w:r>
        <w:rPr>
          <w:rFonts w:hint="eastAsia" w:ascii="宋体" w:hAnsi="宋体"/>
          <w:color w:val="000000" w:themeColor="text1"/>
          <w14:textFill>
            <w14:solidFill>
              <w14:schemeClr w14:val="tx1"/>
            </w14:solidFill>
          </w14:textFill>
        </w:rPr>
        <w:t>）投标产品相关资料</w:t>
      </w:r>
    </w:p>
    <w:p w14:paraId="01C76087">
      <w:pPr>
        <w:spacing w:line="360" w:lineRule="auto"/>
        <w:ind w:left="2" w:firstLine="422" w:firstLineChars="176"/>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eastAsia" w:ascii="宋体" w:hAnsi="宋体"/>
          <w:color w:val="000000" w:themeColor="text1"/>
          <w:lang w:val="en-US" w:eastAsia="zh-CN"/>
          <w14:textFill>
            <w14:solidFill>
              <w14:schemeClr w14:val="tx1"/>
            </w14:solidFill>
          </w14:textFill>
        </w:rPr>
        <w:t>5</w:t>
      </w:r>
      <w:r>
        <w:rPr>
          <w:rFonts w:hint="eastAsia" w:ascii="宋体" w:hAnsi="宋体"/>
          <w:color w:val="000000" w:themeColor="text1"/>
          <w14:textFill>
            <w14:solidFill>
              <w14:schemeClr w14:val="tx1"/>
            </w14:solidFill>
          </w14:textFill>
        </w:rPr>
        <w:t>）供应商类似业绩证明材料</w:t>
      </w:r>
    </w:p>
    <w:p w14:paraId="095A9785">
      <w:pPr>
        <w:spacing w:line="360" w:lineRule="auto"/>
        <w:ind w:left="2" w:firstLine="422" w:firstLineChars="176"/>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eastAsia" w:ascii="宋体" w:hAnsi="宋体"/>
          <w:color w:val="000000" w:themeColor="text1"/>
          <w:lang w:val="en-US" w:eastAsia="zh-CN"/>
          <w14:textFill>
            <w14:solidFill>
              <w14:schemeClr w14:val="tx1"/>
            </w14:solidFill>
          </w14:textFill>
        </w:rPr>
        <w:t>6</w:t>
      </w:r>
      <w:r>
        <w:rPr>
          <w:rFonts w:hint="eastAsia" w:ascii="宋体" w:hAnsi="宋体"/>
          <w:color w:val="000000" w:themeColor="text1"/>
          <w14:textFill>
            <w14:solidFill>
              <w14:schemeClr w14:val="tx1"/>
            </w14:solidFill>
          </w14:textFill>
        </w:rPr>
        <w:t>）中小企业声明函</w:t>
      </w:r>
    </w:p>
    <w:p w14:paraId="1123BB41">
      <w:pPr>
        <w:spacing w:line="360" w:lineRule="auto"/>
        <w:ind w:left="2" w:firstLine="422" w:firstLineChars="176"/>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eastAsia" w:ascii="宋体" w:hAnsi="宋体"/>
          <w:color w:val="000000" w:themeColor="text1"/>
          <w:lang w:val="en-US" w:eastAsia="zh-CN"/>
          <w14:textFill>
            <w14:solidFill>
              <w14:schemeClr w14:val="tx1"/>
            </w14:solidFill>
          </w14:textFill>
        </w:rPr>
        <w:t>7</w:t>
      </w:r>
      <w:r>
        <w:rPr>
          <w:rFonts w:hint="eastAsia" w:ascii="宋体" w:hAnsi="宋体"/>
          <w:color w:val="000000" w:themeColor="text1"/>
          <w14:textFill>
            <w14:solidFill>
              <w14:schemeClr w14:val="tx1"/>
            </w14:solidFill>
          </w14:textFill>
        </w:rPr>
        <w:t>）残疾人福利性单位声明函</w:t>
      </w:r>
    </w:p>
    <w:p w14:paraId="55990CEE">
      <w:pPr>
        <w:spacing w:line="360" w:lineRule="auto"/>
        <w:ind w:left="2" w:firstLine="422" w:firstLineChars="176"/>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eastAsia" w:ascii="宋体" w:hAnsi="宋体"/>
          <w:color w:val="000000" w:themeColor="text1"/>
          <w:lang w:val="en-US" w:eastAsia="zh-CN"/>
          <w14:textFill>
            <w14:solidFill>
              <w14:schemeClr w14:val="tx1"/>
            </w14:solidFill>
          </w14:textFill>
        </w:rPr>
        <w:t>8</w:t>
      </w:r>
      <w:r>
        <w:rPr>
          <w:rFonts w:hint="eastAsia" w:ascii="宋体" w:hAnsi="宋体"/>
          <w:color w:val="000000" w:themeColor="text1"/>
          <w14:textFill>
            <w14:solidFill>
              <w14:schemeClr w14:val="tx1"/>
            </w14:solidFill>
          </w14:textFill>
        </w:rPr>
        <w:t>）项目管理实施方案及售后服务</w:t>
      </w:r>
    </w:p>
    <w:p w14:paraId="11929CCA">
      <w:pPr>
        <w:spacing w:line="360" w:lineRule="auto"/>
        <w:ind w:left="2" w:firstLine="422" w:firstLineChars="176"/>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eastAsia" w:ascii="宋体" w:hAnsi="宋体"/>
          <w:color w:val="000000" w:themeColor="text1"/>
          <w:lang w:val="en-US" w:eastAsia="zh-CN"/>
          <w14:textFill>
            <w14:solidFill>
              <w14:schemeClr w14:val="tx1"/>
            </w14:solidFill>
          </w14:textFill>
        </w:rPr>
        <w:t>9</w:t>
      </w:r>
      <w:r>
        <w:rPr>
          <w:rFonts w:hint="eastAsia" w:ascii="宋体" w:hAnsi="宋体"/>
          <w:color w:val="000000" w:themeColor="text1"/>
          <w14:textFill>
            <w14:solidFill>
              <w14:schemeClr w14:val="tx1"/>
            </w14:solidFill>
          </w14:textFill>
        </w:rPr>
        <w:t>）供应商在其他方面有必要说明的事项</w:t>
      </w:r>
    </w:p>
    <w:p w14:paraId="56AFFD30">
      <w:pPr>
        <w:spacing w:line="360" w:lineRule="auto"/>
        <w:ind w:left="2" w:firstLine="422" w:firstLineChars="17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注：磋商文件要求签字、盖章的地方必须由</w:t>
      </w:r>
      <w:r>
        <w:rPr>
          <w:rFonts w:hint="eastAsia" w:ascii="宋体" w:hAnsi="宋体"/>
          <w:color w:val="000000" w:themeColor="text1"/>
          <w:lang w:eastAsia="zh-CN"/>
          <w14:textFill>
            <w14:solidFill>
              <w14:schemeClr w14:val="tx1"/>
            </w14:solidFill>
          </w14:textFill>
        </w:rPr>
        <w:t>供应商</w:t>
      </w:r>
      <w:r>
        <w:rPr>
          <w:rFonts w:hint="eastAsia" w:ascii="宋体" w:hAnsi="宋体"/>
          <w:color w:val="000000" w:themeColor="text1"/>
          <w14:textFill>
            <w14:solidFill>
              <w14:schemeClr w14:val="tx1"/>
            </w14:solidFill>
          </w14:textFill>
        </w:rPr>
        <w:t>的法定代表人或委托代理人按要求签字、盖章；</w:t>
      </w:r>
      <w:r>
        <w:rPr>
          <w:rFonts w:hint="eastAsia" w:ascii="宋体" w:hAnsi="宋体"/>
          <w:color w:val="000000" w:themeColor="text1"/>
          <w:lang w:eastAsia="zh-CN"/>
          <w14:textFill>
            <w14:solidFill>
              <w14:schemeClr w14:val="tx1"/>
            </w14:solidFill>
          </w14:textFill>
        </w:rPr>
        <w:t>供应商</w:t>
      </w:r>
      <w:r>
        <w:rPr>
          <w:rFonts w:hint="eastAsia" w:ascii="宋体" w:hAnsi="宋体"/>
          <w:color w:val="000000" w:themeColor="text1"/>
          <w14:textFill>
            <w14:solidFill>
              <w14:schemeClr w14:val="tx1"/>
            </w14:solidFill>
          </w14:textFill>
        </w:rPr>
        <w:t>提供的扫描（或复印）件均需加盖公章。</w:t>
      </w:r>
      <w:r>
        <w:rPr>
          <w:rFonts w:hint="eastAsia" w:ascii="宋体" w:hAnsi="宋体"/>
          <w:color w:val="000000" w:themeColor="text1"/>
          <w:lang w:eastAsia="zh-CN"/>
          <w14:textFill>
            <w14:solidFill>
              <w14:schemeClr w14:val="tx1"/>
            </w14:solidFill>
          </w14:textFill>
        </w:rPr>
        <w:t>供应商</w:t>
      </w:r>
      <w:r>
        <w:rPr>
          <w:rFonts w:hint="eastAsia" w:ascii="宋体" w:hAnsi="宋体"/>
          <w:color w:val="000000" w:themeColor="text1"/>
          <w14:textFill>
            <w14:solidFill>
              <w14:schemeClr w14:val="tx1"/>
            </w14:solidFill>
          </w14:textFill>
        </w:rPr>
        <w:t>须按上述内容、顺序和格式编制磋商响应文件，并按要求编制目录、页码。</w:t>
      </w:r>
    </w:p>
    <w:p w14:paraId="3532F584">
      <w:pPr>
        <w:widowControl/>
        <w:spacing w:before="100" w:beforeAutospacing="1" w:after="100" w:afterAutospacing="1" w:line="360" w:lineRule="auto"/>
        <w:ind w:firstLine="0" w:firstLineChars="0"/>
        <w:jc w:val="left"/>
        <w:rPr>
          <w:rFonts w:ascii="宋体" w:hAnsi="宋体"/>
          <w:b/>
          <w:bCs/>
          <w:color w:val="000000" w:themeColor="text1"/>
          <w:kern w:val="0"/>
          <w:sz w:val="27"/>
          <w:szCs w:val="27"/>
          <w14:textFill>
            <w14:solidFill>
              <w14:schemeClr w14:val="tx1"/>
            </w14:solidFill>
          </w14:textFill>
        </w:rPr>
      </w:pPr>
      <w:bookmarkStart w:id="171" w:name="_Toc583"/>
      <w:bookmarkStart w:id="172" w:name="_Toc373392580"/>
      <w:bookmarkStart w:id="173" w:name="_Toc412617729"/>
      <w:bookmarkStart w:id="174" w:name="_Toc23868"/>
      <w:r>
        <w:rPr>
          <w:rFonts w:hint="eastAsia" w:ascii="宋体" w:hAnsi="宋体"/>
          <w:b/>
          <w:bCs/>
          <w:color w:val="000000" w:themeColor="text1"/>
          <w:kern w:val="0"/>
          <w:sz w:val="27"/>
          <w:szCs w:val="27"/>
          <w14:textFill>
            <w14:solidFill>
              <w14:schemeClr w14:val="tx1"/>
            </w14:solidFill>
          </w14:textFill>
        </w:rPr>
        <w:t>1</w:t>
      </w:r>
      <w:r>
        <w:rPr>
          <w:rFonts w:hint="eastAsia" w:ascii="宋体" w:hAnsi="宋体"/>
          <w:b/>
          <w:bCs/>
          <w:color w:val="000000" w:themeColor="text1"/>
          <w:kern w:val="0"/>
          <w:sz w:val="27"/>
          <w:szCs w:val="27"/>
          <w:lang w:val="en-US" w:eastAsia="zh-CN"/>
          <w14:textFill>
            <w14:solidFill>
              <w14:schemeClr w14:val="tx1"/>
            </w14:solidFill>
          </w14:textFill>
        </w:rPr>
        <w:t>2</w:t>
      </w:r>
      <w:r>
        <w:rPr>
          <w:rFonts w:hint="eastAsia" w:ascii="宋体" w:hAnsi="宋体"/>
          <w:b/>
          <w:bCs/>
          <w:color w:val="000000" w:themeColor="text1"/>
          <w:kern w:val="0"/>
          <w:sz w:val="27"/>
          <w:szCs w:val="27"/>
          <w14:textFill>
            <w14:solidFill>
              <w14:schemeClr w14:val="tx1"/>
            </w14:solidFill>
          </w14:textFill>
        </w:rPr>
        <w:t>.磋商响应文件编印和签署</w:t>
      </w:r>
      <w:bookmarkEnd w:id="171"/>
      <w:bookmarkEnd w:id="172"/>
      <w:bookmarkEnd w:id="173"/>
      <w:bookmarkEnd w:id="174"/>
    </w:p>
    <w:p w14:paraId="357D94E1">
      <w:pPr>
        <w:autoSpaceDE w:val="0"/>
        <w:autoSpaceDN w:val="0"/>
        <w:adjustRightInd w:val="0"/>
        <w:spacing w:line="360" w:lineRule="auto"/>
        <w:ind w:firstLine="48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w:t>
      </w:r>
      <w:r>
        <w:rPr>
          <w:rFonts w:hint="eastAsia" w:hAnsi="宋体"/>
          <w:color w:val="000000" w:themeColor="text1"/>
          <w:lang w:val="en-US" w:eastAsia="zh-CN"/>
          <w14:textFill>
            <w14:solidFill>
              <w14:schemeClr w14:val="tx1"/>
            </w14:solidFill>
          </w14:textFill>
        </w:rPr>
        <w:t>2</w:t>
      </w:r>
      <w:r>
        <w:rPr>
          <w:rFonts w:hint="eastAsia" w:hAnsi="宋体"/>
          <w:color w:val="000000" w:themeColor="text1"/>
          <w14:textFill>
            <w14:solidFill>
              <w14:schemeClr w14:val="tx1"/>
            </w14:solidFill>
          </w14:textFill>
        </w:rPr>
        <w:t xml:space="preserve">.1 </w:t>
      </w:r>
      <w:r>
        <w:rPr>
          <w:rFonts w:hint="eastAsia" w:ascii="宋体" w:hAnsi="宋体" w:cs="宋体"/>
          <w:color w:val="000000" w:themeColor="text1"/>
          <w:kern w:val="0"/>
          <w:lang w:val="zh-CN"/>
          <w14:textFill>
            <w14:solidFill>
              <w14:schemeClr w14:val="tx1"/>
            </w14:solidFill>
          </w14:textFill>
        </w:rPr>
        <w:t>供应商应按照磋商文件所提供的投标文件格式，分别填写磋商文件内容，应分别注明所提供货物的名称、技术配置及参数、数量和价格等内容；</w:t>
      </w:r>
    </w:p>
    <w:p w14:paraId="0356DB44">
      <w:pPr>
        <w:pStyle w:val="32"/>
        <w:spacing w:line="360" w:lineRule="auto"/>
        <w:ind w:firstLine="480"/>
        <w:rPr>
          <w:rFonts w:hAnsi="宋体"/>
          <w:color w:val="000000" w:themeColor="text1"/>
          <w:szCs w:val="24"/>
          <w14:textFill>
            <w14:solidFill>
              <w14:schemeClr w14:val="tx1"/>
            </w14:solidFill>
          </w14:textFill>
        </w:rPr>
      </w:pPr>
      <w:r>
        <w:rPr>
          <w:rFonts w:hint="eastAsia" w:hAnsi="宋体"/>
          <w:color w:val="000000" w:themeColor="text1"/>
          <w:szCs w:val="24"/>
          <w14:textFill>
            <w14:solidFill>
              <w14:schemeClr w14:val="tx1"/>
            </w14:solidFill>
          </w14:textFill>
        </w:rPr>
        <w:t>1</w:t>
      </w:r>
      <w:r>
        <w:rPr>
          <w:rFonts w:hint="eastAsia" w:hAnsi="宋体"/>
          <w:color w:val="000000" w:themeColor="text1"/>
          <w:szCs w:val="24"/>
          <w:lang w:val="en-US" w:eastAsia="zh-CN"/>
          <w14:textFill>
            <w14:solidFill>
              <w14:schemeClr w14:val="tx1"/>
            </w14:solidFill>
          </w14:textFill>
        </w:rPr>
        <w:t>2</w:t>
      </w:r>
      <w:r>
        <w:rPr>
          <w:rFonts w:hint="eastAsia" w:hAnsi="宋体"/>
          <w:color w:val="000000" w:themeColor="text1"/>
          <w:szCs w:val="24"/>
          <w14:textFill>
            <w14:solidFill>
              <w14:schemeClr w14:val="tx1"/>
            </w14:solidFill>
          </w14:textFill>
        </w:rPr>
        <w:t>.2磋商响应文件</w:t>
      </w:r>
      <w:r>
        <w:rPr>
          <w:rFonts w:hint="eastAsia" w:hAnsi="宋体" w:cs="宋体"/>
          <w:color w:val="000000" w:themeColor="text1"/>
          <w:kern w:val="0"/>
          <w:lang w:val="zh-CN"/>
          <w14:textFill>
            <w14:solidFill>
              <w14:schemeClr w14:val="tx1"/>
            </w14:solidFill>
          </w14:textFill>
        </w:rPr>
        <w:t>要求签字、盖章的地方必须由供应商的法定代表人或委托代理人按要求签字、盖章。</w:t>
      </w:r>
    </w:p>
    <w:p w14:paraId="60AC66A0">
      <w:pPr>
        <w:pStyle w:val="32"/>
        <w:spacing w:line="360" w:lineRule="auto"/>
        <w:ind w:firstLine="480"/>
        <w:rPr>
          <w:rFonts w:hAnsi="宋体"/>
          <w:color w:val="000000" w:themeColor="text1"/>
          <w:szCs w:val="24"/>
          <w14:textFill>
            <w14:solidFill>
              <w14:schemeClr w14:val="tx1"/>
            </w14:solidFill>
          </w14:textFill>
        </w:rPr>
      </w:pPr>
      <w:r>
        <w:rPr>
          <w:rFonts w:hint="eastAsia" w:hAnsi="宋体"/>
          <w:color w:val="000000" w:themeColor="text1"/>
          <w:szCs w:val="24"/>
          <w14:textFill>
            <w14:solidFill>
              <w14:schemeClr w14:val="tx1"/>
            </w14:solidFill>
          </w14:textFill>
        </w:rPr>
        <w:t>1</w:t>
      </w:r>
      <w:r>
        <w:rPr>
          <w:rFonts w:hint="eastAsia" w:hAnsi="宋体"/>
          <w:color w:val="000000" w:themeColor="text1"/>
          <w:szCs w:val="24"/>
          <w:lang w:val="en-US" w:eastAsia="zh-CN"/>
          <w14:textFill>
            <w14:solidFill>
              <w14:schemeClr w14:val="tx1"/>
            </w14:solidFill>
          </w14:textFill>
        </w:rPr>
        <w:t>2</w:t>
      </w:r>
      <w:r>
        <w:rPr>
          <w:rFonts w:hint="eastAsia" w:hAnsi="宋体"/>
          <w:color w:val="000000" w:themeColor="text1"/>
          <w:szCs w:val="24"/>
          <w14:textFill>
            <w14:solidFill>
              <w14:schemeClr w14:val="tx1"/>
            </w14:solidFill>
          </w14:textFill>
        </w:rPr>
        <w:t>.3磋商响</w:t>
      </w:r>
      <w:bookmarkStart w:id="175" w:name="_Toc4459_WPSOffice_Level2"/>
      <w:r>
        <w:rPr>
          <w:rFonts w:hint="eastAsia" w:hAnsi="宋体"/>
          <w:color w:val="000000" w:themeColor="text1"/>
          <w:szCs w:val="24"/>
          <w14:textFill>
            <w14:solidFill>
              <w14:schemeClr w14:val="tx1"/>
            </w14:solidFill>
          </w14:textFill>
        </w:rPr>
        <w:t>应文件中不得</w:t>
      </w:r>
      <w:bookmarkEnd w:id="175"/>
      <w:r>
        <w:rPr>
          <w:rFonts w:hint="eastAsia" w:hAnsi="宋体"/>
          <w:color w:val="000000" w:themeColor="text1"/>
          <w:szCs w:val="24"/>
          <w14:textFill>
            <w14:solidFill>
              <w14:schemeClr w14:val="tx1"/>
            </w14:solidFill>
          </w14:textFill>
        </w:rPr>
        <w:t>行间插字、涂改或增删，如有修改错漏处，须由</w:t>
      </w:r>
      <w:r>
        <w:rPr>
          <w:rFonts w:hint="eastAsia" w:hAnsi="宋体"/>
          <w:color w:val="000000" w:themeColor="text1"/>
          <w:szCs w:val="24"/>
          <w:lang w:eastAsia="zh-CN"/>
          <w14:textFill>
            <w14:solidFill>
              <w14:schemeClr w14:val="tx1"/>
            </w14:solidFill>
          </w14:textFill>
        </w:rPr>
        <w:t>供应商</w:t>
      </w:r>
      <w:r>
        <w:rPr>
          <w:rFonts w:hint="eastAsia" w:hAnsi="宋体"/>
          <w:color w:val="000000" w:themeColor="text1"/>
          <w:szCs w:val="24"/>
          <w14:textFill>
            <w14:solidFill>
              <w14:schemeClr w14:val="tx1"/>
            </w14:solidFill>
          </w14:textFill>
        </w:rPr>
        <w:t>法定代表人或其委托代理人签字和盖章。</w:t>
      </w:r>
    </w:p>
    <w:p w14:paraId="18302F78">
      <w:pPr>
        <w:pStyle w:val="62"/>
        <w:spacing w:line="360" w:lineRule="auto"/>
        <w:rPr>
          <w:rFonts w:hint="eastAsia" w:ascii="宋体" w:hAnsi="宋体" w:cs="宋体"/>
          <w:color w:val="000000" w:themeColor="text1"/>
          <w:lang w:val="zh-CN"/>
          <w14:textFill>
            <w14:solidFill>
              <w14:schemeClr w14:val="tx1"/>
            </w14:solidFill>
          </w14:textFill>
        </w:rPr>
      </w:pPr>
      <w:bookmarkStart w:id="176" w:name="_Toc17921"/>
      <w:bookmarkStart w:id="177" w:name="_Toc15833_WPSOffice_Level2"/>
      <w:bookmarkStart w:id="178" w:name="_Toc27841"/>
      <w:bookmarkStart w:id="179" w:name="_Toc325726019"/>
      <w:bookmarkStart w:id="180" w:name="_Toc376936750"/>
      <w:bookmarkStart w:id="181" w:name="_Toc9529"/>
      <w:bookmarkStart w:id="182" w:name="_Toc23980"/>
    </w:p>
    <w:p w14:paraId="51E10860">
      <w:pPr>
        <w:pStyle w:val="62"/>
        <w:spacing w:line="360" w:lineRule="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四、磋商响应文件的递交</w:t>
      </w:r>
      <w:bookmarkEnd w:id="176"/>
    </w:p>
    <w:p w14:paraId="25A1AB90">
      <w:pPr>
        <w:widowControl/>
        <w:spacing w:before="100" w:beforeAutospacing="1" w:after="100" w:afterAutospacing="1" w:line="360" w:lineRule="auto"/>
        <w:ind w:firstLine="0" w:firstLineChars="0"/>
        <w:jc w:val="left"/>
        <w:rPr>
          <w:rFonts w:hint="eastAsia" w:ascii="宋体" w:hAnsi="宋体" w:eastAsia="宋体" w:cs="Times New Roman"/>
          <w:b/>
          <w:bCs/>
          <w:color w:val="000000" w:themeColor="text1"/>
          <w:kern w:val="0"/>
          <w:sz w:val="27"/>
          <w:szCs w:val="27"/>
          <w:lang w:val="zh-CN" w:eastAsia="zh-CN"/>
          <w14:textFill>
            <w14:solidFill>
              <w14:schemeClr w14:val="tx1"/>
            </w14:solidFill>
          </w14:textFill>
        </w:rPr>
      </w:pPr>
      <w:bookmarkStart w:id="183" w:name="_Toc12104"/>
      <w:r>
        <w:rPr>
          <w:rFonts w:hint="eastAsia" w:ascii="宋体" w:hAnsi="宋体" w:eastAsia="宋体" w:cs="Times New Roman"/>
          <w:b/>
          <w:bCs/>
          <w:color w:val="000000" w:themeColor="text1"/>
          <w:kern w:val="0"/>
          <w:sz w:val="27"/>
          <w:szCs w:val="27"/>
          <w:lang w:val="zh-CN" w:eastAsia="zh-CN"/>
          <w14:textFill>
            <w14:solidFill>
              <w14:schemeClr w14:val="tx1"/>
            </w14:solidFill>
          </w14:textFill>
        </w:rPr>
        <w:t>13.磋商响应文件的提交</w:t>
      </w:r>
      <w:bookmarkEnd w:id="183"/>
    </w:p>
    <w:p w14:paraId="63856D51">
      <w:pPr>
        <w:autoSpaceDE w:val="0"/>
        <w:autoSpaceDN w:val="0"/>
        <w:adjustRightInd w:val="0"/>
        <w:spacing w:line="360" w:lineRule="auto"/>
        <w:ind w:firstLine="480"/>
        <w:rPr>
          <w:rFonts w:hint="eastAsia" w:ascii="Times New Roman" w:hAnsi="宋体" w:eastAsia="宋体" w:cs="Times New Roman"/>
          <w:color w:val="000000" w:themeColor="text1"/>
          <w:lang w:val="zh-CN"/>
          <w14:textFill>
            <w14:solidFill>
              <w14:schemeClr w14:val="tx1"/>
            </w14:solidFill>
          </w14:textFill>
        </w:rPr>
      </w:pPr>
      <w:bookmarkStart w:id="184" w:name="_Toc7063"/>
      <w:bookmarkStart w:id="185" w:name="_Toc20545"/>
      <w:bookmarkStart w:id="186" w:name="_Toc103076484"/>
      <w:bookmarkStart w:id="187" w:name="_Toc21023"/>
      <w:bookmarkStart w:id="188" w:name="_Toc29452"/>
      <w:r>
        <w:rPr>
          <w:rFonts w:hint="eastAsia" w:ascii="Times New Roman" w:hAnsi="宋体" w:eastAsia="宋体" w:cs="Times New Roman"/>
          <w:color w:val="000000" w:themeColor="text1"/>
          <w:lang w:val="zh-CN"/>
          <w14:textFill>
            <w14:solidFill>
              <w14:schemeClr w14:val="tx1"/>
            </w14:solidFill>
          </w14:textFill>
        </w:rPr>
        <w:t>本次采购采用线上提交响应文件的方式进行采购，线上响应文件必须在响应文件递交截止时间前上传至政采云平台。</w:t>
      </w:r>
      <w:bookmarkEnd w:id="184"/>
      <w:bookmarkEnd w:id="185"/>
      <w:bookmarkEnd w:id="186"/>
      <w:bookmarkEnd w:id="187"/>
      <w:bookmarkEnd w:id="188"/>
    </w:p>
    <w:p w14:paraId="74E97BC0">
      <w:pPr>
        <w:widowControl/>
        <w:spacing w:before="100" w:beforeAutospacing="1" w:after="100" w:afterAutospacing="1" w:line="360" w:lineRule="auto"/>
        <w:ind w:firstLine="0" w:firstLineChars="0"/>
        <w:jc w:val="left"/>
        <w:rPr>
          <w:rFonts w:hint="eastAsia" w:ascii="宋体" w:hAnsi="宋体" w:eastAsia="宋体" w:cs="Times New Roman"/>
          <w:b/>
          <w:bCs/>
          <w:color w:val="000000" w:themeColor="text1"/>
          <w:kern w:val="0"/>
          <w:sz w:val="27"/>
          <w:szCs w:val="27"/>
          <w:lang w:val="zh-CN" w:eastAsia="zh-CN"/>
          <w14:textFill>
            <w14:solidFill>
              <w14:schemeClr w14:val="tx1"/>
            </w14:solidFill>
          </w14:textFill>
        </w:rPr>
      </w:pPr>
      <w:bookmarkStart w:id="189" w:name="_Toc2864"/>
      <w:r>
        <w:rPr>
          <w:rFonts w:hint="eastAsia" w:ascii="宋体" w:hAnsi="宋体" w:eastAsia="宋体" w:cs="Times New Roman"/>
          <w:b/>
          <w:bCs/>
          <w:color w:val="000000" w:themeColor="text1"/>
          <w:kern w:val="0"/>
          <w:sz w:val="27"/>
          <w:szCs w:val="27"/>
          <w:lang w:val="zh-CN" w:eastAsia="zh-CN"/>
          <w14:textFill>
            <w14:solidFill>
              <w14:schemeClr w14:val="tx1"/>
            </w14:solidFill>
          </w14:textFill>
        </w:rPr>
        <w:t>14.递交磋商响应文件的地点、截止日期</w:t>
      </w:r>
      <w:bookmarkEnd w:id="189"/>
    </w:p>
    <w:p w14:paraId="5E811BCD">
      <w:pPr>
        <w:autoSpaceDE w:val="0"/>
        <w:autoSpaceDN w:val="0"/>
        <w:adjustRightInd w:val="0"/>
        <w:spacing w:line="360" w:lineRule="auto"/>
        <w:ind w:firstLine="480"/>
        <w:rPr>
          <w:rFonts w:hint="eastAsia" w:ascii="Times New Roman" w:hAnsi="宋体" w:eastAsia="宋体" w:cs="Times New Roman"/>
          <w:color w:val="000000" w:themeColor="text1"/>
          <w:lang w:val="zh-CN"/>
          <w14:textFill>
            <w14:solidFill>
              <w14:schemeClr w14:val="tx1"/>
            </w14:solidFill>
          </w14:textFill>
        </w:rPr>
      </w:pPr>
      <w:bookmarkStart w:id="190" w:name="_Toc2945"/>
      <w:bookmarkStart w:id="191" w:name="_Toc877"/>
      <w:bookmarkStart w:id="192" w:name="_Toc9392"/>
      <w:bookmarkStart w:id="193" w:name="_Toc103076486"/>
      <w:r>
        <w:rPr>
          <w:rFonts w:hint="eastAsia" w:ascii="Times New Roman" w:hAnsi="宋体" w:eastAsia="宋体" w:cs="Times New Roman"/>
          <w:color w:val="000000" w:themeColor="text1"/>
          <w:lang w:val="zh-CN"/>
          <w14:textFill>
            <w14:solidFill>
              <w14:schemeClr w14:val="tx1"/>
            </w14:solidFill>
          </w14:textFill>
        </w:rPr>
        <w:t>14.1 投标供应商应当在采购文件要求提交磋商响应文件的截止时间前，将磋商响应文件上传至政采云投标客户端。</w:t>
      </w:r>
      <w:bookmarkEnd w:id="190"/>
      <w:bookmarkEnd w:id="191"/>
      <w:bookmarkEnd w:id="192"/>
      <w:bookmarkEnd w:id="193"/>
    </w:p>
    <w:p w14:paraId="4B061C00">
      <w:pPr>
        <w:autoSpaceDE w:val="0"/>
        <w:autoSpaceDN w:val="0"/>
        <w:adjustRightInd w:val="0"/>
        <w:spacing w:line="360" w:lineRule="auto"/>
        <w:ind w:firstLine="480"/>
        <w:rPr>
          <w:rFonts w:hint="eastAsia" w:ascii="Times New Roman" w:hAnsi="宋体" w:eastAsia="宋体" w:cs="Times New Roman"/>
          <w:color w:val="000000" w:themeColor="text1"/>
          <w:lang w:val="zh-CN"/>
          <w14:textFill>
            <w14:solidFill>
              <w14:schemeClr w14:val="tx1"/>
            </w14:solidFill>
          </w14:textFill>
        </w:rPr>
      </w:pPr>
      <w:bookmarkStart w:id="194" w:name="_Toc15814"/>
      <w:bookmarkStart w:id="195" w:name="_Toc16030"/>
      <w:bookmarkStart w:id="196" w:name="_Toc11038"/>
      <w:bookmarkStart w:id="197" w:name="_Toc8660"/>
      <w:bookmarkStart w:id="198" w:name="_Toc103076487"/>
      <w:r>
        <w:rPr>
          <w:rFonts w:hint="eastAsia" w:ascii="Times New Roman" w:hAnsi="宋体" w:eastAsia="宋体" w:cs="Times New Roman"/>
          <w:color w:val="000000" w:themeColor="text1"/>
          <w:lang w:val="zh-CN"/>
          <w14:textFill>
            <w14:solidFill>
              <w14:schemeClr w14:val="tx1"/>
            </w14:solidFill>
          </w14:textFill>
        </w:rPr>
        <w:t>14.2 投标供应商在采购文件要求提交磋商响应文件的截止时间及开标时间前，未将磋商响应文件上传至政采云投标客户端、或文件解密失败的，视为无效投标。</w:t>
      </w:r>
      <w:bookmarkEnd w:id="194"/>
      <w:bookmarkEnd w:id="195"/>
      <w:bookmarkEnd w:id="196"/>
      <w:bookmarkEnd w:id="197"/>
      <w:bookmarkEnd w:id="198"/>
    </w:p>
    <w:p w14:paraId="4AF42D70">
      <w:pPr>
        <w:widowControl/>
        <w:spacing w:before="100" w:beforeAutospacing="1" w:after="100" w:afterAutospacing="1" w:line="360" w:lineRule="auto"/>
        <w:ind w:firstLine="0" w:firstLineChars="0"/>
        <w:jc w:val="left"/>
        <w:rPr>
          <w:rFonts w:hint="eastAsia" w:ascii="宋体" w:hAnsi="宋体" w:eastAsia="宋体" w:cs="Times New Roman"/>
          <w:b/>
          <w:bCs/>
          <w:color w:val="000000" w:themeColor="text1"/>
          <w:kern w:val="0"/>
          <w:sz w:val="27"/>
          <w:szCs w:val="27"/>
          <w:lang w:val="zh-CN" w:eastAsia="zh-CN"/>
          <w14:textFill>
            <w14:solidFill>
              <w14:schemeClr w14:val="tx1"/>
            </w14:solidFill>
          </w14:textFill>
        </w:rPr>
      </w:pPr>
      <w:bookmarkStart w:id="199" w:name="_Toc30283"/>
      <w:bookmarkStart w:id="200" w:name="_Toc8946"/>
      <w:r>
        <w:rPr>
          <w:rFonts w:hint="eastAsia" w:ascii="宋体" w:hAnsi="宋体" w:eastAsia="宋体" w:cs="Times New Roman"/>
          <w:b/>
          <w:bCs/>
          <w:color w:val="000000" w:themeColor="text1"/>
          <w:kern w:val="0"/>
          <w:sz w:val="27"/>
          <w:szCs w:val="27"/>
          <w:lang w:val="zh-CN" w:eastAsia="zh-CN"/>
          <w14:textFill>
            <w14:solidFill>
              <w14:schemeClr w14:val="tx1"/>
            </w14:solidFill>
          </w14:textFill>
        </w:rPr>
        <w:t>15.磋商响应文件的补充、修改或撤回</w:t>
      </w:r>
      <w:bookmarkEnd w:id="199"/>
      <w:bookmarkEnd w:id="200"/>
    </w:p>
    <w:p w14:paraId="5C5F1B86">
      <w:pPr>
        <w:autoSpaceDE w:val="0"/>
        <w:autoSpaceDN w:val="0"/>
        <w:adjustRightInd w:val="0"/>
        <w:spacing w:line="360" w:lineRule="auto"/>
        <w:ind w:firstLine="480"/>
        <w:rPr>
          <w:rFonts w:hint="eastAsia" w:ascii="Times New Roman" w:hAnsi="宋体" w:eastAsia="宋体" w:cs="Times New Roman"/>
          <w:color w:val="000000" w:themeColor="text1"/>
          <w:lang w:val="zh-CN" w:eastAsia="zh-CN"/>
          <w14:textFill>
            <w14:solidFill>
              <w14:schemeClr w14:val="tx1"/>
            </w14:solidFill>
          </w14:textFill>
        </w:rPr>
      </w:pPr>
      <w:bookmarkStart w:id="201" w:name="_Toc7965"/>
      <w:bookmarkStart w:id="202" w:name="_Toc103076489"/>
      <w:bookmarkStart w:id="203" w:name="_Toc25992"/>
      <w:bookmarkStart w:id="204" w:name="_Toc1652"/>
      <w:bookmarkStart w:id="205" w:name="_Toc7517"/>
      <w:bookmarkStart w:id="206" w:name="_Toc31863"/>
      <w:r>
        <w:rPr>
          <w:rFonts w:hint="eastAsia" w:ascii="Times New Roman" w:hAnsi="宋体" w:eastAsia="宋体" w:cs="Times New Roman"/>
          <w:color w:val="000000" w:themeColor="text1"/>
          <w:lang w:val="zh-CN" w:eastAsia="zh-CN"/>
          <w14:textFill>
            <w14:solidFill>
              <w14:schemeClr w14:val="tx1"/>
            </w14:solidFill>
          </w14:textFill>
        </w:rPr>
        <w:t>投标供应商在磋商响应文件截止时间前，可以对所上传的磋商文件进行补充、修改或者撤回，补充、修改或者撤回的内容作为磋商响应文件的组成部分。</w:t>
      </w:r>
      <w:bookmarkEnd w:id="201"/>
      <w:bookmarkEnd w:id="202"/>
      <w:bookmarkEnd w:id="203"/>
      <w:bookmarkEnd w:id="204"/>
      <w:bookmarkEnd w:id="205"/>
      <w:bookmarkEnd w:id="206"/>
    </w:p>
    <w:bookmarkEnd w:id="177"/>
    <w:bookmarkEnd w:id="178"/>
    <w:bookmarkEnd w:id="179"/>
    <w:bookmarkEnd w:id="180"/>
    <w:bookmarkEnd w:id="181"/>
    <w:bookmarkEnd w:id="182"/>
    <w:p w14:paraId="75F32E81">
      <w:pPr>
        <w:pStyle w:val="62"/>
        <w:spacing w:line="360" w:lineRule="auto"/>
        <w:rPr>
          <w:rFonts w:hint="eastAsia" w:ascii="宋体" w:hAnsi="宋体" w:eastAsia="宋体" w:cs="宋体"/>
          <w:color w:val="000000" w:themeColor="text1"/>
          <w:lang w:val="zh-CN"/>
          <w14:textFill>
            <w14:solidFill>
              <w14:schemeClr w14:val="tx1"/>
            </w14:solidFill>
          </w14:textFill>
        </w:rPr>
      </w:pPr>
      <w:bookmarkStart w:id="207" w:name="_Toc16688"/>
      <w:bookmarkStart w:id="208" w:name="_Toc376936752"/>
      <w:bookmarkStart w:id="209" w:name="_Toc11422"/>
      <w:bookmarkStart w:id="210" w:name="_Toc16413"/>
      <w:bookmarkStart w:id="211" w:name="_Toc25757_WPSOffice_Level2"/>
      <w:bookmarkStart w:id="212" w:name="_Toc325726021"/>
      <w:bookmarkStart w:id="213" w:name="_Toc16027"/>
    </w:p>
    <w:p w14:paraId="3E5173A7">
      <w:pPr>
        <w:pStyle w:val="62"/>
        <w:spacing w:line="360" w:lineRule="auto"/>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五、开标</w:t>
      </w:r>
      <w:bookmarkEnd w:id="207"/>
    </w:p>
    <w:p w14:paraId="3CDFCA38">
      <w:pPr>
        <w:pStyle w:val="62"/>
        <w:spacing w:before="0" w:after="0" w:line="360" w:lineRule="auto"/>
        <w:jc w:val="left"/>
        <w:rPr>
          <w:rFonts w:hint="eastAsia" w:ascii="宋体" w:hAnsi="宋体" w:cs="宋体"/>
          <w:color w:val="000000" w:themeColor="text1"/>
          <w:lang w:val="zh-CN"/>
          <w14:textFill>
            <w14:solidFill>
              <w14:schemeClr w14:val="tx1"/>
            </w14:solidFill>
          </w14:textFill>
        </w:rPr>
      </w:pPr>
      <w:bookmarkStart w:id="214" w:name="_Toc403"/>
      <w:bookmarkStart w:id="215" w:name="_Toc15897"/>
      <w:r>
        <w:rPr>
          <w:rFonts w:hint="eastAsia" w:ascii="宋体" w:hAnsi="宋体" w:cs="宋体"/>
          <w:color w:val="000000" w:themeColor="text1"/>
          <w:sz w:val="28"/>
          <w:szCs w:val="28"/>
          <w:lang w:val="zh-CN"/>
          <w14:textFill>
            <w14:solidFill>
              <w14:schemeClr w14:val="tx1"/>
            </w14:solidFill>
          </w14:textFill>
        </w:rPr>
        <w:t>16.开标</w:t>
      </w:r>
      <w:bookmarkEnd w:id="214"/>
      <w:bookmarkEnd w:id="215"/>
    </w:p>
    <w:p w14:paraId="3A38AEE3">
      <w:pPr>
        <w:widowControl/>
        <w:spacing w:line="360" w:lineRule="auto"/>
        <w:ind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16.1 开标应当在磋商文件确定的提交磋商响应文件截止时间的同一时间进行。采购代理机构应当按本文件中确定的时间和地点组织开标活动。</w:t>
      </w:r>
    </w:p>
    <w:p w14:paraId="7779D101">
      <w:pPr>
        <w:widowControl/>
        <w:spacing w:line="360" w:lineRule="auto"/>
        <w:ind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采购人或者采购代理机构应当对开标、评标现场活动进行全程录音录像。录音录像应当清晰可辨，音像资料作为采购文件一并存档。</w:t>
      </w:r>
    </w:p>
    <w:p w14:paraId="596353B3">
      <w:pPr>
        <w:widowControl/>
        <w:spacing w:line="360" w:lineRule="auto"/>
        <w:ind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16.2 开标由采购代理机构主持，邀请投标供应商参加。评标委员会成员不得参加开标活动。</w:t>
      </w:r>
    </w:p>
    <w:p w14:paraId="1C634A14">
      <w:pPr>
        <w:widowControl/>
        <w:spacing w:line="360" w:lineRule="auto"/>
        <w:ind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16.3 开标时，由采购代理机构工作人员当众通过政采云客户端进行解密程序。</w:t>
      </w:r>
    </w:p>
    <w:p w14:paraId="3638B876">
      <w:pPr>
        <w:widowControl/>
        <w:spacing w:line="360" w:lineRule="auto"/>
        <w:ind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投标供应商不足3家的，不得开标。</w:t>
      </w:r>
    </w:p>
    <w:p w14:paraId="5524C59A">
      <w:pPr>
        <w:widowControl/>
        <w:spacing w:line="360" w:lineRule="auto"/>
        <w:ind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16.4 开标过程应当由采购代理机构负责记录，由参加开标的各投标供应商代表和相关工作人员签字确认后随采购文件一并存档。</w:t>
      </w:r>
    </w:p>
    <w:p w14:paraId="6BFED3A0">
      <w:pPr>
        <w:widowControl/>
        <w:spacing w:line="360" w:lineRule="auto"/>
        <w:ind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供应商代表对开标过程和开标记录有疑义，以及认为采购人、采购代理机构相关工作人员有需要回避的情形的，应当场提出询问或者回避申请。采购人、采购代理机构对投标供应商代表提出的询问或者回避申请应当及时处理。</w:t>
      </w:r>
    </w:p>
    <w:p w14:paraId="384B4AFD">
      <w:pPr>
        <w:widowControl/>
        <w:spacing w:line="360" w:lineRule="auto"/>
        <w:ind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投标供应商未参加开标的，视同认可开标结果。</w:t>
      </w:r>
    </w:p>
    <w:p w14:paraId="4E1D225E">
      <w:pPr>
        <w:spacing w:line="360" w:lineRule="auto"/>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eastAsia" w:ascii="宋体" w:hAnsi="宋体"/>
          <w:color w:val="000000" w:themeColor="text1"/>
          <w:lang w:val="en-US" w:eastAsia="zh-CN"/>
          <w14:textFill>
            <w14:solidFill>
              <w14:schemeClr w14:val="tx1"/>
            </w14:solidFill>
          </w14:textFill>
        </w:rPr>
        <w:t>6</w:t>
      </w: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5</w:t>
      </w:r>
      <w:r>
        <w:rPr>
          <w:rFonts w:hint="eastAsia" w:ascii="宋体" w:hAnsi="宋体"/>
          <w:color w:val="000000" w:themeColor="text1"/>
          <w14:textFill>
            <w14:solidFill>
              <w14:schemeClr w14:val="tx1"/>
            </w14:solidFill>
          </w14:textFill>
        </w:rPr>
        <w:t>开标后，供应商在青海省政府采购电子化平台上报价与磋商响应文件内容不一致的，以网上报价为准。若拒绝接受，其投标无效。</w:t>
      </w:r>
    </w:p>
    <w:p w14:paraId="1D3D145B">
      <w:pPr>
        <w:widowControl/>
        <w:spacing w:before="480" w:beforeLines="200" w:after="480" w:afterLines="200" w:line="360" w:lineRule="auto"/>
        <w:ind w:firstLine="0" w:firstLineChars="0"/>
        <w:jc w:val="center"/>
        <w:outlineLvl w:val="1"/>
        <w:rPr>
          <w:rFonts w:hint="eastAsia" w:ascii="宋体" w:hAnsi="宋体"/>
          <w:b/>
          <w:bCs/>
          <w:color w:val="000000" w:themeColor="text1"/>
          <w:kern w:val="0"/>
          <w:sz w:val="36"/>
          <w:szCs w:val="36"/>
          <w14:textFill>
            <w14:solidFill>
              <w14:schemeClr w14:val="tx1"/>
            </w14:solidFill>
          </w14:textFill>
        </w:rPr>
      </w:pPr>
      <w:bookmarkStart w:id="216" w:name="_Toc3055"/>
      <w:bookmarkStart w:id="217" w:name="_Toc28078167"/>
      <w:r>
        <w:rPr>
          <w:rFonts w:hint="eastAsia" w:ascii="宋体" w:hAnsi="宋体"/>
          <w:b/>
          <w:bCs/>
          <w:color w:val="000000" w:themeColor="text1"/>
          <w:kern w:val="0"/>
          <w:sz w:val="36"/>
          <w:szCs w:val="36"/>
          <w14:textFill>
            <w14:solidFill>
              <w14:schemeClr w14:val="tx1"/>
            </w14:solidFill>
          </w14:textFill>
        </w:rPr>
        <w:t>六、资格审查程序及方法</w:t>
      </w:r>
      <w:bookmarkEnd w:id="216"/>
      <w:bookmarkEnd w:id="217"/>
    </w:p>
    <w:p w14:paraId="646F7708">
      <w:pPr>
        <w:widowControl/>
        <w:spacing w:before="100" w:beforeAutospacing="1" w:after="100" w:afterAutospacing="1" w:line="360" w:lineRule="auto"/>
        <w:ind w:firstLine="542"/>
        <w:jc w:val="left"/>
        <w:outlineLvl w:val="2"/>
        <w:rPr>
          <w:rFonts w:hint="eastAsia" w:ascii="宋体" w:hAnsi="宋体"/>
          <w:b/>
          <w:bCs/>
          <w:color w:val="000000" w:themeColor="text1"/>
          <w:kern w:val="0"/>
          <w:sz w:val="27"/>
          <w:szCs w:val="27"/>
          <w14:textFill>
            <w14:solidFill>
              <w14:schemeClr w14:val="tx1"/>
            </w14:solidFill>
          </w14:textFill>
        </w:rPr>
      </w:pPr>
      <w:bookmarkStart w:id="218" w:name="_Toc28078168"/>
      <w:bookmarkStart w:id="219" w:name="_Toc496004007"/>
      <w:bookmarkStart w:id="220" w:name="_Toc496189551"/>
      <w:r>
        <w:rPr>
          <w:rFonts w:hint="eastAsia" w:ascii="宋体" w:hAnsi="宋体"/>
          <w:b/>
          <w:bCs/>
          <w:color w:val="000000" w:themeColor="text1"/>
          <w:kern w:val="0"/>
          <w:sz w:val="27"/>
          <w:szCs w:val="27"/>
          <w14:textFill>
            <w14:solidFill>
              <w14:schemeClr w14:val="tx1"/>
            </w14:solidFill>
          </w14:textFill>
        </w:rPr>
        <w:t>1</w:t>
      </w:r>
      <w:r>
        <w:rPr>
          <w:rFonts w:hint="eastAsia" w:ascii="宋体" w:hAnsi="宋体"/>
          <w:b/>
          <w:bCs/>
          <w:color w:val="000000" w:themeColor="text1"/>
          <w:kern w:val="0"/>
          <w:sz w:val="27"/>
          <w:szCs w:val="27"/>
          <w:lang w:val="en-US" w:eastAsia="zh-CN"/>
          <w14:textFill>
            <w14:solidFill>
              <w14:schemeClr w14:val="tx1"/>
            </w14:solidFill>
          </w14:textFill>
        </w:rPr>
        <w:t>7</w:t>
      </w:r>
      <w:r>
        <w:rPr>
          <w:rFonts w:hint="eastAsia" w:ascii="宋体" w:hAnsi="宋体"/>
          <w:b/>
          <w:bCs/>
          <w:color w:val="000000" w:themeColor="text1"/>
          <w:kern w:val="0"/>
          <w:sz w:val="27"/>
          <w:szCs w:val="27"/>
          <w14:textFill>
            <w14:solidFill>
              <w14:schemeClr w14:val="tx1"/>
            </w14:solidFill>
          </w14:textFill>
        </w:rPr>
        <w:t>. 资格审查程序</w:t>
      </w:r>
      <w:bookmarkEnd w:id="218"/>
      <w:bookmarkEnd w:id="219"/>
      <w:bookmarkEnd w:id="220"/>
    </w:p>
    <w:p w14:paraId="3DAB6132">
      <w:pPr>
        <w:spacing w:line="360" w:lineRule="auto"/>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17</w:t>
      </w:r>
      <w:r>
        <w:rPr>
          <w:rFonts w:hint="eastAsia" w:ascii="宋体" w:hAnsi="宋体"/>
          <w:color w:val="000000" w:themeColor="text1"/>
          <w14:textFill>
            <w14:solidFill>
              <w14:schemeClr w14:val="tx1"/>
            </w14:solidFill>
          </w14:textFill>
        </w:rPr>
        <w:t>.1</w:t>
      </w:r>
      <w:r>
        <w:rPr>
          <w:rFonts w:hint="eastAsia" w:ascii="宋体" w:hAnsi="宋体" w:cs="Arial"/>
          <w:color w:val="000000" w:themeColor="text1"/>
          <w:kern w:val="0"/>
          <w14:textFill>
            <w14:solidFill>
              <w14:schemeClr w14:val="tx1"/>
            </w14:solidFill>
          </w14:textFill>
        </w:rPr>
        <w:t>提交首次磋商响应文件截止时间后</w:t>
      </w:r>
      <w:r>
        <w:rPr>
          <w:rFonts w:hint="eastAsia" w:ascii="宋体" w:hAnsi="宋体"/>
          <w:color w:val="000000" w:themeColor="text1"/>
          <w14:textFill>
            <w14:solidFill>
              <w14:schemeClr w14:val="tx1"/>
            </w14:solidFill>
          </w14:textFill>
        </w:rPr>
        <w:t>，由磋商小组依法对供应商的资格进行审查。</w:t>
      </w:r>
    </w:p>
    <w:p w14:paraId="7E589E54">
      <w:pPr>
        <w:spacing w:line="360" w:lineRule="auto"/>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17</w:t>
      </w:r>
      <w:r>
        <w:rPr>
          <w:rFonts w:hint="eastAsia" w:ascii="宋体" w:hAnsi="宋体"/>
          <w:color w:val="000000" w:themeColor="text1"/>
          <w14:textFill>
            <w14:solidFill>
              <w14:schemeClr w14:val="tx1"/>
            </w14:solidFill>
          </w14:textFill>
        </w:rPr>
        <w:t xml:space="preserve">.2 </w:t>
      </w:r>
      <w:r>
        <w:rPr>
          <w:rFonts w:hint="eastAsia" w:ascii="宋体" w:hAnsi="宋体" w:cs="宋体"/>
          <w:color w:val="000000" w:themeColor="text1"/>
          <w:kern w:val="0"/>
          <w:sz w:val="24"/>
          <w:lang w:val="zh-CN"/>
          <w14:textFill>
            <w14:solidFill>
              <w14:schemeClr w14:val="tx1"/>
            </w14:solidFill>
          </w14:textFill>
        </w:rPr>
        <w:t>投标供应商不足3家的</w:t>
      </w:r>
      <w:r>
        <w:rPr>
          <w:rFonts w:hint="eastAsia" w:ascii="宋体" w:hAnsi="宋体"/>
          <w:color w:val="000000" w:themeColor="text1"/>
          <w14:textFill>
            <w14:solidFill>
              <w14:schemeClr w14:val="tx1"/>
            </w14:solidFill>
          </w14:textFill>
        </w:rPr>
        <w:t>的</w:t>
      </w:r>
      <w:r>
        <w:rPr>
          <w:rFonts w:ascii="宋体" w:hAnsi="宋体"/>
          <w:color w:val="000000" w:themeColor="text1"/>
          <w14:textFill>
            <w14:solidFill>
              <w14:schemeClr w14:val="tx1"/>
            </w14:solidFill>
          </w14:textFill>
        </w:rPr>
        <w:t>，不得</w:t>
      </w:r>
      <w:r>
        <w:rPr>
          <w:rFonts w:hint="eastAsia" w:ascii="宋体" w:hAnsi="宋体"/>
          <w:color w:val="000000" w:themeColor="text1"/>
          <w14:textFill>
            <w14:solidFill>
              <w14:schemeClr w14:val="tx1"/>
            </w14:solidFill>
          </w14:textFill>
        </w:rPr>
        <w:t>评审</w:t>
      </w:r>
      <w:r>
        <w:rPr>
          <w:rFonts w:ascii="宋体" w:hAnsi="宋体"/>
          <w:color w:val="000000" w:themeColor="text1"/>
          <w14:textFill>
            <w14:solidFill>
              <w14:schemeClr w14:val="tx1"/>
            </w14:solidFill>
          </w14:textFill>
        </w:rPr>
        <w:t>。</w:t>
      </w:r>
    </w:p>
    <w:p w14:paraId="080BBB6C">
      <w:pPr>
        <w:widowControl/>
        <w:spacing w:before="100" w:beforeAutospacing="1" w:after="100" w:afterAutospacing="1" w:line="360" w:lineRule="auto"/>
        <w:ind w:firstLine="542"/>
        <w:jc w:val="left"/>
        <w:outlineLvl w:val="2"/>
        <w:rPr>
          <w:rFonts w:hint="eastAsia" w:ascii="宋体" w:hAnsi="宋体"/>
          <w:b/>
          <w:bCs/>
          <w:color w:val="000000" w:themeColor="text1"/>
          <w:kern w:val="0"/>
          <w:sz w:val="27"/>
          <w:szCs w:val="27"/>
          <w14:textFill>
            <w14:solidFill>
              <w14:schemeClr w14:val="tx1"/>
            </w14:solidFill>
          </w14:textFill>
        </w:rPr>
      </w:pPr>
      <w:bookmarkStart w:id="221" w:name="_Toc496189552"/>
      <w:bookmarkStart w:id="222" w:name="_Toc28078169"/>
      <w:bookmarkStart w:id="223" w:name="_Toc496004008"/>
      <w:r>
        <w:rPr>
          <w:rFonts w:hint="eastAsia" w:ascii="宋体" w:hAnsi="宋体"/>
          <w:b/>
          <w:bCs/>
          <w:color w:val="000000" w:themeColor="text1"/>
          <w:kern w:val="0"/>
          <w:sz w:val="27"/>
          <w:szCs w:val="27"/>
          <w14:textFill>
            <w14:solidFill>
              <w14:schemeClr w14:val="tx1"/>
            </w14:solidFill>
          </w14:textFill>
        </w:rPr>
        <w:t>1</w:t>
      </w:r>
      <w:r>
        <w:rPr>
          <w:rFonts w:hint="eastAsia" w:ascii="宋体" w:hAnsi="宋体"/>
          <w:b/>
          <w:bCs/>
          <w:color w:val="000000" w:themeColor="text1"/>
          <w:kern w:val="0"/>
          <w:sz w:val="27"/>
          <w:szCs w:val="27"/>
          <w:lang w:val="en-US" w:eastAsia="zh-CN"/>
          <w14:textFill>
            <w14:solidFill>
              <w14:schemeClr w14:val="tx1"/>
            </w14:solidFill>
          </w14:textFill>
        </w:rPr>
        <w:t>8</w:t>
      </w:r>
      <w:r>
        <w:rPr>
          <w:rFonts w:hint="eastAsia" w:ascii="宋体" w:hAnsi="宋体"/>
          <w:b/>
          <w:bCs/>
          <w:color w:val="000000" w:themeColor="text1"/>
          <w:kern w:val="0"/>
          <w:sz w:val="27"/>
          <w:szCs w:val="27"/>
          <w14:textFill>
            <w14:solidFill>
              <w14:schemeClr w14:val="tx1"/>
            </w14:solidFill>
          </w14:textFill>
        </w:rPr>
        <w:t>.资格审查不通过的情形</w:t>
      </w:r>
      <w:bookmarkEnd w:id="221"/>
      <w:bookmarkEnd w:id="222"/>
      <w:bookmarkEnd w:id="223"/>
    </w:p>
    <w:p w14:paraId="3E93D939">
      <w:pPr>
        <w:spacing w:line="360" w:lineRule="auto"/>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18.1</w:t>
      </w:r>
      <w:r>
        <w:rPr>
          <w:rFonts w:hint="eastAsia" w:ascii="宋体" w:hAnsi="宋体"/>
          <w:color w:val="000000" w:themeColor="text1"/>
          <w14:textFill>
            <w14:solidFill>
              <w14:schemeClr w14:val="tx1"/>
            </w14:solidFill>
          </w14:textFill>
        </w:rPr>
        <w:t>资格审查时，供应商存在下列情况之一的，按无效投标处理：</w:t>
      </w:r>
    </w:p>
    <w:p w14:paraId="17483EAC">
      <w:pPr>
        <w:spacing w:line="360" w:lineRule="auto"/>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1</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14:textFill>
            <w14:solidFill>
              <w14:schemeClr w14:val="tx1"/>
            </w14:solidFill>
          </w14:textFill>
        </w:rPr>
        <w:t xml:space="preserve"> 不符合磋商文件第一部分磋商邀请“供应商资格条件”的；</w:t>
      </w:r>
    </w:p>
    <w:p w14:paraId="13F71556">
      <w:pPr>
        <w:spacing w:line="360" w:lineRule="auto"/>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2</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14:textFill>
            <w14:solidFill>
              <w14:schemeClr w14:val="tx1"/>
            </w14:solidFill>
          </w14:textFill>
        </w:rPr>
        <w:t xml:space="preserve"> 未按第1</w:t>
      </w:r>
      <w:r>
        <w:rPr>
          <w:rFonts w:hint="eastAsia" w:ascii="宋体" w:hAnsi="宋体"/>
          <w:color w:val="000000" w:themeColor="text1"/>
          <w:lang w:val="en-US" w:eastAsia="zh-CN"/>
          <w14:textFill>
            <w14:solidFill>
              <w14:schemeClr w14:val="tx1"/>
            </w14:solidFill>
          </w14:textFill>
        </w:rPr>
        <w:t>1</w:t>
      </w: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2</w:t>
      </w:r>
      <w:r>
        <w:rPr>
          <w:rFonts w:hint="eastAsia" w:ascii="宋体" w:hAnsi="宋体"/>
          <w:color w:val="000000" w:themeColor="text1"/>
          <w14:textFill>
            <w14:solidFill>
              <w14:schemeClr w14:val="tx1"/>
            </w14:solidFill>
          </w14:textFill>
        </w:rPr>
        <w:t>款要求提供相关资料的；</w:t>
      </w:r>
    </w:p>
    <w:p w14:paraId="0A2A2B44">
      <w:pPr>
        <w:spacing w:line="360" w:lineRule="auto"/>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3</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 xml:space="preserve"> </w:t>
      </w:r>
      <w:r>
        <w:rPr>
          <w:rFonts w:hint="eastAsia" w:ascii="宋体" w:hAnsi="宋体"/>
          <w:color w:val="000000" w:themeColor="text1"/>
          <w14:textFill>
            <w14:solidFill>
              <w14:schemeClr w14:val="tx1"/>
            </w14:solidFill>
          </w14:textFill>
        </w:rPr>
        <w:t>资格审查部分没有按磋商文件规定和要求签字、盖章的；</w:t>
      </w:r>
    </w:p>
    <w:p w14:paraId="47D7C3C1">
      <w:pPr>
        <w:spacing w:line="360" w:lineRule="auto"/>
        <w:ind w:firstLine="480"/>
        <w:rPr>
          <w:rFonts w:hint="eastAsia" w:ascii="宋体" w:hAnsi="宋体" w:eastAsia="宋体" w:cs="Times New Roman"/>
          <w:color w:val="000000" w:themeColor="text1"/>
          <w:lang w:val="en-US" w:eastAsia="zh-CN"/>
          <w14:textFill>
            <w14:solidFill>
              <w14:schemeClr w14:val="tx1"/>
            </w14:solidFill>
          </w14:textFill>
        </w:rPr>
      </w:pPr>
      <w:bookmarkStart w:id="224" w:name="_Toc28078170"/>
      <w:r>
        <w:rPr>
          <w:rFonts w:hint="eastAsia" w:ascii="宋体" w:hAnsi="宋体" w:cs="Times New Roman"/>
          <w:color w:val="000000" w:themeColor="text1"/>
          <w:lang w:val="en-US" w:eastAsia="zh-CN"/>
          <w14:textFill>
            <w14:solidFill>
              <w14:schemeClr w14:val="tx1"/>
            </w14:solidFill>
          </w14:textFill>
        </w:rPr>
        <w:t>（4）</w:t>
      </w:r>
      <w:r>
        <w:rPr>
          <w:rFonts w:hint="eastAsia" w:ascii="宋体" w:hAnsi="宋体" w:eastAsia="宋体" w:cs="Times New Roman"/>
          <w:color w:val="000000" w:themeColor="text1"/>
          <w:lang w:val="en-US" w:eastAsia="zh-CN"/>
          <w14:textFill>
            <w14:solidFill>
              <w14:schemeClr w14:val="tx1"/>
            </w14:solidFill>
          </w14:textFill>
        </w:rPr>
        <w:t xml:space="preserve"> </w:t>
      </w:r>
      <w:r>
        <w:rPr>
          <w:rFonts w:hint="eastAsia" w:ascii="宋体" w:hAnsi="宋体" w:eastAsia="宋体" w:cs="Times New Roman"/>
          <w:color w:val="000000" w:themeColor="text1"/>
          <w:lang w:val="zh-CN" w:eastAsia="zh-CN"/>
          <w14:textFill>
            <w14:solidFill>
              <w14:schemeClr w14:val="tx1"/>
            </w14:solidFill>
          </w14:textFill>
        </w:rPr>
        <w:t>未按</w:t>
      </w:r>
      <w:r>
        <w:rPr>
          <w:rFonts w:hint="eastAsia" w:ascii="宋体" w:hAnsi="宋体" w:eastAsia="宋体" w:cs="Times New Roman"/>
          <w:color w:val="000000" w:themeColor="text1"/>
          <w:lang w:val="en-US" w:eastAsia="zh-CN"/>
          <w14:textFill>
            <w14:solidFill>
              <w14:schemeClr w14:val="tx1"/>
            </w14:solidFill>
          </w14:textFill>
        </w:rPr>
        <w:t>磋商</w:t>
      </w:r>
      <w:r>
        <w:rPr>
          <w:rFonts w:hint="eastAsia" w:ascii="宋体" w:hAnsi="宋体" w:eastAsia="宋体" w:cs="Times New Roman"/>
          <w:color w:val="000000" w:themeColor="text1"/>
          <w:lang w:val="zh-CN" w:eastAsia="zh-CN"/>
          <w14:textFill>
            <w14:solidFill>
              <w14:schemeClr w14:val="tx1"/>
            </w14:solidFill>
          </w14:textFill>
        </w:rPr>
        <w:t>文件要求制作并上传电子投标文件的；</w:t>
      </w:r>
    </w:p>
    <w:p w14:paraId="48D05D78">
      <w:pPr>
        <w:spacing w:line="360" w:lineRule="auto"/>
        <w:ind w:firstLine="480"/>
        <w:rPr>
          <w:rFonts w:hint="eastAsia" w:ascii="宋体" w:hAnsi="宋体" w:eastAsia="宋体" w:cs="Times New Roman"/>
          <w:color w:val="000000" w:themeColor="text1"/>
          <w:lang w:val="en-US" w:eastAsia="zh-CN"/>
          <w14:textFill>
            <w14:solidFill>
              <w14:schemeClr w14:val="tx1"/>
            </w14:solidFill>
          </w14:textFill>
        </w:rPr>
      </w:pPr>
      <w:r>
        <w:rPr>
          <w:rFonts w:hint="eastAsia" w:ascii="宋体" w:hAnsi="宋体" w:cs="Times New Roman"/>
          <w:color w:val="000000" w:themeColor="text1"/>
          <w:lang w:val="en-US" w:eastAsia="zh-CN"/>
          <w14:textFill>
            <w14:solidFill>
              <w14:schemeClr w14:val="tx1"/>
            </w14:solidFill>
          </w14:textFill>
        </w:rPr>
        <w:t>（5）</w:t>
      </w:r>
      <w:r>
        <w:rPr>
          <w:rFonts w:hint="eastAsia" w:ascii="宋体" w:hAnsi="宋体" w:eastAsia="宋体" w:cs="Times New Roman"/>
          <w:color w:val="000000" w:themeColor="text1"/>
          <w:lang w:val="en-US" w:eastAsia="zh-CN"/>
          <w14:textFill>
            <w14:solidFill>
              <w14:schemeClr w14:val="tx1"/>
            </w14:solidFill>
          </w14:textFill>
        </w:rPr>
        <w:t xml:space="preserve"> 由于供应商原因造成电子投标文件无法正常解密的;</w:t>
      </w:r>
    </w:p>
    <w:p w14:paraId="3A4F6240">
      <w:pPr>
        <w:spacing w:line="360" w:lineRule="auto"/>
        <w:ind w:firstLine="480"/>
        <w:rPr>
          <w:rFonts w:hint="eastAsia"/>
          <w:color w:val="000000" w:themeColor="text1"/>
          <w14:textFill>
            <w14:solidFill>
              <w14:schemeClr w14:val="tx1"/>
            </w14:solidFill>
          </w14:textFill>
        </w:rPr>
      </w:pPr>
      <w:r>
        <w:rPr>
          <w:rFonts w:hint="eastAsia" w:ascii="宋体" w:hAnsi="宋体" w:cs="Times New Roman"/>
          <w:color w:val="000000" w:themeColor="text1"/>
          <w:lang w:eastAsia="zh-CN"/>
          <w14:textFill>
            <w14:solidFill>
              <w14:schemeClr w14:val="tx1"/>
            </w14:solidFill>
          </w14:textFill>
        </w:rPr>
        <w:t>（</w:t>
      </w:r>
      <w:r>
        <w:rPr>
          <w:rFonts w:hint="eastAsia" w:ascii="宋体" w:hAnsi="宋体" w:cs="Times New Roman"/>
          <w:color w:val="000000" w:themeColor="text1"/>
          <w:lang w:val="en-US" w:eastAsia="zh-CN"/>
          <w14:textFill>
            <w14:solidFill>
              <w14:schemeClr w14:val="tx1"/>
            </w14:solidFill>
          </w14:textFill>
        </w:rPr>
        <w:t>6</w:t>
      </w:r>
      <w:r>
        <w:rPr>
          <w:rFonts w:hint="eastAsia" w:ascii="宋体" w:hAnsi="宋体" w:cs="Times New Roman"/>
          <w:color w:val="000000" w:themeColor="text1"/>
          <w:lang w:eastAsia="zh-CN"/>
          <w14:textFill>
            <w14:solidFill>
              <w14:schemeClr w14:val="tx1"/>
            </w14:solidFill>
          </w14:textFill>
        </w:rPr>
        <w:t>）</w:t>
      </w:r>
      <w:r>
        <w:rPr>
          <w:rFonts w:hint="eastAsia" w:ascii="宋体" w:hAnsi="宋体" w:eastAsia="宋体" w:cs="Times New Roman"/>
          <w:color w:val="000000" w:themeColor="text1"/>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eastAsia="zh-CN"/>
          <w14:textFill>
            <w14:solidFill>
              <w14:schemeClr w14:val="tx1"/>
            </w14:solidFill>
          </w14:textFill>
        </w:rPr>
        <w:t>存在串通投标行为；</w:t>
      </w:r>
    </w:p>
    <w:p w14:paraId="0474800D">
      <w:pPr>
        <w:widowControl/>
        <w:spacing w:before="480" w:beforeLines="200" w:after="480" w:afterLines="200" w:line="360" w:lineRule="auto"/>
        <w:ind w:firstLine="0" w:firstLineChars="0"/>
        <w:jc w:val="center"/>
        <w:outlineLvl w:val="1"/>
        <w:rPr>
          <w:rFonts w:hint="eastAsia" w:ascii="宋体" w:hAnsi="宋体"/>
          <w:b/>
          <w:bCs/>
          <w:color w:val="000000" w:themeColor="text1"/>
          <w:kern w:val="0"/>
          <w:sz w:val="36"/>
          <w:szCs w:val="36"/>
          <w14:textFill>
            <w14:solidFill>
              <w14:schemeClr w14:val="tx1"/>
            </w14:solidFill>
          </w14:textFill>
        </w:rPr>
      </w:pPr>
      <w:bookmarkStart w:id="225" w:name="_Toc26397"/>
      <w:r>
        <w:rPr>
          <w:rFonts w:hint="eastAsia" w:ascii="宋体" w:hAnsi="宋体"/>
          <w:b/>
          <w:bCs/>
          <w:color w:val="000000" w:themeColor="text1"/>
          <w:kern w:val="0"/>
          <w:sz w:val="36"/>
          <w:szCs w:val="36"/>
          <w14:textFill>
            <w14:solidFill>
              <w14:schemeClr w14:val="tx1"/>
            </w14:solidFill>
          </w14:textFill>
        </w:rPr>
        <w:t>七、磋商程序及方法</w:t>
      </w:r>
      <w:bookmarkEnd w:id="224"/>
      <w:bookmarkEnd w:id="225"/>
    </w:p>
    <w:p w14:paraId="2CEAA621">
      <w:pPr>
        <w:widowControl/>
        <w:spacing w:before="100" w:beforeAutospacing="1" w:after="100" w:afterAutospacing="1" w:line="360" w:lineRule="auto"/>
        <w:ind w:firstLine="542"/>
        <w:jc w:val="left"/>
        <w:outlineLvl w:val="2"/>
        <w:rPr>
          <w:rFonts w:hint="eastAsia" w:ascii="宋体" w:hAnsi="宋体"/>
          <w:b/>
          <w:bCs/>
          <w:color w:val="000000" w:themeColor="text1"/>
          <w:kern w:val="0"/>
          <w:sz w:val="27"/>
          <w:szCs w:val="27"/>
          <w14:textFill>
            <w14:solidFill>
              <w14:schemeClr w14:val="tx1"/>
            </w14:solidFill>
          </w14:textFill>
        </w:rPr>
      </w:pPr>
      <w:bookmarkStart w:id="226" w:name="_Toc28078171"/>
      <w:r>
        <w:rPr>
          <w:rFonts w:hint="eastAsia" w:ascii="宋体" w:hAnsi="宋体"/>
          <w:b/>
          <w:bCs/>
          <w:color w:val="000000" w:themeColor="text1"/>
          <w:kern w:val="0"/>
          <w:sz w:val="27"/>
          <w:szCs w:val="27"/>
          <w14:textFill>
            <w14:solidFill>
              <w14:schemeClr w14:val="tx1"/>
            </w14:solidFill>
          </w14:textFill>
        </w:rPr>
        <w:t>1</w:t>
      </w:r>
      <w:r>
        <w:rPr>
          <w:rFonts w:hint="eastAsia" w:ascii="宋体" w:hAnsi="宋体"/>
          <w:b/>
          <w:bCs/>
          <w:color w:val="000000" w:themeColor="text1"/>
          <w:kern w:val="0"/>
          <w:sz w:val="27"/>
          <w:szCs w:val="27"/>
          <w:lang w:val="en-US" w:eastAsia="zh-CN"/>
          <w14:textFill>
            <w14:solidFill>
              <w14:schemeClr w14:val="tx1"/>
            </w14:solidFill>
          </w14:textFill>
        </w:rPr>
        <w:t>9</w:t>
      </w:r>
      <w:r>
        <w:rPr>
          <w:rFonts w:hint="eastAsia" w:ascii="宋体" w:hAnsi="宋体"/>
          <w:b/>
          <w:bCs/>
          <w:color w:val="000000" w:themeColor="text1"/>
          <w:kern w:val="0"/>
          <w:sz w:val="27"/>
          <w:szCs w:val="27"/>
          <w14:textFill>
            <w14:solidFill>
              <w14:schemeClr w14:val="tx1"/>
            </w14:solidFill>
          </w14:textFill>
        </w:rPr>
        <w:t>.磋商小组</w:t>
      </w:r>
      <w:bookmarkEnd w:id="226"/>
    </w:p>
    <w:p w14:paraId="053E1128">
      <w:pPr>
        <w:spacing w:line="360" w:lineRule="auto"/>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eastAsia" w:ascii="宋体" w:hAnsi="宋体"/>
          <w:color w:val="000000" w:themeColor="text1"/>
          <w:lang w:val="en-US" w:eastAsia="zh-CN"/>
          <w14:textFill>
            <w14:solidFill>
              <w14:schemeClr w14:val="tx1"/>
            </w14:solidFill>
          </w14:textFill>
        </w:rPr>
        <w:t>9</w:t>
      </w:r>
      <w:r>
        <w:rPr>
          <w:rFonts w:hint="eastAsia" w:ascii="宋体" w:hAnsi="宋体"/>
          <w:color w:val="000000" w:themeColor="text1"/>
          <w14:textFill>
            <w14:solidFill>
              <w14:schemeClr w14:val="tx1"/>
            </w14:solidFill>
          </w14:textFill>
        </w:rPr>
        <w:t xml:space="preserve">.1 </w:t>
      </w:r>
      <w:r>
        <w:rPr>
          <w:rFonts w:hint="eastAsia" w:ascii="宋体" w:hAnsi="宋体"/>
          <w:color w:val="000000" w:themeColor="text1"/>
          <w:lang w:eastAsia="zh-CN"/>
          <w14:textFill>
            <w14:solidFill>
              <w14:schemeClr w14:val="tx1"/>
            </w14:solidFill>
          </w14:textFill>
        </w:rPr>
        <w:t>采购人</w:t>
      </w:r>
      <w:r>
        <w:rPr>
          <w:rFonts w:hint="eastAsia" w:ascii="宋体" w:hAnsi="宋体"/>
          <w:color w:val="000000" w:themeColor="text1"/>
          <w14:textFill>
            <w14:solidFill>
              <w14:schemeClr w14:val="tx1"/>
            </w14:solidFill>
          </w14:textFill>
        </w:rPr>
        <w:t>、集中采购机构将根据采购项目的特点依法组建磋商小组，其成员由具有一定专业水平的技术、经济等方面的专家和</w:t>
      </w:r>
      <w:r>
        <w:rPr>
          <w:rFonts w:hint="eastAsia" w:ascii="宋体" w:hAnsi="宋体"/>
          <w:color w:val="000000" w:themeColor="text1"/>
          <w:lang w:eastAsia="zh-CN"/>
          <w14:textFill>
            <w14:solidFill>
              <w14:schemeClr w14:val="tx1"/>
            </w14:solidFill>
          </w14:textFill>
        </w:rPr>
        <w:t>采购人</w:t>
      </w:r>
      <w:r>
        <w:rPr>
          <w:rFonts w:hint="eastAsia" w:ascii="宋体" w:hAnsi="宋体"/>
          <w:color w:val="000000" w:themeColor="text1"/>
          <w14:textFill>
            <w14:solidFill>
              <w14:schemeClr w14:val="tx1"/>
            </w14:solidFill>
          </w14:textFill>
        </w:rPr>
        <w:t>代表等三人以上单数组成。其中技术、经济等方面的专家不少于成员总数的三分之二。</w:t>
      </w:r>
    </w:p>
    <w:p w14:paraId="6A01FD70">
      <w:pPr>
        <w:spacing w:line="360" w:lineRule="auto"/>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eastAsia" w:ascii="宋体" w:hAnsi="宋体"/>
          <w:color w:val="000000" w:themeColor="text1"/>
          <w:lang w:val="en-US" w:eastAsia="zh-CN"/>
          <w14:textFill>
            <w14:solidFill>
              <w14:schemeClr w14:val="tx1"/>
            </w14:solidFill>
          </w14:textFill>
        </w:rPr>
        <w:t>9</w:t>
      </w:r>
      <w:r>
        <w:rPr>
          <w:rFonts w:hint="eastAsia" w:ascii="宋体" w:hAnsi="宋体"/>
          <w:color w:val="000000" w:themeColor="text1"/>
          <w14:textFill>
            <w14:solidFill>
              <w14:schemeClr w14:val="tx1"/>
            </w14:solidFill>
          </w14:textFill>
        </w:rPr>
        <w:t>.2磋商由集中采购机构负责组织，具体磋商事务由依法组建的磋商小组负责，并独立履行下列职责：</w:t>
      </w:r>
    </w:p>
    <w:p w14:paraId="554ADBBD">
      <w:pPr>
        <w:spacing w:line="360" w:lineRule="auto"/>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（1）审查通过资格条件供应商的磋商响应文件，并作出评价；</w:t>
      </w:r>
    </w:p>
    <w:p w14:paraId="5BF5B5AE">
      <w:pPr>
        <w:spacing w:line="360" w:lineRule="auto"/>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（2）要求供应商解释或澄清其磋商响应文件；</w:t>
      </w:r>
    </w:p>
    <w:p w14:paraId="2C30F434">
      <w:pPr>
        <w:spacing w:line="360" w:lineRule="auto"/>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（3）推荐预成交候选供应商；</w:t>
      </w:r>
    </w:p>
    <w:p w14:paraId="2D8E5C46">
      <w:pPr>
        <w:spacing w:line="360" w:lineRule="auto"/>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（4）对非法干预评标工作的人员和机构进行举报或投诉。</w:t>
      </w:r>
    </w:p>
    <w:p w14:paraId="65CDDD70">
      <w:pPr>
        <w:spacing w:line="360" w:lineRule="auto"/>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eastAsia" w:ascii="宋体" w:hAnsi="宋体"/>
          <w:color w:val="000000" w:themeColor="text1"/>
          <w:lang w:val="en-US" w:eastAsia="zh-CN"/>
          <w14:textFill>
            <w14:solidFill>
              <w14:schemeClr w14:val="tx1"/>
            </w14:solidFill>
          </w14:textFill>
        </w:rPr>
        <w:t>9</w:t>
      </w:r>
      <w:r>
        <w:rPr>
          <w:rFonts w:hint="eastAsia" w:ascii="宋体" w:hAnsi="宋体"/>
          <w:color w:val="000000" w:themeColor="text1"/>
          <w14:textFill>
            <w14:solidFill>
              <w14:schemeClr w14:val="tx1"/>
            </w14:solidFill>
          </w14:textFill>
        </w:rPr>
        <w:t>.3磋商小组应遵守并履行下列义务：</w:t>
      </w:r>
    </w:p>
    <w:p w14:paraId="0941345A">
      <w:pPr>
        <w:spacing w:line="360" w:lineRule="auto"/>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（1）遵纪守法，客观、公正、廉洁地履行职责；</w:t>
      </w:r>
    </w:p>
    <w:p w14:paraId="46369989">
      <w:pPr>
        <w:spacing w:line="360" w:lineRule="auto"/>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（2）按照磋商文件规定的评审方法和评审标准进行评审，对评审意见承担磋商小组成员责任；</w:t>
      </w:r>
    </w:p>
    <w:p w14:paraId="4C21E6A6">
      <w:pPr>
        <w:spacing w:line="360" w:lineRule="auto"/>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（3）对磋商响应文件、磋商情况和磋商中获悉的商业秘密保密；</w:t>
      </w:r>
    </w:p>
    <w:p w14:paraId="06D6B500">
      <w:pPr>
        <w:spacing w:line="360" w:lineRule="auto"/>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（4）参与磋商报告的起草；</w:t>
      </w:r>
    </w:p>
    <w:p w14:paraId="39C02ED5">
      <w:pPr>
        <w:spacing w:line="360" w:lineRule="auto"/>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（5）解答供应商及有关方面的质疑；</w:t>
      </w:r>
    </w:p>
    <w:p w14:paraId="275A5841">
      <w:pPr>
        <w:spacing w:line="360" w:lineRule="auto"/>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（6）配合监管部门进行投诉处理工作。</w:t>
      </w:r>
    </w:p>
    <w:p w14:paraId="15F36EE2">
      <w:pPr>
        <w:spacing w:line="360" w:lineRule="auto"/>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eastAsia" w:ascii="宋体" w:hAnsi="宋体"/>
          <w:color w:val="000000" w:themeColor="text1"/>
          <w:lang w:val="en-US" w:eastAsia="zh-CN"/>
          <w14:textFill>
            <w14:solidFill>
              <w14:schemeClr w14:val="tx1"/>
            </w14:solidFill>
          </w14:textFill>
        </w:rPr>
        <w:t>9</w:t>
      </w:r>
      <w:r>
        <w:rPr>
          <w:rFonts w:hint="eastAsia" w:ascii="宋体" w:hAnsi="宋体"/>
          <w:color w:val="000000" w:themeColor="text1"/>
          <w14:textFill>
            <w14:solidFill>
              <w14:schemeClr w14:val="tx1"/>
            </w14:solidFill>
          </w14:textFill>
        </w:rPr>
        <w:t>.4磋商工作在有关部门的监督和严格保密的情况下依法进行，任何单位和个人不得非法干预、影响磋商工作和磋商结果。</w:t>
      </w:r>
    </w:p>
    <w:p w14:paraId="4CC55813">
      <w:pPr>
        <w:spacing w:line="360" w:lineRule="auto"/>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eastAsia" w:ascii="宋体" w:hAnsi="宋体"/>
          <w:color w:val="000000" w:themeColor="text1"/>
          <w:lang w:val="en-US" w:eastAsia="zh-CN"/>
          <w14:textFill>
            <w14:solidFill>
              <w14:schemeClr w14:val="tx1"/>
            </w14:solidFill>
          </w14:textFill>
        </w:rPr>
        <w:t>9</w:t>
      </w:r>
      <w:r>
        <w:rPr>
          <w:rFonts w:hint="eastAsia" w:ascii="宋体" w:hAnsi="宋体"/>
          <w:color w:val="000000" w:themeColor="text1"/>
          <w14:textFill>
            <w14:solidFill>
              <w14:schemeClr w14:val="tx1"/>
            </w14:solidFill>
          </w14:textFill>
        </w:rPr>
        <w:t>.5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5CAC5B5">
      <w:pPr>
        <w:autoSpaceDE w:val="0"/>
        <w:autoSpaceDN w:val="0"/>
        <w:adjustRightInd w:val="0"/>
        <w:spacing w:line="360" w:lineRule="auto"/>
        <w:ind w:firstLine="480"/>
        <w:jc w:val="left"/>
        <w:rPr>
          <w:rFonts w:hint="eastAsia"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r>
        <w:rPr>
          <w:rFonts w:hint="eastAsia" w:ascii="宋体" w:hAnsi="宋体" w:cs="宋体"/>
          <w:color w:val="000000" w:themeColor="text1"/>
          <w:lang w:val="en-US" w:eastAsia="zh-CN"/>
          <w14:textFill>
            <w14:solidFill>
              <w14:schemeClr w14:val="tx1"/>
            </w14:solidFill>
          </w14:textFill>
        </w:rPr>
        <w:t>9</w:t>
      </w:r>
      <w:r>
        <w:rPr>
          <w:rFonts w:hint="eastAsia" w:ascii="宋体" w:hAnsi="宋体" w:cs="宋体"/>
          <w:color w:val="000000" w:themeColor="text1"/>
          <w14:textFill>
            <w14:solidFill>
              <w14:schemeClr w14:val="tx1"/>
            </w14:solidFill>
          </w14:textFill>
        </w:rPr>
        <w:t>.6 磋商小组发现磋商文件存在歧义、重大缺陷导致评标工作无法进行，或者磋商文件内容违反国家有关强制性规定的，应当停止评标工作，与</w:t>
      </w:r>
      <w:r>
        <w:rPr>
          <w:rFonts w:hint="eastAsia" w:ascii="宋体" w:hAnsi="宋体" w:cs="宋体"/>
          <w:color w:val="000000" w:themeColor="text1"/>
          <w:lang w:eastAsia="zh-CN"/>
          <w14:textFill>
            <w14:solidFill>
              <w14:schemeClr w14:val="tx1"/>
            </w14:solidFill>
          </w14:textFill>
        </w:rPr>
        <w:t>采购人</w:t>
      </w:r>
      <w:r>
        <w:rPr>
          <w:rFonts w:hint="eastAsia" w:ascii="宋体" w:hAnsi="宋体" w:cs="宋体"/>
          <w:color w:val="000000" w:themeColor="text1"/>
          <w14:textFill>
            <w14:solidFill>
              <w14:schemeClr w14:val="tx1"/>
            </w14:solidFill>
          </w14:textFill>
        </w:rPr>
        <w:t>、集中采购机构沟通并作书面记录。</w:t>
      </w:r>
      <w:r>
        <w:rPr>
          <w:rFonts w:hint="eastAsia" w:ascii="宋体" w:hAnsi="宋体" w:cs="宋体"/>
          <w:color w:val="000000" w:themeColor="text1"/>
          <w:lang w:eastAsia="zh-CN"/>
          <w14:textFill>
            <w14:solidFill>
              <w14:schemeClr w14:val="tx1"/>
            </w14:solidFill>
          </w14:textFill>
        </w:rPr>
        <w:t>采购人</w:t>
      </w:r>
      <w:r>
        <w:rPr>
          <w:rFonts w:hint="eastAsia" w:ascii="宋体" w:hAnsi="宋体" w:cs="宋体"/>
          <w:color w:val="000000" w:themeColor="text1"/>
          <w14:textFill>
            <w14:solidFill>
              <w14:schemeClr w14:val="tx1"/>
            </w14:solidFill>
          </w14:textFill>
        </w:rPr>
        <w:t>、集中采购机构确认后，应当修改磋商文件，重新组织采购活动。</w:t>
      </w:r>
    </w:p>
    <w:p w14:paraId="08B65660">
      <w:pPr>
        <w:widowControl/>
        <w:spacing w:before="100" w:beforeAutospacing="1" w:after="100" w:afterAutospacing="1" w:line="360" w:lineRule="auto"/>
        <w:ind w:firstLine="542"/>
        <w:jc w:val="left"/>
        <w:outlineLvl w:val="2"/>
        <w:rPr>
          <w:rFonts w:hint="eastAsia" w:ascii="宋体" w:hAnsi="宋体"/>
          <w:b/>
          <w:bCs/>
          <w:color w:val="000000" w:themeColor="text1"/>
          <w:kern w:val="0"/>
          <w:sz w:val="27"/>
          <w:szCs w:val="27"/>
          <w14:textFill>
            <w14:solidFill>
              <w14:schemeClr w14:val="tx1"/>
            </w14:solidFill>
          </w14:textFill>
        </w:rPr>
      </w:pPr>
      <w:bookmarkStart w:id="227" w:name="_Toc28078172"/>
      <w:r>
        <w:rPr>
          <w:rFonts w:hint="eastAsia" w:ascii="宋体" w:hAnsi="宋体"/>
          <w:b/>
          <w:bCs/>
          <w:color w:val="000000" w:themeColor="text1"/>
          <w:kern w:val="0"/>
          <w:sz w:val="27"/>
          <w:szCs w:val="27"/>
          <w:lang w:val="en-US" w:eastAsia="zh-CN"/>
          <w14:textFill>
            <w14:solidFill>
              <w14:schemeClr w14:val="tx1"/>
            </w14:solidFill>
          </w14:textFill>
        </w:rPr>
        <w:t>20</w:t>
      </w:r>
      <w:r>
        <w:rPr>
          <w:rFonts w:hint="eastAsia" w:ascii="宋体" w:hAnsi="宋体"/>
          <w:b/>
          <w:bCs/>
          <w:color w:val="000000" w:themeColor="text1"/>
          <w:kern w:val="0"/>
          <w:sz w:val="27"/>
          <w:szCs w:val="27"/>
          <w14:textFill>
            <w14:solidFill>
              <w14:schemeClr w14:val="tx1"/>
            </w14:solidFill>
          </w14:textFill>
        </w:rPr>
        <w:t>.磋商工作程序</w:t>
      </w:r>
      <w:bookmarkEnd w:id="227"/>
    </w:p>
    <w:p w14:paraId="060B8078">
      <w:pPr>
        <w:spacing w:line="360" w:lineRule="auto"/>
        <w:ind w:firstLine="480"/>
        <w:jc w:val="left"/>
        <w:rPr>
          <w:rFonts w:hint="eastAsia" w:ascii="宋体" w:hAnsi="宋体"/>
          <w:color w:val="000000" w:themeColor="text1"/>
          <w14:textFill>
            <w14:solidFill>
              <w14:schemeClr w14:val="tx1"/>
            </w14:solidFill>
          </w14:textFill>
        </w:rPr>
      </w:pPr>
      <w:r>
        <w:rPr>
          <w:rFonts w:hint="eastAsia" w:ascii="宋体" w:hAnsi="Courier New"/>
          <w:color w:val="000000" w:themeColor="text1"/>
          <w:szCs w:val="20"/>
          <w:lang w:val="en-US" w:eastAsia="zh-CN"/>
          <w14:textFill>
            <w14:solidFill>
              <w14:schemeClr w14:val="tx1"/>
            </w14:solidFill>
          </w14:textFill>
        </w:rPr>
        <w:t>20</w:t>
      </w:r>
      <w:r>
        <w:rPr>
          <w:rFonts w:hint="eastAsia" w:ascii="宋体" w:hAnsi="Courier New"/>
          <w:color w:val="000000" w:themeColor="text1"/>
          <w:szCs w:val="20"/>
          <w14:textFill>
            <w14:solidFill>
              <w14:schemeClr w14:val="tx1"/>
            </w14:solidFill>
          </w14:textFill>
        </w:rPr>
        <w:t>.1</w:t>
      </w:r>
      <w:r>
        <w:rPr>
          <w:rFonts w:hint="eastAsia" w:ascii="宋体" w:hAnsi="宋体"/>
          <w:color w:val="000000" w:themeColor="text1"/>
          <w14:textFill>
            <w14:solidFill>
              <w14:schemeClr w14:val="tx1"/>
            </w14:solidFill>
          </w14:textFill>
        </w:rPr>
        <w:t>进入磋商阶段后，由磋商小组独立开展评审工作，负责审议所有通过资格条件供应商的磋商响应文件，并对磋商文件进行评审、评分。</w:t>
      </w:r>
    </w:p>
    <w:p w14:paraId="69113BB2">
      <w:pPr>
        <w:spacing w:line="360" w:lineRule="auto"/>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20</w:t>
      </w:r>
      <w:r>
        <w:rPr>
          <w:rFonts w:hint="eastAsia" w:ascii="宋体" w:hAnsi="宋体"/>
          <w:color w:val="000000" w:themeColor="text1"/>
          <w14:textFill>
            <w14:solidFill>
              <w14:schemeClr w14:val="tx1"/>
            </w14:solidFill>
          </w14:textFill>
        </w:rPr>
        <w:t>.2符合性审查时，</w:t>
      </w:r>
    </w:p>
    <w:p w14:paraId="59C28C99">
      <w:pPr>
        <w:spacing w:line="360" w:lineRule="auto"/>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存在下列情况之一的，按无效投标处理：</w:t>
      </w:r>
    </w:p>
    <w:p w14:paraId="7E3B5E32">
      <w:pPr>
        <w:spacing w:line="360" w:lineRule="auto"/>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（1）未按第1</w:t>
      </w:r>
      <w:r>
        <w:rPr>
          <w:rFonts w:hint="eastAsia" w:ascii="宋体" w:hAnsi="宋体"/>
          <w:color w:val="000000" w:themeColor="text1"/>
          <w:lang w:val="en-US" w:eastAsia="zh-CN"/>
          <w14:textFill>
            <w14:solidFill>
              <w14:schemeClr w14:val="tx1"/>
            </w14:solidFill>
          </w14:textFill>
        </w:rPr>
        <w:t>1</w:t>
      </w: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3</w:t>
      </w:r>
      <w:r>
        <w:rPr>
          <w:rFonts w:hint="eastAsia" w:ascii="宋体" w:hAnsi="宋体"/>
          <w:color w:val="000000" w:themeColor="text1"/>
          <w14:textFill>
            <w14:solidFill>
              <w14:schemeClr w14:val="tx1"/>
            </w14:solidFill>
          </w14:textFill>
        </w:rPr>
        <w:t>款（</w:t>
      </w:r>
      <w:r>
        <w:rPr>
          <w:rFonts w:hint="eastAsia" w:ascii="宋体" w:hAnsi="宋体"/>
          <w:color w:val="000000" w:themeColor="text1"/>
          <w:lang w:val="en-US" w:eastAsia="zh-CN"/>
          <w14:textFill>
            <w14:solidFill>
              <w14:schemeClr w14:val="tx1"/>
            </w14:solidFill>
          </w14:textFill>
        </w:rPr>
        <w:t>11</w:t>
      </w:r>
      <w:r>
        <w:rPr>
          <w:rFonts w:hint="eastAsia" w:ascii="宋体" w:hAnsi="宋体"/>
          <w:color w:val="000000" w:themeColor="text1"/>
          <w14:textFill>
            <w14:solidFill>
              <w14:schemeClr w14:val="tx1"/>
            </w14:solidFill>
          </w14:textFill>
        </w:rPr>
        <w:t>）-（1</w:t>
      </w:r>
      <w:r>
        <w:rPr>
          <w:rFonts w:hint="eastAsia" w:ascii="宋体" w:hAnsi="宋体"/>
          <w:color w:val="000000" w:themeColor="text1"/>
          <w:lang w:val="en-US" w:eastAsia="zh-CN"/>
          <w14:textFill>
            <w14:solidFill>
              <w14:schemeClr w14:val="tx1"/>
            </w14:solidFill>
          </w14:textFill>
        </w:rPr>
        <w:t>4</w:t>
      </w:r>
      <w:r>
        <w:rPr>
          <w:rFonts w:hint="eastAsia" w:ascii="宋体" w:hAnsi="宋体"/>
          <w:color w:val="000000" w:themeColor="text1"/>
          <w14:textFill>
            <w14:solidFill>
              <w14:schemeClr w14:val="tx1"/>
            </w14:solidFill>
          </w14:textFill>
        </w:rPr>
        <w:t>）要求提供相关资料的；</w:t>
      </w:r>
    </w:p>
    <w:p w14:paraId="0785D632">
      <w:pPr>
        <w:spacing w:line="360" w:lineRule="auto"/>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（2）符合性审查部分没有按磋商文件规定和要求签字、盖章的；</w:t>
      </w:r>
    </w:p>
    <w:p w14:paraId="7BCEDFCC">
      <w:pPr>
        <w:spacing w:line="360" w:lineRule="auto"/>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（3）供应商网上报价与磋商响应文件报价不一致且不接受网上报价的；或最后磋商报价出现两个或两个以上报价方案的；</w:t>
      </w:r>
    </w:p>
    <w:p w14:paraId="68A2F8CD">
      <w:pPr>
        <w:spacing w:line="360" w:lineRule="auto"/>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（4）产品交货期、投标有效期不能满足磋商文件要求的；</w:t>
      </w:r>
    </w:p>
    <w:p w14:paraId="543F3D23">
      <w:pPr>
        <w:spacing w:line="360" w:lineRule="auto"/>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（5）投标报价超过磋商文件规定的采购预算</w:t>
      </w:r>
      <w:r>
        <w:rPr>
          <w:rFonts w:hint="eastAsia" w:ascii="宋体" w:hAnsi="宋体"/>
          <w:color w:val="000000" w:themeColor="text1"/>
          <w:lang w:val="en-US" w:eastAsia="zh-CN"/>
          <w14:textFill>
            <w14:solidFill>
              <w14:schemeClr w14:val="tx1"/>
            </w14:solidFill>
          </w14:textFill>
        </w:rPr>
        <w:t>的</w:t>
      </w:r>
      <w:r>
        <w:rPr>
          <w:rFonts w:hint="eastAsia" w:ascii="宋体" w:hAnsi="宋体"/>
          <w:color w:val="000000" w:themeColor="text1"/>
          <w14:textFill>
            <w14:solidFill>
              <w14:schemeClr w14:val="tx1"/>
            </w14:solidFill>
          </w14:textFill>
        </w:rPr>
        <w:t>；</w:t>
      </w:r>
    </w:p>
    <w:p w14:paraId="3248F3E0">
      <w:pPr>
        <w:spacing w:line="360" w:lineRule="auto"/>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（6）投标产品的技术规格、技术标准明显不符合采购项目要求的；</w:t>
      </w:r>
    </w:p>
    <w:p w14:paraId="4C7F15B2">
      <w:pPr>
        <w:spacing w:line="360" w:lineRule="auto"/>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7</w:t>
      </w:r>
      <w:r>
        <w:rPr>
          <w:rFonts w:hint="eastAsia" w:ascii="宋体" w:hAnsi="宋体"/>
          <w:color w:val="000000" w:themeColor="text1"/>
          <w14:textFill>
            <w14:solidFill>
              <w14:schemeClr w14:val="tx1"/>
            </w14:solidFill>
          </w14:textFill>
        </w:rPr>
        <w:t>）磋商响应文件含有</w:t>
      </w:r>
      <w:r>
        <w:rPr>
          <w:rFonts w:hint="eastAsia" w:ascii="宋体" w:hAnsi="宋体"/>
          <w:color w:val="000000" w:themeColor="text1"/>
          <w:lang w:eastAsia="zh-CN"/>
          <w14:textFill>
            <w14:solidFill>
              <w14:schemeClr w14:val="tx1"/>
            </w14:solidFill>
          </w14:textFill>
        </w:rPr>
        <w:t>采购人</w:t>
      </w:r>
      <w:r>
        <w:rPr>
          <w:rFonts w:hint="eastAsia" w:ascii="宋体" w:hAnsi="宋体"/>
          <w:color w:val="000000" w:themeColor="text1"/>
          <w14:textFill>
            <w14:solidFill>
              <w14:schemeClr w14:val="tx1"/>
            </w14:solidFill>
          </w14:textFill>
        </w:rPr>
        <w:t>不能接受的附加条件的；</w:t>
      </w:r>
    </w:p>
    <w:p w14:paraId="6F0C9C00">
      <w:pPr>
        <w:spacing w:line="360" w:lineRule="auto"/>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8</w:t>
      </w:r>
      <w:r>
        <w:rPr>
          <w:rFonts w:hint="eastAsia" w:ascii="宋体" w:hAnsi="宋体"/>
          <w:color w:val="000000" w:themeColor="text1"/>
          <w14:textFill>
            <w14:solidFill>
              <w14:schemeClr w14:val="tx1"/>
            </w14:solidFill>
          </w14:textFill>
        </w:rPr>
        <w:t>）磋商小组认为应按无效投标处理的其他情况；</w:t>
      </w:r>
    </w:p>
    <w:p w14:paraId="3FA38906">
      <w:pPr>
        <w:spacing w:line="360" w:lineRule="auto"/>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9</w:t>
      </w:r>
      <w:r>
        <w:rPr>
          <w:rFonts w:hint="eastAsia" w:ascii="宋体" w:hAnsi="宋体"/>
          <w:color w:val="000000" w:themeColor="text1"/>
          <w14:textFill>
            <w14:solidFill>
              <w14:schemeClr w14:val="tx1"/>
            </w14:solidFill>
          </w14:textFill>
        </w:rPr>
        <w:t>）法律、法规规定的其他情形。</w:t>
      </w:r>
    </w:p>
    <w:p w14:paraId="344A6E04">
      <w:pPr>
        <w:spacing w:line="360" w:lineRule="auto"/>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20</w:t>
      </w:r>
      <w:r>
        <w:rPr>
          <w:rFonts w:hint="eastAsia" w:ascii="宋体" w:hAnsi="宋体"/>
          <w:color w:val="000000" w:themeColor="text1"/>
          <w14:textFill>
            <w14:solidFill>
              <w14:schemeClr w14:val="tx1"/>
            </w14:solidFill>
          </w14:textFill>
        </w:rPr>
        <w:t>.3 磋商小组认为供应商的报价明显低于其他通过符合性审查供应商的报价，有可能影响产品质量或者不能诚信履约的，应当要求其在合理的时间内提供书面说明，必要时提交相关证明材料；供应商不能证明其报价合理性的，磋商小组应当将其作为无效投标处理。</w:t>
      </w:r>
    </w:p>
    <w:p w14:paraId="30A5F858">
      <w:pPr>
        <w:spacing w:line="360" w:lineRule="auto"/>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20</w:t>
      </w:r>
      <w:r>
        <w:rPr>
          <w:rFonts w:hint="eastAsia" w:ascii="宋体" w:hAnsi="宋体"/>
          <w:color w:val="000000" w:themeColor="text1"/>
          <w14:textFill>
            <w14:solidFill>
              <w14:schemeClr w14:val="tx1"/>
            </w14:solidFill>
          </w14:textFill>
        </w:rPr>
        <w:t xml:space="preserve">.4 </w:t>
      </w:r>
      <w:r>
        <w:rPr>
          <w:rFonts w:hint="eastAsia" w:ascii="宋体" w:hAnsi="宋体" w:cs="宋体"/>
          <w:color w:val="000000" w:themeColor="text1"/>
          <w14:textFill>
            <w14:solidFill>
              <w14:schemeClr w14:val="tx1"/>
            </w14:solidFill>
          </w14:textFill>
        </w:rPr>
        <w:t>在磋商过程中，磋商小组可以根据磋商文件和磋商情况实质性变动采购需求中的技术、服务要求以及合同草案条款，但不得变动磋商文件中的其他内容。实质性变动的内容，须经</w:t>
      </w:r>
      <w:r>
        <w:rPr>
          <w:rFonts w:hint="eastAsia" w:ascii="宋体" w:hAnsi="宋体" w:cs="宋体"/>
          <w:color w:val="000000" w:themeColor="text1"/>
          <w:lang w:eastAsia="zh-CN"/>
          <w14:textFill>
            <w14:solidFill>
              <w14:schemeClr w14:val="tx1"/>
            </w14:solidFill>
          </w14:textFill>
        </w:rPr>
        <w:t>采购人</w:t>
      </w:r>
      <w:r>
        <w:rPr>
          <w:rFonts w:hint="eastAsia" w:ascii="宋体" w:hAnsi="宋体" w:cs="宋体"/>
          <w:color w:val="000000" w:themeColor="text1"/>
          <w14:textFill>
            <w14:solidFill>
              <w14:schemeClr w14:val="tx1"/>
            </w14:solidFill>
          </w14:textFill>
        </w:rPr>
        <w:t xml:space="preserve">代表确认。对磋商文件作出的实质性变动是磋商文件的有效组成部分，磋商小组应及时通知所有参加磋商的供应商，并在电子化平台以“评审问题澄清函”形式发布。供应商应当按照磋商文件的变动情况和磋商小组的要求在电子化平台上按规定时间作出响应。                                                                                                                                                                                                                                                                                                                                                                                                                                                                                                                                                                                                                                                                                                                                                                                                                                                                                                                                                                                                                                                                                                                                                                                                                                                                                                                                                                                                                                                                                                                                                                                                                                                                                                                                                                                                                                                                                                                                                                                                                                                                                                                                                                                                                                                                                                                                                                                                                                                                                                                                                                                                                                                                                                                                                                                                                                                                                                                                                                                                                                                                                                                                                                                                                                                                                                                                                                                                                                                                                                                                                                                                                                                                                                                                                                                                                                                                                                                                                                                                                                                                                              </w:t>
      </w:r>
      <w:r>
        <w:rPr>
          <w:rFonts w:hint="eastAsia" w:ascii="宋体" w:hAnsi="宋体" w:cs="宋体"/>
          <w:color w:val="000000" w:themeColor="text1"/>
          <w14:textFill>
            <w14:solidFill>
              <w14:schemeClr w14:val="tx1"/>
            </w14:solidFill>
          </w14:textFill>
        </w:rPr>
        <w:t xml:space="preserve">                                                                                                                                                                                                                                                                                                                                                                                                                                                                                                                                                                                                                                                                                                                                                                                                                                                                                                                                                                                                                                                                                                                                                                                                                                                                                                                                                                                                                                                                                                                                                                                                                                                                                                                                                                                                                                                                                                                                                                                                                                                                                                                                                                                                                                                                                                                                                                                                                                                                                                                                                                                                                                                                                                                                                                                                                                                                                                                                                                                                                                      </w:t>
      </w:r>
    </w:p>
    <w:p w14:paraId="36BCF617">
      <w:pPr>
        <w:widowControl/>
        <w:spacing w:before="100" w:beforeAutospacing="1" w:after="100" w:afterAutospacing="1" w:line="360" w:lineRule="auto"/>
        <w:ind w:firstLine="542"/>
        <w:jc w:val="left"/>
        <w:outlineLvl w:val="2"/>
        <w:rPr>
          <w:rFonts w:hint="eastAsia" w:ascii="宋体" w:hAnsi="宋体"/>
          <w:b/>
          <w:bCs/>
          <w:color w:val="000000" w:themeColor="text1"/>
          <w:kern w:val="0"/>
          <w:sz w:val="27"/>
          <w:szCs w:val="27"/>
          <w14:textFill>
            <w14:solidFill>
              <w14:schemeClr w14:val="tx1"/>
            </w14:solidFill>
          </w14:textFill>
        </w:rPr>
      </w:pPr>
      <w:bookmarkStart w:id="228" w:name="_Toc496004012"/>
      <w:bookmarkStart w:id="229" w:name="_Toc28078173"/>
      <w:r>
        <w:rPr>
          <w:rFonts w:hint="eastAsia" w:ascii="宋体" w:hAnsi="宋体"/>
          <w:b/>
          <w:bCs/>
          <w:color w:val="000000" w:themeColor="text1"/>
          <w:kern w:val="0"/>
          <w:sz w:val="27"/>
          <w:szCs w:val="27"/>
          <w:lang w:val="en-US" w:eastAsia="zh-CN"/>
          <w14:textFill>
            <w14:solidFill>
              <w14:schemeClr w14:val="tx1"/>
            </w14:solidFill>
          </w14:textFill>
        </w:rPr>
        <w:t>21</w:t>
      </w:r>
      <w:r>
        <w:rPr>
          <w:rFonts w:hint="eastAsia" w:ascii="宋体" w:hAnsi="宋体"/>
          <w:b/>
          <w:bCs/>
          <w:color w:val="000000" w:themeColor="text1"/>
          <w:kern w:val="0"/>
          <w:sz w:val="27"/>
          <w:szCs w:val="27"/>
          <w14:textFill>
            <w14:solidFill>
              <w14:schemeClr w14:val="tx1"/>
            </w14:solidFill>
          </w14:textFill>
        </w:rPr>
        <w:t>.答疑的方式和情形</w:t>
      </w:r>
      <w:bookmarkEnd w:id="228"/>
      <w:bookmarkEnd w:id="229"/>
    </w:p>
    <w:p w14:paraId="4E080094">
      <w:pPr>
        <w:spacing w:line="360" w:lineRule="auto"/>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21</w:t>
      </w:r>
      <w:r>
        <w:rPr>
          <w:rFonts w:hint="eastAsia" w:ascii="宋体" w:hAnsi="宋体"/>
          <w:color w:val="000000" w:themeColor="text1"/>
          <w14:textFill>
            <w14:solidFill>
              <w14:schemeClr w14:val="tx1"/>
            </w14:solidFill>
          </w14:textFill>
        </w:rPr>
        <w:t>.1答疑方式：详见第一部分</w:t>
      </w:r>
      <w:r>
        <w:rPr>
          <w:rFonts w:hint="eastAsia" w:ascii="宋体" w:hAnsi="宋体"/>
          <w:color w:val="000000" w:themeColor="text1"/>
          <w:lang w:eastAsia="zh-CN"/>
          <w14:textFill>
            <w14:solidFill>
              <w14:schemeClr w14:val="tx1"/>
            </w14:solidFill>
          </w14:textFill>
        </w:rPr>
        <w:t>供应商</w:t>
      </w:r>
      <w:r>
        <w:rPr>
          <w:rFonts w:hint="eastAsia" w:ascii="宋体" w:hAnsi="宋体"/>
          <w:color w:val="000000" w:themeColor="text1"/>
          <w14:textFill>
            <w14:solidFill>
              <w14:schemeClr w14:val="tx1"/>
            </w14:solidFill>
          </w14:textFill>
        </w:rPr>
        <w:t>须知前附表“答疑方式”。</w:t>
      </w:r>
    </w:p>
    <w:p w14:paraId="48E56626">
      <w:pPr>
        <w:spacing w:line="360" w:lineRule="auto"/>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21</w:t>
      </w:r>
      <w:r>
        <w:rPr>
          <w:rFonts w:hint="eastAsia" w:ascii="宋体" w:hAnsi="宋体"/>
          <w:color w:val="000000" w:themeColor="text1"/>
          <w14:textFill>
            <w14:solidFill>
              <w14:schemeClr w14:val="tx1"/>
            </w14:solidFill>
          </w14:textFill>
        </w:rPr>
        <w:t>.2 磋商小组在对磋商响应文件的有效性、完整性和响应程度进行审查时，可以要求供应商对响应文件中含义不明确、同类问题表述不一致</w:t>
      </w:r>
      <w:r>
        <w:rPr>
          <w:color w:val="000000" w:themeColor="text1"/>
          <w14:textFill>
            <w14:solidFill>
              <w14:schemeClr w14:val="tx1"/>
            </w14:solidFill>
          </w14:textFill>
        </w:rPr>
        <w:t>、大写金额与小写金额不一致、总价金额与单价汇总金额不一致</w:t>
      </w:r>
      <w:r>
        <w:rPr>
          <w:rFonts w:hint="eastAsia" w:ascii="宋体" w:hAnsi="宋体"/>
          <w:color w:val="000000" w:themeColor="text1"/>
          <w14:textFill>
            <w14:solidFill>
              <w14:schemeClr w14:val="tx1"/>
            </w14:solidFill>
          </w14:textFill>
        </w:rPr>
        <w:t>或者有明显文字和计算错误的内容等作出必要的澄清、说明或者更正。供应商的澄清、说明或者更正不得超出磋商响应文件的范围或者改变响应文件的实质性内容，并作为磋商响应文件的组成部分。</w:t>
      </w:r>
    </w:p>
    <w:p w14:paraId="2F18AF22">
      <w:pPr>
        <w:spacing w:line="360" w:lineRule="auto"/>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21</w:t>
      </w:r>
      <w:r>
        <w:rPr>
          <w:rFonts w:hint="eastAsia" w:ascii="宋体" w:hAnsi="宋体"/>
          <w:color w:val="000000" w:themeColor="text1"/>
          <w14:textFill>
            <w14:solidFill>
              <w14:schemeClr w14:val="tx1"/>
            </w14:solidFill>
          </w14:textFill>
        </w:rPr>
        <w:t>.3 答疑期间，供应商存在以下情况的，澄清、说明或者更正的内容将不予接受，磋商小组将按照磋商文件的要求对现有的资料做出评审意见：</w:t>
      </w:r>
    </w:p>
    <w:p w14:paraId="5B4B14F1">
      <w:pPr>
        <w:spacing w:line="360" w:lineRule="auto"/>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（1）拒绝或在规定的时间内未做出澄清、说明或者更正；</w:t>
      </w:r>
    </w:p>
    <w:p w14:paraId="0EF85E69">
      <w:pPr>
        <w:spacing w:line="360" w:lineRule="auto"/>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hint="eastAsia" w:ascii="Arial" w:hAnsi="Arial" w:cs="Arial"/>
          <w:color w:val="000000" w:themeColor="text1"/>
          <w:kern w:val="0"/>
          <w14:textFill>
            <w14:solidFill>
              <w14:schemeClr w14:val="tx1"/>
            </w14:solidFill>
          </w14:textFill>
        </w:rPr>
        <w:t>供应商</w:t>
      </w:r>
      <w:r>
        <w:rPr>
          <w:rFonts w:ascii="Arial" w:hAnsi="Arial" w:cs="Arial"/>
          <w:color w:val="000000" w:themeColor="text1"/>
          <w:kern w:val="0"/>
          <w14:textFill>
            <w14:solidFill>
              <w14:schemeClr w14:val="tx1"/>
            </w14:solidFill>
          </w14:textFill>
        </w:rPr>
        <w:t>的澄清、说明或者</w:t>
      </w:r>
      <w:r>
        <w:rPr>
          <w:rFonts w:hint="eastAsia" w:ascii="Arial" w:hAnsi="Arial" w:cs="Arial"/>
          <w:color w:val="000000" w:themeColor="text1"/>
          <w:kern w:val="0"/>
          <w14:textFill>
            <w14:solidFill>
              <w14:schemeClr w14:val="tx1"/>
            </w14:solidFill>
          </w14:textFill>
        </w:rPr>
        <w:t>更正</w:t>
      </w:r>
      <w:r>
        <w:rPr>
          <w:rFonts w:hint="eastAsia" w:ascii="宋体" w:hAnsi="宋体"/>
          <w:color w:val="000000" w:themeColor="text1"/>
          <w14:textFill>
            <w14:solidFill>
              <w14:schemeClr w14:val="tx1"/>
            </w14:solidFill>
          </w14:textFill>
        </w:rPr>
        <w:t>超出磋商响应文件的范围或者改变磋商响应文件的实质性内容；</w:t>
      </w:r>
    </w:p>
    <w:p w14:paraId="68B12908">
      <w:pPr>
        <w:spacing w:line="360" w:lineRule="auto"/>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（3）澄清、说明或者更正的内容仍不能说明问题的；</w:t>
      </w:r>
    </w:p>
    <w:p w14:paraId="7A043D6D">
      <w:pPr>
        <w:spacing w:line="360" w:lineRule="auto"/>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（4）供应商</w:t>
      </w:r>
      <w:r>
        <w:rPr>
          <w:rFonts w:ascii="宋体" w:hAnsi="宋体"/>
          <w:color w:val="000000" w:themeColor="text1"/>
          <w14:textFill>
            <w14:solidFill>
              <w14:schemeClr w14:val="tx1"/>
            </w14:solidFill>
          </w14:textFill>
        </w:rPr>
        <w:t>主动提出的</w:t>
      </w:r>
      <w:r>
        <w:rPr>
          <w:rFonts w:hint="eastAsia" w:ascii="宋体" w:hAnsi="宋体"/>
          <w:color w:val="000000" w:themeColor="text1"/>
          <w14:textFill>
            <w14:solidFill>
              <w14:schemeClr w14:val="tx1"/>
            </w14:solidFill>
          </w14:textFill>
        </w:rPr>
        <w:t>澄清、说明或者更正的内容；</w:t>
      </w:r>
    </w:p>
    <w:p w14:paraId="1E907291">
      <w:pPr>
        <w:tabs>
          <w:tab w:val="left" w:pos="8787"/>
        </w:tabs>
        <w:spacing w:line="360" w:lineRule="auto"/>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（5）磋商小组认为应不予接受的其他情况</w:t>
      </w:r>
    </w:p>
    <w:p w14:paraId="5159062C">
      <w:pPr>
        <w:spacing w:line="360" w:lineRule="auto"/>
        <w:ind w:firstLine="480"/>
        <w:rPr>
          <w:rFonts w:hint="eastAsia" w:ascii="宋体" w:hAnsi="宋体"/>
          <w:color w:val="000000" w:themeColor="text1"/>
          <w14:textFill>
            <w14:solidFill>
              <w14:schemeClr w14:val="tx1"/>
            </w14:solidFill>
          </w14:textFill>
        </w:rPr>
      </w:pPr>
      <w:bookmarkStart w:id="230" w:name="_Toc7083446"/>
      <w:r>
        <w:rPr>
          <w:rFonts w:hint="eastAsia" w:ascii="宋体" w:hAnsi="宋体"/>
          <w:color w:val="000000" w:themeColor="text1"/>
          <w:lang w:val="en-US" w:eastAsia="zh-CN"/>
          <w14:textFill>
            <w14:solidFill>
              <w14:schemeClr w14:val="tx1"/>
            </w14:solidFill>
          </w14:textFill>
        </w:rPr>
        <w:t>21</w:t>
      </w:r>
      <w:r>
        <w:rPr>
          <w:rFonts w:hint="eastAsia" w:ascii="宋体" w:hAnsi="宋体"/>
          <w:color w:val="000000" w:themeColor="text1"/>
          <w14:textFill>
            <w14:solidFill>
              <w14:schemeClr w14:val="tx1"/>
            </w14:solidFill>
          </w14:textFill>
        </w:rPr>
        <w:t>.4答疑结束后，磋商小组确定满足相关规定数量的合格供应商，在青海省政府采购电子化平台上按规定的时间填写最后报价。如果在规定的时间内不填写，最后报价的确定以首次报价为准，不接受者视为无效投标。</w:t>
      </w:r>
      <w:bookmarkEnd w:id="230"/>
    </w:p>
    <w:p w14:paraId="10639A48">
      <w:pPr>
        <w:widowControl/>
        <w:spacing w:before="100" w:beforeAutospacing="1" w:after="100" w:afterAutospacing="1" w:line="360" w:lineRule="auto"/>
        <w:ind w:firstLine="542"/>
        <w:jc w:val="left"/>
        <w:outlineLvl w:val="2"/>
        <w:rPr>
          <w:rFonts w:hint="eastAsia" w:ascii="宋体" w:hAnsi="宋体"/>
          <w:b/>
          <w:bCs/>
          <w:color w:val="000000" w:themeColor="text1"/>
          <w:kern w:val="0"/>
          <w:sz w:val="27"/>
          <w:szCs w:val="27"/>
          <w14:textFill>
            <w14:solidFill>
              <w14:schemeClr w14:val="tx1"/>
            </w14:solidFill>
          </w14:textFill>
        </w:rPr>
      </w:pPr>
      <w:bookmarkStart w:id="231" w:name="_Toc28078174"/>
      <w:r>
        <w:rPr>
          <w:rFonts w:hint="eastAsia" w:ascii="宋体" w:hAnsi="宋体"/>
          <w:b/>
          <w:bCs/>
          <w:color w:val="000000" w:themeColor="text1"/>
          <w:kern w:val="0"/>
          <w:sz w:val="27"/>
          <w:szCs w:val="27"/>
          <w:lang w:val="en-US" w:eastAsia="zh-CN"/>
          <w14:textFill>
            <w14:solidFill>
              <w14:schemeClr w14:val="tx1"/>
            </w14:solidFill>
          </w14:textFill>
        </w:rPr>
        <w:t>22</w:t>
      </w:r>
      <w:r>
        <w:rPr>
          <w:rFonts w:hint="eastAsia" w:ascii="宋体" w:hAnsi="宋体"/>
          <w:b/>
          <w:bCs/>
          <w:color w:val="000000" w:themeColor="text1"/>
          <w:kern w:val="0"/>
          <w:sz w:val="27"/>
          <w:szCs w:val="27"/>
          <w14:textFill>
            <w14:solidFill>
              <w14:schemeClr w14:val="tx1"/>
            </w14:solidFill>
          </w14:textFill>
        </w:rPr>
        <w:t>.评审办法</w:t>
      </w:r>
      <w:bookmarkEnd w:id="231"/>
    </w:p>
    <w:p w14:paraId="4D92D553">
      <w:pPr>
        <w:spacing w:line="360" w:lineRule="auto"/>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22</w:t>
      </w:r>
      <w:r>
        <w:rPr>
          <w:rFonts w:hint="eastAsia" w:ascii="宋体" w:hAnsi="宋体"/>
          <w:color w:val="000000" w:themeColor="text1"/>
          <w14:textFill>
            <w14:solidFill>
              <w14:schemeClr w14:val="tx1"/>
            </w14:solidFill>
          </w14:textFill>
        </w:rPr>
        <w:t>.1依照《中华人民共和国政府采购法》、《中华人民共和国政府采购法实施条例》、《政府采购竞争性磋商采购方式管理暂行办法》的规定，结合该项目的特点制定本评审办法。本次评审采用综合评分法。</w:t>
      </w:r>
    </w:p>
    <w:p w14:paraId="789DA6C2">
      <w:pPr>
        <w:spacing w:line="360" w:lineRule="auto"/>
        <w:ind w:firstLine="480"/>
        <w:jc w:val="left"/>
        <w:rPr>
          <w:rFonts w:hint="eastAsia" w:ascii="宋体" w:hAnsi="宋体"/>
          <w:b/>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本次综合评分的主要因素是：磋商报价、技术</w:t>
      </w:r>
      <w:r>
        <w:rPr>
          <w:rFonts w:hint="eastAsia" w:ascii="宋体" w:hAnsi="宋体"/>
          <w:color w:val="000000" w:themeColor="text1"/>
          <w:lang w:val="en-US" w:eastAsia="zh-CN"/>
          <w14:textFill>
            <w14:solidFill>
              <w14:schemeClr w14:val="tx1"/>
            </w14:solidFill>
          </w14:textFill>
        </w:rPr>
        <w:t>质量</w:t>
      </w:r>
      <w:r>
        <w:rPr>
          <w:rFonts w:hint="eastAsia" w:ascii="宋体" w:hAnsi="宋体"/>
          <w:color w:val="000000" w:themeColor="text1"/>
          <w14:textFill>
            <w14:solidFill>
              <w14:schemeClr w14:val="tx1"/>
            </w14:solidFill>
          </w14:textFill>
        </w:rPr>
        <w:t>、履约</w:t>
      </w:r>
      <w:r>
        <w:rPr>
          <w:rFonts w:hint="eastAsia" w:ascii="宋体" w:hAnsi="宋体"/>
          <w:color w:val="000000" w:themeColor="text1"/>
          <w:lang w:val="en-US" w:eastAsia="zh-CN"/>
          <w14:textFill>
            <w14:solidFill>
              <w14:schemeClr w14:val="tx1"/>
            </w14:solidFill>
          </w14:textFill>
        </w:rPr>
        <w:t>能力</w:t>
      </w:r>
      <w:r>
        <w:rPr>
          <w:rFonts w:hint="eastAsia" w:ascii="宋体" w:hAnsi="宋体"/>
          <w:color w:val="000000" w:themeColor="text1"/>
          <w14:textFill>
            <w14:solidFill>
              <w14:schemeClr w14:val="tx1"/>
            </w14:solidFill>
          </w14:textFill>
        </w:rPr>
        <w:t>及售后服务等。评标过程中，在同等条件下，优先采购具有环境标志、节能、自主创新的产品。</w:t>
      </w:r>
    </w:p>
    <w:p w14:paraId="47F04414">
      <w:pPr>
        <w:spacing w:line="360" w:lineRule="auto"/>
        <w:ind w:firstLine="480"/>
        <w:jc w:val="left"/>
        <w:rPr>
          <w:rFonts w:hint="eastAsia" w:ascii="宋体" w:hAnsi="宋体"/>
          <w:b/>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根据《政府采购促进中小企业发展管理办法》，属于中小企业制造的货物（产品），供应商须提供《中小企业声明函》（详见附件15），并由供应商加盖公章，其划型标准严格按照国家工信部、国家统计局、国家发改委、财政部出台的《中小企业划型标准规定》（工信部联企业[2011]300号）执行。</w:t>
      </w:r>
      <w:r>
        <w:rPr>
          <w:rFonts w:hint="eastAsia" w:ascii="宋体" w:hAnsi="宋体"/>
          <w:b/>
          <w:color w:val="000000" w:themeColor="text1"/>
          <w14:textFill>
            <w14:solidFill>
              <w14:schemeClr w14:val="tx1"/>
            </w14:solidFill>
          </w14:textFill>
        </w:rPr>
        <w:t>供应商提供的《中小企业声明函》资料必须真实，如有虚假，将依法承担相应责任。</w:t>
      </w:r>
    </w:p>
    <w:p w14:paraId="0CCB01BB">
      <w:pPr>
        <w:spacing w:line="360" w:lineRule="auto"/>
        <w:ind w:firstLine="480"/>
        <w:jc w:val="left"/>
        <w:rPr>
          <w:rFonts w:hint="eastAsia" w:ascii="宋体" w:hAnsi="宋体"/>
          <w:b/>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根据财政部、民政部、中国残疾人联合会出台的《关于促进残疾人就业政府采购政策的通知》（财库[2017]141号），属残疾人福利性单位的，供应商须提供《残疾人福利性单位声明函》（详见附件16），并由供应商加盖公章，残疾人福利性单位视同小微企业，享受预留份额、评标中价格扣除等促进中小企业发展的政府采购政策。向残疾人福利性单位采购的金额，计入面向中小企业采购的统计数据。</w:t>
      </w:r>
      <w:r>
        <w:rPr>
          <w:rFonts w:hint="eastAsia" w:ascii="宋体" w:hAnsi="宋体"/>
          <w:b/>
          <w:color w:val="000000" w:themeColor="text1"/>
          <w14:textFill>
            <w14:solidFill>
              <w14:schemeClr w14:val="tx1"/>
            </w14:solidFill>
          </w14:textFill>
        </w:rPr>
        <w:t>供应商提供的《残疾人福利性单位声明函》资料必须真实，如有虚假，将依法承担相应责任。</w:t>
      </w:r>
    </w:p>
    <w:p w14:paraId="5153BA42">
      <w:pPr>
        <w:spacing w:line="360" w:lineRule="auto"/>
        <w:ind w:firstLine="480"/>
        <w:jc w:val="left"/>
        <w:rPr>
          <w:rFonts w:ascii="宋体" w:hAnsi="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22</w:t>
      </w:r>
      <w:r>
        <w:rPr>
          <w:rFonts w:hint="eastAsia" w:ascii="宋体" w:hAnsi="宋体" w:cs="宋体"/>
          <w:color w:val="000000" w:themeColor="text1"/>
          <w14:textFill>
            <w14:solidFill>
              <w14:schemeClr w14:val="tx1"/>
            </w14:solidFill>
          </w14:textFill>
        </w:rPr>
        <w:t>.2 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技术指标优劣顺序排列。</w:t>
      </w:r>
    </w:p>
    <w:bookmarkEnd w:id="208"/>
    <w:bookmarkEnd w:id="209"/>
    <w:bookmarkEnd w:id="210"/>
    <w:bookmarkEnd w:id="211"/>
    <w:bookmarkEnd w:id="212"/>
    <w:bookmarkEnd w:id="213"/>
    <w:p w14:paraId="1A27736F">
      <w:pPr>
        <w:widowControl/>
        <w:spacing w:before="100" w:beforeAutospacing="1" w:after="100" w:afterAutospacing="1" w:line="360" w:lineRule="auto"/>
        <w:ind w:firstLine="0" w:firstLineChars="0"/>
        <w:jc w:val="left"/>
        <w:rPr>
          <w:rFonts w:ascii="宋体" w:hAnsi="宋体"/>
          <w:b/>
          <w:bCs/>
          <w:color w:val="000000" w:themeColor="text1"/>
          <w:kern w:val="0"/>
          <w:sz w:val="27"/>
          <w:szCs w:val="27"/>
          <w14:textFill>
            <w14:solidFill>
              <w14:schemeClr w14:val="tx1"/>
            </w14:solidFill>
          </w14:textFill>
        </w:rPr>
      </w:pPr>
      <w:bookmarkStart w:id="232" w:name="_Toc376936755"/>
      <w:bookmarkStart w:id="233" w:name="_Toc325726024"/>
      <w:r>
        <w:rPr>
          <w:rFonts w:hint="eastAsia" w:ascii="宋体" w:hAnsi="宋体"/>
          <w:b/>
          <w:bCs/>
          <w:color w:val="000000" w:themeColor="text1"/>
          <w:kern w:val="0"/>
          <w:sz w:val="27"/>
          <w:szCs w:val="27"/>
          <w:lang w:val="en-US" w:eastAsia="zh-CN"/>
          <w14:textFill>
            <w14:solidFill>
              <w14:schemeClr w14:val="tx1"/>
            </w14:solidFill>
          </w14:textFill>
        </w:rPr>
        <w:t>23</w:t>
      </w:r>
      <w:r>
        <w:rPr>
          <w:rFonts w:hint="eastAsia" w:ascii="宋体" w:hAnsi="宋体"/>
          <w:b/>
          <w:bCs/>
          <w:color w:val="000000" w:themeColor="text1"/>
          <w:kern w:val="0"/>
          <w:sz w:val="27"/>
          <w:szCs w:val="27"/>
          <w14:textFill>
            <w14:solidFill>
              <w14:schemeClr w14:val="tx1"/>
            </w14:solidFill>
          </w14:textFill>
        </w:rPr>
        <w:t>.评审办法</w:t>
      </w:r>
      <w:bookmarkEnd w:id="232"/>
      <w:bookmarkEnd w:id="233"/>
    </w:p>
    <w:p w14:paraId="73FB3985">
      <w:pPr>
        <w:spacing w:line="360" w:lineRule="auto"/>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23</w:t>
      </w:r>
      <w:r>
        <w:rPr>
          <w:rFonts w:hint="eastAsia" w:ascii="宋体" w:hAnsi="宋体"/>
          <w:color w:val="000000" w:themeColor="text1"/>
          <w14:textFill>
            <w14:solidFill>
              <w14:schemeClr w14:val="tx1"/>
            </w14:solidFill>
          </w14:textFill>
        </w:rPr>
        <w:t>.1、</w:t>
      </w:r>
      <w:r>
        <w:rPr>
          <w:rFonts w:hint="eastAsia" w:ascii="宋体" w:hAnsi="Cambria" w:cs="宋体"/>
          <w:color w:val="000000" w:themeColor="text1"/>
          <w:kern w:val="0"/>
          <w:lang w:val="zh-CN"/>
          <w14:textFill>
            <w14:solidFill>
              <w14:schemeClr w14:val="tx1"/>
            </w14:solidFill>
          </w14:textFill>
        </w:rPr>
        <w:t>评</w:t>
      </w:r>
      <w:r>
        <w:rPr>
          <w:rFonts w:hint="eastAsia" w:ascii="宋体" w:hAnsi="宋体" w:cs="宋体"/>
          <w:color w:val="000000" w:themeColor="text1"/>
          <w:kern w:val="0"/>
          <w:lang w:val="zh-CN"/>
          <w14:textFill>
            <w14:solidFill>
              <w14:schemeClr w14:val="tx1"/>
            </w14:solidFill>
          </w14:textFill>
        </w:rPr>
        <w:t>本次评审方法采用综合评分法</w:t>
      </w:r>
      <w:r>
        <w:rPr>
          <w:rFonts w:hint="eastAsia" w:ascii="宋体" w:hAnsi="宋体" w:cs="宋体"/>
          <w:color w:val="000000" w:themeColor="text1"/>
          <w:kern w:val="0"/>
          <w14:textFill>
            <w14:solidFill>
              <w14:schemeClr w14:val="tx1"/>
            </w14:solidFill>
          </w14:textFill>
        </w:rPr>
        <w:t>。</w:t>
      </w:r>
    </w:p>
    <w:p w14:paraId="0F0A0AA6">
      <w:pPr>
        <w:spacing w:line="360" w:lineRule="auto"/>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23</w:t>
      </w:r>
      <w:r>
        <w:rPr>
          <w:rFonts w:hint="eastAsia" w:ascii="宋体" w:hAnsi="宋体"/>
          <w:color w:val="000000" w:themeColor="text1"/>
          <w14:textFill>
            <w14:solidFill>
              <w14:schemeClr w14:val="tx1"/>
            </w14:solidFill>
          </w14:textFill>
        </w:rPr>
        <w:t>.2、依照《中华人民共和国政府采购法》、《中华人民共和国政府采购法实施条例》、《政府采购竞争性磋商采购方式管理暂行办法》的规定，结合该项目的特点制定本评审办法。</w:t>
      </w:r>
    </w:p>
    <w:tbl>
      <w:tblPr>
        <w:tblStyle w:val="66"/>
        <w:tblW w:w="975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2"/>
        <w:gridCol w:w="1475"/>
        <w:gridCol w:w="930"/>
        <w:gridCol w:w="5841"/>
      </w:tblGrid>
      <w:tr w14:paraId="31155F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1512" w:type="dxa"/>
            <w:tcBorders>
              <w:top w:val="single" w:color="auto" w:sz="4" w:space="0"/>
              <w:left w:val="single" w:color="auto" w:sz="4" w:space="0"/>
              <w:bottom w:val="single" w:color="auto" w:sz="4" w:space="0"/>
              <w:right w:val="single" w:color="auto" w:sz="4" w:space="0"/>
            </w:tcBorders>
            <w:noWrap w:val="0"/>
            <w:vAlign w:val="center"/>
          </w:tcPr>
          <w:p w14:paraId="4B710FED">
            <w:pPr>
              <w:spacing w:line="360" w:lineRule="auto"/>
              <w:ind w:left="0" w:leftChars="0" w:firstLine="0" w:firstLineChars="0"/>
              <w:jc w:val="both"/>
              <w:rPr>
                <w:rFonts w:hint="eastAsia" w:ascii="宋体" w:hAnsi="宋体" w:eastAsia="宋体" w:cs="宋体"/>
                <w:color w:val="000000" w:themeColor="text1"/>
                <w:sz w:val="24"/>
                <w:szCs w:val="24"/>
                <w14:textFill>
                  <w14:solidFill>
                    <w14:schemeClr w14:val="tx1"/>
                  </w14:solidFill>
                </w14:textFill>
              </w:rPr>
            </w:pPr>
            <w:bookmarkStart w:id="234" w:name="_Toc376936756"/>
            <w:bookmarkStart w:id="235" w:name="_Toc325726025"/>
            <w:bookmarkStart w:id="236" w:name="_Toc3486"/>
            <w:bookmarkStart w:id="237" w:name="_Toc10618"/>
            <w:bookmarkStart w:id="238" w:name="_Toc5617_WPSOffice_Level2"/>
            <w:bookmarkStart w:id="239" w:name="_Toc12026"/>
            <w:r>
              <w:rPr>
                <w:rFonts w:hint="eastAsia" w:ascii="宋体" w:hAnsi="宋体" w:eastAsia="宋体" w:cs="宋体"/>
                <w:color w:val="000000" w:themeColor="text1"/>
                <w:sz w:val="24"/>
                <w:szCs w:val="24"/>
                <w14:textFill>
                  <w14:solidFill>
                    <w14:schemeClr w14:val="tx1"/>
                  </w14:solidFill>
                </w14:textFill>
              </w:rPr>
              <w:t>类别</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25FFD3E5">
            <w:pPr>
              <w:spacing w:line="360" w:lineRule="auto"/>
              <w:ind w:left="0" w:leftChars="0" w:firstLine="0" w:firstLineChars="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18775CAF">
            <w:pPr>
              <w:spacing w:line="360" w:lineRule="auto"/>
              <w:ind w:left="0" w:leftChars="0" w:firstLine="0" w:firstLineChars="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分值</w:t>
            </w:r>
          </w:p>
        </w:tc>
        <w:tc>
          <w:tcPr>
            <w:tcW w:w="5841" w:type="dxa"/>
            <w:tcBorders>
              <w:top w:val="single" w:color="auto" w:sz="4" w:space="0"/>
              <w:left w:val="single" w:color="auto" w:sz="4" w:space="0"/>
              <w:bottom w:val="single" w:color="auto" w:sz="4" w:space="0"/>
              <w:right w:val="single" w:color="auto" w:sz="4" w:space="0"/>
            </w:tcBorders>
            <w:noWrap w:val="0"/>
            <w:vAlign w:val="center"/>
          </w:tcPr>
          <w:p w14:paraId="25E6D1AF">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评分标准</w:t>
            </w:r>
          </w:p>
        </w:tc>
      </w:tr>
      <w:tr w14:paraId="68DEFC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3" w:hRule="atLeast"/>
        </w:trPr>
        <w:tc>
          <w:tcPr>
            <w:tcW w:w="1512" w:type="dxa"/>
            <w:tcBorders>
              <w:top w:val="single" w:color="auto" w:sz="4" w:space="0"/>
              <w:left w:val="single" w:color="auto" w:sz="4" w:space="0"/>
              <w:bottom w:val="single" w:color="auto" w:sz="4" w:space="0"/>
              <w:right w:val="single" w:color="auto" w:sz="4" w:space="0"/>
            </w:tcBorders>
            <w:noWrap w:val="0"/>
            <w:vAlign w:val="center"/>
          </w:tcPr>
          <w:p w14:paraId="141E2124">
            <w:pPr>
              <w:spacing w:line="360" w:lineRule="auto"/>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投标报价</w:t>
            </w:r>
          </w:p>
          <w:p w14:paraId="65F6F5DC">
            <w:pPr>
              <w:spacing w:line="360" w:lineRule="auto"/>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（30分）</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37560F72">
            <w:pPr>
              <w:spacing w:line="360" w:lineRule="auto"/>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报价分</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237F3B2B">
            <w:pPr>
              <w:spacing w:line="360" w:lineRule="auto"/>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30分</w:t>
            </w:r>
          </w:p>
        </w:tc>
        <w:tc>
          <w:tcPr>
            <w:tcW w:w="5841" w:type="dxa"/>
            <w:tcBorders>
              <w:top w:val="single" w:color="auto" w:sz="4" w:space="0"/>
              <w:left w:val="single" w:color="auto" w:sz="4" w:space="0"/>
              <w:bottom w:val="single" w:color="auto" w:sz="4" w:space="0"/>
              <w:right w:val="single" w:color="auto" w:sz="4" w:space="0"/>
            </w:tcBorders>
            <w:noWrap w:val="0"/>
            <w:vAlign w:val="center"/>
          </w:tcPr>
          <w:p w14:paraId="53F9D8CC">
            <w:pPr>
              <w:pStyle w:val="24"/>
              <w:spacing w:line="240" w:lineRule="auto"/>
              <w:ind w:left="0" w:leftChars="0" w:firstLine="0" w:firstLineChars="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（1）货物项目的价格分值占总分值的比重不得低于30%；</w:t>
            </w:r>
          </w:p>
          <w:p w14:paraId="09B9A1C0">
            <w:pPr>
              <w:pStyle w:val="24"/>
              <w:spacing w:line="240" w:lineRule="auto"/>
              <w:ind w:left="0" w:leftChars="0" w:firstLine="0" w:firstLineChars="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价格分应当采用低价优先法计算，即满足招标文件要求且投标价格最低的投标报价为评标基准价，其价格分为满分。其他投标人的价格分统一按照下列公式计算：投标报价得分=(评标基准价／投标报价)×100×投标报价比重。</w:t>
            </w:r>
          </w:p>
          <w:p w14:paraId="58689826">
            <w:pPr>
              <w:pStyle w:val="24"/>
              <w:spacing w:line="240" w:lineRule="auto"/>
              <w:ind w:left="0" w:leftChars="0" w:firstLine="0" w:firstLineChars="0"/>
              <w:rPr>
                <w:rFonts w:hint="eastAsia"/>
                <w:color w:val="000000" w:themeColor="text1"/>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（3）根据《政府采购促进中小企业发展暂行办法》的相关规定，对小型、微型企业产品及残疾人福利性单位价格给予10%的扣除，用扣除后的价格计算投标报价得分，残疾人福 利性单位属于小型、微型企业的，不重复享受政策。</w:t>
            </w:r>
          </w:p>
        </w:tc>
      </w:tr>
      <w:tr w14:paraId="06900C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6" w:hRule="atLeast"/>
        </w:trPr>
        <w:tc>
          <w:tcPr>
            <w:tcW w:w="1512" w:type="dxa"/>
            <w:tcBorders>
              <w:top w:val="single" w:color="auto" w:sz="4" w:space="0"/>
              <w:left w:val="single" w:color="auto" w:sz="4" w:space="0"/>
              <w:bottom w:val="single" w:color="auto" w:sz="4" w:space="0"/>
              <w:right w:val="single" w:color="auto" w:sz="4" w:space="0"/>
            </w:tcBorders>
            <w:noWrap w:val="0"/>
            <w:vAlign w:val="center"/>
          </w:tcPr>
          <w:p w14:paraId="176BB19B">
            <w:pPr>
              <w:spacing w:line="360" w:lineRule="auto"/>
              <w:ind w:left="0" w:leftChars="0" w:firstLine="0" w:firstLineChars="0"/>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业绩</w:t>
            </w:r>
          </w:p>
          <w:p w14:paraId="44FCC0AA">
            <w:pPr>
              <w:spacing w:line="360" w:lineRule="auto"/>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分）</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1BE6B117">
            <w:pPr>
              <w:spacing w:line="360" w:lineRule="auto"/>
              <w:ind w:left="0" w:leftChars="0" w:firstLine="0" w:firstLineChars="0"/>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业绩</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350D0E8D">
            <w:pPr>
              <w:spacing w:line="360" w:lineRule="auto"/>
              <w:ind w:left="0" w:leftChars="0" w:firstLine="0" w:firstLineChars="0"/>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5</w:t>
            </w:r>
            <w:r>
              <w:rPr>
                <w:rFonts w:hint="eastAsia" w:ascii="宋体" w:hAnsi="宋体" w:eastAsia="宋体" w:cs="宋体"/>
                <w:color w:val="000000" w:themeColor="text1"/>
                <w:kern w:val="2"/>
                <w:sz w:val="24"/>
                <w:szCs w:val="24"/>
                <w:lang w:val="en-US" w:eastAsia="zh-CN" w:bidi="ar-SA"/>
                <w14:textFill>
                  <w14:solidFill>
                    <w14:schemeClr w14:val="tx1"/>
                  </w14:solidFill>
                </w14:textFill>
              </w:rPr>
              <w:t>分</w:t>
            </w:r>
          </w:p>
        </w:tc>
        <w:tc>
          <w:tcPr>
            <w:tcW w:w="5841" w:type="dxa"/>
            <w:tcBorders>
              <w:top w:val="single" w:color="auto" w:sz="4" w:space="0"/>
              <w:left w:val="single" w:color="auto" w:sz="4" w:space="0"/>
              <w:bottom w:val="single" w:color="auto" w:sz="4" w:space="0"/>
              <w:right w:val="single" w:color="auto" w:sz="4" w:space="0"/>
            </w:tcBorders>
            <w:noWrap w:val="0"/>
            <w:vAlign w:val="top"/>
          </w:tcPr>
          <w:p w14:paraId="4DDE2742">
            <w:pPr>
              <w:pStyle w:val="60"/>
              <w:widowControl/>
              <w:spacing w:before="0" w:beforeAutospacing="0" w:after="0" w:afterAutospacing="0" w:line="360" w:lineRule="auto"/>
              <w:ind w:left="0" w:leftChars="0" w:firstLine="0" w:firstLineChars="0"/>
              <w:jc w:val="both"/>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提供2021年</w:t>
            </w:r>
            <w:r>
              <w:rPr>
                <w:rFonts w:hint="eastAsia" w:ascii="宋体" w:hAnsi="宋体" w:cs="宋体"/>
                <w:color w:val="000000" w:themeColor="text1"/>
                <w:kern w:val="2"/>
                <w:sz w:val="24"/>
                <w:szCs w:val="24"/>
                <w:lang w:val="en-US" w:eastAsia="zh-CN" w:bidi="ar-SA"/>
                <w14:textFill>
                  <w14:solidFill>
                    <w14:schemeClr w14:val="tx1"/>
                  </w14:solidFill>
                </w14:textFill>
              </w:rPr>
              <w:t>12</w:t>
            </w:r>
            <w:r>
              <w:rPr>
                <w:rFonts w:hint="eastAsia" w:ascii="宋体" w:hAnsi="宋体" w:eastAsia="宋体" w:cs="宋体"/>
                <w:color w:val="000000" w:themeColor="text1"/>
                <w:kern w:val="2"/>
                <w:sz w:val="24"/>
                <w:szCs w:val="24"/>
                <w:lang w:val="en-US" w:eastAsia="zh-CN" w:bidi="ar-SA"/>
                <w14:textFill>
                  <w14:solidFill>
                    <w14:schemeClr w14:val="tx1"/>
                  </w14:solidFill>
                </w14:textFill>
              </w:rPr>
              <w:t>月01日至今供应商的类似业绩证明材料，每提供1项得</w:t>
            </w:r>
            <w:r>
              <w:rPr>
                <w:rFonts w:hint="eastAsia" w:ascii="宋体" w:hAnsi="宋体" w:cs="宋体"/>
                <w:color w:val="000000" w:themeColor="text1"/>
                <w:kern w:val="2"/>
                <w:sz w:val="24"/>
                <w:szCs w:val="24"/>
                <w:lang w:val="en-US" w:eastAsia="zh-CN" w:bidi="ar-SA"/>
                <w14:textFill>
                  <w14:solidFill>
                    <w14:schemeClr w14:val="tx1"/>
                  </w14:solidFill>
                </w14:textFill>
              </w:rPr>
              <w:t>2.5</w:t>
            </w:r>
            <w:r>
              <w:rPr>
                <w:rFonts w:hint="eastAsia" w:ascii="宋体" w:hAnsi="宋体" w:eastAsia="宋体" w:cs="宋体"/>
                <w:color w:val="000000" w:themeColor="text1"/>
                <w:kern w:val="2"/>
                <w:sz w:val="24"/>
                <w:szCs w:val="24"/>
                <w:lang w:val="en-US" w:eastAsia="zh-CN" w:bidi="ar-SA"/>
                <w14:textFill>
                  <w14:solidFill>
                    <w14:schemeClr w14:val="tx1"/>
                  </w14:solidFill>
                </w14:textFill>
              </w:rPr>
              <w:t>分，满分</w:t>
            </w:r>
            <w:r>
              <w:rPr>
                <w:rFonts w:hint="eastAsia" w:ascii="宋体" w:hAnsi="宋体" w:cs="宋体"/>
                <w:color w:val="000000" w:themeColor="text1"/>
                <w:kern w:val="2"/>
                <w:sz w:val="24"/>
                <w:szCs w:val="24"/>
                <w:lang w:val="en-US" w:eastAsia="zh-CN" w:bidi="ar-SA"/>
                <w14:textFill>
                  <w14:solidFill>
                    <w14:schemeClr w14:val="tx1"/>
                  </w14:solidFill>
                </w14:textFill>
              </w:rPr>
              <w:t>5</w:t>
            </w:r>
            <w:r>
              <w:rPr>
                <w:rFonts w:hint="eastAsia" w:ascii="宋体" w:hAnsi="宋体" w:eastAsia="宋体" w:cs="宋体"/>
                <w:color w:val="000000" w:themeColor="text1"/>
                <w:kern w:val="2"/>
                <w:sz w:val="24"/>
                <w:szCs w:val="24"/>
                <w:lang w:val="en-US" w:eastAsia="zh-CN" w:bidi="ar-SA"/>
                <w14:textFill>
                  <w14:solidFill>
                    <w14:schemeClr w14:val="tx1"/>
                  </w14:solidFill>
                </w14:textFill>
              </w:rPr>
              <w:t>分。业绩证明材料为：中标通知书或合同书（合同须附首页、签字盖章页、标的所在页、金额所在页）。</w:t>
            </w:r>
          </w:p>
        </w:tc>
      </w:tr>
      <w:tr w14:paraId="7774B7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6" w:hRule="atLeast"/>
        </w:trPr>
        <w:tc>
          <w:tcPr>
            <w:tcW w:w="1512" w:type="dxa"/>
            <w:vMerge w:val="restart"/>
            <w:tcBorders>
              <w:top w:val="single" w:color="auto" w:sz="4" w:space="0"/>
              <w:left w:val="single" w:color="auto" w:sz="4" w:space="0"/>
              <w:right w:val="single" w:color="auto" w:sz="4" w:space="0"/>
            </w:tcBorders>
            <w:noWrap w:val="0"/>
            <w:vAlign w:val="center"/>
          </w:tcPr>
          <w:p w14:paraId="754C4688">
            <w:pPr>
              <w:spacing w:line="360" w:lineRule="auto"/>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技术质量</w:t>
            </w:r>
          </w:p>
          <w:p w14:paraId="246E5A8C">
            <w:pPr>
              <w:spacing w:line="360" w:lineRule="auto"/>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55</w:t>
            </w:r>
            <w:r>
              <w:rPr>
                <w:rFonts w:hint="eastAsia" w:ascii="宋体" w:hAnsi="宋体" w:eastAsia="宋体" w:cs="宋体"/>
                <w:color w:val="000000" w:themeColor="text1"/>
                <w:sz w:val="24"/>
                <w:szCs w:val="24"/>
                <w14:textFill>
                  <w14:solidFill>
                    <w14:schemeClr w14:val="tx1"/>
                  </w14:solidFill>
                </w14:textFill>
              </w:rPr>
              <w:t>分）</w:t>
            </w:r>
            <w:bookmarkStart w:id="770" w:name="_GoBack"/>
            <w:bookmarkEnd w:id="770"/>
          </w:p>
        </w:tc>
        <w:tc>
          <w:tcPr>
            <w:tcW w:w="1475" w:type="dxa"/>
            <w:tcBorders>
              <w:top w:val="single" w:color="auto" w:sz="4" w:space="0"/>
              <w:left w:val="single" w:color="auto" w:sz="4" w:space="0"/>
              <w:bottom w:val="single" w:color="auto" w:sz="4" w:space="0"/>
              <w:right w:val="single" w:color="auto" w:sz="4" w:space="0"/>
            </w:tcBorders>
            <w:noWrap w:val="0"/>
            <w:vAlign w:val="center"/>
          </w:tcPr>
          <w:p w14:paraId="176F370D">
            <w:pPr>
              <w:spacing w:line="360" w:lineRule="auto"/>
              <w:ind w:left="0" w:leftChars="0" w:firstLine="0" w:firstLineChars="0"/>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技术参数</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1CE52013">
            <w:pPr>
              <w:widowControl/>
              <w:spacing w:line="360" w:lineRule="auto"/>
              <w:ind w:left="0" w:leftChars="0" w:firstLine="0" w:firstLineChars="0"/>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33</w:t>
            </w:r>
            <w:r>
              <w:rPr>
                <w:rFonts w:hint="eastAsia" w:ascii="宋体" w:hAnsi="宋体" w:eastAsia="宋体" w:cs="宋体"/>
                <w:color w:val="000000" w:themeColor="text1"/>
                <w:kern w:val="2"/>
                <w:sz w:val="24"/>
                <w:szCs w:val="24"/>
                <w:lang w:val="en-US" w:eastAsia="zh-CN" w:bidi="ar-SA"/>
                <w14:textFill>
                  <w14:solidFill>
                    <w14:schemeClr w14:val="tx1"/>
                  </w14:solidFill>
                </w14:textFill>
              </w:rPr>
              <w:t>分</w:t>
            </w:r>
          </w:p>
        </w:tc>
        <w:tc>
          <w:tcPr>
            <w:tcW w:w="5841" w:type="dxa"/>
            <w:tcBorders>
              <w:top w:val="single" w:color="auto" w:sz="4" w:space="0"/>
              <w:left w:val="single" w:color="auto" w:sz="4" w:space="0"/>
              <w:bottom w:val="single" w:color="auto" w:sz="4" w:space="0"/>
              <w:right w:val="single" w:color="auto" w:sz="4" w:space="0"/>
            </w:tcBorders>
            <w:noWrap w:val="0"/>
            <w:vAlign w:val="center"/>
          </w:tcPr>
          <w:p w14:paraId="3A9FA23F">
            <w:pPr>
              <w:tabs>
                <w:tab w:val="left" w:pos="645"/>
              </w:tabs>
              <w:spacing w:before="156" w:beforeLines="50" w:after="156" w:afterLines="50" w:line="360" w:lineRule="auto"/>
              <w:ind w:left="0" w:leftChars="0" w:firstLine="0" w:firstLineChars="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投标技术参数和配置完全满足或高于招标文件要求的得</w:t>
            </w:r>
            <w:r>
              <w:rPr>
                <w:rFonts w:hint="eastAsia" w:ascii="宋体" w:hAnsi="宋体" w:cs="宋体"/>
                <w:color w:val="000000" w:themeColor="text1"/>
                <w:kern w:val="2"/>
                <w:sz w:val="24"/>
                <w:szCs w:val="24"/>
                <w:lang w:val="en-US" w:eastAsia="zh-CN" w:bidi="ar-SA"/>
                <w14:textFill>
                  <w14:solidFill>
                    <w14:schemeClr w14:val="tx1"/>
                  </w14:solidFill>
                </w14:textFill>
              </w:rPr>
              <w:t>33</w:t>
            </w:r>
            <w:r>
              <w:rPr>
                <w:rFonts w:hint="eastAsia" w:ascii="宋体" w:hAnsi="宋体" w:eastAsia="宋体" w:cs="宋体"/>
                <w:color w:val="000000" w:themeColor="text1"/>
                <w:kern w:val="2"/>
                <w:sz w:val="24"/>
                <w:szCs w:val="24"/>
                <w:lang w:val="en-US" w:eastAsia="zh-CN" w:bidi="ar-SA"/>
                <w14:textFill>
                  <w14:solidFill>
                    <w14:schemeClr w14:val="tx1"/>
                  </w14:solidFill>
                </w14:textFill>
              </w:rPr>
              <w:t>分；每有一项负偏离扣</w:t>
            </w:r>
            <w:r>
              <w:rPr>
                <w:rFonts w:hint="eastAsia" w:ascii="宋体" w:hAnsi="宋体" w:cs="宋体"/>
                <w:color w:val="000000" w:themeColor="text1"/>
                <w:kern w:val="2"/>
                <w:sz w:val="24"/>
                <w:szCs w:val="24"/>
                <w:lang w:val="en-US" w:eastAsia="zh-CN" w:bidi="ar-SA"/>
                <w14:textFill>
                  <w14:solidFill>
                    <w14:schemeClr w14:val="tx1"/>
                  </w14:solidFill>
                </w14:textFill>
              </w:rPr>
              <w:t>1.5</w:t>
            </w:r>
            <w:r>
              <w:rPr>
                <w:rFonts w:hint="eastAsia" w:ascii="宋体" w:hAnsi="宋体" w:eastAsia="宋体" w:cs="宋体"/>
                <w:color w:val="000000" w:themeColor="text1"/>
                <w:kern w:val="2"/>
                <w:sz w:val="24"/>
                <w:szCs w:val="24"/>
                <w:lang w:val="en-US" w:eastAsia="zh-CN" w:bidi="ar-SA"/>
                <w14:textFill>
                  <w14:solidFill>
                    <w14:schemeClr w14:val="tx1"/>
                  </w14:solidFill>
                </w14:textFill>
              </w:rPr>
              <w:t>分，扣完为止。（该项以产品检测报告或彩页等证明材料为准）</w:t>
            </w:r>
          </w:p>
        </w:tc>
      </w:tr>
      <w:tr w14:paraId="4B3A51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1512" w:type="dxa"/>
            <w:vMerge w:val="continue"/>
            <w:tcBorders>
              <w:left w:val="single" w:color="auto" w:sz="4" w:space="0"/>
              <w:right w:val="single" w:color="auto" w:sz="4" w:space="0"/>
            </w:tcBorders>
            <w:noWrap w:val="0"/>
            <w:vAlign w:val="center"/>
          </w:tcPr>
          <w:p w14:paraId="2EE88359">
            <w:pPr>
              <w:spacing w:line="360" w:lineRule="auto"/>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p>
        </w:tc>
        <w:tc>
          <w:tcPr>
            <w:tcW w:w="1475" w:type="dxa"/>
            <w:tcBorders>
              <w:top w:val="single" w:color="auto" w:sz="4" w:space="0"/>
              <w:left w:val="single" w:color="auto" w:sz="4" w:space="0"/>
              <w:bottom w:val="single" w:color="auto" w:sz="4" w:space="0"/>
              <w:right w:val="single" w:color="auto" w:sz="4" w:space="0"/>
            </w:tcBorders>
            <w:noWrap w:val="0"/>
            <w:vAlign w:val="center"/>
          </w:tcPr>
          <w:p w14:paraId="700EC2F0">
            <w:pPr>
              <w:spacing w:line="360" w:lineRule="auto"/>
              <w:ind w:left="0" w:leftChars="0" w:firstLine="0" w:firstLineChars="0"/>
              <w:jc w:val="center"/>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节能和环保</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34618AED">
            <w:pPr>
              <w:spacing w:line="360" w:lineRule="auto"/>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分</w:t>
            </w:r>
          </w:p>
        </w:tc>
        <w:tc>
          <w:tcPr>
            <w:tcW w:w="5841" w:type="dxa"/>
            <w:tcBorders>
              <w:top w:val="single" w:color="auto" w:sz="4" w:space="0"/>
              <w:left w:val="single" w:color="auto" w:sz="4" w:space="0"/>
              <w:bottom w:val="single" w:color="auto" w:sz="4" w:space="0"/>
              <w:right w:val="single" w:color="auto" w:sz="4" w:space="0"/>
            </w:tcBorders>
            <w:noWrap w:val="0"/>
            <w:vAlign w:val="center"/>
          </w:tcPr>
          <w:p w14:paraId="3668BE1B">
            <w:pPr>
              <w:pStyle w:val="60"/>
              <w:widowControl/>
              <w:spacing w:before="0" w:beforeAutospacing="0" w:after="0" w:afterAutospacing="0" w:line="360" w:lineRule="auto"/>
              <w:ind w:left="0" w:leftChars="0" w:firstLine="0" w:firstLineChars="0"/>
              <w:jc w:val="both"/>
              <w:rPr>
                <w:rFonts w:hint="default" w:ascii="宋体" w:hAnsi="宋体" w:eastAsia="宋体" w:cs="宋体"/>
                <w:color w:val="000000" w:themeColor="text1"/>
                <w:kern w:val="2"/>
                <w:sz w:val="24"/>
                <w:szCs w:val="24"/>
                <w:lang w:val="en-US"/>
                <w14:textFill>
                  <w14:solidFill>
                    <w14:schemeClr w14:val="tx1"/>
                  </w14:solidFill>
                </w14:textFill>
              </w:rPr>
            </w:pPr>
            <w:r>
              <w:rPr>
                <w:rFonts w:hint="eastAsia" w:ascii="宋体" w:hAnsi="宋体" w:eastAsia="宋体" w:cs="宋体"/>
                <w:color w:val="000000" w:themeColor="text1"/>
                <w:highlight w:val="none"/>
                <w:shd w:val="clear" w:color="auto" w:fill="FFFFFF"/>
                <w:lang w:eastAsia="zh-CN"/>
                <w14:textFill>
                  <w14:solidFill>
                    <w14:schemeClr w14:val="tx1"/>
                  </w14:solidFill>
                </w14:textFill>
              </w:rPr>
              <w:t>投标产品为节能产品得1分；投标产品为环保产品得1分；未提供不得分。该项得分的认定以《国家节能产品认证证书》、《中国环境标志产品认证证书》和政府部门公布的《节能产品政府采购清单》、《环境标志产品政府采购清单》网页截屏为准。</w:t>
            </w:r>
            <w:r>
              <w:rPr>
                <w:rFonts w:hint="eastAsia" w:ascii="宋体" w:hAnsi="宋体" w:eastAsia="宋体" w:cs="宋体"/>
                <w:color w:val="000000" w:themeColor="text1"/>
                <w:highlight w:val="none"/>
                <w:shd w:val="clear" w:color="auto" w:fill="FFFFFF"/>
                <w:lang w:val="en-US" w:eastAsia="zh-CN"/>
                <w14:textFill>
                  <w14:solidFill>
                    <w14:schemeClr w14:val="tx1"/>
                  </w14:solidFill>
                </w14:textFill>
              </w:rPr>
              <w:t>此项最高</w:t>
            </w:r>
            <w:r>
              <w:rPr>
                <w:rFonts w:hint="eastAsia" w:ascii="宋体" w:hAnsi="宋体" w:cs="宋体"/>
                <w:color w:val="000000" w:themeColor="text1"/>
                <w:highlight w:val="none"/>
                <w:shd w:val="clear" w:color="auto" w:fill="FFFFFF"/>
                <w:lang w:val="en-US" w:eastAsia="zh-CN"/>
                <w14:textFill>
                  <w14:solidFill>
                    <w14:schemeClr w14:val="tx1"/>
                  </w14:solidFill>
                </w14:textFill>
              </w:rPr>
              <w:t>2</w:t>
            </w:r>
            <w:r>
              <w:rPr>
                <w:rFonts w:hint="eastAsia" w:ascii="宋体" w:hAnsi="宋体" w:eastAsia="宋体" w:cs="宋体"/>
                <w:color w:val="000000" w:themeColor="text1"/>
                <w:highlight w:val="none"/>
                <w:shd w:val="clear" w:color="auto" w:fill="FFFFFF"/>
                <w:lang w:val="en-US" w:eastAsia="zh-CN"/>
                <w14:textFill>
                  <w14:solidFill>
                    <w14:schemeClr w14:val="tx1"/>
                  </w14:solidFill>
                </w14:textFill>
              </w:rPr>
              <w:t>分；</w:t>
            </w:r>
          </w:p>
        </w:tc>
      </w:tr>
      <w:tr w14:paraId="490C5E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1512" w:type="dxa"/>
            <w:vMerge w:val="continue"/>
            <w:tcBorders>
              <w:left w:val="single" w:color="auto" w:sz="4" w:space="0"/>
              <w:bottom w:val="single" w:color="auto" w:sz="4" w:space="0"/>
              <w:right w:val="single" w:color="auto" w:sz="4" w:space="0"/>
            </w:tcBorders>
            <w:noWrap w:val="0"/>
            <w:vAlign w:val="center"/>
          </w:tcPr>
          <w:p w14:paraId="20C846AD">
            <w:pPr>
              <w:spacing w:line="360" w:lineRule="auto"/>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p>
        </w:tc>
        <w:tc>
          <w:tcPr>
            <w:tcW w:w="1475" w:type="dxa"/>
            <w:tcBorders>
              <w:top w:val="single" w:color="auto" w:sz="4" w:space="0"/>
              <w:left w:val="single" w:color="auto" w:sz="4" w:space="0"/>
              <w:bottom w:val="single" w:color="auto" w:sz="4" w:space="0"/>
              <w:right w:val="single" w:color="auto" w:sz="4" w:space="0"/>
            </w:tcBorders>
            <w:noWrap w:val="0"/>
            <w:vAlign w:val="center"/>
          </w:tcPr>
          <w:p w14:paraId="78D12628">
            <w:pPr>
              <w:spacing w:line="360" w:lineRule="auto"/>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项目管理及实施方案</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15B88916">
            <w:pPr>
              <w:spacing w:line="360" w:lineRule="auto"/>
              <w:ind w:left="0" w:leftChars="0" w:firstLine="0" w:firstLineChars="0"/>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20分</w:t>
            </w:r>
          </w:p>
        </w:tc>
        <w:tc>
          <w:tcPr>
            <w:tcW w:w="5841" w:type="dxa"/>
            <w:tcBorders>
              <w:top w:val="single" w:color="auto" w:sz="4" w:space="0"/>
              <w:left w:val="single" w:color="auto" w:sz="4" w:space="0"/>
              <w:bottom w:val="single" w:color="auto" w:sz="4" w:space="0"/>
              <w:right w:val="single" w:color="auto" w:sz="4" w:space="0"/>
            </w:tcBorders>
            <w:noWrap w:val="0"/>
            <w:vAlign w:val="center"/>
          </w:tcPr>
          <w:p w14:paraId="70CD1AD9">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themeColor="text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highlight w:val="none"/>
                <w:shd w:val="clear" w:color="auto" w:fill="FFFFFF"/>
                <w:lang w:eastAsia="zh-CN"/>
                <w14:textFill>
                  <w14:solidFill>
                    <w14:schemeClr w14:val="tx1"/>
                  </w14:solidFill>
                </w14:textFill>
              </w:rPr>
              <w:t>针对本项目各</w:t>
            </w:r>
            <w:r>
              <w:rPr>
                <w:rFonts w:hint="eastAsia" w:ascii="宋体" w:hAnsi="宋体" w:cs="宋体"/>
                <w:color w:val="000000" w:themeColor="text1"/>
                <w:highlight w:val="none"/>
                <w:shd w:val="clear" w:color="auto" w:fill="FFFFFF"/>
                <w:lang w:eastAsia="zh-CN"/>
                <w14:textFill>
                  <w14:solidFill>
                    <w14:schemeClr w14:val="tx1"/>
                  </w14:solidFill>
                </w14:textFill>
              </w:rPr>
              <w:t>供应商</w:t>
            </w:r>
            <w:r>
              <w:rPr>
                <w:rFonts w:hint="eastAsia" w:ascii="宋体" w:hAnsi="宋体" w:eastAsia="宋体" w:cs="宋体"/>
                <w:color w:val="000000" w:themeColor="text1"/>
                <w:highlight w:val="none"/>
                <w:shd w:val="clear" w:color="auto" w:fill="FFFFFF"/>
                <w:lang w:eastAsia="zh-CN"/>
                <w14:textFill>
                  <w14:solidFill>
                    <w14:schemeClr w14:val="tx1"/>
                  </w14:solidFill>
                </w14:textFill>
              </w:rPr>
              <w:t>提供：①实施</w:t>
            </w:r>
            <w:r>
              <w:rPr>
                <w:rFonts w:hint="eastAsia" w:ascii="宋体" w:hAnsi="宋体" w:eastAsia="宋体" w:cs="宋体"/>
                <w:color w:val="000000" w:themeColor="text1"/>
                <w:highlight w:val="none"/>
                <w:shd w:val="clear" w:color="auto" w:fill="FFFFFF"/>
                <w:lang w:val="en-US" w:eastAsia="zh-CN"/>
                <w14:textFill>
                  <w14:solidFill>
                    <w14:schemeClr w14:val="tx1"/>
                  </w14:solidFill>
                </w14:textFill>
              </w:rPr>
              <w:t>方案（包括：</w:t>
            </w:r>
            <w:r>
              <w:rPr>
                <w:rFonts w:hint="eastAsia" w:ascii="宋体" w:hAnsi="宋体" w:eastAsia="宋体" w:cs="宋体"/>
                <w:color w:val="000000" w:themeColor="text1"/>
                <w:highlight w:val="none"/>
                <w:shd w:val="clear" w:color="auto" w:fill="FFFFFF"/>
                <w:lang w:eastAsia="zh-CN"/>
                <w14:textFill>
                  <w14:solidFill>
                    <w14:schemeClr w14:val="tx1"/>
                  </w14:solidFill>
                </w14:textFill>
              </w:rPr>
              <w:t>实施计划、实施团队、实施进度、质量控制措施、安全保障措施</w:t>
            </w:r>
            <w:r>
              <w:rPr>
                <w:rFonts w:hint="eastAsia" w:ascii="宋体" w:hAnsi="宋体" w:cs="宋体"/>
                <w:color w:val="000000" w:themeColor="text1"/>
                <w:highlight w:val="none"/>
                <w:shd w:val="clear" w:color="auto" w:fill="FFFFFF"/>
                <w:lang w:val="en-US" w:eastAsia="zh-CN"/>
                <w14:textFill>
                  <w14:solidFill>
                    <w14:schemeClr w14:val="tx1"/>
                  </w14:solidFill>
                </w14:textFill>
              </w:rPr>
              <w:t>等），②</w:t>
            </w:r>
            <w:r>
              <w:rPr>
                <w:rFonts w:hint="eastAsia" w:ascii="宋体" w:hAnsi="宋体" w:eastAsia="宋体" w:cs="宋体"/>
                <w:color w:val="000000" w:themeColor="text1"/>
                <w:highlight w:val="none"/>
                <w:shd w:val="clear" w:color="auto" w:fill="FFFFFF"/>
                <w:lang w:val="en-US" w:eastAsia="zh-CN"/>
                <w14:textFill>
                  <w14:solidFill>
                    <w14:schemeClr w14:val="tx1"/>
                  </w14:solidFill>
                </w14:textFill>
              </w:rPr>
              <w:t>服务计划方案及措施（包括：</w:t>
            </w:r>
            <w:r>
              <w:rPr>
                <w:rFonts w:hint="eastAsia" w:ascii="宋体" w:hAnsi="宋体" w:eastAsia="宋体" w:cs="宋体"/>
                <w:color w:val="000000" w:themeColor="text1"/>
                <w:sz w:val="24"/>
                <w:szCs w:val="24"/>
                <w14:textFill>
                  <w14:solidFill>
                    <w14:schemeClr w14:val="tx1"/>
                  </w14:solidFill>
                </w14:textFill>
              </w:rPr>
              <w:t>配送、安装、调试、验收、使用培训等</w:t>
            </w:r>
            <w:r>
              <w:rPr>
                <w:rFonts w:hint="eastAsia" w:ascii="宋体" w:hAnsi="宋体" w:eastAsia="宋体" w:cs="宋体"/>
                <w:color w:val="000000" w:themeColor="text1"/>
                <w:highlight w:val="none"/>
                <w:shd w:val="clear" w:color="auto" w:fill="FFFFFF"/>
                <w:lang w:val="en-US"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以上2项内容完整、合理、切实、符合行业特征和本项目要求的得</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20</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分，每缺失一项扣</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10</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分，每项中每有一处表述不清楚、针对性不强、逻辑不清晰的扣</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分，扣完为止。未提供不得分；</w:t>
            </w:r>
          </w:p>
        </w:tc>
      </w:tr>
      <w:tr w14:paraId="64B358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1512" w:type="dxa"/>
            <w:tcBorders>
              <w:top w:val="single" w:color="auto" w:sz="4" w:space="0"/>
              <w:left w:val="single" w:color="auto" w:sz="4" w:space="0"/>
              <w:bottom w:val="single" w:color="auto" w:sz="4" w:space="0"/>
              <w:right w:val="single" w:color="auto" w:sz="4" w:space="0"/>
            </w:tcBorders>
            <w:noWrap w:val="0"/>
            <w:vAlign w:val="center"/>
          </w:tcPr>
          <w:p w14:paraId="0F73EFE2">
            <w:pPr>
              <w:spacing w:line="360" w:lineRule="auto"/>
              <w:ind w:left="0" w:leftChars="0" w:firstLine="0" w:firstLineChars="0"/>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售后服务</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分）</w:t>
            </w:r>
          </w:p>
        </w:tc>
        <w:tc>
          <w:tcPr>
            <w:tcW w:w="1475" w:type="dxa"/>
            <w:tcBorders>
              <w:top w:val="single" w:color="auto" w:sz="4" w:space="0"/>
              <w:left w:val="single" w:color="auto" w:sz="4" w:space="0"/>
              <w:bottom w:val="single" w:color="auto" w:sz="4" w:space="0"/>
              <w:right w:val="single" w:color="auto" w:sz="4" w:space="0"/>
            </w:tcBorders>
            <w:noWrap w:val="0"/>
            <w:vAlign w:val="center"/>
          </w:tcPr>
          <w:p w14:paraId="0C979672">
            <w:pPr>
              <w:spacing w:line="360" w:lineRule="auto"/>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售后服务</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5BF57FEC">
            <w:pPr>
              <w:spacing w:line="360" w:lineRule="auto"/>
              <w:ind w:left="0" w:leftChars="0" w:firstLine="0" w:firstLineChars="0"/>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10分</w:t>
            </w:r>
          </w:p>
        </w:tc>
        <w:tc>
          <w:tcPr>
            <w:tcW w:w="5841" w:type="dxa"/>
            <w:tcBorders>
              <w:top w:val="single" w:color="auto" w:sz="4" w:space="0"/>
              <w:left w:val="single" w:color="auto" w:sz="4" w:space="0"/>
              <w:bottom w:val="single" w:color="auto" w:sz="4" w:space="0"/>
              <w:right w:val="single" w:color="auto" w:sz="4" w:space="0"/>
            </w:tcBorders>
            <w:noWrap w:val="0"/>
            <w:vAlign w:val="center"/>
          </w:tcPr>
          <w:p w14:paraId="175038BE">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000000" w:themeColor="text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highlight w:val="none"/>
                <w:shd w:val="clear" w:color="auto" w:fill="FFFFFF"/>
                <w:lang w:eastAsia="zh-CN"/>
                <w14:textFill>
                  <w14:solidFill>
                    <w14:schemeClr w14:val="tx1"/>
                  </w14:solidFill>
                </w14:textFill>
              </w:rPr>
              <w:t>针对本项目各</w:t>
            </w:r>
            <w:r>
              <w:rPr>
                <w:rFonts w:hint="eastAsia" w:ascii="宋体" w:hAnsi="宋体" w:cs="宋体"/>
                <w:color w:val="000000" w:themeColor="text1"/>
                <w:highlight w:val="none"/>
                <w:shd w:val="clear" w:color="auto" w:fill="FFFFFF"/>
                <w:lang w:eastAsia="zh-CN"/>
                <w14:textFill>
                  <w14:solidFill>
                    <w14:schemeClr w14:val="tx1"/>
                  </w14:solidFill>
                </w14:textFill>
              </w:rPr>
              <w:t>供应商</w:t>
            </w:r>
            <w:r>
              <w:rPr>
                <w:rFonts w:hint="eastAsia" w:ascii="宋体" w:hAnsi="宋体" w:eastAsia="宋体" w:cs="宋体"/>
                <w:color w:val="000000" w:themeColor="text1"/>
                <w:highlight w:val="none"/>
                <w:shd w:val="clear" w:color="auto" w:fill="FFFFFF"/>
                <w:lang w:eastAsia="zh-CN"/>
                <w14:textFill>
                  <w14:solidFill>
                    <w14:schemeClr w14:val="tx1"/>
                  </w14:solidFill>
                </w14:textFill>
              </w:rPr>
              <w:t>提供：</w:t>
            </w:r>
            <w:r>
              <w:rPr>
                <w:rFonts w:hint="eastAsia" w:ascii="宋体" w:hAnsi="宋体" w:eastAsia="宋体" w:cs="宋体"/>
                <w:color w:val="000000" w:themeColor="text1"/>
                <w:highlight w:val="none"/>
                <w:shd w:val="clear" w:color="auto" w:fill="FFFFFF"/>
                <w:lang w:val="en-US" w:eastAsia="zh-CN"/>
                <w14:textFill>
                  <w14:solidFill>
                    <w14:schemeClr w14:val="tx1"/>
                  </w14:solidFill>
                </w14:textFill>
              </w:rPr>
              <w:t>售后服务响应方案及措施（包括：</w:t>
            </w:r>
            <w:r>
              <w:rPr>
                <w:rFonts w:hint="eastAsia" w:ascii="宋体" w:hAnsi="宋体" w:eastAsia="宋体" w:cs="宋体"/>
                <w:color w:val="000000" w:themeColor="text1"/>
                <w:sz w:val="24"/>
                <w:szCs w:val="24"/>
                <w14:textFill>
                  <w14:solidFill>
                    <w14:schemeClr w14:val="tx1"/>
                  </w14:solidFill>
                </w14:textFill>
              </w:rPr>
              <w:t>技术支持</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highlight w:val="none"/>
                <w:shd w:val="clear" w:color="auto" w:fill="FFFFFF"/>
                <w:lang w:val="en-US" w:eastAsia="zh-CN"/>
                <w14:textFill>
                  <w14:solidFill>
                    <w14:schemeClr w14:val="tx1"/>
                  </w14:solidFill>
                </w14:textFill>
              </w:rPr>
              <w:t>售后服务机构和人员、售后服务内容和流程、售后服务方式</w:t>
            </w:r>
            <w:r>
              <w:rPr>
                <w:rFonts w:hint="eastAsia" w:ascii="宋体" w:hAnsi="宋体" w:cs="宋体"/>
                <w:color w:val="000000" w:themeColor="text1"/>
                <w:highlight w:val="none"/>
                <w:shd w:val="clear" w:color="auto" w:fill="FFFFFF"/>
                <w:lang w:val="en-US" w:eastAsia="zh-CN"/>
                <w14:textFill>
                  <w14:solidFill>
                    <w14:schemeClr w14:val="tx1"/>
                  </w14:solidFill>
                </w14:textFill>
              </w:rPr>
              <w:t>和</w:t>
            </w:r>
            <w:r>
              <w:rPr>
                <w:rFonts w:hint="eastAsia" w:ascii="宋体" w:hAnsi="宋体" w:eastAsia="宋体" w:cs="宋体"/>
                <w:color w:val="000000" w:themeColor="text1"/>
                <w:highlight w:val="none"/>
                <w:shd w:val="clear" w:color="auto" w:fill="FFFFFF"/>
                <w:lang w:val="en-US" w:eastAsia="zh-CN"/>
                <w14:textFill>
                  <w14:solidFill>
                    <w14:schemeClr w14:val="tx1"/>
                  </w14:solidFill>
                </w14:textFill>
              </w:rPr>
              <w:t>响应时间等。）</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以上</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5</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项内容完整、合理、切实、符合行业特征和本项目要求的得1</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0</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分，每缺失一项扣</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分，每项中每</w:t>
            </w:r>
            <w:r>
              <w:rPr>
                <w:rFonts w:hint="eastAsia" w:ascii="宋体" w:hAnsi="宋体" w:eastAsia="宋体" w:cs="宋体"/>
                <w:color w:val="000000" w:themeColor="text1"/>
                <w:highlight w:val="none"/>
                <w:shd w:val="clear" w:color="auto" w:fill="FFFFFF"/>
                <w:lang w:val="en-US" w:eastAsia="zh-CN"/>
                <w14:textFill>
                  <w14:solidFill>
                    <w14:schemeClr w14:val="tx1"/>
                  </w14:solidFill>
                </w14:textFill>
              </w:rPr>
              <w:t>有一处表述不清楚、针对性不强、逻辑不清晰的扣1分，扣完为止。未提供不得分；</w:t>
            </w:r>
          </w:p>
        </w:tc>
      </w:tr>
    </w:tbl>
    <w:p w14:paraId="656B1F39">
      <w:pPr>
        <w:pStyle w:val="24"/>
        <w:spacing w:line="360" w:lineRule="auto"/>
        <w:ind w:left="0" w:leftChars="0" w:firstLine="0" w:firstLineChars="0"/>
        <w:jc w:val="center"/>
        <w:rPr>
          <w:rFonts w:hint="eastAsia" w:ascii="宋体" w:hAnsi="宋体"/>
          <w:b/>
          <w:bCs/>
          <w:color w:val="000000" w:themeColor="text1"/>
          <w:kern w:val="0"/>
          <w:sz w:val="36"/>
          <w:szCs w:val="36"/>
          <w:lang w:val="en-US" w:eastAsia="zh-CN"/>
          <w14:textFill>
            <w14:solidFill>
              <w14:schemeClr w14:val="tx1"/>
            </w14:solidFill>
          </w14:textFill>
        </w:rPr>
      </w:pPr>
      <w:bookmarkStart w:id="240" w:name="_Toc21472"/>
    </w:p>
    <w:p w14:paraId="563A1A4D">
      <w:pPr>
        <w:pStyle w:val="24"/>
        <w:spacing w:line="360" w:lineRule="auto"/>
        <w:ind w:left="0" w:leftChars="0" w:firstLine="0" w:firstLineChars="0"/>
        <w:jc w:val="center"/>
        <w:rPr>
          <w:rFonts w:ascii="宋体" w:hAnsi="宋体"/>
          <w:b/>
          <w:bCs/>
          <w:color w:val="000000" w:themeColor="text1"/>
          <w:kern w:val="0"/>
          <w:sz w:val="36"/>
          <w:szCs w:val="36"/>
          <w14:textFill>
            <w14:solidFill>
              <w14:schemeClr w14:val="tx1"/>
            </w14:solidFill>
          </w14:textFill>
        </w:rPr>
      </w:pPr>
      <w:r>
        <w:rPr>
          <w:rFonts w:hint="eastAsia" w:ascii="宋体" w:hAnsi="宋体"/>
          <w:b/>
          <w:bCs/>
          <w:color w:val="000000" w:themeColor="text1"/>
          <w:kern w:val="0"/>
          <w:sz w:val="36"/>
          <w:szCs w:val="36"/>
          <w:lang w:val="en-US" w:eastAsia="zh-CN"/>
          <w14:textFill>
            <w14:solidFill>
              <w14:schemeClr w14:val="tx1"/>
            </w14:solidFill>
          </w14:textFill>
        </w:rPr>
        <w:t>八</w:t>
      </w:r>
      <w:r>
        <w:rPr>
          <w:rFonts w:hint="eastAsia" w:ascii="宋体" w:hAnsi="宋体"/>
          <w:b/>
          <w:bCs/>
          <w:color w:val="000000" w:themeColor="text1"/>
          <w:kern w:val="0"/>
          <w:sz w:val="36"/>
          <w:szCs w:val="36"/>
          <w14:textFill>
            <w14:solidFill>
              <w14:schemeClr w14:val="tx1"/>
            </w14:solidFill>
          </w14:textFill>
        </w:rPr>
        <w:t>、</w:t>
      </w:r>
      <w:bookmarkEnd w:id="234"/>
      <w:bookmarkEnd w:id="235"/>
      <w:r>
        <w:rPr>
          <w:rFonts w:hint="eastAsia" w:ascii="宋体" w:hAnsi="宋体"/>
          <w:b/>
          <w:bCs/>
          <w:color w:val="000000" w:themeColor="text1"/>
          <w:kern w:val="0"/>
          <w:sz w:val="36"/>
          <w:szCs w:val="36"/>
          <w14:textFill>
            <w14:solidFill>
              <w14:schemeClr w14:val="tx1"/>
            </w14:solidFill>
          </w14:textFill>
        </w:rPr>
        <w:t>确定成交供应商</w:t>
      </w:r>
      <w:bookmarkEnd w:id="236"/>
      <w:bookmarkEnd w:id="237"/>
      <w:bookmarkEnd w:id="238"/>
      <w:bookmarkEnd w:id="239"/>
      <w:bookmarkEnd w:id="240"/>
    </w:p>
    <w:p w14:paraId="08310A2D">
      <w:pPr>
        <w:widowControl/>
        <w:spacing w:before="100" w:beforeAutospacing="1" w:after="100" w:afterAutospacing="1" w:line="360" w:lineRule="auto"/>
        <w:ind w:firstLine="0" w:firstLineChars="0"/>
        <w:jc w:val="left"/>
        <w:rPr>
          <w:rFonts w:ascii="宋体" w:hAnsi="宋体"/>
          <w:b/>
          <w:bCs/>
          <w:color w:val="000000" w:themeColor="text1"/>
          <w:kern w:val="0"/>
          <w:sz w:val="27"/>
          <w:szCs w:val="27"/>
          <w14:textFill>
            <w14:solidFill>
              <w14:schemeClr w14:val="tx1"/>
            </w14:solidFill>
          </w14:textFill>
        </w:rPr>
      </w:pPr>
      <w:bookmarkStart w:id="241" w:name="_Toc325726026"/>
      <w:bookmarkStart w:id="242" w:name="_Toc376936757"/>
      <w:bookmarkStart w:id="243" w:name="_Toc12984"/>
      <w:bookmarkStart w:id="244" w:name="_Toc16935"/>
      <w:r>
        <w:rPr>
          <w:rFonts w:hint="eastAsia" w:ascii="宋体" w:hAnsi="宋体"/>
          <w:b/>
          <w:bCs/>
          <w:color w:val="000000" w:themeColor="text1"/>
          <w:kern w:val="0"/>
          <w:sz w:val="27"/>
          <w:szCs w:val="27"/>
          <w:lang w:val="en-US" w:eastAsia="zh-CN"/>
          <w14:textFill>
            <w14:solidFill>
              <w14:schemeClr w14:val="tx1"/>
            </w14:solidFill>
          </w14:textFill>
        </w:rPr>
        <w:t>24</w:t>
      </w:r>
      <w:r>
        <w:rPr>
          <w:rFonts w:hint="eastAsia" w:ascii="宋体" w:hAnsi="宋体"/>
          <w:b/>
          <w:bCs/>
          <w:color w:val="000000" w:themeColor="text1"/>
          <w:kern w:val="0"/>
          <w:sz w:val="27"/>
          <w:szCs w:val="27"/>
          <w14:textFill>
            <w14:solidFill>
              <w14:schemeClr w14:val="tx1"/>
            </w14:solidFill>
          </w14:textFill>
        </w:rPr>
        <w:t>.推荐并确定成交</w:t>
      </w:r>
      <w:bookmarkEnd w:id="241"/>
      <w:bookmarkEnd w:id="242"/>
      <w:r>
        <w:rPr>
          <w:rFonts w:hint="eastAsia" w:ascii="宋体" w:hAnsi="宋体"/>
          <w:b/>
          <w:bCs/>
          <w:color w:val="000000" w:themeColor="text1"/>
          <w:kern w:val="0"/>
          <w:sz w:val="27"/>
          <w:szCs w:val="27"/>
          <w14:textFill>
            <w14:solidFill>
              <w14:schemeClr w14:val="tx1"/>
            </w14:solidFill>
          </w14:textFill>
        </w:rPr>
        <w:t>供应商</w:t>
      </w:r>
      <w:bookmarkEnd w:id="243"/>
      <w:bookmarkEnd w:id="244"/>
    </w:p>
    <w:p w14:paraId="34365D56">
      <w:pPr>
        <w:spacing w:line="360" w:lineRule="auto"/>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24</w:t>
      </w:r>
      <w:r>
        <w:rPr>
          <w:rFonts w:hint="eastAsia" w:ascii="宋体" w:hAnsi="宋体"/>
          <w:color w:val="000000" w:themeColor="text1"/>
          <w14:textFill>
            <w14:solidFill>
              <w14:schemeClr w14:val="tx1"/>
            </w14:solidFill>
          </w14:textFill>
        </w:rPr>
        <w:t>.1磋商小组根据</w:t>
      </w:r>
      <w:r>
        <w:rPr>
          <w:rFonts w:hint="eastAsia" w:ascii="宋体" w:hAnsi="宋体" w:cs="宋体"/>
          <w:color w:val="000000" w:themeColor="text1"/>
          <w14:textFill>
            <w14:solidFill>
              <w14:schemeClr w14:val="tx1"/>
            </w14:solidFill>
          </w14:textFill>
        </w:rPr>
        <w:t>评审总得分由高到低排序推荐预成交供应商候选人，并由</w:t>
      </w:r>
      <w:r>
        <w:rPr>
          <w:rFonts w:hint="eastAsia" w:ascii="宋体" w:hAnsi="宋体" w:cs="宋体"/>
          <w:color w:val="000000" w:themeColor="text1"/>
          <w:lang w:eastAsia="zh-CN"/>
          <w14:textFill>
            <w14:solidFill>
              <w14:schemeClr w14:val="tx1"/>
            </w14:solidFill>
          </w14:textFill>
        </w:rPr>
        <w:t>采购人</w:t>
      </w:r>
      <w:r>
        <w:rPr>
          <w:rFonts w:hint="eastAsia" w:ascii="宋体" w:hAnsi="宋体" w:cs="宋体"/>
          <w:color w:val="000000" w:themeColor="text1"/>
          <w14:textFill>
            <w14:solidFill>
              <w14:schemeClr w14:val="tx1"/>
            </w14:solidFill>
          </w14:textFill>
        </w:rPr>
        <w:t>按顺序确定成交供应商</w:t>
      </w:r>
      <w:r>
        <w:rPr>
          <w:rFonts w:hint="eastAsia" w:ascii="宋体" w:hAnsi="宋体"/>
          <w:color w:val="000000" w:themeColor="text1"/>
          <w14:textFill>
            <w14:solidFill>
              <w14:schemeClr w14:val="tx1"/>
            </w14:solidFill>
          </w14:textFill>
        </w:rPr>
        <w:t>。</w:t>
      </w:r>
    </w:p>
    <w:p w14:paraId="2A330F68">
      <w:pPr>
        <w:spacing w:line="360" w:lineRule="auto"/>
        <w:ind w:firstLine="480"/>
        <w:jc w:val="left"/>
        <w:rPr>
          <w:rFonts w:ascii="宋体" w:hAnsi="宋体"/>
          <w:color w:val="000000" w:themeColor="text1"/>
          <w14:textFill>
            <w14:solidFill>
              <w14:schemeClr w14:val="tx1"/>
            </w14:solidFill>
          </w14:textFill>
        </w:rPr>
      </w:pPr>
      <w:bookmarkStart w:id="245" w:name="_Toc13147_WPSOffice_Level2"/>
      <w:r>
        <w:rPr>
          <w:rFonts w:hint="eastAsia" w:ascii="宋体" w:hAnsi="宋体"/>
          <w:color w:val="000000" w:themeColor="text1"/>
          <w:lang w:val="en-US" w:eastAsia="zh-CN"/>
          <w14:textFill>
            <w14:solidFill>
              <w14:schemeClr w14:val="tx1"/>
            </w14:solidFill>
          </w14:textFill>
        </w:rPr>
        <w:t>24</w:t>
      </w:r>
      <w:r>
        <w:rPr>
          <w:rFonts w:hint="eastAsia" w:ascii="宋体" w:hAnsi="宋体"/>
          <w:color w:val="000000" w:themeColor="text1"/>
          <w14:textFill>
            <w14:solidFill>
              <w14:schemeClr w14:val="tx1"/>
            </w14:solidFill>
          </w14:textFill>
        </w:rPr>
        <w:t>.2成交</w:t>
      </w:r>
      <w:r>
        <w:rPr>
          <w:rFonts w:hint="eastAsia" w:ascii="宋体" w:hAnsi="宋体" w:cs="宋体"/>
          <w:color w:val="000000" w:themeColor="text1"/>
          <w14:textFill>
            <w14:solidFill>
              <w14:schemeClr w14:val="tx1"/>
            </w14:solidFill>
          </w14:textFill>
        </w:rPr>
        <w:t>供应</w:t>
      </w:r>
      <w:bookmarkEnd w:id="245"/>
      <w:r>
        <w:rPr>
          <w:rFonts w:hint="eastAsia" w:ascii="宋体" w:hAnsi="宋体" w:cs="宋体"/>
          <w:color w:val="000000" w:themeColor="text1"/>
          <w14:textFill>
            <w14:solidFill>
              <w14:schemeClr w14:val="tx1"/>
            </w14:solidFill>
          </w14:textFill>
        </w:rPr>
        <w:t>商</w:t>
      </w:r>
      <w:r>
        <w:rPr>
          <w:rFonts w:hint="eastAsia" w:ascii="宋体" w:hAnsi="宋体"/>
          <w:color w:val="000000" w:themeColor="text1"/>
          <w14:textFill>
            <w14:solidFill>
              <w14:schemeClr w14:val="tx1"/>
            </w14:solidFill>
          </w14:textFill>
        </w:rPr>
        <w:t>因不可抗力或自身原因不能履行合同时，</w:t>
      </w:r>
      <w:r>
        <w:rPr>
          <w:rFonts w:hint="eastAsia" w:ascii="宋体" w:hAnsi="宋体"/>
          <w:color w:val="000000" w:themeColor="text1"/>
          <w:lang w:eastAsia="zh-CN"/>
          <w14:textFill>
            <w14:solidFill>
              <w14:schemeClr w14:val="tx1"/>
            </w14:solidFill>
          </w14:textFill>
        </w:rPr>
        <w:t>采购人</w:t>
      </w:r>
      <w:r>
        <w:rPr>
          <w:rFonts w:hint="eastAsia" w:ascii="宋体" w:hAnsi="宋体"/>
          <w:color w:val="000000" w:themeColor="text1"/>
          <w14:textFill>
            <w14:solidFill>
              <w14:schemeClr w14:val="tx1"/>
            </w14:solidFill>
          </w14:textFill>
        </w:rPr>
        <w:t>可以按照磋商报告推荐的预成交供应商候选人名单排序，确定下一候选人为成交</w:t>
      </w:r>
      <w:r>
        <w:rPr>
          <w:rFonts w:hint="eastAsia" w:ascii="宋体" w:hAnsi="宋体" w:cs="宋体"/>
          <w:color w:val="000000" w:themeColor="text1"/>
          <w14:textFill>
            <w14:solidFill>
              <w14:schemeClr w14:val="tx1"/>
            </w14:solidFill>
          </w14:textFill>
        </w:rPr>
        <w:t>供应商</w:t>
      </w:r>
      <w:r>
        <w:rPr>
          <w:rFonts w:hint="eastAsia" w:ascii="宋体" w:hAnsi="宋体"/>
          <w:color w:val="000000" w:themeColor="text1"/>
          <w14:textFill>
            <w14:solidFill>
              <w14:schemeClr w14:val="tx1"/>
            </w14:solidFill>
          </w14:textFill>
        </w:rPr>
        <w:t>，也可重</w:t>
      </w:r>
      <w:bookmarkStart w:id="246" w:name="_Toc2293_WPSOffice_Level2"/>
      <w:r>
        <w:rPr>
          <w:rFonts w:hint="eastAsia" w:ascii="宋体" w:hAnsi="宋体"/>
          <w:color w:val="000000" w:themeColor="text1"/>
          <w14:textFill>
            <w14:solidFill>
              <w14:schemeClr w14:val="tx1"/>
            </w14:solidFill>
          </w14:textFill>
        </w:rPr>
        <w:t>新开展政府采购</w:t>
      </w:r>
      <w:bookmarkEnd w:id="246"/>
      <w:r>
        <w:rPr>
          <w:rFonts w:hint="eastAsia" w:ascii="宋体" w:hAnsi="宋体"/>
          <w:color w:val="000000" w:themeColor="text1"/>
          <w14:textFill>
            <w14:solidFill>
              <w14:schemeClr w14:val="tx1"/>
            </w14:solidFill>
          </w14:textFill>
        </w:rPr>
        <w:t>活动。</w:t>
      </w:r>
      <w:bookmarkStart w:id="247" w:name="_Toc325726027"/>
    </w:p>
    <w:p w14:paraId="59DF2322">
      <w:pPr>
        <w:widowControl/>
        <w:spacing w:before="100" w:beforeAutospacing="1" w:after="100" w:afterAutospacing="1" w:line="360" w:lineRule="auto"/>
        <w:ind w:firstLine="0" w:firstLineChars="0"/>
        <w:jc w:val="left"/>
        <w:rPr>
          <w:rFonts w:ascii="宋体" w:hAnsi="宋体"/>
          <w:b/>
          <w:bCs/>
          <w:color w:val="000000" w:themeColor="text1"/>
          <w:kern w:val="0"/>
          <w:sz w:val="27"/>
          <w:szCs w:val="27"/>
          <w14:textFill>
            <w14:solidFill>
              <w14:schemeClr w14:val="tx1"/>
            </w14:solidFill>
          </w14:textFill>
        </w:rPr>
      </w:pPr>
      <w:bookmarkStart w:id="248" w:name="_Toc11962"/>
      <w:bookmarkStart w:id="249" w:name="_Toc11764"/>
      <w:bookmarkStart w:id="250" w:name="_Toc325726028"/>
      <w:bookmarkStart w:id="251" w:name="_Toc376936759"/>
      <w:r>
        <w:rPr>
          <w:rFonts w:hint="eastAsia" w:ascii="宋体" w:hAnsi="宋体"/>
          <w:b/>
          <w:bCs/>
          <w:color w:val="000000" w:themeColor="text1"/>
          <w:kern w:val="0"/>
          <w:sz w:val="27"/>
          <w:szCs w:val="27"/>
          <w:lang w:val="en-US" w:eastAsia="zh-CN"/>
          <w14:textFill>
            <w14:solidFill>
              <w14:schemeClr w14:val="tx1"/>
            </w14:solidFill>
          </w14:textFill>
        </w:rPr>
        <w:t>25</w:t>
      </w:r>
      <w:r>
        <w:rPr>
          <w:rFonts w:hint="eastAsia" w:ascii="宋体" w:hAnsi="宋体"/>
          <w:b/>
          <w:bCs/>
          <w:color w:val="000000" w:themeColor="text1"/>
          <w:kern w:val="0"/>
          <w:sz w:val="27"/>
          <w:szCs w:val="27"/>
          <w14:textFill>
            <w14:solidFill>
              <w14:schemeClr w14:val="tx1"/>
            </w14:solidFill>
          </w14:textFill>
        </w:rPr>
        <w:t>.成交通知</w:t>
      </w:r>
      <w:bookmarkEnd w:id="248"/>
      <w:bookmarkEnd w:id="249"/>
      <w:bookmarkEnd w:id="250"/>
      <w:bookmarkEnd w:id="251"/>
    </w:p>
    <w:p w14:paraId="5DA7D662">
      <w:pPr>
        <w:spacing w:line="360" w:lineRule="auto"/>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25</w:t>
      </w:r>
      <w:r>
        <w:rPr>
          <w:rFonts w:hint="eastAsia" w:ascii="宋体" w:hAnsi="宋体"/>
          <w:color w:val="000000" w:themeColor="text1"/>
          <w14:textFill>
            <w14:solidFill>
              <w14:schemeClr w14:val="tx1"/>
            </w14:solidFill>
          </w14:textFill>
        </w:rPr>
        <w:t>.1采购代理机构自成交供应商确定之日起2个工作日内发出《成交通知书》，并在青海政府采购网上公告成交结果。</w:t>
      </w:r>
    </w:p>
    <w:p w14:paraId="6A650581">
      <w:pPr>
        <w:spacing w:line="360" w:lineRule="auto"/>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25</w:t>
      </w:r>
      <w:r>
        <w:rPr>
          <w:rFonts w:hint="eastAsia" w:ascii="宋体" w:hAnsi="宋体"/>
          <w:color w:val="000000" w:themeColor="text1"/>
          <w14:textFill>
            <w14:solidFill>
              <w14:schemeClr w14:val="tx1"/>
            </w14:solidFill>
          </w14:textFill>
        </w:rPr>
        <w:t>.2《成交通知书》发出后，</w:t>
      </w:r>
      <w:r>
        <w:rPr>
          <w:rFonts w:hint="eastAsia" w:ascii="宋体" w:hAnsi="宋体"/>
          <w:color w:val="000000" w:themeColor="text1"/>
          <w:lang w:eastAsia="zh-CN"/>
          <w14:textFill>
            <w14:solidFill>
              <w14:schemeClr w14:val="tx1"/>
            </w14:solidFill>
          </w14:textFill>
        </w:rPr>
        <w:t>采购人</w:t>
      </w:r>
      <w:r>
        <w:rPr>
          <w:rFonts w:hint="eastAsia" w:ascii="宋体" w:hAnsi="宋体"/>
          <w:color w:val="000000" w:themeColor="text1"/>
          <w14:textFill>
            <w14:solidFill>
              <w14:schemeClr w14:val="tx1"/>
            </w14:solidFill>
          </w14:textFill>
        </w:rPr>
        <w:t>改变成交结果的，或者成交供应商无正当理由放弃成交项目的，依法承担法律责任。</w:t>
      </w:r>
    </w:p>
    <w:p w14:paraId="6EB58301">
      <w:pPr>
        <w:widowControl/>
        <w:spacing w:beforeLines="200" w:afterLines="200" w:line="360" w:lineRule="auto"/>
        <w:ind w:firstLine="0" w:firstLineChars="0"/>
        <w:jc w:val="center"/>
        <w:outlineLvl w:val="1"/>
        <w:rPr>
          <w:rFonts w:ascii="宋体" w:hAnsi="宋体"/>
          <w:b/>
          <w:bCs/>
          <w:color w:val="000000" w:themeColor="text1"/>
          <w:kern w:val="0"/>
          <w:sz w:val="36"/>
          <w:szCs w:val="36"/>
          <w14:textFill>
            <w14:solidFill>
              <w14:schemeClr w14:val="tx1"/>
            </w14:solidFill>
          </w14:textFill>
        </w:rPr>
      </w:pPr>
      <w:bookmarkStart w:id="252" w:name="_Toc23104"/>
      <w:bookmarkStart w:id="253" w:name="_Toc11449_WPSOffice_Level2"/>
      <w:bookmarkStart w:id="254" w:name="_Toc24599"/>
      <w:bookmarkStart w:id="255" w:name="_Toc376936758"/>
      <w:bookmarkStart w:id="256" w:name="_Toc4385"/>
      <w:bookmarkStart w:id="257" w:name="_Toc14518"/>
      <w:r>
        <w:rPr>
          <w:rFonts w:hint="eastAsia" w:ascii="宋体" w:hAnsi="宋体"/>
          <w:b/>
          <w:bCs/>
          <w:color w:val="000000" w:themeColor="text1"/>
          <w:kern w:val="0"/>
          <w:sz w:val="36"/>
          <w:szCs w:val="36"/>
          <w:lang w:val="en-US" w:eastAsia="zh-CN"/>
          <w14:textFill>
            <w14:solidFill>
              <w14:schemeClr w14:val="tx1"/>
            </w14:solidFill>
          </w14:textFill>
        </w:rPr>
        <w:t>九</w:t>
      </w:r>
      <w:r>
        <w:rPr>
          <w:rFonts w:hint="eastAsia" w:ascii="宋体" w:hAnsi="宋体"/>
          <w:b/>
          <w:bCs/>
          <w:color w:val="000000" w:themeColor="text1"/>
          <w:kern w:val="0"/>
          <w:sz w:val="36"/>
          <w:szCs w:val="36"/>
          <w14:textFill>
            <w14:solidFill>
              <w14:schemeClr w14:val="tx1"/>
            </w14:solidFill>
          </w14:textFill>
        </w:rPr>
        <w:t>、授予合同</w:t>
      </w:r>
      <w:bookmarkEnd w:id="247"/>
      <w:bookmarkEnd w:id="252"/>
      <w:bookmarkEnd w:id="253"/>
      <w:bookmarkEnd w:id="254"/>
      <w:bookmarkEnd w:id="255"/>
      <w:bookmarkEnd w:id="256"/>
      <w:bookmarkEnd w:id="257"/>
    </w:p>
    <w:p w14:paraId="11427D1C">
      <w:pPr>
        <w:widowControl/>
        <w:spacing w:before="100" w:beforeAutospacing="1" w:after="100" w:afterAutospacing="1" w:line="360" w:lineRule="auto"/>
        <w:ind w:firstLine="0" w:firstLineChars="0"/>
        <w:jc w:val="left"/>
        <w:rPr>
          <w:rFonts w:ascii="宋体" w:hAnsi="宋体"/>
          <w:b/>
          <w:bCs/>
          <w:color w:val="000000" w:themeColor="text1"/>
          <w:kern w:val="0"/>
          <w:sz w:val="27"/>
          <w:szCs w:val="27"/>
          <w14:textFill>
            <w14:solidFill>
              <w14:schemeClr w14:val="tx1"/>
            </w14:solidFill>
          </w14:textFill>
        </w:rPr>
      </w:pPr>
      <w:bookmarkStart w:id="258" w:name="_Toc10033"/>
      <w:bookmarkStart w:id="259" w:name="_Toc8427"/>
      <w:bookmarkStart w:id="260" w:name="_Toc376936760"/>
      <w:bookmarkStart w:id="261" w:name="_Toc325726029"/>
      <w:r>
        <w:rPr>
          <w:rFonts w:hint="eastAsia" w:ascii="宋体" w:hAnsi="宋体"/>
          <w:b/>
          <w:bCs/>
          <w:color w:val="000000" w:themeColor="text1"/>
          <w:kern w:val="0"/>
          <w:sz w:val="27"/>
          <w:szCs w:val="27"/>
          <w:lang w:val="en-US" w:eastAsia="zh-CN"/>
          <w14:textFill>
            <w14:solidFill>
              <w14:schemeClr w14:val="tx1"/>
            </w14:solidFill>
          </w14:textFill>
        </w:rPr>
        <w:t>26</w:t>
      </w:r>
      <w:r>
        <w:rPr>
          <w:rFonts w:hint="eastAsia" w:ascii="宋体" w:hAnsi="宋体"/>
          <w:b/>
          <w:bCs/>
          <w:color w:val="000000" w:themeColor="text1"/>
          <w:kern w:val="0"/>
          <w:sz w:val="27"/>
          <w:szCs w:val="27"/>
          <w14:textFill>
            <w14:solidFill>
              <w14:schemeClr w14:val="tx1"/>
            </w14:solidFill>
          </w14:textFill>
        </w:rPr>
        <w:t>.签订合同</w:t>
      </w:r>
      <w:bookmarkEnd w:id="258"/>
      <w:bookmarkEnd w:id="259"/>
      <w:bookmarkEnd w:id="260"/>
      <w:bookmarkEnd w:id="261"/>
    </w:p>
    <w:p w14:paraId="27B85233">
      <w:pPr>
        <w:spacing w:line="360" w:lineRule="auto"/>
        <w:ind w:firstLine="480"/>
        <w:jc w:val="left"/>
        <w:rPr>
          <w:rFonts w:ascii="宋体" w:hAnsi="宋体"/>
          <w:color w:val="000000" w:themeColor="text1"/>
          <w14:textFill>
            <w14:solidFill>
              <w14:schemeClr w14:val="tx1"/>
            </w14:solidFill>
          </w14:textFill>
        </w:rPr>
      </w:pPr>
      <w:bookmarkStart w:id="262" w:name="_Toc325726030"/>
      <w:bookmarkStart w:id="263" w:name="_Toc376936761"/>
      <w:r>
        <w:rPr>
          <w:rFonts w:hint="eastAsia" w:ascii="宋体" w:hAnsi="宋体"/>
          <w:color w:val="000000" w:themeColor="text1"/>
          <w:lang w:val="en-US" w:eastAsia="zh-CN"/>
          <w14:textFill>
            <w14:solidFill>
              <w14:schemeClr w14:val="tx1"/>
            </w14:solidFill>
          </w14:textFill>
        </w:rPr>
        <w:t>26</w:t>
      </w:r>
      <w:r>
        <w:rPr>
          <w:rFonts w:hint="eastAsia" w:ascii="宋体" w:hAnsi="宋体"/>
          <w:color w:val="000000" w:themeColor="text1"/>
          <w14:textFill>
            <w14:solidFill>
              <w14:schemeClr w14:val="tx1"/>
            </w14:solidFill>
          </w14:textFill>
        </w:rPr>
        <w:t>.1</w:t>
      </w:r>
      <w:r>
        <w:rPr>
          <w:rFonts w:hint="eastAsia" w:ascii="宋体" w:hAnsi="宋体"/>
          <w:color w:val="000000" w:themeColor="text1"/>
          <w:lang w:eastAsia="zh-CN"/>
          <w14:textFill>
            <w14:solidFill>
              <w14:schemeClr w14:val="tx1"/>
            </w14:solidFill>
          </w14:textFill>
        </w:rPr>
        <w:t>采购人</w:t>
      </w:r>
      <w:r>
        <w:rPr>
          <w:rFonts w:hint="eastAsia" w:ascii="宋体" w:hAnsi="宋体"/>
          <w:color w:val="000000" w:themeColor="text1"/>
          <w14:textFill>
            <w14:solidFill>
              <w14:schemeClr w14:val="tx1"/>
            </w14:solidFill>
          </w14:textFill>
        </w:rPr>
        <w:t>与成交供应商双方应当自《成交通知书》发出之日起</w:t>
      </w:r>
      <w:bookmarkStart w:id="264" w:name="_Toc26359_WPSOffice_Level2"/>
      <w:r>
        <w:rPr>
          <w:rFonts w:hint="eastAsia" w:ascii="宋体" w:hAnsi="宋体"/>
          <w:color w:val="000000" w:themeColor="text1"/>
          <w14:textFill>
            <w14:solidFill>
              <w14:schemeClr w14:val="tx1"/>
            </w14:solidFill>
          </w14:textFill>
        </w:rPr>
        <w:t>30日内，</w:t>
      </w:r>
      <w:bookmarkEnd w:id="264"/>
      <w:r>
        <w:rPr>
          <w:rFonts w:hint="eastAsia" w:ascii="宋体" w:hAnsi="宋体"/>
          <w:color w:val="000000" w:themeColor="text1"/>
          <w14:textFill>
            <w14:solidFill>
              <w14:schemeClr w14:val="tx1"/>
            </w14:solidFill>
          </w14:textFill>
        </w:rPr>
        <w:t>按照磋商文件确定的合同文本以及采购标的、</w:t>
      </w:r>
      <w:bookmarkStart w:id="265" w:name="_Toc27444_WPSOffice_Level2"/>
      <w:r>
        <w:rPr>
          <w:rFonts w:hint="eastAsia" w:ascii="宋体" w:hAnsi="宋体"/>
          <w:color w:val="000000" w:themeColor="text1"/>
          <w14:textFill>
            <w14:solidFill>
              <w14:schemeClr w14:val="tx1"/>
            </w14:solidFill>
          </w14:textFill>
        </w:rPr>
        <w:t>规格型号、采购金额、</w:t>
      </w:r>
      <w:bookmarkEnd w:id="265"/>
      <w:r>
        <w:rPr>
          <w:rFonts w:hint="eastAsia" w:ascii="宋体" w:hAnsi="宋体"/>
          <w:color w:val="000000" w:themeColor="text1"/>
          <w14:textFill>
            <w14:solidFill>
              <w14:schemeClr w14:val="tx1"/>
            </w14:solidFill>
          </w14:textFill>
        </w:rPr>
        <w:t>采购数量、技术和货物要求等事项签订政府采购合同，并报采购代理机构审核备案。</w:t>
      </w:r>
    </w:p>
    <w:p w14:paraId="67524D11">
      <w:pPr>
        <w:spacing w:line="360" w:lineRule="auto"/>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26</w:t>
      </w:r>
      <w:r>
        <w:rPr>
          <w:rFonts w:hint="eastAsia" w:ascii="宋体" w:hAnsi="宋体"/>
          <w:color w:val="000000" w:themeColor="text1"/>
          <w14:textFill>
            <w14:solidFill>
              <w14:schemeClr w14:val="tx1"/>
            </w14:solidFill>
          </w14:textFill>
        </w:rPr>
        <w:t>.2</w:t>
      </w:r>
      <w:r>
        <w:rPr>
          <w:rFonts w:hint="eastAsia" w:ascii="宋体" w:hAnsi="宋体"/>
          <w:color w:val="000000" w:themeColor="text1"/>
          <w:lang w:eastAsia="zh-CN"/>
          <w14:textFill>
            <w14:solidFill>
              <w14:schemeClr w14:val="tx1"/>
            </w14:solidFill>
          </w14:textFill>
        </w:rPr>
        <w:t>采购人</w:t>
      </w:r>
      <w:r>
        <w:rPr>
          <w:rFonts w:hint="eastAsia" w:ascii="宋体" w:hAnsi="宋体"/>
          <w:color w:val="000000" w:themeColor="text1"/>
          <w14:textFill>
            <w14:solidFill>
              <w14:schemeClr w14:val="tx1"/>
            </w14:solidFill>
          </w14:textFill>
        </w:rPr>
        <w:t>不得向成交供应商提出超出磋商文件以外的任何要求作为订立合同的条件，不得与成交供应商订立背离</w:t>
      </w:r>
      <w:bookmarkStart w:id="266" w:name="_Toc5026_WPSOffice_Level2"/>
      <w:r>
        <w:rPr>
          <w:rFonts w:hint="eastAsia" w:ascii="宋体" w:hAnsi="宋体"/>
          <w:color w:val="000000" w:themeColor="text1"/>
          <w14:textFill>
            <w14:solidFill>
              <w14:schemeClr w14:val="tx1"/>
            </w14:solidFill>
          </w14:textFill>
        </w:rPr>
        <w:t>磋商文件确定的合同</w:t>
      </w:r>
      <w:bookmarkEnd w:id="266"/>
      <w:r>
        <w:rPr>
          <w:rFonts w:hint="eastAsia" w:ascii="宋体" w:hAnsi="宋体"/>
          <w:color w:val="000000" w:themeColor="text1"/>
          <w14:textFill>
            <w14:solidFill>
              <w14:schemeClr w14:val="tx1"/>
            </w14:solidFill>
          </w14:textFill>
        </w:rPr>
        <w:t>文本以及采购标的、规格型号、采购金额、采购数量、技术和货物要求等实质性内容的协议。</w:t>
      </w:r>
    </w:p>
    <w:p w14:paraId="3DE49A0E">
      <w:pPr>
        <w:spacing w:line="360" w:lineRule="auto"/>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26</w:t>
      </w:r>
      <w:r>
        <w:rPr>
          <w:rFonts w:hint="eastAsia" w:ascii="宋体" w:hAnsi="宋体"/>
          <w:color w:val="000000" w:themeColor="text1"/>
          <w14:textFill>
            <w14:solidFill>
              <w14:schemeClr w14:val="tx1"/>
            </w14:solidFill>
          </w14:textFill>
        </w:rPr>
        <w:t>.3成交供应商在法定期限内无正当理由拒签合同的，按违约处理。同时，采购代理机构和</w:t>
      </w:r>
      <w:r>
        <w:rPr>
          <w:rFonts w:hint="eastAsia" w:ascii="宋体" w:hAnsi="宋体"/>
          <w:color w:val="000000" w:themeColor="text1"/>
          <w:lang w:eastAsia="zh-CN"/>
          <w14:textFill>
            <w14:solidFill>
              <w14:schemeClr w14:val="tx1"/>
            </w14:solidFill>
          </w14:textFill>
        </w:rPr>
        <w:t>采购人</w:t>
      </w:r>
      <w:r>
        <w:rPr>
          <w:rFonts w:hint="eastAsia" w:ascii="宋体" w:hAnsi="宋体"/>
          <w:color w:val="000000" w:themeColor="text1"/>
          <w14:textFill>
            <w14:solidFill>
              <w14:schemeClr w14:val="tx1"/>
            </w14:solidFill>
          </w14:textFill>
        </w:rPr>
        <w:t>可依成交供应商候选人排序重新确定成交供应商，并协调双方签订采购合同。</w:t>
      </w:r>
    </w:p>
    <w:p w14:paraId="5C90E193">
      <w:pPr>
        <w:spacing w:line="360" w:lineRule="auto"/>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26</w:t>
      </w:r>
      <w:r>
        <w:rPr>
          <w:rFonts w:hint="eastAsia" w:ascii="宋体" w:hAnsi="宋体"/>
          <w:color w:val="000000" w:themeColor="text1"/>
          <w14:textFill>
            <w14:solidFill>
              <w14:schemeClr w14:val="tx1"/>
            </w14:solidFill>
          </w14:textFill>
        </w:rPr>
        <w:t>.4磋商文件、成交供应商的磋商响应文件、《成交通知书》及其澄清、说明</w:t>
      </w:r>
      <w:bookmarkStart w:id="267" w:name="_Toc2838_WPSOffice_Level2"/>
      <w:r>
        <w:rPr>
          <w:rFonts w:hint="eastAsia" w:ascii="宋体" w:hAnsi="宋体"/>
          <w:color w:val="000000" w:themeColor="text1"/>
          <w14:textFill>
            <w14:solidFill>
              <w14:schemeClr w14:val="tx1"/>
            </w14:solidFill>
          </w14:textFill>
        </w:rPr>
        <w:t>文件等，均为签订采</w:t>
      </w:r>
      <w:bookmarkEnd w:id="267"/>
      <w:r>
        <w:rPr>
          <w:rFonts w:hint="eastAsia" w:ascii="宋体" w:hAnsi="宋体"/>
          <w:color w:val="000000" w:themeColor="text1"/>
          <w14:textFill>
            <w14:solidFill>
              <w14:schemeClr w14:val="tx1"/>
            </w14:solidFill>
          </w14:textFill>
        </w:rPr>
        <w:t>购合同的依据。</w:t>
      </w:r>
    </w:p>
    <w:p w14:paraId="2723F3FD">
      <w:pPr>
        <w:spacing w:line="360" w:lineRule="auto"/>
        <w:ind w:firstLine="480"/>
        <w:jc w:val="left"/>
        <w:rPr>
          <w:rFonts w:hint="eastAsia" w:ascii="宋体" w:hAnsi="宋体"/>
          <w:b/>
          <w:bCs/>
          <w:color w:val="000000" w:themeColor="text1"/>
          <w:kern w:val="0"/>
          <w:sz w:val="36"/>
          <w:szCs w:val="36"/>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26</w:t>
      </w:r>
      <w:r>
        <w:rPr>
          <w:rFonts w:hint="eastAsia" w:ascii="宋体" w:hAnsi="宋体"/>
          <w:color w:val="000000" w:themeColor="text1"/>
          <w14:textFill>
            <w14:solidFill>
              <w14:schemeClr w14:val="tx1"/>
            </w14:solidFill>
          </w14:textFill>
        </w:rPr>
        <w:t>.5</w:t>
      </w:r>
      <w:r>
        <w:rPr>
          <w:rFonts w:hint="eastAsia" w:ascii="宋体" w:hAnsi="宋体"/>
          <w:color w:val="000000" w:themeColor="text1"/>
          <w:lang w:eastAsia="zh-CN"/>
          <w14:textFill>
            <w14:solidFill>
              <w14:schemeClr w14:val="tx1"/>
            </w14:solidFill>
          </w14:textFill>
        </w:rPr>
        <w:t>采购人</w:t>
      </w:r>
      <w:r>
        <w:rPr>
          <w:rFonts w:hint="eastAsia" w:ascii="宋体" w:hAnsi="宋体"/>
          <w:color w:val="000000" w:themeColor="text1"/>
          <w14:textFill>
            <w14:solidFill>
              <w14:schemeClr w14:val="tx1"/>
            </w14:solidFill>
          </w14:textFill>
        </w:rPr>
        <w:t>或采购代理机构应当自采购合同签订之日起2个工作日内，将采购合同在青海省政府采购网上公告，但政府采购合同中涉及国家秘密、商业秘密的内容除外</w:t>
      </w:r>
      <w:bookmarkStart w:id="268" w:name="_Toc25073_WPSOffice_Level2"/>
      <w:r>
        <w:rPr>
          <w:rFonts w:hint="eastAsia" w:ascii="宋体" w:hAnsi="宋体"/>
          <w:color w:val="000000" w:themeColor="text1"/>
          <w14:textFill>
            <w14:solidFill>
              <w14:schemeClr w14:val="tx1"/>
            </w14:solidFill>
          </w14:textFill>
        </w:rPr>
        <w:t>。</w:t>
      </w:r>
      <w:bookmarkStart w:id="269" w:name="_Toc5439"/>
      <w:bookmarkStart w:id="270" w:name="_Toc10256"/>
      <w:bookmarkStart w:id="271" w:name="_Toc18570_WPSOffice_Level2"/>
      <w:bookmarkStart w:id="272" w:name="_Toc10228"/>
    </w:p>
    <w:p w14:paraId="0DBFF509">
      <w:pPr>
        <w:widowControl/>
        <w:spacing w:beforeLines="200" w:afterLines="200" w:line="360" w:lineRule="auto"/>
        <w:ind w:firstLine="0" w:firstLineChars="0"/>
        <w:jc w:val="center"/>
        <w:outlineLvl w:val="1"/>
        <w:rPr>
          <w:rFonts w:hint="eastAsia" w:ascii="宋体" w:hAnsi="宋体"/>
          <w:b/>
          <w:bCs/>
          <w:color w:val="000000" w:themeColor="text1"/>
          <w:kern w:val="0"/>
          <w:sz w:val="36"/>
          <w:szCs w:val="36"/>
          <w14:textFill>
            <w14:solidFill>
              <w14:schemeClr w14:val="tx1"/>
            </w14:solidFill>
          </w14:textFill>
        </w:rPr>
      </w:pPr>
      <w:bookmarkStart w:id="273" w:name="_Toc4976"/>
    </w:p>
    <w:p w14:paraId="4CD9B075">
      <w:pPr>
        <w:widowControl/>
        <w:spacing w:beforeLines="200" w:afterLines="200" w:line="360" w:lineRule="auto"/>
        <w:ind w:firstLine="0" w:firstLineChars="0"/>
        <w:jc w:val="center"/>
        <w:outlineLvl w:val="1"/>
        <w:rPr>
          <w:rFonts w:hint="eastAsia" w:ascii="宋体" w:hAnsi="宋体"/>
          <w:b/>
          <w:bCs/>
          <w:color w:val="000000" w:themeColor="text1"/>
          <w:kern w:val="0"/>
          <w:sz w:val="36"/>
          <w:szCs w:val="36"/>
          <w14:textFill>
            <w14:solidFill>
              <w14:schemeClr w14:val="tx1"/>
            </w14:solidFill>
          </w14:textFill>
        </w:rPr>
      </w:pPr>
    </w:p>
    <w:p w14:paraId="436CB84B">
      <w:pPr>
        <w:widowControl/>
        <w:spacing w:beforeLines="200" w:afterLines="200" w:line="360" w:lineRule="auto"/>
        <w:ind w:firstLine="0" w:firstLineChars="0"/>
        <w:jc w:val="center"/>
        <w:outlineLvl w:val="1"/>
        <w:rPr>
          <w:rFonts w:ascii="宋体" w:hAnsi="宋体"/>
          <w:b/>
          <w:bCs/>
          <w:color w:val="000000" w:themeColor="text1"/>
          <w:kern w:val="0"/>
          <w:sz w:val="36"/>
          <w:szCs w:val="36"/>
          <w14:textFill>
            <w14:solidFill>
              <w14:schemeClr w14:val="tx1"/>
            </w14:solidFill>
          </w14:textFill>
        </w:rPr>
      </w:pPr>
      <w:r>
        <w:rPr>
          <w:rFonts w:hint="eastAsia" w:ascii="宋体" w:hAnsi="宋体"/>
          <w:b/>
          <w:bCs/>
          <w:color w:val="000000" w:themeColor="text1"/>
          <w:kern w:val="0"/>
          <w:sz w:val="36"/>
          <w:szCs w:val="36"/>
          <w14:textFill>
            <w14:solidFill>
              <w14:schemeClr w14:val="tx1"/>
            </w14:solidFill>
          </w14:textFill>
        </w:rPr>
        <w:t>九、</w:t>
      </w:r>
      <w:bookmarkEnd w:id="262"/>
      <w:bookmarkEnd w:id="263"/>
      <w:r>
        <w:rPr>
          <w:rFonts w:hint="eastAsia" w:ascii="宋体" w:hAnsi="宋体"/>
          <w:b/>
          <w:bCs/>
          <w:color w:val="000000" w:themeColor="text1"/>
          <w:kern w:val="0"/>
          <w:sz w:val="36"/>
          <w:szCs w:val="36"/>
          <w14:textFill>
            <w14:solidFill>
              <w14:schemeClr w14:val="tx1"/>
            </w14:solidFill>
          </w14:textFill>
        </w:rPr>
        <w:t>磋商活动</w:t>
      </w:r>
      <w:bookmarkEnd w:id="268"/>
      <w:r>
        <w:rPr>
          <w:rFonts w:hint="eastAsia" w:ascii="宋体" w:hAnsi="宋体"/>
          <w:b/>
          <w:bCs/>
          <w:color w:val="000000" w:themeColor="text1"/>
          <w:kern w:val="0"/>
          <w:sz w:val="36"/>
          <w:szCs w:val="36"/>
          <w14:textFill>
            <w14:solidFill>
              <w14:schemeClr w14:val="tx1"/>
            </w14:solidFill>
          </w14:textFill>
        </w:rPr>
        <w:t>终止</w:t>
      </w:r>
      <w:bookmarkEnd w:id="269"/>
      <w:bookmarkEnd w:id="270"/>
      <w:bookmarkEnd w:id="271"/>
      <w:bookmarkEnd w:id="272"/>
      <w:bookmarkEnd w:id="273"/>
    </w:p>
    <w:p w14:paraId="6DB5EF1B">
      <w:pPr>
        <w:widowControl/>
        <w:spacing w:before="100" w:beforeAutospacing="1" w:after="100" w:afterAutospacing="1" w:line="360" w:lineRule="auto"/>
        <w:ind w:firstLine="0" w:firstLineChars="0"/>
        <w:jc w:val="left"/>
        <w:rPr>
          <w:rFonts w:ascii="宋体" w:hAnsi="宋体"/>
          <w:b/>
          <w:bCs/>
          <w:color w:val="000000" w:themeColor="text1"/>
          <w:kern w:val="0"/>
          <w:sz w:val="27"/>
          <w:szCs w:val="27"/>
          <w14:textFill>
            <w14:solidFill>
              <w14:schemeClr w14:val="tx1"/>
            </w14:solidFill>
          </w14:textFill>
        </w:rPr>
      </w:pPr>
      <w:bookmarkStart w:id="274" w:name="_Toc5844"/>
      <w:bookmarkStart w:id="275" w:name="_Toc13077"/>
      <w:bookmarkStart w:id="276" w:name="_Toc376936762"/>
      <w:bookmarkStart w:id="277" w:name="_Toc325726031"/>
      <w:r>
        <w:rPr>
          <w:rFonts w:hint="eastAsia" w:ascii="宋体" w:hAnsi="宋体"/>
          <w:b/>
          <w:bCs/>
          <w:color w:val="000000" w:themeColor="text1"/>
          <w:kern w:val="0"/>
          <w:sz w:val="27"/>
          <w:szCs w:val="27"/>
          <w:lang w:val="en-US" w:eastAsia="zh-CN"/>
          <w14:textFill>
            <w14:solidFill>
              <w14:schemeClr w14:val="tx1"/>
            </w14:solidFill>
          </w14:textFill>
        </w:rPr>
        <w:t>27</w:t>
      </w:r>
      <w:r>
        <w:rPr>
          <w:rFonts w:hint="eastAsia" w:ascii="宋体" w:hAnsi="宋体"/>
          <w:b/>
          <w:bCs/>
          <w:color w:val="000000" w:themeColor="text1"/>
          <w:kern w:val="0"/>
          <w:sz w:val="27"/>
          <w:szCs w:val="27"/>
          <w14:textFill>
            <w14:solidFill>
              <w14:schemeClr w14:val="tx1"/>
            </w14:solidFill>
          </w14:textFill>
        </w:rPr>
        <w:t>. 终止情形</w:t>
      </w:r>
      <w:bookmarkEnd w:id="274"/>
      <w:bookmarkEnd w:id="275"/>
    </w:p>
    <w:p w14:paraId="7213F7D1">
      <w:pPr>
        <w:spacing w:line="360" w:lineRule="auto"/>
        <w:ind w:firstLine="480"/>
        <w:jc w:val="left"/>
        <w:outlineLvl w:val="2"/>
        <w:rPr>
          <w:rFonts w:ascii="宋体" w:hAnsi="宋体"/>
          <w:color w:val="000000" w:themeColor="text1"/>
          <w14:textFill>
            <w14:solidFill>
              <w14:schemeClr w14:val="tx1"/>
            </w14:solidFill>
          </w14:textFill>
        </w:rPr>
      </w:pPr>
      <w:bookmarkStart w:id="278" w:name="_Toc27766_WPSOffice_Level3"/>
      <w:bookmarkStart w:id="279" w:name="_Toc31862"/>
      <w:bookmarkStart w:id="280" w:name="_Toc4489_WPSOffice_Level3"/>
      <w:r>
        <w:rPr>
          <w:rFonts w:hint="eastAsia" w:ascii="宋体" w:hAnsi="宋体"/>
          <w:color w:val="000000" w:themeColor="text1"/>
          <w:lang w:val="en-US" w:eastAsia="zh-CN"/>
          <w14:textFill>
            <w14:solidFill>
              <w14:schemeClr w14:val="tx1"/>
            </w14:solidFill>
          </w14:textFill>
        </w:rPr>
        <w:t>27</w:t>
      </w:r>
      <w:r>
        <w:rPr>
          <w:rFonts w:hint="eastAsia" w:ascii="宋体" w:hAnsi="宋体"/>
          <w:color w:val="000000" w:themeColor="text1"/>
          <w14:textFill>
            <w14:solidFill>
              <w14:schemeClr w14:val="tx1"/>
            </w14:solidFill>
          </w14:textFill>
        </w:rPr>
        <w:t>.1在竞争性磋商采购中，出现下列情形之一的，终止磋商活动：</w:t>
      </w:r>
      <w:bookmarkEnd w:id="276"/>
      <w:bookmarkEnd w:id="277"/>
      <w:bookmarkEnd w:id="278"/>
      <w:bookmarkEnd w:id="279"/>
      <w:bookmarkEnd w:id="280"/>
    </w:p>
    <w:p w14:paraId="2DCD331E">
      <w:pPr>
        <w:spacing w:line="360" w:lineRule="auto"/>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（1）因情况变化，不再符合规定的竞争性磋商采购方式适用情形的。</w:t>
      </w:r>
    </w:p>
    <w:p w14:paraId="44132A40">
      <w:pPr>
        <w:spacing w:line="360" w:lineRule="auto"/>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（2）出现影响采购活动公正的违法、违规行为的。</w:t>
      </w:r>
    </w:p>
    <w:p w14:paraId="6A24E07E">
      <w:pPr>
        <w:spacing w:line="360" w:lineRule="auto"/>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（3）符合要求的供应商或者报价未超过采购预算额度的供应商不足三</w:t>
      </w:r>
      <w:bookmarkStart w:id="281" w:name="_Toc14184_WPSOffice_Level2"/>
      <w:r>
        <w:rPr>
          <w:rFonts w:hint="eastAsia" w:ascii="宋体" w:hAnsi="宋体"/>
          <w:color w:val="000000" w:themeColor="text1"/>
          <w14:textFill>
            <w14:solidFill>
              <w14:schemeClr w14:val="tx1"/>
            </w14:solidFill>
          </w14:textFill>
        </w:rPr>
        <w:t>家的。</w:t>
      </w:r>
    </w:p>
    <w:p w14:paraId="12F2783A">
      <w:pPr>
        <w:spacing w:line="360" w:lineRule="auto"/>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w:t>
      </w:r>
      <w:bookmarkEnd w:id="281"/>
      <w:r>
        <w:rPr>
          <w:rFonts w:hint="eastAsia" w:ascii="宋体" w:hAnsi="宋体"/>
          <w:color w:val="000000" w:themeColor="text1"/>
          <w14:textFill>
            <w14:solidFill>
              <w14:schemeClr w14:val="tx1"/>
            </w14:solidFill>
          </w14:textFill>
        </w:rPr>
        <w:t>因重大变故，采购任务取消的。</w:t>
      </w:r>
    </w:p>
    <w:p w14:paraId="36F468C6">
      <w:pPr>
        <w:spacing w:line="360" w:lineRule="auto"/>
        <w:ind w:firstLine="480"/>
        <w:outlineLvl w:val="2"/>
        <w:rPr>
          <w:rFonts w:ascii="宋体" w:hAnsi="Courier New"/>
          <w:color w:val="000000" w:themeColor="text1"/>
          <w:szCs w:val="20"/>
          <w14:textFill>
            <w14:solidFill>
              <w14:schemeClr w14:val="tx1"/>
            </w14:solidFill>
          </w14:textFill>
        </w:rPr>
      </w:pPr>
      <w:bookmarkStart w:id="282" w:name="_Toc27241_WPSOffice_Level3"/>
      <w:bookmarkStart w:id="283" w:name="_Toc25265_WPSOffice_Level3"/>
      <w:bookmarkStart w:id="284" w:name="_Toc27921"/>
      <w:r>
        <w:rPr>
          <w:rFonts w:hint="eastAsia" w:ascii="宋体" w:hAnsi="宋体"/>
          <w:color w:val="000000" w:themeColor="text1"/>
          <w14:textFill>
            <w14:solidFill>
              <w14:schemeClr w14:val="tx1"/>
            </w14:solidFill>
          </w14:textFill>
        </w:rPr>
        <w:t>2</w:t>
      </w:r>
      <w:r>
        <w:rPr>
          <w:rFonts w:hint="eastAsia" w:ascii="宋体" w:hAnsi="宋体"/>
          <w:color w:val="000000" w:themeColor="text1"/>
          <w:lang w:val="en-US" w:eastAsia="zh-CN"/>
          <w14:textFill>
            <w14:solidFill>
              <w14:schemeClr w14:val="tx1"/>
            </w14:solidFill>
          </w14:textFill>
        </w:rPr>
        <w:t>7</w:t>
      </w:r>
      <w:r>
        <w:rPr>
          <w:rFonts w:hint="eastAsia" w:ascii="宋体" w:hAnsi="宋体"/>
          <w:color w:val="000000" w:themeColor="text1"/>
          <w14:textFill>
            <w14:solidFill>
              <w14:schemeClr w14:val="tx1"/>
            </w14:solidFill>
          </w14:textFill>
        </w:rPr>
        <w:t>.2终止磋商活动</w:t>
      </w:r>
      <w:r>
        <w:rPr>
          <w:rFonts w:hint="eastAsia" w:ascii="宋体" w:hAnsi="Courier New"/>
          <w:color w:val="000000" w:themeColor="text1"/>
          <w:szCs w:val="20"/>
          <w14:textFill>
            <w14:solidFill>
              <w14:schemeClr w14:val="tx1"/>
            </w14:solidFill>
          </w14:textFill>
        </w:rPr>
        <w:t>后，由</w:t>
      </w:r>
      <w:r>
        <w:rPr>
          <w:rFonts w:hint="eastAsia" w:ascii="宋体" w:hAnsi="宋体"/>
          <w:color w:val="000000" w:themeColor="text1"/>
          <w14:textFill>
            <w14:solidFill>
              <w14:schemeClr w14:val="tx1"/>
            </w14:solidFill>
          </w14:textFill>
        </w:rPr>
        <w:t>采购代理机构</w:t>
      </w:r>
      <w:r>
        <w:rPr>
          <w:rFonts w:hint="eastAsia" w:ascii="宋体" w:hAnsi="Courier New" w:cs="宋体"/>
          <w:color w:val="000000" w:themeColor="text1"/>
          <w:szCs w:val="20"/>
          <w14:textFill>
            <w14:solidFill>
              <w14:schemeClr w14:val="tx1"/>
            </w14:solidFill>
          </w14:textFill>
        </w:rPr>
        <w:t>发布终止公告并说明原因</w:t>
      </w:r>
      <w:r>
        <w:rPr>
          <w:rFonts w:hint="eastAsia" w:ascii="宋体" w:hAnsi="Courier New"/>
          <w:color w:val="000000" w:themeColor="text1"/>
          <w:szCs w:val="20"/>
          <w14:textFill>
            <w14:solidFill>
              <w14:schemeClr w14:val="tx1"/>
            </w14:solidFill>
          </w14:textFill>
        </w:rPr>
        <w:t>。</w:t>
      </w:r>
      <w:bookmarkEnd w:id="282"/>
      <w:bookmarkEnd w:id="283"/>
      <w:bookmarkEnd w:id="284"/>
      <w:bookmarkStart w:id="285" w:name="_Toc325726032"/>
    </w:p>
    <w:p w14:paraId="1EBDE6A8">
      <w:pPr>
        <w:widowControl/>
        <w:spacing w:beforeLines="200" w:afterLines="200" w:line="360" w:lineRule="auto"/>
        <w:ind w:firstLine="0" w:firstLineChars="0"/>
        <w:jc w:val="center"/>
        <w:outlineLvl w:val="1"/>
        <w:rPr>
          <w:rFonts w:ascii="宋体" w:hAnsi="宋体"/>
          <w:b/>
          <w:bCs/>
          <w:color w:val="000000" w:themeColor="text1"/>
          <w:kern w:val="0"/>
          <w:sz w:val="36"/>
          <w:szCs w:val="36"/>
          <w14:textFill>
            <w14:solidFill>
              <w14:schemeClr w14:val="tx1"/>
            </w14:solidFill>
          </w14:textFill>
        </w:rPr>
      </w:pPr>
      <w:bookmarkStart w:id="286" w:name="_Toc20536"/>
      <w:bookmarkStart w:id="287" w:name="_Toc376936763"/>
      <w:bookmarkStart w:id="288" w:name="_Toc9231"/>
      <w:bookmarkStart w:id="289" w:name="_Toc15633"/>
      <w:bookmarkStart w:id="290" w:name="_Toc26781_WPSOffice_Level2"/>
      <w:bookmarkStart w:id="291" w:name="_Toc14729"/>
      <w:r>
        <w:rPr>
          <w:rFonts w:hint="eastAsia" w:ascii="宋体" w:hAnsi="宋体"/>
          <w:b/>
          <w:bCs/>
          <w:color w:val="000000" w:themeColor="text1"/>
          <w:kern w:val="0"/>
          <w:sz w:val="36"/>
          <w:szCs w:val="36"/>
          <w14:textFill>
            <w14:solidFill>
              <w14:schemeClr w14:val="tx1"/>
            </w14:solidFill>
          </w14:textFill>
        </w:rPr>
        <w:t>十、处罚</w:t>
      </w:r>
      <w:bookmarkEnd w:id="285"/>
      <w:bookmarkEnd w:id="286"/>
      <w:bookmarkEnd w:id="287"/>
      <w:bookmarkEnd w:id="288"/>
      <w:bookmarkEnd w:id="289"/>
      <w:bookmarkEnd w:id="290"/>
      <w:bookmarkEnd w:id="291"/>
    </w:p>
    <w:p w14:paraId="5D4807F0">
      <w:pPr>
        <w:widowControl/>
        <w:spacing w:before="100" w:beforeAutospacing="1" w:after="100" w:afterAutospacing="1" w:line="360" w:lineRule="auto"/>
        <w:ind w:firstLine="0" w:firstLineChars="0"/>
        <w:jc w:val="left"/>
        <w:rPr>
          <w:rFonts w:ascii="宋体" w:hAnsi="宋体"/>
          <w:b/>
          <w:bCs/>
          <w:color w:val="000000" w:themeColor="text1"/>
          <w:kern w:val="0"/>
          <w:sz w:val="27"/>
          <w:szCs w:val="27"/>
          <w14:textFill>
            <w14:solidFill>
              <w14:schemeClr w14:val="tx1"/>
            </w14:solidFill>
          </w14:textFill>
        </w:rPr>
      </w:pPr>
      <w:bookmarkStart w:id="292" w:name="_Toc325726033"/>
      <w:bookmarkStart w:id="293" w:name="_Toc24234"/>
      <w:bookmarkStart w:id="294" w:name="_Toc376936764"/>
      <w:bookmarkStart w:id="295" w:name="_Toc227"/>
      <w:r>
        <w:rPr>
          <w:rFonts w:hint="eastAsia" w:ascii="宋体" w:hAnsi="宋体"/>
          <w:b/>
          <w:bCs/>
          <w:color w:val="000000" w:themeColor="text1"/>
          <w:kern w:val="0"/>
          <w:sz w:val="27"/>
          <w:szCs w:val="27"/>
          <w:lang w:val="en-US" w:eastAsia="zh-CN"/>
          <w14:textFill>
            <w14:solidFill>
              <w14:schemeClr w14:val="tx1"/>
            </w14:solidFill>
          </w14:textFill>
        </w:rPr>
        <w:t>28</w:t>
      </w:r>
      <w:r>
        <w:rPr>
          <w:rFonts w:hint="eastAsia" w:ascii="宋体" w:hAnsi="宋体"/>
          <w:b/>
          <w:bCs/>
          <w:color w:val="000000" w:themeColor="text1"/>
          <w:kern w:val="0"/>
          <w:sz w:val="27"/>
          <w:szCs w:val="27"/>
          <w14:textFill>
            <w14:solidFill>
              <w14:schemeClr w14:val="tx1"/>
            </w14:solidFill>
          </w14:textFill>
        </w:rPr>
        <w:t>.处罚情形</w:t>
      </w:r>
      <w:bookmarkEnd w:id="292"/>
      <w:bookmarkEnd w:id="293"/>
      <w:bookmarkEnd w:id="294"/>
      <w:bookmarkEnd w:id="295"/>
    </w:p>
    <w:p w14:paraId="5A133E25">
      <w:pPr>
        <w:spacing w:line="360" w:lineRule="auto"/>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有下列情形之一的，</w:t>
      </w:r>
      <w:r>
        <w:rPr>
          <w:rFonts w:hint="eastAsia" w:ascii="宋体" w:hAnsi="宋体"/>
          <w:color w:val="000000" w:themeColor="text1"/>
          <w:lang w:eastAsia="zh-CN"/>
          <w14:textFill>
            <w14:solidFill>
              <w14:schemeClr w14:val="tx1"/>
            </w14:solidFill>
          </w14:textFill>
        </w:rPr>
        <w:t>供应商</w:t>
      </w:r>
      <w:r>
        <w:rPr>
          <w:rFonts w:hint="eastAsia" w:ascii="宋体" w:hAnsi="宋体"/>
          <w:color w:val="000000" w:themeColor="text1"/>
          <w14:textFill>
            <w14:solidFill>
              <w14:schemeClr w14:val="tx1"/>
            </w14:solidFill>
          </w14:textFill>
        </w:rPr>
        <w:t>的磋商保证金</w:t>
      </w:r>
      <w:bookmarkStart w:id="296" w:name="_Toc13282_WPSOffice_Level2"/>
      <w:r>
        <w:rPr>
          <w:rFonts w:hint="eastAsia" w:ascii="宋体" w:hAnsi="宋体"/>
          <w:color w:val="000000" w:themeColor="text1"/>
          <w14:textFill>
            <w14:solidFill>
              <w14:schemeClr w14:val="tx1"/>
            </w14:solidFill>
          </w14:textFill>
        </w:rPr>
        <w:t>不予退还；</w:t>
      </w:r>
      <w:bookmarkEnd w:id="296"/>
      <w:r>
        <w:rPr>
          <w:rFonts w:hint="eastAsia" w:ascii="宋体" w:hAnsi="宋体"/>
          <w:color w:val="000000" w:themeColor="text1"/>
          <w14:textFill>
            <w14:solidFill>
              <w14:schemeClr w14:val="tx1"/>
            </w14:solidFill>
          </w14:textFill>
        </w:rPr>
        <w:t>成交供应商的成交结果无效，履约保证金不予退还。情节严重的，报省财政厅依法进行处理：</w:t>
      </w:r>
    </w:p>
    <w:p w14:paraId="2BC1B6BE">
      <w:pPr>
        <w:spacing w:line="360" w:lineRule="auto"/>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28</w:t>
      </w:r>
      <w:r>
        <w:rPr>
          <w:rFonts w:hint="eastAsia" w:ascii="宋体" w:hAnsi="宋体"/>
          <w:color w:val="000000" w:themeColor="text1"/>
          <w14:textFill>
            <w14:solidFill>
              <w14:schemeClr w14:val="tx1"/>
            </w14:solidFill>
          </w14:textFill>
        </w:rPr>
        <w:t>.1</w:t>
      </w:r>
      <w:r>
        <w:rPr>
          <w:rFonts w:hint="eastAsia" w:ascii="宋体" w:hAnsi="宋体"/>
          <w:color w:val="000000" w:themeColor="text1"/>
          <w:lang w:eastAsia="zh-CN"/>
          <w14:textFill>
            <w14:solidFill>
              <w14:schemeClr w14:val="tx1"/>
            </w14:solidFill>
          </w14:textFill>
        </w:rPr>
        <w:t>供应商</w:t>
      </w:r>
      <w:r>
        <w:rPr>
          <w:rFonts w:hint="eastAsia" w:ascii="宋体" w:hAnsi="宋体"/>
          <w:color w:val="000000" w:themeColor="text1"/>
          <w14:textFill>
            <w14:solidFill>
              <w14:schemeClr w14:val="tx1"/>
            </w14:solidFill>
          </w14:textFill>
        </w:rPr>
        <w:t>在提交</w:t>
      </w:r>
      <w:bookmarkStart w:id="297" w:name="_Toc26377_WPSOffice_Level2"/>
      <w:r>
        <w:rPr>
          <w:rFonts w:hint="eastAsia" w:ascii="宋体" w:hAnsi="宋体"/>
          <w:color w:val="000000" w:themeColor="text1"/>
          <w14:textFill>
            <w14:solidFill>
              <w14:schemeClr w14:val="tx1"/>
            </w14:solidFill>
          </w14:textFill>
        </w:rPr>
        <w:t>响应文件截止时</w:t>
      </w:r>
      <w:bookmarkEnd w:id="297"/>
      <w:r>
        <w:rPr>
          <w:rFonts w:hint="eastAsia" w:ascii="宋体" w:hAnsi="宋体"/>
          <w:color w:val="000000" w:themeColor="text1"/>
          <w14:textFill>
            <w14:solidFill>
              <w14:schemeClr w14:val="tx1"/>
            </w14:solidFill>
          </w14:textFill>
        </w:rPr>
        <w:t>间之后撤回响应文件的。</w:t>
      </w:r>
    </w:p>
    <w:p w14:paraId="0D4013B8">
      <w:pPr>
        <w:spacing w:line="360" w:lineRule="auto"/>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hint="eastAsia" w:ascii="宋体" w:hAnsi="宋体"/>
          <w:color w:val="000000" w:themeColor="text1"/>
          <w:lang w:val="en-US" w:eastAsia="zh-CN"/>
          <w14:textFill>
            <w14:solidFill>
              <w14:schemeClr w14:val="tx1"/>
            </w14:solidFill>
          </w14:textFill>
        </w:rPr>
        <w:t>8</w:t>
      </w:r>
      <w:r>
        <w:rPr>
          <w:rFonts w:hint="eastAsia" w:ascii="宋体" w:hAnsi="宋体"/>
          <w:color w:val="000000" w:themeColor="text1"/>
          <w14:textFill>
            <w14:solidFill>
              <w14:schemeClr w14:val="tx1"/>
            </w14:solidFill>
          </w14:textFill>
        </w:rPr>
        <w:t>.2</w:t>
      </w:r>
      <w:r>
        <w:rPr>
          <w:rFonts w:hint="eastAsia" w:ascii="宋体" w:hAnsi="宋体"/>
          <w:color w:val="000000" w:themeColor="text1"/>
          <w:lang w:eastAsia="zh-CN"/>
          <w14:textFill>
            <w14:solidFill>
              <w14:schemeClr w14:val="tx1"/>
            </w14:solidFill>
          </w14:textFill>
        </w:rPr>
        <w:t>供应商</w:t>
      </w:r>
      <w:r>
        <w:rPr>
          <w:rFonts w:hint="eastAsia" w:ascii="宋体" w:hAnsi="宋体"/>
          <w:color w:val="000000" w:themeColor="text1"/>
          <w14:textFill>
            <w14:solidFill>
              <w14:schemeClr w14:val="tx1"/>
            </w14:solidFill>
          </w14:textFill>
        </w:rPr>
        <w:t>在响应文件中提供虚假材</w:t>
      </w:r>
      <w:bookmarkStart w:id="298" w:name="_Toc13889_WPSOffice_Level2"/>
      <w:r>
        <w:rPr>
          <w:rFonts w:hint="eastAsia" w:ascii="宋体" w:hAnsi="宋体"/>
          <w:color w:val="000000" w:themeColor="text1"/>
          <w14:textFill>
            <w14:solidFill>
              <w14:schemeClr w14:val="tx1"/>
            </w14:solidFill>
          </w14:textFill>
        </w:rPr>
        <w:t>料的。</w:t>
      </w:r>
    </w:p>
    <w:bookmarkEnd w:id="298"/>
    <w:p w14:paraId="004F7DD9">
      <w:pPr>
        <w:spacing w:line="360" w:lineRule="auto"/>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hint="eastAsia" w:ascii="宋体" w:hAnsi="宋体"/>
          <w:color w:val="000000" w:themeColor="text1"/>
          <w:lang w:val="en-US" w:eastAsia="zh-CN"/>
          <w14:textFill>
            <w14:solidFill>
              <w14:schemeClr w14:val="tx1"/>
            </w14:solidFill>
          </w14:textFill>
        </w:rPr>
        <w:t>8</w:t>
      </w:r>
      <w:r>
        <w:rPr>
          <w:rFonts w:hint="eastAsia" w:ascii="宋体" w:hAnsi="宋体"/>
          <w:color w:val="000000" w:themeColor="text1"/>
          <w14:textFill>
            <w14:solidFill>
              <w14:schemeClr w14:val="tx1"/>
            </w14:solidFill>
          </w14:textFill>
        </w:rPr>
        <w:t>.3采取不正当手段诋毁、排挤其他供应商的。</w:t>
      </w:r>
    </w:p>
    <w:p w14:paraId="6329A30A">
      <w:pPr>
        <w:spacing w:line="360" w:lineRule="auto"/>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hint="eastAsia" w:ascii="宋体" w:hAnsi="宋体"/>
          <w:color w:val="000000" w:themeColor="text1"/>
          <w:lang w:val="en-US" w:eastAsia="zh-CN"/>
          <w14:textFill>
            <w14:solidFill>
              <w14:schemeClr w14:val="tx1"/>
            </w14:solidFill>
          </w14:textFill>
        </w:rPr>
        <w:t>8</w:t>
      </w:r>
      <w:r>
        <w:rPr>
          <w:rFonts w:hint="eastAsia" w:ascii="宋体" w:hAnsi="宋体"/>
          <w:color w:val="000000" w:themeColor="text1"/>
          <w14:textFill>
            <w14:solidFill>
              <w14:schemeClr w14:val="tx1"/>
            </w14:solidFill>
          </w14:textFill>
        </w:rPr>
        <w:t>.4有恶意串通等不正当竞争行为的。</w:t>
      </w:r>
    </w:p>
    <w:p w14:paraId="42D16FB7">
      <w:pPr>
        <w:spacing w:line="360" w:lineRule="auto"/>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hint="eastAsia" w:ascii="宋体" w:hAnsi="宋体"/>
          <w:color w:val="000000" w:themeColor="text1"/>
          <w:lang w:val="en-US" w:eastAsia="zh-CN"/>
          <w14:textFill>
            <w14:solidFill>
              <w14:schemeClr w14:val="tx1"/>
            </w14:solidFill>
          </w14:textFill>
        </w:rPr>
        <w:t>8</w:t>
      </w:r>
      <w:r>
        <w:rPr>
          <w:rFonts w:hint="eastAsia" w:ascii="宋体" w:hAnsi="宋体"/>
          <w:color w:val="000000" w:themeColor="text1"/>
          <w14:textFill>
            <w14:solidFill>
              <w14:schemeClr w14:val="tx1"/>
            </w14:solidFill>
          </w14:textFill>
        </w:rPr>
        <w:t>.5成交后无正当理由拒不与</w:t>
      </w:r>
      <w:r>
        <w:rPr>
          <w:rFonts w:hint="eastAsia" w:ascii="宋体" w:hAnsi="宋体"/>
          <w:color w:val="000000" w:themeColor="text1"/>
          <w:lang w:eastAsia="zh-CN"/>
          <w14:textFill>
            <w14:solidFill>
              <w14:schemeClr w14:val="tx1"/>
            </w14:solidFill>
          </w14:textFill>
        </w:rPr>
        <w:t>采购人</w:t>
      </w:r>
      <w:r>
        <w:rPr>
          <w:rFonts w:hint="eastAsia" w:ascii="宋体" w:hAnsi="宋体"/>
          <w:color w:val="000000" w:themeColor="text1"/>
          <w14:textFill>
            <w14:solidFill>
              <w14:schemeClr w14:val="tx1"/>
            </w14:solidFill>
          </w14:textFill>
        </w:rPr>
        <w:t>签订采购合同的。</w:t>
      </w:r>
    </w:p>
    <w:p w14:paraId="09306B0C">
      <w:pPr>
        <w:spacing w:line="360" w:lineRule="auto"/>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hint="eastAsia" w:ascii="宋体" w:hAnsi="宋体"/>
          <w:color w:val="000000" w:themeColor="text1"/>
          <w:lang w:val="en-US" w:eastAsia="zh-CN"/>
          <w14:textFill>
            <w14:solidFill>
              <w14:schemeClr w14:val="tx1"/>
            </w14:solidFill>
          </w14:textFill>
        </w:rPr>
        <w:t>8</w:t>
      </w:r>
      <w:r>
        <w:rPr>
          <w:rFonts w:hint="eastAsia" w:ascii="宋体" w:hAnsi="宋体"/>
          <w:color w:val="000000" w:themeColor="text1"/>
          <w14:textFill>
            <w14:solidFill>
              <w14:schemeClr w14:val="tx1"/>
            </w14:solidFill>
          </w14:textFill>
        </w:rPr>
        <w:t>.6未按照磋商</w:t>
      </w:r>
      <w:bookmarkStart w:id="299" w:name="_Toc26971_WPSOffice_Level3"/>
      <w:r>
        <w:rPr>
          <w:rFonts w:hint="eastAsia" w:ascii="宋体" w:hAnsi="宋体"/>
          <w:color w:val="000000" w:themeColor="text1"/>
          <w14:textFill>
            <w14:solidFill>
              <w14:schemeClr w14:val="tx1"/>
            </w14:solidFill>
          </w14:textFill>
        </w:rPr>
        <w:t>文件、磋商响应文件</w:t>
      </w:r>
      <w:bookmarkEnd w:id="299"/>
      <w:r>
        <w:rPr>
          <w:rFonts w:hint="eastAsia" w:ascii="宋体" w:hAnsi="宋体"/>
          <w:color w:val="000000" w:themeColor="text1"/>
          <w14:textFill>
            <w14:solidFill>
              <w14:schemeClr w14:val="tx1"/>
            </w14:solidFill>
          </w14:textFill>
        </w:rPr>
        <w:t>确定的</w:t>
      </w:r>
      <w:bookmarkStart w:id="300" w:name="_Toc27918_WPSOffice_Level3"/>
      <w:r>
        <w:rPr>
          <w:rFonts w:hint="eastAsia" w:ascii="宋体" w:hAnsi="宋体"/>
          <w:color w:val="000000" w:themeColor="text1"/>
          <w14:textFill>
            <w14:solidFill>
              <w14:schemeClr w14:val="tx1"/>
            </w14:solidFill>
          </w14:textFill>
        </w:rPr>
        <w:t>事项签订采购</w:t>
      </w:r>
      <w:bookmarkEnd w:id="300"/>
      <w:r>
        <w:rPr>
          <w:rFonts w:hint="eastAsia" w:ascii="宋体" w:hAnsi="宋体"/>
          <w:color w:val="000000" w:themeColor="text1"/>
          <w14:textFill>
            <w14:solidFill>
              <w14:schemeClr w14:val="tx1"/>
            </w14:solidFill>
          </w14:textFill>
        </w:rPr>
        <w:t>合同</w:t>
      </w:r>
      <w:bookmarkStart w:id="301" w:name="_Toc4819_WPSOffice_Level3"/>
      <w:r>
        <w:rPr>
          <w:rFonts w:hint="eastAsia" w:ascii="宋体" w:hAnsi="宋体"/>
          <w:color w:val="000000" w:themeColor="text1"/>
          <w14:textFill>
            <w14:solidFill>
              <w14:schemeClr w14:val="tx1"/>
            </w14:solidFill>
          </w14:textFill>
        </w:rPr>
        <w:t>的。</w:t>
      </w:r>
    </w:p>
    <w:p w14:paraId="50348227">
      <w:pPr>
        <w:spacing w:line="360" w:lineRule="auto"/>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hint="eastAsia" w:ascii="宋体" w:hAnsi="宋体"/>
          <w:color w:val="000000" w:themeColor="text1"/>
          <w:lang w:val="en-US" w:eastAsia="zh-CN"/>
          <w14:textFill>
            <w14:solidFill>
              <w14:schemeClr w14:val="tx1"/>
            </w14:solidFill>
          </w14:textFill>
        </w:rPr>
        <w:t>8</w:t>
      </w:r>
      <w:r>
        <w:rPr>
          <w:rFonts w:hint="eastAsia" w:ascii="宋体" w:hAnsi="宋体"/>
          <w:color w:val="000000" w:themeColor="text1"/>
          <w14:textFill>
            <w14:solidFill>
              <w14:schemeClr w14:val="tx1"/>
            </w14:solidFill>
          </w14:textFill>
        </w:rPr>
        <w:t>.7擅自变更、中止或者终止政府采购合同的。</w:t>
      </w:r>
    </w:p>
    <w:bookmarkEnd w:id="301"/>
    <w:p w14:paraId="11312051">
      <w:pPr>
        <w:spacing w:line="360" w:lineRule="auto"/>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bookmarkStart w:id="302" w:name="_Toc24533_WPSOffice_Level3"/>
      <w:r>
        <w:rPr>
          <w:rFonts w:hint="eastAsia" w:ascii="宋体" w:hAnsi="宋体"/>
          <w:color w:val="000000" w:themeColor="text1"/>
          <w:lang w:val="en-US" w:eastAsia="zh-CN"/>
          <w14:textFill>
            <w14:solidFill>
              <w14:schemeClr w14:val="tx1"/>
            </w14:solidFill>
          </w14:textFill>
        </w:rPr>
        <w:t>8</w:t>
      </w:r>
      <w:r>
        <w:rPr>
          <w:rFonts w:hint="eastAsia" w:ascii="宋体" w:hAnsi="宋体"/>
          <w:color w:val="000000" w:themeColor="text1"/>
          <w14:textFill>
            <w14:solidFill>
              <w14:schemeClr w14:val="tx1"/>
            </w14:solidFill>
          </w14:textFill>
        </w:rPr>
        <w:t>.8成交供应商签订合同后，因种种原因不能履约或无</w:t>
      </w:r>
      <w:bookmarkEnd w:id="302"/>
      <w:r>
        <w:rPr>
          <w:rFonts w:hint="eastAsia" w:ascii="宋体" w:hAnsi="宋体"/>
          <w:color w:val="000000" w:themeColor="text1"/>
          <w14:textFill>
            <w14:solidFill>
              <w14:schemeClr w14:val="tx1"/>
            </w14:solidFill>
          </w14:textFill>
        </w:rPr>
        <w:t>故拖延履约期的</w:t>
      </w:r>
      <w:bookmarkStart w:id="303" w:name="_Toc2828_WPSOffice_Level3"/>
      <w:r>
        <w:rPr>
          <w:rFonts w:hint="eastAsia" w:ascii="宋体" w:hAnsi="宋体"/>
          <w:color w:val="000000" w:themeColor="text1"/>
          <w14:textFill>
            <w14:solidFill>
              <w14:schemeClr w14:val="tx1"/>
            </w14:solidFill>
          </w14:textFill>
        </w:rPr>
        <w:t>。</w:t>
      </w:r>
    </w:p>
    <w:p w14:paraId="2EC103B0">
      <w:pPr>
        <w:spacing w:line="360" w:lineRule="auto"/>
        <w:ind w:firstLine="480"/>
        <w:jc w:val="left"/>
        <w:rPr>
          <w:rFonts w:ascii="宋体" w:hAnsi="宋体"/>
          <w:b/>
          <w:bCs/>
          <w:color w:val="000000" w:themeColor="text1"/>
          <w:kern w:val="0"/>
          <w:sz w:val="36"/>
          <w:szCs w:val="36"/>
          <w14:textFill>
            <w14:solidFill>
              <w14:schemeClr w14:val="tx1"/>
            </w14:solidFill>
          </w14:textFill>
        </w:rPr>
      </w:pPr>
      <w:r>
        <w:rPr>
          <w:rFonts w:hint="eastAsia" w:ascii="宋体" w:hAnsi="宋体"/>
          <w:color w:val="000000" w:themeColor="text1"/>
          <w14:textFill>
            <w14:solidFill>
              <w14:schemeClr w14:val="tx1"/>
            </w14:solidFill>
          </w14:textFill>
        </w:rPr>
        <w:t>2</w:t>
      </w:r>
      <w:bookmarkEnd w:id="303"/>
      <w:r>
        <w:rPr>
          <w:rFonts w:hint="eastAsia" w:ascii="宋体" w:hAnsi="宋体"/>
          <w:color w:val="000000" w:themeColor="text1"/>
          <w:lang w:val="en-US" w:eastAsia="zh-CN"/>
          <w14:textFill>
            <w14:solidFill>
              <w14:schemeClr w14:val="tx1"/>
            </w14:solidFill>
          </w14:textFill>
        </w:rPr>
        <w:t>8</w:t>
      </w:r>
      <w:r>
        <w:rPr>
          <w:rFonts w:hint="eastAsia" w:ascii="宋体" w:hAnsi="宋体"/>
          <w:color w:val="000000" w:themeColor="text1"/>
          <w14:textFill>
            <w14:solidFill>
              <w14:schemeClr w14:val="tx1"/>
            </w14:solidFill>
          </w14:textFill>
        </w:rPr>
        <w:t>.9法律、法规规定的其他情形的。</w:t>
      </w:r>
      <w:bookmarkStart w:id="304" w:name="_Toc28049"/>
      <w:bookmarkStart w:id="305" w:name="_Toc9780_WPSOffice_Level2"/>
      <w:bookmarkStart w:id="306" w:name="_Toc32568"/>
      <w:bookmarkStart w:id="307" w:name="_Toc14619"/>
    </w:p>
    <w:p w14:paraId="62A4ED5F">
      <w:pPr>
        <w:widowControl/>
        <w:spacing w:beforeLines="200" w:afterLines="200" w:line="360" w:lineRule="auto"/>
        <w:ind w:firstLine="0" w:firstLineChars="0"/>
        <w:jc w:val="center"/>
        <w:outlineLvl w:val="1"/>
        <w:rPr>
          <w:rFonts w:hint="eastAsia" w:ascii="宋体" w:hAnsi="宋体"/>
          <w:b/>
          <w:bCs/>
          <w:color w:val="000000" w:themeColor="text1"/>
          <w:kern w:val="0"/>
          <w:sz w:val="36"/>
          <w:szCs w:val="36"/>
          <w14:textFill>
            <w14:solidFill>
              <w14:schemeClr w14:val="tx1"/>
            </w14:solidFill>
          </w14:textFill>
        </w:rPr>
      </w:pPr>
      <w:bookmarkStart w:id="308" w:name="_Toc14578"/>
    </w:p>
    <w:p w14:paraId="6EB3CB78">
      <w:pPr>
        <w:widowControl/>
        <w:spacing w:beforeLines="200" w:afterLines="200" w:line="360" w:lineRule="auto"/>
        <w:ind w:firstLine="0" w:firstLineChars="0"/>
        <w:jc w:val="center"/>
        <w:outlineLvl w:val="1"/>
        <w:rPr>
          <w:rFonts w:ascii="宋体" w:hAnsi="宋体"/>
          <w:b/>
          <w:bCs/>
          <w:color w:val="000000" w:themeColor="text1"/>
          <w:kern w:val="0"/>
          <w:sz w:val="36"/>
          <w:szCs w:val="36"/>
          <w14:textFill>
            <w14:solidFill>
              <w14:schemeClr w14:val="tx1"/>
            </w14:solidFill>
          </w14:textFill>
        </w:rPr>
      </w:pPr>
      <w:r>
        <w:rPr>
          <w:rFonts w:hint="eastAsia" w:ascii="宋体" w:hAnsi="宋体"/>
          <w:b/>
          <w:bCs/>
          <w:color w:val="000000" w:themeColor="text1"/>
          <w:kern w:val="0"/>
          <w:sz w:val="36"/>
          <w:szCs w:val="36"/>
          <w14:textFill>
            <w14:solidFill>
              <w14:schemeClr w14:val="tx1"/>
            </w14:solidFill>
          </w14:textFill>
        </w:rPr>
        <w:t>十一、</w:t>
      </w:r>
      <w:bookmarkEnd w:id="304"/>
      <w:bookmarkEnd w:id="305"/>
      <w:bookmarkEnd w:id="306"/>
      <w:bookmarkEnd w:id="307"/>
      <w:r>
        <w:rPr>
          <w:rFonts w:hint="eastAsia" w:ascii="宋体" w:hAnsi="宋体"/>
          <w:b/>
          <w:bCs/>
          <w:color w:val="000000" w:themeColor="text1"/>
          <w:kern w:val="0"/>
          <w:sz w:val="36"/>
          <w:szCs w:val="36"/>
          <w14:textFill>
            <w14:solidFill>
              <w14:schemeClr w14:val="tx1"/>
            </w14:solidFill>
          </w14:textFill>
        </w:rPr>
        <w:t>招标代理费</w:t>
      </w:r>
      <w:bookmarkEnd w:id="308"/>
    </w:p>
    <w:p w14:paraId="79CF3D7D">
      <w:pPr>
        <w:pStyle w:val="32"/>
        <w:spacing w:line="360" w:lineRule="auto"/>
        <w:ind w:left="0" w:leftChars="0" w:firstLine="0" w:firstLineChars="0"/>
        <w:rPr>
          <w:rFonts w:hint="eastAsia" w:ascii="宋体" w:hAnsi="宋体" w:cs="宋体"/>
          <w:color w:val="000000" w:themeColor="text1"/>
          <w:kern w:val="0"/>
          <w:sz w:val="24"/>
          <w:lang w:val="en-US" w:eastAsia="zh-CN"/>
          <w14:textFill>
            <w14:solidFill>
              <w14:schemeClr w14:val="tx1"/>
            </w14:solidFill>
          </w14:textFill>
        </w:rPr>
      </w:pPr>
      <w:bookmarkStart w:id="309" w:name="_Toc14121_WPSOffice_Level3"/>
      <w:bookmarkStart w:id="310" w:name="_Toc23320"/>
      <w:bookmarkStart w:id="311" w:name="_Toc3276_WPSOffice_Level3"/>
      <w:bookmarkStart w:id="312" w:name="_Toc376936765"/>
      <w:bookmarkStart w:id="313" w:name="_Toc325726034"/>
      <w:r>
        <w:rPr>
          <w:rFonts w:hint="eastAsia" w:ascii="宋体" w:hAnsi="宋体" w:cs="宋体"/>
          <w:color w:val="000000" w:themeColor="text1"/>
          <w:kern w:val="0"/>
          <w:sz w:val="24"/>
          <w:lang w:val="en-US" w:eastAsia="zh-CN"/>
          <w14:textFill>
            <w14:solidFill>
              <w14:schemeClr w14:val="tx1"/>
            </w14:solidFill>
          </w14:textFill>
        </w:rPr>
        <w:t>29.1</w:t>
      </w:r>
      <w:bookmarkEnd w:id="309"/>
      <w:bookmarkEnd w:id="310"/>
      <w:bookmarkEnd w:id="311"/>
      <w:r>
        <w:rPr>
          <w:rFonts w:hint="eastAsia" w:ascii="宋体" w:hAnsi="宋体" w:cs="宋体"/>
          <w:color w:val="000000" w:themeColor="text1"/>
          <w:kern w:val="0"/>
          <w:sz w:val="24"/>
          <w:lang w:val="en-US" w:eastAsia="zh-CN"/>
          <w14:textFill>
            <w14:solidFill>
              <w14:schemeClr w14:val="tx1"/>
            </w14:solidFill>
          </w14:textFill>
        </w:rPr>
        <w:t>采购代理服务费：</w:t>
      </w:r>
    </w:p>
    <w:p w14:paraId="2E054974">
      <w:pPr>
        <w:pStyle w:val="32"/>
        <w:spacing w:line="360" w:lineRule="auto"/>
        <w:rPr>
          <w:rFonts w:hint="eastAsia" w:ascii="宋体" w:hAnsi="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（1）根据国家发改委《关于进一步放开建设项目专业服务价格的通知》（发改价格[2015]299号）规定。</w:t>
      </w:r>
    </w:p>
    <w:p w14:paraId="32CC20B5">
      <w:pPr>
        <w:pStyle w:val="32"/>
        <w:spacing w:line="360" w:lineRule="auto"/>
        <w:rPr>
          <w:rFonts w:hint="eastAsia" w:ascii="宋体" w:hAnsi="宋体"/>
          <w:b/>
          <w:bCs/>
          <w:color w:val="000000" w:themeColor="text1"/>
          <w:kern w:val="0"/>
          <w:sz w:val="36"/>
          <w:szCs w:val="36"/>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（2）本项目招标代理费由</w:t>
      </w:r>
      <w:r>
        <w:rPr>
          <w:rFonts w:hint="eastAsia" w:hAnsi="宋体" w:cs="宋体"/>
          <w:color w:val="000000" w:themeColor="text1"/>
          <w:kern w:val="0"/>
          <w:sz w:val="24"/>
          <w:lang w:val="en-US" w:eastAsia="zh-CN"/>
          <w14:textFill>
            <w14:solidFill>
              <w14:schemeClr w14:val="tx1"/>
            </w14:solidFill>
          </w14:textFill>
        </w:rPr>
        <w:t>中标人</w:t>
      </w:r>
      <w:r>
        <w:rPr>
          <w:rFonts w:hint="eastAsia" w:ascii="宋体" w:hAnsi="宋体" w:cs="宋体"/>
          <w:color w:val="000000" w:themeColor="text1"/>
          <w:kern w:val="0"/>
          <w:sz w:val="24"/>
          <w:lang w:val="en-US" w:eastAsia="zh-CN"/>
          <w14:textFill>
            <w14:solidFill>
              <w14:schemeClr w14:val="tx1"/>
            </w14:solidFill>
          </w14:textFill>
        </w:rPr>
        <w:t>向招标代理机构支付。</w:t>
      </w:r>
      <w:bookmarkStart w:id="314" w:name="_Toc18758_WPSOffice_Level2"/>
      <w:bookmarkStart w:id="315" w:name="_Toc8960"/>
      <w:bookmarkStart w:id="316" w:name="_Toc14542"/>
      <w:bookmarkStart w:id="317" w:name="_Toc14212"/>
      <w:bookmarkStart w:id="318" w:name="_Toc9911"/>
    </w:p>
    <w:p w14:paraId="05D3E745">
      <w:pPr>
        <w:widowControl/>
        <w:spacing w:beforeLines="200" w:afterLines="200" w:line="360" w:lineRule="auto"/>
        <w:ind w:firstLine="0" w:firstLineChars="0"/>
        <w:jc w:val="center"/>
        <w:outlineLvl w:val="1"/>
        <w:rPr>
          <w:rFonts w:ascii="宋体" w:hAnsi="宋体"/>
          <w:b/>
          <w:bCs/>
          <w:color w:val="000000" w:themeColor="text1"/>
          <w:kern w:val="0"/>
          <w:sz w:val="36"/>
          <w:szCs w:val="36"/>
          <w14:textFill>
            <w14:solidFill>
              <w14:schemeClr w14:val="tx1"/>
            </w14:solidFill>
          </w14:textFill>
        </w:rPr>
      </w:pPr>
      <w:r>
        <w:rPr>
          <w:rFonts w:hint="eastAsia" w:ascii="宋体" w:hAnsi="宋体"/>
          <w:b/>
          <w:bCs/>
          <w:color w:val="000000" w:themeColor="text1"/>
          <w:kern w:val="0"/>
          <w:sz w:val="36"/>
          <w:szCs w:val="36"/>
          <w14:textFill>
            <w14:solidFill>
              <w14:schemeClr w14:val="tx1"/>
            </w14:solidFill>
          </w14:textFill>
        </w:rPr>
        <w:t>十二、其他</w:t>
      </w:r>
      <w:bookmarkEnd w:id="312"/>
      <w:bookmarkEnd w:id="313"/>
      <w:bookmarkEnd w:id="314"/>
      <w:bookmarkEnd w:id="315"/>
      <w:bookmarkEnd w:id="316"/>
      <w:bookmarkEnd w:id="317"/>
      <w:bookmarkEnd w:id="318"/>
    </w:p>
    <w:p w14:paraId="359F03D4">
      <w:pPr>
        <w:spacing w:line="360" w:lineRule="auto"/>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其他未尽事宜，按照《中华人民共和国政府采购法》、《中华人民共和国政府采购法实施条例</w:t>
      </w:r>
      <w:bookmarkStart w:id="319" w:name="_Toc7252_WPSOffice_Level3"/>
      <w:r>
        <w:rPr>
          <w:rFonts w:hint="eastAsia" w:ascii="宋体" w:hAnsi="宋体"/>
          <w:color w:val="000000" w:themeColor="text1"/>
          <w14:textFill>
            <w14:solidFill>
              <w14:schemeClr w14:val="tx1"/>
            </w14:solidFill>
          </w14:textFill>
        </w:rPr>
        <w:t>》、《</w:t>
      </w:r>
      <w:bookmarkEnd w:id="319"/>
      <w:r>
        <w:rPr>
          <w:rFonts w:hint="eastAsia" w:ascii="宋体" w:hAnsi="宋体"/>
          <w:color w:val="000000" w:themeColor="text1"/>
          <w14:textFill>
            <w14:solidFill>
              <w14:schemeClr w14:val="tx1"/>
            </w14:solidFill>
          </w14:textFill>
        </w:rPr>
        <w:t>政府采购竞争性磋商采购方式管理暂行办法》等法律法规的有关条款执行。</w:t>
      </w:r>
    </w:p>
    <w:p w14:paraId="112A1BD1">
      <w:pPr>
        <w:keepNext/>
        <w:keepLines/>
        <w:widowControl/>
        <w:snapToGrid w:val="0"/>
        <w:spacing w:line="360" w:lineRule="auto"/>
        <w:ind w:firstLine="0" w:firstLineChars="0"/>
        <w:jc w:val="center"/>
        <w:outlineLvl w:val="0"/>
        <w:rPr>
          <w:rFonts w:ascii="宋体"/>
          <w:b/>
          <w:color w:val="000000" w:themeColor="text1"/>
          <w:kern w:val="28"/>
          <w:sz w:val="36"/>
          <w:szCs w:val="20"/>
          <w14:textFill>
            <w14:solidFill>
              <w14:schemeClr w14:val="tx1"/>
            </w14:solidFill>
          </w14:textFill>
        </w:rPr>
      </w:pPr>
      <w:bookmarkStart w:id="320" w:name="_Toc376936766"/>
      <w:r>
        <w:rPr>
          <w:rFonts w:hint="eastAsia" w:ascii="宋体"/>
          <w:b/>
          <w:color w:val="000000" w:themeColor="text1"/>
          <w:kern w:val="28"/>
          <w:sz w:val="36"/>
          <w:szCs w:val="20"/>
          <w14:textFill>
            <w14:solidFill>
              <w14:schemeClr w14:val="tx1"/>
            </w14:solidFill>
          </w14:textFill>
        </w:rPr>
        <w:br w:type="page"/>
      </w:r>
      <w:bookmarkStart w:id="321" w:name="_Toc28871"/>
      <w:bookmarkStart w:id="322" w:name="_Toc13268"/>
      <w:bookmarkStart w:id="323" w:name="_Toc1316_WPSOffice_Level1"/>
      <w:bookmarkStart w:id="324" w:name="_Toc9123"/>
      <w:bookmarkStart w:id="325" w:name="_Toc5733"/>
      <w:r>
        <w:rPr>
          <w:rFonts w:hint="eastAsia" w:ascii="宋体"/>
          <w:b/>
          <w:color w:val="000000" w:themeColor="text1"/>
          <w:kern w:val="28"/>
          <w:sz w:val="36"/>
          <w:szCs w:val="20"/>
          <w14:textFill>
            <w14:solidFill>
              <w14:schemeClr w14:val="tx1"/>
            </w14:solidFill>
          </w14:textFill>
        </w:rPr>
        <w:t>第</w:t>
      </w:r>
      <w:r>
        <w:rPr>
          <w:rFonts w:hint="eastAsia" w:ascii="宋体"/>
          <w:b/>
          <w:color w:val="000000" w:themeColor="text1"/>
          <w:kern w:val="28"/>
          <w:sz w:val="36"/>
          <w:szCs w:val="20"/>
          <w:lang w:val="en-US" w:eastAsia="zh-CN"/>
          <w14:textFill>
            <w14:solidFill>
              <w14:schemeClr w14:val="tx1"/>
            </w14:solidFill>
          </w14:textFill>
        </w:rPr>
        <w:t>三</w:t>
      </w:r>
      <w:r>
        <w:rPr>
          <w:rFonts w:hint="eastAsia" w:ascii="宋体"/>
          <w:b/>
          <w:color w:val="000000" w:themeColor="text1"/>
          <w:kern w:val="28"/>
          <w:sz w:val="36"/>
          <w:szCs w:val="20"/>
          <w14:textFill>
            <w14:solidFill>
              <w14:schemeClr w14:val="tx1"/>
            </w14:solidFill>
          </w14:textFill>
        </w:rPr>
        <w:t>部分</w:t>
      </w:r>
      <w:bookmarkEnd w:id="320"/>
      <w:bookmarkStart w:id="326" w:name="_Toc7903"/>
      <w:r>
        <w:rPr>
          <w:rFonts w:hint="eastAsia" w:ascii="宋体"/>
          <w:b/>
          <w:color w:val="000000" w:themeColor="text1"/>
          <w:kern w:val="28"/>
          <w:sz w:val="36"/>
          <w:szCs w:val="20"/>
          <w14:textFill>
            <w14:solidFill>
              <w14:schemeClr w14:val="tx1"/>
            </w14:solidFill>
          </w14:textFill>
        </w:rPr>
        <w:t xml:space="preserve"> 青海省政府采购项目合同书（货物类）</w:t>
      </w:r>
      <w:bookmarkEnd w:id="321"/>
      <w:bookmarkEnd w:id="322"/>
      <w:bookmarkEnd w:id="323"/>
      <w:bookmarkEnd w:id="324"/>
      <w:bookmarkEnd w:id="325"/>
      <w:bookmarkEnd w:id="326"/>
    </w:p>
    <w:p w14:paraId="7B51D532">
      <w:pPr>
        <w:spacing w:line="360" w:lineRule="auto"/>
        <w:ind w:firstLine="480"/>
        <w:rPr>
          <w:color w:val="000000" w:themeColor="text1"/>
          <w14:textFill>
            <w14:solidFill>
              <w14:schemeClr w14:val="tx1"/>
            </w14:solidFill>
          </w14:textFill>
        </w:rPr>
      </w:pPr>
    </w:p>
    <w:p w14:paraId="57D161C4">
      <w:pPr>
        <w:spacing w:line="360" w:lineRule="auto"/>
        <w:ind w:firstLine="480"/>
        <w:rPr>
          <w:color w:val="000000" w:themeColor="text1"/>
          <w14:textFill>
            <w14:solidFill>
              <w14:schemeClr w14:val="tx1"/>
            </w14:solidFill>
          </w14:textFill>
        </w:rPr>
      </w:pPr>
      <w:bookmarkStart w:id="327" w:name="_Toc375576842"/>
      <w:bookmarkStart w:id="328" w:name="_Toc373954603"/>
      <w:bookmarkStart w:id="329" w:name="_Toc373936315"/>
    </w:p>
    <w:p w14:paraId="5E35BE35">
      <w:pPr>
        <w:spacing w:line="360" w:lineRule="auto"/>
        <w:ind w:firstLine="480"/>
        <w:rPr>
          <w:color w:val="000000" w:themeColor="text1"/>
          <w14:textFill>
            <w14:solidFill>
              <w14:schemeClr w14:val="tx1"/>
            </w14:solidFill>
          </w14:textFill>
        </w:rPr>
      </w:pPr>
    </w:p>
    <w:p w14:paraId="0974B960">
      <w:pPr>
        <w:spacing w:line="360" w:lineRule="auto"/>
        <w:ind w:firstLine="480"/>
        <w:rPr>
          <w:color w:val="000000" w:themeColor="text1"/>
          <w14:textFill>
            <w14:solidFill>
              <w14:schemeClr w14:val="tx1"/>
            </w14:solidFill>
          </w14:textFill>
        </w:rPr>
      </w:pPr>
    </w:p>
    <w:p w14:paraId="1DDA26C3">
      <w:pPr>
        <w:spacing w:line="360" w:lineRule="auto"/>
        <w:ind w:firstLine="480"/>
        <w:rPr>
          <w:color w:val="000000" w:themeColor="text1"/>
          <w14:textFill>
            <w14:solidFill>
              <w14:schemeClr w14:val="tx1"/>
            </w14:solidFill>
          </w14:textFill>
        </w:rPr>
      </w:pPr>
    </w:p>
    <w:p w14:paraId="3A0D9722">
      <w:pPr>
        <w:pStyle w:val="2"/>
        <w:spacing w:line="360" w:lineRule="auto"/>
        <w:ind w:firstLine="1378" w:firstLineChars="286"/>
        <w:jc w:val="both"/>
        <w:rPr>
          <w:color w:val="000000" w:themeColor="text1"/>
          <w:sz w:val="48"/>
          <w:szCs w:val="48"/>
          <w14:textFill>
            <w14:solidFill>
              <w14:schemeClr w14:val="tx1"/>
            </w14:solidFill>
          </w14:textFill>
        </w:rPr>
      </w:pPr>
    </w:p>
    <w:p w14:paraId="3B94841B">
      <w:pPr>
        <w:pStyle w:val="2"/>
        <w:spacing w:line="360" w:lineRule="auto"/>
        <w:ind w:firstLine="1378" w:firstLineChars="286"/>
        <w:jc w:val="both"/>
        <w:rPr>
          <w:color w:val="000000" w:themeColor="text1"/>
          <w:sz w:val="48"/>
          <w:szCs w:val="48"/>
          <w14:textFill>
            <w14:solidFill>
              <w14:schemeClr w14:val="tx1"/>
            </w14:solidFill>
          </w14:textFill>
        </w:rPr>
      </w:pPr>
    </w:p>
    <w:p w14:paraId="7A6B5D8A">
      <w:pPr>
        <w:pStyle w:val="2"/>
        <w:spacing w:line="360" w:lineRule="auto"/>
        <w:ind w:firstLine="0" w:firstLineChars="0"/>
        <w:rPr>
          <w:color w:val="000000" w:themeColor="text1"/>
          <w:sz w:val="48"/>
          <w:szCs w:val="48"/>
          <w14:textFill>
            <w14:solidFill>
              <w14:schemeClr w14:val="tx1"/>
            </w14:solidFill>
          </w14:textFill>
        </w:rPr>
      </w:pPr>
      <w:bookmarkStart w:id="330" w:name="_Toc502"/>
      <w:bookmarkStart w:id="331" w:name="_Toc8526"/>
      <w:bookmarkStart w:id="332" w:name="_Toc2434"/>
      <w:bookmarkStart w:id="333" w:name="_Toc14316"/>
      <w:bookmarkStart w:id="334" w:name="_Toc18813_WPSOffice_Level2"/>
      <w:bookmarkStart w:id="335" w:name="_Toc10717"/>
      <w:bookmarkStart w:id="336" w:name="_Toc26943_WPSOffice_Level2"/>
      <w:bookmarkStart w:id="337" w:name="_Toc20087"/>
      <w:r>
        <w:rPr>
          <w:rFonts w:hint="eastAsia"/>
          <w:color w:val="000000" w:themeColor="text1"/>
          <w:sz w:val="48"/>
          <w:szCs w:val="48"/>
          <w14:textFill>
            <w14:solidFill>
              <w14:schemeClr w14:val="tx1"/>
            </w14:solidFill>
          </w14:textFill>
        </w:rPr>
        <w:t>青海省政府采购项目合同</w:t>
      </w:r>
      <w:bookmarkEnd w:id="327"/>
      <w:bookmarkEnd w:id="328"/>
      <w:bookmarkEnd w:id="329"/>
      <w:r>
        <w:rPr>
          <w:rFonts w:hint="eastAsia"/>
          <w:color w:val="000000" w:themeColor="text1"/>
          <w:sz w:val="48"/>
          <w:szCs w:val="48"/>
          <w14:textFill>
            <w14:solidFill>
              <w14:schemeClr w14:val="tx1"/>
            </w14:solidFill>
          </w14:textFill>
        </w:rPr>
        <w:t>书</w:t>
      </w:r>
      <w:bookmarkEnd w:id="330"/>
      <w:bookmarkEnd w:id="331"/>
      <w:bookmarkEnd w:id="332"/>
      <w:bookmarkEnd w:id="333"/>
      <w:bookmarkEnd w:id="334"/>
      <w:bookmarkEnd w:id="335"/>
      <w:bookmarkEnd w:id="336"/>
      <w:bookmarkEnd w:id="337"/>
    </w:p>
    <w:p w14:paraId="6628837B">
      <w:pPr>
        <w:spacing w:line="360" w:lineRule="auto"/>
        <w:ind w:firstLine="480"/>
        <w:rPr>
          <w:color w:val="000000" w:themeColor="text1"/>
          <w14:textFill>
            <w14:solidFill>
              <w14:schemeClr w14:val="tx1"/>
            </w14:solidFill>
          </w14:textFill>
        </w:rPr>
      </w:pPr>
    </w:p>
    <w:p w14:paraId="30BBF062">
      <w:pPr>
        <w:spacing w:line="360" w:lineRule="auto"/>
        <w:ind w:firstLine="480"/>
        <w:rPr>
          <w:color w:val="000000" w:themeColor="text1"/>
          <w14:textFill>
            <w14:solidFill>
              <w14:schemeClr w14:val="tx1"/>
            </w14:solidFill>
          </w14:textFill>
        </w:rPr>
      </w:pPr>
    </w:p>
    <w:p w14:paraId="2A6ABAFF">
      <w:pPr>
        <w:spacing w:line="360" w:lineRule="auto"/>
        <w:ind w:left="0" w:leftChars="0" w:firstLine="0" w:firstLineChars="0"/>
        <w:rPr>
          <w:color w:val="000000" w:themeColor="text1"/>
          <w14:textFill>
            <w14:solidFill>
              <w14:schemeClr w14:val="tx1"/>
            </w14:solidFill>
          </w14:textFill>
        </w:rPr>
      </w:pPr>
    </w:p>
    <w:p w14:paraId="50569A21">
      <w:pPr>
        <w:spacing w:line="360" w:lineRule="auto"/>
        <w:ind w:firstLine="480"/>
        <w:rPr>
          <w:color w:val="000000" w:themeColor="text1"/>
          <w14:textFill>
            <w14:solidFill>
              <w14:schemeClr w14:val="tx1"/>
            </w14:solidFill>
          </w14:textFill>
        </w:rPr>
      </w:pPr>
    </w:p>
    <w:p w14:paraId="112CA3E4">
      <w:pPr>
        <w:spacing w:line="360" w:lineRule="auto"/>
        <w:ind w:firstLine="480"/>
        <w:rPr>
          <w:color w:val="000000" w:themeColor="text1"/>
          <w14:textFill>
            <w14:solidFill>
              <w14:schemeClr w14:val="tx1"/>
            </w14:solidFill>
          </w14:textFill>
        </w:rPr>
      </w:pPr>
    </w:p>
    <w:p w14:paraId="563C754A">
      <w:pPr>
        <w:spacing w:line="360" w:lineRule="auto"/>
        <w:ind w:firstLine="480"/>
        <w:rPr>
          <w:color w:val="000000" w:themeColor="text1"/>
          <w14:textFill>
            <w14:solidFill>
              <w14:schemeClr w14:val="tx1"/>
            </w14:solidFill>
          </w14:textFill>
        </w:rPr>
      </w:pPr>
    </w:p>
    <w:p w14:paraId="135C2DD7">
      <w:pPr>
        <w:spacing w:line="360" w:lineRule="auto"/>
        <w:ind w:firstLine="480"/>
        <w:rPr>
          <w:color w:val="000000" w:themeColor="text1"/>
          <w14:textFill>
            <w14:solidFill>
              <w14:schemeClr w14:val="tx1"/>
            </w14:solidFill>
          </w14:textFill>
        </w:rPr>
      </w:pPr>
    </w:p>
    <w:p w14:paraId="368613B0">
      <w:pPr>
        <w:spacing w:line="360" w:lineRule="auto"/>
        <w:ind w:firstLine="480"/>
        <w:rPr>
          <w:color w:val="000000" w:themeColor="text1"/>
          <w14:textFill>
            <w14:solidFill>
              <w14:schemeClr w14:val="tx1"/>
            </w14:solidFill>
          </w14:textFill>
        </w:rPr>
      </w:pPr>
    </w:p>
    <w:p w14:paraId="0C75B900">
      <w:pPr>
        <w:spacing w:line="360" w:lineRule="auto"/>
        <w:ind w:firstLine="480"/>
        <w:rPr>
          <w:color w:val="000000" w:themeColor="text1"/>
          <w14:textFill>
            <w14:solidFill>
              <w14:schemeClr w14:val="tx1"/>
            </w14:solidFill>
          </w14:textFill>
        </w:rPr>
      </w:pPr>
    </w:p>
    <w:p w14:paraId="44F39B43">
      <w:pPr>
        <w:spacing w:line="360" w:lineRule="auto"/>
        <w:ind w:firstLine="480"/>
        <w:rPr>
          <w:color w:val="000000" w:themeColor="text1"/>
          <w14:textFill>
            <w14:solidFill>
              <w14:schemeClr w14:val="tx1"/>
            </w14:solidFill>
          </w14:textFill>
        </w:rPr>
      </w:pPr>
    </w:p>
    <w:p w14:paraId="405ACC6A">
      <w:pPr>
        <w:spacing w:line="360" w:lineRule="auto"/>
        <w:ind w:left="2708" w:leftChars="250" w:hanging="2108" w:hangingChars="700"/>
        <w:outlineLvl w:val="1"/>
        <w:rPr>
          <w:rFonts w:hint="eastAsia" w:eastAsia="宋体"/>
          <w:b/>
          <w:strike/>
          <w:color w:val="000000" w:themeColor="text1"/>
          <w:sz w:val="30"/>
          <w:szCs w:val="30"/>
          <w:u w:val="thick"/>
          <w:lang w:val="en-US" w:eastAsia="zh-CN"/>
          <w14:textFill>
            <w14:solidFill>
              <w14:schemeClr w14:val="tx1"/>
            </w14:solidFill>
          </w14:textFill>
        </w:rPr>
      </w:pPr>
      <w:bookmarkStart w:id="338" w:name="_Toc21288"/>
      <w:bookmarkStart w:id="339" w:name="_Toc18458_WPSOffice_Level2"/>
      <w:bookmarkStart w:id="340" w:name="_Toc4658"/>
      <w:bookmarkStart w:id="341" w:name="_Toc3015_WPSOffice_Level2"/>
      <w:bookmarkStart w:id="342" w:name="_Toc5546"/>
      <w:r>
        <w:rPr>
          <w:rFonts w:hint="eastAsia"/>
          <w:b/>
          <w:color w:val="000000" w:themeColor="text1"/>
          <w:sz w:val="30"/>
          <w:szCs w:val="30"/>
          <w14:textFill>
            <w14:solidFill>
              <w14:schemeClr w14:val="tx1"/>
            </w14:solidFill>
          </w14:textFill>
        </w:rPr>
        <w:t>采购项目名称：</w:t>
      </w:r>
      <w:bookmarkEnd w:id="338"/>
      <w:bookmarkEnd w:id="339"/>
      <w:bookmarkEnd w:id="340"/>
      <w:bookmarkEnd w:id="341"/>
      <w:bookmarkEnd w:id="342"/>
      <w:r>
        <w:rPr>
          <w:rFonts w:hint="eastAsia" w:eastAsia="宋体"/>
          <w:b/>
          <w:color w:val="000000" w:themeColor="text1"/>
          <w:sz w:val="30"/>
          <w:szCs w:val="30"/>
          <w:u w:val="single"/>
          <w14:textFill>
            <w14:solidFill>
              <w14:schemeClr w14:val="tx1"/>
            </w14:solidFill>
          </w14:textFill>
        </w:rPr>
        <w:t xml:space="preserve">  </w:t>
      </w:r>
      <w:r>
        <w:rPr>
          <w:rFonts w:hint="eastAsia"/>
          <w:b/>
          <w:color w:val="000000" w:themeColor="text1"/>
          <w:sz w:val="30"/>
          <w:szCs w:val="30"/>
          <w:u w:val="single"/>
          <w:lang w:eastAsia="zh-CN"/>
          <w14:textFill>
            <w14:solidFill>
              <w14:schemeClr w14:val="tx1"/>
            </w14:solidFill>
          </w14:textFill>
        </w:rPr>
        <w:t>久治县2023年国有林管护补充资金管护设施建设</w:t>
      </w:r>
      <w:r>
        <w:rPr>
          <w:rFonts w:hint="eastAsia" w:eastAsia="宋体"/>
          <w:b/>
          <w:color w:val="000000" w:themeColor="text1"/>
          <w:sz w:val="30"/>
          <w:szCs w:val="30"/>
          <w:u w:val="single"/>
          <w14:textFill>
            <w14:solidFill>
              <w14:schemeClr w14:val="tx1"/>
            </w14:solidFill>
          </w14:textFill>
        </w:rPr>
        <w:t xml:space="preserve">  </w:t>
      </w:r>
      <w:r>
        <w:rPr>
          <w:rFonts w:hint="eastAsia" w:eastAsia="宋体"/>
          <w:b/>
          <w:color w:val="000000" w:themeColor="text1"/>
          <w:sz w:val="30"/>
          <w:szCs w:val="30"/>
          <w:u w:val="single"/>
          <w:lang w:val="en-US" w:eastAsia="zh-CN"/>
          <w14:textFill>
            <w14:solidFill>
              <w14:schemeClr w14:val="tx1"/>
            </w14:solidFill>
          </w14:textFill>
        </w:rPr>
        <w:t xml:space="preserve">    </w:t>
      </w:r>
      <w:r>
        <w:rPr>
          <w:rFonts w:hint="eastAsia" w:eastAsia="宋体"/>
          <w:b/>
          <w:color w:val="000000" w:themeColor="text1"/>
          <w:sz w:val="30"/>
          <w:szCs w:val="30"/>
          <w:u w:val="single"/>
          <w14:textFill>
            <w14:solidFill>
              <w14:schemeClr w14:val="tx1"/>
            </w14:solidFill>
          </w14:textFill>
        </w:rPr>
        <w:t xml:space="preserve"> </w:t>
      </w:r>
      <w:r>
        <w:rPr>
          <w:rFonts w:hint="eastAsia" w:eastAsia="宋体"/>
          <w:b/>
          <w:color w:val="000000" w:themeColor="text1"/>
          <w:sz w:val="30"/>
          <w:szCs w:val="30"/>
          <w:u w:val="single"/>
          <w:lang w:val="en-US" w:eastAsia="zh-CN"/>
          <w14:textFill>
            <w14:solidFill>
              <w14:schemeClr w14:val="tx1"/>
            </w14:solidFill>
          </w14:textFill>
        </w:rPr>
        <w:t xml:space="preserve"> </w:t>
      </w:r>
    </w:p>
    <w:p w14:paraId="18C50A69">
      <w:pPr>
        <w:spacing w:line="360" w:lineRule="auto"/>
        <w:ind w:firstLine="602"/>
        <w:outlineLvl w:val="1"/>
        <w:rPr>
          <w:rFonts w:hint="eastAsia" w:eastAsia="宋体"/>
          <w:b/>
          <w:color w:val="000000" w:themeColor="text1"/>
          <w:sz w:val="30"/>
          <w:szCs w:val="30"/>
          <w:u w:val="single"/>
          <w:lang w:val="en-US" w:eastAsia="zh-CN"/>
          <w14:textFill>
            <w14:solidFill>
              <w14:schemeClr w14:val="tx1"/>
            </w14:solidFill>
          </w14:textFill>
        </w:rPr>
      </w:pPr>
      <w:bookmarkStart w:id="343" w:name="_Toc29021_WPSOffice_Level2"/>
      <w:bookmarkStart w:id="344" w:name="_Toc13025"/>
      <w:bookmarkStart w:id="345" w:name="_Toc2047"/>
      <w:bookmarkStart w:id="346" w:name="_Toc18571"/>
      <w:bookmarkStart w:id="347" w:name="_Toc8826_WPSOffice_Level2"/>
      <w:r>
        <w:rPr>
          <w:rFonts w:hint="eastAsia"/>
          <w:b/>
          <w:color w:val="000000" w:themeColor="text1"/>
          <w:sz w:val="30"/>
          <w:szCs w:val="30"/>
          <w14:textFill>
            <w14:solidFill>
              <w14:schemeClr w14:val="tx1"/>
            </w14:solidFill>
          </w14:textFill>
        </w:rPr>
        <w:t>采购项目编号:</w:t>
      </w:r>
      <w:bookmarkEnd w:id="343"/>
      <w:bookmarkEnd w:id="344"/>
      <w:bookmarkEnd w:id="345"/>
      <w:bookmarkEnd w:id="346"/>
      <w:bookmarkEnd w:id="347"/>
      <w:r>
        <w:rPr>
          <w:rFonts w:hint="eastAsia"/>
          <w:b/>
          <w:color w:val="000000" w:themeColor="text1"/>
          <w:sz w:val="30"/>
          <w:szCs w:val="30"/>
          <w14:textFill>
            <w14:solidFill>
              <w14:schemeClr w14:val="tx1"/>
            </w14:solidFill>
          </w14:textFill>
        </w:rPr>
        <w:t xml:space="preserve"> </w:t>
      </w:r>
      <w:r>
        <w:rPr>
          <w:rFonts w:hint="eastAsia" w:eastAsia="宋体"/>
          <w:b/>
          <w:color w:val="000000" w:themeColor="text1"/>
          <w:sz w:val="30"/>
          <w:szCs w:val="30"/>
          <w:u w:val="single"/>
          <w14:textFill>
            <w14:solidFill>
              <w14:schemeClr w14:val="tx1"/>
            </w14:solidFill>
          </w14:textFill>
        </w:rPr>
        <w:t xml:space="preserve">    </w:t>
      </w:r>
      <w:r>
        <w:rPr>
          <w:rFonts w:hint="eastAsia"/>
          <w:b/>
          <w:color w:val="000000" w:themeColor="text1"/>
          <w:sz w:val="30"/>
          <w:szCs w:val="30"/>
          <w:u w:val="single"/>
          <w:lang w:eastAsia="zh-CN"/>
          <w14:textFill>
            <w14:solidFill>
              <w14:schemeClr w14:val="tx1"/>
            </w14:solidFill>
          </w14:textFill>
        </w:rPr>
        <w:t>中彦晨竞磋（货物）2024-002</w:t>
      </w:r>
      <w:r>
        <w:rPr>
          <w:rFonts w:hint="eastAsia" w:eastAsia="宋体"/>
          <w:b/>
          <w:color w:val="000000" w:themeColor="text1"/>
          <w:sz w:val="30"/>
          <w:szCs w:val="30"/>
          <w:u w:val="single"/>
          <w14:textFill>
            <w14:solidFill>
              <w14:schemeClr w14:val="tx1"/>
            </w14:solidFill>
          </w14:textFill>
        </w:rPr>
        <w:t xml:space="preserve">    </w:t>
      </w:r>
      <w:r>
        <w:rPr>
          <w:rFonts w:hint="eastAsia" w:eastAsia="宋体"/>
          <w:b/>
          <w:color w:val="000000" w:themeColor="text1"/>
          <w:sz w:val="30"/>
          <w:szCs w:val="30"/>
          <w:u w:val="single"/>
          <w:lang w:val="en-US" w:eastAsia="zh-CN"/>
          <w14:textFill>
            <w14:solidFill>
              <w14:schemeClr w14:val="tx1"/>
            </w14:solidFill>
          </w14:textFill>
        </w:rPr>
        <w:t xml:space="preserve"> </w:t>
      </w:r>
    </w:p>
    <w:p w14:paraId="2396BB14">
      <w:pPr>
        <w:spacing w:line="360" w:lineRule="auto"/>
        <w:ind w:firstLine="602"/>
        <w:outlineLvl w:val="1"/>
        <w:rPr>
          <w:b/>
          <w:color w:val="000000" w:themeColor="text1"/>
          <w:sz w:val="30"/>
          <w:szCs w:val="30"/>
          <w14:textFill>
            <w14:solidFill>
              <w14:schemeClr w14:val="tx1"/>
            </w14:solidFill>
          </w14:textFill>
        </w:rPr>
      </w:pPr>
      <w:bookmarkStart w:id="348" w:name="_Toc11481"/>
      <w:bookmarkStart w:id="349" w:name="_Toc27628_WPSOffice_Level2"/>
      <w:bookmarkStart w:id="350" w:name="_Toc27271"/>
      <w:bookmarkStart w:id="351" w:name="_Toc31668_WPSOffice_Level2"/>
      <w:bookmarkStart w:id="352" w:name="_Toc12254"/>
      <w:r>
        <w:rPr>
          <w:rFonts w:hint="eastAsia"/>
          <w:b/>
          <w:color w:val="000000" w:themeColor="text1"/>
          <w:sz w:val="30"/>
          <w:szCs w:val="30"/>
          <w14:textFill>
            <w14:solidFill>
              <w14:schemeClr w14:val="tx1"/>
            </w14:solidFill>
          </w14:textFill>
        </w:rPr>
        <w:t>采购合同编号：</w:t>
      </w:r>
      <w:r>
        <w:rPr>
          <w:rFonts w:hint="eastAsia"/>
          <w:b/>
          <w:color w:val="000000" w:themeColor="text1"/>
          <w:sz w:val="30"/>
          <w:szCs w:val="30"/>
          <w:u w:val="single"/>
          <w14:textFill>
            <w14:solidFill>
              <w14:schemeClr w14:val="tx1"/>
            </w14:solidFill>
          </w14:textFill>
        </w:rPr>
        <w:t xml:space="preserve">  </w:t>
      </w:r>
      <w:bookmarkEnd w:id="348"/>
      <w:bookmarkEnd w:id="349"/>
      <w:bookmarkEnd w:id="350"/>
      <w:bookmarkEnd w:id="351"/>
      <w:r>
        <w:rPr>
          <w:rFonts w:hint="eastAsia"/>
          <w:b/>
          <w:color w:val="000000" w:themeColor="text1"/>
          <w:sz w:val="30"/>
          <w:szCs w:val="30"/>
          <w:u w:val="single"/>
          <w:lang w:val="en-US" w:eastAsia="zh-CN"/>
          <w14:textFill>
            <w14:solidFill>
              <w14:schemeClr w14:val="tx1"/>
            </w14:solidFill>
          </w14:textFill>
        </w:rPr>
        <w:t xml:space="preserve">     </w:t>
      </w:r>
      <w:bookmarkEnd w:id="352"/>
      <w:r>
        <w:rPr>
          <w:rFonts w:hint="eastAsia"/>
          <w:b/>
          <w:color w:val="000000" w:themeColor="text1"/>
          <w:sz w:val="30"/>
          <w:szCs w:val="30"/>
          <w:u w:val="single"/>
          <w:lang w:val="en-US" w:eastAsia="zh-CN"/>
          <w14:textFill>
            <w14:solidFill>
              <w14:schemeClr w14:val="tx1"/>
            </w14:solidFill>
          </w14:textFill>
        </w:rPr>
        <w:t>QHZYC-2024-006</w:t>
      </w:r>
      <w:r>
        <w:rPr>
          <w:rFonts w:hint="eastAsia" w:ascii="宋体" w:hAnsi="宋体" w:cs="宋体"/>
          <w:b/>
          <w:bCs/>
          <w:color w:val="000000" w:themeColor="text1"/>
          <w:kern w:val="0"/>
          <w:sz w:val="30"/>
          <w:szCs w:val="30"/>
          <w:u w:val="single"/>
          <w:lang w:val="en-US" w:eastAsia="zh-CN"/>
          <w14:textFill>
            <w14:solidFill>
              <w14:schemeClr w14:val="tx1"/>
            </w14:solidFill>
          </w14:textFill>
        </w:rPr>
        <w:t xml:space="preserve"> </w:t>
      </w:r>
      <w:r>
        <w:rPr>
          <w:rFonts w:hint="eastAsia"/>
          <w:b/>
          <w:color w:val="000000" w:themeColor="text1"/>
          <w:sz w:val="30"/>
          <w:szCs w:val="30"/>
          <w:u w:val="single"/>
          <w14:textFill>
            <w14:solidFill>
              <w14:schemeClr w14:val="tx1"/>
            </w14:solidFill>
          </w14:textFill>
        </w:rPr>
        <w:t xml:space="preserve">          </w:t>
      </w:r>
      <w:r>
        <w:rPr>
          <w:rFonts w:hint="eastAsia"/>
          <w:b/>
          <w:color w:val="000000" w:themeColor="text1"/>
          <w:sz w:val="30"/>
          <w:szCs w:val="30"/>
          <w:u w:val="single"/>
          <w:lang w:val="en-US" w:eastAsia="zh-CN"/>
          <w14:textFill>
            <w14:solidFill>
              <w14:schemeClr w14:val="tx1"/>
            </w14:solidFill>
          </w14:textFill>
        </w:rPr>
        <w:t xml:space="preserve"> </w:t>
      </w:r>
      <w:r>
        <w:rPr>
          <w:rFonts w:hint="eastAsia"/>
          <w:b/>
          <w:color w:val="000000" w:themeColor="text1"/>
          <w:sz w:val="30"/>
          <w:szCs w:val="30"/>
          <w14:textFill>
            <w14:solidFill>
              <w14:schemeClr w14:val="tx1"/>
            </w14:solidFill>
          </w14:textFill>
        </w:rPr>
        <w:t xml:space="preserve">                                                 </w:t>
      </w:r>
    </w:p>
    <w:p w14:paraId="21ADE4AA">
      <w:pPr>
        <w:spacing w:line="360" w:lineRule="auto"/>
        <w:ind w:firstLine="602"/>
        <w:outlineLvl w:val="1"/>
        <w:rPr>
          <w:b/>
          <w:color w:val="000000" w:themeColor="text1"/>
          <w:sz w:val="30"/>
          <w:szCs w:val="30"/>
          <w14:textFill>
            <w14:solidFill>
              <w14:schemeClr w14:val="tx1"/>
            </w14:solidFill>
          </w14:textFill>
        </w:rPr>
      </w:pPr>
      <w:bookmarkStart w:id="353" w:name="_Toc13409"/>
      <w:bookmarkStart w:id="354" w:name="_Toc10297_WPSOffice_Level2"/>
      <w:bookmarkStart w:id="355" w:name="_Toc3939_WPSOffice_Level2"/>
      <w:bookmarkStart w:id="356" w:name="_Toc14311"/>
      <w:bookmarkStart w:id="357" w:name="_Toc12220"/>
      <w:r>
        <w:rPr>
          <w:rFonts w:hint="eastAsia"/>
          <w:b/>
          <w:color w:val="000000" w:themeColor="text1"/>
          <w:sz w:val="30"/>
          <w:szCs w:val="30"/>
          <w14:textFill>
            <w14:solidFill>
              <w14:schemeClr w14:val="tx1"/>
            </w14:solidFill>
          </w14:textFill>
        </w:rPr>
        <w:t>合同金额（人民币）：</w:t>
      </w:r>
      <w:bookmarkEnd w:id="353"/>
      <w:bookmarkEnd w:id="354"/>
      <w:bookmarkEnd w:id="355"/>
      <w:bookmarkEnd w:id="356"/>
      <w:bookmarkEnd w:id="357"/>
      <w:r>
        <w:rPr>
          <w:rFonts w:hint="eastAsia"/>
          <w:b/>
          <w:color w:val="000000" w:themeColor="text1"/>
          <w:sz w:val="30"/>
          <w:szCs w:val="30"/>
          <w:u w:val="single"/>
          <w14:textFill>
            <w14:solidFill>
              <w14:schemeClr w14:val="tx1"/>
            </w14:solidFill>
          </w14:textFill>
        </w:rPr>
        <w:t xml:space="preserve">                            </w:t>
      </w:r>
      <w:r>
        <w:rPr>
          <w:rFonts w:hint="eastAsia"/>
          <w:b/>
          <w:color w:val="000000" w:themeColor="text1"/>
          <w:sz w:val="30"/>
          <w:szCs w:val="30"/>
          <w:u w:val="single"/>
          <w:lang w:val="en-US" w:eastAsia="zh-CN"/>
          <w14:textFill>
            <w14:solidFill>
              <w14:schemeClr w14:val="tx1"/>
            </w14:solidFill>
          </w14:textFill>
        </w:rPr>
        <w:t xml:space="preserve"> </w:t>
      </w:r>
      <w:r>
        <w:rPr>
          <w:rFonts w:hint="eastAsia"/>
          <w:b/>
          <w:color w:val="000000" w:themeColor="text1"/>
          <w:sz w:val="30"/>
          <w:szCs w:val="30"/>
          <w14:textFill>
            <w14:solidFill>
              <w14:schemeClr w14:val="tx1"/>
            </w14:solidFill>
          </w14:textFill>
        </w:rPr>
        <w:t xml:space="preserve"> </w:t>
      </w:r>
      <w:r>
        <w:rPr>
          <w:rFonts w:hint="eastAsia"/>
          <w:b/>
          <w:color w:val="000000" w:themeColor="text1"/>
          <w:sz w:val="30"/>
          <w:szCs w:val="30"/>
          <w:lang w:val="en-US" w:eastAsia="zh-CN"/>
          <w14:textFill>
            <w14:solidFill>
              <w14:schemeClr w14:val="tx1"/>
            </w14:solidFill>
          </w14:textFill>
        </w:rPr>
        <w:t xml:space="preserve"> </w:t>
      </w:r>
      <w:r>
        <w:rPr>
          <w:rFonts w:hint="eastAsia"/>
          <w:b/>
          <w:color w:val="000000" w:themeColor="text1"/>
          <w:sz w:val="30"/>
          <w:szCs w:val="30"/>
          <w14:textFill>
            <w14:solidFill>
              <w14:schemeClr w14:val="tx1"/>
            </w14:solidFill>
          </w14:textFill>
        </w:rPr>
        <w:t xml:space="preserve">                                    </w:t>
      </w:r>
    </w:p>
    <w:p w14:paraId="14772A5C">
      <w:pPr>
        <w:spacing w:line="360" w:lineRule="auto"/>
        <w:ind w:firstLine="602"/>
        <w:jc w:val="left"/>
        <w:outlineLvl w:val="1"/>
        <w:rPr>
          <w:b/>
          <w:color w:val="000000" w:themeColor="text1"/>
          <w:sz w:val="30"/>
          <w:szCs w:val="30"/>
          <w14:textFill>
            <w14:solidFill>
              <w14:schemeClr w14:val="tx1"/>
            </w14:solidFill>
          </w14:textFill>
        </w:rPr>
      </w:pPr>
      <w:bookmarkStart w:id="358" w:name="_Toc11502_WPSOffice_Level2"/>
      <w:bookmarkStart w:id="359" w:name="_Toc19518"/>
      <w:bookmarkStart w:id="360" w:name="_Toc24605"/>
      <w:bookmarkStart w:id="361" w:name="_Toc9625_WPSOffice_Level2"/>
      <w:bookmarkStart w:id="362" w:name="_Toc10919"/>
      <w:r>
        <w:rPr>
          <w:rFonts w:hint="eastAsia"/>
          <w:b/>
          <w:color w:val="000000" w:themeColor="text1"/>
          <w:sz w:val="30"/>
          <w:szCs w:val="30"/>
          <w14:textFill>
            <w14:solidFill>
              <w14:schemeClr w14:val="tx1"/>
            </w14:solidFill>
          </w14:textFill>
        </w:rPr>
        <w:t>采购单位（委托方）：</w:t>
      </w:r>
      <w:r>
        <w:rPr>
          <w:rFonts w:hint="eastAsia"/>
          <w:b/>
          <w:color w:val="000000" w:themeColor="text1"/>
          <w:sz w:val="30"/>
          <w:szCs w:val="30"/>
          <w:u w:val="single"/>
          <w14:textFill>
            <w14:solidFill>
              <w14:schemeClr w14:val="tx1"/>
            </w14:solidFill>
          </w14:textFill>
        </w:rPr>
        <w:t xml:space="preserve">                        </w:t>
      </w:r>
      <w:r>
        <w:rPr>
          <w:rFonts w:hint="eastAsia"/>
          <w:b/>
          <w:color w:val="000000" w:themeColor="text1"/>
          <w:sz w:val="30"/>
          <w:szCs w:val="30"/>
          <w14:textFill>
            <w14:solidFill>
              <w14:schemeClr w14:val="tx1"/>
            </w14:solidFill>
          </w14:textFill>
        </w:rPr>
        <w:t>（盖章）</w:t>
      </w:r>
      <w:bookmarkEnd w:id="358"/>
      <w:bookmarkEnd w:id="359"/>
      <w:bookmarkEnd w:id="360"/>
      <w:bookmarkEnd w:id="361"/>
      <w:bookmarkEnd w:id="362"/>
    </w:p>
    <w:p w14:paraId="469FF781">
      <w:pPr>
        <w:spacing w:line="360" w:lineRule="auto"/>
        <w:ind w:firstLine="602"/>
        <w:jc w:val="left"/>
        <w:outlineLvl w:val="1"/>
        <w:rPr>
          <w:b/>
          <w:color w:val="000000" w:themeColor="text1"/>
          <w:sz w:val="30"/>
          <w:szCs w:val="30"/>
          <w:u w:val="single"/>
          <w14:textFill>
            <w14:solidFill>
              <w14:schemeClr w14:val="tx1"/>
            </w14:solidFill>
          </w14:textFill>
        </w:rPr>
      </w:pPr>
      <w:bookmarkStart w:id="363" w:name="_Toc16776"/>
      <w:bookmarkStart w:id="364" w:name="_Toc26234_WPSOffice_Level2"/>
      <w:bookmarkStart w:id="365" w:name="_Toc13326_WPSOffice_Level2"/>
      <w:bookmarkStart w:id="366" w:name="_Toc5080"/>
      <w:bookmarkStart w:id="367" w:name="_Toc5762"/>
      <w:r>
        <w:rPr>
          <w:rFonts w:hint="eastAsia"/>
          <w:b/>
          <w:color w:val="000000" w:themeColor="text1"/>
          <w:sz w:val="30"/>
          <w:szCs w:val="30"/>
          <w14:textFill>
            <w14:solidFill>
              <w14:schemeClr w14:val="tx1"/>
            </w14:solidFill>
          </w14:textFill>
        </w:rPr>
        <w:t>成交供应商（受托方）：</w:t>
      </w:r>
      <w:r>
        <w:rPr>
          <w:rFonts w:hint="eastAsia"/>
          <w:b/>
          <w:color w:val="000000" w:themeColor="text1"/>
          <w:sz w:val="30"/>
          <w:szCs w:val="30"/>
          <w:u w:val="single"/>
          <w14:textFill>
            <w14:solidFill>
              <w14:schemeClr w14:val="tx1"/>
            </w14:solidFill>
          </w14:textFill>
        </w:rPr>
        <w:t xml:space="preserve">                      </w:t>
      </w:r>
      <w:r>
        <w:rPr>
          <w:rFonts w:hint="eastAsia"/>
          <w:b/>
          <w:color w:val="000000" w:themeColor="text1"/>
          <w:sz w:val="30"/>
          <w:szCs w:val="30"/>
          <w14:textFill>
            <w14:solidFill>
              <w14:schemeClr w14:val="tx1"/>
            </w14:solidFill>
          </w14:textFill>
        </w:rPr>
        <w:t>（盖章）</w:t>
      </w:r>
      <w:bookmarkEnd w:id="363"/>
      <w:bookmarkEnd w:id="364"/>
      <w:bookmarkEnd w:id="365"/>
      <w:bookmarkEnd w:id="366"/>
      <w:bookmarkEnd w:id="367"/>
    </w:p>
    <w:p w14:paraId="67380BA3">
      <w:pPr>
        <w:spacing w:line="360" w:lineRule="auto"/>
        <w:ind w:firstLine="602"/>
        <w:outlineLvl w:val="1"/>
        <w:rPr>
          <w:rFonts w:hint="eastAsia"/>
          <w:b/>
          <w:color w:val="000000" w:themeColor="text1"/>
          <w:sz w:val="30"/>
          <w:szCs w:val="30"/>
          <w:u w:val="single"/>
          <w:lang w:val="en-US" w:eastAsia="zh-CN"/>
          <w14:textFill>
            <w14:solidFill>
              <w14:schemeClr w14:val="tx1"/>
            </w14:solidFill>
          </w14:textFill>
        </w:rPr>
      </w:pPr>
      <w:bookmarkStart w:id="368" w:name="_Toc27594"/>
      <w:bookmarkStart w:id="369" w:name="_Toc29093"/>
      <w:bookmarkStart w:id="370" w:name="_Toc23709_WPSOffice_Level2"/>
      <w:bookmarkStart w:id="371" w:name="_Toc11410"/>
      <w:bookmarkStart w:id="372" w:name="_Toc28543_WPSOffice_Level2"/>
      <w:r>
        <w:rPr>
          <w:rFonts w:hint="eastAsia"/>
          <w:b/>
          <w:color w:val="000000" w:themeColor="text1"/>
          <w:sz w:val="30"/>
          <w:szCs w:val="30"/>
          <w14:textFill>
            <w14:solidFill>
              <w14:schemeClr w14:val="tx1"/>
            </w14:solidFill>
          </w14:textFill>
        </w:rPr>
        <w:t>磋商日期：</w:t>
      </w:r>
      <w:bookmarkEnd w:id="368"/>
      <w:bookmarkEnd w:id="369"/>
      <w:bookmarkEnd w:id="370"/>
      <w:bookmarkEnd w:id="371"/>
      <w:bookmarkEnd w:id="372"/>
      <w:r>
        <w:rPr>
          <w:rFonts w:hint="eastAsia"/>
          <w:b/>
          <w:color w:val="000000" w:themeColor="text1"/>
          <w:sz w:val="30"/>
          <w:szCs w:val="30"/>
          <w:u w:val="single"/>
          <w14:textFill>
            <w14:solidFill>
              <w14:schemeClr w14:val="tx1"/>
            </w14:solidFill>
          </w14:textFill>
        </w:rPr>
        <w:t xml:space="preserve">                                     </w:t>
      </w:r>
      <w:r>
        <w:rPr>
          <w:rFonts w:hint="eastAsia"/>
          <w:b/>
          <w:color w:val="000000" w:themeColor="text1"/>
          <w:sz w:val="30"/>
          <w:szCs w:val="30"/>
          <w:u w:val="single"/>
          <w:lang w:val="en-US" w:eastAsia="zh-CN"/>
          <w14:textFill>
            <w14:solidFill>
              <w14:schemeClr w14:val="tx1"/>
            </w14:solidFill>
          </w14:textFill>
        </w:rPr>
        <w:t xml:space="preserve"> </w:t>
      </w:r>
      <w:bookmarkStart w:id="373" w:name="_Toc18632"/>
      <w:bookmarkStart w:id="374" w:name="_Toc12776"/>
      <w:bookmarkStart w:id="375" w:name="_Toc28695_WPSOffice_Level2"/>
      <w:bookmarkStart w:id="376" w:name="_Toc12007_WPSOffice_Level2"/>
      <w:bookmarkStart w:id="377" w:name="_Toc30659"/>
      <w:bookmarkStart w:id="378" w:name="_Toc325726036"/>
      <w:bookmarkStart w:id="379" w:name="_Toc376936767"/>
    </w:p>
    <w:p w14:paraId="1AE8353B">
      <w:pPr>
        <w:spacing w:line="360" w:lineRule="auto"/>
        <w:ind w:left="0" w:leftChars="0" w:firstLine="0" w:firstLineChars="0"/>
        <w:outlineLvl w:val="1"/>
        <w:rPr>
          <w:rFonts w:hint="default" w:eastAsia="宋体" w:cs="Calibri"/>
          <w:b/>
          <w:bCs/>
          <w:color w:val="000000" w:themeColor="text1"/>
          <w:kern w:val="0"/>
          <w:sz w:val="28"/>
          <w:szCs w:val="28"/>
          <w:lang w:val="en-US" w:eastAsia="zh-CN"/>
          <w14:textFill>
            <w14:solidFill>
              <w14:schemeClr w14:val="tx1"/>
            </w14:solidFill>
          </w14:textFill>
        </w:rPr>
      </w:pPr>
      <w:r>
        <w:rPr>
          <w:rFonts w:hint="eastAsia" w:cs="宋体"/>
          <w:b/>
          <w:bCs/>
          <w:color w:val="000000" w:themeColor="text1"/>
          <w:kern w:val="0"/>
          <w:sz w:val="28"/>
          <w:szCs w:val="28"/>
          <w:lang w:val="zh-CN"/>
          <w14:textFill>
            <w14:solidFill>
              <w14:schemeClr w14:val="tx1"/>
            </w14:solidFill>
          </w14:textFill>
        </w:rPr>
        <w:t>采</w:t>
      </w:r>
      <w:r>
        <w:rPr>
          <w:rFonts w:cs="Calibri"/>
          <w:b/>
          <w:bCs/>
          <w:color w:val="000000" w:themeColor="text1"/>
          <w:kern w:val="0"/>
          <w:sz w:val="28"/>
          <w:szCs w:val="28"/>
          <w14:textFill>
            <w14:solidFill>
              <w14:schemeClr w14:val="tx1"/>
            </w14:solidFill>
          </w14:textFill>
        </w:rPr>
        <w:t xml:space="preserve"> </w:t>
      </w:r>
      <w:r>
        <w:rPr>
          <w:rFonts w:hint="eastAsia" w:cs="宋体"/>
          <w:b/>
          <w:bCs/>
          <w:color w:val="000000" w:themeColor="text1"/>
          <w:kern w:val="0"/>
          <w:sz w:val="28"/>
          <w:szCs w:val="28"/>
          <w:lang w:val="zh-CN"/>
          <w14:textFill>
            <w14:solidFill>
              <w14:schemeClr w14:val="tx1"/>
            </w14:solidFill>
          </w14:textFill>
        </w:rPr>
        <w:t>购</w:t>
      </w:r>
      <w:r>
        <w:rPr>
          <w:rFonts w:cs="Calibri"/>
          <w:b/>
          <w:bCs/>
          <w:color w:val="000000" w:themeColor="text1"/>
          <w:kern w:val="0"/>
          <w:sz w:val="28"/>
          <w:szCs w:val="28"/>
          <w14:textFill>
            <w14:solidFill>
              <w14:schemeClr w14:val="tx1"/>
            </w14:solidFill>
          </w14:textFill>
        </w:rPr>
        <w:t xml:space="preserve"> </w:t>
      </w:r>
      <w:r>
        <w:rPr>
          <w:rFonts w:hint="eastAsia" w:cs="宋体"/>
          <w:b/>
          <w:bCs/>
          <w:color w:val="000000" w:themeColor="text1"/>
          <w:kern w:val="0"/>
          <w:sz w:val="28"/>
          <w:szCs w:val="28"/>
          <w:lang w:val="zh-CN"/>
          <w14:textFill>
            <w14:solidFill>
              <w14:schemeClr w14:val="tx1"/>
            </w14:solidFill>
          </w14:textFill>
        </w:rPr>
        <w:t>人（以下简称甲方）：</w:t>
      </w:r>
      <w:bookmarkEnd w:id="373"/>
      <w:bookmarkEnd w:id="374"/>
      <w:bookmarkEnd w:id="375"/>
      <w:bookmarkEnd w:id="376"/>
      <w:bookmarkEnd w:id="377"/>
      <w:r>
        <w:rPr>
          <w:rFonts w:hint="eastAsia" w:cs="宋体"/>
          <w:color w:val="000000" w:themeColor="text1"/>
          <w:kern w:val="0"/>
          <w:sz w:val="24"/>
          <w:u w:val="single"/>
          <w14:textFill>
            <w14:solidFill>
              <w14:schemeClr w14:val="tx1"/>
            </w14:solidFill>
          </w14:textFill>
        </w:rPr>
        <w:t xml:space="preserve">               </w:t>
      </w:r>
      <w:r>
        <w:rPr>
          <w:rFonts w:hint="eastAsia" w:cs="宋体"/>
          <w:color w:val="000000" w:themeColor="text1"/>
          <w:kern w:val="0"/>
          <w:sz w:val="24"/>
          <w:u w:val="single"/>
          <w:lang w:val="en-US" w:eastAsia="zh-CN"/>
          <w14:textFill>
            <w14:solidFill>
              <w14:schemeClr w14:val="tx1"/>
            </w14:solidFill>
          </w14:textFill>
        </w:rPr>
        <w:t xml:space="preserve">                        </w:t>
      </w:r>
    </w:p>
    <w:p w14:paraId="39E26209">
      <w:pPr>
        <w:autoSpaceDE w:val="0"/>
        <w:autoSpaceDN w:val="0"/>
        <w:adjustRightInd w:val="0"/>
        <w:spacing w:line="360" w:lineRule="auto"/>
        <w:ind w:firstLine="0" w:firstLineChars="0"/>
        <w:outlineLvl w:val="1"/>
        <w:rPr>
          <w:rFonts w:hint="default" w:eastAsia="宋体" w:cs="Calibri"/>
          <w:color w:val="000000" w:themeColor="text1"/>
          <w:kern w:val="0"/>
          <w:sz w:val="28"/>
          <w:szCs w:val="28"/>
          <w:lang w:val="en-US" w:eastAsia="zh-CN"/>
          <w14:textFill>
            <w14:solidFill>
              <w14:schemeClr w14:val="tx1"/>
            </w14:solidFill>
          </w14:textFill>
        </w:rPr>
      </w:pPr>
      <w:bookmarkStart w:id="380" w:name="_Toc7170"/>
      <w:bookmarkStart w:id="381" w:name="_Toc10007"/>
      <w:bookmarkStart w:id="382" w:name="_Toc31383"/>
      <w:bookmarkStart w:id="383" w:name="_Toc12022_WPSOffice_Level2"/>
      <w:bookmarkStart w:id="384" w:name="_Toc13155_WPSOffice_Level2"/>
      <w:r>
        <w:rPr>
          <w:rFonts w:hint="eastAsia" w:cs="宋体"/>
          <w:b/>
          <w:bCs/>
          <w:color w:val="000000" w:themeColor="text1"/>
          <w:kern w:val="0"/>
          <w:sz w:val="28"/>
          <w:szCs w:val="28"/>
          <w:lang w:val="zh-CN"/>
          <w14:textFill>
            <w14:solidFill>
              <w14:schemeClr w14:val="tx1"/>
            </w14:solidFill>
          </w14:textFill>
        </w:rPr>
        <w:t>供</w:t>
      </w:r>
      <w:r>
        <w:rPr>
          <w:rFonts w:cs="Calibri"/>
          <w:b/>
          <w:bCs/>
          <w:color w:val="000000" w:themeColor="text1"/>
          <w:kern w:val="0"/>
          <w:sz w:val="28"/>
          <w:szCs w:val="28"/>
          <w14:textFill>
            <w14:solidFill>
              <w14:schemeClr w14:val="tx1"/>
            </w14:solidFill>
          </w14:textFill>
        </w:rPr>
        <w:t xml:space="preserve"> </w:t>
      </w:r>
      <w:r>
        <w:rPr>
          <w:rFonts w:hint="eastAsia" w:cs="宋体"/>
          <w:b/>
          <w:bCs/>
          <w:color w:val="000000" w:themeColor="text1"/>
          <w:kern w:val="0"/>
          <w:sz w:val="28"/>
          <w:szCs w:val="28"/>
          <w:lang w:val="zh-CN"/>
          <w14:textFill>
            <w14:solidFill>
              <w14:schemeClr w14:val="tx1"/>
            </w14:solidFill>
          </w14:textFill>
        </w:rPr>
        <w:t>应</w:t>
      </w:r>
      <w:r>
        <w:rPr>
          <w:rFonts w:cs="Calibri"/>
          <w:b/>
          <w:bCs/>
          <w:color w:val="000000" w:themeColor="text1"/>
          <w:kern w:val="0"/>
          <w:sz w:val="28"/>
          <w:szCs w:val="28"/>
          <w14:textFill>
            <w14:solidFill>
              <w14:schemeClr w14:val="tx1"/>
            </w14:solidFill>
          </w14:textFill>
        </w:rPr>
        <w:t xml:space="preserve"> </w:t>
      </w:r>
      <w:r>
        <w:rPr>
          <w:rFonts w:hint="eastAsia" w:cs="宋体"/>
          <w:b/>
          <w:bCs/>
          <w:color w:val="000000" w:themeColor="text1"/>
          <w:kern w:val="0"/>
          <w:sz w:val="28"/>
          <w:szCs w:val="28"/>
          <w:lang w:val="zh-CN"/>
          <w14:textFill>
            <w14:solidFill>
              <w14:schemeClr w14:val="tx1"/>
            </w14:solidFill>
          </w14:textFill>
        </w:rPr>
        <w:t>商（以下简称乙方）：</w:t>
      </w:r>
      <w:bookmarkEnd w:id="380"/>
      <w:bookmarkEnd w:id="381"/>
      <w:bookmarkEnd w:id="382"/>
      <w:bookmarkEnd w:id="383"/>
      <w:bookmarkEnd w:id="384"/>
      <w:r>
        <w:rPr>
          <w:rFonts w:hint="eastAsia" w:cs="宋体"/>
          <w:color w:val="000000" w:themeColor="text1"/>
          <w:kern w:val="0"/>
          <w:sz w:val="24"/>
          <w:u w:val="single"/>
          <w14:textFill>
            <w14:solidFill>
              <w14:schemeClr w14:val="tx1"/>
            </w14:solidFill>
          </w14:textFill>
        </w:rPr>
        <w:t xml:space="preserve">               </w:t>
      </w:r>
      <w:r>
        <w:rPr>
          <w:rFonts w:hint="eastAsia" w:cs="宋体"/>
          <w:color w:val="000000" w:themeColor="text1"/>
          <w:kern w:val="0"/>
          <w:sz w:val="24"/>
          <w:u w:val="single"/>
          <w:lang w:val="en-US" w:eastAsia="zh-CN"/>
          <w14:textFill>
            <w14:solidFill>
              <w14:schemeClr w14:val="tx1"/>
            </w14:solidFill>
          </w14:textFill>
        </w:rPr>
        <w:t xml:space="preserve">                        </w:t>
      </w:r>
    </w:p>
    <w:p w14:paraId="110E5464">
      <w:pPr>
        <w:pStyle w:val="25"/>
        <w:spacing w:line="360" w:lineRule="auto"/>
        <w:ind w:left="0" w:leftChars="0" w:firstLine="480"/>
        <w:rPr>
          <w:rFonts w:cs="宋体"/>
          <w:color w:val="000000" w:themeColor="text1"/>
          <w:kern w:val="0"/>
          <w:sz w:val="24"/>
          <w:lang w:val="zh-CN"/>
          <w14:textFill>
            <w14:solidFill>
              <w14:schemeClr w14:val="tx1"/>
            </w14:solidFill>
          </w14:textFill>
        </w:rPr>
      </w:pPr>
      <w:r>
        <w:rPr>
          <w:rFonts w:hint="eastAsia" w:cs="宋体"/>
          <w:color w:val="000000" w:themeColor="text1"/>
          <w:kern w:val="0"/>
          <w:sz w:val="24"/>
          <w:lang w:val="zh-CN"/>
          <w14:textFill>
            <w14:solidFill>
              <w14:schemeClr w14:val="tx1"/>
            </w14:solidFill>
          </w14:textFill>
        </w:rPr>
        <w:t>甲、乙双方根据</w:t>
      </w:r>
      <w:r>
        <w:rPr>
          <w:rFonts w:hint="eastAsia" w:cs="宋体"/>
          <w:color w:val="000000" w:themeColor="text1"/>
          <w:kern w:val="0"/>
          <w:sz w:val="24"/>
          <w:u w:val="single"/>
          <w14:textFill>
            <w14:solidFill>
              <w14:schemeClr w14:val="tx1"/>
            </w14:solidFill>
          </w14:textFill>
        </w:rPr>
        <w:t xml:space="preserve">     </w:t>
      </w:r>
      <w:r>
        <w:rPr>
          <w:rFonts w:hint="eastAsia" w:cs="宋体"/>
          <w:color w:val="000000" w:themeColor="text1"/>
          <w:kern w:val="0"/>
          <w:sz w:val="24"/>
          <w:lang w:val="zh-CN"/>
          <w14:textFill>
            <w14:solidFill>
              <w14:schemeClr w14:val="tx1"/>
            </w14:solidFill>
          </w14:textFill>
        </w:rPr>
        <w:t>年</w:t>
      </w:r>
      <w:r>
        <w:rPr>
          <w:rFonts w:hint="eastAsia" w:cs="宋体"/>
          <w:color w:val="000000" w:themeColor="text1"/>
          <w:kern w:val="0"/>
          <w:sz w:val="24"/>
          <w:u w:val="single"/>
          <w14:textFill>
            <w14:solidFill>
              <w14:schemeClr w14:val="tx1"/>
            </w14:solidFill>
          </w14:textFill>
        </w:rPr>
        <w:t xml:space="preserve">   </w:t>
      </w:r>
      <w:r>
        <w:rPr>
          <w:rFonts w:hint="eastAsia" w:cs="宋体"/>
          <w:color w:val="000000" w:themeColor="text1"/>
          <w:kern w:val="0"/>
          <w:sz w:val="24"/>
          <w:lang w:val="zh-CN"/>
          <w14:textFill>
            <w14:solidFill>
              <w14:schemeClr w14:val="tx1"/>
            </w14:solidFill>
          </w14:textFill>
        </w:rPr>
        <w:t>月</w:t>
      </w:r>
      <w:r>
        <w:rPr>
          <w:rFonts w:hint="eastAsia" w:cs="宋体"/>
          <w:color w:val="000000" w:themeColor="text1"/>
          <w:kern w:val="0"/>
          <w:sz w:val="24"/>
          <w:u w:val="single"/>
          <w14:textFill>
            <w14:solidFill>
              <w14:schemeClr w14:val="tx1"/>
            </w14:solidFill>
          </w14:textFill>
        </w:rPr>
        <w:t xml:space="preserve">    </w:t>
      </w:r>
      <w:r>
        <w:rPr>
          <w:rFonts w:hint="eastAsia" w:cs="宋体"/>
          <w:color w:val="000000" w:themeColor="text1"/>
          <w:kern w:val="0"/>
          <w:sz w:val="24"/>
          <w:lang w:val="zh-CN"/>
          <w14:textFill>
            <w14:solidFill>
              <w14:schemeClr w14:val="tx1"/>
            </w14:solidFill>
          </w14:textFill>
        </w:rPr>
        <w:t>日</w:t>
      </w:r>
      <w:r>
        <w:rPr>
          <w:rFonts w:hint="eastAsia" w:cs="宋体"/>
          <w:color w:val="000000" w:themeColor="text1"/>
          <w:kern w:val="0"/>
          <w:sz w:val="24"/>
          <w:u w:val="single"/>
          <w:lang w:val="zh-CN"/>
          <w14:textFill>
            <w14:solidFill>
              <w14:schemeClr w14:val="tx1"/>
            </w14:solidFill>
          </w14:textFill>
        </w:rPr>
        <w:t>（</w:t>
      </w:r>
      <w:bookmarkStart w:id="385" w:name="_Toc27112_WPSOffice_Level3"/>
      <w:r>
        <w:rPr>
          <w:rFonts w:hint="eastAsia" w:cs="宋体"/>
          <w:color w:val="000000" w:themeColor="text1"/>
          <w:kern w:val="0"/>
          <w:sz w:val="24"/>
          <w:u w:val="single"/>
          <w14:textFill>
            <w14:solidFill>
              <w14:schemeClr w14:val="tx1"/>
            </w14:solidFill>
          </w14:textFill>
        </w:rPr>
        <w:t xml:space="preserve">                  项目</w:t>
      </w:r>
      <w:r>
        <w:rPr>
          <w:rFonts w:hint="eastAsia" w:cs="宋体"/>
          <w:color w:val="000000" w:themeColor="text1"/>
          <w:kern w:val="0"/>
          <w:sz w:val="24"/>
          <w:u w:val="single"/>
          <w:lang w:val="zh-CN"/>
          <w14:textFill>
            <w14:solidFill>
              <w14:schemeClr w14:val="tx1"/>
            </w14:solidFill>
          </w14:textFill>
        </w:rPr>
        <w:t>） 项目编号：</w:t>
      </w:r>
      <w:r>
        <w:rPr>
          <w:rFonts w:hint="eastAsia" w:cs="宋体"/>
          <w:color w:val="000000" w:themeColor="text1"/>
          <w:kern w:val="0"/>
          <w:sz w:val="24"/>
          <w:lang w:val="zh-CN"/>
          <w14:textFill>
            <w14:solidFill>
              <w14:schemeClr w14:val="tx1"/>
            </w14:solidFill>
          </w14:textFill>
        </w:rPr>
        <w:t>（</w:t>
      </w:r>
      <w:bookmarkEnd w:id="385"/>
      <w:r>
        <w:rPr>
          <w:rFonts w:hint="eastAsia" w:cs="宋体"/>
          <w:color w:val="000000" w:themeColor="text1"/>
          <w:kern w:val="0"/>
          <w:sz w:val="24"/>
          <w:u w:val="single"/>
          <w14:textFill>
            <w14:solidFill>
              <w14:schemeClr w14:val="tx1"/>
            </w14:solidFill>
          </w14:textFill>
        </w:rPr>
        <w:t xml:space="preserve">          </w:t>
      </w:r>
      <w:r>
        <w:rPr>
          <w:rFonts w:hint="eastAsia" w:cs="宋体"/>
          <w:color w:val="000000" w:themeColor="text1"/>
          <w:kern w:val="0"/>
          <w:sz w:val="24"/>
          <w:lang w:val="zh-CN"/>
          <w14:textFill>
            <w14:solidFill>
              <w14:schemeClr w14:val="tx1"/>
            </w14:solidFill>
          </w14:textFill>
        </w:rPr>
        <w:t>）的磋商文件要求、采购代理机构出具的《成交通知书》，并经双方协商一致，签订本合同协议书。</w:t>
      </w:r>
    </w:p>
    <w:p w14:paraId="1D1F2F33">
      <w:pPr>
        <w:autoSpaceDE w:val="0"/>
        <w:autoSpaceDN w:val="0"/>
        <w:adjustRightInd w:val="0"/>
        <w:spacing w:line="360" w:lineRule="auto"/>
        <w:ind w:left="0" w:leftChars="0" w:firstLine="0" w:firstLineChars="0"/>
        <w:outlineLvl w:val="1"/>
        <w:rPr>
          <w:rFonts w:cs="宋体"/>
          <w:color w:val="000000" w:themeColor="text1"/>
          <w:kern w:val="0"/>
          <w:lang w:val="zh-CN"/>
          <w14:textFill>
            <w14:solidFill>
              <w14:schemeClr w14:val="tx1"/>
            </w14:solidFill>
          </w14:textFill>
        </w:rPr>
      </w:pPr>
      <w:bookmarkStart w:id="386" w:name="_Toc13958"/>
      <w:bookmarkStart w:id="387" w:name="_Toc19502"/>
      <w:bookmarkStart w:id="388" w:name="_Toc19166_WPSOffice_Level2"/>
      <w:bookmarkStart w:id="389" w:name="_Toc25759"/>
      <w:bookmarkStart w:id="390" w:name="_Toc16581_WPSOffice_Level2"/>
      <w:r>
        <w:rPr>
          <w:rFonts w:hint="eastAsia" w:cs="宋体"/>
          <w:color w:val="000000" w:themeColor="text1"/>
          <w:kern w:val="0"/>
          <w:lang w:val="zh-CN"/>
          <w14:textFill>
            <w14:solidFill>
              <w14:schemeClr w14:val="tx1"/>
            </w14:solidFill>
          </w14:textFill>
        </w:rPr>
        <w:t>一、签订本政府采购合同的依据</w:t>
      </w:r>
      <w:bookmarkEnd w:id="386"/>
      <w:bookmarkEnd w:id="387"/>
      <w:bookmarkEnd w:id="388"/>
      <w:bookmarkEnd w:id="389"/>
      <w:bookmarkEnd w:id="390"/>
    </w:p>
    <w:p w14:paraId="4F14A846">
      <w:pPr>
        <w:autoSpaceDE w:val="0"/>
        <w:autoSpaceDN w:val="0"/>
        <w:adjustRightInd w:val="0"/>
        <w:spacing w:line="360" w:lineRule="auto"/>
        <w:ind w:firstLine="480"/>
        <w:rPr>
          <w:rFonts w:cs="宋体"/>
          <w:color w:val="000000" w:themeColor="text1"/>
          <w:kern w:val="0"/>
          <w:lang w:val="zh-CN"/>
          <w14:textFill>
            <w14:solidFill>
              <w14:schemeClr w14:val="tx1"/>
            </w14:solidFill>
          </w14:textFill>
        </w:rPr>
      </w:pPr>
      <w:r>
        <w:rPr>
          <w:rFonts w:hint="eastAsia" w:cs="宋体"/>
          <w:color w:val="000000" w:themeColor="text1"/>
          <w:kern w:val="0"/>
          <w:lang w:val="zh-CN"/>
          <w14:textFill>
            <w14:solidFill>
              <w14:schemeClr w14:val="tx1"/>
            </w14:solidFill>
          </w14:textFill>
        </w:rPr>
        <w:t>本政府采购合同所附下列文件是构成本政府采购合同不可分割的部分：</w:t>
      </w:r>
    </w:p>
    <w:p w14:paraId="688684D1">
      <w:pPr>
        <w:autoSpaceDE w:val="0"/>
        <w:autoSpaceDN w:val="0"/>
        <w:adjustRightInd w:val="0"/>
        <w:spacing w:line="360" w:lineRule="auto"/>
        <w:ind w:firstLine="480"/>
        <w:outlineLvl w:val="2"/>
        <w:rPr>
          <w:rFonts w:cs="宋体"/>
          <w:color w:val="000000" w:themeColor="text1"/>
          <w:kern w:val="0"/>
          <w:lang w:val="zh-CN"/>
          <w14:textFill>
            <w14:solidFill>
              <w14:schemeClr w14:val="tx1"/>
            </w14:solidFill>
          </w14:textFill>
        </w:rPr>
      </w:pPr>
      <w:bookmarkStart w:id="391" w:name="_Toc24087_WPSOffice_Level3"/>
      <w:bookmarkStart w:id="392" w:name="_Toc24963_WPSOffice_Level3"/>
      <w:bookmarkStart w:id="393" w:name="_Toc8341"/>
      <w:r>
        <w:rPr>
          <w:rFonts w:hint="eastAsia" w:cs="宋体"/>
          <w:color w:val="000000" w:themeColor="text1"/>
          <w:kern w:val="0"/>
          <w:lang w:val="zh-CN"/>
          <w14:textFill>
            <w14:solidFill>
              <w14:schemeClr w14:val="tx1"/>
            </w14:solidFill>
          </w14:textFill>
        </w:rPr>
        <w:t>1.</w:t>
      </w:r>
      <w:r>
        <w:rPr>
          <w:rFonts w:hint="eastAsia" w:cs="宋体"/>
          <w:color w:val="000000" w:themeColor="text1"/>
          <w:kern w:val="0"/>
          <w14:textFill>
            <w14:solidFill>
              <w14:schemeClr w14:val="tx1"/>
            </w14:solidFill>
          </w14:textFill>
        </w:rPr>
        <w:t>磋商</w:t>
      </w:r>
      <w:r>
        <w:rPr>
          <w:rFonts w:hint="eastAsia" w:cs="宋体"/>
          <w:color w:val="000000" w:themeColor="text1"/>
          <w:kern w:val="0"/>
          <w:lang w:val="zh-CN"/>
          <w14:textFill>
            <w14:solidFill>
              <w14:schemeClr w14:val="tx1"/>
            </w14:solidFill>
          </w14:textFill>
        </w:rPr>
        <w:t>文件；</w:t>
      </w:r>
      <w:bookmarkEnd w:id="391"/>
      <w:bookmarkEnd w:id="392"/>
      <w:bookmarkEnd w:id="393"/>
    </w:p>
    <w:p w14:paraId="792F9FDE">
      <w:pPr>
        <w:autoSpaceDE w:val="0"/>
        <w:autoSpaceDN w:val="0"/>
        <w:adjustRightInd w:val="0"/>
        <w:spacing w:line="360" w:lineRule="auto"/>
        <w:ind w:firstLine="480"/>
        <w:outlineLvl w:val="2"/>
        <w:rPr>
          <w:rFonts w:cs="宋体"/>
          <w:color w:val="000000" w:themeColor="text1"/>
          <w:kern w:val="0"/>
          <w:lang w:val="zh-CN"/>
          <w14:textFill>
            <w14:solidFill>
              <w14:schemeClr w14:val="tx1"/>
            </w14:solidFill>
          </w14:textFill>
        </w:rPr>
      </w:pPr>
      <w:bookmarkStart w:id="394" w:name="_Toc4866"/>
      <w:bookmarkStart w:id="395" w:name="_Toc30860_WPSOffice_Level3"/>
      <w:bookmarkStart w:id="396" w:name="_Toc32266_WPSOffice_Level3"/>
      <w:r>
        <w:rPr>
          <w:rFonts w:hint="eastAsia" w:cs="宋体"/>
          <w:color w:val="000000" w:themeColor="text1"/>
          <w:kern w:val="0"/>
          <w:lang w:val="zh-CN"/>
          <w14:textFill>
            <w14:solidFill>
              <w14:schemeClr w14:val="tx1"/>
            </w14:solidFill>
          </w14:textFill>
        </w:rPr>
        <w:t>2.</w:t>
      </w:r>
      <w:r>
        <w:rPr>
          <w:rFonts w:hint="eastAsia" w:cs="宋体"/>
          <w:color w:val="000000" w:themeColor="text1"/>
          <w:kern w:val="0"/>
          <w14:textFill>
            <w14:solidFill>
              <w14:schemeClr w14:val="tx1"/>
            </w14:solidFill>
          </w14:textFill>
        </w:rPr>
        <w:t>磋商</w:t>
      </w:r>
      <w:r>
        <w:rPr>
          <w:rFonts w:hint="eastAsia" w:cs="宋体"/>
          <w:color w:val="000000" w:themeColor="text1"/>
          <w:kern w:val="0"/>
          <w:lang w:val="zh-CN"/>
          <w14:textFill>
            <w14:solidFill>
              <w14:schemeClr w14:val="tx1"/>
            </w14:solidFill>
          </w14:textFill>
        </w:rPr>
        <w:t>文件的</w:t>
      </w:r>
      <w:r>
        <w:rPr>
          <w:rFonts w:hint="eastAsia" w:ascii="宋体" w:hAnsi="宋体" w:cs="宋体"/>
          <w:color w:val="000000" w:themeColor="text1"/>
          <w:kern w:val="0"/>
          <w:lang w:val="zh-CN"/>
          <w14:textFill>
            <w14:solidFill>
              <w14:schemeClr w14:val="tx1"/>
            </w14:solidFill>
          </w14:textFill>
        </w:rPr>
        <w:t>澄清</w:t>
      </w:r>
      <w:r>
        <w:rPr>
          <w:rFonts w:hint="eastAsia" w:cs="宋体"/>
          <w:color w:val="000000" w:themeColor="text1"/>
          <w:kern w:val="0"/>
          <w:lang w:val="zh-CN"/>
          <w14:textFill>
            <w14:solidFill>
              <w14:schemeClr w14:val="tx1"/>
            </w14:solidFill>
          </w14:textFill>
        </w:rPr>
        <w:t>、变更公告；</w:t>
      </w:r>
      <w:bookmarkEnd w:id="394"/>
      <w:bookmarkEnd w:id="395"/>
      <w:bookmarkEnd w:id="396"/>
    </w:p>
    <w:p w14:paraId="1E758EDD">
      <w:pPr>
        <w:autoSpaceDE w:val="0"/>
        <w:autoSpaceDN w:val="0"/>
        <w:adjustRightInd w:val="0"/>
        <w:spacing w:line="360" w:lineRule="auto"/>
        <w:ind w:firstLine="480"/>
        <w:outlineLvl w:val="2"/>
        <w:rPr>
          <w:rFonts w:cs="宋体"/>
          <w:color w:val="000000" w:themeColor="text1"/>
          <w:kern w:val="0"/>
          <w:lang w:val="zh-CN"/>
          <w14:textFill>
            <w14:solidFill>
              <w14:schemeClr w14:val="tx1"/>
            </w14:solidFill>
          </w14:textFill>
        </w:rPr>
      </w:pPr>
      <w:bookmarkStart w:id="397" w:name="_Toc19293"/>
      <w:bookmarkStart w:id="398" w:name="_Toc9739_WPSOffice_Level3"/>
      <w:bookmarkStart w:id="399" w:name="_Toc3030_WPSOffice_Level3"/>
      <w:r>
        <w:rPr>
          <w:rFonts w:hint="eastAsia" w:cs="宋体"/>
          <w:color w:val="000000" w:themeColor="text1"/>
          <w:kern w:val="0"/>
          <w:lang w:val="zh-CN"/>
          <w14:textFill>
            <w14:solidFill>
              <w14:schemeClr w14:val="tx1"/>
            </w14:solidFill>
          </w14:textFill>
        </w:rPr>
        <w:t>3.</w:t>
      </w:r>
      <w:r>
        <w:rPr>
          <w:rFonts w:hint="eastAsia" w:ascii="宋体" w:hAnsi="Calibri" w:cs="宋体"/>
          <w:color w:val="000000" w:themeColor="text1"/>
          <w:kern w:val="0"/>
          <w:lang w:val="zh-CN"/>
          <w14:textFill>
            <w14:solidFill>
              <w14:schemeClr w14:val="tx1"/>
            </w14:solidFill>
          </w14:textFill>
        </w:rPr>
        <w:t>成交供应商提交的磋商响应文件</w:t>
      </w:r>
      <w:r>
        <w:rPr>
          <w:rFonts w:hint="eastAsia" w:cs="宋体"/>
          <w:color w:val="000000" w:themeColor="text1"/>
          <w:kern w:val="0"/>
          <w:lang w:val="zh-CN"/>
          <w14:textFill>
            <w14:solidFill>
              <w14:schemeClr w14:val="tx1"/>
            </w14:solidFill>
          </w14:textFill>
        </w:rPr>
        <w:t>；</w:t>
      </w:r>
      <w:bookmarkEnd w:id="397"/>
      <w:bookmarkEnd w:id="398"/>
      <w:bookmarkEnd w:id="399"/>
    </w:p>
    <w:p w14:paraId="67D9432C">
      <w:pPr>
        <w:autoSpaceDE w:val="0"/>
        <w:autoSpaceDN w:val="0"/>
        <w:adjustRightInd w:val="0"/>
        <w:spacing w:line="360" w:lineRule="auto"/>
        <w:ind w:firstLine="480"/>
        <w:outlineLvl w:val="2"/>
        <w:rPr>
          <w:rFonts w:cs="宋体"/>
          <w:color w:val="000000" w:themeColor="text1"/>
          <w:kern w:val="0"/>
          <w:lang w:val="zh-CN"/>
          <w14:textFill>
            <w14:solidFill>
              <w14:schemeClr w14:val="tx1"/>
            </w14:solidFill>
          </w14:textFill>
        </w:rPr>
      </w:pPr>
      <w:bookmarkStart w:id="400" w:name="_Toc6256_WPSOffice_Level3"/>
      <w:bookmarkStart w:id="401" w:name="_Toc15413_WPSOffice_Level3"/>
      <w:bookmarkStart w:id="402" w:name="_Toc20242"/>
      <w:r>
        <w:rPr>
          <w:rFonts w:hint="eastAsia" w:cs="宋体"/>
          <w:color w:val="000000" w:themeColor="text1"/>
          <w:kern w:val="0"/>
          <w:lang w:val="zh-CN"/>
          <w14:textFill>
            <w14:solidFill>
              <w14:schemeClr w14:val="tx1"/>
            </w14:solidFill>
          </w14:textFill>
        </w:rPr>
        <w:t>4.</w:t>
      </w:r>
      <w:r>
        <w:rPr>
          <w:rFonts w:hint="eastAsia" w:cs="宋体"/>
          <w:color w:val="000000" w:themeColor="text1"/>
          <w:kern w:val="0"/>
          <w14:textFill>
            <w14:solidFill>
              <w14:schemeClr w14:val="tx1"/>
            </w14:solidFill>
          </w14:textFill>
        </w:rPr>
        <w:t>磋商</w:t>
      </w:r>
      <w:r>
        <w:rPr>
          <w:rFonts w:hint="eastAsia" w:cs="宋体"/>
          <w:color w:val="000000" w:themeColor="text1"/>
          <w:kern w:val="0"/>
          <w:lang w:val="zh-CN"/>
          <w14:textFill>
            <w14:solidFill>
              <w14:schemeClr w14:val="tx1"/>
            </w14:solidFill>
          </w14:textFill>
        </w:rPr>
        <w:t>文件中规定的政府采购合同通用条款；</w:t>
      </w:r>
      <w:bookmarkEnd w:id="400"/>
      <w:bookmarkEnd w:id="401"/>
      <w:bookmarkEnd w:id="402"/>
    </w:p>
    <w:p w14:paraId="1E4B9DF5">
      <w:pPr>
        <w:autoSpaceDE w:val="0"/>
        <w:autoSpaceDN w:val="0"/>
        <w:adjustRightInd w:val="0"/>
        <w:spacing w:line="360" w:lineRule="auto"/>
        <w:ind w:firstLine="480"/>
        <w:outlineLvl w:val="2"/>
        <w:rPr>
          <w:rFonts w:cs="宋体"/>
          <w:color w:val="000000" w:themeColor="text1"/>
          <w:kern w:val="0"/>
          <w:lang w:val="zh-CN"/>
          <w14:textFill>
            <w14:solidFill>
              <w14:schemeClr w14:val="tx1"/>
            </w14:solidFill>
          </w14:textFill>
        </w:rPr>
      </w:pPr>
      <w:bookmarkStart w:id="403" w:name="_Toc21007_WPSOffice_Level3"/>
      <w:bookmarkStart w:id="404" w:name="_Toc29046_WPSOffice_Level3"/>
      <w:bookmarkStart w:id="405" w:name="_Toc27280"/>
      <w:r>
        <w:rPr>
          <w:rFonts w:hint="eastAsia" w:cs="宋体"/>
          <w:color w:val="000000" w:themeColor="text1"/>
          <w:kern w:val="0"/>
          <w:lang w:val="zh-CN"/>
          <w14:textFill>
            <w14:solidFill>
              <w14:schemeClr w14:val="tx1"/>
            </w14:solidFill>
          </w14:textFill>
        </w:rPr>
        <w:t>5.成交通知书；</w:t>
      </w:r>
      <w:bookmarkEnd w:id="403"/>
      <w:bookmarkEnd w:id="404"/>
      <w:bookmarkEnd w:id="405"/>
    </w:p>
    <w:p w14:paraId="016CC9E3">
      <w:pPr>
        <w:autoSpaceDE w:val="0"/>
        <w:autoSpaceDN w:val="0"/>
        <w:adjustRightInd w:val="0"/>
        <w:spacing w:line="360" w:lineRule="auto"/>
        <w:ind w:firstLine="480"/>
        <w:outlineLvl w:val="2"/>
        <w:rPr>
          <w:rFonts w:cs="宋体"/>
          <w:color w:val="000000" w:themeColor="text1"/>
          <w:kern w:val="0"/>
          <w:lang w:val="zh-CN"/>
          <w14:textFill>
            <w14:solidFill>
              <w14:schemeClr w14:val="tx1"/>
            </w14:solidFill>
          </w14:textFill>
        </w:rPr>
      </w:pPr>
      <w:bookmarkStart w:id="406" w:name="_Toc31669_WPSOffice_Level3"/>
      <w:bookmarkStart w:id="407" w:name="_Toc23922"/>
      <w:bookmarkStart w:id="408" w:name="_Toc10892_WPSOffice_Level3"/>
      <w:r>
        <w:rPr>
          <w:rFonts w:hint="eastAsia" w:cs="宋体"/>
          <w:color w:val="000000" w:themeColor="text1"/>
          <w:kern w:val="0"/>
          <w:lang w:val="zh-CN"/>
          <w14:textFill>
            <w14:solidFill>
              <w14:schemeClr w14:val="tx1"/>
            </w14:solidFill>
          </w14:textFill>
        </w:rPr>
        <w:t>6.履约保证金缴费证明。</w:t>
      </w:r>
      <w:bookmarkEnd w:id="406"/>
      <w:bookmarkEnd w:id="407"/>
      <w:bookmarkEnd w:id="408"/>
    </w:p>
    <w:p w14:paraId="6442BEAB">
      <w:pPr>
        <w:autoSpaceDE w:val="0"/>
        <w:autoSpaceDN w:val="0"/>
        <w:adjustRightInd w:val="0"/>
        <w:spacing w:line="360" w:lineRule="auto"/>
        <w:ind w:left="0" w:leftChars="0" w:firstLine="0" w:firstLineChars="0"/>
        <w:outlineLvl w:val="1"/>
        <w:rPr>
          <w:rFonts w:cs="宋体"/>
          <w:color w:val="000000" w:themeColor="text1"/>
          <w:kern w:val="0"/>
          <w:lang w:val="zh-CN"/>
          <w14:textFill>
            <w14:solidFill>
              <w14:schemeClr w14:val="tx1"/>
            </w14:solidFill>
          </w14:textFill>
        </w:rPr>
      </w:pPr>
      <w:bookmarkStart w:id="409" w:name="_Toc25317"/>
      <w:bookmarkStart w:id="410" w:name="_Toc18733"/>
      <w:bookmarkStart w:id="411" w:name="_Toc31713_WPSOffice_Level2"/>
      <w:bookmarkStart w:id="412" w:name="_Toc26148_WPSOffice_Level2"/>
      <w:bookmarkStart w:id="413" w:name="_Toc14778"/>
      <w:r>
        <w:rPr>
          <w:rFonts w:hint="eastAsia" w:cs="宋体"/>
          <w:color w:val="000000" w:themeColor="text1"/>
          <w:kern w:val="0"/>
          <w:lang w:val="zh-CN"/>
          <w14:textFill>
            <w14:solidFill>
              <w14:schemeClr w14:val="tx1"/>
            </w14:solidFill>
          </w14:textFill>
        </w:rPr>
        <w:t>二、合同标的及金额                                       单位：元</w:t>
      </w:r>
      <w:bookmarkEnd w:id="409"/>
      <w:bookmarkEnd w:id="410"/>
      <w:bookmarkEnd w:id="411"/>
      <w:bookmarkEnd w:id="412"/>
      <w:bookmarkEnd w:id="413"/>
    </w:p>
    <w:tbl>
      <w:tblPr>
        <w:tblStyle w:val="66"/>
        <w:tblW w:w="91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56"/>
        <w:gridCol w:w="2289"/>
        <w:gridCol w:w="762"/>
        <w:gridCol w:w="1145"/>
        <w:gridCol w:w="1143"/>
        <w:gridCol w:w="1335"/>
      </w:tblGrid>
      <w:tr w14:paraId="3AD31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4" w:hRule="atLeast"/>
          <w:jc w:val="center"/>
        </w:trPr>
        <w:tc>
          <w:tcPr>
            <w:tcW w:w="2456" w:type="dxa"/>
            <w:tcBorders>
              <w:top w:val="single" w:color="auto" w:sz="4" w:space="0"/>
              <w:left w:val="single" w:color="auto" w:sz="4" w:space="0"/>
              <w:bottom w:val="single" w:color="auto" w:sz="4" w:space="0"/>
              <w:right w:val="single" w:color="auto" w:sz="4" w:space="0"/>
            </w:tcBorders>
            <w:vAlign w:val="center"/>
          </w:tcPr>
          <w:p w14:paraId="5EE512BB">
            <w:pPr>
              <w:autoSpaceDE w:val="0"/>
              <w:autoSpaceDN w:val="0"/>
              <w:adjustRightInd w:val="0"/>
              <w:spacing w:line="360" w:lineRule="auto"/>
              <w:ind w:firstLine="480"/>
              <w:rPr>
                <w:rFonts w:cs="宋体"/>
                <w:color w:val="000000" w:themeColor="text1"/>
                <w:kern w:val="0"/>
                <w:lang w:val="zh-CN"/>
                <w14:textFill>
                  <w14:solidFill>
                    <w14:schemeClr w14:val="tx1"/>
                  </w14:solidFill>
                </w14:textFill>
              </w:rPr>
            </w:pPr>
            <w:r>
              <w:rPr>
                <w:rFonts w:hint="eastAsia" w:cs="宋体"/>
                <w:color w:val="000000" w:themeColor="text1"/>
                <w:kern w:val="0"/>
                <w:lang w:val="zh-CN"/>
                <w14:textFill>
                  <w14:solidFill>
                    <w14:schemeClr w14:val="tx1"/>
                  </w14:solidFill>
                </w14:textFill>
              </w:rPr>
              <w:t>标的名称</w:t>
            </w:r>
          </w:p>
        </w:tc>
        <w:tc>
          <w:tcPr>
            <w:tcW w:w="2289" w:type="dxa"/>
            <w:tcBorders>
              <w:top w:val="single" w:color="auto" w:sz="4" w:space="0"/>
              <w:left w:val="single" w:color="auto" w:sz="4" w:space="0"/>
              <w:bottom w:val="single" w:color="auto" w:sz="4" w:space="0"/>
              <w:right w:val="single" w:color="auto" w:sz="4" w:space="0"/>
            </w:tcBorders>
            <w:vAlign w:val="center"/>
          </w:tcPr>
          <w:p w14:paraId="1E030C1C">
            <w:pPr>
              <w:autoSpaceDE w:val="0"/>
              <w:autoSpaceDN w:val="0"/>
              <w:adjustRightInd w:val="0"/>
              <w:spacing w:line="360" w:lineRule="auto"/>
              <w:ind w:firstLine="480"/>
              <w:rPr>
                <w:rFonts w:cs="宋体"/>
                <w:color w:val="000000" w:themeColor="text1"/>
                <w:kern w:val="0"/>
                <w:lang w:val="zh-CN"/>
                <w14:textFill>
                  <w14:solidFill>
                    <w14:schemeClr w14:val="tx1"/>
                  </w14:solidFill>
                </w14:textFill>
              </w:rPr>
            </w:pPr>
            <w:r>
              <w:rPr>
                <w:rFonts w:hint="eastAsia" w:cs="宋体"/>
                <w:color w:val="000000" w:themeColor="text1"/>
                <w:kern w:val="0"/>
                <w:lang w:val="zh-CN"/>
                <w14:textFill>
                  <w14:solidFill>
                    <w14:schemeClr w14:val="tx1"/>
                  </w14:solidFill>
                </w14:textFill>
              </w:rPr>
              <w:t>型号规格</w:t>
            </w:r>
          </w:p>
        </w:tc>
        <w:tc>
          <w:tcPr>
            <w:tcW w:w="762" w:type="dxa"/>
            <w:tcBorders>
              <w:top w:val="single" w:color="auto" w:sz="4" w:space="0"/>
              <w:left w:val="single" w:color="auto" w:sz="4" w:space="0"/>
              <w:bottom w:val="single" w:color="auto" w:sz="4" w:space="0"/>
              <w:right w:val="single" w:color="auto" w:sz="4" w:space="0"/>
            </w:tcBorders>
            <w:vAlign w:val="center"/>
          </w:tcPr>
          <w:p w14:paraId="41C57035">
            <w:pPr>
              <w:autoSpaceDE w:val="0"/>
              <w:autoSpaceDN w:val="0"/>
              <w:adjustRightInd w:val="0"/>
              <w:spacing w:line="360" w:lineRule="auto"/>
              <w:ind w:firstLine="0" w:firstLineChars="0"/>
              <w:rPr>
                <w:rFonts w:cs="宋体"/>
                <w:color w:val="000000" w:themeColor="text1"/>
                <w:kern w:val="0"/>
                <w:lang w:val="zh-CN"/>
                <w14:textFill>
                  <w14:solidFill>
                    <w14:schemeClr w14:val="tx1"/>
                  </w14:solidFill>
                </w14:textFill>
              </w:rPr>
            </w:pPr>
            <w:r>
              <w:rPr>
                <w:rFonts w:hint="eastAsia" w:cs="宋体"/>
                <w:color w:val="000000" w:themeColor="text1"/>
                <w:kern w:val="0"/>
                <w:lang w:val="zh-CN"/>
                <w14:textFill>
                  <w14:solidFill>
                    <w14:schemeClr w14:val="tx1"/>
                  </w14:solidFill>
                </w14:textFill>
              </w:rPr>
              <w:t>数量</w:t>
            </w:r>
          </w:p>
        </w:tc>
        <w:tc>
          <w:tcPr>
            <w:tcW w:w="1145" w:type="dxa"/>
            <w:tcBorders>
              <w:top w:val="single" w:color="auto" w:sz="4" w:space="0"/>
              <w:left w:val="single" w:color="auto" w:sz="4" w:space="0"/>
              <w:bottom w:val="single" w:color="auto" w:sz="4" w:space="0"/>
              <w:right w:val="single" w:color="auto" w:sz="4" w:space="0"/>
            </w:tcBorders>
            <w:vAlign w:val="center"/>
          </w:tcPr>
          <w:p w14:paraId="66A0BF5F">
            <w:pPr>
              <w:autoSpaceDE w:val="0"/>
              <w:autoSpaceDN w:val="0"/>
              <w:adjustRightInd w:val="0"/>
              <w:spacing w:line="360" w:lineRule="auto"/>
              <w:ind w:firstLine="0" w:firstLineChars="0"/>
              <w:rPr>
                <w:rFonts w:cs="宋体"/>
                <w:color w:val="000000" w:themeColor="text1"/>
                <w:kern w:val="0"/>
                <w:lang w:val="zh-CN"/>
                <w14:textFill>
                  <w14:solidFill>
                    <w14:schemeClr w14:val="tx1"/>
                  </w14:solidFill>
                </w14:textFill>
              </w:rPr>
            </w:pPr>
            <w:r>
              <w:rPr>
                <w:rFonts w:hint="eastAsia" w:cs="宋体"/>
                <w:color w:val="000000" w:themeColor="text1"/>
                <w:kern w:val="0"/>
                <w:lang w:val="zh-CN"/>
                <w14:textFill>
                  <w14:solidFill>
                    <w14:schemeClr w14:val="tx1"/>
                  </w14:solidFill>
                </w14:textFill>
              </w:rPr>
              <w:t>单价</w:t>
            </w:r>
          </w:p>
        </w:tc>
        <w:tc>
          <w:tcPr>
            <w:tcW w:w="1143" w:type="dxa"/>
            <w:tcBorders>
              <w:top w:val="single" w:color="auto" w:sz="4" w:space="0"/>
              <w:left w:val="single" w:color="auto" w:sz="4" w:space="0"/>
              <w:bottom w:val="single" w:color="auto" w:sz="4" w:space="0"/>
              <w:right w:val="single" w:color="auto" w:sz="4" w:space="0"/>
            </w:tcBorders>
            <w:vAlign w:val="center"/>
          </w:tcPr>
          <w:p w14:paraId="23A20A56">
            <w:pPr>
              <w:autoSpaceDE w:val="0"/>
              <w:autoSpaceDN w:val="0"/>
              <w:adjustRightInd w:val="0"/>
              <w:spacing w:line="360" w:lineRule="auto"/>
              <w:ind w:firstLine="0" w:firstLineChars="0"/>
              <w:rPr>
                <w:rFonts w:cs="宋体"/>
                <w:color w:val="000000" w:themeColor="text1"/>
                <w:kern w:val="0"/>
                <w:lang w:val="zh-CN"/>
                <w14:textFill>
                  <w14:solidFill>
                    <w14:schemeClr w14:val="tx1"/>
                  </w14:solidFill>
                </w14:textFill>
              </w:rPr>
            </w:pPr>
            <w:r>
              <w:rPr>
                <w:rFonts w:hint="eastAsia" w:cs="宋体"/>
                <w:color w:val="000000" w:themeColor="text1"/>
                <w:kern w:val="0"/>
                <w:lang w:val="zh-CN"/>
                <w14:textFill>
                  <w14:solidFill>
                    <w14:schemeClr w14:val="tx1"/>
                  </w14:solidFill>
                </w14:textFill>
              </w:rPr>
              <w:t>总价</w:t>
            </w:r>
          </w:p>
        </w:tc>
        <w:tc>
          <w:tcPr>
            <w:tcW w:w="1335" w:type="dxa"/>
            <w:tcBorders>
              <w:top w:val="single" w:color="auto" w:sz="4" w:space="0"/>
              <w:left w:val="single" w:color="auto" w:sz="4" w:space="0"/>
              <w:bottom w:val="single" w:color="auto" w:sz="4" w:space="0"/>
              <w:right w:val="single" w:color="auto" w:sz="4" w:space="0"/>
            </w:tcBorders>
            <w:vAlign w:val="center"/>
          </w:tcPr>
          <w:p w14:paraId="2F38ED96">
            <w:pPr>
              <w:autoSpaceDE w:val="0"/>
              <w:autoSpaceDN w:val="0"/>
              <w:adjustRightInd w:val="0"/>
              <w:spacing w:line="360" w:lineRule="auto"/>
              <w:ind w:firstLine="480"/>
              <w:jc w:val="center"/>
              <w:rPr>
                <w:rFonts w:cs="宋体"/>
                <w:color w:val="000000" w:themeColor="text1"/>
                <w:kern w:val="0"/>
                <w:lang w:val="zh-CN"/>
                <w14:textFill>
                  <w14:solidFill>
                    <w14:schemeClr w14:val="tx1"/>
                  </w14:solidFill>
                </w14:textFill>
              </w:rPr>
            </w:pPr>
            <w:r>
              <w:rPr>
                <w:rFonts w:hint="eastAsia" w:cs="宋体"/>
                <w:color w:val="000000" w:themeColor="text1"/>
                <w:kern w:val="0"/>
                <w:lang w:val="zh-CN"/>
                <w14:textFill>
                  <w14:solidFill>
                    <w14:schemeClr w14:val="tx1"/>
                  </w14:solidFill>
                </w14:textFill>
              </w:rPr>
              <w:t>备注</w:t>
            </w:r>
          </w:p>
        </w:tc>
      </w:tr>
      <w:tr w14:paraId="71806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1" w:hRule="atLeast"/>
          <w:jc w:val="center"/>
        </w:trPr>
        <w:tc>
          <w:tcPr>
            <w:tcW w:w="2456" w:type="dxa"/>
            <w:tcBorders>
              <w:top w:val="single" w:color="auto" w:sz="4" w:space="0"/>
              <w:left w:val="single" w:color="auto" w:sz="4" w:space="0"/>
              <w:bottom w:val="single" w:color="auto" w:sz="4" w:space="0"/>
              <w:right w:val="single" w:color="auto" w:sz="4" w:space="0"/>
            </w:tcBorders>
            <w:vAlign w:val="center"/>
          </w:tcPr>
          <w:p w14:paraId="0D9D22DD">
            <w:pPr>
              <w:autoSpaceDE w:val="0"/>
              <w:autoSpaceDN w:val="0"/>
              <w:adjustRightInd w:val="0"/>
              <w:spacing w:line="360" w:lineRule="auto"/>
              <w:ind w:firstLine="480"/>
              <w:rPr>
                <w:rFonts w:cs="宋体"/>
                <w:color w:val="000000" w:themeColor="text1"/>
                <w:kern w:val="0"/>
                <w:lang w:val="zh-CN"/>
                <w14:textFill>
                  <w14:solidFill>
                    <w14:schemeClr w14:val="tx1"/>
                  </w14:solidFill>
                </w14:textFill>
              </w:rPr>
            </w:pPr>
          </w:p>
        </w:tc>
        <w:tc>
          <w:tcPr>
            <w:tcW w:w="2289" w:type="dxa"/>
            <w:tcBorders>
              <w:top w:val="single" w:color="auto" w:sz="4" w:space="0"/>
              <w:left w:val="single" w:color="auto" w:sz="4" w:space="0"/>
              <w:bottom w:val="single" w:color="auto" w:sz="4" w:space="0"/>
              <w:right w:val="single" w:color="auto" w:sz="4" w:space="0"/>
            </w:tcBorders>
            <w:vAlign w:val="center"/>
          </w:tcPr>
          <w:p w14:paraId="4DC86BE0">
            <w:pPr>
              <w:autoSpaceDE w:val="0"/>
              <w:autoSpaceDN w:val="0"/>
              <w:adjustRightInd w:val="0"/>
              <w:spacing w:line="360" w:lineRule="auto"/>
              <w:ind w:firstLine="480"/>
              <w:rPr>
                <w:rFonts w:cs="宋体"/>
                <w:color w:val="000000" w:themeColor="text1"/>
                <w:kern w:val="0"/>
                <w:lang w:val="zh-CN"/>
                <w14:textFill>
                  <w14:solidFill>
                    <w14:schemeClr w14:val="tx1"/>
                  </w14:solidFill>
                </w14:textFill>
              </w:rPr>
            </w:pPr>
          </w:p>
        </w:tc>
        <w:tc>
          <w:tcPr>
            <w:tcW w:w="762" w:type="dxa"/>
            <w:tcBorders>
              <w:top w:val="single" w:color="auto" w:sz="4" w:space="0"/>
              <w:left w:val="single" w:color="auto" w:sz="4" w:space="0"/>
              <w:bottom w:val="single" w:color="auto" w:sz="4" w:space="0"/>
              <w:right w:val="single" w:color="auto" w:sz="4" w:space="0"/>
            </w:tcBorders>
            <w:vAlign w:val="center"/>
          </w:tcPr>
          <w:p w14:paraId="3CCC467D">
            <w:pPr>
              <w:autoSpaceDE w:val="0"/>
              <w:autoSpaceDN w:val="0"/>
              <w:adjustRightInd w:val="0"/>
              <w:spacing w:line="360" w:lineRule="auto"/>
              <w:ind w:firstLine="480"/>
              <w:rPr>
                <w:rFonts w:cs="宋体"/>
                <w:color w:val="000000" w:themeColor="text1"/>
                <w:kern w:val="0"/>
                <w:lang w:val="zh-CN"/>
                <w14:textFill>
                  <w14:solidFill>
                    <w14:schemeClr w14:val="tx1"/>
                  </w14:solidFill>
                </w14:textFill>
              </w:rPr>
            </w:pPr>
          </w:p>
        </w:tc>
        <w:tc>
          <w:tcPr>
            <w:tcW w:w="1145" w:type="dxa"/>
            <w:tcBorders>
              <w:top w:val="single" w:color="auto" w:sz="4" w:space="0"/>
              <w:left w:val="single" w:color="auto" w:sz="4" w:space="0"/>
              <w:bottom w:val="single" w:color="auto" w:sz="4" w:space="0"/>
              <w:right w:val="single" w:color="auto" w:sz="4" w:space="0"/>
            </w:tcBorders>
            <w:vAlign w:val="center"/>
          </w:tcPr>
          <w:p w14:paraId="307F9EF8">
            <w:pPr>
              <w:autoSpaceDE w:val="0"/>
              <w:autoSpaceDN w:val="0"/>
              <w:adjustRightInd w:val="0"/>
              <w:spacing w:line="360" w:lineRule="auto"/>
              <w:ind w:firstLine="480"/>
              <w:rPr>
                <w:rFonts w:cs="宋体"/>
                <w:color w:val="000000" w:themeColor="text1"/>
                <w:kern w:val="0"/>
                <w:lang w:val="zh-CN"/>
                <w14:textFill>
                  <w14:solidFill>
                    <w14:schemeClr w14:val="tx1"/>
                  </w14:solidFill>
                </w14:textFill>
              </w:rPr>
            </w:pPr>
          </w:p>
        </w:tc>
        <w:tc>
          <w:tcPr>
            <w:tcW w:w="1143" w:type="dxa"/>
            <w:tcBorders>
              <w:top w:val="single" w:color="auto" w:sz="4" w:space="0"/>
              <w:left w:val="single" w:color="auto" w:sz="4" w:space="0"/>
              <w:bottom w:val="single" w:color="auto" w:sz="4" w:space="0"/>
              <w:right w:val="single" w:color="auto" w:sz="4" w:space="0"/>
            </w:tcBorders>
            <w:vAlign w:val="center"/>
          </w:tcPr>
          <w:p w14:paraId="2FA080C8">
            <w:pPr>
              <w:autoSpaceDE w:val="0"/>
              <w:autoSpaceDN w:val="0"/>
              <w:adjustRightInd w:val="0"/>
              <w:spacing w:line="360" w:lineRule="auto"/>
              <w:ind w:firstLine="480"/>
              <w:rPr>
                <w:rFonts w:cs="宋体"/>
                <w:color w:val="000000" w:themeColor="text1"/>
                <w:kern w:val="0"/>
                <w:lang w:val="zh-CN"/>
                <w14:textFill>
                  <w14:solidFill>
                    <w14:schemeClr w14:val="tx1"/>
                  </w14:solidFill>
                </w14:textFill>
              </w:rPr>
            </w:pPr>
          </w:p>
        </w:tc>
        <w:tc>
          <w:tcPr>
            <w:tcW w:w="1335" w:type="dxa"/>
            <w:tcBorders>
              <w:top w:val="single" w:color="auto" w:sz="4" w:space="0"/>
              <w:left w:val="single" w:color="auto" w:sz="4" w:space="0"/>
              <w:bottom w:val="single" w:color="auto" w:sz="4" w:space="0"/>
              <w:right w:val="single" w:color="auto" w:sz="4" w:space="0"/>
            </w:tcBorders>
            <w:vAlign w:val="center"/>
          </w:tcPr>
          <w:p w14:paraId="33C88FD8">
            <w:pPr>
              <w:autoSpaceDE w:val="0"/>
              <w:autoSpaceDN w:val="0"/>
              <w:adjustRightInd w:val="0"/>
              <w:spacing w:line="360" w:lineRule="auto"/>
              <w:ind w:firstLine="480"/>
              <w:rPr>
                <w:rFonts w:cs="宋体"/>
                <w:color w:val="000000" w:themeColor="text1"/>
                <w:kern w:val="0"/>
                <w:lang w:val="zh-CN"/>
                <w14:textFill>
                  <w14:solidFill>
                    <w14:schemeClr w14:val="tx1"/>
                  </w14:solidFill>
                </w14:textFill>
              </w:rPr>
            </w:pPr>
          </w:p>
        </w:tc>
      </w:tr>
      <w:tr w14:paraId="1183B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06" w:hRule="atLeast"/>
          <w:jc w:val="center"/>
        </w:trPr>
        <w:tc>
          <w:tcPr>
            <w:tcW w:w="2456" w:type="dxa"/>
            <w:tcBorders>
              <w:top w:val="single" w:color="auto" w:sz="4" w:space="0"/>
              <w:left w:val="single" w:color="auto" w:sz="4" w:space="0"/>
              <w:bottom w:val="single" w:color="auto" w:sz="4" w:space="0"/>
              <w:right w:val="single" w:color="auto" w:sz="4" w:space="0"/>
            </w:tcBorders>
            <w:vAlign w:val="center"/>
          </w:tcPr>
          <w:p w14:paraId="41E2BAFF">
            <w:pPr>
              <w:autoSpaceDE w:val="0"/>
              <w:autoSpaceDN w:val="0"/>
              <w:adjustRightInd w:val="0"/>
              <w:spacing w:line="360" w:lineRule="auto"/>
              <w:ind w:firstLine="480"/>
              <w:rPr>
                <w:rFonts w:cs="宋体"/>
                <w:color w:val="000000" w:themeColor="text1"/>
                <w:kern w:val="0"/>
                <w:lang w:val="zh-CN"/>
                <w14:textFill>
                  <w14:solidFill>
                    <w14:schemeClr w14:val="tx1"/>
                  </w14:solidFill>
                </w14:textFill>
              </w:rPr>
            </w:pPr>
          </w:p>
        </w:tc>
        <w:tc>
          <w:tcPr>
            <w:tcW w:w="2289" w:type="dxa"/>
            <w:tcBorders>
              <w:top w:val="single" w:color="auto" w:sz="4" w:space="0"/>
              <w:left w:val="single" w:color="auto" w:sz="4" w:space="0"/>
              <w:bottom w:val="single" w:color="auto" w:sz="4" w:space="0"/>
              <w:right w:val="single" w:color="auto" w:sz="4" w:space="0"/>
            </w:tcBorders>
            <w:vAlign w:val="center"/>
          </w:tcPr>
          <w:p w14:paraId="7CA15C1B">
            <w:pPr>
              <w:autoSpaceDE w:val="0"/>
              <w:autoSpaceDN w:val="0"/>
              <w:adjustRightInd w:val="0"/>
              <w:spacing w:line="360" w:lineRule="auto"/>
              <w:ind w:firstLine="480"/>
              <w:rPr>
                <w:rFonts w:cs="宋体"/>
                <w:color w:val="000000" w:themeColor="text1"/>
                <w:kern w:val="0"/>
                <w:lang w:val="zh-CN"/>
                <w14:textFill>
                  <w14:solidFill>
                    <w14:schemeClr w14:val="tx1"/>
                  </w14:solidFill>
                </w14:textFill>
              </w:rPr>
            </w:pPr>
          </w:p>
        </w:tc>
        <w:tc>
          <w:tcPr>
            <w:tcW w:w="762" w:type="dxa"/>
            <w:tcBorders>
              <w:top w:val="single" w:color="auto" w:sz="4" w:space="0"/>
              <w:left w:val="single" w:color="auto" w:sz="4" w:space="0"/>
              <w:bottom w:val="single" w:color="auto" w:sz="4" w:space="0"/>
              <w:right w:val="single" w:color="auto" w:sz="4" w:space="0"/>
            </w:tcBorders>
            <w:vAlign w:val="center"/>
          </w:tcPr>
          <w:p w14:paraId="6ED449D4">
            <w:pPr>
              <w:autoSpaceDE w:val="0"/>
              <w:autoSpaceDN w:val="0"/>
              <w:adjustRightInd w:val="0"/>
              <w:spacing w:line="360" w:lineRule="auto"/>
              <w:ind w:firstLine="480"/>
              <w:rPr>
                <w:rFonts w:cs="宋体"/>
                <w:color w:val="000000" w:themeColor="text1"/>
                <w:kern w:val="0"/>
                <w:lang w:val="zh-CN"/>
                <w14:textFill>
                  <w14:solidFill>
                    <w14:schemeClr w14:val="tx1"/>
                  </w14:solidFill>
                </w14:textFill>
              </w:rPr>
            </w:pPr>
          </w:p>
        </w:tc>
        <w:tc>
          <w:tcPr>
            <w:tcW w:w="1145" w:type="dxa"/>
            <w:tcBorders>
              <w:top w:val="single" w:color="auto" w:sz="4" w:space="0"/>
              <w:left w:val="single" w:color="auto" w:sz="4" w:space="0"/>
              <w:bottom w:val="single" w:color="auto" w:sz="4" w:space="0"/>
              <w:right w:val="single" w:color="auto" w:sz="4" w:space="0"/>
            </w:tcBorders>
            <w:vAlign w:val="center"/>
          </w:tcPr>
          <w:p w14:paraId="543F055E">
            <w:pPr>
              <w:autoSpaceDE w:val="0"/>
              <w:autoSpaceDN w:val="0"/>
              <w:adjustRightInd w:val="0"/>
              <w:spacing w:line="360" w:lineRule="auto"/>
              <w:ind w:firstLine="480"/>
              <w:rPr>
                <w:rFonts w:cs="宋体"/>
                <w:color w:val="000000" w:themeColor="text1"/>
                <w:kern w:val="0"/>
                <w:lang w:val="zh-CN"/>
                <w14:textFill>
                  <w14:solidFill>
                    <w14:schemeClr w14:val="tx1"/>
                  </w14:solidFill>
                </w14:textFill>
              </w:rPr>
            </w:pPr>
          </w:p>
        </w:tc>
        <w:tc>
          <w:tcPr>
            <w:tcW w:w="1143" w:type="dxa"/>
            <w:tcBorders>
              <w:top w:val="single" w:color="auto" w:sz="4" w:space="0"/>
              <w:left w:val="single" w:color="auto" w:sz="4" w:space="0"/>
              <w:bottom w:val="single" w:color="auto" w:sz="4" w:space="0"/>
              <w:right w:val="single" w:color="auto" w:sz="4" w:space="0"/>
            </w:tcBorders>
            <w:vAlign w:val="center"/>
          </w:tcPr>
          <w:p w14:paraId="5892C45D">
            <w:pPr>
              <w:autoSpaceDE w:val="0"/>
              <w:autoSpaceDN w:val="0"/>
              <w:adjustRightInd w:val="0"/>
              <w:spacing w:line="360" w:lineRule="auto"/>
              <w:ind w:firstLine="480"/>
              <w:rPr>
                <w:rFonts w:cs="宋体"/>
                <w:color w:val="000000" w:themeColor="text1"/>
                <w:kern w:val="0"/>
                <w:lang w:val="zh-CN"/>
                <w14:textFill>
                  <w14:solidFill>
                    <w14:schemeClr w14:val="tx1"/>
                  </w14:solidFill>
                </w14:textFill>
              </w:rPr>
            </w:pPr>
          </w:p>
        </w:tc>
        <w:tc>
          <w:tcPr>
            <w:tcW w:w="1335" w:type="dxa"/>
            <w:tcBorders>
              <w:top w:val="single" w:color="auto" w:sz="4" w:space="0"/>
              <w:left w:val="single" w:color="auto" w:sz="4" w:space="0"/>
              <w:bottom w:val="single" w:color="auto" w:sz="4" w:space="0"/>
              <w:right w:val="single" w:color="auto" w:sz="4" w:space="0"/>
            </w:tcBorders>
            <w:vAlign w:val="center"/>
          </w:tcPr>
          <w:p w14:paraId="7E5F229D">
            <w:pPr>
              <w:autoSpaceDE w:val="0"/>
              <w:autoSpaceDN w:val="0"/>
              <w:adjustRightInd w:val="0"/>
              <w:spacing w:line="360" w:lineRule="auto"/>
              <w:ind w:firstLine="480"/>
              <w:rPr>
                <w:rFonts w:cs="宋体"/>
                <w:color w:val="000000" w:themeColor="text1"/>
                <w:kern w:val="0"/>
                <w:lang w:val="zh-CN"/>
                <w14:textFill>
                  <w14:solidFill>
                    <w14:schemeClr w14:val="tx1"/>
                  </w14:solidFill>
                </w14:textFill>
              </w:rPr>
            </w:pPr>
          </w:p>
        </w:tc>
      </w:tr>
      <w:tr w14:paraId="69680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4" w:hRule="atLeast"/>
          <w:jc w:val="center"/>
        </w:trPr>
        <w:tc>
          <w:tcPr>
            <w:tcW w:w="2456" w:type="dxa"/>
            <w:tcBorders>
              <w:top w:val="single" w:color="auto" w:sz="4" w:space="0"/>
              <w:left w:val="single" w:color="auto" w:sz="4" w:space="0"/>
              <w:bottom w:val="single" w:color="auto" w:sz="4" w:space="0"/>
              <w:right w:val="single" w:color="auto" w:sz="4" w:space="0"/>
            </w:tcBorders>
            <w:vAlign w:val="center"/>
          </w:tcPr>
          <w:p w14:paraId="453455FF">
            <w:pPr>
              <w:autoSpaceDE w:val="0"/>
              <w:autoSpaceDN w:val="0"/>
              <w:adjustRightInd w:val="0"/>
              <w:spacing w:line="360" w:lineRule="auto"/>
              <w:ind w:firstLine="480"/>
              <w:rPr>
                <w:rFonts w:cs="宋体"/>
                <w:color w:val="000000" w:themeColor="text1"/>
                <w:kern w:val="0"/>
                <w:lang w:val="zh-CN"/>
                <w14:textFill>
                  <w14:solidFill>
                    <w14:schemeClr w14:val="tx1"/>
                  </w14:solidFill>
                </w14:textFill>
              </w:rPr>
            </w:pPr>
          </w:p>
        </w:tc>
        <w:tc>
          <w:tcPr>
            <w:tcW w:w="2289" w:type="dxa"/>
            <w:tcBorders>
              <w:top w:val="single" w:color="auto" w:sz="4" w:space="0"/>
              <w:left w:val="single" w:color="auto" w:sz="4" w:space="0"/>
              <w:bottom w:val="single" w:color="auto" w:sz="4" w:space="0"/>
              <w:right w:val="single" w:color="auto" w:sz="4" w:space="0"/>
            </w:tcBorders>
            <w:vAlign w:val="center"/>
          </w:tcPr>
          <w:p w14:paraId="56F02A67">
            <w:pPr>
              <w:autoSpaceDE w:val="0"/>
              <w:autoSpaceDN w:val="0"/>
              <w:adjustRightInd w:val="0"/>
              <w:spacing w:line="360" w:lineRule="auto"/>
              <w:ind w:firstLine="480"/>
              <w:rPr>
                <w:rFonts w:cs="宋体"/>
                <w:color w:val="000000" w:themeColor="text1"/>
                <w:kern w:val="0"/>
                <w:lang w:val="zh-CN"/>
                <w14:textFill>
                  <w14:solidFill>
                    <w14:schemeClr w14:val="tx1"/>
                  </w14:solidFill>
                </w14:textFill>
              </w:rPr>
            </w:pPr>
          </w:p>
        </w:tc>
        <w:tc>
          <w:tcPr>
            <w:tcW w:w="762" w:type="dxa"/>
            <w:tcBorders>
              <w:top w:val="single" w:color="auto" w:sz="4" w:space="0"/>
              <w:left w:val="single" w:color="auto" w:sz="4" w:space="0"/>
              <w:bottom w:val="single" w:color="auto" w:sz="4" w:space="0"/>
              <w:right w:val="single" w:color="auto" w:sz="4" w:space="0"/>
            </w:tcBorders>
            <w:vAlign w:val="center"/>
          </w:tcPr>
          <w:p w14:paraId="4B5E5810">
            <w:pPr>
              <w:autoSpaceDE w:val="0"/>
              <w:autoSpaceDN w:val="0"/>
              <w:adjustRightInd w:val="0"/>
              <w:spacing w:line="360" w:lineRule="auto"/>
              <w:ind w:firstLine="480"/>
              <w:rPr>
                <w:rFonts w:cs="宋体"/>
                <w:color w:val="000000" w:themeColor="text1"/>
                <w:kern w:val="0"/>
                <w:lang w:val="zh-CN"/>
                <w14:textFill>
                  <w14:solidFill>
                    <w14:schemeClr w14:val="tx1"/>
                  </w14:solidFill>
                </w14:textFill>
              </w:rPr>
            </w:pPr>
          </w:p>
        </w:tc>
        <w:tc>
          <w:tcPr>
            <w:tcW w:w="1145" w:type="dxa"/>
            <w:tcBorders>
              <w:top w:val="single" w:color="auto" w:sz="4" w:space="0"/>
              <w:left w:val="single" w:color="auto" w:sz="4" w:space="0"/>
              <w:bottom w:val="single" w:color="auto" w:sz="4" w:space="0"/>
              <w:right w:val="single" w:color="auto" w:sz="4" w:space="0"/>
            </w:tcBorders>
            <w:vAlign w:val="center"/>
          </w:tcPr>
          <w:p w14:paraId="1E8B83A4">
            <w:pPr>
              <w:autoSpaceDE w:val="0"/>
              <w:autoSpaceDN w:val="0"/>
              <w:adjustRightInd w:val="0"/>
              <w:spacing w:line="360" w:lineRule="auto"/>
              <w:ind w:firstLine="480"/>
              <w:rPr>
                <w:rFonts w:cs="宋体"/>
                <w:color w:val="000000" w:themeColor="text1"/>
                <w:kern w:val="0"/>
                <w:lang w:val="zh-CN"/>
                <w14:textFill>
                  <w14:solidFill>
                    <w14:schemeClr w14:val="tx1"/>
                  </w14:solidFill>
                </w14:textFill>
              </w:rPr>
            </w:pPr>
          </w:p>
        </w:tc>
        <w:tc>
          <w:tcPr>
            <w:tcW w:w="1143" w:type="dxa"/>
            <w:tcBorders>
              <w:top w:val="single" w:color="auto" w:sz="4" w:space="0"/>
              <w:left w:val="single" w:color="auto" w:sz="4" w:space="0"/>
              <w:bottom w:val="single" w:color="auto" w:sz="4" w:space="0"/>
              <w:right w:val="single" w:color="auto" w:sz="4" w:space="0"/>
            </w:tcBorders>
            <w:vAlign w:val="center"/>
          </w:tcPr>
          <w:p w14:paraId="183CC5F4">
            <w:pPr>
              <w:autoSpaceDE w:val="0"/>
              <w:autoSpaceDN w:val="0"/>
              <w:adjustRightInd w:val="0"/>
              <w:spacing w:line="360" w:lineRule="auto"/>
              <w:ind w:firstLine="480"/>
              <w:rPr>
                <w:rFonts w:cs="宋体"/>
                <w:color w:val="000000" w:themeColor="text1"/>
                <w:kern w:val="0"/>
                <w:lang w:val="zh-CN"/>
                <w14:textFill>
                  <w14:solidFill>
                    <w14:schemeClr w14:val="tx1"/>
                  </w14:solidFill>
                </w14:textFill>
              </w:rPr>
            </w:pPr>
          </w:p>
        </w:tc>
        <w:tc>
          <w:tcPr>
            <w:tcW w:w="1335" w:type="dxa"/>
            <w:tcBorders>
              <w:top w:val="single" w:color="auto" w:sz="4" w:space="0"/>
              <w:left w:val="single" w:color="auto" w:sz="4" w:space="0"/>
              <w:bottom w:val="single" w:color="auto" w:sz="4" w:space="0"/>
              <w:right w:val="single" w:color="auto" w:sz="4" w:space="0"/>
            </w:tcBorders>
            <w:vAlign w:val="center"/>
          </w:tcPr>
          <w:p w14:paraId="1BCEB3D9">
            <w:pPr>
              <w:autoSpaceDE w:val="0"/>
              <w:autoSpaceDN w:val="0"/>
              <w:adjustRightInd w:val="0"/>
              <w:spacing w:line="360" w:lineRule="auto"/>
              <w:ind w:firstLine="480"/>
              <w:rPr>
                <w:rFonts w:cs="宋体"/>
                <w:color w:val="000000" w:themeColor="text1"/>
                <w:kern w:val="0"/>
                <w:lang w:val="zh-CN"/>
                <w14:textFill>
                  <w14:solidFill>
                    <w14:schemeClr w14:val="tx1"/>
                  </w14:solidFill>
                </w14:textFill>
              </w:rPr>
            </w:pPr>
          </w:p>
        </w:tc>
      </w:tr>
    </w:tbl>
    <w:p w14:paraId="291EF644">
      <w:pPr>
        <w:autoSpaceDE w:val="0"/>
        <w:autoSpaceDN w:val="0"/>
        <w:adjustRightInd w:val="0"/>
        <w:spacing w:line="360" w:lineRule="auto"/>
        <w:ind w:firstLine="480"/>
        <w:rPr>
          <w:rFonts w:cs="宋体"/>
          <w:color w:val="000000" w:themeColor="text1"/>
          <w:kern w:val="0"/>
          <w:lang w:val="zh-CN"/>
          <w14:textFill>
            <w14:solidFill>
              <w14:schemeClr w14:val="tx1"/>
            </w14:solidFill>
          </w14:textFill>
        </w:rPr>
      </w:pPr>
      <w:r>
        <w:rPr>
          <w:rFonts w:hint="eastAsia" w:cs="宋体"/>
          <w:color w:val="000000" w:themeColor="text1"/>
          <w:kern w:val="0"/>
          <w:lang w:val="zh-CN"/>
          <w14:textFill>
            <w14:solidFill>
              <w14:schemeClr w14:val="tx1"/>
            </w14:solidFill>
          </w14:textFill>
        </w:rPr>
        <w:t>根据上述政府采购合同文件要求，本政府采购合同的总金额为人民币</w:t>
      </w:r>
      <w:r>
        <w:rPr>
          <w:rFonts w:hint="eastAsia" w:cs="宋体"/>
          <w:color w:val="000000" w:themeColor="text1"/>
          <w:kern w:val="0"/>
          <w:u w:val="single"/>
          <w:lang w:val="zh-CN"/>
          <w14:textFill>
            <w14:solidFill>
              <w14:schemeClr w14:val="tx1"/>
            </w14:solidFill>
          </w14:textFill>
        </w:rPr>
        <w:t xml:space="preserve">       </w:t>
      </w:r>
      <w:r>
        <w:rPr>
          <w:rFonts w:hint="eastAsia" w:cs="宋体"/>
          <w:color w:val="000000" w:themeColor="text1"/>
          <w:kern w:val="0"/>
          <w:lang w:val="zh-CN"/>
          <w14:textFill>
            <w14:solidFill>
              <w14:schemeClr w14:val="tx1"/>
            </w14:solidFill>
          </w14:textFill>
        </w:rPr>
        <w:t xml:space="preserve">  </w:t>
      </w:r>
      <w:r>
        <w:rPr>
          <w:rFonts w:hint="eastAsia" w:cs="宋体"/>
          <w:color w:val="000000" w:themeColor="text1"/>
          <w:kern w:val="0"/>
          <w:u w:val="single"/>
          <w:lang w:val="zh-CN"/>
          <w14:textFill>
            <w14:solidFill>
              <w14:schemeClr w14:val="tx1"/>
            </w14:solidFill>
          </w14:textFill>
        </w:rPr>
        <w:t xml:space="preserve">             </w:t>
      </w:r>
      <w:r>
        <w:rPr>
          <w:rFonts w:hint="eastAsia" w:cs="宋体"/>
          <w:color w:val="000000" w:themeColor="text1"/>
          <w:kern w:val="0"/>
          <w:lang w:val="zh-CN"/>
          <w14:textFill>
            <w14:solidFill>
              <w14:schemeClr w14:val="tx1"/>
            </w14:solidFill>
          </w14:textFill>
        </w:rPr>
        <w:t xml:space="preserve"> （大</w:t>
      </w:r>
      <w:bookmarkStart w:id="414" w:name="_Toc2811_WPSOffice_Level3"/>
      <w:r>
        <w:rPr>
          <w:rFonts w:hint="eastAsia" w:cs="宋体"/>
          <w:color w:val="000000" w:themeColor="text1"/>
          <w:kern w:val="0"/>
          <w:lang w:val="zh-CN"/>
          <w14:textFill>
            <w14:solidFill>
              <w14:schemeClr w14:val="tx1"/>
            </w14:solidFill>
          </w14:textFill>
        </w:rPr>
        <w:t>写）</w:t>
      </w:r>
      <w:r>
        <w:rPr>
          <w:rFonts w:hint="eastAsia" w:cs="宋体"/>
          <w:color w:val="000000" w:themeColor="text1"/>
          <w:kern w:val="0"/>
          <w:u w:val="single"/>
          <w:lang w:val="zh-CN"/>
          <w14:textFill>
            <w14:solidFill>
              <w14:schemeClr w14:val="tx1"/>
            </w14:solidFill>
          </w14:textFill>
        </w:rPr>
        <w:t xml:space="preserve"> （中</w:t>
      </w:r>
      <w:bookmarkEnd w:id="414"/>
      <w:r>
        <w:rPr>
          <w:rFonts w:hint="eastAsia" w:cs="宋体"/>
          <w:color w:val="000000" w:themeColor="text1"/>
          <w:kern w:val="0"/>
          <w:u w:val="single"/>
          <w:lang w:val="zh-CN"/>
          <w14:textFill>
            <w14:solidFill>
              <w14:schemeClr w14:val="tx1"/>
            </w14:solidFill>
          </w14:textFill>
        </w:rPr>
        <w:t xml:space="preserve">标总金额） </w:t>
      </w:r>
      <w:r>
        <w:rPr>
          <w:rFonts w:hint="eastAsia" w:cs="宋体"/>
          <w:color w:val="000000" w:themeColor="text1"/>
          <w:kern w:val="0"/>
          <w:lang w:val="zh-CN"/>
          <w14:textFill>
            <w14:solidFill>
              <w14:schemeClr w14:val="tx1"/>
            </w14:solidFill>
          </w14:textFill>
        </w:rPr>
        <w:t>元。</w:t>
      </w:r>
    </w:p>
    <w:p w14:paraId="01052F59">
      <w:pPr>
        <w:autoSpaceDE w:val="0"/>
        <w:autoSpaceDN w:val="0"/>
        <w:adjustRightInd w:val="0"/>
        <w:spacing w:line="360" w:lineRule="auto"/>
        <w:ind w:firstLine="480"/>
        <w:rPr>
          <w:rFonts w:hint="eastAsia" w:ascii="Times New Roman" w:hAnsi="Times New Roman" w:eastAsia="宋体" w:cs="宋体"/>
          <w:color w:val="000000" w:themeColor="text1"/>
          <w:kern w:val="0"/>
          <w:lang w:val="zh-CN"/>
          <w14:textFill>
            <w14:solidFill>
              <w14:schemeClr w14:val="tx1"/>
            </w14:solidFill>
          </w14:textFill>
        </w:rPr>
      </w:pPr>
      <w:r>
        <w:rPr>
          <w:rFonts w:hint="eastAsia" w:cs="宋体"/>
          <w:color w:val="000000" w:themeColor="text1"/>
          <w:kern w:val="0"/>
          <w:lang w:val="zh-CN"/>
          <w14:textFill>
            <w14:solidFill>
              <w14:schemeClr w14:val="tx1"/>
            </w14:solidFill>
          </w14:textFill>
        </w:rPr>
        <w:t>本合同以人民币进行结算，合同总价包括：</w:t>
      </w:r>
      <w:r>
        <w:rPr>
          <w:rFonts w:hint="eastAsia" w:ascii="宋体" w:hAnsi="宋体" w:cs="Times New Roman"/>
          <w:color w:val="000000" w:themeColor="text1"/>
          <w:lang w:val="en-US" w:eastAsia="zh-CN"/>
          <w14:textFill>
            <w14:solidFill>
              <w14:schemeClr w14:val="tx1"/>
            </w14:solidFill>
          </w14:textFill>
        </w:rPr>
        <w:t>产品费、验收费、手续费、包装费、运输费、安装费、保险费售前、售中、售后服务费、招标代理服务费、税金及不可预见费等全部费用。</w:t>
      </w:r>
    </w:p>
    <w:p w14:paraId="6C61DA1D">
      <w:pPr>
        <w:autoSpaceDE w:val="0"/>
        <w:autoSpaceDN w:val="0"/>
        <w:adjustRightInd w:val="0"/>
        <w:spacing w:line="360" w:lineRule="auto"/>
        <w:ind w:left="0" w:leftChars="0" w:firstLine="0" w:firstLineChars="0"/>
        <w:outlineLvl w:val="1"/>
        <w:rPr>
          <w:rFonts w:cs="Calibri"/>
          <w:color w:val="000000" w:themeColor="text1"/>
          <w:kern w:val="0"/>
          <w14:textFill>
            <w14:solidFill>
              <w14:schemeClr w14:val="tx1"/>
            </w14:solidFill>
          </w14:textFill>
        </w:rPr>
      </w:pPr>
      <w:bookmarkStart w:id="415" w:name="_Toc28476"/>
      <w:bookmarkStart w:id="416" w:name="_Toc15241"/>
      <w:bookmarkStart w:id="417" w:name="_Toc27295_WPSOffice_Level2"/>
      <w:bookmarkStart w:id="418" w:name="_Toc8833"/>
      <w:bookmarkStart w:id="419" w:name="_Toc2002_WPSOffice_Level2"/>
      <w:r>
        <w:rPr>
          <w:rFonts w:hint="eastAsia" w:cs="宋体"/>
          <w:color w:val="000000" w:themeColor="text1"/>
          <w:kern w:val="0"/>
          <w:lang w:val="zh-CN"/>
          <w14:textFill>
            <w14:solidFill>
              <w14:schemeClr w14:val="tx1"/>
            </w14:solidFill>
          </w14:textFill>
        </w:rPr>
        <w:t>三、交付时间、地点和要求</w:t>
      </w:r>
      <w:bookmarkEnd w:id="415"/>
      <w:bookmarkEnd w:id="416"/>
      <w:bookmarkEnd w:id="417"/>
      <w:bookmarkEnd w:id="418"/>
      <w:bookmarkEnd w:id="419"/>
    </w:p>
    <w:p w14:paraId="3B7720DC">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w:t>
      </w:r>
      <w:r>
        <w:rPr>
          <w:rFonts w:hint="eastAsia" w:cs="宋体"/>
          <w:color w:val="000000" w:themeColor="text1"/>
          <w:kern w:val="0"/>
          <w:lang w:val="zh-CN"/>
          <w14:textFill>
            <w14:solidFill>
              <w14:schemeClr w14:val="tx1"/>
            </w14:solidFill>
          </w14:textFill>
        </w:rPr>
        <w:t>交货</w:t>
      </w:r>
      <w:r>
        <w:rPr>
          <w:rFonts w:hint="eastAsia" w:cs="宋体"/>
          <w:color w:val="000000" w:themeColor="text1"/>
          <w:kern w:val="0"/>
          <w14:textFill>
            <w14:solidFill>
              <w14:schemeClr w14:val="tx1"/>
            </w14:solidFill>
          </w14:textFill>
        </w:rPr>
        <w:t>期</w:t>
      </w:r>
      <w:r>
        <w:rPr>
          <w:rFonts w:hint="eastAsia" w:cs="宋体"/>
          <w:color w:val="000000" w:themeColor="text1"/>
          <w:kern w:val="0"/>
          <w:lang w:val="zh-CN"/>
          <w14:textFill>
            <w14:solidFill>
              <w14:schemeClr w14:val="tx1"/>
            </w14:solidFill>
          </w14:textFill>
        </w:rPr>
        <w:t>：</w:t>
      </w:r>
      <w:r>
        <w:rPr>
          <w:rFonts w:hint="eastAsia" w:cs="宋体"/>
          <w:color w:val="000000" w:themeColor="text1"/>
          <w:kern w:val="0"/>
          <w:u w:val="single"/>
          <w14:textFill>
            <w14:solidFill>
              <w14:schemeClr w14:val="tx1"/>
            </w14:solidFill>
          </w14:textFill>
        </w:rPr>
        <w:t xml:space="preserve">                </w:t>
      </w:r>
      <w:r>
        <w:rPr>
          <w:rFonts w:hint="eastAsia" w:cs="宋体"/>
          <w:color w:val="000000" w:themeColor="text1"/>
          <w:kern w:val="0"/>
          <w:lang w:val="zh-CN"/>
          <w14:textFill>
            <w14:solidFill>
              <w14:schemeClr w14:val="tx1"/>
            </w14:solidFill>
          </w14:textFill>
        </w:rPr>
        <w:t>；交货地点：</w:t>
      </w:r>
      <w:r>
        <w:rPr>
          <w:rFonts w:hint="eastAsia" w:ascii="宋体" w:hAnsi="Calibri" w:cs="宋体"/>
          <w:color w:val="000000" w:themeColor="text1"/>
          <w:kern w:val="0"/>
          <w:u w:val="single"/>
          <w:lang w:val="en-US" w:eastAsia="zh-CN"/>
          <w14:textFill>
            <w14:solidFill>
              <w14:schemeClr w14:val="tx1"/>
            </w14:solidFill>
          </w14:textFill>
        </w:rPr>
        <w:t xml:space="preserve">              </w:t>
      </w:r>
      <w:r>
        <w:rPr>
          <w:rFonts w:hint="eastAsia" w:cs="宋体"/>
          <w:color w:val="000000" w:themeColor="text1"/>
          <w:kern w:val="0"/>
          <w:lang w:val="zh-CN"/>
          <w14:textFill>
            <w14:solidFill>
              <w14:schemeClr w14:val="tx1"/>
            </w14:solidFill>
          </w14:textFill>
        </w:rPr>
        <w:t>。</w:t>
      </w:r>
    </w:p>
    <w:p w14:paraId="79706685">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2.</w:t>
      </w:r>
      <w:r>
        <w:rPr>
          <w:rFonts w:hint="eastAsia" w:cs="宋体"/>
          <w:color w:val="000000" w:themeColor="text1"/>
          <w:kern w:val="0"/>
          <w:lang w:val="zh-CN"/>
          <w14:textFill>
            <w14:solidFill>
              <w14:schemeClr w14:val="tx1"/>
            </w14:solidFill>
          </w14:textFill>
        </w:rPr>
        <w:t>乙方提供不符合招投标文件和本合同规定的产品，甲方有权拒绝接受。</w:t>
      </w:r>
    </w:p>
    <w:p w14:paraId="09708F6C">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3.</w:t>
      </w:r>
      <w:r>
        <w:rPr>
          <w:rFonts w:hint="eastAsia" w:cs="宋体"/>
          <w:color w:val="000000" w:themeColor="text1"/>
          <w:kern w:val="0"/>
          <w:lang w:val="zh-CN"/>
          <w14:textFill>
            <w14:solidFill>
              <w14:schemeClr w14:val="tx1"/>
            </w14:solidFill>
          </w14:textFill>
        </w:rPr>
        <w:t>乙方应将提供产品的装箱清单、用户手册、原厂保修卡、随机资料、工具和备品、备件等交付给甲方，如有缺失应及时补齐，否则视为逾期交货。</w:t>
      </w:r>
    </w:p>
    <w:p w14:paraId="5041CB21">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4.</w:t>
      </w:r>
      <w:r>
        <w:rPr>
          <w:rFonts w:hint="eastAsia" w:cs="宋体"/>
          <w:color w:val="000000" w:themeColor="text1"/>
          <w:kern w:val="0"/>
          <w:lang w:val="zh-CN"/>
          <w14:textFill>
            <w14:solidFill>
              <w14:schemeClr w14:val="tx1"/>
            </w14:solidFill>
          </w14:textFill>
        </w:rPr>
        <w:t>甲方应当在到货（安装、调试完）后</w:t>
      </w:r>
      <w:r>
        <w:rPr>
          <w:rFonts w:cs="Calibri"/>
          <w:color w:val="000000" w:themeColor="text1"/>
          <w:kern w:val="0"/>
          <w:u w:val="single"/>
          <w14:textFill>
            <w14:solidFill>
              <w14:schemeClr w14:val="tx1"/>
            </w14:solidFill>
          </w14:textFill>
        </w:rPr>
        <w:t xml:space="preserve">  </w:t>
      </w:r>
      <w:r>
        <w:rPr>
          <w:rFonts w:hint="eastAsia" w:cs="Calibri"/>
          <w:color w:val="000000" w:themeColor="text1"/>
          <w:kern w:val="0"/>
          <w:u w:val="single"/>
          <w14:textFill>
            <w14:solidFill>
              <w14:schemeClr w14:val="tx1"/>
            </w14:solidFill>
          </w14:textFill>
        </w:rPr>
        <w:t xml:space="preserve"> </w:t>
      </w:r>
      <w:r>
        <w:rPr>
          <w:rFonts w:cs="Calibri"/>
          <w:color w:val="000000" w:themeColor="text1"/>
          <w:kern w:val="0"/>
          <w:u w:val="single"/>
          <w14:textFill>
            <w14:solidFill>
              <w14:schemeClr w14:val="tx1"/>
            </w14:solidFill>
          </w14:textFill>
        </w:rPr>
        <w:t xml:space="preserve">  </w:t>
      </w:r>
      <w:r>
        <w:rPr>
          <w:rFonts w:hint="eastAsia" w:cs="宋体"/>
          <w:color w:val="000000" w:themeColor="text1"/>
          <w:kern w:val="0"/>
          <w:lang w:val="zh-CN"/>
          <w14:textFill>
            <w14:solidFill>
              <w14:schemeClr w14:val="tx1"/>
            </w14:solidFill>
          </w14:textFill>
        </w:rPr>
        <w:t>个工作日内进行验收，逾期不验收的，乙方可视为验收合格。验收合格后，由甲乙双方签署产品验收单并加盖采购人公章，甲乙双方各执一份。</w:t>
      </w:r>
    </w:p>
    <w:p w14:paraId="3860C7C2">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5.</w:t>
      </w:r>
      <w:r>
        <w:rPr>
          <w:rFonts w:hint="eastAsia" w:cs="宋体"/>
          <w:color w:val="000000" w:themeColor="text1"/>
          <w:kern w:val="0"/>
          <w:lang w:val="zh-CN"/>
          <w14:textFill>
            <w14:solidFill>
              <w14:schemeClr w14:val="tx1"/>
            </w14:solidFill>
          </w14:textFill>
        </w:rPr>
        <w:t xml:space="preserve"> 甲方应提供该项目验收报告交同级财政监管部门，由财政部门按规定程序抽验后办理资金拨付。</w:t>
      </w:r>
    </w:p>
    <w:p w14:paraId="74FA59B9">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6.</w:t>
      </w:r>
      <w:r>
        <w:rPr>
          <w:rFonts w:hint="eastAsia" w:cs="宋体"/>
          <w:color w:val="000000" w:themeColor="text1"/>
          <w:kern w:val="0"/>
          <w:lang w:val="zh-CN"/>
          <w14:textFill>
            <w14:solidFill>
              <w14:schemeClr w14:val="tx1"/>
            </w14:solidFill>
          </w14:textFill>
        </w:rPr>
        <w:t xml:space="preserve"> 甲方在验收过程中发现乙方有违约问题，可按招、投标文件的规定要求乙方及时予以解决。</w:t>
      </w:r>
    </w:p>
    <w:p w14:paraId="5FC4D5C9">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7.</w:t>
      </w:r>
      <w:r>
        <w:rPr>
          <w:rFonts w:hint="eastAsia" w:cs="宋体"/>
          <w:color w:val="000000" w:themeColor="text1"/>
          <w:kern w:val="0"/>
          <w:lang w:val="zh-CN"/>
          <w14:textFill>
            <w14:solidFill>
              <w14:schemeClr w14:val="tx1"/>
            </w14:solidFill>
          </w14:textFill>
        </w:rPr>
        <w:t>乙方向甲方提供产品相关</w:t>
      </w:r>
      <w:bookmarkStart w:id="420" w:name="_Toc6932_WPSOffice_Level3"/>
      <w:r>
        <w:rPr>
          <w:rFonts w:hint="eastAsia" w:cs="宋体"/>
          <w:color w:val="000000" w:themeColor="text1"/>
          <w:kern w:val="0"/>
          <w:lang w:val="zh-CN"/>
          <w14:textFill>
            <w14:solidFill>
              <w14:schemeClr w14:val="tx1"/>
            </w14:solidFill>
          </w14:textFill>
        </w:rPr>
        <w:t>完税销售发票。</w:t>
      </w:r>
      <w:bookmarkEnd w:id="420"/>
    </w:p>
    <w:p w14:paraId="05F53399">
      <w:pPr>
        <w:autoSpaceDE w:val="0"/>
        <w:autoSpaceDN w:val="0"/>
        <w:adjustRightInd w:val="0"/>
        <w:spacing w:line="360" w:lineRule="auto"/>
        <w:ind w:left="0" w:leftChars="0" w:firstLine="0" w:firstLineChars="0"/>
        <w:outlineLvl w:val="1"/>
        <w:rPr>
          <w:rFonts w:cs="Calibri"/>
          <w:color w:val="000000" w:themeColor="text1"/>
          <w:kern w:val="0"/>
          <w14:textFill>
            <w14:solidFill>
              <w14:schemeClr w14:val="tx1"/>
            </w14:solidFill>
          </w14:textFill>
        </w:rPr>
      </w:pPr>
      <w:bookmarkStart w:id="421" w:name="_Toc15443"/>
      <w:bookmarkStart w:id="422" w:name="_Toc17165_WPSOffice_Level2"/>
      <w:bookmarkStart w:id="423" w:name="_Toc17970"/>
      <w:bookmarkStart w:id="424" w:name="_Toc25621_WPSOffice_Level2"/>
      <w:bookmarkStart w:id="425" w:name="_Toc31678"/>
      <w:r>
        <w:rPr>
          <w:rFonts w:hint="eastAsia" w:cs="宋体"/>
          <w:color w:val="000000" w:themeColor="text1"/>
          <w:kern w:val="0"/>
          <w:lang w:val="zh-CN"/>
          <w14:textFill>
            <w14:solidFill>
              <w14:schemeClr w14:val="tx1"/>
            </w14:solidFill>
          </w14:textFill>
        </w:rPr>
        <w:t>四、付款方式</w:t>
      </w:r>
      <w:bookmarkEnd w:id="421"/>
      <w:bookmarkEnd w:id="422"/>
      <w:bookmarkEnd w:id="423"/>
      <w:bookmarkEnd w:id="424"/>
      <w:bookmarkEnd w:id="425"/>
    </w:p>
    <w:p w14:paraId="3CB4F675">
      <w:pPr>
        <w:autoSpaceDE w:val="0"/>
        <w:autoSpaceDN w:val="0"/>
        <w:adjustRightInd w:val="0"/>
        <w:spacing w:line="360" w:lineRule="auto"/>
        <w:ind w:firstLine="480"/>
        <w:rPr>
          <w:rFonts w:hint="eastAsia" w:cs="宋体"/>
          <w:color w:val="000000" w:themeColor="text1"/>
          <w:kern w:val="0"/>
          <w:highlight w:val="none"/>
          <w:lang w:val="zh-CN"/>
          <w14:textFill>
            <w14:solidFill>
              <w14:schemeClr w14:val="tx1"/>
            </w14:solidFill>
          </w14:textFill>
        </w:rPr>
      </w:pPr>
      <w:bookmarkStart w:id="426" w:name="_Toc9957_WPSOffice_Level2"/>
      <w:bookmarkStart w:id="427" w:name="_Toc3446"/>
      <w:bookmarkStart w:id="428" w:name="_Toc7410_WPSOffice_Level2"/>
      <w:bookmarkStart w:id="429" w:name="_Toc17680"/>
      <w:bookmarkStart w:id="430" w:name="_Toc3354"/>
      <w:r>
        <w:rPr>
          <w:rFonts w:hint="eastAsia" w:cs="宋体"/>
          <w:color w:val="000000" w:themeColor="text1"/>
          <w:kern w:val="0"/>
          <w:highlight w:val="none"/>
          <w:lang w:val="zh-CN"/>
          <w14:textFill>
            <w14:solidFill>
              <w14:schemeClr w14:val="tx1"/>
            </w14:solidFill>
          </w14:textFill>
        </w:rPr>
        <w:t>（1）合同签订后，甲方向乙方支付合同总价的</w:t>
      </w:r>
      <w:r>
        <w:rPr>
          <w:rFonts w:hint="eastAsia" w:cs="宋体"/>
          <w:color w:val="000000" w:themeColor="text1"/>
          <w:kern w:val="0"/>
          <w:highlight w:val="none"/>
          <w:u w:val="single"/>
          <w:lang w:val="en-US" w:eastAsia="zh-CN"/>
          <w14:textFill>
            <w14:solidFill>
              <w14:schemeClr w14:val="tx1"/>
            </w14:solidFill>
          </w14:textFill>
        </w:rPr>
        <w:t xml:space="preserve">  30％  </w:t>
      </w:r>
      <w:r>
        <w:rPr>
          <w:rFonts w:hint="eastAsia" w:cs="宋体"/>
          <w:color w:val="000000" w:themeColor="text1"/>
          <w:kern w:val="0"/>
          <w:highlight w:val="none"/>
          <w:lang w:val="zh-CN"/>
          <w14:textFill>
            <w14:solidFill>
              <w14:schemeClr w14:val="tx1"/>
            </w14:solidFill>
          </w14:textFill>
        </w:rPr>
        <w:t>；即人民币：</w:t>
      </w:r>
      <w:r>
        <w:rPr>
          <w:rFonts w:hint="eastAsia" w:cs="宋体"/>
          <w:color w:val="000000" w:themeColor="text1"/>
          <w:kern w:val="0"/>
          <w:highlight w:val="none"/>
          <w:u w:val="single"/>
          <w:lang w:val="zh-CN"/>
          <w14:textFill>
            <w14:solidFill>
              <w14:schemeClr w14:val="tx1"/>
            </w14:solidFill>
          </w14:textFill>
        </w:rPr>
        <w:t xml:space="preserve">  </w:t>
      </w:r>
      <w:r>
        <w:rPr>
          <w:rFonts w:hint="eastAsia" w:cs="宋体"/>
          <w:color w:val="000000" w:themeColor="text1"/>
          <w:kern w:val="0"/>
          <w:highlight w:val="none"/>
          <w:u w:val="single"/>
          <w:lang w:val="en-US" w:eastAsia="zh-CN"/>
          <w14:textFill>
            <w14:solidFill>
              <w14:schemeClr w14:val="tx1"/>
            </w14:solidFill>
          </w14:textFill>
        </w:rPr>
        <w:t xml:space="preserve">   </w:t>
      </w:r>
      <w:r>
        <w:rPr>
          <w:rFonts w:hint="eastAsia" w:cs="宋体"/>
          <w:color w:val="000000" w:themeColor="text1"/>
          <w:kern w:val="0"/>
          <w:highlight w:val="none"/>
          <w:u w:val="single"/>
          <w:lang w:val="zh-CN"/>
          <w14:textFill>
            <w14:solidFill>
              <w14:schemeClr w14:val="tx1"/>
            </w14:solidFill>
          </w14:textFill>
        </w:rPr>
        <w:t xml:space="preserve"> </w:t>
      </w:r>
      <w:r>
        <w:rPr>
          <w:rFonts w:hint="eastAsia" w:cs="宋体"/>
          <w:color w:val="000000" w:themeColor="text1"/>
          <w:kern w:val="0"/>
          <w:highlight w:val="none"/>
          <w:lang w:val="zh-CN"/>
          <w14:textFill>
            <w14:solidFill>
              <w14:schemeClr w14:val="tx1"/>
            </w14:solidFill>
          </w14:textFill>
        </w:rPr>
        <w:t>元；</w:t>
      </w:r>
    </w:p>
    <w:p w14:paraId="499D7B0C">
      <w:pPr>
        <w:autoSpaceDE w:val="0"/>
        <w:autoSpaceDN w:val="0"/>
        <w:adjustRightInd w:val="0"/>
        <w:spacing w:line="360" w:lineRule="auto"/>
        <w:ind w:firstLine="480"/>
        <w:rPr>
          <w:rFonts w:hint="eastAsia" w:cs="宋体"/>
          <w:color w:val="000000" w:themeColor="text1"/>
          <w:kern w:val="0"/>
          <w:highlight w:val="none"/>
          <w:lang w:val="zh-CN"/>
          <w14:textFill>
            <w14:solidFill>
              <w14:schemeClr w14:val="tx1"/>
            </w14:solidFill>
          </w14:textFill>
        </w:rPr>
      </w:pPr>
      <w:r>
        <w:rPr>
          <w:rFonts w:hint="eastAsia" w:cs="宋体"/>
          <w:color w:val="000000" w:themeColor="text1"/>
          <w:kern w:val="0"/>
          <w:highlight w:val="none"/>
          <w:lang w:val="zh-CN"/>
          <w14:textFill>
            <w14:solidFill>
              <w14:schemeClr w14:val="tx1"/>
            </w14:solidFill>
          </w14:textFill>
        </w:rPr>
        <w:t>（2）设备到场后，乙方交付产品经甲方履约验收合格后，甲方向乙方支付合同总价的</w:t>
      </w:r>
      <w:r>
        <w:rPr>
          <w:rFonts w:hint="eastAsia" w:cs="宋体"/>
          <w:color w:val="000000" w:themeColor="text1"/>
          <w:kern w:val="0"/>
          <w:highlight w:val="none"/>
          <w:u w:val="single"/>
          <w:lang w:val="en-US" w:eastAsia="zh-CN"/>
          <w14:textFill>
            <w14:solidFill>
              <w14:schemeClr w14:val="tx1"/>
            </w14:solidFill>
          </w14:textFill>
        </w:rPr>
        <w:t xml:space="preserve"> 67％  </w:t>
      </w:r>
      <w:r>
        <w:rPr>
          <w:rFonts w:hint="eastAsia" w:cs="宋体"/>
          <w:color w:val="000000" w:themeColor="text1"/>
          <w:kern w:val="0"/>
          <w:highlight w:val="none"/>
          <w:lang w:val="zh-CN"/>
          <w14:textFill>
            <w14:solidFill>
              <w14:schemeClr w14:val="tx1"/>
            </w14:solidFill>
          </w14:textFill>
        </w:rPr>
        <w:t>；即人民币：</w:t>
      </w:r>
      <w:r>
        <w:rPr>
          <w:rFonts w:hint="eastAsia" w:cs="宋体"/>
          <w:color w:val="000000" w:themeColor="text1"/>
          <w:kern w:val="0"/>
          <w:highlight w:val="none"/>
          <w:u w:val="single"/>
          <w:lang w:val="zh-CN"/>
          <w14:textFill>
            <w14:solidFill>
              <w14:schemeClr w14:val="tx1"/>
            </w14:solidFill>
          </w14:textFill>
        </w:rPr>
        <w:t xml:space="preserve">  </w:t>
      </w:r>
      <w:r>
        <w:rPr>
          <w:rFonts w:hint="eastAsia" w:cs="宋体"/>
          <w:color w:val="000000" w:themeColor="text1"/>
          <w:kern w:val="0"/>
          <w:highlight w:val="none"/>
          <w:u w:val="single"/>
          <w:lang w:val="en-US" w:eastAsia="zh-CN"/>
          <w14:textFill>
            <w14:solidFill>
              <w14:schemeClr w14:val="tx1"/>
            </w14:solidFill>
          </w14:textFill>
        </w:rPr>
        <w:t xml:space="preserve">   </w:t>
      </w:r>
      <w:r>
        <w:rPr>
          <w:rFonts w:hint="eastAsia" w:cs="宋体"/>
          <w:color w:val="000000" w:themeColor="text1"/>
          <w:kern w:val="0"/>
          <w:highlight w:val="none"/>
          <w:u w:val="single"/>
          <w:lang w:val="zh-CN"/>
          <w14:textFill>
            <w14:solidFill>
              <w14:schemeClr w14:val="tx1"/>
            </w14:solidFill>
          </w14:textFill>
        </w:rPr>
        <w:t xml:space="preserve"> </w:t>
      </w:r>
      <w:r>
        <w:rPr>
          <w:rFonts w:hint="eastAsia" w:cs="宋体"/>
          <w:color w:val="000000" w:themeColor="text1"/>
          <w:kern w:val="0"/>
          <w:highlight w:val="none"/>
          <w:lang w:val="zh-CN"/>
          <w14:textFill>
            <w14:solidFill>
              <w14:schemeClr w14:val="tx1"/>
            </w14:solidFill>
          </w14:textFill>
        </w:rPr>
        <w:t>元；</w:t>
      </w:r>
    </w:p>
    <w:p w14:paraId="342B0870">
      <w:pPr>
        <w:autoSpaceDE w:val="0"/>
        <w:autoSpaceDN w:val="0"/>
        <w:adjustRightInd w:val="0"/>
        <w:spacing w:line="360" w:lineRule="auto"/>
        <w:ind w:firstLine="480"/>
        <w:rPr>
          <w:rFonts w:cs="宋体"/>
          <w:color w:val="000000" w:themeColor="text1"/>
          <w:kern w:val="0"/>
          <w:highlight w:val="none"/>
          <w:lang w:val="zh-CN"/>
          <w14:textFill>
            <w14:solidFill>
              <w14:schemeClr w14:val="tx1"/>
            </w14:solidFill>
          </w14:textFill>
        </w:rPr>
      </w:pPr>
      <w:r>
        <w:rPr>
          <w:rFonts w:hint="eastAsia" w:cs="宋体"/>
          <w:color w:val="000000" w:themeColor="text1"/>
          <w:kern w:val="0"/>
          <w:highlight w:val="none"/>
          <w:lang w:val="zh-CN"/>
          <w14:textFill>
            <w14:solidFill>
              <w14:schemeClr w14:val="tx1"/>
            </w14:solidFill>
          </w14:textFill>
        </w:rPr>
        <w:t>（3）剩余</w:t>
      </w:r>
      <w:r>
        <w:rPr>
          <w:rFonts w:hint="eastAsia" w:cs="宋体"/>
          <w:color w:val="000000" w:themeColor="text1"/>
          <w:kern w:val="0"/>
          <w:highlight w:val="none"/>
          <w:u w:val="single"/>
          <w:lang w:val="en-US" w:eastAsia="zh-CN"/>
          <w14:textFill>
            <w14:solidFill>
              <w14:schemeClr w14:val="tx1"/>
            </w14:solidFill>
          </w14:textFill>
        </w:rPr>
        <w:t xml:space="preserve">  3％ </w:t>
      </w:r>
      <w:r>
        <w:rPr>
          <w:rFonts w:hint="eastAsia" w:cs="宋体"/>
          <w:color w:val="000000" w:themeColor="text1"/>
          <w:kern w:val="0"/>
          <w:highlight w:val="none"/>
          <w:lang w:val="zh-CN"/>
          <w14:textFill>
            <w14:solidFill>
              <w14:schemeClr w14:val="tx1"/>
            </w14:solidFill>
          </w14:textFill>
        </w:rPr>
        <w:t>为质量保证金，待质量保证期满且产品无质量问题后，由中标单位提出申请，甲方支付，金额不计利息。</w:t>
      </w:r>
    </w:p>
    <w:p w14:paraId="5387E274">
      <w:pPr>
        <w:autoSpaceDE w:val="0"/>
        <w:autoSpaceDN w:val="0"/>
        <w:adjustRightInd w:val="0"/>
        <w:spacing w:line="360" w:lineRule="auto"/>
        <w:ind w:left="0" w:leftChars="0" w:firstLine="0" w:firstLineChars="0"/>
        <w:outlineLvl w:val="1"/>
        <w:rPr>
          <w:rFonts w:cs="Calibri"/>
          <w:color w:val="000000" w:themeColor="text1"/>
          <w:kern w:val="0"/>
          <w14:textFill>
            <w14:solidFill>
              <w14:schemeClr w14:val="tx1"/>
            </w14:solidFill>
          </w14:textFill>
        </w:rPr>
      </w:pPr>
      <w:r>
        <w:rPr>
          <w:rFonts w:hint="eastAsia" w:cs="宋体"/>
          <w:color w:val="000000" w:themeColor="text1"/>
          <w:kern w:val="0"/>
          <w:lang w:val="zh-CN"/>
          <w14:textFill>
            <w14:solidFill>
              <w14:schemeClr w14:val="tx1"/>
            </w14:solidFill>
          </w14:textFill>
        </w:rPr>
        <w:t>五、合同的变更、终止与转让</w:t>
      </w:r>
      <w:bookmarkEnd w:id="426"/>
      <w:bookmarkEnd w:id="427"/>
      <w:bookmarkEnd w:id="428"/>
      <w:bookmarkEnd w:id="429"/>
      <w:bookmarkEnd w:id="430"/>
    </w:p>
    <w:p w14:paraId="0D84794F">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w:t>
      </w:r>
      <w:r>
        <w:rPr>
          <w:rFonts w:hint="eastAsia" w:cs="宋体"/>
          <w:color w:val="000000" w:themeColor="text1"/>
          <w:kern w:val="0"/>
          <w:lang w:val="zh-CN"/>
          <w14:textFill>
            <w14:solidFill>
              <w14:schemeClr w14:val="tx1"/>
            </w14:solidFill>
          </w14:textFill>
        </w:rPr>
        <w:t>除《中华人民共和国政府采购法》第</w:t>
      </w:r>
      <w:r>
        <w:rPr>
          <w:rFonts w:cs="Calibri"/>
          <w:color w:val="000000" w:themeColor="text1"/>
          <w:kern w:val="0"/>
          <w14:textFill>
            <w14:solidFill>
              <w14:schemeClr w14:val="tx1"/>
            </w14:solidFill>
          </w14:textFill>
        </w:rPr>
        <w:t>50</w:t>
      </w:r>
      <w:r>
        <w:rPr>
          <w:rFonts w:hint="eastAsia" w:cs="宋体"/>
          <w:color w:val="000000" w:themeColor="text1"/>
          <w:kern w:val="0"/>
          <w:lang w:val="zh-CN"/>
          <w14:textFill>
            <w14:solidFill>
              <w14:schemeClr w14:val="tx1"/>
            </w14:solidFill>
          </w14:textFill>
        </w:rPr>
        <w:t>条规定的情形外，本合同一经签订，甲乙双方不得擅自变更、中止或终止。</w:t>
      </w:r>
    </w:p>
    <w:p w14:paraId="3D4F1D22">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2.</w:t>
      </w:r>
      <w:r>
        <w:rPr>
          <w:rFonts w:hint="eastAsia" w:cs="宋体"/>
          <w:color w:val="000000" w:themeColor="text1"/>
          <w:kern w:val="0"/>
          <w:lang w:val="zh-CN"/>
          <w14:textFill>
            <w14:solidFill>
              <w14:schemeClr w14:val="tx1"/>
            </w14:solidFill>
          </w14:textFill>
        </w:rPr>
        <w:t>乙方不得擅自转让其应履行的合同义务。</w:t>
      </w:r>
    </w:p>
    <w:p w14:paraId="16BDAC09">
      <w:pPr>
        <w:autoSpaceDE w:val="0"/>
        <w:autoSpaceDN w:val="0"/>
        <w:adjustRightInd w:val="0"/>
        <w:spacing w:line="360" w:lineRule="auto"/>
        <w:ind w:left="0" w:leftChars="0" w:firstLine="0" w:firstLineChars="0"/>
        <w:outlineLvl w:val="1"/>
        <w:rPr>
          <w:rFonts w:cs="Calibri"/>
          <w:color w:val="000000" w:themeColor="text1"/>
          <w:kern w:val="0"/>
          <w14:textFill>
            <w14:solidFill>
              <w14:schemeClr w14:val="tx1"/>
            </w14:solidFill>
          </w14:textFill>
        </w:rPr>
      </w:pPr>
      <w:bookmarkStart w:id="431" w:name="_Toc12292"/>
      <w:bookmarkStart w:id="432" w:name="_Toc5667"/>
      <w:bookmarkStart w:id="433" w:name="_Toc25265_WPSOffice_Level2"/>
      <w:bookmarkStart w:id="434" w:name="_Toc5326_WPSOffice_Level2"/>
      <w:bookmarkStart w:id="435" w:name="_Toc22713"/>
      <w:r>
        <w:rPr>
          <w:rFonts w:hint="eastAsia" w:cs="宋体"/>
          <w:color w:val="000000" w:themeColor="text1"/>
          <w:kern w:val="0"/>
          <w:lang w:val="zh-CN"/>
          <w14:textFill>
            <w14:solidFill>
              <w14:schemeClr w14:val="tx1"/>
            </w14:solidFill>
          </w14:textFill>
        </w:rPr>
        <w:t>六、违约责任</w:t>
      </w:r>
      <w:bookmarkEnd w:id="431"/>
      <w:bookmarkEnd w:id="432"/>
      <w:bookmarkEnd w:id="433"/>
      <w:bookmarkEnd w:id="434"/>
      <w:bookmarkEnd w:id="435"/>
    </w:p>
    <w:p w14:paraId="2EA0CE79">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w:t>
      </w:r>
      <w:r>
        <w:rPr>
          <w:rFonts w:hint="eastAsia" w:cs="宋体"/>
          <w:color w:val="000000" w:themeColor="text1"/>
          <w:kern w:val="0"/>
          <w:lang w:val="zh-CN"/>
          <w14:textFill>
            <w14:solidFill>
              <w14:schemeClr w14:val="tx1"/>
            </w14:solidFill>
          </w14:textFill>
        </w:rPr>
        <w:t>乙方所提供的产品规格、技术标准、材料等质量不合格的，应及时更换；更换不及时的，按逾期交货处罚；因质量问题甲方不同意接收的，质保金全额扣除，并由乙方赔偿由此引起的甲方的一切经济损失。</w:t>
      </w:r>
    </w:p>
    <w:p w14:paraId="6FC6E4B3">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2.</w:t>
      </w:r>
      <w:r>
        <w:rPr>
          <w:rFonts w:hint="eastAsia" w:cs="宋体"/>
          <w:color w:val="000000" w:themeColor="text1"/>
          <w:kern w:val="0"/>
          <w:lang w:val="zh-CN"/>
          <w14:textFill>
            <w14:solidFill>
              <w14:schemeClr w14:val="tx1"/>
            </w14:solidFill>
          </w14:textFill>
        </w:rPr>
        <w:t>乙方提供的货物如侵犯了第三方权益而引发纠纷或诉讼的，均由乙方负责交涉并承担全部责任。</w:t>
      </w:r>
    </w:p>
    <w:p w14:paraId="35226168">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3.</w:t>
      </w:r>
      <w:r>
        <w:rPr>
          <w:rFonts w:hint="eastAsia" w:cs="宋体"/>
          <w:color w:val="000000" w:themeColor="text1"/>
          <w:kern w:val="0"/>
          <w:lang w:val="zh-CN"/>
          <w14:textFill>
            <w14:solidFill>
              <w14:schemeClr w14:val="tx1"/>
            </w14:solidFill>
          </w14:textFill>
        </w:rPr>
        <w:t>因包装、运输引起的货物损坏，按质量不合格处罚。</w:t>
      </w:r>
    </w:p>
    <w:p w14:paraId="2E92D72C">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4.</w:t>
      </w:r>
      <w:r>
        <w:rPr>
          <w:rFonts w:hint="eastAsia" w:cs="宋体"/>
          <w:color w:val="000000" w:themeColor="text1"/>
          <w:kern w:val="0"/>
          <w:lang w:val="zh-CN"/>
          <w14:textFill>
            <w14:solidFill>
              <w14:schemeClr w14:val="tx1"/>
            </w14:solidFill>
          </w14:textFill>
        </w:rPr>
        <w:t>甲方无故延期接受货物和乙方逾期交货的，每天应向对方偿付未交货物的货款</w:t>
      </w:r>
      <w:r>
        <w:rPr>
          <w:rFonts w:cs="Calibri"/>
          <w:color w:val="000000" w:themeColor="text1"/>
          <w:kern w:val="0"/>
          <w14:textFill>
            <w14:solidFill>
              <w14:schemeClr w14:val="tx1"/>
            </w14:solidFill>
          </w14:textFill>
        </w:rPr>
        <w:t>3</w:t>
      </w:r>
      <w:r>
        <w:rPr>
          <w:rFonts w:hint="eastAsia" w:cs="宋体"/>
          <w:color w:val="000000" w:themeColor="text1"/>
          <w:kern w:val="0"/>
          <w:lang w:val="zh-CN"/>
          <w14:textFill>
            <w14:solidFill>
              <w14:schemeClr w14:val="tx1"/>
            </w14:solidFill>
          </w14:textFill>
        </w:rPr>
        <w:t>‰的违约金，但违约金累计不得超过违约货款的</w:t>
      </w:r>
      <w:r>
        <w:rPr>
          <w:rFonts w:cs="Calibri"/>
          <w:color w:val="000000" w:themeColor="text1"/>
          <w:kern w:val="0"/>
          <w14:textFill>
            <w14:solidFill>
              <w14:schemeClr w14:val="tx1"/>
            </w14:solidFill>
          </w14:textFill>
        </w:rPr>
        <w:t>5%</w:t>
      </w:r>
      <w:r>
        <w:rPr>
          <w:rFonts w:hint="eastAsia" w:cs="宋体"/>
          <w:color w:val="000000" w:themeColor="text1"/>
          <w:kern w:val="0"/>
          <w:lang w:val="zh-CN"/>
          <w14:textFill>
            <w14:solidFill>
              <w14:schemeClr w14:val="tx1"/>
            </w14:solidFill>
          </w14:textFill>
        </w:rPr>
        <w:t>，超过</w:t>
      </w:r>
      <w:r>
        <w:rPr>
          <w:rFonts w:cs="Calibri"/>
          <w:color w:val="000000" w:themeColor="text1"/>
          <w:kern w:val="0"/>
          <w:u w:val="single"/>
          <w14:textFill>
            <w14:solidFill>
              <w14:schemeClr w14:val="tx1"/>
            </w14:solidFill>
          </w14:textFill>
        </w:rPr>
        <w:t xml:space="preserve"> </w:t>
      </w:r>
      <w:r>
        <w:rPr>
          <w:rFonts w:hint="eastAsia" w:cs="Calibri"/>
          <w:color w:val="000000" w:themeColor="text1"/>
          <w:kern w:val="0"/>
          <w:u w:val="single"/>
          <w14:textFill>
            <w14:solidFill>
              <w14:schemeClr w14:val="tx1"/>
            </w14:solidFill>
          </w14:textFill>
        </w:rPr>
        <w:t xml:space="preserve"> </w:t>
      </w:r>
      <w:r>
        <w:rPr>
          <w:rFonts w:cs="Calibri"/>
          <w:color w:val="000000" w:themeColor="text1"/>
          <w:kern w:val="0"/>
          <w:u w:val="single"/>
          <w14:textFill>
            <w14:solidFill>
              <w14:schemeClr w14:val="tx1"/>
            </w14:solidFill>
          </w14:textFill>
        </w:rPr>
        <w:t xml:space="preserve">  </w:t>
      </w:r>
      <w:r>
        <w:rPr>
          <w:rFonts w:hint="eastAsia" w:cs="宋体"/>
          <w:color w:val="000000" w:themeColor="text1"/>
          <w:kern w:val="0"/>
          <w:lang w:val="zh-CN"/>
          <w14:textFill>
            <w14:solidFill>
              <w14:schemeClr w14:val="tx1"/>
            </w14:solidFill>
          </w14:textFill>
        </w:rPr>
        <w:t>天对方有权解除合同，违约方承担因此给对方造成的经济损失</w:t>
      </w:r>
      <w:r>
        <w:rPr>
          <w:rFonts w:cs="Calibri"/>
          <w:color w:val="000000" w:themeColor="text1"/>
          <w:kern w:val="0"/>
          <w14:textFill>
            <w14:solidFill>
              <w14:schemeClr w14:val="tx1"/>
            </w14:solidFill>
          </w14:textFill>
        </w:rPr>
        <w:t xml:space="preserve"> </w:t>
      </w:r>
      <w:r>
        <w:rPr>
          <w:rFonts w:hint="eastAsia" w:cs="宋体"/>
          <w:color w:val="000000" w:themeColor="text1"/>
          <w:kern w:val="0"/>
          <w:lang w:val="zh-CN"/>
          <w14:textFill>
            <w14:solidFill>
              <w14:schemeClr w14:val="tx1"/>
            </w14:solidFill>
          </w14:textFill>
        </w:rPr>
        <w:t>。</w:t>
      </w:r>
    </w:p>
    <w:p w14:paraId="1F3F50F2">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5.</w:t>
      </w:r>
      <w:r>
        <w:rPr>
          <w:rFonts w:hint="eastAsia" w:cs="宋体"/>
          <w:color w:val="000000" w:themeColor="text1"/>
          <w:kern w:val="0"/>
          <w:lang w:val="zh-CN"/>
          <w14:textFill>
            <w14:solidFill>
              <w14:schemeClr w14:val="tx1"/>
            </w14:solidFill>
          </w14:textFill>
        </w:rPr>
        <w:t>乙方未按本合同和投标文件中规定的服务承诺提供售后服务的，乙方应按本合同合计金额的</w:t>
      </w:r>
      <w:r>
        <w:rPr>
          <w:rFonts w:cs="Calibri"/>
          <w:color w:val="000000" w:themeColor="text1"/>
          <w:kern w:val="0"/>
          <w14:textFill>
            <w14:solidFill>
              <w14:schemeClr w14:val="tx1"/>
            </w14:solidFill>
          </w14:textFill>
        </w:rPr>
        <w:t>5%</w:t>
      </w:r>
      <w:r>
        <w:rPr>
          <w:rFonts w:hint="eastAsia" w:cs="宋体"/>
          <w:color w:val="000000" w:themeColor="text1"/>
          <w:kern w:val="0"/>
          <w:lang w:val="zh-CN"/>
          <w14:textFill>
            <w14:solidFill>
              <w14:schemeClr w14:val="tx1"/>
            </w14:solidFill>
          </w14:textFill>
        </w:rPr>
        <w:t>向甲方支付违约金。</w:t>
      </w:r>
    </w:p>
    <w:p w14:paraId="21392A97">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6.</w:t>
      </w:r>
      <w:r>
        <w:rPr>
          <w:rFonts w:hint="eastAsia" w:cs="宋体"/>
          <w:color w:val="000000" w:themeColor="text1"/>
          <w:kern w:val="0"/>
          <w:lang w:val="zh-CN"/>
          <w14:textFill>
            <w14:solidFill>
              <w14:schemeClr w14:val="tx1"/>
            </w14:solidFill>
          </w14:textFill>
        </w:rPr>
        <w:t>乙方提供的货物在质量保证期内，因设计、工艺或材料的缺陷和其它质量原因造成的问题，由乙方负责，费用从履约保证金中扣除，不足另补。</w:t>
      </w:r>
    </w:p>
    <w:p w14:paraId="348CDA1F">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7.</w:t>
      </w:r>
      <w:r>
        <w:rPr>
          <w:rFonts w:hint="eastAsia" w:cs="宋体"/>
          <w:color w:val="000000" w:themeColor="text1"/>
          <w:kern w:val="0"/>
          <w:lang w:val="zh-CN"/>
          <w14:textFill>
            <w14:solidFill>
              <w14:schemeClr w14:val="tx1"/>
            </w14:solidFill>
          </w14:textFill>
        </w:rPr>
        <w:t>其它违约行为按违约货款额</w:t>
      </w:r>
      <w:r>
        <w:rPr>
          <w:rFonts w:cs="Calibri"/>
          <w:color w:val="000000" w:themeColor="text1"/>
          <w:kern w:val="0"/>
          <w14:textFill>
            <w14:solidFill>
              <w14:schemeClr w14:val="tx1"/>
            </w14:solidFill>
          </w14:textFill>
        </w:rPr>
        <w:t>5%</w:t>
      </w:r>
      <w:r>
        <w:rPr>
          <w:rFonts w:hint="eastAsia" w:cs="宋体"/>
          <w:color w:val="000000" w:themeColor="text1"/>
          <w:kern w:val="0"/>
          <w:lang w:val="zh-CN"/>
          <w14:textFill>
            <w14:solidFill>
              <w14:schemeClr w14:val="tx1"/>
            </w14:solidFill>
          </w14:textFill>
        </w:rPr>
        <w:t>收取违约金并赔偿经济损失。</w:t>
      </w:r>
    </w:p>
    <w:p w14:paraId="2F78684F">
      <w:pPr>
        <w:autoSpaceDE w:val="0"/>
        <w:autoSpaceDN w:val="0"/>
        <w:adjustRightInd w:val="0"/>
        <w:spacing w:line="360" w:lineRule="auto"/>
        <w:ind w:left="0" w:leftChars="0" w:firstLine="0" w:firstLineChars="0"/>
        <w:outlineLvl w:val="1"/>
        <w:rPr>
          <w:rFonts w:cs="Calibri"/>
          <w:color w:val="000000" w:themeColor="text1"/>
          <w:kern w:val="0"/>
          <w14:textFill>
            <w14:solidFill>
              <w14:schemeClr w14:val="tx1"/>
            </w14:solidFill>
          </w14:textFill>
        </w:rPr>
      </w:pPr>
      <w:bookmarkStart w:id="436" w:name="_Toc30651"/>
      <w:bookmarkStart w:id="437" w:name="_Toc28439"/>
      <w:bookmarkStart w:id="438" w:name="_Toc20305_WPSOffice_Level2"/>
      <w:bookmarkStart w:id="439" w:name="_Toc16770_WPSOffice_Level2"/>
      <w:bookmarkStart w:id="440" w:name="_Toc20320"/>
      <w:r>
        <w:rPr>
          <w:rFonts w:hint="eastAsia" w:cs="宋体"/>
          <w:color w:val="000000" w:themeColor="text1"/>
          <w:kern w:val="0"/>
          <w:lang w:val="zh-CN"/>
          <w14:textFill>
            <w14:solidFill>
              <w14:schemeClr w14:val="tx1"/>
            </w14:solidFill>
          </w14:textFill>
        </w:rPr>
        <w:t>七、</w:t>
      </w:r>
      <w:bookmarkStart w:id="441" w:name="_Toc21056_WPSOffice_Level3"/>
      <w:r>
        <w:rPr>
          <w:rFonts w:hint="eastAsia" w:cs="宋体"/>
          <w:color w:val="000000" w:themeColor="text1"/>
          <w:kern w:val="0"/>
          <w:lang w:val="zh-CN"/>
          <w14:textFill>
            <w14:solidFill>
              <w14:schemeClr w14:val="tx1"/>
            </w14:solidFill>
          </w14:textFill>
        </w:rPr>
        <w:t>不可抗力</w:t>
      </w:r>
      <w:bookmarkEnd w:id="436"/>
      <w:bookmarkEnd w:id="437"/>
      <w:bookmarkEnd w:id="438"/>
      <w:bookmarkEnd w:id="439"/>
      <w:bookmarkEnd w:id="440"/>
    </w:p>
    <w:p w14:paraId="044D14C8">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w:t>
      </w:r>
      <w:r>
        <w:rPr>
          <w:rFonts w:hint="eastAsia" w:cs="宋体"/>
          <w:color w:val="000000" w:themeColor="text1"/>
          <w:kern w:val="0"/>
          <w:lang w:val="zh-CN"/>
          <w14:textFill>
            <w14:solidFill>
              <w14:schemeClr w14:val="tx1"/>
            </w14:solidFill>
          </w14:textFill>
        </w:rPr>
        <w:t>不</w:t>
      </w:r>
      <w:bookmarkEnd w:id="441"/>
      <w:r>
        <w:rPr>
          <w:rFonts w:hint="eastAsia" w:cs="宋体"/>
          <w:color w:val="000000" w:themeColor="text1"/>
          <w:kern w:val="0"/>
          <w:lang w:val="zh-CN"/>
          <w14:textFill>
            <w14:solidFill>
              <w14:schemeClr w14:val="tx1"/>
            </w14:solidFill>
          </w14:textFill>
        </w:rPr>
        <w:t>可抗力使合同的某些内容有变更必要的，双方应通过协商在</w:t>
      </w:r>
      <w:r>
        <w:rPr>
          <w:rFonts w:cs="Calibri"/>
          <w:color w:val="000000" w:themeColor="text1"/>
          <w:kern w:val="0"/>
          <w:u w:val="single"/>
          <w14:textFill>
            <w14:solidFill>
              <w14:schemeClr w14:val="tx1"/>
            </w14:solidFill>
          </w14:textFill>
        </w:rPr>
        <w:t xml:space="preserve">   </w:t>
      </w:r>
      <w:r>
        <w:rPr>
          <w:rFonts w:hint="eastAsia" w:cs="宋体"/>
          <w:color w:val="000000" w:themeColor="text1"/>
          <w:kern w:val="0"/>
          <w:lang w:val="zh-CN"/>
          <w14:textFill>
            <w14:solidFill>
              <w14:schemeClr w14:val="tx1"/>
            </w14:solidFill>
          </w14:textFill>
        </w:rPr>
        <w:t>天内达成进一步履行合同的协议，因不可抗力致使合同不能履行的，合同终止。</w:t>
      </w:r>
    </w:p>
    <w:p w14:paraId="6A0C2A2C">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2.</w:t>
      </w:r>
      <w:r>
        <w:rPr>
          <w:rFonts w:hint="eastAsia" w:cs="宋体"/>
          <w:color w:val="000000" w:themeColor="text1"/>
          <w:kern w:val="0"/>
          <w:lang w:val="zh-CN"/>
          <w14:textFill>
            <w14:solidFill>
              <w14:schemeClr w14:val="tx1"/>
            </w14:solidFill>
          </w14:textFill>
        </w:rPr>
        <w:t>除法律、法规规定的不可抗力情形外，双方约定出现</w:t>
      </w:r>
      <w:r>
        <w:rPr>
          <w:rFonts w:cs="Calibri"/>
          <w:color w:val="000000" w:themeColor="text1"/>
          <w:kern w:val="0"/>
          <w:u w:val="single"/>
          <w14:textFill>
            <w14:solidFill>
              <w14:schemeClr w14:val="tx1"/>
            </w14:solidFill>
          </w14:textFill>
        </w:rPr>
        <w:t xml:space="preserve">    </w:t>
      </w:r>
      <w:r>
        <w:rPr>
          <w:rFonts w:hint="eastAsia" w:cs="Calibri"/>
          <w:color w:val="000000" w:themeColor="text1"/>
          <w:kern w:val="0"/>
          <w:u w:val="single"/>
          <w14:textFill>
            <w14:solidFill>
              <w14:schemeClr w14:val="tx1"/>
            </w14:solidFill>
          </w14:textFill>
        </w:rPr>
        <w:t xml:space="preserve"> </w:t>
      </w:r>
      <w:r>
        <w:rPr>
          <w:rFonts w:cs="Calibri"/>
          <w:color w:val="000000" w:themeColor="text1"/>
          <w:kern w:val="0"/>
          <w:u w:val="single"/>
          <w14:textFill>
            <w14:solidFill>
              <w14:schemeClr w14:val="tx1"/>
            </w14:solidFill>
          </w14:textFill>
        </w:rPr>
        <w:t xml:space="preserve">   </w:t>
      </w:r>
      <w:r>
        <w:rPr>
          <w:rFonts w:hint="eastAsia" w:cs="宋体"/>
          <w:color w:val="000000" w:themeColor="text1"/>
          <w:kern w:val="0"/>
          <w:lang w:val="zh-CN"/>
          <w14:textFill>
            <w14:solidFill>
              <w14:schemeClr w14:val="tx1"/>
            </w14:solidFill>
          </w14:textFill>
        </w:rPr>
        <w:t>情况亦视为不可抗力。</w:t>
      </w:r>
    </w:p>
    <w:p w14:paraId="52E20E3C">
      <w:pPr>
        <w:autoSpaceDE w:val="0"/>
        <w:autoSpaceDN w:val="0"/>
        <w:adjustRightInd w:val="0"/>
        <w:spacing w:line="360" w:lineRule="auto"/>
        <w:ind w:left="0" w:leftChars="0" w:firstLine="0" w:firstLineChars="0"/>
        <w:outlineLvl w:val="1"/>
        <w:rPr>
          <w:rFonts w:cs="Calibri"/>
          <w:color w:val="000000" w:themeColor="text1"/>
          <w:kern w:val="0"/>
          <w14:textFill>
            <w14:solidFill>
              <w14:schemeClr w14:val="tx1"/>
            </w14:solidFill>
          </w14:textFill>
        </w:rPr>
      </w:pPr>
      <w:bookmarkStart w:id="442" w:name="_Toc8227"/>
      <w:bookmarkStart w:id="443" w:name="_Toc32422"/>
      <w:bookmarkStart w:id="444" w:name="_Toc21989_WPSOffice_Level2"/>
      <w:bookmarkStart w:id="445" w:name="_Toc5387"/>
      <w:bookmarkStart w:id="446" w:name="_Toc23864_WPSOffice_Level2"/>
      <w:r>
        <w:rPr>
          <w:rFonts w:hint="eastAsia" w:cs="宋体"/>
          <w:color w:val="000000" w:themeColor="text1"/>
          <w:kern w:val="0"/>
          <w:lang w:val="zh-CN"/>
          <w14:textFill>
            <w14:solidFill>
              <w14:schemeClr w14:val="tx1"/>
            </w14:solidFill>
          </w14:textFill>
        </w:rPr>
        <w:t>八、知识产权：</w:t>
      </w:r>
      <w:bookmarkEnd w:id="442"/>
      <w:bookmarkEnd w:id="443"/>
      <w:bookmarkEnd w:id="444"/>
      <w:bookmarkEnd w:id="445"/>
      <w:bookmarkEnd w:id="446"/>
    </w:p>
    <w:p w14:paraId="2D129210">
      <w:pPr>
        <w:autoSpaceDE w:val="0"/>
        <w:autoSpaceDN w:val="0"/>
        <w:adjustRightInd w:val="0"/>
        <w:spacing w:line="360" w:lineRule="auto"/>
        <w:ind w:left="0" w:leftChars="0" w:firstLine="0" w:firstLineChars="0"/>
        <w:outlineLvl w:val="1"/>
        <w:rPr>
          <w:rFonts w:cs="Calibri"/>
          <w:color w:val="000000" w:themeColor="text1"/>
          <w:kern w:val="0"/>
          <w14:textFill>
            <w14:solidFill>
              <w14:schemeClr w14:val="tx1"/>
            </w14:solidFill>
          </w14:textFill>
        </w:rPr>
      </w:pPr>
      <w:bookmarkStart w:id="447" w:name="_Toc14328"/>
      <w:bookmarkStart w:id="448" w:name="_Toc4071_WPSOffice_Level2"/>
      <w:bookmarkStart w:id="449" w:name="_Toc28249"/>
      <w:bookmarkStart w:id="450" w:name="_Toc16738"/>
      <w:bookmarkStart w:id="451" w:name="_Toc20514_WPSOffice_Level2"/>
      <w:r>
        <w:rPr>
          <w:rFonts w:hint="eastAsia" w:cs="宋体"/>
          <w:color w:val="000000" w:themeColor="text1"/>
          <w:kern w:val="0"/>
          <w:lang w:val="zh-CN"/>
          <w14:textFill>
            <w14:solidFill>
              <w14:schemeClr w14:val="tx1"/>
            </w14:solidFill>
          </w14:textFill>
        </w:rPr>
        <w:t>九、其他约定：</w:t>
      </w:r>
      <w:bookmarkEnd w:id="447"/>
      <w:bookmarkEnd w:id="448"/>
      <w:bookmarkEnd w:id="449"/>
      <w:bookmarkEnd w:id="450"/>
      <w:bookmarkEnd w:id="451"/>
    </w:p>
    <w:p w14:paraId="16E31E36">
      <w:pPr>
        <w:autoSpaceDE w:val="0"/>
        <w:autoSpaceDN w:val="0"/>
        <w:adjustRightInd w:val="0"/>
        <w:spacing w:line="360" w:lineRule="auto"/>
        <w:ind w:left="0" w:leftChars="0" w:firstLine="0" w:firstLineChars="0"/>
        <w:outlineLvl w:val="1"/>
        <w:rPr>
          <w:rFonts w:cs="Calibri"/>
          <w:color w:val="000000" w:themeColor="text1"/>
          <w:kern w:val="0"/>
          <w14:textFill>
            <w14:solidFill>
              <w14:schemeClr w14:val="tx1"/>
            </w14:solidFill>
          </w14:textFill>
        </w:rPr>
      </w:pPr>
      <w:bookmarkStart w:id="452" w:name="_Toc4991"/>
      <w:bookmarkStart w:id="453" w:name="_Toc23973"/>
      <w:bookmarkStart w:id="454" w:name="_Toc8014_WPSOffice_Level2"/>
      <w:bookmarkStart w:id="455" w:name="_Toc11759"/>
      <w:bookmarkStart w:id="456" w:name="_Toc25270_WPSOffice_Level2"/>
      <w:r>
        <w:rPr>
          <w:rFonts w:hint="eastAsia" w:cs="宋体"/>
          <w:color w:val="000000" w:themeColor="text1"/>
          <w:kern w:val="0"/>
          <w:lang w:val="zh-CN"/>
          <w14:textFill>
            <w14:solidFill>
              <w14:schemeClr w14:val="tx1"/>
            </w14:solidFill>
          </w14:textFill>
        </w:rPr>
        <w:t>十、合同争议解决</w:t>
      </w:r>
      <w:bookmarkEnd w:id="452"/>
      <w:bookmarkEnd w:id="453"/>
      <w:bookmarkEnd w:id="454"/>
      <w:bookmarkEnd w:id="455"/>
      <w:bookmarkEnd w:id="456"/>
    </w:p>
    <w:p w14:paraId="5F891EB6">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w:t>
      </w:r>
      <w:r>
        <w:rPr>
          <w:rFonts w:hint="eastAsia" w:cs="宋体"/>
          <w:color w:val="000000" w:themeColor="text1"/>
          <w:kern w:val="0"/>
          <w:lang w:val="zh-CN"/>
          <w14:textFill>
            <w14:solidFill>
              <w14:schemeClr w14:val="tx1"/>
            </w14:solidFill>
          </w14:textFill>
        </w:rPr>
        <w:t>因产品质量问题发生争议的，应邀请国家认可的质量检测机构进行鉴定。产品符合标准的，鉴定费由甲方承担；产品不符合标准的，鉴定费由乙方承担。</w:t>
      </w:r>
    </w:p>
    <w:p w14:paraId="3161AF70">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2.</w:t>
      </w:r>
      <w:r>
        <w:rPr>
          <w:rFonts w:hint="eastAsia" w:cs="宋体"/>
          <w:color w:val="000000" w:themeColor="text1"/>
          <w:kern w:val="0"/>
          <w:lang w:val="zh-CN"/>
          <w14:textFill>
            <w14:solidFill>
              <w14:schemeClr w14:val="tx1"/>
            </w14:solidFill>
          </w14:textFill>
        </w:rPr>
        <w:t>因履行本合同引起的或与本合同有关的争议，甲乙双方应首先通过友好协商解决，如果协商不能解决，可向</w:t>
      </w:r>
      <w:r>
        <w:rPr>
          <w:rFonts w:hint="eastAsia" w:cs="宋体"/>
          <w:color w:val="000000" w:themeColor="text1"/>
          <w:kern w:val="0"/>
          <w:u w:val="single"/>
          <w:lang w:val="en-US" w:eastAsia="zh-CN"/>
          <w14:textFill>
            <w14:solidFill>
              <w14:schemeClr w14:val="tx1"/>
            </w14:solidFill>
          </w14:textFill>
        </w:rPr>
        <w:t xml:space="preserve"> </w:t>
      </w:r>
      <w:r>
        <w:rPr>
          <w:rFonts w:hint="eastAsia" w:cs="宋体"/>
          <w:color w:val="000000" w:themeColor="text1"/>
          <w:kern w:val="0"/>
          <w:u w:val="single"/>
          <w:lang w:val="zh-CN"/>
          <w14:textFill>
            <w14:solidFill>
              <w14:schemeClr w14:val="tx1"/>
            </w14:solidFill>
          </w14:textFill>
        </w:rPr>
        <w:t>甲方</w:t>
      </w:r>
      <w:bookmarkStart w:id="457" w:name="_Toc3048_WPSOffice_Level2"/>
      <w:r>
        <w:rPr>
          <w:rFonts w:hint="eastAsia" w:cs="宋体"/>
          <w:color w:val="000000" w:themeColor="text1"/>
          <w:kern w:val="0"/>
          <w:u w:val="single"/>
          <w:lang w:val="en-US" w:eastAsia="zh-CN"/>
          <w14:textFill>
            <w14:solidFill>
              <w14:schemeClr w14:val="tx1"/>
            </w14:solidFill>
          </w14:textFill>
        </w:rPr>
        <w:t xml:space="preserve"> </w:t>
      </w:r>
      <w:r>
        <w:rPr>
          <w:rFonts w:hint="eastAsia" w:cs="宋体"/>
          <w:color w:val="000000" w:themeColor="text1"/>
          <w:kern w:val="0"/>
          <w:lang w:val="zh-CN"/>
          <w14:textFill>
            <w14:solidFill>
              <w14:schemeClr w14:val="tx1"/>
            </w14:solidFill>
          </w14:textFill>
        </w:rPr>
        <w:t>所</w:t>
      </w:r>
      <w:bookmarkEnd w:id="457"/>
      <w:r>
        <w:rPr>
          <w:rFonts w:hint="eastAsia" w:cs="宋体"/>
          <w:color w:val="000000" w:themeColor="text1"/>
          <w:kern w:val="0"/>
          <w:lang w:val="zh-CN"/>
          <w14:textFill>
            <w14:solidFill>
              <w14:schemeClr w14:val="tx1"/>
            </w14:solidFill>
          </w14:textFill>
        </w:rPr>
        <w:t>在地</w:t>
      </w:r>
      <w:bookmarkStart w:id="458" w:name="_Toc4006_WPSOffice_Level2"/>
      <w:r>
        <w:rPr>
          <w:rFonts w:hint="eastAsia" w:cs="宋体"/>
          <w:color w:val="000000" w:themeColor="text1"/>
          <w:kern w:val="0"/>
          <w:lang w:val="zh-CN"/>
          <w14:textFill>
            <w14:solidFill>
              <w14:schemeClr w14:val="tx1"/>
            </w14:solidFill>
          </w14:textFill>
        </w:rPr>
        <w:t>人民法院提起诉讼。</w:t>
      </w:r>
    </w:p>
    <w:p w14:paraId="1EA1A8AD">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3.</w:t>
      </w:r>
      <w:r>
        <w:rPr>
          <w:rFonts w:hint="eastAsia" w:cs="宋体"/>
          <w:color w:val="000000" w:themeColor="text1"/>
          <w:kern w:val="0"/>
          <w:lang w:val="zh-CN"/>
          <w14:textFill>
            <w14:solidFill>
              <w14:schemeClr w14:val="tx1"/>
            </w14:solidFill>
          </w14:textFill>
        </w:rPr>
        <w:t>诉讼期</w:t>
      </w:r>
      <w:bookmarkEnd w:id="458"/>
      <w:r>
        <w:rPr>
          <w:rFonts w:hint="eastAsia" w:cs="宋体"/>
          <w:color w:val="000000" w:themeColor="text1"/>
          <w:kern w:val="0"/>
          <w:lang w:val="zh-CN"/>
          <w14:textFill>
            <w14:solidFill>
              <w14:schemeClr w14:val="tx1"/>
            </w14:solidFill>
          </w14:textFill>
        </w:rPr>
        <w:t>间，本合同继续履行。</w:t>
      </w:r>
    </w:p>
    <w:p w14:paraId="4EB19A33">
      <w:pPr>
        <w:autoSpaceDE w:val="0"/>
        <w:autoSpaceDN w:val="0"/>
        <w:adjustRightInd w:val="0"/>
        <w:spacing w:line="360" w:lineRule="auto"/>
        <w:ind w:left="0" w:leftChars="0" w:firstLine="0" w:firstLineChars="0"/>
        <w:outlineLvl w:val="1"/>
        <w:rPr>
          <w:rFonts w:cs="Calibri"/>
          <w:color w:val="000000" w:themeColor="text1"/>
          <w:kern w:val="0"/>
          <w14:textFill>
            <w14:solidFill>
              <w14:schemeClr w14:val="tx1"/>
            </w14:solidFill>
          </w14:textFill>
        </w:rPr>
      </w:pPr>
      <w:bookmarkStart w:id="459" w:name="_Toc25965_WPSOffice_Level2"/>
      <w:bookmarkStart w:id="460" w:name="_Toc27654"/>
      <w:bookmarkStart w:id="461" w:name="_Toc27996"/>
      <w:bookmarkStart w:id="462" w:name="_Toc23210"/>
      <w:bookmarkStart w:id="463" w:name="_Toc4099_WPSOffice_Level2"/>
      <w:r>
        <w:rPr>
          <w:rFonts w:hint="eastAsia" w:cs="宋体"/>
          <w:color w:val="000000" w:themeColor="text1"/>
          <w:kern w:val="0"/>
          <w:lang w:val="zh-CN"/>
          <w14:textFill>
            <w14:solidFill>
              <w14:schemeClr w14:val="tx1"/>
            </w14:solidFill>
          </w14:textFill>
        </w:rPr>
        <w:t>十一、合同生效及其它</w:t>
      </w:r>
      <w:r>
        <w:rPr>
          <w:rFonts w:hint="eastAsia" w:cs="宋体"/>
          <w:color w:val="000000" w:themeColor="text1"/>
          <w:kern w:val="0"/>
          <w14:textFill>
            <w14:solidFill>
              <w14:schemeClr w14:val="tx1"/>
            </w14:solidFill>
          </w14:textFill>
        </w:rPr>
        <w:t>：</w:t>
      </w:r>
      <w:bookmarkEnd w:id="459"/>
      <w:bookmarkEnd w:id="460"/>
      <w:bookmarkEnd w:id="461"/>
      <w:bookmarkEnd w:id="462"/>
      <w:bookmarkEnd w:id="463"/>
    </w:p>
    <w:p w14:paraId="2805F6AC">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w:t>
      </w:r>
      <w:r>
        <w:rPr>
          <w:rFonts w:hint="eastAsia" w:cs="宋体"/>
          <w:color w:val="000000" w:themeColor="text1"/>
          <w:kern w:val="0"/>
          <w:lang w:val="zh-CN"/>
          <w14:textFill>
            <w14:solidFill>
              <w14:schemeClr w14:val="tx1"/>
            </w14:solidFill>
          </w14:textFill>
        </w:rPr>
        <w:t>本合同一式八份，经双方签字，并加盖公章即为生效。</w:t>
      </w:r>
    </w:p>
    <w:p w14:paraId="3045F940">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2.</w:t>
      </w:r>
      <w:r>
        <w:rPr>
          <w:rFonts w:hint="eastAsia" w:cs="宋体"/>
          <w:color w:val="000000" w:themeColor="text1"/>
          <w:kern w:val="0"/>
          <w:lang w:val="zh-CN"/>
          <w14:textFill>
            <w14:solidFill>
              <w14:schemeClr w14:val="tx1"/>
            </w14:solidFill>
          </w14:textFill>
        </w:rPr>
        <w:t>本合同未尽事宜，按</w:t>
      </w:r>
      <w:r>
        <w:rPr>
          <w:rFonts w:hint="eastAsia" w:ascii="宋体" w:hAnsi="Calibri" w:cs="宋体"/>
          <w:color w:val="000000" w:themeColor="text1"/>
          <w:kern w:val="0"/>
          <w:lang w:val="zh-CN"/>
          <w14:textFill>
            <w14:solidFill>
              <w14:schemeClr w14:val="tx1"/>
            </w14:solidFill>
          </w14:textFill>
        </w:rPr>
        <w:t>《中华人民共和国民法典》</w:t>
      </w:r>
      <w:r>
        <w:rPr>
          <w:rFonts w:hint="eastAsia" w:cs="宋体"/>
          <w:color w:val="000000" w:themeColor="text1"/>
          <w:kern w:val="0"/>
          <w:lang w:val="zh-CN"/>
          <w14:textFill>
            <w14:solidFill>
              <w14:schemeClr w14:val="tx1"/>
            </w14:solidFill>
          </w14:textFill>
        </w:rPr>
        <w:t>有关规定处理。</w:t>
      </w:r>
    </w:p>
    <w:p w14:paraId="04722AF5">
      <w:pPr>
        <w:autoSpaceDE w:val="0"/>
        <w:autoSpaceDN w:val="0"/>
        <w:adjustRightInd w:val="0"/>
        <w:spacing w:line="360" w:lineRule="auto"/>
        <w:ind w:firstLine="480"/>
        <w:rPr>
          <w:rFonts w:cs="Calibri"/>
          <w:color w:val="000000" w:themeColor="text1"/>
          <w:kern w:val="0"/>
          <w14:textFill>
            <w14:solidFill>
              <w14:schemeClr w14:val="tx1"/>
            </w14:solidFill>
          </w14:textFill>
        </w:rPr>
      </w:pPr>
    </w:p>
    <w:p w14:paraId="5FE1FF7A">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hint="eastAsia" w:cs="宋体"/>
          <w:color w:val="000000" w:themeColor="text1"/>
          <w:kern w:val="0"/>
          <w:lang w:val="zh-CN"/>
          <w14:textFill>
            <w14:solidFill>
              <w14:schemeClr w14:val="tx1"/>
            </w14:solidFill>
          </w14:textFill>
        </w:rPr>
        <w:t>甲方（盖章）：</w:t>
      </w:r>
      <w:r>
        <w:rPr>
          <w:rFonts w:cs="Calibri"/>
          <w:color w:val="000000" w:themeColor="text1"/>
          <w:kern w:val="0"/>
          <w14:textFill>
            <w14:solidFill>
              <w14:schemeClr w14:val="tx1"/>
            </w14:solidFill>
          </w14:textFill>
        </w:rPr>
        <w:t xml:space="preserve">                  </w:t>
      </w:r>
      <w:r>
        <w:rPr>
          <w:rFonts w:hint="eastAsia" w:cs="Calibri"/>
          <w:color w:val="000000" w:themeColor="text1"/>
          <w:kern w:val="0"/>
          <w14:textFill>
            <w14:solidFill>
              <w14:schemeClr w14:val="tx1"/>
            </w14:solidFill>
          </w14:textFill>
        </w:rPr>
        <w:t xml:space="preserve">       </w:t>
      </w:r>
      <w:r>
        <w:rPr>
          <w:rFonts w:hint="eastAsia" w:cs="宋体"/>
          <w:color w:val="000000" w:themeColor="text1"/>
          <w:kern w:val="0"/>
          <w:lang w:val="zh-CN"/>
          <w14:textFill>
            <w14:solidFill>
              <w14:schemeClr w14:val="tx1"/>
            </w14:solidFill>
          </w14:textFill>
        </w:rPr>
        <w:t>乙方（盖章）：</w:t>
      </w:r>
    </w:p>
    <w:p w14:paraId="2C18CD95">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hint="eastAsia" w:cs="宋体"/>
          <w:color w:val="000000" w:themeColor="text1"/>
          <w:kern w:val="0"/>
          <w:lang w:val="zh-CN"/>
          <w14:textFill>
            <w14:solidFill>
              <w14:schemeClr w14:val="tx1"/>
            </w14:solidFill>
          </w14:textFill>
        </w:rPr>
        <w:t>法定代表人或委托代理人</w:t>
      </w:r>
      <w:r>
        <w:rPr>
          <w:rFonts w:hint="eastAsia" w:cs="宋体"/>
          <w:color w:val="000000" w:themeColor="text1"/>
          <w:kern w:val="0"/>
          <w14:textFill>
            <w14:solidFill>
              <w14:schemeClr w14:val="tx1"/>
            </w14:solidFill>
          </w14:textFill>
        </w:rPr>
        <w:t>：</w:t>
      </w:r>
      <w:r>
        <w:rPr>
          <w:rFonts w:cs="Calibri"/>
          <w:color w:val="000000" w:themeColor="text1"/>
          <w:kern w:val="0"/>
          <w14:textFill>
            <w14:solidFill>
              <w14:schemeClr w14:val="tx1"/>
            </w14:solidFill>
          </w14:textFill>
        </w:rPr>
        <w:t xml:space="preserve">      </w:t>
      </w:r>
      <w:r>
        <w:rPr>
          <w:rFonts w:hint="eastAsia" w:cs="Calibri"/>
          <w:color w:val="000000" w:themeColor="text1"/>
          <w:kern w:val="0"/>
          <w14:textFill>
            <w14:solidFill>
              <w14:schemeClr w14:val="tx1"/>
            </w14:solidFill>
          </w14:textFill>
        </w:rPr>
        <w:t xml:space="preserve">         </w:t>
      </w:r>
      <w:r>
        <w:rPr>
          <w:rFonts w:hint="eastAsia" w:cs="宋体"/>
          <w:color w:val="000000" w:themeColor="text1"/>
          <w:kern w:val="0"/>
          <w:lang w:val="zh-CN"/>
          <w14:textFill>
            <w14:solidFill>
              <w14:schemeClr w14:val="tx1"/>
            </w14:solidFill>
          </w14:textFill>
        </w:rPr>
        <w:t>法定代表人或委托代理人</w:t>
      </w:r>
      <w:r>
        <w:rPr>
          <w:rFonts w:hint="eastAsia" w:cs="宋体"/>
          <w:color w:val="000000" w:themeColor="text1"/>
          <w:kern w:val="0"/>
          <w14:textFill>
            <w14:solidFill>
              <w14:schemeClr w14:val="tx1"/>
            </w14:solidFill>
          </w14:textFill>
        </w:rPr>
        <w:t>：</w:t>
      </w:r>
    </w:p>
    <w:p w14:paraId="3F11CF36">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           </w:t>
      </w:r>
      <w:r>
        <w:rPr>
          <w:rFonts w:hint="eastAsia" w:cs="Calibri"/>
          <w:color w:val="000000" w:themeColor="text1"/>
          <w:kern w:val="0"/>
          <w14:textFill>
            <w14:solidFill>
              <w14:schemeClr w14:val="tx1"/>
            </w14:solidFill>
          </w14:textFill>
        </w:rPr>
        <w:t xml:space="preserve"> </w:t>
      </w:r>
      <w:r>
        <w:rPr>
          <w:rFonts w:cs="Calibri"/>
          <w:color w:val="000000" w:themeColor="text1"/>
          <w:kern w:val="0"/>
          <w14:textFill>
            <w14:solidFill>
              <w14:schemeClr w14:val="tx1"/>
            </w14:solidFill>
          </w14:textFill>
        </w:rPr>
        <w:t xml:space="preserve">  </w:t>
      </w:r>
      <w:r>
        <w:rPr>
          <w:rFonts w:hint="eastAsia" w:cs="Calibri"/>
          <w:color w:val="000000" w:themeColor="text1"/>
          <w:kern w:val="0"/>
          <w14:textFill>
            <w14:solidFill>
              <w14:schemeClr w14:val="tx1"/>
            </w14:solidFill>
          </w14:textFill>
        </w:rPr>
        <w:t xml:space="preserve">                        </w:t>
      </w:r>
      <w:r>
        <w:rPr>
          <w:rFonts w:cs="Calibri"/>
          <w:color w:val="000000" w:themeColor="text1"/>
          <w:kern w:val="0"/>
          <w14:textFill>
            <w14:solidFill>
              <w14:schemeClr w14:val="tx1"/>
            </w14:solidFill>
          </w14:textFill>
        </w:rPr>
        <w:t xml:space="preserve"> </w:t>
      </w:r>
      <w:r>
        <w:rPr>
          <w:rFonts w:hint="eastAsia" w:cs="宋体"/>
          <w:color w:val="000000" w:themeColor="text1"/>
          <w:kern w:val="0"/>
          <w:lang w:val="zh-CN"/>
          <w14:textFill>
            <w14:solidFill>
              <w14:schemeClr w14:val="tx1"/>
            </w14:solidFill>
          </w14:textFill>
        </w:rPr>
        <w:t>开户银行：</w:t>
      </w:r>
      <w:r>
        <w:rPr>
          <w:rFonts w:cs="Calibri"/>
          <w:color w:val="000000" w:themeColor="text1"/>
          <w:kern w:val="0"/>
          <w14:textFill>
            <w14:solidFill>
              <w14:schemeClr w14:val="tx1"/>
            </w14:solidFill>
          </w14:textFill>
        </w:rPr>
        <w:t xml:space="preserve">     </w:t>
      </w:r>
    </w:p>
    <w:p w14:paraId="6097BC47">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hint="eastAsia" w:cs="宋体"/>
          <w:color w:val="000000" w:themeColor="text1"/>
          <w:kern w:val="0"/>
          <w:lang w:val="zh-CN"/>
          <w14:textFill>
            <w14:solidFill>
              <w14:schemeClr w14:val="tx1"/>
            </w14:solidFill>
          </w14:textFill>
        </w:rPr>
        <w:t>联系电话：</w:t>
      </w:r>
      <w:r>
        <w:rPr>
          <w:rFonts w:cs="Calibri"/>
          <w:color w:val="000000" w:themeColor="text1"/>
          <w:kern w:val="0"/>
          <w14:textFill>
            <w14:solidFill>
              <w14:schemeClr w14:val="tx1"/>
            </w14:solidFill>
          </w14:textFill>
        </w:rPr>
        <w:t xml:space="preserve">                   </w:t>
      </w:r>
      <w:r>
        <w:rPr>
          <w:rFonts w:hint="eastAsia" w:cs="Calibri"/>
          <w:color w:val="000000" w:themeColor="text1"/>
          <w:kern w:val="0"/>
          <w14:textFill>
            <w14:solidFill>
              <w14:schemeClr w14:val="tx1"/>
            </w14:solidFill>
          </w14:textFill>
        </w:rPr>
        <w:t xml:space="preserve">        </w:t>
      </w:r>
      <w:r>
        <w:rPr>
          <w:rFonts w:cs="Calibri"/>
          <w:color w:val="000000" w:themeColor="text1"/>
          <w:kern w:val="0"/>
          <w14:textFill>
            <w14:solidFill>
              <w14:schemeClr w14:val="tx1"/>
            </w14:solidFill>
          </w14:textFill>
        </w:rPr>
        <w:t xml:space="preserve">  </w:t>
      </w:r>
      <w:r>
        <w:rPr>
          <w:rFonts w:hint="eastAsia" w:cs="宋体"/>
          <w:color w:val="000000" w:themeColor="text1"/>
          <w:kern w:val="0"/>
          <w:lang w:val="zh-CN"/>
          <w14:textFill>
            <w14:solidFill>
              <w14:schemeClr w14:val="tx1"/>
            </w14:solidFill>
          </w14:textFill>
        </w:rPr>
        <w:t>账号：</w:t>
      </w:r>
    </w:p>
    <w:p w14:paraId="3F8FFD5A">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             </w:t>
      </w:r>
      <w:bookmarkStart w:id="464" w:name="_Toc6477_WPSOffice_Level3"/>
      <w:r>
        <w:rPr>
          <w:rFonts w:cs="Calibri"/>
          <w:color w:val="000000" w:themeColor="text1"/>
          <w:kern w:val="0"/>
          <w14:textFill>
            <w14:solidFill>
              <w14:schemeClr w14:val="tx1"/>
            </w14:solidFill>
          </w14:textFill>
        </w:rPr>
        <w:t xml:space="preserve">                 </w:t>
      </w:r>
      <w:r>
        <w:rPr>
          <w:rFonts w:hint="eastAsia" w:cs="Calibri"/>
          <w:color w:val="000000" w:themeColor="text1"/>
          <w:kern w:val="0"/>
          <w14:textFill>
            <w14:solidFill>
              <w14:schemeClr w14:val="tx1"/>
            </w14:solidFill>
          </w14:textFill>
        </w:rPr>
        <w:t xml:space="preserve">        </w:t>
      </w:r>
      <w:r>
        <w:rPr>
          <w:rFonts w:cs="Calibri"/>
          <w:color w:val="000000" w:themeColor="text1"/>
          <w:kern w:val="0"/>
          <w14:textFill>
            <w14:solidFill>
              <w14:schemeClr w14:val="tx1"/>
            </w14:solidFill>
          </w14:textFill>
        </w:rPr>
        <w:t xml:space="preserve"> </w:t>
      </w:r>
      <w:r>
        <w:rPr>
          <w:rFonts w:hint="eastAsia" w:cs="宋体"/>
          <w:color w:val="000000" w:themeColor="text1"/>
          <w:kern w:val="0"/>
          <w:lang w:val="zh-CN"/>
          <w14:textFill>
            <w14:solidFill>
              <w14:schemeClr w14:val="tx1"/>
            </w14:solidFill>
          </w14:textFill>
        </w:rPr>
        <w:t>联系电话：</w:t>
      </w:r>
    </w:p>
    <w:bookmarkEnd w:id="464"/>
    <w:p w14:paraId="523F92F0">
      <w:pPr>
        <w:autoSpaceDE w:val="0"/>
        <w:autoSpaceDN w:val="0"/>
        <w:adjustRightInd w:val="0"/>
        <w:spacing w:line="360" w:lineRule="auto"/>
        <w:ind w:firstLine="1320" w:firstLineChars="550"/>
        <w:rPr>
          <w:rFonts w:cs="宋体"/>
          <w:color w:val="000000" w:themeColor="text1"/>
          <w:kern w:val="0"/>
          <w:lang w:val="zh-CN"/>
          <w14:textFill>
            <w14:solidFill>
              <w14:schemeClr w14:val="tx1"/>
            </w14:solidFill>
          </w14:textFill>
        </w:rPr>
      </w:pPr>
      <w:r>
        <w:rPr>
          <w:rFonts w:hint="eastAsia" w:cs="宋体"/>
          <w:color w:val="000000" w:themeColor="text1"/>
          <w:kern w:val="0"/>
          <w:lang w:val="zh-CN"/>
          <w14:textFill>
            <w14:solidFill>
              <w14:schemeClr w14:val="tx1"/>
            </w14:solidFill>
          </w14:textFill>
        </w:rPr>
        <w:t>签</w:t>
      </w:r>
      <w:bookmarkStart w:id="465" w:name="_Toc23201_WPSOffice_Level3"/>
      <w:r>
        <w:rPr>
          <w:rFonts w:hint="eastAsia" w:cs="宋体"/>
          <w:color w:val="000000" w:themeColor="text1"/>
          <w:kern w:val="0"/>
          <w:lang w:val="zh-CN"/>
          <w14:textFill>
            <w14:solidFill>
              <w14:schemeClr w14:val="tx1"/>
            </w14:solidFill>
          </w14:textFill>
        </w:rPr>
        <w:t>约时间：</w:t>
      </w:r>
      <w:r>
        <w:rPr>
          <w:rFonts w:cs="Calibri"/>
          <w:color w:val="000000" w:themeColor="text1"/>
          <w:kern w:val="0"/>
          <w14:textFill>
            <w14:solidFill>
              <w14:schemeClr w14:val="tx1"/>
            </w14:solidFill>
          </w14:textFill>
        </w:rPr>
        <w:t xml:space="preserve">  </w:t>
      </w:r>
      <w:r>
        <w:rPr>
          <w:rFonts w:hint="eastAsia" w:cs="宋体"/>
          <w:color w:val="000000" w:themeColor="text1"/>
          <w:kern w:val="0"/>
          <w:lang w:val="zh-CN"/>
          <w14:textFill>
            <w14:solidFill>
              <w14:schemeClr w14:val="tx1"/>
            </w14:solidFill>
          </w14:textFill>
        </w:rPr>
        <w:t>年</w:t>
      </w:r>
      <w:r>
        <w:rPr>
          <w:rFonts w:cs="Calibri"/>
          <w:color w:val="000000" w:themeColor="text1"/>
          <w:kern w:val="0"/>
          <w14:textFill>
            <w14:solidFill>
              <w14:schemeClr w14:val="tx1"/>
            </w14:solidFill>
          </w14:textFill>
        </w:rPr>
        <w:t xml:space="preserve">  </w:t>
      </w:r>
      <w:r>
        <w:rPr>
          <w:rFonts w:hint="eastAsia" w:cs="宋体"/>
          <w:color w:val="000000" w:themeColor="text1"/>
          <w:kern w:val="0"/>
          <w:lang w:val="zh-CN"/>
          <w14:textFill>
            <w14:solidFill>
              <w14:schemeClr w14:val="tx1"/>
            </w14:solidFill>
          </w14:textFill>
        </w:rPr>
        <w:t>月</w:t>
      </w:r>
      <w:r>
        <w:rPr>
          <w:rFonts w:cs="Calibri"/>
          <w:color w:val="000000" w:themeColor="text1"/>
          <w:kern w:val="0"/>
          <w14:textFill>
            <w14:solidFill>
              <w14:schemeClr w14:val="tx1"/>
            </w14:solidFill>
          </w14:textFill>
        </w:rPr>
        <w:t xml:space="preserve"> </w:t>
      </w:r>
      <w:bookmarkEnd w:id="465"/>
      <w:r>
        <w:rPr>
          <w:rFonts w:cs="Calibri"/>
          <w:color w:val="000000" w:themeColor="text1"/>
          <w:kern w:val="0"/>
          <w14:textFill>
            <w14:solidFill>
              <w14:schemeClr w14:val="tx1"/>
            </w14:solidFill>
          </w14:textFill>
        </w:rPr>
        <w:t xml:space="preserve"> </w:t>
      </w:r>
      <w:r>
        <w:rPr>
          <w:rFonts w:hint="eastAsia" w:cs="宋体"/>
          <w:color w:val="000000" w:themeColor="text1"/>
          <w:kern w:val="0"/>
          <w:lang w:val="zh-CN"/>
          <w14:textFill>
            <w14:solidFill>
              <w14:schemeClr w14:val="tx1"/>
            </w14:solidFill>
          </w14:textFill>
        </w:rPr>
        <w:t>日</w:t>
      </w:r>
    </w:p>
    <w:p w14:paraId="5E5BB390">
      <w:pPr>
        <w:pStyle w:val="51"/>
        <w:spacing w:line="360" w:lineRule="auto"/>
        <w:ind w:left="480" w:firstLine="320"/>
        <w:rPr>
          <w:rFonts w:cs="宋体"/>
          <w:color w:val="000000" w:themeColor="text1"/>
          <w:kern w:val="0"/>
          <w:lang w:val="zh-CN"/>
          <w14:textFill>
            <w14:solidFill>
              <w14:schemeClr w14:val="tx1"/>
            </w14:solidFill>
          </w14:textFill>
        </w:rPr>
      </w:pPr>
    </w:p>
    <w:p w14:paraId="3CDDA0DE">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hint="eastAsia" w:cs="宋体"/>
          <w:color w:val="000000" w:themeColor="text1"/>
          <w:kern w:val="0"/>
          <w:lang w:val="zh-CN"/>
          <w14:textFill>
            <w14:solidFill>
              <w14:schemeClr w14:val="tx1"/>
            </w14:solidFill>
          </w14:textFill>
        </w:rPr>
        <w:t>采购代理机构：</w:t>
      </w:r>
      <w:bookmarkStart w:id="466" w:name="_Toc24406_WPSOffice_Level3"/>
      <w:r>
        <w:rPr>
          <w:rFonts w:hint="eastAsia" w:cs="宋体"/>
          <w:color w:val="000000" w:themeColor="text1"/>
          <w:kern w:val="0"/>
          <w:lang w:val="zh-CN"/>
          <w14:textFill>
            <w14:solidFill>
              <w14:schemeClr w14:val="tx1"/>
            </w14:solidFill>
          </w14:textFill>
        </w:rPr>
        <w:t>青海中彦晨工程咨询有限公司</w:t>
      </w:r>
      <w:r>
        <w:rPr>
          <w:rFonts w:cs="Calibri"/>
          <w:color w:val="000000" w:themeColor="text1"/>
          <w:kern w:val="0"/>
          <w14:textFill>
            <w14:solidFill>
              <w14:schemeClr w14:val="tx1"/>
            </w14:solidFill>
          </w14:textFill>
        </w:rPr>
        <w:t xml:space="preserve">  </w:t>
      </w:r>
      <w:bookmarkEnd w:id="466"/>
      <w:r>
        <w:rPr>
          <w:rFonts w:cs="Calibri"/>
          <w:color w:val="000000" w:themeColor="text1"/>
          <w:kern w:val="0"/>
          <w14:textFill>
            <w14:solidFill>
              <w14:schemeClr w14:val="tx1"/>
            </w14:solidFill>
          </w14:textFill>
        </w:rPr>
        <w:t xml:space="preserve">                      </w:t>
      </w:r>
    </w:p>
    <w:p w14:paraId="4F5AA160">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hint="eastAsia" w:cs="宋体"/>
          <w:color w:val="000000" w:themeColor="text1"/>
          <w:kern w:val="0"/>
          <w:lang w:val="zh-CN"/>
          <w14:textFill>
            <w14:solidFill>
              <w14:schemeClr w14:val="tx1"/>
            </w14:solidFill>
          </w14:textFill>
        </w:rPr>
        <w:t>负责人或经办人：</w:t>
      </w:r>
    </w:p>
    <w:p w14:paraId="2600C409">
      <w:pPr>
        <w:autoSpaceDE w:val="0"/>
        <w:autoSpaceDN w:val="0"/>
        <w:adjustRightInd w:val="0"/>
        <w:spacing w:line="360" w:lineRule="auto"/>
        <w:ind w:firstLine="480"/>
        <w:rPr>
          <w:rFonts w:cs="Calibri"/>
          <w:color w:val="000000" w:themeColor="text1"/>
          <w:kern w:val="0"/>
          <w:sz w:val="28"/>
          <w:szCs w:val="28"/>
          <w14:textFill>
            <w14:solidFill>
              <w14:schemeClr w14:val="tx1"/>
            </w14:solidFill>
          </w14:textFill>
        </w:rPr>
      </w:pPr>
      <w:r>
        <w:rPr>
          <w:rFonts w:hint="eastAsia" w:cs="宋体"/>
          <w:color w:val="000000" w:themeColor="text1"/>
          <w:kern w:val="0"/>
          <w:lang w:val="zh-CN"/>
          <w14:textFill>
            <w14:solidFill>
              <w14:schemeClr w14:val="tx1"/>
            </w14:solidFill>
          </w14:textFill>
        </w:rPr>
        <w:t>合同备案时间：</w:t>
      </w:r>
      <w:r>
        <w:rPr>
          <w:rFonts w:cs="Calibri"/>
          <w:color w:val="000000" w:themeColor="text1"/>
          <w:kern w:val="0"/>
          <w14:textFill>
            <w14:solidFill>
              <w14:schemeClr w14:val="tx1"/>
            </w14:solidFill>
          </w14:textFill>
        </w:rPr>
        <w:t xml:space="preserve"> </w:t>
      </w:r>
      <w:r>
        <w:rPr>
          <w:rFonts w:hint="eastAsia" w:cs="Calibri"/>
          <w:color w:val="000000" w:themeColor="text1"/>
          <w:kern w:val="0"/>
          <w14:textFill>
            <w14:solidFill>
              <w14:schemeClr w14:val="tx1"/>
            </w14:solidFill>
          </w14:textFill>
        </w:rPr>
        <w:t xml:space="preserve">   </w:t>
      </w:r>
      <w:r>
        <w:rPr>
          <w:rFonts w:hint="eastAsia" w:cs="宋体"/>
          <w:color w:val="000000" w:themeColor="text1"/>
          <w:kern w:val="0"/>
          <w:lang w:val="zh-CN"/>
          <w14:textFill>
            <w14:solidFill>
              <w14:schemeClr w14:val="tx1"/>
            </w14:solidFill>
          </w14:textFill>
        </w:rPr>
        <w:t>年</w:t>
      </w:r>
      <w:r>
        <w:rPr>
          <w:rFonts w:cs="Calibri"/>
          <w:color w:val="000000" w:themeColor="text1"/>
          <w:kern w:val="0"/>
          <w14:textFill>
            <w14:solidFill>
              <w14:schemeClr w14:val="tx1"/>
            </w14:solidFill>
          </w14:textFill>
        </w:rPr>
        <w:t xml:space="preserve">  </w:t>
      </w:r>
      <w:r>
        <w:rPr>
          <w:rFonts w:hint="eastAsia" w:cs="宋体"/>
          <w:color w:val="000000" w:themeColor="text1"/>
          <w:kern w:val="0"/>
          <w:lang w:val="zh-CN"/>
          <w14:textFill>
            <w14:solidFill>
              <w14:schemeClr w14:val="tx1"/>
            </w14:solidFill>
          </w14:textFill>
        </w:rPr>
        <w:t>月</w:t>
      </w:r>
      <w:r>
        <w:rPr>
          <w:rFonts w:cs="Calibri"/>
          <w:color w:val="000000" w:themeColor="text1"/>
          <w:kern w:val="0"/>
          <w14:textFill>
            <w14:solidFill>
              <w14:schemeClr w14:val="tx1"/>
            </w14:solidFill>
          </w14:textFill>
        </w:rPr>
        <w:t xml:space="preserve">  </w:t>
      </w:r>
      <w:r>
        <w:rPr>
          <w:rFonts w:hint="eastAsia" w:cs="宋体"/>
          <w:color w:val="000000" w:themeColor="text1"/>
          <w:kern w:val="0"/>
          <w:lang w:val="zh-CN"/>
          <w14:textFill>
            <w14:solidFill>
              <w14:schemeClr w14:val="tx1"/>
            </w14:solidFill>
          </w14:textFill>
        </w:rPr>
        <w:t>日</w:t>
      </w:r>
    </w:p>
    <w:p w14:paraId="14911CC5">
      <w:pPr>
        <w:autoSpaceDE w:val="0"/>
        <w:autoSpaceDN w:val="0"/>
        <w:adjustRightInd w:val="0"/>
        <w:spacing w:line="360" w:lineRule="auto"/>
        <w:ind w:left="0" w:leftChars="0" w:firstLine="0" w:firstLineChars="0"/>
        <w:jc w:val="center"/>
        <w:outlineLvl w:val="1"/>
        <w:rPr>
          <w:rFonts w:cs="Calibri"/>
          <w:color w:val="000000" w:themeColor="text1"/>
          <w:kern w:val="0"/>
          <w:sz w:val="28"/>
          <w:szCs w:val="28"/>
          <w14:textFill>
            <w14:solidFill>
              <w14:schemeClr w14:val="tx1"/>
            </w14:solidFill>
          </w14:textFill>
        </w:rPr>
      </w:pPr>
      <w:bookmarkStart w:id="467" w:name="_Toc25747"/>
      <w:bookmarkStart w:id="468" w:name="_Toc7057_WPSOffice_Level2"/>
      <w:bookmarkStart w:id="469" w:name="_Toc30882_WPSOffice_Level2"/>
      <w:bookmarkStart w:id="470" w:name="_Toc21113"/>
      <w:bookmarkStart w:id="471" w:name="_Toc12450"/>
      <w:r>
        <w:rPr>
          <w:rFonts w:hint="eastAsia" w:cs="宋体"/>
          <w:b/>
          <w:bCs/>
          <w:color w:val="000000" w:themeColor="text1"/>
          <w:kern w:val="0"/>
          <w:sz w:val="28"/>
          <w:szCs w:val="28"/>
          <w:lang w:val="zh-CN"/>
          <w14:textFill>
            <w14:solidFill>
              <w14:schemeClr w14:val="tx1"/>
            </w14:solidFill>
          </w14:textFill>
        </w:rPr>
        <w:t>合同通用条款</w:t>
      </w:r>
      <w:bookmarkEnd w:id="467"/>
      <w:bookmarkEnd w:id="468"/>
      <w:bookmarkEnd w:id="469"/>
      <w:bookmarkEnd w:id="470"/>
      <w:bookmarkEnd w:id="471"/>
    </w:p>
    <w:p w14:paraId="0A8FE9D9">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hint="eastAsia" w:cs="宋体"/>
          <w:color w:val="000000" w:themeColor="text1"/>
          <w:kern w:val="0"/>
          <w:lang w:val="zh-CN"/>
          <w14:textFill>
            <w14:solidFill>
              <w14:schemeClr w14:val="tx1"/>
            </w14:solidFill>
          </w14:textFill>
        </w:rPr>
        <w:t>根据</w:t>
      </w:r>
      <w:r>
        <w:rPr>
          <w:rFonts w:hint="eastAsia" w:ascii="宋体" w:hAnsi="宋体"/>
          <w:color w:val="000000" w:themeColor="text1"/>
          <w14:textFill>
            <w14:solidFill>
              <w14:schemeClr w14:val="tx1"/>
            </w14:solidFill>
          </w14:textFill>
        </w:rPr>
        <w:t>《中华人民共和国民法典》、</w:t>
      </w:r>
      <w:r>
        <w:rPr>
          <w:rFonts w:hint="eastAsia" w:cs="宋体"/>
          <w:color w:val="000000" w:themeColor="text1"/>
          <w:kern w:val="0"/>
          <w:lang w:val="zh-CN"/>
          <w14:textFill>
            <w14:solidFill>
              <w14:schemeClr w14:val="tx1"/>
            </w14:solidFill>
          </w14:textFill>
        </w:rPr>
        <w:t>《中华人民共和国政府采购法》的规定，合同双方经协商达成一致，自愿订立本合同，遵循公平原则明确双方的权利、义务，确保双方诚实守信地履行合同。</w:t>
      </w:r>
    </w:p>
    <w:p w14:paraId="4DE1B825">
      <w:pPr>
        <w:autoSpaceDE w:val="0"/>
        <w:autoSpaceDN w:val="0"/>
        <w:adjustRightInd w:val="0"/>
        <w:spacing w:line="360" w:lineRule="auto"/>
        <w:ind w:firstLine="562"/>
        <w:outlineLvl w:val="1"/>
        <w:rPr>
          <w:rFonts w:cs="Calibri"/>
          <w:b/>
          <w:bCs/>
          <w:color w:val="000000" w:themeColor="text1"/>
          <w:kern w:val="0"/>
          <w:sz w:val="28"/>
          <w:szCs w:val="28"/>
          <w14:textFill>
            <w14:solidFill>
              <w14:schemeClr w14:val="tx1"/>
            </w14:solidFill>
          </w14:textFill>
        </w:rPr>
      </w:pPr>
      <w:bookmarkStart w:id="472" w:name="_Toc27191"/>
      <w:bookmarkStart w:id="473" w:name="_Toc28818_WPSOffice_Level2"/>
      <w:bookmarkStart w:id="474" w:name="_Toc7975"/>
      <w:bookmarkStart w:id="475" w:name="_Toc19693_WPSOffice_Level2"/>
      <w:bookmarkStart w:id="476" w:name="_Toc16471"/>
      <w:r>
        <w:rPr>
          <w:rFonts w:cs="Calibri"/>
          <w:b/>
          <w:bCs/>
          <w:color w:val="000000" w:themeColor="text1"/>
          <w:kern w:val="0"/>
          <w:sz w:val="28"/>
          <w:szCs w:val="28"/>
          <w14:textFill>
            <w14:solidFill>
              <w14:schemeClr w14:val="tx1"/>
            </w14:solidFill>
          </w14:textFill>
        </w:rPr>
        <w:t>1.</w:t>
      </w:r>
      <w:r>
        <w:rPr>
          <w:rFonts w:hint="eastAsia" w:cs="宋体"/>
          <w:b/>
          <w:bCs/>
          <w:color w:val="000000" w:themeColor="text1"/>
          <w:kern w:val="0"/>
          <w:sz w:val="28"/>
          <w:szCs w:val="28"/>
          <w:lang w:val="zh-CN"/>
          <w14:textFill>
            <w14:solidFill>
              <w14:schemeClr w14:val="tx1"/>
            </w14:solidFill>
          </w14:textFill>
        </w:rPr>
        <w:t>定义</w:t>
      </w:r>
      <w:bookmarkEnd w:id="472"/>
      <w:bookmarkEnd w:id="473"/>
      <w:bookmarkEnd w:id="474"/>
      <w:bookmarkEnd w:id="475"/>
      <w:bookmarkEnd w:id="476"/>
    </w:p>
    <w:p w14:paraId="6D977DE7">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hint="eastAsia" w:cs="宋体"/>
          <w:color w:val="000000" w:themeColor="text1"/>
          <w:kern w:val="0"/>
          <w:lang w:val="zh-CN"/>
          <w14:textFill>
            <w14:solidFill>
              <w14:schemeClr w14:val="tx1"/>
            </w14:solidFill>
          </w14:textFill>
        </w:rPr>
        <w:t>本合同中的下列术语应解释为：</w:t>
      </w:r>
    </w:p>
    <w:p w14:paraId="41C6CA4C">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1.1 </w:t>
      </w:r>
      <w:r>
        <w:rPr>
          <w:rFonts w:cs="宋体"/>
          <w:color w:val="000000" w:themeColor="text1"/>
          <w:kern w:val="0"/>
          <w:lang w:val="zh-CN"/>
          <w14:textFill>
            <w14:solidFill>
              <w14:schemeClr w14:val="tx1"/>
            </w14:solidFill>
          </w14:textFill>
        </w:rPr>
        <w:t>“</w:t>
      </w:r>
      <w:r>
        <w:rPr>
          <w:rFonts w:hint="eastAsia" w:cs="宋体"/>
          <w:color w:val="000000" w:themeColor="text1"/>
          <w:kern w:val="0"/>
          <w:lang w:val="zh-CN"/>
          <w14:textFill>
            <w14:solidFill>
              <w14:schemeClr w14:val="tx1"/>
            </w14:solidFill>
          </w14:textFill>
        </w:rPr>
        <w:t>合同</w:t>
      </w:r>
      <w:r>
        <w:rPr>
          <w:rFonts w:cs="宋体"/>
          <w:color w:val="000000" w:themeColor="text1"/>
          <w:kern w:val="0"/>
          <w:lang w:val="zh-CN"/>
          <w14:textFill>
            <w14:solidFill>
              <w14:schemeClr w14:val="tx1"/>
            </w14:solidFill>
          </w14:textFill>
        </w:rPr>
        <w:t>”</w:t>
      </w:r>
      <w:r>
        <w:rPr>
          <w:rFonts w:hint="eastAsia" w:cs="宋体"/>
          <w:color w:val="000000" w:themeColor="text1"/>
          <w:kern w:val="0"/>
          <w:lang w:val="zh-CN"/>
          <w14:textFill>
            <w14:solidFill>
              <w14:schemeClr w14:val="tx1"/>
            </w14:solidFill>
          </w14:textFill>
        </w:rPr>
        <w:t>指甲乙双方签署的、载明的甲乙双方权利义务的协议，包括所有的附件、附录和上述文件所提到的构成合同的所有文件。</w:t>
      </w:r>
    </w:p>
    <w:p w14:paraId="3FD37821">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1.2 </w:t>
      </w:r>
      <w:r>
        <w:rPr>
          <w:rFonts w:cs="宋体"/>
          <w:color w:val="000000" w:themeColor="text1"/>
          <w:kern w:val="0"/>
          <w:lang w:val="zh-CN"/>
          <w14:textFill>
            <w14:solidFill>
              <w14:schemeClr w14:val="tx1"/>
            </w14:solidFill>
          </w14:textFill>
        </w:rPr>
        <w:t>“</w:t>
      </w:r>
      <w:r>
        <w:rPr>
          <w:rFonts w:hint="eastAsia" w:cs="宋体"/>
          <w:color w:val="000000" w:themeColor="text1"/>
          <w:kern w:val="0"/>
          <w:lang w:val="zh-CN"/>
          <w14:textFill>
            <w14:solidFill>
              <w14:schemeClr w14:val="tx1"/>
            </w14:solidFill>
          </w14:textFill>
        </w:rPr>
        <w:t>合同金额</w:t>
      </w:r>
      <w:r>
        <w:rPr>
          <w:rFonts w:cs="宋体"/>
          <w:color w:val="000000" w:themeColor="text1"/>
          <w:kern w:val="0"/>
          <w:lang w:val="zh-CN"/>
          <w14:textFill>
            <w14:solidFill>
              <w14:schemeClr w14:val="tx1"/>
            </w14:solidFill>
          </w14:textFill>
        </w:rPr>
        <w:t>”</w:t>
      </w:r>
      <w:r>
        <w:rPr>
          <w:rFonts w:hint="eastAsia" w:cs="宋体"/>
          <w:color w:val="000000" w:themeColor="text1"/>
          <w:kern w:val="0"/>
          <w:lang w:val="zh-CN"/>
          <w14:textFill>
            <w14:solidFill>
              <w14:schemeClr w14:val="tx1"/>
            </w14:solidFill>
          </w14:textFill>
        </w:rPr>
        <w:t>指根据合同规定，乙方在正确地完全履行合同义务后甲方应付给乙方的价款。</w:t>
      </w:r>
    </w:p>
    <w:p w14:paraId="5CBCBBA5">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1.3 </w:t>
      </w:r>
      <w:r>
        <w:rPr>
          <w:rFonts w:cs="宋体"/>
          <w:color w:val="000000" w:themeColor="text1"/>
          <w:kern w:val="0"/>
          <w:lang w:val="zh-CN"/>
          <w14:textFill>
            <w14:solidFill>
              <w14:schemeClr w14:val="tx1"/>
            </w14:solidFill>
          </w14:textFill>
        </w:rPr>
        <w:t>“</w:t>
      </w:r>
      <w:r>
        <w:rPr>
          <w:rFonts w:hint="eastAsia" w:cs="宋体"/>
          <w:color w:val="000000" w:themeColor="text1"/>
          <w:kern w:val="0"/>
          <w:lang w:val="zh-CN"/>
          <w14:textFill>
            <w14:solidFill>
              <w14:schemeClr w14:val="tx1"/>
            </w14:solidFill>
          </w14:textFill>
        </w:rPr>
        <w:t>合同条款</w:t>
      </w:r>
      <w:r>
        <w:rPr>
          <w:rFonts w:cs="宋体"/>
          <w:color w:val="000000" w:themeColor="text1"/>
          <w:kern w:val="0"/>
          <w:lang w:val="zh-CN"/>
          <w14:textFill>
            <w14:solidFill>
              <w14:schemeClr w14:val="tx1"/>
            </w14:solidFill>
          </w14:textFill>
        </w:rPr>
        <w:t>”</w:t>
      </w:r>
      <w:r>
        <w:rPr>
          <w:rFonts w:hint="eastAsia" w:cs="宋体"/>
          <w:color w:val="000000" w:themeColor="text1"/>
          <w:kern w:val="0"/>
          <w:lang w:val="zh-CN"/>
          <w14:textFill>
            <w14:solidFill>
              <w14:schemeClr w14:val="tx1"/>
            </w14:solidFill>
          </w14:textFill>
        </w:rPr>
        <w:t>指本合同条款。</w:t>
      </w:r>
    </w:p>
    <w:p w14:paraId="2733CAA8">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1.4 </w:t>
      </w:r>
      <w:r>
        <w:rPr>
          <w:rFonts w:cs="宋体"/>
          <w:color w:val="000000" w:themeColor="text1"/>
          <w:kern w:val="0"/>
          <w:lang w:val="zh-CN"/>
          <w14:textFill>
            <w14:solidFill>
              <w14:schemeClr w14:val="tx1"/>
            </w14:solidFill>
          </w14:textFill>
        </w:rPr>
        <w:t>“</w:t>
      </w:r>
      <w:r>
        <w:rPr>
          <w:rFonts w:hint="eastAsia" w:cs="宋体"/>
          <w:color w:val="000000" w:themeColor="text1"/>
          <w:kern w:val="0"/>
          <w:lang w:val="zh-CN"/>
          <w14:textFill>
            <w14:solidFill>
              <w14:schemeClr w14:val="tx1"/>
            </w14:solidFill>
          </w14:textFill>
        </w:rPr>
        <w:t>货物</w:t>
      </w:r>
      <w:r>
        <w:rPr>
          <w:rFonts w:cs="宋体"/>
          <w:color w:val="000000" w:themeColor="text1"/>
          <w:kern w:val="0"/>
          <w:lang w:val="zh-CN"/>
          <w14:textFill>
            <w14:solidFill>
              <w14:schemeClr w14:val="tx1"/>
            </w14:solidFill>
          </w14:textFill>
        </w:rPr>
        <w:t>”</w:t>
      </w:r>
      <w:r>
        <w:rPr>
          <w:rFonts w:hint="eastAsia" w:cs="宋体"/>
          <w:color w:val="000000" w:themeColor="text1"/>
          <w:kern w:val="0"/>
          <w:lang w:val="zh-CN"/>
          <w14:textFill>
            <w14:solidFill>
              <w14:schemeClr w14:val="tx1"/>
            </w14:solidFill>
          </w14:textFill>
        </w:rPr>
        <w:t>指乙方根据合同约定须向甲方提供的一切产品、设备、机械、仪表、备件等，包括辅助工具、使用手册等相关资料。</w:t>
      </w:r>
    </w:p>
    <w:p w14:paraId="44CD6B46">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1.5 </w:t>
      </w:r>
      <w:r>
        <w:rPr>
          <w:rFonts w:cs="宋体"/>
          <w:color w:val="000000" w:themeColor="text1"/>
          <w:kern w:val="0"/>
          <w:lang w:val="zh-CN"/>
          <w14:textFill>
            <w14:solidFill>
              <w14:schemeClr w14:val="tx1"/>
            </w14:solidFill>
          </w14:textFill>
        </w:rPr>
        <w:t>“</w:t>
      </w:r>
      <w:r>
        <w:rPr>
          <w:rFonts w:hint="eastAsia" w:cs="宋体"/>
          <w:color w:val="000000" w:themeColor="text1"/>
          <w:kern w:val="0"/>
          <w:lang w:val="zh-CN"/>
          <w14:textFill>
            <w14:solidFill>
              <w14:schemeClr w14:val="tx1"/>
            </w14:solidFill>
          </w14:textFill>
        </w:rPr>
        <w:t>服务</w:t>
      </w:r>
      <w:r>
        <w:rPr>
          <w:rFonts w:cs="宋体"/>
          <w:color w:val="000000" w:themeColor="text1"/>
          <w:kern w:val="0"/>
          <w:lang w:val="zh-CN"/>
          <w14:textFill>
            <w14:solidFill>
              <w14:schemeClr w14:val="tx1"/>
            </w14:solidFill>
          </w14:textFill>
        </w:rPr>
        <w:t>”</w:t>
      </w:r>
      <w:r>
        <w:rPr>
          <w:rFonts w:hint="eastAsia" w:cs="宋体"/>
          <w:color w:val="000000" w:themeColor="text1"/>
          <w:kern w:val="0"/>
          <w:lang w:val="zh-CN"/>
          <w14:textFill>
            <w14:solidFill>
              <w14:schemeClr w14:val="tx1"/>
            </w14:solidFill>
          </w14:textFill>
        </w:rPr>
        <w:t>指根据本合同规定乙方承担与供货有关的辅助服务，如运输、保险及安装、调试、提供技术援助、培训和合同中规定乙方应承担的其它义务。</w:t>
      </w:r>
    </w:p>
    <w:p w14:paraId="7F00E4BC">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1.6 </w:t>
      </w:r>
      <w:r>
        <w:rPr>
          <w:rFonts w:cs="宋体"/>
          <w:color w:val="000000" w:themeColor="text1"/>
          <w:kern w:val="0"/>
          <w:lang w:val="zh-CN"/>
          <w14:textFill>
            <w14:solidFill>
              <w14:schemeClr w14:val="tx1"/>
            </w14:solidFill>
          </w14:textFill>
        </w:rPr>
        <w:t>“</w:t>
      </w:r>
      <w:r>
        <w:rPr>
          <w:rFonts w:hint="eastAsia" w:cs="宋体"/>
          <w:color w:val="000000" w:themeColor="text1"/>
          <w:kern w:val="0"/>
          <w:lang w:val="zh-CN"/>
          <w14:textFill>
            <w14:solidFill>
              <w14:schemeClr w14:val="tx1"/>
            </w14:solidFill>
          </w14:textFill>
        </w:rPr>
        <w:t>甲方</w:t>
      </w:r>
      <w:r>
        <w:rPr>
          <w:rFonts w:cs="宋体"/>
          <w:color w:val="000000" w:themeColor="text1"/>
          <w:kern w:val="0"/>
          <w:lang w:val="zh-CN"/>
          <w14:textFill>
            <w14:solidFill>
              <w14:schemeClr w14:val="tx1"/>
            </w14:solidFill>
          </w14:textFill>
        </w:rPr>
        <w:t>”</w:t>
      </w:r>
      <w:r>
        <w:rPr>
          <w:rFonts w:hint="eastAsia" w:cs="宋体"/>
          <w:color w:val="000000" w:themeColor="text1"/>
          <w:kern w:val="0"/>
          <w:lang w:val="zh-CN"/>
          <w14:textFill>
            <w14:solidFill>
              <w14:schemeClr w14:val="tx1"/>
            </w14:solidFill>
          </w14:textFill>
        </w:rPr>
        <w:t>指购买货物和服务的单位。</w:t>
      </w:r>
    </w:p>
    <w:p w14:paraId="0CF679B4">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w:t>
      </w:r>
      <w:bookmarkStart w:id="477" w:name="_Toc25938_WPSOffice_Level3"/>
      <w:r>
        <w:rPr>
          <w:rFonts w:cs="Calibri"/>
          <w:color w:val="000000" w:themeColor="text1"/>
          <w:kern w:val="0"/>
          <w14:textFill>
            <w14:solidFill>
              <w14:schemeClr w14:val="tx1"/>
            </w14:solidFill>
          </w14:textFill>
        </w:rPr>
        <w:t xml:space="preserve">.7 </w:t>
      </w:r>
      <w:r>
        <w:rPr>
          <w:rFonts w:cs="宋体"/>
          <w:color w:val="000000" w:themeColor="text1"/>
          <w:kern w:val="0"/>
          <w:lang w:val="zh-CN"/>
          <w14:textFill>
            <w14:solidFill>
              <w14:schemeClr w14:val="tx1"/>
            </w14:solidFill>
          </w14:textFill>
        </w:rPr>
        <w:t>“</w:t>
      </w:r>
      <w:r>
        <w:rPr>
          <w:rFonts w:hint="eastAsia" w:cs="宋体"/>
          <w:color w:val="000000" w:themeColor="text1"/>
          <w:kern w:val="0"/>
          <w:lang w:val="zh-CN"/>
          <w14:textFill>
            <w14:solidFill>
              <w14:schemeClr w14:val="tx1"/>
            </w14:solidFill>
          </w14:textFill>
        </w:rPr>
        <w:t>乙方</w:t>
      </w:r>
      <w:r>
        <w:rPr>
          <w:rFonts w:cs="宋体"/>
          <w:color w:val="000000" w:themeColor="text1"/>
          <w:kern w:val="0"/>
          <w:lang w:val="zh-CN"/>
          <w14:textFill>
            <w14:solidFill>
              <w14:schemeClr w14:val="tx1"/>
            </w14:solidFill>
          </w14:textFill>
        </w:rPr>
        <w:t>”</w:t>
      </w:r>
      <w:r>
        <w:rPr>
          <w:rFonts w:hint="eastAsia" w:cs="宋体"/>
          <w:color w:val="000000" w:themeColor="text1"/>
          <w:kern w:val="0"/>
          <w:lang w:val="zh-CN"/>
          <w14:textFill>
            <w14:solidFill>
              <w14:schemeClr w14:val="tx1"/>
            </w14:solidFill>
          </w14:textFill>
        </w:rPr>
        <w:t>指</w:t>
      </w:r>
      <w:bookmarkEnd w:id="477"/>
      <w:r>
        <w:rPr>
          <w:rFonts w:hint="eastAsia" w:cs="宋体"/>
          <w:color w:val="000000" w:themeColor="text1"/>
          <w:kern w:val="0"/>
          <w:lang w:val="zh-CN"/>
          <w14:textFill>
            <w14:solidFill>
              <w14:schemeClr w14:val="tx1"/>
            </w14:solidFill>
          </w14:textFill>
        </w:rPr>
        <w:t>提供本合同条款下货物和服务的公司或其他实体。</w:t>
      </w:r>
    </w:p>
    <w:p w14:paraId="2073E72D">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1.8 </w:t>
      </w:r>
      <w:r>
        <w:rPr>
          <w:rFonts w:cs="宋体"/>
          <w:color w:val="000000" w:themeColor="text1"/>
          <w:kern w:val="0"/>
          <w:lang w:val="zh-CN"/>
          <w14:textFill>
            <w14:solidFill>
              <w14:schemeClr w14:val="tx1"/>
            </w14:solidFill>
          </w14:textFill>
        </w:rPr>
        <w:t>“</w:t>
      </w:r>
      <w:r>
        <w:rPr>
          <w:rFonts w:hint="eastAsia" w:cs="宋体"/>
          <w:color w:val="000000" w:themeColor="text1"/>
          <w:kern w:val="0"/>
          <w:lang w:val="zh-CN"/>
          <w14:textFill>
            <w14:solidFill>
              <w14:schemeClr w14:val="tx1"/>
            </w14:solidFill>
          </w14:textFill>
        </w:rPr>
        <w:t>现场</w:t>
      </w:r>
      <w:r>
        <w:rPr>
          <w:rFonts w:cs="宋体"/>
          <w:color w:val="000000" w:themeColor="text1"/>
          <w:kern w:val="0"/>
          <w:lang w:val="zh-CN"/>
          <w14:textFill>
            <w14:solidFill>
              <w14:schemeClr w14:val="tx1"/>
            </w14:solidFill>
          </w14:textFill>
        </w:rPr>
        <w:t>”</w:t>
      </w:r>
      <w:r>
        <w:rPr>
          <w:rFonts w:hint="eastAsia" w:cs="宋体"/>
          <w:color w:val="000000" w:themeColor="text1"/>
          <w:kern w:val="0"/>
          <w:lang w:val="zh-CN"/>
          <w14:textFill>
            <w14:solidFill>
              <w14:schemeClr w14:val="tx1"/>
            </w14:solidFill>
          </w14:textFill>
        </w:rPr>
        <w:t>指合同规定货物将要运至和安装的地点。</w:t>
      </w:r>
    </w:p>
    <w:p w14:paraId="6CC474C2">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1.9 </w:t>
      </w:r>
      <w:r>
        <w:rPr>
          <w:rFonts w:cs="宋体"/>
          <w:color w:val="000000" w:themeColor="text1"/>
          <w:kern w:val="0"/>
          <w:lang w:val="zh-CN"/>
          <w14:textFill>
            <w14:solidFill>
              <w14:schemeClr w14:val="tx1"/>
            </w14:solidFill>
          </w14:textFill>
        </w:rPr>
        <w:t>“</w:t>
      </w:r>
      <w:r>
        <w:rPr>
          <w:rFonts w:hint="eastAsia" w:cs="宋体"/>
          <w:color w:val="000000" w:themeColor="text1"/>
          <w:kern w:val="0"/>
          <w:lang w:val="zh-CN"/>
          <w14:textFill>
            <w14:solidFill>
              <w14:schemeClr w14:val="tx1"/>
            </w14:solidFill>
          </w14:textFill>
        </w:rPr>
        <w:t>验收</w:t>
      </w:r>
      <w:r>
        <w:rPr>
          <w:rFonts w:cs="宋体"/>
          <w:color w:val="000000" w:themeColor="text1"/>
          <w:kern w:val="0"/>
          <w:lang w:val="zh-CN"/>
          <w14:textFill>
            <w14:solidFill>
              <w14:schemeClr w14:val="tx1"/>
            </w14:solidFill>
          </w14:textFill>
        </w:rPr>
        <w:t>”</w:t>
      </w:r>
      <w:r>
        <w:rPr>
          <w:rFonts w:hint="eastAsia" w:cs="宋体"/>
          <w:color w:val="000000" w:themeColor="text1"/>
          <w:kern w:val="0"/>
          <w:lang w:val="zh-CN"/>
          <w14:textFill>
            <w14:solidFill>
              <w14:schemeClr w14:val="tx1"/>
            </w14:solidFill>
          </w14:textFill>
        </w:rPr>
        <w:t>指合同双方依据强制性的国家技术质量规范和合同约定，确认合同条款下的货物符合合同规定的活动。</w:t>
      </w:r>
    </w:p>
    <w:p w14:paraId="62B11B15">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1.10</w:t>
      </w:r>
      <w:r>
        <w:rPr>
          <w:rFonts w:hint="eastAsia" w:cs="宋体"/>
          <w:color w:val="000000" w:themeColor="text1"/>
          <w:kern w:val="0"/>
          <w:lang w:val="zh-CN"/>
          <w14:textFill>
            <w14:solidFill>
              <w14:schemeClr w14:val="tx1"/>
            </w14:solidFill>
          </w14:textFill>
        </w:rPr>
        <w:t>原厂商：产品制造商或其在中国境内设立的办事或技术服务机构。除另有说明外，本合同文件所述的制造商、产品制造商、制造厂家、产品制造厂家均为原厂商。</w:t>
      </w:r>
    </w:p>
    <w:p w14:paraId="7F89DB7A">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1.11 </w:t>
      </w:r>
      <w:r>
        <w:rPr>
          <w:rFonts w:hint="eastAsia" w:cs="宋体"/>
          <w:color w:val="000000" w:themeColor="text1"/>
          <w:kern w:val="0"/>
          <w:lang w:val="zh-CN"/>
          <w14:textFill>
            <w14:solidFill>
              <w14:schemeClr w14:val="tx1"/>
            </w14:solidFill>
          </w14:textFill>
        </w:rPr>
        <w:t>原产地：指产品的生产地，或提供服务的来源地。</w:t>
      </w:r>
    </w:p>
    <w:p w14:paraId="14C945EC">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1.12 </w:t>
      </w:r>
      <w:r>
        <w:rPr>
          <w:rFonts w:cs="宋体"/>
          <w:color w:val="000000" w:themeColor="text1"/>
          <w:kern w:val="0"/>
          <w:lang w:val="zh-CN"/>
          <w14:textFill>
            <w14:solidFill>
              <w14:schemeClr w14:val="tx1"/>
            </w14:solidFill>
          </w14:textFill>
        </w:rPr>
        <w:t>“</w:t>
      </w:r>
      <w:r>
        <w:rPr>
          <w:rFonts w:hint="eastAsia" w:cs="宋体"/>
          <w:color w:val="000000" w:themeColor="text1"/>
          <w:kern w:val="0"/>
          <w:lang w:val="zh-CN"/>
          <w14:textFill>
            <w14:solidFill>
              <w14:schemeClr w14:val="tx1"/>
            </w14:solidFill>
          </w14:textFill>
        </w:rPr>
        <w:t>工作日</w:t>
      </w:r>
      <w:r>
        <w:rPr>
          <w:rFonts w:cs="宋体"/>
          <w:color w:val="000000" w:themeColor="text1"/>
          <w:kern w:val="0"/>
          <w:lang w:val="zh-CN"/>
          <w14:textFill>
            <w14:solidFill>
              <w14:schemeClr w14:val="tx1"/>
            </w14:solidFill>
          </w14:textFill>
        </w:rPr>
        <w:t>”</w:t>
      </w:r>
      <w:r>
        <w:rPr>
          <w:rFonts w:hint="eastAsia" w:cs="宋体"/>
          <w:color w:val="000000" w:themeColor="text1"/>
          <w:kern w:val="0"/>
          <w:lang w:val="zh-CN"/>
          <w14:textFill>
            <w14:solidFill>
              <w14:schemeClr w14:val="tx1"/>
            </w14:solidFill>
          </w14:textFill>
        </w:rPr>
        <w:t>指国家法定工作日，</w:t>
      </w:r>
      <w:r>
        <w:rPr>
          <w:rFonts w:cs="宋体"/>
          <w:color w:val="000000" w:themeColor="text1"/>
          <w:kern w:val="0"/>
          <w:lang w:val="zh-CN"/>
          <w14:textFill>
            <w14:solidFill>
              <w14:schemeClr w14:val="tx1"/>
            </w14:solidFill>
          </w14:textFill>
        </w:rPr>
        <w:t>“</w:t>
      </w:r>
      <w:r>
        <w:rPr>
          <w:rFonts w:hint="eastAsia" w:cs="宋体"/>
          <w:color w:val="000000" w:themeColor="text1"/>
          <w:kern w:val="0"/>
          <w:lang w:val="zh-CN"/>
          <w14:textFill>
            <w14:solidFill>
              <w14:schemeClr w14:val="tx1"/>
            </w14:solidFill>
          </w14:textFill>
        </w:rPr>
        <w:t>天</w:t>
      </w:r>
      <w:r>
        <w:rPr>
          <w:rFonts w:cs="宋体"/>
          <w:color w:val="000000" w:themeColor="text1"/>
          <w:kern w:val="0"/>
          <w:lang w:val="zh-CN"/>
          <w14:textFill>
            <w14:solidFill>
              <w14:schemeClr w14:val="tx1"/>
            </w14:solidFill>
          </w14:textFill>
        </w:rPr>
        <w:t>”</w:t>
      </w:r>
      <w:r>
        <w:rPr>
          <w:rFonts w:hint="eastAsia" w:cs="宋体"/>
          <w:color w:val="000000" w:themeColor="text1"/>
          <w:kern w:val="0"/>
          <w:lang w:val="zh-CN"/>
          <w14:textFill>
            <w14:solidFill>
              <w14:schemeClr w14:val="tx1"/>
            </w14:solidFill>
          </w14:textFill>
        </w:rPr>
        <w:t>指日历天数。</w:t>
      </w:r>
    </w:p>
    <w:p w14:paraId="2C068801">
      <w:pPr>
        <w:autoSpaceDE w:val="0"/>
        <w:autoSpaceDN w:val="0"/>
        <w:adjustRightInd w:val="0"/>
        <w:spacing w:line="360" w:lineRule="auto"/>
        <w:ind w:firstLine="562"/>
        <w:outlineLvl w:val="1"/>
        <w:rPr>
          <w:rFonts w:cs="Calibri"/>
          <w:b/>
          <w:bCs/>
          <w:color w:val="000000" w:themeColor="text1"/>
          <w:kern w:val="0"/>
          <w:sz w:val="28"/>
          <w:szCs w:val="28"/>
          <w14:textFill>
            <w14:solidFill>
              <w14:schemeClr w14:val="tx1"/>
            </w14:solidFill>
          </w14:textFill>
        </w:rPr>
      </w:pPr>
      <w:bookmarkStart w:id="478" w:name="_Toc6272_WPSOffice_Level2"/>
      <w:bookmarkStart w:id="479" w:name="_Toc18044_WPSOffice_Level2"/>
      <w:bookmarkStart w:id="480" w:name="_Toc12881"/>
      <w:bookmarkStart w:id="481" w:name="_Toc27226"/>
      <w:bookmarkStart w:id="482" w:name="_Toc21117"/>
      <w:r>
        <w:rPr>
          <w:rFonts w:cs="Calibri"/>
          <w:b/>
          <w:bCs/>
          <w:color w:val="000000" w:themeColor="text1"/>
          <w:kern w:val="0"/>
          <w:sz w:val="28"/>
          <w:szCs w:val="28"/>
          <w14:textFill>
            <w14:solidFill>
              <w14:schemeClr w14:val="tx1"/>
            </w14:solidFill>
          </w14:textFill>
        </w:rPr>
        <w:t>2.</w:t>
      </w:r>
      <w:r>
        <w:rPr>
          <w:rFonts w:hint="eastAsia" w:cs="宋体"/>
          <w:b/>
          <w:bCs/>
          <w:color w:val="000000" w:themeColor="text1"/>
          <w:kern w:val="0"/>
          <w:sz w:val="28"/>
          <w:szCs w:val="28"/>
          <w:lang w:val="zh-CN"/>
          <w14:textFill>
            <w14:solidFill>
              <w14:schemeClr w14:val="tx1"/>
            </w14:solidFill>
          </w14:textFill>
        </w:rPr>
        <w:t>技术规格要求</w:t>
      </w:r>
      <w:bookmarkEnd w:id="478"/>
      <w:bookmarkEnd w:id="479"/>
      <w:bookmarkEnd w:id="480"/>
      <w:bookmarkEnd w:id="481"/>
      <w:bookmarkEnd w:id="482"/>
    </w:p>
    <w:p w14:paraId="188367FF">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2.1 </w:t>
      </w:r>
      <w:r>
        <w:rPr>
          <w:rFonts w:hint="eastAsia" w:cs="宋体"/>
          <w:color w:val="000000" w:themeColor="text1"/>
          <w:kern w:val="0"/>
          <w:lang w:val="zh-CN"/>
          <w14:textFill>
            <w14:solidFill>
              <w14:schemeClr w14:val="tx1"/>
            </w14:solidFill>
          </w14:textFill>
        </w:rPr>
        <w:t>本合同条款下提交货物的技术规格要求应等于或优于招投标文件技术规格要求。若技术规格要求中无相应规定，则应符合相应的国家有关部门最新颁布的相应正式标准。</w:t>
      </w:r>
    </w:p>
    <w:p w14:paraId="2FCCAF98">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2.2 </w:t>
      </w:r>
      <w:r>
        <w:rPr>
          <w:rFonts w:hint="eastAsia" w:cs="宋体"/>
          <w:color w:val="000000" w:themeColor="text1"/>
          <w:kern w:val="0"/>
          <w:lang w:val="zh-CN"/>
          <w14:textFill>
            <w14:solidFill>
              <w14:schemeClr w14:val="tx1"/>
            </w14:solidFill>
          </w14:textFill>
        </w:rPr>
        <w:t>乙方应向甲方提供货物及服务有关的标准的中文文本。</w:t>
      </w:r>
    </w:p>
    <w:p w14:paraId="1723270C">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2.3 </w:t>
      </w:r>
      <w:r>
        <w:rPr>
          <w:rFonts w:hint="eastAsia" w:cs="宋体"/>
          <w:color w:val="000000" w:themeColor="text1"/>
          <w:kern w:val="0"/>
          <w:lang w:val="zh-CN"/>
          <w14:textFill>
            <w14:solidFill>
              <w14:schemeClr w14:val="tx1"/>
            </w14:solidFill>
          </w14:textFill>
        </w:rPr>
        <w:t>除非技术规范中另有规定，计量单位均采用中华人民共和国法定计量单位。</w:t>
      </w:r>
    </w:p>
    <w:p w14:paraId="7D5FF11C">
      <w:pPr>
        <w:autoSpaceDE w:val="0"/>
        <w:autoSpaceDN w:val="0"/>
        <w:adjustRightInd w:val="0"/>
        <w:spacing w:line="360" w:lineRule="auto"/>
        <w:ind w:firstLine="562"/>
        <w:outlineLvl w:val="1"/>
        <w:rPr>
          <w:rFonts w:cs="Calibri"/>
          <w:b/>
          <w:bCs/>
          <w:color w:val="000000" w:themeColor="text1"/>
          <w:kern w:val="0"/>
          <w:sz w:val="28"/>
          <w:szCs w:val="28"/>
          <w14:textFill>
            <w14:solidFill>
              <w14:schemeClr w14:val="tx1"/>
            </w14:solidFill>
          </w14:textFill>
        </w:rPr>
      </w:pPr>
      <w:bookmarkStart w:id="483" w:name="_Toc14148"/>
      <w:bookmarkStart w:id="484" w:name="_Toc23027"/>
      <w:bookmarkStart w:id="485" w:name="_Toc1029"/>
      <w:bookmarkStart w:id="486" w:name="_Toc16918_WPSOffice_Level2"/>
      <w:bookmarkStart w:id="487" w:name="_Toc21995_WPSOffice_Level2"/>
      <w:r>
        <w:rPr>
          <w:rFonts w:cs="Calibri"/>
          <w:b/>
          <w:bCs/>
          <w:color w:val="000000" w:themeColor="text1"/>
          <w:kern w:val="0"/>
          <w:sz w:val="28"/>
          <w:szCs w:val="28"/>
          <w14:textFill>
            <w14:solidFill>
              <w14:schemeClr w14:val="tx1"/>
            </w14:solidFill>
          </w14:textFill>
        </w:rPr>
        <w:t>3.</w:t>
      </w:r>
      <w:r>
        <w:rPr>
          <w:rFonts w:hint="eastAsia" w:cs="宋体"/>
          <w:b/>
          <w:bCs/>
          <w:color w:val="000000" w:themeColor="text1"/>
          <w:kern w:val="0"/>
          <w:sz w:val="28"/>
          <w:szCs w:val="28"/>
          <w:lang w:val="zh-CN"/>
          <w14:textFill>
            <w14:solidFill>
              <w14:schemeClr w14:val="tx1"/>
            </w14:solidFill>
          </w14:textFill>
        </w:rPr>
        <w:t>合同范围</w:t>
      </w:r>
      <w:bookmarkEnd w:id="483"/>
      <w:bookmarkEnd w:id="484"/>
      <w:bookmarkEnd w:id="485"/>
      <w:bookmarkEnd w:id="486"/>
      <w:bookmarkEnd w:id="487"/>
    </w:p>
    <w:p w14:paraId="733B36FB">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3.1 </w:t>
      </w:r>
      <w:r>
        <w:rPr>
          <w:rFonts w:hint="eastAsia" w:cs="宋体"/>
          <w:color w:val="000000" w:themeColor="text1"/>
          <w:kern w:val="0"/>
          <w:lang w:val="zh-CN"/>
          <w14:textFill>
            <w14:solidFill>
              <w14:schemeClr w14:val="tx1"/>
            </w14:solidFill>
          </w14:textFill>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5539E3C3">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3.2 </w:t>
      </w:r>
      <w:r>
        <w:rPr>
          <w:rFonts w:hint="eastAsia" w:cs="宋体"/>
          <w:color w:val="000000" w:themeColor="text1"/>
          <w:kern w:val="0"/>
          <w:lang w:val="zh-CN"/>
          <w14:textFill>
            <w14:solidFill>
              <w14:schemeClr w14:val="tx1"/>
            </w14:solidFill>
          </w14:textFill>
        </w:rPr>
        <w:t>乙方应负责培训甲方的技术人员。</w:t>
      </w:r>
    </w:p>
    <w:p w14:paraId="63BE1542">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3.3 </w:t>
      </w:r>
      <w:r>
        <w:rPr>
          <w:rFonts w:hint="eastAsia" w:cs="宋体"/>
          <w:color w:val="000000" w:themeColor="text1"/>
          <w:kern w:val="0"/>
          <w:lang w:val="zh-CN"/>
          <w14:textFill>
            <w14:solidFill>
              <w14:schemeClr w14:val="tx1"/>
            </w14:solidFill>
          </w14:textFill>
        </w:rPr>
        <w:t>按照甲方的要求，乙方应在合同规定的质量保证期和免费保修期内，免费负责修理或更换有缺陷的零部件或整机，对软件产品进行</w:t>
      </w:r>
      <w:bookmarkStart w:id="488" w:name="_Toc4642_WPSOffice_Level3"/>
      <w:r>
        <w:rPr>
          <w:rFonts w:hint="eastAsia" w:cs="宋体"/>
          <w:color w:val="000000" w:themeColor="text1"/>
          <w:kern w:val="0"/>
          <w:lang w:val="zh-CN"/>
          <w14:textFill>
            <w14:solidFill>
              <w14:schemeClr w14:val="tx1"/>
            </w14:solidFill>
          </w14:textFill>
        </w:rPr>
        <w:t>免费升级，同</w:t>
      </w:r>
      <w:bookmarkEnd w:id="488"/>
      <w:r>
        <w:rPr>
          <w:rFonts w:hint="eastAsia" w:cs="宋体"/>
          <w:color w:val="000000" w:themeColor="text1"/>
          <w:kern w:val="0"/>
          <w:lang w:val="zh-CN"/>
          <w14:textFill>
            <w14:solidFill>
              <w14:schemeClr w14:val="tx1"/>
            </w14:solidFill>
          </w14:textFill>
        </w:rPr>
        <w:t>时在合同规定的质量保证期和免费保修期满后，以最优惠的价格，向买方提供合同货物大修和维护所需的配件及服务。</w:t>
      </w:r>
    </w:p>
    <w:p w14:paraId="2F98B580">
      <w:pPr>
        <w:autoSpaceDE w:val="0"/>
        <w:autoSpaceDN w:val="0"/>
        <w:adjustRightInd w:val="0"/>
        <w:spacing w:line="360" w:lineRule="auto"/>
        <w:ind w:firstLine="562"/>
        <w:outlineLvl w:val="1"/>
        <w:rPr>
          <w:rFonts w:cs="Calibri"/>
          <w:b/>
          <w:bCs/>
          <w:color w:val="000000" w:themeColor="text1"/>
          <w:kern w:val="0"/>
          <w:sz w:val="28"/>
          <w:szCs w:val="28"/>
          <w14:textFill>
            <w14:solidFill>
              <w14:schemeClr w14:val="tx1"/>
            </w14:solidFill>
          </w14:textFill>
        </w:rPr>
      </w:pPr>
      <w:bookmarkStart w:id="489" w:name="_Toc7477"/>
      <w:bookmarkStart w:id="490" w:name="_Toc24227_WPSOffice_Level2"/>
      <w:bookmarkStart w:id="491" w:name="_Toc1474"/>
      <w:bookmarkStart w:id="492" w:name="_Toc4494"/>
      <w:bookmarkStart w:id="493" w:name="_Toc21752_WPSOffice_Level2"/>
      <w:r>
        <w:rPr>
          <w:rFonts w:cs="Calibri"/>
          <w:b/>
          <w:bCs/>
          <w:color w:val="000000" w:themeColor="text1"/>
          <w:kern w:val="0"/>
          <w:sz w:val="28"/>
          <w:szCs w:val="28"/>
          <w14:textFill>
            <w14:solidFill>
              <w14:schemeClr w14:val="tx1"/>
            </w14:solidFill>
          </w14:textFill>
        </w:rPr>
        <w:t>4.</w:t>
      </w:r>
      <w:r>
        <w:rPr>
          <w:rFonts w:hint="eastAsia" w:cs="宋体"/>
          <w:b/>
          <w:bCs/>
          <w:color w:val="000000" w:themeColor="text1"/>
          <w:kern w:val="0"/>
          <w:sz w:val="28"/>
          <w:szCs w:val="28"/>
          <w:lang w:val="zh-CN"/>
          <w14:textFill>
            <w14:solidFill>
              <w14:schemeClr w14:val="tx1"/>
            </w14:solidFill>
          </w14:textFill>
        </w:rPr>
        <w:t>合同文件和资料</w:t>
      </w:r>
      <w:bookmarkEnd w:id="489"/>
      <w:bookmarkEnd w:id="490"/>
      <w:bookmarkEnd w:id="491"/>
      <w:bookmarkEnd w:id="492"/>
      <w:bookmarkEnd w:id="493"/>
    </w:p>
    <w:p w14:paraId="423DA10E">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4.1</w:t>
      </w:r>
      <w:r>
        <w:rPr>
          <w:rFonts w:hint="eastAsia" w:cs="宋体"/>
          <w:color w:val="000000" w:themeColor="text1"/>
          <w:kern w:val="0"/>
          <w:lang w:val="zh-CN"/>
          <w14:textFill>
            <w14:solidFill>
              <w14:schemeClr w14:val="tx1"/>
            </w14:solidFill>
          </w14:textFill>
        </w:rPr>
        <w:t>乙方在提供仪器设备时应同时提供中文版相关的技术资料，如目录索引、图纸、操作手册、使用指南、维修指南、服务手册等。</w:t>
      </w:r>
    </w:p>
    <w:p w14:paraId="2E8598EC">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4.2</w:t>
      </w:r>
      <w:r>
        <w:rPr>
          <w:rFonts w:hint="eastAsia" w:cs="宋体"/>
          <w:color w:val="000000" w:themeColor="text1"/>
          <w:kern w:val="0"/>
          <w:lang w:val="zh-CN"/>
          <w14:textFill>
            <w14:solidFill>
              <w14:schemeClr w14:val="tx1"/>
            </w14:solidFill>
          </w14:textFill>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182793AC">
      <w:pPr>
        <w:autoSpaceDE w:val="0"/>
        <w:autoSpaceDN w:val="0"/>
        <w:adjustRightInd w:val="0"/>
        <w:spacing w:line="360" w:lineRule="auto"/>
        <w:ind w:firstLine="562"/>
        <w:outlineLvl w:val="1"/>
        <w:rPr>
          <w:rFonts w:cs="Calibri"/>
          <w:b/>
          <w:bCs/>
          <w:color w:val="000000" w:themeColor="text1"/>
          <w:kern w:val="0"/>
          <w:sz w:val="28"/>
          <w:szCs w:val="28"/>
          <w14:textFill>
            <w14:solidFill>
              <w14:schemeClr w14:val="tx1"/>
            </w14:solidFill>
          </w14:textFill>
        </w:rPr>
      </w:pPr>
      <w:bookmarkStart w:id="494" w:name="_Toc10933_WPSOffice_Level2"/>
      <w:bookmarkStart w:id="495" w:name="_Toc1218_WPSOffice_Level2"/>
      <w:bookmarkStart w:id="496" w:name="_Toc5177"/>
      <w:bookmarkStart w:id="497" w:name="_Toc4800"/>
      <w:bookmarkStart w:id="498" w:name="_Toc15545"/>
      <w:r>
        <w:rPr>
          <w:rFonts w:cs="Calibri"/>
          <w:b/>
          <w:bCs/>
          <w:color w:val="000000" w:themeColor="text1"/>
          <w:kern w:val="0"/>
          <w:sz w:val="28"/>
          <w:szCs w:val="28"/>
          <w14:textFill>
            <w14:solidFill>
              <w14:schemeClr w14:val="tx1"/>
            </w14:solidFill>
          </w14:textFill>
        </w:rPr>
        <w:t>5.</w:t>
      </w:r>
      <w:r>
        <w:rPr>
          <w:rFonts w:hint="eastAsia" w:cs="宋体"/>
          <w:b/>
          <w:bCs/>
          <w:color w:val="000000" w:themeColor="text1"/>
          <w:kern w:val="0"/>
          <w:sz w:val="28"/>
          <w:szCs w:val="28"/>
          <w:lang w:val="zh-CN"/>
          <w14:textFill>
            <w14:solidFill>
              <w14:schemeClr w14:val="tx1"/>
            </w14:solidFill>
          </w14:textFill>
        </w:rPr>
        <w:t>知识产权</w:t>
      </w:r>
      <w:bookmarkEnd w:id="494"/>
      <w:bookmarkEnd w:id="495"/>
      <w:bookmarkEnd w:id="496"/>
      <w:bookmarkEnd w:id="497"/>
      <w:bookmarkEnd w:id="498"/>
    </w:p>
    <w:p w14:paraId="16342694">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5.1</w:t>
      </w:r>
      <w:r>
        <w:rPr>
          <w:rFonts w:hint="eastAsia" w:cs="宋体"/>
          <w:color w:val="000000" w:themeColor="text1"/>
          <w:kern w:val="0"/>
          <w:lang w:val="zh-CN"/>
          <w14:textFill>
            <w14:solidFill>
              <w14:schemeClr w14:val="tx1"/>
            </w14:solidFill>
          </w14:textFill>
        </w:rPr>
        <w:t>乙方应保证甲方在使用该货物或其任何一部分时不受第三方提出的侵犯专利权、</w:t>
      </w:r>
      <w:r>
        <w:rPr>
          <w:rFonts w:cs="Calibri"/>
          <w:color w:val="000000" w:themeColor="text1"/>
          <w:kern w:val="0"/>
          <w14:textFill>
            <w14:solidFill>
              <w14:schemeClr w14:val="tx1"/>
            </w14:solidFill>
          </w14:textFill>
        </w:rPr>
        <w:t xml:space="preserve"> </w:t>
      </w:r>
      <w:r>
        <w:rPr>
          <w:rFonts w:hint="eastAsia" w:cs="宋体"/>
          <w:color w:val="000000" w:themeColor="text1"/>
          <w:kern w:val="0"/>
          <w:lang w:val="zh-CN"/>
          <w14:textFill>
            <w14:solidFill>
              <w14:schemeClr w14:val="tx1"/>
            </w14:solidFill>
          </w14:textFill>
        </w:rPr>
        <w:t>著作权、商标权和工业设计权等的起诉。</w:t>
      </w:r>
    </w:p>
    <w:p w14:paraId="33D7664E">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5.2</w:t>
      </w:r>
      <w:r>
        <w:rPr>
          <w:rFonts w:hint="eastAsia" w:cs="宋体"/>
          <w:color w:val="000000" w:themeColor="text1"/>
          <w:kern w:val="0"/>
          <w:lang w:val="zh-CN"/>
          <w14:textFill>
            <w14:solidFill>
              <w14:schemeClr w14:val="tx1"/>
            </w14:solidFill>
          </w14:textFill>
        </w:rPr>
        <w:t>任何第三方提出侵权指控，乙方须与第三方交涉并承担由此产生的一切责任、费用和经济赔偿。</w:t>
      </w:r>
    </w:p>
    <w:p w14:paraId="68D6FFED">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5.3</w:t>
      </w:r>
      <w:r>
        <w:rPr>
          <w:rFonts w:hint="eastAsia" w:cs="宋体"/>
          <w:color w:val="000000" w:themeColor="text1"/>
          <w:kern w:val="0"/>
          <w:lang w:val="zh-CN"/>
          <w14:textFill>
            <w14:solidFill>
              <w14:schemeClr w14:val="tx1"/>
            </w14:solidFill>
          </w14:textFill>
        </w:rPr>
        <w:t>双方应共同遵守国家有关版权、专利、商标等知识产权方面的法律规定，相互尊重对方的知识产权，对本合同内容、对方的技术秘密和商业秘密负有保密责任。如有违反，违约方负相关法律责任。</w:t>
      </w:r>
    </w:p>
    <w:p w14:paraId="6FDD801F">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5.4</w:t>
      </w:r>
      <w:r>
        <w:rPr>
          <w:rFonts w:hint="eastAsia" w:cs="宋体"/>
          <w:color w:val="000000" w:themeColor="text1"/>
          <w:kern w:val="0"/>
          <w:lang w:val="zh-CN"/>
          <w14:textFill>
            <w14:solidFill>
              <w14:schemeClr w14:val="tx1"/>
            </w14:solidFill>
          </w14:textFill>
        </w:rPr>
        <w:t>在</w:t>
      </w:r>
      <w:bookmarkStart w:id="499" w:name="_Toc1660_WPSOffice_Level3"/>
      <w:r>
        <w:rPr>
          <w:rFonts w:hint="eastAsia" w:cs="宋体"/>
          <w:color w:val="000000" w:themeColor="text1"/>
          <w:kern w:val="0"/>
          <w:lang w:val="zh-CN"/>
          <w14:textFill>
            <w14:solidFill>
              <w14:schemeClr w14:val="tx1"/>
            </w14:solidFill>
          </w14:textFill>
        </w:rPr>
        <w:t>本合同生效时已经存在并为各方合法拥有</w:t>
      </w:r>
      <w:bookmarkEnd w:id="499"/>
      <w:r>
        <w:rPr>
          <w:rFonts w:hint="eastAsia" w:cs="宋体"/>
          <w:color w:val="000000" w:themeColor="text1"/>
          <w:kern w:val="0"/>
          <w:lang w:val="zh-CN"/>
          <w14:textFill>
            <w14:solidFill>
              <w14:schemeClr w14:val="tx1"/>
            </w14:solidFill>
          </w14:textFill>
        </w:rPr>
        <w:t>或使用的所有技术、资料和信息的知识产权，仍应属于其各自的原权利人所有或享有，另有约定的除外。</w:t>
      </w:r>
    </w:p>
    <w:p w14:paraId="1095EE1C">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5.5</w:t>
      </w:r>
      <w:r>
        <w:rPr>
          <w:rFonts w:hint="eastAsia" w:cs="宋体"/>
          <w:color w:val="000000" w:themeColor="text1"/>
          <w:kern w:val="0"/>
          <w:lang w:val="zh-CN"/>
          <w14:textFill>
            <w14:solidFill>
              <w14:schemeClr w14:val="tx1"/>
            </w14:solidFill>
          </w14:textFill>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400894E0">
      <w:pPr>
        <w:autoSpaceDE w:val="0"/>
        <w:autoSpaceDN w:val="0"/>
        <w:adjustRightInd w:val="0"/>
        <w:spacing w:line="360" w:lineRule="auto"/>
        <w:ind w:firstLine="562"/>
        <w:outlineLvl w:val="1"/>
        <w:rPr>
          <w:rFonts w:cs="Calibri"/>
          <w:b/>
          <w:bCs/>
          <w:color w:val="000000" w:themeColor="text1"/>
          <w:kern w:val="0"/>
          <w:sz w:val="28"/>
          <w:szCs w:val="28"/>
          <w14:textFill>
            <w14:solidFill>
              <w14:schemeClr w14:val="tx1"/>
            </w14:solidFill>
          </w14:textFill>
        </w:rPr>
      </w:pPr>
      <w:bookmarkStart w:id="500" w:name="_Toc30101"/>
      <w:bookmarkStart w:id="501" w:name="_Toc6934"/>
      <w:bookmarkStart w:id="502" w:name="_Toc6586"/>
      <w:bookmarkStart w:id="503" w:name="_Toc2052_WPSOffice_Level2"/>
      <w:bookmarkStart w:id="504" w:name="_Toc24583_WPSOffice_Level2"/>
    </w:p>
    <w:p w14:paraId="469B38C0">
      <w:pPr>
        <w:autoSpaceDE w:val="0"/>
        <w:autoSpaceDN w:val="0"/>
        <w:adjustRightInd w:val="0"/>
        <w:spacing w:line="360" w:lineRule="auto"/>
        <w:ind w:firstLine="562"/>
        <w:outlineLvl w:val="1"/>
        <w:rPr>
          <w:rFonts w:cs="Calibri"/>
          <w:b/>
          <w:bCs/>
          <w:color w:val="000000" w:themeColor="text1"/>
          <w:kern w:val="0"/>
          <w:sz w:val="28"/>
          <w:szCs w:val="28"/>
          <w14:textFill>
            <w14:solidFill>
              <w14:schemeClr w14:val="tx1"/>
            </w14:solidFill>
          </w14:textFill>
        </w:rPr>
      </w:pPr>
      <w:r>
        <w:rPr>
          <w:rFonts w:cs="Calibri"/>
          <w:b/>
          <w:bCs/>
          <w:color w:val="000000" w:themeColor="text1"/>
          <w:kern w:val="0"/>
          <w:sz w:val="28"/>
          <w:szCs w:val="28"/>
          <w14:textFill>
            <w14:solidFill>
              <w14:schemeClr w14:val="tx1"/>
            </w14:solidFill>
          </w14:textFill>
        </w:rPr>
        <w:t>6.</w:t>
      </w:r>
      <w:r>
        <w:rPr>
          <w:rFonts w:hint="eastAsia" w:cs="宋体"/>
          <w:b/>
          <w:bCs/>
          <w:color w:val="000000" w:themeColor="text1"/>
          <w:kern w:val="0"/>
          <w:sz w:val="28"/>
          <w:szCs w:val="28"/>
          <w:lang w:val="zh-CN"/>
          <w14:textFill>
            <w14:solidFill>
              <w14:schemeClr w14:val="tx1"/>
            </w14:solidFill>
          </w14:textFill>
        </w:rPr>
        <w:t>保密</w:t>
      </w:r>
      <w:bookmarkEnd w:id="500"/>
      <w:bookmarkEnd w:id="501"/>
      <w:bookmarkEnd w:id="502"/>
      <w:bookmarkEnd w:id="503"/>
      <w:bookmarkEnd w:id="504"/>
    </w:p>
    <w:p w14:paraId="02830DD0">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6.1</w:t>
      </w:r>
      <w:r>
        <w:rPr>
          <w:rFonts w:hint="eastAsia" w:cs="宋体"/>
          <w:color w:val="000000" w:themeColor="text1"/>
          <w:kern w:val="0"/>
          <w:lang w:val="zh-CN"/>
          <w14:textFill>
            <w14:solidFill>
              <w14:schemeClr w14:val="tx1"/>
            </w14:solidFill>
          </w14:textFill>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0D99E93A">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6.2</w:t>
      </w:r>
      <w:r>
        <w:rPr>
          <w:rFonts w:hint="eastAsia" w:cs="宋体"/>
          <w:color w:val="000000" w:themeColor="text1"/>
          <w:kern w:val="0"/>
          <w:lang w:val="zh-CN"/>
          <w14:textFill>
            <w14:solidFill>
              <w14:schemeClr w14:val="tx1"/>
            </w14:solidFill>
          </w14:textFill>
        </w:rPr>
        <w:t>保密信息指任何一方因履行本合同所知悉的任何以口头、书面、图表或电子形式存在的</w:t>
      </w:r>
      <w:bookmarkStart w:id="505" w:name="_Toc19899_WPSOffice_Level3"/>
      <w:r>
        <w:rPr>
          <w:rFonts w:hint="eastAsia" w:cs="宋体"/>
          <w:color w:val="000000" w:themeColor="text1"/>
          <w:kern w:val="0"/>
          <w:lang w:val="zh-CN"/>
          <w14:textFill>
            <w14:solidFill>
              <w14:schemeClr w14:val="tx1"/>
            </w14:solidFill>
          </w14:textFill>
        </w:rPr>
        <w:t>对方信息，具体包括：</w:t>
      </w:r>
    </w:p>
    <w:p w14:paraId="50C8A1A6">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6.2.1</w:t>
      </w:r>
      <w:r>
        <w:rPr>
          <w:rFonts w:hint="eastAsia" w:cs="宋体"/>
          <w:color w:val="000000" w:themeColor="text1"/>
          <w:kern w:val="0"/>
          <w:lang w:val="zh-CN"/>
          <w14:textFill>
            <w14:solidFill>
              <w14:schemeClr w14:val="tx1"/>
            </w14:solidFill>
          </w14:textFill>
        </w:rPr>
        <w:t>任何涉及对</w:t>
      </w:r>
      <w:bookmarkEnd w:id="505"/>
      <w:r>
        <w:rPr>
          <w:rFonts w:hint="eastAsia" w:cs="宋体"/>
          <w:color w:val="000000" w:themeColor="text1"/>
          <w:kern w:val="0"/>
          <w:lang w:val="zh-CN"/>
          <w14:textFill>
            <w14:solidFill>
              <w14:schemeClr w14:val="tx1"/>
            </w14:solidFill>
          </w14:textFill>
        </w:rPr>
        <w:t>方过去、现在或将来的商业计划、规章制度、操作规程、处理手段、财务信息；</w:t>
      </w:r>
    </w:p>
    <w:p w14:paraId="594FF740">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6.2.2</w:t>
      </w:r>
      <w:r>
        <w:rPr>
          <w:rFonts w:hint="eastAsia" w:cs="宋体"/>
          <w:color w:val="000000" w:themeColor="text1"/>
          <w:kern w:val="0"/>
          <w:lang w:val="zh-CN"/>
          <w14:textFill>
            <w14:solidFill>
              <w14:schemeClr w14:val="tx1"/>
            </w14:solidFill>
          </w14:textFill>
        </w:rPr>
        <w:t>任何对方的技术措施、技术方案、软件应用及开发，硬件设备的品种、质量、数量、品牌等；</w:t>
      </w:r>
    </w:p>
    <w:p w14:paraId="387C0C77">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6.2.3</w:t>
      </w:r>
      <w:r>
        <w:rPr>
          <w:rFonts w:hint="eastAsia" w:cs="宋体"/>
          <w:color w:val="000000" w:themeColor="text1"/>
          <w:kern w:val="0"/>
          <w:lang w:val="zh-CN"/>
          <w14:textFill>
            <w14:solidFill>
              <w14:schemeClr w14:val="tx1"/>
            </w14:solidFill>
          </w14:textFill>
        </w:rPr>
        <w:t>任何对方的技术秘密或专有知识、文件</w:t>
      </w:r>
      <w:r>
        <w:rPr>
          <w:rFonts w:cs="Calibri"/>
          <w:color w:val="000000" w:themeColor="text1"/>
          <w:kern w:val="0"/>
          <w14:textFill>
            <w14:solidFill>
              <w14:schemeClr w14:val="tx1"/>
            </w14:solidFill>
          </w14:textFill>
        </w:rPr>
        <w:t xml:space="preserve"> </w:t>
      </w:r>
      <w:r>
        <w:rPr>
          <w:rFonts w:hint="eastAsia" w:cs="宋体"/>
          <w:color w:val="000000" w:themeColor="text1"/>
          <w:kern w:val="0"/>
          <w:lang w:val="zh-CN"/>
          <w14:textFill>
            <w14:solidFill>
              <w14:schemeClr w14:val="tx1"/>
            </w14:solidFill>
          </w14:textFill>
        </w:rPr>
        <w:t>、报告、数据、客户软件、流程图、数据库、发明、知识、贸易秘密。</w:t>
      </w:r>
    </w:p>
    <w:p w14:paraId="53C07B2E">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6.3</w:t>
      </w:r>
      <w:bookmarkStart w:id="506" w:name="_Toc31236_WPSOffice_Level3"/>
      <w:r>
        <w:rPr>
          <w:rFonts w:hint="eastAsia" w:cs="宋体"/>
          <w:color w:val="000000" w:themeColor="text1"/>
          <w:kern w:val="0"/>
          <w:lang w:val="zh-CN"/>
          <w14:textFill>
            <w14:solidFill>
              <w14:schemeClr w14:val="tx1"/>
            </w14:solidFill>
          </w14:textFill>
        </w:rPr>
        <w:t>乙方应根据甲方的</w:t>
      </w:r>
      <w:bookmarkEnd w:id="506"/>
      <w:r>
        <w:rPr>
          <w:rFonts w:hint="eastAsia" w:cs="宋体"/>
          <w:color w:val="000000" w:themeColor="text1"/>
          <w:kern w:val="0"/>
          <w:lang w:val="zh-CN"/>
          <w14:textFill>
            <w14:solidFill>
              <w14:schemeClr w14:val="tx1"/>
            </w14:solidFill>
          </w14:textFill>
        </w:rPr>
        <w:t>要求签署相应的保密协议，保密协议与本条款存在不一致的，以保密协议为准。</w:t>
      </w:r>
    </w:p>
    <w:p w14:paraId="5E11352B">
      <w:pPr>
        <w:autoSpaceDE w:val="0"/>
        <w:autoSpaceDN w:val="0"/>
        <w:adjustRightInd w:val="0"/>
        <w:spacing w:line="360" w:lineRule="auto"/>
        <w:ind w:firstLine="562"/>
        <w:outlineLvl w:val="1"/>
        <w:rPr>
          <w:rFonts w:cs="Calibri"/>
          <w:b/>
          <w:bCs/>
          <w:color w:val="000000" w:themeColor="text1"/>
          <w:kern w:val="0"/>
          <w:sz w:val="28"/>
          <w:szCs w:val="28"/>
          <w14:textFill>
            <w14:solidFill>
              <w14:schemeClr w14:val="tx1"/>
            </w14:solidFill>
          </w14:textFill>
        </w:rPr>
      </w:pPr>
      <w:bookmarkStart w:id="507" w:name="_Toc733"/>
      <w:bookmarkStart w:id="508" w:name="_Toc30323"/>
      <w:bookmarkStart w:id="509" w:name="_Toc8845_WPSOffice_Level2"/>
      <w:bookmarkStart w:id="510" w:name="_Toc20193_WPSOffice_Level2"/>
      <w:bookmarkStart w:id="511" w:name="_Toc11864"/>
      <w:r>
        <w:rPr>
          <w:rFonts w:cs="Calibri"/>
          <w:b/>
          <w:bCs/>
          <w:color w:val="000000" w:themeColor="text1"/>
          <w:kern w:val="0"/>
          <w:sz w:val="28"/>
          <w:szCs w:val="28"/>
          <w14:textFill>
            <w14:solidFill>
              <w14:schemeClr w14:val="tx1"/>
            </w14:solidFill>
          </w14:textFill>
        </w:rPr>
        <w:t xml:space="preserve">7. </w:t>
      </w:r>
      <w:r>
        <w:rPr>
          <w:rFonts w:hint="eastAsia" w:cs="宋体"/>
          <w:b/>
          <w:bCs/>
          <w:color w:val="000000" w:themeColor="text1"/>
          <w:kern w:val="0"/>
          <w:sz w:val="28"/>
          <w:szCs w:val="28"/>
          <w:lang w:val="zh-CN"/>
          <w14:textFill>
            <w14:solidFill>
              <w14:schemeClr w14:val="tx1"/>
            </w14:solidFill>
          </w14:textFill>
        </w:rPr>
        <w:t>质量保证</w:t>
      </w:r>
      <w:bookmarkEnd w:id="507"/>
      <w:bookmarkEnd w:id="508"/>
      <w:bookmarkEnd w:id="509"/>
      <w:bookmarkEnd w:id="510"/>
      <w:bookmarkEnd w:id="511"/>
    </w:p>
    <w:p w14:paraId="55465994">
      <w:pPr>
        <w:autoSpaceDE w:val="0"/>
        <w:autoSpaceDN w:val="0"/>
        <w:adjustRightInd w:val="0"/>
        <w:spacing w:line="360" w:lineRule="auto"/>
        <w:ind w:firstLine="480"/>
        <w:outlineLvl w:val="2"/>
        <w:rPr>
          <w:rFonts w:cs="Calibri"/>
          <w:color w:val="000000" w:themeColor="text1"/>
          <w:kern w:val="0"/>
          <w14:textFill>
            <w14:solidFill>
              <w14:schemeClr w14:val="tx1"/>
            </w14:solidFill>
          </w14:textFill>
        </w:rPr>
      </w:pPr>
      <w:bookmarkStart w:id="512" w:name="_Toc32396_WPSOffice_Level3"/>
      <w:bookmarkStart w:id="513" w:name="_Toc5742_WPSOffice_Level3"/>
      <w:bookmarkStart w:id="514" w:name="_Toc9279"/>
      <w:r>
        <w:rPr>
          <w:rFonts w:cs="Calibri"/>
          <w:color w:val="000000" w:themeColor="text1"/>
          <w:kern w:val="0"/>
          <w14:textFill>
            <w14:solidFill>
              <w14:schemeClr w14:val="tx1"/>
            </w14:solidFill>
          </w14:textFill>
        </w:rPr>
        <w:t>7.1</w:t>
      </w:r>
      <w:r>
        <w:rPr>
          <w:rFonts w:hint="eastAsia" w:cs="宋体"/>
          <w:color w:val="000000" w:themeColor="text1"/>
          <w:kern w:val="0"/>
          <w:lang w:val="zh-CN"/>
          <w14:textFill>
            <w14:solidFill>
              <w14:schemeClr w14:val="tx1"/>
            </w14:solidFill>
          </w14:textFill>
        </w:rPr>
        <w:t>货物质量保证</w:t>
      </w:r>
      <w:bookmarkEnd w:id="512"/>
      <w:bookmarkEnd w:id="513"/>
      <w:bookmarkEnd w:id="514"/>
    </w:p>
    <w:p w14:paraId="44178EB3">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7.1.1</w:t>
      </w:r>
      <w:r>
        <w:rPr>
          <w:rFonts w:hint="eastAsia" w:cs="宋体"/>
          <w:color w:val="000000" w:themeColor="text1"/>
          <w:kern w:val="0"/>
          <w:lang w:val="zh-CN"/>
          <w14:textFill>
            <w14:solidFill>
              <w14:schemeClr w14:val="tx1"/>
            </w14:solidFill>
          </w14:textFill>
        </w:rPr>
        <w:t>乙方必须保证货物是全新、未使用过的，并完全符合强制性的国家技术质量规范和合同规定的质量、规格、性能和技术规范等的要求。</w:t>
      </w:r>
    </w:p>
    <w:p w14:paraId="2E392B78">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7.</w:t>
      </w:r>
      <w:bookmarkStart w:id="515" w:name="_Toc23251_WPSOffice_Level3"/>
      <w:r>
        <w:rPr>
          <w:rFonts w:cs="Calibri"/>
          <w:color w:val="000000" w:themeColor="text1"/>
          <w:kern w:val="0"/>
          <w14:textFill>
            <w14:solidFill>
              <w14:schemeClr w14:val="tx1"/>
            </w14:solidFill>
          </w14:textFill>
        </w:rPr>
        <w:t>1.2</w:t>
      </w:r>
      <w:r>
        <w:rPr>
          <w:rFonts w:hint="eastAsia" w:cs="宋体"/>
          <w:color w:val="000000" w:themeColor="text1"/>
          <w:kern w:val="0"/>
          <w:lang w:val="zh-CN"/>
          <w14:textFill>
            <w14:solidFill>
              <w14:schemeClr w14:val="tx1"/>
            </w14:solidFill>
          </w14:textFill>
        </w:rPr>
        <w:t>乙方须保证所</w:t>
      </w:r>
      <w:bookmarkEnd w:id="515"/>
      <w:r>
        <w:rPr>
          <w:rFonts w:hint="eastAsia" w:cs="宋体"/>
          <w:color w:val="000000" w:themeColor="text1"/>
          <w:kern w:val="0"/>
          <w:lang w:val="zh-CN"/>
          <w14:textFill>
            <w14:solidFill>
              <w14:schemeClr w14:val="tx1"/>
            </w14:solidFill>
          </w14:textFill>
        </w:rPr>
        <w:t>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18FE5023">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7.1.3</w:t>
      </w:r>
      <w:r>
        <w:rPr>
          <w:rFonts w:hint="eastAsia" w:cs="宋体"/>
          <w:color w:val="000000" w:themeColor="text1"/>
          <w:kern w:val="0"/>
          <w:lang w:val="zh-CN"/>
          <w14:textFill>
            <w14:solidFill>
              <w14:schemeClr w14:val="tx1"/>
            </w14:solidFill>
          </w14:textFill>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w:t>
      </w:r>
      <w:bookmarkStart w:id="516" w:name="_Toc26824_WPSOffice_Level3"/>
      <w:r>
        <w:rPr>
          <w:rFonts w:hint="eastAsia" w:cs="宋体"/>
          <w:color w:val="000000" w:themeColor="text1"/>
          <w:kern w:val="0"/>
          <w:lang w:val="zh-CN"/>
          <w14:textFill>
            <w14:solidFill>
              <w14:schemeClr w14:val="tx1"/>
            </w14:solidFill>
          </w14:textFill>
        </w:rPr>
        <w:t>破损货物。</w:t>
      </w:r>
      <w:bookmarkEnd w:id="516"/>
      <w:r>
        <w:rPr>
          <w:rFonts w:hint="eastAsia" w:cs="宋体"/>
          <w:color w:val="000000" w:themeColor="text1"/>
          <w:kern w:val="0"/>
          <w:lang w:val="zh-CN"/>
          <w14:textFill>
            <w14:solidFill>
              <w14:schemeClr w14:val="tx1"/>
            </w14:solidFill>
          </w14:textFill>
        </w:rPr>
        <w:t>乙方在甲方发出质量异议通知后，未作答复，甲方在通知书中所提出的要求应视为已被乙方接受。</w:t>
      </w:r>
    </w:p>
    <w:p w14:paraId="01A5A89B">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7.1.4</w:t>
      </w:r>
      <w:r>
        <w:rPr>
          <w:rFonts w:hint="eastAsia" w:cs="宋体"/>
          <w:color w:val="000000" w:themeColor="text1"/>
          <w:kern w:val="0"/>
          <w:lang w:val="zh-CN"/>
          <w14:textFill>
            <w14:solidFill>
              <w14:schemeClr w14:val="tx1"/>
            </w14:solidFill>
          </w14:textFill>
        </w:rPr>
        <w:t>乙方在收到通知后虽答复，但没有弥补缺陷，甲方可采取必要的补救措施，但由此引发的风险和费用将由乙方承担。</w:t>
      </w:r>
      <w:bookmarkStart w:id="517" w:name="_Toc6368_WPSOffice_Level3"/>
      <w:r>
        <w:rPr>
          <w:rFonts w:hint="eastAsia" w:cs="宋体"/>
          <w:color w:val="000000" w:themeColor="text1"/>
          <w:kern w:val="0"/>
          <w:lang w:val="zh-CN"/>
          <w14:textFill>
            <w14:solidFill>
              <w14:schemeClr w14:val="tx1"/>
            </w14:solidFill>
          </w14:textFill>
        </w:rPr>
        <w:t>甲方可从合同款或乙方提交</w:t>
      </w:r>
      <w:bookmarkEnd w:id="517"/>
      <w:r>
        <w:rPr>
          <w:rFonts w:hint="eastAsia" w:cs="宋体"/>
          <w:color w:val="000000" w:themeColor="text1"/>
          <w:kern w:val="0"/>
          <w:lang w:val="zh-CN"/>
          <w14:textFill>
            <w14:solidFill>
              <w14:schemeClr w14:val="tx1"/>
            </w14:solidFill>
          </w14:textFill>
        </w:rPr>
        <w:t>的履约保证金中扣款，不足部分，甲方有权要求乙方赔偿。甲方根据合同规定对卖方行使的其他权力不受影响。</w:t>
      </w:r>
    </w:p>
    <w:p w14:paraId="59876197">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7.1.5 </w:t>
      </w:r>
      <w:r>
        <w:rPr>
          <w:rFonts w:hint="eastAsia" w:cs="宋体"/>
          <w:color w:val="000000" w:themeColor="text1"/>
          <w:kern w:val="0"/>
          <w:lang w:val="zh-CN"/>
          <w14:textFill>
            <w14:solidFill>
              <w14:schemeClr w14:val="tx1"/>
            </w14:solidFill>
          </w14:textFill>
        </w:rPr>
        <w:t>合同条款下货物的质量保证期自货物通过最终验收起算，合同另行规定除外。</w:t>
      </w:r>
    </w:p>
    <w:p w14:paraId="33861F6C">
      <w:pPr>
        <w:autoSpaceDE w:val="0"/>
        <w:autoSpaceDN w:val="0"/>
        <w:adjustRightInd w:val="0"/>
        <w:spacing w:line="360" w:lineRule="auto"/>
        <w:ind w:firstLine="480"/>
        <w:outlineLvl w:val="2"/>
        <w:rPr>
          <w:rFonts w:cs="Calibri"/>
          <w:color w:val="000000" w:themeColor="text1"/>
          <w:kern w:val="0"/>
          <w14:textFill>
            <w14:solidFill>
              <w14:schemeClr w14:val="tx1"/>
            </w14:solidFill>
          </w14:textFill>
        </w:rPr>
      </w:pPr>
      <w:bookmarkStart w:id="518" w:name="_Toc7944_WPSOffice_Level3"/>
      <w:bookmarkStart w:id="519" w:name="_Toc22060"/>
      <w:bookmarkStart w:id="520" w:name="_Toc16593_WPSOffice_Level3"/>
      <w:r>
        <w:rPr>
          <w:rFonts w:cs="Calibri"/>
          <w:color w:val="000000" w:themeColor="text1"/>
          <w:kern w:val="0"/>
          <w14:textFill>
            <w14:solidFill>
              <w14:schemeClr w14:val="tx1"/>
            </w14:solidFill>
          </w14:textFill>
        </w:rPr>
        <w:t>7.2</w:t>
      </w:r>
      <w:r>
        <w:rPr>
          <w:rFonts w:hint="eastAsia" w:cs="宋体"/>
          <w:color w:val="000000" w:themeColor="text1"/>
          <w:kern w:val="0"/>
          <w:lang w:val="zh-CN"/>
          <w14:textFill>
            <w14:solidFill>
              <w14:schemeClr w14:val="tx1"/>
            </w14:solidFill>
          </w14:textFill>
        </w:rPr>
        <w:t>辅助服务质量保证</w:t>
      </w:r>
      <w:bookmarkEnd w:id="518"/>
      <w:bookmarkEnd w:id="519"/>
      <w:bookmarkEnd w:id="520"/>
    </w:p>
    <w:p w14:paraId="0390AA3E">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7.2.1</w:t>
      </w:r>
      <w:r>
        <w:rPr>
          <w:rFonts w:hint="eastAsia" w:cs="宋体"/>
          <w:color w:val="000000" w:themeColor="text1"/>
          <w:kern w:val="0"/>
          <w:lang w:val="zh-CN"/>
          <w14:textFill>
            <w14:solidFill>
              <w14:schemeClr w14:val="tx1"/>
            </w14:solidFill>
          </w14:textFill>
        </w:rPr>
        <w:t>乙方保证免费提供合同条款下的软件产品原厂商至少一年软件全部功能及其换代</w:t>
      </w:r>
      <w:bookmarkStart w:id="521" w:name="_Toc6789_WPSOffice_Level3"/>
      <w:r>
        <w:rPr>
          <w:rFonts w:hint="eastAsia" w:cs="宋体"/>
          <w:color w:val="000000" w:themeColor="text1"/>
          <w:kern w:val="0"/>
          <w:lang w:val="zh-CN"/>
          <w14:textFill>
            <w14:solidFill>
              <w14:schemeClr w14:val="tx1"/>
            </w14:solidFill>
          </w14:textFill>
        </w:rPr>
        <w:t>产品的升级与技术支持服务（包含任何版</w:t>
      </w:r>
      <w:bookmarkEnd w:id="521"/>
      <w:r>
        <w:rPr>
          <w:rFonts w:hint="eastAsia" w:cs="宋体"/>
          <w:color w:val="000000" w:themeColor="text1"/>
          <w:kern w:val="0"/>
          <w:lang w:val="zh-CN"/>
          <w14:textFill>
            <w14:solidFill>
              <w14:schemeClr w14:val="tx1"/>
            </w14:solidFill>
          </w14:textFill>
        </w:rPr>
        <w:t>本升级、产品换代、更新及在原有产品基础上的拆解、完善、合并所产生的新产品，提供升级产品介质及授权，要求原厂商承诺，并加盖原厂商公章），不得出现因货物停售、转产而无法提供上述支持服务。</w:t>
      </w:r>
    </w:p>
    <w:p w14:paraId="0BBC9EC8">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7.2.2</w:t>
      </w:r>
      <w:r>
        <w:rPr>
          <w:rFonts w:hint="eastAsia" w:cs="宋体"/>
          <w:color w:val="000000" w:themeColor="text1"/>
          <w:kern w:val="0"/>
          <w:lang w:val="zh-CN"/>
          <w14:textFill>
            <w14:solidFill>
              <w14:schemeClr w14:val="tx1"/>
            </w14:solidFill>
          </w14:textFill>
        </w:rPr>
        <w:t>乙方应保证合同条款下所提供的服务包括培训、安装指导、单机调试、系统联调和试验等，按合同规定方式进行，并保证不存在因乙方工作人员的过失、错误或疏忽而产生的缺陷。</w:t>
      </w:r>
    </w:p>
    <w:p w14:paraId="54529ED0">
      <w:pPr>
        <w:autoSpaceDE w:val="0"/>
        <w:autoSpaceDN w:val="0"/>
        <w:adjustRightInd w:val="0"/>
        <w:spacing w:line="360" w:lineRule="auto"/>
        <w:ind w:firstLine="562"/>
        <w:outlineLvl w:val="1"/>
        <w:rPr>
          <w:rFonts w:cs="Calibri"/>
          <w:b/>
          <w:bCs/>
          <w:color w:val="000000" w:themeColor="text1"/>
          <w:kern w:val="0"/>
          <w:sz w:val="28"/>
          <w:szCs w:val="28"/>
          <w14:textFill>
            <w14:solidFill>
              <w14:schemeClr w14:val="tx1"/>
            </w14:solidFill>
          </w14:textFill>
        </w:rPr>
      </w:pPr>
      <w:bookmarkStart w:id="522" w:name="_Toc26861"/>
      <w:bookmarkStart w:id="523" w:name="_Toc29794_WPSOffice_Level2"/>
      <w:bookmarkStart w:id="524" w:name="_Toc3192_WPSOffice_Level2"/>
      <w:bookmarkStart w:id="525" w:name="_Toc14707"/>
      <w:bookmarkStart w:id="526" w:name="_Toc13294"/>
      <w:r>
        <w:rPr>
          <w:rFonts w:cs="Calibri"/>
          <w:b/>
          <w:bCs/>
          <w:color w:val="000000" w:themeColor="text1"/>
          <w:kern w:val="0"/>
          <w:sz w:val="28"/>
          <w:szCs w:val="28"/>
          <w14:textFill>
            <w14:solidFill>
              <w14:schemeClr w14:val="tx1"/>
            </w14:solidFill>
          </w14:textFill>
        </w:rPr>
        <w:t>8.</w:t>
      </w:r>
      <w:r>
        <w:rPr>
          <w:rFonts w:hint="eastAsia" w:cs="宋体"/>
          <w:b/>
          <w:bCs/>
          <w:color w:val="000000" w:themeColor="text1"/>
          <w:kern w:val="0"/>
          <w:sz w:val="28"/>
          <w:szCs w:val="28"/>
          <w:lang w:val="zh-CN"/>
          <w14:textFill>
            <w14:solidFill>
              <w14:schemeClr w14:val="tx1"/>
            </w14:solidFill>
          </w14:textFill>
        </w:rPr>
        <w:t>包装要求</w:t>
      </w:r>
      <w:bookmarkEnd w:id="522"/>
      <w:bookmarkEnd w:id="523"/>
      <w:bookmarkEnd w:id="524"/>
      <w:bookmarkEnd w:id="525"/>
      <w:bookmarkEnd w:id="526"/>
    </w:p>
    <w:p w14:paraId="0849A793">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8.1 </w:t>
      </w:r>
      <w:r>
        <w:rPr>
          <w:rFonts w:hint="eastAsia" w:cs="宋体"/>
          <w:color w:val="000000" w:themeColor="text1"/>
          <w:kern w:val="0"/>
          <w:lang w:val="zh-CN"/>
          <w14:textFill>
            <w14:solidFill>
              <w14:schemeClr w14:val="tx1"/>
            </w14:solidFill>
          </w14:textFill>
        </w:rPr>
        <w:t>除合同另有约定外</w:t>
      </w:r>
      <w:r>
        <w:rPr>
          <w:rFonts w:cs="Calibri"/>
          <w:color w:val="000000" w:themeColor="text1"/>
          <w:kern w:val="0"/>
          <w14:textFill>
            <w14:solidFill>
              <w14:schemeClr w14:val="tx1"/>
            </w14:solidFill>
          </w14:textFill>
        </w:rPr>
        <w:t>,</w:t>
      </w:r>
      <w:r>
        <w:rPr>
          <w:rFonts w:hint="eastAsia" w:cs="宋体"/>
          <w:color w:val="000000" w:themeColor="text1"/>
          <w:kern w:val="0"/>
          <w:lang w:val="zh-CN"/>
          <w14:textFill>
            <w14:solidFill>
              <w14:schemeClr w14:val="tx1"/>
            </w14:solidFill>
          </w14:textFill>
        </w:rPr>
        <w:t>乙方提供的全部货物</w:t>
      </w:r>
      <w:r>
        <w:rPr>
          <w:rFonts w:cs="Calibri"/>
          <w:color w:val="000000" w:themeColor="text1"/>
          <w:kern w:val="0"/>
          <w14:textFill>
            <w14:solidFill>
              <w14:schemeClr w14:val="tx1"/>
            </w14:solidFill>
          </w14:textFill>
        </w:rPr>
        <w:t>,</w:t>
      </w:r>
      <w:r>
        <w:rPr>
          <w:rFonts w:hint="eastAsia" w:cs="宋体"/>
          <w:color w:val="000000" w:themeColor="text1"/>
          <w:kern w:val="0"/>
          <w:lang w:val="zh-CN"/>
          <w14:textFill>
            <w14:solidFill>
              <w14:schemeClr w14:val="tx1"/>
            </w14:solidFill>
          </w14:textFill>
        </w:rPr>
        <w:t>均应采用本行业通用的方式进行包装，且该包装应符合国家有关包装的法律、法规的规定。</w:t>
      </w:r>
    </w:p>
    <w:p w14:paraId="76729175">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8.2 </w:t>
      </w:r>
      <w:r>
        <w:rPr>
          <w:rFonts w:hint="eastAsia" w:cs="宋体"/>
          <w:color w:val="000000" w:themeColor="text1"/>
          <w:kern w:val="0"/>
          <w:lang w:val="zh-CN"/>
          <w14:textFill>
            <w14:solidFill>
              <w14:schemeClr w14:val="tx1"/>
            </w14:solidFill>
          </w14:textFill>
        </w:rPr>
        <w:t>包装应适应于远距离运输，并有良好的防潮、防震、防锈和防粗暴装卸等保护措施，以确保货物安全运抵现场。由于包装不善所引起的货物锈蚀、损坏和损失均由乙方承担。</w:t>
      </w:r>
    </w:p>
    <w:p w14:paraId="609E7474">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hint="eastAsia" w:cs="宋体"/>
          <w:color w:val="000000" w:themeColor="text1"/>
          <w:kern w:val="0"/>
          <w:lang w:val="zh-CN"/>
          <w14:textFill>
            <w14:solidFill>
              <w14:schemeClr w14:val="tx1"/>
            </w14:solidFill>
          </w14:textFill>
        </w:rPr>
        <w:t>乙方应提供货物运至合同规定的最终目的地所需要的包装，以防止货物在转运中损坏或变质。</w:t>
      </w:r>
    </w:p>
    <w:p w14:paraId="27A8AEAE">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8.3 </w:t>
      </w:r>
      <w:r>
        <w:rPr>
          <w:rFonts w:hint="eastAsia" w:cs="宋体"/>
          <w:color w:val="000000" w:themeColor="text1"/>
          <w:kern w:val="0"/>
          <w:lang w:val="zh-CN"/>
          <w14:textFill>
            <w14:solidFill>
              <w14:schemeClr w14:val="tx1"/>
            </w14:solidFill>
          </w14:textFill>
        </w:rPr>
        <w:t>乙方所提供的货物包装均为出厂时原包装。</w:t>
      </w:r>
    </w:p>
    <w:p w14:paraId="780CC471">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8.4 </w:t>
      </w:r>
      <w:r>
        <w:rPr>
          <w:rFonts w:hint="eastAsia" w:cs="宋体"/>
          <w:color w:val="000000" w:themeColor="text1"/>
          <w:kern w:val="0"/>
          <w:lang w:val="zh-CN"/>
          <w14:textFill>
            <w14:solidFill>
              <w14:schemeClr w14:val="tx1"/>
            </w14:solidFill>
          </w14:textFill>
        </w:rPr>
        <w:t>乙方所提供货物必须附有质量合格证，装箱清单，主机、附件、各种零部件和消耗品，有清楚的与装箱单相对应的名称和编号。</w:t>
      </w:r>
    </w:p>
    <w:p w14:paraId="0B4A294E">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8.5 </w:t>
      </w:r>
      <w:r>
        <w:rPr>
          <w:rFonts w:hint="eastAsia" w:cs="宋体"/>
          <w:color w:val="000000" w:themeColor="text1"/>
          <w:kern w:val="0"/>
          <w:lang w:val="zh-CN"/>
          <w14:textFill>
            <w14:solidFill>
              <w14:schemeClr w14:val="tx1"/>
            </w14:solidFill>
          </w14:textFill>
        </w:rPr>
        <w:t>货物运输中的运输费用和保险费用均由乙方承担。运输过程中的一切损失、损坏均由乙方负责。</w:t>
      </w:r>
    </w:p>
    <w:p w14:paraId="566DCB15">
      <w:pPr>
        <w:autoSpaceDE w:val="0"/>
        <w:autoSpaceDN w:val="0"/>
        <w:adjustRightInd w:val="0"/>
        <w:spacing w:line="360" w:lineRule="auto"/>
        <w:ind w:firstLine="562"/>
        <w:outlineLvl w:val="1"/>
        <w:rPr>
          <w:rFonts w:cs="Calibri"/>
          <w:b/>
          <w:bCs/>
          <w:color w:val="000000" w:themeColor="text1"/>
          <w:kern w:val="0"/>
          <w:sz w:val="28"/>
          <w:szCs w:val="28"/>
          <w14:textFill>
            <w14:solidFill>
              <w14:schemeClr w14:val="tx1"/>
            </w14:solidFill>
          </w14:textFill>
        </w:rPr>
      </w:pPr>
      <w:bookmarkStart w:id="527" w:name="_Toc2016"/>
      <w:bookmarkStart w:id="528" w:name="_Toc3838"/>
      <w:bookmarkStart w:id="529" w:name="_Toc24578_WPSOffice_Level2"/>
      <w:bookmarkStart w:id="530" w:name="_Toc19644"/>
      <w:bookmarkStart w:id="531" w:name="_Toc21158_WPSOffice_Level2"/>
      <w:r>
        <w:rPr>
          <w:rFonts w:cs="Calibri"/>
          <w:b/>
          <w:bCs/>
          <w:color w:val="000000" w:themeColor="text1"/>
          <w:kern w:val="0"/>
          <w:sz w:val="28"/>
          <w:szCs w:val="28"/>
          <w14:textFill>
            <w14:solidFill>
              <w14:schemeClr w14:val="tx1"/>
            </w14:solidFill>
          </w14:textFill>
        </w:rPr>
        <w:t xml:space="preserve">9. </w:t>
      </w:r>
      <w:r>
        <w:rPr>
          <w:rFonts w:hint="eastAsia" w:cs="宋体"/>
          <w:b/>
          <w:bCs/>
          <w:color w:val="000000" w:themeColor="text1"/>
          <w:kern w:val="0"/>
          <w:sz w:val="28"/>
          <w:szCs w:val="28"/>
          <w:lang w:val="zh-CN"/>
          <w14:textFill>
            <w14:solidFill>
              <w14:schemeClr w14:val="tx1"/>
            </w14:solidFill>
          </w14:textFill>
        </w:rPr>
        <w:t>价格</w:t>
      </w:r>
      <w:bookmarkEnd w:id="527"/>
      <w:bookmarkEnd w:id="528"/>
      <w:bookmarkEnd w:id="529"/>
      <w:bookmarkEnd w:id="530"/>
      <w:bookmarkEnd w:id="531"/>
    </w:p>
    <w:p w14:paraId="417D40DA">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9</w:t>
      </w:r>
      <w:bookmarkStart w:id="532" w:name="_Toc24349_WPSOffice_Level3"/>
      <w:r>
        <w:rPr>
          <w:rFonts w:cs="Calibri"/>
          <w:color w:val="000000" w:themeColor="text1"/>
          <w:kern w:val="0"/>
          <w14:textFill>
            <w14:solidFill>
              <w14:schemeClr w14:val="tx1"/>
            </w14:solidFill>
          </w14:textFill>
        </w:rPr>
        <w:t xml:space="preserve">.1 </w:t>
      </w:r>
      <w:r>
        <w:rPr>
          <w:rFonts w:hint="eastAsia" w:cs="宋体"/>
          <w:color w:val="000000" w:themeColor="text1"/>
          <w:kern w:val="0"/>
          <w:lang w:val="zh-CN"/>
          <w14:textFill>
            <w14:solidFill>
              <w14:schemeClr w14:val="tx1"/>
            </w14:solidFill>
          </w14:textFill>
        </w:rPr>
        <w:t>乙方履</w:t>
      </w:r>
      <w:bookmarkEnd w:id="532"/>
      <w:r>
        <w:rPr>
          <w:rFonts w:hint="eastAsia" w:cs="宋体"/>
          <w:color w:val="000000" w:themeColor="text1"/>
          <w:kern w:val="0"/>
          <w:lang w:val="zh-CN"/>
          <w14:textFill>
            <w14:solidFill>
              <w14:schemeClr w14:val="tx1"/>
            </w14:solidFill>
          </w14:textFill>
        </w:rPr>
        <w:t>行</w:t>
      </w:r>
      <w:bookmarkStart w:id="533" w:name="_Toc11169_WPSOffice_Level2"/>
      <w:r>
        <w:rPr>
          <w:rFonts w:hint="eastAsia" w:cs="宋体"/>
          <w:color w:val="000000" w:themeColor="text1"/>
          <w:kern w:val="0"/>
          <w:lang w:val="zh-CN"/>
          <w14:textFill>
            <w14:solidFill>
              <w14:schemeClr w14:val="tx1"/>
            </w14:solidFill>
          </w14:textFill>
        </w:rPr>
        <w:t>合同所必须的所有费用，包括但不限于货物及部件的设计、检测与试验、制造、运输、装卸、保险、单机调试、安装</w:t>
      </w:r>
      <w:bookmarkEnd w:id="533"/>
      <w:r>
        <w:rPr>
          <w:rFonts w:hint="eastAsia" w:cs="宋体"/>
          <w:color w:val="000000" w:themeColor="text1"/>
          <w:kern w:val="0"/>
          <w:lang w:val="zh-CN"/>
          <w14:textFill>
            <w14:solidFill>
              <w14:schemeClr w14:val="tx1"/>
            </w14:solidFill>
          </w14:textFill>
        </w:rPr>
        <w:t>调试指导、技术资料、培训、交通、人员、差旅、质量保证期服务费、其他管理费用、所有的检验、测试、调试、验收、试运行费用等均已包括在合同价格中。</w:t>
      </w:r>
    </w:p>
    <w:p w14:paraId="0EC289B1">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9.2 </w:t>
      </w:r>
      <w:r>
        <w:rPr>
          <w:rFonts w:hint="eastAsia" w:cs="宋体"/>
          <w:color w:val="000000" w:themeColor="text1"/>
          <w:kern w:val="0"/>
          <w:lang w:val="zh-CN"/>
          <w14:textFill>
            <w14:solidFill>
              <w14:schemeClr w14:val="tx1"/>
            </w14:solidFill>
          </w14:textFill>
        </w:rPr>
        <w:t>本合同价格为固定价格，包括了乙方履行合同全过程产生的所有成本和费用以及乙方应承担的一切税费。</w:t>
      </w:r>
    </w:p>
    <w:p w14:paraId="56114BBB">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9.3</w:t>
      </w:r>
      <w:r>
        <w:rPr>
          <w:rFonts w:hint="eastAsia" w:cs="宋体"/>
          <w:color w:val="000000" w:themeColor="text1"/>
          <w:kern w:val="0"/>
          <w:lang w:val="zh-CN"/>
          <w14:textFill>
            <w14:solidFill>
              <w14:schemeClr w14:val="tx1"/>
            </w14:solidFill>
          </w14:textFill>
        </w:rPr>
        <w:t>检验费用</w:t>
      </w:r>
    </w:p>
    <w:p w14:paraId="3448B7AD">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9.3.1 </w:t>
      </w:r>
      <w:r>
        <w:rPr>
          <w:rFonts w:hint="eastAsia" w:cs="宋体"/>
          <w:color w:val="000000" w:themeColor="text1"/>
          <w:kern w:val="0"/>
          <w:lang w:val="zh-CN"/>
          <w14:textFill>
            <w14:solidFill>
              <w14:schemeClr w14:val="tx1"/>
            </w14:solidFill>
          </w14:textFill>
        </w:rPr>
        <w:t>乙方必须负担本条款下属于乙方负责的检验、测试、调试、试运</w:t>
      </w:r>
      <w:bookmarkStart w:id="534" w:name="_Toc32505_WPSOffice_Level2"/>
      <w:r>
        <w:rPr>
          <w:rFonts w:hint="eastAsia" w:cs="宋体"/>
          <w:color w:val="000000" w:themeColor="text1"/>
          <w:kern w:val="0"/>
          <w:lang w:val="zh-CN"/>
          <w14:textFill>
            <w14:solidFill>
              <w14:schemeClr w14:val="tx1"/>
            </w14:solidFill>
          </w14:textFill>
        </w:rPr>
        <w:t>行和验收的所有费用，并负责乙方派</w:t>
      </w:r>
      <w:bookmarkEnd w:id="534"/>
      <w:r>
        <w:rPr>
          <w:rFonts w:hint="eastAsia" w:cs="宋体"/>
          <w:color w:val="000000" w:themeColor="text1"/>
          <w:kern w:val="0"/>
          <w:lang w:val="zh-CN"/>
          <w14:textFill>
            <w14:solidFill>
              <w14:schemeClr w14:val="tx1"/>
            </w14:solidFill>
          </w14:textFill>
        </w:rPr>
        <w:t>往买方组织的</w:t>
      </w:r>
      <w:bookmarkStart w:id="535" w:name="_Toc19833_WPSOffice_Level3"/>
      <w:r>
        <w:rPr>
          <w:rFonts w:hint="eastAsia" w:cs="宋体"/>
          <w:color w:val="000000" w:themeColor="text1"/>
          <w:kern w:val="0"/>
          <w:lang w:val="zh-CN"/>
          <w14:textFill>
            <w14:solidFill>
              <w14:schemeClr w14:val="tx1"/>
            </w14:solidFill>
          </w14:textFill>
        </w:rPr>
        <w:t>检验、测试和验收人员的所有费用。</w:t>
      </w:r>
    </w:p>
    <w:p w14:paraId="6B507B51">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9.3.2 </w:t>
      </w:r>
      <w:r>
        <w:rPr>
          <w:rFonts w:hint="eastAsia" w:cs="宋体"/>
          <w:color w:val="000000" w:themeColor="text1"/>
          <w:kern w:val="0"/>
          <w:lang w:val="zh-CN"/>
          <w14:textFill>
            <w14:solidFill>
              <w14:schemeClr w14:val="tx1"/>
            </w14:solidFill>
          </w14:textFill>
        </w:rPr>
        <w:t>甲方按</w:t>
      </w:r>
      <w:bookmarkEnd w:id="535"/>
      <w:r>
        <w:rPr>
          <w:rFonts w:hint="eastAsia" w:cs="宋体"/>
          <w:color w:val="000000" w:themeColor="text1"/>
          <w:kern w:val="0"/>
          <w:lang w:val="zh-CN"/>
          <w14:textFill>
            <w14:solidFill>
              <w14:schemeClr w14:val="tx1"/>
            </w14:solidFill>
          </w14:textFill>
        </w:rPr>
        <w:t>合同计划参加在乙方工厂所在地检</w:t>
      </w:r>
      <w:bookmarkStart w:id="536" w:name="_Toc28370_WPSOffice_Level3"/>
      <w:r>
        <w:rPr>
          <w:rFonts w:hint="eastAsia" w:cs="宋体"/>
          <w:color w:val="000000" w:themeColor="text1"/>
          <w:kern w:val="0"/>
          <w:lang w:val="zh-CN"/>
          <w14:textFill>
            <w14:solidFill>
              <w14:schemeClr w14:val="tx1"/>
            </w14:solidFill>
          </w14:textFill>
        </w:rPr>
        <w:t>验、测试和验收的</w:t>
      </w:r>
      <w:bookmarkEnd w:id="536"/>
      <w:r>
        <w:rPr>
          <w:rFonts w:hint="eastAsia" w:cs="宋体"/>
          <w:color w:val="000000" w:themeColor="text1"/>
          <w:kern w:val="0"/>
          <w:lang w:val="zh-CN"/>
          <w14:textFill>
            <w14:solidFill>
              <w14:schemeClr w14:val="tx1"/>
            </w14:solidFill>
          </w14:textFill>
        </w:rPr>
        <w:t>费用全部由乙方负责并已包含在合同总价中。</w:t>
      </w:r>
    </w:p>
    <w:p w14:paraId="0D682B6F">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9.3.3</w:t>
      </w:r>
      <w:r>
        <w:rPr>
          <w:rFonts w:hint="eastAsia" w:cs="宋体"/>
          <w:color w:val="000000" w:themeColor="text1"/>
          <w:kern w:val="0"/>
          <w:lang w:val="zh-CN"/>
          <w14:textFill>
            <w14:solidFill>
              <w14:schemeClr w14:val="tx1"/>
            </w14:solidFill>
          </w14:textFill>
        </w:rPr>
        <w:t>甲方检验人员已到卖</w:t>
      </w:r>
      <w:bookmarkStart w:id="537" w:name="_Toc27026_WPSOffice_Level3"/>
      <w:r>
        <w:rPr>
          <w:rFonts w:hint="eastAsia" w:cs="宋体"/>
          <w:color w:val="000000" w:themeColor="text1"/>
          <w:kern w:val="0"/>
          <w:lang w:val="zh-CN"/>
          <w14:textFill>
            <w14:solidFill>
              <w14:schemeClr w14:val="tx1"/>
            </w14:solidFill>
          </w14:textFill>
        </w:rPr>
        <w:t>方所在地，测</w:t>
      </w:r>
      <w:bookmarkEnd w:id="537"/>
      <w:r>
        <w:rPr>
          <w:rFonts w:hint="eastAsia" w:cs="宋体"/>
          <w:color w:val="000000" w:themeColor="text1"/>
          <w:kern w:val="0"/>
          <w:lang w:val="zh-CN"/>
          <w14:textFill>
            <w14:solidFill>
              <w14:schemeClr w14:val="tx1"/>
            </w14:solidFill>
          </w14:textFill>
        </w:rPr>
        <w:t>试无法依照合同进行，</w:t>
      </w:r>
      <w:r>
        <w:rPr>
          <w:rFonts w:cs="Calibri"/>
          <w:color w:val="000000" w:themeColor="text1"/>
          <w:kern w:val="0"/>
          <w14:textFill>
            <w14:solidFill>
              <w14:schemeClr w14:val="tx1"/>
            </w14:solidFill>
          </w14:textFill>
        </w:rPr>
        <w:t xml:space="preserve"> </w:t>
      </w:r>
      <w:r>
        <w:rPr>
          <w:rFonts w:hint="eastAsia" w:cs="宋体"/>
          <w:color w:val="000000" w:themeColor="text1"/>
          <w:kern w:val="0"/>
          <w:lang w:val="zh-CN"/>
          <w14:textFill>
            <w14:solidFill>
              <w14:schemeClr w14:val="tx1"/>
            </w14:solidFill>
          </w14:textFill>
        </w:rPr>
        <w:t>而引起甲方人员延长逗留时间，所有由此产生的包括甲方人员在内的直接费用及成本由乙方承担。</w:t>
      </w:r>
    </w:p>
    <w:p w14:paraId="35D24184">
      <w:pPr>
        <w:autoSpaceDE w:val="0"/>
        <w:autoSpaceDN w:val="0"/>
        <w:adjustRightInd w:val="0"/>
        <w:spacing w:line="360" w:lineRule="auto"/>
        <w:ind w:firstLine="562"/>
        <w:outlineLvl w:val="1"/>
        <w:rPr>
          <w:rFonts w:cs="Calibri"/>
          <w:b/>
          <w:bCs/>
          <w:color w:val="000000" w:themeColor="text1"/>
          <w:kern w:val="0"/>
          <w:sz w:val="28"/>
          <w:szCs w:val="28"/>
          <w14:textFill>
            <w14:solidFill>
              <w14:schemeClr w14:val="tx1"/>
            </w14:solidFill>
          </w14:textFill>
        </w:rPr>
      </w:pPr>
      <w:bookmarkStart w:id="538" w:name="_Toc27093_WPSOffice_Level2"/>
      <w:bookmarkStart w:id="539" w:name="_Toc22512"/>
      <w:bookmarkStart w:id="540" w:name="_Toc19464"/>
      <w:bookmarkStart w:id="541" w:name="_Toc10257_WPSOffice_Level2"/>
      <w:bookmarkStart w:id="542" w:name="_Toc21053"/>
      <w:r>
        <w:rPr>
          <w:rFonts w:cs="Calibri"/>
          <w:b/>
          <w:bCs/>
          <w:color w:val="000000" w:themeColor="text1"/>
          <w:kern w:val="0"/>
          <w:sz w:val="28"/>
          <w:szCs w:val="28"/>
          <w14:textFill>
            <w14:solidFill>
              <w14:schemeClr w14:val="tx1"/>
            </w14:solidFill>
          </w14:textFill>
        </w:rPr>
        <w:t>10.</w:t>
      </w:r>
      <w:r>
        <w:rPr>
          <w:rFonts w:hint="eastAsia" w:cs="宋体"/>
          <w:b/>
          <w:bCs/>
          <w:color w:val="000000" w:themeColor="text1"/>
          <w:kern w:val="0"/>
          <w:sz w:val="28"/>
          <w:szCs w:val="28"/>
          <w:lang w:val="zh-CN"/>
          <w14:textFill>
            <w14:solidFill>
              <w14:schemeClr w14:val="tx1"/>
            </w14:solidFill>
          </w14:textFill>
        </w:rPr>
        <w:t>交货方式及交货日期</w:t>
      </w:r>
      <w:bookmarkEnd w:id="538"/>
      <w:bookmarkEnd w:id="539"/>
      <w:bookmarkEnd w:id="540"/>
      <w:bookmarkEnd w:id="541"/>
      <w:bookmarkEnd w:id="542"/>
    </w:p>
    <w:p w14:paraId="2B427312">
      <w:pPr>
        <w:autoSpaceDE w:val="0"/>
        <w:autoSpaceDN w:val="0"/>
        <w:adjustRightInd w:val="0"/>
        <w:spacing w:line="360" w:lineRule="auto"/>
        <w:ind w:firstLine="480"/>
        <w:rPr>
          <w:rFonts w:cs="宋体"/>
          <w:color w:val="000000" w:themeColor="text1"/>
          <w:kern w:val="0"/>
          <w:lang w:val="zh-CN"/>
          <w14:textFill>
            <w14:solidFill>
              <w14:schemeClr w14:val="tx1"/>
            </w14:solidFill>
          </w14:textFill>
        </w:rPr>
      </w:pPr>
      <w:r>
        <w:rPr>
          <w:rFonts w:hint="eastAsia" w:cs="宋体"/>
          <w:color w:val="000000" w:themeColor="text1"/>
          <w:kern w:val="0"/>
          <w:lang w:val="zh-CN"/>
          <w14:textFill>
            <w14:solidFill>
              <w14:schemeClr w14:val="tx1"/>
            </w14:solidFill>
          </w14:textFill>
        </w:rPr>
        <w:t>交货方式：现场交货，乙方负责办理运输和保险，将货物运抵现场。</w:t>
      </w:r>
    </w:p>
    <w:p w14:paraId="4C32AA33">
      <w:pPr>
        <w:autoSpaceDE w:val="0"/>
        <w:autoSpaceDN w:val="0"/>
        <w:adjustRightInd w:val="0"/>
        <w:spacing w:line="360" w:lineRule="auto"/>
        <w:ind w:firstLine="480"/>
        <w:rPr>
          <w:rFonts w:cs="宋体"/>
          <w:color w:val="000000" w:themeColor="text1"/>
          <w:kern w:val="0"/>
          <w:lang w:val="zh-CN"/>
          <w14:textFill>
            <w14:solidFill>
              <w14:schemeClr w14:val="tx1"/>
            </w14:solidFill>
          </w14:textFill>
        </w:rPr>
      </w:pPr>
      <w:r>
        <w:rPr>
          <w:rFonts w:hint="eastAsia" w:cs="宋体"/>
          <w:color w:val="000000" w:themeColor="text1"/>
          <w:kern w:val="0"/>
          <w:lang w:val="zh-CN"/>
          <w14:textFill>
            <w14:solidFill>
              <w14:schemeClr w14:val="tx1"/>
            </w14:solidFill>
          </w14:textFill>
        </w:rPr>
        <w:t>交货期:进口产品</w:t>
      </w:r>
      <w:r>
        <w:rPr>
          <w:rFonts w:hint="eastAsia" w:cs="宋体"/>
          <w:color w:val="000000" w:themeColor="text1"/>
          <w:kern w:val="0"/>
          <w14:textFill>
            <w14:solidFill>
              <w14:schemeClr w14:val="tx1"/>
            </w14:solidFill>
          </w14:textFill>
        </w:rPr>
        <w:t>60</w:t>
      </w:r>
      <w:r>
        <w:rPr>
          <w:rFonts w:hint="eastAsia" w:cs="宋体"/>
          <w:color w:val="000000" w:themeColor="text1"/>
          <w:kern w:val="0"/>
          <w:lang w:val="zh-CN"/>
          <w14:textFill>
            <w14:solidFill>
              <w14:schemeClr w14:val="tx1"/>
            </w14:solidFill>
          </w14:textFill>
        </w:rPr>
        <w:t>个工作日内，国产产品30个工作日内。</w:t>
      </w:r>
    </w:p>
    <w:p w14:paraId="43D771EB">
      <w:pPr>
        <w:autoSpaceDE w:val="0"/>
        <w:autoSpaceDN w:val="0"/>
        <w:adjustRightInd w:val="0"/>
        <w:spacing w:line="360" w:lineRule="auto"/>
        <w:ind w:firstLine="480"/>
        <w:rPr>
          <w:rFonts w:cs="宋体"/>
          <w:color w:val="000000" w:themeColor="text1"/>
          <w:kern w:val="0"/>
          <w:lang w:val="zh-CN"/>
          <w14:textFill>
            <w14:solidFill>
              <w14:schemeClr w14:val="tx1"/>
            </w14:solidFill>
          </w14:textFill>
        </w:rPr>
      </w:pPr>
      <w:r>
        <w:rPr>
          <w:rFonts w:hint="eastAsia" w:cs="宋体"/>
          <w:color w:val="000000" w:themeColor="text1"/>
          <w:kern w:val="0"/>
          <w:lang w:val="zh-CN"/>
          <w14:textFill>
            <w14:solidFill>
              <w14:schemeClr w14:val="tx1"/>
            </w14:solidFill>
          </w14:textFill>
        </w:rPr>
        <w:t>交货日期：所有货物运抵现场并经双方开箱验收合格之日。</w:t>
      </w:r>
    </w:p>
    <w:p w14:paraId="4DB83CA8">
      <w:pPr>
        <w:autoSpaceDE w:val="0"/>
        <w:autoSpaceDN w:val="0"/>
        <w:adjustRightInd w:val="0"/>
        <w:spacing w:line="360" w:lineRule="auto"/>
        <w:ind w:firstLine="480"/>
        <w:outlineLvl w:val="1"/>
        <w:rPr>
          <w:rFonts w:cs="宋体"/>
          <w:color w:val="000000" w:themeColor="text1"/>
          <w:kern w:val="0"/>
          <w:lang w:val="zh-CN"/>
          <w14:textFill>
            <w14:solidFill>
              <w14:schemeClr w14:val="tx1"/>
            </w14:solidFill>
          </w14:textFill>
        </w:rPr>
      </w:pPr>
      <w:bookmarkStart w:id="543" w:name="_Toc7784"/>
      <w:bookmarkStart w:id="544" w:name="_Toc30111_WPSOffice_Level2"/>
      <w:bookmarkStart w:id="545" w:name="_Toc4398"/>
      <w:bookmarkStart w:id="546" w:name="_Toc1842_WPSOffice_Level2"/>
      <w:bookmarkStart w:id="547" w:name="_Toc16355"/>
      <w:r>
        <w:rPr>
          <w:rFonts w:cs="宋体"/>
          <w:color w:val="000000" w:themeColor="text1"/>
          <w:kern w:val="0"/>
          <w:lang w:val="zh-CN"/>
          <w14:textFill>
            <w14:solidFill>
              <w14:schemeClr w14:val="tx1"/>
            </w14:solidFill>
          </w14:textFill>
        </w:rPr>
        <w:t>11.</w:t>
      </w:r>
      <w:r>
        <w:rPr>
          <w:rFonts w:hint="eastAsia" w:cs="宋体"/>
          <w:color w:val="000000" w:themeColor="text1"/>
          <w:kern w:val="0"/>
          <w:lang w:val="zh-CN"/>
          <w14:textFill>
            <w14:solidFill>
              <w14:schemeClr w14:val="tx1"/>
            </w14:solidFill>
          </w14:textFill>
        </w:rPr>
        <w:t>检验和验收</w:t>
      </w:r>
      <w:bookmarkEnd w:id="543"/>
      <w:bookmarkEnd w:id="544"/>
      <w:bookmarkEnd w:id="545"/>
      <w:bookmarkEnd w:id="546"/>
      <w:bookmarkEnd w:id="547"/>
    </w:p>
    <w:p w14:paraId="1E033914">
      <w:pPr>
        <w:autoSpaceDE w:val="0"/>
        <w:autoSpaceDN w:val="0"/>
        <w:adjustRightInd w:val="0"/>
        <w:spacing w:line="360" w:lineRule="auto"/>
        <w:ind w:firstLine="480"/>
        <w:outlineLvl w:val="2"/>
        <w:rPr>
          <w:rFonts w:cs="Calibri"/>
          <w:color w:val="000000" w:themeColor="text1"/>
          <w:kern w:val="0"/>
          <w14:textFill>
            <w14:solidFill>
              <w14:schemeClr w14:val="tx1"/>
            </w14:solidFill>
          </w14:textFill>
        </w:rPr>
      </w:pPr>
      <w:bookmarkStart w:id="548" w:name="_Toc28427"/>
      <w:bookmarkStart w:id="549" w:name="_Toc23498_WPSOffice_Level3"/>
      <w:bookmarkStart w:id="550" w:name="_Toc4727_WPSOffice_Level3"/>
      <w:r>
        <w:rPr>
          <w:rFonts w:cs="Calibri"/>
          <w:color w:val="000000" w:themeColor="text1"/>
          <w:kern w:val="0"/>
          <w14:textFill>
            <w14:solidFill>
              <w14:schemeClr w14:val="tx1"/>
            </w14:solidFill>
          </w14:textFill>
        </w:rPr>
        <w:t>11.1</w:t>
      </w:r>
      <w:r>
        <w:rPr>
          <w:rFonts w:hint="eastAsia" w:cs="宋体"/>
          <w:color w:val="000000" w:themeColor="text1"/>
          <w:kern w:val="0"/>
          <w:lang w:val="zh-CN"/>
          <w14:textFill>
            <w14:solidFill>
              <w14:schemeClr w14:val="tx1"/>
            </w14:solidFill>
          </w14:textFill>
        </w:rPr>
        <w:t>开箱验收</w:t>
      </w:r>
      <w:bookmarkEnd w:id="548"/>
      <w:bookmarkEnd w:id="549"/>
      <w:bookmarkEnd w:id="550"/>
    </w:p>
    <w:p w14:paraId="6A6E8E5F">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11.1.1</w:t>
      </w:r>
      <w:r>
        <w:rPr>
          <w:rFonts w:hint="eastAsia" w:cs="宋体"/>
          <w:color w:val="000000" w:themeColor="text1"/>
          <w:kern w:val="0"/>
          <w:lang w:val="zh-CN"/>
          <w14:textFill>
            <w14:solidFill>
              <w14:schemeClr w14:val="tx1"/>
            </w14:solidFill>
          </w14:textFill>
        </w:rPr>
        <w:t>货物运抵现场后，双方应及时开箱验收，并制作验收记录，以确认与本合同约定的数量、型号等是否一致。</w:t>
      </w:r>
    </w:p>
    <w:p w14:paraId="0C3AF27A">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11.1.2 </w:t>
      </w:r>
      <w:r>
        <w:rPr>
          <w:rFonts w:hint="eastAsia" w:cs="宋体"/>
          <w:color w:val="000000" w:themeColor="text1"/>
          <w:kern w:val="0"/>
          <w:lang w:val="zh-CN"/>
          <w14:textFill>
            <w14:solidFill>
              <w14:schemeClr w14:val="tx1"/>
            </w14:solidFill>
          </w14:textFill>
        </w:rPr>
        <w:t>乙方应在交货前对货物的质量、规格、数量等进行详细而全面的检验，并出具证明货物符合合同规定的文件。该文件将作为申请付款单据的一部分，但有关质量、规格、数量的检验不应视为最终检验。</w:t>
      </w:r>
    </w:p>
    <w:p w14:paraId="76BD4829">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11.1.3 </w:t>
      </w:r>
      <w:r>
        <w:rPr>
          <w:rFonts w:hint="eastAsia" w:cs="宋体"/>
          <w:color w:val="000000" w:themeColor="text1"/>
          <w:kern w:val="0"/>
          <w:lang w:val="zh-CN"/>
          <w14:textFill>
            <w14:solidFill>
              <w14:schemeClr w14:val="tx1"/>
            </w14:solidFill>
          </w14:textFill>
        </w:rPr>
        <w:t>开箱验收中如发现货物的数量、规格与合同约定不符，甲方有权拒收货物，乙方应及时按甲方要求免费对拒收货物采取更</w:t>
      </w:r>
      <w:bookmarkStart w:id="551" w:name="_Toc23254_WPSOffice_Level3"/>
      <w:r>
        <w:rPr>
          <w:rFonts w:hint="eastAsia" w:cs="宋体"/>
          <w:color w:val="000000" w:themeColor="text1"/>
          <w:kern w:val="0"/>
          <w:lang w:val="zh-CN"/>
          <w14:textFill>
            <w14:solidFill>
              <w14:schemeClr w14:val="tx1"/>
            </w14:solidFill>
          </w14:textFill>
        </w:rPr>
        <w:t>换或其他必要</w:t>
      </w:r>
      <w:bookmarkEnd w:id="551"/>
      <w:r>
        <w:rPr>
          <w:rFonts w:hint="eastAsia" w:cs="宋体"/>
          <w:color w:val="000000" w:themeColor="text1"/>
          <w:kern w:val="0"/>
          <w:lang w:val="zh-CN"/>
          <w14:textFill>
            <w14:solidFill>
              <w14:schemeClr w14:val="tx1"/>
            </w14:solidFill>
          </w14:textFill>
        </w:rPr>
        <w:t>的补救措施，直至开箱验收合格，方视为乙方完成交货。</w:t>
      </w:r>
    </w:p>
    <w:p w14:paraId="11116503">
      <w:pPr>
        <w:autoSpaceDE w:val="0"/>
        <w:autoSpaceDN w:val="0"/>
        <w:adjustRightInd w:val="0"/>
        <w:spacing w:line="360" w:lineRule="auto"/>
        <w:ind w:firstLine="480"/>
        <w:outlineLvl w:val="2"/>
        <w:rPr>
          <w:rFonts w:cs="Calibri"/>
          <w:color w:val="000000" w:themeColor="text1"/>
          <w:kern w:val="0"/>
          <w14:textFill>
            <w14:solidFill>
              <w14:schemeClr w14:val="tx1"/>
            </w14:solidFill>
          </w14:textFill>
        </w:rPr>
      </w:pPr>
      <w:bookmarkStart w:id="552" w:name="_Toc7831_WPSOffice_Level3"/>
      <w:bookmarkStart w:id="553" w:name="_Toc101_WPSOffice_Level3"/>
      <w:bookmarkStart w:id="554" w:name="_Toc10807"/>
      <w:r>
        <w:rPr>
          <w:rFonts w:cs="Calibri"/>
          <w:color w:val="000000" w:themeColor="text1"/>
          <w:kern w:val="0"/>
          <w14:textFill>
            <w14:solidFill>
              <w14:schemeClr w14:val="tx1"/>
            </w14:solidFill>
          </w14:textFill>
        </w:rPr>
        <w:t xml:space="preserve">11.2  </w:t>
      </w:r>
      <w:r>
        <w:rPr>
          <w:rFonts w:hint="eastAsia" w:cs="宋体"/>
          <w:color w:val="000000" w:themeColor="text1"/>
          <w:kern w:val="0"/>
          <w:lang w:val="zh-CN"/>
          <w14:textFill>
            <w14:solidFill>
              <w14:schemeClr w14:val="tx1"/>
            </w14:solidFill>
          </w14:textFill>
        </w:rPr>
        <w:t>检验验收</w:t>
      </w:r>
      <w:bookmarkEnd w:id="552"/>
      <w:bookmarkEnd w:id="553"/>
      <w:bookmarkEnd w:id="554"/>
    </w:p>
    <w:p w14:paraId="3F6B0BF3">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11.2.1 </w:t>
      </w:r>
      <w:r>
        <w:rPr>
          <w:rFonts w:hint="eastAsia" w:cs="宋体"/>
          <w:color w:val="000000" w:themeColor="text1"/>
          <w:kern w:val="0"/>
          <w:lang w:val="zh-CN"/>
          <w14:textFill>
            <w14:solidFill>
              <w14:schemeClr w14:val="tx1"/>
            </w14:solidFill>
          </w14:textFill>
        </w:rPr>
        <w:t>交货完成后，乙方应及时组装、调试、试运行，按照合同专用条款规定的试运行完成后，双方及时组织对货物检验验收。合同双方均须派人参加合同要求双方参加的试验、检验。</w:t>
      </w:r>
    </w:p>
    <w:p w14:paraId="04117488">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11.2.2 </w:t>
      </w:r>
      <w:r>
        <w:rPr>
          <w:rFonts w:hint="eastAsia" w:cs="宋体"/>
          <w:color w:val="000000" w:themeColor="text1"/>
          <w:kern w:val="0"/>
          <w:lang w:val="zh-CN"/>
          <w14:textFill>
            <w14:solidFill>
              <w14:schemeClr w14:val="tx1"/>
            </w14:solidFill>
          </w14:textFill>
        </w:rPr>
        <w:t>在具体实施合同规定的检验</w:t>
      </w:r>
      <w:bookmarkStart w:id="555" w:name="_Toc25906_WPSOffice_Level3"/>
      <w:r>
        <w:rPr>
          <w:rFonts w:hint="eastAsia" w:cs="宋体"/>
          <w:color w:val="000000" w:themeColor="text1"/>
          <w:kern w:val="0"/>
          <w:lang w:val="zh-CN"/>
          <w14:textFill>
            <w14:solidFill>
              <w14:schemeClr w14:val="tx1"/>
            </w14:solidFill>
          </w14:textFill>
        </w:rPr>
        <w:t>验收之前，乙</w:t>
      </w:r>
      <w:bookmarkEnd w:id="555"/>
      <w:r>
        <w:rPr>
          <w:rFonts w:hint="eastAsia" w:cs="宋体"/>
          <w:color w:val="000000" w:themeColor="text1"/>
          <w:kern w:val="0"/>
          <w:lang w:val="zh-CN"/>
          <w14:textFill>
            <w14:solidFill>
              <w14:schemeClr w14:val="tx1"/>
            </w14:solidFill>
          </w14:textFill>
        </w:rPr>
        <w:t>方需提前提交相应的测试计划（包括测试程序、测试内容和检验标准、试验时间安排等）供甲方确认。</w:t>
      </w:r>
    </w:p>
    <w:p w14:paraId="0699020A">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11.2.3  </w:t>
      </w:r>
      <w:r>
        <w:rPr>
          <w:rFonts w:hint="eastAsia" w:cs="宋体"/>
          <w:color w:val="000000" w:themeColor="text1"/>
          <w:kern w:val="0"/>
          <w:lang w:val="zh-CN"/>
          <w14:textFill>
            <w14:solidFill>
              <w14:schemeClr w14:val="tx1"/>
            </w14:solidFill>
          </w14:textFill>
        </w:rPr>
        <w:t>除需甲方确认的试验验收外，乙方还应对所有检验验收测试的结果、步骤、原始数据等作妥善记录。如甲方要求，乙方应提供这些记录给买方。</w:t>
      </w:r>
    </w:p>
    <w:p w14:paraId="6C6EB585">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11.2.4  </w:t>
      </w:r>
      <w:r>
        <w:rPr>
          <w:rFonts w:hint="eastAsia" w:cs="宋体"/>
          <w:color w:val="000000" w:themeColor="text1"/>
          <w:kern w:val="0"/>
          <w:lang w:val="zh-CN"/>
          <w14:textFill>
            <w14:solidFill>
              <w14:schemeClr w14:val="tx1"/>
            </w14:solidFill>
          </w14:textFill>
        </w:rPr>
        <w:t>检验测试出现全部或部分未达到本合同所约定的技术指标，甲方有权选择下列任一处理方式：</w:t>
      </w:r>
    </w:p>
    <w:p w14:paraId="6A8E0605">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a.</w:t>
      </w:r>
      <w:r>
        <w:rPr>
          <w:rFonts w:hint="eastAsia" w:cs="宋体"/>
          <w:color w:val="000000" w:themeColor="text1"/>
          <w:kern w:val="0"/>
          <w:lang w:val="zh-CN"/>
          <w14:textFill>
            <w14:solidFill>
              <w14:schemeClr w14:val="tx1"/>
            </w14:solidFill>
          </w14:textFill>
        </w:rPr>
        <w:t>重新测试直至合格为止；</w:t>
      </w:r>
    </w:p>
    <w:p w14:paraId="02CBB238">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b.</w:t>
      </w:r>
      <w:r>
        <w:rPr>
          <w:rFonts w:hint="eastAsia" w:cs="宋体"/>
          <w:color w:val="000000" w:themeColor="text1"/>
          <w:kern w:val="0"/>
          <w:lang w:val="zh-CN"/>
          <w14:textFill>
            <w14:solidFill>
              <w14:schemeClr w14:val="tx1"/>
            </w14:solidFill>
          </w14:textFill>
        </w:rPr>
        <w:t>要求乙方对货物进行免费更换，然后重新测试直至合格为止；</w:t>
      </w:r>
    </w:p>
    <w:p w14:paraId="61455847">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hint="eastAsia" w:cs="宋体"/>
          <w:color w:val="000000" w:themeColor="text1"/>
          <w:kern w:val="0"/>
          <w:lang w:val="zh-CN"/>
          <w14:textFill>
            <w14:solidFill>
              <w14:schemeClr w14:val="tx1"/>
            </w14:solidFill>
          </w14:textFill>
        </w:rPr>
        <w:t>无论选择何种方式，甲方因此而发生的因卖方原因引起的所有费用均由乙方负担。</w:t>
      </w:r>
    </w:p>
    <w:p w14:paraId="34844C71">
      <w:pPr>
        <w:autoSpaceDE w:val="0"/>
        <w:autoSpaceDN w:val="0"/>
        <w:adjustRightInd w:val="0"/>
        <w:spacing w:line="360" w:lineRule="auto"/>
        <w:ind w:firstLine="480"/>
        <w:outlineLvl w:val="2"/>
        <w:rPr>
          <w:rFonts w:cs="Calibri"/>
          <w:color w:val="000000" w:themeColor="text1"/>
          <w:kern w:val="0"/>
          <w14:textFill>
            <w14:solidFill>
              <w14:schemeClr w14:val="tx1"/>
            </w14:solidFill>
          </w14:textFill>
        </w:rPr>
      </w:pPr>
      <w:bookmarkStart w:id="556" w:name="_Toc14513_WPSOffice_Level3"/>
      <w:bookmarkStart w:id="557" w:name="_Toc9309"/>
      <w:bookmarkStart w:id="558" w:name="_Toc29213_WPSOffice_Level3"/>
      <w:r>
        <w:rPr>
          <w:rFonts w:cs="Calibri"/>
          <w:color w:val="000000" w:themeColor="text1"/>
          <w:kern w:val="0"/>
          <w14:textFill>
            <w14:solidFill>
              <w14:schemeClr w14:val="tx1"/>
            </w14:solidFill>
          </w14:textFill>
        </w:rPr>
        <w:t xml:space="preserve">11.3  </w:t>
      </w:r>
      <w:r>
        <w:rPr>
          <w:rFonts w:hint="eastAsia" w:cs="宋体"/>
          <w:color w:val="000000" w:themeColor="text1"/>
          <w:kern w:val="0"/>
          <w:lang w:val="zh-CN"/>
          <w14:textFill>
            <w14:solidFill>
              <w14:schemeClr w14:val="tx1"/>
            </w14:solidFill>
          </w14:textFill>
        </w:rPr>
        <w:t>使用过程检验</w:t>
      </w:r>
      <w:bookmarkEnd w:id="556"/>
      <w:bookmarkEnd w:id="557"/>
      <w:bookmarkEnd w:id="558"/>
    </w:p>
    <w:p w14:paraId="68BD2245">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11.3.1</w:t>
      </w:r>
      <w:r>
        <w:rPr>
          <w:rFonts w:hint="eastAsia" w:cs="宋体"/>
          <w:color w:val="000000" w:themeColor="text1"/>
          <w:kern w:val="0"/>
          <w:lang w:val="zh-CN"/>
          <w14:textFill>
            <w14:solidFill>
              <w14:schemeClr w14:val="tx1"/>
            </w14:solidFill>
          </w14:textFill>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698F013D">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11.3.2</w:t>
      </w:r>
      <w:r>
        <w:rPr>
          <w:rFonts w:hint="eastAsia" w:cs="宋体"/>
          <w:color w:val="000000" w:themeColor="text1"/>
          <w:kern w:val="0"/>
          <w:lang w:val="zh-CN"/>
          <w14:textFill>
            <w14:solidFill>
              <w14:schemeClr w14:val="tx1"/>
            </w14:solidFill>
          </w14:textFill>
        </w:rPr>
        <w:t>如果合同双方对乙方提供的上述试验结果报告的解释有分歧，双方须于出现分歧后</w:t>
      </w:r>
      <w:r>
        <w:rPr>
          <w:rFonts w:cs="Calibri"/>
          <w:color w:val="000000" w:themeColor="text1"/>
          <w:kern w:val="0"/>
          <w14:textFill>
            <w14:solidFill>
              <w14:schemeClr w14:val="tx1"/>
            </w14:solidFill>
          </w14:textFill>
        </w:rPr>
        <w:t>10</w:t>
      </w:r>
      <w:r>
        <w:rPr>
          <w:rFonts w:hint="eastAsia" w:cs="宋体"/>
          <w:color w:val="000000" w:themeColor="text1"/>
          <w:kern w:val="0"/>
          <w:lang w:val="zh-CN"/>
          <w14:textFill>
            <w14:solidFill>
              <w14:schemeClr w14:val="tx1"/>
            </w14:solidFill>
          </w14:textFill>
        </w:rPr>
        <w:t>天内给对方声明，以陈述己方的观点。声明须附有关证据。分歧应通过协商解决。</w:t>
      </w:r>
    </w:p>
    <w:p w14:paraId="3B9E5849">
      <w:pPr>
        <w:autoSpaceDE w:val="0"/>
        <w:autoSpaceDN w:val="0"/>
        <w:adjustRightInd w:val="0"/>
        <w:spacing w:line="360" w:lineRule="auto"/>
        <w:ind w:firstLine="562"/>
        <w:outlineLvl w:val="1"/>
        <w:rPr>
          <w:rFonts w:cs="Calibri"/>
          <w:b/>
          <w:bCs/>
          <w:color w:val="000000" w:themeColor="text1"/>
          <w:kern w:val="0"/>
          <w:sz w:val="28"/>
          <w:szCs w:val="28"/>
          <w14:textFill>
            <w14:solidFill>
              <w14:schemeClr w14:val="tx1"/>
            </w14:solidFill>
          </w14:textFill>
        </w:rPr>
      </w:pPr>
      <w:bookmarkStart w:id="559" w:name="_Toc15266_WPSOffice_Level2"/>
      <w:bookmarkStart w:id="560" w:name="_Toc27207_WPSOffice_Level2"/>
      <w:bookmarkStart w:id="561" w:name="_Toc3107"/>
      <w:bookmarkStart w:id="562" w:name="_Toc29980"/>
      <w:bookmarkStart w:id="563" w:name="_Toc5013"/>
      <w:r>
        <w:rPr>
          <w:rFonts w:cs="Calibri"/>
          <w:b/>
          <w:bCs/>
          <w:color w:val="000000" w:themeColor="text1"/>
          <w:kern w:val="0"/>
          <w:sz w:val="28"/>
          <w:szCs w:val="28"/>
          <w14:textFill>
            <w14:solidFill>
              <w14:schemeClr w14:val="tx1"/>
            </w14:solidFill>
          </w14:textFill>
        </w:rPr>
        <w:t>12.</w:t>
      </w:r>
      <w:r>
        <w:rPr>
          <w:rFonts w:hint="eastAsia" w:cs="宋体"/>
          <w:b/>
          <w:bCs/>
          <w:color w:val="000000" w:themeColor="text1"/>
          <w:kern w:val="0"/>
          <w:sz w:val="28"/>
          <w:szCs w:val="28"/>
          <w:lang w:val="zh-CN"/>
          <w14:textFill>
            <w14:solidFill>
              <w14:schemeClr w14:val="tx1"/>
            </w14:solidFill>
          </w14:textFill>
        </w:rPr>
        <w:t>付款条件</w:t>
      </w:r>
      <w:bookmarkEnd w:id="559"/>
      <w:bookmarkEnd w:id="560"/>
      <w:bookmarkEnd w:id="561"/>
      <w:bookmarkEnd w:id="562"/>
      <w:bookmarkEnd w:id="563"/>
    </w:p>
    <w:p w14:paraId="61A1F822">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hint="eastAsia" w:cs="宋体"/>
          <w:color w:val="000000" w:themeColor="text1"/>
          <w:kern w:val="0"/>
          <w:lang w:val="zh-CN"/>
          <w14:textFill>
            <w14:solidFill>
              <w14:schemeClr w14:val="tx1"/>
            </w14:solidFill>
          </w14:textFill>
        </w:rPr>
        <w:t>本合同条款下的付款方法和条件在</w:t>
      </w:r>
      <w:r>
        <w:rPr>
          <w:rFonts w:cs="宋体"/>
          <w:color w:val="000000" w:themeColor="text1"/>
          <w:kern w:val="0"/>
          <w:lang w:val="zh-CN"/>
          <w14:textFill>
            <w14:solidFill>
              <w14:schemeClr w14:val="tx1"/>
            </w14:solidFill>
          </w14:textFill>
        </w:rPr>
        <w:t>“</w:t>
      </w:r>
      <w:r>
        <w:rPr>
          <w:rFonts w:hint="eastAsia" w:cs="宋体"/>
          <w:color w:val="000000" w:themeColor="text1"/>
          <w:kern w:val="0"/>
          <w:lang w:val="zh-CN"/>
          <w14:textFill>
            <w14:solidFill>
              <w14:schemeClr w14:val="tx1"/>
            </w14:solidFill>
          </w14:textFill>
        </w:rPr>
        <w:t>青海省政府采购合同书</w:t>
      </w:r>
      <w:r>
        <w:rPr>
          <w:rFonts w:cs="宋体"/>
          <w:color w:val="000000" w:themeColor="text1"/>
          <w:kern w:val="0"/>
          <w:lang w:val="zh-CN"/>
          <w14:textFill>
            <w14:solidFill>
              <w14:schemeClr w14:val="tx1"/>
            </w14:solidFill>
          </w14:textFill>
        </w:rPr>
        <w:t>”</w:t>
      </w:r>
      <w:r>
        <w:rPr>
          <w:rFonts w:hint="eastAsia" w:cs="宋体"/>
          <w:color w:val="000000" w:themeColor="text1"/>
          <w:kern w:val="0"/>
          <w:lang w:val="zh-CN"/>
          <w14:textFill>
            <w14:solidFill>
              <w14:schemeClr w14:val="tx1"/>
            </w14:solidFill>
          </w14:textFill>
        </w:rPr>
        <w:t>中具体规定。</w:t>
      </w:r>
    </w:p>
    <w:p w14:paraId="38226F16">
      <w:pPr>
        <w:autoSpaceDE w:val="0"/>
        <w:autoSpaceDN w:val="0"/>
        <w:adjustRightInd w:val="0"/>
        <w:spacing w:line="360" w:lineRule="auto"/>
        <w:ind w:firstLine="562"/>
        <w:outlineLvl w:val="1"/>
        <w:rPr>
          <w:rFonts w:cs="Calibri"/>
          <w:b/>
          <w:bCs/>
          <w:color w:val="000000" w:themeColor="text1"/>
          <w:kern w:val="0"/>
          <w:sz w:val="28"/>
          <w:szCs w:val="28"/>
          <w14:textFill>
            <w14:solidFill>
              <w14:schemeClr w14:val="tx1"/>
            </w14:solidFill>
          </w14:textFill>
        </w:rPr>
      </w:pPr>
      <w:bookmarkStart w:id="564" w:name="_Toc21678"/>
      <w:bookmarkStart w:id="565" w:name="_Toc16063"/>
      <w:bookmarkStart w:id="566" w:name="_Toc30158"/>
      <w:bookmarkStart w:id="567" w:name="_Toc22788_WPSOffice_Level2"/>
      <w:bookmarkStart w:id="568" w:name="_Toc5637_WPSOffice_Level2"/>
      <w:r>
        <w:rPr>
          <w:rFonts w:cs="Calibri"/>
          <w:b/>
          <w:bCs/>
          <w:color w:val="000000" w:themeColor="text1"/>
          <w:kern w:val="0"/>
          <w:sz w:val="28"/>
          <w:szCs w:val="28"/>
          <w14:textFill>
            <w14:solidFill>
              <w14:schemeClr w14:val="tx1"/>
            </w14:solidFill>
          </w14:textFill>
        </w:rPr>
        <w:t>13.</w:t>
      </w:r>
      <w:r>
        <w:rPr>
          <w:rFonts w:hint="eastAsia" w:cs="宋体"/>
          <w:b/>
          <w:bCs/>
          <w:color w:val="000000" w:themeColor="text1"/>
          <w:kern w:val="0"/>
          <w:sz w:val="28"/>
          <w:szCs w:val="28"/>
          <w:lang w:val="zh-CN"/>
          <w14:textFill>
            <w14:solidFill>
              <w14:schemeClr w14:val="tx1"/>
            </w14:solidFill>
          </w14:textFill>
        </w:rPr>
        <w:t>履约保证金</w:t>
      </w:r>
      <w:bookmarkEnd w:id="564"/>
      <w:bookmarkEnd w:id="565"/>
      <w:bookmarkEnd w:id="566"/>
      <w:bookmarkEnd w:id="567"/>
      <w:bookmarkEnd w:id="568"/>
    </w:p>
    <w:p w14:paraId="4F38DBEF">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13.1</w:t>
      </w:r>
      <w:r>
        <w:rPr>
          <w:rFonts w:hint="eastAsia" w:cs="宋体"/>
          <w:color w:val="000000" w:themeColor="text1"/>
          <w:kern w:val="0"/>
          <w:lang w:val="zh-CN"/>
          <w14:textFill>
            <w14:solidFill>
              <w14:schemeClr w14:val="tx1"/>
            </w14:solidFill>
          </w14:textFill>
        </w:rPr>
        <w:t>乙方应在合同签订前，按磋商文件第三部分“八 授予合同”中第22.2项的约定提交履约保证金。</w:t>
      </w:r>
    </w:p>
    <w:p w14:paraId="1E2B4C17">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13.2</w:t>
      </w:r>
      <w:r>
        <w:rPr>
          <w:rFonts w:hint="eastAsia" w:cs="宋体"/>
          <w:color w:val="000000" w:themeColor="text1"/>
          <w:kern w:val="0"/>
          <w:lang w:val="zh-CN"/>
          <w14:textFill>
            <w14:solidFill>
              <w14:schemeClr w14:val="tx1"/>
            </w14:solidFill>
          </w14:textFill>
        </w:rPr>
        <w:t>履约保证金用于补偿甲方因乙方不能履行其合同义务而蒙受的损失。</w:t>
      </w:r>
    </w:p>
    <w:p w14:paraId="0DC84E27">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13.3</w:t>
      </w:r>
      <w:r>
        <w:rPr>
          <w:rFonts w:hint="eastAsia" w:cs="宋体"/>
          <w:color w:val="000000" w:themeColor="text1"/>
          <w:kern w:val="0"/>
          <w:lang w:val="zh-CN"/>
          <w14:textFill>
            <w14:solidFill>
              <w14:schemeClr w14:val="tx1"/>
            </w14:solidFill>
          </w14:textFill>
        </w:rPr>
        <w:t>履约保证金应使用本合同货币，按下述方式之一提交（磋商文件中另有约定的除外）：</w:t>
      </w:r>
    </w:p>
    <w:p w14:paraId="40FD53F5">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13.3.1</w:t>
      </w:r>
      <w:r>
        <w:rPr>
          <w:rFonts w:hint="eastAsia" w:cs="宋体"/>
          <w:color w:val="000000" w:themeColor="text1"/>
          <w:kern w:val="0"/>
          <w:lang w:val="zh-CN"/>
          <w14:textFill>
            <w14:solidFill>
              <w14:schemeClr w14:val="tx1"/>
            </w14:solidFill>
          </w14:textFill>
        </w:rPr>
        <w:t>甲方可接受的在中华人民共和国注册和营业的银行出具的履约保函；</w:t>
      </w:r>
    </w:p>
    <w:p w14:paraId="6E099E86">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13.3.2 </w:t>
      </w:r>
      <w:r>
        <w:rPr>
          <w:rFonts w:hint="eastAsia" w:cs="宋体"/>
          <w:color w:val="000000" w:themeColor="text1"/>
          <w:kern w:val="0"/>
          <w:lang w:val="zh-CN"/>
          <w14:textFill>
            <w14:solidFill>
              <w14:schemeClr w14:val="tx1"/>
            </w14:solidFill>
          </w14:textFill>
        </w:rPr>
        <w:t>支票或汇票。</w:t>
      </w:r>
    </w:p>
    <w:p w14:paraId="49280848">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13.4</w:t>
      </w:r>
      <w:r>
        <w:rPr>
          <w:rFonts w:hint="eastAsia" w:cs="宋体"/>
          <w:color w:val="000000" w:themeColor="text1"/>
          <w:kern w:val="0"/>
          <w:lang w:val="zh-CN"/>
          <w14:textFill>
            <w14:solidFill>
              <w14:schemeClr w14:val="tx1"/>
            </w14:solidFill>
          </w14:textFill>
        </w:rPr>
        <w:t>乙方未能按合同规定履行其义务，甲方有权从履约保证金中取得补偿。货物验收合格后，甲方将履约保证金退还乙方或转为质量保证金。</w:t>
      </w:r>
    </w:p>
    <w:p w14:paraId="78E2C1AE">
      <w:pPr>
        <w:autoSpaceDE w:val="0"/>
        <w:autoSpaceDN w:val="0"/>
        <w:adjustRightInd w:val="0"/>
        <w:spacing w:line="360" w:lineRule="auto"/>
        <w:ind w:firstLine="562"/>
        <w:outlineLvl w:val="1"/>
        <w:rPr>
          <w:rFonts w:cs="Calibri"/>
          <w:b/>
          <w:bCs/>
          <w:color w:val="000000" w:themeColor="text1"/>
          <w:kern w:val="0"/>
          <w:sz w:val="28"/>
          <w:szCs w:val="28"/>
          <w14:textFill>
            <w14:solidFill>
              <w14:schemeClr w14:val="tx1"/>
            </w14:solidFill>
          </w14:textFill>
        </w:rPr>
      </w:pPr>
      <w:bookmarkStart w:id="569" w:name="_Toc8585_WPSOffice_Level2"/>
      <w:bookmarkStart w:id="570" w:name="_Toc106_WPSOffice_Level2"/>
      <w:bookmarkStart w:id="571" w:name="_Toc26225"/>
      <w:bookmarkStart w:id="572" w:name="_Toc482"/>
      <w:bookmarkStart w:id="573" w:name="_Toc32121"/>
      <w:r>
        <w:rPr>
          <w:rFonts w:cs="Calibri"/>
          <w:b/>
          <w:bCs/>
          <w:color w:val="000000" w:themeColor="text1"/>
          <w:kern w:val="0"/>
          <w:sz w:val="28"/>
          <w:szCs w:val="28"/>
          <w14:textFill>
            <w14:solidFill>
              <w14:schemeClr w14:val="tx1"/>
            </w14:solidFill>
          </w14:textFill>
        </w:rPr>
        <w:t>14.</w:t>
      </w:r>
      <w:r>
        <w:rPr>
          <w:rFonts w:hint="eastAsia" w:cs="宋体"/>
          <w:b/>
          <w:bCs/>
          <w:color w:val="000000" w:themeColor="text1"/>
          <w:kern w:val="0"/>
          <w:sz w:val="28"/>
          <w:szCs w:val="28"/>
          <w:lang w:val="zh-CN"/>
          <w14:textFill>
            <w14:solidFill>
              <w14:schemeClr w14:val="tx1"/>
            </w14:solidFill>
          </w14:textFill>
        </w:rPr>
        <w:t>索赔</w:t>
      </w:r>
      <w:bookmarkEnd w:id="569"/>
      <w:bookmarkEnd w:id="570"/>
      <w:bookmarkEnd w:id="571"/>
      <w:bookmarkEnd w:id="572"/>
      <w:bookmarkEnd w:id="573"/>
    </w:p>
    <w:p w14:paraId="6E813DC5">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14.1</w:t>
      </w:r>
      <w:r>
        <w:rPr>
          <w:rFonts w:hint="eastAsia" w:cs="宋体"/>
          <w:color w:val="000000" w:themeColor="text1"/>
          <w:kern w:val="0"/>
          <w:lang w:val="zh-CN"/>
          <w14:textFill>
            <w14:solidFill>
              <w14:schemeClr w14:val="tx1"/>
            </w14:solidFill>
          </w14:textFill>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23C17C46">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14.2</w:t>
      </w:r>
      <w:r>
        <w:rPr>
          <w:rFonts w:hint="eastAsia" w:cs="宋体"/>
          <w:color w:val="000000" w:themeColor="text1"/>
          <w:kern w:val="0"/>
          <w:lang w:val="zh-CN"/>
          <w14:textFill>
            <w14:solidFill>
              <w14:schemeClr w14:val="tx1"/>
            </w14:solidFill>
          </w14:textFill>
        </w:rPr>
        <w:t>在履约保证期和检验期内，乙方对甲方提出的索赔负有责任，乙方应按照甲方同意的下列一种或多种方式解决索赔事宜：</w:t>
      </w:r>
    </w:p>
    <w:p w14:paraId="4AE6FE52">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14.2.1</w:t>
      </w:r>
      <w:r>
        <w:rPr>
          <w:rFonts w:hint="eastAsia" w:cs="宋体"/>
          <w:color w:val="000000" w:themeColor="text1"/>
          <w:kern w:val="0"/>
          <w:lang w:val="zh-CN"/>
          <w14:textFill>
            <w14:solidFill>
              <w14:schemeClr w14:val="tx1"/>
            </w14:solidFill>
          </w14:textFill>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2D630F72">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14.2.2</w:t>
      </w:r>
      <w:r>
        <w:rPr>
          <w:rFonts w:hint="eastAsia" w:cs="宋体"/>
          <w:color w:val="000000" w:themeColor="text1"/>
          <w:kern w:val="0"/>
          <w:lang w:val="zh-CN"/>
          <w14:textFill>
            <w14:solidFill>
              <w14:schemeClr w14:val="tx1"/>
            </w14:solidFill>
          </w14:textFill>
        </w:rPr>
        <w:t>根据货物低劣程度、损坏程度以及甲方所遭受损失的数额，经甲乙双方商定降低货物的价格，或由有资质的中介机构评估，以降低后的价格或评估价格为准。</w:t>
      </w:r>
    </w:p>
    <w:p w14:paraId="506EC80F">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14.2.3</w:t>
      </w:r>
      <w:r>
        <w:rPr>
          <w:rFonts w:hint="eastAsia" w:cs="宋体"/>
          <w:color w:val="000000" w:themeColor="text1"/>
          <w:kern w:val="0"/>
          <w:lang w:val="zh-CN"/>
          <w14:textFill>
            <w14:solidFill>
              <w14:schemeClr w14:val="tx1"/>
            </w14:solidFill>
          </w14:textFill>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56BBF88E">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14.3</w:t>
      </w:r>
      <w:r>
        <w:rPr>
          <w:rFonts w:hint="eastAsia" w:cs="宋体"/>
          <w:color w:val="000000" w:themeColor="text1"/>
          <w:kern w:val="0"/>
          <w:lang w:val="zh-CN"/>
          <w14:textFill>
            <w14:solidFill>
              <w14:schemeClr w14:val="tx1"/>
            </w14:solidFill>
          </w14:textFill>
        </w:rPr>
        <w:t>乙方收到甲方发出的索赔通知之日起</w:t>
      </w:r>
      <w:r>
        <w:rPr>
          <w:rFonts w:cs="Calibri"/>
          <w:color w:val="000000" w:themeColor="text1"/>
          <w:kern w:val="0"/>
          <w14:textFill>
            <w14:solidFill>
              <w14:schemeClr w14:val="tx1"/>
            </w14:solidFill>
          </w14:textFill>
        </w:rPr>
        <w:t>5</w:t>
      </w:r>
      <w:r>
        <w:rPr>
          <w:rFonts w:hint="eastAsia" w:cs="宋体"/>
          <w:color w:val="000000" w:themeColor="text1"/>
          <w:kern w:val="0"/>
          <w:lang w:val="zh-CN"/>
          <w14:textFill>
            <w14:solidFill>
              <w14:schemeClr w14:val="tx1"/>
            </w14:solidFill>
          </w14:textFill>
        </w:rPr>
        <w:t>个工作日内未作答复的，甲方可从合同款或履约保证金中扣回索赔金额，如金额不足以补偿索赔金额，乙方应补足差额部分。</w:t>
      </w:r>
    </w:p>
    <w:p w14:paraId="4F91F5E0">
      <w:pPr>
        <w:autoSpaceDE w:val="0"/>
        <w:autoSpaceDN w:val="0"/>
        <w:adjustRightInd w:val="0"/>
        <w:spacing w:line="360" w:lineRule="auto"/>
        <w:ind w:firstLine="562"/>
        <w:outlineLvl w:val="1"/>
        <w:rPr>
          <w:rFonts w:cs="Calibri"/>
          <w:b/>
          <w:bCs/>
          <w:color w:val="000000" w:themeColor="text1"/>
          <w:kern w:val="0"/>
          <w:sz w:val="28"/>
          <w:szCs w:val="28"/>
          <w14:textFill>
            <w14:solidFill>
              <w14:schemeClr w14:val="tx1"/>
            </w14:solidFill>
          </w14:textFill>
        </w:rPr>
      </w:pPr>
      <w:bookmarkStart w:id="574" w:name="_Toc18590"/>
      <w:bookmarkStart w:id="575" w:name="_Toc29957_WPSOffice_Level2"/>
      <w:bookmarkStart w:id="576" w:name="_Toc12410_WPSOffice_Level2"/>
      <w:bookmarkStart w:id="577" w:name="_Toc7492"/>
      <w:bookmarkStart w:id="578" w:name="_Toc19763"/>
      <w:r>
        <w:rPr>
          <w:rFonts w:cs="Calibri"/>
          <w:b/>
          <w:bCs/>
          <w:color w:val="000000" w:themeColor="text1"/>
          <w:kern w:val="0"/>
          <w:sz w:val="28"/>
          <w:szCs w:val="28"/>
          <w14:textFill>
            <w14:solidFill>
              <w14:schemeClr w14:val="tx1"/>
            </w14:solidFill>
          </w14:textFill>
        </w:rPr>
        <w:t>15.</w:t>
      </w:r>
      <w:r>
        <w:rPr>
          <w:rFonts w:hint="eastAsia" w:cs="宋体"/>
          <w:b/>
          <w:bCs/>
          <w:color w:val="000000" w:themeColor="text1"/>
          <w:kern w:val="0"/>
          <w:sz w:val="28"/>
          <w:szCs w:val="28"/>
          <w:lang w:val="zh-CN"/>
          <w14:textFill>
            <w14:solidFill>
              <w14:schemeClr w14:val="tx1"/>
            </w14:solidFill>
          </w14:textFill>
        </w:rPr>
        <w:t>迟延交货</w:t>
      </w:r>
      <w:bookmarkEnd w:id="574"/>
      <w:bookmarkEnd w:id="575"/>
      <w:bookmarkEnd w:id="576"/>
      <w:bookmarkEnd w:id="577"/>
      <w:bookmarkEnd w:id="578"/>
    </w:p>
    <w:p w14:paraId="2098383C">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15.1 </w:t>
      </w:r>
      <w:r>
        <w:rPr>
          <w:rFonts w:hint="eastAsia" w:cs="宋体"/>
          <w:color w:val="000000" w:themeColor="text1"/>
          <w:kern w:val="0"/>
          <w:lang w:val="zh-CN"/>
          <w14:textFill>
            <w14:solidFill>
              <w14:schemeClr w14:val="tx1"/>
            </w14:solidFill>
          </w14:textFill>
        </w:rPr>
        <w:t>乙方应按照合同约定的时间交货和提供服务。</w:t>
      </w:r>
    </w:p>
    <w:p w14:paraId="74D6A3DE">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15.2 </w:t>
      </w:r>
      <w:r>
        <w:rPr>
          <w:rFonts w:hint="eastAsia" w:cs="宋体"/>
          <w:color w:val="000000" w:themeColor="text1"/>
          <w:kern w:val="0"/>
          <w:lang w:val="zh-CN"/>
          <w14:textFill>
            <w14:solidFill>
              <w14:schemeClr w14:val="tx1"/>
            </w14:solidFill>
          </w14:textFill>
        </w:rPr>
        <w:t>除不可抗力因素外，乙方迟延交货，甲方有权提出违约损失赔偿或解除合同。</w:t>
      </w:r>
    </w:p>
    <w:p w14:paraId="71D83ECB">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15.3</w:t>
      </w:r>
      <w:r>
        <w:rPr>
          <w:rFonts w:hint="eastAsia" w:cs="宋体"/>
          <w:color w:val="000000" w:themeColor="text1"/>
          <w:kern w:val="0"/>
          <w:lang w:val="zh-CN"/>
          <w14:textFill>
            <w14:solidFill>
              <w14:schemeClr w14:val="tx1"/>
            </w14:solidFill>
          </w14:textFill>
        </w:rPr>
        <w:t>在履行合同过程中，乙方遇到不能按时交货和提供服务的情况，应及时以书面形式将不能按时交货的理由、预期延误时间通知甲方。甲方收到乙方通知后，认为其理由正当的，可酌情延长交货时间。</w:t>
      </w:r>
    </w:p>
    <w:p w14:paraId="62E79988">
      <w:pPr>
        <w:autoSpaceDE w:val="0"/>
        <w:autoSpaceDN w:val="0"/>
        <w:adjustRightInd w:val="0"/>
        <w:spacing w:line="360" w:lineRule="auto"/>
        <w:ind w:firstLine="562"/>
        <w:outlineLvl w:val="1"/>
        <w:rPr>
          <w:rFonts w:cs="Calibri"/>
          <w:b/>
          <w:bCs/>
          <w:color w:val="000000" w:themeColor="text1"/>
          <w:kern w:val="0"/>
          <w:sz w:val="28"/>
          <w:szCs w:val="28"/>
          <w14:textFill>
            <w14:solidFill>
              <w14:schemeClr w14:val="tx1"/>
            </w14:solidFill>
          </w14:textFill>
        </w:rPr>
      </w:pPr>
      <w:bookmarkStart w:id="579" w:name="_Toc28720"/>
      <w:bookmarkStart w:id="580" w:name="_Toc23165_WPSOffice_Level2"/>
      <w:bookmarkStart w:id="581" w:name="_Toc5663_WPSOffice_Level2"/>
      <w:bookmarkStart w:id="582" w:name="_Toc13122"/>
      <w:bookmarkStart w:id="583" w:name="_Toc3565"/>
      <w:r>
        <w:rPr>
          <w:rFonts w:cs="Calibri"/>
          <w:b/>
          <w:bCs/>
          <w:color w:val="000000" w:themeColor="text1"/>
          <w:kern w:val="0"/>
          <w:sz w:val="28"/>
          <w:szCs w:val="28"/>
          <w14:textFill>
            <w14:solidFill>
              <w14:schemeClr w14:val="tx1"/>
            </w14:solidFill>
          </w14:textFill>
        </w:rPr>
        <w:t>16.</w:t>
      </w:r>
      <w:r>
        <w:rPr>
          <w:rFonts w:hint="eastAsia" w:cs="宋体"/>
          <w:b/>
          <w:bCs/>
          <w:color w:val="000000" w:themeColor="text1"/>
          <w:kern w:val="0"/>
          <w:sz w:val="28"/>
          <w:szCs w:val="28"/>
          <w:lang w:val="zh-CN"/>
          <w14:textFill>
            <w14:solidFill>
              <w14:schemeClr w14:val="tx1"/>
            </w14:solidFill>
          </w14:textFill>
        </w:rPr>
        <w:t>违约赔偿</w:t>
      </w:r>
      <w:bookmarkEnd w:id="579"/>
      <w:bookmarkEnd w:id="580"/>
      <w:bookmarkEnd w:id="581"/>
      <w:bookmarkEnd w:id="582"/>
      <w:bookmarkEnd w:id="583"/>
    </w:p>
    <w:p w14:paraId="7BC08384">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hint="eastAsia" w:cs="宋体"/>
          <w:color w:val="000000" w:themeColor="text1"/>
          <w:kern w:val="0"/>
          <w:lang w:val="zh-CN"/>
          <w14:textFill>
            <w14:solidFill>
              <w14:schemeClr w14:val="tx1"/>
            </w14:solidFill>
          </w14:textFill>
        </w:rPr>
        <w:t>除不可抗力因素外，乙方没有按照合同规定的时间交货和提供服务，甲方可要求乙方支付违约金。违约金每日按合同总价款的千分之五计收。</w:t>
      </w:r>
    </w:p>
    <w:p w14:paraId="5B225584">
      <w:pPr>
        <w:autoSpaceDE w:val="0"/>
        <w:autoSpaceDN w:val="0"/>
        <w:adjustRightInd w:val="0"/>
        <w:spacing w:line="360" w:lineRule="auto"/>
        <w:ind w:firstLine="562"/>
        <w:outlineLvl w:val="1"/>
        <w:rPr>
          <w:rFonts w:cs="Calibri"/>
          <w:b/>
          <w:bCs/>
          <w:color w:val="000000" w:themeColor="text1"/>
          <w:kern w:val="0"/>
          <w:sz w:val="28"/>
          <w:szCs w:val="28"/>
          <w14:textFill>
            <w14:solidFill>
              <w14:schemeClr w14:val="tx1"/>
            </w14:solidFill>
          </w14:textFill>
        </w:rPr>
      </w:pPr>
      <w:bookmarkStart w:id="584" w:name="_Toc9923"/>
      <w:bookmarkStart w:id="585" w:name="_Toc30965_WPSOffice_Level2"/>
      <w:bookmarkStart w:id="586" w:name="_Toc5420_WPSOffice_Level2"/>
      <w:bookmarkStart w:id="587" w:name="_Toc24561"/>
      <w:bookmarkStart w:id="588" w:name="_Toc4137"/>
      <w:r>
        <w:rPr>
          <w:rFonts w:cs="Calibri"/>
          <w:b/>
          <w:bCs/>
          <w:color w:val="000000" w:themeColor="text1"/>
          <w:kern w:val="0"/>
          <w:sz w:val="28"/>
          <w:szCs w:val="28"/>
          <w14:textFill>
            <w14:solidFill>
              <w14:schemeClr w14:val="tx1"/>
            </w14:solidFill>
          </w14:textFill>
        </w:rPr>
        <w:t>17.</w:t>
      </w:r>
      <w:r>
        <w:rPr>
          <w:rFonts w:hint="eastAsia" w:cs="宋体"/>
          <w:b/>
          <w:bCs/>
          <w:color w:val="000000" w:themeColor="text1"/>
          <w:kern w:val="0"/>
          <w:sz w:val="28"/>
          <w:szCs w:val="28"/>
          <w:lang w:val="zh-CN"/>
          <w14:textFill>
            <w14:solidFill>
              <w14:schemeClr w14:val="tx1"/>
            </w14:solidFill>
          </w14:textFill>
        </w:rPr>
        <w:t>不可抗力</w:t>
      </w:r>
      <w:bookmarkEnd w:id="584"/>
      <w:bookmarkEnd w:id="585"/>
      <w:bookmarkEnd w:id="586"/>
      <w:bookmarkEnd w:id="587"/>
      <w:bookmarkEnd w:id="588"/>
    </w:p>
    <w:p w14:paraId="1CA419EF">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17.1.</w:t>
      </w:r>
      <w:r>
        <w:rPr>
          <w:rFonts w:hint="eastAsia" w:cs="宋体"/>
          <w:color w:val="000000" w:themeColor="text1"/>
          <w:kern w:val="0"/>
          <w:lang w:val="zh-CN"/>
          <w14:textFill>
            <w14:solidFill>
              <w14:schemeClr w14:val="tx1"/>
            </w14:solidFill>
          </w14:textFill>
        </w:rPr>
        <w:t>双方中任何一方遭遇法律规定的不可抗力，致使合同履行受阻时，履行合同的期限应予延长，延长的期限应相当于不可抗力所影响的时间。</w:t>
      </w:r>
    </w:p>
    <w:p w14:paraId="573A1F44">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17.2</w:t>
      </w:r>
      <w:r>
        <w:rPr>
          <w:rFonts w:hint="eastAsia" w:cs="宋体"/>
          <w:color w:val="000000" w:themeColor="text1"/>
          <w:kern w:val="0"/>
          <w:lang w:val="zh-CN"/>
          <w14:textFill>
            <w14:solidFill>
              <w14:schemeClr w14:val="tx1"/>
            </w14:solidFill>
          </w14:textFill>
        </w:rPr>
        <w:t>受事故影响的一方应在不可抗力的事故发生后以书面形式通知另一方。</w:t>
      </w:r>
    </w:p>
    <w:p w14:paraId="764EAE24">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17.3</w:t>
      </w:r>
      <w:r>
        <w:rPr>
          <w:rFonts w:hint="eastAsia" w:cs="宋体"/>
          <w:color w:val="000000" w:themeColor="text1"/>
          <w:kern w:val="0"/>
          <w:lang w:val="zh-CN"/>
          <w14:textFill>
            <w14:solidFill>
              <w14:schemeClr w14:val="tx1"/>
            </w14:solidFill>
          </w14:textFill>
        </w:rPr>
        <w:t>不可抗力使合同的某些内容有变更必要的，</w:t>
      </w:r>
      <w:r>
        <w:rPr>
          <w:rFonts w:cs="Calibri"/>
          <w:color w:val="000000" w:themeColor="text1"/>
          <w:kern w:val="0"/>
          <w14:textFill>
            <w14:solidFill>
              <w14:schemeClr w14:val="tx1"/>
            </w14:solidFill>
          </w14:textFill>
        </w:rPr>
        <w:t xml:space="preserve"> </w:t>
      </w:r>
      <w:r>
        <w:rPr>
          <w:rFonts w:hint="eastAsia" w:cs="宋体"/>
          <w:color w:val="000000" w:themeColor="text1"/>
          <w:kern w:val="0"/>
          <w:lang w:val="zh-CN"/>
          <w14:textFill>
            <w14:solidFill>
              <w14:schemeClr w14:val="tx1"/>
            </w14:solidFill>
          </w14:textFill>
        </w:rPr>
        <w:t>双方应通过协商达成进一步履行合同的协议，因不可抗力致使合同不能履行的，合同终止。</w:t>
      </w:r>
    </w:p>
    <w:p w14:paraId="67B7765A">
      <w:pPr>
        <w:autoSpaceDE w:val="0"/>
        <w:autoSpaceDN w:val="0"/>
        <w:adjustRightInd w:val="0"/>
        <w:spacing w:line="360" w:lineRule="auto"/>
        <w:ind w:firstLine="562"/>
        <w:outlineLvl w:val="1"/>
        <w:rPr>
          <w:rFonts w:cs="Calibri"/>
          <w:b/>
          <w:bCs/>
          <w:color w:val="000000" w:themeColor="text1"/>
          <w:kern w:val="0"/>
          <w:sz w:val="28"/>
          <w:szCs w:val="28"/>
          <w14:textFill>
            <w14:solidFill>
              <w14:schemeClr w14:val="tx1"/>
            </w14:solidFill>
          </w14:textFill>
        </w:rPr>
      </w:pPr>
      <w:bookmarkStart w:id="589" w:name="_Toc29589_WPSOffice_Level2"/>
      <w:bookmarkStart w:id="590" w:name="_Toc30874"/>
      <w:bookmarkStart w:id="591" w:name="_Toc17675_WPSOffice_Level2"/>
      <w:bookmarkStart w:id="592" w:name="_Toc5923"/>
      <w:bookmarkStart w:id="593" w:name="_Toc15651"/>
      <w:r>
        <w:rPr>
          <w:rFonts w:cs="Calibri"/>
          <w:b/>
          <w:bCs/>
          <w:color w:val="000000" w:themeColor="text1"/>
          <w:kern w:val="0"/>
          <w:sz w:val="28"/>
          <w:szCs w:val="28"/>
          <w14:textFill>
            <w14:solidFill>
              <w14:schemeClr w14:val="tx1"/>
            </w14:solidFill>
          </w14:textFill>
        </w:rPr>
        <w:t>18.</w:t>
      </w:r>
      <w:r>
        <w:rPr>
          <w:rFonts w:hint="eastAsia" w:cs="宋体"/>
          <w:b/>
          <w:bCs/>
          <w:color w:val="000000" w:themeColor="text1"/>
          <w:kern w:val="0"/>
          <w:sz w:val="28"/>
          <w:szCs w:val="28"/>
          <w:lang w:val="zh-CN"/>
          <w14:textFill>
            <w14:solidFill>
              <w14:schemeClr w14:val="tx1"/>
            </w14:solidFill>
          </w14:textFill>
        </w:rPr>
        <w:t>税费</w:t>
      </w:r>
      <w:bookmarkEnd w:id="589"/>
      <w:bookmarkEnd w:id="590"/>
      <w:bookmarkEnd w:id="591"/>
      <w:bookmarkEnd w:id="592"/>
      <w:bookmarkEnd w:id="593"/>
    </w:p>
    <w:p w14:paraId="6953512C">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hint="eastAsia" w:cs="宋体"/>
          <w:color w:val="000000" w:themeColor="text1"/>
          <w:kern w:val="0"/>
          <w:lang w:val="zh-CN"/>
          <w14:textFill>
            <w14:solidFill>
              <w14:schemeClr w14:val="tx1"/>
            </w14:solidFill>
          </w14:textFill>
        </w:rPr>
        <w:t>与本合同有关的一切税费均由乙方承担。</w:t>
      </w:r>
    </w:p>
    <w:p w14:paraId="21A10ECF">
      <w:pPr>
        <w:autoSpaceDE w:val="0"/>
        <w:autoSpaceDN w:val="0"/>
        <w:adjustRightInd w:val="0"/>
        <w:spacing w:line="360" w:lineRule="auto"/>
        <w:ind w:firstLine="562"/>
        <w:outlineLvl w:val="1"/>
        <w:rPr>
          <w:rFonts w:cs="Calibri"/>
          <w:b/>
          <w:bCs/>
          <w:color w:val="000000" w:themeColor="text1"/>
          <w:kern w:val="0"/>
          <w:sz w:val="28"/>
          <w:szCs w:val="28"/>
          <w14:textFill>
            <w14:solidFill>
              <w14:schemeClr w14:val="tx1"/>
            </w14:solidFill>
          </w14:textFill>
        </w:rPr>
      </w:pPr>
      <w:bookmarkStart w:id="594" w:name="_Toc3252"/>
      <w:bookmarkStart w:id="595" w:name="_Toc16127_WPSOffice_Level2"/>
      <w:bookmarkStart w:id="596" w:name="_Toc16784"/>
      <w:bookmarkStart w:id="597" w:name="_Toc29208_WPSOffice_Level2"/>
      <w:bookmarkStart w:id="598" w:name="_Toc21108"/>
      <w:r>
        <w:rPr>
          <w:rFonts w:cs="Calibri"/>
          <w:b/>
          <w:bCs/>
          <w:color w:val="000000" w:themeColor="text1"/>
          <w:kern w:val="0"/>
          <w:sz w:val="28"/>
          <w:szCs w:val="28"/>
          <w14:textFill>
            <w14:solidFill>
              <w14:schemeClr w14:val="tx1"/>
            </w14:solidFill>
          </w14:textFill>
        </w:rPr>
        <w:t>19.</w:t>
      </w:r>
      <w:r>
        <w:rPr>
          <w:rFonts w:hint="eastAsia" w:cs="宋体"/>
          <w:b/>
          <w:bCs/>
          <w:color w:val="000000" w:themeColor="text1"/>
          <w:kern w:val="0"/>
          <w:sz w:val="28"/>
          <w:szCs w:val="28"/>
          <w:lang w:val="zh-CN"/>
          <w14:textFill>
            <w14:solidFill>
              <w14:schemeClr w14:val="tx1"/>
            </w14:solidFill>
          </w14:textFill>
        </w:rPr>
        <w:t>合同争议的解决</w:t>
      </w:r>
      <w:bookmarkEnd w:id="594"/>
      <w:bookmarkEnd w:id="595"/>
      <w:bookmarkEnd w:id="596"/>
      <w:bookmarkEnd w:id="597"/>
      <w:bookmarkEnd w:id="598"/>
    </w:p>
    <w:p w14:paraId="47C9AFB4">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19.1</w:t>
      </w:r>
      <w:r>
        <w:rPr>
          <w:rFonts w:hint="eastAsia" w:cs="宋体"/>
          <w:color w:val="000000" w:themeColor="text1"/>
          <w:kern w:val="0"/>
          <w:lang w:val="zh-CN"/>
          <w14:textFill>
            <w14:solidFill>
              <w14:schemeClr w14:val="tx1"/>
            </w14:solidFill>
          </w14:textFill>
        </w:rPr>
        <w:t>甲方和乙方由于本合同的履行而发生任何争议时，双方可先通过协商解决。</w:t>
      </w:r>
    </w:p>
    <w:p w14:paraId="02E768F0">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19.2</w:t>
      </w:r>
      <w:r>
        <w:rPr>
          <w:rFonts w:hint="eastAsia" w:cs="宋体"/>
          <w:color w:val="000000" w:themeColor="text1"/>
          <w:kern w:val="0"/>
          <w:lang w:val="zh-CN"/>
          <w14:textFill>
            <w14:solidFill>
              <w14:schemeClr w14:val="tx1"/>
            </w14:solidFill>
          </w14:textFill>
        </w:rPr>
        <w:t>任何一方不愿通过协商或通过协商仍不能解决争议，则双方中任何一方均应向甲方所在地人民法院起诉。</w:t>
      </w:r>
    </w:p>
    <w:p w14:paraId="1F1BE77D">
      <w:pPr>
        <w:autoSpaceDE w:val="0"/>
        <w:autoSpaceDN w:val="0"/>
        <w:adjustRightInd w:val="0"/>
        <w:spacing w:line="360" w:lineRule="auto"/>
        <w:ind w:firstLine="562"/>
        <w:outlineLvl w:val="1"/>
        <w:rPr>
          <w:rFonts w:cs="Calibri"/>
          <w:b/>
          <w:bCs/>
          <w:color w:val="000000" w:themeColor="text1"/>
          <w:kern w:val="0"/>
          <w:sz w:val="28"/>
          <w:szCs w:val="28"/>
          <w14:textFill>
            <w14:solidFill>
              <w14:schemeClr w14:val="tx1"/>
            </w14:solidFill>
          </w14:textFill>
        </w:rPr>
      </w:pPr>
      <w:bookmarkStart w:id="599" w:name="_Toc10644"/>
      <w:bookmarkStart w:id="600" w:name="_Toc3830"/>
      <w:bookmarkStart w:id="601" w:name="_Toc24482_WPSOffice_Level2"/>
      <w:bookmarkStart w:id="602" w:name="_Toc31950_WPSOffice_Level2"/>
      <w:bookmarkStart w:id="603" w:name="_Toc20238"/>
      <w:r>
        <w:rPr>
          <w:rFonts w:cs="Calibri"/>
          <w:b/>
          <w:bCs/>
          <w:color w:val="000000" w:themeColor="text1"/>
          <w:kern w:val="0"/>
          <w:sz w:val="28"/>
          <w:szCs w:val="28"/>
          <w14:textFill>
            <w14:solidFill>
              <w14:schemeClr w14:val="tx1"/>
            </w14:solidFill>
          </w14:textFill>
        </w:rPr>
        <w:t>20.</w:t>
      </w:r>
      <w:r>
        <w:rPr>
          <w:rFonts w:hint="eastAsia" w:cs="宋体"/>
          <w:b/>
          <w:bCs/>
          <w:color w:val="000000" w:themeColor="text1"/>
          <w:kern w:val="0"/>
          <w:sz w:val="28"/>
          <w:szCs w:val="28"/>
          <w:lang w:val="zh-CN"/>
          <w14:textFill>
            <w14:solidFill>
              <w14:schemeClr w14:val="tx1"/>
            </w14:solidFill>
          </w14:textFill>
        </w:rPr>
        <w:t>违约解除合同</w:t>
      </w:r>
      <w:bookmarkEnd w:id="599"/>
      <w:bookmarkEnd w:id="600"/>
      <w:bookmarkEnd w:id="601"/>
      <w:bookmarkEnd w:id="602"/>
      <w:bookmarkEnd w:id="603"/>
    </w:p>
    <w:p w14:paraId="69D56D7C">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20.1</w:t>
      </w:r>
      <w:r>
        <w:rPr>
          <w:rFonts w:hint="eastAsia" w:cs="宋体"/>
          <w:color w:val="000000" w:themeColor="text1"/>
          <w:kern w:val="0"/>
          <w:lang w:val="zh-CN"/>
          <w14:textFill>
            <w14:solidFill>
              <w14:schemeClr w14:val="tx1"/>
            </w14:solidFill>
          </w14:textFill>
        </w:rPr>
        <w:t>出现下列情形之一的，视为乙方违约。甲方可向乙方发出书面通知，部分或全部终止合同，同时保留向乙方索赔的权利。</w:t>
      </w:r>
    </w:p>
    <w:p w14:paraId="650BEBFE">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20.1.1</w:t>
      </w:r>
      <w:r>
        <w:rPr>
          <w:rFonts w:hint="eastAsia" w:cs="宋体"/>
          <w:color w:val="000000" w:themeColor="text1"/>
          <w:kern w:val="0"/>
          <w:lang w:val="zh-CN"/>
          <w14:textFill>
            <w14:solidFill>
              <w14:schemeClr w14:val="tx1"/>
            </w14:solidFill>
          </w14:textFill>
        </w:rPr>
        <w:t>乙方未能在合同规定的限期或甲方同意延长的限期内，提供全部或部分货物的；</w:t>
      </w:r>
    </w:p>
    <w:p w14:paraId="304DE926">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20.1.2</w:t>
      </w:r>
      <w:r>
        <w:rPr>
          <w:rFonts w:hint="eastAsia" w:cs="宋体"/>
          <w:color w:val="000000" w:themeColor="text1"/>
          <w:kern w:val="0"/>
          <w:lang w:val="zh-CN"/>
          <w14:textFill>
            <w14:solidFill>
              <w14:schemeClr w14:val="tx1"/>
            </w14:solidFill>
          </w14:textFill>
        </w:rPr>
        <w:t>乙方未能履行合同规定的其它主要义务的；</w:t>
      </w:r>
    </w:p>
    <w:p w14:paraId="07FA1AEF">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20.1.3</w:t>
      </w:r>
      <w:r>
        <w:rPr>
          <w:rFonts w:hint="eastAsia" w:cs="宋体"/>
          <w:color w:val="000000" w:themeColor="text1"/>
          <w:kern w:val="0"/>
          <w:lang w:val="zh-CN"/>
          <w14:textFill>
            <w14:solidFill>
              <w14:schemeClr w14:val="tx1"/>
            </w14:solidFill>
          </w14:textFill>
        </w:rPr>
        <w:t>乙方在本合同履行过程中有欺诈行为的。</w:t>
      </w:r>
    </w:p>
    <w:p w14:paraId="074C3B7F">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20.2</w:t>
      </w:r>
      <w:r>
        <w:rPr>
          <w:rFonts w:hint="eastAsia" w:cs="宋体"/>
          <w:color w:val="000000" w:themeColor="text1"/>
          <w:kern w:val="0"/>
          <w:lang w:val="zh-CN"/>
          <w14:textFill>
            <w14:solidFill>
              <w14:schemeClr w14:val="tx1"/>
            </w14:solidFill>
          </w14:textFill>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15467710">
      <w:pPr>
        <w:autoSpaceDE w:val="0"/>
        <w:autoSpaceDN w:val="0"/>
        <w:adjustRightInd w:val="0"/>
        <w:spacing w:line="360" w:lineRule="auto"/>
        <w:ind w:firstLine="562"/>
        <w:outlineLvl w:val="1"/>
        <w:rPr>
          <w:rFonts w:cs="Calibri"/>
          <w:b/>
          <w:bCs/>
          <w:color w:val="000000" w:themeColor="text1"/>
          <w:kern w:val="0"/>
          <w:sz w:val="28"/>
          <w:szCs w:val="28"/>
          <w14:textFill>
            <w14:solidFill>
              <w14:schemeClr w14:val="tx1"/>
            </w14:solidFill>
          </w14:textFill>
        </w:rPr>
      </w:pPr>
      <w:bookmarkStart w:id="604" w:name="_Toc11628_WPSOffice_Level2"/>
      <w:bookmarkStart w:id="605" w:name="_Toc16879"/>
      <w:bookmarkStart w:id="606" w:name="_Toc30951_WPSOffice_Level2"/>
      <w:bookmarkStart w:id="607" w:name="_Toc17820"/>
      <w:bookmarkStart w:id="608" w:name="_Toc6142"/>
      <w:r>
        <w:rPr>
          <w:rFonts w:cs="Calibri"/>
          <w:b/>
          <w:bCs/>
          <w:color w:val="000000" w:themeColor="text1"/>
          <w:kern w:val="0"/>
          <w:sz w:val="28"/>
          <w:szCs w:val="28"/>
          <w14:textFill>
            <w14:solidFill>
              <w14:schemeClr w14:val="tx1"/>
            </w14:solidFill>
          </w14:textFill>
        </w:rPr>
        <w:t>21.</w:t>
      </w:r>
      <w:r>
        <w:rPr>
          <w:rFonts w:hint="eastAsia" w:cs="宋体"/>
          <w:b/>
          <w:bCs/>
          <w:color w:val="000000" w:themeColor="text1"/>
          <w:kern w:val="0"/>
          <w:sz w:val="28"/>
          <w:szCs w:val="28"/>
          <w:lang w:val="zh-CN"/>
          <w14:textFill>
            <w14:solidFill>
              <w14:schemeClr w14:val="tx1"/>
            </w14:solidFill>
          </w14:textFill>
        </w:rPr>
        <w:t>破产终止合同</w:t>
      </w:r>
      <w:bookmarkEnd w:id="604"/>
      <w:bookmarkEnd w:id="605"/>
      <w:bookmarkEnd w:id="606"/>
      <w:bookmarkEnd w:id="607"/>
      <w:bookmarkEnd w:id="608"/>
    </w:p>
    <w:p w14:paraId="33A621B2">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hint="eastAsia" w:cs="宋体"/>
          <w:color w:val="000000" w:themeColor="text1"/>
          <w:kern w:val="0"/>
          <w:lang w:val="zh-CN"/>
          <w14:textFill>
            <w14:solidFill>
              <w14:schemeClr w14:val="tx1"/>
            </w14:solidFill>
          </w14:textFill>
        </w:rPr>
        <w:t>乙方破产而无法完全履行本合同义务时，甲方可以书面方式通知乙方终止合同而不给予乙方补偿。该合同的终止将不损害或不影响甲方已经采取或将要采取任何行动或补救措施的权利。</w:t>
      </w:r>
    </w:p>
    <w:p w14:paraId="1D6E3FE2">
      <w:pPr>
        <w:autoSpaceDE w:val="0"/>
        <w:autoSpaceDN w:val="0"/>
        <w:adjustRightInd w:val="0"/>
        <w:spacing w:line="360" w:lineRule="auto"/>
        <w:ind w:firstLine="562"/>
        <w:outlineLvl w:val="1"/>
        <w:rPr>
          <w:rFonts w:cs="Calibri"/>
          <w:b/>
          <w:bCs/>
          <w:color w:val="000000" w:themeColor="text1"/>
          <w:kern w:val="0"/>
          <w:sz w:val="28"/>
          <w:szCs w:val="28"/>
          <w14:textFill>
            <w14:solidFill>
              <w14:schemeClr w14:val="tx1"/>
            </w14:solidFill>
          </w14:textFill>
        </w:rPr>
      </w:pPr>
      <w:bookmarkStart w:id="609" w:name="_Toc24313"/>
      <w:bookmarkStart w:id="610" w:name="_Toc16100_WPSOffice_Level2"/>
      <w:bookmarkStart w:id="611" w:name="_Toc5164"/>
      <w:bookmarkStart w:id="612" w:name="_Toc25456"/>
      <w:bookmarkStart w:id="613" w:name="_Toc1952_WPSOffice_Level2"/>
      <w:r>
        <w:rPr>
          <w:rFonts w:cs="Calibri"/>
          <w:b/>
          <w:bCs/>
          <w:color w:val="000000" w:themeColor="text1"/>
          <w:kern w:val="0"/>
          <w:sz w:val="28"/>
          <w:szCs w:val="28"/>
          <w14:textFill>
            <w14:solidFill>
              <w14:schemeClr w14:val="tx1"/>
            </w14:solidFill>
          </w14:textFill>
        </w:rPr>
        <w:t>22.</w:t>
      </w:r>
      <w:r>
        <w:rPr>
          <w:rFonts w:hint="eastAsia" w:cs="宋体"/>
          <w:b/>
          <w:bCs/>
          <w:color w:val="000000" w:themeColor="text1"/>
          <w:kern w:val="0"/>
          <w:sz w:val="28"/>
          <w:szCs w:val="28"/>
          <w:lang w:val="zh-CN"/>
          <w14:textFill>
            <w14:solidFill>
              <w14:schemeClr w14:val="tx1"/>
            </w14:solidFill>
          </w14:textFill>
        </w:rPr>
        <w:t>转让和分包</w:t>
      </w:r>
      <w:bookmarkEnd w:id="609"/>
      <w:bookmarkEnd w:id="610"/>
      <w:bookmarkEnd w:id="611"/>
      <w:bookmarkEnd w:id="612"/>
      <w:bookmarkEnd w:id="613"/>
    </w:p>
    <w:p w14:paraId="7C262717">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22.1</w:t>
      </w:r>
      <w:r>
        <w:rPr>
          <w:rFonts w:hint="eastAsia" w:cs="宋体"/>
          <w:color w:val="000000" w:themeColor="text1"/>
          <w:kern w:val="0"/>
          <w:lang w:val="zh-CN"/>
          <w14:textFill>
            <w14:solidFill>
              <w14:schemeClr w14:val="tx1"/>
            </w14:solidFill>
          </w14:textFill>
        </w:rPr>
        <w:t>政府采购合同不能转让。</w:t>
      </w:r>
    </w:p>
    <w:p w14:paraId="0A8737C9">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22.2</w:t>
      </w:r>
      <w:r>
        <w:rPr>
          <w:rFonts w:hint="eastAsia" w:cs="宋体"/>
          <w:color w:val="000000" w:themeColor="text1"/>
          <w:kern w:val="0"/>
          <w:lang w:val="zh-CN"/>
          <w14:textFill>
            <w14:solidFill>
              <w14:schemeClr w14:val="tx1"/>
            </w14:solidFill>
          </w14:textFill>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5F76A973">
      <w:pPr>
        <w:autoSpaceDE w:val="0"/>
        <w:autoSpaceDN w:val="0"/>
        <w:adjustRightInd w:val="0"/>
        <w:spacing w:line="360" w:lineRule="auto"/>
        <w:ind w:firstLine="562"/>
        <w:outlineLvl w:val="1"/>
        <w:rPr>
          <w:rFonts w:cs="Calibri"/>
          <w:b/>
          <w:bCs/>
          <w:color w:val="000000" w:themeColor="text1"/>
          <w:kern w:val="0"/>
          <w:sz w:val="28"/>
          <w:szCs w:val="28"/>
          <w14:textFill>
            <w14:solidFill>
              <w14:schemeClr w14:val="tx1"/>
            </w14:solidFill>
          </w14:textFill>
        </w:rPr>
      </w:pPr>
      <w:bookmarkStart w:id="614" w:name="_Toc19370"/>
      <w:bookmarkStart w:id="615" w:name="_Toc26116"/>
      <w:bookmarkStart w:id="616" w:name="_Toc5490"/>
      <w:bookmarkStart w:id="617" w:name="_Toc15411_WPSOffice_Level2"/>
      <w:bookmarkStart w:id="618" w:name="_Toc2890_WPSOffice_Level2"/>
      <w:r>
        <w:rPr>
          <w:rFonts w:cs="Calibri"/>
          <w:b/>
          <w:bCs/>
          <w:color w:val="000000" w:themeColor="text1"/>
          <w:kern w:val="0"/>
          <w:sz w:val="28"/>
          <w:szCs w:val="28"/>
          <w14:textFill>
            <w14:solidFill>
              <w14:schemeClr w14:val="tx1"/>
            </w14:solidFill>
          </w14:textFill>
        </w:rPr>
        <w:t>23.</w:t>
      </w:r>
      <w:r>
        <w:rPr>
          <w:rFonts w:hint="eastAsia" w:cs="宋体"/>
          <w:b/>
          <w:bCs/>
          <w:color w:val="000000" w:themeColor="text1"/>
          <w:kern w:val="0"/>
          <w:sz w:val="28"/>
          <w:szCs w:val="28"/>
          <w:lang w:val="zh-CN"/>
          <w14:textFill>
            <w14:solidFill>
              <w14:schemeClr w14:val="tx1"/>
            </w14:solidFill>
          </w14:textFill>
        </w:rPr>
        <w:t>合同修改</w:t>
      </w:r>
      <w:bookmarkEnd w:id="614"/>
      <w:bookmarkEnd w:id="615"/>
      <w:bookmarkEnd w:id="616"/>
      <w:bookmarkEnd w:id="617"/>
      <w:bookmarkEnd w:id="618"/>
    </w:p>
    <w:p w14:paraId="0A4A82A2">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hint="eastAsia" w:cs="宋体"/>
          <w:color w:val="000000" w:themeColor="text1"/>
          <w:kern w:val="0"/>
          <w:lang w:val="zh-CN"/>
          <w14:textFill>
            <w14:solidFill>
              <w14:schemeClr w14:val="tx1"/>
            </w14:solidFill>
          </w14:textFill>
        </w:rPr>
        <w:t>甲方和乙方都不得擅自变更本合同，但合同继续履行将损害国家和社会公共利益的除外。如必须对合同条款进行改动时，当事人双方须共同签署书面文件，做为合同的补充。</w:t>
      </w:r>
    </w:p>
    <w:p w14:paraId="5992015C">
      <w:pPr>
        <w:autoSpaceDE w:val="0"/>
        <w:autoSpaceDN w:val="0"/>
        <w:adjustRightInd w:val="0"/>
        <w:spacing w:line="360" w:lineRule="auto"/>
        <w:ind w:firstLine="562"/>
        <w:outlineLvl w:val="1"/>
        <w:rPr>
          <w:rFonts w:cs="Calibri"/>
          <w:b/>
          <w:bCs/>
          <w:color w:val="000000" w:themeColor="text1"/>
          <w:kern w:val="0"/>
          <w:sz w:val="28"/>
          <w:szCs w:val="28"/>
          <w14:textFill>
            <w14:solidFill>
              <w14:schemeClr w14:val="tx1"/>
            </w14:solidFill>
          </w14:textFill>
        </w:rPr>
      </w:pPr>
      <w:bookmarkStart w:id="619" w:name="_Toc7185_WPSOffice_Level2"/>
      <w:bookmarkStart w:id="620" w:name="_Toc30901"/>
      <w:bookmarkStart w:id="621" w:name="_Toc31553"/>
      <w:bookmarkStart w:id="622" w:name="_Toc29309_WPSOffice_Level2"/>
      <w:bookmarkStart w:id="623" w:name="_Toc18829"/>
      <w:r>
        <w:rPr>
          <w:rFonts w:cs="Calibri"/>
          <w:b/>
          <w:bCs/>
          <w:color w:val="000000" w:themeColor="text1"/>
          <w:kern w:val="0"/>
          <w:sz w:val="28"/>
          <w:szCs w:val="28"/>
          <w14:textFill>
            <w14:solidFill>
              <w14:schemeClr w14:val="tx1"/>
            </w14:solidFill>
          </w14:textFill>
        </w:rPr>
        <w:t>24.</w:t>
      </w:r>
      <w:r>
        <w:rPr>
          <w:rFonts w:hint="eastAsia" w:cs="宋体"/>
          <w:b/>
          <w:bCs/>
          <w:color w:val="000000" w:themeColor="text1"/>
          <w:kern w:val="0"/>
          <w:sz w:val="28"/>
          <w:szCs w:val="28"/>
          <w:lang w:val="zh-CN"/>
          <w14:textFill>
            <w14:solidFill>
              <w14:schemeClr w14:val="tx1"/>
            </w14:solidFill>
          </w14:textFill>
        </w:rPr>
        <w:t>通知</w:t>
      </w:r>
      <w:bookmarkEnd w:id="619"/>
      <w:bookmarkEnd w:id="620"/>
      <w:bookmarkEnd w:id="621"/>
      <w:bookmarkEnd w:id="622"/>
      <w:bookmarkEnd w:id="623"/>
    </w:p>
    <w:p w14:paraId="5187949E">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hint="eastAsia" w:cs="宋体"/>
          <w:color w:val="000000" w:themeColor="text1"/>
          <w:kern w:val="0"/>
          <w:lang w:val="zh-CN"/>
          <w14:textFill>
            <w14:solidFill>
              <w14:schemeClr w14:val="tx1"/>
            </w14:solidFill>
          </w14:textFill>
        </w:rPr>
        <w:t>本合同任何一方给另一方的通知，都应以书面形式发送，而另一方也应以书面形式确认并发送到对方明确的地址。</w:t>
      </w:r>
    </w:p>
    <w:p w14:paraId="40C81304">
      <w:pPr>
        <w:autoSpaceDE w:val="0"/>
        <w:autoSpaceDN w:val="0"/>
        <w:adjustRightInd w:val="0"/>
        <w:spacing w:line="360" w:lineRule="auto"/>
        <w:ind w:firstLine="562"/>
        <w:outlineLvl w:val="1"/>
        <w:rPr>
          <w:rFonts w:cs="Calibri"/>
          <w:b/>
          <w:bCs/>
          <w:color w:val="000000" w:themeColor="text1"/>
          <w:kern w:val="0"/>
          <w:sz w:val="28"/>
          <w:szCs w:val="28"/>
          <w14:textFill>
            <w14:solidFill>
              <w14:schemeClr w14:val="tx1"/>
            </w14:solidFill>
          </w14:textFill>
        </w:rPr>
      </w:pPr>
      <w:bookmarkStart w:id="624" w:name="_Toc8512_WPSOffice_Level2"/>
      <w:bookmarkStart w:id="625" w:name="_Toc12317"/>
      <w:bookmarkStart w:id="626" w:name="_Toc28226_WPSOffice_Level2"/>
      <w:bookmarkStart w:id="627" w:name="_Toc18715"/>
      <w:bookmarkStart w:id="628" w:name="_Toc11757"/>
      <w:r>
        <w:rPr>
          <w:rFonts w:cs="Calibri"/>
          <w:b/>
          <w:bCs/>
          <w:color w:val="000000" w:themeColor="text1"/>
          <w:kern w:val="0"/>
          <w:sz w:val="28"/>
          <w:szCs w:val="28"/>
          <w14:textFill>
            <w14:solidFill>
              <w14:schemeClr w14:val="tx1"/>
            </w14:solidFill>
          </w14:textFill>
        </w:rPr>
        <w:t>25.</w:t>
      </w:r>
      <w:r>
        <w:rPr>
          <w:rFonts w:hint="eastAsia" w:cs="宋体"/>
          <w:b/>
          <w:bCs/>
          <w:color w:val="000000" w:themeColor="text1"/>
          <w:kern w:val="0"/>
          <w:sz w:val="28"/>
          <w:szCs w:val="28"/>
          <w:lang w:val="zh-CN"/>
          <w14:textFill>
            <w14:solidFill>
              <w14:schemeClr w14:val="tx1"/>
            </w14:solidFill>
          </w14:textFill>
        </w:rPr>
        <w:t>计量单位</w:t>
      </w:r>
      <w:bookmarkEnd w:id="624"/>
      <w:bookmarkEnd w:id="625"/>
      <w:bookmarkEnd w:id="626"/>
      <w:bookmarkEnd w:id="627"/>
      <w:bookmarkEnd w:id="628"/>
    </w:p>
    <w:p w14:paraId="032DF4D2">
      <w:pPr>
        <w:autoSpaceDE w:val="0"/>
        <w:autoSpaceDN w:val="0"/>
        <w:adjustRightInd w:val="0"/>
        <w:spacing w:line="360" w:lineRule="auto"/>
        <w:ind w:firstLine="480"/>
        <w:rPr>
          <w:rFonts w:cs="Calibri"/>
          <w:color w:val="000000" w:themeColor="text1"/>
          <w:kern w:val="0"/>
          <w14:textFill>
            <w14:solidFill>
              <w14:schemeClr w14:val="tx1"/>
            </w14:solidFill>
          </w14:textFill>
        </w:rPr>
      </w:pPr>
      <w:r>
        <w:rPr>
          <w:rFonts w:hint="eastAsia" w:cs="宋体"/>
          <w:color w:val="000000" w:themeColor="text1"/>
          <w:kern w:val="0"/>
          <w:lang w:val="zh-CN"/>
          <w14:textFill>
            <w14:solidFill>
              <w14:schemeClr w14:val="tx1"/>
            </w14:solidFill>
          </w14:textFill>
        </w:rPr>
        <w:t>除技术规范中另有规定外</w:t>
      </w:r>
      <w:r>
        <w:rPr>
          <w:rFonts w:cs="Calibri"/>
          <w:color w:val="000000" w:themeColor="text1"/>
          <w:kern w:val="0"/>
          <w14:textFill>
            <w14:solidFill>
              <w14:schemeClr w14:val="tx1"/>
            </w14:solidFill>
          </w14:textFill>
        </w:rPr>
        <w:t>,</w:t>
      </w:r>
      <w:r>
        <w:rPr>
          <w:rFonts w:hint="eastAsia" w:cs="宋体"/>
          <w:color w:val="000000" w:themeColor="text1"/>
          <w:kern w:val="0"/>
          <w:lang w:val="zh-CN"/>
          <w14:textFill>
            <w14:solidFill>
              <w14:schemeClr w14:val="tx1"/>
            </w14:solidFill>
          </w14:textFill>
        </w:rPr>
        <w:t>计量单位均使用国家法定计量单位。</w:t>
      </w:r>
    </w:p>
    <w:p w14:paraId="0102356A">
      <w:pPr>
        <w:numPr>
          <w:ilvl w:val="0"/>
          <w:numId w:val="21"/>
        </w:numPr>
        <w:autoSpaceDE w:val="0"/>
        <w:autoSpaceDN w:val="0"/>
        <w:adjustRightInd w:val="0"/>
        <w:spacing w:line="360" w:lineRule="auto"/>
        <w:ind w:firstLine="562"/>
        <w:outlineLvl w:val="1"/>
        <w:rPr>
          <w:rFonts w:cs="宋体"/>
          <w:b/>
          <w:bCs/>
          <w:color w:val="000000" w:themeColor="text1"/>
          <w:kern w:val="0"/>
          <w:sz w:val="28"/>
          <w:szCs w:val="28"/>
          <w:lang w:val="zh-CN"/>
          <w14:textFill>
            <w14:solidFill>
              <w14:schemeClr w14:val="tx1"/>
            </w14:solidFill>
          </w14:textFill>
        </w:rPr>
      </w:pPr>
      <w:bookmarkStart w:id="629" w:name="_Toc20356"/>
      <w:bookmarkStart w:id="630" w:name="_Toc30400_WPSOffice_Level2"/>
      <w:bookmarkStart w:id="631" w:name="_Toc16191"/>
      <w:bookmarkStart w:id="632" w:name="_Toc18100"/>
      <w:bookmarkStart w:id="633" w:name="_Toc30488_WPSOffice_Level2"/>
      <w:r>
        <w:rPr>
          <w:rFonts w:hint="eastAsia" w:cs="宋体"/>
          <w:b/>
          <w:bCs/>
          <w:color w:val="000000" w:themeColor="text1"/>
          <w:kern w:val="0"/>
          <w:sz w:val="28"/>
          <w:szCs w:val="28"/>
          <w:lang w:val="zh-CN"/>
          <w14:textFill>
            <w14:solidFill>
              <w14:schemeClr w14:val="tx1"/>
            </w14:solidFill>
          </w14:textFill>
        </w:rPr>
        <w:t>适用法律</w:t>
      </w:r>
      <w:bookmarkEnd w:id="629"/>
      <w:bookmarkEnd w:id="630"/>
      <w:bookmarkEnd w:id="631"/>
      <w:bookmarkEnd w:id="632"/>
      <w:bookmarkEnd w:id="633"/>
    </w:p>
    <w:p w14:paraId="7616C66C">
      <w:pPr>
        <w:autoSpaceDE w:val="0"/>
        <w:autoSpaceDN w:val="0"/>
        <w:adjustRightInd w:val="0"/>
        <w:spacing w:line="360" w:lineRule="auto"/>
        <w:ind w:firstLine="0" w:firstLineChars="0"/>
        <w:rPr>
          <w:rFonts w:ascii="宋体" w:cs="宋体"/>
          <w:b/>
          <w:bCs/>
          <w:color w:val="000000" w:themeColor="text1"/>
          <w:kern w:val="0"/>
          <w:sz w:val="28"/>
          <w:szCs w:val="28"/>
          <w:lang w:val="zh-CN"/>
          <w14:textFill>
            <w14:solidFill>
              <w14:schemeClr w14:val="tx1"/>
            </w14:solidFill>
          </w14:textFill>
        </w:rPr>
      </w:pPr>
      <w:r>
        <w:rPr>
          <w:rFonts w:hint="eastAsia" w:cs="宋体"/>
          <w:color w:val="000000" w:themeColor="text1"/>
          <w:kern w:val="0"/>
          <w14:textFill>
            <w14:solidFill>
              <w14:schemeClr w14:val="tx1"/>
            </w14:solidFill>
          </w14:textFill>
        </w:rPr>
        <w:t xml:space="preserve">    </w:t>
      </w:r>
      <w:r>
        <w:rPr>
          <w:rFonts w:hint="eastAsia" w:cs="宋体"/>
          <w:color w:val="000000" w:themeColor="text1"/>
          <w:kern w:val="0"/>
          <w:lang w:val="zh-CN"/>
          <w14:textFill>
            <w14:solidFill>
              <w14:schemeClr w14:val="tx1"/>
            </w14:solidFill>
          </w14:textFill>
        </w:rPr>
        <w:t>本合同按照中华人民共和国的相关法律进行解释。</w:t>
      </w:r>
    </w:p>
    <w:p w14:paraId="442D0292">
      <w:pPr>
        <w:spacing w:line="360" w:lineRule="auto"/>
        <w:ind w:firstLine="480"/>
        <w:rPr>
          <w:color w:val="000000" w:themeColor="text1"/>
          <w:lang w:val="zh-CN"/>
          <w14:textFill>
            <w14:solidFill>
              <w14:schemeClr w14:val="tx1"/>
            </w14:solidFill>
          </w14:textFill>
        </w:rPr>
      </w:pPr>
    </w:p>
    <w:bookmarkEnd w:id="378"/>
    <w:bookmarkEnd w:id="379"/>
    <w:p w14:paraId="71CBAD8B">
      <w:pPr>
        <w:spacing w:line="360" w:lineRule="auto"/>
        <w:ind w:firstLine="0" w:firstLineChars="0"/>
        <w:rPr>
          <w:color w:val="000000" w:themeColor="text1"/>
          <w14:textFill>
            <w14:solidFill>
              <w14:schemeClr w14:val="tx1"/>
            </w14:solidFill>
          </w14:textFill>
        </w:rPr>
      </w:pPr>
    </w:p>
    <w:p w14:paraId="0D930FB1">
      <w:pPr>
        <w:spacing w:line="360" w:lineRule="auto"/>
        <w:ind w:firstLine="0" w:firstLineChars="0"/>
        <w:rPr>
          <w:color w:val="000000" w:themeColor="text1"/>
          <w14:textFill>
            <w14:solidFill>
              <w14:schemeClr w14:val="tx1"/>
            </w14:solidFill>
          </w14:textFill>
        </w:rPr>
      </w:pPr>
    </w:p>
    <w:p w14:paraId="6719E9DA">
      <w:pPr>
        <w:keepNext/>
        <w:keepLines/>
        <w:widowControl/>
        <w:snapToGrid w:val="0"/>
        <w:spacing w:line="360" w:lineRule="auto"/>
        <w:ind w:firstLine="0" w:firstLineChars="0"/>
        <w:rPr>
          <w:rFonts w:ascii="宋体"/>
          <w:b/>
          <w:color w:val="000000" w:themeColor="text1"/>
          <w:kern w:val="28"/>
          <w:sz w:val="36"/>
          <w:szCs w:val="20"/>
          <w14:textFill>
            <w14:solidFill>
              <w14:schemeClr w14:val="tx1"/>
            </w14:solidFill>
          </w14:textFill>
        </w:rPr>
      </w:pPr>
    </w:p>
    <w:p w14:paraId="0C345B74">
      <w:pPr>
        <w:keepNext/>
        <w:keepLines/>
        <w:widowControl/>
        <w:snapToGrid w:val="0"/>
        <w:spacing w:line="360" w:lineRule="auto"/>
        <w:ind w:firstLine="0" w:firstLineChars="0"/>
        <w:jc w:val="center"/>
        <w:outlineLvl w:val="0"/>
        <w:rPr>
          <w:rFonts w:ascii="宋体"/>
          <w:b/>
          <w:color w:val="000000" w:themeColor="text1"/>
          <w:kern w:val="28"/>
          <w:sz w:val="36"/>
          <w:szCs w:val="20"/>
          <w14:textFill>
            <w14:solidFill>
              <w14:schemeClr w14:val="tx1"/>
            </w14:solidFill>
          </w14:textFill>
        </w:rPr>
      </w:pPr>
      <w:bookmarkStart w:id="634" w:name="_Toc25644"/>
      <w:bookmarkStart w:id="635" w:name="_Toc8898_WPSOffice_Level1"/>
      <w:bookmarkStart w:id="636" w:name="_Toc15656"/>
      <w:bookmarkStart w:id="637" w:name="_Toc25338"/>
      <w:bookmarkStart w:id="638" w:name="_Toc24314"/>
      <w:r>
        <w:rPr>
          <w:rFonts w:hint="eastAsia" w:ascii="宋体"/>
          <w:b/>
          <w:color w:val="000000" w:themeColor="text1"/>
          <w:kern w:val="28"/>
          <w:sz w:val="36"/>
          <w:szCs w:val="20"/>
          <w14:textFill>
            <w14:solidFill>
              <w14:schemeClr w14:val="tx1"/>
            </w14:solidFill>
          </w14:textFill>
        </w:rPr>
        <w:t>第</w:t>
      </w:r>
      <w:r>
        <w:rPr>
          <w:rFonts w:hint="eastAsia" w:ascii="宋体"/>
          <w:b/>
          <w:color w:val="000000" w:themeColor="text1"/>
          <w:kern w:val="28"/>
          <w:sz w:val="36"/>
          <w:szCs w:val="20"/>
          <w:lang w:val="en-US" w:eastAsia="zh-CN"/>
          <w14:textFill>
            <w14:solidFill>
              <w14:schemeClr w14:val="tx1"/>
            </w14:solidFill>
          </w14:textFill>
        </w:rPr>
        <w:t>四</w:t>
      </w:r>
      <w:r>
        <w:rPr>
          <w:rFonts w:hint="eastAsia" w:ascii="宋体"/>
          <w:b/>
          <w:color w:val="000000" w:themeColor="text1"/>
          <w:kern w:val="28"/>
          <w:sz w:val="36"/>
          <w:szCs w:val="20"/>
          <w14:textFill>
            <w14:solidFill>
              <w14:schemeClr w14:val="tx1"/>
            </w14:solidFill>
          </w14:textFill>
        </w:rPr>
        <w:t>部分  磋商响应文件格式</w:t>
      </w:r>
      <w:bookmarkEnd w:id="634"/>
      <w:bookmarkEnd w:id="635"/>
      <w:bookmarkEnd w:id="636"/>
      <w:bookmarkEnd w:id="637"/>
      <w:bookmarkEnd w:id="638"/>
    </w:p>
    <w:p w14:paraId="7C9DC65C">
      <w:pPr>
        <w:widowControl/>
        <w:snapToGrid w:val="0"/>
        <w:spacing w:line="360" w:lineRule="auto"/>
        <w:ind w:firstLine="0" w:firstLineChars="0"/>
        <w:rPr>
          <w:rFonts w:ascii="宋体"/>
          <w:b/>
          <w:color w:val="000000" w:themeColor="text1"/>
          <w:sz w:val="28"/>
          <w:szCs w:val="28"/>
          <w14:textFill>
            <w14:solidFill>
              <w14:schemeClr w14:val="tx1"/>
            </w14:solidFill>
          </w14:textFill>
        </w:rPr>
      </w:pPr>
    </w:p>
    <w:p w14:paraId="51E2474D">
      <w:pPr>
        <w:spacing w:line="360" w:lineRule="auto"/>
        <w:ind w:firstLine="2610" w:firstLineChars="500"/>
        <w:rPr>
          <w:rFonts w:hint="eastAsia" w:ascii="仿宋_GB2312" w:hAnsi="宋体" w:eastAsia="仿宋_GB2312"/>
          <w:b/>
          <w:color w:val="000000" w:themeColor="text1"/>
          <w:sz w:val="52"/>
          <w:szCs w:val="52"/>
          <w14:textFill>
            <w14:solidFill>
              <w14:schemeClr w14:val="tx1"/>
            </w14:solidFill>
          </w14:textFill>
        </w:rPr>
      </w:pPr>
      <w:bookmarkStart w:id="639" w:name="_Toc416363470"/>
      <w:bookmarkStart w:id="640" w:name="_Toc7186"/>
      <w:bookmarkStart w:id="641" w:name="_Toc18396_WPSOffice_Level2"/>
      <w:bookmarkStart w:id="642" w:name="_Toc29344"/>
      <w:bookmarkStart w:id="643" w:name="_Toc25921"/>
      <w:bookmarkStart w:id="644" w:name="_Toc12101"/>
      <w:r>
        <w:rPr>
          <w:rFonts w:hint="eastAsia" w:ascii="仿宋_GB2312" w:hAnsi="宋体" w:eastAsia="仿宋_GB2312"/>
          <w:b/>
          <w:color w:val="000000" w:themeColor="text1"/>
          <w:sz w:val="52"/>
          <w:szCs w:val="52"/>
          <w14:textFill>
            <w14:solidFill>
              <w14:schemeClr w14:val="tx1"/>
            </w14:solidFill>
          </w14:textFill>
        </w:rPr>
        <w:t>青海省政府采购项目</w:t>
      </w:r>
    </w:p>
    <w:p w14:paraId="3F588CF8">
      <w:pPr>
        <w:spacing w:line="360" w:lineRule="auto"/>
        <w:ind w:left="0" w:leftChars="0" w:firstLine="0" w:firstLineChars="0"/>
        <w:rPr>
          <w:rFonts w:hint="eastAsia" w:ascii="宋体" w:hAnsi="宋体"/>
          <w:b/>
          <w:color w:val="000000" w:themeColor="text1"/>
          <w:sz w:val="72"/>
          <w:szCs w:val="72"/>
          <w14:textFill>
            <w14:solidFill>
              <w14:schemeClr w14:val="tx1"/>
            </w14:solidFill>
          </w14:textFill>
        </w:rPr>
      </w:pPr>
    </w:p>
    <w:p w14:paraId="3553EB89">
      <w:pPr>
        <w:spacing w:line="360" w:lineRule="auto"/>
        <w:ind w:firstLine="3079" w:firstLineChars="426"/>
        <w:rPr>
          <w:rFonts w:hint="eastAsia" w:ascii="宋体" w:hAnsi="宋体"/>
          <w:b/>
          <w:color w:val="000000" w:themeColor="text1"/>
          <w:sz w:val="72"/>
          <w:szCs w:val="72"/>
          <w14:textFill>
            <w14:solidFill>
              <w14:schemeClr w14:val="tx1"/>
            </w14:solidFill>
          </w14:textFill>
        </w:rPr>
      </w:pPr>
      <w:r>
        <w:rPr>
          <w:rFonts w:hint="eastAsia" w:ascii="宋体" w:hAnsi="宋体"/>
          <w:b/>
          <w:color w:val="000000" w:themeColor="text1"/>
          <w:sz w:val="72"/>
          <w:szCs w:val="72"/>
          <w14:textFill>
            <w14:solidFill>
              <w14:schemeClr w14:val="tx1"/>
            </w14:solidFill>
          </w14:textFill>
        </w:rPr>
        <w:t>磋商响应文件</w:t>
      </w:r>
    </w:p>
    <w:p w14:paraId="394FC52E">
      <w:pPr>
        <w:spacing w:line="360" w:lineRule="auto"/>
        <w:ind w:firstLine="0" w:firstLineChars="0"/>
        <w:rPr>
          <w:rFonts w:hint="eastAsia" w:ascii="宋体" w:hAnsi="宋体"/>
          <w:b/>
          <w:color w:val="000000" w:themeColor="text1"/>
          <w14:textFill>
            <w14:solidFill>
              <w14:schemeClr w14:val="tx1"/>
            </w14:solidFill>
          </w14:textFill>
        </w:rPr>
      </w:pPr>
    </w:p>
    <w:p w14:paraId="0430B8FC">
      <w:pPr>
        <w:adjustRightInd w:val="0"/>
        <w:spacing w:line="360" w:lineRule="auto"/>
        <w:ind w:firstLine="0" w:firstLineChars="0"/>
        <w:textAlignment w:val="baseline"/>
        <w:rPr>
          <w:rFonts w:hint="eastAsia" w:ascii="宋体" w:hAnsi="宋体"/>
          <w:b/>
          <w:bCs/>
          <w:color w:val="000000" w:themeColor="text1"/>
          <w:sz w:val="32"/>
          <w14:textFill>
            <w14:solidFill>
              <w14:schemeClr w14:val="tx1"/>
            </w14:solidFill>
          </w14:textFill>
        </w:rPr>
      </w:pPr>
    </w:p>
    <w:p w14:paraId="4143837A">
      <w:pPr>
        <w:adjustRightInd w:val="0"/>
        <w:spacing w:line="360" w:lineRule="auto"/>
        <w:ind w:firstLine="0" w:firstLineChars="0"/>
        <w:textAlignment w:val="baseline"/>
        <w:rPr>
          <w:rFonts w:hint="eastAsia" w:ascii="宋体" w:hAnsi="宋体"/>
          <w:b/>
          <w:bCs/>
          <w:color w:val="000000" w:themeColor="text1"/>
          <w:sz w:val="32"/>
          <w14:textFill>
            <w14:solidFill>
              <w14:schemeClr w14:val="tx1"/>
            </w14:solidFill>
          </w14:textFill>
        </w:rPr>
      </w:pPr>
    </w:p>
    <w:p w14:paraId="06355A11">
      <w:pPr>
        <w:adjustRightInd w:val="0"/>
        <w:spacing w:line="360" w:lineRule="auto"/>
        <w:ind w:firstLine="0" w:firstLineChars="0"/>
        <w:textAlignment w:val="baseline"/>
        <w:outlineLvl w:val="2"/>
        <w:rPr>
          <w:rFonts w:ascii="宋体" w:hAnsi="宋体"/>
          <w:b/>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 xml:space="preserve">  采购项目编号</w:t>
      </w:r>
      <w:r>
        <w:rPr>
          <w:rFonts w:hint="eastAsia" w:ascii="宋体" w:hAnsi="宋体"/>
          <w:b/>
          <w:color w:val="000000" w:themeColor="text1"/>
          <w:sz w:val="32"/>
          <w:szCs w:val="32"/>
          <w14:textFill>
            <w14:solidFill>
              <w14:schemeClr w14:val="tx1"/>
            </w14:solidFill>
          </w14:textFill>
        </w:rPr>
        <w:t>：</w:t>
      </w:r>
    </w:p>
    <w:p w14:paraId="0DCEDC0A">
      <w:pPr>
        <w:adjustRightInd w:val="0"/>
        <w:spacing w:line="360" w:lineRule="auto"/>
        <w:ind w:left="2570" w:hanging="2570" w:hangingChars="800"/>
        <w:textAlignment w:val="baseline"/>
        <w:outlineLvl w:val="2"/>
        <w:rPr>
          <w:rFonts w:ascii="宋体" w:hAnsi="宋体"/>
          <w:b/>
          <w:bCs/>
          <w:color w:val="000000" w:themeColor="text1"/>
          <w:sz w:val="36"/>
          <w:szCs w:val="36"/>
          <w14:textFill>
            <w14:solidFill>
              <w14:schemeClr w14:val="tx1"/>
            </w14:solidFill>
          </w14:textFill>
        </w:rPr>
      </w:pPr>
      <w:bookmarkStart w:id="645" w:name="_Toc29236_WPSOffice_Level3"/>
      <w:bookmarkStart w:id="646" w:name="_Toc28510"/>
      <w:bookmarkStart w:id="647" w:name="_Toc15972_WPSOffice_Level3"/>
      <w:r>
        <w:rPr>
          <w:rFonts w:hint="eastAsia" w:ascii="宋体" w:hAnsi="宋体"/>
          <w:b/>
          <w:bCs/>
          <w:color w:val="000000" w:themeColor="text1"/>
          <w:sz w:val="32"/>
          <w:szCs w:val="32"/>
          <w14:textFill>
            <w14:solidFill>
              <w14:schemeClr w14:val="tx1"/>
            </w14:solidFill>
          </w14:textFill>
        </w:rPr>
        <w:t xml:space="preserve">  采购项目名称</w:t>
      </w:r>
      <w:r>
        <w:rPr>
          <w:rFonts w:ascii="宋体" w:hAnsi="宋体"/>
          <w:b/>
          <w:bCs/>
          <w:color w:val="000000" w:themeColor="text1"/>
          <w:sz w:val="32"/>
          <w:szCs w:val="32"/>
          <w14:textFill>
            <w14:solidFill>
              <w14:schemeClr w14:val="tx1"/>
            </w14:solidFill>
          </w14:textFill>
        </w:rPr>
        <w:t>:</w:t>
      </w:r>
      <w:r>
        <w:rPr>
          <w:rFonts w:hint="eastAsia" w:ascii="宋体" w:hAnsi="宋体"/>
          <w:b/>
          <w:bCs/>
          <w:color w:val="000000" w:themeColor="text1"/>
          <w:sz w:val="32"/>
          <w:szCs w:val="32"/>
          <w14:textFill>
            <w14:solidFill>
              <w14:schemeClr w14:val="tx1"/>
            </w14:solidFill>
          </w14:textFill>
        </w:rPr>
        <w:t xml:space="preserve"> </w:t>
      </w:r>
      <w:bookmarkEnd w:id="645"/>
      <w:bookmarkEnd w:id="646"/>
      <w:bookmarkEnd w:id="647"/>
      <w:r>
        <w:rPr>
          <w:rFonts w:hint="eastAsia" w:ascii="宋体" w:hAnsi="宋体"/>
          <w:b/>
          <w:bCs/>
          <w:color w:val="000000" w:themeColor="text1"/>
          <w:sz w:val="32"/>
          <w:szCs w:val="32"/>
          <w14:textFill>
            <w14:solidFill>
              <w14:schemeClr w14:val="tx1"/>
            </w14:solidFill>
          </w14:textFill>
        </w:rPr>
        <w:t xml:space="preserve">  </w:t>
      </w:r>
      <w:r>
        <w:rPr>
          <w:rFonts w:hint="eastAsia" w:ascii="宋体" w:hAnsi="宋体"/>
          <w:b/>
          <w:bCs/>
          <w:color w:val="000000" w:themeColor="text1"/>
          <w:sz w:val="36"/>
          <w:szCs w:val="36"/>
          <w14:textFill>
            <w14:solidFill>
              <w14:schemeClr w14:val="tx1"/>
            </w14:solidFill>
          </w14:textFill>
        </w:rPr>
        <w:t xml:space="preserve">   </w:t>
      </w:r>
    </w:p>
    <w:p w14:paraId="195072DB">
      <w:pPr>
        <w:spacing w:line="360" w:lineRule="auto"/>
        <w:ind w:firstLine="723"/>
        <w:jc w:val="center"/>
        <w:rPr>
          <w:rFonts w:hint="eastAsia" w:ascii="宋体" w:hAnsi="宋体"/>
          <w:b/>
          <w:bCs/>
          <w:color w:val="000000" w:themeColor="text1"/>
          <w:sz w:val="36"/>
          <w:szCs w:val="36"/>
          <w14:textFill>
            <w14:solidFill>
              <w14:schemeClr w14:val="tx1"/>
            </w14:solidFill>
          </w14:textFill>
        </w:rPr>
      </w:pPr>
    </w:p>
    <w:p w14:paraId="61E7897B">
      <w:pPr>
        <w:spacing w:line="360" w:lineRule="auto"/>
        <w:ind w:firstLine="723"/>
        <w:jc w:val="center"/>
        <w:rPr>
          <w:rFonts w:ascii="宋体" w:hAnsi="宋体"/>
          <w:b/>
          <w:color w:val="000000" w:themeColor="text1"/>
          <w:sz w:val="32"/>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 xml:space="preserve"> </w:t>
      </w:r>
      <w:r>
        <w:rPr>
          <w:rFonts w:hint="eastAsia" w:ascii="宋体" w:hAnsi="宋体"/>
          <w:b/>
          <w:color w:val="000000" w:themeColor="text1"/>
          <w:sz w:val="32"/>
          <w14:textFill>
            <w14:solidFill>
              <w14:schemeClr w14:val="tx1"/>
            </w14:solidFill>
          </w14:textFill>
        </w:rPr>
        <w:t xml:space="preserve">         </w:t>
      </w:r>
    </w:p>
    <w:p w14:paraId="277D0F8C">
      <w:pPr>
        <w:spacing w:line="360" w:lineRule="auto"/>
        <w:ind w:firstLine="643"/>
        <w:jc w:val="center"/>
        <w:rPr>
          <w:rFonts w:ascii="宋体" w:hAnsi="宋体"/>
          <w:b/>
          <w:color w:val="000000" w:themeColor="text1"/>
          <w:sz w:val="32"/>
          <w14:textFill>
            <w14:solidFill>
              <w14:schemeClr w14:val="tx1"/>
            </w14:solidFill>
          </w14:textFill>
        </w:rPr>
      </w:pPr>
    </w:p>
    <w:p w14:paraId="26234203">
      <w:pPr>
        <w:spacing w:line="360" w:lineRule="auto"/>
        <w:ind w:firstLine="643"/>
        <w:jc w:val="center"/>
        <w:rPr>
          <w:rFonts w:ascii="宋体" w:hAnsi="宋体"/>
          <w:b/>
          <w:color w:val="000000" w:themeColor="text1"/>
          <w:sz w:val="32"/>
          <w14:textFill>
            <w14:solidFill>
              <w14:schemeClr w14:val="tx1"/>
            </w14:solidFill>
          </w14:textFill>
        </w:rPr>
      </w:pPr>
      <w:r>
        <w:rPr>
          <w:rFonts w:hint="eastAsia" w:ascii="宋体" w:hAnsi="宋体"/>
          <w:b/>
          <w:color w:val="000000" w:themeColor="text1"/>
          <w:sz w:val="32"/>
          <w:lang w:eastAsia="zh-CN"/>
          <w14:textFill>
            <w14:solidFill>
              <w14:schemeClr w14:val="tx1"/>
            </w14:solidFill>
          </w14:textFill>
        </w:rPr>
        <w:t>供应商</w:t>
      </w:r>
      <w:r>
        <w:rPr>
          <w:rFonts w:hint="eastAsia" w:ascii="宋体" w:hAnsi="宋体"/>
          <w:b/>
          <w:color w:val="000000" w:themeColor="text1"/>
          <w:sz w:val="32"/>
          <w14:textFill>
            <w14:solidFill>
              <w14:schemeClr w14:val="tx1"/>
            </w14:solidFill>
          </w14:textFill>
        </w:rPr>
        <w:t>：</w:t>
      </w:r>
      <w:r>
        <w:rPr>
          <w:rFonts w:hint="eastAsia" w:ascii="仿宋_GB2312" w:eastAsia="仿宋_GB2312" w:cs="宋体"/>
          <w:color w:val="000000" w:themeColor="text1"/>
          <w:kern w:val="0"/>
          <w:sz w:val="28"/>
          <w:szCs w:val="28"/>
          <w:u w:val="single"/>
          <w14:textFill>
            <w14:solidFill>
              <w14:schemeClr w14:val="tx1"/>
            </w14:solidFill>
          </w14:textFill>
        </w:rPr>
        <w:t xml:space="preserve">       </w:t>
      </w:r>
      <w:r>
        <w:rPr>
          <w:rFonts w:hint="eastAsia" w:ascii="宋体" w:hAnsi="宋体"/>
          <w:b/>
          <w:color w:val="000000" w:themeColor="text1"/>
          <w:sz w:val="32"/>
          <w14:textFill>
            <w14:solidFill>
              <w14:schemeClr w14:val="tx1"/>
            </w14:solidFill>
          </w14:textFill>
        </w:rPr>
        <w:t>（公章）</w:t>
      </w:r>
    </w:p>
    <w:p w14:paraId="0D5AE4DC">
      <w:pPr>
        <w:spacing w:line="360" w:lineRule="auto"/>
        <w:ind w:firstLine="643"/>
        <w:jc w:val="center"/>
        <w:rPr>
          <w:rFonts w:ascii="宋体" w:hAnsi="宋体"/>
          <w:b/>
          <w:color w:val="000000" w:themeColor="text1"/>
          <w:sz w:val="32"/>
          <w14:textFill>
            <w14:solidFill>
              <w14:schemeClr w14:val="tx1"/>
            </w14:solidFill>
          </w14:textFill>
        </w:rPr>
      </w:pPr>
      <w:r>
        <w:rPr>
          <w:rFonts w:hint="eastAsia" w:ascii="宋体" w:hAnsi="宋体"/>
          <w:b/>
          <w:color w:val="000000" w:themeColor="text1"/>
          <w:sz w:val="32"/>
          <w14:textFill>
            <w14:solidFill>
              <w14:schemeClr w14:val="tx1"/>
            </w14:solidFill>
          </w14:textFill>
        </w:rPr>
        <w:t>法定代表人或委托代理人：</w:t>
      </w:r>
      <w:r>
        <w:rPr>
          <w:rFonts w:hint="eastAsia" w:ascii="仿宋_GB2312" w:eastAsia="仿宋_GB2312" w:cs="宋体"/>
          <w:color w:val="000000" w:themeColor="text1"/>
          <w:kern w:val="0"/>
          <w:sz w:val="28"/>
          <w:szCs w:val="28"/>
          <w:u w:val="single"/>
          <w14:textFill>
            <w14:solidFill>
              <w14:schemeClr w14:val="tx1"/>
            </w14:solidFill>
          </w14:textFill>
        </w:rPr>
        <w:t xml:space="preserve">       </w:t>
      </w:r>
      <w:r>
        <w:rPr>
          <w:rFonts w:hint="eastAsia" w:ascii="宋体" w:hAnsi="宋体"/>
          <w:b/>
          <w:color w:val="000000" w:themeColor="text1"/>
          <w:sz w:val="32"/>
          <w14:textFill>
            <w14:solidFill>
              <w14:schemeClr w14:val="tx1"/>
            </w14:solidFill>
          </w14:textFill>
        </w:rPr>
        <w:t>（签字或盖章）</w:t>
      </w:r>
    </w:p>
    <w:p w14:paraId="5CDD9D96">
      <w:pPr>
        <w:spacing w:line="360" w:lineRule="auto"/>
        <w:ind w:firstLine="643"/>
        <w:jc w:val="center"/>
        <w:rPr>
          <w:rFonts w:ascii="宋体" w:hAnsi="宋体"/>
          <w:b/>
          <w:color w:val="000000" w:themeColor="text1"/>
          <w:sz w:val="32"/>
          <w14:textFill>
            <w14:solidFill>
              <w14:schemeClr w14:val="tx1"/>
            </w14:solidFill>
          </w14:textFill>
        </w:rPr>
      </w:pPr>
      <w:r>
        <w:rPr>
          <w:rFonts w:hint="eastAsia" w:ascii="宋体" w:hAnsi="宋体"/>
          <w:b/>
          <w:color w:val="000000" w:themeColor="text1"/>
          <w:sz w:val="32"/>
          <w14:textFill>
            <w14:solidFill>
              <w14:schemeClr w14:val="tx1"/>
            </w14:solidFill>
          </w14:textFill>
        </w:rPr>
        <w:t>年   月  日</w:t>
      </w:r>
    </w:p>
    <w:p w14:paraId="0025B753">
      <w:pPr>
        <w:pStyle w:val="62"/>
        <w:spacing w:before="0" w:after="0" w:line="360" w:lineRule="auto"/>
        <w:jc w:val="center"/>
        <w:outlineLvl w:val="1"/>
        <w:rPr>
          <w:rFonts w:hint="eastAsia" w:ascii="宋体" w:hAnsi="宋体" w:cs="宋体"/>
          <w:color w:val="000000" w:themeColor="text1"/>
          <w:lang w:val="zh-CN"/>
          <w14:textFill>
            <w14:solidFill>
              <w14:schemeClr w14:val="tx1"/>
            </w14:solidFill>
          </w14:textFill>
        </w:rPr>
      </w:pPr>
      <w:bookmarkStart w:id="648" w:name="_Toc515908208"/>
      <w:bookmarkStart w:id="649" w:name="_Toc28078191"/>
      <w:bookmarkStart w:id="650" w:name="_Toc4304"/>
      <w:r>
        <w:rPr>
          <w:rFonts w:hint="eastAsia" w:ascii="宋体" w:hAnsi="宋体" w:cs="宋体"/>
          <w:color w:val="000000" w:themeColor="text1"/>
          <w:sz w:val="30"/>
          <w:szCs w:val="30"/>
          <w:lang w:val="zh-CN"/>
          <w14:textFill>
            <w14:solidFill>
              <w14:schemeClr w14:val="tx1"/>
            </w14:solidFill>
          </w14:textFill>
        </w:rPr>
        <w:t>目录（</w:t>
      </w:r>
      <w:r>
        <w:rPr>
          <w:rFonts w:hint="eastAsia" w:ascii="宋体" w:hAnsi="宋体" w:cs="宋体"/>
          <w:color w:val="000000" w:themeColor="text1"/>
          <w:sz w:val="30"/>
          <w:szCs w:val="30"/>
          <w:lang w:val="en-US" w:eastAsia="zh-CN"/>
          <w14:textFill>
            <w14:solidFill>
              <w14:schemeClr w14:val="tx1"/>
            </w14:solidFill>
          </w14:textFill>
        </w:rPr>
        <w:t>格式自拟</w:t>
      </w:r>
      <w:r>
        <w:rPr>
          <w:rFonts w:hint="eastAsia" w:ascii="宋体" w:hAnsi="宋体" w:cs="宋体"/>
          <w:color w:val="000000" w:themeColor="text1"/>
          <w:sz w:val="30"/>
          <w:szCs w:val="30"/>
          <w:lang w:val="zh-CN"/>
          <w14:textFill>
            <w14:solidFill>
              <w14:schemeClr w14:val="tx1"/>
            </w14:solidFill>
          </w14:textFill>
        </w:rPr>
        <w:t>）</w:t>
      </w:r>
      <w:bookmarkEnd w:id="648"/>
    </w:p>
    <w:p w14:paraId="1DDC6964">
      <w:pPr>
        <w:spacing w:line="360" w:lineRule="auto"/>
        <w:rPr>
          <w:rFonts w:ascii="宋体"/>
          <w:b/>
          <w:color w:val="000000" w:themeColor="text1"/>
          <w:sz w:val="28"/>
          <w:szCs w:val="28"/>
          <w14:textFill>
            <w14:solidFill>
              <w14:schemeClr w14:val="tx1"/>
            </w14:solidFill>
          </w14:textFill>
        </w:rPr>
      </w:pPr>
      <w:r>
        <w:rPr>
          <w:rFonts w:ascii="宋体"/>
          <w:b/>
          <w:color w:val="000000" w:themeColor="text1"/>
          <w:sz w:val="28"/>
          <w:szCs w:val="28"/>
          <w14:textFill>
            <w14:solidFill>
              <w14:schemeClr w14:val="tx1"/>
            </w14:solidFill>
          </w14:textFill>
        </w:rPr>
        <w:br w:type="page"/>
      </w:r>
    </w:p>
    <w:p w14:paraId="560D91E1">
      <w:pPr>
        <w:widowControl/>
        <w:snapToGrid w:val="0"/>
        <w:spacing w:line="360" w:lineRule="auto"/>
        <w:ind w:firstLine="0" w:firstLineChars="0"/>
        <w:jc w:val="left"/>
        <w:outlineLvl w:val="1"/>
        <w:rPr>
          <w:rFonts w:hint="eastAsia" w:ascii="宋体"/>
          <w:b/>
          <w:color w:val="000000" w:themeColor="text1"/>
          <w:sz w:val="28"/>
          <w:szCs w:val="28"/>
          <w14:textFill>
            <w14:solidFill>
              <w14:schemeClr w14:val="tx1"/>
            </w14:solidFill>
          </w14:textFill>
        </w:rPr>
      </w:pPr>
      <w:r>
        <w:rPr>
          <w:rFonts w:hint="eastAsia" w:ascii="宋体"/>
          <w:b/>
          <w:color w:val="000000" w:themeColor="text1"/>
          <w:sz w:val="28"/>
          <w:szCs w:val="28"/>
          <w14:textFill>
            <w14:solidFill>
              <w14:schemeClr w14:val="tx1"/>
            </w14:solidFill>
          </w14:textFill>
        </w:rPr>
        <w:t>附件</w:t>
      </w:r>
      <w:bookmarkStart w:id="651" w:name="_Toc325726037"/>
      <w:bookmarkStart w:id="652" w:name="_Toc376936768"/>
      <w:r>
        <w:rPr>
          <w:rFonts w:hint="eastAsia" w:ascii="宋体"/>
          <w:b/>
          <w:color w:val="000000" w:themeColor="text1"/>
          <w:sz w:val="28"/>
          <w:szCs w:val="28"/>
          <w14:textFill>
            <w14:solidFill>
              <w14:schemeClr w14:val="tx1"/>
            </w14:solidFill>
          </w14:textFill>
        </w:rPr>
        <w:t>1：磋商函</w:t>
      </w:r>
      <w:bookmarkEnd w:id="649"/>
      <w:bookmarkEnd w:id="650"/>
      <w:bookmarkEnd w:id="651"/>
      <w:bookmarkEnd w:id="652"/>
    </w:p>
    <w:p w14:paraId="5ACFFD38">
      <w:pPr>
        <w:spacing w:line="360" w:lineRule="auto"/>
        <w:ind w:firstLine="3813" w:firstLineChars="1055"/>
        <w:rPr>
          <w:rFonts w:hint="eastAsia" w:ascii="宋体" w:hAnsi="宋体"/>
          <w:b/>
          <w:color w:val="000000" w:themeColor="text1"/>
          <w:sz w:val="36"/>
          <w:szCs w:val="36"/>
          <w14:textFill>
            <w14:solidFill>
              <w14:schemeClr w14:val="tx1"/>
            </w14:solidFill>
          </w14:textFill>
        </w:rPr>
      </w:pPr>
    </w:p>
    <w:p w14:paraId="15955EEF">
      <w:pPr>
        <w:spacing w:line="360" w:lineRule="auto"/>
        <w:ind w:firstLine="3813" w:firstLineChars="1055"/>
        <w:rPr>
          <w:rFonts w:hint="eastAsia"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磋商函</w:t>
      </w:r>
    </w:p>
    <w:p w14:paraId="1B02F79D">
      <w:pPr>
        <w:adjustRightInd w:val="0"/>
        <w:spacing w:line="360" w:lineRule="auto"/>
        <w:ind w:firstLine="0" w:firstLineChars="0"/>
        <w:textAlignment w:val="baseline"/>
        <w:rPr>
          <w:rFonts w:hint="eastAsia" w:ascii="宋体" w:hAnsi="宋体"/>
          <w:b/>
          <w:color w:val="000000" w:themeColor="text1"/>
          <w14:textFill>
            <w14:solidFill>
              <w14:schemeClr w14:val="tx1"/>
            </w14:solidFill>
          </w14:textFill>
        </w:rPr>
      </w:pPr>
    </w:p>
    <w:p w14:paraId="0F743622">
      <w:pPr>
        <w:adjustRightInd w:val="0"/>
        <w:spacing w:line="360" w:lineRule="auto"/>
        <w:ind w:firstLine="0" w:firstLineChars="0"/>
        <w:textAlignment w:val="baseline"/>
        <w:rPr>
          <w:rFonts w:hint="default" w:ascii="宋体" w:hAnsi="宋体" w:eastAsia="宋体"/>
          <w:b/>
          <w:color w:val="000000" w:themeColor="text1"/>
          <w:lang w:val="en-US" w:eastAsia="zh-CN"/>
          <w14:textFill>
            <w14:solidFill>
              <w14:schemeClr w14:val="tx1"/>
            </w14:solidFill>
          </w14:textFill>
        </w:rPr>
      </w:pPr>
      <w:r>
        <w:rPr>
          <w:rFonts w:hint="eastAsia" w:ascii="宋体" w:hAnsi="宋体"/>
          <w:b/>
          <w:color w:val="000000" w:themeColor="text1"/>
          <w14:textFill>
            <w14:solidFill>
              <w14:schemeClr w14:val="tx1"/>
            </w14:solidFill>
          </w14:textFill>
        </w:rPr>
        <w:t>致：</w:t>
      </w:r>
      <w:r>
        <w:rPr>
          <w:rFonts w:hint="eastAsia" w:ascii="宋体" w:hAnsi="宋体"/>
          <w:b/>
          <w:color w:val="000000" w:themeColor="text1"/>
          <w:lang w:val="en-US" w:eastAsia="zh-CN"/>
          <w14:textFill>
            <w14:solidFill>
              <w14:schemeClr w14:val="tx1"/>
            </w14:solidFill>
          </w14:textFill>
        </w:rPr>
        <w:t>采购人/采购代理机构</w:t>
      </w:r>
    </w:p>
    <w:p w14:paraId="207C9533">
      <w:pPr>
        <w:adjustRightInd w:val="0"/>
        <w:spacing w:line="360" w:lineRule="auto"/>
        <w:ind w:firstLine="480"/>
        <w:textAlignment w:val="baseline"/>
        <w:rPr>
          <w:rFonts w:hint="eastAsia" w:ascii="宋体" w:hAnsi="宋体"/>
          <w:color w:val="000000" w:themeColor="text1"/>
          <w14:textFill>
            <w14:solidFill>
              <w14:schemeClr w14:val="tx1"/>
            </w14:solidFill>
          </w14:textFill>
        </w:rPr>
      </w:pPr>
    </w:p>
    <w:p w14:paraId="702B19F1">
      <w:pPr>
        <w:adjustRightInd w:val="0"/>
        <w:spacing w:line="360" w:lineRule="auto"/>
        <w:ind w:firstLine="480"/>
        <w:textAlignment w:val="baseline"/>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我们收到我们收到（</w:t>
      </w:r>
      <w:r>
        <w:rPr>
          <w:rFonts w:hint="eastAsia" w:ascii="宋体" w:hAnsi="宋体"/>
          <w:color w:val="000000" w:themeColor="text1"/>
          <w:lang w:val="en-US" w:eastAsia="zh-CN"/>
          <w14:textFill>
            <w14:solidFill>
              <w14:schemeClr w14:val="tx1"/>
            </w14:solidFill>
          </w14:textFill>
        </w:rPr>
        <w:t>项目名称</w:t>
      </w:r>
      <w:r>
        <w:rPr>
          <w:rFonts w:hint="eastAsia" w:ascii="宋体" w:hAnsi="宋体"/>
          <w:color w:val="000000" w:themeColor="text1"/>
          <w14:textFill>
            <w14:solidFill>
              <w14:schemeClr w14:val="tx1"/>
            </w14:solidFill>
          </w14:textFill>
        </w:rPr>
        <w:t>）磋商文件，经研究，法定代表人（姓名、职务）正式授权（委托代理人姓名、职务）代表</w:t>
      </w:r>
      <w:r>
        <w:rPr>
          <w:rFonts w:hint="eastAsia" w:ascii="宋体" w:hAnsi="宋体"/>
          <w:color w:val="000000" w:themeColor="text1"/>
          <w:lang w:eastAsia="zh-CN"/>
          <w14:textFill>
            <w14:solidFill>
              <w14:schemeClr w14:val="tx1"/>
            </w14:solidFill>
          </w14:textFill>
        </w:rPr>
        <w:t>供应商</w:t>
      </w:r>
      <w:r>
        <w:rPr>
          <w:rFonts w:hint="eastAsia" w:ascii="宋体" w:hAnsi="宋体"/>
          <w:color w:val="000000" w:themeColor="text1"/>
          <w14:textFill>
            <w14:solidFill>
              <w14:schemeClr w14:val="tx1"/>
            </w14:solidFill>
          </w14:textFill>
        </w:rPr>
        <w:t>（</w:t>
      </w:r>
      <w:r>
        <w:rPr>
          <w:rFonts w:hint="eastAsia" w:ascii="宋体" w:hAnsi="宋体"/>
          <w:color w:val="000000" w:themeColor="text1"/>
          <w:lang w:eastAsia="zh-CN"/>
          <w14:textFill>
            <w14:solidFill>
              <w14:schemeClr w14:val="tx1"/>
            </w14:solidFill>
          </w14:textFill>
        </w:rPr>
        <w:t>供应商</w:t>
      </w:r>
      <w:r>
        <w:rPr>
          <w:rFonts w:hint="eastAsia" w:ascii="宋体" w:hAnsi="宋体"/>
          <w:color w:val="000000" w:themeColor="text1"/>
          <w14:textFill>
            <w14:solidFill>
              <w14:schemeClr w14:val="tx1"/>
            </w14:solidFill>
          </w14:textFill>
        </w:rPr>
        <w:t xml:space="preserve">名称、地址）提交磋商响应文件。    </w:t>
      </w:r>
    </w:p>
    <w:p w14:paraId="785AD684">
      <w:pPr>
        <w:adjustRightInd w:val="0"/>
        <w:spacing w:line="360" w:lineRule="auto"/>
        <w:ind w:firstLine="424" w:firstLineChars="177"/>
        <w:textAlignment w:val="baseline"/>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据此函，签字代表宣布同意如下：</w:t>
      </w:r>
    </w:p>
    <w:p w14:paraId="53F45C86">
      <w:pPr>
        <w:adjustRightInd w:val="0"/>
        <w:spacing w:line="360" w:lineRule="auto"/>
        <w:ind w:firstLine="424" w:firstLineChars="177"/>
        <w:textAlignment w:val="baseline"/>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1、我方已详阅磋商文件的全部内容，包括澄清、修改条款等有关附件，承诺对其完全理解并接受。</w:t>
      </w:r>
    </w:p>
    <w:p w14:paraId="3FF59C19">
      <w:pPr>
        <w:adjustRightInd w:val="0"/>
        <w:spacing w:line="360" w:lineRule="auto"/>
        <w:ind w:firstLine="424" w:firstLineChars="177"/>
        <w:textAlignment w:val="baseline"/>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2、磋商有效期自开标之日起</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内有效。如果在规定的磋商时间后，我方在磋商有效期内撤回投标或成交后不签约的，磋商保证金将被贵方没收。</w:t>
      </w:r>
    </w:p>
    <w:p w14:paraId="08B61958">
      <w:pPr>
        <w:adjustRightInd w:val="0"/>
        <w:spacing w:line="360" w:lineRule="auto"/>
        <w:ind w:firstLine="424" w:firstLineChars="177"/>
        <w:textAlignment w:val="baseline"/>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3、我方同意按照贵方要求提供与磋商有关的一切数据或资料，理解并接受贵方制定的评标办法。</w:t>
      </w:r>
    </w:p>
    <w:p w14:paraId="5B6EF85D">
      <w:pPr>
        <w:adjustRightInd w:val="0"/>
        <w:spacing w:line="360" w:lineRule="auto"/>
        <w:ind w:firstLine="424" w:firstLineChars="177"/>
        <w:textAlignment w:val="baseline"/>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4、与本磋商有关的一切正式往来通讯请寄：</w:t>
      </w:r>
    </w:p>
    <w:p w14:paraId="24031FA8">
      <w:pPr>
        <w:adjustRightInd w:val="0"/>
        <w:spacing w:line="360" w:lineRule="auto"/>
        <w:ind w:firstLine="424" w:firstLineChars="177"/>
        <w:textAlignment w:val="baseline"/>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地址：_______________   邮编：______________</w:t>
      </w:r>
    </w:p>
    <w:p w14:paraId="20EA6DC5">
      <w:pPr>
        <w:adjustRightInd w:val="0"/>
        <w:spacing w:line="360" w:lineRule="auto"/>
        <w:ind w:firstLine="424" w:firstLineChars="177"/>
        <w:textAlignment w:val="baseline"/>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电话：_______________   传真：______________</w:t>
      </w:r>
    </w:p>
    <w:p w14:paraId="2CAFEF37">
      <w:pPr>
        <w:adjustRightInd w:val="0"/>
        <w:spacing w:line="360" w:lineRule="auto"/>
        <w:ind w:firstLine="424" w:firstLineChars="177"/>
        <w:textAlignment w:val="baseline"/>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法定代表人姓名： ___________ 职务：____________</w:t>
      </w:r>
    </w:p>
    <w:p w14:paraId="12F46530">
      <w:pPr>
        <w:spacing w:line="360" w:lineRule="auto"/>
        <w:ind w:left="0" w:leftChars="0" w:firstLine="0" w:firstLineChars="0"/>
        <w:jc w:val="both"/>
        <w:rPr>
          <w:rFonts w:hint="eastAsia" w:ascii="宋体" w:hAnsi="宋体"/>
          <w:color w:val="000000" w:themeColor="text1"/>
          <w14:textFill>
            <w14:solidFill>
              <w14:schemeClr w14:val="tx1"/>
            </w14:solidFill>
          </w14:textFill>
        </w:rPr>
      </w:pPr>
    </w:p>
    <w:p w14:paraId="069107A2">
      <w:pPr>
        <w:spacing w:line="360" w:lineRule="auto"/>
        <w:ind w:firstLine="560"/>
        <w:jc w:val="center"/>
        <w:rPr>
          <w:rFonts w:hint="eastAsia" w:ascii="宋体" w:hAnsi="宋体"/>
          <w:color w:val="000000" w:themeColor="text1"/>
          <w:sz w:val="28"/>
          <w:szCs w:val="28"/>
          <w14:textFill>
            <w14:solidFill>
              <w14:schemeClr w14:val="tx1"/>
            </w14:solidFill>
          </w14:textFill>
        </w:rPr>
      </w:pPr>
    </w:p>
    <w:p w14:paraId="2482ABA1">
      <w:pPr>
        <w:adjustRightInd w:val="0"/>
        <w:spacing w:line="360" w:lineRule="auto"/>
        <w:ind w:left="0" w:leftChars="0" w:firstLine="0" w:firstLineChars="0"/>
        <w:textAlignment w:val="baseline"/>
        <w:rPr>
          <w:rFonts w:hint="eastAsia" w:ascii="仿宋_GB2312" w:hAnsi="宋体" w:eastAsia="仿宋_GB2312"/>
          <w:color w:val="000000" w:themeColor="text1"/>
          <w:sz w:val="28"/>
          <w:szCs w:val="28"/>
          <w14:textFill>
            <w14:solidFill>
              <w14:schemeClr w14:val="tx1"/>
            </w14:solidFill>
          </w14:textFill>
        </w:rPr>
      </w:pPr>
    </w:p>
    <w:p w14:paraId="2EA10D44">
      <w:pPr>
        <w:adjustRightInd w:val="0"/>
        <w:spacing w:line="360" w:lineRule="auto"/>
        <w:ind w:firstLine="0" w:firstLineChars="0"/>
        <w:textAlignment w:val="baseline"/>
        <w:rPr>
          <w:rFonts w:hint="eastAsia" w:ascii="仿宋_GB2312" w:hAnsi="宋体" w:eastAsia="仿宋_GB2312"/>
          <w:color w:val="000000" w:themeColor="text1"/>
          <w:sz w:val="28"/>
          <w:szCs w:val="28"/>
          <w14:textFill>
            <w14:solidFill>
              <w14:schemeClr w14:val="tx1"/>
            </w14:solidFill>
          </w14:textFill>
        </w:rPr>
      </w:pPr>
    </w:p>
    <w:p w14:paraId="0B4FAAFC">
      <w:pPr>
        <w:spacing w:line="360" w:lineRule="auto"/>
        <w:ind w:firstLine="560"/>
        <w:jc w:val="center"/>
        <w:rPr>
          <w:rFonts w:hint="eastAsia" w:ascii="宋体" w:hAnsi="宋体"/>
          <w:b/>
          <w:color w:val="000000" w:themeColor="text1"/>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 xml:space="preserve">           </w:t>
      </w:r>
      <w:r>
        <w:rPr>
          <w:rFonts w:hint="eastAsia" w:ascii="宋体" w:hAnsi="宋体"/>
          <w:b/>
          <w:color w:val="000000" w:themeColor="text1"/>
          <w14:textFill>
            <w14:solidFill>
              <w14:schemeClr w14:val="tx1"/>
            </w14:solidFill>
          </w14:textFill>
        </w:rPr>
        <w:t xml:space="preserve"> </w:t>
      </w:r>
      <w:r>
        <w:rPr>
          <w:rFonts w:hint="eastAsia" w:ascii="宋体" w:hAnsi="宋体"/>
          <w:b/>
          <w:color w:val="000000" w:themeColor="text1"/>
          <w:lang w:eastAsia="zh-CN"/>
          <w14:textFill>
            <w14:solidFill>
              <w14:schemeClr w14:val="tx1"/>
            </w14:solidFill>
          </w14:textFill>
        </w:rPr>
        <w:t>供应商</w:t>
      </w:r>
      <w:r>
        <w:rPr>
          <w:rFonts w:hint="eastAsia" w:ascii="宋体" w:hAnsi="宋体"/>
          <w:b/>
          <w:color w:val="000000" w:themeColor="text1"/>
          <w14:textFill>
            <w14:solidFill>
              <w14:schemeClr w14:val="tx1"/>
            </w14:solidFill>
          </w14:textFill>
        </w:rPr>
        <w:t>：</w:t>
      </w:r>
      <w:r>
        <w:rPr>
          <w:rFonts w:hint="eastAsia" w:ascii="仿宋_GB2312" w:eastAsia="仿宋_GB2312" w:cs="宋体"/>
          <w:color w:val="000000" w:themeColor="text1"/>
          <w:kern w:val="0"/>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（公章）</w:t>
      </w:r>
    </w:p>
    <w:p w14:paraId="5FC9414A">
      <w:pPr>
        <w:spacing w:line="360" w:lineRule="auto"/>
        <w:ind w:firstLine="482"/>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 xml:space="preserve">        法定代表人或委托代理人：</w:t>
      </w:r>
      <w:r>
        <w:rPr>
          <w:rFonts w:hint="eastAsia" w:ascii="仿宋_GB2312" w:eastAsia="仿宋_GB2312" w:cs="宋体"/>
          <w:color w:val="000000" w:themeColor="text1"/>
          <w:kern w:val="0"/>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（签字或盖章）</w:t>
      </w:r>
    </w:p>
    <w:p w14:paraId="717DC4D8">
      <w:pPr>
        <w:spacing w:line="360" w:lineRule="auto"/>
        <w:ind w:firstLine="480"/>
        <w:jc w:val="center"/>
        <w:rPr>
          <w:rFonts w:hint="eastAsia"/>
          <w:b/>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b/>
          <w:color w:val="000000" w:themeColor="text1"/>
          <w14:textFill>
            <w14:solidFill>
              <w14:schemeClr w14:val="tx1"/>
            </w14:solidFill>
          </w14:textFill>
        </w:rPr>
        <w:t xml:space="preserve"> 年   月  日</w:t>
      </w:r>
    </w:p>
    <w:p w14:paraId="66D21DF2">
      <w:pPr>
        <w:spacing w:line="360" w:lineRule="auto"/>
        <w:ind w:firstLine="482"/>
        <w:jc w:val="center"/>
        <w:rPr>
          <w:rFonts w:hint="eastAsia" w:ascii="宋体" w:hAnsi="宋体"/>
          <w:b/>
          <w:color w:val="000000" w:themeColor="text1"/>
          <w14:textFill>
            <w14:solidFill>
              <w14:schemeClr w14:val="tx1"/>
            </w14:solidFill>
          </w14:textFill>
        </w:rPr>
      </w:pPr>
    </w:p>
    <w:p w14:paraId="7CC8B2D4">
      <w:pPr>
        <w:spacing w:line="360" w:lineRule="auto"/>
        <w:ind w:firstLine="482"/>
        <w:jc w:val="center"/>
        <w:rPr>
          <w:rFonts w:hint="eastAsia" w:ascii="宋体" w:hAnsi="宋体"/>
          <w:b/>
          <w:color w:val="000000" w:themeColor="text1"/>
          <w14:textFill>
            <w14:solidFill>
              <w14:schemeClr w14:val="tx1"/>
            </w14:solidFill>
          </w14:textFill>
        </w:rPr>
      </w:pPr>
    </w:p>
    <w:p w14:paraId="0A4E3A6B">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bookmarkStart w:id="653" w:name="_Toc28078192"/>
      <w:bookmarkStart w:id="654" w:name="_Toc7917"/>
      <w:r>
        <w:rPr>
          <w:rFonts w:hint="eastAsia" w:ascii="宋体"/>
          <w:b/>
          <w:color w:val="000000" w:themeColor="text1"/>
          <w:sz w:val="28"/>
          <w:szCs w:val="28"/>
          <w14:textFill>
            <w14:solidFill>
              <w14:schemeClr w14:val="tx1"/>
            </w14:solidFill>
          </w14:textFill>
        </w:rPr>
        <w:t>附件</w:t>
      </w:r>
      <w:bookmarkStart w:id="655" w:name="_Toc376936774"/>
      <w:bookmarkStart w:id="656" w:name="_Toc325726043"/>
      <w:bookmarkStart w:id="657" w:name="_Toc376936773"/>
      <w:bookmarkStart w:id="658" w:name="_Toc325726042"/>
      <w:r>
        <w:rPr>
          <w:rFonts w:hint="eastAsia" w:ascii="宋体"/>
          <w:b/>
          <w:color w:val="000000" w:themeColor="text1"/>
          <w:sz w:val="28"/>
          <w:szCs w:val="28"/>
          <w14:textFill>
            <w14:solidFill>
              <w14:schemeClr w14:val="tx1"/>
            </w14:solidFill>
          </w14:textFill>
        </w:rPr>
        <w:t>2：法定代表人证明书</w:t>
      </w:r>
      <w:bookmarkEnd w:id="653"/>
      <w:bookmarkEnd w:id="654"/>
      <w:bookmarkEnd w:id="655"/>
      <w:bookmarkEnd w:id="656"/>
    </w:p>
    <w:p w14:paraId="6F4ED988">
      <w:pPr>
        <w:spacing w:line="360" w:lineRule="auto"/>
        <w:ind w:firstLine="723"/>
        <w:jc w:val="center"/>
        <w:rPr>
          <w:rFonts w:hint="eastAsia" w:ascii="宋体" w:hAnsi="宋体"/>
          <w:b/>
          <w:bCs/>
          <w:color w:val="000000" w:themeColor="text1"/>
          <w:sz w:val="36"/>
          <w:szCs w:val="36"/>
          <w14:textFill>
            <w14:solidFill>
              <w14:schemeClr w14:val="tx1"/>
            </w14:solidFill>
          </w14:textFill>
        </w:rPr>
      </w:pPr>
    </w:p>
    <w:p w14:paraId="78AC6F82">
      <w:pPr>
        <w:spacing w:line="360" w:lineRule="auto"/>
        <w:ind w:firstLine="723"/>
        <w:jc w:val="center"/>
        <w:rPr>
          <w:rFonts w:hint="eastAsia" w:ascii="宋体" w:hAnsi="宋体"/>
          <w:b/>
          <w:bCs/>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法定代表人证明书</w:t>
      </w:r>
    </w:p>
    <w:p w14:paraId="52A63E57">
      <w:pPr>
        <w:spacing w:line="360" w:lineRule="auto"/>
        <w:ind w:firstLine="0" w:firstLineChars="0"/>
        <w:rPr>
          <w:rFonts w:hint="eastAsia" w:ascii="宋体" w:hAnsi="宋体"/>
          <w:b/>
          <w:bCs/>
          <w:color w:val="000000" w:themeColor="text1"/>
          <w14:textFill>
            <w14:solidFill>
              <w14:schemeClr w14:val="tx1"/>
            </w14:solidFill>
          </w14:textFill>
        </w:rPr>
      </w:pPr>
    </w:p>
    <w:p w14:paraId="06983E4B">
      <w:pPr>
        <w:spacing w:line="360" w:lineRule="auto"/>
        <w:ind w:firstLine="0" w:firstLineChars="0"/>
        <w:rPr>
          <w:rFonts w:hint="eastAsia" w:ascii="宋体" w:hAnsi="宋体" w:eastAsia="宋体"/>
          <w:b/>
          <w:bCs/>
          <w:color w:val="000000" w:themeColor="text1"/>
          <w:lang w:eastAsia="zh-CN"/>
          <w14:textFill>
            <w14:solidFill>
              <w14:schemeClr w14:val="tx1"/>
            </w14:solidFill>
          </w14:textFill>
        </w:rPr>
      </w:pPr>
      <w:r>
        <w:rPr>
          <w:rFonts w:hint="eastAsia" w:ascii="宋体" w:hAnsi="宋体"/>
          <w:b/>
          <w:bCs/>
          <w:color w:val="000000" w:themeColor="text1"/>
          <w:lang w:eastAsia="zh-CN"/>
          <w14:textFill>
            <w14:solidFill>
              <w14:schemeClr w14:val="tx1"/>
            </w14:solidFill>
          </w14:textFill>
        </w:rPr>
        <w:t>致：</w:t>
      </w:r>
      <w:r>
        <w:rPr>
          <w:rFonts w:hint="eastAsia" w:ascii="宋体" w:hAnsi="宋体"/>
          <w:b/>
          <w:bCs/>
          <w:color w:val="000000" w:themeColor="text1"/>
          <w:lang w:val="en-US" w:eastAsia="zh-CN"/>
          <w14:textFill>
            <w14:solidFill>
              <w14:schemeClr w14:val="tx1"/>
            </w14:solidFill>
          </w14:textFill>
        </w:rPr>
        <w:t>采购人/采购代理机构</w:t>
      </w:r>
    </w:p>
    <w:p w14:paraId="4FC944A0">
      <w:pPr>
        <w:autoSpaceDE w:val="0"/>
        <w:autoSpaceDN w:val="0"/>
        <w:adjustRightInd w:val="0"/>
        <w:spacing w:line="360" w:lineRule="auto"/>
        <w:ind w:firstLine="480"/>
        <w:jc w:val="left"/>
        <w:rPr>
          <w:rFonts w:hint="eastAsia" w:ascii="宋体" w:hAnsi="宋体" w:cs="宋体"/>
          <w:color w:val="000000" w:themeColor="text1"/>
          <w:kern w:val="0"/>
          <w14:textFill>
            <w14:solidFill>
              <w14:schemeClr w14:val="tx1"/>
            </w14:solidFill>
          </w14:textFill>
        </w:rPr>
      </w:pPr>
    </w:p>
    <w:p w14:paraId="2D766669">
      <w:pPr>
        <w:autoSpaceDE w:val="0"/>
        <w:autoSpaceDN w:val="0"/>
        <w:adjustRightInd w:val="0"/>
        <w:spacing w:line="360" w:lineRule="auto"/>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u w:val="single"/>
          <w14:textFill>
            <w14:solidFill>
              <w14:schemeClr w14:val="tx1"/>
            </w14:solidFill>
          </w14:textFill>
        </w:rPr>
        <w:t xml:space="preserve">  （法定代表人姓名）  </w:t>
      </w:r>
      <w:r>
        <w:rPr>
          <w:rFonts w:hint="eastAsia" w:ascii="宋体" w:hAnsi="宋体" w:cs="宋体"/>
          <w:color w:val="000000" w:themeColor="text1"/>
          <w:kern w:val="0"/>
          <w14:textFill>
            <w14:solidFill>
              <w14:schemeClr w14:val="tx1"/>
            </w14:solidFill>
          </w14:textFill>
        </w:rPr>
        <w:t>现任我单位</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职务，为法定代表人，特此证明。</w:t>
      </w:r>
    </w:p>
    <w:p w14:paraId="182B4873">
      <w:pPr>
        <w:autoSpaceDE w:val="0"/>
        <w:autoSpaceDN w:val="0"/>
        <w:adjustRightInd w:val="0"/>
        <w:spacing w:line="360" w:lineRule="auto"/>
        <w:ind w:firstLine="480"/>
        <w:jc w:val="left"/>
        <w:rPr>
          <w:rFonts w:hint="eastAsia" w:ascii="宋体" w:hAnsi="宋体"/>
          <w:color w:val="000000" w:themeColor="text1"/>
          <w14:textFill>
            <w14:solidFill>
              <w14:schemeClr w14:val="tx1"/>
            </w14:solidFill>
          </w14:textFill>
        </w:rPr>
      </w:pPr>
    </w:p>
    <w:p w14:paraId="6ED99729">
      <w:pPr>
        <w:autoSpaceDE w:val="0"/>
        <w:autoSpaceDN w:val="0"/>
        <w:adjustRightInd w:val="0"/>
        <w:spacing w:line="360" w:lineRule="auto"/>
        <w:ind w:firstLine="480"/>
        <w:jc w:val="left"/>
        <w:rPr>
          <w:rFonts w:hint="eastAsia" w:ascii="宋体" w:hAnsi="宋体" w:cs="宋体"/>
          <w:color w:val="000000" w:themeColor="text1"/>
          <w:kern w:val="0"/>
          <w14:textFill>
            <w14:solidFill>
              <w14:schemeClr w14:val="tx1"/>
            </w14:solidFill>
          </w14:textFill>
        </w:rPr>
      </w:pPr>
      <w:r>
        <w:rPr>
          <w:rFonts w:hint="eastAsia" w:ascii="宋体" w:hAnsi="宋体"/>
          <w:color w:val="000000" w:themeColor="text1"/>
          <w14:textFill>
            <w14:solidFill>
              <w14:schemeClr w14:val="tx1"/>
            </w14:solidFill>
          </w14:textFill>
        </w:rPr>
        <w:t>法定代表人基本情况：</w:t>
      </w:r>
    </w:p>
    <w:p w14:paraId="27AFE233">
      <w:pPr>
        <w:autoSpaceDE w:val="0"/>
        <w:autoSpaceDN w:val="0"/>
        <w:adjustRightInd w:val="0"/>
        <w:spacing w:line="360" w:lineRule="auto"/>
        <w:ind w:firstLine="480"/>
        <w:jc w:val="lef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性别：</w:t>
      </w:r>
      <w:r>
        <w:rPr>
          <w:rFonts w:hint="eastAsia" w:ascii="宋体" w:hAnsi="宋体" w:cs="宋体"/>
          <w:color w:val="000000" w:themeColor="text1"/>
          <w:kern w:val="0"/>
          <w:u w:val="single"/>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年龄：</w:t>
      </w:r>
      <w:r>
        <w:rPr>
          <w:rFonts w:hint="eastAsia" w:ascii="宋体" w:hAnsi="宋体" w:cs="宋体"/>
          <w:color w:val="000000" w:themeColor="text1"/>
          <w:kern w:val="0"/>
          <w:u w:val="single"/>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民族：</w:t>
      </w:r>
      <w:r>
        <w:rPr>
          <w:rFonts w:hint="eastAsia" w:ascii="宋体" w:hAnsi="宋体" w:cs="宋体"/>
          <w:color w:val="000000" w:themeColor="text1"/>
          <w:kern w:val="0"/>
          <w:u w:val="single"/>
          <w14:textFill>
            <w14:solidFill>
              <w14:schemeClr w14:val="tx1"/>
            </w14:solidFill>
          </w14:textFill>
        </w:rPr>
        <w:t xml:space="preserve">     </w:t>
      </w:r>
    </w:p>
    <w:p w14:paraId="7F1DC273">
      <w:pPr>
        <w:autoSpaceDE w:val="0"/>
        <w:autoSpaceDN w:val="0"/>
        <w:adjustRightInd w:val="0"/>
        <w:spacing w:line="360" w:lineRule="auto"/>
        <w:ind w:firstLine="480"/>
        <w:jc w:val="lef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地址：</w:t>
      </w:r>
      <w:r>
        <w:rPr>
          <w:rFonts w:hint="eastAsia" w:ascii="宋体" w:hAnsi="宋体"/>
          <w:color w:val="000000" w:themeColor="text1"/>
          <w:u w:val="single"/>
          <w14:textFill>
            <w14:solidFill>
              <w14:schemeClr w14:val="tx1"/>
            </w14:solidFill>
          </w14:textFill>
        </w:rPr>
        <w:t xml:space="preserve">                 </w:t>
      </w:r>
    </w:p>
    <w:p w14:paraId="6850EF69">
      <w:pPr>
        <w:autoSpaceDE w:val="0"/>
        <w:autoSpaceDN w:val="0"/>
        <w:adjustRightInd w:val="0"/>
        <w:spacing w:line="360" w:lineRule="auto"/>
        <w:ind w:firstLine="480"/>
        <w:jc w:val="left"/>
        <w:rPr>
          <w:rFonts w:hint="eastAsia" w:ascii="宋体" w:hAnsi="宋体"/>
          <w:color w:val="000000" w:themeColor="text1"/>
          <w:u w:val="single"/>
          <w14:textFill>
            <w14:solidFill>
              <w14:schemeClr w14:val="tx1"/>
            </w14:solidFill>
          </w14:textFill>
        </w:rPr>
      </w:pPr>
      <w:r>
        <w:rPr>
          <w:rFonts w:hint="eastAsia" w:ascii="宋体" w:hAnsi="宋体" w:cs="宋体"/>
          <w:color w:val="000000" w:themeColor="text1"/>
          <w:kern w:val="0"/>
          <w14:textFill>
            <w14:solidFill>
              <w14:schemeClr w14:val="tx1"/>
            </w14:solidFill>
          </w14:textFill>
        </w:rPr>
        <w:t>身份证号码：</w:t>
      </w:r>
      <w:r>
        <w:rPr>
          <w:rFonts w:hint="eastAsia" w:ascii="宋体" w:hAnsi="宋体"/>
          <w:color w:val="000000" w:themeColor="text1"/>
          <w:u w:val="single"/>
          <w14:textFill>
            <w14:solidFill>
              <w14:schemeClr w14:val="tx1"/>
            </w14:solidFill>
          </w14:textFill>
        </w:rPr>
        <w:t xml:space="preserve">                 </w:t>
      </w:r>
    </w:p>
    <w:p w14:paraId="232C562C">
      <w:pPr>
        <w:autoSpaceDE w:val="0"/>
        <w:autoSpaceDN w:val="0"/>
        <w:adjustRightInd w:val="0"/>
        <w:spacing w:line="360" w:lineRule="auto"/>
        <w:ind w:firstLine="480"/>
        <w:jc w:val="lef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附法定代表人第二代身份证双面扫描（或复印）件</w:t>
      </w:r>
    </w:p>
    <w:p w14:paraId="309F3AB4">
      <w:pPr>
        <w:autoSpaceDE w:val="0"/>
        <w:autoSpaceDN w:val="0"/>
        <w:adjustRightInd w:val="0"/>
        <w:spacing w:line="360" w:lineRule="auto"/>
        <w:ind w:left="0" w:leftChars="0" w:firstLine="0" w:firstLineChars="0"/>
        <w:jc w:val="left"/>
        <w:rPr>
          <w:rFonts w:hint="eastAsia" w:ascii="宋体" w:hAnsi="宋体" w:cs="宋体"/>
          <w:color w:val="000000" w:themeColor="text1"/>
          <w:kern w:val="0"/>
          <w14:textFill>
            <w14:solidFill>
              <w14:schemeClr w14:val="tx1"/>
            </w14:solidFill>
          </w14:textFill>
        </w:rPr>
      </w:pPr>
    </w:p>
    <w:p w14:paraId="728EE1E8">
      <w:pPr>
        <w:autoSpaceDE w:val="0"/>
        <w:autoSpaceDN w:val="0"/>
        <w:adjustRightInd w:val="0"/>
        <w:spacing w:line="360" w:lineRule="auto"/>
        <w:ind w:firstLine="480"/>
        <w:jc w:val="left"/>
        <w:rPr>
          <w:rFonts w:hint="eastAsia" w:ascii="宋体" w:hAnsi="宋体" w:cs="宋体"/>
          <w:color w:val="000000" w:themeColor="text1"/>
          <w:kern w:val="0"/>
          <w14:textFill>
            <w14:solidFill>
              <w14:schemeClr w14:val="tx1"/>
            </w14:solidFill>
          </w14:textFill>
        </w:rPr>
      </w:pPr>
    </w:p>
    <w:p w14:paraId="12C7EC9F">
      <w:pPr>
        <w:autoSpaceDE w:val="0"/>
        <w:autoSpaceDN w:val="0"/>
        <w:adjustRightInd w:val="0"/>
        <w:spacing w:line="360" w:lineRule="auto"/>
        <w:ind w:firstLine="480"/>
        <w:jc w:val="left"/>
        <w:rPr>
          <w:rFonts w:hint="eastAsia" w:ascii="宋体" w:hAnsi="宋体" w:cs="宋体"/>
          <w:color w:val="000000" w:themeColor="text1"/>
          <w:kern w:val="0"/>
          <w14:textFill>
            <w14:solidFill>
              <w14:schemeClr w14:val="tx1"/>
            </w14:solidFill>
          </w14:textFill>
        </w:rPr>
      </w:pPr>
    </w:p>
    <w:p w14:paraId="2344A0FA">
      <w:pPr>
        <w:autoSpaceDE w:val="0"/>
        <w:autoSpaceDN w:val="0"/>
        <w:adjustRightInd w:val="0"/>
        <w:spacing w:line="360" w:lineRule="auto"/>
        <w:jc w:val="left"/>
        <w:rPr>
          <w:rFonts w:hint="eastAsia" w:ascii="宋体" w:hAnsi="宋体" w:cs="宋体"/>
          <w:color w:val="000000" w:themeColor="text1"/>
          <w:kern w:val="0"/>
          <w14:textFill>
            <w14:solidFill>
              <w14:schemeClr w14:val="tx1"/>
            </w14:solidFill>
          </w14:textFill>
        </w:rPr>
      </w:pPr>
    </w:p>
    <w:p w14:paraId="137D5E83">
      <w:pPr>
        <w:autoSpaceDE w:val="0"/>
        <w:autoSpaceDN w:val="0"/>
        <w:adjustRightInd w:val="0"/>
        <w:spacing w:line="360" w:lineRule="auto"/>
        <w:ind w:firstLine="0" w:firstLineChars="0"/>
        <w:jc w:val="left"/>
        <w:rPr>
          <w:rFonts w:hint="eastAsia" w:ascii="宋体" w:hAnsi="宋体" w:cs="宋体"/>
          <w:color w:val="000000" w:themeColor="text1"/>
          <w:kern w:val="0"/>
          <w14:textFill>
            <w14:solidFill>
              <w14:schemeClr w14:val="tx1"/>
            </w14:solidFill>
          </w14:textFill>
        </w:rPr>
      </w:pPr>
    </w:p>
    <w:bookmarkEnd w:id="657"/>
    <w:bookmarkEnd w:id="658"/>
    <w:p w14:paraId="33538AC2">
      <w:pPr>
        <w:spacing w:line="360" w:lineRule="auto"/>
        <w:ind w:firstLine="3614" w:firstLineChars="1500"/>
        <w:jc w:val="right"/>
        <w:rPr>
          <w:rFonts w:ascii="宋体" w:hAnsi="宋体"/>
          <w:b/>
          <w:color w:val="000000" w:themeColor="text1"/>
          <w14:textFill>
            <w14:solidFill>
              <w14:schemeClr w14:val="tx1"/>
            </w14:solidFill>
          </w14:textFill>
        </w:rPr>
      </w:pPr>
      <w:r>
        <w:rPr>
          <w:rFonts w:hint="eastAsia" w:ascii="宋体" w:hAnsi="宋体"/>
          <w:b/>
          <w:color w:val="000000" w:themeColor="text1"/>
          <w:lang w:val="en-US" w:eastAsia="zh-CN"/>
          <w14:textFill>
            <w14:solidFill>
              <w14:schemeClr w14:val="tx1"/>
            </w14:solidFill>
          </w14:textFill>
        </w:rPr>
        <w:t>供应商</w:t>
      </w:r>
      <w:r>
        <w:rPr>
          <w:rFonts w:hint="eastAsia" w:ascii="宋体" w:hAnsi="宋体"/>
          <w:b/>
          <w:color w:val="000000" w:themeColor="text1"/>
          <w14:textFill>
            <w14:solidFill>
              <w14:schemeClr w14:val="tx1"/>
            </w14:solidFill>
          </w14:textFill>
        </w:rPr>
        <w:t>：</w:t>
      </w:r>
      <w:r>
        <w:rPr>
          <w:rFonts w:hint="eastAsia" w:ascii="宋体" w:hAnsi="宋体" w:cs="宋体"/>
          <w:color w:val="000000" w:themeColor="text1"/>
          <w:kern w:val="0"/>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（公章）</w:t>
      </w:r>
    </w:p>
    <w:p w14:paraId="503ED2F9">
      <w:pPr>
        <w:spacing w:line="360" w:lineRule="auto"/>
        <w:ind w:firstLine="3614" w:firstLineChars="1500"/>
        <w:jc w:val="right"/>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法定代表人：</w:t>
      </w:r>
      <w:r>
        <w:rPr>
          <w:rFonts w:hint="eastAsia" w:ascii="宋体" w:hAnsi="宋体" w:cs="宋体"/>
          <w:color w:val="000000" w:themeColor="text1"/>
          <w:kern w:val="0"/>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（签字）</w:t>
      </w:r>
    </w:p>
    <w:p w14:paraId="17166A30">
      <w:pPr>
        <w:spacing w:line="360" w:lineRule="auto"/>
        <w:ind w:firstLine="482"/>
        <w:jc w:val="right"/>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 xml:space="preserve">               年   月   日</w:t>
      </w:r>
    </w:p>
    <w:p w14:paraId="56417C3C">
      <w:pPr>
        <w:spacing w:line="360" w:lineRule="auto"/>
        <w:ind w:firstLine="0" w:firstLineChars="0"/>
        <w:rPr>
          <w:rFonts w:hint="eastAsia" w:ascii="宋体" w:hAnsi="宋体"/>
          <w:b/>
          <w:bCs/>
          <w:color w:val="000000" w:themeColor="text1"/>
          <w14:textFill>
            <w14:solidFill>
              <w14:schemeClr w14:val="tx1"/>
            </w14:solidFill>
          </w14:textFill>
        </w:rPr>
      </w:pPr>
    </w:p>
    <w:p w14:paraId="4B81ED87">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bookmarkStart w:id="659" w:name="_Toc324756736"/>
      <w:bookmarkStart w:id="660" w:name="_Toc201287639"/>
      <w:bookmarkStart w:id="661" w:name="_Toc28078193"/>
      <w:r>
        <w:rPr>
          <w:rFonts w:ascii="宋体"/>
          <w:b/>
          <w:color w:val="000000" w:themeColor="text1"/>
          <w:sz w:val="28"/>
          <w:szCs w:val="28"/>
          <w14:textFill>
            <w14:solidFill>
              <w14:schemeClr w14:val="tx1"/>
            </w14:solidFill>
          </w14:textFill>
        </w:rPr>
        <w:br w:type="page"/>
      </w:r>
      <w:bookmarkStart w:id="662" w:name="_Toc17833"/>
      <w:r>
        <w:rPr>
          <w:rFonts w:hint="eastAsia" w:ascii="宋体"/>
          <w:b/>
          <w:color w:val="000000" w:themeColor="text1"/>
          <w:sz w:val="28"/>
          <w:szCs w:val="28"/>
          <w14:textFill>
            <w14:solidFill>
              <w14:schemeClr w14:val="tx1"/>
            </w14:solidFill>
          </w14:textFill>
        </w:rPr>
        <w:t>附件</w:t>
      </w:r>
      <w:bookmarkEnd w:id="659"/>
      <w:bookmarkEnd w:id="660"/>
      <w:r>
        <w:rPr>
          <w:rFonts w:hint="eastAsia" w:ascii="宋体"/>
          <w:b/>
          <w:color w:val="000000" w:themeColor="text1"/>
          <w:sz w:val="28"/>
          <w:szCs w:val="28"/>
          <w14:textFill>
            <w14:solidFill>
              <w14:schemeClr w14:val="tx1"/>
            </w14:solidFill>
          </w14:textFill>
        </w:rPr>
        <w:t>3：法定代表人授权书</w:t>
      </w:r>
      <w:bookmarkEnd w:id="661"/>
      <w:bookmarkEnd w:id="662"/>
    </w:p>
    <w:p w14:paraId="596BF23A">
      <w:pPr>
        <w:spacing w:line="360" w:lineRule="auto"/>
        <w:ind w:firstLine="3813" w:firstLineChars="1055"/>
        <w:rPr>
          <w:rFonts w:hint="eastAsia" w:ascii="宋体" w:hAnsi="宋体"/>
          <w:b/>
          <w:color w:val="000000" w:themeColor="text1"/>
          <w:sz w:val="36"/>
          <w:szCs w:val="36"/>
          <w14:textFill>
            <w14:solidFill>
              <w14:schemeClr w14:val="tx1"/>
            </w14:solidFill>
          </w14:textFill>
        </w:rPr>
      </w:pPr>
    </w:p>
    <w:p w14:paraId="7D63DD6A">
      <w:pPr>
        <w:spacing w:line="360" w:lineRule="auto"/>
        <w:ind w:firstLine="2909" w:firstLineChars="805"/>
        <w:rPr>
          <w:rFonts w:hint="eastAsia"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法定代表人授权书</w:t>
      </w:r>
    </w:p>
    <w:p w14:paraId="38ADC683">
      <w:pPr>
        <w:spacing w:line="360" w:lineRule="auto"/>
        <w:ind w:firstLine="198" w:firstLineChars="82"/>
        <w:rPr>
          <w:rFonts w:hint="eastAsia" w:ascii="宋体" w:hAnsi="宋体"/>
          <w:b/>
          <w:bCs/>
          <w:color w:val="000000" w:themeColor="text1"/>
          <w14:textFill>
            <w14:solidFill>
              <w14:schemeClr w14:val="tx1"/>
            </w14:solidFill>
          </w14:textFill>
        </w:rPr>
      </w:pPr>
    </w:p>
    <w:p w14:paraId="05252C72">
      <w:pPr>
        <w:spacing w:line="360" w:lineRule="auto"/>
        <w:ind w:firstLine="198" w:firstLineChars="82"/>
        <w:rPr>
          <w:rFonts w:hint="eastAsia" w:ascii="宋体" w:hAnsi="宋体" w:eastAsia="宋体"/>
          <w:b/>
          <w:bCs/>
          <w:color w:val="000000" w:themeColor="text1"/>
          <w:lang w:eastAsia="zh-CN"/>
          <w14:textFill>
            <w14:solidFill>
              <w14:schemeClr w14:val="tx1"/>
            </w14:solidFill>
          </w14:textFill>
        </w:rPr>
      </w:pPr>
      <w:r>
        <w:rPr>
          <w:rFonts w:hint="eastAsia" w:ascii="宋体" w:hAnsi="宋体"/>
          <w:b/>
          <w:bCs/>
          <w:color w:val="000000" w:themeColor="text1"/>
          <w:lang w:eastAsia="zh-CN"/>
          <w14:textFill>
            <w14:solidFill>
              <w14:schemeClr w14:val="tx1"/>
            </w14:solidFill>
          </w14:textFill>
        </w:rPr>
        <w:t>致：</w:t>
      </w:r>
      <w:r>
        <w:rPr>
          <w:rFonts w:hint="eastAsia" w:ascii="宋体" w:hAnsi="宋体"/>
          <w:b/>
          <w:bCs/>
          <w:color w:val="000000" w:themeColor="text1"/>
          <w:lang w:val="en-US" w:eastAsia="zh-CN"/>
          <w14:textFill>
            <w14:solidFill>
              <w14:schemeClr w14:val="tx1"/>
            </w14:solidFill>
          </w14:textFill>
        </w:rPr>
        <w:t>采购人/采购代理机构</w:t>
      </w:r>
    </w:p>
    <w:p w14:paraId="26E71F2B">
      <w:pPr>
        <w:spacing w:line="360" w:lineRule="auto"/>
        <w:ind w:firstLine="480"/>
        <w:rPr>
          <w:rFonts w:hint="eastAsia" w:ascii="宋体" w:hAnsi="宋体"/>
          <w:color w:val="000000" w:themeColor="text1"/>
          <w:u w:val="single"/>
          <w14:textFill>
            <w14:solidFill>
              <w14:schemeClr w14:val="tx1"/>
            </w14:solidFill>
          </w14:textFill>
        </w:rPr>
      </w:pPr>
    </w:p>
    <w:p w14:paraId="7FC11D82">
      <w:pPr>
        <w:spacing w:line="360" w:lineRule="auto"/>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u w:val="single"/>
          <w14:textFill>
            <w14:solidFill>
              <w14:schemeClr w14:val="tx1"/>
            </w14:solidFill>
          </w14:textFill>
        </w:rPr>
        <w:t xml:space="preserve">  （供应商名称）  </w:t>
      </w:r>
      <w:r>
        <w:rPr>
          <w:rFonts w:hint="eastAsia" w:ascii="宋体" w:hAnsi="宋体"/>
          <w:color w:val="000000" w:themeColor="text1"/>
          <w14:textFill>
            <w14:solidFill>
              <w14:schemeClr w14:val="tx1"/>
            </w14:solidFill>
          </w14:textFill>
        </w:rPr>
        <w:t>系中华人民共和国合法企业，法定地址</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w:t>
      </w:r>
    </w:p>
    <w:p w14:paraId="61843C7D">
      <w:pPr>
        <w:spacing w:line="360" w:lineRule="auto"/>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u w:val="single"/>
          <w14:textFill>
            <w14:solidFill>
              <w14:schemeClr w14:val="tx1"/>
            </w14:solidFill>
          </w14:textFill>
        </w:rPr>
        <w:t xml:space="preserve">（法定代表人姓名）   </w:t>
      </w:r>
      <w:r>
        <w:rPr>
          <w:rFonts w:hint="eastAsia" w:ascii="宋体" w:hAnsi="宋体"/>
          <w:color w:val="000000" w:themeColor="text1"/>
          <w14:textFill>
            <w14:solidFill>
              <w14:schemeClr w14:val="tx1"/>
            </w14:solidFill>
          </w14:textFill>
        </w:rPr>
        <w:t>特授权</w:t>
      </w:r>
      <w:r>
        <w:rPr>
          <w:rFonts w:hint="eastAsia" w:ascii="宋体" w:hAnsi="宋体"/>
          <w:color w:val="000000" w:themeColor="text1"/>
          <w:u w:val="single"/>
          <w14:textFill>
            <w14:solidFill>
              <w14:schemeClr w14:val="tx1"/>
            </w14:solidFill>
          </w14:textFill>
        </w:rPr>
        <w:t xml:space="preserve"> （委托代理人姓名）    </w:t>
      </w:r>
      <w:r>
        <w:rPr>
          <w:rFonts w:hint="eastAsia" w:ascii="宋体" w:hAnsi="宋体"/>
          <w:color w:val="000000" w:themeColor="text1"/>
          <w14:textFill>
            <w14:solidFill>
              <w14:schemeClr w14:val="tx1"/>
            </w14:solidFill>
          </w14:textFill>
        </w:rPr>
        <w:t>代表我单位全权办理针对</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项目的磋商、答疑等具体工作，并签署全部有关的文件、资料。</w:t>
      </w:r>
    </w:p>
    <w:p w14:paraId="1BC23E7E">
      <w:pPr>
        <w:spacing w:line="360" w:lineRule="auto"/>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我单位对被授权人的签名负全部责任。</w:t>
      </w:r>
    </w:p>
    <w:p w14:paraId="55FE11EC">
      <w:pPr>
        <w:spacing w:line="360" w:lineRule="auto"/>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在撤销授权的书面通知以前，本授权书一直有效，被授权人签署的所有文件（在授权书有效期内签署的）不因授权的撤销而失效。</w:t>
      </w:r>
    </w:p>
    <w:p w14:paraId="528DBAB9">
      <w:pPr>
        <w:spacing w:line="360" w:lineRule="auto"/>
        <w:ind w:firstLine="480"/>
        <w:rPr>
          <w:rFonts w:hint="eastAsia" w:ascii="宋体" w:hAnsi="宋体"/>
          <w:color w:val="000000" w:themeColor="text1"/>
          <w14:textFill>
            <w14:solidFill>
              <w14:schemeClr w14:val="tx1"/>
            </w14:solidFill>
          </w14:textFill>
        </w:rPr>
      </w:pPr>
    </w:p>
    <w:p w14:paraId="50ECD898">
      <w:pPr>
        <w:spacing w:line="360" w:lineRule="auto"/>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授权期限：自</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 年</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月</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日起至</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 年</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月</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日止。</w:t>
      </w:r>
    </w:p>
    <w:p w14:paraId="792527E1">
      <w:pPr>
        <w:spacing w:line="360" w:lineRule="auto"/>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被授权人联系电话：</w:t>
      </w:r>
      <w:r>
        <w:rPr>
          <w:rFonts w:hint="eastAsia" w:ascii="宋体" w:hAnsi="宋体"/>
          <w:color w:val="000000" w:themeColor="text1"/>
          <w:u w:val="single"/>
          <w14:textFill>
            <w14:solidFill>
              <w14:schemeClr w14:val="tx1"/>
            </w14:solidFill>
          </w14:textFill>
        </w:rPr>
        <w:t xml:space="preserve">           </w:t>
      </w:r>
    </w:p>
    <w:p w14:paraId="17B5DD90">
      <w:pPr>
        <w:spacing w:line="360" w:lineRule="auto"/>
        <w:ind w:firstLine="480"/>
        <w:rPr>
          <w:rFonts w:hint="eastAsia" w:ascii="宋体" w:hAnsi="宋体"/>
          <w:color w:val="000000" w:themeColor="text1"/>
          <w14:textFill>
            <w14:solidFill>
              <w14:schemeClr w14:val="tx1"/>
            </w14:solidFill>
          </w14:textFill>
        </w:rPr>
      </w:pPr>
    </w:p>
    <w:p w14:paraId="0370D5BF">
      <w:pPr>
        <w:spacing w:line="360" w:lineRule="auto"/>
        <w:ind w:firstLine="0" w:firstLineChars="0"/>
        <w:rPr>
          <w:rFonts w:hint="eastAsia" w:ascii="宋体" w:hAnsi="宋体"/>
          <w:color w:val="000000" w:themeColor="text1"/>
          <w14:textFill>
            <w14:solidFill>
              <w14:schemeClr w14:val="tx1"/>
            </w14:solidFill>
          </w14:textFill>
        </w:rPr>
      </w:pPr>
    </w:p>
    <w:p w14:paraId="61EA8CD5">
      <w:pPr>
        <w:spacing w:line="360" w:lineRule="auto"/>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被授权人（委托代理人）签字或盖章：</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职务：</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  </w:t>
      </w:r>
    </w:p>
    <w:p w14:paraId="46B29F11">
      <w:pPr>
        <w:spacing w:line="360" w:lineRule="auto"/>
        <w:ind w:firstLine="480"/>
        <w:rPr>
          <w:rFonts w:hint="eastAsia" w:ascii="宋体" w:hAnsi="宋体"/>
          <w:color w:val="000000" w:themeColor="text1"/>
          <w:u w:val="single"/>
          <w14:textFill>
            <w14:solidFill>
              <w14:schemeClr w14:val="tx1"/>
            </w14:solidFill>
          </w14:textFill>
        </w:rPr>
      </w:pPr>
      <w:r>
        <w:rPr>
          <w:rFonts w:hint="eastAsia" w:ascii="宋体" w:hAnsi="宋体"/>
          <w:color w:val="000000" w:themeColor="text1"/>
          <w14:textFill>
            <w14:solidFill>
              <w14:schemeClr w14:val="tx1"/>
            </w14:solidFill>
          </w14:textFill>
        </w:rPr>
        <w:t>授 权 人（法定代表人）签字或盖章：</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职务：</w:t>
      </w:r>
      <w:r>
        <w:rPr>
          <w:rFonts w:hint="eastAsia" w:ascii="宋体" w:hAnsi="宋体"/>
          <w:color w:val="000000" w:themeColor="text1"/>
          <w:u w:val="single"/>
          <w14:textFill>
            <w14:solidFill>
              <w14:schemeClr w14:val="tx1"/>
            </w14:solidFill>
          </w14:textFill>
        </w:rPr>
        <w:t xml:space="preserve">              </w:t>
      </w:r>
    </w:p>
    <w:p w14:paraId="71B366B2">
      <w:pPr>
        <w:autoSpaceDE w:val="0"/>
        <w:autoSpaceDN w:val="0"/>
        <w:adjustRightInd w:val="0"/>
        <w:spacing w:line="360" w:lineRule="auto"/>
        <w:ind w:firstLine="480"/>
        <w:jc w:val="left"/>
        <w:rPr>
          <w:rFonts w:hint="eastAsia" w:ascii="宋体" w:hAnsi="宋体" w:cs="宋体"/>
          <w:color w:val="000000" w:themeColor="text1"/>
          <w:kern w:val="0"/>
          <w14:textFill>
            <w14:solidFill>
              <w14:schemeClr w14:val="tx1"/>
            </w14:solidFill>
          </w14:textFill>
        </w:rPr>
      </w:pPr>
    </w:p>
    <w:p w14:paraId="7CAD10C9">
      <w:pPr>
        <w:autoSpaceDE w:val="0"/>
        <w:autoSpaceDN w:val="0"/>
        <w:adjustRightInd w:val="0"/>
        <w:spacing w:line="360" w:lineRule="auto"/>
        <w:ind w:firstLine="480"/>
        <w:jc w:val="lef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附被授权人第二代身份证双面扫描（或复印）件</w:t>
      </w:r>
    </w:p>
    <w:p w14:paraId="6F02C682">
      <w:pPr>
        <w:spacing w:line="360" w:lineRule="auto"/>
        <w:ind w:firstLine="0" w:firstLineChars="0"/>
        <w:rPr>
          <w:rFonts w:hint="eastAsia" w:ascii="宋体" w:hAnsi="宋体"/>
          <w:color w:val="000000" w:themeColor="text1"/>
          <w14:textFill>
            <w14:solidFill>
              <w14:schemeClr w14:val="tx1"/>
            </w14:solidFill>
          </w14:textFill>
        </w:rPr>
      </w:pPr>
    </w:p>
    <w:p w14:paraId="64D1731A">
      <w:pPr>
        <w:spacing w:line="360" w:lineRule="auto"/>
        <w:ind w:firstLine="0" w:firstLineChars="0"/>
        <w:rPr>
          <w:rFonts w:hint="eastAsia" w:ascii="宋体" w:hAnsi="宋体"/>
          <w:color w:val="000000" w:themeColor="text1"/>
          <w14:textFill>
            <w14:solidFill>
              <w14:schemeClr w14:val="tx1"/>
            </w14:solidFill>
          </w14:textFill>
        </w:rPr>
      </w:pPr>
    </w:p>
    <w:p w14:paraId="26DACC7E">
      <w:pPr>
        <w:spacing w:line="360" w:lineRule="auto"/>
        <w:ind w:firstLine="0" w:firstLineChars="0"/>
        <w:rPr>
          <w:rFonts w:hint="eastAsia" w:ascii="宋体" w:hAnsi="宋体"/>
          <w:color w:val="000000" w:themeColor="text1"/>
          <w14:textFill>
            <w14:solidFill>
              <w14:schemeClr w14:val="tx1"/>
            </w14:solidFill>
          </w14:textFill>
        </w:rPr>
      </w:pPr>
    </w:p>
    <w:p w14:paraId="6A80A931">
      <w:pPr>
        <w:autoSpaceDE w:val="0"/>
        <w:autoSpaceDN w:val="0"/>
        <w:spacing w:line="360" w:lineRule="auto"/>
        <w:ind w:firstLine="482"/>
        <w:jc w:val="center"/>
        <w:outlineLvl w:val="2"/>
        <w:rPr>
          <w:rFonts w:ascii="宋体" w:hAnsi="宋体" w:cs="宋体"/>
          <w:b/>
          <w:bCs/>
          <w:color w:val="000000" w:themeColor="text1"/>
          <w:kern w:val="0"/>
          <w:lang w:val="zh-CN"/>
          <w14:textFill>
            <w14:solidFill>
              <w14:schemeClr w14:val="tx1"/>
            </w14:solidFill>
          </w14:textFill>
        </w:rPr>
      </w:pPr>
      <w:bookmarkStart w:id="663" w:name="_Toc5889_WPSOffice_Level3"/>
      <w:bookmarkStart w:id="664" w:name="_Toc17071_WPSOffice_Level3"/>
      <w:bookmarkStart w:id="665" w:name="_Toc3230"/>
      <w:bookmarkStart w:id="666" w:name="_Toc28078194"/>
      <w:r>
        <w:rPr>
          <w:rFonts w:hint="eastAsia" w:ascii="宋体" w:hAnsi="宋体" w:cs="宋体"/>
          <w:b/>
          <w:bCs/>
          <w:color w:val="000000" w:themeColor="text1"/>
          <w:kern w:val="0"/>
          <w:lang w:val="zh-CN"/>
          <w14:textFill>
            <w14:solidFill>
              <w14:schemeClr w14:val="tx1"/>
            </w14:solidFill>
          </w14:textFill>
        </w:rPr>
        <w:t>供应商：</w:t>
      </w:r>
      <w:r>
        <w:rPr>
          <w:rFonts w:hint="eastAsia" w:ascii="宋体" w:hAnsi="宋体" w:cs="宋体"/>
          <w:b/>
          <w:bCs/>
          <w:color w:val="000000" w:themeColor="text1"/>
          <w:kern w:val="0"/>
          <w:u w:val="single"/>
          <w:lang w:val="zh-CN"/>
          <w14:textFill>
            <w14:solidFill>
              <w14:schemeClr w14:val="tx1"/>
            </w14:solidFill>
          </w14:textFill>
        </w:rPr>
        <w:t xml:space="preserve">           </w:t>
      </w:r>
      <w:r>
        <w:rPr>
          <w:rFonts w:hint="eastAsia" w:ascii="宋体" w:hAnsi="宋体" w:cs="宋体"/>
          <w:b/>
          <w:bCs/>
          <w:color w:val="000000" w:themeColor="text1"/>
          <w:kern w:val="0"/>
          <w:u w:val="single"/>
          <w14:textFill>
            <w14:solidFill>
              <w14:schemeClr w14:val="tx1"/>
            </w14:solidFill>
          </w14:textFill>
        </w:rPr>
        <w:t xml:space="preserve">           </w:t>
      </w:r>
      <w:r>
        <w:rPr>
          <w:rFonts w:hint="eastAsia" w:ascii="宋体" w:hAnsi="宋体" w:cs="宋体"/>
          <w:b/>
          <w:bCs/>
          <w:color w:val="000000" w:themeColor="text1"/>
          <w:kern w:val="0"/>
          <w:u w:val="single"/>
          <w:lang w:val="zh-CN"/>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（公章）</w:t>
      </w:r>
      <w:bookmarkEnd w:id="663"/>
      <w:bookmarkEnd w:id="664"/>
      <w:bookmarkEnd w:id="665"/>
    </w:p>
    <w:p w14:paraId="7819C59D">
      <w:pPr>
        <w:autoSpaceDE w:val="0"/>
        <w:autoSpaceDN w:val="0"/>
        <w:spacing w:line="360" w:lineRule="auto"/>
        <w:ind w:firstLine="482"/>
        <w:jc w:val="center"/>
        <w:outlineLvl w:val="2"/>
        <w:rPr>
          <w:rFonts w:ascii="宋体" w:hAnsi="宋体" w:cs="宋体"/>
          <w:b/>
          <w:bCs/>
          <w:color w:val="000000" w:themeColor="text1"/>
          <w:kern w:val="0"/>
          <w:lang w:val="zh-CN"/>
          <w14:textFill>
            <w14:solidFill>
              <w14:schemeClr w14:val="tx1"/>
            </w14:solidFill>
          </w14:textFill>
        </w:rPr>
      </w:pPr>
      <w:bookmarkStart w:id="667" w:name="_Toc3123_WPSOffice_Level3"/>
      <w:bookmarkStart w:id="668" w:name="_Toc952"/>
      <w:bookmarkStart w:id="669" w:name="_Toc3486_WPSOffice_Level3"/>
      <w:r>
        <w:rPr>
          <w:rFonts w:hint="eastAsia" w:ascii="宋体" w:hAnsi="宋体" w:cs="宋体"/>
          <w:b/>
          <w:bCs/>
          <w:color w:val="000000" w:themeColor="text1"/>
          <w:kern w:val="0"/>
          <w:lang w:val="zh-CN"/>
          <w14:textFill>
            <w14:solidFill>
              <w14:schemeClr w14:val="tx1"/>
            </w14:solidFill>
          </w14:textFill>
        </w:rPr>
        <w:t xml:space="preserve">年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月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日</w:t>
      </w:r>
      <w:bookmarkEnd w:id="667"/>
      <w:bookmarkEnd w:id="668"/>
      <w:bookmarkEnd w:id="669"/>
    </w:p>
    <w:p w14:paraId="3F85C864">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r>
        <w:rPr>
          <w:rFonts w:ascii="宋体"/>
          <w:b/>
          <w:color w:val="000000" w:themeColor="text1"/>
          <w:sz w:val="28"/>
          <w:szCs w:val="28"/>
          <w14:textFill>
            <w14:solidFill>
              <w14:schemeClr w14:val="tx1"/>
            </w14:solidFill>
          </w14:textFill>
        </w:rPr>
        <w:br w:type="page"/>
      </w:r>
      <w:bookmarkStart w:id="670" w:name="_Toc27238"/>
      <w:r>
        <w:rPr>
          <w:rFonts w:hint="eastAsia" w:ascii="宋体"/>
          <w:b/>
          <w:color w:val="000000" w:themeColor="text1"/>
          <w:sz w:val="28"/>
          <w:szCs w:val="28"/>
          <w14:textFill>
            <w14:solidFill>
              <w14:schemeClr w14:val="tx1"/>
            </w14:solidFill>
          </w14:textFill>
        </w:rPr>
        <w:t>附件4：供应商承诺函</w:t>
      </w:r>
      <w:bookmarkEnd w:id="666"/>
      <w:bookmarkEnd w:id="670"/>
    </w:p>
    <w:p w14:paraId="7B20C21E">
      <w:pPr>
        <w:spacing w:line="360" w:lineRule="auto"/>
        <w:ind w:firstLine="723"/>
        <w:jc w:val="center"/>
        <w:rPr>
          <w:rFonts w:hint="eastAsia" w:ascii="宋体" w:hAnsi="宋体"/>
          <w:b/>
          <w:bCs/>
          <w:color w:val="000000" w:themeColor="text1"/>
          <w:sz w:val="36"/>
          <w:szCs w:val="36"/>
          <w14:textFill>
            <w14:solidFill>
              <w14:schemeClr w14:val="tx1"/>
            </w14:solidFill>
          </w14:textFill>
        </w:rPr>
      </w:pPr>
    </w:p>
    <w:p w14:paraId="2E464805">
      <w:pPr>
        <w:spacing w:line="360" w:lineRule="auto"/>
        <w:ind w:firstLine="3253" w:firstLineChars="900"/>
        <w:rPr>
          <w:rFonts w:hint="eastAsia" w:ascii="宋体" w:hAnsi="宋体"/>
          <w:b/>
          <w:bCs/>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供应商承诺函</w:t>
      </w:r>
    </w:p>
    <w:p w14:paraId="64EEA80B">
      <w:pPr>
        <w:spacing w:line="360" w:lineRule="auto"/>
        <w:ind w:firstLine="0" w:firstLineChars="0"/>
        <w:rPr>
          <w:rFonts w:hint="eastAsia" w:ascii="宋体" w:hAnsi="宋体"/>
          <w:b/>
          <w:bCs/>
          <w:color w:val="000000" w:themeColor="text1"/>
          <w14:textFill>
            <w14:solidFill>
              <w14:schemeClr w14:val="tx1"/>
            </w14:solidFill>
          </w14:textFill>
        </w:rPr>
      </w:pPr>
    </w:p>
    <w:p w14:paraId="635FB81E">
      <w:pPr>
        <w:spacing w:line="360" w:lineRule="auto"/>
        <w:ind w:firstLine="0" w:firstLineChars="0"/>
        <w:rPr>
          <w:rFonts w:hint="eastAsia" w:ascii="宋体" w:hAnsi="宋体" w:eastAsia="宋体"/>
          <w:b/>
          <w:bCs/>
          <w:color w:val="000000" w:themeColor="text1"/>
          <w:lang w:eastAsia="zh-CN"/>
          <w14:textFill>
            <w14:solidFill>
              <w14:schemeClr w14:val="tx1"/>
            </w14:solidFill>
          </w14:textFill>
        </w:rPr>
      </w:pPr>
      <w:r>
        <w:rPr>
          <w:rFonts w:hint="eastAsia" w:ascii="宋体" w:hAnsi="宋体"/>
          <w:b/>
          <w:bCs/>
          <w:color w:val="000000" w:themeColor="text1"/>
          <w:lang w:eastAsia="zh-CN"/>
          <w14:textFill>
            <w14:solidFill>
              <w14:schemeClr w14:val="tx1"/>
            </w14:solidFill>
          </w14:textFill>
        </w:rPr>
        <w:t>致：</w:t>
      </w:r>
      <w:r>
        <w:rPr>
          <w:rFonts w:hint="eastAsia" w:ascii="宋体" w:hAnsi="宋体"/>
          <w:b/>
          <w:bCs/>
          <w:color w:val="000000" w:themeColor="text1"/>
          <w:lang w:val="en-US" w:eastAsia="zh-CN"/>
          <w14:textFill>
            <w14:solidFill>
              <w14:schemeClr w14:val="tx1"/>
            </w14:solidFill>
          </w14:textFill>
        </w:rPr>
        <w:t>采购人/采购代理机构</w:t>
      </w:r>
    </w:p>
    <w:p w14:paraId="1D4B7E40">
      <w:pPr>
        <w:spacing w:line="360" w:lineRule="auto"/>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关于贵方</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年</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月</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日</w:t>
      </w:r>
      <w:r>
        <w:rPr>
          <w:rFonts w:hint="eastAsia" w:ascii="宋体" w:hAnsi="宋体"/>
          <w:color w:val="000000" w:themeColor="text1"/>
          <w:u w:val="single"/>
          <w:lang w:val="en-US" w:eastAsia="zh-CN"/>
          <w14:textFill>
            <w14:solidFill>
              <w14:schemeClr w14:val="tx1"/>
            </w14:solidFill>
          </w14:textFill>
        </w:rPr>
        <w:t xml:space="preserve">            </w:t>
      </w:r>
      <w:r>
        <w:rPr>
          <w:rFonts w:hint="eastAsia" w:ascii="宋体" w:hAnsi="宋体"/>
          <w:color w:val="000000" w:themeColor="text1"/>
          <w14:textFill>
            <w14:solidFill>
              <w14:schemeClr w14:val="tx1"/>
            </w14:solidFill>
          </w14:textFill>
        </w:rPr>
        <w:t>采购项目，本签字人愿意参加磋商，提供采购项目服务要求的所有服务，并证实提交的所有资料是准确的和真实的。同时，我代表</w:t>
      </w:r>
      <w:r>
        <w:rPr>
          <w:rFonts w:hint="eastAsia" w:ascii="宋体" w:hAnsi="宋体"/>
          <w:color w:val="000000" w:themeColor="text1"/>
          <w:u w:val="single"/>
          <w14:textFill>
            <w14:solidFill>
              <w14:schemeClr w14:val="tx1"/>
            </w14:solidFill>
          </w14:textFill>
        </w:rPr>
        <w:t>（供应商名称）</w:t>
      </w:r>
      <w:r>
        <w:rPr>
          <w:rFonts w:hint="eastAsia" w:ascii="宋体" w:hAnsi="宋体"/>
          <w:color w:val="000000" w:themeColor="text1"/>
          <w14:textFill>
            <w14:solidFill>
              <w14:schemeClr w14:val="tx1"/>
            </w14:solidFill>
          </w14:textFill>
        </w:rPr>
        <w:t>，在此作如下承诺：</w:t>
      </w:r>
    </w:p>
    <w:p w14:paraId="1248C6B2">
      <w:pPr>
        <w:spacing w:line="360" w:lineRule="auto"/>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1、完全理解和接受磋商文件的一切规定和要求；</w:t>
      </w:r>
    </w:p>
    <w:p w14:paraId="4BEC4644">
      <w:pPr>
        <w:spacing w:line="360" w:lineRule="auto"/>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2、若成交，我方将按照磋商文件的具体规定与</w:t>
      </w:r>
      <w:r>
        <w:rPr>
          <w:rFonts w:hint="eastAsia" w:ascii="宋体" w:hAnsi="宋体"/>
          <w:color w:val="000000" w:themeColor="text1"/>
          <w:lang w:eastAsia="zh-CN"/>
          <w14:textFill>
            <w14:solidFill>
              <w14:schemeClr w14:val="tx1"/>
            </w14:solidFill>
          </w14:textFill>
        </w:rPr>
        <w:t>采购人</w:t>
      </w:r>
      <w:r>
        <w:rPr>
          <w:rFonts w:hint="eastAsia" w:ascii="宋体" w:hAnsi="宋体"/>
          <w:color w:val="000000" w:themeColor="text1"/>
          <w14:textFill>
            <w14:solidFill>
              <w14:schemeClr w14:val="tx1"/>
            </w14:solidFill>
          </w14:textFill>
        </w:rPr>
        <w:t>签订采购合同，并且严格履行合同义务，按时提供优质的服务。如果在合同执行过程中，发现服务质量、数量出现问题，我方一定尽快完善，并承担相应的经济责任；</w:t>
      </w:r>
    </w:p>
    <w:p w14:paraId="2FDE7D6F">
      <w:pPr>
        <w:spacing w:line="360" w:lineRule="auto"/>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3、我方保证甲方在使用该产品或其任何一部分时，不受第三方提出的侵犯专利权、著作权、商标权和工业设计权等知识产权的起诉，若有违犯，愿承担相应的一切责任。</w:t>
      </w:r>
    </w:p>
    <w:p w14:paraId="02D96257">
      <w:pPr>
        <w:spacing w:line="360" w:lineRule="auto"/>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4、我方承诺，除磋商文件中规定的进口产品外，所投的产品均为国产产品，且均符合国家强制性标准。若有不实，愿承担相应的责任。</w:t>
      </w:r>
    </w:p>
    <w:p w14:paraId="1D3FA313">
      <w:pPr>
        <w:spacing w:line="360" w:lineRule="auto"/>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5、针对本项目，我方承诺具备履行合同所必需的设备和专业技术能力。</w:t>
      </w:r>
    </w:p>
    <w:p w14:paraId="4175F29B">
      <w:pPr>
        <w:spacing w:line="360" w:lineRule="auto"/>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6、在整个磋商过程中我方若有违规行为，贵方可按磋商文件之规定给予处罚，我方完全接受。</w:t>
      </w:r>
    </w:p>
    <w:p w14:paraId="3FF27D79">
      <w:pPr>
        <w:spacing w:line="360" w:lineRule="auto"/>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7、若成交，本承诺将成为合同不可分割的一部分，与合同具有同等的法律效力。</w:t>
      </w:r>
    </w:p>
    <w:p w14:paraId="33814B11">
      <w:pPr>
        <w:spacing w:line="360" w:lineRule="auto"/>
        <w:ind w:firstLine="480"/>
        <w:rPr>
          <w:rFonts w:hint="eastAsia" w:ascii="宋体" w:hAnsi="宋体"/>
          <w:color w:val="000000" w:themeColor="text1"/>
          <w14:textFill>
            <w14:solidFill>
              <w14:schemeClr w14:val="tx1"/>
            </w14:solidFill>
          </w14:textFill>
        </w:rPr>
      </w:pPr>
    </w:p>
    <w:p w14:paraId="275FB56F">
      <w:pPr>
        <w:spacing w:line="360" w:lineRule="auto"/>
        <w:ind w:firstLine="480"/>
        <w:rPr>
          <w:rFonts w:hint="eastAsia" w:ascii="宋体" w:hAnsi="宋体"/>
          <w:color w:val="000000" w:themeColor="text1"/>
          <w14:textFill>
            <w14:solidFill>
              <w14:schemeClr w14:val="tx1"/>
            </w14:solidFill>
          </w14:textFill>
        </w:rPr>
      </w:pPr>
    </w:p>
    <w:p w14:paraId="5558CEBB">
      <w:pPr>
        <w:spacing w:line="360" w:lineRule="auto"/>
        <w:ind w:firstLine="480"/>
        <w:rPr>
          <w:rFonts w:hint="eastAsia" w:ascii="宋体" w:hAnsi="宋体"/>
          <w:color w:val="000000" w:themeColor="text1"/>
          <w14:textFill>
            <w14:solidFill>
              <w14:schemeClr w14:val="tx1"/>
            </w14:solidFill>
          </w14:textFill>
        </w:rPr>
      </w:pPr>
    </w:p>
    <w:p w14:paraId="274748B5">
      <w:pPr>
        <w:spacing w:line="360" w:lineRule="auto"/>
        <w:ind w:firstLine="0" w:firstLineChars="0"/>
        <w:rPr>
          <w:rFonts w:hint="eastAsia" w:ascii="宋体" w:hAnsi="宋体"/>
          <w:color w:val="000000" w:themeColor="text1"/>
          <w14:textFill>
            <w14:solidFill>
              <w14:schemeClr w14:val="tx1"/>
            </w14:solidFill>
          </w14:textFill>
        </w:rPr>
      </w:pPr>
    </w:p>
    <w:p w14:paraId="370DBDAF">
      <w:pPr>
        <w:spacing w:line="360" w:lineRule="auto"/>
        <w:ind w:firstLine="480"/>
        <w:rPr>
          <w:rFonts w:hint="eastAsia" w:ascii="宋体" w:hAnsi="宋体"/>
          <w:color w:val="000000" w:themeColor="text1"/>
          <w14:textFill>
            <w14:solidFill>
              <w14:schemeClr w14:val="tx1"/>
            </w14:solidFill>
          </w14:textFill>
        </w:rPr>
      </w:pPr>
    </w:p>
    <w:p w14:paraId="128F5FA3">
      <w:pPr>
        <w:spacing w:line="360" w:lineRule="auto"/>
        <w:ind w:firstLine="4908" w:firstLineChars="2037"/>
        <w:rPr>
          <w:rFonts w:hint="eastAsia" w:ascii="宋体" w:hAnsi="宋体"/>
          <w:b/>
          <w:color w:val="000000" w:themeColor="text1"/>
          <w14:textFill>
            <w14:solidFill>
              <w14:schemeClr w14:val="tx1"/>
            </w14:solidFill>
          </w14:textFill>
        </w:rPr>
      </w:pPr>
      <w:r>
        <w:rPr>
          <w:rFonts w:hint="eastAsia" w:ascii="宋体" w:hAnsi="宋体"/>
          <w:b/>
          <w:color w:val="000000" w:themeColor="text1"/>
          <w:lang w:eastAsia="zh-CN"/>
          <w14:textFill>
            <w14:solidFill>
              <w14:schemeClr w14:val="tx1"/>
            </w14:solidFill>
          </w14:textFill>
        </w:rPr>
        <w:t>供应商</w:t>
      </w:r>
      <w:r>
        <w:rPr>
          <w:rFonts w:hint="eastAsia" w:ascii="宋体" w:hAnsi="宋体"/>
          <w:b/>
          <w:color w:val="000000" w:themeColor="text1"/>
          <w14:textFill>
            <w14:solidFill>
              <w14:schemeClr w14:val="tx1"/>
            </w14:solidFill>
          </w14:textFill>
        </w:rPr>
        <w:t>：</w:t>
      </w:r>
      <w:r>
        <w:rPr>
          <w:rFonts w:hint="eastAsia" w:ascii="宋体" w:hAnsi="宋体" w:cs="宋体"/>
          <w:color w:val="000000" w:themeColor="text1"/>
          <w:kern w:val="0"/>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（公章）</w:t>
      </w:r>
    </w:p>
    <w:p w14:paraId="207BCDF2">
      <w:pPr>
        <w:spacing w:line="360" w:lineRule="auto"/>
        <w:ind w:firstLine="482"/>
        <w:jc w:val="right"/>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法定代表人或委托代理人：</w:t>
      </w:r>
      <w:r>
        <w:rPr>
          <w:rFonts w:hint="eastAsia" w:ascii="宋体" w:hAnsi="宋体" w:cs="宋体"/>
          <w:color w:val="000000" w:themeColor="text1"/>
          <w:kern w:val="0"/>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（签字或盖章）</w:t>
      </w:r>
    </w:p>
    <w:p w14:paraId="43304540">
      <w:pPr>
        <w:spacing w:line="360" w:lineRule="auto"/>
        <w:ind w:right="480" w:firstLine="5783" w:firstLineChars="2400"/>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年  月  日</w:t>
      </w:r>
    </w:p>
    <w:p w14:paraId="62BAC54D">
      <w:pPr>
        <w:spacing w:line="360" w:lineRule="auto"/>
        <w:ind w:right="480" w:firstLine="0" w:firstLineChars="0"/>
        <w:rPr>
          <w:rFonts w:hint="eastAsia" w:ascii="宋体" w:hAns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br w:type="page"/>
      </w:r>
      <w:bookmarkStart w:id="671" w:name="_Toc28078195"/>
      <w:r>
        <w:rPr>
          <w:rFonts w:hint="eastAsia" w:ascii="宋体"/>
          <w:b/>
          <w:color w:val="000000" w:themeColor="text1"/>
          <w:sz w:val="28"/>
          <w:szCs w:val="28"/>
          <w14:textFill>
            <w14:solidFill>
              <w14:schemeClr w14:val="tx1"/>
            </w14:solidFill>
          </w14:textFill>
        </w:rPr>
        <w:t>附件</w:t>
      </w:r>
      <w:bookmarkStart w:id="672" w:name="_Toc365019584"/>
      <w:bookmarkStart w:id="673" w:name="_Toc351475542"/>
      <w:bookmarkStart w:id="674" w:name="_Toc376936779"/>
      <w:r>
        <w:rPr>
          <w:rFonts w:hint="eastAsia" w:ascii="宋体"/>
          <w:b/>
          <w:color w:val="000000" w:themeColor="text1"/>
          <w:sz w:val="28"/>
          <w:szCs w:val="28"/>
          <w14:textFill>
            <w14:solidFill>
              <w14:schemeClr w14:val="tx1"/>
            </w14:solidFill>
          </w14:textFill>
        </w:rPr>
        <w:t>5：供应商诚信承诺书</w:t>
      </w:r>
      <w:bookmarkEnd w:id="671"/>
      <w:bookmarkEnd w:id="672"/>
      <w:bookmarkEnd w:id="673"/>
      <w:bookmarkEnd w:id="674"/>
    </w:p>
    <w:p w14:paraId="05398386">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p>
    <w:p w14:paraId="707B4898">
      <w:pPr>
        <w:spacing w:line="360" w:lineRule="auto"/>
        <w:ind w:firstLine="2729" w:firstLineChars="755"/>
        <w:rPr>
          <w:rFonts w:hint="eastAsia"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供应商诚信承诺书</w:t>
      </w:r>
    </w:p>
    <w:p w14:paraId="2A444312">
      <w:pPr>
        <w:spacing w:line="360" w:lineRule="auto"/>
        <w:ind w:firstLine="2729" w:firstLineChars="755"/>
        <w:rPr>
          <w:rFonts w:hint="eastAsia" w:ascii="宋体" w:hAnsi="宋体"/>
          <w:b/>
          <w:color w:val="000000" w:themeColor="text1"/>
          <w:sz w:val="36"/>
          <w:szCs w:val="36"/>
          <w14:textFill>
            <w14:solidFill>
              <w14:schemeClr w14:val="tx1"/>
            </w14:solidFill>
          </w14:textFill>
        </w:rPr>
      </w:pPr>
    </w:p>
    <w:p w14:paraId="2CA1BEC1">
      <w:pPr>
        <w:spacing w:after="120" w:afterLines="50" w:line="360" w:lineRule="auto"/>
        <w:ind w:firstLine="0" w:firstLineChars="0"/>
        <w:rPr>
          <w:rFonts w:hint="eastAsia" w:ascii="宋体" w:hAnsi="宋体" w:eastAsia="宋体"/>
          <w:b/>
          <w:bCs/>
          <w:color w:val="000000" w:themeColor="text1"/>
          <w:lang w:eastAsia="zh-CN"/>
          <w14:textFill>
            <w14:solidFill>
              <w14:schemeClr w14:val="tx1"/>
            </w14:solidFill>
          </w14:textFill>
        </w:rPr>
      </w:pPr>
      <w:r>
        <w:rPr>
          <w:rFonts w:hint="eastAsia" w:ascii="宋体" w:hAnsi="宋体"/>
          <w:b/>
          <w:bCs/>
          <w:color w:val="000000" w:themeColor="text1"/>
          <w:lang w:eastAsia="zh-CN"/>
          <w14:textFill>
            <w14:solidFill>
              <w14:schemeClr w14:val="tx1"/>
            </w14:solidFill>
          </w14:textFill>
        </w:rPr>
        <w:t>致：</w:t>
      </w:r>
      <w:r>
        <w:rPr>
          <w:rFonts w:hint="eastAsia" w:ascii="宋体" w:hAnsi="宋体"/>
          <w:b/>
          <w:bCs/>
          <w:color w:val="000000" w:themeColor="text1"/>
          <w:lang w:val="en-US" w:eastAsia="zh-CN"/>
          <w14:textFill>
            <w14:solidFill>
              <w14:schemeClr w14:val="tx1"/>
            </w14:solidFill>
          </w14:textFill>
        </w:rPr>
        <w:t>采购人/采购代理机构</w:t>
      </w:r>
    </w:p>
    <w:p w14:paraId="28D2D49C">
      <w:pPr>
        <w:spacing w:line="360" w:lineRule="auto"/>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为了诚实、客观、有序地参与青海省政府采购活动，愿就以下内容作出承诺：</w:t>
      </w:r>
    </w:p>
    <w:p w14:paraId="0B820089">
      <w:pPr>
        <w:spacing w:line="360" w:lineRule="auto"/>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一、自觉遵守各项法律、法规、规章、制度以及社会公德，维护廉洁环境，与同场竞争的供应商平等参加政府采购活动。</w:t>
      </w:r>
    </w:p>
    <w:p w14:paraId="155B2F4F">
      <w:pPr>
        <w:spacing w:line="360" w:lineRule="auto"/>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二、参加政府采购活动时，严格按照磋商文件的规定和要求提供所需的相关材料，并对所提供的各类资料的真实性负责，不虚假应标，不虚列业绩。</w:t>
      </w:r>
    </w:p>
    <w:p w14:paraId="5CD05757">
      <w:pPr>
        <w:spacing w:line="360" w:lineRule="auto"/>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三、尊重参与政府采购活动各相关方的合法行为，接受政府采购活动依法形成的意见、结果。</w:t>
      </w:r>
    </w:p>
    <w:p w14:paraId="028F80AA">
      <w:pPr>
        <w:spacing w:line="360" w:lineRule="auto"/>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四、依法参加政府采购活动，不围标、串标，维护市场秩序，不提供“三无”产品、以次充好。</w:t>
      </w:r>
    </w:p>
    <w:p w14:paraId="50F957B1">
      <w:pPr>
        <w:spacing w:line="360" w:lineRule="auto"/>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五、积极推动政府采购活动健康开展，对采购活动有疑问、异议时，按法律规定的程序实名（加盖单位章和法定代表人签名）反映情况，不恶意中伤、无事生非，以和谐、平等的心态参加政府采购活动。</w:t>
      </w:r>
    </w:p>
    <w:p w14:paraId="05C12DAB">
      <w:pPr>
        <w:spacing w:line="360" w:lineRule="auto"/>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六、认真履行成交供应商应承担的责任和义务，全面执行采购合同规定的各项内容，保质保量地按时提供采购物品。</w:t>
      </w:r>
    </w:p>
    <w:p w14:paraId="57A29EAA">
      <w:pPr>
        <w:spacing w:line="360" w:lineRule="auto"/>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若本企业（单位）发生有悖于上述承诺的行为，愿意接受《中华人民共和国政府采购法》和《政府采购法实施条例》中对供应商的相关处理。</w:t>
      </w:r>
    </w:p>
    <w:p w14:paraId="331BAA46">
      <w:pPr>
        <w:spacing w:line="360" w:lineRule="auto"/>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本承诺是采购项目磋商响应文件的组成部分。</w:t>
      </w:r>
    </w:p>
    <w:p w14:paraId="6643B00A">
      <w:pPr>
        <w:spacing w:line="360" w:lineRule="auto"/>
        <w:ind w:firstLine="0" w:firstLineChars="0"/>
        <w:rPr>
          <w:rFonts w:hint="eastAsia" w:ascii="宋体" w:hAnsi="宋体"/>
          <w:b/>
          <w:color w:val="000000" w:themeColor="text1"/>
          <w14:textFill>
            <w14:solidFill>
              <w14:schemeClr w14:val="tx1"/>
            </w14:solidFill>
          </w14:textFill>
        </w:rPr>
      </w:pPr>
    </w:p>
    <w:p w14:paraId="043E3419">
      <w:pPr>
        <w:spacing w:line="360" w:lineRule="auto"/>
        <w:ind w:firstLine="0" w:firstLineChars="0"/>
        <w:rPr>
          <w:rFonts w:hint="eastAsia" w:ascii="宋体" w:hAnsi="宋体"/>
          <w:b/>
          <w:color w:val="000000" w:themeColor="text1"/>
          <w14:textFill>
            <w14:solidFill>
              <w14:schemeClr w14:val="tx1"/>
            </w14:solidFill>
          </w14:textFill>
        </w:rPr>
      </w:pPr>
    </w:p>
    <w:p w14:paraId="079D6300">
      <w:pPr>
        <w:spacing w:line="360" w:lineRule="auto"/>
        <w:ind w:firstLine="3812" w:firstLineChars="1582"/>
        <w:rPr>
          <w:rFonts w:hint="eastAsia" w:ascii="宋体" w:hAnsi="宋体"/>
          <w:b/>
          <w:color w:val="000000" w:themeColor="text1"/>
          <w14:textFill>
            <w14:solidFill>
              <w14:schemeClr w14:val="tx1"/>
            </w14:solidFill>
          </w14:textFill>
        </w:rPr>
      </w:pPr>
      <w:r>
        <w:rPr>
          <w:rFonts w:hint="eastAsia" w:ascii="宋体" w:hAnsi="宋体"/>
          <w:b/>
          <w:color w:val="000000" w:themeColor="text1"/>
          <w:lang w:eastAsia="zh-CN"/>
          <w14:textFill>
            <w14:solidFill>
              <w14:schemeClr w14:val="tx1"/>
            </w14:solidFill>
          </w14:textFill>
        </w:rPr>
        <w:t>供应商</w:t>
      </w:r>
      <w:r>
        <w:rPr>
          <w:rFonts w:hint="eastAsia" w:ascii="宋体" w:hAnsi="宋体"/>
          <w:b/>
          <w:color w:val="000000" w:themeColor="text1"/>
          <w14:textFill>
            <w14:solidFill>
              <w14:schemeClr w14:val="tx1"/>
            </w14:solidFill>
          </w14:textFill>
        </w:rPr>
        <w:t>：</w:t>
      </w:r>
      <w:r>
        <w:rPr>
          <w:rFonts w:hint="eastAsia" w:ascii="仿宋_GB2312" w:eastAsia="仿宋_GB2312" w:cs="宋体"/>
          <w:color w:val="000000" w:themeColor="text1"/>
          <w:kern w:val="0"/>
          <w:sz w:val="28"/>
          <w:szCs w:val="28"/>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（公章）</w:t>
      </w:r>
    </w:p>
    <w:p w14:paraId="50518F37">
      <w:pPr>
        <w:spacing w:line="360" w:lineRule="auto"/>
        <w:ind w:firstLine="482"/>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法定代表人或委托代理人：</w:t>
      </w:r>
      <w:r>
        <w:rPr>
          <w:rFonts w:hint="eastAsia" w:ascii="仿宋_GB2312" w:eastAsia="仿宋_GB2312" w:cs="宋体"/>
          <w:color w:val="000000" w:themeColor="text1"/>
          <w:kern w:val="0"/>
          <w:sz w:val="28"/>
          <w:szCs w:val="28"/>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（签字或盖章）</w:t>
      </w:r>
    </w:p>
    <w:p w14:paraId="79901730">
      <w:pPr>
        <w:spacing w:line="360" w:lineRule="auto"/>
        <w:ind w:right="480" w:firstLine="4698" w:firstLineChars="1950"/>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年   月  日</w:t>
      </w:r>
    </w:p>
    <w:p w14:paraId="30FC35C7">
      <w:pPr>
        <w:spacing w:line="360" w:lineRule="auto"/>
        <w:ind w:right="480" w:firstLineChars="83"/>
        <w:rPr>
          <w:rFonts w:hint="eastAsia" w:ascii="宋体" w:hAns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br w:type="page"/>
      </w:r>
      <w:bookmarkStart w:id="675" w:name="_Toc28078196"/>
      <w:r>
        <w:rPr>
          <w:rFonts w:hint="eastAsia" w:ascii="宋体"/>
          <w:b/>
          <w:color w:val="000000" w:themeColor="text1"/>
          <w:sz w:val="28"/>
          <w:szCs w:val="28"/>
          <w14:textFill>
            <w14:solidFill>
              <w14:schemeClr w14:val="tx1"/>
            </w14:solidFill>
          </w14:textFill>
        </w:rPr>
        <w:t>附件6：供应商资格证明文件</w:t>
      </w:r>
      <w:bookmarkEnd w:id="675"/>
    </w:p>
    <w:p w14:paraId="06FF81A6">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p>
    <w:p w14:paraId="2A860F3B">
      <w:pPr>
        <w:spacing w:line="360" w:lineRule="auto"/>
        <w:ind w:firstLine="3090" w:firstLineChars="855"/>
        <w:rPr>
          <w:rFonts w:hint="eastAsia" w:ascii="宋体" w:hAnsi="宋体"/>
          <w:b/>
          <w:color w:val="000000" w:themeColor="text1"/>
          <w:sz w:val="36"/>
          <w:szCs w:val="36"/>
          <w14:textFill>
            <w14:solidFill>
              <w14:schemeClr w14:val="tx1"/>
            </w14:solidFill>
          </w14:textFill>
        </w:rPr>
      </w:pPr>
      <w:bookmarkStart w:id="676" w:name="_Toc451333907"/>
      <w:bookmarkStart w:id="677" w:name="_Toc441229743"/>
      <w:bookmarkStart w:id="678" w:name="_Toc444158184"/>
      <w:bookmarkStart w:id="679" w:name="_Toc492284572"/>
      <w:bookmarkStart w:id="680" w:name="_Toc465259557"/>
      <w:bookmarkStart w:id="681" w:name="_Toc482176311"/>
      <w:bookmarkStart w:id="682" w:name="_Toc450574560"/>
      <w:bookmarkStart w:id="683" w:name="_Toc451264359"/>
      <w:bookmarkStart w:id="684" w:name="_Toc469410485"/>
      <w:bookmarkStart w:id="685" w:name="_Toc475526729"/>
      <w:bookmarkStart w:id="686" w:name="_Toc455574903"/>
      <w:bookmarkStart w:id="687" w:name="_Toc490122951"/>
      <w:bookmarkStart w:id="688" w:name="_Toc491781021"/>
      <w:r>
        <w:rPr>
          <w:rFonts w:hint="eastAsia" w:ascii="宋体" w:hAnsi="宋体"/>
          <w:b/>
          <w:color w:val="000000" w:themeColor="text1"/>
          <w:sz w:val="36"/>
          <w:szCs w:val="36"/>
          <w14:textFill>
            <w14:solidFill>
              <w14:schemeClr w14:val="tx1"/>
            </w14:solidFill>
          </w14:textFill>
        </w:rPr>
        <w:t>供应商资格证明文件</w:t>
      </w:r>
    </w:p>
    <w:p w14:paraId="2B3D8972">
      <w:pPr>
        <w:spacing w:line="360" w:lineRule="auto"/>
        <w:ind w:firstLine="3090" w:firstLineChars="855"/>
        <w:rPr>
          <w:rFonts w:hint="eastAsia" w:ascii="宋体" w:hAnsi="宋体"/>
          <w:b/>
          <w:color w:val="000000" w:themeColor="text1"/>
          <w:sz w:val="36"/>
          <w:szCs w:val="36"/>
          <w14:textFill>
            <w14:solidFill>
              <w14:schemeClr w14:val="tx1"/>
            </w14:solidFill>
          </w14:textFill>
        </w:rPr>
      </w:pPr>
    </w:p>
    <w:bookmarkEnd w:id="676"/>
    <w:bookmarkEnd w:id="677"/>
    <w:bookmarkEnd w:id="678"/>
    <w:bookmarkEnd w:id="679"/>
    <w:bookmarkEnd w:id="680"/>
    <w:bookmarkEnd w:id="681"/>
    <w:bookmarkEnd w:id="682"/>
    <w:bookmarkEnd w:id="683"/>
    <w:bookmarkEnd w:id="684"/>
    <w:bookmarkEnd w:id="685"/>
    <w:bookmarkEnd w:id="686"/>
    <w:bookmarkEnd w:id="687"/>
    <w:bookmarkEnd w:id="688"/>
    <w:p w14:paraId="4ECDDC4F">
      <w:pPr>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资格证明材料包括：</w:t>
      </w:r>
    </w:p>
    <w:p w14:paraId="137465AE">
      <w:pPr>
        <w:numPr>
          <w:ilvl w:val="0"/>
          <w:numId w:val="22"/>
        </w:numPr>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提供有效的营业执照、税务登记证、机构代码证或三证（五证）合一统一社会代码证及其他资格证明文件（扫描或复印件）；</w:t>
      </w:r>
    </w:p>
    <w:p w14:paraId="20DAA67A">
      <w:pPr>
        <w:spacing w:line="360" w:lineRule="auto"/>
        <w:ind w:firstLine="480"/>
        <w:rPr>
          <w:rFonts w:ascii="宋体" w:hAnsi="宋体" w:cs="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6A5286DF">
      <w:pPr>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（2）磋商文件规定的有关资格证书、许可证书、认证等；</w:t>
      </w:r>
    </w:p>
    <w:p w14:paraId="14D17D35">
      <w:pPr>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r>
        <w:rPr>
          <w:rFonts w:hint="eastAsia" w:ascii="宋体" w:hAnsi="宋体" w:cs="宋体"/>
          <w:color w:val="000000" w:themeColor="text1"/>
          <w:lang w:eastAsia="zh-CN"/>
          <w14:textFill>
            <w14:solidFill>
              <w14:schemeClr w14:val="tx1"/>
            </w14:solidFill>
          </w14:textFill>
        </w:rPr>
        <w:t>供应商</w:t>
      </w:r>
      <w:r>
        <w:rPr>
          <w:rFonts w:hint="eastAsia" w:ascii="宋体" w:hAnsi="宋体" w:cs="宋体"/>
          <w:color w:val="000000" w:themeColor="text1"/>
          <w14:textFill>
            <w14:solidFill>
              <w14:schemeClr w14:val="tx1"/>
            </w14:solidFill>
          </w14:textFill>
        </w:rPr>
        <w:t>认为有必要提供的其他资格证明文件。</w:t>
      </w:r>
    </w:p>
    <w:p w14:paraId="1E3AA66D">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r>
        <w:rPr>
          <w:rFonts w:ascii="宋体"/>
          <w:b/>
          <w:color w:val="000000" w:themeColor="text1"/>
          <w:sz w:val="28"/>
          <w:szCs w:val="28"/>
          <w14:textFill>
            <w14:solidFill>
              <w14:schemeClr w14:val="tx1"/>
            </w14:solidFill>
          </w14:textFill>
        </w:rPr>
        <w:br w:type="page"/>
      </w:r>
      <w:bookmarkStart w:id="689" w:name="_Toc19664"/>
      <w:bookmarkStart w:id="690" w:name="_Toc28078197"/>
      <w:r>
        <w:rPr>
          <w:rFonts w:hint="eastAsia" w:ascii="宋体"/>
          <w:b/>
          <w:color w:val="000000" w:themeColor="text1"/>
          <w:sz w:val="28"/>
          <w:szCs w:val="28"/>
          <w14:textFill>
            <w14:solidFill>
              <w14:schemeClr w14:val="tx1"/>
            </w14:solidFill>
          </w14:textFill>
        </w:rPr>
        <w:t>附件7：财务状况、缴纳税收和社会保障资金证明</w:t>
      </w:r>
      <w:bookmarkEnd w:id="689"/>
      <w:bookmarkEnd w:id="690"/>
    </w:p>
    <w:p w14:paraId="49AD123A">
      <w:pPr>
        <w:autoSpaceDE w:val="0"/>
        <w:autoSpaceDN w:val="0"/>
        <w:adjustRightInd w:val="0"/>
        <w:spacing w:line="360" w:lineRule="auto"/>
        <w:ind w:firstLine="904" w:firstLineChars="250"/>
        <w:jc w:val="center"/>
        <w:rPr>
          <w:rFonts w:hint="eastAsia" w:ascii="宋体" w:hAnsi="宋体"/>
          <w:b/>
          <w:color w:val="000000" w:themeColor="text1"/>
          <w:sz w:val="36"/>
          <w:szCs w:val="36"/>
          <w14:textFill>
            <w14:solidFill>
              <w14:schemeClr w14:val="tx1"/>
            </w14:solidFill>
          </w14:textFill>
        </w:rPr>
      </w:pPr>
    </w:p>
    <w:p w14:paraId="350B56CF">
      <w:pPr>
        <w:autoSpaceDE w:val="0"/>
        <w:autoSpaceDN w:val="0"/>
        <w:adjustRightInd w:val="0"/>
        <w:spacing w:line="360" w:lineRule="auto"/>
        <w:ind w:firstLine="904" w:firstLineChars="250"/>
        <w:rPr>
          <w:rFonts w:hint="eastAsia"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财务状况、缴纳税收和社会保障资金证明</w:t>
      </w:r>
    </w:p>
    <w:p w14:paraId="357ACF38">
      <w:pPr>
        <w:autoSpaceDE w:val="0"/>
        <w:autoSpaceDN w:val="0"/>
        <w:adjustRightInd w:val="0"/>
        <w:spacing w:line="360" w:lineRule="auto"/>
        <w:ind w:firstLine="904" w:firstLineChars="250"/>
        <w:rPr>
          <w:rFonts w:hint="eastAsia" w:ascii="宋体" w:hAnsi="宋体"/>
          <w:b/>
          <w:color w:val="000000" w:themeColor="text1"/>
          <w:sz w:val="36"/>
          <w:szCs w:val="36"/>
          <w14:textFill>
            <w14:solidFill>
              <w14:schemeClr w14:val="tx1"/>
            </w14:solidFill>
          </w14:textFill>
        </w:rPr>
      </w:pPr>
    </w:p>
    <w:p w14:paraId="2CB5FD9A">
      <w:pPr>
        <w:autoSpaceDE w:val="0"/>
        <w:autoSpaceDN w:val="0"/>
        <w:adjustRightInd w:val="0"/>
        <w:spacing w:line="360" w:lineRule="auto"/>
        <w:ind w:firstLine="600" w:firstLineChars="250"/>
        <w:jc w:val="left"/>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按照《政府采购法》第22条规定提供以下相关材料。</w:t>
      </w:r>
    </w:p>
    <w:p w14:paraId="1DB6CFF9">
      <w:pPr>
        <w:numPr>
          <w:ilvl w:val="0"/>
          <w:numId w:val="0"/>
        </w:numPr>
        <w:spacing w:line="360" w:lineRule="auto"/>
        <w:ind w:firstLine="480" w:firstLineChars="200"/>
        <w:rPr>
          <w:rFonts w:hint="eastAsia" w:ascii="宋体" w:hAnsi="宋体" w:eastAsia="宋体"/>
          <w:color w:val="000000" w:themeColor="text1"/>
          <w:sz w:val="24"/>
          <w:lang w:val="en-US" w:eastAsia="zh-CN"/>
          <w14:textFill>
            <w14:solidFill>
              <w14:schemeClr w14:val="tx1"/>
            </w14:solidFill>
          </w14:textFill>
        </w:rPr>
      </w:pPr>
      <w:r>
        <w:rPr>
          <w:rFonts w:hint="eastAsia" w:ascii="宋体" w:hAnsi="宋体" w:eastAsia="宋体" w:cs="Arial"/>
          <w:color w:val="000000" w:themeColor="text1"/>
          <w:sz w:val="24"/>
          <w:szCs w:val="20"/>
          <w:highlight w:val="none"/>
          <w:lang w:eastAsia="zh-CN"/>
          <w14:textFill>
            <w14:solidFill>
              <w14:schemeClr w14:val="tx1"/>
            </w14:solidFill>
          </w14:textFill>
        </w:rPr>
        <w:t>（</w:t>
      </w:r>
      <w:r>
        <w:rPr>
          <w:rFonts w:hint="eastAsia" w:ascii="宋体" w:hAnsi="宋体" w:eastAsia="宋体" w:cs="Arial"/>
          <w:color w:val="000000" w:themeColor="text1"/>
          <w:sz w:val="24"/>
          <w:szCs w:val="20"/>
          <w:highlight w:val="none"/>
          <w:lang w:val="en-US" w:eastAsia="zh-CN"/>
          <w14:textFill>
            <w14:solidFill>
              <w14:schemeClr w14:val="tx1"/>
            </w14:solidFill>
          </w14:textFill>
        </w:rPr>
        <w:t>1）</w:t>
      </w:r>
      <w:r>
        <w:rPr>
          <w:rFonts w:hint="eastAsia" w:ascii="宋体" w:hAnsi="宋体" w:eastAsia="宋体" w:cs="Arial"/>
          <w:color w:val="000000" w:themeColor="text1"/>
          <w:sz w:val="24"/>
          <w:szCs w:val="20"/>
          <w:highlight w:val="none"/>
          <w:lang w:eastAsia="zh-CN"/>
          <w14:textFill>
            <w14:solidFill>
              <w14:schemeClr w14:val="tx1"/>
            </w14:solidFill>
          </w14:textFill>
        </w:rPr>
        <w:t>财务状况报告，依法缴纳税收和社会保障资金的相关材料</w:t>
      </w:r>
      <w:r>
        <w:rPr>
          <w:rFonts w:hint="eastAsia" w:ascii="宋体" w:hAnsi="宋体" w:cs="Arial"/>
          <w:color w:val="000000" w:themeColor="text1"/>
          <w:sz w:val="24"/>
          <w:szCs w:val="20"/>
          <w:highlight w:val="none"/>
          <w:lang w:eastAsia="zh-CN"/>
          <w14:textFill>
            <w14:solidFill>
              <w14:schemeClr w14:val="tx1"/>
            </w14:solidFill>
          </w14:textFill>
        </w:rPr>
        <w:t>：供应商</w:t>
      </w:r>
      <w:r>
        <w:rPr>
          <w:rFonts w:hint="eastAsia" w:ascii="宋体" w:hAnsi="宋体" w:eastAsia="宋体" w:cs="Arial"/>
          <w:color w:val="000000" w:themeColor="text1"/>
          <w:sz w:val="24"/>
          <w:szCs w:val="20"/>
          <w:highlight w:val="none"/>
          <w:lang w:eastAsia="zh-CN"/>
          <w14:textFill>
            <w14:solidFill>
              <w14:schemeClr w14:val="tx1"/>
            </w14:solidFill>
          </w14:textFill>
        </w:rPr>
        <w:t>基本账户开户银行近三个月内出具的资信证明或经第三方机构出具的</w:t>
      </w:r>
      <w:r>
        <w:rPr>
          <w:rFonts w:hint="eastAsia" w:ascii="宋体" w:hAnsi="宋体" w:eastAsia="宋体" w:cs="Arial"/>
          <w:color w:val="000000" w:themeColor="text1"/>
          <w:sz w:val="24"/>
          <w:szCs w:val="20"/>
          <w:highlight w:val="none"/>
          <w:lang w:val="en-US" w:eastAsia="zh-CN"/>
          <w14:textFill>
            <w14:solidFill>
              <w14:schemeClr w14:val="tx1"/>
            </w14:solidFill>
          </w14:textFill>
        </w:rPr>
        <w:t>20</w:t>
      </w:r>
      <w:r>
        <w:rPr>
          <w:rFonts w:hint="eastAsia" w:ascii="宋体" w:hAnsi="宋体" w:cs="Arial"/>
          <w:color w:val="000000" w:themeColor="text1"/>
          <w:sz w:val="24"/>
          <w:szCs w:val="20"/>
          <w:highlight w:val="none"/>
          <w:lang w:val="en-US" w:eastAsia="zh-CN"/>
          <w14:textFill>
            <w14:solidFill>
              <w14:schemeClr w14:val="tx1"/>
            </w14:solidFill>
          </w14:textFill>
        </w:rPr>
        <w:t>23</w:t>
      </w:r>
      <w:r>
        <w:rPr>
          <w:rFonts w:hint="eastAsia" w:ascii="宋体" w:hAnsi="宋体" w:eastAsia="宋体" w:cs="Arial"/>
          <w:color w:val="000000" w:themeColor="text1"/>
          <w:sz w:val="24"/>
          <w:szCs w:val="20"/>
          <w:highlight w:val="none"/>
          <w:lang w:val="en-US" w:eastAsia="zh-CN"/>
          <w14:textFill>
            <w14:solidFill>
              <w14:schemeClr w14:val="tx1"/>
            </w14:solidFill>
          </w14:textFill>
        </w:rPr>
        <w:t>年度</w:t>
      </w:r>
      <w:r>
        <w:rPr>
          <w:rFonts w:hint="eastAsia" w:ascii="宋体" w:hAnsi="宋体" w:eastAsia="宋体" w:cs="Arial"/>
          <w:color w:val="000000" w:themeColor="text1"/>
          <w:sz w:val="24"/>
          <w:szCs w:val="20"/>
          <w:highlight w:val="none"/>
          <w:lang w:eastAsia="zh-CN"/>
          <w14:textFill>
            <w14:solidFill>
              <w14:schemeClr w14:val="tx1"/>
            </w14:solidFill>
          </w14:textFill>
        </w:rPr>
        <w:t>财务状况审计报告，扫描或复印件应全面、完整、清晰，包括资产负债表、现金流量表、利润表和财务（会计）报表附注,并提供第三方机构的营业执照、执业证书；</w:t>
      </w:r>
    </w:p>
    <w:p w14:paraId="7020A3FA">
      <w:pPr>
        <w:numPr>
          <w:ilvl w:val="0"/>
          <w:numId w:val="0"/>
        </w:numPr>
        <w:spacing w:line="360" w:lineRule="auto"/>
        <w:ind w:firstLine="480" w:firstLineChars="200"/>
        <w:rPr>
          <w:rFonts w:hint="eastAsia" w:ascii="宋体"/>
          <w:b/>
          <w:color w:val="000000" w:themeColor="text1"/>
          <w:sz w:val="28"/>
          <w:szCs w:val="28"/>
          <w14:textFill>
            <w14:solidFill>
              <w14:schemeClr w14:val="tx1"/>
            </w14:solidFill>
          </w14:textFill>
        </w:rPr>
        <w:sectPr>
          <w:pgSz w:w="11906" w:h="16838"/>
          <w:pgMar w:top="1440" w:right="1080" w:bottom="1440" w:left="1080" w:header="1021" w:footer="866" w:gutter="0"/>
          <w:pgNumType w:fmt="decimal"/>
          <w:cols w:space="720" w:num="1"/>
          <w:docGrid w:linePitch="312" w:charSpace="0"/>
        </w:sectPr>
      </w:pPr>
      <w:r>
        <w:rPr>
          <w:rFonts w:hint="eastAsia" w:ascii="宋体" w:hAnsi="宋体" w:eastAsia="宋体"/>
          <w:color w:val="000000" w:themeColor="text1"/>
          <w:sz w:val="24"/>
          <w:lang w:val="en-US" w:eastAsia="zh-CN"/>
          <w14:textFill>
            <w14:solidFill>
              <w14:schemeClr w14:val="tx1"/>
            </w14:solidFill>
          </w14:textFill>
        </w:rPr>
        <w:t>（2）</w:t>
      </w:r>
      <w:r>
        <w:rPr>
          <w:rFonts w:hint="eastAsia" w:ascii="宋体" w:hAnsi="宋体" w:eastAsia="宋体" w:cs="Arial"/>
          <w:color w:val="000000" w:themeColor="text1"/>
          <w:sz w:val="24"/>
          <w:szCs w:val="20"/>
          <w:highlight w:val="none"/>
          <w:lang w:eastAsia="zh-CN"/>
          <w14:textFill>
            <w14:solidFill>
              <w14:schemeClr w14:val="tx1"/>
            </w14:solidFill>
          </w14:textFill>
        </w:rPr>
        <w:t>依法缴纳税</w:t>
      </w:r>
      <w:r>
        <w:rPr>
          <w:rFonts w:hint="eastAsia" w:ascii="宋体" w:hAnsi="宋体" w:eastAsia="宋体"/>
          <w:color w:val="000000" w:themeColor="text1"/>
          <w:sz w:val="24"/>
          <w:lang w:val="en-US" w:eastAsia="zh-CN"/>
          <w14:textFill>
            <w14:solidFill>
              <w14:schemeClr w14:val="tx1"/>
            </w14:solidFill>
          </w14:textFill>
        </w:rPr>
        <w:t>收和社会保障资金的相关材料；提供近半年内任意</w:t>
      </w:r>
      <w:r>
        <w:rPr>
          <w:rFonts w:hint="eastAsia" w:ascii="宋体" w:hAnsi="宋体"/>
          <w:color w:val="000000" w:themeColor="text1"/>
          <w:sz w:val="24"/>
          <w:lang w:val="en-US" w:eastAsia="zh-CN"/>
          <w14:textFill>
            <w14:solidFill>
              <w14:schemeClr w14:val="tx1"/>
            </w14:solidFill>
          </w14:textFill>
        </w:rPr>
        <w:t>三</w:t>
      </w:r>
      <w:r>
        <w:rPr>
          <w:rFonts w:hint="eastAsia" w:ascii="宋体" w:hAnsi="宋体" w:eastAsia="宋体"/>
          <w:color w:val="000000" w:themeColor="text1"/>
          <w:sz w:val="24"/>
          <w:lang w:val="en-US" w:eastAsia="zh-CN"/>
          <w14:textFill>
            <w14:solidFill>
              <w14:schemeClr w14:val="tx1"/>
            </w14:solidFill>
          </w14:textFill>
        </w:rPr>
        <w:t>个月依法缴纳税收和社会保障资金记录的证明材料，依法免税或不需</w:t>
      </w:r>
      <w:r>
        <w:rPr>
          <w:rFonts w:hint="eastAsia" w:ascii="宋体" w:hAnsi="宋体" w:eastAsia="宋体" w:cs="Arial"/>
          <w:color w:val="000000" w:themeColor="text1"/>
          <w:sz w:val="24"/>
          <w:szCs w:val="20"/>
          <w:highlight w:val="none"/>
          <w:lang w:eastAsia="zh-CN"/>
          <w14:textFill>
            <w14:solidFill>
              <w14:schemeClr w14:val="tx1"/>
            </w14:solidFill>
          </w14:textFill>
        </w:rPr>
        <w:t>要缴纳社会保障资金的</w:t>
      </w:r>
      <w:r>
        <w:rPr>
          <w:rFonts w:hint="eastAsia" w:ascii="宋体" w:hAnsi="宋体" w:cs="Arial"/>
          <w:color w:val="000000" w:themeColor="text1"/>
          <w:sz w:val="24"/>
          <w:szCs w:val="20"/>
          <w:highlight w:val="none"/>
          <w:lang w:eastAsia="zh-CN"/>
          <w14:textFill>
            <w14:solidFill>
              <w14:schemeClr w14:val="tx1"/>
            </w14:solidFill>
          </w14:textFill>
        </w:rPr>
        <w:t>供应商</w:t>
      </w:r>
      <w:r>
        <w:rPr>
          <w:rFonts w:hint="eastAsia" w:ascii="宋体" w:hAnsi="宋体" w:eastAsia="宋体" w:cs="Arial"/>
          <w:color w:val="000000" w:themeColor="text1"/>
          <w:sz w:val="24"/>
          <w:szCs w:val="20"/>
          <w:highlight w:val="none"/>
          <w:lang w:eastAsia="zh-CN"/>
          <w14:textFill>
            <w14:solidFill>
              <w14:schemeClr w14:val="tx1"/>
            </w14:solidFill>
          </w14:textFill>
        </w:rPr>
        <w:t>须提供相应文件证明其依法免税或不需要缴纳社会保障资金</w:t>
      </w:r>
      <w:r>
        <w:rPr>
          <w:rFonts w:hint="eastAsia" w:ascii="宋体" w:hAnsi="宋体" w:cs="Arial"/>
          <w:color w:val="000000" w:themeColor="text1"/>
          <w:sz w:val="24"/>
          <w:szCs w:val="20"/>
          <w:highlight w:val="none"/>
          <w:lang w:eastAsia="zh-CN"/>
          <w14:textFill>
            <w14:solidFill>
              <w14:schemeClr w14:val="tx1"/>
            </w14:solidFill>
          </w14:textFill>
        </w:rPr>
        <w:t>。</w:t>
      </w:r>
    </w:p>
    <w:p w14:paraId="0F7B9FA4">
      <w:pPr>
        <w:widowControl/>
        <w:snapToGrid w:val="0"/>
        <w:spacing w:line="360" w:lineRule="auto"/>
        <w:ind w:firstLine="0" w:firstLineChars="0"/>
        <w:rPr>
          <w:rFonts w:ascii="宋体"/>
          <w:b/>
          <w:color w:val="000000" w:themeColor="text1"/>
          <w:sz w:val="28"/>
          <w:szCs w:val="28"/>
          <w14:textFill>
            <w14:solidFill>
              <w14:schemeClr w14:val="tx1"/>
            </w14:solidFill>
          </w14:textFill>
        </w:rPr>
      </w:pPr>
      <w:bookmarkStart w:id="691" w:name="_Toc28078198"/>
      <w:bookmarkStart w:id="692" w:name="_Toc29145"/>
      <w:r>
        <w:rPr>
          <w:rFonts w:hint="eastAsia" w:ascii="宋体"/>
          <w:b/>
          <w:color w:val="000000" w:themeColor="text1"/>
          <w:sz w:val="28"/>
          <w:szCs w:val="28"/>
          <w14:textFill>
            <w14:solidFill>
              <w14:schemeClr w14:val="tx1"/>
            </w14:solidFill>
          </w14:textFill>
        </w:rPr>
        <w:t>附件8：</w:t>
      </w:r>
      <w:bookmarkStart w:id="693" w:name="_Toc12426"/>
      <w:bookmarkStart w:id="694" w:name="_Toc32076"/>
      <w:bookmarkStart w:id="695" w:name="_Toc12716"/>
      <w:bookmarkStart w:id="696" w:name="_Toc1309"/>
      <w:bookmarkStart w:id="697" w:name="_Toc6964_WPSOffice_Level2"/>
      <w:r>
        <w:rPr>
          <w:rFonts w:hint="eastAsia" w:ascii="宋体"/>
          <w:b/>
          <w:color w:val="000000" w:themeColor="text1"/>
          <w:sz w:val="28"/>
          <w:szCs w:val="28"/>
          <w14:textFill>
            <w14:solidFill>
              <w14:schemeClr w14:val="tx1"/>
            </w14:solidFill>
          </w14:textFill>
        </w:rPr>
        <w:t>具备履行合同所必须的设备和专业技术能力证明</w:t>
      </w:r>
      <w:bookmarkEnd w:id="693"/>
      <w:bookmarkEnd w:id="694"/>
      <w:bookmarkEnd w:id="695"/>
      <w:bookmarkEnd w:id="696"/>
      <w:bookmarkEnd w:id="697"/>
    </w:p>
    <w:p w14:paraId="3245D568">
      <w:pPr>
        <w:spacing w:line="360" w:lineRule="auto"/>
        <w:ind w:firstLine="2909" w:firstLineChars="805"/>
        <w:rPr>
          <w:rFonts w:ascii="宋体" w:hAnsi="宋体"/>
          <w:b/>
          <w:color w:val="000000" w:themeColor="text1"/>
          <w:sz w:val="36"/>
          <w:szCs w:val="36"/>
          <w14:textFill>
            <w14:solidFill>
              <w14:schemeClr w14:val="tx1"/>
            </w14:solidFill>
          </w14:textFill>
        </w:rPr>
      </w:pPr>
    </w:p>
    <w:p w14:paraId="7D42FE66">
      <w:pPr>
        <w:spacing w:line="360" w:lineRule="auto"/>
        <w:ind w:firstLine="723"/>
        <w:outlineLvl w:val="2"/>
        <w:rPr>
          <w:rFonts w:ascii="宋体" w:hAnsi="宋体"/>
          <w:b/>
          <w:color w:val="000000" w:themeColor="text1"/>
          <w:sz w:val="36"/>
          <w:szCs w:val="36"/>
          <w14:textFill>
            <w14:solidFill>
              <w14:schemeClr w14:val="tx1"/>
            </w14:solidFill>
          </w14:textFill>
        </w:rPr>
      </w:pPr>
      <w:bookmarkStart w:id="698" w:name="_Toc11370"/>
      <w:bookmarkStart w:id="699" w:name="_Toc4641_WPSOffice_Level3"/>
      <w:bookmarkStart w:id="700" w:name="_Toc8246_WPSOffice_Level3"/>
      <w:r>
        <w:rPr>
          <w:rFonts w:hint="eastAsia" w:ascii="宋体" w:hAnsi="宋体"/>
          <w:b/>
          <w:color w:val="000000" w:themeColor="text1"/>
          <w:sz w:val="36"/>
          <w:szCs w:val="36"/>
          <w14:textFill>
            <w14:solidFill>
              <w14:schemeClr w14:val="tx1"/>
            </w14:solidFill>
          </w14:textFill>
        </w:rPr>
        <w:t>具备履行合同所必须的设备和专业技术能力证明</w:t>
      </w:r>
      <w:bookmarkEnd w:id="698"/>
      <w:bookmarkEnd w:id="699"/>
      <w:bookmarkEnd w:id="700"/>
    </w:p>
    <w:p w14:paraId="5DD0F71B">
      <w:pPr>
        <w:spacing w:line="360" w:lineRule="auto"/>
        <w:ind w:firstLine="723"/>
        <w:rPr>
          <w:rFonts w:ascii="宋体" w:hAnsi="宋体"/>
          <w:b/>
          <w:color w:val="000000" w:themeColor="text1"/>
          <w:sz w:val="36"/>
          <w:szCs w:val="36"/>
          <w14:textFill>
            <w14:solidFill>
              <w14:schemeClr w14:val="tx1"/>
            </w14:solidFill>
          </w14:textFill>
        </w:rPr>
      </w:pPr>
    </w:p>
    <w:p w14:paraId="621E27B7">
      <w:pPr>
        <w:numPr>
          <w:ilvl w:val="0"/>
          <w:numId w:val="0"/>
        </w:numPr>
        <w:spacing w:line="360" w:lineRule="auto"/>
        <w:ind w:firstLine="480" w:firstLineChars="200"/>
        <w:rPr>
          <w:rFonts w:hint="eastAsia" w:ascii="宋体" w:hAnsi="宋体" w:eastAsia="宋体" w:cs="Arial"/>
          <w:color w:val="000000" w:themeColor="text1"/>
          <w:sz w:val="24"/>
          <w:szCs w:val="20"/>
          <w:highlight w:val="none"/>
          <w:lang w:eastAsia="zh-CN"/>
          <w14:textFill>
            <w14:solidFill>
              <w14:schemeClr w14:val="tx1"/>
            </w14:solidFill>
          </w14:textFill>
        </w:rPr>
      </w:pPr>
      <w:r>
        <w:rPr>
          <w:rFonts w:hint="eastAsia" w:ascii="宋体" w:hAnsi="宋体" w:eastAsia="宋体" w:cs="Arial"/>
          <w:color w:val="000000" w:themeColor="text1"/>
          <w:sz w:val="24"/>
          <w:szCs w:val="20"/>
          <w:highlight w:val="none"/>
          <w:lang w:eastAsia="zh-CN"/>
          <w14:textFill>
            <w14:solidFill>
              <w14:schemeClr w14:val="tx1"/>
            </w14:solidFill>
          </w14:textFill>
        </w:rPr>
        <w:t>为保证本项目合同的顺利履行，供应商必须具备履行合同所必需的专业技术能力的证明。（提供承诺函</w:t>
      </w:r>
      <w:r>
        <w:rPr>
          <w:rFonts w:hint="eastAsia" w:ascii="宋体" w:hAnsi="宋体" w:cs="Arial"/>
          <w:color w:val="000000" w:themeColor="text1"/>
          <w:sz w:val="24"/>
          <w:szCs w:val="20"/>
          <w:highlight w:val="none"/>
          <w:lang w:eastAsia="zh-CN"/>
          <w14:textFill>
            <w14:solidFill>
              <w14:schemeClr w14:val="tx1"/>
            </w14:solidFill>
          </w14:textFill>
        </w:rPr>
        <w:t>，</w:t>
      </w:r>
      <w:r>
        <w:rPr>
          <w:rFonts w:hint="eastAsia" w:ascii="宋体" w:hAnsi="宋体" w:cs="Arial"/>
          <w:color w:val="000000" w:themeColor="text1"/>
          <w:sz w:val="24"/>
          <w:szCs w:val="20"/>
          <w:highlight w:val="none"/>
          <w:lang w:val="en-US" w:eastAsia="zh-CN"/>
          <w14:textFill>
            <w14:solidFill>
              <w14:schemeClr w14:val="tx1"/>
            </w14:solidFill>
          </w14:textFill>
        </w:rPr>
        <w:t>格式自拟</w:t>
      </w:r>
      <w:r>
        <w:rPr>
          <w:rFonts w:hint="eastAsia" w:ascii="宋体" w:hAnsi="宋体" w:eastAsia="宋体" w:cs="Arial"/>
          <w:color w:val="000000" w:themeColor="text1"/>
          <w:sz w:val="24"/>
          <w:szCs w:val="20"/>
          <w:highlight w:val="none"/>
          <w:lang w:eastAsia="zh-CN"/>
          <w14:textFill>
            <w14:solidFill>
              <w14:schemeClr w14:val="tx1"/>
            </w14:solidFill>
          </w14:textFill>
        </w:rPr>
        <w:t>）</w:t>
      </w:r>
    </w:p>
    <w:p w14:paraId="00026B8A">
      <w:pPr>
        <w:spacing w:line="360" w:lineRule="auto"/>
        <w:rPr>
          <w:rFonts w:hint="eastAsia" w:ascii="宋体"/>
          <w:b/>
          <w:color w:val="000000" w:themeColor="text1"/>
          <w:sz w:val="28"/>
          <w:szCs w:val="28"/>
          <w14:textFill>
            <w14:solidFill>
              <w14:schemeClr w14:val="tx1"/>
            </w14:solidFill>
          </w14:textFill>
        </w:rPr>
      </w:pPr>
      <w:r>
        <w:rPr>
          <w:rFonts w:hint="eastAsia" w:ascii="宋体"/>
          <w:b/>
          <w:color w:val="000000" w:themeColor="text1"/>
          <w:sz w:val="28"/>
          <w:szCs w:val="28"/>
          <w14:textFill>
            <w14:solidFill>
              <w14:schemeClr w14:val="tx1"/>
            </w14:solidFill>
          </w14:textFill>
        </w:rPr>
        <w:br w:type="page"/>
      </w:r>
    </w:p>
    <w:p w14:paraId="1722B43D">
      <w:pPr>
        <w:autoSpaceDE w:val="0"/>
        <w:autoSpaceDN w:val="0"/>
        <w:adjustRightInd w:val="0"/>
        <w:spacing w:line="360" w:lineRule="auto"/>
        <w:ind w:firstLine="703" w:firstLineChars="250"/>
        <w:jc w:val="left"/>
        <w:rPr>
          <w:rFonts w:hint="eastAsia" w:ascii="宋体" w:hAnsi="宋体"/>
          <w:b/>
          <w:bCs/>
          <w:color w:val="000000" w:themeColor="text1"/>
          <w:sz w:val="28"/>
          <w:szCs w:val="28"/>
          <w14:textFill>
            <w14:solidFill>
              <w14:schemeClr w14:val="tx1"/>
            </w14:solidFill>
          </w14:textFill>
        </w:rPr>
      </w:pPr>
      <w:r>
        <w:rPr>
          <w:rFonts w:hint="eastAsia" w:ascii="宋体"/>
          <w:b/>
          <w:color w:val="000000" w:themeColor="text1"/>
          <w:sz w:val="28"/>
          <w:szCs w:val="28"/>
          <w14:textFill>
            <w14:solidFill>
              <w14:schemeClr w14:val="tx1"/>
            </w14:solidFill>
          </w14:textFill>
        </w:rPr>
        <w:t>附件</w:t>
      </w:r>
      <w:r>
        <w:rPr>
          <w:rFonts w:hint="eastAsia" w:ascii="宋体"/>
          <w:b/>
          <w:color w:val="000000" w:themeColor="text1"/>
          <w:sz w:val="28"/>
          <w:szCs w:val="28"/>
          <w:lang w:val="en-US" w:eastAsia="zh-CN"/>
          <w14:textFill>
            <w14:solidFill>
              <w14:schemeClr w14:val="tx1"/>
            </w14:solidFill>
          </w14:textFill>
        </w:rPr>
        <w:t>9</w:t>
      </w:r>
      <w:r>
        <w:rPr>
          <w:rFonts w:hint="eastAsia" w:ascii="宋体"/>
          <w:b/>
          <w:color w:val="000000" w:themeColor="text1"/>
          <w:sz w:val="28"/>
          <w:szCs w:val="28"/>
          <w14:textFill>
            <w14:solidFill>
              <w14:schemeClr w14:val="tx1"/>
            </w14:solidFill>
          </w14:textFill>
        </w:rPr>
        <w:t>：无重大违法记录声明</w:t>
      </w:r>
      <w:bookmarkEnd w:id="691"/>
    </w:p>
    <w:p w14:paraId="0A56B6C3">
      <w:pPr>
        <w:spacing w:line="360" w:lineRule="auto"/>
        <w:ind w:firstLine="2909" w:firstLineChars="805"/>
        <w:rPr>
          <w:rFonts w:hint="eastAsia" w:ascii="宋体" w:hAnsi="宋体"/>
          <w:b/>
          <w:color w:val="000000" w:themeColor="text1"/>
          <w:sz w:val="36"/>
          <w:szCs w:val="36"/>
          <w14:textFill>
            <w14:solidFill>
              <w14:schemeClr w14:val="tx1"/>
            </w14:solidFill>
          </w14:textFill>
        </w:rPr>
      </w:pPr>
    </w:p>
    <w:p w14:paraId="0B2CC3DE">
      <w:pPr>
        <w:spacing w:line="360" w:lineRule="auto"/>
        <w:ind w:firstLine="2909" w:firstLineChars="805"/>
        <w:rPr>
          <w:rFonts w:hint="eastAsia"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无重大违法记录声明</w:t>
      </w:r>
    </w:p>
    <w:p w14:paraId="0E6B40A8">
      <w:pPr>
        <w:tabs>
          <w:tab w:val="left" w:pos="168"/>
        </w:tabs>
        <w:adjustRightInd w:val="0"/>
        <w:spacing w:line="360" w:lineRule="auto"/>
        <w:ind w:firstLine="2530" w:firstLineChars="700"/>
        <w:textAlignment w:val="baseline"/>
        <w:rPr>
          <w:rFonts w:hint="eastAsia" w:ascii="宋体"/>
          <w:b/>
          <w:color w:val="000000" w:themeColor="text1"/>
          <w:sz w:val="36"/>
          <w:szCs w:val="36"/>
          <w14:textFill>
            <w14:solidFill>
              <w14:schemeClr w14:val="tx1"/>
            </w14:solidFill>
          </w14:textFill>
        </w:rPr>
      </w:pPr>
    </w:p>
    <w:p w14:paraId="1AF54B48">
      <w:pPr>
        <w:spacing w:line="360" w:lineRule="auto"/>
        <w:ind w:firstLine="480" w:firstLineChars="200"/>
        <w:rPr>
          <w:rFonts w:hint="eastAsia" w:ascii="宋体" w:hAnsi="宋体" w:eastAsia="宋体" w:cs="宋体"/>
          <w:color w:val="000000" w:themeColor="text1"/>
          <w:sz w:val="24"/>
          <w:shd w:val="clear" w:color="auto" w:fill="FFFFFF"/>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我单位参加本次政府采购项目活动前三年内，在经营活动中无重大违法活动记录，符合《政府采购法》规定的</w:t>
      </w:r>
      <w:r>
        <w:rPr>
          <w:rFonts w:hint="eastAsia" w:ascii="宋体" w:hAnsi="宋体" w:cs="宋体"/>
          <w:color w:val="000000" w:themeColor="text1"/>
          <w:sz w:val="24"/>
          <w:lang w:eastAsia="zh-CN"/>
          <w14:textFill>
            <w14:solidFill>
              <w14:schemeClr w14:val="tx1"/>
            </w14:solidFill>
          </w14:textFill>
        </w:rPr>
        <w:t>供应商</w:t>
      </w:r>
      <w:r>
        <w:rPr>
          <w:rFonts w:hint="eastAsia" w:ascii="宋体" w:hAnsi="宋体" w:eastAsia="宋体" w:cs="宋体"/>
          <w:color w:val="000000" w:themeColor="text1"/>
          <w:sz w:val="24"/>
          <w14:textFill>
            <w14:solidFill>
              <w14:schemeClr w14:val="tx1"/>
            </w14:solidFill>
          </w14:textFill>
        </w:rPr>
        <w:t>资格条</w:t>
      </w:r>
      <w:r>
        <w:rPr>
          <w:rFonts w:hint="eastAsia" w:ascii="宋体" w:hAnsi="宋体" w:eastAsia="宋体" w:cs="宋体"/>
          <w:color w:val="000000" w:themeColor="text1"/>
          <w:sz w:val="24"/>
          <w:shd w:val="clear" w:color="auto" w:fill="FFFFFF"/>
          <w14:textFill>
            <w14:solidFill>
              <w14:schemeClr w14:val="tx1"/>
            </w14:solidFill>
          </w14:textFill>
        </w:rPr>
        <w:t>件。我方对此声明负全部法律责任。</w:t>
      </w:r>
    </w:p>
    <w:p w14:paraId="2416675D">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特此声明。</w:t>
      </w:r>
    </w:p>
    <w:p w14:paraId="2458EBD6">
      <w:pPr>
        <w:spacing w:line="360" w:lineRule="auto"/>
        <w:ind w:firstLine="480" w:firstLineChars="200"/>
        <w:rPr>
          <w:rFonts w:hint="eastAsia" w:ascii="宋体" w:hAnsi="宋体" w:eastAsia="宋体"/>
          <w:color w:val="000000" w:themeColor="text1"/>
          <w:sz w:val="24"/>
          <w14:textFill>
            <w14:solidFill>
              <w14:schemeClr w14:val="tx1"/>
            </w14:solidFill>
          </w14:textFill>
        </w:rPr>
      </w:pPr>
    </w:p>
    <w:p w14:paraId="15CFE9F0">
      <w:pPr>
        <w:spacing w:line="360" w:lineRule="auto"/>
        <w:ind w:firstLine="480" w:firstLineChars="200"/>
        <w:rPr>
          <w:rFonts w:hint="eastAsia" w:ascii="宋体" w:hAnsi="宋体" w:eastAsia="宋体"/>
          <w:color w:val="000000" w:themeColor="text1"/>
          <w:sz w:val="24"/>
          <w14:textFill>
            <w14:solidFill>
              <w14:schemeClr w14:val="tx1"/>
            </w14:solidFill>
          </w14:textFill>
        </w:rPr>
      </w:pPr>
    </w:p>
    <w:p w14:paraId="6437C63D">
      <w:pPr>
        <w:spacing w:line="360" w:lineRule="auto"/>
        <w:ind w:firstLine="480" w:firstLineChars="200"/>
        <w:rPr>
          <w:rFonts w:hint="eastAsia" w:ascii="宋体" w:hAnsi="宋体" w:eastAsia="宋体"/>
          <w:color w:val="000000" w:themeColor="text1"/>
          <w:sz w:val="24"/>
          <w14:textFill>
            <w14:solidFill>
              <w14:schemeClr w14:val="tx1"/>
            </w14:solidFill>
          </w14:textFill>
        </w:rPr>
      </w:pPr>
    </w:p>
    <w:p w14:paraId="7F16C8A7">
      <w:pPr>
        <w:spacing w:line="360" w:lineRule="auto"/>
        <w:ind w:firstLine="480" w:firstLineChars="200"/>
        <w:rPr>
          <w:rFonts w:hint="eastAsia" w:ascii="宋体" w:hAnsi="宋体" w:eastAsia="宋体" w:cs="Arial"/>
          <w:color w:val="000000" w:themeColor="text1"/>
          <w:sz w:val="24"/>
          <w:szCs w:val="20"/>
          <w:highlight w:val="none"/>
          <w:lang w:eastAsia="zh-CN"/>
          <w14:textFill>
            <w14:solidFill>
              <w14:schemeClr w14:val="tx1"/>
            </w14:solidFill>
          </w14:textFill>
        </w:rPr>
      </w:pPr>
      <w:r>
        <w:rPr>
          <w:rFonts w:hint="eastAsia" w:ascii="宋体" w:hAnsi="宋体" w:eastAsia="宋体"/>
          <w:color w:val="000000" w:themeColor="text1"/>
          <w:sz w:val="24"/>
          <w:lang w:val="en-US" w:eastAsia="zh-CN"/>
          <w14:textFill>
            <w14:solidFill>
              <w14:schemeClr w14:val="tx1"/>
            </w14:solidFill>
          </w14:textFill>
        </w:rPr>
        <w:t>注：</w:t>
      </w:r>
      <w:r>
        <w:rPr>
          <w:rFonts w:hint="eastAsia" w:ascii="宋体" w:hAnsi="宋体" w:eastAsia="宋体" w:cs="Arial"/>
          <w:color w:val="000000" w:themeColor="text1"/>
          <w:sz w:val="24"/>
          <w:szCs w:val="20"/>
          <w:highlight w:val="none"/>
          <w:lang w:val="zh-CN" w:eastAsia="zh-CN"/>
          <w14:textFill>
            <w14:solidFill>
              <w14:schemeClr w14:val="tx1"/>
            </w14:solidFill>
          </w14:textFill>
        </w:rPr>
        <w:t>经信用中国（www.creditchina.gov.cn）、中国政府采购网（www.ccgp.gov.cn）等渠道查询后，列入失信被执行人、</w:t>
      </w:r>
      <w:r>
        <w:rPr>
          <w:rFonts w:hint="eastAsia" w:ascii="宋体" w:hAnsi="宋体" w:cs="Arial"/>
          <w:color w:val="000000" w:themeColor="text1"/>
          <w:sz w:val="24"/>
          <w:szCs w:val="20"/>
          <w:highlight w:val="none"/>
          <w:lang w:val="zh-CN" w:eastAsia="zh-CN"/>
          <w14:textFill>
            <w14:solidFill>
              <w14:schemeClr w14:val="tx1"/>
            </w14:solidFill>
          </w14:textFill>
        </w:rPr>
        <w:t>重大税收违法失信主体</w:t>
      </w:r>
      <w:r>
        <w:rPr>
          <w:rFonts w:hint="eastAsia" w:ascii="宋体" w:hAnsi="宋体" w:eastAsia="宋体" w:cs="Arial"/>
          <w:color w:val="000000" w:themeColor="text1"/>
          <w:sz w:val="24"/>
          <w:szCs w:val="20"/>
          <w:highlight w:val="none"/>
          <w:lang w:val="zh-CN" w:eastAsia="zh-CN"/>
          <w14:textFill>
            <w14:solidFill>
              <w14:schemeClr w14:val="tx1"/>
            </w14:solidFill>
          </w14:textFill>
        </w:rPr>
        <w:t>、政府采购严重违法失信行为记录名单的，取消投标资格。（提供“信用中国”、 “中国政府采购网”网站无任何不良记录的查询截图，时间为投标截止时间前10天内）</w:t>
      </w:r>
      <w:r>
        <w:rPr>
          <w:rFonts w:hint="eastAsia" w:ascii="宋体" w:hAnsi="宋体" w:cs="Arial"/>
          <w:color w:val="000000" w:themeColor="text1"/>
          <w:sz w:val="24"/>
          <w:szCs w:val="20"/>
          <w:highlight w:val="none"/>
          <w:lang w:val="zh-CN" w:eastAsia="zh-CN"/>
          <w14:textFill>
            <w14:solidFill>
              <w14:schemeClr w14:val="tx1"/>
            </w14:solidFill>
          </w14:textFill>
        </w:rPr>
        <w:t>；</w:t>
      </w:r>
    </w:p>
    <w:p w14:paraId="4F643826">
      <w:pPr>
        <w:autoSpaceDE w:val="0"/>
        <w:autoSpaceDN w:val="0"/>
        <w:spacing w:line="360" w:lineRule="auto"/>
        <w:ind w:firstLine="480"/>
        <w:jc w:val="left"/>
        <w:rPr>
          <w:rFonts w:ascii="宋体" w:hAnsi="宋体" w:cs="宋体"/>
          <w:color w:val="000000" w:themeColor="text1"/>
          <w:kern w:val="0"/>
          <w:lang w:val="zh-CN"/>
          <w14:textFill>
            <w14:solidFill>
              <w14:schemeClr w14:val="tx1"/>
            </w14:solidFill>
          </w14:textFill>
        </w:rPr>
      </w:pPr>
    </w:p>
    <w:p w14:paraId="5EA1A0F6">
      <w:pPr>
        <w:widowControl/>
        <w:snapToGrid w:val="0"/>
        <w:spacing w:line="360" w:lineRule="auto"/>
        <w:ind w:firstLine="0" w:firstLineChars="0"/>
        <w:outlineLvl w:val="1"/>
        <w:rPr>
          <w:rFonts w:hint="eastAsia" w:ascii="宋体" w:hAnsi="宋体"/>
          <w:b/>
          <w:bCs/>
          <w:color w:val="000000" w:themeColor="text1"/>
          <w14:textFill>
            <w14:solidFill>
              <w14:schemeClr w14:val="tx1"/>
            </w14:solidFill>
          </w14:textFill>
        </w:rPr>
      </w:pPr>
    </w:p>
    <w:bookmarkEnd w:id="692"/>
    <w:p w14:paraId="33BFDC4D">
      <w:pPr>
        <w:wordWrap w:val="0"/>
        <w:spacing w:line="360" w:lineRule="auto"/>
        <w:ind w:firstLine="0" w:firstLineChars="0"/>
        <w:rPr>
          <w:rFonts w:ascii="宋体" w:hAnsi="宋体" w:cs="宋体"/>
          <w:b/>
          <w:color w:val="000000"/>
          <w:sz w:val="28"/>
          <w:szCs w:val="28"/>
        </w:rPr>
      </w:pPr>
      <w:bookmarkStart w:id="701" w:name="_Toc28726"/>
      <w:r>
        <w:rPr>
          <w:rFonts w:ascii="宋体"/>
          <w:b/>
          <w:color w:val="000000" w:themeColor="text1"/>
          <w:sz w:val="28"/>
          <w:szCs w:val="28"/>
          <w14:textFill>
            <w14:solidFill>
              <w14:schemeClr w14:val="tx1"/>
            </w14:solidFill>
          </w14:textFill>
        </w:rPr>
        <w:br w:type="page"/>
      </w:r>
      <w:bookmarkStart w:id="702" w:name="_Toc28078199"/>
      <w:bookmarkStart w:id="703" w:name="_Toc8546"/>
      <w:r>
        <w:rPr>
          <w:rFonts w:hint="eastAsia" w:ascii="宋体"/>
          <w:b/>
          <w:color w:val="000000" w:themeColor="text1"/>
          <w:sz w:val="28"/>
          <w:szCs w:val="28"/>
          <w14:textFill>
            <w14:solidFill>
              <w14:schemeClr w14:val="tx1"/>
            </w14:solidFill>
          </w14:textFill>
        </w:rPr>
        <w:t>附件</w:t>
      </w:r>
      <w:bookmarkStart w:id="704" w:name="_Toc325726038"/>
      <w:bookmarkStart w:id="705" w:name="_Toc376936769"/>
      <w:r>
        <w:rPr>
          <w:rFonts w:hint="eastAsia" w:ascii="宋体"/>
          <w:b/>
          <w:color w:val="000000" w:themeColor="text1"/>
          <w:sz w:val="28"/>
          <w:szCs w:val="28"/>
          <w:lang w:val="en-US" w:eastAsia="zh-CN"/>
          <w14:textFill>
            <w14:solidFill>
              <w14:schemeClr w14:val="tx1"/>
            </w14:solidFill>
          </w14:textFill>
        </w:rPr>
        <w:t>10</w:t>
      </w:r>
      <w:r>
        <w:rPr>
          <w:rFonts w:hint="eastAsia" w:ascii="宋体"/>
          <w:b/>
          <w:color w:val="000000" w:themeColor="text1"/>
          <w:sz w:val="28"/>
          <w:szCs w:val="28"/>
          <w14:textFill>
            <w14:solidFill>
              <w14:schemeClr w14:val="tx1"/>
            </w14:solidFill>
          </w14:textFill>
        </w:rPr>
        <w:t>：</w:t>
      </w:r>
      <w:bookmarkEnd w:id="704"/>
      <w:bookmarkEnd w:id="705"/>
      <w:r>
        <w:rPr>
          <w:rFonts w:hint="eastAsia" w:ascii="宋体" w:hAnsi="宋体" w:cs="宋体"/>
          <w:b/>
          <w:color w:val="000000"/>
          <w:sz w:val="28"/>
          <w:szCs w:val="28"/>
        </w:rPr>
        <w:t>磋商保证金</w:t>
      </w:r>
    </w:p>
    <w:p w14:paraId="5C284B61">
      <w:pPr>
        <w:spacing w:line="360" w:lineRule="auto"/>
        <w:ind w:firstLine="0" w:firstLineChars="0"/>
        <w:rPr>
          <w:rFonts w:ascii="宋体" w:hAnsi="宋体" w:cs="宋体"/>
          <w:color w:val="000000"/>
          <w:sz w:val="24"/>
          <w:szCs w:val="24"/>
        </w:rPr>
      </w:pPr>
    </w:p>
    <w:p w14:paraId="04331AE9">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磋商保证金</w:t>
      </w:r>
    </w:p>
    <w:p w14:paraId="3F835E4F">
      <w:pPr>
        <w:spacing w:line="360" w:lineRule="auto"/>
        <w:ind w:firstLine="0" w:firstLineChars="0"/>
        <w:rPr>
          <w:rFonts w:ascii="宋体" w:hAnsi="宋体" w:cs="宋体"/>
          <w:b/>
          <w:color w:val="000000"/>
          <w:sz w:val="24"/>
          <w:szCs w:val="24"/>
        </w:rPr>
      </w:pPr>
    </w:p>
    <w:p w14:paraId="6D16B12E">
      <w:pPr>
        <w:autoSpaceDE w:val="0"/>
        <w:autoSpaceDN w:val="0"/>
        <w:spacing w:line="600" w:lineRule="exact"/>
        <w:ind w:firstLine="480"/>
        <w:rPr>
          <w:rFonts w:hint="eastAsia" w:ascii="宋体" w:hAnsi="宋体" w:cs="宋体"/>
          <w:bCs/>
          <w:color w:val="000000"/>
          <w:sz w:val="24"/>
          <w:szCs w:val="24"/>
        </w:rPr>
      </w:pPr>
      <w:r>
        <w:rPr>
          <w:rFonts w:hint="eastAsia" w:ascii="宋体" w:hAnsi="宋体" w:cs="宋体"/>
          <w:bCs/>
          <w:color w:val="000000"/>
          <w:sz w:val="24"/>
          <w:szCs w:val="24"/>
        </w:rPr>
        <w:t>我方为（采购项目名称）项目（采购项目编号为：        ）递交保证金人民币       （大写：人民币        元）已于     年    月    日以转账方式汇入你方账户。</w:t>
      </w:r>
    </w:p>
    <w:p w14:paraId="69B5ADFF">
      <w:pPr>
        <w:spacing w:line="600" w:lineRule="exact"/>
        <w:ind w:firstLine="480"/>
        <w:rPr>
          <w:rFonts w:hint="eastAsia" w:ascii="宋体" w:hAnsi="宋体" w:cs="宋体"/>
          <w:bCs/>
          <w:color w:val="000000"/>
          <w:sz w:val="24"/>
          <w:szCs w:val="24"/>
        </w:rPr>
      </w:pPr>
      <w:r>
        <w:rPr>
          <w:rFonts w:hint="eastAsia" w:ascii="宋体" w:hAnsi="宋体" w:cs="宋体"/>
          <w:bCs/>
          <w:color w:val="000000"/>
          <w:sz w:val="24"/>
          <w:szCs w:val="24"/>
        </w:rPr>
        <w:t>附件：保证金交款证明复印件、开户许可证加盖公章。</w:t>
      </w:r>
    </w:p>
    <w:p w14:paraId="5B2C6179">
      <w:pPr>
        <w:autoSpaceDE w:val="0"/>
        <w:autoSpaceDN w:val="0"/>
        <w:spacing w:line="600" w:lineRule="exact"/>
        <w:ind w:firstLine="480"/>
        <w:rPr>
          <w:rFonts w:hint="eastAsia" w:ascii="宋体" w:hAnsi="宋体" w:cs="宋体"/>
          <w:bCs/>
          <w:color w:val="000000"/>
          <w:sz w:val="24"/>
          <w:szCs w:val="24"/>
        </w:rPr>
      </w:pPr>
      <w:r>
        <w:rPr>
          <w:rFonts w:hint="eastAsia" w:ascii="宋体" w:hAnsi="宋体" w:cs="宋体"/>
          <w:bCs/>
          <w:color w:val="000000"/>
          <w:sz w:val="24"/>
          <w:szCs w:val="24"/>
        </w:rPr>
        <w:t>退还保证金时请按以下内容汇入至我方账户（同递交保证金账户）。若因提供内容不全、错误等原因导致该项目保证金未能及时退还或退还过程中发生错误，我方将承担全部责任和损失。</w:t>
      </w:r>
    </w:p>
    <w:p w14:paraId="28215912">
      <w:pPr>
        <w:autoSpaceDE w:val="0"/>
        <w:autoSpaceDN w:val="0"/>
        <w:spacing w:line="600" w:lineRule="exact"/>
        <w:ind w:firstLine="480"/>
        <w:rPr>
          <w:rFonts w:hint="eastAsia" w:ascii="宋体" w:hAnsi="宋体" w:cs="宋体"/>
          <w:bCs/>
          <w:color w:val="000000"/>
          <w:sz w:val="24"/>
          <w:szCs w:val="24"/>
        </w:rPr>
      </w:pPr>
      <w:r>
        <w:rPr>
          <w:rFonts w:hint="eastAsia" w:ascii="宋体" w:hAnsi="宋体" w:cs="宋体"/>
          <w:bCs/>
          <w:color w:val="000000"/>
          <w:sz w:val="24"/>
          <w:szCs w:val="24"/>
        </w:rPr>
        <w:t>户    名：</w:t>
      </w:r>
    </w:p>
    <w:p w14:paraId="0C507F37">
      <w:pPr>
        <w:autoSpaceDE w:val="0"/>
        <w:autoSpaceDN w:val="0"/>
        <w:spacing w:line="600" w:lineRule="exact"/>
        <w:ind w:firstLine="480"/>
        <w:rPr>
          <w:rFonts w:hint="eastAsia" w:ascii="宋体" w:hAnsi="宋体" w:cs="宋体"/>
          <w:bCs/>
          <w:color w:val="000000"/>
          <w:sz w:val="24"/>
          <w:szCs w:val="24"/>
        </w:rPr>
      </w:pPr>
      <w:r>
        <w:rPr>
          <w:rFonts w:hint="eastAsia" w:ascii="宋体" w:hAnsi="宋体" w:cs="宋体"/>
          <w:bCs/>
          <w:color w:val="000000"/>
          <w:sz w:val="24"/>
          <w:szCs w:val="24"/>
        </w:rPr>
        <w:t>开户银行：</w:t>
      </w:r>
    </w:p>
    <w:p w14:paraId="61DCFB0F">
      <w:pPr>
        <w:autoSpaceDE w:val="0"/>
        <w:autoSpaceDN w:val="0"/>
        <w:spacing w:line="600" w:lineRule="exact"/>
        <w:ind w:firstLine="480"/>
        <w:rPr>
          <w:rFonts w:hint="eastAsia" w:ascii="宋体" w:hAnsi="宋体" w:cs="宋体"/>
          <w:bCs/>
          <w:color w:val="000000"/>
          <w:sz w:val="24"/>
          <w:szCs w:val="24"/>
        </w:rPr>
      </w:pPr>
      <w:r>
        <w:rPr>
          <w:rFonts w:hint="eastAsia" w:ascii="宋体" w:hAnsi="宋体" w:cs="宋体"/>
          <w:bCs/>
          <w:color w:val="000000"/>
          <w:sz w:val="24"/>
          <w:szCs w:val="24"/>
        </w:rPr>
        <w:t>开户帐号：</w:t>
      </w:r>
    </w:p>
    <w:p w14:paraId="2267B1BA">
      <w:pPr>
        <w:autoSpaceDE w:val="0"/>
        <w:autoSpaceDN w:val="0"/>
        <w:spacing w:line="360" w:lineRule="auto"/>
        <w:ind w:firstLine="480"/>
        <w:rPr>
          <w:rFonts w:hint="eastAsia" w:ascii="宋体" w:hAnsi="宋体" w:cs="宋体"/>
          <w:bCs/>
          <w:color w:val="000000"/>
          <w:sz w:val="24"/>
          <w:szCs w:val="24"/>
        </w:rPr>
      </w:pPr>
    </w:p>
    <w:p w14:paraId="2B56C9A1">
      <w:pPr>
        <w:autoSpaceDE w:val="0"/>
        <w:autoSpaceDN w:val="0"/>
        <w:spacing w:line="360" w:lineRule="auto"/>
        <w:ind w:left="0" w:leftChars="0" w:firstLine="0" w:firstLineChars="0"/>
        <w:rPr>
          <w:rFonts w:hint="eastAsia" w:ascii="宋体" w:hAnsi="宋体" w:cs="宋体"/>
          <w:bCs/>
          <w:color w:val="000000"/>
          <w:sz w:val="24"/>
          <w:szCs w:val="24"/>
        </w:rPr>
      </w:pPr>
    </w:p>
    <w:p w14:paraId="34A060FC">
      <w:pPr>
        <w:wordWrap w:val="0"/>
        <w:spacing w:line="360" w:lineRule="auto"/>
        <w:ind w:firstLine="480"/>
        <w:rPr>
          <w:rFonts w:ascii="宋体" w:hAnsi="宋体" w:cs="宋体"/>
          <w:bCs/>
          <w:color w:val="000000"/>
          <w:sz w:val="24"/>
          <w:szCs w:val="24"/>
        </w:rPr>
      </w:pPr>
    </w:p>
    <w:p w14:paraId="68BD0076">
      <w:pPr>
        <w:autoSpaceDE w:val="0"/>
        <w:autoSpaceDN w:val="0"/>
        <w:spacing w:line="360" w:lineRule="auto"/>
        <w:ind w:firstLine="482"/>
        <w:jc w:val="center"/>
        <w:rPr>
          <w:rFonts w:hint="eastAsia" w:ascii="宋体" w:hAnsi="宋体" w:cs="宋体"/>
          <w:b/>
          <w:bCs/>
          <w:color w:val="000000"/>
          <w:sz w:val="24"/>
          <w:szCs w:val="24"/>
        </w:rPr>
      </w:pPr>
      <w:r>
        <w:rPr>
          <w:rFonts w:hint="eastAsia" w:ascii="宋体" w:hAnsi="宋体" w:cs="宋体"/>
          <w:b/>
          <w:bCs/>
          <w:color w:val="000000"/>
          <w:sz w:val="24"/>
          <w:szCs w:val="24"/>
        </w:rPr>
        <w:t>供应商：                        （公章）</w:t>
      </w:r>
    </w:p>
    <w:p w14:paraId="355C8EE5">
      <w:pPr>
        <w:autoSpaceDE w:val="0"/>
        <w:autoSpaceDN w:val="0"/>
        <w:spacing w:line="360" w:lineRule="auto"/>
        <w:ind w:firstLine="482"/>
        <w:jc w:val="center"/>
        <w:rPr>
          <w:rFonts w:hint="eastAsia" w:ascii="宋体" w:hAnsi="宋体" w:cs="宋体"/>
          <w:b/>
          <w:bCs/>
          <w:color w:val="000000"/>
          <w:sz w:val="24"/>
          <w:szCs w:val="24"/>
        </w:rPr>
      </w:pPr>
      <w:r>
        <w:rPr>
          <w:rFonts w:hint="eastAsia" w:ascii="宋体" w:hAnsi="宋体" w:cs="宋体"/>
          <w:b/>
          <w:bCs/>
          <w:color w:val="000000"/>
          <w:sz w:val="24"/>
          <w:szCs w:val="24"/>
        </w:rPr>
        <w:t>法定代表人或委托代理人：        （签字或盖章）</w:t>
      </w:r>
    </w:p>
    <w:p w14:paraId="4935881D">
      <w:pPr>
        <w:autoSpaceDE w:val="0"/>
        <w:autoSpaceDN w:val="0"/>
        <w:spacing w:line="360" w:lineRule="auto"/>
        <w:ind w:firstLine="482"/>
        <w:jc w:val="center"/>
        <w:rPr>
          <w:rFonts w:hint="eastAsia" w:ascii="宋体" w:hAnsi="宋体" w:cs="宋体"/>
          <w:b/>
          <w:bCs/>
          <w:color w:val="000000"/>
          <w:sz w:val="24"/>
          <w:szCs w:val="24"/>
        </w:rPr>
      </w:pPr>
      <w:r>
        <w:rPr>
          <w:rFonts w:hint="eastAsia" w:ascii="宋体" w:hAnsi="宋体" w:cs="宋体"/>
          <w:b/>
          <w:bCs/>
          <w:color w:val="000000"/>
          <w:sz w:val="24"/>
          <w:szCs w:val="24"/>
        </w:rPr>
        <w:t>年    月    日</w:t>
      </w:r>
    </w:p>
    <w:p w14:paraId="7E988CB3">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p>
    <w:p w14:paraId="25AE3504">
      <w:pPr>
        <w:rPr>
          <w:rFonts w:hint="eastAsia" w:ascii="宋体"/>
          <w:b/>
          <w:color w:val="000000" w:themeColor="text1"/>
          <w:sz w:val="28"/>
          <w:szCs w:val="28"/>
          <w14:textFill>
            <w14:solidFill>
              <w14:schemeClr w14:val="tx1"/>
            </w14:solidFill>
          </w14:textFill>
        </w:rPr>
      </w:pPr>
      <w:r>
        <w:rPr>
          <w:rFonts w:hint="eastAsia" w:ascii="宋体"/>
          <w:b/>
          <w:color w:val="000000" w:themeColor="text1"/>
          <w:sz w:val="28"/>
          <w:szCs w:val="28"/>
          <w14:textFill>
            <w14:solidFill>
              <w14:schemeClr w14:val="tx1"/>
            </w14:solidFill>
          </w14:textFill>
        </w:rPr>
        <w:br w:type="page"/>
      </w:r>
    </w:p>
    <w:p w14:paraId="08ED0F4A">
      <w:pPr>
        <w:widowControl/>
        <w:snapToGrid w:val="0"/>
        <w:spacing w:line="360" w:lineRule="auto"/>
        <w:ind w:firstLine="0" w:firstLineChars="0"/>
        <w:outlineLvl w:val="1"/>
        <w:rPr>
          <w:rFonts w:hint="eastAsia" w:ascii="宋体" w:eastAsia="宋体"/>
          <w:b/>
          <w:color w:val="000000" w:themeColor="text1"/>
          <w:sz w:val="28"/>
          <w:szCs w:val="28"/>
          <w:lang w:eastAsia="zh-CN"/>
          <w14:textFill>
            <w14:solidFill>
              <w14:schemeClr w14:val="tx1"/>
            </w14:solidFill>
          </w14:textFill>
        </w:rPr>
      </w:pPr>
      <w:r>
        <w:rPr>
          <w:rFonts w:hint="eastAsia" w:ascii="宋体"/>
          <w:b/>
          <w:color w:val="000000" w:themeColor="text1"/>
          <w:sz w:val="28"/>
          <w:szCs w:val="28"/>
          <w14:textFill>
            <w14:solidFill>
              <w14:schemeClr w14:val="tx1"/>
            </w14:solidFill>
          </w14:textFill>
        </w:rPr>
        <w:t>附件1</w:t>
      </w:r>
      <w:r>
        <w:rPr>
          <w:rFonts w:hint="eastAsia" w:ascii="宋体"/>
          <w:b/>
          <w:color w:val="000000" w:themeColor="text1"/>
          <w:sz w:val="28"/>
          <w:szCs w:val="28"/>
          <w:lang w:val="en-US" w:eastAsia="zh-CN"/>
          <w14:textFill>
            <w14:solidFill>
              <w14:schemeClr w14:val="tx1"/>
            </w14:solidFill>
          </w14:textFill>
        </w:rPr>
        <w:t>1：</w:t>
      </w:r>
      <w:r>
        <w:rPr>
          <w:rFonts w:hint="eastAsia" w:ascii="宋体"/>
          <w:b/>
          <w:color w:val="000000" w:themeColor="text1"/>
          <w:sz w:val="28"/>
          <w:szCs w:val="28"/>
          <w14:textFill>
            <w14:solidFill>
              <w14:schemeClr w14:val="tx1"/>
            </w14:solidFill>
          </w14:textFill>
        </w:rPr>
        <w:t>竞争性磋商首次报价表</w:t>
      </w:r>
      <w:bookmarkEnd w:id="702"/>
      <w:bookmarkEnd w:id="703"/>
    </w:p>
    <w:p w14:paraId="166FA03B">
      <w:pPr>
        <w:widowControl/>
        <w:snapToGrid w:val="0"/>
        <w:spacing w:line="360" w:lineRule="auto"/>
        <w:ind w:firstLine="0" w:firstLineChars="0"/>
        <w:jc w:val="center"/>
        <w:outlineLvl w:val="1"/>
        <w:rPr>
          <w:rFonts w:hint="eastAsia" w:ascii="宋体"/>
          <w:b/>
          <w:color w:val="000000" w:themeColor="text1"/>
          <w:sz w:val="36"/>
          <w:szCs w:val="36"/>
          <w14:textFill>
            <w14:solidFill>
              <w14:schemeClr w14:val="tx1"/>
            </w14:solidFill>
          </w14:textFill>
        </w:rPr>
      </w:pPr>
    </w:p>
    <w:p w14:paraId="1D6623BE">
      <w:pPr>
        <w:spacing w:line="360" w:lineRule="auto"/>
        <w:ind w:firstLine="2711" w:firstLineChars="750"/>
        <w:rPr>
          <w:rFonts w:hint="eastAsia"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竞争性磋商首次报价表</w:t>
      </w:r>
    </w:p>
    <w:p w14:paraId="3504F977">
      <w:pPr>
        <w:spacing w:line="360" w:lineRule="auto"/>
        <w:ind w:left="0" w:leftChars="0" w:firstLine="0" w:firstLineChars="0"/>
        <w:rPr>
          <w:rFonts w:hint="eastAsia" w:ascii="宋体" w:hAnsi="宋体"/>
          <w:b/>
          <w:color w:val="000000" w:themeColor="text1"/>
          <w:sz w:val="36"/>
          <w:szCs w:val="36"/>
          <w14:textFill>
            <w14:solidFill>
              <w14:schemeClr w14:val="tx1"/>
            </w14:solidFill>
          </w14:textFill>
        </w:rPr>
      </w:pPr>
    </w:p>
    <w:p w14:paraId="142BB4F9">
      <w:pPr>
        <w:spacing w:line="360" w:lineRule="auto"/>
        <w:ind w:right="480" w:firstLine="0" w:firstLineChars="0"/>
        <w:jc w:val="left"/>
        <w:rPr>
          <w:rFonts w:hint="default" w:ascii="宋体" w:hAnsi="宋体" w:eastAsia="宋体"/>
          <w:b/>
          <w:color w:val="000000" w:themeColor="text1"/>
          <w:lang w:val="en-US" w:eastAsia="zh-CN"/>
          <w14:textFill>
            <w14:solidFill>
              <w14:schemeClr w14:val="tx1"/>
            </w14:solidFill>
          </w14:textFill>
        </w:rPr>
      </w:pPr>
      <w:r>
        <w:rPr>
          <w:rFonts w:hint="eastAsia" w:ascii="宋体" w:hAnsi="宋体"/>
          <w:b/>
          <w:color w:val="000000" w:themeColor="text1"/>
          <w14:textFill>
            <w14:solidFill>
              <w14:schemeClr w14:val="tx1"/>
            </w14:solidFill>
          </w14:textFill>
        </w:rPr>
        <w:t>供应商名称：</w:t>
      </w:r>
      <w:r>
        <w:rPr>
          <w:rFonts w:hint="eastAsia" w:ascii="宋体" w:hAnsi="宋体"/>
          <w:b/>
          <w:color w:val="000000" w:themeColor="text1"/>
          <w:lang w:val="en-US" w:eastAsia="zh-CN"/>
          <w14:textFill>
            <w14:solidFill>
              <w14:schemeClr w14:val="tx1"/>
            </w14:solidFill>
          </w14:textFill>
        </w:rPr>
        <w:t xml:space="preserve">                                             </w:t>
      </w:r>
    </w:p>
    <w:p w14:paraId="5063A1A2">
      <w:pPr>
        <w:spacing w:line="360" w:lineRule="auto"/>
        <w:ind w:right="480" w:firstLine="6240" w:firstLineChars="2600"/>
        <w:jc w:val="left"/>
        <w:rPr>
          <w:rFonts w:hint="eastAsia" w:ascii="宋体" w:hAnsi="宋体"/>
          <w:b/>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单位：</w:t>
      </w:r>
      <w:r>
        <w:rPr>
          <w:rFonts w:hint="eastAsia" w:ascii="宋体" w:hAnsi="宋体"/>
          <w:bCs/>
          <w:color w:val="000000" w:themeColor="text1"/>
          <w14:textFill>
            <w14:solidFill>
              <w14:schemeClr w14:val="tx1"/>
            </w14:solidFill>
          </w14:textFill>
        </w:rPr>
        <w:t>人民币(元)</w:t>
      </w:r>
    </w:p>
    <w:tbl>
      <w:tblPr>
        <w:tblStyle w:val="66"/>
        <w:tblpPr w:leftFromText="180" w:rightFromText="180" w:vertAnchor="text" w:horzAnchor="margin" w:tblpY="147"/>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4111"/>
        <w:gridCol w:w="1559"/>
        <w:gridCol w:w="1310"/>
        <w:gridCol w:w="958"/>
      </w:tblGrid>
      <w:tr w14:paraId="1238B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2093" w:type="dxa"/>
            <w:noWrap w:val="0"/>
            <w:vAlign w:val="center"/>
          </w:tcPr>
          <w:p w14:paraId="61EA3BA1">
            <w:pPr>
              <w:adjustRightInd w:val="0"/>
              <w:spacing w:line="360" w:lineRule="auto"/>
              <w:ind w:firstLine="482"/>
              <w:textAlignment w:val="baseline"/>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项目名称</w:t>
            </w:r>
          </w:p>
        </w:tc>
        <w:tc>
          <w:tcPr>
            <w:tcW w:w="4111" w:type="dxa"/>
            <w:noWrap w:val="0"/>
            <w:vAlign w:val="center"/>
          </w:tcPr>
          <w:p w14:paraId="55B067C3">
            <w:pPr>
              <w:adjustRightInd w:val="0"/>
              <w:spacing w:line="360" w:lineRule="auto"/>
              <w:ind w:firstLine="482"/>
              <w:jc w:val="center"/>
              <w:textAlignment w:val="baseline"/>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竞争性磋商首次报价</w:t>
            </w:r>
          </w:p>
        </w:tc>
        <w:tc>
          <w:tcPr>
            <w:tcW w:w="1559" w:type="dxa"/>
            <w:noWrap w:val="0"/>
            <w:vAlign w:val="center"/>
          </w:tcPr>
          <w:p w14:paraId="38CFCA30">
            <w:pPr>
              <w:adjustRightInd w:val="0"/>
              <w:spacing w:line="360" w:lineRule="auto"/>
              <w:ind w:left="279" w:leftChars="16" w:hanging="241" w:hangingChars="100"/>
              <w:jc w:val="center"/>
              <w:textAlignment w:val="baseline"/>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交货期</w:t>
            </w:r>
          </w:p>
        </w:tc>
        <w:tc>
          <w:tcPr>
            <w:tcW w:w="1310" w:type="dxa"/>
            <w:noWrap w:val="0"/>
            <w:vAlign w:val="center"/>
          </w:tcPr>
          <w:p w14:paraId="4FC78C6D">
            <w:pPr>
              <w:adjustRightInd w:val="0"/>
              <w:spacing w:line="360" w:lineRule="auto"/>
              <w:ind w:firstLine="0" w:firstLineChars="0"/>
              <w:jc w:val="center"/>
              <w:textAlignment w:val="baseline"/>
              <w:rPr>
                <w:rFonts w:hint="eastAsia" w:ascii="宋体" w:hAnsi="宋体"/>
                <w:b/>
                <w:color w:val="000000" w:themeColor="text1"/>
                <w14:textFill>
                  <w14:solidFill>
                    <w14:schemeClr w14:val="tx1"/>
                  </w14:solidFill>
                </w14:textFill>
              </w:rPr>
            </w:pPr>
            <w:r>
              <w:rPr>
                <w:rFonts w:hint="eastAsia" w:ascii="宋体" w:hAnsi="宋体" w:cs="Times New Roman"/>
                <w:b/>
                <w:color w:val="000000" w:themeColor="text1"/>
                <w:lang w:val="en-US" w:eastAsia="zh-CN"/>
                <w14:textFill>
                  <w14:solidFill>
                    <w14:schemeClr w14:val="tx1"/>
                  </w14:solidFill>
                </w14:textFill>
              </w:rPr>
              <w:t>质保期</w:t>
            </w:r>
          </w:p>
        </w:tc>
        <w:tc>
          <w:tcPr>
            <w:tcW w:w="958" w:type="dxa"/>
            <w:noWrap w:val="0"/>
            <w:vAlign w:val="center"/>
          </w:tcPr>
          <w:p w14:paraId="2E17E197">
            <w:pPr>
              <w:adjustRightInd w:val="0"/>
              <w:spacing w:line="360" w:lineRule="auto"/>
              <w:ind w:firstLine="0" w:firstLineChars="0"/>
              <w:jc w:val="center"/>
              <w:textAlignment w:val="baseline"/>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备注</w:t>
            </w:r>
          </w:p>
        </w:tc>
      </w:tr>
      <w:tr w14:paraId="71B9C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2093" w:type="dxa"/>
            <w:vMerge w:val="restart"/>
            <w:noWrap w:val="0"/>
            <w:vAlign w:val="center"/>
          </w:tcPr>
          <w:p w14:paraId="20B452A3">
            <w:pPr>
              <w:adjustRightInd w:val="0"/>
              <w:spacing w:line="360" w:lineRule="auto"/>
              <w:ind w:firstLine="482"/>
              <w:textAlignment w:val="baseline"/>
              <w:rPr>
                <w:rFonts w:hint="eastAsia" w:ascii="宋体" w:hAnsi="宋体"/>
                <w:b/>
                <w:bCs/>
                <w:color w:val="000000" w:themeColor="text1"/>
                <w14:textFill>
                  <w14:solidFill>
                    <w14:schemeClr w14:val="tx1"/>
                  </w14:solidFill>
                </w14:textFill>
              </w:rPr>
            </w:pPr>
          </w:p>
        </w:tc>
        <w:tc>
          <w:tcPr>
            <w:tcW w:w="4111" w:type="dxa"/>
            <w:noWrap w:val="0"/>
            <w:vAlign w:val="center"/>
          </w:tcPr>
          <w:p w14:paraId="1803647B">
            <w:pPr>
              <w:adjustRightInd w:val="0"/>
              <w:spacing w:line="360" w:lineRule="auto"/>
              <w:ind w:firstLine="0" w:firstLineChars="0"/>
              <w:textAlignment w:val="baseline"/>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大写：</w:t>
            </w:r>
          </w:p>
        </w:tc>
        <w:tc>
          <w:tcPr>
            <w:tcW w:w="1559" w:type="dxa"/>
            <w:vMerge w:val="restart"/>
            <w:noWrap w:val="0"/>
            <w:vAlign w:val="top"/>
          </w:tcPr>
          <w:p w14:paraId="66584F45">
            <w:pPr>
              <w:adjustRightInd w:val="0"/>
              <w:spacing w:line="360" w:lineRule="auto"/>
              <w:ind w:firstLine="0" w:firstLineChars="0"/>
              <w:textAlignment w:val="baseline"/>
              <w:rPr>
                <w:rFonts w:hint="eastAsia" w:ascii="宋体" w:hAnsi="宋体"/>
                <w:b/>
                <w:color w:val="000000" w:themeColor="text1"/>
                <w14:textFill>
                  <w14:solidFill>
                    <w14:schemeClr w14:val="tx1"/>
                  </w14:solidFill>
                </w14:textFill>
              </w:rPr>
            </w:pPr>
          </w:p>
        </w:tc>
        <w:tc>
          <w:tcPr>
            <w:tcW w:w="1310" w:type="dxa"/>
            <w:vMerge w:val="restart"/>
            <w:noWrap w:val="0"/>
            <w:vAlign w:val="top"/>
          </w:tcPr>
          <w:p w14:paraId="5E343FD2">
            <w:pPr>
              <w:adjustRightInd w:val="0"/>
              <w:spacing w:line="360" w:lineRule="auto"/>
              <w:ind w:firstLine="0" w:firstLineChars="0"/>
              <w:textAlignment w:val="baseline"/>
              <w:rPr>
                <w:rFonts w:hint="eastAsia" w:ascii="宋体" w:hAnsi="宋体"/>
                <w:b/>
                <w:color w:val="000000" w:themeColor="text1"/>
                <w14:textFill>
                  <w14:solidFill>
                    <w14:schemeClr w14:val="tx1"/>
                  </w14:solidFill>
                </w14:textFill>
              </w:rPr>
            </w:pPr>
          </w:p>
        </w:tc>
        <w:tc>
          <w:tcPr>
            <w:tcW w:w="958" w:type="dxa"/>
            <w:vMerge w:val="restart"/>
            <w:noWrap w:val="0"/>
            <w:vAlign w:val="top"/>
          </w:tcPr>
          <w:p w14:paraId="7C68B156">
            <w:pPr>
              <w:adjustRightInd w:val="0"/>
              <w:spacing w:line="360" w:lineRule="auto"/>
              <w:ind w:firstLine="0" w:firstLineChars="0"/>
              <w:textAlignment w:val="baseline"/>
              <w:rPr>
                <w:rFonts w:hint="eastAsia" w:ascii="宋体" w:hAnsi="宋体"/>
                <w:b/>
                <w:color w:val="000000" w:themeColor="text1"/>
                <w14:textFill>
                  <w14:solidFill>
                    <w14:schemeClr w14:val="tx1"/>
                  </w14:solidFill>
                </w14:textFill>
              </w:rPr>
            </w:pPr>
          </w:p>
        </w:tc>
      </w:tr>
      <w:tr w14:paraId="3FF95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2093" w:type="dxa"/>
            <w:vMerge w:val="continue"/>
            <w:noWrap w:val="0"/>
            <w:vAlign w:val="center"/>
          </w:tcPr>
          <w:p w14:paraId="1EAB9FF3">
            <w:pPr>
              <w:adjustRightInd w:val="0"/>
              <w:spacing w:line="360" w:lineRule="auto"/>
              <w:ind w:firstLine="482"/>
              <w:textAlignment w:val="baseline"/>
              <w:rPr>
                <w:rFonts w:hint="eastAsia" w:ascii="宋体" w:hAnsi="宋体"/>
                <w:b/>
                <w:bCs/>
                <w:color w:val="000000" w:themeColor="text1"/>
                <w14:textFill>
                  <w14:solidFill>
                    <w14:schemeClr w14:val="tx1"/>
                  </w14:solidFill>
                </w14:textFill>
              </w:rPr>
            </w:pPr>
          </w:p>
        </w:tc>
        <w:tc>
          <w:tcPr>
            <w:tcW w:w="4111" w:type="dxa"/>
            <w:noWrap w:val="0"/>
            <w:vAlign w:val="center"/>
          </w:tcPr>
          <w:p w14:paraId="2501440D">
            <w:pPr>
              <w:adjustRightInd w:val="0"/>
              <w:spacing w:line="360" w:lineRule="auto"/>
              <w:ind w:firstLine="0" w:firstLineChars="0"/>
              <w:textAlignment w:val="baseline"/>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小写：</w:t>
            </w:r>
          </w:p>
        </w:tc>
        <w:tc>
          <w:tcPr>
            <w:tcW w:w="1559" w:type="dxa"/>
            <w:vMerge w:val="continue"/>
            <w:noWrap w:val="0"/>
            <w:vAlign w:val="top"/>
          </w:tcPr>
          <w:p w14:paraId="49D254F1">
            <w:pPr>
              <w:adjustRightInd w:val="0"/>
              <w:spacing w:line="360" w:lineRule="auto"/>
              <w:ind w:firstLine="0" w:firstLineChars="0"/>
              <w:textAlignment w:val="baseline"/>
              <w:rPr>
                <w:rFonts w:hint="eastAsia" w:ascii="宋体" w:hAnsi="宋体"/>
                <w:b/>
                <w:color w:val="000000" w:themeColor="text1"/>
                <w14:textFill>
                  <w14:solidFill>
                    <w14:schemeClr w14:val="tx1"/>
                  </w14:solidFill>
                </w14:textFill>
              </w:rPr>
            </w:pPr>
          </w:p>
        </w:tc>
        <w:tc>
          <w:tcPr>
            <w:tcW w:w="1310" w:type="dxa"/>
            <w:vMerge w:val="continue"/>
            <w:noWrap w:val="0"/>
            <w:vAlign w:val="top"/>
          </w:tcPr>
          <w:p w14:paraId="1E653B58">
            <w:pPr>
              <w:adjustRightInd w:val="0"/>
              <w:spacing w:line="360" w:lineRule="auto"/>
              <w:ind w:firstLine="0" w:firstLineChars="0"/>
              <w:textAlignment w:val="baseline"/>
              <w:rPr>
                <w:rFonts w:hint="eastAsia" w:ascii="宋体" w:hAnsi="宋体"/>
                <w:b/>
                <w:color w:val="000000" w:themeColor="text1"/>
                <w14:textFill>
                  <w14:solidFill>
                    <w14:schemeClr w14:val="tx1"/>
                  </w14:solidFill>
                </w14:textFill>
              </w:rPr>
            </w:pPr>
          </w:p>
        </w:tc>
        <w:tc>
          <w:tcPr>
            <w:tcW w:w="958" w:type="dxa"/>
            <w:vMerge w:val="continue"/>
            <w:noWrap w:val="0"/>
            <w:vAlign w:val="top"/>
          </w:tcPr>
          <w:p w14:paraId="74C07A2D">
            <w:pPr>
              <w:adjustRightInd w:val="0"/>
              <w:spacing w:line="360" w:lineRule="auto"/>
              <w:ind w:firstLine="0" w:firstLineChars="0"/>
              <w:textAlignment w:val="baseline"/>
              <w:rPr>
                <w:rFonts w:hint="eastAsia" w:ascii="宋体" w:hAnsi="宋体"/>
                <w:b/>
                <w:color w:val="000000" w:themeColor="text1"/>
                <w14:textFill>
                  <w14:solidFill>
                    <w14:schemeClr w14:val="tx1"/>
                  </w14:solidFill>
                </w14:textFill>
              </w:rPr>
            </w:pPr>
          </w:p>
        </w:tc>
      </w:tr>
      <w:tr w14:paraId="1AE01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trPr>
        <w:tc>
          <w:tcPr>
            <w:tcW w:w="10031" w:type="dxa"/>
            <w:gridSpan w:val="5"/>
            <w:noWrap w:val="0"/>
            <w:vAlign w:val="center"/>
          </w:tcPr>
          <w:p w14:paraId="60B49D56">
            <w:pPr>
              <w:adjustRightInd w:val="0"/>
              <w:spacing w:line="360" w:lineRule="auto"/>
              <w:ind w:firstLine="0" w:firstLineChars="0"/>
              <w:textAlignment w:val="baseline"/>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其他承诺及需要说明的事项：</w:t>
            </w:r>
          </w:p>
        </w:tc>
      </w:tr>
    </w:tbl>
    <w:p w14:paraId="19E03818">
      <w:pPr>
        <w:adjustRightInd w:val="0"/>
        <w:spacing w:line="360" w:lineRule="auto"/>
        <w:ind w:firstLine="426" w:firstLineChars="177"/>
        <w:textAlignment w:val="baseline"/>
        <w:rPr>
          <w:rFonts w:hint="eastAsia"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注：</w:t>
      </w:r>
      <w:r>
        <w:rPr>
          <w:rFonts w:hint="eastAsia" w:ascii="宋体" w:hAnsi="宋体"/>
          <w:color w:val="000000" w:themeColor="text1"/>
          <w14:textFill>
            <w14:solidFill>
              <w14:schemeClr w14:val="tx1"/>
            </w14:solidFill>
          </w14:textFill>
        </w:rPr>
        <w:t>1、填写此表时不得改变表格形式。</w:t>
      </w:r>
    </w:p>
    <w:p w14:paraId="3C6E7F01">
      <w:pPr>
        <w:numPr>
          <w:ilvl w:val="0"/>
          <w:numId w:val="23"/>
        </w:numPr>
        <w:adjustRightInd w:val="0"/>
        <w:spacing w:line="360" w:lineRule="auto"/>
        <w:ind w:firstLine="904" w:firstLineChars="377"/>
        <w:textAlignment w:val="baseline"/>
        <w:rPr>
          <w:rFonts w:hint="eastAsia" w:ascii="宋体" w:hAnsi="宋体" w:cs="Times New Roman"/>
          <w:color w:val="000000" w:themeColor="text1"/>
          <w:lang w:val="en-US" w:eastAsia="zh-CN"/>
          <w14:textFill>
            <w14:solidFill>
              <w14:schemeClr w14:val="tx1"/>
            </w14:solidFill>
          </w14:textFill>
        </w:rPr>
      </w:pPr>
      <w:r>
        <w:rPr>
          <w:rFonts w:hint="eastAsia" w:ascii="宋体" w:hAnsi="宋体"/>
          <w:color w:val="000000" w:themeColor="text1"/>
          <w14:textFill>
            <w14:solidFill>
              <w14:schemeClr w14:val="tx1"/>
            </w14:solidFill>
          </w14:textFill>
        </w:rPr>
        <w:t>磋商报价为总报价。必须包括：</w:t>
      </w:r>
      <w:r>
        <w:rPr>
          <w:rFonts w:hint="eastAsia" w:ascii="宋体" w:hAnsi="宋体" w:cs="Times New Roman"/>
          <w:color w:val="000000" w:themeColor="text1"/>
          <w:lang w:val="en-US" w:eastAsia="zh-CN"/>
          <w14:textFill>
            <w14:solidFill>
              <w14:schemeClr w14:val="tx1"/>
            </w14:solidFill>
          </w14:textFill>
        </w:rPr>
        <w:t>产品费、验收费、手续费、包装费、运输费、安装费、保险费售前、售中、售后服务费、招标代理服务费、税金及不可预见费等全部费用。</w:t>
      </w:r>
    </w:p>
    <w:p w14:paraId="5C80ED28">
      <w:pPr>
        <w:numPr>
          <w:ilvl w:val="0"/>
          <w:numId w:val="0"/>
        </w:numPr>
        <w:adjustRightInd w:val="0"/>
        <w:spacing w:line="360" w:lineRule="auto"/>
        <w:ind w:firstLine="960" w:firstLineChars="400"/>
        <w:textAlignment w:val="baseline"/>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3、“交货期”是指产品能够交付使用的具体时间。</w:t>
      </w:r>
    </w:p>
    <w:p w14:paraId="63EBBB76">
      <w:pPr>
        <w:adjustRightInd w:val="0"/>
        <w:spacing w:line="360" w:lineRule="auto"/>
        <w:ind w:firstLine="904" w:firstLineChars="377"/>
        <w:textAlignment w:val="baseline"/>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4、除在投标文件中编制此表以外，</w:t>
      </w:r>
      <w:r>
        <w:rPr>
          <w:rFonts w:hint="eastAsia" w:ascii="宋体" w:hAnsi="宋体"/>
          <w:color w:val="000000" w:themeColor="text1"/>
          <w:lang w:eastAsia="zh-CN"/>
          <w14:textFill>
            <w14:solidFill>
              <w14:schemeClr w14:val="tx1"/>
            </w14:solidFill>
          </w14:textFill>
        </w:rPr>
        <w:t>供应商</w:t>
      </w:r>
      <w:r>
        <w:rPr>
          <w:rFonts w:hint="eastAsia" w:ascii="宋体" w:hAnsi="宋体"/>
          <w:color w:val="000000" w:themeColor="text1"/>
          <w14:textFill>
            <w14:solidFill>
              <w14:schemeClr w14:val="tx1"/>
            </w14:solidFill>
          </w14:textFill>
        </w:rPr>
        <w:t>应在青海省政府采购电子化平台中进行网上报价，网上报价应和此表报价一致，否则以网上报价为准，不接受者投标无效。</w:t>
      </w:r>
    </w:p>
    <w:p w14:paraId="1DD12C1A">
      <w:pPr>
        <w:adjustRightInd w:val="0"/>
        <w:spacing w:line="360" w:lineRule="auto"/>
        <w:ind w:firstLine="904" w:firstLineChars="377"/>
        <w:textAlignment w:val="baseline"/>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5、投标总报价不能有两个或两个以上的报价方案，否则，投标无效。</w:t>
      </w:r>
    </w:p>
    <w:p w14:paraId="3005EACE">
      <w:pPr>
        <w:adjustRightInd w:val="0"/>
        <w:spacing w:line="360" w:lineRule="auto"/>
        <w:ind w:firstLine="904" w:firstLineChars="377"/>
        <w:textAlignment w:val="baseline"/>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w:t>
      </w:r>
      <w:r>
        <w:rPr>
          <w:rFonts w:hint="eastAsia" w:ascii="宋体" w:hAnsi="宋体"/>
          <w:color w:val="000000" w:themeColor="text1"/>
          <w:lang w:eastAsia="zh-CN"/>
          <w14:textFill>
            <w14:solidFill>
              <w14:schemeClr w14:val="tx1"/>
            </w14:solidFill>
          </w14:textFill>
        </w:rPr>
        <w:t>供应商</w:t>
      </w:r>
      <w:r>
        <w:rPr>
          <w:rFonts w:hint="eastAsia" w:ascii="宋体" w:hAnsi="宋体"/>
          <w:color w:val="000000" w:themeColor="text1"/>
          <w14:textFill>
            <w14:solidFill>
              <w14:schemeClr w14:val="tx1"/>
            </w14:solidFill>
          </w14:textFill>
        </w:rPr>
        <w:t>应及时关注开标过程，查看开标结果并在报价一览表上进行电子签署。若</w:t>
      </w:r>
      <w:r>
        <w:rPr>
          <w:rFonts w:hint="eastAsia" w:ascii="宋体" w:hAnsi="宋体"/>
          <w:color w:val="000000" w:themeColor="text1"/>
          <w:lang w:eastAsia="zh-CN"/>
          <w14:textFill>
            <w14:solidFill>
              <w14:schemeClr w14:val="tx1"/>
            </w14:solidFill>
          </w14:textFill>
        </w:rPr>
        <w:t>供应商</w:t>
      </w:r>
      <w:r>
        <w:rPr>
          <w:rFonts w:hint="eastAsia" w:ascii="宋体" w:hAnsi="宋体"/>
          <w:color w:val="000000" w:themeColor="text1"/>
          <w14:textFill>
            <w14:solidFill>
              <w14:schemeClr w14:val="tx1"/>
            </w14:solidFill>
          </w14:textFill>
        </w:rPr>
        <w:t>不进行相关签署，将被视为其对报价一览表中所载内容无异议。</w:t>
      </w:r>
    </w:p>
    <w:p w14:paraId="45F581DA">
      <w:pPr>
        <w:spacing w:line="360" w:lineRule="auto"/>
        <w:ind w:firstLine="0" w:firstLineChars="0"/>
        <w:rPr>
          <w:rFonts w:hint="eastAsia" w:ascii="宋体" w:hAnsi="宋体"/>
          <w:color w:val="000000" w:themeColor="text1"/>
          <w14:textFill>
            <w14:solidFill>
              <w14:schemeClr w14:val="tx1"/>
            </w14:solidFill>
          </w14:textFill>
        </w:rPr>
      </w:pPr>
    </w:p>
    <w:p w14:paraId="13AC9F9F">
      <w:pPr>
        <w:spacing w:line="360" w:lineRule="auto"/>
        <w:ind w:right="480" w:firstLine="4939" w:firstLineChars="2050"/>
        <w:rPr>
          <w:rFonts w:hint="eastAsia" w:ascii="宋体" w:hAnsi="宋体"/>
          <w:b/>
          <w:color w:val="000000" w:themeColor="text1"/>
          <w14:textFill>
            <w14:solidFill>
              <w14:schemeClr w14:val="tx1"/>
            </w14:solidFill>
          </w14:textFill>
        </w:rPr>
      </w:pPr>
      <w:r>
        <w:rPr>
          <w:rFonts w:hint="eastAsia" w:ascii="宋体" w:hAnsi="宋体"/>
          <w:b/>
          <w:color w:val="000000" w:themeColor="text1"/>
          <w:lang w:eastAsia="zh-CN"/>
          <w14:textFill>
            <w14:solidFill>
              <w14:schemeClr w14:val="tx1"/>
            </w14:solidFill>
          </w14:textFill>
        </w:rPr>
        <w:t>供应商</w:t>
      </w:r>
      <w:r>
        <w:rPr>
          <w:rFonts w:hint="eastAsia" w:ascii="宋体" w:hAnsi="宋体"/>
          <w:b/>
          <w:color w:val="000000" w:themeColor="text1"/>
          <w14:textFill>
            <w14:solidFill>
              <w14:schemeClr w14:val="tx1"/>
            </w14:solidFill>
          </w14:textFill>
        </w:rPr>
        <w:t>：</w:t>
      </w:r>
      <w:r>
        <w:rPr>
          <w:rFonts w:hint="eastAsia" w:ascii="仿宋_GB2312" w:eastAsia="仿宋_GB2312" w:cs="宋体"/>
          <w:color w:val="000000" w:themeColor="text1"/>
          <w:kern w:val="0"/>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（公章）</w:t>
      </w:r>
    </w:p>
    <w:p w14:paraId="05C5171C">
      <w:pPr>
        <w:spacing w:line="360" w:lineRule="auto"/>
        <w:ind w:right="120" w:firstLine="482"/>
        <w:jc w:val="right"/>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法定代表人或委托代理人：</w:t>
      </w:r>
      <w:r>
        <w:rPr>
          <w:rFonts w:hint="eastAsia" w:ascii="仿宋_GB2312" w:eastAsia="仿宋_GB2312" w:cs="宋体"/>
          <w:color w:val="000000" w:themeColor="text1"/>
          <w:kern w:val="0"/>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（签字或盖章）</w:t>
      </w:r>
    </w:p>
    <w:p w14:paraId="02CC97FC">
      <w:pPr>
        <w:spacing w:line="360" w:lineRule="auto"/>
        <w:ind w:right="480" w:firstLine="5301" w:firstLineChars="2200"/>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年   月  日</w:t>
      </w:r>
    </w:p>
    <w:p w14:paraId="33757C93">
      <w:pPr>
        <w:spacing w:line="360" w:lineRule="auto"/>
        <w:ind w:left="0" w:leftChars="0" w:firstLine="0" w:firstLineChars="0"/>
        <w:rPr>
          <w:rFonts w:hint="eastAsia" w:ascii="宋体"/>
          <w:b/>
          <w:color w:val="000000" w:themeColor="text1"/>
          <w:sz w:val="28"/>
          <w:szCs w:val="28"/>
          <w14:textFill>
            <w14:solidFill>
              <w14:schemeClr w14:val="tx1"/>
            </w14:solidFill>
          </w14:textFill>
        </w:rPr>
      </w:pPr>
      <w:r>
        <w:rPr>
          <w:rFonts w:ascii="宋体"/>
          <w:b/>
          <w:color w:val="000000" w:themeColor="text1"/>
          <w:sz w:val="28"/>
          <w:szCs w:val="28"/>
          <w14:textFill>
            <w14:solidFill>
              <w14:schemeClr w14:val="tx1"/>
            </w14:solidFill>
          </w14:textFill>
        </w:rPr>
        <w:br w:type="page"/>
      </w:r>
      <w:bookmarkStart w:id="706" w:name="_Toc28078200"/>
      <w:bookmarkStart w:id="707" w:name="_Toc10026"/>
      <w:r>
        <w:rPr>
          <w:rFonts w:hint="eastAsia" w:ascii="宋体"/>
          <w:b/>
          <w:color w:val="000000" w:themeColor="text1"/>
          <w:sz w:val="28"/>
          <w:szCs w:val="28"/>
          <w14:textFill>
            <w14:solidFill>
              <w14:schemeClr w14:val="tx1"/>
            </w14:solidFill>
          </w14:textFill>
        </w:rPr>
        <w:t>附件1</w:t>
      </w:r>
      <w:r>
        <w:rPr>
          <w:rFonts w:hint="eastAsia" w:ascii="宋体"/>
          <w:b/>
          <w:color w:val="000000" w:themeColor="text1"/>
          <w:sz w:val="28"/>
          <w:szCs w:val="28"/>
          <w:lang w:val="en-US" w:eastAsia="zh-CN"/>
          <w14:textFill>
            <w14:solidFill>
              <w14:schemeClr w14:val="tx1"/>
            </w14:solidFill>
          </w14:textFill>
        </w:rPr>
        <w:t>2</w:t>
      </w:r>
      <w:r>
        <w:rPr>
          <w:rFonts w:hint="eastAsia" w:ascii="宋体"/>
          <w:b/>
          <w:color w:val="000000" w:themeColor="text1"/>
          <w:sz w:val="28"/>
          <w:szCs w:val="28"/>
          <w14:textFill>
            <w14:solidFill>
              <w14:schemeClr w14:val="tx1"/>
            </w14:solidFill>
          </w14:textFill>
        </w:rPr>
        <w:t>：分项报价表</w:t>
      </w:r>
      <w:bookmarkEnd w:id="706"/>
      <w:bookmarkEnd w:id="707"/>
      <w:r>
        <w:rPr>
          <w:rFonts w:hint="eastAsia" w:ascii="宋体"/>
          <w:b/>
          <w:color w:val="000000" w:themeColor="text1"/>
          <w:sz w:val="28"/>
          <w:szCs w:val="28"/>
          <w14:textFill>
            <w14:solidFill>
              <w14:schemeClr w14:val="tx1"/>
            </w14:solidFill>
          </w14:textFill>
        </w:rPr>
        <w:t xml:space="preserve">    </w:t>
      </w:r>
    </w:p>
    <w:p w14:paraId="4309F7DD">
      <w:pPr>
        <w:spacing w:line="360" w:lineRule="auto"/>
        <w:ind w:firstLine="3795" w:firstLineChars="1050"/>
        <w:rPr>
          <w:rFonts w:hint="eastAsia" w:ascii="宋体" w:hAnsi="宋体"/>
          <w:b/>
          <w:color w:val="000000" w:themeColor="text1"/>
          <w:sz w:val="36"/>
          <w:szCs w:val="36"/>
          <w14:textFill>
            <w14:solidFill>
              <w14:schemeClr w14:val="tx1"/>
            </w14:solidFill>
          </w14:textFill>
        </w:rPr>
      </w:pPr>
      <w:bookmarkStart w:id="708" w:name="_Toc365019575"/>
      <w:bookmarkStart w:id="709" w:name="_Toc325726039"/>
    </w:p>
    <w:p w14:paraId="36270EC8">
      <w:pPr>
        <w:spacing w:line="360" w:lineRule="auto"/>
        <w:ind w:firstLine="3795" w:firstLineChars="1050"/>
        <w:rPr>
          <w:rFonts w:hint="eastAsia"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分项报价表</w:t>
      </w:r>
      <w:bookmarkEnd w:id="708"/>
      <w:bookmarkEnd w:id="709"/>
    </w:p>
    <w:p w14:paraId="462F15DE">
      <w:pPr>
        <w:spacing w:line="360" w:lineRule="auto"/>
        <w:ind w:firstLine="0" w:firstLineChars="0"/>
        <w:rPr>
          <w:rFonts w:hint="eastAsia" w:ascii="宋体" w:hAnsi="宋体"/>
          <w:b/>
          <w:color w:val="000000" w:themeColor="text1"/>
          <w14:textFill>
            <w14:solidFill>
              <w14:schemeClr w14:val="tx1"/>
            </w14:solidFill>
          </w14:textFill>
        </w:rPr>
      </w:pPr>
    </w:p>
    <w:p w14:paraId="2F150145">
      <w:pPr>
        <w:spacing w:line="360" w:lineRule="auto"/>
        <w:ind w:firstLine="0" w:firstLineChars="0"/>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供应商名称:</w:t>
      </w:r>
    </w:p>
    <w:p w14:paraId="6F430C0D">
      <w:pPr>
        <w:spacing w:after="120" w:afterLines="50" w:line="360" w:lineRule="auto"/>
        <w:ind w:firstLine="480"/>
        <w:jc w:val="right"/>
        <w:rPr>
          <w:rFonts w:hint="eastAsia" w:ascii="宋体" w:hAnsi="宋体"/>
          <w:b/>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单位：人民币（元）</w:t>
      </w:r>
    </w:p>
    <w:tbl>
      <w:tblPr>
        <w:tblStyle w:val="66"/>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1704"/>
        <w:gridCol w:w="1081"/>
        <w:gridCol w:w="838"/>
        <w:gridCol w:w="1356"/>
        <w:gridCol w:w="953"/>
        <w:gridCol w:w="710"/>
        <w:gridCol w:w="851"/>
        <w:gridCol w:w="850"/>
      </w:tblGrid>
      <w:tr w14:paraId="4226A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jc w:val="center"/>
        </w:trPr>
        <w:tc>
          <w:tcPr>
            <w:tcW w:w="658" w:type="dxa"/>
            <w:noWrap w:val="0"/>
            <w:vAlign w:val="center"/>
          </w:tcPr>
          <w:p w14:paraId="428AC267">
            <w:pPr>
              <w:spacing w:line="360" w:lineRule="auto"/>
              <w:ind w:firstLine="0" w:firstLineChars="0"/>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序号</w:t>
            </w:r>
          </w:p>
        </w:tc>
        <w:tc>
          <w:tcPr>
            <w:tcW w:w="1704" w:type="dxa"/>
            <w:noWrap w:val="0"/>
            <w:vAlign w:val="center"/>
          </w:tcPr>
          <w:p w14:paraId="0894AC57">
            <w:pPr>
              <w:spacing w:line="360" w:lineRule="auto"/>
              <w:ind w:firstLine="0" w:firstLineChars="0"/>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产品名称</w:t>
            </w:r>
          </w:p>
        </w:tc>
        <w:tc>
          <w:tcPr>
            <w:tcW w:w="1081" w:type="dxa"/>
            <w:noWrap w:val="0"/>
            <w:vAlign w:val="center"/>
          </w:tcPr>
          <w:p w14:paraId="5E25D53E">
            <w:pPr>
              <w:spacing w:line="360" w:lineRule="auto"/>
              <w:ind w:firstLine="0" w:firstLineChars="0"/>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品牌</w:t>
            </w:r>
          </w:p>
        </w:tc>
        <w:tc>
          <w:tcPr>
            <w:tcW w:w="838" w:type="dxa"/>
            <w:noWrap w:val="0"/>
            <w:vAlign w:val="center"/>
          </w:tcPr>
          <w:p w14:paraId="73F05BA7">
            <w:pPr>
              <w:spacing w:line="360" w:lineRule="auto"/>
              <w:ind w:firstLine="0" w:firstLineChars="0"/>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规格或型号</w:t>
            </w:r>
          </w:p>
        </w:tc>
        <w:tc>
          <w:tcPr>
            <w:tcW w:w="1356" w:type="dxa"/>
            <w:noWrap w:val="0"/>
            <w:vAlign w:val="center"/>
          </w:tcPr>
          <w:p w14:paraId="2910BF8F">
            <w:pPr>
              <w:spacing w:line="360" w:lineRule="auto"/>
              <w:ind w:firstLine="0" w:firstLineChars="0"/>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生产厂家</w:t>
            </w:r>
          </w:p>
        </w:tc>
        <w:tc>
          <w:tcPr>
            <w:tcW w:w="953" w:type="dxa"/>
            <w:noWrap w:val="0"/>
            <w:vAlign w:val="center"/>
          </w:tcPr>
          <w:p w14:paraId="5E4710C4">
            <w:pPr>
              <w:spacing w:line="360" w:lineRule="auto"/>
              <w:ind w:firstLine="0" w:firstLineChars="0"/>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数量及单位</w:t>
            </w:r>
          </w:p>
        </w:tc>
        <w:tc>
          <w:tcPr>
            <w:tcW w:w="710" w:type="dxa"/>
            <w:noWrap w:val="0"/>
            <w:vAlign w:val="center"/>
          </w:tcPr>
          <w:p w14:paraId="2B2D99E8">
            <w:pPr>
              <w:spacing w:line="360" w:lineRule="auto"/>
              <w:ind w:firstLine="0" w:firstLineChars="0"/>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单价</w:t>
            </w:r>
          </w:p>
        </w:tc>
        <w:tc>
          <w:tcPr>
            <w:tcW w:w="851" w:type="dxa"/>
            <w:noWrap w:val="0"/>
            <w:vAlign w:val="center"/>
          </w:tcPr>
          <w:p w14:paraId="7676123F">
            <w:pPr>
              <w:spacing w:line="360" w:lineRule="auto"/>
              <w:ind w:firstLine="0" w:firstLineChars="0"/>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合计</w:t>
            </w:r>
          </w:p>
        </w:tc>
        <w:tc>
          <w:tcPr>
            <w:tcW w:w="850" w:type="dxa"/>
            <w:noWrap w:val="0"/>
            <w:vAlign w:val="center"/>
          </w:tcPr>
          <w:p w14:paraId="4B54A601">
            <w:pPr>
              <w:spacing w:line="360" w:lineRule="auto"/>
              <w:ind w:firstLine="0" w:firstLineChars="0"/>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备注</w:t>
            </w:r>
          </w:p>
        </w:tc>
      </w:tr>
      <w:tr w14:paraId="37888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jc w:val="center"/>
        </w:trPr>
        <w:tc>
          <w:tcPr>
            <w:tcW w:w="658" w:type="dxa"/>
            <w:noWrap w:val="0"/>
            <w:vAlign w:val="center"/>
          </w:tcPr>
          <w:p w14:paraId="7DCA53F2">
            <w:pPr>
              <w:spacing w:line="360" w:lineRule="auto"/>
              <w:ind w:firstLine="199" w:firstLineChars="83"/>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p>
        </w:tc>
        <w:tc>
          <w:tcPr>
            <w:tcW w:w="1704" w:type="dxa"/>
            <w:noWrap w:val="0"/>
            <w:vAlign w:val="center"/>
          </w:tcPr>
          <w:p w14:paraId="191DB7B5">
            <w:pPr>
              <w:spacing w:line="360" w:lineRule="auto"/>
              <w:ind w:firstLine="480"/>
              <w:jc w:val="center"/>
              <w:rPr>
                <w:rFonts w:hint="eastAsia" w:ascii="宋体" w:hAnsi="宋体"/>
                <w:color w:val="000000" w:themeColor="text1"/>
                <w14:textFill>
                  <w14:solidFill>
                    <w14:schemeClr w14:val="tx1"/>
                  </w14:solidFill>
                </w14:textFill>
              </w:rPr>
            </w:pPr>
          </w:p>
        </w:tc>
        <w:tc>
          <w:tcPr>
            <w:tcW w:w="1081" w:type="dxa"/>
            <w:noWrap w:val="0"/>
            <w:vAlign w:val="center"/>
          </w:tcPr>
          <w:p w14:paraId="7A00B274">
            <w:pPr>
              <w:spacing w:line="360" w:lineRule="auto"/>
              <w:ind w:firstLine="480"/>
              <w:jc w:val="center"/>
              <w:rPr>
                <w:rFonts w:hint="eastAsia" w:ascii="宋体" w:hAnsi="宋体"/>
                <w:color w:val="000000" w:themeColor="text1"/>
                <w14:textFill>
                  <w14:solidFill>
                    <w14:schemeClr w14:val="tx1"/>
                  </w14:solidFill>
                </w14:textFill>
              </w:rPr>
            </w:pPr>
          </w:p>
        </w:tc>
        <w:tc>
          <w:tcPr>
            <w:tcW w:w="838" w:type="dxa"/>
            <w:noWrap w:val="0"/>
            <w:vAlign w:val="center"/>
          </w:tcPr>
          <w:p w14:paraId="368B994A">
            <w:pPr>
              <w:spacing w:line="360" w:lineRule="auto"/>
              <w:ind w:firstLine="480"/>
              <w:jc w:val="center"/>
              <w:rPr>
                <w:rFonts w:hint="eastAsia" w:ascii="宋体" w:hAnsi="宋体"/>
                <w:color w:val="000000" w:themeColor="text1"/>
                <w14:textFill>
                  <w14:solidFill>
                    <w14:schemeClr w14:val="tx1"/>
                  </w14:solidFill>
                </w14:textFill>
              </w:rPr>
            </w:pPr>
          </w:p>
        </w:tc>
        <w:tc>
          <w:tcPr>
            <w:tcW w:w="1356" w:type="dxa"/>
            <w:noWrap w:val="0"/>
            <w:vAlign w:val="center"/>
          </w:tcPr>
          <w:p w14:paraId="73462EDC">
            <w:pPr>
              <w:spacing w:line="360" w:lineRule="auto"/>
              <w:ind w:firstLine="480"/>
              <w:jc w:val="center"/>
              <w:rPr>
                <w:rFonts w:hint="eastAsia" w:ascii="宋体" w:hAnsi="宋体"/>
                <w:color w:val="000000" w:themeColor="text1"/>
                <w14:textFill>
                  <w14:solidFill>
                    <w14:schemeClr w14:val="tx1"/>
                  </w14:solidFill>
                </w14:textFill>
              </w:rPr>
            </w:pPr>
          </w:p>
        </w:tc>
        <w:tc>
          <w:tcPr>
            <w:tcW w:w="953" w:type="dxa"/>
            <w:noWrap w:val="0"/>
            <w:vAlign w:val="center"/>
          </w:tcPr>
          <w:p w14:paraId="56FED47A">
            <w:pPr>
              <w:spacing w:line="360" w:lineRule="auto"/>
              <w:ind w:firstLine="480"/>
              <w:jc w:val="center"/>
              <w:rPr>
                <w:rFonts w:hint="eastAsia" w:ascii="宋体" w:hAnsi="宋体"/>
                <w:color w:val="000000" w:themeColor="text1"/>
                <w14:textFill>
                  <w14:solidFill>
                    <w14:schemeClr w14:val="tx1"/>
                  </w14:solidFill>
                </w14:textFill>
              </w:rPr>
            </w:pPr>
          </w:p>
        </w:tc>
        <w:tc>
          <w:tcPr>
            <w:tcW w:w="710" w:type="dxa"/>
            <w:noWrap w:val="0"/>
            <w:vAlign w:val="center"/>
          </w:tcPr>
          <w:p w14:paraId="3BC96A7A">
            <w:pPr>
              <w:spacing w:line="360" w:lineRule="auto"/>
              <w:ind w:firstLine="480"/>
              <w:jc w:val="center"/>
              <w:rPr>
                <w:rFonts w:hint="eastAsia" w:ascii="宋体" w:hAnsi="宋体"/>
                <w:color w:val="000000" w:themeColor="text1"/>
                <w14:textFill>
                  <w14:solidFill>
                    <w14:schemeClr w14:val="tx1"/>
                  </w14:solidFill>
                </w14:textFill>
              </w:rPr>
            </w:pPr>
          </w:p>
        </w:tc>
        <w:tc>
          <w:tcPr>
            <w:tcW w:w="851" w:type="dxa"/>
            <w:noWrap w:val="0"/>
            <w:vAlign w:val="center"/>
          </w:tcPr>
          <w:p w14:paraId="6E653FEA">
            <w:pPr>
              <w:spacing w:line="360" w:lineRule="auto"/>
              <w:ind w:firstLine="480"/>
              <w:jc w:val="center"/>
              <w:rPr>
                <w:rFonts w:hint="eastAsia" w:ascii="宋体" w:hAnsi="宋体"/>
                <w:color w:val="000000" w:themeColor="text1"/>
                <w14:textFill>
                  <w14:solidFill>
                    <w14:schemeClr w14:val="tx1"/>
                  </w14:solidFill>
                </w14:textFill>
              </w:rPr>
            </w:pPr>
          </w:p>
        </w:tc>
        <w:tc>
          <w:tcPr>
            <w:tcW w:w="850" w:type="dxa"/>
            <w:noWrap w:val="0"/>
            <w:vAlign w:val="center"/>
          </w:tcPr>
          <w:p w14:paraId="468F7A38">
            <w:pPr>
              <w:spacing w:line="360" w:lineRule="auto"/>
              <w:ind w:firstLine="480"/>
              <w:jc w:val="center"/>
              <w:rPr>
                <w:rFonts w:hint="eastAsia" w:ascii="宋体" w:hAnsi="宋体"/>
                <w:color w:val="000000" w:themeColor="text1"/>
                <w14:textFill>
                  <w14:solidFill>
                    <w14:schemeClr w14:val="tx1"/>
                  </w14:solidFill>
                </w14:textFill>
              </w:rPr>
            </w:pPr>
          </w:p>
        </w:tc>
      </w:tr>
      <w:tr w14:paraId="42545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jc w:val="center"/>
        </w:trPr>
        <w:tc>
          <w:tcPr>
            <w:tcW w:w="658" w:type="dxa"/>
            <w:noWrap w:val="0"/>
            <w:vAlign w:val="center"/>
          </w:tcPr>
          <w:p w14:paraId="78350C66">
            <w:pPr>
              <w:spacing w:line="360" w:lineRule="auto"/>
              <w:ind w:firstLine="199" w:firstLineChars="83"/>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p>
        </w:tc>
        <w:tc>
          <w:tcPr>
            <w:tcW w:w="1704" w:type="dxa"/>
            <w:noWrap w:val="0"/>
            <w:vAlign w:val="center"/>
          </w:tcPr>
          <w:p w14:paraId="2BF90B5D">
            <w:pPr>
              <w:spacing w:line="360" w:lineRule="auto"/>
              <w:ind w:firstLine="480"/>
              <w:jc w:val="center"/>
              <w:rPr>
                <w:rFonts w:hint="eastAsia" w:ascii="宋体" w:hAnsi="宋体"/>
                <w:color w:val="000000" w:themeColor="text1"/>
                <w14:textFill>
                  <w14:solidFill>
                    <w14:schemeClr w14:val="tx1"/>
                  </w14:solidFill>
                </w14:textFill>
              </w:rPr>
            </w:pPr>
          </w:p>
        </w:tc>
        <w:tc>
          <w:tcPr>
            <w:tcW w:w="1081" w:type="dxa"/>
            <w:noWrap w:val="0"/>
            <w:vAlign w:val="center"/>
          </w:tcPr>
          <w:p w14:paraId="7249893E">
            <w:pPr>
              <w:spacing w:line="360" w:lineRule="auto"/>
              <w:ind w:firstLine="480"/>
              <w:jc w:val="center"/>
              <w:rPr>
                <w:rFonts w:hint="eastAsia" w:ascii="宋体" w:hAnsi="宋体"/>
                <w:color w:val="000000" w:themeColor="text1"/>
                <w14:textFill>
                  <w14:solidFill>
                    <w14:schemeClr w14:val="tx1"/>
                  </w14:solidFill>
                </w14:textFill>
              </w:rPr>
            </w:pPr>
          </w:p>
        </w:tc>
        <w:tc>
          <w:tcPr>
            <w:tcW w:w="838" w:type="dxa"/>
            <w:noWrap w:val="0"/>
            <w:vAlign w:val="center"/>
          </w:tcPr>
          <w:p w14:paraId="618D07F2">
            <w:pPr>
              <w:spacing w:line="360" w:lineRule="auto"/>
              <w:ind w:firstLine="480"/>
              <w:jc w:val="center"/>
              <w:rPr>
                <w:rFonts w:hint="eastAsia" w:ascii="宋体" w:hAnsi="宋体"/>
                <w:color w:val="000000" w:themeColor="text1"/>
                <w14:textFill>
                  <w14:solidFill>
                    <w14:schemeClr w14:val="tx1"/>
                  </w14:solidFill>
                </w14:textFill>
              </w:rPr>
            </w:pPr>
          </w:p>
        </w:tc>
        <w:tc>
          <w:tcPr>
            <w:tcW w:w="1356" w:type="dxa"/>
            <w:noWrap w:val="0"/>
            <w:vAlign w:val="center"/>
          </w:tcPr>
          <w:p w14:paraId="59F5C1F2">
            <w:pPr>
              <w:spacing w:line="360" w:lineRule="auto"/>
              <w:ind w:firstLine="480"/>
              <w:jc w:val="center"/>
              <w:rPr>
                <w:rFonts w:hint="eastAsia" w:ascii="宋体" w:hAnsi="宋体"/>
                <w:color w:val="000000" w:themeColor="text1"/>
                <w14:textFill>
                  <w14:solidFill>
                    <w14:schemeClr w14:val="tx1"/>
                  </w14:solidFill>
                </w14:textFill>
              </w:rPr>
            </w:pPr>
          </w:p>
        </w:tc>
        <w:tc>
          <w:tcPr>
            <w:tcW w:w="953" w:type="dxa"/>
            <w:noWrap w:val="0"/>
            <w:vAlign w:val="center"/>
          </w:tcPr>
          <w:p w14:paraId="182C9F29">
            <w:pPr>
              <w:spacing w:line="360" w:lineRule="auto"/>
              <w:ind w:firstLine="480"/>
              <w:jc w:val="center"/>
              <w:rPr>
                <w:rFonts w:hint="eastAsia" w:ascii="宋体" w:hAnsi="宋体"/>
                <w:color w:val="000000" w:themeColor="text1"/>
                <w14:textFill>
                  <w14:solidFill>
                    <w14:schemeClr w14:val="tx1"/>
                  </w14:solidFill>
                </w14:textFill>
              </w:rPr>
            </w:pPr>
          </w:p>
        </w:tc>
        <w:tc>
          <w:tcPr>
            <w:tcW w:w="710" w:type="dxa"/>
            <w:noWrap w:val="0"/>
            <w:vAlign w:val="center"/>
          </w:tcPr>
          <w:p w14:paraId="2A5EE472">
            <w:pPr>
              <w:spacing w:line="360" w:lineRule="auto"/>
              <w:ind w:firstLine="480"/>
              <w:jc w:val="center"/>
              <w:rPr>
                <w:rFonts w:hint="eastAsia" w:ascii="宋体" w:hAnsi="宋体"/>
                <w:color w:val="000000" w:themeColor="text1"/>
                <w14:textFill>
                  <w14:solidFill>
                    <w14:schemeClr w14:val="tx1"/>
                  </w14:solidFill>
                </w14:textFill>
              </w:rPr>
            </w:pPr>
          </w:p>
        </w:tc>
        <w:tc>
          <w:tcPr>
            <w:tcW w:w="851" w:type="dxa"/>
            <w:noWrap w:val="0"/>
            <w:vAlign w:val="center"/>
          </w:tcPr>
          <w:p w14:paraId="3D25EABC">
            <w:pPr>
              <w:spacing w:line="360" w:lineRule="auto"/>
              <w:ind w:firstLine="480"/>
              <w:jc w:val="center"/>
              <w:rPr>
                <w:rFonts w:hint="eastAsia" w:ascii="宋体" w:hAnsi="宋体"/>
                <w:color w:val="000000" w:themeColor="text1"/>
                <w14:textFill>
                  <w14:solidFill>
                    <w14:schemeClr w14:val="tx1"/>
                  </w14:solidFill>
                </w14:textFill>
              </w:rPr>
            </w:pPr>
          </w:p>
        </w:tc>
        <w:tc>
          <w:tcPr>
            <w:tcW w:w="850" w:type="dxa"/>
            <w:noWrap w:val="0"/>
            <w:vAlign w:val="center"/>
          </w:tcPr>
          <w:p w14:paraId="77E43704">
            <w:pPr>
              <w:spacing w:line="360" w:lineRule="auto"/>
              <w:ind w:firstLine="480"/>
              <w:jc w:val="center"/>
              <w:rPr>
                <w:rFonts w:hint="eastAsia" w:ascii="宋体" w:hAnsi="宋体"/>
                <w:color w:val="000000" w:themeColor="text1"/>
                <w14:textFill>
                  <w14:solidFill>
                    <w14:schemeClr w14:val="tx1"/>
                  </w14:solidFill>
                </w14:textFill>
              </w:rPr>
            </w:pPr>
          </w:p>
        </w:tc>
      </w:tr>
      <w:tr w14:paraId="72650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jc w:val="center"/>
        </w:trPr>
        <w:tc>
          <w:tcPr>
            <w:tcW w:w="658" w:type="dxa"/>
            <w:noWrap w:val="0"/>
            <w:vAlign w:val="center"/>
          </w:tcPr>
          <w:p w14:paraId="2D99BA7C">
            <w:pPr>
              <w:spacing w:line="360" w:lineRule="auto"/>
              <w:ind w:firstLine="199" w:firstLineChars="83"/>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p>
        </w:tc>
        <w:tc>
          <w:tcPr>
            <w:tcW w:w="1704" w:type="dxa"/>
            <w:noWrap w:val="0"/>
            <w:vAlign w:val="center"/>
          </w:tcPr>
          <w:p w14:paraId="417E84D3">
            <w:pPr>
              <w:spacing w:line="360" w:lineRule="auto"/>
              <w:ind w:firstLine="480"/>
              <w:jc w:val="center"/>
              <w:rPr>
                <w:rFonts w:hint="eastAsia" w:ascii="宋体" w:hAnsi="宋体"/>
                <w:color w:val="000000" w:themeColor="text1"/>
                <w14:textFill>
                  <w14:solidFill>
                    <w14:schemeClr w14:val="tx1"/>
                  </w14:solidFill>
                </w14:textFill>
              </w:rPr>
            </w:pPr>
          </w:p>
        </w:tc>
        <w:tc>
          <w:tcPr>
            <w:tcW w:w="1081" w:type="dxa"/>
            <w:noWrap w:val="0"/>
            <w:vAlign w:val="center"/>
          </w:tcPr>
          <w:p w14:paraId="6041975D">
            <w:pPr>
              <w:spacing w:line="360" w:lineRule="auto"/>
              <w:ind w:firstLine="480"/>
              <w:jc w:val="center"/>
              <w:rPr>
                <w:rFonts w:hint="eastAsia" w:ascii="宋体" w:hAnsi="宋体"/>
                <w:color w:val="000000" w:themeColor="text1"/>
                <w14:textFill>
                  <w14:solidFill>
                    <w14:schemeClr w14:val="tx1"/>
                  </w14:solidFill>
                </w14:textFill>
              </w:rPr>
            </w:pPr>
          </w:p>
        </w:tc>
        <w:tc>
          <w:tcPr>
            <w:tcW w:w="838" w:type="dxa"/>
            <w:noWrap w:val="0"/>
            <w:vAlign w:val="center"/>
          </w:tcPr>
          <w:p w14:paraId="236E31D6">
            <w:pPr>
              <w:spacing w:line="360" w:lineRule="auto"/>
              <w:ind w:firstLine="480"/>
              <w:jc w:val="center"/>
              <w:rPr>
                <w:rFonts w:hint="eastAsia" w:ascii="宋体" w:hAnsi="宋体"/>
                <w:color w:val="000000" w:themeColor="text1"/>
                <w14:textFill>
                  <w14:solidFill>
                    <w14:schemeClr w14:val="tx1"/>
                  </w14:solidFill>
                </w14:textFill>
              </w:rPr>
            </w:pPr>
          </w:p>
        </w:tc>
        <w:tc>
          <w:tcPr>
            <w:tcW w:w="1356" w:type="dxa"/>
            <w:noWrap w:val="0"/>
            <w:vAlign w:val="center"/>
          </w:tcPr>
          <w:p w14:paraId="3C6DEB0C">
            <w:pPr>
              <w:spacing w:line="360" w:lineRule="auto"/>
              <w:ind w:firstLine="480"/>
              <w:jc w:val="center"/>
              <w:rPr>
                <w:rFonts w:hint="eastAsia" w:ascii="宋体" w:hAnsi="宋体"/>
                <w:color w:val="000000" w:themeColor="text1"/>
                <w14:textFill>
                  <w14:solidFill>
                    <w14:schemeClr w14:val="tx1"/>
                  </w14:solidFill>
                </w14:textFill>
              </w:rPr>
            </w:pPr>
          </w:p>
        </w:tc>
        <w:tc>
          <w:tcPr>
            <w:tcW w:w="953" w:type="dxa"/>
            <w:noWrap w:val="0"/>
            <w:vAlign w:val="center"/>
          </w:tcPr>
          <w:p w14:paraId="5F681857">
            <w:pPr>
              <w:spacing w:line="360" w:lineRule="auto"/>
              <w:ind w:firstLine="480"/>
              <w:jc w:val="center"/>
              <w:rPr>
                <w:rFonts w:hint="eastAsia" w:ascii="宋体" w:hAnsi="宋体"/>
                <w:color w:val="000000" w:themeColor="text1"/>
                <w14:textFill>
                  <w14:solidFill>
                    <w14:schemeClr w14:val="tx1"/>
                  </w14:solidFill>
                </w14:textFill>
              </w:rPr>
            </w:pPr>
          </w:p>
        </w:tc>
        <w:tc>
          <w:tcPr>
            <w:tcW w:w="710" w:type="dxa"/>
            <w:noWrap w:val="0"/>
            <w:vAlign w:val="center"/>
          </w:tcPr>
          <w:p w14:paraId="65AF0253">
            <w:pPr>
              <w:spacing w:line="360" w:lineRule="auto"/>
              <w:ind w:firstLine="480"/>
              <w:jc w:val="center"/>
              <w:rPr>
                <w:rFonts w:hint="eastAsia" w:ascii="宋体" w:hAnsi="宋体"/>
                <w:color w:val="000000" w:themeColor="text1"/>
                <w14:textFill>
                  <w14:solidFill>
                    <w14:schemeClr w14:val="tx1"/>
                  </w14:solidFill>
                </w14:textFill>
              </w:rPr>
            </w:pPr>
          </w:p>
        </w:tc>
        <w:tc>
          <w:tcPr>
            <w:tcW w:w="851" w:type="dxa"/>
            <w:noWrap w:val="0"/>
            <w:vAlign w:val="center"/>
          </w:tcPr>
          <w:p w14:paraId="1DBA78C4">
            <w:pPr>
              <w:spacing w:line="360" w:lineRule="auto"/>
              <w:ind w:firstLine="480"/>
              <w:jc w:val="center"/>
              <w:rPr>
                <w:rFonts w:hint="eastAsia" w:ascii="宋体" w:hAnsi="宋体"/>
                <w:color w:val="000000" w:themeColor="text1"/>
                <w14:textFill>
                  <w14:solidFill>
                    <w14:schemeClr w14:val="tx1"/>
                  </w14:solidFill>
                </w14:textFill>
              </w:rPr>
            </w:pPr>
          </w:p>
        </w:tc>
        <w:tc>
          <w:tcPr>
            <w:tcW w:w="850" w:type="dxa"/>
            <w:noWrap w:val="0"/>
            <w:vAlign w:val="center"/>
          </w:tcPr>
          <w:p w14:paraId="5BBD8B90">
            <w:pPr>
              <w:spacing w:line="360" w:lineRule="auto"/>
              <w:ind w:firstLine="480"/>
              <w:jc w:val="center"/>
              <w:rPr>
                <w:rFonts w:hint="eastAsia" w:ascii="宋体" w:hAnsi="宋体"/>
                <w:color w:val="000000" w:themeColor="text1"/>
                <w14:textFill>
                  <w14:solidFill>
                    <w14:schemeClr w14:val="tx1"/>
                  </w14:solidFill>
                </w14:textFill>
              </w:rPr>
            </w:pPr>
          </w:p>
        </w:tc>
      </w:tr>
      <w:tr w14:paraId="5C901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jc w:val="center"/>
        </w:trPr>
        <w:tc>
          <w:tcPr>
            <w:tcW w:w="658" w:type="dxa"/>
            <w:noWrap w:val="0"/>
            <w:vAlign w:val="center"/>
          </w:tcPr>
          <w:p w14:paraId="17878CCB">
            <w:pPr>
              <w:spacing w:line="360" w:lineRule="auto"/>
              <w:ind w:firstLine="199" w:firstLineChars="83"/>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w:t>
            </w:r>
          </w:p>
        </w:tc>
        <w:tc>
          <w:tcPr>
            <w:tcW w:w="1704" w:type="dxa"/>
            <w:noWrap w:val="0"/>
            <w:vAlign w:val="center"/>
          </w:tcPr>
          <w:p w14:paraId="485DBAAB">
            <w:pPr>
              <w:spacing w:line="360" w:lineRule="auto"/>
              <w:ind w:firstLine="480"/>
              <w:jc w:val="center"/>
              <w:rPr>
                <w:rFonts w:hint="eastAsia" w:ascii="宋体" w:hAnsi="宋体"/>
                <w:color w:val="000000" w:themeColor="text1"/>
                <w14:textFill>
                  <w14:solidFill>
                    <w14:schemeClr w14:val="tx1"/>
                  </w14:solidFill>
                </w14:textFill>
              </w:rPr>
            </w:pPr>
          </w:p>
        </w:tc>
        <w:tc>
          <w:tcPr>
            <w:tcW w:w="1081" w:type="dxa"/>
            <w:noWrap w:val="0"/>
            <w:vAlign w:val="center"/>
          </w:tcPr>
          <w:p w14:paraId="7A87BDDE">
            <w:pPr>
              <w:spacing w:line="360" w:lineRule="auto"/>
              <w:ind w:firstLine="480"/>
              <w:jc w:val="center"/>
              <w:rPr>
                <w:rFonts w:hint="eastAsia" w:ascii="宋体" w:hAnsi="宋体"/>
                <w:color w:val="000000" w:themeColor="text1"/>
                <w14:textFill>
                  <w14:solidFill>
                    <w14:schemeClr w14:val="tx1"/>
                  </w14:solidFill>
                </w14:textFill>
              </w:rPr>
            </w:pPr>
          </w:p>
        </w:tc>
        <w:tc>
          <w:tcPr>
            <w:tcW w:w="838" w:type="dxa"/>
            <w:noWrap w:val="0"/>
            <w:vAlign w:val="center"/>
          </w:tcPr>
          <w:p w14:paraId="6FC3B659">
            <w:pPr>
              <w:spacing w:line="360" w:lineRule="auto"/>
              <w:ind w:firstLine="480"/>
              <w:jc w:val="center"/>
              <w:rPr>
                <w:rFonts w:hint="eastAsia" w:ascii="宋体" w:hAnsi="宋体"/>
                <w:color w:val="000000" w:themeColor="text1"/>
                <w14:textFill>
                  <w14:solidFill>
                    <w14:schemeClr w14:val="tx1"/>
                  </w14:solidFill>
                </w14:textFill>
              </w:rPr>
            </w:pPr>
          </w:p>
        </w:tc>
        <w:tc>
          <w:tcPr>
            <w:tcW w:w="1356" w:type="dxa"/>
            <w:noWrap w:val="0"/>
            <w:vAlign w:val="center"/>
          </w:tcPr>
          <w:p w14:paraId="47F97FFE">
            <w:pPr>
              <w:spacing w:line="360" w:lineRule="auto"/>
              <w:ind w:firstLine="480"/>
              <w:jc w:val="center"/>
              <w:rPr>
                <w:rFonts w:hint="eastAsia" w:ascii="宋体" w:hAnsi="宋体"/>
                <w:color w:val="000000" w:themeColor="text1"/>
                <w14:textFill>
                  <w14:solidFill>
                    <w14:schemeClr w14:val="tx1"/>
                  </w14:solidFill>
                </w14:textFill>
              </w:rPr>
            </w:pPr>
          </w:p>
        </w:tc>
        <w:tc>
          <w:tcPr>
            <w:tcW w:w="953" w:type="dxa"/>
            <w:noWrap w:val="0"/>
            <w:vAlign w:val="center"/>
          </w:tcPr>
          <w:p w14:paraId="470EC4FA">
            <w:pPr>
              <w:spacing w:line="360" w:lineRule="auto"/>
              <w:ind w:firstLine="480"/>
              <w:jc w:val="center"/>
              <w:rPr>
                <w:rFonts w:hint="eastAsia" w:ascii="宋体" w:hAnsi="宋体"/>
                <w:color w:val="000000" w:themeColor="text1"/>
                <w14:textFill>
                  <w14:solidFill>
                    <w14:schemeClr w14:val="tx1"/>
                  </w14:solidFill>
                </w14:textFill>
              </w:rPr>
            </w:pPr>
          </w:p>
        </w:tc>
        <w:tc>
          <w:tcPr>
            <w:tcW w:w="710" w:type="dxa"/>
            <w:noWrap w:val="0"/>
            <w:vAlign w:val="center"/>
          </w:tcPr>
          <w:p w14:paraId="40F06868">
            <w:pPr>
              <w:spacing w:line="360" w:lineRule="auto"/>
              <w:ind w:firstLine="480"/>
              <w:jc w:val="center"/>
              <w:rPr>
                <w:rFonts w:hint="eastAsia" w:ascii="宋体" w:hAnsi="宋体"/>
                <w:color w:val="000000" w:themeColor="text1"/>
                <w14:textFill>
                  <w14:solidFill>
                    <w14:schemeClr w14:val="tx1"/>
                  </w14:solidFill>
                </w14:textFill>
              </w:rPr>
            </w:pPr>
          </w:p>
        </w:tc>
        <w:tc>
          <w:tcPr>
            <w:tcW w:w="851" w:type="dxa"/>
            <w:noWrap w:val="0"/>
            <w:vAlign w:val="center"/>
          </w:tcPr>
          <w:p w14:paraId="4D8DAC79">
            <w:pPr>
              <w:spacing w:line="360" w:lineRule="auto"/>
              <w:ind w:firstLine="480"/>
              <w:jc w:val="center"/>
              <w:rPr>
                <w:rFonts w:hint="eastAsia" w:ascii="宋体" w:hAnsi="宋体"/>
                <w:color w:val="000000" w:themeColor="text1"/>
                <w14:textFill>
                  <w14:solidFill>
                    <w14:schemeClr w14:val="tx1"/>
                  </w14:solidFill>
                </w14:textFill>
              </w:rPr>
            </w:pPr>
          </w:p>
        </w:tc>
        <w:tc>
          <w:tcPr>
            <w:tcW w:w="850" w:type="dxa"/>
            <w:noWrap w:val="0"/>
            <w:vAlign w:val="center"/>
          </w:tcPr>
          <w:p w14:paraId="5FC56001">
            <w:pPr>
              <w:spacing w:line="360" w:lineRule="auto"/>
              <w:ind w:firstLine="480"/>
              <w:jc w:val="center"/>
              <w:rPr>
                <w:rFonts w:hint="eastAsia" w:ascii="宋体" w:hAnsi="宋体"/>
                <w:color w:val="000000" w:themeColor="text1"/>
                <w14:textFill>
                  <w14:solidFill>
                    <w14:schemeClr w14:val="tx1"/>
                  </w14:solidFill>
                </w14:textFill>
              </w:rPr>
            </w:pPr>
          </w:p>
        </w:tc>
      </w:tr>
      <w:tr w14:paraId="18F8C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jc w:val="center"/>
        </w:trPr>
        <w:tc>
          <w:tcPr>
            <w:tcW w:w="658" w:type="dxa"/>
            <w:noWrap w:val="0"/>
            <w:vAlign w:val="center"/>
          </w:tcPr>
          <w:p w14:paraId="415AAC27">
            <w:pPr>
              <w:spacing w:line="360" w:lineRule="auto"/>
              <w:ind w:firstLine="199" w:firstLineChars="83"/>
              <w:jc w:val="center"/>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p>
        </w:tc>
        <w:tc>
          <w:tcPr>
            <w:tcW w:w="1704" w:type="dxa"/>
            <w:noWrap w:val="0"/>
            <w:vAlign w:val="center"/>
          </w:tcPr>
          <w:p w14:paraId="5F688CC9">
            <w:pPr>
              <w:spacing w:line="360" w:lineRule="auto"/>
              <w:ind w:firstLine="480"/>
              <w:jc w:val="center"/>
              <w:rPr>
                <w:rFonts w:hint="eastAsia" w:ascii="宋体" w:hAnsi="宋体"/>
                <w:color w:val="000000" w:themeColor="text1"/>
                <w14:textFill>
                  <w14:solidFill>
                    <w14:schemeClr w14:val="tx1"/>
                  </w14:solidFill>
                </w14:textFill>
              </w:rPr>
            </w:pPr>
          </w:p>
        </w:tc>
        <w:tc>
          <w:tcPr>
            <w:tcW w:w="1081" w:type="dxa"/>
            <w:noWrap w:val="0"/>
            <w:vAlign w:val="center"/>
          </w:tcPr>
          <w:p w14:paraId="3CA36AC0">
            <w:pPr>
              <w:spacing w:line="360" w:lineRule="auto"/>
              <w:ind w:firstLine="480"/>
              <w:jc w:val="center"/>
              <w:rPr>
                <w:rFonts w:hint="eastAsia" w:ascii="宋体" w:hAnsi="宋体"/>
                <w:color w:val="000000" w:themeColor="text1"/>
                <w14:textFill>
                  <w14:solidFill>
                    <w14:schemeClr w14:val="tx1"/>
                  </w14:solidFill>
                </w14:textFill>
              </w:rPr>
            </w:pPr>
          </w:p>
        </w:tc>
        <w:tc>
          <w:tcPr>
            <w:tcW w:w="838" w:type="dxa"/>
            <w:noWrap w:val="0"/>
            <w:vAlign w:val="center"/>
          </w:tcPr>
          <w:p w14:paraId="7A567FFF">
            <w:pPr>
              <w:spacing w:line="360" w:lineRule="auto"/>
              <w:ind w:firstLine="480"/>
              <w:jc w:val="center"/>
              <w:rPr>
                <w:rFonts w:hint="eastAsia" w:ascii="宋体" w:hAnsi="宋体"/>
                <w:color w:val="000000" w:themeColor="text1"/>
                <w14:textFill>
                  <w14:solidFill>
                    <w14:schemeClr w14:val="tx1"/>
                  </w14:solidFill>
                </w14:textFill>
              </w:rPr>
            </w:pPr>
          </w:p>
        </w:tc>
        <w:tc>
          <w:tcPr>
            <w:tcW w:w="1356" w:type="dxa"/>
            <w:noWrap w:val="0"/>
            <w:vAlign w:val="center"/>
          </w:tcPr>
          <w:p w14:paraId="6A7EADBB">
            <w:pPr>
              <w:spacing w:line="360" w:lineRule="auto"/>
              <w:ind w:firstLine="480"/>
              <w:jc w:val="center"/>
              <w:rPr>
                <w:rFonts w:hint="eastAsia" w:ascii="宋体" w:hAnsi="宋体"/>
                <w:color w:val="000000" w:themeColor="text1"/>
                <w14:textFill>
                  <w14:solidFill>
                    <w14:schemeClr w14:val="tx1"/>
                  </w14:solidFill>
                </w14:textFill>
              </w:rPr>
            </w:pPr>
          </w:p>
        </w:tc>
        <w:tc>
          <w:tcPr>
            <w:tcW w:w="953" w:type="dxa"/>
            <w:noWrap w:val="0"/>
            <w:vAlign w:val="center"/>
          </w:tcPr>
          <w:p w14:paraId="2CDE842F">
            <w:pPr>
              <w:spacing w:line="360" w:lineRule="auto"/>
              <w:ind w:firstLine="480"/>
              <w:jc w:val="center"/>
              <w:rPr>
                <w:rFonts w:hint="eastAsia" w:ascii="宋体" w:hAnsi="宋体"/>
                <w:color w:val="000000" w:themeColor="text1"/>
                <w14:textFill>
                  <w14:solidFill>
                    <w14:schemeClr w14:val="tx1"/>
                  </w14:solidFill>
                </w14:textFill>
              </w:rPr>
            </w:pPr>
          </w:p>
        </w:tc>
        <w:tc>
          <w:tcPr>
            <w:tcW w:w="710" w:type="dxa"/>
            <w:noWrap w:val="0"/>
            <w:vAlign w:val="center"/>
          </w:tcPr>
          <w:p w14:paraId="04E83F49">
            <w:pPr>
              <w:spacing w:line="360" w:lineRule="auto"/>
              <w:ind w:firstLine="480"/>
              <w:jc w:val="center"/>
              <w:rPr>
                <w:rFonts w:hint="eastAsia" w:ascii="宋体" w:hAnsi="宋体"/>
                <w:color w:val="000000" w:themeColor="text1"/>
                <w14:textFill>
                  <w14:solidFill>
                    <w14:schemeClr w14:val="tx1"/>
                  </w14:solidFill>
                </w14:textFill>
              </w:rPr>
            </w:pPr>
          </w:p>
        </w:tc>
        <w:tc>
          <w:tcPr>
            <w:tcW w:w="851" w:type="dxa"/>
            <w:noWrap w:val="0"/>
            <w:vAlign w:val="center"/>
          </w:tcPr>
          <w:p w14:paraId="69E2A30B">
            <w:pPr>
              <w:spacing w:line="360" w:lineRule="auto"/>
              <w:ind w:firstLine="480"/>
              <w:jc w:val="center"/>
              <w:rPr>
                <w:rFonts w:hint="eastAsia" w:ascii="宋体" w:hAnsi="宋体"/>
                <w:color w:val="000000" w:themeColor="text1"/>
                <w14:textFill>
                  <w14:solidFill>
                    <w14:schemeClr w14:val="tx1"/>
                  </w14:solidFill>
                </w14:textFill>
              </w:rPr>
            </w:pPr>
          </w:p>
        </w:tc>
        <w:tc>
          <w:tcPr>
            <w:tcW w:w="850" w:type="dxa"/>
            <w:noWrap w:val="0"/>
            <w:vAlign w:val="center"/>
          </w:tcPr>
          <w:p w14:paraId="09B9C188">
            <w:pPr>
              <w:spacing w:line="360" w:lineRule="auto"/>
              <w:ind w:firstLine="480"/>
              <w:jc w:val="center"/>
              <w:rPr>
                <w:rFonts w:hint="eastAsia" w:ascii="宋体" w:hAnsi="宋体"/>
                <w:color w:val="000000" w:themeColor="text1"/>
                <w14:textFill>
                  <w14:solidFill>
                    <w14:schemeClr w14:val="tx1"/>
                  </w14:solidFill>
                </w14:textFill>
              </w:rPr>
            </w:pPr>
          </w:p>
        </w:tc>
      </w:tr>
      <w:tr w14:paraId="09043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7" w:hRule="atLeast"/>
          <w:jc w:val="center"/>
        </w:trPr>
        <w:tc>
          <w:tcPr>
            <w:tcW w:w="9001" w:type="dxa"/>
            <w:gridSpan w:val="9"/>
            <w:noWrap w:val="0"/>
            <w:vAlign w:val="center"/>
          </w:tcPr>
          <w:p w14:paraId="382B614D">
            <w:pPr>
              <w:spacing w:line="360" w:lineRule="auto"/>
              <w:ind w:firstLine="0" w:firstLineChars="0"/>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其他承诺及需要说明的事项：</w:t>
            </w:r>
          </w:p>
        </w:tc>
      </w:tr>
      <w:tr w14:paraId="30807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jc w:val="center"/>
        </w:trPr>
        <w:tc>
          <w:tcPr>
            <w:tcW w:w="2362" w:type="dxa"/>
            <w:gridSpan w:val="2"/>
            <w:noWrap w:val="0"/>
            <w:vAlign w:val="center"/>
          </w:tcPr>
          <w:p w14:paraId="4955FC3A">
            <w:pPr>
              <w:spacing w:line="360" w:lineRule="auto"/>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磋商总价</w:t>
            </w:r>
          </w:p>
        </w:tc>
        <w:tc>
          <w:tcPr>
            <w:tcW w:w="6639" w:type="dxa"/>
            <w:gridSpan w:val="7"/>
            <w:noWrap w:val="0"/>
            <w:vAlign w:val="center"/>
          </w:tcPr>
          <w:p w14:paraId="30B27292">
            <w:pPr>
              <w:spacing w:line="360" w:lineRule="auto"/>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大写：                      小写：</w:t>
            </w:r>
          </w:p>
        </w:tc>
      </w:tr>
    </w:tbl>
    <w:p w14:paraId="0941DD86">
      <w:pPr>
        <w:adjustRightInd w:val="0"/>
        <w:spacing w:line="360" w:lineRule="auto"/>
        <w:ind w:firstLine="480"/>
        <w:textAlignment w:val="baseline"/>
        <w:rPr>
          <w:rFonts w:hint="eastAsia" w:ascii="宋体" w:hAnsi="宋体"/>
          <w:color w:val="000000" w:themeColor="text1"/>
          <w:sz w:val="32"/>
          <w:szCs w:val="32"/>
          <w14:textFill>
            <w14:solidFill>
              <w14:schemeClr w14:val="tx1"/>
            </w14:solidFill>
          </w14:textFill>
        </w:rPr>
      </w:pPr>
      <w:r>
        <w:rPr>
          <w:rFonts w:hint="eastAsia" w:ascii="宋体" w:hAnsi="宋体"/>
          <w:color w:val="000000" w:themeColor="text1"/>
          <w14:textFill>
            <w14:solidFill>
              <w14:schemeClr w14:val="tx1"/>
            </w14:solidFill>
          </w14:textFill>
        </w:rPr>
        <w:t>注：本表应依照采购一览表中的产品序号按顺序逐项填写，不得遗漏，否则</w:t>
      </w:r>
      <w:r>
        <w:rPr>
          <w:rFonts w:hint="eastAsia" w:ascii="宋体" w:hAnsi="宋体"/>
          <w:color w:val="000000" w:themeColor="text1"/>
          <w:kern w:val="0"/>
          <w:szCs w:val="20"/>
          <w14:textFill>
            <w14:solidFill>
              <w14:schemeClr w14:val="tx1"/>
            </w14:solidFill>
          </w14:textFill>
        </w:rPr>
        <w:t>，按无效投标处理</w:t>
      </w:r>
      <w:r>
        <w:rPr>
          <w:rFonts w:hint="eastAsia" w:ascii="宋体" w:hAnsi="宋体"/>
          <w:color w:val="000000" w:themeColor="text1"/>
          <w14:textFill>
            <w14:solidFill>
              <w14:schemeClr w14:val="tx1"/>
            </w14:solidFill>
          </w14:textFill>
        </w:rPr>
        <w:t>。</w:t>
      </w:r>
    </w:p>
    <w:p w14:paraId="2B403A70">
      <w:pPr>
        <w:adjustRightInd w:val="0"/>
        <w:spacing w:line="360" w:lineRule="auto"/>
        <w:ind w:firstLine="480" w:firstLineChars="0"/>
        <w:textAlignment w:val="baseline"/>
        <w:rPr>
          <w:rFonts w:hint="eastAsia" w:ascii="宋体" w:hAnsi="宋体"/>
          <w:color w:val="000000" w:themeColor="text1"/>
          <w:sz w:val="32"/>
          <w:szCs w:val="32"/>
          <w14:textFill>
            <w14:solidFill>
              <w14:schemeClr w14:val="tx1"/>
            </w14:solidFill>
          </w14:textFill>
        </w:rPr>
      </w:pPr>
    </w:p>
    <w:p w14:paraId="78783C03">
      <w:pPr>
        <w:spacing w:line="360" w:lineRule="auto"/>
        <w:ind w:firstLine="0" w:firstLineChars="0"/>
        <w:rPr>
          <w:rFonts w:hint="eastAsia" w:ascii="宋体" w:hAnsi="宋体"/>
          <w:b/>
          <w:color w:val="000000" w:themeColor="text1"/>
          <w14:textFill>
            <w14:solidFill>
              <w14:schemeClr w14:val="tx1"/>
            </w14:solidFill>
          </w14:textFill>
        </w:rPr>
      </w:pPr>
    </w:p>
    <w:p w14:paraId="31EDA171">
      <w:pPr>
        <w:spacing w:line="360" w:lineRule="auto"/>
        <w:ind w:firstLine="0" w:firstLineChars="0"/>
        <w:rPr>
          <w:rFonts w:hint="eastAsia" w:ascii="宋体" w:hAnsi="宋体"/>
          <w:b/>
          <w:color w:val="000000" w:themeColor="text1"/>
          <w14:textFill>
            <w14:solidFill>
              <w14:schemeClr w14:val="tx1"/>
            </w14:solidFill>
          </w14:textFill>
        </w:rPr>
      </w:pPr>
    </w:p>
    <w:p w14:paraId="1145522B">
      <w:pPr>
        <w:spacing w:line="360" w:lineRule="auto"/>
        <w:ind w:firstLine="0" w:firstLineChars="0"/>
        <w:jc w:val="right"/>
        <w:rPr>
          <w:rFonts w:hint="eastAsia" w:ascii="宋体" w:hAnsi="宋体"/>
          <w:b/>
          <w:color w:val="000000" w:themeColor="text1"/>
          <w14:textFill>
            <w14:solidFill>
              <w14:schemeClr w14:val="tx1"/>
            </w14:solidFill>
          </w14:textFill>
        </w:rPr>
      </w:pPr>
    </w:p>
    <w:p w14:paraId="61EA62E1">
      <w:pPr>
        <w:spacing w:line="360" w:lineRule="auto"/>
        <w:ind w:right="480" w:firstLine="4204" w:firstLineChars="1745"/>
        <w:jc w:val="right"/>
        <w:rPr>
          <w:rFonts w:hint="eastAsia" w:ascii="宋体" w:hAnsi="宋体"/>
          <w:b/>
          <w:color w:val="000000" w:themeColor="text1"/>
          <w14:textFill>
            <w14:solidFill>
              <w14:schemeClr w14:val="tx1"/>
            </w14:solidFill>
          </w14:textFill>
        </w:rPr>
      </w:pPr>
      <w:r>
        <w:rPr>
          <w:rFonts w:hint="eastAsia" w:ascii="宋体" w:hAnsi="宋体"/>
          <w:b/>
          <w:color w:val="000000" w:themeColor="text1"/>
          <w:lang w:eastAsia="zh-CN"/>
          <w14:textFill>
            <w14:solidFill>
              <w14:schemeClr w14:val="tx1"/>
            </w14:solidFill>
          </w14:textFill>
        </w:rPr>
        <w:t>供应商</w:t>
      </w:r>
      <w:r>
        <w:rPr>
          <w:rFonts w:hint="eastAsia" w:ascii="宋体" w:hAnsi="宋体"/>
          <w:b/>
          <w:color w:val="000000" w:themeColor="text1"/>
          <w14:textFill>
            <w14:solidFill>
              <w14:schemeClr w14:val="tx1"/>
            </w14:solidFill>
          </w14:textFill>
        </w:rPr>
        <w:t>：</w:t>
      </w:r>
      <w:r>
        <w:rPr>
          <w:rFonts w:hint="eastAsia" w:ascii="宋体" w:hAnsi="宋体" w:cs="宋体"/>
          <w:color w:val="000000" w:themeColor="text1"/>
          <w:kern w:val="0"/>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（公章）</w:t>
      </w:r>
    </w:p>
    <w:p w14:paraId="2C8A3820">
      <w:pPr>
        <w:spacing w:line="360" w:lineRule="auto"/>
        <w:jc w:val="right"/>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法定代表人或委托代理人：</w:t>
      </w:r>
      <w:r>
        <w:rPr>
          <w:rFonts w:hint="eastAsia" w:ascii="宋体" w:hAnsi="宋体" w:cs="宋体"/>
          <w:color w:val="000000" w:themeColor="text1"/>
          <w:kern w:val="0"/>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（签字或盖章）</w:t>
      </w:r>
    </w:p>
    <w:p w14:paraId="08B2E025">
      <w:pPr>
        <w:spacing w:line="360" w:lineRule="auto"/>
        <w:ind w:right="480" w:firstLine="5903" w:firstLineChars="2450"/>
        <w:jc w:val="right"/>
        <w:rPr>
          <w:rFonts w:hint="eastAsia"/>
          <w:b/>
          <w:color w:val="000000" w:themeColor="text1"/>
          <w14:textFill>
            <w14:solidFill>
              <w14:schemeClr w14:val="tx1"/>
            </w14:solidFill>
          </w14:textFill>
        </w:rPr>
      </w:pPr>
      <w:r>
        <w:rPr>
          <w:rFonts w:hint="eastAsia"/>
          <w:b/>
          <w:color w:val="000000" w:themeColor="text1"/>
          <w14:textFill>
            <w14:solidFill>
              <w14:schemeClr w14:val="tx1"/>
            </w14:solidFill>
          </w14:textFill>
        </w:rPr>
        <w:t xml:space="preserve"> 年  月  日</w:t>
      </w:r>
    </w:p>
    <w:p w14:paraId="2655E6C7">
      <w:pPr>
        <w:widowControl/>
        <w:snapToGrid w:val="0"/>
        <w:spacing w:line="360" w:lineRule="auto"/>
        <w:ind w:firstLine="0" w:firstLineChars="0"/>
        <w:outlineLvl w:val="1"/>
        <w:rPr>
          <w:rFonts w:hint="eastAsia" w:ascii="宋体" w:hAnsi="宋体"/>
          <w:b/>
          <w:color w:val="000000" w:themeColor="text1"/>
          <w14:textFill>
            <w14:solidFill>
              <w14:schemeClr w14:val="tx1"/>
            </w14:solidFill>
          </w14:textFill>
        </w:rPr>
      </w:pPr>
      <w:bookmarkStart w:id="710" w:name="_Toc427748095"/>
    </w:p>
    <w:p w14:paraId="6D0762BF">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bookmarkStart w:id="711" w:name="_Toc28078201"/>
      <w:bookmarkStart w:id="712" w:name="_Toc26251"/>
      <w:r>
        <w:rPr>
          <w:rFonts w:hint="eastAsia" w:ascii="宋体"/>
          <w:b/>
          <w:color w:val="000000" w:themeColor="text1"/>
          <w:sz w:val="28"/>
          <w:szCs w:val="28"/>
          <w14:textFill>
            <w14:solidFill>
              <w14:schemeClr w14:val="tx1"/>
            </w14:solidFill>
          </w14:textFill>
        </w:rPr>
        <w:t>附件</w:t>
      </w:r>
      <w:bookmarkStart w:id="713" w:name="_Toc325726040"/>
      <w:bookmarkStart w:id="714" w:name="_Toc376936771"/>
      <w:r>
        <w:rPr>
          <w:rFonts w:hint="eastAsia" w:ascii="宋体"/>
          <w:b/>
          <w:color w:val="000000" w:themeColor="text1"/>
          <w:sz w:val="28"/>
          <w:szCs w:val="28"/>
          <w14:textFill>
            <w14:solidFill>
              <w14:schemeClr w14:val="tx1"/>
            </w14:solidFill>
          </w14:textFill>
        </w:rPr>
        <w:t>1</w:t>
      </w:r>
      <w:r>
        <w:rPr>
          <w:rFonts w:hint="eastAsia" w:ascii="宋体"/>
          <w:b/>
          <w:color w:val="000000" w:themeColor="text1"/>
          <w:sz w:val="28"/>
          <w:szCs w:val="28"/>
          <w:lang w:val="en-US" w:eastAsia="zh-CN"/>
          <w14:textFill>
            <w14:solidFill>
              <w14:schemeClr w14:val="tx1"/>
            </w14:solidFill>
          </w14:textFill>
        </w:rPr>
        <w:t>3</w:t>
      </w:r>
      <w:r>
        <w:rPr>
          <w:rFonts w:hint="eastAsia" w:ascii="宋体"/>
          <w:b/>
          <w:color w:val="000000" w:themeColor="text1"/>
          <w:sz w:val="28"/>
          <w:szCs w:val="28"/>
          <w14:textFill>
            <w14:solidFill>
              <w14:schemeClr w14:val="tx1"/>
            </w14:solidFill>
          </w14:textFill>
        </w:rPr>
        <w:t>：技术规格响应表</w:t>
      </w:r>
      <w:bookmarkEnd w:id="710"/>
      <w:bookmarkEnd w:id="711"/>
      <w:bookmarkEnd w:id="712"/>
      <w:bookmarkEnd w:id="713"/>
      <w:bookmarkEnd w:id="714"/>
    </w:p>
    <w:p w14:paraId="0F2705A5">
      <w:pPr>
        <w:spacing w:line="360" w:lineRule="auto"/>
        <w:ind w:firstLine="0" w:firstLineChars="0"/>
        <w:jc w:val="center"/>
        <w:rPr>
          <w:rFonts w:hint="eastAsia" w:ascii="宋体" w:hAnsi="宋体"/>
          <w:b/>
          <w:color w:val="000000" w:themeColor="text1"/>
          <w:sz w:val="36"/>
          <w:szCs w:val="36"/>
          <w14:textFill>
            <w14:solidFill>
              <w14:schemeClr w14:val="tx1"/>
            </w14:solidFill>
          </w14:textFill>
        </w:rPr>
      </w:pPr>
    </w:p>
    <w:p w14:paraId="7B124578">
      <w:pPr>
        <w:spacing w:line="360" w:lineRule="auto"/>
        <w:ind w:firstLine="0" w:firstLineChars="0"/>
        <w:jc w:val="center"/>
        <w:rPr>
          <w:rFonts w:hint="eastAsia"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技术规格响应表</w:t>
      </w:r>
    </w:p>
    <w:p w14:paraId="0998159F">
      <w:pPr>
        <w:spacing w:line="360" w:lineRule="auto"/>
        <w:ind w:firstLine="0" w:firstLineChars="0"/>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供应商名称:</w:t>
      </w:r>
    </w:p>
    <w:p w14:paraId="6910485F">
      <w:pPr>
        <w:spacing w:line="360" w:lineRule="auto"/>
        <w:ind w:firstLine="0" w:firstLineChars="0"/>
        <w:rPr>
          <w:rFonts w:hint="eastAsia" w:ascii="宋体" w:hAnsi="宋体"/>
          <w:b/>
          <w:color w:val="000000" w:themeColor="text1"/>
          <w14:textFill>
            <w14:solidFill>
              <w14:schemeClr w14:val="tx1"/>
            </w14:solidFill>
          </w14:textFill>
        </w:rPr>
      </w:pPr>
    </w:p>
    <w:tbl>
      <w:tblPr>
        <w:tblStyle w:val="66"/>
        <w:tblW w:w="917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32"/>
        <w:gridCol w:w="851"/>
        <w:gridCol w:w="2410"/>
        <w:gridCol w:w="708"/>
        <w:gridCol w:w="1332"/>
        <w:gridCol w:w="2551"/>
        <w:gridCol w:w="695"/>
      </w:tblGrid>
      <w:tr w14:paraId="2223A6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noWrap w:val="0"/>
            <w:vAlign w:val="top"/>
          </w:tcPr>
          <w:p w14:paraId="772BE6F4">
            <w:pPr>
              <w:spacing w:before="40" w:after="40" w:line="360" w:lineRule="auto"/>
              <w:ind w:firstLine="480"/>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tc>
        <w:tc>
          <w:tcPr>
            <w:tcW w:w="3261" w:type="dxa"/>
            <w:gridSpan w:val="2"/>
            <w:noWrap w:val="0"/>
            <w:vAlign w:val="top"/>
          </w:tcPr>
          <w:p w14:paraId="05D62289">
            <w:pPr>
              <w:spacing w:before="40" w:after="40" w:line="360" w:lineRule="auto"/>
              <w:ind w:firstLine="120" w:firstLineChars="5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采购需求技术参数、指标</w:t>
            </w:r>
          </w:p>
        </w:tc>
        <w:tc>
          <w:tcPr>
            <w:tcW w:w="4591" w:type="dxa"/>
            <w:gridSpan w:val="3"/>
            <w:noWrap w:val="0"/>
            <w:vAlign w:val="top"/>
          </w:tcPr>
          <w:p w14:paraId="4F1E1F41">
            <w:pPr>
              <w:spacing w:before="40" w:after="40" w:line="360" w:lineRule="auto"/>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投标产品技术参数、指标</w:t>
            </w:r>
          </w:p>
        </w:tc>
        <w:tc>
          <w:tcPr>
            <w:tcW w:w="695" w:type="dxa"/>
            <w:noWrap w:val="0"/>
            <w:vAlign w:val="center"/>
          </w:tcPr>
          <w:p w14:paraId="28697F85">
            <w:pPr>
              <w:spacing w:before="40" w:after="40" w:line="360" w:lineRule="auto"/>
              <w:ind w:firstLine="0" w:firstLineChars="0"/>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偏离</w:t>
            </w:r>
          </w:p>
        </w:tc>
      </w:tr>
      <w:tr w14:paraId="1EA349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noWrap w:val="0"/>
            <w:vAlign w:val="top"/>
          </w:tcPr>
          <w:p w14:paraId="3FA1D7FA">
            <w:pPr>
              <w:spacing w:before="40" w:after="40" w:line="360" w:lineRule="auto"/>
              <w:ind w:firstLine="0" w:firstLineChars="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序号</w:t>
            </w:r>
          </w:p>
        </w:tc>
        <w:tc>
          <w:tcPr>
            <w:tcW w:w="851" w:type="dxa"/>
            <w:noWrap w:val="0"/>
            <w:vAlign w:val="center"/>
          </w:tcPr>
          <w:p w14:paraId="7E69DA45">
            <w:pPr>
              <w:spacing w:before="40" w:after="40" w:line="360" w:lineRule="auto"/>
              <w:ind w:firstLine="199" w:firstLineChars="83"/>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名称</w:t>
            </w:r>
          </w:p>
        </w:tc>
        <w:tc>
          <w:tcPr>
            <w:tcW w:w="2410" w:type="dxa"/>
            <w:noWrap w:val="0"/>
            <w:vAlign w:val="center"/>
          </w:tcPr>
          <w:p w14:paraId="02579C28">
            <w:pPr>
              <w:spacing w:before="40" w:after="40" w:line="360" w:lineRule="auto"/>
              <w:ind w:firstLine="0"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技术参数、指标及配置</w:t>
            </w:r>
          </w:p>
        </w:tc>
        <w:tc>
          <w:tcPr>
            <w:tcW w:w="708" w:type="dxa"/>
            <w:noWrap w:val="0"/>
            <w:vAlign w:val="center"/>
          </w:tcPr>
          <w:p w14:paraId="01E72E10">
            <w:pPr>
              <w:spacing w:before="40" w:after="40" w:line="360" w:lineRule="auto"/>
              <w:ind w:firstLine="120" w:firstLineChars="5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名称</w:t>
            </w:r>
          </w:p>
        </w:tc>
        <w:tc>
          <w:tcPr>
            <w:tcW w:w="1332" w:type="dxa"/>
            <w:noWrap w:val="0"/>
            <w:vAlign w:val="center"/>
          </w:tcPr>
          <w:p w14:paraId="3D3815DA">
            <w:pPr>
              <w:spacing w:before="40" w:after="40" w:line="360" w:lineRule="auto"/>
              <w:ind w:firstLine="0" w:firstLineChars="0"/>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规格或型号</w:t>
            </w:r>
          </w:p>
        </w:tc>
        <w:tc>
          <w:tcPr>
            <w:tcW w:w="2551" w:type="dxa"/>
            <w:noWrap w:val="0"/>
            <w:vAlign w:val="center"/>
          </w:tcPr>
          <w:p w14:paraId="295395FD">
            <w:pPr>
              <w:spacing w:before="40" w:after="40" w:line="360" w:lineRule="auto"/>
              <w:ind w:left="94" w:firstLine="0" w:firstLineChars="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技术参数、指标及配置</w:t>
            </w:r>
          </w:p>
        </w:tc>
        <w:tc>
          <w:tcPr>
            <w:tcW w:w="695" w:type="dxa"/>
            <w:noWrap w:val="0"/>
            <w:vAlign w:val="top"/>
          </w:tcPr>
          <w:p w14:paraId="355A282C">
            <w:pPr>
              <w:spacing w:before="40" w:after="40" w:line="360" w:lineRule="auto"/>
              <w:ind w:firstLine="480"/>
              <w:jc w:val="center"/>
              <w:rPr>
                <w:rFonts w:hint="eastAsia" w:ascii="宋体" w:hAnsi="宋体"/>
                <w:color w:val="000000" w:themeColor="text1"/>
                <w14:textFill>
                  <w14:solidFill>
                    <w14:schemeClr w14:val="tx1"/>
                  </w14:solidFill>
                </w14:textFill>
              </w:rPr>
            </w:pPr>
          </w:p>
        </w:tc>
      </w:tr>
      <w:tr w14:paraId="487A8B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noWrap w:val="0"/>
            <w:vAlign w:val="center"/>
          </w:tcPr>
          <w:p w14:paraId="6D329567">
            <w:pPr>
              <w:spacing w:before="40" w:after="40" w:line="360" w:lineRule="auto"/>
              <w:ind w:firstLine="199" w:firstLineChars="83"/>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p>
        </w:tc>
        <w:tc>
          <w:tcPr>
            <w:tcW w:w="851" w:type="dxa"/>
            <w:noWrap w:val="0"/>
            <w:vAlign w:val="top"/>
          </w:tcPr>
          <w:p w14:paraId="0FB80890">
            <w:pPr>
              <w:spacing w:before="40" w:after="40" w:line="360" w:lineRule="auto"/>
              <w:ind w:firstLine="480"/>
              <w:jc w:val="center"/>
              <w:rPr>
                <w:rFonts w:hint="eastAsia" w:ascii="宋体" w:hAnsi="宋体"/>
                <w:color w:val="000000" w:themeColor="text1"/>
                <w14:textFill>
                  <w14:solidFill>
                    <w14:schemeClr w14:val="tx1"/>
                  </w14:solidFill>
                </w14:textFill>
              </w:rPr>
            </w:pPr>
          </w:p>
        </w:tc>
        <w:tc>
          <w:tcPr>
            <w:tcW w:w="2410" w:type="dxa"/>
            <w:noWrap w:val="0"/>
            <w:vAlign w:val="top"/>
          </w:tcPr>
          <w:p w14:paraId="5B2B9D3B">
            <w:pPr>
              <w:spacing w:before="40" w:after="40" w:line="360" w:lineRule="auto"/>
              <w:ind w:firstLine="480"/>
              <w:jc w:val="center"/>
              <w:rPr>
                <w:rFonts w:hint="eastAsia" w:ascii="宋体" w:hAnsi="宋体"/>
                <w:color w:val="000000" w:themeColor="text1"/>
                <w14:textFill>
                  <w14:solidFill>
                    <w14:schemeClr w14:val="tx1"/>
                  </w14:solidFill>
                </w14:textFill>
              </w:rPr>
            </w:pPr>
          </w:p>
        </w:tc>
        <w:tc>
          <w:tcPr>
            <w:tcW w:w="708" w:type="dxa"/>
            <w:noWrap w:val="0"/>
            <w:vAlign w:val="top"/>
          </w:tcPr>
          <w:p w14:paraId="37FA6DB7">
            <w:pPr>
              <w:spacing w:before="40" w:after="40" w:line="360" w:lineRule="auto"/>
              <w:ind w:firstLine="480"/>
              <w:jc w:val="center"/>
              <w:rPr>
                <w:rFonts w:hint="eastAsia" w:ascii="宋体" w:hAnsi="宋体"/>
                <w:color w:val="000000" w:themeColor="text1"/>
                <w14:textFill>
                  <w14:solidFill>
                    <w14:schemeClr w14:val="tx1"/>
                  </w14:solidFill>
                </w14:textFill>
              </w:rPr>
            </w:pPr>
          </w:p>
        </w:tc>
        <w:tc>
          <w:tcPr>
            <w:tcW w:w="1332" w:type="dxa"/>
            <w:noWrap w:val="0"/>
            <w:vAlign w:val="top"/>
          </w:tcPr>
          <w:p w14:paraId="54534CF8">
            <w:pPr>
              <w:spacing w:before="40" w:after="40" w:line="360" w:lineRule="auto"/>
              <w:ind w:firstLine="480"/>
              <w:jc w:val="center"/>
              <w:rPr>
                <w:rFonts w:hint="eastAsia" w:ascii="宋体" w:hAnsi="宋体"/>
                <w:color w:val="000000" w:themeColor="text1"/>
                <w14:textFill>
                  <w14:solidFill>
                    <w14:schemeClr w14:val="tx1"/>
                  </w14:solidFill>
                </w14:textFill>
              </w:rPr>
            </w:pPr>
          </w:p>
        </w:tc>
        <w:tc>
          <w:tcPr>
            <w:tcW w:w="2551" w:type="dxa"/>
            <w:noWrap w:val="0"/>
            <w:vAlign w:val="top"/>
          </w:tcPr>
          <w:p w14:paraId="3DB572FB">
            <w:pPr>
              <w:spacing w:before="40" w:after="40" w:line="360" w:lineRule="auto"/>
              <w:ind w:firstLine="480"/>
              <w:jc w:val="center"/>
              <w:rPr>
                <w:rFonts w:hint="eastAsia" w:ascii="宋体" w:hAnsi="宋体"/>
                <w:color w:val="000000" w:themeColor="text1"/>
                <w14:textFill>
                  <w14:solidFill>
                    <w14:schemeClr w14:val="tx1"/>
                  </w14:solidFill>
                </w14:textFill>
              </w:rPr>
            </w:pPr>
          </w:p>
        </w:tc>
        <w:tc>
          <w:tcPr>
            <w:tcW w:w="695" w:type="dxa"/>
            <w:noWrap w:val="0"/>
            <w:vAlign w:val="top"/>
          </w:tcPr>
          <w:p w14:paraId="5A87CF7F">
            <w:pPr>
              <w:spacing w:before="40" w:after="40" w:line="360" w:lineRule="auto"/>
              <w:ind w:firstLine="480"/>
              <w:jc w:val="center"/>
              <w:rPr>
                <w:rFonts w:hint="eastAsia" w:ascii="宋体" w:hAnsi="宋体"/>
                <w:color w:val="000000" w:themeColor="text1"/>
                <w14:textFill>
                  <w14:solidFill>
                    <w14:schemeClr w14:val="tx1"/>
                  </w14:solidFill>
                </w14:textFill>
              </w:rPr>
            </w:pPr>
          </w:p>
        </w:tc>
      </w:tr>
      <w:tr w14:paraId="2DA3ED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noWrap w:val="0"/>
            <w:vAlign w:val="center"/>
          </w:tcPr>
          <w:p w14:paraId="7988ACFE">
            <w:pPr>
              <w:spacing w:before="40" w:after="40" w:line="360" w:lineRule="auto"/>
              <w:ind w:firstLine="199" w:firstLineChars="83"/>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p>
        </w:tc>
        <w:tc>
          <w:tcPr>
            <w:tcW w:w="851" w:type="dxa"/>
            <w:noWrap w:val="0"/>
            <w:vAlign w:val="top"/>
          </w:tcPr>
          <w:p w14:paraId="3D7705C9">
            <w:pPr>
              <w:spacing w:before="40" w:after="40" w:line="360" w:lineRule="auto"/>
              <w:ind w:firstLine="480"/>
              <w:jc w:val="center"/>
              <w:rPr>
                <w:rFonts w:hint="eastAsia" w:ascii="宋体" w:hAnsi="宋体"/>
                <w:color w:val="000000" w:themeColor="text1"/>
                <w14:textFill>
                  <w14:solidFill>
                    <w14:schemeClr w14:val="tx1"/>
                  </w14:solidFill>
                </w14:textFill>
              </w:rPr>
            </w:pPr>
          </w:p>
        </w:tc>
        <w:tc>
          <w:tcPr>
            <w:tcW w:w="2410" w:type="dxa"/>
            <w:noWrap w:val="0"/>
            <w:vAlign w:val="top"/>
          </w:tcPr>
          <w:p w14:paraId="1DDFF230">
            <w:pPr>
              <w:spacing w:before="40" w:after="40" w:line="360" w:lineRule="auto"/>
              <w:ind w:firstLine="480"/>
              <w:jc w:val="center"/>
              <w:rPr>
                <w:rFonts w:hint="eastAsia" w:ascii="宋体" w:hAnsi="宋体"/>
                <w:color w:val="000000" w:themeColor="text1"/>
                <w14:textFill>
                  <w14:solidFill>
                    <w14:schemeClr w14:val="tx1"/>
                  </w14:solidFill>
                </w14:textFill>
              </w:rPr>
            </w:pPr>
          </w:p>
        </w:tc>
        <w:tc>
          <w:tcPr>
            <w:tcW w:w="708" w:type="dxa"/>
            <w:noWrap w:val="0"/>
            <w:vAlign w:val="top"/>
          </w:tcPr>
          <w:p w14:paraId="472A48BE">
            <w:pPr>
              <w:spacing w:before="40" w:after="40" w:line="360" w:lineRule="auto"/>
              <w:ind w:firstLine="480"/>
              <w:jc w:val="center"/>
              <w:rPr>
                <w:rFonts w:hint="eastAsia" w:ascii="宋体" w:hAnsi="宋体"/>
                <w:color w:val="000000" w:themeColor="text1"/>
                <w14:textFill>
                  <w14:solidFill>
                    <w14:schemeClr w14:val="tx1"/>
                  </w14:solidFill>
                </w14:textFill>
              </w:rPr>
            </w:pPr>
          </w:p>
        </w:tc>
        <w:tc>
          <w:tcPr>
            <w:tcW w:w="1332" w:type="dxa"/>
            <w:noWrap w:val="0"/>
            <w:vAlign w:val="top"/>
          </w:tcPr>
          <w:p w14:paraId="7C97ACC9">
            <w:pPr>
              <w:spacing w:before="40" w:after="40" w:line="360" w:lineRule="auto"/>
              <w:ind w:firstLine="480"/>
              <w:jc w:val="center"/>
              <w:rPr>
                <w:rFonts w:hint="eastAsia" w:ascii="宋体" w:hAnsi="宋体"/>
                <w:color w:val="000000" w:themeColor="text1"/>
                <w14:textFill>
                  <w14:solidFill>
                    <w14:schemeClr w14:val="tx1"/>
                  </w14:solidFill>
                </w14:textFill>
              </w:rPr>
            </w:pPr>
          </w:p>
        </w:tc>
        <w:tc>
          <w:tcPr>
            <w:tcW w:w="2551" w:type="dxa"/>
            <w:noWrap w:val="0"/>
            <w:vAlign w:val="top"/>
          </w:tcPr>
          <w:p w14:paraId="74C81DAB">
            <w:pPr>
              <w:spacing w:before="40" w:after="40" w:line="360" w:lineRule="auto"/>
              <w:ind w:firstLine="480"/>
              <w:jc w:val="center"/>
              <w:rPr>
                <w:rFonts w:hint="eastAsia" w:ascii="宋体" w:hAnsi="宋体"/>
                <w:color w:val="000000" w:themeColor="text1"/>
                <w14:textFill>
                  <w14:solidFill>
                    <w14:schemeClr w14:val="tx1"/>
                  </w14:solidFill>
                </w14:textFill>
              </w:rPr>
            </w:pPr>
          </w:p>
        </w:tc>
        <w:tc>
          <w:tcPr>
            <w:tcW w:w="695" w:type="dxa"/>
            <w:noWrap w:val="0"/>
            <w:vAlign w:val="top"/>
          </w:tcPr>
          <w:p w14:paraId="6CF833E1">
            <w:pPr>
              <w:spacing w:before="40" w:after="40" w:line="360" w:lineRule="auto"/>
              <w:ind w:firstLine="480"/>
              <w:jc w:val="center"/>
              <w:rPr>
                <w:rFonts w:hint="eastAsia" w:ascii="宋体" w:hAnsi="宋体"/>
                <w:color w:val="000000" w:themeColor="text1"/>
                <w14:textFill>
                  <w14:solidFill>
                    <w14:schemeClr w14:val="tx1"/>
                  </w14:solidFill>
                </w14:textFill>
              </w:rPr>
            </w:pPr>
          </w:p>
        </w:tc>
      </w:tr>
      <w:tr w14:paraId="544B02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noWrap w:val="0"/>
            <w:vAlign w:val="center"/>
          </w:tcPr>
          <w:p w14:paraId="65E6A5D3">
            <w:pPr>
              <w:spacing w:before="40" w:after="40" w:line="360" w:lineRule="auto"/>
              <w:ind w:firstLine="199" w:firstLineChars="83"/>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p>
        </w:tc>
        <w:tc>
          <w:tcPr>
            <w:tcW w:w="851" w:type="dxa"/>
            <w:noWrap w:val="0"/>
            <w:vAlign w:val="top"/>
          </w:tcPr>
          <w:p w14:paraId="166C4237">
            <w:pPr>
              <w:spacing w:before="40" w:after="40" w:line="360" w:lineRule="auto"/>
              <w:ind w:firstLine="480"/>
              <w:jc w:val="center"/>
              <w:rPr>
                <w:rFonts w:hint="eastAsia" w:ascii="宋体" w:hAnsi="宋体"/>
                <w:color w:val="000000" w:themeColor="text1"/>
                <w14:textFill>
                  <w14:solidFill>
                    <w14:schemeClr w14:val="tx1"/>
                  </w14:solidFill>
                </w14:textFill>
              </w:rPr>
            </w:pPr>
          </w:p>
        </w:tc>
        <w:tc>
          <w:tcPr>
            <w:tcW w:w="2410" w:type="dxa"/>
            <w:noWrap w:val="0"/>
            <w:vAlign w:val="top"/>
          </w:tcPr>
          <w:p w14:paraId="4CADD02B">
            <w:pPr>
              <w:spacing w:before="40" w:after="40" w:line="360" w:lineRule="auto"/>
              <w:ind w:firstLine="480"/>
              <w:jc w:val="center"/>
              <w:rPr>
                <w:rFonts w:hint="eastAsia" w:ascii="宋体" w:hAnsi="宋体"/>
                <w:color w:val="000000" w:themeColor="text1"/>
                <w14:textFill>
                  <w14:solidFill>
                    <w14:schemeClr w14:val="tx1"/>
                  </w14:solidFill>
                </w14:textFill>
              </w:rPr>
            </w:pPr>
          </w:p>
        </w:tc>
        <w:tc>
          <w:tcPr>
            <w:tcW w:w="708" w:type="dxa"/>
            <w:noWrap w:val="0"/>
            <w:vAlign w:val="top"/>
          </w:tcPr>
          <w:p w14:paraId="0C089375">
            <w:pPr>
              <w:spacing w:before="40" w:after="40" w:line="360" w:lineRule="auto"/>
              <w:ind w:firstLine="480"/>
              <w:jc w:val="center"/>
              <w:rPr>
                <w:rFonts w:hint="eastAsia" w:ascii="宋体" w:hAnsi="宋体"/>
                <w:color w:val="000000" w:themeColor="text1"/>
                <w14:textFill>
                  <w14:solidFill>
                    <w14:schemeClr w14:val="tx1"/>
                  </w14:solidFill>
                </w14:textFill>
              </w:rPr>
            </w:pPr>
          </w:p>
        </w:tc>
        <w:tc>
          <w:tcPr>
            <w:tcW w:w="1332" w:type="dxa"/>
            <w:noWrap w:val="0"/>
            <w:vAlign w:val="top"/>
          </w:tcPr>
          <w:p w14:paraId="781260C6">
            <w:pPr>
              <w:spacing w:before="40" w:after="40" w:line="360" w:lineRule="auto"/>
              <w:ind w:firstLine="480"/>
              <w:jc w:val="center"/>
              <w:rPr>
                <w:rFonts w:hint="eastAsia" w:ascii="宋体" w:hAnsi="宋体"/>
                <w:color w:val="000000" w:themeColor="text1"/>
                <w14:textFill>
                  <w14:solidFill>
                    <w14:schemeClr w14:val="tx1"/>
                  </w14:solidFill>
                </w14:textFill>
              </w:rPr>
            </w:pPr>
          </w:p>
        </w:tc>
        <w:tc>
          <w:tcPr>
            <w:tcW w:w="2551" w:type="dxa"/>
            <w:noWrap w:val="0"/>
            <w:vAlign w:val="top"/>
          </w:tcPr>
          <w:p w14:paraId="512E18CF">
            <w:pPr>
              <w:spacing w:before="40" w:after="40" w:line="360" w:lineRule="auto"/>
              <w:ind w:firstLine="480"/>
              <w:jc w:val="center"/>
              <w:rPr>
                <w:rFonts w:hint="eastAsia" w:ascii="宋体" w:hAnsi="宋体"/>
                <w:color w:val="000000" w:themeColor="text1"/>
                <w14:textFill>
                  <w14:solidFill>
                    <w14:schemeClr w14:val="tx1"/>
                  </w14:solidFill>
                </w14:textFill>
              </w:rPr>
            </w:pPr>
          </w:p>
        </w:tc>
        <w:tc>
          <w:tcPr>
            <w:tcW w:w="695" w:type="dxa"/>
            <w:noWrap w:val="0"/>
            <w:vAlign w:val="top"/>
          </w:tcPr>
          <w:p w14:paraId="01413125">
            <w:pPr>
              <w:spacing w:before="40" w:after="40" w:line="360" w:lineRule="auto"/>
              <w:ind w:firstLine="480"/>
              <w:jc w:val="center"/>
              <w:rPr>
                <w:rFonts w:hint="eastAsia" w:ascii="宋体" w:hAnsi="宋体"/>
                <w:color w:val="000000" w:themeColor="text1"/>
                <w14:textFill>
                  <w14:solidFill>
                    <w14:schemeClr w14:val="tx1"/>
                  </w14:solidFill>
                </w14:textFill>
              </w:rPr>
            </w:pPr>
          </w:p>
        </w:tc>
      </w:tr>
      <w:tr w14:paraId="55ABC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noWrap w:val="0"/>
            <w:vAlign w:val="center"/>
          </w:tcPr>
          <w:p w14:paraId="5AD682C6">
            <w:pPr>
              <w:spacing w:before="40" w:after="40" w:line="360" w:lineRule="auto"/>
              <w:ind w:firstLine="199" w:firstLineChars="83"/>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w:t>
            </w:r>
          </w:p>
        </w:tc>
        <w:tc>
          <w:tcPr>
            <w:tcW w:w="851" w:type="dxa"/>
            <w:noWrap w:val="0"/>
            <w:vAlign w:val="top"/>
          </w:tcPr>
          <w:p w14:paraId="75B16246">
            <w:pPr>
              <w:spacing w:before="40" w:after="40" w:line="360" w:lineRule="auto"/>
              <w:ind w:firstLine="480"/>
              <w:jc w:val="center"/>
              <w:rPr>
                <w:rFonts w:hint="eastAsia" w:ascii="宋体" w:hAnsi="宋体"/>
                <w:color w:val="000000" w:themeColor="text1"/>
                <w14:textFill>
                  <w14:solidFill>
                    <w14:schemeClr w14:val="tx1"/>
                  </w14:solidFill>
                </w14:textFill>
              </w:rPr>
            </w:pPr>
          </w:p>
        </w:tc>
        <w:tc>
          <w:tcPr>
            <w:tcW w:w="2410" w:type="dxa"/>
            <w:noWrap w:val="0"/>
            <w:vAlign w:val="top"/>
          </w:tcPr>
          <w:p w14:paraId="54297E7E">
            <w:pPr>
              <w:spacing w:before="40" w:after="40" w:line="360" w:lineRule="auto"/>
              <w:ind w:firstLine="480"/>
              <w:jc w:val="center"/>
              <w:rPr>
                <w:rFonts w:hint="eastAsia" w:ascii="宋体" w:hAnsi="宋体"/>
                <w:color w:val="000000" w:themeColor="text1"/>
                <w14:textFill>
                  <w14:solidFill>
                    <w14:schemeClr w14:val="tx1"/>
                  </w14:solidFill>
                </w14:textFill>
              </w:rPr>
            </w:pPr>
          </w:p>
        </w:tc>
        <w:tc>
          <w:tcPr>
            <w:tcW w:w="708" w:type="dxa"/>
            <w:noWrap w:val="0"/>
            <w:vAlign w:val="top"/>
          </w:tcPr>
          <w:p w14:paraId="5D979E4D">
            <w:pPr>
              <w:spacing w:before="40" w:after="40" w:line="360" w:lineRule="auto"/>
              <w:ind w:firstLine="480"/>
              <w:jc w:val="center"/>
              <w:rPr>
                <w:rFonts w:hint="eastAsia" w:ascii="宋体" w:hAnsi="宋体"/>
                <w:color w:val="000000" w:themeColor="text1"/>
                <w14:textFill>
                  <w14:solidFill>
                    <w14:schemeClr w14:val="tx1"/>
                  </w14:solidFill>
                </w14:textFill>
              </w:rPr>
            </w:pPr>
          </w:p>
        </w:tc>
        <w:tc>
          <w:tcPr>
            <w:tcW w:w="1332" w:type="dxa"/>
            <w:noWrap w:val="0"/>
            <w:vAlign w:val="top"/>
          </w:tcPr>
          <w:p w14:paraId="75B2FB3F">
            <w:pPr>
              <w:spacing w:before="40" w:after="40" w:line="360" w:lineRule="auto"/>
              <w:ind w:firstLine="480"/>
              <w:jc w:val="center"/>
              <w:rPr>
                <w:rFonts w:hint="eastAsia" w:ascii="宋体" w:hAnsi="宋体"/>
                <w:color w:val="000000" w:themeColor="text1"/>
                <w14:textFill>
                  <w14:solidFill>
                    <w14:schemeClr w14:val="tx1"/>
                  </w14:solidFill>
                </w14:textFill>
              </w:rPr>
            </w:pPr>
          </w:p>
        </w:tc>
        <w:tc>
          <w:tcPr>
            <w:tcW w:w="2551" w:type="dxa"/>
            <w:noWrap w:val="0"/>
            <w:vAlign w:val="top"/>
          </w:tcPr>
          <w:p w14:paraId="2D80E284">
            <w:pPr>
              <w:spacing w:before="40" w:after="40" w:line="360" w:lineRule="auto"/>
              <w:ind w:firstLine="480"/>
              <w:jc w:val="center"/>
              <w:rPr>
                <w:rFonts w:hint="eastAsia" w:ascii="宋体" w:hAnsi="宋体"/>
                <w:color w:val="000000" w:themeColor="text1"/>
                <w14:textFill>
                  <w14:solidFill>
                    <w14:schemeClr w14:val="tx1"/>
                  </w14:solidFill>
                </w14:textFill>
              </w:rPr>
            </w:pPr>
          </w:p>
        </w:tc>
        <w:tc>
          <w:tcPr>
            <w:tcW w:w="695" w:type="dxa"/>
            <w:noWrap w:val="0"/>
            <w:vAlign w:val="top"/>
          </w:tcPr>
          <w:p w14:paraId="1EA228AB">
            <w:pPr>
              <w:spacing w:before="40" w:after="40" w:line="360" w:lineRule="auto"/>
              <w:ind w:firstLine="480"/>
              <w:jc w:val="center"/>
              <w:rPr>
                <w:rFonts w:hint="eastAsia" w:ascii="宋体" w:hAnsi="宋体"/>
                <w:color w:val="000000" w:themeColor="text1"/>
                <w14:textFill>
                  <w14:solidFill>
                    <w14:schemeClr w14:val="tx1"/>
                  </w14:solidFill>
                </w14:textFill>
              </w:rPr>
            </w:pPr>
          </w:p>
        </w:tc>
      </w:tr>
      <w:tr w14:paraId="3FDB0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noWrap w:val="0"/>
            <w:vAlign w:val="center"/>
          </w:tcPr>
          <w:p w14:paraId="50F73DD3">
            <w:pPr>
              <w:spacing w:before="40" w:after="40" w:line="360" w:lineRule="auto"/>
              <w:ind w:firstLine="199" w:firstLineChars="83"/>
              <w:jc w:val="center"/>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p>
        </w:tc>
        <w:tc>
          <w:tcPr>
            <w:tcW w:w="851" w:type="dxa"/>
            <w:noWrap w:val="0"/>
            <w:vAlign w:val="top"/>
          </w:tcPr>
          <w:p w14:paraId="5FC087D7">
            <w:pPr>
              <w:spacing w:before="40" w:after="40" w:line="360" w:lineRule="auto"/>
              <w:ind w:firstLine="480"/>
              <w:jc w:val="center"/>
              <w:rPr>
                <w:rFonts w:hint="eastAsia" w:ascii="宋体" w:hAnsi="宋体"/>
                <w:color w:val="000000" w:themeColor="text1"/>
                <w14:textFill>
                  <w14:solidFill>
                    <w14:schemeClr w14:val="tx1"/>
                  </w14:solidFill>
                </w14:textFill>
              </w:rPr>
            </w:pPr>
          </w:p>
        </w:tc>
        <w:tc>
          <w:tcPr>
            <w:tcW w:w="2410" w:type="dxa"/>
            <w:noWrap w:val="0"/>
            <w:vAlign w:val="top"/>
          </w:tcPr>
          <w:p w14:paraId="1D2021B2">
            <w:pPr>
              <w:spacing w:before="40" w:after="40" w:line="360" w:lineRule="auto"/>
              <w:ind w:firstLine="480"/>
              <w:jc w:val="center"/>
              <w:rPr>
                <w:rFonts w:hint="eastAsia" w:ascii="宋体" w:hAnsi="宋体"/>
                <w:color w:val="000000" w:themeColor="text1"/>
                <w14:textFill>
                  <w14:solidFill>
                    <w14:schemeClr w14:val="tx1"/>
                  </w14:solidFill>
                </w14:textFill>
              </w:rPr>
            </w:pPr>
          </w:p>
        </w:tc>
        <w:tc>
          <w:tcPr>
            <w:tcW w:w="708" w:type="dxa"/>
            <w:noWrap w:val="0"/>
            <w:vAlign w:val="top"/>
          </w:tcPr>
          <w:p w14:paraId="14FA40E2">
            <w:pPr>
              <w:spacing w:before="40" w:after="40" w:line="360" w:lineRule="auto"/>
              <w:ind w:firstLine="480"/>
              <w:jc w:val="center"/>
              <w:rPr>
                <w:rFonts w:hint="eastAsia" w:ascii="宋体" w:hAnsi="宋体"/>
                <w:color w:val="000000" w:themeColor="text1"/>
                <w14:textFill>
                  <w14:solidFill>
                    <w14:schemeClr w14:val="tx1"/>
                  </w14:solidFill>
                </w14:textFill>
              </w:rPr>
            </w:pPr>
          </w:p>
        </w:tc>
        <w:tc>
          <w:tcPr>
            <w:tcW w:w="1332" w:type="dxa"/>
            <w:noWrap w:val="0"/>
            <w:vAlign w:val="top"/>
          </w:tcPr>
          <w:p w14:paraId="31B4487D">
            <w:pPr>
              <w:spacing w:before="40" w:after="40" w:line="360" w:lineRule="auto"/>
              <w:ind w:firstLine="480"/>
              <w:jc w:val="center"/>
              <w:rPr>
                <w:rFonts w:hint="eastAsia" w:ascii="宋体" w:hAnsi="宋体"/>
                <w:color w:val="000000" w:themeColor="text1"/>
                <w14:textFill>
                  <w14:solidFill>
                    <w14:schemeClr w14:val="tx1"/>
                  </w14:solidFill>
                </w14:textFill>
              </w:rPr>
            </w:pPr>
          </w:p>
        </w:tc>
        <w:tc>
          <w:tcPr>
            <w:tcW w:w="2551" w:type="dxa"/>
            <w:noWrap w:val="0"/>
            <w:vAlign w:val="top"/>
          </w:tcPr>
          <w:p w14:paraId="243BF73B">
            <w:pPr>
              <w:spacing w:before="40" w:after="40" w:line="360" w:lineRule="auto"/>
              <w:ind w:firstLine="480"/>
              <w:jc w:val="center"/>
              <w:rPr>
                <w:rFonts w:hint="eastAsia" w:ascii="宋体" w:hAnsi="宋体"/>
                <w:color w:val="000000" w:themeColor="text1"/>
                <w14:textFill>
                  <w14:solidFill>
                    <w14:schemeClr w14:val="tx1"/>
                  </w14:solidFill>
                </w14:textFill>
              </w:rPr>
            </w:pPr>
          </w:p>
        </w:tc>
        <w:tc>
          <w:tcPr>
            <w:tcW w:w="695" w:type="dxa"/>
            <w:noWrap w:val="0"/>
            <w:vAlign w:val="top"/>
          </w:tcPr>
          <w:p w14:paraId="14ABD3FA">
            <w:pPr>
              <w:spacing w:before="40" w:after="40" w:line="360" w:lineRule="auto"/>
              <w:ind w:firstLine="480"/>
              <w:jc w:val="center"/>
              <w:rPr>
                <w:rFonts w:hint="eastAsia" w:ascii="宋体" w:hAnsi="宋体"/>
                <w:color w:val="000000" w:themeColor="text1"/>
                <w14:textFill>
                  <w14:solidFill>
                    <w14:schemeClr w14:val="tx1"/>
                  </w14:solidFill>
                </w14:textFill>
              </w:rPr>
            </w:pPr>
          </w:p>
        </w:tc>
      </w:tr>
    </w:tbl>
    <w:p w14:paraId="33222689">
      <w:pPr>
        <w:autoSpaceDE w:val="0"/>
        <w:autoSpaceDN w:val="0"/>
        <w:adjustRightInd w:val="0"/>
        <w:spacing w:line="360" w:lineRule="auto"/>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注：</w:t>
      </w:r>
    </w:p>
    <w:p w14:paraId="79A0B59A">
      <w:pPr>
        <w:autoSpaceDE w:val="0"/>
        <w:autoSpaceDN w:val="0"/>
        <w:adjustRightInd w:val="0"/>
        <w:spacing w:line="360" w:lineRule="auto"/>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1.本表应按照每包“技术参数”中产品序号的指标逐项填写，不得遗漏，</w:t>
      </w:r>
      <w:r>
        <w:rPr>
          <w:rFonts w:hint="eastAsia" w:ascii="宋体" w:hAnsi="宋体" w:cs="宋体"/>
          <w:color w:val="000000" w:themeColor="text1"/>
          <w:kern w:val="0"/>
          <w:sz w:val="24"/>
          <w14:textFill>
            <w14:solidFill>
              <w14:schemeClr w14:val="tx1"/>
            </w14:solidFill>
          </w14:textFill>
        </w:rPr>
        <w:t>否则，按无效投标处理。</w:t>
      </w:r>
    </w:p>
    <w:p w14:paraId="363CA3A0">
      <w:pPr>
        <w:autoSpaceDE w:val="0"/>
        <w:autoSpaceDN w:val="0"/>
        <w:adjustRightInd w:val="0"/>
        <w:spacing w:line="360" w:lineRule="auto"/>
        <w:ind w:firstLine="48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填写此表时以</w:t>
      </w:r>
      <w:r>
        <w:rPr>
          <w:rFonts w:hint="eastAsia" w:ascii="宋体" w:hAnsi="宋体" w:cs="宋体"/>
          <w:color w:val="000000" w:themeColor="text1"/>
          <w:kern w:val="0"/>
          <w:sz w:val="24"/>
          <w14:textFill>
            <w14:solidFill>
              <w14:schemeClr w14:val="tx1"/>
            </w14:solidFill>
          </w14:textFill>
        </w:rPr>
        <w:t>磋商项目</w:t>
      </w:r>
      <w:r>
        <w:rPr>
          <w:rFonts w:hint="eastAsia" w:ascii="宋体" w:hAnsi="宋体" w:cs="宋体"/>
          <w:color w:val="000000" w:themeColor="text1"/>
          <w:kern w:val="0"/>
          <w:sz w:val="24"/>
          <w:lang w:val="en-US" w:eastAsia="zh-CN"/>
          <w14:textFill>
            <w14:solidFill>
              <w14:schemeClr w14:val="tx1"/>
            </w14:solidFill>
          </w14:textFill>
        </w:rPr>
        <w:t>技术</w:t>
      </w:r>
      <w:r>
        <w:rPr>
          <w:rFonts w:hint="eastAsia" w:ascii="宋体" w:hAnsi="宋体" w:cs="宋体"/>
          <w:color w:val="000000" w:themeColor="text1"/>
          <w:kern w:val="0"/>
          <w:sz w:val="24"/>
          <w:lang w:val="zh-CN"/>
          <w14:textFill>
            <w14:solidFill>
              <w14:schemeClr w14:val="tx1"/>
            </w14:solidFill>
          </w14:textFill>
        </w:rPr>
        <w:t>参数要求为基本磋商响应要求，满足</w:t>
      </w:r>
      <w:r>
        <w:rPr>
          <w:rFonts w:hint="eastAsia" w:ascii="宋体" w:hAnsi="宋体" w:cs="宋体"/>
          <w:color w:val="000000" w:themeColor="text1"/>
          <w:kern w:val="0"/>
          <w:sz w:val="24"/>
          <w14:textFill>
            <w14:solidFill>
              <w14:schemeClr w14:val="tx1"/>
            </w14:solidFill>
          </w14:textFill>
        </w:rPr>
        <w:t>磋商</w:t>
      </w:r>
      <w:r>
        <w:rPr>
          <w:rFonts w:hint="eastAsia" w:ascii="宋体" w:hAnsi="宋体" w:cs="宋体"/>
          <w:color w:val="000000" w:themeColor="text1"/>
          <w:kern w:val="0"/>
          <w:sz w:val="24"/>
          <w:lang w:val="zh-CN"/>
          <w14:textFill>
            <w14:solidFill>
              <w14:schemeClr w14:val="tx1"/>
            </w14:solidFill>
          </w14:textFill>
        </w:rPr>
        <w:t>项目参数要求的指标需列出“</w:t>
      </w:r>
      <w:r>
        <w:rPr>
          <w:rFonts w:hint="eastAsia" w:ascii="宋体" w:hAnsi="宋体" w:cs="宋体"/>
          <w:color w:val="000000" w:themeColor="text1"/>
          <w:kern w:val="0"/>
          <w:sz w:val="24"/>
          <w14:textFill>
            <w14:solidFill>
              <w14:schemeClr w14:val="tx1"/>
            </w14:solidFill>
          </w14:textFill>
        </w:rPr>
        <w:t>0</w:t>
      </w:r>
      <w:r>
        <w:rPr>
          <w:rFonts w:hint="eastAsia" w:ascii="宋体" w:hAnsi="宋体" w:cs="宋体"/>
          <w:color w:val="000000" w:themeColor="text1"/>
          <w:kern w:val="0"/>
          <w:sz w:val="24"/>
          <w:lang w:val="zh-CN"/>
          <w14:textFill>
            <w14:solidFill>
              <w14:schemeClr w14:val="tx1"/>
            </w14:solidFill>
          </w14:textFill>
        </w:rPr>
        <w:t>”；超出、不满足</w:t>
      </w:r>
      <w:r>
        <w:rPr>
          <w:rFonts w:hint="eastAsia" w:ascii="宋体" w:hAnsi="宋体" w:cs="宋体"/>
          <w:color w:val="000000" w:themeColor="text1"/>
          <w:kern w:val="0"/>
          <w:sz w:val="24"/>
          <w14:textFill>
            <w14:solidFill>
              <w14:schemeClr w14:val="tx1"/>
            </w14:solidFill>
          </w14:textFill>
        </w:rPr>
        <w:t>磋商</w:t>
      </w:r>
      <w:r>
        <w:rPr>
          <w:rFonts w:hint="eastAsia" w:ascii="宋体" w:hAnsi="宋体" w:cs="宋体"/>
          <w:color w:val="000000" w:themeColor="text1"/>
          <w:kern w:val="0"/>
          <w:sz w:val="24"/>
          <w:lang w:val="zh-CN"/>
          <w14:textFill>
            <w14:solidFill>
              <w14:schemeClr w14:val="tx1"/>
            </w14:solidFill>
          </w14:textFill>
        </w:rPr>
        <w:t>项目参数要求的指标需列出“+”、“-”偏差，并做出详细说明；如果只注明“+”、“-”或未填写，将视为该项指标不响应。</w:t>
      </w:r>
    </w:p>
    <w:p w14:paraId="7F88E9AD">
      <w:pPr>
        <w:autoSpaceDE w:val="0"/>
        <w:autoSpaceDN w:val="0"/>
        <w:adjustRightInd w:val="0"/>
        <w:spacing w:line="360" w:lineRule="auto"/>
        <w:ind w:firstLine="480" w:firstLineChars="200"/>
        <w:rPr>
          <w:rFonts w:hint="eastAsia" w:ascii="宋体" w:hAnsi="宋体"/>
          <w:color w:val="000000" w:themeColor="text1"/>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3</w:t>
      </w:r>
      <w:r>
        <w:rPr>
          <w:rFonts w:hint="eastAsia" w:ascii="宋体" w:hAnsi="宋体" w:cs="宋体"/>
          <w:color w:val="000000" w:themeColor="text1"/>
          <w:kern w:val="0"/>
          <w:sz w:val="24"/>
          <w:lang w:val="zh-CN"/>
          <w14:textFill>
            <w14:solidFill>
              <w14:schemeClr w14:val="tx1"/>
            </w14:solidFill>
          </w14:textFill>
        </w:rPr>
        <w:t>.投标供应商响应采购需求应具体、明确，含糊不清、不确切或伪造、编造证明材料的，按照实质性不响应处理。对伪造、编造证明材料的，将报告本级财政部门。</w:t>
      </w:r>
    </w:p>
    <w:p w14:paraId="39F3AB2D">
      <w:pPr>
        <w:spacing w:line="360" w:lineRule="auto"/>
        <w:ind w:firstLine="0" w:firstLineChars="0"/>
        <w:rPr>
          <w:rFonts w:hint="eastAsia" w:ascii="宋体" w:hAnsi="宋体"/>
          <w:color w:val="000000" w:themeColor="text1"/>
          <w14:textFill>
            <w14:solidFill>
              <w14:schemeClr w14:val="tx1"/>
            </w14:solidFill>
          </w14:textFill>
        </w:rPr>
      </w:pPr>
    </w:p>
    <w:p w14:paraId="51BB706C">
      <w:pPr>
        <w:spacing w:line="360" w:lineRule="auto"/>
        <w:ind w:firstLine="0" w:firstLineChars="0"/>
        <w:rPr>
          <w:rFonts w:hint="eastAsia" w:ascii="宋体" w:hAnsi="宋体"/>
          <w:color w:val="000000" w:themeColor="text1"/>
          <w14:textFill>
            <w14:solidFill>
              <w14:schemeClr w14:val="tx1"/>
            </w14:solidFill>
          </w14:textFill>
        </w:rPr>
      </w:pPr>
    </w:p>
    <w:p w14:paraId="65582153">
      <w:pPr>
        <w:spacing w:line="360" w:lineRule="auto"/>
        <w:ind w:right="480" w:firstLine="4657" w:firstLineChars="1933"/>
        <w:rPr>
          <w:rFonts w:hint="eastAsia" w:ascii="宋体" w:hAnsi="宋体"/>
          <w:b/>
          <w:color w:val="000000" w:themeColor="text1"/>
          <w14:textFill>
            <w14:solidFill>
              <w14:schemeClr w14:val="tx1"/>
            </w14:solidFill>
          </w14:textFill>
        </w:rPr>
      </w:pPr>
      <w:r>
        <w:rPr>
          <w:rFonts w:hint="eastAsia" w:ascii="宋体" w:hAnsi="宋体"/>
          <w:b/>
          <w:color w:val="000000" w:themeColor="text1"/>
          <w:lang w:eastAsia="zh-CN"/>
          <w14:textFill>
            <w14:solidFill>
              <w14:schemeClr w14:val="tx1"/>
            </w14:solidFill>
          </w14:textFill>
        </w:rPr>
        <w:t>供应商</w:t>
      </w:r>
      <w:r>
        <w:rPr>
          <w:rFonts w:hint="eastAsia" w:ascii="宋体" w:hAnsi="宋体"/>
          <w:b/>
          <w:color w:val="000000" w:themeColor="text1"/>
          <w14:textFill>
            <w14:solidFill>
              <w14:schemeClr w14:val="tx1"/>
            </w14:solidFill>
          </w14:textFill>
        </w:rPr>
        <w:t>：</w:t>
      </w:r>
      <w:r>
        <w:rPr>
          <w:rFonts w:hint="eastAsia" w:ascii="宋体" w:hAnsi="宋体" w:cs="宋体"/>
          <w:color w:val="000000" w:themeColor="text1"/>
          <w:kern w:val="0"/>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（公章）</w:t>
      </w:r>
    </w:p>
    <w:p w14:paraId="00FED5B1">
      <w:pPr>
        <w:spacing w:line="360" w:lineRule="auto"/>
        <w:ind w:right="360" w:firstLine="482"/>
        <w:jc w:val="right"/>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法定代表人或委托代理人：</w:t>
      </w:r>
      <w:r>
        <w:rPr>
          <w:rFonts w:hint="eastAsia" w:ascii="宋体" w:hAnsi="宋体" w:cs="宋体"/>
          <w:color w:val="000000" w:themeColor="text1"/>
          <w:kern w:val="0"/>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（签字或盖章）</w:t>
      </w:r>
    </w:p>
    <w:p w14:paraId="270E8F16">
      <w:pPr>
        <w:spacing w:line="360" w:lineRule="auto"/>
        <w:ind w:right="480" w:firstLine="5783" w:firstLineChars="2400"/>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年  月  日</w:t>
      </w:r>
    </w:p>
    <w:p w14:paraId="55CE2D37">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r>
        <w:rPr>
          <w:rFonts w:ascii="宋体"/>
          <w:b/>
          <w:color w:val="000000" w:themeColor="text1"/>
          <w:sz w:val="28"/>
          <w:szCs w:val="28"/>
          <w14:textFill>
            <w14:solidFill>
              <w14:schemeClr w14:val="tx1"/>
            </w14:solidFill>
          </w14:textFill>
        </w:rPr>
        <w:br w:type="page"/>
      </w:r>
      <w:bookmarkStart w:id="715" w:name="_Toc25772"/>
      <w:bookmarkStart w:id="716" w:name="_Toc496004042"/>
      <w:bookmarkStart w:id="717" w:name="_Toc28078203"/>
      <w:r>
        <w:rPr>
          <w:rFonts w:hint="eastAsia" w:ascii="宋体"/>
          <w:b/>
          <w:color w:val="000000" w:themeColor="text1"/>
          <w:sz w:val="28"/>
          <w:szCs w:val="28"/>
          <w14:textFill>
            <w14:solidFill>
              <w14:schemeClr w14:val="tx1"/>
            </w14:solidFill>
          </w14:textFill>
        </w:rPr>
        <w:t>附件1</w:t>
      </w:r>
      <w:bookmarkStart w:id="718" w:name="_Toc376936780"/>
      <w:bookmarkStart w:id="719" w:name="_Toc325726045"/>
      <w:bookmarkStart w:id="720" w:name="_Toc365019586"/>
      <w:r>
        <w:rPr>
          <w:rFonts w:hint="eastAsia" w:ascii="宋体"/>
          <w:b/>
          <w:color w:val="000000" w:themeColor="text1"/>
          <w:sz w:val="28"/>
          <w:szCs w:val="28"/>
          <w:lang w:val="en-US" w:eastAsia="zh-CN"/>
          <w14:textFill>
            <w14:solidFill>
              <w14:schemeClr w14:val="tx1"/>
            </w14:solidFill>
          </w14:textFill>
        </w:rPr>
        <w:t>4</w:t>
      </w:r>
      <w:r>
        <w:rPr>
          <w:rFonts w:hint="eastAsia" w:ascii="宋体"/>
          <w:b/>
          <w:color w:val="000000" w:themeColor="text1"/>
          <w:sz w:val="28"/>
          <w:szCs w:val="28"/>
          <w14:textFill>
            <w14:solidFill>
              <w14:schemeClr w14:val="tx1"/>
            </w14:solidFill>
          </w14:textFill>
        </w:rPr>
        <w:t>：投标产品相关资料</w:t>
      </w:r>
      <w:bookmarkEnd w:id="715"/>
      <w:bookmarkEnd w:id="716"/>
      <w:bookmarkEnd w:id="717"/>
    </w:p>
    <w:p w14:paraId="21AA8744">
      <w:pPr>
        <w:spacing w:line="360" w:lineRule="auto"/>
        <w:ind w:firstLine="2909" w:firstLineChars="805"/>
        <w:rPr>
          <w:rFonts w:hint="eastAsia" w:ascii="宋体"/>
          <w:b/>
          <w:color w:val="000000" w:themeColor="text1"/>
          <w:sz w:val="36"/>
          <w:szCs w:val="36"/>
          <w14:textFill>
            <w14:solidFill>
              <w14:schemeClr w14:val="tx1"/>
            </w14:solidFill>
          </w14:textFill>
        </w:rPr>
      </w:pPr>
    </w:p>
    <w:p w14:paraId="0C91156B">
      <w:pPr>
        <w:spacing w:line="360" w:lineRule="auto"/>
        <w:ind w:firstLine="2909" w:firstLineChars="805"/>
        <w:rPr>
          <w:rFonts w:hint="eastAsia"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投标产品相关资料</w:t>
      </w:r>
    </w:p>
    <w:p w14:paraId="28BE3D41">
      <w:pPr>
        <w:spacing w:line="360" w:lineRule="auto"/>
        <w:ind w:firstLine="470" w:firstLineChars="196"/>
        <w:rPr>
          <w:rFonts w:hint="eastAsia" w:ascii="宋体" w:hAnsi="宋体"/>
          <w:bCs/>
          <w:color w:val="000000" w:themeColor="text1"/>
          <w14:textFill>
            <w14:solidFill>
              <w14:schemeClr w14:val="tx1"/>
            </w14:solidFill>
          </w14:textFill>
        </w:rPr>
      </w:pPr>
    </w:p>
    <w:bookmarkEnd w:id="718"/>
    <w:bookmarkEnd w:id="719"/>
    <w:bookmarkEnd w:id="720"/>
    <w:p w14:paraId="3017EDC3">
      <w:pPr>
        <w:autoSpaceDE w:val="0"/>
        <w:autoSpaceDN w:val="0"/>
        <w:spacing w:line="360" w:lineRule="auto"/>
        <w:ind w:firstLine="480" w:firstLineChars="200"/>
        <w:rPr>
          <w:rFonts w:hint="eastAsia" w:ascii="宋体" w:hAnsi="宋体" w:cs="宋体"/>
          <w:color w:val="000000" w:themeColor="text1"/>
          <w:sz w:val="32"/>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根据采购项目内容，投标时提供国家认可的质监机构出具的投标产品的产品检验报告</w:t>
      </w:r>
      <w:r>
        <w:rPr>
          <w:rFonts w:hint="eastAsia" w:ascii="宋体" w:hAnsi="宋体" w:cs="宋体"/>
          <w:color w:val="000000" w:themeColor="text1"/>
          <w:kern w:val="0"/>
          <w:lang w:val="en-US" w:eastAsia="zh-CN"/>
          <w14:textFill>
            <w14:solidFill>
              <w14:schemeClr w14:val="tx1"/>
            </w14:solidFill>
          </w14:textFill>
        </w:rPr>
        <w:t>或</w:t>
      </w:r>
      <w:r>
        <w:rPr>
          <w:rFonts w:hint="eastAsia" w:ascii="宋体" w:hAnsi="宋体" w:cs="宋体"/>
          <w:color w:val="000000" w:themeColor="text1"/>
          <w:kern w:val="0"/>
          <w:lang w:val="zh-CN"/>
          <w14:textFill>
            <w14:solidFill>
              <w14:schemeClr w14:val="tx1"/>
            </w14:solidFill>
          </w14:textFill>
        </w:rPr>
        <w:t>证明技术参数响应的相关资料</w:t>
      </w:r>
      <w:r>
        <w:rPr>
          <w:rFonts w:hint="eastAsia" w:ascii="宋体" w:hAnsi="宋体" w:cs="宋体"/>
          <w:color w:val="000000" w:themeColor="text1"/>
          <w:kern w:val="0"/>
          <w:lang w:val="en-US" w:eastAsia="zh-CN"/>
          <w14:textFill>
            <w14:solidFill>
              <w14:schemeClr w14:val="tx1"/>
            </w14:solidFill>
          </w14:textFill>
        </w:rPr>
        <w:t>或</w:t>
      </w:r>
      <w:r>
        <w:rPr>
          <w:rFonts w:hint="eastAsia" w:ascii="宋体" w:hAnsi="宋体" w:cs="宋体"/>
          <w:color w:val="000000" w:themeColor="text1"/>
          <w:kern w:val="0"/>
          <w:lang w:val="zh-CN"/>
          <w14:textFill>
            <w14:solidFill>
              <w14:schemeClr w14:val="tx1"/>
            </w14:solidFill>
          </w14:textFill>
        </w:rPr>
        <w:t>彩页（或厂家公开发布的资料参数）</w:t>
      </w:r>
      <w:r>
        <w:rPr>
          <w:rFonts w:hint="eastAsia" w:ascii="宋体" w:hAnsi="宋体" w:cs="宋体"/>
          <w:color w:val="000000" w:themeColor="text1"/>
          <w:kern w:val="0"/>
          <w:lang w:val="en-US" w:eastAsia="zh-CN"/>
          <w14:textFill>
            <w14:solidFill>
              <w14:schemeClr w14:val="tx1"/>
            </w14:solidFill>
          </w14:textFill>
        </w:rPr>
        <w:t>或</w:t>
      </w:r>
      <w:r>
        <w:rPr>
          <w:rFonts w:hint="eastAsia" w:ascii="宋体" w:hAnsi="宋体" w:cs="宋体"/>
          <w:color w:val="000000" w:themeColor="text1"/>
          <w:kern w:val="0"/>
          <w:lang w:val="zh-CN"/>
          <w14:textFill>
            <w14:solidFill>
              <w14:schemeClr w14:val="tx1"/>
            </w14:solidFill>
          </w14:textFill>
        </w:rPr>
        <w:t>相关认证等资料。</w:t>
      </w:r>
    </w:p>
    <w:p w14:paraId="0C22CC90">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r>
        <w:rPr>
          <w:rFonts w:ascii="宋体"/>
          <w:b/>
          <w:color w:val="000000" w:themeColor="text1"/>
          <w:sz w:val="28"/>
          <w:szCs w:val="28"/>
          <w14:textFill>
            <w14:solidFill>
              <w14:schemeClr w14:val="tx1"/>
            </w14:solidFill>
          </w14:textFill>
        </w:rPr>
        <w:br w:type="page"/>
      </w:r>
      <w:bookmarkStart w:id="721" w:name="_Toc28078204"/>
      <w:bookmarkStart w:id="722" w:name="_Toc27178"/>
      <w:r>
        <w:rPr>
          <w:rFonts w:hint="eastAsia" w:ascii="宋体"/>
          <w:b/>
          <w:color w:val="000000" w:themeColor="text1"/>
          <w:sz w:val="28"/>
          <w:szCs w:val="28"/>
          <w14:textFill>
            <w14:solidFill>
              <w14:schemeClr w14:val="tx1"/>
            </w14:solidFill>
          </w14:textFill>
        </w:rPr>
        <w:t>附件1</w:t>
      </w:r>
      <w:r>
        <w:rPr>
          <w:rFonts w:hint="eastAsia" w:ascii="宋体"/>
          <w:b/>
          <w:color w:val="000000" w:themeColor="text1"/>
          <w:sz w:val="28"/>
          <w:szCs w:val="28"/>
          <w:lang w:val="en-US" w:eastAsia="zh-CN"/>
          <w14:textFill>
            <w14:solidFill>
              <w14:schemeClr w14:val="tx1"/>
            </w14:solidFill>
          </w14:textFill>
        </w:rPr>
        <w:t>5</w:t>
      </w:r>
      <w:r>
        <w:rPr>
          <w:rFonts w:hint="eastAsia" w:ascii="宋体"/>
          <w:b/>
          <w:color w:val="000000" w:themeColor="text1"/>
          <w:sz w:val="28"/>
          <w:szCs w:val="28"/>
          <w14:textFill>
            <w14:solidFill>
              <w14:schemeClr w14:val="tx1"/>
            </w14:solidFill>
          </w14:textFill>
        </w:rPr>
        <w:t>：供应商的类似业绩证明材料</w:t>
      </w:r>
      <w:bookmarkEnd w:id="701"/>
      <w:bookmarkEnd w:id="721"/>
      <w:bookmarkEnd w:id="722"/>
    </w:p>
    <w:p w14:paraId="10492F86">
      <w:pPr>
        <w:spacing w:line="360" w:lineRule="auto"/>
        <w:ind w:firstLine="2909" w:firstLineChars="805"/>
        <w:rPr>
          <w:rFonts w:hint="eastAsia" w:ascii="宋体" w:hAnsi="宋体"/>
          <w:b/>
          <w:color w:val="000000" w:themeColor="text1"/>
          <w:sz w:val="36"/>
          <w:szCs w:val="36"/>
          <w14:textFill>
            <w14:solidFill>
              <w14:schemeClr w14:val="tx1"/>
            </w14:solidFill>
          </w14:textFill>
        </w:rPr>
      </w:pPr>
    </w:p>
    <w:p w14:paraId="6399E6E2">
      <w:pPr>
        <w:spacing w:line="360" w:lineRule="auto"/>
        <w:ind w:firstLine="0" w:firstLineChars="0"/>
        <w:jc w:val="center"/>
        <w:rPr>
          <w:rFonts w:hint="eastAsia"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供应商的类似业绩证明材料</w:t>
      </w:r>
    </w:p>
    <w:p w14:paraId="545BB1ED">
      <w:pPr>
        <w:tabs>
          <w:tab w:val="left" w:pos="168"/>
        </w:tabs>
        <w:adjustRightInd w:val="0"/>
        <w:spacing w:line="360" w:lineRule="auto"/>
        <w:ind w:firstLine="2530" w:firstLineChars="700"/>
        <w:textAlignment w:val="baseline"/>
        <w:rPr>
          <w:rFonts w:hint="eastAsia" w:ascii="宋体"/>
          <w:b/>
          <w:color w:val="000000" w:themeColor="text1"/>
          <w:sz w:val="36"/>
          <w:szCs w:val="36"/>
          <w14:textFill>
            <w14:solidFill>
              <w14:schemeClr w14:val="tx1"/>
            </w14:solidFill>
          </w14:textFill>
        </w:rPr>
      </w:pPr>
    </w:p>
    <w:p w14:paraId="0D1F7F57">
      <w:pPr>
        <w:tabs>
          <w:tab w:val="left" w:pos="168"/>
        </w:tabs>
        <w:adjustRightInd w:val="0"/>
        <w:spacing w:line="360" w:lineRule="auto"/>
        <w:ind w:firstLine="480"/>
        <w:textAlignment w:val="baseline"/>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提供20</w:t>
      </w:r>
      <w:r>
        <w:rPr>
          <w:rFonts w:hint="eastAsia" w:ascii="宋体" w:hAnsi="宋体" w:cs="宋体"/>
          <w:color w:val="000000" w:themeColor="text1"/>
          <w:kern w:val="2"/>
          <w:sz w:val="24"/>
          <w:szCs w:val="24"/>
          <w:lang w:val="en-US" w:eastAsia="zh-CN"/>
          <w14:textFill>
            <w14:solidFill>
              <w14:schemeClr w14:val="tx1"/>
            </w14:solidFill>
          </w14:textFill>
        </w:rPr>
        <w:t>21</w:t>
      </w:r>
      <w:r>
        <w:rPr>
          <w:rFonts w:hint="eastAsia" w:ascii="宋体" w:hAnsi="宋体" w:eastAsia="宋体" w:cs="宋体"/>
          <w:color w:val="000000" w:themeColor="text1"/>
          <w:kern w:val="2"/>
          <w:sz w:val="24"/>
          <w:szCs w:val="24"/>
          <w14:textFill>
            <w14:solidFill>
              <w14:schemeClr w14:val="tx1"/>
            </w14:solidFill>
          </w14:textFill>
        </w:rPr>
        <w:t>年</w:t>
      </w:r>
      <w:r>
        <w:rPr>
          <w:rFonts w:hint="eastAsia" w:ascii="宋体" w:hAnsi="宋体" w:cs="宋体"/>
          <w:color w:val="000000" w:themeColor="text1"/>
          <w:kern w:val="2"/>
          <w:sz w:val="24"/>
          <w:szCs w:val="24"/>
          <w:lang w:val="en-US" w:eastAsia="zh-CN"/>
          <w14:textFill>
            <w14:solidFill>
              <w14:schemeClr w14:val="tx1"/>
            </w14:solidFill>
          </w14:textFill>
        </w:rPr>
        <w:t>12</w:t>
      </w:r>
      <w:r>
        <w:rPr>
          <w:rFonts w:hint="eastAsia" w:ascii="宋体" w:hAnsi="宋体" w:eastAsia="宋体" w:cs="宋体"/>
          <w:color w:val="000000" w:themeColor="text1"/>
          <w:kern w:val="2"/>
          <w:sz w:val="24"/>
          <w:szCs w:val="24"/>
          <w14:textFill>
            <w14:solidFill>
              <w14:schemeClr w14:val="tx1"/>
            </w14:solidFill>
          </w14:textFill>
        </w:rPr>
        <w:t>月01日至</w:t>
      </w:r>
      <w:r>
        <w:rPr>
          <w:rFonts w:hint="eastAsia" w:ascii="宋体" w:hAnsi="宋体" w:eastAsia="宋体" w:cs="宋体"/>
          <w:color w:val="000000" w:themeColor="text1"/>
          <w:kern w:val="2"/>
          <w:sz w:val="24"/>
          <w:szCs w:val="24"/>
          <w:lang w:val="en-US" w:eastAsia="zh-CN"/>
          <w14:textFill>
            <w14:solidFill>
              <w14:schemeClr w14:val="tx1"/>
            </w14:solidFill>
          </w14:textFill>
        </w:rPr>
        <w:t>今</w:t>
      </w:r>
      <w:r>
        <w:rPr>
          <w:rFonts w:hint="eastAsia" w:ascii="宋体" w:hAnsi="宋体" w:cs="宋体"/>
          <w:color w:val="000000" w:themeColor="text1"/>
          <w:kern w:val="2"/>
          <w:sz w:val="24"/>
          <w:szCs w:val="24"/>
          <w:lang w:eastAsia="zh-CN"/>
          <w14:textFill>
            <w14:solidFill>
              <w14:schemeClr w14:val="tx1"/>
            </w14:solidFill>
          </w14:textFill>
        </w:rPr>
        <w:t>供应商</w:t>
      </w:r>
      <w:r>
        <w:rPr>
          <w:rFonts w:hint="eastAsia" w:ascii="宋体" w:hAnsi="宋体" w:eastAsia="宋体" w:cs="宋体"/>
          <w:color w:val="000000" w:themeColor="text1"/>
          <w:kern w:val="2"/>
          <w:sz w:val="24"/>
          <w:szCs w:val="24"/>
          <w14:textFill>
            <w14:solidFill>
              <w14:schemeClr w14:val="tx1"/>
            </w14:solidFill>
          </w14:textFill>
        </w:rPr>
        <w:t>的类似业绩证明材料，类似业绩是指与采购项目在产品类型、使用功能、合同规模等方面相同或相近的项目。业绩证明材料为：中标通知书</w:t>
      </w:r>
      <w:r>
        <w:rPr>
          <w:rFonts w:hint="eastAsia" w:ascii="宋体" w:hAnsi="宋体" w:cs="宋体"/>
          <w:color w:val="000000" w:themeColor="text1"/>
          <w:kern w:val="2"/>
          <w:sz w:val="24"/>
          <w:szCs w:val="24"/>
          <w:lang w:val="en-US" w:eastAsia="zh-CN"/>
          <w14:textFill>
            <w14:solidFill>
              <w14:schemeClr w14:val="tx1"/>
            </w14:solidFill>
          </w14:textFill>
        </w:rPr>
        <w:t>或</w:t>
      </w:r>
      <w:r>
        <w:rPr>
          <w:rFonts w:hint="eastAsia" w:ascii="宋体" w:hAnsi="宋体" w:eastAsia="宋体" w:cs="宋体"/>
          <w:color w:val="000000" w:themeColor="text1"/>
          <w:kern w:val="2"/>
          <w:sz w:val="24"/>
          <w:szCs w:val="24"/>
          <w14:textFill>
            <w14:solidFill>
              <w14:schemeClr w14:val="tx1"/>
            </w14:solidFill>
          </w14:textFill>
        </w:rPr>
        <w:t>合同书（合同须附首页、签字盖章页、标的所在页、金额所在页）。</w:t>
      </w:r>
    </w:p>
    <w:p w14:paraId="759B2A0C">
      <w:pPr>
        <w:spacing w:line="360" w:lineRule="auto"/>
        <w:ind w:left="0" w:leftChars="0" w:firstLine="0" w:firstLineChars="0"/>
        <w:rPr>
          <w:rFonts w:hint="eastAsia" w:ascii="宋体"/>
          <w:b/>
          <w:color w:val="000000" w:themeColor="text1"/>
          <w:sz w:val="28"/>
          <w:szCs w:val="28"/>
          <w14:textFill>
            <w14:solidFill>
              <w14:schemeClr w14:val="tx1"/>
            </w14:solidFill>
          </w14:textFill>
        </w:rPr>
      </w:pPr>
      <w:r>
        <w:rPr>
          <w:rFonts w:ascii="宋体"/>
          <w:b/>
          <w:color w:val="000000" w:themeColor="text1"/>
          <w:sz w:val="28"/>
          <w:szCs w:val="28"/>
          <w14:textFill>
            <w14:solidFill>
              <w14:schemeClr w14:val="tx1"/>
            </w14:solidFill>
          </w14:textFill>
        </w:rPr>
        <w:br w:type="page"/>
      </w:r>
      <w:bookmarkStart w:id="723" w:name="_Toc28078205"/>
      <w:bookmarkStart w:id="724" w:name="_Toc496004044"/>
      <w:bookmarkStart w:id="725" w:name="_Toc14777"/>
      <w:r>
        <w:rPr>
          <w:rFonts w:hint="eastAsia" w:ascii="宋体"/>
          <w:b/>
          <w:color w:val="000000" w:themeColor="text1"/>
          <w:sz w:val="28"/>
          <w:szCs w:val="28"/>
          <w14:textFill>
            <w14:solidFill>
              <w14:schemeClr w14:val="tx1"/>
            </w14:solidFill>
          </w14:textFill>
        </w:rPr>
        <w:t>附件1</w:t>
      </w:r>
      <w:r>
        <w:rPr>
          <w:rFonts w:hint="eastAsia" w:ascii="宋体"/>
          <w:b/>
          <w:color w:val="000000" w:themeColor="text1"/>
          <w:sz w:val="28"/>
          <w:szCs w:val="28"/>
          <w:lang w:val="en-US" w:eastAsia="zh-CN"/>
          <w14:textFill>
            <w14:solidFill>
              <w14:schemeClr w14:val="tx1"/>
            </w14:solidFill>
          </w14:textFill>
        </w:rPr>
        <w:t>6</w:t>
      </w:r>
      <w:r>
        <w:rPr>
          <w:rFonts w:hint="eastAsia" w:ascii="宋体"/>
          <w:b/>
          <w:color w:val="000000" w:themeColor="text1"/>
          <w:sz w:val="28"/>
          <w:szCs w:val="28"/>
          <w14:textFill>
            <w14:solidFill>
              <w14:schemeClr w14:val="tx1"/>
            </w14:solidFill>
          </w14:textFill>
        </w:rPr>
        <w:t>：</w:t>
      </w:r>
      <w:bookmarkEnd w:id="723"/>
      <w:bookmarkEnd w:id="724"/>
      <w:r>
        <w:rPr>
          <w:rFonts w:hint="eastAsia" w:ascii="宋体"/>
          <w:b/>
          <w:color w:val="000000" w:themeColor="text1"/>
          <w:sz w:val="28"/>
          <w:szCs w:val="28"/>
          <w14:textFill>
            <w14:solidFill>
              <w14:schemeClr w14:val="tx1"/>
            </w14:solidFill>
          </w14:textFill>
        </w:rPr>
        <w:t>中小企业声明函</w:t>
      </w:r>
      <w:bookmarkEnd w:id="725"/>
    </w:p>
    <w:p w14:paraId="6268F07A">
      <w:pPr>
        <w:spacing w:line="360" w:lineRule="auto"/>
        <w:ind w:firstLine="2367" w:firstLineChars="655"/>
        <w:rPr>
          <w:rFonts w:hint="eastAsia" w:ascii="宋体"/>
          <w:b/>
          <w:color w:val="000000" w:themeColor="text1"/>
          <w:sz w:val="36"/>
          <w:szCs w:val="36"/>
          <w14:textFill>
            <w14:solidFill>
              <w14:schemeClr w14:val="tx1"/>
            </w14:solidFill>
          </w14:textFill>
        </w:rPr>
      </w:pPr>
    </w:p>
    <w:p w14:paraId="0205A999">
      <w:pPr>
        <w:spacing w:line="360" w:lineRule="auto"/>
        <w:ind w:firstLine="0" w:firstLineChars="0"/>
        <w:jc w:val="center"/>
        <w:rPr>
          <w:rFonts w:hint="eastAsia"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中小企业声明函（货物）</w:t>
      </w:r>
    </w:p>
    <w:p w14:paraId="7F10F5DC">
      <w:pPr>
        <w:spacing w:line="360" w:lineRule="auto"/>
        <w:ind w:firstLine="2367" w:firstLineChars="655"/>
        <w:rPr>
          <w:rFonts w:hint="eastAsia" w:ascii="宋体" w:hAnsi="宋体"/>
          <w:b/>
          <w:color w:val="000000" w:themeColor="text1"/>
          <w:sz w:val="36"/>
          <w:szCs w:val="36"/>
          <w14:textFill>
            <w14:solidFill>
              <w14:schemeClr w14:val="tx1"/>
            </w14:solidFill>
          </w14:textFill>
        </w:rPr>
      </w:pPr>
    </w:p>
    <w:p w14:paraId="6BFC2F5E">
      <w:pPr>
        <w:spacing w:after="120" w:afterLines="50" w:line="360" w:lineRule="auto"/>
        <w:ind w:firstLine="0" w:firstLineChars="0"/>
        <w:rPr>
          <w:rFonts w:hint="eastAsia" w:eastAsia="宋体"/>
          <w:color w:val="000000" w:themeColor="text1"/>
          <w:lang w:eastAsia="zh-CN"/>
          <w14:textFill>
            <w14:solidFill>
              <w14:schemeClr w14:val="tx1"/>
            </w14:solidFill>
          </w14:textFill>
        </w:rPr>
      </w:pPr>
      <w:r>
        <w:rPr>
          <w:rFonts w:hint="eastAsia" w:ascii="宋体" w:hAnsi="宋体"/>
          <w:b/>
          <w:bCs/>
          <w:color w:val="000000" w:themeColor="text1"/>
          <w:lang w:eastAsia="zh-CN"/>
          <w14:textFill>
            <w14:solidFill>
              <w14:schemeClr w14:val="tx1"/>
            </w14:solidFill>
          </w14:textFill>
        </w:rPr>
        <w:t>致：青海中彦晨工程咨询有限公司</w:t>
      </w:r>
    </w:p>
    <w:p w14:paraId="7587C5C6">
      <w:pPr>
        <w:spacing w:line="360" w:lineRule="auto"/>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本公司（联合体）郑重声明，根据《政府采购促进中小企业发展管理办法》（财库﹝2020﹞46 号）的规定，本公司（联合体）参加</w:t>
      </w:r>
      <w:r>
        <w:rPr>
          <w:rFonts w:hint="eastAsia"/>
          <w:color w:val="000000" w:themeColor="text1"/>
          <w:u w:val="single"/>
          <w14:textFill>
            <w14:solidFill>
              <w14:schemeClr w14:val="tx1"/>
            </w14:solidFill>
          </w14:textFill>
        </w:rPr>
        <w:t>（单位名称）</w:t>
      </w:r>
      <w:r>
        <w:rPr>
          <w:rFonts w:hint="eastAsia"/>
          <w:color w:val="000000" w:themeColor="text1"/>
          <w14:textFill>
            <w14:solidFill>
              <w14:schemeClr w14:val="tx1"/>
            </w14:solidFill>
          </w14:textFill>
        </w:rPr>
        <w:t>的</w:t>
      </w:r>
      <w:r>
        <w:rPr>
          <w:rFonts w:hint="eastAsia"/>
          <w:color w:val="000000" w:themeColor="text1"/>
          <w:u w:val="single"/>
          <w14:textFill>
            <w14:solidFill>
              <w14:schemeClr w14:val="tx1"/>
            </w14:solidFill>
          </w14:textFill>
        </w:rPr>
        <w:t>（项目名称）</w:t>
      </w:r>
      <w:r>
        <w:rPr>
          <w:rFonts w:hint="eastAsia"/>
          <w:color w:val="000000" w:themeColor="text1"/>
          <w14:textFill>
            <w14:solidFill>
              <w14:schemeClr w14:val="tx1"/>
            </w14:solidFill>
          </w14:textFill>
        </w:rPr>
        <w:t>采购活动，提供的货物全部由符合政策要求的中小企业制造。相关企业（含联合体中的中小企业、签订分包意向协议的中小企业）的具体情况如下：</w:t>
      </w:r>
    </w:p>
    <w:p w14:paraId="6C57A477">
      <w:pPr>
        <w:spacing w:line="360" w:lineRule="auto"/>
        <w:ind w:firstLine="480"/>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u w:val="single"/>
          <w14:textFill>
            <w14:solidFill>
              <w14:schemeClr w14:val="tx1"/>
            </w14:solidFill>
          </w14:textFill>
        </w:rPr>
        <w:t xml:space="preserve"> </w:t>
      </w:r>
      <w:r>
        <w:rPr>
          <w:rFonts w:hint="eastAsia"/>
          <w:color w:val="000000" w:themeColor="text1"/>
          <w:u w:val="single"/>
          <w:lang w:val="en-US" w:eastAsia="zh-CN"/>
          <w14:textFill>
            <w14:solidFill>
              <w14:schemeClr w14:val="tx1"/>
            </w14:solidFill>
          </w14:textFill>
        </w:rPr>
        <w:t xml:space="preserve"> </w:t>
      </w:r>
      <w:r>
        <w:rPr>
          <w:rFonts w:hint="eastAsia"/>
          <w:b/>
          <w:bCs/>
          <w:color w:val="000000" w:themeColor="text1"/>
          <w:u w:val="single"/>
          <w:lang w:val="en-US" w:eastAsia="zh-CN"/>
          <w14:textFill>
            <w14:solidFill>
              <w14:schemeClr w14:val="tx1"/>
            </w14:solidFill>
          </w14:textFill>
        </w:rPr>
        <w:t xml:space="preserve">（标的名称）  </w:t>
      </w:r>
      <w:r>
        <w:rPr>
          <w:rFonts w:hint="eastAsia"/>
          <w:color w:val="000000" w:themeColor="text1"/>
          <w14:textFill>
            <w14:solidFill>
              <w14:schemeClr w14:val="tx1"/>
            </w14:solidFill>
          </w14:textFill>
        </w:rPr>
        <w:t>，属于</w:t>
      </w:r>
      <w:r>
        <w:rPr>
          <w:rFonts w:hint="eastAsia"/>
          <w:color w:val="000000" w:themeColor="text1"/>
          <w:u w:val="single"/>
          <w14:textFill>
            <w14:solidFill>
              <w14:schemeClr w14:val="tx1"/>
            </w14:solidFill>
          </w14:textFill>
        </w:rPr>
        <w:t xml:space="preserve">  </w:t>
      </w:r>
      <w:r>
        <w:rPr>
          <w:rFonts w:hint="eastAsia"/>
          <w:b/>
          <w:bCs/>
          <w:color w:val="000000" w:themeColor="text1"/>
          <w:u w:val="single"/>
          <w:lang w:val="en-US" w:eastAsia="zh-CN"/>
          <w14:textFill>
            <w14:solidFill>
              <w14:schemeClr w14:val="tx1"/>
            </w14:solidFill>
          </w14:textFill>
        </w:rPr>
        <w:t>采购文件中明确的所属行业</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行业； 制造商为</w:t>
      </w:r>
      <w:r>
        <w:rPr>
          <w:rFonts w:hint="eastAsia"/>
          <w:color w:val="000000" w:themeColor="text1"/>
          <w:u w:val="single"/>
          <w14:textFill>
            <w14:solidFill>
              <w14:schemeClr w14:val="tx1"/>
            </w14:solidFill>
          </w14:textFill>
        </w:rPr>
        <w:t>（ 企业名称）</w:t>
      </w:r>
      <w:r>
        <w:rPr>
          <w:rFonts w:hint="eastAsia"/>
          <w:color w:val="000000" w:themeColor="text1"/>
          <w14:textFill>
            <w14:solidFill>
              <w14:schemeClr w14:val="tx1"/>
            </w14:solidFill>
          </w14:textFill>
        </w:rPr>
        <w:t>， 从业人员</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人， 营业收入为</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万元， 资产总额为</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万元，属于</w:t>
      </w:r>
      <w:r>
        <w:rPr>
          <w:rFonts w:hint="eastAsia"/>
          <w:color w:val="000000" w:themeColor="text1"/>
          <w:u w:val="single"/>
          <w14:textFill>
            <w14:solidFill>
              <w14:schemeClr w14:val="tx1"/>
            </w14:solidFill>
          </w14:textFill>
        </w:rPr>
        <w:t>（中型企业、 小型企业、 微型企业）</w:t>
      </w:r>
      <w:r>
        <w:rPr>
          <w:rFonts w:hint="eastAsia"/>
          <w:color w:val="000000" w:themeColor="text1"/>
          <w14:textFill>
            <w14:solidFill>
              <w14:schemeClr w14:val="tx1"/>
            </w14:solidFill>
          </w14:textFill>
        </w:rPr>
        <w:t>；</w:t>
      </w:r>
    </w:p>
    <w:p w14:paraId="204E062A">
      <w:pPr>
        <w:spacing w:line="360" w:lineRule="auto"/>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2. </w:t>
      </w:r>
      <w:r>
        <w:rPr>
          <w:rFonts w:hint="eastAsia"/>
          <w:color w:val="000000" w:themeColor="text1"/>
          <w:u w:val="single"/>
          <w14:textFill>
            <w14:solidFill>
              <w14:schemeClr w14:val="tx1"/>
            </w14:solidFill>
          </w14:textFill>
        </w:rPr>
        <w:t xml:space="preserve"> </w:t>
      </w:r>
      <w:r>
        <w:rPr>
          <w:rFonts w:hint="eastAsia"/>
          <w:color w:val="000000" w:themeColor="text1"/>
          <w:u w:val="single"/>
          <w:lang w:val="en-US" w:eastAsia="zh-CN"/>
          <w14:textFill>
            <w14:solidFill>
              <w14:schemeClr w14:val="tx1"/>
            </w14:solidFill>
          </w14:textFill>
        </w:rPr>
        <w:t xml:space="preserve"> </w:t>
      </w:r>
      <w:r>
        <w:rPr>
          <w:rFonts w:hint="eastAsia"/>
          <w:b/>
          <w:bCs/>
          <w:color w:val="000000" w:themeColor="text1"/>
          <w:u w:val="single"/>
          <w:lang w:val="en-US" w:eastAsia="zh-CN"/>
          <w14:textFill>
            <w14:solidFill>
              <w14:schemeClr w14:val="tx1"/>
            </w14:solidFill>
          </w14:textFill>
        </w:rPr>
        <w:t xml:space="preserve">（标的名称）  </w:t>
      </w:r>
      <w:r>
        <w:rPr>
          <w:rFonts w:hint="eastAsia"/>
          <w:color w:val="000000" w:themeColor="text1"/>
          <w14:textFill>
            <w14:solidFill>
              <w14:schemeClr w14:val="tx1"/>
            </w14:solidFill>
          </w14:textFill>
        </w:rPr>
        <w:t>，属于</w:t>
      </w:r>
      <w:r>
        <w:rPr>
          <w:rFonts w:hint="eastAsia"/>
          <w:color w:val="000000" w:themeColor="text1"/>
          <w:u w:val="single"/>
          <w14:textFill>
            <w14:solidFill>
              <w14:schemeClr w14:val="tx1"/>
            </w14:solidFill>
          </w14:textFill>
        </w:rPr>
        <w:t xml:space="preserve">  </w:t>
      </w:r>
      <w:r>
        <w:rPr>
          <w:rFonts w:hint="eastAsia"/>
          <w:b/>
          <w:bCs/>
          <w:color w:val="000000" w:themeColor="text1"/>
          <w:u w:val="single"/>
          <w:lang w:val="en-US" w:eastAsia="zh-CN"/>
          <w14:textFill>
            <w14:solidFill>
              <w14:schemeClr w14:val="tx1"/>
            </w14:solidFill>
          </w14:textFill>
        </w:rPr>
        <w:t>采购文件中明确的所属行业</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行业； 制造商为</w:t>
      </w:r>
      <w:r>
        <w:rPr>
          <w:rFonts w:hint="eastAsia"/>
          <w:color w:val="000000" w:themeColor="text1"/>
          <w:u w:val="single"/>
          <w14:textFill>
            <w14:solidFill>
              <w14:schemeClr w14:val="tx1"/>
            </w14:solidFill>
          </w14:textFill>
        </w:rPr>
        <w:t>（ 企业名称）</w:t>
      </w:r>
      <w:r>
        <w:rPr>
          <w:rFonts w:hint="eastAsia"/>
          <w:color w:val="000000" w:themeColor="text1"/>
          <w14:textFill>
            <w14:solidFill>
              <w14:schemeClr w14:val="tx1"/>
            </w14:solidFill>
          </w14:textFill>
        </w:rPr>
        <w:t>， 从业人员</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人， 营业收入为</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万元， 资产总额为</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万元，属于</w:t>
      </w:r>
      <w:r>
        <w:rPr>
          <w:rFonts w:hint="eastAsia"/>
          <w:color w:val="000000" w:themeColor="text1"/>
          <w:u w:val="single"/>
          <w14:textFill>
            <w14:solidFill>
              <w14:schemeClr w14:val="tx1"/>
            </w14:solidFill>
          </w14:textFill>
        </w:rPr>
        <w:t>（中型企业、 小型企业、 微型企业）</w:t>
      </w:r>
      <w:r>
        <w:rPr>
          <w:rFonts w:hint="eastAsia"/>
          <w:color w:val="000000" w:themeColor="text1"/>
          <w14:textFill>
            <w14:solidFill>
              <w14:schemeClr w14:val="tx1"/>
            </w14:solidFill>
          </w14:textFill>
        </w:rPr>
        <w:t>；</w:t>
      </w:r>
    </w:p>
    <w:p w14:paraId="444699C4">
      <w:pPr>
        <w:spacing w:line="360" w:lineRule="auto"/>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p>
    <w:p w14:paraId="6BFE2EF5">
      <w:pPr>
        <w:spacing w:line="360" w:lineRule="auto"/>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以上企业，不属于大企业的分支机构， 不存在控股股东为大企业的情形， 也不存在与大企业的负责人为同一人的情形。</w:t>
      </w:r>
    </w:p>
    <w:p w14:paraId="55B19E84">
      <w:pPr>
        <w:spacing w:line="360" w:lineRule="auto"/>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本企业对上述声明内容的真实性负责。 如有虚假， 将依法承担相应责任。</w:t>
      </w:r>
    </w:p>
    <w:p w14:paraId="0499845C">
      <w:pPr>
        <w:spacing w:line="360" w:lineRule="auto"/>
        <w:ind w:firstLine="480"/>
        <w:rPr>
          <w:rFonts w:hint="eastAsia"/>
          <w:color w:val="000000" w:themeColor="text1"/>
          <w14:textFill>
            <w14:solidFill>
              <w14:schemeClr w14:val="tx1"/>
            </w14:solidFill>
          </w14:textFill>
        </w:rPr>
      </w:pPr>
    </w:p>
    <w:p w14:paraId="1BE2105B">
      <w:pPr>
        <w:spacing w:line="360" w:lineRule="auto"/>
        <w:ind w:firstLine="0"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注：1、从业人员、营业收入、资产总额填报上一年度数据，无上一年度数据的新成立企业可不填报。</w:t>
      </w:r>
    </w:p>
    <w:p w14:paraId="7C7C1AD7">
      <w:pPr>
        <w:spacing w:line="360" w:lineRule="auto"/>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若无此项内容，可不提供此函。</w:t>
      </w:r>
    </w:p>
    <w:p w14:paraId="47D6C21F">
      <w:pPr>
        <w:spacing w:line="360" w:lineRule="auto"/>
        <w:ind w:right="480" w:firstLine="0" w:firstLineChars="0"/>
        <w:jc w:val="right"/>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企业名称：</w:t>
      </w:r>
      <w:r>
        <w:rPr>
          <w:rFonts w:hint="eastAsia" w:ascii="仿宋_GB2312" w:eastAsia="仿宋_GB2312" w:cs="宋体"/>
          <w:color w:val="000000" w:themeColor="text1"/>
          <w:kern w:val="0"/>
          <w:sz w:val="28"/>
          <w:szCs w:val="28"/>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（公章）</w:t>
      </w:r>
    </w:p>
    <w:p w14:paraId="744D8FA3">
      <w:pPr>
        <w:spacing w:line="360" w:lineRule="auto"/>
        <w:ind w:firstLine="482"/>
        <w:jc w:val="right"/>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企业法定代表人：</w:t>
      </w:r>
      <w:r>
        <w:rPr>
          <w:rFonts w:hint="eastAsia" w:ascii="仿宋_GB2312" w:eastAsia="仿宋_GB2312" w:cs="宋体"/>
          <w:color w:val="000000" w:themeColor="text1"/>
          <w:kern w:val="0"/>
          <w:sz w:val="28"/>
          <w:szCs w:val="28"/>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（签字或盖章）</w:t>
      </w:r>
    </w:p>
    <w:p w14:paraId="48E3E806">
      <w:pPr>
        <w:spacing w:line="360" w:lineRule="auto"/>
        <w:ind w:right="480" w:firstLine="6746" w:firstLineChars="2800"/>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年  月  日</w:t>
      </w:r>
    </w:p>
    <w:p w14:paraId="2AFF2E2B">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r>
        <w:rPr>
          <w:rFonts w:ascii="宋体"/>
          <w:b/>
          <w:color w:val="000000" w:themeColor="text1"/>
          <w:sz w:val="28"/>
          <w:szCs w:val="28"/>
          <w14:textFill>
            <w14:solidFill>
              <w14:schemeClr w14:val="tx1"/>
            </w14:solidFill>
          </w14:textFill>
        </w:rPr>
        <w:br w:type="page"/>
      </w:r>
      <w:bookmarkStart w:id="726" w:name="_Toc28078206"/>
      <w:bookmarkStart w:id="727" w:name="_Toc22600"/>
      <w:bookmarkStart w:id="728" w:name="_Toc496004045"/>
      <w:r>
        <w:rPr>
          <w:rFonts w:hint="eastAsia" w:ascii="宋体"/>
          <w:b/>
          <w:color w:val="000000" w:themeColor="text1"/>
          <w:sz w:val="28"/>
          <w:szCs w:val="28"/>
          <w14:textFill>
            <w14:solidFill>
              <w14:schemeClr w14:val="tx1"/>
            </w14:solidFill>
          </w14:textFill>
        </w:rPr>
        <w:t>附件1</w:t>
      </w:r>
      <w:r>
        <w:rPr>
          <w:rFonts w:hint="eastAsia" w:ascii="宋体"/>
          <w:b/>
          <w:color w:val="000000" w:themeColor="text1"/>
          <w:sz w:val="28"/>
          <w:szCs w:val="28"/>
          <w:lang w:val="en-US" w:eastAsia="zh-CN"/>
          <w14:textFill>
            <w14:solidFill>
              <w14:schemeClr w14:val="tx1"/>
            </w14:solidFill>
          </w14:textFill>
        </w:rPr>
        <w:t>7</w:t>
      </w:r>
      <w:r>
        <w:rPr>
          <w:rFonts w:hint="eastAsia" w:ascii="宋体"/>
          <w:b/>
          <w:color w:val="000000" w:themeColor="text1"/>
          <w:sz w:val="28"/>
          <w:szCs w:val="28"/>
          <w14:textFill>
            <w14:solidFill>
              <w14:schemeClr w14:val="tx1"/>
            </w14:solidFill>
          </w14:textFill>
        </w:rPr>
        <w:t>：残疾人福利性单位声明函</w:t>
      </w:r>
      <w:bookmarkEnd w:id="726"/>
      <w:bookmarkEnd w:id="727"/>
      <w:bookmarkEnd w:id="728"/>
    </w:p>
    <w:p w14:paraId="1B97502E">
      <w:pPr>
        <w:spacing w:line="360" w:lineRule="auto"/>
        <w:ind w:firstLine="0" w:firstLineChars="0"/>
        <w:jc w:val="center"/>
        <w:rPr>
          <w:rFonts w:hint="eastAsia" w:ascii="宋体" w:hAnsi="宋体"/>
          <w:b/>
          <w:color w:val="000000" w:themeColor="text1"/>
          <w:sz w:val="36"/>
          <w:szCs w:val="36"/>
          <w14:textFill>
            <w14:solidFill>
              <w14:schemeClr w14:val="tx1"/>
            </w14:solidFill>
          </w14:textFill>
        </w:rPr>
      </w:pPr>
      <w:bookmarkStart w:id="729" w:name="OLE_LINK13"/>
      <w:bookmarkStart w:id="730" w:name="OLE_LINK14"/>
    </w:p>
    <w:p w14:paraId="1656119F">
      <w:pPr>
        <w:spacing w:line="360" w:lineRule="auto"/>
        <w:ind w:firstLine="0" w:firstLineChars="0"/>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残疾人福利性单位声明函</w:t>
      </w:r>
    </w:p>
    <w:bookmarkEnd w:id="729"/>
    <w:bookmarkEnd w:id="730"/>
    <w:p w14:paraId="2A0C7C18">
      <w:pPr>
        <w:spacing w:after="120" w:afterLines="50" w:line="360" w:lineRule="auto"/>
        <w:ind w:firstLine="0" w:firstLineChars="0"/>
        <w:rPr>
          <w:rFonts w:hint="eastAsia" w:ascii="宋体" w:hAnsi="宋体"/>
          <w:bCs/>
          <w:color w:val="000000" w:themeColor="text1"/>
          <w14:textFill>
            <w14:solidFill>
              <w14:schemeClr w14:val="tx1"/>
            </w14:solidFill>
          </w14:textFill>
        </w:rPr>
      </w:pPr>
    </w:p>
    <w:p w14:paraId="43875CA5">
      <w:pPr>
        <w:spacing w:after="120" w:afterLines="50" w:line="360" w:lineRule="auto"/>
        <w:ind w:firstLine="0" w:firstLineChars="0"/>
        <w:rPr>
          <w:rFonts w:hint="eastAsia" w:ascii="宋体" w:hAnsi="宋体" w:eastAsia="宋体"/>
          <w:b/>
          <w:bCs/>
          <w:color w:val="000000" w:themeColor="text1"/>
          <w:lang w:eastAsia="zh-CN"/>
          <w14:textFill>
            <w14:solidFill>
              <w14:schemeClr w14:val="tx1"/>
            </w14:solidFill>
          </w14:textFill>
        </w:rPr>
      </w:pPr>
      <w:r>
        <w:rPr>
          <w:rFonts w:hint="eastAsia" w:ascii="宋体" w:hAnsi="宋体"/>
          <w:b/>
          <w:bCs/>
          <w:color w:val="000000" w:themeColor="text1"/>
          <w:lang w:eastAsia="zh-CN"/>
          <w14:textFill>
            <w14:solidFill>
              <w14:schemeClr w14:val="tx1"/>
            </w14:solidFill>
          </w14:textFill>
        </w:rPr>
        <w:t>致：青海中彦晨工程咨询有限公司</w:t>
      </w:r>
    </w:p>
    <w:p w14:paraId="5A80AA33">
      <w:pPr>
        <w:spacing w:line="360" w:lineRule="auto"/>
        <w:ind w:firstLine="480"/>
        <w:rPr>
          <w:rFonts w:hint="eastAsia"/>
          <w:color w:val="000000" w:themeColor="text1"/>
          <w14:textFill>
            <w14:solidFill>
              <w14:schemeClr w14:val="tx1"/>
            </w14:solidFill>
          </w14:textFill>
        </w:rPr>
      </w:pPr>
    </w:p>
    <w:p w14:paraId="50DA563B">
      <w:pPr>
        <w:spacing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本单位郑重声明，根据《财政部、民政部、中国残疾人联合会关于促进残疾人就业政府采购政策的通知》（财库〔2017〕141号）的规定，本公司为符合条件的残疾人福利性单位，本公司在职职工人数为</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人，安置的残疾人人数</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人。且本单位参加______单位的______项目采购活动提供本单位制造的货物（由本单位承担工程/提供服务），或者提供其他残疾人福利性公司制造的货物（不包括使用非残疾人福利性公司注册商标的货物）。</w:t>
      </w:r>
    </w:p>
    <w:p w14:paraId="23BF9294">
      <w:pPr>
        <w:spacing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本公司对上述声明的真实性负责。如有虚假，将依法承担相应责任。</w:t>
      </w:r>
    </w:p>
    <w:p w14:paraId="7043D536">
      <w:pPr>
        <w:spacing w:line="360" w:lineRule="auto"/>
        <w:ind w:firstLine="480"/>
        <w:rPr>
          <w:rFonts w:hint="eastAsia"/>
          <w:color w:val="000000" w:themeColor="text1"/>
          <w14:textFill>
            <w14:solidFill>
              <w14:schemeClr w14:val="tx1"/>
            </w14:solidFill>
          </w14:textFill>
        </w:rPr>
      </w:pPr>
    </w:p>
    <w:p w14:paraId="66B86E7A">
      <w:pPr>
        <w:spacing w:line="360" w:lineRule="auto"/>
        <w:ind w:firstLine="0"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rFonts w:hint="eastAsia" w:ascii="宋体" w:hAnsi="宋体"/>
          <w:color w:val="000000" w:themeColor="text1"/>
          <w14:textFill>
            <w14:solidFill>
              <w14:schemeClr w14:val="tx1"/>
            </w14:solidFill>
          </w14:textFill>
        </w:rPr>
        <w:t>若无此项内容，可不提供此函。</w:t>
      </w:r>
    </w:p>
    <w:p w14:paraId="08C894B9">
      <w:pPr>
        <w:spacing w:line="360" w:lineRule="auto"/>
        <w:ind w:firstLine="0" w:firstLineChars="0"/>
        <w:rPr>
          <w:rFonts w:hint="eastAsia"/>
          <w:color w:val="000000" w:themeColor="text1"/>
          <w14:textFill>
            <w14:solidFill>
              <w14:schemeClr w14:val="tx1"/>
            </w14:solidFill>
          </w14:textFill>
        </w:rPr>
      </w:pPr>
    </w:p>
    <w:p w14:paraId="11B13AD9">
      <w:pPr>
        <w:spacing w:line="360" w:lineRule="auto"/>
        <w:ind w:firstLine="0" w:firstLineChars="0"/>
        <w:rPr>
          <w:rFonts w:hint="eastAsia"/>
          <w:color w:val="000000" w:themeColor="text1"/>
          <w14:textFill>
            <w14:solidFill>
              <w14:schemeClr w14:val="tx1"/>
            </w14:solidFill>
          </w14:textFill>
        </w:rPr>
      </w:pPr>
    </w:p>
    <w:p w14:paraId="5D1C9158">
      <w:pPr>
        <w:spacing w:line="360" w:lineRule="auto"/>
        <w:ind w:firstLine="0" w:firstLineChars="0"/>
        <w:rPr>
          <w:rFonts w:hint="eastAsia"/>
          <w:color w:val="000000" w:themeColor="text1"/>
          <w14:textFill>
            <w14:solidFill>
              <w14:schemeClr w14:val="tx1"/>
            </w14:solidFill>
          </w14:textFill>
        </w:rPr>
      </w:pPr>
    </w:p>
    <w:p w14:paraId="00B1DC4B">
      <w:pPr>
        <w:spacing w:line="360" w:lineRule="auto"/>
        <w:ind w:firstLine="0" w:firstLineChars="0"/>
        <w:rPr>
          <w:rFonts w:hint="eastAsia"/>
          <w:color w:val="000000" w:themeColor="text1"/>
          <w14:textFill>
            <w14:solidFill>
              <w14:schemeClr w14:val="tx1"/>
            </w14:solidFill>
          </w14:textFill>
        </w:rPr>
      </w:pPr>
    </w:p>
    <w:p w14:paraId="053DB04F">
      <w:pPr>
        <w:spacing w:line="360" w:lineRule="auto"/>
        <w:ind w:firstLine="0" w:firstLineChars="0"/>
        <w:rPr>
          <w:rFonts w:hint="eastAsia"/>
          <w:color w:val="000000" w:themeColor="text1"/>
          <w14:textFill>
            <w14:solidFill>
              <w14:schemeClr w14:val="tx1"/>
            </w14:solidFill>
          </w14:textFill>
        </w:rPr>
      </w:pPr>
    </w:p>
    <w:p w14:paraId="52315C53">
      <w:pPr>
        <w:spacing w:line="360" w:lineRule="auto"/>
        <w:ind w:firstLine="0" w:firstLineChars="0"/>
        <w:rPr>
          <w:rFonts w:hint="eastAsia"/>
          <w:color w:val="000000" w:themeColor="text1"/>
          <w14:textFill>
            <w14:solidFill>
              <w14:schemeClr w14:val="tx1"/>
            </w14:solidFill>
          </w14:textFill>
        </w:rPr>
      </w:pPr>
    </w:p>
    <w:p w14:paraId="1EEEF1DD">
      <w:pPr>
        <w:spacing w:line="360" w:lineRule="auto"/>
        <w:ind w:firstLine="0" w:firstLineChars="0"/>
        <w:rPr>
          <w:rFonts w:hint="eastAsia"/>
          <w:color w:val="000000" w:themeColor="text1"/>
          <w14:textFill>
            <w14:solidFill>
              <w14:schemeClr w14:val="tx1"/>
            </w14:solidFill>
          </w14:textFill>
        </w:rPr>
      </w:pPr>
    </w:p>
    <w:p w14:paraId="6B2E1449">
      <w:pPr>
        <w:spacing w:line="360" w:lineRule="auto"/>
        <w:ind w:firstLine="0" w:firstLineChars="0"/>
        <w:rPr>
          <w:rFonts w:hint="eastAsia"/>
          <w:color w:val="000000" w:themeColor="text1"/>
          <w14:textFill>
            <w14:solidFill>
              <w14:schemeClr w14:val="tx1"/>
            </w14:solidFill>
          </w14:textFill>
        </w:rPr>
      </w:pPr>
    </w:p>
    <w:p w14:paraId="4CBFE65D">
      <w:pPr>
        <w:spacing w:line="360" w:lineRule="auto"/>
        <w:ind w:firstLine="0" w:firstLineChars="0"/>
        <w:rPr>
          <w:rFonts w:hint="eastAsia"/>
          <w:color w:val="000000" w:themeColor="text1"/>
          <w14:textFill>
            <w14:solidFill>
              <w14:schemeClr w14:val="tx1"/>
            </w14:solidFill>
          </w14:textFill>
        </w:rPr>
      </w:pPr>
    </w:p>
    <w:p w14:paraId="705C6538">
      <w:pPr>
        <w:spacing w:line="360" w:lineRule="auto"/>
        <w:ind w:firstLine="0" w:firstLineChars="0"/>
        <w:rPr>
          <w:color w:val="000000" w:themeColor="text1"/>
          <w14:textFill>
            <w14:solidFill>
              <w14:schemeClr w14:val="tx1"/>
            </w14:solidFill>
          </w14:textFill>
        </w:rPr>
      </w:pPr>
    </w:p>
    <w:p w14:paraId="2AF13657">
      <w:pPr>
        <w:spacing w:line="360" w:lineRule="auto"/>
        <w:ind w:right="480" w:firstLine="0" w:firstLineChars="0"/>
        <w:jc w:val="right"/>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企业名称：</w:t>
      </w:r>
      <w:r>
        <w:rPr>
          <w:rFonts w:hint="eastAsia" w:ascii="仿宋_GB2312" w:eastAsia="仿宋_GB2312" w:cs="宋体"/>
          <w:color w:val="000000" w:themeColor="text1"/>
          <w:kern w:val="0"/>
          <w:sz w:val="28"/>
          <w:szCs w:val="28"/>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（公章）</w:t>
      </w:r>
    </w:p>
    <w:p w14:paraId="7070A498">
      <w:pPr>
        <w:spacing w:line="360" w:lineRule="auto"/>
        <w:ind w:firstLine="482"/>
        <w:jc w:val="right"/>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企业法定代表人：</w:t>
      </w:r>
      <w:r>
        <w:rPr>
          <w:rFonts w:hint="eastAsia" w:ascii="仿宋_GB2312" w:eastAsia="仿宋_GB2312" w:cs="宋体"/>
          <w:color w:val="000000" w:themeColor="text1"/>
          <w:kern w:val="0"/>
          <w:sz w:val="28"/>
          <w:szCs w:val="28"/>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（签字或盖章）</w:t>
      </w:r>
    </w:p>
    <w:p w14:paraId="67D7482E">
      <w:pPr>
        <w:spacing w:line="360" w:lineRule="auto"/>
        <w:ind w:right="480" w:firstLine="6023" w:firstLineChars="2500"/>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年  月  日</w:t>
      </w:r>
    </w:p>
    <w:p w14:paraId="38B31F4A">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bookmarkStart w:id="731" w:name="_Toc28078207"/>
      <w:bookmarkStart w:id="732" w:name="_Toc496004046"/>
    </w:p>
    <w:bookmarkEnd w:id="731"/>
    <w:bookmarkEnd w:id="732"/>
    <w:p w14:paraId="163F9A4C">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bookmarkStart w:id="733" w:name="_Toc496004047"/>
      <w:bookmarkStart w:id="734" w:name="_Toc28078208"/>
    </w:p>
    <w:p w14:paraId="2B554BE3">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bookmarkStart w:id="735" w:name="_Toc31745"/>
      <w:bookmarkStart w:id="736" w:name="_Toc8487"/>
      <w:r>
        <w:rPr>
          <w:rFonts w:hint="eastAsia" w:ascii="宋体"/>
          <w:b/>
          <w:color w:val="000000" w:themeColor="text1"/>
          <w:sz w:val="28"/>
          <w:szCs w:val="28"/>
          <w14:textFill>
            <w14:solidFill>
              <w14:schemeClr w14:val="tx1"/>
            </w14:solidFill>
          </w14:textFill>
        </w:rPr>
        <w:t>附件1</w:t>
      </w:r>
      <w:r>
        <w:rPr>
          <w:rFonts w:hint="eastAsia" w:ascii="宋体"/>
          <w:b/>
          <w:color w:val="000000" w:themeColor="text1"/>
          <w:sz w:val="28"/>
          <w:szCs w:val="28"/>
          <w:lang w:val="en-US" w:eastAsia="zh-CN"/>
          <w14:textFill>
            <w14:solidFill>
              <w14:schemeClr w14:val="tx1"/>
            </w14:solidFill>
          </w14:textFill>
        </w:rPr>
        <w:t>8</w:t>
      </w:r>
      <w:r>
        <w:rPr>
          <w:rFonts w:hint="eastAsia" w:ascii="宋体"/>
          <w:b/>
          <w:color w:val="000000" w:themeColor="text1"/>
          <w:sz w:val="28"/>
          <w:szCs w:val="28"/>
          <w14:textFill>
            <w14:solidFill>
              <w14:schemeClr w14:val="tx1"/>
            </w14:solidFill>
          </w14:textFill>
        </w:rPr>
        <w:t>：项目管理实施方案及售后服务</w:t>
      </w:r>
      <w:bookmarkEnd w:id="735"/>
    </w:p>
    <w:p w14:paraId="4403FE0D">
      <w:pPr>
        <w:spacing w:line="360" w:lineRule="auto"/>
        <w:ind w:firstLine="723"/>
        <w:jc w:val="center"/>
        <w:rPr>
          <w:rFonts w:hint="eastAsia"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 xml:space="preserve">  </w:t>
      </w:r>
    </w:p>
    <w:p w14:paraId="2A62CF51">
      <w:pPr>
        <w:spacing w:line="360" w:lineRule="auto"/>
        <w:ind w:firstLine="723"/>
        <w:jc w:val="center"/>
        <w:rPr>
          <w:rFonts w:hint="eastAsia"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项目管理实施方案及售后服务</w:t>
      </w:r>
    </w:p>
    <w:p w14:paraId="2757BDAF">
      <w:pPr>
        <w:spacing w:line="360" w:lineRule="auto"/>
        <w:ind w:firstLine="480"/>
        <w:rPr>
          <w:rFonts w:hint="eastAsia"/>
          <w:color w:val="000000" w:themeColor="text1"/>
          <w14:textFill>
            <w14:solidFill>
              <w14:schemeClr w14:val="tx1"/>
            </w14:solidFill>
          </w14:textFill>
        </w:rPr>
      </w:pPr>
    </w:p>
    <w:p w14:paraId="3EBCA502">
      <w:pPr>
        <w:spacing w:line="360" w:lineRule="auto"/>
        <w:ind w:firstLine="480"/>
        <w:rPr>
          <w:rFonts w:hint="eastAsia" w:ascii="宋体" w:hAnsi="宋体" w:eastAsia="宋体"/>
          <w:color w:val="000000" w:themeColor="text1"/>
          <w:lang w:eastAsia="zh-CN"/>
          <w14:textFill>
            <w14:solidFill>
              <w14:schemeClr w14:val="tx1"/>
            </w14:solidFill>
          </w14:textFill>
        </w:rPr>
      </w:pPr>
      <w:r>
        <w:rPr>
          <w:rFonts w:hint="eastAsia" w:ascii="宋体" w:hAnsi="宋体"/>
          <w:color w:val="000000" w:themeColor="text1"/>
          <w14:textFill>
            <w14:solidFill>
              <w14:schemeClr w14:val="tx1"/>
            </w14:solidFill>
          </w14:textFill>
        </w:rPr>
        <w:t>按照磋商文件评标标准中的相关要求提供</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格式自拟</w:t>
      </w:r>
      <w:r>
        <w:rPr>
          <w:rFonts w:hint="eastAsia" w:ascii="宋体" w:hAnsi="宋体"/>
          <w:color w:val="000000" w:themeColor="text1"/>
          <w:lang w:eastAsia="zh-CN"/>
          <w14:textFill>
            <w14:solidFill>
              <w14:schemeClr w14:val="tx1"/>
            </w14:solidFill>
          </w14:textFill>
        </w:rPr>
        <w:t>）</w:t>
      </w:r>
    </w:p>
    <w:p w14:paraId="5CF544F5">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p>
    <w:p w14:paraId="41E98337">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p>
    <w:p w14:paraId="78AA6935">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p>
    <w:p w14:paraId="6D22D5C5">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p>
    <w:p w14:paraId="791F9471">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p>
    <w:p w14:paraId="29E8309E">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p>
    <w:p w14:paraId="59CAF027">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p>
    <w:p w14:paraId="6639B63C">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p>
    <w:p w14:paraId="2746EE5B">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p>
    <w:p w14:paraId="2D792FB3">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p>
    <w:p w14:paraId="42288EB1">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p>
    <w:p w14:paraId="0A9EC3B5">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p>
    <w:p w14:paraId="4589E922">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p>
    <w:p w14:paraId="14187837">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p>
    <w:p w14:paraId="750AC0F5">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p>
    <w:p w14:paraId="6DBBCB62">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p>
    <w:p w14:paraId="15EEC8CB">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p>
    <w:p w14:paraId="34218BE9">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p>
    <w:p w14:paraId="051730FC">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p>
    <w:p w14:paraId="44266527">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p>
    <w:p w14:paraId="3A1CC1DC">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p>
    <w:p w14:paraId="0608C820">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r>
        <w:rPr>
          <w:rFonts w:hint="eastAsia" w:ascii="宋体"/>
          <w:b/>
          <w:color w:val="000000" w:themeColor="text1"/>
          <w:sz w:val="28"/>
          <w:szCs w:val="28"/>
          <w14:textFill>
            <w14:solidFill>
              <w14:schemeClr w14:val="tx1"/>
            </w14:solidFill>
          </w14:textFill>
        </w:rPr>
        <w:t>附件1</w:t>
      </w:r>
      <w:r>
        <w:rPr>
          <w:rFonts w:hint="eastAsia" w:ascii="宋体"/>
          <w:b/>
          <w:color w:val="000000" w:themeColor="text1"/>
          <w:sz w:val="28"/>
          <w:szCs w:val="28"/>
          <w:lang w:val="en-US" w:eastAsia="zh-CN"/>
          <w14:textFill>
            <w14:solidFill>
              <w14:schemeClr w14:val="tx1"/>
            </w14:solidFill>
          </w14:textFill>
        </w:rPr>
        <w:t>9</w:t>
      </w:r>
      <w:r>
        <w:rPr>
          <w:rFonts w:hint="eastAsia" w:ascii="宋体"/>
          <w:b/>
          <w:color w:val="000000" w:themeColor="text1"/>
          <w:sz w:val="28"/>
          <w:szCs w:val="28"/>
          <w14:textFill>
            <w14:solidFill>
              <w14:schemeClr w14:val="tx1"/>
            </w14:solidFill>
          </w14:textFill>
        </w:rPr>
        <w:t>：供应商认为在其他方面有必要说明的事项</w:t>
      </w:r>
      <w:bookmarkEnd w:id="733"/>
      <w:bookmarkEnd w:id="734"/>
      <w:bookmarkEnd w:id="736"/>
    </w:p>
    <w:p w14:paraId="23151860">
      <w:pPr>
        <w:spacing w:line="360" w:lineRule="auto"/>
        <w:ind w:firstLine="723"/>
        <w:jc w:val="center"/>
        <w:rPr>
          <w:rFonts w:hint="eastAsia" w:ascii="宋体" w:hAnsi="宋体"/>
          <w:b/>
          <w:color w:val="000000" w:themeColor="text1"/>
          <w:sz w:val="36"/>
          <w:szCs w:val="36"/>
          <w14:textFill>
            <w14:solidFill>
              <w14:schemeClr w14:val="tx1"/>
            </w14:solidFill>
          </w14:textFill>
        </w:rPr>
      </w:pPr>
    </w:p>
    <w:p w14:paraId="27338262">
      <w:pPr>
        <w:spacing w:line="360" w:lineRule="auto"/>
        <w:ind w:firstLine="723"/>
        <w:jc w:val="center"/>
        <w:rPr>
          <w:rFonts w:hint="eastAsia"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供应商认为在其他方面有必要说明的事项</w:t>
      </w:r>
    </w:p>
    <w:p w14:paraId="2B689BF2">
      <w:pPr>
        <w:spacing w:line="360" w:lineRule="auto"/>
        <w:ind w:firstLine="723"/>
        <w:jc w:val="center"/>
        <w:rPr>
          <w:rFonts w:hint="eastAsia"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（格式自定）</w:t>
      </w:r>
    </w:p>
    <w:p w14:paraId="4F0B2ADE">
      <w:pPr>
        <w:widowControl/>
        <w:snapToGrid w:val="0"/>
        <w:spacing w:line="360" w:lineRule="auto"/>
        <w:ind w:firstLine="0" w:firstLineChars="0"/>
        <w:outlineLvl w:val="1"/>
        <w:rPr>
          <w:rFonts w:hint="eastAsia" w:ascii="宋体" w:eastAsia="宋体"/>
          <w:b/>
          <w:color w:val="000000" w:themeColor="text1"/>
          <w:sz w:val="28"/>
          <w:szCs w:val="28"/>
          <w:lang w:eastAsia="zh-CN"/>
          <w14:textFill>
            <w14:solidFill>
              <w14:schemeClr w14:val="tx1"/>
            </w14:solidFill>
          </w14:textFill>
        </w:rPr>
      </w:pPr>
      <w:r>
        <w:rPr>
          <w:rFonts w:hint="eastAsia" w:ascii="宋体"/>
          <w:b/>
          <w:color w:val="000000" w:themeColor="text1"/>
          <w:sz w:val="28"/>
          <w:szCs w:val="28"/>
          <w14:textFill>
            <w14:solidFill>
              <w14:schemeClr w14:val="tx1"/>
            </w14:solidFill>
          </w14:textFill>
        </w:rPr>
        <w:br w:type="page"/>
      </w:r>
      <w:bookmarkStart w:id="737" w:name="_Toc5593"/>
      <w:r>
        <w:rPr>
          <w:rFonts w:hint="eastAsia" w:ascii="宋体"/>
          <w:b/>
          <w:color w:val="000000" w:themeColor="text1"/>
          <w:sz w:val="28"/>
          <w:szCs w:val="28"/>
          <w14:textFill>
            <w14:solidFill>
              <w14:schemeClr w14:val="tx1"/>
            </w14:solidFill>
          </w14:textFill>
        </w:rPr>
        <w:t>附件</w:t>
      </w:r>
      <w:r>
        <w:rPr>
          <w:rFonts w:hint="eastAsia" w:ascii="宋体"/>
          <w:b/>
          <w:color w:val="000000" w:themeColor="text1"/>
          <w:sz w:val="28"/>
          <w:szCs w:val="28"/>
          <w:lang w:val="en-US" w:eastAsia="zh-CN"/>
          <w14:textFill>
            <w14:solidFill>
              <w14:schemeClr w14:val="tx1"/>
            </w14:solidFill>
          </w14:textFill>
        </w:rPr>
        <w:t>20</w:t>
      </w:r>
      <w:r>
        <w:rPr>
          <w:rFonts w:hint="eastAsia" w:ascii="宋体"/>
          <w:b/>
          <w:color w:val="000000" w:themeColor="text1"/>
          <w:sz w:val="28"/>
          <w:szCs w:val="28"/>
          <w14:textFill>
            <w14:solidFill>
              <w14:schemeClr w14:val="tx1"/>
            </w14:solidFill>
          </w14:textFill>
        </w:rPr>
        <w:t>：</w:t>
      </w:r>
      <w:bookmarkEnd w:id="639"/>
      <w:r>
        <w:rPr>
          <w:rFonts w:hint="eastAsia" w:ascii="宋体"/>
          <w:b/>
          <w:color w:val="000000" w:themeColor="text1"/>
          <w:sz w:val="28"/>
          <w:szCs w:val="28"/>
          <w14:textFill>
            <w14:solidFill>
              <w14:schemeClr w14:val="tx1"/>
            </w14:solidFill>
          </w14:textFill>
        </w:rPr>
        <w:t>磋商最终报价表</w:t>
      </w:r>
      <w:bookmarkEnd w:id="640"/>
      <w:bookmarkEnd w:id="641"/>
      <w:bookmarkEnd w:id="642"/>
      <w:bookmarkEnd w:id="643"/>
      <w:bookmarkEnd w:id="644"/>
      <w:bookmarkEnd w:id="737"/>
    </w:p>
    <w:p w14:paraId="662DEAF2">
      <w:pPr>
        <w:widowControl/>
        <w:snapToGrid w:val="0"/>
        <w:spacing w:line="360" w:lineRule="auto"/>
        <w:ind w:firstLine="0" w:firstLineChars="0"/>
        <w:jc w:val="both"/>
        <w:outlineLvl w:val="1"/>
        <w:rPr>
          <w:rFonts w:hint="eastAsia" w:ascii="宋体"/>
          <w:b/>
          <w:color w:val="000000" w:themeColor="text1"/>
          <w:sz w:val="36"/>
          <w:szCs w:val="36"/>
          <w14:textFill>
            <w14:solidFill>
              <w14:schemeClr w14:val="tx1"/>
            </w14:solidFill>
          </w14:textFill>
        </w:rPr>
      </w:pPr>
      <w:bookmarkStart w:id="738" w:name="_Toc376936782"/>
      <w:bookmarkStart w:id="739" w:name="_Toc4386"/>
      <w:bookmarkStart w:id="740" w:name="_Toc18944"/>
      <w:bookmarkStart w:id="741" w:name="_Toc325726051"/>
      <w:bookmarkStart w:id="742" w:name="_Toc30063_WPSOffice_Level1"/>
      <w:bookmarkStart w:id="743" w:name="_Toc27264"/>
      <w:bookmarkStart w:id="744" w:name="_Toc30498"/>
    </w:p>
    <w:p w14:paraId="76C39437">
      <w:pPr>
        <w:spacing w:line="360" w:lineRule="auto"/>
        <w:ind w:firstLine="2711" w:firstLineChars="750"/>
        <w:rPr>
          <w:rFonts w:hint="eastAsia" w:ascii="宋体" w:hAnsi="宋体" w:eastAsia="宋体"/>
          <w:b/>
          <w:color w:val="000000" w:themeColor="text1"/>
          <w:sz w:val="36"/>
          <w:szCs w:val="36"/>
          <w:lang w:val="en-US" w:eastAsia="zh-CN"/>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竞争性磋商最终报价</w:t>
      </w:r>
      <w:r>
        <w:rPr>
          <w:rFonts w:hint="eastAsia" w:ascii="宋体" w:hAnsi="宋体"/>
          <w:b/>
          <w:color w:val="000000" w:themeColor="text1"/>
          <w:sz w:val="36"/>
          <w:szCs w:val="36"/>
          <w:lang w:val="en-US" w:eastAsia="zh-CN"/>
          <w14:textFill>
            <w14:solidFill>
              <w14:schemeClr w14:val="tx1"/>
            </w14:solidFill>
          </w14:textFill>
        </w:rPr>
        <w:t>表</w:t>
      </w:r>
    </w:p>
    <w:p w14:paraId="365B9355">
      <w:pPr>
        <w:spacing w:line="360" w:lineRule="auto"/>
        <w:ind w:left="0" w:leftChars="0" w:firstLine="0" w:firstLineChars="0"/>
        <w:rPr>
          <w:rFonts w:hint="eastAsia" w:ascii="宋体" w:hAnsi="宋体"/>
          <w:b/>
          <w:color w:val="000000" w:themeColor="text1"/>
          <w:sz w:val="36"/>
          <w:szCs w:val="36"/>
          <w14:textFill>
            <w14:solidFill>
              <w14:schemeClr w14:val="tx1"/>
            </w14:solidFill>
          </w14:textFill>
        </w:rPr>
      </w:pPr>
    </w:p>
    <w:p w14:paraId="3996B426">
      <w:pPr>
        <w:spacing w:line="360" w:lineRule="auto"/>
        <w:ind w:right="480" w:firstLine="0" w:firstLineChars="0"/>
        <w:jc w:val="left"/>
        <w:rPr>
          <w:rFonts w:hint="default" w:ascii="宋体" w:hAnsi="宋体" w:eastAsia="宋体"/>
          <w:b/>
          <w:color w:val="000000" w:themeColor="text1"/>
          <w:lang w:val="en-US" w:eastAsia="zh-CN"/>
          <w14:textFill>
            <w14:solidFill>
              <w14:schemeClr w14:val="tx1"/>
            </w14:solidFill>
          </w14:textFill>
        </w:rPr>
      </w:pPr>
      <w:r>
        <w:rPr>
          <w:rFonts w:hint="eastAsia" w:ascii="宋体" w:hAnsi="宋体"/>
          <w:b/>
          <w:color w:val="000000" w:themeColor="text1"/>
          <w14:textFill>
            <w14:solidFill>
              <w14:schemeClr w14:val="tx1"/>
            </w14:solidFill>
          </w14:textFill>
        </w:rPr>
        <w:t>供应商名称：</w:t>
      </w:r>
      <w:r>
        <w:rPr>
          <w:rFonts w:hint="eastAsia" w:ascii="宋体" w:hAnsi="宋体"/>
          <w:b/>
          <w:color w:val="000000" w:themeColor="text1"/>
          <w:lang w:val="en-US" w:eastAsia="zh-CN"/>
          <w14:textFill>
            <w14:solidFill>
              <w14:schemeClr w14:val="tx1"/>
            </w14:solidFill>
          </w14:textFill>
        </w:rPr>
        <w:t xml:space="preserve">                                             </w:t>
      </w:r>
    </w:p>
    <w:p w14:paraId="65F6BED6">
      <w:pPr>
        <w:spacing w:line="360" w:lineRule="auto"/>
        <w:ind w:right="480" w:firstLine="6240" w:firstLineChars="2600"/>
        <w:jc w:val="left"/>
        <w:rPr>
          <w:rFonts w:hint="eastAsia" w:ascii="宋体" w:hAnsi="宋体"/>
          <w:b/>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单位：</w:t>
      </w:r>
      <w:r>
        <w:rPr>
          <w:rFonts w:hint="eastAsia" w:ascii="宋体" w:hAnsi="宋体"/>
          <w:bCs/>
          <w:color w:val="000000" w:themeColor="text1"/>
          <w14:textFill>
            <w14:solidFill>
              <w14:schemeClr w14:val="tx1"/>
            </w14:solidFill>
          </w14:textFill>
        </w:rPr>
        <w:t>人民币(元)</w:t>
      </w:r>
    </w:p>
    <w:tbl>
      <w:tblPr>
        <w:tblStyle w:val="66"/>
        <w:tblpPr w:leftFromText="180" w:rightFromText="180" w:vertAnchor="text" w:horzAnchor="margin" w:tblpY="147"/>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4111"/>
        <w:gridCol w:w="1559"/>
        <w:gridCol w:w="1310"/>
        <w:gridCol w:w="958"/>
      </w:tblGrid>
      <w:tr w14:paraId="00289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2093" w:type="dxa"/>
            <w:noWrap w:val="0"/>
            <w:vAlign w:val="center"/>
          </w:tcPr>
          <w:p w14:paraId="48431CCE">
            <w:pPr>
              <w:adjustRightInd w:val="0"/>
              <w:spacing w:line="360" w:lineRule="auto"/>
              <w:ind w:firstLine="482"/>
              <w:textAlignment w:val="baseline"/>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项目名称</w:t>
            </w:r>
          </w:p>
        </w:tc>
        <w:tc>
          <w:tcPr>
            <w:tcW w:w="4111" w:type="dxa"/>
            <w:noWrap w:val="0"/>
            <w:vAlign w:val="center"/>
          </w:tcPr>
          <w:p w14:paraId="115B03C0">
            <w:pPr>
              <w:adjustRightInd w:val="0"/>
              <w:spacing w:line="360" w:lineRule="auto"/>
              <w:ind w:firstLine="482"/>
              <w:jc w:val="center"/>
              <w:textAlignment w:val="baseline"/>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竞争性磋商</w:t>
            </w:r>
            <w:r>
              <w:rPr>
                <w:rFonts w:hint="eastAsia" w:ascii="宋体" w:hAnsi="宋体"/>
                <w:b/>
                <w:color w:val="000000" w:themeColor="text1"/>
                <w:lang w:val="en-US" w:eastAsia="zh-CN"/>
                <w14:textFill>
                  <w14:solidFill>
                    <w14:schemeClr w14:val="tx1"/>
                  </w14:solidFill>
                </w14:textFill>
              </w:rPr>
              <w:t>最终</w:t>
            </w:r>
            <w:r>
              <w:rPr>
                <w:rFonts w:hint="eastAsia" w:ascii="宋体" w:hAnsi="宋体"/>
                <w:b/>
                <w:color w:val="000000" w:themeColor="text1"/>
                <w14:textFill>
                  <w14:solidFill>
                    <w14:schemeClr w14:val="tx1"/>
                  </w14:solidFill>
                </w14:textFill>
              </w:rPr>
              <w:t>报价</w:t>
            </w:r>
          </w:p>
        </w:tc>
        <w:tc>
          <w:tcPr>
            <w:tcW w:w="1559" w:type="dxa"/>
            <w:noWrap w:val="0"/>
            <w:vAlign w:val="center"/>
          </w:tcPr>
          <w:p w14:paraId="71F732FE">
            <w:pPr>
              <w:adjustRightInd w:val="0"/>
              <w:spacing w:line="360" w:lineRule="auto"/>
              <w:ind w:left="279" w:leftChars="16" w:hanging="241" w:hangingChars="100"/>
              <w:jc w:val="center"/>
              <w:textAlignment w:val="baseline"/>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交货期</w:t>
            </w:r>
          </w:p>
        </w:tc>
        <w:tc>
          <w:tcPr>
            <w:tcW w:w="1310" w:type="dxa"/>
            <w:noWrap w:val="0"/>
            <w:vAlign w:val="center"/>
          </w:tcPr>
          <w:p w14:paraId="5E2AD6E8">
            <w:pPr>
              <w:adjustRightInd w:val="0"/>
              <w:spacing w:line="360" w:lineRule="auto"/>
              <w:ind w:firstLine="0" w:firstLineChars="0"/>
              <w:jc w:val="center"/>
              <w:textAlignment w:val="baseline"/>
              <w:rPr>
                <w:rFonts w:hint="eastAsia" w:ascii="宋体" w:hAnsi="宋体"/>
                <w:b/>
                <w:color w:val="000000" w:themeColor="text1"/>
                <w14:textFill>
                  <w14:solidFill>
                    <w14:schemeClr w14:val="tx1"/>
                  </w14:solidFill>
                </w14:textFill>
              </w:rPr>
            </w:pPr>
            <w:r>
              <w:rPr>
                <w:rFonts w:hint="eastAsia" w:ascii="宋体" w:hAnsi="宋体" w:cs="Times New Roman"/>
                <w:b/>
                <w:color w:val="000000" w:themeColor="text1"/>
                <w:lang w:val="en-US" w:eastAsia="zh-CN"/>
                <w14:textFill>
                  <w14:solidFill>
                    <w14:schemeClr w14:val="tx1"/>
                  </w14:solidFill>
                </w14:textFill>
              </w:rPr>
              <w:t>质保期</w:t>
            </w:r>
          </w:p>
        </w:tc>
        <w:tc>
          <w:tcPr>
            <w:tcW w:w="958" w:type="dxa"/>
            <w:noWrap w:val="0"/>
            <w:vAlign w:val="center"/>
          </w:tcPr>
          <w:p w14:paraId="33A97A28">
            <w:pPr>
              <w:adjustRightInd w:val="0"/>
              <w:spacing w:line="360" w:lineRule="auto"/>
              <w:ind w:firstLine="0" w:firstLineChars="0"/>
              <w:jc w:val="center"/>
              <w:textAlignment w:val="baseline"/>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备注</w:t>
            </w:r>
          </w:p>
        </w:tc>
      </w:tr>
      <w:tr w14:paraId="3DBCE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2093" w:type="dxa"/>
            <w:vMerge w:val="restart"/>
            <w:noWrap w:val="0"/>
            <w:vAlign w:val="center"/>
          </w:tcPr>
          <w:p w14:paraId="2521BCF4">
            <w:pPr>
              <w:adjustRightInd w:val="0"/>
              <w:spacing w:line="360" w:lineRule="auto"/>
              <w:ind w:firstLine="482"/>
              <w:textAlignment w:val="baseline"/>
              <w:rPr>
                <w:rFonts w:hint="eastAsia" w:ascii="宋体" w:hAnsi="宋体"/>
                <w:b/>
                <w:bCs/>
                <w:color w:val="000000" w:themeColor="text1"/>
                <w14:textFill>
                  <w14:solidFill>
                    <w14:schemeClr w14:val="tx1"/>
                  </w14:solidFill>
                </w14:textFill>
              </w:rPr>
            </w:pPr>
          </w:p>
        </w:tc>
        <w:tc>
          <w:tcPr>
            <w:tcW w:w="4111" w:type="dxa"/>
            <w:noWrap w:val="0"/>
            <w:vAlign w:val="center"/>
          </w:tcPr>
          <w:p w14:paraId="35DDE380">
            <w:pPr>
              <w:adjustRightInd w:val="0"/>
              <w:spacing w:line="360" w:lineRule="auto"/>
              <w:ind w:firstLine="0" w:firstLineChars="0"/>
              <w:textAlignment w:val="baseline"/>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大写：</w:t>
            </w:r>
          </w:p>
        </w:tc>
        <w:tc>
          <w:tcPr>
            <w:tcW w:w="1559" w:type="dxa"/>
            <w:vMerge w:val="restart"/>
            <w:noWrap w:val="0"/>
            <w:vAlign w:val="top"/>
          </w:tcPr>
          <w:p w14:paraId="405C954A">
            <w:pPr>
              <w:adjustRightInd w:val="0"/>
              <w:spacing w:line="360" w:lineRule="auto"/>
              <w:ind w:firstLine="0" w:firstLineChars="0"/>
              <w:textAlignment w:val="baseline"/>
              <w:rPr>
                <w:rFonts w:hint="eastAsia" w:ascii="宋体" w:hAnsi="宋体"/>
                <w:b/>
                <w:color w:val="000000" w:themeColor="text1"/>
                <w14:textFill>
                  <w14:solidFill>
                    <w14:schemeClr w14:val="tx1"/>
                  </w14:solidFill>
                </w14:textFill>
              </w:rPr>
            </w:pPr>
          </w:p>
        </w:tc>
        <w:tc>
          <w:tcPr>
            <w:tcW w:w="1310" w:type="dxa"/>
            <w:vMerge w:val="restart"/>
            <w:noWrap w:val="0"/>
            <w:vAlign w:val="top"/>
          </w:tcPr>
          <w:p w14:paraId="70CCC302">
            <w:pPr>
              <w:adjustRightInd w:val="0"/>
              <w:spacing w:line="360" w:lineRule="auto"/>
              <w:ind w:firstLine="0" w:firstLineChars="0"/>
              <w:textAlignment w:val="baseline"/>
              <w:rPr>
                <w:rFonts w:hint="eastAsia" w:ascii="宋体" w:hAnsi="宋体"/>
                <w:b/>
                <w:color w:val="000000" w:themeColor="text1"/>
                <w14:textFill>
                  <w14:solidFill>
                    <w14:schemeClr w14:val="tx1"/>
                  </w14:solidFill>
                </w14:textFill>
              </w:rPr>
            </w:pPr>
          </w:p>
        </w:tc>
        <w:tc>
          <w:tcPr>
            <w:tcW w:w="958" w:type="dxa"/>
            <w:vMerge w:val="restart"/>
            <w:noWrap w:val="0"/>
            <w:vAlign w:val="top"/>
          </w:tcPr>
          <w:p w14:paraId="516EA006">
            <w:pPr>
              <w:adjustRightInd w:val="0"/>
              <w:spacing w:line="360" w:lineRule="auto"/>
              <w:ind w:firstLine="0" w:firstLineChars="0"/>
              <w:textAlignment w:val="baseline"/>
              <w:rPr>
                <w:rFonts w:hint="eastAsia" w:ascii="宋体" w:hAnsi="宋体"/>
                <w:b/>
                <w:color w:val="000000" w:themeColor="text1"/>
                <w14:textFill>
                  <w14:solidFill>
                    <w14:schemeClr w14:val="tx1"/>
                  </w14:solidFill>
                </w14:textFill>
              </w:rPr>
            </w:pPr>
          </w:p>
        </w:tc>
      </w:tr>
      <w:tr w14:paraId="300B3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2093" w:type="dxa"/>
            <w:vMerge w:val="continue"/>
            <w:noWrap w:val="0"/>
            <w:vAlign w:val="center"/>
          </w:tcPr>
          <w:p w14:paraId="5C1BE369">
            <w:pPr>
              <w:adjustRightInd w:val="0"/>
              <w:spacing w:line="360" w:lineRule="auto"/>
              <w:ind w:firstLine="482"/>
              <w:textAlignment w:val="baseline"/>
              <w:rPr>
                <w:rFonts w:hint="eastAsia" w:ascii="宋体" w:hAnsi="宋体"/>
                <w:b/>
                <w:bCs/>
                <w:color w:val="000000" w:themeColor="text1"/>
                <w14:textFill>
                  <w14:solidFill>
                    <w14:schemeClr w14:val="tx1"/>
                  </w14:solidFill>
                </w14:textFill>
              </w:rPr>
            </w:pPr>
          </w:p>
        </w:tc>
        <w:tc>
          <w:tcPr>
            <w:tcW w:w="4111" w:type="dxa"/>
            <w:noWrap w:val="0"/>
            <w:vAlign w:val="center"/>
          </w:tcPr>
          <w:p w14:paraId="4DED85A0">
            <w:pPr>
              <w:adjustRightInd w:val="0"/>
              <w:spacing w:line="360" w:lineRule="auto"/>
              <w:ind w:firstLine="0" w:firstLineChars="0"/>
              <w:textAlignment w:val="baseline"/>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小写：</w:t>
            </w:r>
          </w:p>
        </w:tc>
        <w:tc>
          <w:tcPr>
            <w:tcW w:w="1559" w:type="dxa"/>
            <w:vMerge w:val="continue"/>
            <w:noWrap w:val="0"/>
            <w:vAlign w:val="top"/>
          </w:tcPr>
          <w:p w14:paraId="6BA91010">
            <w:pPr>
              <w:adjustRightInd w:val="0"/>
              <w:spacing w:line="360" w:lineRule="auto"/>
              <w:ind w:firstLine="0" w:firstLineChars="0"/>
              <w:textAlignment w:val="baseline"/>
              <w:rPr>
                <w:rFonts w:hint="eastAsia" w:ascii="宋体" w:hAnsi="宋体"/>
                <w:b/>
                <w:color w:val="000000" w:themeColor="text1"/>
                <w14:textFill>
                  <w14:solidFill>
                    <w14:schemeClr w14:val="tx1"/>
                  </w14:solidFill>
                </w14:textFill>
              </w:rPr>
            </w:pPr>
          </w:p>
        </w:tc>
        <w:tc>
          <w:tcPr>
            <w:tcW w:w="1310" w:type="dxa"/>
            <w:vMerge w:val="continue"/>
            <w:noWrap w:val="0"/>
            <w:vAlign w:val="top"/>
          </w:tcPr>
          <w:p w14:paraId="5E648CEF">
            <w:pPr>
              <w:adjustRightInd w:val="0"/>
              <w:spacing w:line="360" w:lineRule="auto"/>
              <w:ind w:firstLine="0" w:firstLineChars="0"/>
              <w:textAlignment w:val="baseline"/>
              <w:rPr>
                <w:rFonts w:hint="eastAsia" w:ascii="宋体" w:hAnsi="宋体"/>
                <w:b/>
                <w:color w:val="000000" w:themeColor="text1"/>
                <w14:textFill>
                  <w14:solidFill>
                    <w14:schemeClr w14:val="tx1"/>
                  </w14:solidFill>
                </w14:textFill>
              </w:rPr>
            </w:pPr>
          </w:p>
        </w:tc>
        <w:tc>
          <w:tcPr>
            <w:tcW w:w="958" w:type="dxa"/>
            <w:vMerge w:val="continue"/>
            <w:noWrap w:val="0"/>
            <w:vAlign w:val="top"/>
          </w:tcPr>
          <w:p w14:paraId="588F95A9">
            <w:pPr>
              <w:adjustRightInd w:val="0"/>
              <w:spacing w:line="360" w:lineRule="auto"/>
              <w:ind w:firstLine="0" w:firstLineChars="0"/>
              <w:textAlignment w:val="baseline"/>
              <w:rPr>
                <w:rFonts w:hint="eastAsia" w:ascii="宋体" w:hAnsi="宋体"/>
                <w:b/>
                <w:color w:val="000000" w:themeColor="text1"/>
                <w14:textFill>
                  <w14:solidFill>
                    <w14:schemeClr w14:val="tx1"/>
                  </w14:solidFill>
                </w14:textFill>
              </w:rPr>
            </w:pPr>
          </w:p>
        </w:tc>
      </w:tr>
      <w:tr w14:paraId="05719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trPr>
        <w:tc>
          <w:tcPr>
            <w:tcW w:w="10031" w:type="dxa"/>
            <w:gridSpan w:val="5"/>
            <w:noWrap w:val="0"/>
            <w:vAlign w:val="center"/>
          </w:tcPr>
          <w:p w14:paraId="7E8C37DD">
            <w:pPr>
              <w:adjustRightInd w:val="0"/>
              <w:spacing w:line="360" w:lineRule="auto"/>
              <w:ind w:firstLine="0" w:firstLineChars="0"/>
              <w:textAlignment w:val="baseline"/>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其他承诺及需要说明的事项：</w:t>
            </w:r>
          </w:p>
        </w:tc>
      </w:tr>
    </w:tbl>
    <w:p w14:paraId="27B09A96">
      <w:pPr>
        <w:widowControl/>
        <w:spacing w:line="360" w:lineRule="auto"/>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注</w:t>
      </w:r>
      <w:r>
        <w:rPr>
          <w:rFonts w:ascii="宋体" w:hAnsi="宋体"/>
          <w:color w:val="000000" w:themeColor="text1"/>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此表不需编制在响应文件中，在磋商期间，由磋商小组确定合格的供应商上传至</w:t>
      </w:r>
      <w:r>
        <w:rPr>
          <w:rFonts w:hint="eastAsia" w:ascii="宋体" w:hAnsi="宋体"/>
          <w:color w:val="000000" w:themeColor="text1"/>
          <w14:textFill>
            <w14:solidFill>
              <w14:schemeClr w14:val="tx1"/>
            </w14:solidFill>
          </w14:textFill>
        </w:rPr>
        <w:t>政采云平台进行最终报价、</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14:textFill>
            <w14:solidFill>
              <w14:schemeClr w14:val="tx1"/>
            </w14:solidFill>
          </w14:textFill>
        </w:rPr>
        <w:t>盖章</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14:textFill>
            <w14:solidFill>
              <w14:schemeClr w14:val="tx1"/>
            </w14:solidFill>
          </w14:textFill>
        </w:rPr>
        <w:t>。</w:t>
      </w:r>
    </w:p>
    <w:p w14:paraId="3027EAFF">
      <w:pPr>
        <w:spacing w:line="360" w:lineRule="auto"/>
        <w:ind w:firstLine="0" w:firstLineChars="0"/>
        <w:rPr>
          <w:rFonts w:hint="eastAsia" w:ascii="宋体" w:hAnsi="宋体"/>
          <w:color w:val="000000" w:themeColor="text1"/>
          <w14:textFill>
            <w14:solidFill>
              <w14:schemeClr w14:val="tx1"/>
            </w14:solidFill>
          </w14:textFill>
        </w:rPr>
      </w:pPr>
    </w:p>
    <w:p w14:paraId="28622E29">
      <w:pPr>
        <w:spacing w:line="360" w:lineRule="auto"/>
        <w:ind w:right="480" w:firstLine="4939" w:firstLineChars="2050"/>
        <w:rPr>
          <w:rFonts w:hint="eastAsia" w:ascii="宋体" w:hAnsi="宋体"/>
          <w:b/>
          <w:color w:val="000000" w:themeColor="text1"/>
          <w14:textFill>
            <w14:solidFill>
              <w14:schemeClr w14:val="tx1"/>
            </w14:solidFill>
          </w14:textFill>
        </w:rPr>
      </w:pPr>
      <w:r>
        <w:rPr>
          <w:rFonts w:hint="eastAsia" w:ascii="宋体" w:hAnsi="宋体"/>
          <w:b/>
          <w:color w:val="000000" w:themeColor="text1"/>
          <w:lang w:eastAsia="zh-CN"/>
          <w14:textFill>
            <w14:solidFill>
              <w14:schemeClr w14:val="tx1"/>
            </w14:solidFill>
          </w14:textFill>
        </w:rPr>
        <w:t>供应商</w:t>
      </w:r>
      <w:r>
        <w:rPr>
          <w:rFonts w:hint="eastAsia" w:ascii="宋体" w:hAnsi="宋体"/>
          <w:b/>
          <w:color w:val="000000" w:themeColor="text1"/>
          <w14:textFill>
            <w14:solidFill>
              <w14:schemeClr w14:val="tx1"/>
            </w14:solidFill>
          </w14:textFill>
        </w:rPr>
        <w:t>：</w:t>
      </w:r>
      <w:r>
        <w:rPr>
          <w:rFonts w:hint="eastAsia" w:ascii="仿宋_GB2312" w:eastAsia="仿宋_GB2312" w:cs="宋体"/>
          <w:color w:val="000000" w:themeColor="text1"/>
          <w:kern w:val="0"/>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（公章）</w:t>
      </w:r>
    </w:p>
    <w:p w14:paraId="1C142AF9">
      <w:pPr>
        <w:spacing w:line="360" w:lineRule="auto"/>
        <w:ind w:right="120" w:firstLine="482"/>
        <w:jc w:val="right"/>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法定代表人或委托代理人：</w:t>
      </w:r>
      <w:r>
        <w:rPr>
          <w:rFonts w:hint="eastAsia" w:ascii="仿宋_GB2312" w:eastAsia="仿宋_GB2312" w:cs="宋体"/>
          <w:color w:val="000000" w:themeColor="text1"/>
          <w:kern w:val="0"/>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（签字或盖章）</w:t>
      </w:r>
    </w:p>
    <w:p w14:paraId="59F063B4">
      <w:pPr>
        <w:spacing w:line="360" w:lineRule="auto"/>
        <w:ind w:right="480" w:firstLine="5301" w:firstLineChars="2200"/>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年   月  日</w:t>
      </w:r>
    </w:p>
    <w:p w14:paraId="7A9831A5">
      <w:pPr>
        <w:spacing w:line="360" w:lineRule="auto"/>
        <w:rPr>
          <w:rFonts w:ascii="宋体"/>
          <w:b/>
          <w:color w:val="000000" w:themeColor="text1"/>
          <w:sz w:val="28"/>
          <w:szCs w:val="28"/>
          <w14:textFill>
            <w14:solidFill>
              <w14:schemeClr w14:val="tx1"/>
            </w14:solidFill>
          </w14:textFill>
        </w:rPr>
      </w:pPr>
      <w:r>
        <w:rPr>
          <w:rFonts w:ascii="宋体"/>
          <w:b/>
          <w:color w:val="000000" w:themeColor="text1"/>
          <w:sz w:val="28"/>
          <w:szCs w:val="28"/>
          <w14:textFill>
            <w14:solidFill>
              <w14:schemeClr w14:val="tx1"/>
            </w14:solidFill>
          </w14:textFill>
        </w:rPr>
        <w:br w:type="page"/>
      </w:r>
    </w:p>
    <w:p w14:paraId="481C90B4">
      <w:pPr>
        <w:keepNext/>
        <w:keepLines/>
        <w:widowControl/>
        <w:snapToGrid w:val="0"/>
        <w:spacing w:line="360" w:lineRule="auto"/>
        <w:ind w:firstLine="0" w:firstLineChars="0"/>
        <w:jc w:val="center"/>
        <w:outlineLvl w:val="0"/>
        <w:rPr>
          <w:rFonts w:ascii="宋体"/>
          <w:b/>
          <w:color w:val="000000" w:themeColor="text1"/>
          <w:kern w:val="28"/>
          <w:sz w:val="36"/>
          <w:szCs w:val="20"/>
          <w14:textFill>
            <w14:solidFill>
              <w14:schemeClr w14:val="tx1"/>
            </w14:solidFill>
          </w14:textFill>
        </w:rPr>
      </w:pPr>
      <w:r>
        <w:rPr>
          <w:rFonts w:hint="eastAsia" w:ascii="宋体"/>
          <w:b/>
          <w:color w:val="000000" w:themeColor="text1"/>
          <w:kern w:val="28"/>
          <w:sz w:val="36"/>
          <w:szCs w:val="20"/>
          <w14:textFill>
            <w14:solidFill>
              <w14:schemeClr w14:val="tx1"/>
            </w14:solidFill>
          </w14:textFill>
        </w:rPr>
        <w:t>第</w:t>
      </w:r>
      <w:r>
        <w:rPr>
          <w:rFonts w:hint="eastAsia" w:ascii="宋体"/>
          <w:b/>
          <w:color w:val="000000" w:themeColor="text1"/>
          <w:kern w:val="28"/>
          <w:sz w:val="36"/>
          <w:szCs w:val="20"/>
          <w:lang w:val="en-US" w:eastAsia="zh-CN"/>
          <w14:textFill>
            <w14:solidFill>
              <w14:schemeClr w14:val="tx1"/>
            </w14:solidFill>
          </w14:textFill>
        </w:rPr>
        <w:t>五</w:t>
      </w:r>
      <w:r>
        <w:rPr>
          <w:rFonts w:hint="eastAsia" w:ascii="宋体"/>
          <w:b/>
          <w:color w:val="000000" w:themeColor="text1"/>
          <w:kern w:val="28"/>
          <w:sz w:val="36"/>
          <w:szCs w:val="20"/>
          <w14:textFill>
            <w14:solidFill>
              <w14:schemeClr w14:val="tx1"/>
            </w14:solidFill>
          </w14:textFill>
        </w:rPr>
        <w:t xml:space="preserve">部分  </w:t>
      </w:r>
      <w:bookmarkEnd w:id="738"/>
      <w:bookmarkEnd w:id="739"/>
      <w:bookmarkEnd w:id="740"/>
      <w:bookmarkEnd w:id="741"/>
      <w:bookmarkEnd w:id="742"/>
      <w:bookmarkEnd w:id="743"/>
      <w:r>
        <w:rPr>
          <w:rFonts w:hint="eastAsia" w:ascii="宋体"/>
          <w:b/>
          <w:color w:val="000000" w:themeColor="text1"/>
          <w:kern w:val="28"/>
          <w:sz w:val="36"/>
          <w:szCs w:val="20"/>
          <w14:textFill>
            <w14:solidFill>
              <w14:schemeClr w14:val="tx1"/>
            </w14:solidFill>
          </w14:textFill>
        </w:rPr>
        <w:t>采购项目要求及技术参数</w:t>
      </w:r>
      <w:bookmarkEnd w:id="744"/>
    </w:p>
    <w:p w14:paraId="102DA2B0">
      <w:pPr>
        <w:spacing w:line="360" w:lineRule="auto"/>
        <w:ind w:firstLine="723"/>
        <w:jc w:val="center"/>
        <w:rPr>
          <w:rFonts w:ascii="宋体"/>
          <w:b/>
          <w:color w:val="000000" w:themeColor="text1"/>
          <w:kern w:val="28"/>
          <w:sz w:val="36"/>
          <w:szCs w:val="20"/>
          <w14:textFill>
            <w14:solidFill>
              <w14:schemeClr w14:val="tx1"/>
            </w14:solidFill>
          </w14:textFill>
        </w:rPr>
      </w:pPr>
    </w:p>
    <w:p w14:paraId="3FC58E4A">
      <w:pPr>
        <w:spacing w:line="360" w:lineRule="auto"/>
        <w:ind w:firstLine="723"/>
        <w:jc w:val="center"/>
        <w:outlineLvl w:val="1"/>
        <w:rPr>
          <w:rFonts w:ascii="宋体"/>
          <w:b/>
          <w:color w:val="000000" w:themeColor="text1"/>
          <w:kern w:val="28"/>
          <w:sz w:val="36"/>
          <w:szCs w:val="20"/>
          <w14:textFill>
            <w14:solidFill>
              <w14:schemeClr w14:val="tx1"/>
            </w14:solidFill>
          </w14:textFill>
        </w:rPr>
      </w:pPr>
      <w:bookmarkStart w:id="745" w:name="_Toc30759_WPSOffice_Level2"/>
      <w:bookmarkStart w:id="746" w:name="_Toc20332"/>
      <w:bookmarkStart w:id="747" w:name="_Toc5288"/>
      <w:r>
        <w:rPr>
          <w:rFonts w:hint="eastAsia" w:ascii="宋体"/>
          <w:b/>
          <w:color w:val="000000" w:themeColor="text1"/>
          <w:kern w:val="28"/>
          <w:sz w:val="36"/>
          <w:szCs w:val="20"/>
          <w14:textFill>
            <w14:solidFill>
              <w14:schemeClr w14:val="tx1"/>
            </w14:solidFill>
          </w14:textFill>
        </w:rPr>
        <w:t>一、磋商要求</w:t>
      </w:r>
      <w:bookmarkEnd w:id="745"/>
      <w:bookmarkEnd w:id="746"/>
      <w:bookmarkEnd w:id="747"/>
    </w:p>
    <w:p w14:paraId="715F0DA7">
      <w:pPr>
        <w:pStyle w:val="62"/>
        <w:spacing w:after="0" w:line="360" w:lineRule="auto"/>
        <w:ind w:firstLine="562"/>
        <w:jc w:val="left"/>
        <w:outlineLvl w:val="2"/>
        <w:rPr>
          <w:rFonts w:ascii="宋体" w:hAnsi="宋体" w:cs="宋体"/>
          <w:color w:val="000000" w:themeColor="text1"/>
          <w:lang w:val="zh-CN" w:eastAsia="zh-CN"/>
          <w14:textFill>
            <w14:solidFill>
              <w14:schemeClr w14:val="tx1"/>
            </w14:solidFill>
          </w14:textFill>
        </w:rPr>
      </w:pPr>
      <w:bookmarkStart w:id="748" w:name="_Toc14546_WPSOffice_Level3"/>
      <w:bookmarkStart w:id="749" w:name="_Toc14568_WPSOffice_Level3"/>
      <w:bookmarkStart w:id="750" w:name="_Toc4588"/>
      <w:bookmarkStart w:id="751" w:name="_Toc21515"/>
      <w:bookmarkStart w:id="752" w:name="_Toc24973"/>
      <w:bookmarkStart w:id="753" w:name="_Toc4601"/>
      <w:bookmarkStart w:id="754" w:name="_Toc6146"/>
      <w:r>
        <w:rPr>
          <w:rFonts w:hint="eastAsia" w:ascii="宋体" w:hAnsi="宋体" w:cs="宋体"/>
          <w:color w:val="000000" w:themeColor="text1"/>
          <w:sz w:val="28"/>
          <w:szCs w:val="28"/>
          <w:lang w:val="zh-CN" w:eastAsia="zh-CN"/>
          <w14:textFill>
            <w14:solidFill>
              <w14:schemeClr w14:val="tx1"/>
            </w14:solidFill>
          </w14:textFill>
        </w:rPr>
        <w:t>1.投标说明</w:t>
      </w:r>
      <w:bookmarkEnd w:id="748"/>
      <w:bookmarkEnd w:id="749"/>
      <w:bookmarkEnd w:id="750"/>
      <w:bookmarkEnd w:id="751"/>
      <w:bookmarkEnd w:id="752"/>
      <w:bookmarkEnd w:id="753"/>
      <w:bookmarkEnd w:id="754"/>
    </w:p>
    <w:p w14:paraId="10E594C0">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1.1</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供应商可以按照磋商文件规定的包号选择投标，但必须对所投包号中的所有内容作为一个整体进行投标，不能拆分或少报。否则，投标无效。</w:t>
      </w:r>
    </w:p>
    <w:p w14:paraId="74700858">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1.2</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供应商必须如实填写“技术规格响应表”，在“投标产品技术参数、指标”栏中列出所投产品的具体技术参数、指标；以采购人需求为最低指标要求，供应商对超出或不满足最低指标要求的指标需列出“＋、-”偏差。</w:t>
      </w:r>
    </w:p>
    <w:p w14:paraId="23AE21B9">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1.3 项目中标后分包情况：不允许。</w:t>
      </w:r>
    </w:p>
    <w:p w14:paraId="2D12F0EE">
      <w:pPr>
        <w:pStyle w:val="62"/>
        <w:spacing w:after="0" w:line="360" w:lineRule="auto"/>
        <w:ind w:firstLine="562"/>
        <w:jc w:val="left"/>
        <w:outlineLvl w:val="2"/>
        <w:rPr>
          <w:rFonts w:ascii="宋体" w:hAnsi="宋体" w:cs="宋体"/>
          <w:color w:val="000000" w:themeColor="text1"/>
          <w:lang w:val="zh-CN" w:eastAsia="zh-CN"/>
          <w14:textFill>
            <w14:solidFill>
              <w14:schemeClr w14:val="tx1"/>
            </w14:solidFill>
          </w14:textFill>
        </w:rPr>
      </w:pPr>
      <w:bookmarkStart w:id="755" w:name="_Toc26125"/>
      <w:bookmarkStart w:id="756" w:name="_Toc5635"/>
      <w:bookmarkStart w:id="757" w:name="_Toc13436"/>
      <w:bookmarkStart w:id="758" w:name="_Toc29345_WPSOffice_Level3"/>
      <w:bookmarkStart w:id="759" w:name="_Toc8089"/>
      <w:bookmarkStart w:id="760" w:name="_Toc28184"/>
      <w:bookmarkStart w:id="761" w:name="_Toc5979_WPSOffice_Level3"/>
      <w:r>
        <w:rPr>
          <w:rFonts w:hint="eastAsia" w:ascii="宋体" w:hAnsi="宋体" w:cs="宋体"/>
          <w:color w:val="000000" w:themeColor="text1"/>
          <w:sz w:val="28"/>
          <w:szCs w:val="28"/>
          <w:lang w:eastAsia="zh-CN"/>
          <w14:textFill>
            <w14:solidFill>
              <w14:schemeClr w14:val="tx1"/>
            </w14:solidFill>
          </w14:textFill>
        </w:rPr>
        <w:t>2.</w:t>
      </w:r>
      <w:bookmarkEnd w:id="755"/>
      <w:bookmarkStart w:id="762" w:name="_Toc1475"/>
      <w:r>
        <w:rPr>
          <w:rFonts w:hint="eastAsia" w:ascii="宋体" w:hAnsi="宋体" w:cs="宋体"/>
          <w:color w:val="000000" w:themeColor="text1"/>
          <w:sz w:val="28"/>
          <w:szCs w:val="28"/>
          <w:lang w:val="zh-CN" w:eastAsia="zh-CN"/>
          <w14:textFill>
            <w14:solidFill>
              <w14:schemeClr w14:val="tx1"/>
            </w14:solidFill>
          </w14:textFill>
        </w:rPr>
        <w:t>重要指标</w:t>
      </w:r>
      <w:bookmarkEnd w:id="756"/>
      <w:bookmarkEnd w:id="757"/>
      <w:bookmarkEnd w:id="758"/>
      <w:bookmarkEnd w:id="759"/>
      <w:bookmarkEnd w:id="760"/>
      <w:bookmarkEnd w:id="761"/>
      <w:bookmarkEnd w:id="762"/>
    </w:p>
    <w:p w14:paraId="1BC9303B">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bookmarkStart w:id="763" w:name="_Toc18880"/>
      <w:r>
        <w:rPr>
          <w:rFonts w:hint="eastAsia" w:ascii="宋体" w:hAnsi="宋体" w:cs="宋体"/>
          <w:color w:val="000000" w:themeColor="text1"/>
          <w:kern w:val="0"/>
          <w14:textFill>
            <w14:solidFill>
              <w14:schemeClr w14:val="tx1"/>
            </w14:solidFill>
          </w14:textFill>
        </w:rPr>
        <w:t>2</w:t>
      </w:r>
      <w:r>
        <w:rPr>
          <w:rFonts w:hint="eastAsia" w:ascii="宋体" w:hAns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 xml:space="preserve">1 </w:t>
      </w:r>
      <w:r>
        <w:rPr>
          <w:rFonts w:hint="eastAsia" w:ascii="宋体" w:hAnsi="宋体" w:cs="宋体"/>
          <w:color w:val="000000" w:themeColor="text1"/>
          <w:kern w:val="0"/>
          <w:lang w:val="zh-CN"/>
          <w14:textFill>
            <w14:solidFill>
              <w14:schemeClr w14:val="tx1"/>
            </w14:solidFill>
          </w14:textFill>
        </w:rPr>
        <w:t>磋商文件中凡需与原有设备、系统并机、兼容、匹配等要求的，请主动和采购人联系，取得原有设备、系统相关资料。若有磋商文件未提及或变更内容的，请及时与采购代理机构联系。</w:t>
      </w:r>
    </w:p>
    <w:p w14:paraId="3EC33054">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2</w:t>
      </w:r>
      <w:r>
        <w:rPr>
          <w:rFonts w:hint="eastAsia" w:ascii="宋体" w:hAns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 xml:space="preserve">2 </w:t>
      </w:r>
      <w:r>
        <w:rPr>
          <w:rFonts w:hint="eastAsia" w:ascii="宋体" w:hAnsi="宋体" w:cs="宋体"/>
          <w:color w:val="000000" w:themeColor="text1"/>
          <w:kern w:val="0"/>
          <w:lang w:val="zh-CN"/>
          <w14:textFill>
            <w14:solidFill>
              <w14:schemeClr w14:val="tx1"/>
            </w14:solidFill>
          </w14:textFill>
        </w:rPr>
        <w:t>技术参数中除注明签订合同时提供</w:t>
      </w:r>
      <w:r>
        <w:rPr>
          <w:rFonts w:hint="eastAsia" w:ascii="宋体" w:hAnsi="宋体" w:cs="宋体"/>
          <w:color w:val="000000" w:themeColor="text1"/>
          <w14:textFill>
            <w14:solidFill>
              <w14:schemeClr w14:val="tx1"/>
            </w14:solidFill>
          </w14:textFill>
        </w:rPr>
        <w:t>的相关授权、服务承诺等资料以外，其余相关资料在投标时必须附在投标文件中。</w:t>
      </w:r>
    </w:p>
    <w:p w14:paraId="449039D8">
      <w:pPr>
        <w:pStyle w:val="62"/>
        <w:spacing w:after="0" w:line="360" w:lineRule="auto"/>
        <w:ind w:firstLine="562"/>
        <w:jc w:val="left"/>
        <w:outlineLvl w:val="2"/>
        <w:rPr>
          <w:rFonts w:ascii="宋体" w:hAnsi="宋体" w:cs="宋体"/>
          <w:color w:val="000000" w:themeColor="text1"/>
          <w:lang w:val="zh-CN" w:eastAsia="zh-CN"/>
          <w14:textFill>
            <w14:solidFill>
              <w14:schemeClr w14:val="tx1"/>
            </w14:solidFill>
          </w14:textFill>
        </w:rPr>
      </w:pPr>
      <w:bookmarkStart w:id="764" w:name="_Toc29012"/>
      <w:bookmarkStart w:id="765" w:name="_Toc28565"/>
      <w:bookmarkStart w:id="766" w:name="_Toc11645_WPSOffice_Level3"/>
      <w:bookmarkStart w:id="767" w:name="_Toc7142"/>
      <w:bookmarkStart w:id="768" w:name="_Toc26507_WPSOffice_Level3"/>
      <w:bookmarkStart w:id="769" w:name="_Toc338"/>
      <w:r>
        <w:rPr>
          <w:rFonts w:hint="eastAsia" w:ascii="宋体" w:hAnsi="宋体" w:cs="宋体"/>
          <w:color w:val="000000" w:themeColor="text1"/>
          <w:sz w:val="28"/>
          <w:szCs w:val="28"/>
          <w:lang w:eastAsia="zh-CN"/>
          <w14:textFill>
            <w14:solidFill>
              <w14:schemeClr w14:val="tx1"/>
            </w14:solidFill>
          </w14:textFill>
        </w:rPr>
        <w:t>3</w:t>
      </w:r>
      <w:r>
        <w:rPr>
          <w:rFonts w:hint="eastAsia" w:ascii="宋体" w:hAnsi="宋体" w:cs="宋体"/>
          <w:color w:val="000000" w:themeColor="text1"/>
          <w:sz w:val="28"/>
          <w:szCs w:val="28"/>
          <w:lang w:val="zh-CN" w:eastAsia="zh-CN"/>
          <w14:textFill>
            <w14:solidFill>
              <w14:schemeClr w14:val="tx1"/>
            </w14:solidFill>
          </w14:textFill>
        </w:rPr>
        <w:t>.商务要求</w:t>
      </w:r>
      <w:bookmarkEnd w:id="763"/>
      <w:bookmarkEnd w:id="764"/>
      <w:bookmarkEnd w:id="765"/>
      <w:bookmarkEnd w:id="766"/>
      <w:bookmarkEnd w:id="767"/>
      <w:bookmarkEnd w:id="768"/>
      <w:bookmarkEnd w:id="769"/>
    </w:p>
    <w:p w14:paraId="27195A43">
      <w:pPr>
        <w:autoSpaceDE w:val="0"/>
        <w:autoSpaceDN w:val="0"/>
        <w:spacing w:line="360" w:lineRule="auto"/>
        <w:ind w:firstLine="480"/>
        <w:rPr>
          <w:rFonts w:hint="eastAsia" w:ascii="宋体" w:hAnsi="宋体" w:cs="宋体"/>
          <w:color w:val="000000" w:themeColor="text1"/>
          <w:kern w:val="0"/>
          <w:lang w:val="zh-CN" w:eastAsia="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3.1.交货期：</w:t>
      </w:r>
      <w:r>
        <w:rPr>
          <w:rFonts w:hint="eastAsia" w:ascii="宋体" w:hAnsi="宋体" w:cs="宋体"/>
          <w:color w:val="000000" w:themeColor="text1"/>
          <w:kern w:val="0"/>
          <w:lang w:val="en-US" w:eastAsia="zh-CN"/>
          <w14:textFill>
            <w14:solidFill>
              <w14:schemeClr w14:val="tx1"/>
            </w14:solidFill>
          </w14:textFill>
        </w:rPr>
        <w:t>45天（具体按合同约定执行）；</w:t>
      </w:r>
    </w:p>
    <w:p w14:paraId="07785C18">
      <w:pPr>
        <w:autoSpaceDE w:val="0"/>
        <w:autoSpaceDN w:val="0"/>
        <w:spacing w:line="360" w:lineRule="auto"/>
        <w:ind w:firstLine="480"/>
        <w:rPr>
          <w:rFonts w:hint="default" w:ascii="宋体" w:hAnsi="宋体" w:cs="宋体"/>
          <w:color w:val="000000" w:themeColor="text1"/>
          <w:kern w:val="0"/>
          <w:lang w:val="en-US"/>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3.2.交货地点：</w:t>
      </w:r>
      <w:r>
        <w:rPr>
          <w:rFonts w:hint="eastAsia" w:ascii="宋体" w:hAnsi="宋体" w:cs="宋体"/>
          <w:color w:val="000000" w:themeColor="text1"/>
          <w:kern w:val="0"/>
          <w:lang w:val="en-US" w:eastAsia="zh-CN"/>
          <w14:textFill>
            <w14:solidFill>
              <w14:schemeClr w14:val="tx1"/>
            </w14:solidFill>
          </w14:textFill>
        </w:rPr>
        <w:t>采购人指定地点；</w:t>
      </w:r>
    </w:p>
    <w:p w14:paraId="0EF57096">
      <w:pPr>
        <w:pStyle w:val="2"/>
        <w:spacing w:line="360" w:lineRule="auto"/>
        <w:ind w:firstLine="480" w:firstLineChars="200"/>
        <w:jc w:val="both"/>
        <w:rPr>
          <w:rFonts w:hint="eastAsia" w:ascii="宋体" w:hAnsi="宋体" w:cs="宋体"/>
          <w:color w:val="000000" w:themeColor="text1"/>
          <w:kern w:val="0"/>
          <w:lang w:val="en-US" w:eastAsia="zh-CN"/>
          <w14:textFill>
            <w14:solidFill>
              <w14:schemeClr w14:val="tx1"/>
            </w14:solidFill>
          </w14:textFill>
        </w:rPr>
      </w:pPr>
      <w:r>
        <w:rPr>
          <w:rFonts w:hint="eastAsia" w:ascii="宋体" w:hAnsi="宋体" w:eastAsia="宋体" w:cs="宋体"/>
          <w:b w:val="0"/>
          <w:color w:val="000000" w:themeColor="text1"/>
          <w:kern w:val="0"/>
          <w:sz w:val="24"/>
          <w:szCs w:val="24"/>
          <w:lang w:val="zh-CN" w:eastAsia="zh-CN" w:bidi="ar-SA"/>
          <w14:textFill>
            <w14:solidFill>
              <w14:schemeClr w14:val="tx1"/>
            </w14:solidFill>
          </w14:textFill>
        </w:rPr>
        <w:t>3.3.付款方式：</w:t>
      </w:r>
      <w:r>
        <w:rPr>
          <w:rFonts w:hint="eastAsia" w:ascii="宋体" w:hAnsi="宋体" w:eastAsia="宋体" w:cs="宋体"/>
          <w:b w:val="0"/>
          <w:color w:val="000000" w:themeColor="text1"/>
          <w:kern w:val="0"/>
          <w:sz w:val="24"/>
          <w:szCs w:val="24"/>
          <w:lang w:val="en-US" w:eastAsia="zh-CN" w:bidi="ar-SA"/>
          <w14:textFill>
            <w14:solidFill>
              <w14:schemeClr w14:val="tx1"/>
            </w14:solidFill>
          </w14:textFill>
        </w:rPr>
        <w:t>详见</w:t>
      </w:r>
      <w:r>
        <w:rPr>
          <w:rFonts w:hint="eastAsia" w:ascii="宋体" w:hAnsi="宋体" w:eastAsia="宋体" w:cs="宋体"/>
          <w:b w:val="0"/>
          <w:color w:val="000000" w:themeColor="text1"/>
          <w:kern w:val="0"/>
          <w:sz w:val="24"/>
          <w:szCs w:val="24"/>
          <w:lang w:val="zh-CN" w:eastAsia="zh-CN" w:bidi="ar-SA"/>
          <w14:textFill>
            <w14:solidFill>
              <w14:schemeClr w14:val="tx1"/>
            </w14:solidFill>
          </w14:textFill>
        </w:rPr>
        <w:t>青海省政府采购项目合同书</w:t>
      </w:r>
      <w:r>
        <w:rPr>
          <w:rFonts w:hint="eastAsia" w:hAnsi="宋体" w:cs="宋体"/>
          <w:b w:val="0"/>
          <w:color w:val="000000" w:themeColor="text1"/>
          <w:kern w:val="0"/>
          <w:sz w:val="24"/>
          <w:szCs w:val="24"/>
          <w:lang w:val="en-US" w:eastAsia="zh-CN" w:bidi="ar-SA"/>
          <w14:textFill>
            <w14:solidFill>
              <w14:schemeClr w14:val="tx1"/>
            </w14:solidFill>
          </w14:textFill>
        </w:rPr>
        <w:t>中的第四条款</w:t>
      </w:r>
      <w:r>
        <w:rPr>
          <w:rFonts w:hint="eastAsia" w:ascii="宋体" w:hAnsi="宋体" w:cs="宋体"/>
          <w:color w:val="000000" w:themeColor="text1"/>
          <w:kern w:val="0"/>
          <w:lang w:val="en-US" w:eastAsia="zh-CN"/>
          <w14:textFill>
            <w14:solidFill>
              <w14:schemeClr w14:val="tx1"/>
            </w14:solidFill>
          </w14:textFill>
        </w:rPr>
        <w:t>；</w:t>
      </w:r>
    </w:p>
    <w:p w14:paraId="0C889208">
      <w:pPr>
        <w:autoSpaceDE w:val="0"/>
        <w:autoSpaceDN w:val="0"/>
        <w:spacing w:line="360" w:lineRule="auto"/>
        <w:ind w:firstLine="480"/>
        <w:rPr>
          <w:rFonts w:hint="default" w:ascii="宋体" w:hAnsi="宋体" w:cs="宋体"/>
          <w:color w:val="000000" w:themeColor="text1"/>
          <w:kern w:val="0"/>
          <w:highlight w:val="none"/>
          <w:lang w:val="en-US" w:eastAsia="zh-CN"/>
          <w14:textFill>
            <w14:solidFill>
              <w14:schemeClr w14:val="tx1"/>
            </w14:solidFill>
          </w14:textFill>
        </w:rPr>
      </w:pPr>
      <w:r>
        <w:rPr>
          <w:rFonts w:hint="eastAsia" w:ascii="宋体" w:hAnsi="宋体" w:cs="宋体"/>
          <w:color w:val="000000" w:themeColor="text1"/>
          <w:kern w:val="0"/>
          <w:highlight w:val="none"/>
          <w:lang w:val="en-US" w:eastAsia="zh-CN"/>
          <w14:textFill>
            <w14:solidFill>
              <w14:schemeClr w14:val="tx1"/>
            </w14:solidFill>
          </w14:textFill>
        </w:rPr>
        <w:t>3.4.质保期：一年；</w:t>
      </w:r>
    </w:p>
    <w:p w14:paraId="782D3D91">
      <w:pPr>
        <w:spacing w:line="360" w:lineRule="auto"/>
        <w:ind w:left="0" w:leftChars="0" w:firstLine="0" w:firstLineChars="0"/>
        <w:rPr>
          <w:rFonts w:hint="eastAsia" w:ascii="宋体" w:cs="Times New Roman"/>
          <w:b/>
          <w:color w:val="000000" w:themeColor="text1"/>
          <w:kern w:val="28"/>
          <w:sz w:val="36"/>
          <w:szCs w:val="20"/>
          <w:lang w:val="en-US" w:eastAsia="zh-CN" w:bidi="ar-SA"/>
          <w14:textFill>
            <w14:solidFill>
              <w14:schemeClr w14:val="tx1"/>
            </w14:solidFill>
          </w14:textFill>
        </w:rPr>
        <w:sectPr>
          <w:footerReference r:id="rId12" w:type="default"/>
          <w:pgSz w:w="11906" w:h="16838"/>
          <w:pgMar w:top="1440" w:right="1080" w:bottom="1440" w:left="1080" w:header="1021" w:footer="867" w:gutter="0"/>
          <w:pgNumType w:fmt="decimal"/>
          <w:cols w:space="720" w:num="1"/>
          <w:docGrid w:linePitch="312" w:charSpace="0"/>
        </w:sectPr>
      </w:pPr>
      <w:r>
        <w:rPr>
          <w:rFonts w:hint="eastAsia" w:ascii="宋体" w:cs="Times New Roman"/>
          <w:b/>
          <w:color w:val="000000" w:themeColor="text1"/>
          <w:kern w:val="28"/>
          <w:sz w:val="36"/>
          <w:szCs w:val="20"/>
          <w:lang w:val="en-US" w:eastAsia="zh-CN" w:bidi="ar-SA"/>
          <w14:textFill>
            <w14:solidFill>
              <w14:schemeClr w14:val="tx1"/>
            </w14:solidFill>
          </w14:textFill>
        </w:rPr>
        <w:br w:type="page"/>
      </w:r>
    </w:p>
    <w:p w14:paraId="7A4EB15E">
      <w:pPr>
        <w:numPr>
          <w:ilvl w:val="0"/>
          <w:numId w:val="24"/>
        </w:numPr>
        <w:spacing w:line="360" w:lineRule="auto"/>
        <w:jc w:val="center"/>
        <w:rPr>
          <w:rFonts w:hint="eastAsia" w:ascii="宋体"/>
          <w:b/>
          <w:color w:val="000000" w:themeColor="text1"/>
          <w:kern w:val="28"/>
          <w:sz w:val="36"/>
          <w:szCs w:val="20"/>
          <w:lang w:val="en-US" w:eastAsia="zh-CN"/>
          <w14:textFill>
            <w14:solidFill>
              <w14:schemeClr w14:val="tx1"/>
            </w14:solidFill>
          </w14:textFill>
        </w:rPr>
      </w:pPr>
      <w:r>
        <w:rPr>
          <w:rFonts w:hint="eastAsia" w:ascii="宋体"/>
          <w:b/>
          <w:color w:val="000000" w:themeColor="text1"/>
          <w:kern w:val="28"/>
          <w:sz w:val="36"/>
          <w:szCs w:val="20"/>
          <w:lang w:val="en-US" w:eastAsia="zh-CN"/>
          <w14:textFill>
            <w14:solidFill>
              <w14:schemeClr w14:val="tx1"/>
            </w14:solidFill>
          </w14:textFill>
        </w:rPr>
        <w:t>技术参数</w:t>
      </w:r>
    </w:p>
    <w:tbl>
      <w:tblPr>
        <w:tblStyle w:val="66"/>
        <w:tblW w:w="1414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53"/>
        <w:gridCol w:w="2366"/>
        <w:gridCol w:w="6231"/>
        <w:gridCol w:w="1269"/>
        <w:gridCol w:w="1650"/>
        <w:gridCol w:w="1380"/>
      </w:tblGrid>
      <w:tr w14:paraId="7FA57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14149" w:type="dxa"/>
            <w:gridSpan w:val="6"/>
            <w:tcBorders>
              <w:top w:val="nil"/>
              <w:left w:val="nil"/>
              <w:bottom w:val="nil"/>
              <w:right w:val="nil"/>
            </w:tcBorders>
            <w:shd w:val="clear" w:color="auto" w:fill="auto"/>
            <w:vAlign w:val="center"/>
          </w:tcPr>
          <w:p w14:paraId="5CC6383D">
            <w:pPr>
              <w:bidi w:val="0"/>
              <w:rPr>
                <w:rFonts w:hint="eastAsia"/>
              </w:rPr>
            </w:pPr>
          </w:p>
        </w:tc>
      </w:tr>
      <w:tr w14:paraId="3D3BC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FF941">
            <w:pPr>
              <w:bidi w:val="0"/>
              <w:rPr>
                <w:rFonts w:hint="eastAsia" w:ascii="宋体" w:hAnsi="宋体" w:eastAsia="宋体" w:cs="宋体"/>
                <w:sz w:val="24"/>
                <w:szCs w:val="24"/>
              </w:rPr>
            </w:pPr>
            <w:r>
              <w:rPr>
                <w:rFonts w:hint="eastAsia" w:ascii="宋体" w:hAnsi="宋体" w:eastAsia="宋体" w:cs="宋体"/>
                <w:sz w:val="24"/>
                <w:szCs w:val="24"/>
                <w:lang w:val="en-US" w:eastAsia="zh-CN"/>
              </w:rPr>
              <w:t>序号</w:t>
            </w:r>
          </w:p>
        </w:tc>
        <w:tc>
          <w:tcPr>
            <w:tcW w:w="2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38E6A">
            <w:pPr>
              <w:bidi w:val="0"/>
              <w:rPr>
                <w:rFonts w:hint="eastAsia" w:ascii="宋体" w:hAnsi="宋体" w:eastAsia="宋体" w:cs="宋体"/>
                <w:sz w:val="24"/>
                <w:szCs w:val="24"/>
              </w:rPr>
            </w:pPr>
            <w:r>
              <w:rPr>
                <w:rFonts w:hint="eastAsia" w:ascii="宋体" w:hAnsi="宋体" w:eastAsia="宋体" w:cs="宋体"/>
                <w:sz w:val="24"/>
                <w:szCs w:val="24"/>
                <w:lang w:val="en-US" w:eastAsia="zh-CN"/>
              </w:rPr>
              <w:t>名称</w:t>
            </w:r>
          </w:p>
        </w:tc>
        <w:tc>
          <w:tcPr>
            <w:tcW w:w="6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5AA40">
            <w:pPr>
              <w:bidi w:val="0"/>
              <w:rPr>
                <w:rFonts w:hint="eastAsia" w:ascii="宋体" w:hAnsi="宋体" w:eastAsia="宋体" w:cs="宋体"/>
                <w:sz w:val="24"/>
                <w:szCs w:val="24"/>
              </w:rPr>
            </w:pPr>
            <w:r>
              <w:rPr>
                <w:rFonts w:hint="eastAsia" w:ascii="宋体" w:hAnsi="宋体" w:eastAsia="宋体" w:cs="宋体"/>
                <w:sz w:val="24"/>
                <w:szCs w:val="24"/>
                <w:lang w:val="en-US" w:eastAsia="zh-CN"/>
              </w:rPr>
              <w:t>技术参数</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9967A">
            <w:pPr>
              <w:bidi w:val="0"/>
              <w:rPr>
                <w:rFonts w:hint="eastAsia" w:ascii="宋体" w:hAnsi="宋体" w:eastAsia="宋体" w:cs="宋体"/>
                <w:sz w:val="24"/>
                <w:szCs w:val="24"/>
              </w:rPr>
            </w:pPr>
            <w:r>
              <w:rPr>
                <w:rFonts w:hint="eastAsia" w:ascii="宋体" w:hAnsi="宋体" w:eastAsia="宋体" w:cs="宋体"/>
                <w:sz w:val="24"/>
                <w:szCs w:val="24"/>
                <w:lang w:val="en-US" w:eastAsia="zh-CN"/>
              </w:rPr>
              <w:t>数量</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0726A">
            <w:pPr>
              <w:bidi w:val="0"/>
              <w:rPr>
                <w:rFonts w:hint="eastAsia" w:ascii="宋体" w:hAnsi="宋体" w:eastAsia="宋体" w:cs="宋体"/>
                <w:sz w:val="24"/>
                <w:szCs w:val="24"/>
              </w:rPr>
            </w:pPr>
            <w:r>
              <w:rPr>
                <w:rFonts w:hint="eastAsia" w:ascii="宋体" w:hAnsi="宋体" w:eastAsia="宋体" w:cs="宋体"/>
                <w:sz w:val="24"/>
                <w:szCs w:val="24"/>
                <w:lang w:val="en-US" w:eastAsia="zh-CN"/>
              </w:rPr>
              <w:t>单位</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45C8B">
            <w:pPr>
              <w:bidi w:val="0"/>
              <w:rPr>
                <w:rFonts w:hint="eastAsia" w:ascii="宋体" w:hAnsi="宋体" w:eastAsia="宋体" w:cs="宋体"/>
                <w:sz w:val="24"/>
                <w:szCs w:val="24"/>
              </w:rPr>
            </w:pPr>
            <w:r>
              <w:rPr>
                <w:rFonts w:hint="eastAsia" w:ascii="宋体" w:hAnsi="宋体" w:eastAsia="宋体" w:cs="宋体"/>
                <w:sz w:val="24"/>
                <w:szCs w:val="24"/>
                <w:lang w:val="en-US" w:eastAsia="zh-CN"/>
              </w:rPr>
              <w:t>备注</w:t>
            </w:r>
          </w:p>
        </w:tc>
      </w:tr>
      <w:tr w14:paraId="5CF70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7" w:hRule="atLeast"/>
        </w:trPr>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69E32">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C4F27">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语音提示杆</w:t>
            </w:r>
          </w:p>
        </w:tc>
        <w:tc>
          <w:tcPr>
            <w:tcW w:w="6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FDFC8">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1、单晶硅太阳能板：18V 100W * 2</w:t>
            </w:r>
          </w:p>
          <w:p w14:paraId="4924F831">
            <w:pPr>
              <w:bidi w:val="0"/>
              <w:ind w:left="0" w:lef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2、锂电池：12V  100AH</w:t>
            </w:r>
          </w:p>
          <w:p w14:paraId="723CF266">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3、待机天数：可持续使用7个阴雨天（与工作时间和触发次数有关） 防水等级：IP66  感应探头：3级灵敏度可调 ，自带喇叭，警灯，</w:t>
            </w:r>
          </w:p>
          <w:p w14:paraId="26AF6ED1">
            <w:pPr>
              <w:bidi w:val="0"/>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4、LED屏：环境气象监测传感器：五金主体部分：</w:t>
            </w:r>
          </w:p>
          <w:p w14:paraId="1F081CE5">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5、整体高度4.5米</w:t>
            </w:r>
          </w:p>
          <w:p w14:paraId="4BCDD026">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6、藏汉双语播报</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187BD">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56</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B189F">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处</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5A9C5">
            <w:pPr>
              <w:bidi w:val="0"/>
              <w:rPr>
                <w:rFonts w:hint="eastAsia" w:ascii="宋体" w:hAnsi="宋体" w:eastAsia="宋体" w:cs="宋体"/>
                <w:sz w:val="24"/>
                <w:szCs w:val="24"/>
                <w:lang w:val="en-US" w:eastAsia="zh-CN"/>
              </w:rPr>
            </w:pPr>
          </w:p>
        </w:tc>
      </w:tr>
      <w:tr w14:paraId="13E6C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D64BB">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A9B09">
            <w:pPr>
              <w:bidi w:val="0"/>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林业废弃物清运车</w:t>
            </w:r>
          </w:p>
        </w:tc>
        <w:tc>
          <w:tcPr>
            <w:tcW w:w="6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8F7B6">
            <w:pPr>
              <w:numPr>
                <w:ilvl w:val="0"/>
                <w:numId w:val="25"/>
              </w:num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电机功率 1000W</w:t>
            </w:r>
          </w:p>
          <w:p w14:paraId="04A10CF3">
            <w:pPr>
              <w:numPr>
                <w:ilvl w:val="0"/>
                <w:numId w:val="25"/>
              </w:num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轮胎规格400-10，</w:t>
            </w:r>
          </w:p>
          <w:p w14:paraId="2B6E526E">
            <w:pPr>
              <w:numPr>
                <w:ilvl w:val="0"/>
                <w:numId w:val="25"/>
              </w:num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车厢尺寸（mm）</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1500*1100，（选装液压自卸 ，加装警灯）</w:t>
            </w:r>
          </w:p>
          <w:p w14:paraId="36C57A49">
            <w:pPr>
              <w:numPr>
                <w:ilvl w:val="0"/>
                <w:numId w:val="25"/>
              </w:numPr>
              <w:bidi w:val="0"/>
              <w:ind w:left="0" w:leftChars="0"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外</w:t>
            </w:r>
            <w:r>
              <w:rPr>
                <w:rFonts w:hint="eastAsia" w:ascii="宋体" w:hAnsi="宋体" w:eastAsia="宋体" w:cs="宋体"/>
                <w:sz w:val="24"/>
                <w:szCs w:val="24"/>
                <w:lang w:eastAsia="zh-CN"/>
              </w:rPr>
              <w:t>观</w:t>
            </w:r>
            <w:r>
              <w:rPr>
                <w:rFonts w:hint="eastAsia" w:ascii="宋体" w:hAnsi="宋体" w:eastAsia="宋体" w:cs="宋体"/>
                <w:sz w:val="24"/>
                <w:szCs w:val="24"/>
              </w:rPr>
              <w:t>尺寸（mm）</w:t>
            </w:r>
            <w:r>
              <w:rPr>
                <w:rFonts w:hint="eastAsia" w:ascii="宋体" w:hAnsi="宋体" w:eastAsia="宋体" w:cs="宋体"/>
                <w:sz w:val="24"/>
                <w:szCs w:val="24"/>
                <w:lang w:eastAsia="zh-CN"/>
              </w:rPr>
              <w:t>≤</w:t>
            </w:r>
            <w:r>
              <w:rPr>
                <w:rFonts w:hint="eastAsia" w:ascii="宋体" w:hAnsi="宋体" w:eastAsia="宋体" w:cs="宋体"/>
                <w:sz w:val="24"/>
                <w:szCs w:val="24"/>
              </w:rPr>
              <w:t>3200*1200*1500</w:t>
            </w:r>
            <w:r>
              <w:rPr>
                <w:rFonts w:hint="eastAsia" w:ascii="宋体" w:hAnsi="宋体" w:eastAsia="宋体" w:cs="宋体"/>
                <w:sz w:val="24"/>
                <w:szCs w:val="24"/>
                <w:lang w:eastAsia="zh-CN"/>
              </w:rPr>
              <w:t>，</w:t>
            </w:r>
          </w:p>
          <w:p w14:paraId="3F1CB365">
            <w:pPr>
              <w:numPr>
                <w:ilvl w:val="0"/>
                <w:numId w:val="25"/>
              </w:numPr>
              <w:bidi w:val="0"/>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整备质量（kg）550</w:t>
            </w:r>
            <w:r>
              <w:rPr>
                <w:rFonts w:hint="eastAsia" w:ascii="宋体" w:hAnsi="宋体" w:eastAsia="宋体" w:cs="宋体"/>
                <w:sz w:val="24"/>
                <w:szCs w:val="24"/>
                <w:lang w:eastAsia="zh-CN"/>
              </w:rPr>
              <w:t>，</w:t>
            </w:r>
          </w:p>
          <w:p w14:paraId="528BBAF5">
            <w:pPr>
              <w:numPr>
                <w:ilvl w:val="0"/>
                <w:numId w:val="25"/>
              </w:numPr>
              <w:bidi w:val="0"/>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最高设计车速(km/h）≤37</w:t>
            </w:r>
            <w:r>
              <w:rPr>
                <w:rFonts w:hint="eastAsia" w:ascii="宋体" w:hAnsi="宋体" w:eastAsia="宋体" w:cs="宋体"/>
                <w:sz w:val="24"/>
                <w:szCs w:val="24"/>
                <w:lang w:eastAsia="zh-CN"/>
              </w:rPr>
              <w:t>，</w:t>
            </w:r>
          </w:p>
          <w:p w14:paraId="796046B2">
            <w:pPr>
              <w:numPr>
                <w:ilvl w:val="0"/>
                <w:numId w:val="25"/>
              </w:numPr>
              <w:bidi w:val="0"/>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轮距/轴距（mm）1150/2100</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AEE71">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C0F4D">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辆</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D8F3C">
            <w:pPr>
              <w:bidi w:val="0"/>
              <w:rPr>
                <w:rFonts w:hint="eastAsia" w:ascii="宋体" w:hAnsi="宋体" w:eastAsia="宋体" w:cs="宋体"/>
                <w:sz w:val="24"/>
                <w:szCs w:val="24"/>
                <w:lang w:val="en-US" w:eastAsia="zh-CN"/>
              </w:rPr>
            </w:pPr>
          </w:p>
        </w:tc>
      </w:tr>
      <w:tr w14:paraId="32A76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7" w:hRule="atLeast"/>
        </w:trPr>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912B3">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33084">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组合工具（2号）</w:t>
            </w:r>
          </w:p>
        </w:tc>
        <w:tc>
          <w:tcPr>
            <w:tcW w:w="6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922E4">
            <w:pPr>
              <w:spacing w:line="400" w:lineRule="exact"/>
              <w:rPr>
                <w:rFonts w:hint="eastAsia" w:ascii="宋体" w:hAnsi="宋体" w:eastAsia="宋体" w:cs="宋体"/>
                <w:sz w:val="24"/>
                <w:szCs w:val="24"/>
              </w:rPr>
            </w:pPr>
            <w:r>
              <w:rPr>
                <w:rFonts w:hint="eastAsia" w:ascii="宋体" w:hAnsi="宋体" w:eastAsia="宋体" w:cs="宋体"/>
                <w:sz w:val="24"/>
                <w:szCs w:val="24"/>
              </w:rPr>
              <w:t xml:space="preserve"> 1.由砍刀、手锯、伐木斧、铁锹（镐）、扑火拍、七齿耙、两节连接杆，工具包等8件组成。</w:t>
            </w:r>
          </w:p>
          <w:p w14:paraId="46FC5D40">
            <w:pPr>
              <w:spacing w:line="400" w:lineRule="exact"/>
              <w:rPr>
                <w:rFonts w:hint="eastAsia" w:ascii="宋体" w:hAnsi="宋体" w:eastAsia="宋体" w:cs="宋体"/>
                <w:sz w:val="24"/>
                <w:szCs w:val="24"/>
              </w:rPr>
            </w:pPr>
            <w:r>
              <w:rPr>
                <w:rFonts w:hint="eastAsia" w:ascii="宋体" w:hAnsi="宋体" w:eastAsia="宋体" w:cs="宋体"/>
                <w:sz w:val="24"/>
                <w:szCs w:val="24"/>
              </w:rPr>
              <w:t>2.工具包为双肩背负式，面料采用涂层迷彩帆布织物，具有良好的防水防雨效果，包外层缝有一个小工具包，可以装小型维修工具。</w:t>
            </w:r>
          </w:p>
          <w:p w14:paraId="5A924CE5">
            <w:pPr>
              <w:spacing w:line="400" w:lineRule="exact"/>
              <w:rPr>
                <w:rFonts w:hint="eastAsia" w:ascii="宋体" w:hAnsi="宋体" w:eastAsia="宋体" w:cs="宋体"/>
                <w:sz w:val="24"/>
                <w:szCs w:val="24"/>
              </w:rPr>
            </w:pPr>
            <w:r>
              <w:rPr>
                <w:rFonts w:hint="eastAsia" w:ascii="宋体" w:hAnsi="宋体" w:eastAsia="宋体" w:cs="宋体"/>
                <w:sz w:val="24"/>
                <w:szCs w:val="24"/>
              </w:rPr>
              <w:t>3.连接杆为两节钢管连接，铁锹（镐）、耙子为钢板一次冲压成型，扑火拍由14条55cm长的胶条组成，可与连接杆任意连接使用。</w:t>
            </w:r>
          </w:p>
          <w:p w14:paraId="066FBD04">
            <w:pPr>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rPr>
              <w:t>4.砍刀，伐木斧，手锯为单独配置使用。连接杆、耙子、铁锹（镐），扑火拍头为军绿色表面喷塑处理，防止生锈</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60A85">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F148C">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套</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5385E">
            <w:pPr>
              <w:bidi w:val="0"/>
              <w:rPr>
                <w:rFonts w:hint="eastAsia" w:ascii="宋体" w:hAnsi="宋体" w:eastAsia="宋体" w:cs="宋体"/>
                <w:sz w:val="24"/>
                <w:szCs w:val="24"/>
                <w:lang w:val="en-US" w:eastAsia="zh-CN"/>
              </w:rPr>
            </w:pPr>
          </w:p>
        </w:tc>
      </w:tr>
      <w:tr w14:paraId="620A9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9" w:hRule="atLeast"/>
        </w:trPr>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BFBF0">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02B03">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背负式帐篷</w:t>
            </w:r>
          </w:p>
        </w:tc>
        <w:tc>
          <w:tcPr>
            <w:tcW w:w="6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18D74">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双层户外帐篷,外帐:长≥210CM*210CM*高≥135CM内帐:长≥200CM*200CM*高≥125CM,牛津布材质</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59E9B">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40A3E">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套</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02917">
            <w:pPr>
              <w:bidi w:val="0"/>
              <w:rPr>
                <w:rFonts w:hint="eastAsia" w:ascii="宋体" w:hAnsi="宋体" w:eastAsia="宋体" w:cs="宋体"/>
                <w:sz w:val="24"/>
                <w:szCs w:val="24"/>
                <w:lang w:val="en-US" w:eastAsia="zh-CN"/>
              </w:rPr>
            </w:pPr>
          </w:p>
        </w:tc>
      </w:tr>
      <w:tr w14:paraId="1A954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EC0CD">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2726E">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防毒防烟口罩</w:t>
            </w:r>
          </w:p>
        </w:tc>
        <w:tc>
          <w:tcPr>
            <w:tcW w:w="6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E61C5">
            <w:pPr>
              <w:numPr>
                <w:ilvl w:val="0"/>
                <w:numId w:val="26"/>
              </w:num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有效防止尾气、汽油、油漆、有机气体、二硫化碳等物质</w:t>
            </w:r>
          </w:p>
          <w:p w14:paraId="3268397A">
            <w:pPr>
              <w:numPr>
                <w:ilvl w:val="0"/>
                <w:numId w:val="26"/>
              </w:num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吸气阻力:≤20；呼气阀阻力:≤50</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30AA4">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92</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66867">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个</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08301">
            <w:pPr>
              <w:bidi w:val="0"/>
              <w:rPr>
                <w:rFonts w:hint="eastAsia" w:ascii="宋体" w:hAnsi="宋体" w:eastAsia="宋体" w:cs="宋体"/>
                <w:sz w:val="24"/>
                <w:szCs w:val="24"/>
                <w:lang w:val="en-US" w:eastAsia="zh-CN"/>
              </w:rPr>
            </w:pPr>
          </w:p>
        </w:tc>
      </w:tr>
      <w:tr w14:paraId="2F690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7" w:hRule="atLeast"/>
        </w:trPr>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A831B">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9E4FB">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多功能水壶</w:t>
            </w:r>
          </w:p>
        </w:tc>
        <w:tc>
          <w:tcPr>
            <w:tcW w:w="6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455C5">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重量≤550克，长≥10厘米，宽≥13厘米，高≥17厘米，容量1升，不锈钢材质</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BF910">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E54D3">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个</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6B351">
            <w:pPr>
              <w:bidi w:val="0"/>
              <w:rPr>
                <w:rFonts w:hint="eastAsia" w:ascii="宋体" w:hAnsi="宋体" w:eastAsia="宋体" w:cs="宋体"/>
                <w:sz w:val="24"/>
                <w:szCs w:val="24"/>
                <w:lang w:val="en-US" w:eastAsia="zh-CN"/>
              </w:rPr>
            </w:pPr>
          </w:p>
        </w:tc>
      </w:tr>
    </w:tbl>
    <w:p w14:paraId="1199B8E1">
      <w:pPr>
        <w:keepNext w:val="0"/>
        <w:keepLines w:val="0"/>
        <w:widowControl/>
        <w:suppressLineNumbers w:val="0"/>
        <w:spacing w:line="360" w:lineRule="auto"/>
        <w:ind w:left="0" w:leftChars="0" w:firstLine="0" w:firstLineChars="0"/>
        <w:jc w:val="left"/>
        <w:rPr>
          <w:rFonts w:hint="default"/>
          <w:b/>
          <w:bCs/>
          <w:lang w:val="en-US"/>
        </w:rPr>
      </w:pPr>
      <w:r>
        <w:rPr>
          <w:rFonts w:hint="eastAsia" w:ascii="宋体" w:hAnsi="宋体" w:eastAsia="宋体" w:cs="宋体"/>
          <w:b/>
          <w:bCs/>
          <w:color w:val="000000"/>
          <w:kern w:val="0"/>
          <w:sz w:val="24"/>
          <w:szCs w:val="24"/>
          <w:lang w:val="en-US" w:eastAsia="zh-CN" w:bidi="ar"/>
        </w:rPr>
        <w:t>注：本项目采购标的所属行业为：</w:t>
      </w:r>
      <w:r>
        <w:rPr>
          <w:rFonts w:hint="eastAsia" w:ascii="宋体" w:hAnsi="宋体" w:cs="宋体"/>
          <w:b/>
          <w:bCs/>
          <w:color w:val="000000"/>
          <w:kern w:val="0"/>
          <w:sz w:val="24"/>
          <w:szCs w:val="24"/>
          <w:lang w:val="en-US" w:eastAsia="zh-CN" w:bidi="ar"/>
        </w:rPr>
        <w:t>制造业</w:t>
      </w:r>
    </w:p>
    <w:p w14:paraId="4E3961C7">
      <w:pPr>
        <w:autoSpaceDE w:val="0"/>
        <w:autoSpaceDN w:val="0"/>
        <w:spacing w:line="360" w:lineRule="auto"/>
        <w:ind w:left="0" w:leftChars="0" w:firstLine="240" w:firstLineChars="100"/>
        <w:jc w:val="left"/>
        <w:rPr>
          <w:rFonts w:hint="default" w:ascii="宋体" w:hAnsi="宋体" w:cs="宋体"/>
          <w:color w:val="000000" w:themeColor="text1"/>
          <w:kern w:val="0"/>
          <w:sz w:val="24"/>
          <w:szCs w:val="24"/>
          <w:lang w:val="en-US" w:eastAsia="zh-CN"/>
          <w14:textFill>
            <w14:solidFill>
              <w14:schemeClr w14:val="tx1"/>
            </w14:solidFill>
          </w14:textFill>
        </w:rPr>
      </w:pPr>
    </w:p>
    <w:p w14:paraId="5C85869F">
      <w:pPr>
        <w:pStyle w:val="16"/>
        <w:spacing w:line="360" w:lineRule="auto"/>
        <w:ind w:left="0" w:leftChars="0" w:firstLine="0" w:firstLineChars="0"/>
        <w:jc w:val="left"/>
        <w:rPr>
          <w:rFonts w:hint="default" w:ascii="宋体" w:cs="Times New Roman"/>
          <w:b/>
          <w:color w:val="000000" w:themeColor="text1"/>
          <w:kern w:val="28"/>
          <w:sz w:val="36"/>
          <w:szCs w:val="20"/>
          <w:lang w:val="en-US" w:eastAsia="zh-CN" w:bidi="ar-SA"/>
          <w14:textFill>
            <w14:solidFill>
              <w14:schemeClr w14:val="tx1"/>
            </w14:solidFill>
          </w14:textFill>
        </w:rPr>
      </w:pPr>
    </w:p>
    <w:p w14:paraId="05153A4B">
      <w:pPr>
        <w:spacing w:line="360" w:lineRule="auto"/>
      </w:pPr>
    </w:p>
    <w:sectPr>
      <w:pgSz w:w="16838" w:h="23811"/>
      <w:pgMar w:top="1080" w:right="1440" w:bottom="1080" w:left="1440" w:header="1021" w:footer="867" w:gutter="0"/>
      <w:pgNumType w:fmt="decimal"/>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CBB18D0C-0C3E-4D39-BAFA-83CBEEFB5C46}"/>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embedRegular r:id="rId2" w:fontKey="{8252103A-60F2-422D-ACBC-A601E7A39562}"/>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B6030C0B-DD12-4CAC-8E42-9DFC2B7C557A}"/>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Palatino Linotype">
    <w:panose1 w:val="02040502050505030304"/>
    <w:charset w:val="00"/>
    <w:family w:val="auto"/>
    <w:pitch w:val="default"/>
    <w:sig w:usb0="E0000287" w:usb1="40000013" w:usb2="00000000" w:usb3="00000000" w:csb0="2000019F" w:csb1="00000000"/>
  </w:font>
  <w:font w:name="Cambria">
    <w:panose1 w:val="02040503050406030204"/>
    <w:charset w:val="00"/>
    <w:family w:val="auto"/>
    <w:pitch w:val="default"/>
    <w:sig w:usb0="E00002FF" w:usb1="400004FF" w:usb2="00000000" w:usb3="00000000" w:csb0="2000019F" w:csb1="00000000"/>
    <w:embedRegular r:id="rId4" w:fontKey="{5605BC46-7BDF-4002-8683-B5874E6492C1}"/>
  </w:font>
  <w:font w:name="仿宋_GB2312">
    <w:altName w:val="仿宋"/>
    <w:panose1 w:val="02010609030101010101"/>
    <w:charset w:val="86"/>
    <w:family w:val="auto"/>
    <w:pitch w:val="default"/>
    <w:sig w:usb0="00000000" w:usb1="00000000" w:usb2="00000000" w:usb3="00000000" w:csb0="00040000" w:csb1="00000000"/>
    <w:embedRegular r:id="rId5" w:fontKey="{E3CFFFD6-538E-45B3-8734-DA83C7BA3E7D}"/>
  </w:font>
  <w:font w:name="仿宋">
    <w:panose1 w:val="02010609060101010101"/>
    <w:charset w:val="86"/>
    <w:family w:val="auto"/>
    <w:pitch w:val="default"/>
    <w:sig w:usb0="800002BF" w:usb1="38CF7CFA" w:usb2="00000016" w:usb3="00000000" w:csb0="00040001" w:csb1="00000000"/>
  </w:font>
  <w:font w:name="Consolas">
    <w:panose1 w:val="020B0609020204030204"/>
    <w:charset w:val="00"/>
    <w:family w:val="auto"/>
    <w:pitch w:val="default"/>
    <w:sig w:usb0="E10002FF" w:usb1="4000FCFF" w:usb2="00000009" w:usb3="00000000" w:csb0="6000019F" w:csb1="DFD70000"/>
  </w:font>
  <w:font w:name="Verdana">
    <w:panose1 w:val="020B0604030504040204"/>
    <w:charset w:val="00"/>
    <w:family w:val="auto"/>
    <w:pitch w:val="default"/>
    <w:sig w:usb0="A1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embedRegular r:id="rId6" w:fontKey="{DB3256DC-3AD6-4704-9DBB-F639E9A67CA2}"/>
  </w:font>
  <w:font w:name="Arial Narrow">
    <w:altName w:val="Arial"/>
    <w:panose1 w:val="020B0606020202030204"/>
    <w:charset w:val="00"/>
    <w:family w:val="auto"/>
    <w:pitch w:val="default"/>
    <w:sig w:usb0="00000000" w:usb1="00000000" w:usb2="00000000" w:usb3="00000000" w:csb0="2000009F" w:csb1="DFD70000"/>
  </w:font>
  <w:font w:name="Tahoma">
    <w:panose1 w:val="020B0604030504040204"/>
    <w:charset w:val="00"/>
    <w:family w:val="auto"/>
    <w:pitch w:val="default"/>
    <w:sig w:usb0="E1002EFF" w:usb1="C000605B" w:usb2="00000029" w:usb3="00000000" w:csb0="200101FF" w:csb1="20280000"/>
  </w:font>
  <w:font w:name="小标宋">
    <w:altName w:val="宋体"/>
    <w:panose1 w:val="00000000000000000000"/>
    <w:charset w:val="86"/>
    <w:family w:val="auto"/>
    <w:pitch w:val="default"/>
    <w:sig w:usb0="00000000" w:usb1="00000000" w:usb2="00000010" w:usb3="00000000" w:csb0="00040000" w:csb1="00000000"/>
  </w:font>
  <w:font w:name="PMingLiU">
    <w:panose1 w:val="02020500000000000000"/>
    <w:charset w:val="88"/>
    <w:family w:val="auto"/>
    <w:pitch w:val="default"/>
    <w:sig w:usb0="A00002FF" w:usb1="28CFFCFA" w:usb2="00000016" w:usb3="00000000" w:csb0="00100001" w:csb1="00000000"/>
  </w:font>
  <w:font w:name="长城仿宋">
    <w:altName w:val="宋体"/>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Arial Black">
    <w:panose1 w:val="020B0A04020102020204"/>
    <w:charset w:val="00"/>
    <w:family w:val="auto"/>
    <w:pitch w:val="default"/>
    <w:sig w:usb0="00000287" w:usb1="00000000" w:usb2="00000000" w:usb3="00000000" w:csb0="2000009F" w:csb1="DFD70000"/>
  </w:font>
  <w:font w:name="Baskerville">
    <w:altName w:val="Georgia"/>
    <w:panose1 w:val="00000000000000000000"/>
    <w:charset w:val="00"/>
    <w:family w:val="auto"/>
    <w:pitch w:val="default"/>
    <w:sig w:usb0="00000000" w:usb1="00000000" w:usb2="00000000" w:usb3="00000000" w:csb0="00000001" w:csb1="00000000"/>
  </w:font>
  <w:font w:name="Georgia">
    <w:panose1 w:val="02040502050405020303"/>
    <w:charset w:val="00"/>
    <w:family w:val="auto"/>
    <w:pitch w:val="default"/>
    <w:sig w:usb0="00000287" w:usb1="00000000" w:usb2="00000000" w:usb3="00000000" w:csb0="2000009F" w:csb1="00000000"/>
  </w:font>
  <w:font w:name="ヒラギノ角ゴ Pro W3">
    <w:altName w:val="MS Mincho"/>
    <w:panose1 w:val="00000000000000000000"/>
    <w:charset w:val="80"/>
    <w:family w:val="auto"/>
    <w:pitch w:val="default"/>
    <w:sig w:usb0="00000000" w:usb1="00000000" w:usb2="01000407" w:usb3="00000000" w:csb0="00020000" w:csb1="00000000"/>
  </w:font>
  <w:font w:name="MS Mincho">
    <w:panose1 w:val="02020609040205080304"/>
    <w:charset w:val="80"/>
    <w:family w:val="auto"/>
    <w:pitch w:val="default"/>
    <w:sig w:usb0="E00002FF" w:usb1="6AC7FDFB" w:usb2="00000012" w:usb3="00000000" w:csb0="4002009F" w:csb1="DFD70000"/>
  </w:font>
  <w:font w:name="Adobe 黑体 Std R">
    <w:altName w:val="黑体"/>
    <w:panose1 w:val="020B0400000000000000"/>
    <w:charset w:val="86"/>
    <w:family w:val="auto"/>
    <w:pitch w:val="default"/>
    <w:sig w:usb0="00000000" w:usb1="00000000" w:usb2="00000016" w:usb3="00000000" w:csb0="00060007" w:csb1="00000000"/>
  </w:font>
  <w:font w:name="文鼎粗黑">
    <w:altName w:val="黑体"/>
    <w:panose1 w:val="00000000000000000000"/>
    <w:charset w:val="86"/>
    <w:family w:val="auto"/>
    <w:pitch w:val="default"/>
    <w:sig w:usb0="00000000" w:usb1="00000000" w:usb2="00000010" w:usb3="00000000" w:csb0="00040000" w:csb1="00000000"/>
  </w:font>
  <w:font w:name="昆仑楷体">
    <w:altName w:val="宋体"/>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新宋体">
    <w:panose1 w:val="02010609030101010101"/>
    <w:charset w:val="86"/>
    <w:family w:val="auto"/>
    <w:pitch w:val="default"/>
    <w:sig w:usb0="00000003" w:usb1="288F0000" w:usb2="00000006" w:usb3="00000000" w:csb0="00040001" w:csb1="00000000"/>
    <w:embedRegular r:id="rId7" w:fontKey="{AEDA4561-56C0-4CBD-AA4C-FE8DEDB1D103}"/>
  </w:font>
  <w:font w:name="华文行楷">
    <w:altName w:val="微软雅黑"/>
    <w:panose1 w:val="02010800040101010101"/>
    <w:charset w:val="86"/>
    <w:family w:val="auto"/>
    <w:pitch w:val="default"/>
    <w:sig w:usb0="00000000" w:usb1="00000000" w:usb2="00000000" w:usb3="00000000" w:csb0="00040000" w:csb1="00000000"/>
    <w:embedRegular r:id="rId8" w:fontKey="{9E48CCF2-4C6C-4790-B15E-47EDA988D2A1}"/>
  </w:font>
  <w:font w:name="方正楷体_GBK">
    <w:panose1 w:val="02000000000000000000"/>
    <w:charset w:val="86"/>
    <w:family w:val="auto"/>
    <w:pitch w:val="default"/>
    <w:sig w:usb0="800002BF" w:usb1="38CF7CFA" w:usb2="00000016" w:usb3="00000000" w:csb0="00040000" w:csb1="00000000"/>
    <w:embedRegular r:id="rId9" w:fontKey="{1FBD7622-FDD4-4AFD-8C1F-EA1EBD1BB4A5}"/>
  </w:font>
  <w:font w:name="华文中宋">
    <w:altName w:val="宋体"/>
    <w:panose1 w:val="02010600040101010101"/>
    <w:charset w:val="86"/>
    <w:family w:val="auto"/>
    <w:pitch w:val="default"/>
    <w:sig w:usb0="00000000" w:usb1="00000000" w:usb2="00000000" w:usb3="00000000" w:csb0="0004009F" w:csb1="DFD70000"/>
    <w:embedRegular r:id="rId10" w:fontKey="{FB6260B0-B4A8-4EF9-BFAF-7E7488228B6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E204C">
    <w:pPr>
      <w:pStyle w:val="38"/>
      <w:ind w:firstLine="480"/>
      <w:jc w:val="center"/>
    </w:pPr>
    <w:r>
      <w:rPr>
        <w:sz w:val="24"/>
        <w:szCs w:val="24"/>
        <w:lang w:val="zh-CN"/>
      </w:rPr>
      <w:t xml:space="preserve"> </w:t>
    </w:r>
  </w:p>
  <w:p w14:paraId="56F3DDF5">
    <w:pPr>
      <w:pStyle w:val="38"/>
      <w:ind w:firstLineChars="1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BA5FA">
    <w:pPr>
      <w:pStyle w:val="3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3B765">
    <w:pPr>
      <w:pStyle w:val="3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0E88A">
    <w:pPr>
      <w:pStyle w:val="38"/>
      <w:ind w:firstLine="480"/>
      <w:jc w:val="cente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989CDC">
                          <w:pPr>
                            <w:pStyle w:val="3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F989CDC">
                    <w:pPr>
                      <w:pStyle w:val="38"/>
                    </w:pPr>
                    <w:r>
                      <w:fldChar w:fldCharType="begin"/>
                    </w:r>
                    <w:r>
                      <w:instrText xml:space="preserve"> PAGE  \* MERGEFORMAT </w:instrText>
                    </w:r>
                    <w:r>
                      <w:fldChar w:fldCharType="separate"/>
                    </w:r>
                    <w:r>
                      <w:t>1</w:t>
                    </w:r>
                    <w:r>
                      <w:fldChar w:fldCharType="end"/>
                    </w:r>
                  </w:p>
                </w:txbxContent>
              </v:textbox>
            </v:shape>
          </w:pict>
        </mc:Fallback>
      </mc:AlternateContent>
    </w:r>
    <w:r>
      <w:rPr>
        <w:sz w:val="24"/>
        <w:szCs w:val="24"/>
        <w:lang w:val="zh-CN"/>
      </w:rPr>
      <w:t xml:space="preserve"> </w:t>
    </w:r>
  </w:p>
  <w:p w14:paraId="2B14E46A">
    <w:pPr>
      <w:pStyle w:val="38"/>
      <w:ind w:firstLineChars="1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A27B7">
    <w:pPr>
      <w:pStyle w:val="38"/>
      <w:ind w:firstLine="480"/>
      <w:jc w:val="center"/>
    </w:pPr>
    <w:r>
      <w:rPr>
        <w:rFonts w:ascii="Times New Roman" w:hAnsi="Times New Roman" w:eastAsia="宋体" w:cs="Times New Roman"/>
        <w:kern w:val="2"/>
        <w:sz w:val="24"/>
        <w:szCs w:val="20"/>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05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36D01A0">
                          <w:pPr>
                            <w:pStyle w:val="38"/>
                            <w:ind w:firstLine="360"/>
                          </w:pPr>
                          <w:r>
                            <w:rPr>
                              <w:rFonts w:hint="eastAsia"/>
                            </w:rPr>
                            <w:fldChar w:fldCharType="begin"/>
                          </w:r>
                          <w:r>
                            <w:rPr>
                              <w:rFonts w:hint="eastAsia"/>
                            </w:rPr>
                            <w:instrText xml:space="preserve"> PAGE  \* MERGEFORMAT </w:instrText>
                          </w:r>
                          <w:r>
                            <w:rPr>
                              <w:rFonts w:hint="eastAsia"/>
                            </w:rPr>
                            <w:fldChar w:fldCharType="separate"/>
                          </w:r>
                          <w:r>
                            <w:t>143</w:t>
                          </w:r>
                          <w:r>
                            <w:rPr>
                              <w:rFonts w:hint="eastAsia"/>
                            </w:rPr>
                            <w:fldChar w:fldCharType="end"/>
                          </w:r>
                        </w:p>
                      </w:txbxContent>
                    </wps:txbx>
                    <wps:bodyPr wrap="none" lIns="0" tIns="0" rIns="0" bIns="0" upright="1">
                      <a:spAutoFit/>
                    </wps:bodyPr>
                  </wps:wsp>
                </a:graphicData>
              </a:graphic>
            </wp:anchor>
          </w:drawing>
        </mc:Choice>
        <mc:Fallback>
          <w:pict>
            <v:rect id="文本框 205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noAADGAQAAkgMAAA4AAABkcnMvZTJvRG9jLnhtbK1TzY7TMBC+I/EO&#10;lu80aSV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gTOHPC0oVfvn+7/Ph1+fmV&#10;rcq3q+RQH7CixsfwAFOGFCa5Qws2vUkIG7Kr56uraohMUnG5Xq3XJRku6WxOCKd4+jwAxnvlLUtB&#10;zYGuLbspTh8wjq1zS5rm/J02huqiMu6vAmGmSpEYjxxTFIf9MBHf++ZMgnu68Zo7WnDOzHtHhqbl&#10;mAOYg/0cHAPoQ0fUlpkXhttjJBKZW5owwk6D6aqyummt0i78meeup19p+x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uegAAMYBAACSAwAADgAAAAAAAAABACAAAAAfAQAAZHJzL2Uyb0RvYy54&#10;bWxQSwUGAAAAAAYABgBZAQAAVwUAAAAA&#10;">
              <v:fill on="f" focussize="0,0"/>
              <v:stroke on="f"/>
              <v:imagedata o:title=""/>
              <o:lock v:ext="edit" aspectratio="f"/>
              <v:textbox inset="0mm,0mm,0mm,0mm" style="mso-fit-shape-to-text:t;">
                <w:txbxContent>
                  <w:p w14:paraId="636D01A0">
                    <w:pPr>
                      <w:pStyle w:val="38"/>
                      <w:ind w:firstLine="360"/>
                    </w:pPr>
                    <w:r>
                      <w:rPr>
                        <w:rFonts w:hint="eastAsia"/>
                      </w:rPr>
                      <w:fldChar w:fldCharType="begin"/>
                    </w:r>
                    <w:r>
                      <w:rPr>
                        <w:rFonts w:hint="eastAsia"/>
                      </w:rPr>
                      <w:instrText xml:space="preserve"> PAGE  \* MERGEFORMAT </w:instrText>
                    </w:r>
                    <w:r>
                      <w:rPr>
                        <w:rFonts w:hint="eastAsia"/>
                      </w:rPr>
                      <w:fldChar w:fldCharType="separate"/>
                    </w:r>
                    <w:r>
                      <w:t>143</w:t>
                    </w:r>
                    <w:r>
                      <w:rPr>
                        <w:rFonts w:hint="eastAsia"/>
                      </w:rPr>
                      <w:fldChar w:fldCharType="end"/>
                    </w:r>
                  </w:p>
                </w:txbxContent>
              </v:textbox>
            </v:rect>
          </w:pict>
        </mc:Fallback>
      </mc:AlternateContent>
    </w:r>
    <w:r>
      <w:rPr>
        <w:sz w:val="24"/>
        <w:szCs w:val="24"/>
        <w:lang w:val="zh-CN"/>
      </w:rPr>
      <w:t xml:space="preserve"> </w:t>
    </w:r>
  </w:p>
  <w:p w14:paraId="40FB0BA2">
    <w:pPr>
      <w:pStyle w:val="38"/>
      <w:ind w:firstLineChars="1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8F1F1">
    <w:pPr>
      <w:tabs>
        <w:tab w:val="left" w:pos="5925"/>
      </w:tabs>
      <w:ind w:firstLine="0" w:firstLineChars="0"/>
      <w:rPr>
        <w:rFonts w:ascii="宋体" w:hAnsi="宋体" w:cs="宋体"/>
        <w:b/>
        <w:bCs/>
        <w:i/>
        <w:sz w:val="18"/>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12A77">
    <w:pPr>
      <w:pStyle w:val="4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01EEF">
    <w:pPr>
      <w:pStyle w:val="4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858863"/>
    <w:multiLevelType w:val="singleLevel"/>
    <w:tmpl w:val="86858863"/>
    <w:lvl w:ilvl="0" w:tentative="0">
      <w:start w:val="2"/>
      <w:numFmt w:val="chineseCounting"/>
      <w:suff w:val="nothing"/>
      <w:lvlText w:val="%1、"/>
      <w:lvlJc w:val="left"/>
      <w:rPr>
        <w:rFonts w:hint="eastAsia"/>
      </w:rPr>
    </w:lvl>
  </w:abstractNum>
  <w:abstractNum w:abstractNumId="1">
    <w:nsid w:val="8AD2BEA7"/>
    <w:multiLevelType w:val="singleLevel"/>
    <w:tmpl w:val="8AD2BEA7"/>
    <w:lvl w:ilvl="0" w:tentative="0">
      <w:start w:val="2"/>
      <w:numFmt w:val="decimal"/>
      <w:suff w:val="nothing"/>
      <w:lvlText w:val="%1、"/>
      <w:lvlJc w:val="left"/>
    </w:lvl>
  </w:abstractNum>
  <w:abstractNum w:abstractNumId="2">
    <w:nsid w:val="8FC67529"/>
    <w:multiLevelType w:val="singleLevel"/>
    <w:tmpl w:val="8FC67529"/>
    <w:lvl w:ilvl="0" w:tentative="0">
      <w:start w:val="1"/>
      <w:numFmt w:val="decimal"/>
      <w:suff w:val="nothing"/>
      <w:lvlText w:val="%1、"/>
      <w:lvlJc w:val="left"/>
    </w:lvl>
  </w:abstractNum>
  <w:abstractNum w:abstractNumId="3">
    <w:nsid w:val="055F402C"/>
    <w:multiLevelType w:val="multilevel"/>
    <w:tmpl w:val="055F402C"/>
    <w:lvl w:ilvl="0" w:tentative="0">
      <w:start w:val="1"/>
      <w:numFmt w:val="decimal"/>
      <w:pStyle w:val="26"/>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7724F5B"/>
    <w:multiLevelType w:val="multilevel"/>
    <w:tmpl w:val="07724F5B"/>
    <w:lvl w:ilvl="0" w:tentative="0">
      <w:start w:val="1"/>
      <w:numFmt w:val="decimal"/>
      <w:pStyle w:val="160"/>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pStyle w:val="449"/>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5">
    <w:nsid w:val="0DB33CEE"/>
    <w:multiLevelType w:val="multilevel"/>
    <w:tmpl w:val="0DB33CEE"/>
    <w:lvl w:ilvl="0" w:tentative="0">
      <w:start w:val="1"/>
      <w:numFmt w:val="decimal"/>
      <w:pStyle w:val="29"/>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7DA37AD"/>
    <w:multiLevelType w:val="multilevel"/>
    <w:tmpl w:val="17DA37AD"/>
    <w:lvl w:ilvl="0" w:tentative="0">
      <w:start w:val="1"/>
      <w:numFmt w:val="decimal"/>
      <w:pStyle w:val="246"/>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BBA491D"/>
    <w:multiLevelType w:val="multilevel"/>
    <w:tmpl w:val="2BBA491D"/>
    <w:lvl w:ilvl="0" w:tentative="0">
      <w:start w:val="1"/>
      <w:numFmt w:val="decimal"/>
      <w:pStyle w:val="227"/>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301F4884"/>
    <w:multiLevelType w:val="multilevel"/>
    <w:tmpl w:val="301F4884"/>
    <w:lvl w:ilvl="0" w:tentative="0">
      <w:start w:val="2"/>
      <w:numFmt w:val="decimal"/>
      <w:pStyle w:val="248"/>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0475716"/>
    <w:multiLevelType w:val="multilevel"/>
    <w:tmpl w:val="30475716"/>
    <w:lvl w:ilvl="0" w:tentative="0">
      <w:start w:val="3"/>
      <w:numFmt w:val="decimal"/>
      <w:pStyle w:val="15"/>
      <w:lvlText w:val="%1"/>
      <w:lvlJc w:val="left"/>
      <w:pPr>
        <w:tabs>
          <w:tab w:val="left" w:pos="540"/>
        </w:tabs>
        <w:ind w:left="540" w:hanging="540"/>
      </w:pPr>
      <w:rPr>
        <w:rFonts w:hint="default"/>
      </w:rPr>
    </w:lvl>
    <w:lvl w:ilvl="1" w:tentative="0">
      <w:start w:val="2"/>
      <w:numFmt w:val="decimal"/>
      <w:lvlText w:val="%1.%2"/>
      <w:lvlJc w:val="left"/>
      <w:pPr>
        <w:tabs>
          <w:tab w:val="left" w:pos="540"/>
        </w:tabs>
        <w:ind w:left="540" w:hanging="54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0">
    <w:nsid w:val="32EF3B4D"/>
    <w:multiLevelType w:val="multilevel"/>
    <w:tmpl w:val="32EF3B4D"/>
    <w:lvl w:ilvl="0" w:tentative="0">
      <w:start w:val="1"/>
      <w:numFmt w:val="decimal"/>
      <w:pStyle w:val="407"/>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39D194E9"/>
    <w:multiLevelType w:val="singleLevel"/>
    <w:tmpl w:val="39D194E9"/>
    <w:lvl w:ilvl="0" w:tentative="0">
      <w:start w:val="1"/>
      <w:numFmt w:val="decimal"/>
      <w:suff w:val="nothing"/>
      <w:lvlText w:val="%1、"/>
      <w:lvlJc w:val="left"/>
    </w:lvl>
  </w:abstractNum>
  <w:abstractNum w:abstractNumId="12">
    <w:nsid w:val="3B0163A1"/>
    <w:multiLevelType w:val="multilevel"/>
    <w:tmpl w:val="3B0163A1"/>
    <w:lvl w:ilvl="0" w:tentative="0">
      <w:start w:val="1"/>
      <w:numFmt w:val="decimal"/>
      <w:lvlText w:val="%1."/>
      <w:lvlJc w:val="left"/>
      <w:pPr>
        <w:tabs>
          <w:tab w:val="left" w:pos="360"/>
        </w:tabs>
        <w:ind w:left="360" w:hanging="360"/>
      </w:pPr>
      <w:rPr>
        <w:rFonts w:hint="default"/>
      </w:rPr>
    </w:lvl>
    <w:lvl w:ilvl="1" w:tentative="0">
      <w:start w:val="1"/>
      <w:numFmt w:val="decimal"/>
      <w:pStyle w:val="488"/>
      <w:lvlText w:val="(%2)"/>
      <w:lvlJc w:val="left"/>
      <w:pPr>
        <w:tabs>
          <w:tab w:val="left" w:pos="840"/>
        </w:tabs>
        <w:ind w:left="840" w:hanging="420"/>
      </w:pPr>
      <w:rPr>
        <w:rFonts w:hint="default" w:hAnsi="宋体" w:cs="宋体"/>
        <w:b w:val="0"/>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3B12EC65"/>
    <w:multiLevelType w:val="singleLevel"/>
    <w:tmpl w:val="3B12EC65"/>
    <w:lvl w:ilvl="0" w:tentative="0">
      <w:start w:val="7"/>
      <w:numFmt w:val="chineseCounting"/>
      <w:suff w:val="nothing"/>
      <w:lvlText w:val="%1、"/>
      <w:lvlJc w:val="left"/>
      <w:rPr>
        <w:rFonts w:hint="eastAsia"/>
      </w:rPr>
    </w:lvl>
  </w:abstractNum>
  <w:abstractNum w:abstractNumId="14">
    <w:nsid w:val="40CF13D4"/>
    <w:multiLevelType w:val="multilevel"/>
    <w:tmpl w:val="40CF13D4"/>
    <w:lvl w:ilvl="0" w:tentative="0">
      <w:start w:val="1"/>
      <w:numFmt w:val="decimal"/>
      <w:pStyle w:val="169"/>
      <w:lvlText w:val="%1."/>
      <w:lvlJc w:val="left"/>
      <w:pPr>
        <w:tabs>
          <w:tab w:val="left" w:pos="425"/>
        </w:tabs>
        <w:ind w:left="425" w:hanging="425"/>
      </w:pPr>
      <w:rPr>
        <w:rFonts w:hint="eastAsia"/>
      </w:rPr>
    </w:lvl>
    <w:lvl w:ilvl="1" w:tentative="0">
      <w:start w:val="1"/>
      <w:numFmt w:val="decimal"/>
      <w:lvlText w:val="%1.%2."/>
      <w:lvlJc w:val="left"/>
      <w:pPr>
        <w:tabs>
          <w:tab w:val="left" w:pos="720"/>
        </w:tabs>
        <w:ind w:left="567" w:hanging="567"/>
      </w:pPr>
      <w:rPr>
        <w:rFonts w:hint="eastAsia"/>
      </w:rPr>
    </w:lvl>
    <w:lvl w:ilvl="2" w:tentative="0">
      <w:start w:val="1"/>
      <w:numFmt w:val="decimal"/>
      <w:pStyle w:val="379"/>
      <w:lvlText w:val="%1.%2.%3."/>
      <w:lvlJc w:val="left"/>
      <w:pPr>
        <w:tabs>
          <w:tab w:val="left" w:pos="709"/>
        </w:tabs>
        <w:ind w:left="709" w:hanging="709"/>
      </w:pPr>
      <w:rPr>
        <w:rFonts w:hint="eastAsia"/>
      </w:rPr>
    </w:lvl>
    <w:lvl w:ilvl="3" w:tentative="0">
      <w:start w:val="1"/>
      <w:numFmt w:val="decimal"/>
      <w:pStyle w:val="457"/>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pStyle w:val="8"/>
      <w:lvlText w:val="%1.%2.%3.%4.%5.%6."/>
      <w:lvlJc w:val="left"/>
      <w:pPr>
        <w:tabs>
          <w:tab w:val="left" w:pos="1134"/>
        </w:tabs>
        <w:ind w:left="1134" w:hanging="1134"/>
      </w:pPr>
      <w:rPr>
        <w:rFonts w:hint="eastAsia"/>
      </w:rPr>
    </w:lvl>
    <w:lvl w:ilvl="6" w:tentative="0">
      <w:start w:val="1"/>
      <w:numFmt w:val="decimal"/>
      <w:pStyle w:val="9"/>
      <w:lvlText w:val="%1.%2.%3.%4.%5.%6.%7."/>
      <w:lvlJc w:val="left"/>
      <w:pPr>
        <w:tabs>
          <w:tab w:val="left" w:pos="1276"/>
        </w:tabs>
        <w:ind w:left="1276" w:hanging="1276"/>
      </w:pPr>
      <w:rPr>
        <w:rFonts w:hint="eastAsia"/>
      </w:rPr>
    </w:lvl>
    <w:lvl w:ilvl="7" w:tentative="0">
      <w:start w:val="1"/>
      <w:numFmt w:val="decimal"/>
      <w:pStyle w:val="10"/>
      <w:lvlText w:val="%1.%2.%3.%4.%5.%6.%7.%8."/>
      <w:lvlJc w:val="left"/>
      <w:pPr>
        <w:tabs>
          <w:tab w:val="left" w:pos="1418"/>
        </w:tabs>
        <w:ind w:left="1418" w:hanging="1418"/>
      </w:pPr>
      <w:rPr>
        <w:rFonts w:hint="eastAsia"/>
      </w:rPr>
    </w:lvl>
    <w:lvl w:ilvl="8" w:tentative="0">
      <w:start w:val="1"/>
      <w:numFmt w:val="decimal"/>
      <w:pStyle w:val="11"/>
      <w:lvlText w:val="%1.%2.%3.%4.%5.%6.%7.%8.%9."/>
      <w:lvlJc w:val="left"/>
      <w:pPr>
        <w:tabs>
          <w:tab w:val="left" w:pos="1559"/>
        </w:tabs>
        <w:ind w:left="1559" w:hanging="1559"/>
      </w:pPr>
      <w:rPr>
        <w:rFonts w:hint="eastAsia"/>
      </w:rPr>
    </w:lvl>
  </w:abstractNum>
  <w:abstractNum w:abstractNumId="15">
    <w:nsid w:val="42E45F04"/>
    <w:multiLevelType w:val="multilevel"/>
    <w:tmpl w:val="42E45F04"/>
    <w:lvl w:ilvl="0" w:tentative="0">
      <w:start w:val="1"/>
      <w:numFmt w:val="decimal"/>
      <w:pStyle w:val="413"/>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48174DE5"/>
    <w:multiLevelType w:val="multilevel"/>
    <w:tmpl w:val="48174DE5"/>
    <w:lvl w:ilvl="0" w:tentative="0">
      <w:start w:val="1"/>
      <w:numFmt w:val="decimal"/>
      <w:pStyle w:val="266"/>
      <w:lvlText w:val="%1、"/>
      <w:lvlJc w:val="left"/>
      <w:pPr>
        <w:tabs>
          <w:tab w:val="left" w:pos="360"/>
        </w:tabs>
        <w:ind w:left="360" w:hanging="360"/>
      </w:pPr>
      <w:rPr>
        <w:rFonts w:hint="default"/>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7">
    <w:nsid w:val="4B9D13A2"/>
    <w:multiLevelType w:val="multilevel"/>
    <w:tmpl w:val="4B9D13A2"/>
    <w:lvl w:ilvl="0" w:tentative="0">
      <w:start w:val="1"/>
      <w:numFmt w:val="bullet"/>
      <w:pStyle w:val="36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8">
    <w:nsid w:val="52CC104B"/>
    <w:multiLevelType w:val="multilevel"/>
    <w:tmpl w:val="52CC104B"/>
    <w:lvl w:ilvl="0" w:tentative="0">
      <w:start w:val="1"/>
      <w:numFmt w:val="decimal"/>
      <w:pStyle w:val="312"/>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58ABF3A8"/>
    <w:multiLevelType w:val="singleLevel"/>
    <w:tmpl w:val="58ABF3A8"/>
    <w:lvl w:ilvl="0" w:tentative="0">
      <w:start w:val="26"/>
      <w:numFmt w:val="decimal"/>
      <w:suff w:val="nothing"/>
      <w:lvlText w:val="%1."/>
      <w:lvlJc w:val="left"/>
    </w:lvl>
  </w:abstractNum>
  <w:abstractNum w:abstractNumId="20">
    <w:nsid w:val="59B11739"/>
    <w:multiLevelType w:val="singleLevel"/>
    <w:tmpl w:val="59B11739"/>
    <w:lvl w:ilvl="0" w:tentative="0">
      <w:start w:val="1"/>
      <w:numFmt w:val="decimal"/>
      <w:suff w:val="nothing"/>
      <w:lvlText w:val="（%1）"/>
      <w:lvlJc w:val="left"/>
    </w:lvl>
  </w:abstractNum>
  <w:abstractNum w:abstractNumId="21">
    <w:nsid w:val="6D1D48D6"/>
    <w:multiLevelType w:val="multilevel"/>
    <w:tmpl w:val="6D1D48D6"/>
    <w:lvl w:ilvl="0" w:tentative="0">
      <w:start w:val="1"/>
      <w:numFmt w:val="decimal"/>
      <w:pStyle w:val="101"/>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E2143A3"/>
    <w:multiLevelType w:val="multilevel"/>
    <w:tmpl w:val="6E2143A3"/>
    <w:lvl w:ilvl="0" w:tentative="0">
      <w:start w:val="1"/>
      <w:numFmt w:val="bullet"/>
      <w:pStyle w:val="236"/>
      <w:lvlText w:val=""/>
      <w:lvlJc w:val="left"/>
      <w:pPr>
        <w:tabs>
          <w:tab w:val="left" w:pos="840"/>
        </w:tabs>
        <w:ind w:left="840" w:hanging="420"/>
      </w:pPr>
      <w:rPr>
        <w:rFonts w:hint="default" w:ascii="Symbol" w:hAnsi="Symbol"/>
        <w:color w:val="auto"/>
        <w:sz w:val="24"/>
      </w:rPr>
    </w:lvl>
    <w:lvl w:ilvl="1" w:tentative="0">
      <w:start w:val="1"/>
      <w:numFmt w:val="decimal"/>
      <w:lvlText w:val="%2)"/>
      <w:lvlJc w:val="left"/>
      <w:pPr>
        <w:tabs>
          <w:tab w:val="left" w:pos="840"/>
        </w:tabs>
        <w:ind w:left="840" w:hanging="420"/>
      </w:pPr>
    </w:lvl>
    <w:lvl w:ilvl="2" w:tentative="0">
      <w:start w:val="1"/>
      <w:numFmt w:val="japaneseCounting"/>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decimal"/>
      <w:lvlText w:val="（%5）"/>
      <w:lvlJc w:val="left"/>
      <w:pPr>
        <w:tabs>
          <w:tab w:val="left" w:pos="2865"/>
        </w:tabs>
        <w:ind w:left="2865" w:hanging="1185"/>
      </w:pPr>
      <w:rPr>
        <w:rFonts w:hint="eastAsia"/>
      </w:rPr>
    </w:lvl>
    <w:lvl w:ilvl="5" w:tentative="0">
      <w:start w:val="1"/>
      <w:numFmt w:val="decimal"/>
      <w:lvlText w:val="%6）"/>
      <w:lvlJc w:val="left"/>
      <w:pPr>
        <w:tabs>
          <w:tab w:val="left" w:pos="2460"/>
        </w:tabs>
        <w:ind w:left="2460" w:hanging="360"/>
      </w:pPr>
      <w:rPr>
        <w:rFonts w:hint="eastAsia"/>
      </w:rPr>
    </w:lvl>
    <w:lvl w:ilvl="6" w:tentative="0">
      <w:start w:val="1"/>
      <w:numFmt w:val="decimal"/>
      <w:lvlText w:val="%7、"/>
      <w:lvlJc w:val="left"/>
      <w:pPr>
        <w:tabs>
          <w:tab w:val="left" w:pos="3465"/>
        </w:tabs>
        <w:ind w:left="3465" w:hanging="945"/>
      </w:pPr>
      <w:rPr>
        <w:rFonts w:hint="eastAsia"/>
      </w:rPr>
    </w:lvl>
    <w:lvl w:ilvl="7" w:tentative="0">
      <w:start w:val="3"/>
      <w:numFmt w:val="japaneseCounting"/>
      <w:lvlText w:val="%8、"/>
      <w:lvlJc w:val="left"/>
      <w:pPr>
        <w:tabs>
          <w:tab w:val="left" w:pos="3660"/>
        </w:tabs>
        <w:ind w:left="3660" w:hanging="720"/>
      </w:pPr>
      <w:rPr>
        <w:rFonts w:hint="default"/>
      </w:rPr>
    </w:lvl>
    <w:lvl w:ilvl="8" w:tentative="0">
      <w:start w:val="2"/>
      <w:numFmt w:val="decimal"/>
      <w:lvlText w:val="%9．"/>
      <w:lvlJc w:val="left"/>
      <w:pPr>
        <w:tabs>
          <w:tab w:val="left" w:pos="3720"/>
        </w:tabs>
        <w:ind w:left="3720" w:hanging="360"/>
      </w:pPr>
      <w:rPr>
        <w:rFonts w:hint="default"/>
      </w:rPr>
    </w:lvl>
  </w:abstractNum>
  <w:abstractNum w:abstractNumId="23">
    <w:nsid w:val="6FB24F5A"/>
    <w:multiLevelType w:val="multilevel"/>
    <w:tmpl w:val="6FB24F5A"/>
    <w:lvl w:ilvl="0" w:tentative="0">
      <w:start w:val="1"/>
      <w:numFmt w:val="decimal"/>
      <w:pStyle w:val="23"/>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745003A2"/>
    <w:multiLevelType w:val="singleLevel"/>
    <w:tmpl w:val="745003A2"/>
    <w:lvl w:ilvl="0" w:tentative="0">
      <w:start w:val="1"/>
      <w:numFmt w:val="bullet"/>
      <w:pStyle w:val="6"/>
      <w:lvlText w:val=""/>
      <w:lvlJc w:val="left"/>
      <w:pPr>
        <w:tabs>
          <w:tab w:val="left" w:pos="425"/>
        </w:tabs>
        <w:ind w:left="425" w:hanging="425"/>
      </w:pPr>
      <w:rPr>
        <w:rFonts w:hint="default" w:ascii="Wingdings" w:hAnsi="Wingdings"/>
      </w:rPr>
    </w:lvl>
  </w:abstractNum>
  <w:abstractNum w:abstractNumId="25">
    <w:nsid w:val="7B151701"/>
    <w:multiLevelType w:val="multilevel"/>
    <w:tmpl w:val="7B151701"/>
    <w:lvl w:ilvl="0" w:tentative="0">
      <w:start w:val="1"/>
      <w:numFmt w:val="decimal"/>
      <w:lvlText w:val="%1."/>
      <w:lvlJc w:val="left"/>
      <w:pPr>
        <w:tabs>
          <w:tab w:val="left" w:pos="0"/>
        </w:tabs>
        <w:ind w:left="420" w:hanging="420"/>
      </w:pPr>
      <w:rPr>
        <w:rFonts w:hint="eastAsia"/>
      </w:rPr>
    </w:lvl>
    <w:lvl w:ilvl="1" w:tentative="0">
      <w:start w:val="1"/>
      <w:numFmt w:val="decimal"/>
      <w:pStyle w:val="316"/>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24"/>
  </w:num>
  <w:num w:numId="2">
    <w:abstractNumId w:val="14"/>
  </w:num>
  <w:num w:numId="3">
    <w:abstractNumId w:val="9"/>
  </w:num>
  <w:num w:numId="4">
    <w:abstractNumId w:val="23"/>
  </w:num>
  <w:num w:numId="5">
    <w:abstractNumId w:val="3"/>
  </w:num>
  <w:num w:numId="6">
    <w:abstractNumId w:val="5"/>
  </w:num>
  <w:num w:numId="7">
    <w:abstractNumId w:val="21"/>
  </w:num>
  <w:num w:numId="8">
    <w:abstractNumId w:val="4"/>
  </w:num>
  <w:num w:numId="9">
    <w:abstractNumId w:val="7"/>
  </w:num>
  <w:num w:numId="10">
    <w:abstractNumId w:val="22"/>
  </w:num>
  <w:num w:numId="11">
    <w:abstractNumId w:val="6"/>
  </w:num>
  <w:num w:numId="12">
    <w:abstractNumId w:val="8"/>
  </w:num>
  <w:num w:numId="13">
    <w:abstractNumId w:val="16"/>
  </w:num>
  <w:num w:numId="14">
    <w:abstractNumId w:val="18"/>
  </w:num>
  <w:num w:numId="15">
    <w:abstractNumId w:val="25"/>
  </w:num>
  <w:num w:numId="16">
    <w:abstractNumId w:val="17"/>
  </w:num>
  <w:num w:numId="17">
    <w:abstractNumId w:val="10"/>
  </w:num>
  <w:num w:numId="18">
    <w:abstractNumId w:val="15"/>
  </w:num>
  <w:num w:numId="19">
    <w:abstractNumId w:val="12"/>
  </w:num>
  <w:num w:numId="20">
    <w:abstractNumId w:val="13"/>
  </w:num>
  <w:num w:numId="21">
    <w:abstractNumId w:val="19"/>
  </w:num>
  <w:num w:numId="22">
    <w:abstractNumId w:val="20"/>
  </w:num>
  <w:num w:numId="23">
    <w:abstractNumId w:val="1"/>
  </w:num>
  <w:num w:numId="24">
    <w:abstractNumId w:val="0"/>
  </w:num>
  <w:num w:numId="25">
    <w:abstractNumId w:val="2"/>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embedTrueTypeFonts/>
  <w:saveSubsetFonts/>
  <w:bordersDoNotSurroundHeader w:val="0"/>
  <w:bordersDoNotSurroundFooter w:val="0"/>
  <w:documentProtection w:enforcement="0"/>
  <w:defaultTabStop w:val="5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3MjMxM2I1Yzg2YjgyMjg2N2MwM2U4MjZkMThkZjEifQ=="/>
    <w:docVar w:name="KSO_WPS_MARK_KEY" w:val="e8d7d1ec-f100-4a55-9bda-13f4386c5952"/>
  </w:docVars>
  <w:rsids>
    <w:rsidRoot w:val="00000000"/>
    <w:rsid w:val="004277C9"/>
    <w:rsid w:val="010A1A79"/>
    <w:rsid w:val="016D603B"/>
    <w:rsid w:val="018E7169"/>
    <w:rsid w:val="01BB7833"/>
    <w:rsid w:val="03843481"/>
    <w:rsid w:val="03E648E0"/>
    <w:rsid w:val="03E80687"/>
    <w:rsid w:val="047343F5"/>
    <w:rsid w:val="04BD6459"/>
    <w:rsid w:val="053C6EDC"/>
    <w:rsid w:val="05502988"/>
    <w:rsid w:val="05CD218D"/>
    <w:rsid w:val="05FE23E4"/>
    <w:rsid w:val="06017D5E"/>
    <w:rsid w:val="06404F3B"/>
    <w:rsid w:val="066C37F1"/>
    <w:rsid w:val="067E0C9F"/>
    <w:rsid w:val="06F25109"/>
    <w:rsid w:val="06FA704F"/>
    <w:rsid w:val="07B93E4E"/>
    <w:rsid w:val="07CF5DE6"/>
    <w:rsid w:val="082425AD"/>
    <w:rsid w:val="0869448C"/>
    <w:rsid w:val="08B15A10"/>
    <w:rsid w:val="08B576D2"/>
    <w:rsid w:val="08E13DC4"/>
    <w:rsid w:val="08F94C9F"/>
    <w:rsid w:val="090E4360"/>
    <w:rsid w:val="09F13A1D"/>
    <w:rsid w:val="0A1C3FD2"/>
    <w:rsid w:val="0A430D0D"/>
    <w:rsid w:val="0AF54ADE"/>
    <w:rsid w:val="0B065FC2"/>
    <w:rsid w:val="0B082A4D"/>
    <w:rsid w:val="0BBE4AEF"/>
    <w:rsid w:val="0BED626F"/>
    <w:rsid w:val="0CCA5D39"/>
    <w:rsid w:val="0D7657B5"/>
    <w:rsid w:val="0DBA29A3"/>
    <w:rsid w:val="0DCC2D76"/>
    <w:rsid w:val="0E06452B"/>
    <w:rsid w:val="0E370B89"/>
    <w:rsid w:val="0E782D99"/>
    <w:rsid w:val="0F202D47"/>
    <w:rsid w:val="0F94703F"/>
    <w:rsid w:val="0FF7573A"/>
    <w:rsid w:val="10143855"/>
    <w:rsid w:val="10B262A5"/>
    <w:rsid w:val="10C20557"/>
    <w:rsid w:val="12FC3D72"/>
    <w:rsid w:val="143E4A1F"/>
    <w:rsid w:val="15A15907"/>
    <w:rsid w:val="161C0D90"/>
    <w:rsid w:val="16D26C7B"/>
    <w:rsid w:val="173B680E"/>
    <w:rsid w:val="185D2F9A"/>
    <w:rsid w:val="18C56A10"/>
    <w:rsid w:val="18F03889"/>
    <w:rsid w:val="19502AFF"/>
    <w:rsid w:val="19F3005A"/>
    <w:rsid w:val="1A8C7B66"/>
    <w:rsid w:val="1ACB68E1"/>
    <w:rsid w:val="1AF06347"/>
    <w:rsid w:val="1AFA04B7"/>
    <w:rsid w:val="1B0A2057"/>
    <w:rsid w:val="1B304996"/>
    <w:rsid w:val="1B5C39DD"/>
    <w:rsid w:val="1C327E6A"/>
    <w:rsid w:val="1CD53A47"/>
    <w:rsid w:val="1CFA525B"/>
    <w:rsid w:val="1D0042FC"/>
    <w:rsid w:val="1D205DE2"/>
    <w:rsid w:val="1DFE0E93"/>
    <w:rsid w:val="1EB14160"/>
    <w:rsid w:val="1F136AA8"/>
    <w:rsid w:val="1FAB0A8F"/>
    <w:rsid w:val="1FBA360A"/>
    <w:rsid w:val="1FD224BF"/>
    <w:rsid w:val="2075762A"/>
    <w:rsid w:val="20784E15"/>
    <w:rsid w:val="21771DA9"/>
    <w:rsid w:val="21933B4E"/>
    <w:rsid w:val="2231309C"/>
    <w:rsid w:val="22702BD8"/>
    <w:rsid w:val="22F92266"/>
    <w:rsid w:val="242157C3"/>
    <w:rsid w:val="24A563F4"/>
    <w:rsid w:val="24AB4534"/>
    <w:rsid w:val="24E442D9"/>
    <w:rsid w:val="254B684D"/>
    <w:rsid w:val="259F4BF2"/>
    <w:rsid w:val="263712CE"/>
    <w:rsid w:val="26377520"/>
    <w:rsid w:val="28DF46B0"/>
    <w:rsid w:val="28EB29C4"/>
    <w:rsid w:val="29622B06"/>
    <w:rsid w:val="29C10B91"/>
    <w:rsid w:val="2A380555"/>
    <w:rsid w:val="2B9D422A"/>
    <w:rsid w:val="2BEE242F"/>
    <w:rsid w:val="2C043A01"/>
    <w:rsid w:val="2C5B55EB"/>
    <w:rsid w:val="2C7341CE"/>
    <w:rsid w:val="2CAE5CA8"/>
    <w:rsid w:val="2CFE66A2"/>
    <w:rsid w:val="2D23435A"/>
    <w:rsid w:val="2D3B5F8F"/>
    <w:rsid w:val="2D6F75A0"/>
    <w:rsid w:val="2E1B4BAE"/>
    <w:rsid w:val="2E224155"/>
    <w:rsid w:val="2E4516FE"/>
    <w:rsid w:val="2E5425EC"/>
    <w:rsid w:val="2F631F8A"/>
    <w:rsid w:val="2FA31782"/>
    <w:rsid w:val="2FB303A3"/>
    <w:rsid w:val="300D4E4E"/>
    <w:rsid w:val="31532D34"/>
    <w:rsid w:val="31E51575"/>
    <w:rsid w:val="34151075"/>
    <w:rsid w:val="343706EB"/>
    <w:rsid w:val="347D25A2"/>
    <w:rsid w:val="34D15FAE"/>
    <w:rsid w:val="352A2E1D"/>
    <w:rsid w:val="35780FBB"/>
    <w:rsid w:val="35C06662"/>
    <w:rsid w:val="360D3DFA"/>
    <w:rsid w:val="36343582"/>
    <w:rsid w:val="363B2EA6"/>
    <w:rsid w:val="366A4C75"/>
    <w:rsid w:val="36B062EE"/>
    <w:rsid w:val="37160A8C"/>
    <w:rsid w:val="371A26C2"/>
    <w:rsid w:val="37211DC1"/>
    <w:rsid w:val="380B4369"/>
    <w:rsid w:val="3810197F"/>
    <w:rsid w:val="38A574BA"/>
    <w:rsid w:val="394418E0"/>
    <w:rsid w:val="39513FFD"/>
    <w:rsid w:val="396E4BAF"/>
    <w:rsid w:val="39904B26"/>
    <w:rsid w:val="3A033118"/>
    <w:rsid w:val="3B0F207A"/>
    <w:rsid w:val="3B2C6AD0"/>
    <w:rsid w:val="3B854580"/>
    <w:rsid w:val="3CDE3DFA"/>
    <w:rsid w:val="3CE82ECA"/>
    <w:rsid w:val="3D097450"/>
    <w:rsid w:val="3E133F77"/>
    <w:rsid w:val="3E2B7513"/>
    <w:rsid w:val="3E4D42DA"/>
    <w:rsid w:val="3E5A510F"/>
    <w:rsid w:val="3F022315"/>
    <w:rsid w:val="40416B7A"/>
    <w:rsid w:val="409F5F96"/>
    <w:rsid w:val="40E37C31"/>
    <w:rsid w:val="42103073"/>
    <w:rsid w:val="435F2852"/>
    <w:rsid w:val="43F557C9"/>
    <w:rsid w:val="44BA15F0"/>
    <w:rsid w:val="455C4FC6"/>
    <w:rsid w:val="45A20CDB"/>
    <w:rsid w:val="45D534D0"/>
    <w:rsid w:val="466F1EBE"/>
    <w:rsid w:val="46A41C10"/>
    <w:rsid w:val="47B60444"/>
    <w:rsid w:val="482464BF"/>
    <w:rsid w:val="483B0352"/>
    <w:rsid w:val="485C5262"/>
    <w:rsid w:val="48AC2FFE"/>
    <w:rsid w:val="48C30372"/>
    <w:rsid w:val="48EE3617"/>
    <w:rsid w:val="48FA4225"/>
    <w:rsid w:val="48FD5F50"/>
    <w:rsid w:val="493A7185"/>
    <w:rsid w:val="495A3BE4"/>
    <w:rsid w:val="496E4757"/>
    <w:rsid w:val="4988056C"/>
    <w:rsid w:val="49B06B1E"/>
    <w:rsid w:val="4A235542"/>
    <w:rsid w:val="4A2D7C3F"/>
    <w:rsid w:val="4AA03036"/>
    <w:rsid w:val="4B74506B"/>
    <w:rsid w:val="4B937604"/>
    <w:rsid w:val="4C13706C"/>
    <w:rsid w:val="4C72630D"/>
    <w:rsid w:val="4D010FB5"/>
    <w:rsid w:val="4D0D7D1D"/>
    <w:rsid w:val="4D98562B"/>
    <w:rsid w:val="4DAE510C"/>
    <w:rsid w:val="4E061C93"/>
    <w:rsid w:val="4F1F09CE"/>
    <w:rsid w:val="4F3302E1"/>
    <w:rsid w:val="4F3B1580"/>
    <w:rsid w:val="502E2877"/>
    <w:rsid w:val="505A5D78"/>
    <w:rsid w:val="519059F2"/>
    <w:rsid w:val="51D04201"/>
    <w:rsid w:val="51DF14E9"/>
    <w:rsid w:val="51E8779D"/>
    <w:rsid w:val="533B38FC"/>
    <w:rsid w:val="53A21BCD"/>
    <w:rsid w:val="53B00C5F"/>
    <w:rsid w:val="542E65FD"/>
    <w:rsid w:val="5455279C"/>
    <w:rsid w:val="54A74A05"/>
    <w:rsid w:val="54FE3540"/>
    <w:rsid w:val="55256E3A"/>
    <w:rsid w:val="56182AD9"/>
    <w:rsid w:val="56DB78D0"/>
    <w:rsid w:val="575C02E5"/>
    <w:rsid w:val="57A203EE"/>
    <w:rsid w:val="57BB14B0"/>
    <w:rsid w:val="57D245D5"/>
    <w:rsid w:val="589D0BB5"/>
    <w:rsid w:val="5AC21B37"/>
    <w:rsid w:val="5B120108"/>
    <w:rsid w:val="5B461090"/>
    <w:rsid w:val="5C0D33DD"/>
    <w:rsid w:val="5C827377"/>
    <w:rsid w:val="5C855BE8"/>
    <w:rsid w:val="5D04294B"/>
    <w:rsid w:val="5D9535FE"/>
    <w:rsid w:val="5DFB7017"/>
    <w:rsid w:val="5EF56269"/>
    <w:rsid w:val="5F864151"/>
    <w:rsid w:val="5FA666FE"/>
    <w:rsid w:val="6122434D"/>
    <w:rsid w:val="61333E65"/>
    <w:rsid w:val="61D92C5E"/>
    <w:rsid w:val="6206092D"/>
    <w:rsid w:val="62314848"/>
    <w:rsid w:val="62EA49F7"/>
    <w:rsid w:val="634E4F86"/>
    <w:rsid w:val="63626C83"/>
    <w:rsid w:val="63BA0F68"/>
    <w:rsid w:val="63FF0976"/>
    <w:rsid w:val="648D1ADE"/>
    <w:rsid w:val="64CA0F84"/>
    <w:rsid w:val="64D13A61"/>
    <w:rsid w:val="653667BB"/>
    <w:rsid w:val="65E120E1"/>
    <w:rsid w:val="664B1C51"/>
    <w:rsid w:val="66644AC0"/>
    <w:rsid w:val="66DB4D83"/>
    <w:rsid w:val="66F5781D"/>
    <w:rsid w:val="672C55DE"/>
    <w:rsid w:val="67584625"/>
    <w:rsid w:val="67B83316"/>
    <w:rsid w:val="67E8433E"/>
    <w:rsid w:val="681D025C"/>
    <w:rsid w:val="6852376A"/>
    <w:rsid w:val="685E210F"/>
    <w:rsid w:val="69C82DCB"/>
    <w:rsid w:val="69CC12FA"/>
    <w:rsid w:val="69EB126F"/>
    <w:rsid w:val="6A5C442C"/>
    <w:rsid w:val="6A5F5CCB"/>
    <w:rsid w:val="6B52582F"/>
    <w:rsid w:val="6B6F1670"/>
    <w:rsid w:val="6BCC7390"/>
    <w:rsid w:val="6C2C7E2E"/>
    <w:rsid w:val="6C3B718F"/>
    <w:rsid w:val="6CB4334D"/>
    <w:rsid w:val="6DCF4F15"/>
    <w:rsid w:val="6DD04040"/>
    <w:rsid w:val="6E623FDB"/>
    <w:rsid w:val="6EB1286D"/>
    <w:rsid w:val="6EBC193D"/>
    <w:rsid w:val="6F24704A"/>
    <w:rsid w:val="706B1D47"/>
    <w:rsid w:val="70853FB1"/>
    <w:rsid w:val="709B5583"/>
    <w:rsid w:val="71EA2E60"/>
    <w:rsid w:val="72FC17F4"/>
    <w:rsid w:val="7358775B"/>
    <w:rsid w:val="738B4FA4"/>
    <w:rsid w:val="73F12E9C"/>
    <w:rsid w:val="74BB311B"/>
    <w:rsid w:val="74E53270"/>
    <w:rsid w:val="74FF5651"/>
    <w:rsid w:val="75F159EA"/>
    <w:rsid w:val="766A1C7F"/>
    <w:rsid w:val="76AF3F58"/>
    <w:rsid w:val="76CD220E"/>
    <w:rsid w:val="773C6BE8"/>
    <w:rsid w:val="77863AEC"/>
    <w:rsid w:val="78056103"/>
    <w:rsid w:val="785D059F"/>
    <w:rsid w:val="78713799"/>
    <w:rsid w:val="7879264D"/>
    <w:rsid w:val="78F91457"/>
    <w:rsid w:val="79BD2A0E"/>
    <w:rsid w:val="7A083C89"/>
    <w:rsid w:val="7A293BFF"/>
    <w:rsid w:val="7A6F03C0"/>
    <w:rsid w:val="7BBF0CBF"/>
    <w:rsid w:val="7C3A3BD8"/>
    <w:rsid w:val="7C9E699D"/>
    <w:rsid w:val="7CB60E11"/>
    <w:rsid w:val="7CD9190C"/>
    <w:rsid w:val="7D480840"/>
    <w:rsid w:val="7DB47AE5"/>
    <w:rsid w:val="7DED1B13"/>
    <w:rsid w:val="7E8B351C"/>
    <w:rsid w:val="7F2D46E6"/>
    <w:rsid w:val="7F4A7452"/>
    <w:rsid w:val="7F8B5D09"/>
    <w:rsid w:val="7FAE52BD"/>
    <w:rsid w:val="7FCC39AA"/>
    <w:rsid w:val="7FFA3C4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iPriority="99" w:semiHidden="0" w:name="endnote reference"/>
    <w:lsdException w:qFormat="1" w:uiPriority="99"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620"/>
    <w:qFormat/>
    <w:uiPriority w:val="0"/>
    <w:pPr>
      <w:keepNext/>
      <w:keepLines/>
      <w:snapToGrid w:val="0"/>
      <w:spacing w:line="400" w:lineRule="atLeast"/>
      <w:jc w:val="center"/>
      <w:outlineLvl w:val="0"/>
    </w:pPr>
    <w:rPr>
      <w:rFonts w:ascii="宋体"/>
      <w:b/>
      <w:kern w:val="28"/>
      <w:sz w:val="36"/>
    </w:rPr>
  </w:style>
  <w:style w:type="paragraph" w:styleId="3">
    <w:name w:val="heading 2"/>
    <w:next w:val="1"/>
    <w:link w:val="578"/>
    <w:qFormat/>
    <w:uiPriority w:val="0"/>
    <w:pPr>
      <w:snapToGrid w:val="0"/>
      <w:spacing w:line="360" w:lineRule="auto"/>
      <w:jc w:val="center"/>
      <w:outlineLvl w:val="1"/>
    </w:pPr>
    <w:rPr>
      <w:rFonts w:ascii="宋体" w:hAnsi="Times New Roman" w:eastAsia="宋体" w:cs="Times New Roman"/>
      <w:b/>
      <w:kern w:val="2"/>
      <w:sz w:val="28"/>
      <w:lang w:val="en-US" w:eastAsia="zh-CN" w:bidi="ar-SA"/>
    </w:rPr>
  </w:style>
  <w:style w:type="paragraph" w:styleId="4">
    <w:name w:val="heading 3"/>
    <w:next w:val="1"/>
    <w:link w:val="566"/>
    <w:qFormat/>
    <w:uiPriority w:val="0"/>
    <w:pPr>
      <w:outlineLvl w:val="2"/>
    </w:pPr>
    <w:rPr>
      <w:rFonts w:ascii="宋体" w:hAnsi="Times New Roman" w:eastAsia="宋体" w:cs="Times New Roman"/>
      <w:b/>
      <w:kern w:val="2"/>
      <w:sz w:val="24"/>
      <w:lang w:val="en-US" w:eastAsia="zh-CN" w:bidi="ar-SA"/>
    </w:rPr>
  </w:style>
  <w:style w:type="paragraph" w:styleId="5">
    <w:name w:val="heading 4"/>
    <w:basedOn w:val="1"/>
    <w:next w:val="1"/>
    <w:link w:val="61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598"/>
    <w:qFormat/>
    <w:uiPriority w:val="9"/>
    <w:pPr>
      <w:keepNext/>
      <w:keepLines/>
      <w:numPr>
        <w:ilvl w:val="0"/>
        <w:numId w:val="1"/>
      </w:numPr>
      <w:adjustRightInd w:val="0"/>
      <w:snapToGrid w:val="0"/>
      <w:spacing w:before="120" w:after="60"/>
      <w:ind w:left="284" w:hanging="284"/>
      <w:textAlignment w:val="baseline"/>
      <w:outlineLvl w:val="4"/>
    </w:pPr>
    <w:rPr>
      <w:rFonts w:ascii="Arial" w:hAnsi="Arial" w:eastAsia="楷体_GB2312"/>
      <w:b/>
      <w:kern w:val="0"/>
    </w:rPr>
  </w:style>
  <w:style w:type="paragraph" w:styleId="8">
    <w:name w:val="heading 6"/>
    <w:basedOn w:val="1"/>
    <w:next w:val="1"/>
    <w:link w:val="640"/>
    <w:qFormat/>
    <w:uiPriority w:val="0"/>
    <w:pPr>
      <w:keepNext/>
      <w:keepLines/>
      <w:numPr>
        <w:ilvl w:val="5"/>
        <w:numId w:val="2"/>
      </w:numPr>
      <w:tabs>
        <w:tab w:val="left" w:pos="425"/>
        <w:tab w:val="left" w:pos="1152"/>
        <w:tab w:val="clear" w:pos="1134"/>
      </w:tabs>
      <w:spacing w:before="240" w:after="64" w:line="317" w:lineRule="auto"/>
      <w:outlineLvl w:val="5"/>
    </w:pPr>
    <w:rPr>
      <w:rFonts w:ascii="Arial" w:hAnsi="Arial" w:eastAsia="黑体"/>
      <w:b/>
      <w:szCs w:val="20"/>
    </w:rPr>
  </w:style>
  <w:style w:type="paragraph" w:styleId="9">
    <w:name w:val="heading 7"/>
    <w:basedOn w:val="1"/>
    <w:next w:val="1"/>
    <w:link w:val="515"/>
    <w:autoRedefine/>
    <w:qFormat/>
    <w:uiPriority w:val="0"/>
    <w:pPr>
      <w:keepNext/>
      <w:keepLines/>
      <w:numPr>
        <w:ilvl w:val="6"/>
        <w:numId w:val="2"/>
      </w:numPr>
      <w:tabs>
        <w:tab w:val="left" w:pos="425"/>
        <w:tab w:val="left" w:pos="1296"/>
        <w:tab w:val="clear" w:pos="1276"/>
      </w:tabs>
      <w:spacing w:before="240" w:after="64" w:line="317" w:lineRule="auto"/>
      <w:outlineLvl w:val="6"/>
    </w:pPr>
    <w:rPr>
      <w:b/>
      <w:szCs w:val="20"/>
    </w:rPr>
  </w:style>
  <w:style w:type="paragraph" w:styleId="10">
    <w:name w:val="heading 8"/>
    <w:basedOn w:val="1"/>
    <w:next w:val="1"/>
    <w:link w:val="630"/>
    <w:qFormat/>
    <w:uiPriority w:val="0"/>
    <w:pPr>
      <w:keepNext/>
      <w:keepLines/>
      <w:numPr>
        <w:ilvl w:val="7"/>
        <w:numId w:val="2"/>
      </w:numPr>
      <w:tabs>
        <w:tab w:val="left" w:pos="425"/>
        <w:tab w:val="left" w:pos="1440"/>
        <w:tab w:val="clear" w:pos="1418"/>
      </w:tabs>
      <w:spacing w:before="240" w:after="64" w:line="317" w:lineRule="auto"/>
      <w:outlineLvl w:val="7"/>
    </w:pPr>
    <w:rPr>
      <w:rFonts w:ascii="Arial" w:hAnsi="Arial" w:eastAsia="黑体"/>
      <w:szCs w:val="20"/>
    </w:rPr>
  </w:style>
  <w:style w:type="paragraph" w:styleId="11">
    <w:name w:val="heading 9"/>
    <w:basedOn w:val="1"/>
    <w:next w:val="1"/>
    <w:link w:val="592"/>
    <w:qFormat/>
    <w:uiPriority w:val="0"/>
    <w:pPr>
      <w:keepNext/>
      <w:keepLines/>
      <w:numPr>
        <w:ilvl w:val="8"/>
        <w:numId w:val="2"/>
      </w:numPr>
      <w:tabs>
        <w:tab w:val="left" w:pos="425"/>
        <w:tab w:val="left" w:pos="1584"/>
        <w:tab w:val="clear" w:pos="1559"/>
      </w:tabs>
      <w:spacing w:before="240" w:after="64" w:line="317" w:lineRule="auto"/>
      <w:outlineLvl w:val="8"/>
    </w:pPr>
    <w:rPr>
      <w:rFonts w:ascii="Arial" w:hAnsi="Arial" w:eastAsia="黑体"/>
      <w:szCs w:val="20"/>
    </w:rPr>
  </w:style>
  <w:style w:type="character" w:default="1" w:styleId="68">
    <w:name w:val="Default Paragraph Font"/>
    <w:semiHidden/>
    <w:unhideWhenUsed/>
    <w:qFormat/>
    <w:uiPriority w:val="1"/>
  </w:style>
  <w:style w:type="table" w:default="1" w:styleId="66">
    <w:name w:val="Normal Table"/>
    <w:semiHidden/>
    <w:qFormat/>
    <w:uiPriority w:val="0"/>
    <w:tblPr>
      <w:tblCellMar>
        <w:top w:w="0" w:type="dxa"/>
        <w:left w:w="108" w:type="dxa"/>
        <w:bottom w:w="0" w:type="dxa"/>
        <w:right w:w="108" w:type="dxa"/>
      </w:tblCellMar>
    </w:tblPr>
  </w:style>
  <w:style w:type="paragraph" w:customStyle="1" w:styleId="7">
    <w:name w:val="Text"/>
    <w:qFormat/>
    <w:uiPriority w:val="0"/>
    <w:pPr>
      <w:widowControl w:val="0"/>
      <w:tabs>
        <w:tab w:val="left" w:pos="420"/>
        <w:tab w:val="left" w:pos="840"/>
        <w:tab w:val="left" w:pos="1260"/>
      </w:tabs>
      <w:adjustRightInd w:val="0"/>
      <w:snapToGrid w:val="0"/>
      <w:spacing w:beforeLines="75" w:afterLines="50" w:line="360" w:lineRule="auto"/>
      <w:ind w:firstLine="422" w:firstLineChars="200"/>
      <w:jc w:val="both"/>
    </w:pPr>
    <w:rPr>
      <w:rFonts w:ascii="宋体" w:hAnsi="宋体" w:eastAsia="宋体" w:cs="Times New Roman"/>
      <w:b/>
      <w:sz w:val="21"/>
      <w:szCs w:val="21"/>
      <w:lang w:val="en-US" w:eastAsia="zh-CN" w:bidi="ar-SA"/>
    </w:rPr>
  </w:style>
  <w:style w:type="paragraph" w:styleId="12">
    <w:name w:val="List 3"/>
    <w:basedOn w:val="1"/>
    <w:qFormat/>
    <w:uiPriority w:val="0"/>
    <w:pPr>
      <w:adjustRightInd w:val="0"/>
      <w:snapToGrid w:val="0"/>
      <w:spacing w:line="360" w:lineRule="auto"/>
      <w:ind w:left="100" w:leftChars="400" w:hanging="200" w:hangingChars="200"/>
    </w:pPr>
    <w:rPr>
      <w:szCs w:val="20"/>
    </w:rPr>
  </w:style>
  <w:style w:type="paragraph" w:styleId="13">
    <w:name w:val="toc 7"/>
    <w:basedOn w:val="1"/>
    <w:next w:val="1"/>
    <w:qFormat/>
    <w:uiPriority w:val="39"/>
    <w:pPr>
      <w:ind w:left="1440"/>
      <w:jc w:val="left"/>
    </w:pPr>
    <w:rPr>
      <w:rFonts w:ascii="Calibri" w:hAnsi="Calibri"/>
      <w:sz w:val="18"/>
      <w:szCs w:val="18"/>
    </w:rPr>
  </w:style>
  <w:style w:type="paragraph" w:styleId="14">
    <w:name w:val="Note Heading"/>
    <w:basedOn w:val="1"/>
    <w:next w:val="1"/>
    <w:link w:val="633"/>
    <w:qFormat/>
    <w:uiPriority w:val="0"/>
    <w:pPr>
      <w:spacing w:line="240" w:lineRule="auto"/>
      <w:ind w:firstLine="0" w:firstLineChars="0"/>
      <w:jc w:val="center"/>
    </w:pPr>
    <w:rPr>
      <w:sz w:val="21"/>
    </w:rPr>
  </w:style>
  <w:style w:type="paragraph" w:styleId="15">
    <w:name w:val="List Bullet 4"/>
    <w:basedOn w:val="1"/>
    <w:qFormat/>
    <w:uiPriority w:val="0"/>
    <w:pPr>
      <w:widowControl/>
      <w:numPr>
        <w:ilvl w:val="0"/>
        <w:numId w:val="3"/>
      </w:numPr>
      <w:tabs>
        <w:tab w:val="left" w:pos="1134"/>
        <w:tab w:val="clear" w:pos="540"/>
      </w:tabs>
      <w:adjustRightInd w:val="0"/>
      <w:snapToGrid w:val="0"/>
      <w:spacing w:before="120" w:line="280" w:lineRule="atLeast"/>
      <w:ind w:left="1418" w:hanging="284" w:firstLineChars="0"/>
      <w:jc w:val="left"/>
    </w:pPr>
    <w:rPr>
      <w:rFonts w:ascii="宋体"/>
      <w:kern w:val="0"/>
      <w:sz w:val="22"/>
      <w:szCs w:val="20"/>
    </w:rPr>
  </w:style>
  <w:style w:type="paragraph" w:styleId="16">
    <w:name w:val="Normal Indent"/>
    <w:basedOn w:val="1"/>
    <w:link w:val="544"/>
    <w:qFormat/>
    <w:uiPriority w:val="0"/>
    <w:pPr>
      <w:ind w:firstLine="420"/>
    </w:pPr>
    <w:rPr>
      <w:sz w:val="21"/>
    </w:rPr>
  </w:style>
  <w:style w:type="paragraph" w:styleId="17">
    <w:name w:val="caption"/>
    <w:basedOn w:val="1"/>
    <w:next w:val="1"/>
    <w:qFormat/>
    <w:uiPriority w:val="0"/>
    <w:pPr>
      <w:adjustRightInd w:val="0"/>
      <w:snapToGrid w:val="0"/>
      <w:spacing w:before="152" w:after="160" w:line="312" w:lineRule="atLeast"/>
      <w:jc w:val="center"/>
      <w:textAlignment w:val="baseline"/>
    </w:pPr>
    <w:rPr>
      <w:rFonts w:ascii="Palatino Linotype" w:hAnsi="Palatino Linotype" w:eastAsia="楷体_GB2312" w:cs="Arial"/>
      <w:b/>
      <w:kern w:val="0"/>
      <w:szCs w:val="21"/>
    </w:rPr>
  </w:style>
  <w:style w:type="paragraph" w:styleId="18">
    <w:name w:val="List Bullet"/>
    <w:basedOn w:val="1"/>
    <w:qFormat/>
    <w:uiPriority w:val="0"/>
    <w:pPr>
      <w:autoSpaceDE w:val="0"/>
      <w:autoSpaceDN w:val="0"/>
      <w:adjustRightInd w:val="0"/>
      <w:spacing w:line="240" w:lineRule="auto"/>
      <w:ind w:left="510" w:leftChars="150" w:firstLine="0" w:firstLineChars="0"/>
      <w:jc w:val="left"/>
    </w:pPr>
    <w:rPr>
      <w:rFonts w:ascii="宋体"/>
      <w:kern w:val="0"/>
    </w:rPr>
  </w:style>
  <w:style w:type="paragraph" w:styleId="19">
    <w:name w:val="Document Map"/>
    <w:basedOn w:val="1"/>
    <w:link w:val="549"/>
    <w:autoRedefine/>
    <w:qFormat/>
    <w:uiPriority w:val="0"/>
    <w:pPr>
      <w:shd w:val="clear" w:color="auto" w:fill="000080"/>
    </w:pPr>
    <w:rPr>
      <w:sz w:val="21"/>
    </w:rPr>
  </w:style>
  <w:style w:type="paragraph" w:styleId="20">
    <w:name w:val="toa heading"/>
    <w:basedOn w:val="1"/>
    <w:next w:val="1"/>
    <w:autoRedefine/>
    <w:qFormat/>
    <w:uiPriority w:val="0"/>
    <w:pPr>
      <w:spacing w:before="120" w:beforeLines="0" w:beforeAutospacing="0"/>
    </w:pPr>
    <w:rPr>
      <w:rFonts w:ascii="Arial" w:hAnsi="Arial"/>
      <w:sz w:val="24"/>
    </w:rPr>
  </w:style>
  <w:style w:type="paragraph" w:styleId="21">
    <w:name w:val="annotation text"/>
    <w:basedOn w:val="1"/>
    <w:link w:val="614"/>
    <w:qFormat/>
    <w:uiPriority w:val="0"/>
    <w:pPr>
      <w:jc w:val="left"/>
    </w:pPr>
    <w:rPr>
      <w:sz w:val="21"/>
    </w:rPr>
  </w:style>
  <w:style w:type="paragraph" w:styleId="22">
    <w:name w:val="Body Text 3"/>
    <w:basedOn w:val="1"/>
    <w:link w:val="562"/>
    <w:qFormat/>
    <w:uiPriority w:val="0"/>
    <w:pPr>
      <w:jc w:val="center"/>
    </w:pPr>
    <w:rPr>
      <w:sz w:val="18"/>
      <w:szCs w:val="20"/>
    </w:rPr>
  </w:style>
  <w:style w:type="paragraph" w:styleId="23">
    <w:name w:val="List Bullet 3"/>
    <w:basedOn w:val="1"/>
    <w:qFormat/>
    <w:uiPriority w:val="0"/>
    <w:pPr>
      <w:numPr>
        <w:ilvl w:val="0"/>
        <w:numId w:val="4"/>
      </w:numPr>
      <w:tabs>
        <w:tab w:val="left" w:pos="1200"/>
        <w:tab w:val="clear" w:pos="360"/>
      </w:tabs>
      <w:adjustRightInd w:val="0"/>
      <w:snapToGrid w:val="0"/>
      <w:spacing w:line="360" w:lineRule="auto"/>
      <w:ind w:firstLine="0" w:firstLineChars="0"/>
    </w:pPr>
    <w:rPr>
      <w:szCs w:val="20"/>
    </w:rPr>
  </w:style>
  <w:style w:type="paragraph" w:styleId="24">
    <w:name w:val="Body Text"/>
    <w:basedOn w:val="1"/>
    <w:next w:val="25"/>
    <w:link w:val="507"/>
    <w:qFormat/>
    <w:uiPriority w:val="0"/>
    <w:pPr>
      <w:spacing w:after="120"/>
    </w:pPr>
    <w:rPr>
      <w:sz w:val="21"/>
    </w:rPr>
  </w:style>
  <w:style w:type="paragraph" w:styleId="25">
    <w:name w:val="Body Text Indent"/>
    <w:basedOn w:val="1"/>
    <w:next w:val="5"/>
    <w:link w:val="550"/>
    <w:qFormat/>
    <w:uiPriority w:val="0"/>
    <w:pPr>
      <w:tabs>
        <w:tab w:val="left" w:pos="2160"/>
      </w:tabs>
      <w:ind w:left="2159" w:leftChars="1028" w:firstLine="1"/>
    </w:pPr>
    <w:rPr>
      <w:rFonts w:ascii="宋体" w:hAnsi="宋体"/>
      <w:sz w:val="21"/>
      <w:szCs w:val="21"/>
    </w:rPr>
  </w:style>
  <w:style w:type="paragraph" w:styleId="26">
    <w:name w:val="List Number 3"/>
    <w:basedOn w:val="1"/>
    <w:qFormat/>
    <w:uiPriority w:val="0"/>
    <w:pPr>
      <w:numPr>
        <w:ilvl w:val="0"/>
        <w:numId w:val="5"/>
      </w:numPr>
      <w:tabs>
        <w:tab w:val="left" w:pos="840"/>
        <w:tab w:val="clear" w:pos="360"/>
      </w:tabs>
      <w:adjustRightInd w:val="0"/>
      <w:snapToGrid w:val="0"/>
      <w:spacing w:line="360" w:lineRule="auto"/>
      <w:ind w:firstLine="0" w:firstLineChars="0"/>
    </w:pPr>
  </w:style>
  <w:style w:type="paragraph" w:styleId="27">
    <w:name w:val="List 2"/>
    <w:basedOn w:val="1"/>
    <w:qFormat/>
    <w:uiPriority w:val="0"/>
    <w:pPr>
      <w:ind w:left="100" w:leftChars="200" w:hanging="200" w:hangingChars="200"/>
    </w:pPr>
    <w:rPr>
      <w:szCs w:val="20"/>
    </w:rPr>
  </w:style>
  <w:style w:type="paragraph" w:styleId="28">
    <w:name w:val="List Continue"/>
    <w:basedOn w:val="1"/>
    <w:qFormat/>
    <w:uiPriority w:val="0"/>
    <w:pPr>
      <w:adjustRightInd w:val="0"/>
      <w:snapToGrid w:val="0"/>
      <w:spacing w:after="120" w:line="360" w:lineRule="auto"/>
      <w:ind w:left="420" w:leftChars="200" w:firstLine="0" w:firstLineChars="0"/>
    </w:pPr>
    <w:rPr>
      <w:szCs w:val="20"/>
    </w:rPr>
  </w:style>
  <w:style w:type="paragraph" w:styleId="29">
    <w:name w:val="List Bullet 2"/>
    <w:basedOn w:val="1"/>
    <w:qFormat/>
    <w:uiPriority w:val="0"/>
    <w:pPr>
      <w:numPr>
        <w:ilvl w:val="0"/>
        <w:numId w:val="6"/>
      </w:numPr>
      <w:tabs>
        <w:tab w:val="left" w:pos="780"/>
        <w:tab w:val="clear" w:pos="360"/>
      </w:tabs>
      <w:adjustRightInd w:val="0"/>
      <w:snapToGrid w:val="0"/>
      <w:spacing w:line="360" w:lineRule="auto"/>
      <w:ind w:firstLine="0" w:firstLineChars="0"/>
    </w:pPr>
    <w:rPr>
      <w:szCs w:val="20"/>
    </w:rPr>
  </w:style>
  <w:style w:type="paragraph" w:styleId="30">
    <w:name w:val="toc 5"/>
    <w:basedOn w:val="1"/>
    <w:next w:val="1"/>
    <w:qFormat/>
    <w:uiPriority w:val="39"/>
    <w:pPr>
      <w:ind w:left="960"/>
      <w:jc w:val="left"/>
    </w:pPr>
    <w:rPr>
      <w:rFonts w:ascii="Calibri" w:hAnsi="Calibri"/>
      <w:sz w:val="18"/>
      <w:szCs w:val="18"/>
    </w:rPr>
  </w:style>
  <w:style w:type="paragraph" w:styleId="31">
    <w:name w:val="toc 3"/>
    <w:basedOn w:val="1"/>
    <w:next w:val="1"/>
    <w:qFormat/>
    <w:uiPriority w:val="39"/>
    <w:pPr>
      <w:tabs>
        <w:tab w:val="right" w:leader="dot" w:pos="8777"/>
      </w:tabs>
      <w:spacing w:line="480" w:lineRule="exact"/>
      <w:ind w:left="482" w:firstLine="103" w:firstLineChars="43"/>
      <w:jc w:val="left"/>
    </w:pPr>
    <w:rPr>
      <w:rFonts w:ascii="Calibri" w:hAnsi="Calibri"/>
      <w:i/>
      <w:iCs/>
      <w:sz w:val="20"/>
      <w:szCs w:val="20"/>
    </w:rPr>
  </w:style>
  <w:style w:type="paragraph" w:styleId="32">
    <w:name w:val="Plain Text"/>
    <w:basedOn w:val="1"/>
    <w:next w:val="1"/>
    <w:link w:val="618"/>
    <w:qFormat/>
    <w:uiPriority w:val="0"/>
    <w:rPr>
      <w:rFonts w:ascii="宋体" w:hAnsi="Courier New"/>
      <w:szCs w:val="20"/>
    </w:rPr>
  </w:style>
  <w:style w:type="paragraph" w:styleId="33">
    <w:name w:val="toc 8"/>
    <w:basedOn w:val="1"/>
    <w:next w:val="1"/>
    <w:qFormat/>
    <w:uiPriority w:val="39"/>
    <w:pPr>
      <w:ind w:left="1680"/>
      <w:jc w:val="left"/>
    </w:pPr>
    <w:rPr>
      <w:rFonts w:ascii="Calibri" w:hAnsi="Calibri"/>
      <w:sz w:val="18"/>
      <w:szCs w:val="18"/>
    </w:rPr>
  </w:style>
  <w:style w:type="paragraph" w:styleId="34">
    <w:name w:val="Date"/>
    <w:basedOn w:val="1"/>
    <w:next w:val="1"/>
    <w:link w:val="599"/>
    <w:qFormat/>
    <w:uiPriority w:val="0"/>
    <w:rPr>
      <w:rFonts w:ascii="宋体"/>
      <w:szCs w:val="20"/>
    </w:rPr>
  </w:style>
  <w:style w:type="paragraph" w:styleId="35">
    <w:name w:val="Body Text Indent 2"/>
    <w:basedOn w:val="1"/>
    <w:link w:val="644"/>
    <w:qFormat/>
    <w:uiPriority w:val="0"/>
    <w:pPr>
      <w:spacing w:after="120" w:line="480" w:lineRule="auto"/>
      <w:ind w:left="420" w:leftChars="200"/>
    </w:pPr>
    <w:rPr>
      <w:sz w:val="21"/>
      <w:szCs w:val="20"/>
    </w:rPr>
  </w:style>
  <w:style w:type="paragraph" w:styleId="36">
    <w:name w:val="endnote text"/>
    <w:basedOn w:val="1"/>
    <w:link w:val="563"/>
    <w:unhideWhenUsed/>
    <w:qFormat/>
    <w:uiPriority w:val="99"/>
    <w:pPr>
      <w:snapToGrid w:val="0"/>
      <w:spacing w:line="240" w:lineRule="auto"/>
      <w:ind w:firstLine="0" w:firstLineChars="0"/>
      <w:jc w:val="left"/>
    </w:pPr>
    <w:rPr>
      <w:sz w:val="21"/>
    </w:rPr>
  </w:style>
  <w:style w:type="paragraph" w:styleId="37">
    <w:name w:val="Balloon Text"/>
    <w:basedOn w:val="1"/>
    <w:link w:val="543"/>
    <w:qFormat/>
    <w:uiPriority w:val="0"/>
    <w:rPr>
      <w:sz w:val="18"/>
      <w:szCs w:val="18"/>
    </w:rPr>
  </w:style>
  <w:style w:type="paragraph" w:styleId="38">
    <w:name w:val="footer"/>
    <w:basedOn w:val="1"/>
    <w:link w:val="651"/>
    <w:qFormat/>
    <w:uiPriority w:val="0"/>
    <w:pPr>
      <w:tabs>
        <w:tab w:val="center" w:pos="4153"/>
        <w:tab w:val="right" w:pos="8306"/>
      </w:tabs>
      <w:snapToGrid w:val="0"/>
      <w:jc w:val="left"/>
    </w:pPr>
    <w:rPr>
      <w:sz w:val="18"/>
      <w:szCs w:val="20"/>
    </w:rPr>
  </w:style>
  <w:style w:type="paragraph" w:styleId="39">
    <w:name w:val="envelope return"/>
    <w:basedOn w:val="1"/>
    <w:qFormat/>
    <w:uiPriority w:val="0"/>
    <w:pPr>
      <w:snapToGrid w:val="0"/>
    </w:pPr>
    <w:rPr>
      <w:rFonts w:ascii="Arial" w:hAnsi="Arial" w:cs="Arial"/>
    </w:rPr>
  </w:style>
  <w:style w:type="paragraph" w:styleId="40">
    <w:name w:val="header"/>
    <w:basedOn w:val="1"/>
    <w:link w:val="519"/>
    <w:qFormat/>
    <w:uiPriority w:val="99"/>
    <w:pPr>
      <w:pBdr>
        <w:bottom w:val="single" w:color="auto" w:sz="6" w:space="1"/>
      </w:pBdr>
      <w:tabs>
        <w:tab w:val="center" w:pos="4153"/>
        <w:tab w:val="right" w:pos="8306"/>
      </w:tabs>
      <w:snapToGrid w:val="0"/>
      <w:jc w:val="center"/>
    </w:pPr>
    <w:rPr>
      <w:sz w:val="18"/>
      <w:szCs w:val="18"/>
    </w:rPr>
  </w:style>
  <w:style w:type="paragraph" w:styleId="41">
    <w:name w:val="toc 1"/>
    <w:basedOn w:val="1"/>
    <w:next w:val="1"/>
    <w:qFormat/>
    <w:uiPriority w:val="39"/>
    <w:pPr>
      <w:spacing w:before="120" w:after="120"/>
      <w:jc w:val="left"/>
    </w:pPr>
    <w:rPr>
      <w:rFonts w:ascii="Calibri" w:hAnsi="Calibri"/>
      <w:b/>
      <w:bCs/>
      <w:caps/>
      <w:sz w:val="20"/>
      <w:szCs w:val="20"/>
    </w:rPr>
  </w:style>
  <w:style w:type="paragraph" w:styleId="42">
    <w:name w:val="List Continue 4"/>
    <w:basedOn w:val="1"/>
    <w:qFormat/>
    <w:uiPriority w:val="0"/>
    <w:pPr>
      <w:adjustRightInd w:val="0"/>
      <w:snapToGrid w:val="0"/>
      <w:spacing w:after="120" w:line="360" w:lineRule="auto"/>
      <w:ind w:left="1680" w:leftChars="800" w:firstLine="0" w:firstLineChars="0"/>
    </w:pPr>
    <w:rPr>
      <w:szCs w:val="20"/>
    </w:rPr>
  </w:style>
  <w:style w:type="paragraph" w:styleId="43">
    <w:name w:val="toc 4"/>
    <w:basedOn w:val="1"/>
    <w:next w:val="1"/>
    <w:qFormat/>
    <w:uiPriority w:val="39"/>
    <w:pPr>
      <w:ind w:left="720"/>
      <w:jc w:val="left"/>
    </w:pPr>
    <w:rPr>
      <w:rFonts w:ascii="Calibri" w:hAnsi="Calibri"/>
      <w:sz w:val="18"/>
      <w:szCs w:val="18"/>
    </w:rPr>
  </w:style>
  <w:style w:type="paragraph" w:styleId="44">
    <w:name w:val="index heading"/>
    <w:basedOn w:val="1"/>
    <w:next w:val="45"/>
    <w:qFormat/>
    <w:uiPriority w:val="0"/>
    <w:pPr>
      <w:spacing w:line="240" w:lineRule="auto"/>
      <w:ind w:firstLine="0" w:firstLineChars="0"/>
    </w:pPr>
    <w:rPr>
      <w:sz w:val="21"/>
      <w:szCs w:val="20"/>
    </w:rPr>
  </w:style>
  <w:style w:type="paragraph" w:styleId="45">
    <w:name w:val="index 1"/>
    <w:basedOn w:val="1"/>
    <w:next w:val="1"/>
    <w:qFormat/>
    <w:uiPriority w:val="0"/>
    <w:rPr>
      <w:szCs w:val="20"/>
    </w:rPr>
  </w:style>
  <w:style w:type="paragraph" w:styleId="46">
    <w:name w:val="Subtitle"/>
    <w:basedOn w:val="1"/>
    <w:next w:val="1"/>
    <w:link w:val="589"/>
    <w:qFormat/>
    <w:uiPriority w:val="0"/>
    <w:pPr>
      <w:spacing w:before="240" w:after="60" w:line="312" w:lineRule="auto"/>
      <w:jc w:val="center"/>
      <w:outlineLvl w:val="1"/>
    </w:pPr>
    <w:rPr>
      <w:rFonts w:ascii="Cambria" w:hAnsi="Cambria"/>
      <w:b/>
      <w:bCs/>
      <w:kern w:val="28"/>
      <w:sz w:val="32"/>
      <w:szCs w:val="32"/>
    </w:rPr>
  </w:style>
  <w:style w:type="paragraph" w:styleId="47">
    <w:name w:val="List"/>
    <w:basedOn w:val="1"/>
    <w:qFormat/>
    <w:uiPriority w:val="0"/>
    <w:pPr>
      <w:spacing w:line="240" w:lineRule="auto"/>
      <w:ind w:left="200" w:hanging="200" w:hangingChars="200"/>
    </w:pPr>
    <w:rPr>
      <w:sz w:val="21"/>
      <w:szCs w:val="20"/>
    </w:rPr>
  </w:style>
  <w:style w:type="paragraph" w:styleId="48">
    <w:name w:val="footnote text"/>
    <w:basedOn w:val="1"/>
    <w:link w:val="505"/>
    <w:qFormat/>
    <w:uiPriority w:val="0"/>
    <w:pPr>
      <w:spacing w:line="360" w:lineRule="auto"/>
      <w:ind w:firstLine="0" w:firstLineChars="0"/>
    </w:pPr>
    <w:rPr>
      <w:sz w:val="18"/>
    </w:rPr>
  </w:style>
  <w:style w:type="paragraph" w:styleId="49">
    <w:name w:val="toc 6"/>
    <w:basedOn w:val="1"/>
    <w:next w:val="1"/>
    <w:qFormat/>
    <w:uiPriority w:val="39"/>
    <w:pPr>
      <w:ind w:left="1200"/>
      <w:jc w:val="left"/>
    </w:pPr>
    <w:rPr>
      <w:rFonts w:ascii="Calibri" w:hAnsi="Calibri"/>
      <w:sz w:val="18"/>
      <w:szCs w:val="18"/>
    </w:rPr>
  </w:style>
  <w:style w:type="paragraph" w:styleId="50">
    <w:name w:val="List 5"/>
    <w:basedOn w:val="1"/>
    <w:qFormat/>
    <w:uiPriority w:val="0"/>
    <w:pPr>
      <w:adjustRightInd w:val="0"/>
      <w:snapToGrid w:val="0"/>
      <w:spacing w:line="360" w:lineRule="auto"/>
      <w:ind w:left="100" w:leftChars="800" w:hanging="200" w:hangingChars="200"/>
    </w:pPr>
    <w:rPr>
      <w:szCs w:val="20"/>
    </w:rPr>
  </w:style>
  <w:style w:type="paragraph" w:styleId="51">
    <w:name w:val="Body Text Indent 3"/>
    <w:basedOn w:val="1"/>
    <w:link w:val="624"/>
    <w:qFormat/>
    <w:uiPriority w:val="0"/>
    <w:pPr>
      <w:spacing w:after="120"/>
      <w:ind w:left="420" w:leftChars="200"/>
    </w:pPr>
    <w:rPr>
      <w:sz w:val="16"/>
      <w:szCs w:val="20"/>
    </w:rPr>
  </w:style>
  <w:style w:type="paragraph" w:styleId="52">
    <w:name w:val="table of figures"/>
    <w:basedOn w:val="1"/>
    <w:next w:val="1"/>
    <w:qFormat/>
    <w:uiPriority w:val="0"/>
    <w:pPr>
      <w:tabs>
        <w:tab w:val="right" w:leader="dot" w:pos="8640"/>
      </w:tabs>
      <w:spacing w:line="360" w:lineRule="auto"/>
      <w:ind w:left="400" w:hanging="400" w:firstLineChars="0"/>
    </w:pPr>
  </w:style>
  <w:style w:type="paragraph" w:styleId="53">
    <w:name w:val="toc 2"/>
    <w:basedOn w:val="1"/>
    <w:next w:val="1"/>
    <w:link w:val="533"/>
    <w:qFormat/>
    <w:uiPriority w:val="39"/>
    <w:pPr>
      <w:tabs>
        <w:tab w:val="right" w:leader="dot" w:pos="8777"/>
      </w:tabs>
      <w:ind w:firstLine="566" w:firstLineChars="236"/>
      <w:jc w:val="left"/>
    </w:pPr>
    <w:rPr>
      <w:smallCaps/>
      <w:kern w:val="0"/>
      <w:sz w:val="20"/>
      <w:szCs w:val="20"/>
    </w:rPr>
  </w:style>
  <w:style w:type="paragraph" w:styleId="54">
    <w:name w:val="toc 9"/>
    <w:basedOn w:val="1"/>
    <w:next w:val="1"/>
    <w:qFormat/>
    <w:uiPriority w:val="39"/>
    <w:pPr>
      <w:ind w:left="1920"/>
      <w:jc w:val="left"/>
    </w:pPr>
    <w:rPr>
      <w:rFonts w:ascii="Calibri" w:hAnsi="Calibri"/>
      <w:sz w:val="18"/>
      <w:szCs w:val="18"/>
    </w:rPr>
  </w:style>
  <w:style w:type="paragraph" w:styleId="55">
    <w:name w:val="Body Text 2"/>
    <w:basedOn w:val="1"/>
    <w:link w:val="593"/>
    <w:qFormat/>
    <w:uiPriority w:val="0"/>
    <w:pPr>
      <w:spacing w:after="120" w:line="480" w:lineRule="auto"/>
    </w:pPr>
    <w:rPr>
      <w:sz w:val="21"/>
      <w:szCs w:val="20"/>
    </w:rPr>
  </w:style>
  <w:style w:type="paragraph" w:styleId="56">
    <w:name w:val="List 4"/>
    <w:basedOn w:val="1"/>
    <w:qFormat/>
    <w:uiPriority w:val="0"/>
    <w:pPr>
      <w:adjustRightInd w:val="0"/>
      <w:snapToGrid w:val="0"/>
      <w:spacing w:line="360" w:lineRule="auto"/>
      <w:ind w:left="100" w:leftChars="600" w:hanging="200" w:hangingChars="200"/>
    </w:pPr>
    <w:rPr>
      <w:szCs w:val="20"/>
    </w:rPr>
  </w:style>
  <w:style w:type="paragraph" w:styleId="57">
    <w:name w:val="List Continue 2"/>
    <w:basedOn w:val="1"/>
    <w:qFormat/>
    <w:uiPriority w:val="0"/>
    <w:pPr>
      <w:adjustRightInd w:val="0"/>
      <w:snapToGrid w:val="0"/>
      <w:spacing w:after="120" w:line="360" w:lineRule="auto"/>
      <w:ind w:left="840" w:leftChars="400" w:firstLine="0" w:firstLineChars="0"/>
    </w:pPr>
    <w:rPr>
      <w:szCs w:val="20"/>
    </w:rPr>
  </w:style>
  <w:style w:type="paragraph" w:styleId="58">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rPr>
  </w:style>
  <w:style w:type="paragraph" w:styleId="59">
    <w:name w:val="HTML Preformatted"/>
    <w:basedOn w:val="1"/>
    <w:link w:val="62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60">
    <w:name w:val="Normal (Web)"/>
    <w:basedOn w:val="1"/>
    <w:next w:val="1"/>
    <w:qFormat/>
    <w:uiPriority w:val="0"/>
    <w:pPr>
      <w:jc w:val="left"/>
    </w:pPr>
    <w:rPr>
      <w:color w:val="333333"/>
      <w:kern w:val="0"/>
    </w:rPr>
  </w:style>
  <w:style w:type="paragraph" w:styleId="61">
    <w:name w:val="List Continue 3"/>
    <w:basedOn w:val="1"/>
    <w:qFormat/>
    <w:uiPriority w:val="0"/>
    <w:pPr>
      <w:spacing w:after="120"/>
      <w:ind w:left="1260" w:leftChars="600"/>
    </w:pPr>
    <w:rPr>
      <w:szCs w:val="20"/>
    </w:rPr>
  </w:style>
  <w:style w:type="paragraph" w:styleId="62">
    <w:name w:val="Title"/>
    <w:basedOn w:val="1"/>
    <w:link w:val="536"/>
    <w:qFormat/>
    <w:uiPriority w:val="0"/>
    <w:pPr>
      <w:widowControl/>
      <w:spacing w:after="240" w:line="360" w:lineRule="auto"/>
      <w:jc w:val="center"/>
    </w:pPr>
    <w:rPr>
      <w:rFonts w:ascii="Arial" w:hAnsi="Arial"/>
      <w:b/>
      <w:smallCaps/>
      <w:kern w:val="28"/>
      <w:sz w:val="36"/>
      <w:szCs w:val="20"/>
      <w:lang w:eastAsia="en-US"/>
    </w:rPr>
  </w:style>
  <w:style w:type="paragraph" w:styleId="63">
    <w:name w:val="annotation subject"/>
    <w:basedOn w:val="21"/>
    <w:next w:val="21"/>
    <w:link w:val="523"/>
    <w:qFormat/>
    <w:uiPriority w:val="0"/>
    <w:rPr>
      <w:b/>
      <w:bCs/>
    </w:rPr>
  </w:style>
  <w:style w:type="paragraph" w:styleId="64">
    <w:name w:val="Body Text First Indent"/>
    <w:basedOn w:val="24"/>
    <w:next w:val="1"/>
    <w:link w:val="641"/>
    <w:qFormat/>
    <w:uiPriority w:val="0"/>
    <w:pPr>
      <w:ind w:firstLine="420" w:firstLineChars="100"/>
    </w:pPr>
  </w:style>
  <w:style w:type="paragraph" w:styleId="65">
    <w:name w:val="Body Text First Indent 2"/>
    <w:basedOn w:val="25"/>
    <w:link w:val="539"/>
    <w:qFormat/>
    <w:uiPriority w:val="0"/>
    <w:pPr>
      <w:spacing w:after="120" w:line="480" w:lineRule="auto"/>
      <w:ind w:left="418" w:leftChars="0" w:firstLine="216"/>
    </w:pPr>
    <w:rPr>
      <w:rFonts w:eastAsia="仿宋_GB2312"/>
      <w:sz w:val="24"/>
    </w:rPr>
  </w:style>
  <w:style w:type="table" w:styleId="67">
    <w:name w:val="Table Grid"/>
    <w:basedOn w:val="6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9">
    <w:name w:val="Strong"/>
    <w:qFormat/>
    <w:uiPriority w:val="0"/>
    <w:rPr>
      <w:b/>
      <w:bCs/>
    </w:rPr>
  </w:style>
  <w:style w:type="character" w:styleId="70">
    <w:name w:val="endnote reference"/>
    <w:unhideWhenUsed/>
    <w:qFormat/>
    <w:uiPriority w:val="99"/>
    <w:rPr>
      <w:vertAlign w:val="superscript"/>
    </w:rPr>
  </w:style>
  <w:style w:type="character" w:styleId="71">
    <w:name w:val="page number"/>
    <w:basedOn w:val="68"/>
    <w:qFormat/>
    <w:uiPriority w:val="0"/>
  </w:style>
  <w:style w:type="character" w:styleId="72">
    <w:name w:val="FollowedHyperlink"/>
    <w:qFormat/>
    <w:uiPriority w:val="0"/>
    <w:rPr>
      <w:color w:val="0000FF"/>
      <w:u w:val="single"/>
    </w:rPr>
  </w:style>
  <w:style w:type="character" w:styleId="73">
    <w:name w:val="Emphasis"/>
    <w:qFormat/>
    <w:uiPriority w:val="0"/>
    <w:rPr>
      <w:i/>
    </w:rPr>
  </w:style>
  <w:style w:type="character" w:styleId="74">
    <w:name w:val="HTML Definition"/>
    <w:qFormat/>
    <w:uiPriority w:val="0"/>
    <w:rPr>
      <w:i/>
    </w:rPr>
  </w:style>
  <w:style w:type="character" w:styleId="75">
    <w:name w:val="Hyperlink"/>
    <w:qFormat/>
    <w:uiPriority w:val="99"/>
    <w:rPr>
      <w:color w:val="000099"/>
      <w:u w:val="none"/>
    </w:rPr>
  </w:style>
  <w:style w:type="character" w:styleId="76">
    <w:name w:val="HTML Code"/>
    <w:qFormat/>
    <w:uiPriority w:val="0"/>
    <w:rPr>
      <w:rFonts w:hint="default" w:ascii="Consolas" w:hAnsi="Consolas" w:eastAsia="Consolas" w:cs="Consolas"/>
      <w:color w:val="C7254E"/>
      <w:sz w:val="21"/>
      <w:szCs w:val="21"/>
      <w:shd w:val="clear" w:color="auto" w:fill="F9F2F4"/>
    </w:rPr>
  </w:style>
  <w:style w:type="character" w:styleId="77">
    <w:name w:val="annotation reference"/>
    <w:qFormat/>
    <w:uiPriority w:val="0"/>
    <w:rPr>
      <w:sz w:val="21"/>
      <w:szCs w:val="21"/>
    </w:rPr>
  </w:style>
  <w:style w:type="character" w:styleId="78">
    <w:name w:val="footnote reference"/>
    <w:qFormat/>
    <w:uiPriority w:val="0"/>
    <w:rPr>
      <w:position w:val="6"/>
      <w:sz w:val="14"/>
      <w:vertAlign w:val="superscript"/>
    </w:rPr>
  </w:style>
  <w:style w:type="character" w:styleId="79">
    <w:name w:val="HTML Keyboard"/>
    <w:qFormat/>
    <w:uiPriority w:val="0"/>
    <w:rPr>
      <w:rFonts w:ascii="Consolas" w:hAnsi="Consolas" w:eastAsia="Consolas" w:cs="Consolas"/>
      <w:color w:val="FFFFFF"/>
      <w:sz w:val="21"/>
      <w:szCs w:val="21"/>
      <w:shd w:val="clear" w:color="auto" w:fill="333333"/>
    </w:rPr>
  </w:style>
  <w:style w:type="character" w:styleId="80">
    <w:name w:val="HTML Sample"/>
    <w:basedOn w:val="68"/>
    <w:qFormat/>
    <w:uiPriority w:val="0"/>
    <w:rPr>
      <w:rFonts w:hint="default" w:ascii="Consolas" w:hAnsi="Consolas" w:eastAsia="Consolas" w:cs="Consolas"/>
      <w:sz w:val="21"/>
      <w:szCs w:val="21"/>
    </w:rPr>
  </w:style>
  <w:style w:type="paragraph" w:customStyle="1" w:styleId="81">
    <w:name w:val="一级条标题"/>
    <w:basedOn w:val="82"/>
    <w:next w:val="83"/>
    <w:qFormat/>
    <w:uiPriority w:val="0"/>
    <w:pPr>
      <w:spacing w:line="240" w:lineRule="auto"/>
      <w:ind w:left="420"/>
      <w:outlineLvl w:val="2"/>
    </w:pPr>
  </w:style>
  <w:style w:type="paragraph" w:customStyle="1" w:styleId="82">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83">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84">
    <w:name w:val="font6"/>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85">
    <w:name w:val="Table Text Char Char"/>
    <w:qFormat/>
    <w:uiPriority w:val="0"/>
    <w:pPr>
      <w:snapToGrid w:val="0"/>
      <w:spacing w:before="80" w:after="80"/>
    </w:pPr>
    <w:rPr>
      <w:rFonts w:ascii="Arial" w:hAnsi="Arial" w:eastAsia="宋体" w:cs="Arial"/>
      <w:sz w:val="18"/>
      <w:szCs w:val="18"/>
      <w:lang w:val="en-US" w:eastAsia="zh-CN" w:bidi="ar-SA"/>
    </w:rPr>
  </w:style>
  <w:style w:type="paragraph" w:customStyle="1" w:styleId="86">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40"/>
      <w:szCs w:val="40"/>
    </w:rPr>
  </w:style>
  <w:style w:type="paragraph" w:customStyle="1" w:styleId="87">
    <w:name w:val="首行缩进2小四1"/>
    <w:basedOn w:val="1"/>
    <w:next w:val="1"/>
    <w:qFormat/>
    <w:uiPriority w:val="0"/>
    <w:pPr>
      <w:ind w:firstLine="480"/>
    </w:pPr>
    <w:rPr>
      <w:rFonts w:ascii="Verdana" w:hAnsi="Verdana" w:eastAsia="华文细黑" w:cs="宋体"/>
      <w:szCs w:val="20"/>
    </w:rPr>
  </w:style>
  <w:style w:type="paragraph" w:customStyle="1" w:styleId="88">
    <w:name w:val="正文文本 21"/>
    <w:basedOn w:val="1"/>
    <w:qFormat/>
    <w:uiPriority w:val="0"/>
    <w:pPr>
      <w:adjustRightInd w:val="0"/>
      <w:spacing w:before="120" w:line="360" w:lineRule="auto"/>
      <w:ind w:firstLine="480" w:firstLineChars="0"/>
      <w:textAlignment w:val="baseline"/>
    </w:pPr>
    <w:rPr>
      <w:szCs w:val="20"/>
    </w:rPr>
  </w:style>
  <w:style w:type="paragraph" w:customStyle="1" w:styleId="89">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90">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91">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92">
    <w:name w:val="xl49"/>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93">
    <w:name w:val="Char Char Char Char Char Char Char Char Char Char Char Char Char1"/>
    <w:basedOn w:val="1"/>
    <w:qFormat/>
    <w:uiPriority w:val="0"/>
    <w:pPr>
      <w:spacing w:line="240" w:lineRule="auto"/>
      <w:ind w:firstLine="0" w:firstLineChars="0"/>
    </w:pPr>
    <w:rPr>
      <w:kern w:val="0"/>
      <w:sz w:val="20"/>
      <w:szCs w:val="20"/>
    </w:rPr>
  </w:style>
  <w:style w:type="paragraph" w:customStyle="1" w:styleId="94">
    <w:name w:val="样式 标题 1章标题Heading 0Section HeadPIM 1H1h11st levell11H1..."/>
    <w:basedOn w:val="2"/>
    <w:qFormat/>
    <w:uiPriority w:val="0"/>
    <w:pPr>
      <w:pageBreakBefore/>
      <w:tabs>
        <w:tab w:val="left" w:pos="432"/>
      </w:tabs>
      <w:autoSpaceDE w:val="0"/>
      <w:autoSpaceDN w:val="0"/>
      <w:adjustRightInd w:val="0"/>
      <w:spacing w:before="340" w:after="330" w:line="578" w:lineRule="atLeast"/>
      <w:jc w:val="both"/>
      <w:textAlignment w:val="bottom"/>
    </w:pPr>
    <w:rPr>
      <w:rFonts w:hAnsi="宋体" w:eastAsia="黑体"/>
      <w:bCs/>
      <w:kern w:val="44"/>
    </w:rPr>
  </w:style>
  <w:style w:type="paragraph" w:customStyle="1" w:styleId="95">
    <w:name w:val="content"/>
    <w:basedOn w:val="1"/>
    <w:qFormat/>
    <w:uiPriority w:val="0"/>
    <w:pPr>
      <w:widowControl/>
      <w:spacing w:before="100" w:beforeAutospacing="1" w:after="100" w:afterAutospacing="1" w:line="280" w:lineRule="atLeast"/>
      <w:ind w:firstLine="375" w:firstLineChars="0"/>
      <w:jc w:val="left"/>
    </w:pPr>
    <w:rPr>
      <w:rFonts w:ascii="宋体" w:hAnsi="宋体" w:cs="宋体"/>
      <w:color w:val="000000"/>
      <w:kern w:val="0"/>
      <w:sz w:val="18"/>
      <w:szCs w:val="18"/>
    </w:rPr>
  </w:style>
  <w:style w:type="paragraph" w:customStyle="1" w:styleId="9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97">
    <w:name w:val="font15"/>
    <w:basedOn w:val="1"/>
    <w:qFormat/>
    <w:uiPriority w:val="0"/>
    <w:pPr>
      <w:widowControl/>
      <w:spacing w:before="100" w:beforeAutospacing="1" w:after="100" w:afterAutospacing="1" w:line="240" w:lineRule="auto"/>
      <w:ind w:firstLine="0" w:firstLineChars="0"/>
      <w:jc w:val="left"/>
    </w:pPr>
    <w:rPr>
      <w:kern w:val="0"/>
      <w:sz w:val="18"/>
      <w:szCs w:val="18"/>
    </w:rPr>
  </w:style>
  <w:style w:type="paragraph" w:customStyle="1" w:styleId="98">
    <w:name w:val="xl68"/>
    <w:basedOn w:val="1"/>
    <w:qFormat/>
    <w:uiPriority w:val="0"/>
    <w:pPr>
      <w:widowControl/>
      <w:spacing w:before="100" w:beforeAutospacing="1" w:after="100" w:afterAutospacing="1" w:line="240" w:lineRule="auto"/>
      <w:ind w:firstLine="0" w:firstLineChars="0"/>
      <w:jc w:val="center"/>
    </w:pPr>
    <w:rPr>
      <w:rFonts w:ascii="宋体" w:hAnsi="宋体" w:cs="宋体"/>
      <w:kern w:val="0"/>
    </w:rPr>
  </w:style>
  <w:style w:type="paragraph" w:customStyle="1" w:styleId="9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100">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101">
    <w:name w:val="Item List"/>
    <w:qFormat/>
    <w:uiPriority w:val="0"/>
    <w:pPr>
      <w:numPr>
        <w:ilvl w:val="0"/>
        <w:numId w:val="7"/>
      </w:numPr>
      <w:tabs>
        <w:tab w:val="left" w:pos="1644"/>
        <w:tab w:val="clear" w:pos="360"/>
      </w:tabs>
      <w:spacing w:line="300" w:lineRule="auto"/>
      <w:jc w:val="both"/>
    </w:pPr>
    <w:rPr>
      <w:rFonts w:ascii="Arial" w:hAnsi="Arial" w:eastAsia="宋体" w:cs="Arial"/>
      <w:sz w:val="21"/>
      <w:szCs w:val="21"/>
      <w:lang w:val="en-US" w:eastAsia="zh-CN" w:bidi="ar-SA"/>
    </w:rPr>
  </w:style>
  <w:style w:type="paragraph" w:customStyle="1" w:styleId="102">
    <w:name w:val="xl146"/>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103">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104">
    <w:name w:val="正文表格"/>
    <w:basedOn w:val="1"/>
    <w:qFormat/>
    <w:uiPriority w:val="0"/>
    <w:pPr>
      <w:adjustRightInd w:val="0"/>
      <w:spacing w:before="40" w:after="40" w:line="240" w:lineRule="auto"/>
      <w:ind w:firstLine="0" w:firstLineChars="0"/>
    </w:pPr>
    <w:rPr>
      <w:szCs w:val="20"/>
    </w:rPr>
  </w:style>
  <w:style w:type="paragraph" w:customStyle="1" w:styleId="10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106">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107">
    <w:name w:val="xl104"/>
    <w:basedOn w:val="1"/>
    <w:qFormat/>
    <w:uiPriority w:val="0"/>
    <w:pPr>
      <w:widowControl/>
      <w:spacing w:before="100" w:beforeAutospacing="1" w:after="100" w:afterAutospacing="1" w:line="240" w:lineRule="auto"/>
      <w:ind w:firstLine="0" w:firstLineChars="0"/>
      <w:jc w:val="left"/>
    </w:pPr>
    <w:rPr>
      <w:rFonts w:ascii="Arial" w:hAnsi="Arial" w:cs="Arial"/>
      <w:kern w:val="0"/>
    </w:rPr>
  </w:style>
  <w:style w:type="paragraph" w:customStyle="1" w:styleId="108">
    <w:name w:val="页眉 New New"/>
    <w:basedOn w:val="109"/>
    <w:qFormat/>
    <w:uiPriority w:val="0"/>
    <w:pPr>
      <w:pBdr>
        <w:bottom w:val="single" w:color="auto" w:sz="6" w:space="1"/>
      </w:pBdr>
      <w:tabs>
        <w:tab w:val="center" w:pos="4153"/>
        <w:tab w:val="right" w:pos="8306"/>
      </w:tabs>
      <w:snapToGrid w:val="0"/>
      <w:jc w:val="center"/>
    </w:pPr>
    <w:rPr>
      <w:sz w:val="18"/>
      <w:szCs w:val="18"/>
    </w:rPr>
  </w:style>
  <w:style w:type="paragraph" w:customStyle="1" w:styleId="109">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0">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111">
    <w:name w:val="样式 左侧:  6 字符 段前: 0.5 行 段后: 0.5 行"/>
    <w:basedOn w:val="1"/>
    <w:qFormat/>
    <w:uiPriority w:val="0"/>
    <w:pPr>
      <w:snapToGrid w:val="0"/>
      <w:spacing w:beforeLines="50" w:afterLines="50" w:line="360" w:lineRule="auto"/>
      <w:ind w:left="1260" w:leftChars="600" w:firstLine="0" w:firstLineChars="0"/>
    </w:pPr>
    <w:rPr>
      <w:rFonts w:cs="宋体"/>
      <w:sz w:val="21"/>
      <w:szCs w:val="20"/>
    </w:rPr>
  </w:style>
  <w:style w:type="paragraph" w:customStyle="1" w:styleId="112">
    <w:name w:val="xl57"/>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13">
    <w:name w:val="Char Char Char Char Char Char Char Char Char Char Char Char Char"/>
    <w:basedOn w:val="1"/>
    <w:qFormat/>
    <w:uiPriority w:val="0"/>
    <w:pPr>
      <w:spacing w:line="240" w:lineRule="auto"/>
      <w:ind w:firstLine="0" w:firstLineChars="0"/>
    </w:pPr>
    <w:rPr>
      <w:kern w:val="0"/>
      <w:sz w:val="20"/>
      <w:szCs w:val="20"/>
    </w:rPr>
  </w:style>
  <w:style w:type="paragraph" w:customStyle="1" w:styleId="114">
    <w:name w:val="Char1"/>
    <w:basedOn w:val="1"/>
    <w:qFormat/>
    <w:uiPriority w:val="0"/>
    <w:pPr>
      <w:adjustRightInd w:val="0"/>
      <w:spacing w:line="360" w:lineRule="auto"/>
    </w:pPr>
    <w:rPr>
      <w:kern w:val="0"/>
      <w:szCs w:val="20"/>
    </w:rPr>
  </w:style>
  <w:style w:type="paragraph" w:customStyle="1" w:styleId="115">
    <w:name w:val="微软用户"/>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6">
    <w:name w:val="样式 标题 3列表编号3h33rd level + 段前: 1 行"/>
    <w:basedOn w:val="4"/>
    <w:qFormat/>
    <w:uiPriority w:val="0"/>
    <w:pPr>
      <w:widowControl w:val="0"/>
      <w:adjustRightInd w:val="0"/>
      <w:snapToGrid w:val="0"/>
      <w:spacing w:before="240" w:after="120" w:line="240" w:lineRule="atLeast"/>
      <w:ind w:left="-540" w:leftChars="-257"/>
    </w:pPr>
    <w:rPr>
      <w:kern w:val="0"/>
      <w:sz w:val="28"/>
      <w:szCs w:val="28"/>
    </w:rPr>
  </w:style>
  <w:style w:type="paragraph" w:customStyle="1" w:styleId="117">
    <w:name w:val="黑方框"/>
    <w:basedOn w:val="1"/>
    <w:qFormat/>
    <w:uiPriority w:val="0"/>
    <w:pPr>
      <w:spacing w:before="60" w:after="60" w:line="288" w:lineRule="auto"/>
      <w:ind w:firstLine="0" w:firstLineChars="0"/>
    </w:pPr>
    <w:rPr>
      <w:rFonts w:cs="宋体"/>
      <w:sz w:val="21"/>
      <w:szCs w:val="21"/>
    </w:rPr>
  </w:style>
  <w:style w:type="paragraph" w:customStyle="1" w:styleId="118">
    <w:name w:val="自定义正文"/>
    <w:basedOn w:val="1"/>
    <w:link w:val="551"/>
    <w:qFormat/>
    <w:uiPriority w:val="0"/>
    <w:pPr>
      <w:spacing w:before="120" w:after="60"/>
      <w:jc w:val="left"/>
    </w:pPr>
    <w:rPr>
      <w:rFonts w:ascii="仿宋_GB2312" w:eastAsia="仿宋_GB2312"/>
    </w:rPr>
  </w:style>
  <w:style w:type="paragraph" w:customStyle="1" w:styleId="119">
    <w:name w:val="文档正文 Char Char Char Char Char"/>
    <w:basedOn w:val="1"/>
    <w:qFormat/>
    <w:uiPriority w:val="0"/>
    <w:pPr>
      <w:adjustRightInd w:val="0"/>
      <w:spacing w:line="440" w:lineRule="exact"/>
      <w:ind w:firstLine="420" w:firstLineChars="0"/>
      <w:textAlignment w:val="baseline"/>
    </w:pPr>
    <w:rPr>
      <w:rFonts w:ascii="Arial Narrow" w:hAnsi="Arial Narrow"/>
      <w:kern w:val="0"/>
    </w:rPr>
  </w:style>
  <w:style w:type="paragraph" w:customStyle="1" w:styleId="120">
    <w:name w:val="_Style 198"/>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122">
    <w:name w:val="xl208"/>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123">
    <w:name w:val="p15"/>
    <w:basedOn w:val="1"/>
    <w:qFormat/>
    <w:uiPriority w:val="0"/>
    <w:pPr>
      <w:widowControl/>
      <w:ind w:firstLine="420"/>
    </w:pPr>
    <w:rPr>
      <w:kern w:val="0"/>
      <w:szCs w:val="21"/>
    </w:rPr>
  </w:style>
  <w:style w:type="paragraph" w:customStyle="1" w:styleId="124">
    <w:name w:val="@"/>
    <w:basedOn w:val="1"/>
    <w:qFormat/>
    <w:uiPriority w:val="0"/>
    <w:pPr>
      <w:tabs>
        <w:tab w:val="left" w:pos="360"/>
      </w:tabs>
      <w:spacing w:afterLines="50" w:line="360" w:lineRule="auto"/>
      <w:ind w:left="360" w:hanging="360" w:firstLineChars="0"/>
    </w:pPr>
  </w:style>
  <w:style w:type="paragraph" w:customStyle="1" w:styleId="125">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26">
    <w:name w:val="Char Char Char Char Char Char Char Char Char Char Char Char Char2"/>
    <w:basedOn w:val="1"/>
    <w:qFormat/>
    <w:uiPriority w:val="0"/>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127">
    <w:name w:val="样式3"/>
    <w:basedOn w:val="128"/>
    <w:qFormat/>
    <w:uiPriority w:val="0"/>
    <w:pPr>
      <w:ind w:firstLine="2080"/>
    </w:pPr>
    <w:rPr>
      <w:szCs w:val="72"/>
    </w:rPr>
  </w:style>
  <w:style w:type="paragraph" w:customStyle="1" w:styleId="128">
    <w:name w:val="样式1"/>
    <w:basedOn w:val="32"/>
    <w:next w:val="25"/>
    <w:qFormat/>
    <w:uiPriority w:val="0"/>
    <w:pPr>
      <w:ind w:firstLine="1958" w:firstLineChars="650"/>
    </w:pPr>
    <w:rPr>
      <w:rFonts w:ascii="仿宋_GB2312" w:hAnsi="仿宋_GB2312" w:eastAsia="仿宋_GB2312"/>
      <w:sz w:val="32"/>
    </w:rPr>
  </w:style>
  <w:style w:type="paragraph" w:customStyle="1" w:styleId="129">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130">
    <w:name w:val="font5"/>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131">
    <w:name w:val="正文编号2"/>
    <w:basedOn w:val="1"/>
    <w:qFormat/>
    <w:uiPriority w:val="0"/>
    <w:pPr>
      <w:spacing w:line="240" w:lineRule="auto"/>
      <w:ind w:firstLine="0" w:firstLineChars="0"/>
    </w:pPr>
    <w:rPr>
      <w:rFonts w:eastAsia="楷体_GB2312"/>
      <w:kern w:val="0"/>
      <w:sz w:val="28"/>
    </w:rPr>
  </w:style>
  <w:style w:type="paragraph" w:customStyle="1" w:styleId="132">
    <w:name w:val="Char Char Char Char Char Char Char Char Char Char Char Char Char Char Char Char Char Char Char Char Char Char Char Char Char"/>
    <w:basedOn w:val="1"/>
    <w:qFormat/>
    <w:uiPriority w:val="0"/>
    <w:rPr>
      <w:rFonts w:ascii="Tahoma" w:hAnsi="Tahoma"/>
      <w:szCs w:val="20"/>
    </w:rPr>
  </w:style>
  <w:style w:type="paragraph" w:customStyle="1" w:styleId="133">
    <w:name w:val="首行缩进 1"/>
    <w:basedOn w:val="1"/>
    <w:qFormat/>
    <w:uiPriority w:val="0"/>
    <w:pPr>
      <w:spacing w:after="120" w:line="360" w:lineRule="auto"/>
    </w:pPr>
  </w:style>
  <w:style w:type="paragraph" w:customStyle="1" w:styleId="134">
    <w:name w:val="附录3"/>
    <w:basedOn w:val="1"/>
    <w:next w:val="1"/>
    <w:qFormat/>
    <w:uiPriority w:val="0"/>
    <w:pPr>
      <w:tabs>
        <w:tab w:val="left" w:pos="851"/>
      </w:tabs>
      <w:spacing w:line="240" w:lineRule="auto"/>
      <w:ind w:left="425" w:hanging="425" w:firstLineChars="0"/>
      <w:outlineLvl w:val="2"/>
    </w:pPr>
    <w:rPr>
      <w:rFonts w:eastAsia="黑体"/>
      <w:b/>
      <w:bCs/>
      <w:sz w:val="32"/>
    </w:rPr>
  </w:style>
  <w:style w:type="paragraph" w:customStyle="1" w:styleId="135">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36">
    <w:name w:val="普通正文"/>
    <w:basedOn w:val="1"/>
    <w:qFormat/>
    <w:uiPriority w:val="0"/>
    <w:pPr>
      <w:adjustRightInd w:val="0"/>
      <w:spacing w:before="120" w:after="120" w:line="360" w:lineRule="auto"/>
      <w:ind w:firstLine="480" w:firstLineChars="0"/>
      <w:jc w:val="left"/>
      <w:textAlignment w:val="baseline"/>
    </w:pPr>
    <w:rPr>
      <w:rFonts w:ascii="Arial" w:hAnsi="Arial"/>
      <w:kern w:val="0"/>
    </w:rPr>
  </w:style>
  <w:style w:type="paragraph" w:customStyle="1" w:styleId="137">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138">
    <w:name w:val="font16"/>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139">
    <w:name w:val="正文1"/>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customStyle="1" w:styleId="140">
    <w:name w:val="xl100"/>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141">
    <w:name w:val="Char1 Char Char Char Char Char Char Char Char Char"/>
    <w:basedOn w:val="1"/>
    <w:qFormat/>
    <w:uiPriority w:val="0"/>
    <w:pPr>
      <w:spacing w:line="240" w:lineRule="auto"/>
      <w:ind w:firstLine="0" w:firstLineChars="0"/>
    </w:pPr>
    <w:rPr>
      <w:rFonts w:ascii="Tahoma" w:hAnsi="Tahoma"/>
      <w:szCs w:val="20"/>
    </w:rPr>
  </w:style>
  <w:style w:type="paragraph" w:customStyle="1" w:styleId="142">
    <w:name w:val="xl123"/>
    <w:basedOn w:val="1"/>
    <w:qFormat/>
    <w:uiPriority w:val="0"/>
    <w:pPr>
      <w:widowControl/>
      <w:spacing w:before="100" w:beforeAutospacing="1" w:after="100" w:afterAutospacing="1" w:line="240" w:lineRule="auto"/>
      <w:ind w:firstLine="0" w:firstLineChars="0"/>
      <w:jc w:val="center"/>
    </w:pPr>
    <w:rPr>
      <w:rFonts w:ascii="小标宋" w:hAnsi="宋体" w:eastAsia="小标宋" w:cs="宋体"/>
      <w:b/>
      <w:bCs/>
      <w:kern w:val="0"/>
      <w:sz w:val="40"/>
      <w:szCs w:val="40"/>
    </w:rPr>
  </w:style>
  <w:style w:type="paragraph" w:customStyle="1" w:styleId="143">
    <w:name w:val="Microsoft"/>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4">
    <w:name w:val="Char Char Char"/>
    <w:basedOn w:val="1"/>
    <w:qFormat/>
    <w:uiPriority w:val="0"/>
    <w:rPr>
      <w:rFonts w:ascii="Tahoma" w:hAnsi="Tahoma"/>
      <w:szCs w:val="20"/>
    </w:rPr>
  </w:style>
  <w:style w:type="paragraph" w:customStyle="1" w:styleId="145">
    <w:name w:val="Title - Revision"/>
    <w:basedOn w:val="62"/>
    <w:qFormat/>
    <w:uiPriority w:val="0"/>
    <w:pPr>
      <w:spacing w:before="720"/>
      <w:ind w:firstLine="0" w:firstLineChars="0"/>
    </w:pPr>
    <w:rPr>
      <w:rFonts w:eastAsia="Times New Roman"/>
    </w:rPr>
  </w:style>
  <w:style w:type="paragraph" w:customStyle="1" w:styleId="146">
    <w:name w:val="列出段落1"/>
    <w:basedOn w:val="1"/>
    <w:qFormat/>
    <w:uiPriority w:val="0"/>
    <w:pPr>
      <w:spacing w:line="240" w:lineRule="auto"/>
      <w:ind w:firstLine="420"/>
    </w:pPr>
    <w:rPr>
      <w:rFonts w:ascii="Calibri" w:hAnsi="Calibri"/>
      <w:sz w:val="21"/>
      <w:szCs w:val="22"/>
    </w:rPr>
  </w:style>
  <w:style w:type="paragraph" w:customStyle="1" w:styleId="147">
    <w:name w:val="表头样式"/>
    <w:basedOn w:val="1"/>
    <w:qFormat/>
    <w:uiPriority w:val="0"/>
    <w:pPr>
      <w:autoSpaceDE w:val="0"/>
      <w:autoSpaceDN w:val="0"/>
      <w:adjustRightInd w:val="0"/>
      <w:spacing w:line="360" w:lineRule="auto"/>
      <w:ind w:firstLine="0" w:firstLineChars="0"/>
      <w:jc w:val="left"/>
    </w:pPr>
    <w:rPr>
      <w:b/>
      <w:bCs/>
      <w:kern w:val="0"/>
      <w:sz w:val="21"/>
      <w:szCs w:val="21"/>
    </w:rPr>
  </w:style>
  <w:style w:type="paragraph" w:customStyle="1" w:styleId="148">
    <w:name w:val="xl94"/>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149">
    <w:name w:val="xl97"/>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150">
    <w:name w:val="文本1"/>
    <w:basedOn w:val="1"/>
    <w:qFormat/>
    <w:uiPriority w:val="0"/>
    <w:pPr>
      <w:adjustRightInd w:val="0"/>
      <w:spacing w:line="312" w:lineRule="atLeast"/>
      <w:ind w:firstLine="0" w:firstLineChars="0"/>
      <w:jc w:val="center"/>
      <w:textAlignment w:val="baseline"/>
    </w:pPr>
    <w:rPr>
      <w:kern w:val="0"/>
      <w:sz w:val="18"/>
      <w:szCs w:val="20"/>
    </w:rPr>
  </w:style>
  <w:style w:type="paragraph" w:customStyle="1" w:styleId="151">
    <w:name w:val="正文内容"/>
    <w:basedOn w:val="1"/>
    <w:link w:val="582"/>
    <w:qFormat/>
    <w:uiPriority w:val="0"/>
    <w:pPr>
      <w:spacing w:beforeLines="50" w:afterLines="50" w:line="360" w:lineRule="auto"/>
      <w:ind w:firstLine="480"/>
    </w:pPr>
    <w:rPr>
      <w:szCs w:val="20"/>
    </w:rPr>
  </w:style>
  <w:style w:type="paragraph" w:customStyle="1" w:styleId="152">
    <w:name w:val="Char Char1 Char Char Char Char Char Char Char Char Char Char Char Char Char Char"/>
    <w:basedOn w:val="1"/>
    <w:autoRedefine/>
    <w:qFormat/>
    <w:uiPriority w:val="0"/>
    <w:pPr>
      <w:widowControl/>
      <w:spacing w:after="160" w:line="240" w:lineRule="exact"/>
      <w:ind w:firstLine="0" w:firstLineChars="0"/>
      <w:jc w:val="left"/>
    </w:pPr>
    <w:rPr>
      <w:rFonts w:ascii="Verdana" w:hAnsi="Verdana"/>
      <w:kern w:val="0"/>
      <w:sz w:val="20"/>
      <w:szCs w:val="20"/>
      <w:lang w:eastAsia="en-US"/>
    </w:rPr>
  </w:style>
  <w:style w:type="paragraph" w:customStyle="1" w:styleId="153">
    <w:name w:val="Char2"/>
    <w:basedOn w:val="1"/>
    <w:qFormat/>
    <w:uiPriority w:val="0"/>
    <w:pPr>
      <w:adjustRightInd w:val="0"/>
      <w:spacing w:line="360" w:lineRule="auto"/>
    </w:pPr>
    <w:rPr>
      <w:kern w:val="0"/>
      <w:szCs w:val="20"/>
    </w:rPr>
  </w:style>
  <w:style w:type="paragraph" w:customStyle="1" w:styleId="154">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155">
    <w:name w:val="Char Char Char1"/>
    <w:basedOn w:val="1"/>
    <w:qFormat/>
    <w:uiPriority w:val="0"/>
    <w:rPr>
      <w:rFonts w:ascii="Tahoma" w:hAnsi="Tahoma"/>
      <w:szCs w:val="20"/>
    </w:rPr>
  </w:style>
  <w:style w:type="paragraph" w:customStyle="1" w:styleId="156">
    <w:name w:val="附录4"/>
    <w:basedOn w:val="1"/>
    <w:next w:val="1"/>
    <w:qFormat/>
    <w:uiPriority w:val="0"/>
    <w:pPr>
      <w:widowControl/>
      <w:tabs>
        <w:tab w:val="left" w:pos="1134"/>
      </w:tabs>
      <w:spacing w:line="300" w:lineRule="auto"/>
      <w:ind w:left="1361" w:hanging="1361" w:firstLineChars="0"/>
      <w:outlineLvl w:val="3"/>
    </w:pPr>
    <w:rPr>
      <w:rFonts w:ascii="Arial" w:hAnsi="Arial" w:eastAsia="黑体"/>
      <w:kern w:val="0"/>
      <w:sz w:val="28"/>
      <w:szCs w:val="20"/>
    </w:rPr>
  </w:style>
  <w:style w:type="paragraph" w:customStyle="1" w:styleId="157">
    <w:name w:val="Char21"/>
    <w:basedOn w:val="1"/>
    <w:qFormat/>
    <w:uiPriority w:val="0"/>
    <w:pPr>
      <w:adjustRightInd w:val="0"/>
      <w:spacing w:line="360" w:lineRule="auto"/>
    </w:pPr>
    <w:rPr>
      <w:kern w:val="0"/>
      <w:szCs w:val="20"/>
    </w:rPr>
  </w:style>
  <w:style w:type="paragraph" w:customStyle="1" w:styleId="158">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18"/>
      <w:szCs w:val="18"/>
    </w:rPr>
  </w:style>
  <w:style w:type="paragraph" w:customStyle="1" w:styleId="159">
    <w:name w:val="标题11"/>
    <w:basedOn w:val="2"/>
    <w:qFormat/>
    <w:uiPriority w:val="0"/>
    <w:pPr>
      <w:tabs>
        <w:tab w:val="left" w:pos="360"/>
      </w:tabs>
      <w:snapToGrid/>
      <w:spacing w:beforeLines="50" w:after="120" w:line="300" w:lineRule="auto"/>
    </w:pPr>
    <w:rPr>
      <w:rFonts w:ascii="Times New Roman" w:eastAsia="黑体"/>
      <w:b w:val="0"/>
      <w:spacing w:val="6"/>
      <w:kern w:val="44"/>
    </w:rPr>
  </w:style>
  <w:style w:type="paragraph" w:customStyle="1" w:styleId="160">
    <w:name w:val="Body"/>
    <w:basedOn w:val="1"/>
    <w:link w:val="525"/>
    <w:qFormat/>
    <w:uiPriority w:val="0"/>
    <w:pPr>
      <w:widowControl/>
      <w:numPr>
        <w:ilvl w:val="0"/>
        <w:numId w:val="8"/>
      </w:numPr>
      <w:tabs>
        <w:tab w:val="left" w:pos="420"/>
        <w:tab w:val="left" w:pos="9356"/>
        <w:tab w:val="clear" w:pos="425"/>
      </w:tabs>
      <w:spacing w:before="80" w:after="80" w:line="360" w:lineRule="auto"/>
      <w:ind w:left="420" w:hanging="420" w:firstLineChars="0"/>
    </w:pPr>
    <w:rPr>
      <w:rFonts w:ascii="宋体" w:hAnsi="宋体"/>
      <w:kern w:val="0"/>
      <w:sz w:val="21"/>
      <w:szCs w:val="21"/>
    </w:rPr>
  </w:style>
  <w:style w:type="paragraph" w:customStyle="1" w:styleId="161">
    <w:name w:val="目录文字"/>
    <w:basedOn w:val="1"/>
    <w:qFormat/>
    <w:uiPriority w:val="0"/>
    <w:pPr>
      <w:widowControl/>
      <w:spacing w:line="480" w:lineRule="auto"/>
      <w:ind w:firstLine="0" w:firstLineChars="0"/>
      <w:jc w:val="left"/>
    </w:pPr>
    <w:rPr>
      <w:rFonts w:ascii="宋体" w:hAnsi="宋体"/>
      <w:kern w:val="0"/>
      <w:szCs w:val="20"/>
    </w:rPr>
  </w:style>
  <w:style w:type="paragraph" w:customStyle="1" w:styleId="162">
    <w:name w:val="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63">
    <w:name w:val="xl85"/>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64">
    <w:name w:val="xl16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165">
    <w:name w:val="正文编码"/>
    <w:basedOn w:val="64"/>
    <w:qFormat/>
    <w:uiPriority w:val="0"/>
    <w:pPr>
      <w:tabs>
        <w:tab w:val="left" w:pos="360"/>
        <w:tab w:val="left" w:pos="900"/>
        <w:tab w:val="center" w:pos="2185"/>
      </w:tabs>
      <w:spacing w:after="0" w:line="360" w:lineRule="auto"/>
      <w:ind w:left="360" w:hanging="360" w:firstLineChars="0"/>
    </w:pPr>
    <w:rPr>
      <w:rFonts w:ascii="仿宋_GB2312" w:hAnsi="宋体" w:eastAsia="仿宋_GB2312"/>
      <w:kern w:val="0"/>
      <w:szCs w:val="20"/>
    </w:rPr>
  </w:style>
  <w:style w:type="paragraph" w:customStyle="1" w:styleId="166">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167">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168">
    <w:name w:val="样式 正文文本缩进 + 段前: 2 字符"/>
    <w:basedOn w:val="1"/>
    <w:qFormat/>
    <w:uiPriority w:val="0"/>
    <w:pPr>
      <w:ind w:left="420" w:leftChars="200"/>
      <w:jc w:val="left"/>
    </w:pPr>
    <w:rPr>
      <w:sz w:val="28"/>
      <w:lang w:eastAsia="zh-TW"/>
    </w:rPr>
  </w:style>
  <w:style w:type="paragraph" w:customStyle="1" w:styleId="169">
    <w:name w:val="DAS列表一"/>
    <w:basedOn w:val="1"/>
    <w:qFormat/>
    <w:uiPriority w:val="0"/>
    <w:pPr>
      <w:numPr>
        <w:ilvl w:val="0"/>
        <w:numId w:val="2"/>
      </w:numPr>
      <w:tabs>
        <w:tab w:val="left" w:pos="0"/>
        <w:tab w:val="left" w:pos="709"/>
        <w:tab w:val="clear" w:pos="425"/>
      </w:tabs>
      <w:spacing w:line="240" w:lineRule="auto"/>
      <w:ind w:left="0" w:right="-2" w:firstLine="426" w:firstLineChars="0"/>
    </w:pPr>
    <w:rPr>
      <w:rFonts w:ascii="黑体" w:hAnsi="Verdana" w:eastAsia="黑体"/>
      <w:sz w:val="21"/>
      <w:szCs w:val="21"/>
    </w:rPr>
  </w:style>
  <w:style w:type="paragraph" w:customStyle="1" w:styleId="170">
    <w:name w:val="附录1"/>
    <w:basedOn w:val="1"/>
    <w:next w:val="1"/>
    <w:qFormat/>
    <w:uiPriority w:val="0"/>
    <w:pPr>
      <w:tabs>
        <w:tab w:val="left" w:pos="1304"/>
      </w:tabs>
      <w:spacing w:line="240" w:lineRule="auto"/>
      <w:ind w:left="425" w:hanging="425" w:firstLineChars="0"/>
      <w:outlineLvl w:val="0"/>
    </w:pPr>
    <w:rPr>
      <w:rFonts w:ascii="黑体" w:hAnsi="黑体" w:eastAsia="黑体"/>
      <w:b/>
      <w:bCs/>
      <w:sz w:val="44"/>
    </w:rPr>
  </w:style>
  <w:style w:type="paragraph" w:customStyle="1" w:styleId="171">
    <w:name w:val="Char11"/>
    <w:basedOn w:val="1"/>
    <w:qFormat/>
    <w:uiPriority w:val="0"/>
    <w:pPr>
      <w:adjustRightInd w:val="0"/>
      <w:spacing w:line="360" w:lineRule="auto"/>
    </w:pPr>
    <w:rPr>
      <w:kern w:val="0"/>
      <w:szCs w:val="20"/>
    </w:rPr>
  </w:style>
  <w:style w:type="paragraph" w:customStyle="1" w:styleId="172">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173">
    <w:name w:val="Table Heading Char"/>
    <w:link w:val="538"/>
    <w:qFormat/>
    <w:uiPriority w:val="0"/>
    <w:pPr>
      <w:keepNext/>
      <w:snapToGrid w:val="0"/>
      <w:spacing w:before="80" w:after="80"/>
      <w:jc w:val="center"/>
    </w:pPr>
    <w:rPr>
      <w:rFonts w:ascii="Arial" w:hAnsi="Arial" w:eastAsia="黑体" w:cs="Times New Roman"/>
      <w:kern w:val="2"/>
      <w:sz w:val="18"/>
      <w:szCs w:val="18"/>
      <w:lang w:val="en-US" w:eastAsia="zh-CN" w:bidi="ar-SA"/>
    </w:rPr>
  </w:style>
  <w:style w:type="paragraph" w:customStyle="1" w:styleId="174">
    <w:name w:val="表格1"/>
    <w:basedOn w:val="1"/>
    <w:next w:val="1"/>
    <w:qFormat/>
    <w:uiPriority w:val="0"/>
    <w:pPr>
      <w:kinsoku w:val="0"/>
      <w:wordWrap w:val="0"/>
      <w:overflowPunct w:val="0"/>
      <w:autoSpaceDE w:val="0"/>
      <w:autoSpaceDN w:val="0"/>
      <w:adjustRightInd w:val="0"/>
      <w:spacing w:line="288" w:lineRule="auto"/>
      <w:ind w:firstLine="0" w:firstLineChars="0"/>
      <w:jc w:val="center"/>
      <w:textAlignment w:val="baseline"/>
    </w:pPr>
    <w:rPr>
      <w:rFonts w:ascii="宋体"/>
      <w:kern w:val="0"/>
      <w:sz w:val="18"/>
      <w:szCs w:val="20"/>
    </w:rPr>
  </w:style>
  <w:style w:type="paragraph" w:customStyle="1" w:styleId="175">
    <w:name w:val="明显引用1"/>
    <w:basedOn w:val="1"/>
    <w:next w:val="1"/>
    <w:link w:val="518"/>
    <w:qFormat/>
    <w:uiPriority w:val="0"/>
    <w:pPr>
      <w:widowControl/>
      <w:pBdr>
        <w:bottom w:val="single" w:color="auto" w:sz="4" w:space="1"/>
      </w:pBdr>
      <w:spacing w:before="200" w:after="280" w:line="276" w:lineRule="auto"/>
      <w:ind w:left="1008" w:right="1152" w:firstLine="0" w:firstLineChars="0"/>
    </w:pPr>
    <w:rPr>
      <w:b/>
      <w:bCs/>
      <w:i/>
      <w:iCs/>
      <w:kern w:val="0"/>
      <w:sz w:val="22"/>
      <w:szCs w:val="22"/>
      <w:lang w:eastAsia="en-US" w:bidi="en-US"/>
    </w:rPr>
  </w:style>
  <w:style w:type="paragraph" w:customStyle="1" w:styleId="176">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177">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18"/>
      <w:szCs w:val="18"/>
    </w:rPr>
  </w:style>
  <w:style w:type="paragraph" w:customStyle="1" w:styleId="178">
    <w:name w:val="xl205"/>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179">
    <w:name w:val="(符号)五标题1.1.1"/>
    <w:basedOn w:val="1"/>
    <w:qFormat/>
    <w:uiPriority w:val="0"/>
    <w:pPr>
      <w:tabs>
        <w:tab w:val="left" w:pos="1260"/>
      </w:tabs>
      <w:spacing w:line="500" w:lineRule="exact"/>
      <w:ind w:left="1260" w:firstLine="0" w:firstLineChars="0"/>
    </w:pPr>
    <w:rPr>
      <w:rFonts w:ascii="宋体" w:hAnsi="宋体" w:cs="宋体"/>
      <w:color w:val="000000"/>
      <w:szCs w:val="20"/>
    </w:rPr>
  </w:style>
  <w:style w:type="paragraph" w:customStyle="1" w:styleId="180">
    <w:name w:val="font13"/>
    <w:basedOn w:val="1"/>
    <w:qFormat/>
    <w:uiPriority w:val="0"/>
    <w:pPr>
      <w:widowControl/>
      <w:spacing w:before="100" w:beforeAutospacing="1" w:after="100" w:afterAutospacing="1" w:line="240" w:lineRule="auto"/>
      <w:ind w:firstLine="0" w:firstLineChars="0"/>
      <w:jc w:val="left"/>
    </w:pPr>
    <w:rPr>
      <w:rFonts w:ascii="Tahoma" w:hAnsi="Tahoma" w:cs="Tahoma"/>
      <w:kern w:val="0"/>
      <w:sz w:val="20"/>
      <w:szCs w:val="20"/>
    </w:rPr>
  </w:style>
  <w:style w:type="paragraph" w:customStyle="1" w:styleId="181">
    <w:name w:val="AA Numbering"/>
    <w:basedOn w:val="1"/>
    <w:qFormat/>
    <w:uiPriority w:val="0"/>
    <w:pPr>
      <w:widowControl/>
      <w:tabs>
        <w:tab w:val="left" w:pos="425"/>
        <w:tab w:val="left" w:pos="1134"/>
      </w:tabs>
      <w:adjustRightInd w:val="0"/>
      <w:snapToGrid w:val="0"/>
      <w:spacing w:line="280" w:lineRule="atLeast"/>
      <w:ind w:firstLine="0" w:firstLineChars="0"/>
      <w:jc w:val="left"/>
    </w:pPr>
    <w:rPr>
      <w:rFonts w:eastAsia="PMingLiU"/>
      <w:kern w:val="0"/>
      <w:szCs w:val="20"/>
      <w:lang w:eastAsia="zh-TW"/>
    </w:rPr>
  </w:style>
  <w:style w:type="paragraph" w:customStyle="1" w:styleId="182">
    <w:name w:val="Figure Description"/>
    <w:next w:val="1"/>
    <w:qFormat/>
    <w:uiPriority w:val="0"/>
    <w:pPr>
      <w:snapToGrid w:val="0"/>
      <w:spacing w:before="80" w:after="320"/>
      <w:ind w:left="1134"/>
      <w:jc w:val="center"/>
    </w:pPr>
    <w:rPr>
      <w:rFonts w:ascii="Arial" w:hAnsi="Arial" w:eastAsia="黑体" w:cs="Arial"/>
      <w:sz w:val="18"/>
      <w:szCs w:val="18"/>
      <w:lang w:val="en-US" w:eastAsia="zh-CN" w:bidi="ar-SA"/>
    </w:rPr>
  </w:style>
  <w:style w:type="paragraph" w:customStyle="1" w:styleId="183">
    <w:name w:val="xl207"/>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184">
    <w:name w:val="xl147"/>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185">
    <w:name w:val="xl52"/>
    <w:basedOn w:val="1"/>
    <w:qFormat/>
    <w:uiPriority w:val="0"/>
    <w:pPr>
      <w:widowControl/>
      <w:spacing w:before="100" w:beforeAutospacing="1" w:after="100" w:afterAutospacing="1"/>
      <w:jc w:val="center"/>
      <w:textAlignment w:val="top"/>
    </w:pPr>
    <w:rPr>
      <w:kern w:val="0"/>
      <w:sz w:val="20"/>
      <w:szCs w:val="20"/>
    </w:rPr>
  </w:style>
  <w:style w:type="paragraph" w:customStyle="1" w:styleId="186">
    <w:name w:val="DAS正文"/>
    <w:basedOn w:val="1"/>
    <w:link w:val="637"/>
    <w:qFormat/>
    <w:uiPriority w:val="0"/>
    <w:pPr>
      <w:spacing w:line="240" w:lineRule="auto"/>
      <w:ind w:right="-2" w:firstLine="360"/>
    </w:pPr>
    <w:rPr>
      <w:rFonts w:ascii="Verdana" w:hAnsi="Verdana"/>
      <w:sz w:val="21"/>
      <w:szCs w:val="21"/>
    </w:rPr>
  </w:style>
  <w:style w:type="paragraph" w:customStyle="1" w:styleId="18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FF0000"/>
      <w:kern w:val="0"/>
      <w:sz w:val="16"/>
      <w:szCs w:val="16"/>
    </w:rPr>
  </w:style>
  <w:style w:type="paragraph" w:customStyle="1" w:styleId="188">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89">
    <w:name w:val="xl115"/>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190">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91">
    <w:name w:val="xl98"/>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192">
    <w:name w:val="TOC 标题1"/>
    <w:basedOn w:val="2"/>
    <w:next w:val="1"/>
    <w:qFormat/>
    <w:uiPriority w:val="0"/>
    <w:pPr>
      <w:snapToGrid/>
      <w:spacing w:before="480" w:line="276" w:lineRule="auto"/>
      <w:jc w:val="left"/>
      <w:outlineLvl w:val="9"/>
    </w:pPr>
    <w:rPr>
      <w:rFonts w:ascii="Cambria" w:hAnsi="Cambria"/>
      <w:bCs/>
      <w:color w:val="365F91"/>
      <w:kern w:val="0"/>
      <w:sz w:val="28"/>
      <w:szCs w:val="28"/>
    </w:rPr>
  </w:style>
  <w:style w:type="paragraph" w:customStyle="1" w:styleId="193">
    <w:name w:val="样式 标题 1 + 居中 段前: 6 磅 段后: 6 磅 行距: 1.5 倍行距"/>
    <w:basedOn w:val="2"/>
    <w:qFormat/>
    <w:uiPriority w:val="0"/>
    <w:pPr>
      <w:tabs>
        <w:tab w:val="left" w:pos="425"/>
      </w:tabs>
      <w:adjustRightInd w:val="0"/>
      <w:spacing w:before="120" w:after="120" w:line="360" w:lineRule="auto"/>
    </w:pPr>
    <w:rPr>
      <w:rFonts w:ascii="Times New Roman"/>
      <w:bCs/>
      <w:kern w:val="44"/>
      <w:sz w:val="32"/>
    </w:rPr>
  </w:style>
  <w:style w:type="paragraph" w:customStyle="1" w:styleId="194">
    <w:name w:val="style14"/>
    <w:basedOn w:val="1"/>
    <w:qFormat/>
    <w:uiPriority w:val="0"/>
    <w:pPr>
      <w:widowControl/>
      <w:spacing w:line="240" w:lineRule="auto"/>
      <w:ind w:firstLine="0" w:firstLineChars="0"/>
      <w:jc w:val="left"/>
    </w:pPr>
    <w:rPr>
      <w:rFonts w:ascii="宋体" w:hAnsi="宋体" w:cs="宋体"/>
      <w:b/>
      <w:bCs/>
      <w:kern w:val="0"/>
      <w:sz w:val="21"/>
      <w:szCs w:val="21"/>
    </w:rPr>
  </w:style>
  <w:style w:type="paragraph" w:customStyle="1" w:styleId="195">
    <w:name w:val="xl167"/>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196">
    <w:name w:val="Char Char Char Char Char Char Char Char Char Char Char Char Char Char Char Char Char Char Char Char Char Char Char Char Char1"/>
    <w:basedOn w:val="1"/>
    <w:qFormat/>
    <w:uiPriority w:val="0"/>
    <w:rPr>
      <w:rFonts w:ascii="Tahoma" w:hAnsi="Tahoma"/>
      <w:szCs w:val="20"/>
    </w:rPr>
  </w:style>
  <w:style w:type="paragraph" w:customStyle="1" w:styleId="197">
    <w:name w:val="Char Char Char2"/>
    <w:basedOn w:val="1"/>
    <w:qFormat/>
    <w:uiPriority w:val="0"/>
    <w:rPr>
      <w:rFonts w:ascii="Tahoma" w:hAnsi="Tahoma"/>
      <w:szCs w:val="20"/>
    </w:rPr>
  </w:style>
  <w:style w:type="paragraph" w:customStyle="1" w:styleId="198">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199">
    <w:name w:val="Char3"/>
    <w:basedOn w:val="1"/>
    <w:qFormat/>
    <w:uiPriority w:val="0"/>
    <w:pPr>
      <w:widowControl/>
      <w:spacing w:after="160" w:line="240" w:lineRule="exact"/>
      <w:jc w:val="left"/>
    </w:pPr>
    <w:rPr>
      <w:rFonts w:ascii="Verdana" w:hAnsi="Verdana"/>
      <w:kern w:val="0"/>
      <w:szCs w:val="20"/>
      <w:lang w:eastAsia="en-US"/>
    </w:rPr>
  </w:style>
  <w:style w:type="paragraph" w:customStyle="1" w:styleId="200">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01">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202">
    <w:name w:val="Char Char Char Char Char1"/>
    <w:basedOn w:val="1"/>
    <w:qFormat/>
    <w:uiPriority w:val="0"/>
  </w:style>
  <w:style w:type="paragraph" w:customStyle="1" w:styleId="203">
    <w:name w:val="tabletextchar"/>
    <w:basedOn w:val="1"/>
    <w:qFormat/>
    <w:uiPriority w:val="0"/>
    <w:pPr>
      <w:widowControl/>
      <w:spacing w:before="100" w:beforeAutospacing="1" w:after="100" w:afterAutospacing="1"/>
      <w:jc w:val="left"/>
    </w:pPr>
    <w:rPr>
      <w:rFonts w:ascii="宋体" w:hAnsi="宋体" w:cs="宋体"/>
      <w:kern w:val="0"/>
    </w:rPr>
  </w:style>
  <w:style w:type="paragraph" w:customStyle="1" w:styleId="20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FF0000"/>
      <w:kern w:val="0"/>
      <w:sz w:val="20"/>
      <w:szCs w:val="20"/>
    </w:rPr>
  </w:style>
  <w:style w:type="paragraph" w:customStyle="1" w:styleId="205">
    <w:name w:val="xl83"/>
    <w:basedOn w:val="1"/>
    <w:qFormat/>
    <w:uiPriority w:val="0"/>
    <w:pPr>
      <w:widowControl/>
      <w:pBdr>
        <w:top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206">
    <w:name w:val="xl15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207">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208">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09">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210">
    <w:name w:val="Char Char Char Char Char Char Char Char Char Char Char Char Char Char"/>
    <w:basedOn w:val="1"/>
    <w:qFormat/>
    <w:uiPriority w:val="0"/>
    <w:rPr>
      <w:rFonts w:ascii="Tahoma" w:hAnsi="Tahoma"/>
      <w:szCs w:val="20"/>
    </w:rPr>
  </w:style>
  <w:style w:type="paragraph" w:customStyle="1" w:styleId="211">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12">
    <w:name w:val="xl23"/>
    <w:basedOn w:val="1"/>
    <w:qFormat/>
    <w:uiPriority w:val="0"/>
    <w:pPr>
      <w:widowControl/>
      <w:spacing w:before="100" w:beforeAutospacing="1" w:after="100" w:afterAutospacing="1" w:line="360" w:lineRule="auto"/>
      <w:ind w:firstLine="0" w:firstLineChars="0"/>
      <w:textAlignment w:val="top"/>
    </w:pPr>
    <w:rPr>
      <w:kern w:val="0"/>
    </w:rPr>
  </w:style>
  <w:style w:type="paragraph" w:customStyle="1" w:styleId="213">
    <w:name w:val="Char Char Char Char Char Char Char Char Char Char"/>
    <w:basedOn w:val="1"/>
    <w:qFormat/>
    <w:uiPriority w:val="0"/>
    <w:pPr>
      <w:widowControl/>
      <w:spacing w:after="160" w:line="240" w:lineRule="exact"/>
      <w:ind w:firstLine="0" w:firstLineChars="0"/>
      <w:jc w:val="left"/>
    </w:pPr>
    <w:rPr>
      <w:rFonts w:ascii="Verdana" w:hAnsi="Verdana" w:cs="Verdana"/>
      <w:kern w:val="0"/>
      <w:sz w:val="20"/>
      <w:szCs w:val="20"/>
      <w:lang w:eastAsia="en-US"/>
    </w:rPr>
  </w:style>
  <w:style w:type="paragraph" w:customStyle="1" w:styleId="214">
    <w:name w:val="列出段落2"/>
    <w:basedOn w:val="1"/>
    <w:link w:val="511"/>
    <w:qFormat/>
    <w:uiPriority w:val="0"/>
    <w:pPr>
      <w:ind w:firstLine="420"/>
    </w:pPr>
  </w:style>
  <w:style w:type="paragraph" w:customStyle="1" w:styleId="215">
    <w:name w:val="xl204"/>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216">
    <w:name w:val="xl145"/>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17">
    <w:name w:val="xl107"/>
    <w:basedOn w:val="1"/>
    <w:qFormat/>
    <w:uiPriority w:val="0"/>
    <w:pPr>
      <w:widowControl/>
      <w:spacing w:before="100" w:beforeAutospacing="1" w:after="100" w:afterAutospacing="1" w:line="240" w:lineRule="auto"/>
      <w:ind w:firstLine="0" w:firstLineChars="0"/>
      <w:jc w:val="center"/>
    </w:pPr>
    <w:rPr>
      <w:rFonts w:ascii="Arial" w:hAnsi="Arial" w:cs="Arial"/>
      <w:b/>
      <w:bCs/>
      <w:kern w:val="0"/>
    </w:rPr>
  </w:style>
  <w:style w:type="paragraph" w:customStyle="1" w:styleId="218">
    <w:name w:val="标题2"/>
    <w:basedOn w:val="3"/>
    <w:qFormat/>
    <w:uiPriority w:val="0"/>
    <w:pPr>
      <w:keepNext/>
      <w:keepLines/>
      <w:widowControl w:val="0"/>
      <w:tabs>
        <w:tab w:val="left" w:pos="567"/>
        <w:tab w:val="left" w:pos="720"/>
      </w:tabs>
      <w:snapToGrid/>
      <w:spacing w:beforeLines="100" w:after="120" w:line="300" w:lineRule="auto"/>
      <w:jc w:val="both"/>
      <w:outlineLvl w:val="9"/>
    </w:pPr>
    <w:rPr>
      <w:rFonts w:ascii="Times New Roman" w:eastAsia="黑体"/>
      <w:b w:val="0"/>
      <w:snapToGrid w:val="0"/>
      <w:spacing w:val="6"/>
      <w:kern w:val="0"/>
      <w:sz w:val="32"/>
      <w:szCs w:val="24"/>
    </w:rPr>
  </w:style>
  <w:style w:type="paragraph" w:customStyle="1" w:styleId="219">
    <w:name w:val="样式 普通正文 + 五号 首行缩进:  2 字符"/>
    <w:basedOn w:val="1"/>
    <w:qFormat/>
    <w:uiPriority w:val="0"/>
    <w:pPr>
      <w:spacing w:line="360" w:lineRule="auto"/>
      <w:ind w:firstLine="420"/>
    </w:pPr>
    <w:rPr>
      <w:rFonts w:cs="宋体"/>
      <w:sz w:val="21"/>
      <w:szCs w:val="20"/>
    </w:rPr>
  </w:style>
  <w:style w:type="paragraph" w:customStyle="1" w:styleId="220">
    <w:name w:val="font8"/>
    <w:basedOn w:val="1"/>
    <w:qFormat/>
    <w:uiPriority w:val="0"/>
    <w:pPr>
      <w:widowControl/>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221">
    <w:name w:val="xl130"/>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222">
    <w:name w:val="正文首行缩进两字符"/>
    <w:basedOn w:val="1"/>
    <w:qFormat/>
    <w:uiPriority w:val="0"/>
    <w:pPr>
      <w:spacing w:line="360" w:lineRule="auto"/>
    </w:pPr>
    <w:rPr>
      <w:sz w:val="21"/>
    </w:rPr>
  </w:style>
  <w:style w:type="paragraph" w:customStyle="1" w:styleId="223">
    <w:name w:val="样式 首行缩进:  0.74 厘米"/>
    <w:basedOn w:val="1"/>
    <w:qFormat/>
    <w:uiPriority w:val="0"/>
    <w:pPr>
      <w:spacing w:line="360" w:lineRule="auto"/>
      <w:ind w:firstLine="420" w:firstLineChars="0"/>
    </w:pPr>
    <w:rPr>
      <w:szCs w:val="20"/>
    </w:rPr>
  </w:style>
  <w:style w:type="paragraph" w:customStyle="1" w:styleId="224">
    <w:name w:val="xl96"/>
    <w:basedOn w:val="1"/>
    <w:qFormat/>
    <w:uiPriority w:val="0"/>
    <w:pPr>
      <w:widowControl/>
      <w:pBdr>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225">
    <w:name w:val="简单回函地址"/>
    <w:basedOn w:val="1"/>
    <w:qFormat/>
    <w:uiPriority w:val="0"/>
    <w:pPr>
      <w:adjustRightInd w:val="0"/>
      <w:snapToGrid w:val="0"/>
      <w:spacing w:line="360" w:lineRule="auto"/>
      <w:ind w:firstLine="0" w:firstLineChars="0"/>
    </w:pPr>
    <w:rPr>
      <w:szCs w:val="20"/>
    </w:rPr>
  </w:style>
  <w:style w:type="paragraph" w:customStyle="1" w:styleId="226">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227">
    <w:name w:val="样式 正文首行缩进 2 + 首行缩进:  2 字符"/>
    <w:basedOn w:val="1"/>
    <w:qFormat/>
    <w:uiPriority w:val="0"/>
    <w:pPr>
      <w:numPr>
        <w:ilvl w:val="0"/>
        <w:numId w:val="9"/>
      </w:numPr>
      <w:tabs>
        <w:tab w:val="left" w:pos="987"/>
        <w:tab w:val="clear" w:pos="360"/>
      </w:tabs>
      <w:adjustRightInd w:val="0"/>
      <w:snapToGrid w:val="0"/>
      <w:spacing w:line="360" w:lineRule="auto"/>
      <w:ind w:firstLine="0" w:firstLineChars="0"/>
    </w:pPr>
    <w:rPr>
      <w:rFonts w:ascii="Arial" w:hAnsi="Arial"/>
      <w:b/>
      <w:bCs/>
    </w:rPr>
  </w:style>
  <w:style w:type="paragraph" w:customStyle="1" w:styleId="228">
    <w:name w:val="xl136"/>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29">
    <w:name w:val="关键词"/>
    <w:basedOn w:val="1"/>
    <w:next w:val="1"/>
    <w:qFormat/>
    <w:uiPriority w:val="0"/>
    <w:pPr>
      <w:spacing w:line="360" w:lineRule="auto"/>
      <w:ind w:firstLine="0" w:firstLineChars="0"/>
    </w:pPr>
    <w:rPr>
      <w:rFonts w:eastAsia="黑体"/>
      <w:sz w:val="20"/>
    </w:rPr>
  </w:style>
  <w:style w:type="paragraph" w:customStyle="1" w:styleId="230">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231">
    <w:name w:val="xl112"/>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32">
    <w:name w:val="样式 标题 2 + 首行缩进:  2 字符"/>
    <w:basedOn w:val="3"/>
    <w:qFormat/>
    <w:uiPriority w:val="0"/>
    <w:pPr>
      <w:keepNext/>
      <w:keepLines/>
      <w:widowControl w:val="0"/>
      <w:tabs>
        <w:tab w:val="left" w:pos="720"/>
      </w:tabs>
      <w:snapToGrid/>
      <w:spacing w:before="240" w:after="140" w:line="240" w:lineRule="auto"/>
      <w:ind w:firstLine="790" w:firstLineChars="246"/>
      <w:jc w:val="both"/>
    </w:pPr>
    <w:rPr>
      <w:rFonts w:ascii="Arial" w:hAnsi="Arial" w:eastAsia="仿宋_GB2312" w:cs="宋体"/>
      <w:bCs/>
      <w:kern w:val="0"/>
      <w:sz w:val="32"/>
      <w:szCs w:val="24"/>
    </w:rPr>
  </w:style>
  <w:style w:type="paragraph" w:customStyle="1" w:styleId="233">
    <w:name w:val="样式 行距: 1.5 倍行距1"/>
    <w:basedOn w:val="1"/>
    <w:qFormat/>
    <w:uiPriority w:val="0"/>
    <w:pPr>
      <w:snapToGrid w:val="0"/>
      <w:spacing w:line="240" w:lineRule="auto"/>
      <w:ind w:firstLine="0" w:firstLineChars="0"/>
    </w:pPr>
    <w:rPr>
      <w:rFonts w:cs="宋体"/>
      <w:sz w:val="21"/>
      <w:szCs w:val="21"/>
    </w:rPr>
  </w:style>
  <w:style w:type="paragraph" w:customStyle="1" w:styleId="234">
    <w:name w:val="xl9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235">
    <w:name w:val="3"/>
    <w:next w:val="1"/>
    <w:qFormat/>
    <w:uiPriority w:val="99"/>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236">
    <w:name w:val="DOT Text"/>
    <w:basedOn w:val="7"/>
    <w:qFormat/>
    <w:uiPriority w:val="0"/>
    <w:pPr>
      <w:numPr>
        <w:ilvl w:val="0"/>
        <w:numId w:val="10"/>
      </w:numPr>
      <w:tabs>
        <w:tab w:val="left" w:pos="1680"/>
        <w:tab w:val="clear" w:pos="840"/>
        <w:tab w:val="clear" w:pos="420"/>
        <w:tab w:val="clear" w:pos="1260"/>
      </w:tabs>
      <w:spacing w:beforeLines="25" w:afterLines="25"/>
      <w:ind w:firstLine="0" w:firstLineChars="0"/>
    </w:pPr>
  </w:style>
  <w:style w:type="paragraph" w:customStyle="1" w:styleId="237">
    <w:name w:val="Char Char12"/>
    <w:basedOn w:val="1"/>
    <w:qFormat/>
    <w:uiPriority w:val="0"/>
    <w:pPr>
      <w:widowControl/>
      <w:spacing w:after="160" w:line="240" w:lineRule="exact"/>
      <w:jc w:val="left"/>
    </w:pPr>
    <w:rPr>
      <w:rFonts w:ascii="Verdana" w:hAnsi="Verdana"/>
      <w:kern w:val="0"/>
      <w:sz w:val="20"/>
      <w:szCs w:val="20"/>
      <w:lang w:eastAsia="en-US"/>
    </w:rPr>
  </w:style>
  <w:style w:type="paragraph" w:customStyle="1" w:styleId="238">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rPr>
  </w:style>
  <w:style w:type="paragraph" w:customStyle="1" w:styleId="239">
    <w:name w:val="Char1 Char Char Char Char Char Char Char Char Char1"/>
    <w:basedOn w:val="1"/>
    <w:qFormat/>
    <w:uiPriority w:val="0"/>
    <w:pPr>
      <w:spacing w:line="240" w:lineRule="auto"/>
      <w:ind w:firstLine="0" w:firstLineChars="0"/>
    </w:pPr>
    <w:rPr>
      <w:rFonts w:ascii="Tahoma" w:hAnsi="Tahoma"/>
      <w:szCs w:val="20"/>
    </w:rPr>
  </w:style>
  <w:style w:type="paragraph" w:customStyle="1" w:styleId="240">
    <w:name w:val="a14"/>
    <w:basedOn w:val="1"/>
    <w:qFormat/>
    <w:uiPriority w:val="0"/>
    <w:pPr>
      <w:widowControl/>
      <w:spacing w:before="100" w:beforeAutospacing="1" w:after="100" w:afterAutospacing="1" w:line="300" w:lineRule="atLeast"/>
      <w:ind w:firstLine="375" w:firstLineChars="0"/>
      <w:jc w:val="left"/>
    </w:pPr>
    <w:rPr>
      <w:rFonts w:ascii="宋体" w:hAnsi="宋体"/>
      <w:kern w:val="0"/>
      <w:sz w:val="21"/>
      <w:szCs w:val="21"/>
    </w:rPr>
  </w:style>
  <w:style w:type="paragraph" w:customStyle="1" w:styleId="241">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42">
    <w:name w:val="标题无"/>
    <w:basedOn w:val="1"/>
    <w:qFormat/>
    <w:uiPriority w:val="0"/>
    <w:pPr>
      <w:spacing w:line="360" w:lineRule="auto"/>
      <w:ind w:firstLine="0" w:firstLineChars="0"/>
    </w:pPr>
  </w:style>
  <w:style w:type="paragraph" w:customStyle="1" w:styleId="243">
    <w:name w:val="表头文本"/>
    <w:qFormat/>
    <w:uiPriority w:val="0"/>
    <w:pPr>
      <w:jc w:val="center"/>
    </w:pPr>
    <w:rPr>
      <w:rFonts w:ascii="Arial" w:hAnsi="Arial" w:eastAsia="宋体" w:cs="Times New Roman"/>
      <w:b/>
      <w:sz w:val="21"/>
      <w:szCs w:val="21"/>
      <w:lang w:val="en-US" w:eastAsia="zh-CN" w:bidi="ar-SA"/>
    </w:rPr>
  </w:style>
  <w:style w:type="paragraph" w:customStyle="1" w:styleId="244">
    <w:name w:val="默认段落字体 Para Char Char Char Char Char Char Char"/>
    <w:basedOn w:val="1"/>
    <w:qFormat/>
    <w:uiPriority w:val="0"/>
    <w:rPr>
      <w:rFonts w:ascii="Tahoma" w:hAnsi="Tahoma"/>
      <w:b/>
      <w:szCs w:val="20"/>
    </w:rPr>
  </w:style>
  <w:style w:type="paragraph" w:customStyle="1" w:styleId="245">
    <w:name w:val="xl18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46">
    <w:name w:val="项目"/>
    <w:basedOn w:val="1"/>
    <w:qFormat/>
    <w:uiPriority w:val="0"/>
    <w:pPr>
      <w:numPr>
        <w:ilvl w:val="0"/>
        <w:numId w:val="11"/>
      </w:numPr>
      <w:tabs>
        <w:tab w:val="left" w:pos="840"/>
        <w:tab w:val="clear" w:pos="360"/>
      </w:tabs>
      <w:spacing w:before="120" w:after="120" w:line="360" w:lineRule="auto"/>
      <w:ind w:firstLine="0" w:firstLineChars="0"/>
      <w:jc w:val="left"/>
      <w:textAlignment w:val="baseline"/>
    </w:pPr>
    <w:rPr>
      <w:rFonts w:ascii="宋体"/>
      <w:kern w:val="0"/>
      <w:szCs w:val="20"/>
    </w:rPr>
  </w:style>
  <w:style w:type="paragraph" w:customStyle="1" w:styleId="24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48">
    <w:name w:val="正文4"/>
    <w:basedOn w:val="1"/>
    <w:qFormat/>
    <w:uiPriority w:val="0"/>
    <w:pPr>
      <w:numPr>
        <w:ilvl w:val="0"/>
        <w:numId w:val="12"/>
      </w:numPr>
      <w:tabs>
        <w:tab w:val="left" w:pos="425"/>
      </w:tabs>
      <w:spacing w:before="60" w:after="60" w:line="360" w:lineRule="auto"/>
      <w:ind w:left="820" w:leftChars="400" w:firstLine="0" w:firstLineChars="0"/>
    </w:pPr>
  </w:style>
  <w:style w:type="paragraph" w:customStyle="1" w:styleId="249">
    <w:name w:val="编号正文"/>
    <w:basedOn w:val="250"/>
    <w:qFormat/>
    <w:uiPriority w:val="0"/>
    <w:pPr>
      <w:spacing w:line="360" w:lineRule="auto"/>
      <w:ind w:left="1407" w:hanging="1047" w:firstLineChars="0"/>
      <w:jc w:val="left"/>
    </w:pPr>
    <w:rPr>
      <w:rFonts w:ascii="Arial Narrow" w:hAnsi="Arial Narrow" w:eastAsia="仿宋_GB2312"/>
      <w:sz w:val="24"/>
      <w:szCs w:val="24"/>
    </w:rPr>
  </w:style>
  <w:style w:type="paragraph" w:customStyle="1" w:styleId="250">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251">
    <w:name w:val="正文文本缩进 21"/>
    <w:basedOn w:val="1"/>
    <w:qFormat/>
    <w:uiPriority w:val="0"/>
    <w:pPr>
      <w:adjustRightInd w:val="0"/>
      <w:spacing w:before="120" w:line="240" w:lineRule="auto"/>
      <w:ind w:firstLine="420" w:firstLineChars="0"/>
      <w:textAlignment w:val="baseline"/>
    </w:pPr>
    <w:rPr>
      <w:szCs w:val="20"/>
    </w:rPr>
  </w:style>
  <w:style w:type="paragraph" w:customStyle="1" w:styleId="252">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3">
    <w:name w:val="段落正文"/>
    <w:basedOn w:val="1"/>
    <w:qFormat/>
    <w:uiPriority w:val="0"/>
    <w:pPr>
      <w:spacing w:beforeLines="50" w:line="360" w:lineRule="auto"/>
    </w:pPr>
    <w:rPr>
      <w:spacing w:val="2"/>
    </w:rPr>
  </w:style>
  <w:style w:type="paragraph" w:customStyle="1" w:styleId="254">
    <w:name w:val="Char Char Char Char"/>
    <w:basedOn w:val="19"/>
    <w:qFormat/>
    <w:uiPriority w:val="0"/>
    <w:rPr>
      <w:szCs w:val="20"/>
    </w:rPr>
  </w:style>
  <w:style w:type="paragraph" w:customStyle="1" w:styleId="255">
    <w:name w:val="xl26"/>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256">
    <w:name w:val="xl1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257">
    <w:name w:val="1 Char Char Char Char"/>
    <w:basedOn w:val="1"/>
    <w:qFormat/>
    <w:uiPriority w:val="0"/>
    <w:pPr>
      <w:widowControl/>
      <w:spacing w:after="160" w:line="240" w:lineRule="exact"/>
      <w:ind w:firstLine="0" w:firstLineChars="0"/>
      <w:jc w:val="left"/>
    </w:pPr>
    <w:rPr>
      <w:rFonts w:ascii="Tahoma" w:hAnsi="Tahoma" w:eastAsia="Times New Roman"/>
      <w:kern w:val="0"/>
      <w:sz w:val="28"/>
      <w:lang w:eastAsia="en-US"/>
    </w:rPr>
  </w:style>
  <w:style w:type="paragraph" w:customStyle="1" w:styleId="258">
    <w:name w:val="正文00"/>
    <w:basedOn w:val="16"/>
    <w:qFormat/>
    <w:uiPriority w:val="0"/>
    <w:pPr>
      <w:tabs>
        <w:tab w:val="left" w:pos="0"/>
      </w:tabs>
      <w:spacing w:line="360" w:lineRule="auto"/>
      <w:ind w:firstLine="480"/>
    </w:pPr>
    <w:rPr>
      <w:rFonts w:hint="eastAsia" w:ascii="宋体" w:hAnsi="宋体" w:eastAsia="Times New Roman"/>
      <w:kern w:val="28"/>
    </w:rPr>
  </w:style>
  <w:style w:type="paragraph" w:customStyle="1" w:styleId="259">
    <w:name w:val="xl61"/>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60">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61">
    <w:name w:val="Char Char Char Char Char11"/>
    <w:basedOn w:val="1"/>
    <w:qFormat/>
    <w:uiPriority w:val="0"/>
  </w:style>
  <w:style w:type="paragraph" w:customStyle="1" w:styleId="262">
    <w:name w:val="xl101"/>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63">
    <w:name w:val="标题5"/>
    <w:basedOn w:val="1"/>
    <w:link w:val="555"/>
    <w:qFormat/>
    <w:uiPriority w:val="0"/>
    <w:pPr>
      <w:tabs>
        <w:tab w:val="left" w:pos="0"/>
      </w:tabs>
      <w:autoSpaceDE w:val="0"/>
      <w:autoSpaceDN w:val="0"/>
      <w:adjustRightInd w:val="0"/>
      <w:snapToGrid w:val="0"/>
      <w:spacing w:line="320" w:lineRule="atLeast"/>
      <w:ind w:firstLine="0" w:firstLineChars="0"/>
    </w:pPr>
    <w:rPr>
      <w:rFonts w:ascii="宋体"/>
      <w:kern w:val="0"/>
      <w:sz w:val="21"/>
      <w:szCs w:val="21"/>
    </w:rPr>
  </w:style>
  <w:style w:type="paragraph" w:customStyle="1" w:styleId="264">
    <w:name w:val="文档正文 Char Char Char Char"/>
    <w:basedOn w:val="1"/>
    <w:qFormat/>
    <w:uiPriority w:val="0"/>
    <w:pPr>
      <w:adjustRightInd w:val="0"/>
      <w:spacing w:line="440" w:lineRule="exact"/>
      <w:ind w:firstLine="420" w:firstLineChars="0"/>
      <w:textAlignment w:val="baseline"/>
    </w:pPr>
    <w:rPr>
      <w:rFonts w:ascii="Arial Narrow" w:hAnsi="Arial Narrow"/>
      <w:kern w:val="0"/>
    </w:rPr>
  </w:style>
  <w:style w:type="paragraph" w:customStyle="1" w:styleId="265">
    <w:name w:val="font9"/>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266">
    <w:name w:val="样式4"/>
    <w:basedOn w:val="1"/>
    <w:qFormat/>
    <w:uiPriority w:val="0"/>
    <w:pPr>
      <w:keepNext/>
      <w:keepLines/>
      <w:numPr>
        <w:ilvl w:val="0"/>
        <w:numId w:val="13"/>
      </w:numPr>
      <w:spacing w:line="360" w:lineRule="auto"/>
      <w:ind w:left="0" w:firstLine="601"/>
      <w:outlineLvl w:val="1"/>
    </w:pPr>
    <w:rPr>
      <w:rFonts w:ascii="宋体" w:hAnsi="宋体"/>
      <w:b/>
      <w:bCs/>
      <w:sz w:val="30"/>
      <w:szCs w:val="30"/>
    </w:rPr>
  </w:style>
  <w:style w:type="paragraph" w:customStyle="1" w:styleId="267">
    <w:name w:val="表身（左）"/>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268">
    <w:name w:val="(符号)三标题1.1"/>
    <w:basedOn w:val="1"/>
    <w:qFormat/>
    <w:uiPriority w:val="0"/>
    <w:pPr>
      <w:tabs>
        <w:tab w:val="left" w:pos="360"/>
      </w:tabs>
      <w:spacing w:before="140" w:after="140" w:line="500" w:lineRule="exact"/>
      <w:ind w:left="360" w:firstLine="0" w:firstLineChars="0"/>
      <w:outlineLvl w:val="2"/>
    </w:pPr>
    <w:rPr>
      <w:rFonts w:ascii="楷体_GB2312" w:hAnsi="宋体" w:eastAsia="楷体_GB2312" w:cs="宋体"/>
      <w:b/>
      <w:bCs/>
      <w:sz w:val="28"/>
      <w:szCs w:val="20"/>
    </w:rPr>
  </w:style>
  <w:style w:type="paragraph" w:customStyle="1" w:styleId="269">
    <w:name w:val="tableheading"/>
    <w:basedOn w:val="1"/>
    <w:qFormat/>
    <w:uiPriority w:val="0"/>
    <w:pPr>
      <w:widowControl/>
      <w:spacing w:before="100" w:beforeAutospacing="1" w:after="100" w:afterAutospacing="1" w:line="200" w:lineRule="atLeast"/>
      <w:jc w:val="left"/>
    </w:pPr>
    <w:rPr>
      <w:rFonts w:ascii="Arial Unicode MS" w:hAnsi="Arial Unicode MS"/>
      <w:kern w:val="0"/>
      <w:sz w:val="15"/>
      <w:szCs w:val="15"/>
    </w:rPr>
  </w:style>
  <w:style w:type="paragraph" w:customStyle="1" w:styleId="270">
    <w:name w:val="xl91"/>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71">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72">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73">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274">
    <w:name w:val="WPSOffice手动目录 1"/>
    <w:qFormat/>
    <w:uiPriority w:val="0"/>
    <w:rPr>
      <w:rFonts w:ascii="Times New Roman" w:hAnsi="Times New Roman" w:eastAsia="宋体" w:cs="Times New Roman"/>
      <w:lang w:val="en-US" w:eastAsia="zh-CN" w:bidi="ar-SA"/>
    </w:rPr>
  </w:style>
  <w:style w:type="paragraph" w:customStyle="1" w:styleId="275">
    <w:name w:val="正文11"/>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customStyle="1" w:styleId="276">
    <w:name w:val="Char Char Char Char Char2 Char2"/>
    <w:basedOn w:val="1"/>
    <w:qFormat/>
    <w:uiPriority w:val="0"/>
    <w:pPr>
      <w:spacing w:line="240" w:lineRule="auto"/>
      <w:ind w:firstLine="0" w:firstLineChars="0"/>
    </w:pPr>
    <w:rPr>
      <w:sz w:val="21"/>
      <w:szCs w:val="20"/>
    </w:rPr>
  </w:style>
  <w:style w:type="paragraph" w:customStyle="1" w:styleId="277">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78">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279">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80">
    <w:name w:val="Char Char Char Char Char Char1 Char"/>
    <w:basedOn w:val="1"/>
    <w:qFormat/>
    <w:uiPriority w:val="0"/>
    <w:pPr>
      <w:widowControl/>
      <w:spacing w:after="160" w:line="240" w:lineRule="exact"/>
      <w:ind w:firstLine="0" w:firstLineChars="0"/>
      <w:jc w:val="left"/>
    </w:pPr>
    <w:rPr>
      <w:rFonts w:ascii="Verdana" w:hAnsi="Verdana"/>
      <w:kern w:val="0"/>
      <w:sz w:val="21"/>
      <w:szCs w:val="20"/>
      <w:lang w:eastAsia="en-US"/>
    </w:rPr>
  </w:style>
  <w:style w:type="paragraph" w:customStyle="1" w:styleId="281">
    <w:name w:val="xl81"/>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282">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283">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8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285">
    <w:name w:val="xl60"/>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86">
    <w:name w:val="正文-1"/>
    <w:basedOn w:val="1"/>
    <w:link w:val="585"/>
    <w:qFormat/>
    <w:uiPriority w:val="0"/>
    <w:pPr>
      <w:spacing w:line="360" w:lineRule="auto"/>
      <w:ind w:firstLine="560"/>
    </w:pPr>
    <w:rPr>
      <w:rFonts w:eastAsia="仿宋_GB2312"/>
      <w:sz w:val="28"/>
      <w:szCs w:val="28"/>
    </w:rPr>
  </w:style>
  <w:style w:type="paragraph" w:customStyle="1" w:styleId="287">
    <w:name w:val="xl138"/>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288">
    <w:name w:val="!BECC正文"/>
    <w:basedOn w:val="1"/>
    <w:qFormat/>
    <w:uiPriority w:val="0"/>
    <w:pPr>
      <w:tabs>
        <w:tab w:val="left" w:pos="0"/>
      </w:tabs>
      <w:spacing w:beforeLines="50" w:afterLines="50" w:line="360" w:lineRule="auto"/>
    </w:pPr>
  </w:style>
  <w:style w:type="paragraph" w:customStyle="1" w:styleId="289">
    <w:name w:val="Char Char"/>
    <w:basedOn w:val="1"/>
    <w:next w:val="1"/>
    <w:semiHidden/>
    <w:qFormat/>
    <w:uiPriority w:val="0"/>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290">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91">
    <w:name w:val="1 Char Char Char Char Char"/>
    <w:basedOn w:val="1"/>
    <w:qFormat/>
    <w:uiPriority w:val="0"/>
    <w:pPr>
      <w:tabs>
        <w:tab w:val="left" w:pos="360"/>
      </w:tabs>
      <w:spacing w:line="240" w:lineRule="auto"/>
      <w:ind w:left="360" w:hanging="360" w:hangingChars="200"/>
    </w:pPr>
    <w:rPr>
      <w:sz w:val="21"/>
      <w:szCs w:val="20"/>
    </w:rPr>
  </w:style>
  <w:style w:type="paragraph" w:customStyle="1" w:styleId="292">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293">
    <w:name w:val="xl62"/>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94">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kern w:val="0"/>
      <w:sz w:val="18"/>
      <w:szCs w:val="18"/>
    </w:rPr>
  </w:style>
  <w:style w:type="paragraph" w:customStyle="1" w:styleId="295">
    <w:name w:val="xl118"/>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296">
    <w:name w:val="IN Step"/>
    <w:basedOn w:val="1"/>
    <w:qFormat/>
    <w:uiPriority w:val="0"/>
    <w:pPr>
      <w:keepLines/>
      <w:widowControl/>
      <w:tabs>
        <w:tab w:val="left" w:pos="1134"/>
      </w:tabs>
      <w:spacing w:before="80" w:after="80" w:line="300" w:lineRule="auto"/>
      <w:ind w:left="1134" w:hanging="907" w:firstLineChars="0"/>
      <w:outlineLvl w:val="8"/>
    </w:pPr>
    <w:rPr>
      <w:rFonts w:ascii="Arial" w:hAnsi="Arial" w:cs="Arial"/>
      <w:kern w:val="0"/>
      <w:sz w:val="21"/>
      <w:szCs w:val="21"/>
    </w:rPr>
  </w:style>
  <w:style w:type="paragraph" w:customStyle="1" w:styleId="297">
    <w:name w:val="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98">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299">
    <w:name w:val="xl51"/>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textAlignment w:val="center"/>
    </w:pPr>
    <w:rPr>
      <w:rFonts w:ascii="Arial" w:hAnsi="Arial" w:eastAsia="Arial Unicode MS" w:cs="Arial"/>
      <w:kern w:val="0"/>
      <w:sz w:val="21"/>
      <w:szCs w:val="21"/>
    </w:rPr>
  </w:style>
  <w:style w:type="paragraph" w:customStyle="1" w:styleId="300">
    <w:name w:val="p0"/>
    <w:basedOn w:val="1"/>
    <w:qFormat/>
    <w:uiPriority w:val="0"/>
    <w:pPr>
      <w:widowControl/>
    </w:pPr>
    <w:rPr>
      <w:kern w:val="0"/>
      <w:szCs w:val="21"/>
    </w:rPr>
  </w:style>
  <w:style w:type="paragraph" w:customStyle="1" w:styleId="301">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302">
    <w:name w:val="font14"/>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03">
    <w:name w:val="样式 正文文本缩进正文文字首行缩进HD正文1特点标题上海中望标准PI正文普通文字正文小标题正文文字缩进 + 首行..."/>
    <w:basedOn w:val="25"/>
    <w:qFormat/>
    <w:uiPriority w:val="0"/>
    <w:pPr>
      <w:tabs>
        <w:tab w:val="clear" w:pos="2160"/>
      </w:tabs>
      <w:spacing w:line="360" w:lineRule="auto"/>
      <w:ind w:left="0" w:leftChars="0" w:firstLine="480"/>
    </w:pPr>
    <w:rPr>
      <w:rFonts w:eastAsia="Times New Roman" w:cs="宋体"/>
      <w:color w:val="008000"/>
      <w:szCs w:val="20"/>
    </w:rPr>
  </w:style>
  <w:style w:type="paragraph" w:customStyle="1" w:styleId="304">
    <w:name w:val="xl16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05">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306">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07">
    <w:name w:val="Administrator"/>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08">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小标宋" w:hAnsi="宋体" w:eastAsia="小标宋" w:cs="宋体"/>
      <w:b/>
      <w:bCs/>
      <w:kern w:val="0"/>
      <w:sz w:val="40"/>
      <w:szCs w:val="40"/>
    </w:rPr>
  </w:style>
  <w:style w:type="paragraph" w:customStyle="1" w:styleId="309">
    <w:name w:val="Table Heading"/>
    <w:qFormat/>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310">
    <w:name w:val="Char Char Char Char2"/>
    <w:basedOn w:val="19"/>
    <w:qFormat/>
    <w:uiPriority w:val="0"/>
    <w:rPr>
      <w:szCs w:val="20"/>
    </w:rPr>
  </w:style>
  <w:style w:type="paragraph" w:customStyle="1" w:styleId="311">
    <w:name w:val="text1"/>
    <w:basedOn w:val="1"/>
    <w:qFormat/>
    <w:uiPriority w:val="0"/>
    <w:pPr>
      <w:widowControl/>
      <w:spacing w:before="100" w:beforeAutospacing="1" w:after="100" w:afterAutospacing="1"/>
      <w:jc w:val="left"/>
    </w:pPr>
    <w:rPr>
      <w:rFonts w:ascii="宋体" w:hAnsi="宋体"/>
      <w:kern w:val="0"/>
    </w:rPr>
  </w:style>
  <w:style w:type="paragraph" w:customStyle="1" w:styleId="312">
    <w:name w:val="图标"/>
    <w:basedOn w:val="1"/>
    <w:next w:val="1"/>
    <w:qFormat/>
    <w:uiPriority w:val="0"/>
    <w:pPr>
      <w:numPr>
        <w:ilvl w:val="0"/>
        <w:numId w:val="14"/>
      </w:numPr>
      <w:tabs>
        <w:tab w:val="left" w:pos="420"/>
        <w:tab w:val="left" w:pos="567"/>
        <w:tab w:val="clear" w:pos="360"/>
      </w:tabs>
      <w:autoSpaceDE w:val="0"/>
      <w:autoSpaceDN w:val="0"/>
      <w:adjustRightInd w:val="0"/>
      <w:snapToGrid w:val="0"/>
      <w:spacing w:before="120" w:after="120" w:line="320" w:lineRule="atLeast"/>
      <w:ind w:firstLine="0" w:firstLineChars="0"/>
      <w:jc w:val="center"/>
      <w:textAlignment w:val="baseline"/>
    </w:pPr>
    <w:rPr>
      <w:rFonts w:eastAsia="仿宋_GB2312"/>
      <w:kern w:val="0"/>
      <w:szCs w:val="20"/>
    </w:rPr>
  </w:style>
  <w:style w:type="paragraph" w:customStyle="1" w:styleId="313">
    <w:name w:val="表号"/>
    <w:basedOn w:val="1"/>
    <w:qFormat/>
    <w:uiPriority w:val="0"/>
    <w:pPr>
      <w:tabs>
        <w:tab w:val="left" w:pos="648"/>
        <w:tab w:val="left" w:pos="840"/>
      </w:tabs>
      <w:autoSpaceDE w:val="0"/>
      <w:autoSpaceDN w:val="0"/>
      <w:adjustRightInd w:val="0"/>
      <w:spacing w:before="210" w:after="210" w:line="240" w:lineRule="auto"/>
      <w:ind w:left="425" w:hanging="137" w:firstLineChars="0"/>
      <w:jc w:val="center"/>
    </w:pPr>
    <w:rPr>
      <w:kern w:val="0"/>
      <w:sz w:val="21"/>
      <w:szCs w:val="21"/>
      <w:lang w:eastAsia="en-US"/>
    </w:rPr>
  </w:style>
  <w:style w:type="paragraph" w:customStyle="1" w:styleId="31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15">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16">
    <w:name w:val="（符号）三标题1.1"/>
    <w:basedOn w:val="1"/>
    <w:qFormat/>
    <w:uiPriority w:val="0"/>
    <w:pPr>
      <w:numPr>
        <w:ilvl w:val="1"/>
        <w:numId w:val="15"/>
      </w:numPr>
      <w:tabs>
        <w:tab w:val="left" w:pos="0"/>
      </w:tabs>
      <w:spacing w:line="500" w:lineRule="exact"/>
      <w:ind w:firstLine="0" w:firstLineChars="0"/>
    </w:pPr>
    <w:rPr>
      <w:rFonts w:ascii="宋体" w:hAnsi="宋体"/>
    </w:rPr>
  </w:style>
  <w:style w:type="paragraph" w:customStyle="1" w:styleId="317">
    <w:name w:val="xl17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18">
    <w:name w:val="正文文本 22"/>
    <w:basedOn w:val="1"/>
    <w:qFormat/>
    <w:uiPriority w:val="0"/>
    <w:pPr>
      <w:adjustRightInd w:val="0"/>
      <w:spacing w:before="120" w:line="360" w:lineRule="auto"/>
      <w:ind w:firstLine="480" w:firstLineChars="0"/>
      <w:textAlignment w:val="baseline"/>
    </w:pPr>
    <w:rPr>
      <w:szCs w:val="20"/>
    </w:rPr>
  </w:style>
  <w:style w:type="paragraph" w:customStyle="1" w:styleId="319">
    <w:name w:val="Title - Date"/>
    <w:basedOn w:val="62"/>
    <w:next w:val="1"/>
    <w:qFormat/>
    <w:uiPriority w:val="0"/>
    <w:pPr>
      <w:spacing w:before="240" w:after="720"/>
      <w:ind w:firstLine="0" w:firstLineChars="0"/>
    </w:pPr>
    <w:rPr>
      <w:rFonts w:eastAsia="Times New Roman"/>
      <w:sz w:val="28"/>
    </w:rPr>
  </w:style>
  <w:style w:type="paragraph" w:customStyle="1" w:styleId="320">
    <w:name w:val="段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1">
    <w:name w:val="xl148"/>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22">
    <w:name w:val="È±Ê¡ÎÄ±¾"/>
    <w:basedOn w:val="1"/>
    <w:qFormat/>
    <w:uiPriority w:val="0"/>
    <w:pPr>
      <w:widowControl/>
      <w:overflowPunct w:val="0"/>
      <w:autoSpaceDE w:val="0"/>
      <w:autoSpaceDN w:val="0"/>
      <w:adjustRightInd w:val="0"/>
      <w:jc w:val="left"/>
    </w:pPr>
    <w:rPr>
      <w:kern w:val="0"/>
      <w:szCs w:val="20"/>
    </w:rPr>
  </w:style>
  <w:style w:type="paragraph" w:customStyle="1" w:styleId="323">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24">
    <w:name w:val="xl93"/>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25">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26">
    <w:name w:val="删除"/>
    <w:basedOn w:val="327"/>
    <w:qFormat/>
    <w:uiPriority w:val="0"/>
    <w:pPr>
      <w:widowControl w:val="0"/>
      <w:tabs>
        <w:tab w:val="decimal" w:pos="0"/>
      </w:tabs>
      <w:adjustRightInd/>
      <w:snapToGrid w:val="0"/>
      <w:jc w:val="left"/>
    </w:pPr>
    <w:rPr>
      <w:rFonts w:cs="Arial"/>
      <w:strike/>
      <w:color w:val="0000FF"/>
      <w:szCs w:val="18"/>
    </w:rPr>
  </w:style>
  <w:style w:type="paragraph" w:customStyle="1" w:styleId="327">
    <w:name w:val="Table Text"/>
    <w:basedOn w:val="1"/>
    <w:qFormat/>
    <w:uiPriority w:val="0"/>
    <w:pPr>
      <w:widowControl/>
      <w:tabs>
        <w:tab w:val="decimal" w:pos="0"/>
      </w:tabs>
      <w:autoSpaceDE w:val="0"/>
      <w:autoSpaceDN w:val="0"/>
      <w:adjustRightInd w:val="0"/>
      <w:spacing w:before="80" w:after="80"/>
    </w:pPr>
    <w:rPr>
      <w:rFonts w:ascii="Arial" w:hAnsi="Arial"/>
      <w:kern w:val="0"/>
      <w:sz w:val="18"/>
      <w:szCs w:val="20"/>
    </w:rPr>
  </w:style>
  <w:style w:type="paragraph" w:customStyle="1" w:styleId="328">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329">
    <w:name w:val="目录标题"/>
    <w:basedOn w:val="1"/>
    <w:qFormat/>
    <w:uiPriority w:val="0"/>
    <w:pPr>
      <w:spacing w:before="120" w:after="120" w:line="320" w:lineRule="atLeast"/>
      <w:jc w:val="center"/>
    </w:pPr>
    <w:rPr>
      <w:b/>
      <w:sz w:val="32"/>
    </w:rPr>
  </w:style>
  <w:style w:type="paragraph" w:customStyle="1" w:styleId="330">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33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32">
    <w:name w:val="xl166"/>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33">
    <w:name w:val="样式 小四 行距: 1.5 倍行距 首行缩进:  2 字符"/>
    <w:basedOn w:val="1"/>
    <w:qFormat/>
    <w:uiPriority w:val="0"/>
    <w:pPr>
      <w:spacing w:line="360" w:lineRule="auto"/>
      <w:ind w:firstLine="480"/>
    </w:pPr>
    <w:rPr>
      <w:rFonts w:cs="宋体"/>
      <w:szCs w:val="20"/>
    </w:rPr>
  </w:style>
  <w:style w:type="paragraph" w:customStyle="1" w:styleId="334">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35">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336">
    <w:name w:val="Default"/>
    <w:qFormat/>
    <w:uiPriority w:val="0"/>
    <w:pPr>
      <w:widowControl w:val="0"/>
      <w:autoSpaceDE w:val="0"/>
      <w:autoSpaceDN w:val="0"/>
      <w:adjustRightInd w:val="0"/>
    </w:pPr>
    <w:rPr>
      <w:rFonts w:ascii="Arial Black" w:hAnsi="Arial Black" w:eastAsia="宋体" w:cs="Times New Roman"/>
      <w:color w:val="000000"/>
      <w:sz w:val="24"/>
      <w:lang w:val="en-US" w:eastAsia="zh-CN" w:bidi="ar-SA"/>
    </w:rPr>
  </w:style>
  <w:style w:type="paragraph" w:customStyle="1" w:styleId="337">
    <w:name w:val="Char Char Char Char Char Char Char Char Char Char Char Char Char Char Char Char Char Char Char Char Char Char Char Char Char2"/>
    <w:basedOn w:val="1"/>
    <w:qFormat/>
    <w:uiPriority w:val="0"/>
    <w:rPr>
      <w:rFonts w:ascii="Tahoma" w:hAnsi="Tahoma"/>
      <w:szCs w:val="20"/>
    </w:rPr>
  </w:style>
  <w:style w:type="paragraph" w:customStyle="1" w:styleId="338">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16"/>
      <w:szCs w:val="16"/>
    </w:rPr>
  </w:style>
  <w:style w:type="paragraph" w:customStyle="1" w:styleId="339">
    <w:name w:val="Table Description"/>
    <w:next w:val="1"/>
    <w:qFormat/>
    <w:uiPriority w:val="0"/>
    <w:pPr>
      <w:keepNext/>
      <w:snapToGrid w:val="0"/>
      <w:spacing w:before="160" w:after="80"/>
      <w:ind w:left="1134"/>
      <w:jc w:val="center"/>
    </w:pPr>
    <w:rPr>
      <w:rFonts w:ascii="Arial" w:hAnsi="Arial" w:eastAsia="黑体" w:cs="Arial"/>
      <w:sz w:val="18"/>
      <w:szCs w:val="18"/>
      <w:lang w:val="en-US" w:eastAsia="zh-CN" w:bidi="ar-SA"/>
    </w:rPr>
  </w:style>
  <w:style w:type="paragraph" w:customStyle="1" w:styleId="340">
    <w:name w:val="默认段落字体 Para Char Char"/>
    <w:basedOn w:val="1"/>
    <w:qFormat/>
    <w:uiPriority w:val="0"/>
    <w:pPr>
      <w:spacing w:line="360" w:lineRule="auto"/>
    </w:pPr>
    <w:rPr>
      <w:color w:val="000000"/>
      <w:sz w:val="21"/>
      <w:szCs w:val="20"/>
    </w:rPr>
  </w:style>
  <w:style w:type="paragraph" w:customStyle="1" w:styleId="341">
    <w:name w:val="正文2"/>
    <w:basedOn w:val="1"/>
    <w:qFormat/>
    <w:uiPriority w:val="0"/>
    <w:pPr>
      <w:spacing w:before="156" w:line="360" w:lineRule="auto"/>
      <w:ind w:firstLine="510"/>
    </w:pPr>
    <w:rPr>
      <w:szCs w:val="20"/>
    </w:rPr>
  </w:style>
  <w:style w:type="paragraph" w:customStyle="1" w:styleId="342">
    <w:name w:val="标题3"/>
    <w:basedOn w:val="4"/>
    <w:qFormat/>
    <w:uiPriority w:val="0"/>
    <w:pPr>
      <w:keepNext/>
      <w:keepLines/>
      <w:widowControl w:val="0"/>
      <w:tabs>
        <w:tab w:val="left" w:pos="113"/>
        <w:tab w:val="left" w:pos="1230"/>
      </w:tabs>
      <w:spacing w:beforeLines="100" w:afterLines="50" w:line="300" w:lineRule="auto"/>
      <w:ind w:firstLine="510"/>
      <w:jc w:val="both"/>
      <w:outlineLvl w:val="9"/>
    </w:pPr>
    <w:rPr>
      <w:rFonts w:ascii="Arial" w:eastAsia="黑体"/>
      <w:b w:val="0"/>
      <w:spacing w:val="6"/>
      <w:kern w:val="0"/>
      <w:szCs w:val="24"/>
    </w:rPr>
  </w:style>
  <w:style w:type="paragraph" w:customStyle="1" w:styleId="343">
    <w:name w:val="Char12"/>
    <w:basedOn w:val="1"/>
    <w:qFormat/>
    <w:uiPriority w:val="0"/>
    <w:pPr>
      <w:adjustRightInd w:val="0"/>
      <w:spacing w:line="360" w:lineRule="auto"/>
    </w:pPr>
    <w:rPr>
      <w:kern w:val="0"/>
      <w:szCs w:val="20"/>
    </w:rPr>
  </w:style>
  <w:style w:type="paragraph" w:customStyle="1" w:styleId="344">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345">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346">
    <w:name w:val="无间隔1"/>
    <w:basedOn w:val="1"/>
    <w:link w:val="588"/>
    <w:qFormat/>
    <w:uiPriority w:val="0"/>
    <w:pPr>
      <w:widowControl/>
      <w:spacing w:line="240" w:lineRule="auto"/>
      <w:ind w:firstLine="0" w:firstLineChars="0"/>
      <w:jc w:val="left"/>
    </w:pPr>
    <w:rPr>
      <w:kern w:val="0"/>
      <w:szCs w:val="32"/>
      <w:lang w:eastAsia="en-US" w:bidi="en-US"/>
    </w:rPr>
  </w:style>
  <w:style w:type="paragraph" w:customStyle="1" w:styleId="347">
    <w:name w:val="表格标题"/>
    <w:basedOn w:val="348"/>
    <w:qFormat/>
    <w:uiPriority w:val="0"/>
    <w:pPr>
      <w:tabs>
        <w:tab w:val="left" w:pos="425"/>
        <w:tab w:val="left" w:pos="851"/>
        <w:tab w:val="left" w:pos="1276"/>
        <w:tab w:val="left" w:pos="1701"/>
        <w:tab w:val="left" w:pos="2126"/>
        <w:tab w:val="left" w:pos="2552"/>
        <w:tab w:val="left" w:pos="2977"/>
      </w:tabs>
      <w:spacing w:before="20"/>
      <w:jc w:val="center"/>
    </w:pPr>
    <w:rPr>
      <w:rFonts w:eastAsia="楷体_GB2312"/>
      <w:b/>
    </w:rPr>
  </w:style>
  <w:style w:type="paragraph" w:customStyle="1" w:styleId="348">
    <w:name w:val="表格正文"/>
    <w:basedOn w:val="1"/>
    <w:qFormat/>
    <w:uiPriority w:val="0"/>
    <w:pPr>
      <w:tabs>
        <w:tab w:val="left" w:pos="425"/>
        <w:tab w:val="left" w:pos="851"/>
        <w:tab w:val="left" w:pos="1276"/>
        <w:tab w:val="left" w:pos="1701"/>
        <w:tab w:val="left" w:pos="2126"/>
        <w:tab w:val="left" w:pos="2552"/>
        <w:tab w:val="left" w:pos="2977"/>
      </w:tabs>
      <w:spacing w:before="60" w:after="60"/>
    </w:pPr>
    <w:rPr>
      <w:rFonts w:ascii="Tahoma" w:hAnsi="Tahoma" w:eastAsia="PMingLiU"/>
      <w:kern w:val="0"/>
      <w:sz w:val="22"/>
      <w:szCs w:val="22"/>
    </w:rPr>
  </w:style>
  <w:style w:type="paragraph" w:customStyle="1" w:styleId="349">
    <w:name w:val="样式2"/>
    <w:basedOn w:val="1"/>
    <w:next w:val="1"/>
    <w:qFormat/>
    <w:uiPriority w:val="0"/>
    <w:rPr>
      <w:sz w:val="28"/>
    </w:rPr>
  </w:style>
  <w:style w:type="paragraph" w:customStyle="1" w:styleId="350">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351">
    <w:name w:val="xl200"/>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仿宋_GB2312" w:hAnsi="宋体" w:eastAsia="仿宋_GB2312" w:cs="宋体"/>
      <w:kern w:val="0"/>
      <w:sz w:val="20"/>
      <w:szCs w:val="20"/>
    </w:rPr>
  </w:style>
  <w:style w:type="paragraph" w:customStyle="1" w:styleId="352">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353">
    <w:name w:val="WPS Plain"/>
    <w:qFormat/>
    <w:uiPriority w:val="0"/>
    <w:rPr>
      <w:rFonts w:ascii="Times New Roman" w:hAnsi="Times New Roman" w:eastAsia="宋体" w:cs="Times New Roman"/>
      <w:lang w:val="en-US" w:eastAsia="zh-CN" w:bidi="ar-SA"/>
    </w:rPr>
  </w:style>
  <w:style w:type="paragraph" w:customStyle="1" w:styleId="354">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355">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356">
    <w:name w:val="没有缩进（为图形使用）"/>
    <w:basedOn w:val="1"/>
    <w:qFormat/>
    <w:uiPriority w:val="0"/>
    <w:pPr>
      <w:spacing w:before="120" w:after="120" w:line="360" w:lineRule="auto"/>
      <w:ind w:firstLine="0" w:firstLineChars="0"/>
    </w:pPr>
    <w:rPr>
      <w:szCs w:val="20"/>
    </w:rPr>
  </w:style>
  <w:style w:type="paragraph" w:customStyle="1" w:styleId="357">
    <w:name w:val="Note"/>
    <w:basedOn w:val="1"/>
    <w:qFormat/>
    <w:uiPriority w:val="0"/>
    <w:pPr>
      <w:pBdr>
        <w:top w:val="single" w:color="auto" w:sz="12" w:space="3"/>
        <w:bottom w:val="single" w:color="auto" w:sz="12" w:space="3"/>
      </w:pBdr>
      <w:spacing w:line="360" w:lineRule="auto"/>
      <w:ind w:firstLine="0" w:firstLineChars="0"/>
    </w:pPr>
    <w:rPr>
      <w:szCs w:val="22"/>
    </w:rPr>
  </w:style>
  <w:style w:type="paragraph" w:customStyle="1" w:styleId="358">
    <w:name w:val="xl95"/>
    <w:basedOn w:val="1"/>
    <w:qFormat/>
    <w:uiPriority w:val="0"/>
    <w:pPr>
      <w:widowControl/>
      <w:pBdr>
        <w:top w:val="single" w:color="auto" w:sz="4" w:space="0"/>
        <w:lef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359">
    <w:name w:val="自由格式"/>
    <w:qFormat/>
    <w:uiPriority w:val="0"/>
    <w:pPr>
      <w:spacing w:line="312" w:lineRule="auto"/>
      <w:outlineLvl w:val="0"/>
    </w:pPr>
    <w:rPr>
      <w:rFonts w:ascii="Baskerville" w:hAnsi="Baskerville" w:eastAsia="ヒラギノ角ゴ Pro W3" w:cs="Times New Roman"/>
      <w:color w:val="000000"/>
      <w:sz w:val="18"/>
      <w:lang w:val="en-US" w:eastAsia="zh-CN" w:bidi="ar-SA"/>
    </w:rPr>
  </w:style>
  <w:style w:type="paragraph" w:customStyle="1" w:styleId="360">
    <w:name w:val="xl108"/>
    <w:basedOn w:val="1"/>
    <w:qFormat/>
    <w:uiPriority w:val="0"/>
    <w:pPr>
      <w:widowControl/>
      <w:spacing w:before="100" w:beforeAutospacing="1" w:after="100" w:afterAutospacing="1" w:line="240" w:lineRule="auto"/>
      <w:ind w:firstLine="0" w:firstLineChars="0"/>
      <w:jc w:val="left"/>
      <w:textAlignment w:val="bottom"/>
    </w:pPr>
    <w:rPr>
      <w:rFonts w:ascii="Arial" w:hAnsi="Arial" w:cs="Arial"/>
      <w:kern w:val="0"/>
      <w:sz w:val="20"/>
      <w:szCs w:val="20"/>
    </w:rPr>
  </w:style>
  <w:style w:type="paragraph" w:customStyle="1" w:styleId="361">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b/>
      <w:bCs/>
      <w:kern w:val="0"/>
      <w:sz w:val="20"/>
      <w:szCs w:val="20"/>
    </w:rPr>
  </w:style>
  <w:style w:type="paragraph" w:customStyle="1" w:styleId="36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363">
    <w:name w:val="xl133"/>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364">
    <w:name w:val="样式5"/>
    <w:basedOn w:val="365"/>
    <w:qFormat/>
    <w:uiPriority w:val="0"/>
    <w:pPr>
      <w:tabs>
        <w:tab w:val="left" w:pos="1152"/>
      </w:tabs>
    </w:pPr>
  </w:style>
  <w:style w:type="paragraph" w:customStyle="1" w:styleId="365">
    <w:name w:val="样式 标题 6第五层条 + 三号 段前: 0.5 行"/>
    <w:basedOn w:val="8"/>
    <w:link w:val="553"/>
    <w:qFormat/>
    <w:uiPriority w:val="0"/>
    <w:pPr>
      <w:widowControl/>
      <w:numPr>
        <w:ilvl w:val="5"/>
        <w:numId w:val="0"/>
      </w:numPr>
      <w:tabs>
        <w:tab w:val="clear" w:pos="425"/>
      </w:tabs>
      <w:spacing w:beforeLines="50" w:line="319" w:lineRule="auto"/>
      <w:ind w:left="1152" w:hanging="1152"/>
      <w:jc w:val="left"/>
    </w:pPr>
    <w:rPr>
      <w:rFonts w:cs="宋体"/>
      <w:bCs/>
      <w:snapToGrid w:val="0"/>
      <w:kern w:val="24"/>
      <w:sz w:val="28"/>
      <w:szCs w:val="24"/>
    </w:rPr>
  </w:style>
  <w:style w:type="paragraph" w:customStyle="1" w:styleId="366">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67">
    <w:name w:val="样式 正文首行缩进 2 + 行距: 2 倍行距"/>
    <w:basedOn w:val="65"/>
    <w:qFormat/>
    <w:uiPriority w:val="0"/>
    <w:pPr>
      <w:spacing w:after="0" w:line="360" w:lineRule="auto"/>
      <w:ind w:left="200" w:leftChars="200" w:firstLine="200"/>
    </w:pPr>
    <w:rPr>
      <w:rFonts w:eastAsia="宋体"/>
      <w:sz w:val="21"/>
      <w:szCs w:val="24"/>
    </w:rPr>
  </w:style>
  <w:style w:type="paragraph" w:customStyle="1" w:styleId="368">
    <w:name w:val="列表内容"/>
    <w:basedOn w:val="1"/>
    <w:next w:val="1"/>
    <w:qFormat/>
    <w:uiPriority w:val="0"/>
    <w:pPr>
      <w:widowControl/>
      <w:numPr>
        <w:ilvl w:val="0"/>
        <w:numId w:val="16"/>
      </w:numPr>
      <w:jc w:val="left"/>
    </w:pPr>
    <w:rPr>
      <w:kern w:val="0"/>
      <w:sz w:val="18"/>
    </w:rPr>
  </w:style>
  <w:style w:type="paragraph" w:customStyle="1" w:styleId="369">
    <w:name w:val="xl206"/>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370">
    <w:name w:val="font10"/>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20"/>
      <w:szCs w:val="20"/>
    </w:rPr>
  </w:style>
  <w:style w:type="paragraph" w:customStyle="1" w:styleId="371">
    <w:name w:val="xl80"/>
    <w:basedOn w:val="1"/>
    <w:qFormat/>
    <w:uiPriority w:val="0"/>
    <w:pPr>
      <w:widowControl/>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72">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73">
    <w:name w:val="font7"/>
    <w:basedOn w:val="1"/>
    <w:qFormat/>
    <w:uiPriority w:val="0"/>
    <w:pPr>
      <w:widowControl/>
      <w:spacing w:before="100" w:beforeAutospacing="1" w:after="100" w:afterAutospacing="1" w:line="240" w:lineRule="auto"/>
      <w:ind w:firstLine="0" w:firstLineChars="0"/>
      <w:jc w:val="left"/>
    </w:pPr>
    <w:rPr>
      <w:rFonts w:ascii="Arial" w:hAnsi="Arial" w:cs="Arial"/>
      <w:kern w:val="0"/>
      <w:sz w:val="16"/>
      <w:szCs w:val="16"/>
    </w:rPr>
  </w:style>
  <w:style w:type="paragraph" w:customStyle="1" w:styleId="374">
    <w:name w:val="列出段落11"/>
    <w:basedOn w:val="1"/>
    <w:qFormat/>
    <w:uiPriority w:val="0"/>
    <w:pPr>
      <w:spacing w:line="240" w:lineRule="auto"/>
      <w:ind w:firstLine="420"/>
    </w:pPr>
    <w:rPr>
      <w:rFonts w:ascii="Calibri" w:hAnsi="Calibri"/>
      <w:sz w:val="21"/>
      <w:szCs w:val="22"/>
    </w:rPr>
  </w:style>
  <w:style w:type="paragraph" w:customStyle="1" w:styleId="375">
    <w:name w:val="about_main1"/>
    <w:basedOn w:val="1"/>
    <w:qFormat/>
    <w:uiPriority w:val="0"/>
    <w:pPr>
      <w:widowControl/>
      <w:spacing w:before="30" w:after="100" w:afterAutospacing="1"/>
      <w:jc w:val="left"/>
    </w:pPr>
    <w:rPr>
      <w:rFonts w:ascii="宋体" w:hAnsi="宋体" w:cs="宋体"/>
      <w:kern w:val="0"/>
    </w:rPr>
  </w:style>
  <w:style w:type="paragraph" w:customStyle="1" w:styleId="376">
    <w:name w:val="xl121"/>
    <w:basedOn w:val="1"/>
    <w:qFormat/>
    <w:uiPriority w:val="0"/>
    <w:pPr>
      <w:widowControl/>
      <w:spacing w:before="100" w:beforeAutospacing="1" w:after="100" w:afterAutospacing="1" w:line="240" w:lineRule="auto"/>
      <w:ind w:firstLine="0" w:firstLineChars="0"/>
      <w:jc w:val="left"/>
    </w:pPr>
    <w:rPr>
      <w:rFonts w:ascii="仿宋_GB2312" w:hAnsi="宋体" w:eastAsia="仿宋_GB2312" w:cs="宋体"/>
      <w:b/>
      <w:bCs/>
      <w:kern w:val="0"/>
      <w:sz w:val="32"/>
      <w:szCs w:val="32"/>
    </w:rPr>
  </w:style>
  <w:style w:type="paragraph" w:customStyle="1" w:styleId="377">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378">
    <w:name w:val="xl31"/>
    <w:basedOn w:val="1"/>
    <w:qFormat/>
    <w:uiPriority w:val="0"/>
    <w:pPr>
      <w:widowControl/>
      <w:spacing w:before="100" w:beforeAutospacing="1" w:after="100" w:afterAutospacing="1" w:line="240" w:lineRule="auto"/>
      <w:ind w:firstLine="0" w:firstLineChars="0"/>
    </w:pPr>
    <w:rPr>
      <w:kern w:val="0"/>
      <w:sz w:val="20"/>
      <w:szCs w:val="20"/>
    </w:rPr>
  </w:style>
  <w:style w:type="paragraph" w:customStyle="1" w:styleId="379">
    <w:name w:val="缺省文本"/>
    <w:basedOn w:val="1"/>
    <w:qFormat/>
    <w:uiPriority w:val="0"/>
    <w:pPr>
      <w:numPr>
        <w:ilvl w:val="2"/>
        <w:numId w:val="2"/>
      </w:numPr>
      <w:tabs>
        <w:tab w:val="left" w:pos="425"/>
        <w:tab w:val="left" w:pos="1685"/>
        <w:tab w:val="clear" w:pos="709"/>
      </w:tabs>
      <w:autoSpaceDE w:val="0"/>
      <w:autoSpaceDN w:val="0"/>
      <w:adjustRightInd w:val="0"/>
      <w:spacing w:line="360" w:lineRule="auto"/>
      <w:ind w:firstLine="0" w:firstLineChars="0"/>
      <w:jc w:val="left"/>
    </w:pPr>
    <w:rPr>
      <w:kern w:val="0"/>
      <w:szCs w:val="20"/>
    </w:rPr>
  </w:style>
  <w:style w:type="paragraph" w:customStyle="1" w:styleId="380">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381">
    <w:name w:val="正文3"/>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customStyle="1" w:styleId="382">
    <w:name w:val="无间隔1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83">
    <w:name w:val="(符号)标书正文"/>
    <w:basedOn w:val="1"/>
    <w:qFormat/>
    <w:uiPriority w:val="0"/>
    <w:pPr>
      <w:spacing w:line="420" w:lineRule="exact"/>
      <w:ind w:firstLine="480"/>
      <w:jc w:val="left"/>
    </w:pPr>
    <w:rPr>
      <w:rFonts w:ascii="宋体" w:hAnsi="宋体" w:cs="宋体"/>
      <w:color w:val="000000"/>
    </w:rPr>
  </w:style>
  <w:style w:type="paragraph" w:customStyle="1" w:styleId="384">
    <w:name w:val="Item Step"/>
    <w:qFormat/>
    <w:uiPriority w:val="0"/>
    <w:pPr>
      <w:tabs>
        <w:tab w:val="left" w:pos="1644"/>
      </w:tabs>
      <w:ind w:left="1644" w:hanging="510"/>
      <w:outlineLvl w:val="4"/>
    </w:pPr>
    <w:rPr>
      <w:rFonts w:ascii="Arial" w:hAnsi="Arial" w:eastAsia="宋体" w:cs="Arial"/>
      <w:sz w:val="21"/>
      <w:szCs w:val="21"/>
      <w:lang w:val="en-US" w:eastAsia="zh-CN" w:bidi="ar-SA"/>
    </w:rPr>
  </w:style>
  <w:style w:type="paragraph" w:customStyle="1" w:styleId="385">
    <w:name w:val="xl40"/>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kern w:val="0"/>
    </w:rPr>
  </w:style>
  <w:style w:type="paragraph" w:customStyle="1" w:styleId="386">
    <w:name w:val="正文文本缩进 211"/>
    <w:basedOn w:val="1"/>
    <w:qFormat/>
    <w:uiPriority w:val="0"/>
    <w:pPr>
      <w:adjustRightInd w:val="0"/>
      <w:spacing w:before="120" w:line="240" w:lineRule="auto"/>
      <w:ind w:firstLine="420" w:firstLineChars="0"/>
      <w:textAlignment w:val="baseline"/>
    </w:pPr>
    <w:rPr>
      <w:szCs w:val="20"/>
    </w:rPr>
  </w:style>
  <w:style w:type="paragraph" w:customStyle="1" w:styleId="387">
    <w:name w:val="Char Char Char Char Char"/>
    <w:basedOn w:val="1"/>
    <w:qFormat/>
    <w:uiPriority w:val="0"/>
    <w:pPr>
      <w:autoSpaceDE w:val="0"/>
      <w:autoSpaceDN w:val="0"/>
      <w:adjustRightInd w:val="0"/>
      <w:spacing w:line="240" w:lineRule="auto"/>
      <w:ind w:firstLine="0" w:firstLineChars="0"/>
      <w:jc w:val="left"/>
    </w:pPr>
    <w:rPr>
      <w:rFonts w:ascii="Tahoma" w:hAnsi="Tahoma"/>
      <w:kern w:val="0"/>
      <w:szCs w:val="20"/>
    </w:rPr>
  </w:style>
  <w:style w:type="paragraph" w:customStyle="1" w:styleId="388">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18"/>
      <w:szCs w:val="18"/>
    </w:rPr>
  </w:style>
  <w:style w:type="paragraph" w:customStyle="1" w:styleId="389">
    <w:name w:val="Pa0"/>
    <w:basedOn w:val="1"/>
    <w:next w:val="1"/>
    <w:qFormat/>
    <w:uiPriority w:val="0"/>
    <w:pPr>
      <w:autoSpaceDE w:val="0"/>
      <w:autoSpaceDN w:val="0"/>
      <w:adjustRightInd w:val="0"/>
      <w:spacing w:line="241" w:lineRule="atLeast"/>
      <w:ind w:firstLine="0" w:firstLineChars="0"/>
      <w:jc w:val="left"/>
    </w:pPr>
    <w:rPr>
      <w:rFonts w:ascii="Adobe 黑体 Std R" w:eastAsia="Adobe 黑体 Std R"/>
      <w:kern w:val="0"/>
    </w:rPr>
  </w:style>
  <w:style w:type="paragraph" w:customStyle="1" w:styleId="390">
    <w:name w:val="xl103"/>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91">
    <w:name w:val="xl32"/>
    <w:basedOn w:val="1"/>
    <w:qFormat/>
    <w:uiPriority w:val="0"/>
    <w:pPr>
      <w:widowControl/>
      <w:spacing w:before="100" w:beforeAutospacing="1" w:after="100" w:afterAutospacing="1"/>
      <w:jc w:val="center"/>
      <w:textAlignment w:val="center"/>
    </w:pPr>
    <w:rPr>
      <w:rFonts w:ascii="宋体" w:hAnsi="宋体"/>
      <w:color w:val="000000"/>
      <w:kern w:val="0"/>
      <w:sz w:val="40"/>
      <w:szCs w:val="40"/>
    </w:rPr>
  </w:style>
  <w:style w:type="paragraph" w:customStyle="1" w:styleId="392">
    <w:name w:val="样式 样式 首行缩进:  2 字符 + 首行缩进:  2 字符"/>
    <w:basedOn w:val="1"/>
    <w:qFormat/>
    <w:uiPriority w:val="0"/>
    <w:pPr>
      <w:tabs>
        <w:tab w:val="left" w:pos="840"/>
      </w:tabs>
      <w:spacing w:line="360" w:lineRule="auto"/>
      <w:ind w:left="840" w:firstLine="480"/>
    </w:pPr>
    <w:rPr>
      <w:szCs w:val="20"/>
    </w:rPr>
  </w:style>
  <w:style w:type="paragraph" w:customStyle="1" w:styleId="393">
    <w:name w:val="Char4"/>
    <w:basedOn w:val="19"/>
    <w:qFormat/>
    <w:uiPriority w:val="0"/>
    <w:rPr>
      <w:rFonts w:ascii="Tahoma" w:hAnsi="Tahoma"/>
      <w:sz w:val="24"/>
    </w:rPr>
  </w:style>
  <w:style w:type="paragraph" w:customStyle="1" w:styleId="394">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95">
    <w:name w:val="xl53"/>
    <w:basedOn w:val="1"/>
    <w:qFormat/>
    <w:uiPriority w:val="0"/>
    <w:pPr>
      <w:widowControl/>
      <w:pBdr>
        <w:left w:val="single" w:color="auto" w:sz="4" w:space="0"/>
        <w:bottom w:val="single" w:color="auto" w:sz="4" w:space="0"/>
      </w:pBdr>
      <w:spacing w:before="100" w:beforeAutospacing="1" w:after="100" w:afterAutospacing="1" w:line="240" w:lineRule="auto"/>
      <w:ind w:firstLine="0" w:firstLineChars="0"/>
      <w:jc w:val="center"/>
      <w:textAlignment w:val="center"/>
    </w:pPr>
    <w:rPr>
      <w:rFonts w:ascii="宋体" w:hAnsi="宋体"/>
      <w:kern w:val="0"/>
    </w:rPr>
  </w:style>
  <w:style w:type="paragraph" w:customStyle="1" w:styleId="396">
    <w:name w:val="标准正文1"/>
    <w:basedOn w:val="1"/>
    <w:qFormat/>
    <w:uiPriority w:val="0"/>
    <w:pPr>
      <w:spacing w:beforeLines="30" w:afterLines="30" w:line="288" w:lineRule="auto"/>
      <w:ind w:firstLine="420"/>
    </w:pPr>
    <w:rPr>
      <w:rFonts w:cs="宋体"/>
      <w:sz w:val="21"/>
      <w:szCs w:val="20"/>
    </w:rPr>
  </w:style>
  <w:style w:type="paragraph" w:customStyle="1" w:styleId="397">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98">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99">
    <w:name w:val="附录2"/>
    <w:basedOn w:val="1"/>
    <w:next w:val="1"/>
    <w:qFormat/>
    <w:uiPriority w:val="0"/>
    <w:pPr>
      <w:tabs>
        <w:tab w:val="left" w:pos="425"/>
        <w:tab w:val="left" w:pos="624"/>
        <w:tab w:val="left" w:pos="1500"/>
      </w:tabs>
      <w:spacing w:line="240" w:lineRule="auto"/>
      <w:ind w:left="425" w:hanging="425" w:firstLineChars="0"/>
      <w:outlineLvl w:val="1"/>
    </w:pPr>
    <w:rPr>
      <w:rFonts w:ascii="黑体" w:hAnsi="黑体" w:eastAsia="黑体"/>
      <w:b/>
      <w:bCs/>
      <w:sz w:val="32"/>
    </w:rPr>
  </w:style>
  <w:style w:type="paragraph" w:customStyle="1" w:styleId="400">
    <w:name w:val="xl129"/>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401">
    <w:name w:val="小标题 1"/>
    <w:basedOn w:val="1"/>
    <w:qFormat/>
    <w:uiPriority w:val="0"/>
    <w:pPr>
      <w:autoSpaceDE w:val="0"/>
      <w:autoSpaceDN w:val="0"/>
      <w:adjustRightInd w:val="0"/>
      <w:spacing w:line="360" w:lineRule="atLeast"/>
      <w:ind w:firstLine="0" w:firstLineChars="0"/>
    </w:pPr>
    <w:rPr>
      <w:rFonts w:ascii="文鼎粗黑" w:eastAsia="文鼎粗黑"/>
      <w:kern w:val="0"/>
      <w:sz w:val="22"/>
      <w:szCs w:val="20"/>
    </w:rPr>
  </w:style>
  <w:style w:type="paragraph" w:customStyle="1" w:styleId="402">
    <w:name w:val="样式 正文缩进正文（首行缩进两字）表正文正文非缩进特点标题4段1 + 首行缩进:  2 字符"/>
    <w:basedOn w:val="16"/>
    <w:qFormat/>
    <w:uiPriority w:val="0"/>
    <w:pPr>
      <w:adjustRightInd w:val="0"/>
      <w:snapToGrid w:val="0"/>
      <w:spacing w:line="360" w:lineRule="auto"/>
      <w:ind w:firstLine="480"/>
    </w:pPr>
    <w:rPr>
      <w:rFonts w:eastAsia="Times New Roman"/>
      <w:szCs w:val="20"/>
    </w:rPr>
  </w:style>
  <w:style w:type="paragraph" w:customStyle="1" w:styleId="403">
    <w:name w:val="文字"/>
    <w:basedOn w:val="1"/>
    <w:link w:val="646"/>
    <w:qFormat/>
    <w:uiPriority w:val="0"/>
    <w:pPr>
      <w:tabs>
        <w:tab w:val="left" w:pos="8520"/>
      </w:tabs>
      <w:spacing w:line="312" w:lineRule="auto"/>
      <w:ind w:right="-210" w:firstLine="556" w:firstLineChars="0"/>
    </w:pPr>
    <w:rPr>
      <w:rFonts w:ascii="宋体" w:hAnsi="宋体"/>
      <w:sz w:val="28"/>
      <w:szCs w:val="20"/>
    </w:rPr>
  </w:style>
  <w:style w:type="paragraph" w:customStyle="1" w:styleId="404">
    <w:name w:val="xl125"/>
    <w:basedOn w:val="1"/>
    <w:qFormat/>
    <w:uiPriority w:val="0"/>
    <w:pPr>
      <w:widowControl/>
      <w:pBdr>
        <w:bottom w:val="single" w:color="auto" w:sz="4" w:space="0"/>
      </w:pBdr>
      <w:spacing w:before="100" w:beforeAutospacing="1" w:after="100" w:afterAutospacing="1" w:line="240" w:lineRule="auto"/>
      <w:ind w:firstLine="0" w:firstLineChars="0"/>
      <w:jc w:val="right"/>
    </w:pPr>
    <w:rPr>
      <w:rFonts w:ascii="Arial" w:hAnsi="Arial" w:cs="Arial"/>
      <w:kern w:val="0"/>
      <w:sz w:val="20"/>
      <w:szCs w:val="20"/>
    </w:rPr>
  </w:style>
  <w:style w:type="paragraph" w:customStyle="1" w:styleId="405">
    <w:name w:val="文本框样式1"/>
    <w:basedOn w:val="1"/>
    <w:qFormat/>
    <w:uiPriority w:val="0"/>
    <w:pPr>
      <w:adjustRightInd w:val="0"/>
      <w:snapToGrid w:val="0"/>
      <w:spacing w:before="60" w:line="180" w:lineRule="exact"/>
      <w:ind w:firstLine="0" w:firstLineChars="0"/>
      <w:jc w:val="center"/>
    </w:pPr>
    <w:rPr>
      <w:sz w:val="21"/>
      <w:szCs w:val="21"/>
    </w:rPr>
  </w:style>
  <w:style w:type="paragraph" w:customStyle="1" w:styleId="406">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07">
    <w:name w:val="DAS列表二"/>
    <w:basedOn w:val="186"/>
    <w:next w:val="186"/>
    <w:qFormat/>
    <w:uiPriority w:val="0"/>
    <w:pPr>
      <w:numPr>
        <w:ilvl w:val="0"/>
        <w:numId w:val="17"/>
      </w:numPr>
      <w:ind w:firstLine="0" w:firstLineChars="0"/>
    </w:pPr>
  </w:style>
  <w:style w:type="paragraph" w:customStyle="1" w:styleId="408">
    <w:name w:val="正文样式 首行缩进:  0.74 厘米"/>
    <w:basedOn w:val="1"/>
    <w:qFormat/>
    <w:uiPriority w:val="0"/>
    <w:pPr>
      <w:widowControl/>
      <w:tabs>
        <w:tab w:val="right" w:pos="8640"/>
      </w:tabs>
      <w:spacing w:beforeLines="50" w:line="360" w:lineRule="auto"/>
      <w:ind w:firstLine="420" w:firstLineChars="0"/>
    </w:pPr>
    <w:rPr>
      <w:kern w:val="0"/>
      <w:szCs w:val="20"/>
    </w:rPr>
  </w:style>
  <w:style w:type="paragraph" w:customStyle="1" w:styleId="409">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10">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11">
    <w:name w:val="Char Char Char Char Char2"/>
    <w:basedOn w:val="1"/>
    <w:qFormat/>
    <w:uiPriority w:val="0"/>
    <w:pPr>
      <w:autoSpaceDE w:val="0"/>
      <w:autoSpaceDN w:val="0"/>
      <w:adjustRightInd w:val="0"/>
      <w:spacing w:line="240" w:lineRule="auto"/>
      <w:ind w:firstLine="0" w:firstLineChars="0"/>
      <w:jc w:val="left"/>
    </w:pPr>
    <w:rPr>
      <w:rFonts w:ascii="Tahoma" w:hAnsi="Tahoma"/>
      <w:kern w:val="0"/>
      <w:szCs w:val="20"/>
    </w:rPr>
  </w:style>
  <w:style w:type="paragraph" w:customStyle="1" w:styleId="412">
    <w:name w:val="my正文"/>
    <w:qFormat/>
    <w:uiPriority w:val="0"/>
    <w:pPr>
      <w:snapToGrid w:val="0"/>
      <w:spacing w:beforeLines="50" w:afterLines="50" w:line="300" w:lineRule="auto"/>
      <w:ind w:firstLine="480" w:firstLineChars="200"/>
    </w:pPr>
    <w:rPr>
      <w:rFonts w:ascii="宋体" w:hAnsi="宋体" w:eastAsia="宋体" w:cs="Times New Roman"/>
      <w:sz w:val="24"/>
      <w:szCs w:val="24"/>
      <w:lang w:val="en-US" w:eastAsia="zh-CN" w:bidi="ar-SA"/>
    </w:rPr>
  </w:style>
  <w:style w:type="paragraph" w:customStyle="1" w:styleId="413">
    <w:name w:val="操作步骤"/>
    <w:basedOn w:val="1"/>
    <w:qFormat/>
    <w:uiPriority w:val="0"/>
    <w:pPr>
      <w:numPr>
        <w:ilvl w:val="0"/>
        <w:numId w:val="18"/>
      </w:numPr>
      <w:tabs>
        <w:tab w:val="left" w:pos="425"/>
        <w:tab w:val="clear" w:pos="360"/>
      </w:tabs>
      <w:autoSpaceDE w:val="0"/>
      <w:autoSpaceDN w:val="0"/>
      <w:adjustRightInd w:val="0"/>
      <w:snapToGrid w:val="0"/>
      <w:spacing w:line="40" w:lineRule="atLeast"/>
      <w:ind w:firstLine="0" w:firstLineChars="0"/>
      <w:textAlignment w:val="bottom"/>
    </w:pPr>
    <w:rPr>
      <w:rFonts w:ascii="昆仑楷体" w:eastAsia="楷体_GB2312"/>
      <w:kern w:val="0"/>
      <w:sz w:val="21"/>
      <w:szCs w:val="20"/>
    </w:rPr>
  </w:style>
  <w:style w:type="paragraph" w:customStyle="1" w:styleId="414">
    <w:name w:val="xl89"/>
    <w:basedOn w:val="1"/>
    <w:qFormat/>
    <w:uiPriority w:val="0"/>
    <w:pPr>
      <w:widowControl/>
      <w:pBdr>
        <w:top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15">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416">
    <w:name w:val="xl56"/>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17">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18">
    <w:name w:val="_"/>
    <w:basedOn w:val="1"/>
    <w:qFormat/>
    <w:uiPriority w:val="0"/>
    <w:pPr>
      <w:adjustRightInd w:val="0"/>
      <w:spacing w:line="360" w:lineRule="auto"/>
      <w:ind w:left="480"/>
      <w:textAlignment w:val="baseline"/>
    </w:pPr>
    <w:rPr>
      <w:kern w:val="0"/>
      <w:szCs w:val="20"/>
    </w:rPr>
  </w:style>
  <w:style w:type="paragraph" w:customStyle="1" w:styleId="419">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20">
    <w:name w:val="Char Char1 Char Char Char Char"/>
    <w:basedOn w:val="1"/>
    <w:next w:val="1"/>
    <w:qFormat/>
    <w:uiPriority w:val="0"/>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421">
    <w:name w:val="正文段"/>
    <w:basedOn w:val="1"/>
    <w:qFormat/>
    <w:uiPriority w:val="0"/>
    <w:pPr>
      <w:spacing w:line="312" w:lineRule="auto"/>
      <w:ind w:firstLine="560" w:firstLineChars="0"/>
    </w:pPr>
    <w:rPr>
      <w:sz w:val="28"/>
      <w:szCs w:val="28"/>
    </w:rPr>
  </w:style>
  <w:style w:type="paragraph" w:customStyle="1" w:styleId="422">
    <w:name w:val="xl209"/>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423">
    <w:name w:val="style1"/>
    <w:basedOn w:val="1"/>
    <w:qFormat/>
    <w:uiPriority w:val="0"/>
    <w:pPr>
      <w:widowControl/>
      <w:spacing w:before="100" w:beforeAutospacing="1" w:after="100" w:afterAutospacing="1" w:line="240" w:lineRule="auto"/>
      <w:ind w:firstLine="0" w:firstLineChars="0"/>
      <w:jc w:val="left"/>
    </w:pPr>
    <w:rPr>
      <w:rFonts w:ascii="宋体" w:hAnsi="宋体" w:cs="宋体"/>
      <w:kern w:val="0"/>
      <w:sz w:val="21"/>
      <w:szCs w:val="21"/>
    </w:rPr>
  </w:style>
  <w:style w:type="paragraph" w:customStyle="1" w:styleId="424">
    <w:name w:val="xl72"/>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425">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2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2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428">
    <w:name w:val="a0"/>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429">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30">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31">
    <w:name w:val="内容正文"/>
    <w:basedOn w:val="1"/>
    <w:qFormat/>
    <w:uiPriority w:val="0"/>
    <w:pPr>
      <w:spacing w:line="300" w:lineRule="auto"/>
      <w:ind w:firstLine="482" w:firstLineChars="0"/>
    </w:pPr>
    <w:rPr>
      <w:rFonts w:ascii="Georgia" w:hAnsi="Georgia"/>
      <w:szCs w:val="20"/>
    </w:rPr>
  </w:style>
  <w:style w:type="paragraph" w:customStyle="1" w:styleId="432">
    <w:name w:val="正文字缩2字"/>
    <w:basedOn w:val="1"/>
    <w:qFormat/>
    <w:uiPriority w:val="0"/>
    <w:pPr>
      <w:spacing w:before="60" w:after="60" w:line="360" w:lineRule="auto"/>
      <w:ind w:left="200" w:leftChars="200"/>
    </w:pPr>
  </w:style>
  <w:style w:type="paragraph" w:customStyle="1" w:styleId="433">
    <w:name w:val="IN Feature"/>
    <w:next w:val="296"/>
    <w:qFormat/>
    <w:uiPriority w:val="0"/>
    <w:pPr>
      <w:keepNext/>
      <w:keepLines/>
      <w:spacing w:before="240" w:after="240"/>
      <w:outlineLvl w:val="7"/>
    </w:pPr>
    <w:rPr>
      <w:rFonts w:ascii="Arial" w:hAnsi="Arial" w:eastAsia="黑体" w:cs="Arial"/>
      <w:sz w:val="21"/>
      <w:szCs w:val="21"/>
      <w:lang w:val="en-US" w:eastAsia="zh-CN" w:bidi="ar-SA"/>
    </w:rPr>
  </w:style>
  <w:style w:type="paragraph" w:customStyle="1" w:styleId="434">
    <w:name w:val="标题3——2"/>
    <w:basedOn w:val="4"/>
    <w:next w:val="64"/>
    <w:qFormat/>
    <w:uiPriority w:val="0"/>
    <w:pPr>
      <w:keepNext/>
      <w:keepLines/>
      <w:widowControl w:val="0"/>
      <w:tabs>
        <w:tab w:val="left" w:pos="425"/>
        <w:tab w:val="right" w:leader="dot" w:pos="8777"/>
      </w:tabs>
      <w:spacing w:beforeLines="100"/>
      <w:ind w:left="851" w:hanging="851"/>
      <w:jc w:val="both"/>
      <w:outlineLvl w:val="9"/>
    </w:pPr>
    <w:rPr>
      <w:rFonts w:ascii="黑体" w:hAnsi="宋体" w:eastAsia="黑体"/>
      <w:bCs/>
      <w:sz w:val="30"/>
      <w:szCs w:val="30"/>
    </w:rPr>
  </w:style>
  <w:style w:type="paragraph" w:customStyle="1" w:styleId="435">
    <w:name w:val="正文（首行不缩进）"/>
    <w:basedOn w:val="1"/>
    <w:qFormat/>
    <w:uiPriority w:val="0"/>
    <w:pPr>
      <w:autoSpaceDE w:val="0"/>
      <w:autoSpaceDN w:val="0"/>
      <w:adjustRightInd w:val="0"/>
      <w:spacing w:line="360" w:lineRule="auto"/>
      <w:ind w:firstLine="0" w:firstLineChars="0"/>
      <w:jc w:val="left"/>
    </w:pPr>
    <w:rPr>
      <w:kern w:val="0"/>
      <w:sz w:val="21"/>
      <w:szCs w:val="20"/>
    </w:rPr>
  </w:style>
  <w:style w:type="paragraph" w:customStyle="1" w:styleId="436">
    <w:name w:val="表格内文字"/>
    <w:basedOn w:val="32"/>
    <w:qFormat/>
    <w:uiPriority w:val="0"/>
    <w:pPr>
      <w:adjustRightInd w:val="0"/>
      <w:spacing w:line="240" w:lineRule="auto"/>
      <w:ind w:firstLine="0" w:firstLineChars="0"/>
    </w:pPr>
    <w:rPr>
      <w:rFonts w:eastAsia="Times New Roman" w:cs="Courier New"/>
      <w:color w:val="000000"/>
      <w:sz w:val="21"/>
      <w:szCs w:val="21"/>
    </w:rPr>
  </w:style>
  <w:style w:type="paragraph" w:customStyle="1" w:styleId="437">
    <w:name w:val="xl122"/>
    <w:basedOn w:val="1"/>
    <w:qFormat/>
    <w:uiPriority w:val="0"/>
    <w:pPr>
      <w:widowControl/>
      <w:spacing w:before="100" w:beforeAutospacing="1" w:after="100" w:afterAutospacing="1" w:line="240" w:lineRule="auto"/>
      <w:ind w:firstLine="0" w:firstLineChars="0"/>
      <w:jc w:val="left"/>
    </w:pPr>
    <w:rPr>
      <w:rFonts w:ascii="Arial" w:hAnsi="Arial" w:cs="Arial"/>
      <w:kern w:val="0"/>
      <w:sz w:val="32"/>
      <w:szCs w:val="32"/>
    </w:rPr>
  </w:style>
  <w:style w:type="paragraph" w:customStyle="1" w:styleId="438">
    <w:name w:val="二级列表"/>
    <w:basedOn w:val="253"/>
    <w:next w:val="253"/>
    <w:qFormat/>
    <w:uiPriority w:val="0"/>
    <w:pPr>
      <w:tabs>
        <w:tab w:val="left" w:pos="360"/>
        <w:tab w:val="left" w:pos="840"/>
      </w:tabs>
      <w:ind w:firstLine="0" w:firstLineChars="0"/>
    </w:pPr>
    <w:rPr>
      <w:b/>
    </w:rPr>
  </w:style>
  <w:style w:type="paragraph" w:customStyle="1" w:styleId="439">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440">
    <w:name w:val="xl203"/>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rPr>
  </w:style>
  <w:style w:type="paragraph" w:customStyle="1" w:styleId="441">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42">
    <w:name w:val="xl181"/>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43">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44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firstLine="0" w:firstLineChars="0"/>
      <w:jc w:val="center"/>
    </w:pPr>
    <w:rPr>
      <w:b/>
      <w:i/>
    </w:rPr>
  </w:style>
  <w:style w:type="paragraph" w:customStyle="1" w:styleId="445">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18"/>
      <w:szCs w:val="18"/>
    </w:rPr>
  </w:style>
  <w:style w:type="paragraph" w:customStyle="1" w:styleId="446">
    <w:name w:val="表项"/>
    <w:next w:val="267"/>
    <w:qFormat/>
    <w:uiPriority w:val="0"/>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44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FF0000"/>
      <w:kern w:val="0"/>
      <w:sz w:val="16"/>
      <w:szCs w:val="16"/>
    </w:rPr>
  </w:style>
  <w:style w:type="paragraph" w:customStyle="1" w:styleId="448">
    <w:name w:val="xl111"/>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449">
    <w:name w:val="font11"/>
    <w:basedOn w:val="1"/>
    <w:qFormat/>
    <w:uiPriority w:val="0"/>
    <w:pPr>
      <w:widowControl/>
      <w:numPr>
        <w:ilvl w:val="3"/>
        <w:numId w:val="8"/>
      </w:numPr>
      <w:tabs>
        <w:tab w:val="left" w:pos="425"/>
        <w:tab w:val="left" w:pos="1680"/>
        <w:tab w:val="clear" w:pos="1984"/>
      </w:tabs>
      <w:spacing w:before="100" w:beforeAutospacing="1" w:after="100" w:afterAutospacing="1"/>
      <w:ind w:left="0" w:firstLine="0"/>
      <w:jc w:val="left"/>
    </w:pPr>
    <w:rPr>
      <w:rFonts w:eastAsia="Arial Unicode MS"/>
      <w:b/>
      <w:kern w:val="0"/>
      <w:sz w:val="22"/>
      <w:szCs w:val="20"/>
    </w:rPr>
  </w:style>
  <w:style w:type="paragraph" w:customStyle="1" w:styleId="450">
    <w:name w:val="xl157"/>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451">
    <w:name w:val="xl109"/>
    <w:basedOn w:val="1"/>
    <w:qFormat/>
    <w:uiPriority w:val="0"/>
    <w:pPr>
      <w:widowControl/>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52">
    <w:name w:val="xl50"/>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53">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54">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455">
    <w:name w:val="Char Char Char Char Char Char Char Char Char Char Char Char Char Char Char Char"/>
    <w:basedOn w:val="1"/>
    <w:qFormat/>
    <w:uiPriority w:val="0"/>
    <w:pPr>
      <w:widowControl/>
      <w:spacing w:before="100" w:beforeAutospacing="1" w:after="100" w:afterAutospacing="1" w:line="330" w:lineRule="atLeast"/>
      <w:ind w:left="360"/>
      <w:jc w:val="left"/>
    </w:pPr>
    <w:rPr>
      <w:rFonts w:ascii="ˎ̥" w:hAnsi="ˎ̥"/>
      <w:color w:val="51585D"/>
      <w:kern w:val="0"/>
      <w:szCs w:val="20"/>
    </w:rPr>
  </w:style>
  <w:style w:type="paragraph" w:customStyle="1" w:styleId="456">
    <w:name w:val="正文 + 三号"/>
    <w:basedOn w:val="1"/>
    <w:link w:val="554"/>
    <w:qFormat/>
    <w:uiPriority w:val="0"/>
    <w:pPr>
      <w:spacing w:line="240" w:lineRule="auto"/>
      <w:ind w:firstLine="0" w:firstLineChars="0"/>
    </w:pPr>
    <w:rPr>
      <w:sz w:val="21"/>
    </w:rPr>
  </w:style>
  <w:style w:type="paragraph" w:customStyle="1" w:styleId="457">
    <w:name w:val="标四"/>
    <w:next w:val="1"/>
    <w:qFormat/>
    <w:uiPriority w:val="0"/>
    <w:pPr>
      <w:numPr>
        <w:ilvl w:val="3"/>
        <w:numId w:val="2"/>
      </w:numPr>
      <w:tabs>
        <w:tab w:val="left" w:pos="425"/>
        <w:tab w:val="left" w:pos="864"/>
        <w:tab w:val="clear" w:pos="851"/>
      </w:tabs>
      <w:spacing w:line="360" w:lineRule="auto"/>
      <w:outlineLvl w:val="3"/>
    </w:pPr>
    <w:rPr>
      <w:rFonts w:ascii="宋体" w:hAnsi="宋体" w:eastAsia="宋体" w:cs="Times New Roman"/>
      <w:b/>
      <w:color w:val="FF0000"/>
      <w:kern w:val="2"/>
      <w:sz w:val="24"/>
      <w:lang w:val="en-US" w:eastAsia="zh-CN" w:bidi="ar-SA"/>
    </w:rPr>
  </w:style>
  <w:style w:type="paragraph" w:customStyle="1" w:styleId="458">
    <w:name w:val="文章正文"/>
    <w:basedOn w:val="1"/>
    <w:qFormat/>
    <w:uiPriority w:val="0"/>
    <w:pPr>
      <w:spacing w:line="240" w:lineRule="auto"/>
      <w:ind w:firstLine="560"/>
    </w:pPr>
    <w:rPr>
      <w:rFonts w:ascii="仿宋_GB2312" w:hAnsi="宋体" w:eastAsia="仿宋_GB2312" w:cs="宋体"/>
      <w:color w:val="000000"/>
      <w:sz w:val="28"/>
      <w:szCs w:val="20"/>
    </w:rPr>
  </w:style>
  <w:style w:type="paragraph" w:customStyle="1" w:styleId="459">
    <w:name w:val="xl87"/>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60">
    <w:name w:val="可研正文"/>
    <w:basedOn w:val="24"/>
    <w:qFormat/>
    <w:uiPriority w:val="0"/>
    <w:pPr>
      <w:adjustRightInd w:val="0"/>
      <w:snapToGrid w:val="0"/>
      <w:spacing w:after="0" w:line="440" w:lineRule="exact"/>
      <w:ind w:firstLine="567" w:firstLineChars="0"/>
    </w:pPr>
    <w:rPr>
      <w:rFonts w:ascii="仿宋_GB2312" w:eastAsia="仿宋_GB2312"/>
      <w:sz w:val="28"/>
      <w:szCs w:val="20"/>
    </w:rPr>
  </w:style>
  <w:style w:type="paragraph" w:customStyle="1" w:styleId="461">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46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463">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464">
    <w:name w:val="xl124"/>
    <w:basedOn w:val="1"/>
    <w:qFormat/>
    <w:uiPriority w:val="0"/>
    <w:pPr>
      <w:widowControl/>
      <w:spacing w:before="100" w:beforeAutospacing="1" w:after="100" w:afterAutospacing="1" w:line="240" w:lineRule="auto"/>
      <w:ind w:firstLine="0" w:firstLineChars="0"/>
      <w:jc w:val="center"/>
    </w:pPr>
    <w:rPr>
      <w:rFonts w:ascii="Arial" w:hAnsi="Arial" w:cs="Arial"/>
      <w:b/>
      <w:bCs/>
      <w:kern w:val="0"/>
      <w:sz w:val="40"/>
      <w:szCs w:val="40"/>
    </w:rPr>
  </w:style>
  <w:style w:type="paragraph" w:customStyle="1" w:styleId="465">
    <w:name w:val="正文格式"/>
    <w:basedOn w:val="1"/>
    <w:qFormat/>
    <w:uiPriority w:val="0"/>
    <w:pPr>
      <w:widowControl/>
      <w:adjustRightInd w:val="0"/>
      <w:snapToGrid w:val="0"/>
      <w:spacing w:line="360" w:lineRule="atLeast"/>
      <w:ind w:firstLine="482"/>
      <w:textAlignment w:val="baseline"/>
    </w:pPr>
    <w:rPr>
      <w:kern w:val="0"/>
      <w:szCs w:val="20"/>
    </w:rPr>
  </w:style>
  <w:style w:type="paragraph" w:customStyle="1" w:styleId="466">
    <w:name w:val="xl86"/>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67">
    <w:name w:val="xl47"/>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68">
    <w:name w:val="xl110"/>
    <w:basedOn w:val="1"/>
    <w:qFormat/>
    <w:uiPriority w:val="0"/>
    <w:pPr>
      <w:widowControl/>
      <w:spacing w:before="100" w:beforeAutospacing="1" w:after="100" w:afterAutospacing="1" w:line="240" w:lineRule="auto"/>
      <w:ind w:firstLine="0" w:firstLineChars="0"/>
      <w:jc w:val="center"/>
      <w:textAlignment w:val="bottom"/>
    </w:pPr>
    <w:rPr>
      <w:rFonts w:ascii="Arial" w:hAnsi="Arial" w:cs="Arial"/>
      <w:kern w:val="0"/>
      <w:sz w:val="20"/>
      <w:szCs w:val="20"/>
    </w:rPr>
  </w:style>
  <w:style w:type="paragraph" w:customStyle="1" w:styleId="469">
    <w:name w:val="样式 标题 4 + 宋体 五号 行距: 多倍行距 1.25 字行"/>
    <w:basedOn w:val="5"/>
    <w:qFormat/>
    <w:uiPriority w:val="0"/>
    <w:pPr>
      <w:spacing w:line="300" w:lineRule="auto"/>
      <w:ind w:firstLine="0" w:firstLineChars="0"/>
    </w:pPr>
    <w:rPr>
      <w:rFonts w:hint="eastAsia" w:ascii="宋体" w:hAnsi="宋体" w:eastAsia="宋体"/>
      <w:sz w:val="24"/>
      <w:szCs w:val="20"/>
    </w:rPr>
  </w:style>
  <w:style w:type="paragraph" w:customStyle="1" w:styleId="470">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71">
    <w:name w:val="xl59"/>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72">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73">
    <w:name w:val="CSS1级正文 Char"/>
    <w:basedOn w:val="24"/>
    <w:qFormat/>
    <w:uiPriority w:val="0"/>
    <w:pPr>
      <w:adjustRightInd w:val="0"/>
      <w:snapToGrid w:val="0"/>
      <w:spacing w:after="0" w:line="360" w:lineRule="auto"/>
      <w:ind w:firstLine="480" w:firstLineChars="0"/>
    </w:pPr>
    <w:rPr>
      <w:rFonts w:eastAsia="Times New Roman"/>
    </w:rPr>
  </w:style>
  <w:style w:type="paragraph" w:customStyle="1" w:styleId="47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75">
    <w:name w:val="图片文字"/>
    <w:basedOn w:val="1"/>
    <w:qFormat/>
    <w:uiPriority w:val="0"/>
    <w:pPr>
      <w:spacing w:line="240" w:lineRule="atLeast"/>
      <w:ind w:firstLine="0" w:firstLineChars="0"/>
      <w:jc w:val="center"/>
    </w:pPr>
    <w:rPr>
      <w:sz w:val="21"/>
      <w:szCs w:val="21"/>
    </w:rPr>
  </w:style>
  <w:style w:type="paragraph" w:customStyle="1" w:styleId="476">
    <w:name w:val="font12"/>
    <w:basedOn w:val="1"/>
    <w:qFormat/>
    <w:uiPriority w:val="0"/>
    <w:pPr>
      <w:widowControl/>
      <w:spacing w:before="100" w:beforeAutospacing="1" w:after="100" w:afterAutospacing="1" w:line="240" w:lineRule="auto"/>
      <w:ind w:firstLine="0" w:firstLineChars="0"/>
      <w:jc w:val="left"/>
    </w:pPr>
    <w:rPr>
      <w:kern w:val="0"/>
      <w:sz w:val="20"/>
      <w:szCs w:val="20"/>
    </w:rPr>
  </w:style>
  <w:style w:type="paragraph" w:customStyle="1" w:styleId="477">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78">
    <w:name w:val="Char Char Char Char Char Char Char"/>
    <w:basedOn w:val="1"/>
    <w:qFormat/>
    <w:uiPriority w:val="0"/>
    <w:rPr>
      <w:szCs w:val="20"/>
    </w:rPr>
  </w:style>
  <w:style w:type="paragraph" w:customStyle="1" w:styleId="479">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80">
    <w:name w:val="摘要"/>
    <w:basedOn w:val="1"/>
    <w:next w:val="3"/>
    <w:qFormat/>
    <w:uiPriority w:val="0"/>
    <w:pPr>
      <w:spacing w:line="360" w:lineRule="auto"/>
      <w:ind w:firstLine="0" w:firstLineChars="0"/>
    </w:pPr>
    <w:rPr>
      <w:rFonts w:eastAsia="黑体"/>
      <w:sz w:val="20"/>
    </w:rPr>
  </w:style>
  <w:style w:type="paragraph" w:customStyle="1" w:styleId="481">
    <w:name w:val="默认段落字体 Para Char Char Char Char Char Char Char Char Char1 Char"/>
    <w:basedOn w:val="1"/>
    <w:qFormat/>
    <w:uiPriority w:val="0"/>
    <w:rPr>
      <w:rFonts w:ascii="Tahoma" w:hAnsi="Tahoma"/>
      <w:szCs w:val="20"/>
    </w:rPr>
  </w:style>
  <w:style w:type="paragraph" w:customStyle="1" w:styleId="482">
    <w:name w:val="xl199"/>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483">
    <w:name w:val="样式 样式 正文首行缩进 2 + 左  0 字符 + 首行缩进:  2.57 字符"/>
    <w:basedOn w:val="1"/>
    <w:next w:val="1"/>
    <w:qFormat/>
    <w:uiPriority w:val="0"/>
    <w:pPr>
      <w:adjustRightInd w:val="0"/>
      <w:snapToGrid w:val="0"/>
      <w:spacing w:after="120" w:line="240" w:lineRule="auto"/>
      <w:ind w:firstLine="540" w:firstLineChars="257"/>
    </w:pPr>
    <w:rPr>
      <w:sz w:val="21"/>
      <w:szCs w:val="20"/>
    </w:rPr>
  </w:style>
  <w:style w:type="paragraph" w:customStyle="1" w:styleId="484">
    <w:name w:val="Item List in Table"/>
    <w:qFormat/>
    <w:uiPriority w:val="0"/>
    <w:pPr>
      <w:tabs>
        <w:tab w:val="left" w:pos="360"/>
      </w:tabs>
      <w:spacing w:before="40" w:after="40"/>
      <w:ind w:left="360" w:hanging="360"/>
      <w:jc w:val="both"/>
    </w:pPr>
    <w:rPr>
      <w:rFonts w:ascii="Arial" w:hAnsi="Arial" w:eastAsia="宋体" w:cs="Arial"/>
      <w:sz w:val="18"/>
      <w:szCs w:val="18"/>
      <w:lang w:val="en-US" w:eastAsia="zh-CN" w:bidi="ar-SA"/>
    </w:rPr>
  </w:style>
  <w:style w:type="paragraph" w:customStyle="1" w:styleId="48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86">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87">
    <w:name w:val="自动更正"/>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88">
    <w:name w:val="样式 标题 2h2sect 1.2H2UNDERRUBRIK 1-2hhHeading TwoProphead 2..."/>
    <w:basedOn w:val="3"/>
    <w:qFormat/>
    <w:uiPriority w:val="0"/>
    <w:pPr>
      <w:keepLines/>
      <w:widowControl w:val="0"/>
      <w:numPr>
        <w:ilvl w:val="1"/>
        <w:numId w:val="19"/>
      </w:numPr>
      <w:tabs>
        <w:tab w:val="left" w:pos="360"/>
      </w:tabs>
      <w:snapToGrid/>
      <w:spacing w:before="312" w:after="312"/>
      <w:jc w:val="left"/>
    </w:pPr>
    <w:rPr>
      <w:rFonts w:ascii="黑体" w:hAnsi="宋体" w:eastAsia="黑体"/>
      <w:bCs/>
      <w:sz w:val="30"/>
      <w:szCs w:val="30"/>
    </w:rPr>
  </w:style>
  <w:style w:type="paragraph" w:customStyle="1" w:styleId="489">
    <w:name w:val="xl5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0"/>
      <w:szCs w:val="20"/>
    </w:rPr>
  </w:style>
  <w:style w:type="paragraph" w:customStyle="1" w:styleId="490">
    <w:name w:val="Char Char1 Char Char Char Char Char Char Char Char Char Char Char Char Char Char1"/>
    <w:basedOn w:val="1"/>
    <w:qFormat/>
    <w:uiPriority w:val="0"/>
    <w:pPr>
      <w:widowControl/>
      <w:spacing w:after="160" w:line="240" w:lineRule="exact"/>
      <w:ind w:firstLine="0" w:firstLineChars="0"/>
      <w:jc w:val="left"/>
    </w:pPr>
    <w:rPr>
      <w:rFonts w:ascii="Verdana" w:hAnsi="Verdana"/>
      <w:kern w:val="0"/>
      <w:sz w:val="20"/>
      <w:szCs w:val="20"/>
      <w:lang w:eastAsia="en-US"/>
    </w:rPr>
  </w:style>
  <w:style w:type="paragraph" w:customStyle="1" w:styleId="491">
    <w:name w:val="Char Char Char Char1"/>
    <w:basedOn w:val="19"/>
    <w:qFormat/>
    <w:uiPriority w:val="0"/>
    <w:rPr>
      <w:szCs w:val="20"/>
    </w:rPr>
  </w:style>
  <w:style w:type="paragraph" w:customStyle="1" w:styleId="492">
    <w:name w:val="Char Char Char Char Char Char1 Char1"/>
    <w:basedOn w:val="1"/>
    <w:qFormat/>
    <w:uiPriority w:val="0"/>
    <w:pPr>
      <w:widowControl/>
      <w:spacing w:after="160" w:line="240" w:lineRule="exact"/>
      <w:ind w:firstLine="0" w:firstLineChars="0"/>
      <w:jc w:val="left"/>
    </w:pPr>
    <w:rPr>
      <w:rFonts w:ascii="Verdana" w:hAnsi="Verdana"/>
      <w:kern w:val="0"/>
      <w:sz w:val="21"/>
      <w:szCs w:val="20"/>
      <w:lang w:eastAsia="en-US"/>
    </w:rPr>
  </w:style>
  <w:style w:type="paragraph" w:customStyle="1" w:styleId="493">
    <w:name w:val="列出段落4"/>
    <w:basedOn w:val="1"/>
    <w:qFormat/>
    <w:uiPriority w:val="0"/>
    <w:pPr>
      <w:ind w:firstLine="420"/>
    </w:pPr>
    <w:rPr>
      <w:szCs w:val="20"/>
    </w:rPr>
  </w:style>
  <w:style w:type="paragraph" w:customStyle="1" w:styleId="494">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495">
    <w:name w:val="标准文本"/>
    <w:basedOn w:val="1"/>
    <w:link w:val="626"/>
    <w:qFormat/>
    <w:uiPriority w:val="0"/>
    <w:pPr>
      <w:spacing w:line="360" w:lineRule="auto"/>
      <w:ind w:firstLine="480"/>
    </w:pPr>
    <w:rPr>
      <w:rFonts w:eastAsia="仿宋_GB2312"/>
      <w:szCs w:val="20"/>
    </w:rPr>
  </w:style>
  <w:style w:type="paragraph" w:customStyle="1" w:styleId="496">
    <w:name w:val="Normal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497">
    <w:name w:val="TOC 标题11"/>
    <w:basedOn w:val="2"/>
    <w:next w:val="1"/>
    <w:qFormat/>
    <w:uiPriority w:val="0"/>
    <w:pPr>
      <w:widowControl/>
      <w:tabs>
        <w:tab w:val="left" w:pos="360"/>
      </w:tabs>
      <w:spacing w:before="480" w:line="276" w:lineRule="auto"/>
      <w:jc w:val="left"/>
      <w:outlineLvl w:val="9"/>
    </w:pPr>
    <w:rPr>
      <w:rFonts w:ascii="Cambria" w:hAnsi="Cambria" w:cs="Arial"/>
      <w:b w:val="0"/>
      <w:color w:val="365F91"/>
      <w:sz w:val="28"/>
      <w:szCs w:val="28"/>
    </w:rPr>
  </w:style>
  <w:style w:type="character" w:customStyle="1" w:styleId="498">
    <w:name w:val="标题 1 Char"/>
    <w:qFormat/>
    <w:uiPriority w:val="0"/>
    <w:rPr>
      <w:rFonts w:ascii="宋体" w:eastAsia="黑体"/>
      <w:kern w:val="28"/>
      <w:sz w:val="28"/>
    </w:rPr>
  </w:style>
  <w:style w:type="character" w:customStyle="1" w:styleId="499">
    <w:name w:val="hover4"/>
    <w:qFormat/>
    <w:uiPriority w:val="0"/>
    <w:rPr>
      <w:color w:val="999999"/>
    </w:rPr>
  </w:style>
  <w:style w:type="character" w:customStyle="1" w:styleId="500">
    <w:name w:val="不用 Char2"/>
    <w:qFormat/>
    <w:uiPriority w:val="0"/>
    <w:rPr>
      <w:b/>
      <w:kern w:val="2"/>
      <w:sz w:val="24"/>
    </w:rPr>
  </w:style>
  <w:style w:type="character" w:customStyle="1" w:styleId="501">
    <w:name w:val="消息标题标签"/>
    <w:qFormat/>
    <w:uiPriority w:val="0"/>
    <w:rPr>
      <w:rFonts w:ascii="Arial" w:hAnsi="Arial"/>
      <w:b/>
      <w:spacing w:val="-4"/>
      <w:sz w:val="18"/>
      <w:lang w:eastAsia="zh-CN"/>
    </w:rPr>
  </w:style>
  <w:style w:type="character" w:customStyle="1" w:styleId="502">
    <w:name w:val="crowed11"/>
    <w:qFormat/>
    <w:uiPriority w:val="0"/>
    <w:rPr>
      <w:rFonts w:hint="default"/>
      <w:sz w:val="24"/>
      <w:szCs w:val="24"/>
    </w:rPr>
  </w:style>
  <w:style w:type="character" w:customStyle="1" w:styleId="503">
    <w:name w:val="font1"/>
    <w:qFormat/>
    <w:uiPriority w:val="0"/>
    <w:rPr>
      <w:color w:val="000000"/>
      <w:sz w:val="18"/>
      <w:szCs w:val="18"/>
    </w:rPr>
  </w:style>
  <w:style w:type="character" w:customStyle="1" w:styleId="504">
    <w:name w:val="Char Char61"/>
    <w:qFormat/>
    <w:uiPriority w:val="0"/>
    <w:rPr>
      <w:rFonts w:ascii="Arial" w:hAnsi="Arial" w:eastAsia="黑体"/>
      <w:b/>
      <w:bCs/>
      <w:kern w:val="2"/>
      <w:sz w:val="32"/>
      <w:szCs w:val="32"/>
      <w:lang w:val="en-US" w:eastAsia="zh-CN" w:bidi="ar-SA"/>
    </w:rPr>
  </w:style>
  <w:style w:type="character" w:customStyle="1" w:styleId="505">
    <w:name w:val="脚注文本 字符"/>
    <w:link w:val="48"/>
    <w:qFormat/>
    <w:uiPriority w:val="0"/>
    <w:rPr>
      <w:kern w:val="2"/>
      <w:sz w:val="18"/>
      <w:szCs w:val="24"/>
      <w:lang w:bidi="ar-SA"/>
    </w:rPr>
  </w:style>
  <w:style w:type="character" w:customStyle="1" w:styleId="506">
    <w:name w:val="正文首行缩进 Char1"/>
    <w:semiHidden/>
    <w:qFormat/>
    <w:uiPriority w:val="0"/>
    <w:rPr>
      <w:kern w:val="2"/>
      <w:sz w:val="21"/>
      <w:szCs w:val="24"/>
    </w:rPr>
  </w:style>
  <w:style w:type="character" w:customStyle="1" w:styleId="507">
    <w:name w:val="正文文本 字符"/>
    <w:link w:val="24"/>
    <w:qFormat/>
    <w:uiPriority w:val="0"/>
    <w:rPr>
      <w:kern w:val="2"/>
      <w:sz w:val="21"/>
      <w:szCs w:val="24"/>
    </w:rPr>
  </w:style>
  <w:style w:type="character" w:customStyle="1" w:styleId="508">
    <w:name w:val="v151"/>
    <w:qFormat/>
    <w:uiPriority w:val="0"/>
    <w:rPr>
      <w:sz w:val="18"/>
    </w:rPr>
  </w:style>
  <w:style w:type="character" w:customStyle="1" w:styleId="509">
    <w:name w:val="font51"/>
    <w:qFormat/>
    <w:uiPriority w:val="0"/>
    <w:rPr>
      <w:rFonts w:hint="default" w:ascii="Arial" w:hAnsi="Arial" w:cs="Arial"/>
      <w:color w:val="000000"/>
      <w:sz w:val="20"/>
      <w:szCs w:val="20"/>
      <w:u w:val="none"/>
    </w:rPr>
  </w:style>
  <w:style w:type="character" w:customStyle="1" w:styleId="510">
    <w:name w:val="Footer Char"/>
    <w:qFormat/>
    <w:uiPriority w:val="0"/>
    <w:rPr>
      <w:rFonts w:ascii="Calibri" w:hAnsi="Calibri" w:eastAsia="宋体"/>
      <w:sz w:val="18"/>
      <w:szCs w:val="18"/>
      <w:lang w:val="en-US" w:eastAsia="zh-CN" w:bidi="ar-SA"/>
    </w:rPr>
  </w:style>
  <w:style w:type="character" w:customStyle="1" w:styleId="511">
    <w:name w:val="列表段落 字符"/>
    <w:link w:val="214"/>
    <w:qFormat/>
    <w:uiPriority w:val="0"/>
    <w:rPr>
      <w:kern w:val="2"/>
      <w:sz w:val="24"/>
      <w:szCs w:val="24"/>
    </w:rPr>
  </w:style>
  <w:style w:type="character" w:customStyle="1" w:styleId="512">
    <w:name w:val="正文首行缩进 Char"/>
    <w:qFormat/>
    <w:uiPriority w:val="0"/>
    <w:rPr>
      <w:rFonts w:eastAsia="宋体"/>
      <w:kern w:val="2"/>
      <w:sz w:val="21"/>
      <w:szCs w:val="24"/>
      <w:lang w:val="en-US" w:eastAsia="zh-CN" w:bidi="ar-SA"/>
    </w:rPr>
  </w:style>
  <w:style w:type="character" w:customStyle="1" w:styleId="513">
    <w:name w:val="正文首行缩进 Char Char Char Char Char2"/>
    <w:qFormat/>
    <w:uiPriority w:val="0"/>
    <w:rPr>
      <w:rFonts w:eastAsia="宋体"/>
      <w:kern w:val="2"/>
      <w:sz w:val="21"/>
      <w:szCs w:val="24"/>
      <w:lang w:val="en-US" w:eastAsia="zh-CN" w:bidi="ar-SA"/>
    </w:rPr>
  </w:style>
  <w:style w:type="character" w:customStyle="1" w:styleId="514">
    <w:name w:val="h Char Char1"/>
    <w:qFormat/>
    <w:uiPriority w:val="0"/>
    <w:rPr>
      <w:kern w:val="2"/>
      <w:sz w:val="18"/>
      <w:szCs w:val="18"/>
    </w:rPr>
  </w:style>
  <w:style w:type="character" w:customStyle="1" w:styleId="515">
    <w:name w:val="标题 7 字符"/>
    <w:link w:val="9"/>
    <w:qFormat/>
    <w:uiPriority w:val="0"/>
    <w:rPr>
      <w:b/>
      <w:kern w:val="2"/>
      <w:sz w:val="24"/>
    </w:rPr>
  </w:style>
  <w:style w:type="character" w:customStyle="1" w:styleId="516">
    <w:name w:val="三级标题 Char2"/>
    <w:qFormat/>
    <w:uiPriority w:val="0"/>
    <w:rPr>
      <w:rFonts w:ascii="Arial" w:hAnsi="Arial" w:eastAsia="黑体"/>
      <w:kern w:val="2"/>
      <w:sz w:val="24"/>
    </w:rPr>
  </w:style>
  <w:style w:type="character" w:customStyle="1" w:styleId="517">
    <w:name w:val="标题 8 Char"/>
    <w:qFormat/>
    <w:uiPriority w:val="0"/>
    <w:rPr>
      <w:rFonts w:ascii="Arial" w:hAnsi="Arial" w:eastAsia="黑体"/>
      <w:kern w:val="2"/>
      <w:sz w:val="24"/>
      <w:szCs w:val="24"/>
      <w:lang w:val="en-US" w:eastAsia="zh-CN" w:bidi="ar-SA"/>
    </w:rPr>
  </w:style>
  <w:style w:type="character" w:customStyle="1" w:styleId="518">
    <w:name w:val="明显引用 字符"/>
    <w:link w:val="175"/>
    <w:qFormat/>
    <w:uiPriority w:val="0"/>
    <w:rPr>
      <w:rFonts w:ascii="Calibri" w:hAnsi="Calibri"/>
      <w:b/>
      <w:bCs/>
      <w:i/>
      <w:iCs/>
      <w:sz w:val="22"/>
      <w:szCs w:val="22"/>
      <w:lang w:eastAsia="en-US" w:bidi="en-US"/>
    </w:rPr>
  </w:style>
  <w:style w:type="character" w:customStyle="1" w:styleId="519">
    <w:name w:val="页眉 字符"/>
    <w:link w:val="40"/>
    <w:qFormat/>
    <w:uiPriority w:val="99"/>
    <w:rPr>
      <w:kern w:val="2"/>
      <w:sz w:val="18"/>
      <w:szCs w:val="18"/>
    </w:rPr>
  </w:style>
  <w:style w:type="character" w:customStyle="1" w:styleId="520">
    <w:name w:val="grame"/>
    <w:basedOn w:val="68"/>
    <w:qFormat/>
    <w:uiPriority w:val="0"/>
  </w:style>
  <w:style w:type="character" w:customStyle="1" w:styleId="521">
    <w:name w:val="ca-22"/>
    <w:basedOn w:val="68"/>
    <w:qFormat/>
    <w:uiPriority w:val="0"/>
  </w:style>
  <w:style w:type="character" w:customStyle="1" w:styleId="522">
    <w:name w:val="日期 Char"/>
    <w:qFormat/>
    <w:uiPriority w:val="0"/>
    <w:rPr>
      <w:rFonts w:ascii="宋体"/>
      <w:kern w:val="2"/>
      <w:sz w:val="24"/>
      <w:lang w:bidi="ar-SA"/>
    </w:rPr>
  </w:style>
  <w:style w:type="character" w:customStyle="1" w:styleId="523">
    <w:name w:val="批注主题 字符"/>
    <w:link w:val="63"/>
    <w:qFormat/>
    <w:uiPriority w:val="0"/>
    <w:rPr>
      <w:b/>
      <w:bCs/>
      <w:kern w:val="2"/>
      <w:sz w:val="21"/>
      <w:szCs w:val="24"/>
    </w:rPr>
  </w:style>
  <w:style w:type="character" w:customStyle="1" w:styleId="524">
    <w:name w:val="正文文本 2 Char"/>
    <w:qFormat/>
    <w:uiPriority w:val="0"/>
    <w:rPr>
      <w:kern w:val="2"/>
      <w:sz w:val="21"/>
      <w:lang w:bidi="ar-SA"/>
    </w:rPr>
  </w:style>
  <w:style w:type="character" w:customStyle="1" w:styleId="525">
    <w:name w:val="Body Char"/>
    <w:link w:val="160"/>
    <w:qFormat/>
    <w:uiPriority w:val="0"/>
    <w:rPr>
      <w:rFonts w:ascii="宋体" w:hAnsi="宋体"/>
      <w:sz w:val="21"/>
      <w:szCs w:val="21"/>
    </w:rPr>
  </w:style>
  <w:style w:type="character" w:customStyle="1" w:styleId="526">
    <w:name w:val="批注框文本 Char"/>
    <w:qFormat/>
    <w:uiPriority w:val="99"/>
    <w:rPr>
      <w:kern w:val="2"/>
      <w:sz w:val="18"/>
      <w:szCs w:val="18"/>
      <w:lang w:bidi="ar-SA"/>
    </w:rPr>
  </w:style>
  <w:style w:type="character" w:customStyle="1" w:styleId="527">
    <w:name w:val="正文首行缩进 Char Char Char Char Char3"/>
    <w:qFormat/>
    <w:uiPriority w:val="0"/>
    <w:rPr>
      <w:rFonts w:eastAsia="宋体"/>
      <w:kern w:val="2"/>
      <w:sz w:val="21"/>
      <w:szCs w:val="24"/>
      <w:lang w:val="en-US" w:eastAsia="zh-CN" w:bidi="ar-SA"/>
    </w:rPr>
  </w:style>
  <w:style w:type="character" w:customStyle="1" w:styleId="528">
    <w:name w:val="不明显强调1"/>
    <w:qFormat/>
    <w:uiPriority w:val="0"/>
    <w:rPr>
      <w:i/>
      <w:iCs/>
      <w:color w:val="808080"/>
    </w:rPr>
  </w:style>
  <w:style w:type="character" w:customStyle="1" w:styleId="529">
    <w:name w:val="正文文本缩进 3 Char"/>
    <w:qFormat/>
    <w:uiPriority w:val="0"/>
    <w:rPr>
      <w:kern w:val="2"/>
      <w:sz w:val="16"/>
      <w:lang w:bidi="ar-SA"/>
    </w:rPr>
  </w:style>
  <w:style w:type="character" w:customStyle="1" w:styleId="530">
    <w:name w:val="marklong"/>
    <w:qFormat/>
    <w:uiPriority w:val="0"/>
    <w:rPr>
      <w:rFonts w:ascii="宋体" w:hAnsi="宋体" w:eastAsia="宋体"/>
      <w:kern w:val="2"/>
      <w:sz w:val="28"/>
      <w:szCs w:val="28"/>
      <w:lang w:val="en-US" w:eastAsia="zh-CN" w:bidi="ar-SA"/>
    </w:rPr>
  </w:style>
  <w:style w:type="character" w:customStyle="1" w:styleId="531">
    <w:name w:val="Char Char2"/>
    <w:qFormat/>
    <w:uiPriority w:val="0"/>
    <w:rPr>
      <w:rFonts w:eastAsia="宋体"/>
      <w:kern w:val="2"/>
      <w:sz w:val="18"/>
      <w:szCs w:val="18"/>
      <w:lang w:val="en-US" w:eastAsia="zh-CN" w:bidi="ar-SA"/>
    </w:rPr>
  </w:style>
  <w:style w:type="character" w:customStyle="1" w:styleId="532">
    <w:name w:val="正文文本 Char"/>
    <w:qFormat/>
    <w:uiPriority w:val="0"/>
    <w:rPr>
      <w:kern w:val="2"/>
      <w:sz w:val="21"/>
      <w:szCs w:val="24"/>
      <w:lang w:bidi="ar-SA"/>
    </w:rPr>
  </w:style>
  <w:style w:type="character" w:customStyle="1" w:styleId="533">
    <w:name w:val="目录 2 字符"/>
    <w:link w:val="53"/>
    <w:qFormat/>
    <w:uiPriority w:val="39"/>
    <w:rPr>
      <w:rFonts w:ascii="Calibri" w:hAnsi="Calibri"/>
      <w:smallCaps/>
      <w:sz w:val="20"/>
      <w:szCs w:val="20"/>
    </w:rPr>
  </w:style>
  <w:style w:type="character" w:customStyle="1" w:styleId="534">
    <w:name w:val="正文文本缩进 2 Char"/>
    <w:qFormat/>
    <w:uiPriority w:val="0"/>
    <w:rPr>
      <w:kern w:val="2"/>
      <w:sz w:val="21"/>
      <w:lang w:bidi="ar-SA"/>
    </w:rPr>
  </w:style>
  <w:style w:type="character" w:customStyle="1" w:styleId="535">
    <w:name w:val="Footer-Even Char1"/>
    <w:qFormat/>
    <w:uiPriority w:val="0"/>
    <w:rPr>
      <w:rFonts w:eastAsia="宋体"/>
      <w:kern w:val="2"/>
      <w:sz w:val="18"/>
      <w:lang w:val="en-US" w:eastAsia="zh-CN" w:bidi="ar-SA"/>
    </w:rPr>
  </w:style>
  <w:style w:type="character" w:customStyle="1" w:styleId="536">
    <w:name w:val="标题 字符"/>
    <w:link w:val="62"/>
    <w:qFormat/>
    <w:uiPriority w:val="0"/>
    <w:rPr>
      <w:rFonts w:ascii="Arial" w:hAnsi="Arial"/>
      <w:b/>
      <w:smallCaps/>
      <w:kern w:val="28"/>
      <w:sz w:val="36"/>
      <w:lang w:eastAsia="en-US"/>
    </w:rPr>
  </w:style>
  <w:style w:type="character" w:customStyle="1" w:styleId="537">
    <w:name w:val="Table Text Char1"/>
    <w:qFormat/>
    <w:uiPriority w:val="0"/>
    <w:rPr>
      <w:rFonts w:ascii="Arial" w:hAnsi="Arial" w:eastAsia="宋体" w:cs="Arial"/>
      <w:sz w:val="18"/>
      <w:szCs w:val="18"/>
      <w:lang w:val="en-US" w:eastAsia="zh-CN" w:bidi="ar-SA"/>
    </w:rPr>
  </w:style>
  <w:style w:type="character" w:customStyle="1" w:styleId="538">
    <w:name w:val="Table Heading Char Char"/>
    <w:link w:val="173"/>
    <w:qFormat/>
    <w:uiPriority w:val="0"/>
    <w:rPr>
      <w:rFonts w:ascii="Arial" w:hAnsi="Arial" w:eastAsia="黑体"/>
      <w:kern w:val="2"/>
      <w:sz w:val="18"/>
      <w:szCs w:val="18"/>
      <w:lang w:val="en-US" w:eastAsia="zh-CN" w:bidi="ar-SA"/>
    </w:rPr>
  </w:style>
  <w:style w:type="character" w:customStyle="1" w:styleId="539">
    <w:name w:val="正文首行缩进 2 字符"/>
    <w:link w:val="65"/>
    <w:qFormat/>
    <w:uiPriority w:val="0"/>
    <w:rPr>
      <w:rFonts w:ascii="宋体" w:hAnsi="宋体" w:eastAsia="仿宋_GB2312"/>
      <w:kern w:val="2"/>
      <w:sz w:val="24"/>
      <w:szCs w:val="21"/>
    </w:rPr>
  </w:style>
  <w:style w:type="character" w:customStyle="1" w:styleId="540">
    <w:name w:val="H2 Char1"/>
    <w:qFormat/>
    <w:uiPriority w:val="0"/>
    <w:rPr>
      <w:rFonts w:ascii="Arial" w:hAnsi="Arial" w:eastAsia="黑体"/>
      <w:b/>
      <w:bCs/>
      <w:kern w:val="2"/>
      <w:sz w:val="32"/>
      <w:szCs w:val="32"/>
      <w:lang w:val="en-US" w:eastAsia="zh-CN" w:bidi="ar-SA"/>
    </w:rPr>
  </w:style>
  <w:style w:type="character" w:customStyle="1" w:styleId="541">
    <w:name w:val="h Char Char2"/>
    <w:autoRedefine/>
    <w:qFormat/>
    <w:uiPriority w:val="0"/>
    <w:rPr>
      <w:kern w:val="2"/>
      <w:sz w:val="18"/>
      <w:szCs w:val="18"/>
    </w:rPr>
  </w:style>
  <w:style w:type="character" w:customStyle="1" w:styleId="542">
    <w:name w:val="三级标题 Char1"/>
    <w:qFormat/>
    <w:uiPriority w:val="0"/>
    <w:rPr>
      <w:rFonts w:ascii="Arial" w:hAnsi="Arial" w:eastAsia="黑体"/>
      <w:kern w:val="2"/>
      <w:sz w:val="21"/>
    </w:rPr>
  </w:style>
  <w:style w:type="character" w:customStyle="1" w:styleId="543">
    <w:name w:val="批注框文本 字符"/>
    <w:link w:val="37"/>
    <w:qFormat/>
    <w:uiPriority w:val="0"/>
    <w:rPr>
      <w:kern w:val="2"/>
      <w:sz w:val="18"/>
      <w:szCs w:val="18"/>
    </w:rPr>
  </w:style>
  <w:style w:type="character" w:customStyle="1" w:styleId="544">
    <w:name w:val="正文缩进 字符"/>
    <w:link w:val="16"/>
    <w:qFormat/>
    <w:uiPriority w:val="0"/>
    <w:rPr>
      <w:kern w:val="2"/>
      <w:sz w:val="21"/>
      <w:szCs w:val="24"/>
    </w:rPr>
  </w:style>
  <w:style w:type="character" w:customStyle="1" w:styleId="545">
    <w:name w:val="font31"/>
    <w:qFormat/>
    <w:uiPriority w:val="0"/>
    <w:rPr>
      <w:rFonts w:hint="eastAsia" w:ascii="宋体" w:hAnsi="宋体" w:eastAsia="宋体" w:cs="宋体"/>
      <w:b/>
      <w:color w:val="000000"/>
      <w:sz w:val="20"/>
      <w:szCs w:val="20"/>
      <w:u w:val="none"/>
    </w:rPr>
  </w:style>
  <w:style w:type="character" w:customStyle="1" w:styleId="546">
    <w:name w:val="fy21"/>
    <w:qFormat/>
    <w:uiPriority w:val="0"/>
    <w:rPr>
      <w:rFonts w:hint="default" w:ascii="Verdana" w:hAnsi="Verdana"/>
      <w:color w:val="0063C7"/>
      <w:sz w:val="18"/>
      <w:szCs w:val="18"/>
    </w:rPr>
  </w:style>
  <w:style w:type="character" w:customStyle="1" w:styleId="547">
    <w:name w:val="top-det1"/>
    <w:qFormat/>
    <w:uiPriority w:val="0"/>
    <w:rPr>
      <w:b/>
      <w:bCs/>
      <w:color w:val="000000"/>
    </w:rPr>
  </w:style>
  <w:style w:type="character" w:customStyle="1" w:styleId="548">
    <w:name w:val="市检方案标题3 Char1"/>
    <w:qFormat/>
    <w:uiPriority w:val="0"/>
    <w:rPr>
      <w:rFonts w:ascii="宋体"/>
      <w:b/>
      <w:kern w:val="2"/>
      <w:sz w:val="24"/>
      <w:lang w:val="en-US" w:eastAsia="zh-CN" w:bidi="ar-SA"/>
    </w:rPr>
  </w:style>
  <w:style w:type="character" w:customStyle="1" w:styleId="549">
    <w:name w:val="文档结构图 字符"/>
    <w:link w:val="19"/>
    <w:qFormat/>
    <w:uiPriority w:val="0"/>
    <w:rPr>
      <w:kern w:val="2"/>
      <w:sz w:val="21"/>
      <w:szCs w:val="24"/>
      <w:shd w:val="clear" w:color="auto" w:fill="000080"/>
    </w:rPr>
  </w:style>
  <w:style w:type="character" w:customStyle="1" w:styleId="550">
    <w:name w:val="正文文本缩进 字符"/>
    <w:link w:val="25"/>
    <w:qFormat/>
    <w:uiPriority w:val="0"/>
    <w:rPr>
      <w:rFonts w:ascii="宋体" w:hAnsi="宋体"/>
      <w:kern w:val="2"/>
      <w:sz w:val="21"/>
      <w:szCs w:val="21"/>
    </w:rPr>
  </w:style>
  <w:style w:type="character" w:customStyle="1" w:styleId="551">
    <w:name w:val="自定义正文 Char"/>
    <w:link w:val="118"/>
    <w:qFormat/>
    <w:uiPriority w:val="0"/>
    <w:rPr>
      <w:rFonts w:ascii="仿宋_GB2312" w:eastAsia="仿宋_GB2312"/>
      <w:kern w:val="2"/>
      <w:sz w:val="24"/>
      <w:szCs w:val="24"/>
      <w:lang w:bidi="ar-SA"/>
    </w:rPr>
  </w:style>
  <w:style w:type="character" w:customStyle="1" w:styleId="552">
    <w:name w:val="textcontents"/>
    <w:basedOn w:val="68"/>
    <w:qFormat/>
    <w:uiPriority w:val="0"/>
  </w:style>
  <w:style w:type="character" w:customStyle="1" w:styleId="553">
    <w:name w:val="样式 标题 6第五层条 + 三号 段前: 0.5 行 Char"/>
    <w:link w:val="365"/>
    <w:qFormat/>
    <w:uiPriority w:val="0"/>
    <w:rPr>
      <w:rFonts w:ascii="Arial" w:hAnsi="Arial" w:eastAsia="黑体" w:cs="宋体"/>
      <w:b/>
      <w:bCs/>
      <w:snapToGrid w:val="0"/>
      <w:kern w:val="24"/>
      <w:sz w:val="28"/>
      <w:szCs w:val="24"/>
      <w:lang w:val="en-US" w:eastAsia="zh-CN" w:bidi="ar-SA"/>
    </w:rPr>
  </w:style>
  <w:style w:type="character" w:customStyle="1" w:styleId="554">
    <w:name w:val="正文 + 三号 Char"/>
    <w:link w:val="456"/>
    <w:qFormat/>
    <w:uiPriority w:val="0"/>
    <w:rPr>
      <w:kern w:val="2"/>
      <w:sz w:val="21"/>
      <w:szCs w:val="24"/>
      <w:lang w:bidi="ar-SA"/>
    </w:rPr>
  </w:style>
  <w:style w:type="character" w:customStyle="1" w:styleId="555">
    <w:name w:val="标题5 Char"/>
    <w:link w:val="263"/>
    <w:qFormat/>
    <w:uiPriority w:val="0"/>
    <w:rPr>
      <w:rFonts w:ascii="宋体"/>
      <w:sz w:val="21"/>
      <w:szCs w:val="21"/>
      <w:lang w:bidi="ar-SA"/>
    </w:rPr>
  </w:style>
  <w:style w:type="character" w:customStyle="1" w:styleId="556">
    <w:name w:val="gray121"/>
    <w:qFormat/>
    <w:uiPriority w:val="0"/>
    <w:rPr>
      <w:color w:val="666666"/>
      <w:sz w:val="18"/>
      <w:szCs w:val="18"/>
    </w:rPr>
  </w:style>
  <w:style w:type="character" w:customStyle="1" w:styleId="557">
    <w:name w:val="font61"/>
    <w:qFormat/>
    <w:uiPriority w:val="0"/>
    <w:rPr>
      <w:rFonts w:hint="eastAsia" w:ascii="宋体" w:hAnsi="宋体" w:eastAsia="宋体" w:cs="宋体"/>
      <w:b/>
      <w:color w:val="000000"/>
      <w:sz w:val="24"/>
      <w:szCs w:val="24"/>
      <w:u w:val="none"/>
    </w:rPr>
  </w:style>
  <w:style w:type="character" w:customStyle="1" w:styleId="558">
    <w:name w:val="占位符文本1"/>
    <w:semiHidden/>
    <w:qFormat/>
    <w:uiPriority w:val="0"/>
    <w:rPr>
      <w:color w:val="808080"/>
    </w:rPr>
  </w:style>
  <w:style w:type="character" w:customStyle="1" w:styleId="559">
    <w:name w:val="PIM 6 Char2"/>
    <w:qFormat/>
    <w:uiPriority w:val="0"/>
    <w:rPr>
      <w:rFonts w:ascii="Arial" w:hAnsi="Arial" w:eastAsia="黑体"/>
      <w:b/>
      <w:kern w:val="2"/>
      <w:sz w:val="24"/>
    </w:rPr>
  </w:style>
  <w:style w:type="character" w:customStyle="1" w:styleId="560">
    <w:name w:val="纯文本 Char1"/>
    <w:qFormat/>
    <w:uiPriority w:val="0"/>
    <w:rPr>
      <w:rFonts w:ascii="宋体" w:hAnsi="Courier New"/>
      <w:kern w:val="2"/>
      <w:sz w:val="24"/>
    </w:rPr>
  </w:style>
  <w:style w:type="character" w:customStyle="1" w:styleId="561">
    <w:name w:val="页脚 Char"/>
    <w:qFormat/>
    <w:uiPriority w:val="99"/>
    <w:rPr>
      <w:rFonts w:eastAsia="宋体"/>
      <w:kern w:val="2"/>
      <w:sz w:val="18"/>
      <w:lang w:val="en-US" w:eastAsia="zh-CN" w:bidi="ar-SA"/>
    </w:rPr>
  </w:style>
  <w:style w:type="character" w:customStyle="1" w:styleId="562">
    <w:name w:val="正文文本 3 字符"/>
    <w:link w:val="22"/>
    <w:qFormat/>
    <w:uiPriority w:val="0"/>
    <w:rPr>
      <w:kern w:val="2"/>
      <w:sz w:val="18"/>
    </w:rPr>
  </w:style>
  <w:style w:type="character" w:customStyle="1" w:styleId="563">
    <w:name w:val="尾注文本 字符"/>
    <w:link w:val="36"/>
    <w:qFormat/>
    <w:uiPriority w:val="99"/>
    <w:rPr>
      <w:kern w:val="2"/>
      <w:sz w:val="21"/>
      <w:szCs w:val="24"/>
    </w:rPr>
  </w:style>
  <w:style w:type="character" w:customStyle="1" w:styleId="564">
    <w:name w:val="apple-style-span"/>
    <w:basedOn w:val="68"/>
    <w:qFormat/>
    <w:uiPriority w:val="0"/>
  </w:style>
  <w:style w:type="character" w:customStyle="1" w:styleId="565">
    <w:name w:val="Table Text Char"/>
    <w:qFormat/>
    <w:uiPriority w:val="0"/>
    <w:rPr>
      <w:rFonts w:ascii="Arial" w:hAnsi="Arial" w:eastAsia="宋体"/>
      <w:sz w:val="18"/>
      <w:lang w:val="en-US" w:eastAsia="zh-CN" w:bidi="ar-SA"/>
    </w:rPr>
  </w:style>
  <w:style w:type="character" w:customStyle="1" w:styleId="566">
    <w:name w:val="标题 3 字符"/>
    <w:link w:val="4"/>
    <w:qFormat/>
    <w:uiPriority w:val="0"/>
    <w:rPr>
      <w:rFonts w:ascii="宋体"/>
      <w:b/>
      <w:kern w:val="2"/>
      <w:sz w:val="24"/>
      <w:lang w:val="en-US" w:eastAsia="zh-CN" w:bidi="ar-SA"/>
    </w:rPr>
  </w:style>
  <w:style w:type="character" w:customStyle="1" w:styleId="567">
    <w:name w:val="mode1"/>
    <w:qFormat/>
    <w:uiPriority w:val="0"/>
    <w:rPr>
      <w:color w:val="444444"/>
      <w:sz w:val="18"/>
      <w:szCs w:val="18"/>
    </w:rPr>
  </w:style>
  <w:style w:type="character" w:customStyle="1" w:styleId="568">
    <w:name w:val="font81"/>
    <w:qFormat/>
    <w:uiPriority w:val="0"/>
    <w:rPr>
      <w:rFonts w:hint="eastAsia" w:ascii="宋体" w:hAnsi="宋体" w:eastAsia="宋体" w:cs="宋体"/>
      <w:color w:val="000000"/>
      <w:sz w:val="20"/>
      <w:szCs w:val="20"/>
      <w:u w:val="none"/>
    </w:rPr>
  </w:style>
  <w:style w:type="character" w:customStyle="1" w:styleId="569">
    <w:name w:val="正文文字 Char2"/>
    <w:qFormat/>
    <w:uiPriority w:val="0"/>
    <w:rPr>
      <w:kern w:val="2"/>
      <w:sz w:val="21"/>
      <w:szCs w:val="24"/>
    </w:rPr>
  </w:style>
  <w:style w:type="character" w:customStyle="1" w:styleId="570">
    <w:name w:val="批注主题 Char"/>
    <w:qFormat/>
    <w:uiPriority w:val="0"/>
    <w:rPr>
      <w:rFonts w:eastAsia="宋体"/>
      <w:b/>
      <w:bCs/>
      <w:kern w:val="2"/>
      <w:sz w:val="21"/>
      <w:szCs w:val="24"/>
      <w:lang w:val="en-US" w:eastAsia="zh-CN" w:bidi="ar-SA"/>
    </w:rPr>
  </w:style>
  <w:style w:type="character" w:customStyle="1" w:styleId="571">
    <w:name w:val="Footer-Even Char2"/>
    <w:qFormat/>
    <w:uiPriority w:val="0"/>
    <w:rPr>
      <w:rFonts w:eastAsia="宋体"/>
      <w:kern w:val="2"/>
      <w:sz w:val="18"/>
      <w:lang w:val="en-US" w:eastAsia="zh-CN" w:bidi="ar-SA"/>
    </w:rPr>
  </w:style>
  <w:style w:type="character" w:customStyle="1" w:styleId="572">
    <w:name w:val="副标题 Char"/>
    <w:qFormat/>
    <w:uiPriority w:val="0"/>
    <w:rPr>
      <w:rFonts w:ascii="Cambria" w:hAnsi="Cambria"/>
      <w:b/>
      <w:bCs/>
      <w:kern w:val="28"/>
      <w:sz w:val="32"/>
      <w:szCs w:val="32"/>
      <w:lang w:bidi="ar-SA"/>
    </w:rPr>
  </w:style>
  <w:style w:type="character" w:customStyle="1" w:styleId="573">
    <w:name w:val="不用8 Char1"/>
    <w:qFormat/>
    <w:uiPriority w:val="0"/>
    <w:rPr>
      <w:rFonts w:ascii="Arial" w:hAnsi="Arial" w:eastAsia="黑体"/>
      <w:kern w:val="2"/>
      <w:sz w:val="24"/>
    </w:rPr>
  </w:style>
  <w:style w:type="character" w:customStyle="1" w:styleId="574">
    <w:name w:val="Table Text Char Char Char"/>
    <w:qFormat/>
    <w:uiPriority w:val="0"/>
    <w:rPr>
      <w:rFonts w:ascii="Arial" w:hAnsi="Arial" w:eastAsia="宋体" w:cs="Arial"/>
      <w:sz w:val="18"/>
      <w:szCs w:val="18"/>
      <w:lang w:val="en-US" w:eastAsia="zh-CN" w:bidi="ar-SA"/>
    </w:rPr>
  </w:style>
  <w:style w:type="character" w:customStyle="1" w:styleId="575">
    <w:name w:val="PIM 6 Char1"/>
    <w:qFormat/>
    <w:uiPriority w:val="0"/>
    <w:rPr>
      <w:rFonts w:ascii="Arial" w:hAnsi="Arial" w:eastAsia="黑体"/>
      <w:b/>
      <w:kern w:val="2"/>
      <w:sz w:val="24"/>
    </w:rPr>
  </w:style>
  <w:style w:type="character" w:customStyle="1" w:styleId="576">
    <w:name w:val="页脚 Char1"/>
    <w:qFormat/>
    <w:uiPriority w:val="99"/>
    <w:rPr>
      <w:kern w:val="2"/>
      <w:sz w:val="18"/>
      <w:szCs w:val="18"/>
    </w:rPr>
  </w:style>
  <w:style w:type="character" w:customStyle="1" w:styleId="577">
    <w:name w:val="H3 Char1"/>
    <w:qFormat/>
    <w:uiPriority w:val="0"/>
    <w:rPr>
      <w:rFonts w:eastAsia="宋体"/>
      <w:b/>
      <w:bCs/>
      <w:kern w:val="2"/>
      <w:sz w:val="21"/>
      <w:szCs w:val="32"/>
      <w:lang w:val="en-US" w:eastAsia="zh-CN" w:bidi="ar-SA"/>
    </w:rPr>
  </w:style>
  <w:style w:type="character" w:customStyle="1" w:styleId="578">
    <w:name w:val="标题 2 字符"/>
    <w:link w:val="3"/>
    <w:qFormat/>
    <w:uiPriority w:val="0"/>
    <w:rPr>
      <w:rFonts w:ascii="宋体"/>
      <w:b/>
      <w:kern w:val="2"/>
      <w:sz w:val="28"/>
      <w:lang w:val="en-US" w:eastAsia="zh-CN" w:bidi="ar-SA"/>
    </w:rPr>
  </w:style>
  <w:style w:type="character" w:customStyle="1" w:styleId="579">
    <w:name w:val="正文首行缩进 2 Char"/>
    <w:qFormat/>
    <w:uiPriority w:val="0"/>
    <w:rPr>
      <w:rFonts w:ascii="宋体" w:hAnsi="宋体" w:eastAsia="仿宋_GB2312"/>
      <w:kern w:val="2"/>
      <w:sz w:val="24"/>
      <w:szCs w:val="21"/>
      <w:lang w:bidi="ar-SA"/>
    </w:rPr>
  </w:style>
  <w:style w:type="character" w:customStyle="1" w:styleId="580">
    <w:name w:val="ca-31"/>
    <w:qFormat/>
    <w:uiPriority w:val="0"/>
    <w:rPr>
      <w:rFonts w:hint="default" w:ascii="??" w:hAnsi="??"/>
      <w:sz w:val="24"/>
      <w:szCs w:val="24"/>
    </w:rPr>
  </w:style>
  <w:style w:type="character" w:customStyle="1" w:styleId="581">
    <w:name w:val="Document Map Char"/>
    <w:qFormat/>
    <w:uiPriority w:val="0"/>
    <w:rPr>
      <w:rFonts w:ascii="宋体" w:hAnsi="Calibri" w:eastAsia="宋体"/>
      <w:kern w:val="2"/>
      <w:sz w:val="18"/>
      <w:szCs w:val="18"/>
      <w:lang w:val="en-US" w:eastAsia="zh-CN" w:bidi="ar-SA"/>
    </w:rPr>
  </w:style>
  <w:style w:type="character" w:customStyle="1" w:styleId="582">
    <w:name w:val="正文内容 Char"/>
    <w:link w:val="151"/>
    <w:qFormat/>
    <w:uiPriority w:val="0"/>
    <w:rPr>
      <w:kern w:val="2"/>
      <w:sz w:val="24"/>
      <w:lang w:bidi="ar-SA"/>
    </w:rPr>
  </w:style>
  <w:style w:type="character" w:customStyle="1" w:styleId="583">
    <w:name w:val="正文文本 3 Char"/>
    <w:qFormat/>
    <w:uiPriority w:val="0"/>
    <w:rPr>
      <w:kern w:val="2"/>
      <w:sz w:val="18"/>
      <w:lang w:bidi="ar-SA"/>
    </w:rPr>
  </w:style>
  <w:style w:type="character" w:customStyle="1" w:styleId="584">
    <w:name w:val="Char Char23"/>
    <w:qFormat/>
    <w:uiPriority w:val="0"/>
    <w:rPr>
      <w:rFonts w:eastAsia="宋体"/>
      <w:kern w:val="2"/>
      <w:sz w:val="18"/>
      <w:szCs w:val="18"/>
      <w:lang w:val="en-US" w:eastAsia="zh-CN" w:bidi="ar-SA"/>
    </w:rPr>
  </w:style>
  <w:style w:type="character" w:customStyle="1" w:styleId="585">
    <w:name w:val="正文-1 Char"/>
    <w:link w:val="286"/>
    <w:qFormat/>
    <w:uiPriority w:val="0"/>
    <w:rPr>
      <w:rFonts w:eastAsia="仿宋_GB2312"/>
      <w:kern w:val="2"/>
      <w:sz w:val="28"/>
      <w:szCs w:val="28"/>
      <w:lang w:bidi="ar-SA"/>
    </w:rPr>
  </w:style>
  <w:style w:type="character" w:customStyle="1" w:styleId="586">
    <w:name w:val="style21"/>
    <w:qFormat/>
    <w:uiPriority w:val="0"/>
    <w:rPr>
      <w:sz w:val="21"/>
      <w:szCs w:val="21"/>
    </w:rPr>
  </w:style>
  <w:style w:type="character" w:customStyle="1" w:styleId="587">
    <w:name w:val="hei16b"/>
    <w:basedOn w:val="68"/>
    <w:qFormat/>
    <w:uiPriority w:val="0"/>
  </w:style>
  <w:style w:type="character" w:customStyle="1" w:styleId="588">
    <w:name w:val="无间隔 字符"/>
    <w:link w:val="346"/>
    <w:qFormat/>
    <w:uiPriority w:val="0"/>
    <w:rPr>
      <w:rFonts w:ascii="Calibri" w:hAnsi="Calibri"/>
      <w:sz w:val="24"/>
      <w:szCs w:val="32"/>
      <w:lang w:eastAsia="en-US" w:bidi="en-US"/>
    </w:rPr>
  </w:style>
  <w:style w:type="character" w:customStyle="1" w:styleId="589">
    <w:name w:val="副标题 字符"/>
    <w:link w:val="46"/>
    <w:qFormat/>
    <w:uiPriority w:val="0"/>
    <w:rPr>
      <w:rFonts w:ascii="Cambria" w:hAnsi="Cambria"/>
      <w:b/>
      <w:bCs/>
      <w:kern w:val="28"/>
      <w:sz w:val="32"/>
      <w:szCs w:val="32"/>
    </w:rPr>
  </w:style>
  <w:style w:type="character" w:customStyle="1" w:styleId="590">
    <w:name w:val="Char Char20"/>
    <w:qFormat/>
    <w:locked/>
    <w:uiPriority w:val="0"/>
    <w:rPr>
      <w:rFonts w:ascii="宋体" w:hAnsi="Courier New" w:eastAsia="宋体"/>
      <w:kern w:val="2"/>
      <w:sz w:val="24"/>
      <w:szCs w:val="28"/>
      <w:lang w:val="en-US" w:eastAsia="zh-CN" w:bidi="ar-SA"/>
    </w:rPr>
  </w:style>
  <w:style w:type="character" w:customStyle="1" w:styleId="591">
    <w:name w:val="标题 6 Char"/>
    <w:qFormat/>
    <w:uiPriority w:val="0"/>
    <w:rPr>
      <w:rFonts w:ascii="Arial" w:hAnsi="Arial" w:eastAsia="黑体"/>
      <w:b/>
      <w:kern w:val="2"/>
      <w:sz w:val="24"/>
      <w:szCs w:val="24"/>
      <w:lang w:val="en-US" w:eastAsia="zh-CN" w:bidi="ar-SA"/>
    </w:rPr>
  </w:style>
  <w:style w:type="character" w:customStyle="1" w:styleId="592">
    <w:name w:val="标题 9 字符"/>
    <w:link w:val="11"/>
    <w:qFormat/>
    <w:uiPriority w:val="0"/>
    <w:rPr>
      <w:rFonts w:ascii="Arial" w:hAnsi="Arial" w:eastAsia="黑体"/>
      <w:kern w:val="2"/>
      <w:sz w:val="24"/>
    </w:rPr>
  </w:style>
  <w:style w:type="character" w:customStyle="1" w:styleId="593">
    <w:name w:val="正文文本 2 字符"/>
    <w:link w:val="55"/>
    <w:qFormat/>
    <w:uiPriority w:val="0"/>
    <w:rPr>
      <w:kern w:val="2"/>
      <w:sz w:val="21"/>
    </w:rPr>
  </w:style>
  <w:style w:type="character" w:customStyle="1" w:styleId="594">
    <w:name w:val="Char Char21"/>
    <w:qFormat/>
    <w:locked/>
    <w:uiPriority w:val="0"/>
    <w:rPr>
      <w:rFonts w:ascii="宋体" w:hAnsi="Courier New" w:eastAsia="宋体"/>
      <w:kern w:val="2"/>
      <w:sz w:val="24"/>
      <w:lang w:val="en-US" w:eastAsia="zh-CN" w:bidi="ar-SA"/>
    </w:rPr>
  </w:style>
  <w:style w:type="character" w:customStyle="1" w:styleId="595">
    <w:name w:val="第三层条 Char"/>
    <w:qFormat/>
    <w:uiPriority w:val="0"/>
    <w:rPr>
      <w:rFonts w:ascii="Arial" w:hAnsi="Arial" w:eastAsia="黑体"/>
      <w:b/>
      <w:bCs/>
      <w:kern w:val="2"/>
      <w:sz w:val="28"/>
      <w:szCs w:val="28"/>
      <w:lang w:val="en-US" w:eastAsia="zh-CN" w:bidi="ar-SA"/>
    </w:rPr>
  </w:style>
  <w:style w:type="character" w:customStyle="1" w:styleId="596">
    <w:name w:val="标题 2 Char2"/>
    <w:qFormat/>
    <w:uiPriority w:val="0"/>
    <w:rPr>
      <w:rFonts w:ascii="宋体"/>
      <w:kern w:val="2"/>
      <w:sz w:val="28"/>
    </w:rPr>
  </w:style>
  <w:style w:type="character" w:customStyle="1" w:styleId="597">
    <w:name w:val="批注文字 Char"/>
    <w:qFormat/>
    <w:uiPriority w:val="0"/>
    <w:rPr>
      <w:rFonts w:eastAsia="宋体"/>
      <w:kern w:val="2"/>
      <w:sz w:val="21"/>
      <w:szCs w:val="24"/>
      <w:lang w:val="en-US" w:eastAsia="zh-CN" w:bidi="ar-SA"/>
    </w:rPr>
  </w:style>
  <w:style w:type="character" w:customStyle="1" w:styleId="598">
    <w:name w:val="标题 5 字符"/>
    <w:link w:val="6"/>
    <w:qFormat/>
    <w:uiPriority w:val="9"/>
    <w:rPr>
      <w:rFonts w:ascii="Arial" w:hAnsi="Arial" w:eastAsia="楷体_GB2312"/>
      <w:b/>
      <w:sz w:val="24"/>
      <w:szCs w:val="24"/>
    </w:rPr>
  </w:style>
  <w:style w:type="character" w:customStyle="1" w:styleId="599">
    <w:name w:val="日期 字符"/>
    <w:link w:val="34"/>
    <w:qFormat/>
    <w:uiPriority w:val="0"/>
    <w:rPr>
      <w:rFonts w:ascii="宋体"/>
      <w:kern w:val="2"/>
      <w:sz w:val="24"/>
    </w:rPr>
  </w:style>
  <w:style w:type="character" w:customStyle="1" w:styleId="600">
    <w:name w:val="newsbg"/>
    <w:basedOn w:val="68"/>
    <w:qFormat/>
    <w:uiPriority w:val="0"/>
  </w:style>
  <w:style w:type="character" w:customStyle="1" w:styleId="601">
    <w:name w:val="font21"/>
    <w:qFormat/>
    <w:uiPriority w:val="0"/>
    <w:rPr>
      <w:rFonts w:hint="eastAsia" w:ascii="宋体" w:hAnsi="宋体" w:eastAsia="宋体" w:cs="宋体"/>
      <w:color w:val="000000"/>
      <w:sz w:val="20"/>
      <w:szCs w:val="20"/>
      <w:u w:val="none"/>
    </w:rPr>
  </w:style>
  <w:style w:type="character" w:customStyle="1" w:styleId="602">
    <w:name w:val="标题 9 Char"/>
    <w:qFormat/>
    <w:uiPriority w:val="0"/>
    <w:rPr>
      <w:rFonts w:ascii="Arial" w:hAnsi="Arial" w:eastAsia="黑体"/>
      <w:kern w:val="2"/>
      <w:sz w:val="21"/>
      <w:szCs w:val="24"/>
      <w:lang w:val="en-US" w:eastAsia="zh-CN" w:bidi="ar-SA"/>
    </w:rPr>
  </w:style>
  <w:style w:type="character" w:customStyle="1" w:styleId="603">
    <w:name w:val="纯文本 Char"/>
    <w:qFormat/>
    <w:uiPriority w:val="0"/>
    <w:rPr>
      <w:rFonts w:ascii="宋体" w:hAnsi="Courier New" w:eastAsia="宋体"/>
      <w:kern w:val="2"/>
      <w:sz w:val="21"/>
      <w:szCs w:val="28"/>
      <w:lang w:val="en-US" w:eastAsia="zh-CN" w:bidi="ar-SA"/>
    </w:rPr>
  </w:style>
  <w:style w:type="character" w:customStyle="1" w:styleId="604">
    <w:name w:val="标题 2 Char Char Char Char"/>
    <w:qFormat/>
    <w:uiPriority w:val="0"/>
    <w:rPr>
      <w:rFonts w:hint="eastAsia" w:ascii="黑体" w:hAnsi="Arial" w:eastAsia="黑体"/>
      <w:b/>
      <w:sz w:val="30"/>
      <w:szCs w:val="30"/>
      <w:lang w:val="en-US" w:eastAsia="zh-CN" w:bidi="ar-SA"/>
    </w:rPr>
  </w:style>
  <w:style w:type="character" w:customStyle="1" w:styleId="605">
    <w:name w:val="章节 Char1"/>
    <w:qFormat/>
    <w:uiPriority w:val="0"/>
    <w:rPr>
      <w:rFonts w:ascii="宋体"/>
      <w:b/>
      <w:kern w:val="28"/>
      <w:sz w:val="36"/>
      <w:lang w:val="en-US" w:eastAsia="zh-CN" w:bidi="ar-SA"/>
    </w:rPr>
  </w:style>
  <w:style w:type="character" w:customStyle="1" w:styleId="606">
    <w:name w:val="正文文字 Char1"/>
    <w:qFormat/>
    <w:uiPriority w:val="0"/>
    <w:rPr>
      <w:kern w:val="2"/>
      <w:sz w:val="21"/>
      <w:szCs w:val="24"/>
    </w:rPr>
  </w:style>
  <w:style w:type="character" w:customStyle="1" w:styleId="607">
    <w:name w:val="页脚 Char2"/>
    <w:qFormat/>
    <w:uiPriority w:val="0"/>
    <w:rPr>
      <w:rFonts w:eastAsia="宋体"/>
      <w:kern w:val="2"/>
      <w:sz w:val="18"/>
      <w:lang w:val="en-US" w:eastAsia="zh-CN" w:bidi="ar-SA"/>
    </w:rPr>
  </w:style>
  <w:style w:type="character" w:customStyle="1" w:styleId="608">
    <w:name w:val="HTML 预设格式 Char"/>
    <w:qFormat/>
    <w:uiPriority w:val="0"/>
    <w:rPr>
      <w:rFonts w:ascii="宋体" w:hAnsi="宋体"/>
      <w:sz w:val="24"/>
      <w:szCs w:val="24"/>
      <w:lang w:bidi="ar-SA"/>
    </w:rPr>
  </w:style>
  <w:style w:type="character" w:customStyle="1" w:styleId="609">
    <w:name w:val="Table Text Char Char Char Char"/>
    <w:qFormat/>
    <w:uiPriority w:val="0"/>
    <w:rPr>
      <w:rFonts w:ascii="Arial" w:hAnsi="Arial" w:cs="Arial"/>
      <w:kern w:val="2"/>
      <w:sz w:val="18"/>
      <w:szCs w:val="18"/>
      <w:lang w:val="en-US" w:eastAsia="zh-CN" w:bidi="ar-SA"/>
    </w:rPr>
  </w:style>
  <w:style w:type="character" w:customStyle="1" w:styleId="610">
    <w:name w:val="标题 4 字符"/>
    <w:link w:val="5"/>
    <w:qFormat/>
    <w:uiPriority w:val="0"/>
    <w:rPr>
      <w:rFonts w:ascii="Arial" w:hAnsi="Arial" w:eastAsia="黑体"/>
      <w:b/>
      <w:bCs/>
      <w:kern w:val="2"/>
      <w:sz w:val="28"/>
      <w:szCs w:val="28"/>
    </w:rPr>
  </w:style>
  <w:style w:type="character" w:customStyle="1" w:styleId="611">
    <w:name w:val="Header Char"/>
    <w:qFormat/>
    <w:uiPriority w:val="0"/>
    <w:rPr>
      <w:rFonts w:ascii="Calibri" w:hAnsi="Calibri" w:eastAsia="宋体"/>
      <w:sz w:val="18"/>
      <w:szCs w:val="18"/>
      <w:lang w:val="en-US" w:eastAsia="zh-CN" w:bidi="ar-SA"/>
    </w:rPr>
  </w:style>
  <w:style w:type="character" w:customStyle="1" w:styleId="612">
    <w:name w:val="ca-21"/>
    <w:qFormat/>
    <w:uiPriority w:val="0"/>
    <w:rPr>
      <w:rFonts w:hint="eastAsia" w:ascii="宋体" w:hAnsi="宋体" w:eastAsia="宋体"/>
      <w:sz w:val="24"/>
      <w:szCs w:val="24"/>
    </w:rPr>
  </w:style>
  <w:style w:type="character" w:customStyle="1" w:styleId="613">
    <w:name w:val="日期 Char1"/>
    <w:qFormat/>
    <w:uiPriority w:val="0"/>
    <w:rPr>
      <w:rFonts w:ascii="宋体"/>
      <w:kern w:val="2"/>
      <w:sz w:val="24"/>
    </w:rPr>
  </w:style>
  <w:style w:type="character" w:customStyle="1" w:styleId="614">
    <w:name w:val="批注文字 字符"/>
    <w:link w:val="21"/>
    <w:qFormat/>
    <w:uiPriority w:val="0"/>
    <w:rPr>
      <w:kern w:val="2"/>
      <w:sz w:val="21"/>
      <w:szCs w:val="24"/>
    </w:rPr>
  </w:style>
  <w:style w:type="character" w:customStyle="1" w:styleId="615">
    <w:name w:val="style81"/>
    <w:qFormat/>
    <w:uiPriority w:val="0"/>
    <w:rPr>
      <w:sz w:val="21"/>
      <w:szCs w:val="21"/>
    </w:rPr>
  </w:style>
  <w:style w:type="character" w:customStyle="1" w:styleId="616">
    <w:name w:val="ca-82"/>
    <w:basedOn w:val="68"/>
    <w:qFormat/>
    <w:uiPriority w:val="0"/>
  </w:style>
  <w:style w:type="character" w:customStyle="1" w:styleId="617">
    <w:name w:val="content-white1"/>
    <w:qFormat/>
    <w:uiPriority w:val="0"/>
    <w:rPr>
      <w:color w:val="auto"/>
      <w:sz w:val="18"/>
      <w:szCs w:val="18"/>
      <w:u w:val="none"/>
    </w:rPr>
  </w:style>
  <w:style w:type="character" w:customStyle="1" w:styleId="618">
    <w:name w:val="纯文本 字符"/>
    <w:link w:val="32"/>
    <w:qFormat/>
    <w:uiPriority w:val="0"/>
    <w:rPr>
      <w:rFonts w:ascii="宋体" w:hAnsi="Courier New"/>
      <w:kern w:val="2"/>
      <w:sz w:val="24"/>
    </w:rPr>
  </w:style>
  <w:style w:type="character" w:customStyle="1" w:styleId="619">
    <w:name w:val="content1"/>
    <w:qFormat/>
    <w:uiPriority w:val="0"/>
    <w:rPr>
      <w:sz w:val="18"/>
      <w:szCs w:val="18"/>
    </w:rPr>
  </w:style>
  <w:style w:type="character" w:customStyle="1" w:styleId="620">
    <w:name w:val="标题 1 字符"/>
    <w:link w:val="2"/>
    <w:qFormat/>
    <w:uiPriority w:val="0"/>
    <w:rPr>
      <w:rFonts w:ascii="宋体"/>
      <w:b/>
      <w:kern w:val="28"/>
      <w:sz w:val="36"/>
      <w:lang w:val="en-US" w:eastAsia="zh-CN" w:bidi="ar-SA"/>
    </w:rPr>
  </w:style>
  <w:style w:type="character" w:customStyle="1" w:styleId="621">
    <w:name w:val="font141"/>
    <w:qFormat/>
    <w:uiPriority w:val="0"/>
  </w:style>
  <w:style w:type="character" w:customStyle="1" w:styleId="622">
    <w:name w:val="标题 3 Char"/>
    <w:qFormat/>
    <w:uiPriority w:val="0"/>
    <w:rPr>
      <w:rFonts w:ascii="宋体" w:eastAsia="宋体"/>
      <w:kern w:val="2"/>
      <w:sz w:val="28"/>
      <w:szCs w:val="24"/>
      <w:lang w:val="en-US" w:eastAsia="zh-CN" w:bidi="ar-SA"/>
    </w:rPr>
  </w:style>
  <w:style w:type="character" w:customStyle="1" w:styleId="623">
    <w:name w:val="orange_blod1"/>
    <w:qFormat/>
    <w:uiPriority w:val="0"/>
    <w:rPr>
      <w:rFonts w:hint="default" w:ascii="Verdana" w:hAnsi="Verdana"/>
      <w:b/>
      <w:bCs/>
      <w:color w:val="FF6600"/>
      <w:sz w:val="17"/>
      <w:szCs w:val="17"/>
      <w:u w:val="none"/>
    </w:rPr>
  </w:style>
  <w:style w:type="character" w:customStyle="1" w:styleId="624">
    <w:name w:val="正文文本缩进 3 字符"/>
    <w:link w:val="51"/>
    <w:qFormat/>
    <w:uiPriority w:val="0"/>
    <w:rPr>
      <w:kern w:val="2"/>
      <w:sz w:val="16"/>
    </w:rPr>
  </w:style>
  <w:style w:type="character" w:customStyle="1" w:styleId="625">
    <w:name w:val="Char Char6"/>
    <w:qFormat/>
    <w:uiPriority w:val="0"/>
    <w:rPr>
      <w:rFonts w:ascii="Arial" w:hAnsi="Arial" w:eastAsia="黑体"/>
      <w:b/>
      <w:bCs/>
      <w:kern w:val="2"/>
      <w:sz w:val="32"/>
      <w:szCs w:val="32"/>
      <w:lang w:val="en-US" w:eastAsia="zh-CN" w:bidi="ar-SA"/>
    </w:rPr>
  </w:style>
  <w:style w:type="character" w:customStyle="1" w:styleId="626">
    <w:name w:val="标准文本 Char"/>
    <w:link w:val="495"/>
    <w:qFormat/>
    <w:uiPriority w:val="0"/>
    <w:rPr>
      <w:rFonts w:ascii="Calibri" w:hAnsi="Calibri" w:eastAsia="仿宋_GB2312"/>
      <w:kern w:val="2"/>
      <w:sz w:val="24"/>
    </w:rPr>
  </w:style>
  <w:style w:type="character" w:customStyle="1" w:styleId="627">
    <w:name w:val="标题1"/>
    <w:basedOn w:val="68"/>
    <w:qFormat/>
    <w:uiPriority w:val="0"/>
  </w:style>
  <w:style w:type="character" w:customStyle="1" w:styleId="628">
    <w:name w:val="font71"/>
    <w:qFormat/>
    <w:uiPriority w:val="0"/>
    <w:rPr>
      <w:rFonts w:hint="default" w:ascii="Arial" w:hAnsi="Arial" w:cs="Arial"/>
      <w:color w:val="000000"/>
      <w:sz w:val="20"/>
      <w:szCs w:val="20"/>
      <w:u w:val="none"/>
    </w:rPr>
  </w:style>
  <w:style w:type="character" w:customStyle="1" w:styleId="629">
    <w:name w:val="HTML 预设格式 字符"/>
    <w:link w:val="59"/>
    <w:qFormat/>
    <w:uiPriority w:val="0"/>
    <w:rPr>
      <w:rFonts w:ascii="宋体" w:hAnsi="宋体" w:cs="宋体"/>
      <w:sz w:val="24"/>
      <w:szCs w:val="24"/>
    </w:rPr>
  </w:style>
  <w:style w:type="character" w:customStyle="1" w:styleId="630">
    <w:name w:val="标题 8 字符"/>
    <w:link w:val="10"/>
    <w:qFormat/>
    <w:uiPriority w:val="0"/>
    <w:rPr>
      <w:rFonts w:ascii="Arial" w:hAnsi="Arial" w:eastAsia="黑体"/>
      <w:kern w:val="2"/>
      <w:sz w:val="24"/>
    </w:rPr>
  </w:style>
  <w:style w:type="character" w:customStyle="1" w:styleId="631">
    <w:name w:val="line"/>
    <w:basedOn w:val="68"/>
    <w:qFormat/>
    <w:uiPriority w:val="0"/>
  </w:style>
  <w:style w:type="character" w:customStyle="1" w:styleId="632">
    <w:name w:val="Char Char22"/>
    <w:qFormat/>
    <w:uiPriority w:val="0"/>
    <w:rPr>
      <w:rFonts w:eastAsia="宋体"/>
      <w:kern w:val="2"/>
      <w:sz w:val="18"/>
      <w:szCs w:val="18"/>
      <w:lang w:val="en-US" w:eastAsia="zh-CN" w:bidi="ar-SA"/>
    </w:rPr>
  </w:style>
  <w:style w:type="character" w:customStyle="1" w:styleId="633">
    <w:name w:val="注释标题 字符"/>
    <w:link w:val="14"/>
    <w:qFormat/>
    <w:uiPriority w:val="0"/>
    <w:rPr>
      <w:kern w:val="2"/>
      <w:sz w:val="21"/>
      <w:szCs w:val="24"/>
      <w:lang w:bidi="ar-SA"/>
    </w:rPr>
  </w:style>
  <w:style w:type="character" w:customStyle="1" w:styleId="634">
    <w:name w:val="不用8 Char2"/>
    <w:qFormat/>
    <w:uiPriority w:val="0"/>
    <w:rPr>
      <w:rFonts w:ascii="Arial" w:hAnsi="Arial" w:eastAsia="黑体"/>
      <w:kern w:val="2"/>
      <w:sz w:val="24"/>
    </w:rPr>
  </w:style>
  <w:style w:type="character" w:customStyle="1" w:styleId="635">
    <w:name w:val="卷标题 Char1"/>
    <w:qFormat/>
    <w:uiPriority w:val="0"/>
    <w:rPr>
      <w:rFonts w:eastAsia="宋体"/>
      <w:b/>
      <w:bCs/>
      <w:kern w:val="44"/>
      <w:sz w:val="44"/>
      <w:szCs w:val="44"/>
      <w:lang w:val="en-US" w:eastAsia="zh-CN" w:bidi="ar-SA"/>
    </w:rPr>
  </w:style>
  <w:style w:type="character" w:customStyle="1" w:styleId="636">
    <w:name w:val="apple-converted-space"/>
    <w:basedOn w:val="68"/>
    <w:qFormat/>
    <w:uiPriority w:val="0"/>
  </w:style>
  <w:style w:type="character" w:customStyle="1" w:styleId="637">
    <w:name w:val="DAS正文 Char"/>
    <w:link w:val="186"/>
    <w:qFormat/>
    <w:uiPriority w:val="0"/>
    <w:rPr>
      <w:rFonts w:ascii="Verdana" w:hAnsi="Verdana"/>
      <w:kern w:val="2"/>
      <w:sz w:val="21"/>
      <w:szCs w:val="21"/>
      <w:lang w:bidi="ar-SA"/>
    </w:rPr>
  </w:style>
  <w:style w:type="character" w:customStyle="1" w:styleId="638">
    <w:name w:val="文档结构图 Char"/>
    <w:qFormat/>
    <w:uiPriority w:val="0"/>
    <w:rPr>
      <w:kern w:val="2"/>
      <w:sz w:val="21"/>
      <w:szCs w:val="24"/>
      <w:shd w:val="clear" w:color="auto" w:fill="000080"/>
      <w:lang w:bidi="ar-SA"/>
    </w:rPr>
  </w:style>
  <w:style w:type="character" w:customStyle="1" w:styleId="639">
    <w:name w:val="Char Char62"/>
    <w:qFormat/>
    <w:uiPriority w:val="0"/>
    <w:rPr>
      <w:rFonts w:ascii="Arial" w:hAnsi="Arial" w:eastAsia="黑体"/>
      <w:b/>
      <w:bCs/>
      <w:kern w:val="2"/>
      <w:sz w:val="32"/>
      <w:szCs w:val="32"/>
      <w:lang w:val="en-US" w:eastAsia="zh-CN" w:bidi="ar-SA"/>
    </w:rPr>
  </w:style>
  <w:style w:type="character" w:customStyle="1" w:styleId="640">
    <w:name w:val="标题 6 字符"/>
    <w:link w:val="8"/>
    <w:qFormat/>
    <w:uiPriority w:val="0"/>
    <w:rPr>
      <w:rFonts w:ascii="Arial" w:hAnsi="Arial" w:eastAsia="黑体"/>
      <w:b/>
      <w:kern w:val="2"/>
      <w:sz w:val="24"/>
    </w:rPr>
  </w:style>
  <w:style w:type="character" w:customStyle="1" w:styleId="641">
    <w:name w:val="正文首行缩进 字符"/>
    <w:link w:val="64"/>
    <w:qFormat/>
    <w:uiPriority w:val="0"/>
    <w:rPr>
      <w:rFonts w:eastAsia="宋体"/>
      <w:kern w:val="2"/>
      <w:sz w:val="21"/>
      <w:szCs w:val="24"/>
      <w:lang w:val="en-US" w:eastAsia="zh-CN" w:bidi="ar-SA"/>
    </w:rPr>
  </w:style>
  <w:style w:type="character" w:customStyle="1" w:styleId="642">
    <w:name w:val="biaolan_12"/>
    <w:qFormat/>
    <w:uiPriority w:val="0"/>
  </w:style>
  <w:style w:type="character" w:customStyle="1" w:styleId="643">
    <w:name w:val="未命名11"/>
    <w:qFormat/>
    <w:uiPriority w:val="0"/>
    <w:rPr>
      <w:color w:val="77FFFF"/>
      <w:sz w:val="24"/>
      <w:szCs w:val="24"/>
    </w:rPr>
  </w:style>
  <w:style w:type="character" w:customStyle="1" w:styleId="644">
    <w:name w:val="正文文本缩进 2 字符"/>
    <w:link w:val="35"/>
    <w:qFormat/>
    <w:uiPriority w:val="0"/>
    <w:rPr>
      <w:kern w:val="2"/>
      <w:sz w:val="21"/>
    </w:rPr>
  </w:style>
  <w:style w:type="character" w:customStyle="1" w:styleId="645">
    <w:name w:val="h Char Char"/>
    <w:qFormat/>
    <w:uiPriority w:val="0"/>
    <w:rPr>
      <w:kern w:val="2"/>
      <w:sz w:val="18"/>
      <w:szCs w:val="18"/>
    </w:rPr>
  </w:style>
  <w:style w:type="character" w:customStyle="1" w:styleId="646">
    <w:name w:val="文字 Char"/>
    <w:link w:val="403"/>
    <w:qFormat/>
    <w:uiPriority w:val="0"/>
    <w:rPr>
      <w:rFonts w:ascii="宋体" w:hAnsi="宋体"/>
      <w:kern w:val="2"/>
      <w:sz w:val="28"/>
      <w:lang w:bidi="ar-SA"/>
    </w:rPr>
  </w:style>
  <w:style w:type="character" w:customStyle="1" w:styleId="647">
    <w:name w:val="标题 7 Char"/>
    <w:qFormat/>
    <w:uiPriority w:val="0"/>
    <w:rPr>
      <w:rFonts w:eastAsia="宋体"/>
      <w:b/>
      <w:kern w:val="2"/>
      <w:sz w:val="24"/>
      <w:szCs w:val="24"/>
      <w:lang w:val="en-US" w:eastAsia="zh-CN" w:bidi="ar-SA"/>
    </w:rPr>
  </w:style>
  <w:style w:type="character" w:customStyle="1" w:styleId="648">
    <w:name w:val="标题 Char"/>
    <w:qFormat/>
    <w:uiPriority w:val="0"/>
    <w:rPr>
      <w:rFonts w:ascii="Arial" w:hAnsi="Arial"/>
      <w:b/>
      <w:smallCaps/>
      <w:kern w:val="28"/>
      <w:sz w:val="36"/>
      <w:lang w:eastAsia="en-US" w:bidi="ar-SA"/>
    </w:rPr>
  </w:style>
  <w:style w:type="character" w:customStyle="1" w:styleId="649">
    <w:name w:val="protextfont"/>
    <w:basedOn w:val="68"/>
    <w:qFormat/>
    <w:uiPriority w:val="0"/>
  </w:style>
  <w:style w:type="character" w:customStyle="1" w:styleId="650">
    <w:name w:val="不用 Char1"/>
    <w:qFormat/>
    <w:uiPriority w:val="0"/>
    <w:rPr>
      <w:b/>
      <w:kern w:val="2"/>
      <w:sz w:val="24"/>
    </w:rPr>
  </w:style>
  <w:style w:type="character" w:customStyle="1" w:styleId="651">
    <w:name w:val="页脚 字符"/>
    <w:link w:val="38"/>
    <w:qFormat/>
    <w:uiPriority w:val="0"/>
    <w:rPr>
      <w:rFonts w:eastAsia="宋体"/>
      <w:kern w:val="2"/>
      <w:sz w:val="18"/>
      <w:lang w:val="en-US" w:eastAsia="zh-CN" w:bidi="ar-SA"/>
    </w:rPr>
  </w:style>
  <w:style w:type="character" w:customStyle="1" w:styleId="652">
    <w:name w:val="blacklink_text1"/>
    <w:qFormat/>
    <w:uiPriority w:val="0"/>
    <w:rPr>
      <w:color w:val="0E0E0E"/>
      <w:sz w:val="18"/>
      <w:szCs w:val="18"/>
    </w:rPr>
  </w:style>
  <w:style w:type="character" w:customStyle="1" w:styleId="653">
    <w:name w:val="页眉 Char"/>
    <w:qFormat/>
    <w:uiPriority w:val="99"/>
    <w:rPr>
      <w:kern w:val="2"/>
      <w:sz w:val="18"/>
      <w:szCs w:val="18"/>
      <w:lang w:bidi="ar-SA"/>
    </w:rPr>
  </w:style>
  <w:style w:type="character" w:customStyle="1" w:styleId="654">
    <w:name w:val="141"/>
    <w:qFormat/>
    <w:uiPriority w:val="0"/>
    <w:rPr>
      <w:color w:val="333333"/>
      <w:sz w:val="21"/>
      <w:szCs w:val="21"/>
      <w:u w:val="none"/>
    </w:rPr>
  </w:style>
  <w:style w:type="paragraph" w:customStyle="1" w:styleId="655">
    <w:name w:val="Table Paragraph"/>
    <w:basedOn w:val="1"/>
    <w:qFormat/>
    <w:uiPriority w:val="1"/>
    <w:rPr>
      <w:rFonts w:ascii="宋体" w:hAnsi="宋体" w:eastAsia="宋体" w:cs="宋体"/>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Xtzj.Com</Company>
  <Pages>56</Pages>
  <Words>21492</Words>
  <Characters>22678</Characters>
  <Lines>662</Lines>
  <Paragraphs>186</Paragraphs>
  <TotalTime>11</TotalTime>
  <ScaleCrop>false</ScaleCrop>
  <LinksUpToDate>false</LinksUpToDate>
  <CharactersWithSpaces>30955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2021-05-26T05:36:00Z</dcterms:created>
  <dc:creator>lixd</dc:creator>
  <cp:lastModifiedBy>Vip籹仼 གནམ་མཚོ</cp:lastModifiedBy>
  <cp:lastPrinted>2024-08-27T03:04:00Z</cp:lastPrinted>
  <dcterms:modified xsi:type="dcterms:W3CDTF">2024-12-11T06:56:51Z</dcterms:modified>
  <dc:title>青海省政府采购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251F7AE3251E44BD97ED43BA1A7CDDBA_13</vt:lpwstr>
  </property>
</Properties>
</file>