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宋体" w:hAnsi="宋体" w:cs="宋体"/>
          <w:b/>
          <w:bCs/>
          <w:kern w:val="0"/>
          <w:sz w:val="36"/>
          <w:szCs w:val="36"/>
          <w:lang w:val="en-US" w:eastAsia="zh-CN"/>
        </w:rPr>
      </w:pPr>
    </w:p>
    <w:p>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rPr>
        <w:t xml:space="preserve"> </w:t>
      </w:r>
    </w:p>
    <w:p>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p>
    <w:p>
      <w:pPr>
        <w:autoSpaceDE w:val="0"/>
        <w:autoSpaceDN w:val="0"/>
        <w:adjustRightInd w:val="0"/>
        <w:spacing w:line="360" w:lineRule="auto"/>
        <w:jc w:val="center"/>
        <w:rPr>
          <w:rFonts w:ascii="宋体" w:hAnsi="宋体" w:cs="宋体"/>
          <w:b/>
          <w:bCs/>
          <w:kern w:val="0"/>
          <w:sz w:val="84"/>
          <w:szCs w:val="84"/>
          <w:lang w:val="zh-CN"/>
        </w:rPr>
      </w:pPr>
    </w:p>
    <w:p>
      <w:pPr>
        <w:autoSpaceDE w:val="0"/>
        <w:autoSpaceDN w:val="0"/>
        <w:adjustRightInd w:val="0"/>
        <w:spacing w:line="360" w:lineRule="auto"/>
        <w:jc w:val="center"/>
        <w:rPr>
          <w:rFonts w:ascii="宋体" w:hAns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1000" w:lineRule="exact"/>
        <w:jc w:val="left"/>
        <w:rPr>
          <w:rFonts w:hint="eastAsia" w:ascii="宋体" w:hAnsi="宋体" w:cs="宋体"/>
          <w:b/>
          <w:bCs/>
          <w:kern w:val="0"/>
          <w:sz w:val="36"/>
          <w:szCs w:val="36"/>
          <w:lang w:val="zh-CN"/>
        </w:rPr>
      </w:pPr>
    </w:p>
    <w:p>
      <w:pPr>
        <w:autoSpaceDE w:val="0"/>
        <w:autoSpaceDN w:val="0"/>
        <w:adjustRightInd w:val="0"/>
        <w:spacing w:line="1000" w:lineRule="exact"/>
        <w:jc w:val="left"/>
        <w:rPr>
          <w:rFonts w:ascii="宋体" w:hAnsi="宋体" w:cs="宋体"/>
          <w:b/>
          <w:bCs/>
          <w:kern w:val="0"/>
          <w:sz w:val="36"/>
          <w:szCs w:val="36"/>
          <w:lang w:val="zh-CN"/>
        </w:rPr>
      </w:pPr>
      <w:r>
        <w:rPr>
          <w:rFonts w:hint="eastAsia" w:ascii="宋体" w:hAnsi="宋体" w:cs="宋体"/>
          <w:b/>
          <w:bCs/>
          <w:kern w:val="0"/>
          <w:sz w:val="36"/>
          <w:szCs w:val="36"/>
          <w:lang w:val="zh-CN"/>
        </w:rPr>
        <w:t>采购项目编号：青海诚鑫公招（货物）2024-0</w:t>
      </w:r>
      <w:r>
        <w:rPr>
          <w:rFonts w:hint="eastAsia" w:ascii="宋体" w:hAnsi="宋体" w:cs="宋体"/>
          <w:b/>
          <w:bCs/>
          <w:kern w:val="0"/>
          <w:sz w:val="36"/>
          <w:szCs w:val="36"/>
          <w:lang w:val="en-US" w:eastAsia="zh-CN"/>
        </w:rPr>
        <w:t>4</w:t>
      </w:r>
      <w:r>
        <w:rPr>
          <w:rFonts w:hint="eastAsia" w:ascii="宋体" w:hAnsi="宋体" w:cs="宋体"/>
          <w:b/>
          <w:bCs/>
          <w:kern w:val="0"/>
          <w:sz w:val="36"/>
          <w:szCs w:val="36"/>
          <w:lang w:val="zh-CN"/>
        </w:rPr>
        <w:t xml:space="preserve">9      </w:t>
      </w:r>
    </w:p>
    <w:p>
      <w:pPr>
        <w:autoSpaceDE w:val="0"/>
        <w:autoSpaceDN w:val="0"/>
        <w:adjustRightInd w:val="0"/>
        <w:spacing w:line="1000" w:lineRule="exact"/>
        <w:ind w:left="2530" w:hanging="2530" w:hangingChars="700"/>
        <w:jc w:val="left"/>
        <w:rPr>
          <w:rFonts w:hint="eastAsia" w:ascii="宋体" w:hAnsi="宋体" w:eastAsia="宋体" w:cs="宋体"/>
          <w:b/>
          <w:bCs/>
          <w:kern w:val="0"/>
          <w:sz w:val="36"/>
          <w:szCs w:val="36"/>
          <w:lang w:val="en-US" w:eastAsia="zh-CN"/>
        </w:rPr>
      </w:pPr>
      <w:r>
        <w:rPr>
          <w:rFonts w:hint="eastAsia" w:ascii="宋体" w:hAnsi="宋体" w:cs="宋体"/>
          <w:b/>
          <w:bCs/>
          <w:kern w:val="0"/>
          <w:sz w:val="36"/>
          <w:szCs w:val="36"/>
          <w:lang w:val="zh-CN"/>
        </w:rPr>
        <w:t>采购项目名称：曲麻莱县生态畜牧业（格麻村）建设</w:t>
      </w:r>
      <w:r>
        <w:rPr>
          <w:rFonts w:hint="eastAsia" w:ascii="宋体" w:hAnsi="宋体" w:cs="宋体"/>
          <w:b/>
          <w:bCs/>
          <w:kern w:val="0"/>
          <w:sz w:val="36"/>
          <w:szCs w:val="36"/>
          <w:lang w:val="en-US" w:eastAsia="zh-CN"/>
        </w:rPr>
        <w:t>项目</w:t>
      </w:r>
    </w:p>
    <w:p>
      <w:pPr>
        <w:autoSpaceDE w:val="0"/>
        <w:autoSpaceDN w:val="0"/>
        <w:adjustRightInd w:val="0"/>
        <w:spacing w:line="1000" w:lineRule="exact"/>
        <w:jc w:val="left"/>
        <w:rPr>
          <w:rFonts w:hint="eastAsia" w:eastAsia="宋体"/>
          <w:lang w:val="zh-CN" w:eastAsia="zh-CN"/>
        </w:rPr>
      </w:pPr>
      <w:r>
        <w:rPr>
          <w:rFonts w:hint="eastAsia" w:ascii="宋体" w:hAnsi="宋体" w:cs="宋体"/>
          <w:b/>
          <w:bCs/>
          <w:kern w:val="0"/>
          <w:sz w:val="36"/>
          <w:szCs w:val="36"/>
          <w:lang w:val="zh-CN"/>
        </w:rPr>
        <w:t>包号：包1、包</w:t>
      </w:r>
      <w:r>
        <w:rPr>
          <w:rFonts w:hint="eastAsia" w:ascii="宋体" w:hAnsi="宋体" w:cs="宋体"/>
          <w:b/>
          <w:bCs/>
          <w:kern w:val="0"/>
          <w:sz w:val="36"/>
          <w:szCs w:val="36"/>
          <w:lang w:val="en-US" w:eastAsia="zh-CN"/>
        </w:rPr>
        <w:t>2</w:t>
      </w:r>
    </w:p>
    <w:p>
      <w:pPr>
        <w:autoSpaceDE w:val="0"/>
        <w:autoSpaceDN w:val="0"/>
        <w:adjustRightInd w:val="0"/>
        <w:spacing w:line="1000" w:lineRule="exact"/>
        <w:jc w:val="left"/>
        <w:rPr>
          <w:rFonts w:ascii="宋体" w:hAnsi="宋体" w:cs="宋体"/>
          <w:b/>
          <w:bCs/>
          <w:kern w:val="0"/>
          <w:sz w:val="36"/>
          <w:szCs w:val="36"/>
          <w:lang w:val="zh-CN"/>
        </w:rPr>
      </w:pPr>
      <w:r>
        <w:rPr>
          <w:rFonts w:hint="eastAsia" w:ascii="宋体" w:hAnsi="宋体" w:cs="宋体"/>
          <w:b/>
          <w:bCs/>
          <w:kern w:val="0"/>
          <w:sz w:val="36"/>
          <w:szCs w:val="36"/>
          <w:lang w:val="zh-CN"/>
        </w:rPr>
        <w:t>项目采购人：曲麻莱县农牧和科技局</w:t>
      </w:r>
    </w:p>
    <w:p>
      <w:pPr>
        <w:autoSpaceDE w:val="0"/>
        <w:autoSpaceDN w:val="0"/>
        <w:adjustRightInd w:val="0"/>
        <w:spacing w:line="1000" w:lineRule="exact"/>
        <w:rPr>
          <w:rFonts w:ascii="宋体" w:hAnsi="宋体" w:cs="宋体"/>
          <w:b/>
          <w:bCs/>
          <w:kern w:val="0"/>
          <w:sz w:val="28"/>
          <w:szCs w:val="28"/>
          <w:u w:val="single"/>
          <w:lang w:val="zh-CN"/>
        </w:rPr>
      </w:pPr>
      <w:r>
        <w:rPr>
          <w:rFonts w:hint="eastAsia" w:ascii="宋体" w:hAnsi="宋体" w:cs="宋体"/>
          <w:b/>
          <w:bCs/>
          <w:kern w:val="0"/>
          <w:sz w:val="36"/>
          <w:szCs w:val="36"/>
          <w:lang w:val="zh-CN"/>
        </w:rPr>
        <w:t>采购代理机构：青海诚鑫招标有限公司</w:t>
      </w:r>
    </w:p>
    <w:p>
      <w:pPr>
        <w:autoSpaceDE w:val="0"/>
        <w:autoSpaceDN w:val="0"/>
        <w:adjustRightInd w:val="0"/>
        <w:spacing w:line="1000" w:lineRule="exact"/>
        <w:jc w:val="center"/>
        <w:rPr>
          <w:rFonts w:hint="eastAsia" w:ascii="宋体" w:hAnsi="宋体" w:cs="宋体"/>
          <w:b/>
          <w:bCs/>
          <w:kern w:val="0"/>
          <w:sz w:val="28"/>
          <w:szCs w:val="28"/>
          <w:lang w:val="zh-CN"/>
        </w:rPr>
      </w:pPr>
      <w:r>
        <w:rPr>
          <w:rFonts w:hint="eastAsia" w:ascii="宋体" w:hAnsi="宋体" w:cs="宋体"/>
          <w:b/>
          <w:bCs/>
          <w:kern w:val="0"/>
          <w:sz w:val="28"/>
          <w:szCs w:val="28"/>
          <w:lang w:val="zh-CN"/>
        </w:rPr>
        <w:t>202</w:t>
      </w:r>
      <w:r>
        <w:rPr>
          <w:rFonts w:hint="eastAsia" w:ascii="宋体" w:hAnsi="宋体" w:cs="宋体"/>
          <w:b/>
          <w:bCs/>
          <w:kern w:val="0"/>
          <w:sz w:val="28"/>
          <w:szCs w:val="28"/>
          <w:lang w:val="en-US" w:eastAsia="zh-CN"/>
        </w:rPr>
        <w:t>4</w:t>
      </w:r>
      <w:r>
        <w:rPr>
          <w:rFonts w:hint="eastAsia" w:ascii="宋体" w:hAnsi="宋体" w:cs="宋体"/>
          <w:b/>
          <w:bCs/>
          <w:kern w:val="0"/>
          <w:sz w:val="28"/>
          <w:szCs w:val="28"/>
          <w:lang w:val="zh-CN"/>
        </w:rPr>
        <w:t>年</w:t>
      </w:r>
      <w:r>
        <w:rPr>
          <w:rFonts w:hint="eastAsia" w:ascii="宋体" w:hAnsi="宋体" w:cs="宋体"/>
          <w:b/>
          <w:bCs/>
          <w:kern w:val="0"/>
          <w:sz w:val="28"/>
          <w:szCs w:val="28"/>
          <w:lang w:val="en-US" w:eastAsia="zh-CN"/>
        </w:rPr>
        <w:t>6</w:t>
      </w:r>
      <w:r>
        <w:rPr>
          <w:rFonts w:hint="eastAsia" w:ascii="宋体" w:hAnsi="宋体" w:cs="宋体"/>
          <w:b/>
          <w:bCs/>
          <w:kern w:val="0"/>
          <w:sz w:val="28"/>
          <w:szCs w:val="28"/>
          <w:lang w:val="zh-CN"/>
        </w:rPr>
        <w:t>月</w:t>
      </w:r>
    </w:p>
    <w:p>
      <w:pPr>
        <w:pStyle w:val="14"/>
        <w:rPr>
          <w:rFonts w:hint="eastAsia" w:ascii="宋体" w:hAnsi="宋体" w:cs="宋体"/>
          <w:b/>
          <w:bCs/>
          <w:kern w:val="0"/>
          <w:sz w:val="28"/>
          <w:szCs w:val="28"/>
          <w:lang w:val="zh-CN"/>
        </w:rPr>
      </w:pPr>
    </w:p>
    <w:p>
      <w:pPr>
        <w:pStyle w:val="15"/>
        <w:rPr>
          <w:rFonts w:hint="eastAsia" w:ascii="宋体" w:hAnsi="宋体" w:cs="宋体"/>
          <w:b/>
          <w:bCs/>
          <w:kern w:val="0"/>
          <w:sz w:val="28"/>
          <w:szCs w:val="28"/>
          <w:lang w:val="zh-CN"/>
        </w:rPr>
      </w:pPr>
    </w:p>
    <w:p>
      <w:pPr>
        <w:pStyle w:val="15"/>
        <w:rPr>
          <w:rFonts w:hint="eastAsia" w:ascii="宋体" w:hAnsi="宋体" w:cs="宋体"/>
          <w:b/>
          <w:bCs/>
          <w:kern w:val="0"/>
          <w:sz w:val="28"/>
          <w:szCs w:val="28"/>
          <w:lang w:val="zh-CN"/>
        </w:rPr>
      </w:pPr>
    </w:p>
    <w:p>
      <w:pPr>
        <w:autoSpaceDE w:val="0"/>
        <w:autoSpaceDN w:val="0"/>
        <w:adjustRightInd w:val="0"/>
        <w:spacing w:line="360" w:lineRule="auto"/>
        <w:rPr>
          <w:rFonts w:ascii="宋体" w:hAnsi="宋体" w:cs="宋体"/>
          <w:kern w:val="0"/>
          <w:sz w:val="36"/>
          <w:szCs w:val="36"/>
        </w:rPr>
      </w:pPr>
    </w:p>
    <w:p>
      <w:pPr>
        <w:adjustRightInd w:val="0"/>
        <w:spacing w:line="360" w:lineRule="auto"/>
        <w:jc w:val="center"/>
        <w:textAlignment w:val="baseline"/>
        <w:rPr>
          <w:rFonts w:ascii="宋体" w:hAnsi="宋体" w:cs="宋体"/>
          <w:b/>
          <w:sz w:val="40"/>
          <w:szCs w:val="30"/>
        </w:rPr>
      </w:pPr>
      <w:r>
        <w:rPr>
          <w:rFonts w:hint="eastAsia" w:ascii="宋体" w:hAnsi="宋体" w:cs="宋体"/>
          <w:b/>
          <w:sz w:val="40"/>
          <w:szCs w:val="30"/>
        </w:rPr>
        <w:t>目  录</w:t>
      </w:r>
    </w:p>
    <w:p>
      <w:pPr>
        <w:pStyle w:val="23"/>
        <w:tabs>
          <w:tab w:val="right" w:leader="dot" w:pos="8243"/>
        </w:tabs>
      </w:pPr>
      <w:r>
        <w:rPr>
          <w:rFonts w:hint="eastAsia" w:ascii="宋体" w:hAnsi="宋体" w:cs="宋体"/>
          <w:b w:val="0"/>
          <w:bCs w:val="0"/>
          <w:kern w:val="0"/>
          <w:szCs w:val="24"/>
        </w:rPr>
        <w:fldChar w:fldCharType="begin"/>
      </w:r>
      <w:r>
        <w:rPr>
          <w:rStyle w:val="36"/>
          <w:rFonts w:hint="eastAsia" w:ascii="宋体" w:hAnsi="宋体" w:cs="宋体"/>
          <w:color w:val="auto"/>
          <w:kern w:val="0"/>
          <w:szCs w:val="24"/>
        </w:rPr>
        <w:instrText xml:space="preserve"> TOC \o "3-3" \h \z \t "标题 1,2,标题 2,3,标题,1" </w:instrText>
      </w:r>
      <w:r>
        <w:rPr>
          <w:rFonts w:hint="eastAsia" w:ascii="宋体" w:hAnsi="宋体" w:cs="宋体"/>
          <w:b w:val="0"/>
          <w:bCs w:val="0"/>
          <w:kern w:val="0"/>
          <w:szCs w:val="24"/>
        </w:rPr>
        <w:fldChar w:fldCharType="separate"/>
      </w:r>
      <w:r>
        <w:rPr>
          <w:rFonts w:hint="eastAsia" w:ascii="宋体" w:hAnsi="宋体" w:cs="宋体"/>
          <w:bCs w:val="0"/>
          <w:kern w:val="0"/>
          <w:szCs w:val="24"/>
        </w:rPr>
        <w:fldChar w:fldCharType="begin"/>
      </w:r>
      <w:r>
        <w:rPr>
          <w:rFonts w:hint="eastAsia" w:ascii="宋体" w:hAnsi="宋体" w:cs="宋体"/>
          <w:bCs w:val="0"/>
          <w:kern w:val="0"/>
          <w:szCs w:val="24"/>
        </w:rPr>
        <w:instrText xml:space="preserve"> HYPERLINK \l _Toc14901 </w:instrText>
      </w:r>
      <w:r>
        <w:rPr>
          <w:rFonts w:hint="eastAsia" w:ascii="宋体" w:hAnsi="宋体" w:cs="宋体"/>
          <w:bCs w:val="0"/>
          <w:kern w:val="0"/>
          <w:szCs w:val="24"/>
        </w:rPr>
        <w:fldChar w:fldCharType="separate"/>
      </w:r>
      <w:r>
        <w:rPr>
          <w:rFonts w:hint="eastAsia" w:ascii="宋体" w:hAnsi="宋体" w:cs="宋体"/>
          <w:szCs w:val="36"/>
          <w:lang w:val="zh-CN"/>
        </w:rPr>
        <w:t>第一部分  投标邀请</w:t>
      </w:r>
      <w:r>
        <w:tab/>
      </w:r>
      <w:r>
        <w:fldChar w:fldCharType="begin"/>
      </w:r>
      <w:r>
        <w:instrText xml:space="preserve"> PAGEREF _Toc14901 \h </w:instrText>
      </w:r>
      <w:r>
        <w:fldChar w:fldCharType="separate"/>
      </w:r>
      <w:r>
        <w:t>5</w:t>
      </w:r>
      <w:r>
        <w:fldChar w:fldCharType="end"/>
      </w:r>
      <w:r>
        <w:rPr>
          <w:rFonts w:hint="eastAsia" w:ascii="宋体" w:hAnsi="宋体" w:cs="宋体"/>
          <w:bCs w:val="0"/>
          <w:kern w:val="0"/>
          <w:szCs w:val="24"/>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_Toc10584 </w:instrText>
      </w:r>
      <w:r>
        <w:rPr>
          <w:rFonts w:hint="eastAsia" w:ascii="宋体" w:hAnsi="宋体" w:cs="宋体"/>
        </w:rPr>
        <w:fldChar w:fldCharType="separate"/>
      </w:r>
      <w:r>
        <w:rPr>
          <w:rFonts w:hint="eastAsia" w:ascii="宋体" w:hAnsi="宋体" w:cs="Arial"/>
          <w:bCs w:val="0"/>
          <w:szCs w:val="21"/>
        </w:rPr>
        <w:t>详见第五部分《采购项目要求及技术参数》</w:t>
      </w:r>
      <w:r>
        <w:tab/>
      </w:r>
      <w:r>
        <w:fldChar w:fldCharType="begin"/>
      </w:r>
      <w:r>
        <w:instrText xml:space="preserve"> PAGEREF _Toc10584 \h </w:instrText>
      </w:r>
      <w:r>
        <w:fldChar w:fldCharType="separate"/>
      </w:r>
      <w:r>
        <w:t>5</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_Toc10010 </w:instrText>
      </w:r>
      <w:r>
        <w:rPr>
          <w:rFonts w:hint="eastAsia" w:ascii="宋体" w:hAnsi="宋体" w:cs="宋体"/>
        </w:rPr>
        <w:fldChar w:fldCharType="separate"/>
      </w:r>
      <w:r>
        <w:rPr>
          <w:rFonts w:hint="eastAsia" w:ascii="宋体" w:hAnsi="宋体" w:cs="宋体"/>
          <w:szCs w:val="36"/>
          <w:lang w:val="zh-CN"/>
        </w:rPr>
        <w:t>第二部分  投标人须知</w:t>
      </w:r>
      <w:r>
        <w:tab/>
      </w:r>
      <w:r>
        <w:fldChar w:fldCharType="begin"/>
      </w:r>
      <w:r>
        <w:instrText xml:space="preserve"> PAGEREF _Toc10010 \h </w:instrText>
      </w:r>
      <w:r>
        <w:fldChar w:fldCharType="separate"/>
      </w:r>
      <w:r>
        <w:t>8</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_Toc1673 </w:instrText>
      </w:r>
      <w:r>
        <w:rPr>
          <w:rFonts w:hint="eastAsia" w:ascii="宋体" w:hAnsi="宋体" w:cs="宋体"/>
        </w:rPr>
        <w:fldChar w:fldCharType="separate"/>
      </w:r>
      <w:r>
        <w:rPr>
          <w:rFonts w:hint="eastAsia" w:ascii="宋体" w:hAnsi="宋体" w:cs="宋体"/>
          <w:lang w:val="zh-CN"/>
        </w:rPr>
        <w:t>一、说明</w:t>
      </w:r>
      <w:r>
        <w:tab/>
      </w:r>
      <w:r>
        <w:fldChar w:fldCharType="begin"/>
      </w:r>
      <w:r>
        <w:instrText xml:space="preserve"> PAGEREF _Toc1673 \h </w:instrText>
      </w:r>
      <w:r>
        <w:fldChar w:fldCharType="separate"/>
      </w:r>
      <w:r>
        <w:t>8</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_Toc28554 </w:instrText>
      </w:r>
      <w:r>
        <w:rPr>
          <w:rFonts w:hint="eastAsia" w:ascii="宋体" w:hAnsi="宋体" w:cs="宋体"/>
        </w:rPr>
        <w:fldChar w:fldCharType="separate"/>
      </w:r>
      <w:r>
        <w:rPr>
          <w:rFonts w:hint="eastAsia" w:ascii="宋体" w:hAnsi="宋体" w:cs="宋体"/>
          <w:szCs w:val="28"/>
          <w:lang w:val="zh-CN"/>
        </w:rPr>
        <w:t>1.适用范围</w:t>
      </w:r>
      <w:r>
        <w:tab/>
      </w:r>
      <w:r>
        <w:fldChar w:fldCharType="begin"/>
      </w:r>
      <w:r>
        <w:instrText xml:space="preserve"> PAGEREF _Toc28554 \h </w:instrText>
      </w:r>
      <w:r>
        <w:fldChar w:fldCharType="separate"/>
      </w:r>
      <w:r>
        <w:t>8</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_Toc10825 </w:instrText>
      </w:r>
      <w:r>
        <w:rPr>
          <w:rFonts w:hint="eastAsia" w:ascii="宋体" w:hAnsi="宋体" w:cs="宋体"/>
        </w:rPr>
        <w:fldChar w:fldCharType="separate"/>
      </w:r>
      <w:r>
        <w:rPr>
          <w:rFonts w:hint="eastAsia" w:ascii="宋体" w:hAnsi="宋体" w:cs="宋体"/>
          <w:szCs w:val="28"/>
          <w:lang w:val="zh-CN"/>
        </w:rPr>
        <w:t>2.采购方式、合格的投标人</w:t>
      </w:r>
      <w:r>
        <w:tab/>
      </w:r>
      <w:r>
        <w:fldChar w:fldCharType="begin"/>
      </w:r>
      <w:r>
        <w:instrText xml:space="preserve"> PAGEREF _Toc10825 \h </w:instrText>
      </w:r>
      <w:r>
        <w:fldChar w:fldCharType="separate"/>
      </w:r>
      <w:r>
        <w:t>8</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_Toc13749 </w:instrText>
      </w:r>
      <w:r>
        <w:rPr>
          <w:rFonts w:hint="eastAsia" w:ascii="宋体" w:hAnsi="宋体" w:cs="宋体"/>
        </w:rPr>
        <w:fldChar w:fldCharType="separate"/>
      </w:r>
      <w:r>
        <w:rPr>
          <w:rFonts w:hint="eastAsia" w:ascii="宋体" w:hAnsi="宋体" w:cs="宋体"/>
          <w:szCs w:val="28"/>
          <w:lang w:val="zh-CN"/>
        </w:rPr>
        <w:t>3.投标费用</w:t>
      </w:r>
      <w:r>
        <w:tab/>
      </w:r>
      <w:r>
        <w:fldChar w:fldCharType="begin"/>
      </w:r>
      <w:r>
        <w:instrText xml:space="preserve"> PAGEREF _Toc13749 \h </w:instrText>
      </w:r>
      <w:r>
        <w:fldChar w:fldCharType="separate"/>
      </w:r>
      <w:r>
        <w:t>8</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_Toc18855 </w:instrText>
      </w:r>
      <w:r>
        <w:rPr>
          <w:rFonts w:hint="eastAsia" w:ascii="宋体" w:hAnsi="宋体" w:cs="宋体"/>
        </w:rPr>
        <w:fldChar w:fldCharType="separate"/>
      </w:r>
      <w:r>
        <w:rPr>
          <w:rFonts w:hint="eastAsia" w:ascii="宋体" w:hAnsi="宋体" w:cs="宋体"/>
          <w:lang w:val="zh-CN"/>
        </w:rPr>
        <w:t>二、招标文件说明</w:t>
      </w:r>
      <w:r>
        <w:tab/>
      </w:r>
      <w:r>
        <w:fldChar w:fldCharType="begin"/>
      </w:r>
      <w:r>
        <w:instrText xml:space="preserve"> PAGEREF _Toc18855 \h </w:instrText>
      </w:r>
      <w:r>
        <w:fldChar w:fldCharType="separate"/>
      </w:r>
      <w:r>
        <w:t>8</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_Toc28573 </w:instrText>
      </w:r>
      <w:r>
        <w:rPr>
          <w:rFonts w:hint="eastAsia" w:ascii="宋体" w:hAnsi="宋体" w:cs="宋体"/>
        </w:rPr>
        <w:fldChar w:fldCharType="separate"/>
      </w:r>
      <w:r>
        <w:rPr>
          <w:rFonts w:hint="eastAsia" w:ascii="宋体" w:hAnsi="宋体" w:cs="宋体"/>
          <w:szCs w:val="28"/>
          <w:lang w:val="zh-CN"/>
        </w:rPr>
        <w:t>4.招标文件的构成</w:t>
      </w:r>
      <w:r>
        <w:tab/>
      </w:r>
      <w:r>
        <w:fldChar w:fldCharType="begin"/>
      </w:r>
      <w:r>
        <w:instrText xml:space="preserve"> PAGEREF _Toc28573 \h </w:instrText>
      </w:r>
      <w:r>
        <w:fldChar w:fldCharType="separate"/>
      </w:r>
      <w:r>
        <w:t>8</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_Toc2821 </w:instrText>
      </w:r>
      <w:r>
        <w:rPr>
          <w:rFonts w:hint="eastAsia" w:ascii="宋体" w:hAnsi="宋体" w:cs="宋体"/>
        </w:rPr>
        <w:fldChar w:fldCharType="separate"/>
      </w:r>
      <w:r>
        <w:rPr>
          <w:rFonts w:hint="eastAsia" w:ascii="宋体" w:hAnsi="宋体" w:cs="宋体"/>
          <w:szCs w:val="28"/>
          <w:lang w:val="zh-CN"/>
        </w:rPr>
        <w:t>5.招标文件、采购活动和中标结果的质疑</w:t>
      </w:r>
      <w:r>
        <w:tab/>
      </w:r>
      <w:r>
        <w:fldChar w:fldCharType="begin"/>
      </w:r>
      <w:r>
        <w:instrText xml:space="preserve"> PAGEREF _Toc2821 \h </w:instrText>
      </w:r>
      <w:r>
        <w:fldChar w:fldCharType="separate"/>
      </w:r>
      <w:r>
        <w:t>8</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_Toc14563 </w:instrText>
      </w:r>
      <w:r>
        <w:rPr>
          <w:rFonts w:hint="eastAsia" w:ascii="宋体" w:hAnsi="宋体" w:cs="宋体"/>
        </w:rPr>
        <w:fldChar w:fldCharType="separate"/>
      </w:r>
      <w:r>
        <w:rPr>
          <w:rFonts w:hint="eastAsia" w:ascii="宋体" w:hAnsi="宋体" w:cs="宋体"/>
          <w:szCs w:val="28"/>
          <w:lang w:val="zh-CN"/>
        </w:rPr>
        <w:t>6.招标文件的澄清或修改</w:t>
      </w:r>
      <w:r>
        <w:tab/>
      </w:r>
      <w:r>
        <w:fldChar w:fldCharType="begin"/>
      </w:r>
      <w:r>
        <w:instrText xml:space="preserve"> PAGEREF _Toc14563 \h </w:instrText>
      </w:r>
      <w:r>
        <w:fldChar w:fldCharType="separate"/>
      </w:r>
      <w:r>
        <w:t>9</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_Toc30524 </w:instrText>
      </w:r>
      <w:r>
        <w:rPr>
          <w:rFonts w:hint="eastAsia" w:ascii="宋体" w:hAnsi="宋体" w:cs="宋体"/>
        </w:rPr>
        <w:fldChar w:fldCharType="separate"/>
      </w:r>
      <w:r>
        <w:rPr>
          <w:rFonts w:hint="eastAsia" w:ascii="宋体" w:hAnsi="宋体" w:cs="宋体"/>
          <w:lang w:val="zh-CN"/>
        </w:rPr>
        <w:t>三、投标文件的编制</w:t>
      </w:r>
      <w:r>
        <w:tab/>
      </w:r>
      <w:r>
        <w:fldChar w:fldCharType="begin"/>
      </w:r>
      <w:r>
        <w:instrText xml:space="preserve"> PAGEREF _Toc30524 \h </w:instrText>
      </w:r>
      <w:r>
        <w:fldChar w:fldCharType="separate"/>
      </w:r>
      <w:r>
        <w:t>9</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_Toc19398 </w:instrText>
      </w:r>
      <w:r>
        <w:rPr>
          <w:rFonts w:hint="eastAsia" w:ascii="宋体" w:hAnsi="宋体" w:cs="宋体"/>
        </w:rPr>
        <w:fldChar w:fldCharType="separate"/>
      </w:r>
      <w:r>
        <w:rPr>
          <w:rFonts w:hint="eastAsia" w:ascii="宋体" w:hAnsi="宋体" w:cs="宋体"/>
          <w:szCs w:val="28"/>
          <w:lang w:val="zh-CN"/>
        </w:rPr>
        <w:t>7.投标文件的语言及度量衡单位</w:t>
      </w:r>
      <w:r>
        <w:tab/>
      </w:r>
      <w:r>
        <w:fldChar w:fldCharType="begin"/>
      </w:r>
      <w:r>
        <w:instrText xml:space="preserve"> PAGEREF _Toc19398 \h </w:instrText>
      </w:r>
      <w:r>
        <w:fldChar w:fldCharType="separate"/>
      </w:r>
      <w:r>
        <w:t>9</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_Toc10517 </w:instrText>
      </w:r>
      <w:r>
        <w:rPr>
          <w:rFonts w:hint="eastAsia" w:ascii="宋体" w:hAnsi="宋体" w:cs="宋体"/>
        </w:rPr>
        <w:fldChar w:fldCharType="separate"/>
      </w:r>
      <w:r>
        <w:rPr>
          <w:rFonts w:hint="eastAsia" w:ascii="宋体" w:hAnsi="宋体" w:cs="宋体"/>
          <w:szCs w:val="28"/>
          <w:lang w:val="zh-CN"/>
        </w:rPr>
        <w:t>8.投标报价及币种</w:t>
      </w:r>
      <w:r>
        <w:tab/>
      </w:r>
      <w:r>
        <w:fldChar w:fldCharType="begin"/>
      </w:r>
      <w:r>
        <w:instrText xml:space="preserve"> PAGEREF _Toc10517 \h </w:instrText>
      </w:r>
      <w:r>
        <w:fldChar w:fldCharType="separate"/>
      </w:r>
      <w:r>
        <w:t>10</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_Toc9043 </w:instrText>
      </w:r>
      <w:r>
        <w:rPr>
          <w:rFonts w:hint="eastAsia" w:ascii="宋体" w:hAnsi="宋体" w:cs="宋体"/>
        </w:rPr>
        <w:fldChar w:fldCharType="separate"/>
      </w:r>
      <w:r>
        <w:rPr>
          <w:rFonts w:hint="eastAsia" w:ascii="宋体" w:hAnsi="宋体" w:cs="宋体"/>
          <w:szCs w:val="28"/>
          <w:lang w:val="zh-CN"/>
        </w:rPr>
        <w:t>9.投标保证金</w:t>
      </w:r>
      <w:r>
        <w:tab/>
      </w:r>
      <w:r>
        <w:fldChar w:fldCharType="begin"/>
      </w:r>
      <w:r>
        <w:instrText xml:space="preserve"> PAGEREF _Toc9043 \h </w:instrText>
      </w:r>
      <w:r>
        <w:fldChar w:fldCharType="separate"/>
      </w:r>
      <w:r>
        <w:t>10</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_Toc21831 </w:instrText>
      </w:r>
      <w:r>
        <w:rPr>
          <w:rFonts w:hint="eastAsia" w:ascii="宋体" w:hAnsi="宋体" w:cs="宋体"/>
        </w:rPr>
        <w:fldChar w:fldCharType="separate"/>
      </w:r>
      <w:r>
        <w:rPr>
          <w:rFonts w:hint="eastAsia" w:ascii="宋体" w:hAnsi="宋体" w:cs="宋体"/>
          <w:szCs w:val="28"/>
          <w:lang w:val="zh-CN"/>
        </w:rPr>
        <w:t>10.投标有效期</w:t>
      </w:r>
      <w:r>
        <w:tab/>
      </w:r>
      <w:r>
        <w:fldChar w:fldCharType="begin"/>
      </w:r>
      <w:r>
        <w:instrText xml:space="preserve"> PAGEREF _Toc21831 \h </w:instrText>
      </w:r>
      <w:r>
        <w:fldChar w:fldCharType="separate"/>
      </w:r>
      <w:r>
        <w:t>11</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_Toc6102 </w:instrText>
      </w:r>
      <w:r>
        <w:rPr>
          <w:rFonts w:hint="eastAsia" w:ascii="宋体" w:hAnsi="宋体" w:cs="宋体"/>
        </w:rPr>
        <w:fldChar w:fldCharType="separate"/>
      </w:r>
      <w:r>
        <w:rPr>
          <w:rFonts w:hint="eastAsia" w:ascii="宋体" w:hAnsi="宋体" w:cs="宋体"/>
          <w:szCs w:val="28"/>
          <w:lang w:val="zh-CN"/>
        </w:rPr>
        <w:t>11.投标文件构成</w:t>
      </w:r>
      <w:r>
        <w:tab/>
      </w:r>
      <w:r>
        <w:fldChar w:fldCharType="begin"/>
      </w:r>
      <w:r>
        <w:instrText xml:space="preserve"> PAGEREF _Toc6102 \h </w:instrText>
      </w:r>
      <w:r>
        <w:fldChar w:fldCharType="separate"/>
      </w:r>
      <w:r>
        <w:t>11</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_Toc22420 </w:instrText>
      </w:r>
      <w:r>
        <w:rPr>
          <w:rFonts w:hint="eastAsia" w:ascii="宋体" w:hAnsi="宋体" w:cs="宋体"/>
        </w:rPr>
        <w:fldChar w:fldCharType="separate"/>
      </w:r>
      <w:r>
        <w:rPr>
          <w:rFonts w:hint="eastAsia" w:ascii="宋体" w:hAnsi="宋体" w:cs="宋体"/>
          <w:szCs w:val="28"/>
          <w:lang w:val="zh-CN"/>
        </w:rPr>
        <w:t>12.投标文件的编制要求</w:t>
      </w:r>
      <w:r>
        <w:tab/>
      </w:r>
      <w:r>
        <w:fldChar w:fldCharType="begin"/>
      </w:r>
      <w:r>
        <w:instrText xml:space="preserve"> PAGEREF _Toc22420 \h </w:instrText>
      </w:r>
      <w:r>
        <w:fldChar w:fldCharType="separate"/>
      </w:r>
      <w:r>
        <w:t>12</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_Toc4106 </w:instrText>
      </w:r>
      <w:r>
        <w:rPr>
          <w:rFonts w:hint="eastAsia" w:ascii="宋体" w:hAnsi="宋体" w:cs="宋体"/>
        </w:rPr>
        <w:fldChar w:fldCharType="separate"/>
      </w:r>
      <w:r>
        <w:rPr>
          <w:rFonts w:hint="eastAsia" w:ascii="宋体" w:hAnsi="宋体" w:cs="宋体"/>
          <w:lang w:val="zh-CN"/>
        </w:rPr>
        <w:t>四、投标文件的提交</w:t>
      </w:r>
      <w:r>
        <w:tab/>
      </w:r>
      <w:r>
        <w:fldChar w:fldCharType="begin"/>
      </w:r>
      <w:r>
        <w:instrText xml:space="preserve"> PAGEREF _Toc4106 \h </w:instrText>
      </w:r>
      <w:r>
        <w:fldChar w:fldCharType="separate"/>
      </w:r>
      <w:r>
        <w:t>12</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_Toc5575 </w:instrText>
      </w:r>
      <w:r>
        <w:rPr>
          <w:rFonts w:hint="eastAsia" w:ascii="宋体" w:hAnsi="宋体" w:cs="宋体"/>
        </w:rPr>
        <w:fldChar w:fldCharType="separate"/>
      </w:r>
      <w:r>
        <w:rPr>
          <w:rFonts w:hint="eastAsia" w:ascii="宋体" w:hAnsi="宋体" w:cs="宋体"/>
          <w:szCs w:val="28"/>
          <w:lang w:val="zh-CN"/>
        </w:rPr>
        <w:t>13. 电子投标文件上传</w:t>
      </w:r>
      <w:r>
        <w:tab/>
      </w:r>
      <w:r>
        <w:fldChar w:fldCharType="begin"/>
      </w:r>
      <w:r>
        <w:instrText xml:space="preserve"> PAGEREF _Toc5575 \h </w:instrText>
      </w:r>
      <w:r>
        <w:fldChar w:fldCharType="separate"/>
      </w:r>
      <w:r>
        <w:t>12</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_Toc29856 </w:instrText>
      </w:r>
      <w:r>
        <w:rPr>
          <w:rFonts w:hint="eastAsia" w:ascii="宋体" w:hAnsi="宋体" w:cs="宋体"/>
        </w:rPr>
        <w:fldChar w:fldCharType="separate"/>
      </w:r>
      <w:r>
        <w:rPr>
          <w:rFonts w:hint="eastAsia" w:ascii="宋体" w:hAnsi="宋体" w:cs="宋体"/>
          <w:szCs w:val="28"/>
          <w:lang w:val="zh-CN"/>
        </w:rPr>
        <w:t>14.提交投标文件的时间、地点、方式</w:t>
      </w:r>
      <w:r>
        <w:tab/>
      </w:r>
      <w:r>
        <w:fldChar w:fldCharType="begin"/>
      </w:r>
      <w:r>
        <w:instrText xml:space="preserve"> PAGEREF _Toc29856 \h </w:instrText>
      </w:r>
      <w:r>
        <w:fldChar w:fldCharType="separate"/>
      </w:r>
      <w:r>
        <w:t>12</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_Toc20379 </w:instrText>
      </w:r>
      <w:r>
        <w:rPr>
          <w:rFonts w:hint="eastAsia" w:ascii="宋体" w:hAnsi="宋体" w:cs="宋体"/>
        </w:rPr>
        <w:fldChar w:fldCharType="separate"/>
      </w:r>
      <w:r>
        <w:rPr>
          <w:rFonts w:hint="eastAsia" w:ascii="宋体" w:hAnsi="宋体" w:cs="宋体"/>
          <w:szCs w:val="28"/>
          <w:lang w:val="zh-CN"/>
        </w:rPr>
        <w:t>15.电子投标文件的补充、修改或者撤回</w:t>
      </w:r>
      <w:r>
        <w:tab/>
      </w:r>
      <w:r>
        <w:fldChar w:fldCharType="begin"/>
      </w:r>
      <w:r>
        <w:instrText xml:space="preserve"> PAGEREF _Toc20379 \h </w:instrText>
      </w:r>
      <w:r>
        <w:fldChar w:fldCharType="separate"/>
      </w:r>
      <w:r>
        <w:t>12</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_Toc16649 </w:instrText>
      </w:r>
      <w:r>
        <w:rPr>
          <w:rFonts w:hint="eastAsia" w:ascii="宋体" w:hAnsi="宋体" w:cs="宋体"/>
        </w:rPr>
        <w:fldChar w:fldCharType="separate"/>
      </w:r>
      <w:r>
        <w:rPr>
          <w:rFonts w:hint="eastAsia" w:ascii="宋体" w:hAnsi="宋体" w:cs="宋体"/>
          <w:lang w:val="zh-CN"/>
        </w:rPr>
        <w:t>五、开标</w:t>
      </w:r>
      <w:r>
        <w:tab/>
      </w:r>
      <w:r>
        <w:fldChar w:fldCharType="begin"/>
      </w:r>
      <w:r>
        <w:instrText xml:space="preserve"> PAGEREF _Toc16649 \h </w:instrText>
      </w:r>
      <w:r>
        <w:fldChar w:fldCharType="separate"/>
      </w:r>
      <w:r>
        <w:t>12</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_Toc27344 </w:instrText>
      </w:r>
      <w:r>
        <w:rPr>
          <w:rFonts w:hint="eastAsia" w:ascii="宋体" w:hAnsi="宋体" w:cs="宋体"/>
        </w:rPr>
        <w:fldChar w:fldCharType="separate"/>
      </w:r>
      <w:r>
        <w:rPr>
          <w:rFonts w:hint="eastAsia" w:ascii="宋体" w:hAnsi="宋体" w:cs="宋体"/>
          <w:szCs w:val="28"/>
          <w:lang w:val="zh-CN"/>
        </w:rPr>
        <w:t>16.开标</w:t>
      </w:r>
      <w:r>
        <w:tab/>
      </w:r>
      <w:r>
        <w:fldChar w:fldCharType="begin"/>
      </w:r>
      <w:r>
        <w:instrText xml:space="preserve"> PAGEREF _Toc27344 \h </w:instrText>
      </w:r>
      <w:r>
        <w:fldChar w:fldCharType="separate"/>
      </w:r>
      <w:r>
        <w:t>12</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_Toc9144 </w:instrText>
      </w:r>
      <w:r>
        <w:rPr>
          <w:rFonts w:hint="eastAsia" w:ascii="宋体" w:hAnsi="宋体" w:cs="宋体"/>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_Toc9144 \h </w:instrText>
      </w:r>
      <w:r>
        <w:fldChar w:fldCharType="separate"/>
      </w:r>
      <w:r>
        <w:t>13</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_Toc1276 </w:instrText>
      </w:r>
      <w:r>
        <w:rPr>
          <w:rFonts w:hint="eastAsia" w:ascii="宋体" w:hAnsi="宋体" w:cs="宋体"/>
        </w:rPr>
        <w:fldChar w:fldCharType="separate"/>
      </w:r>
      <w:r>
        <w:rPr>
          <w:rFonts w:hint="eastAsia" w:ascii="宋体" w:hAnsi="宋体" w:cs="宋体"/>
          <w:szCs w:val="28"/>
        </w:rPr>
        <w:t>17.资格审查</w:t>
      </w:r>
      <w:r>
        <w:tab/>
      </w:r>
      <w:r>
        <w:fldChar w:fldCharType="begin"/>
      </w:r>
      <w:r>
        <w:instrText xml:space="preserve"> PAGEREF _Toc1276 \h </w:instrText>
      </w:r>
      <w:r>
        <w:fldChar w:fldCharType="separate"/>
      </w:r>
      <w:r>
        <w:t>13</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_Toc28970 </w:instrText>
      </w:r>
      <w:r>
        <w:rPr>
          <w:rFonts w:hint="eastAsia" w:ascii="宋体" w:hAnsi="宋体" w:cs="宋体"/>
        </w:rPr>
        <w:fldChar w:fldCharType="separate"/>
      </w:r>
      <w:r>
        <w:rPr>
          <w:rFonts w:hint="eastAsia" w:ascii="宋体" w:hAnsi="宋体" w:cs="宋体"/>
          <w:lang w:val="zh-CN"/>
        </w:rPr>
        <w:t>七、评审程序及方法</w:t>
      </w:r>
      <w:r>
        <w:tab/>
      </w:r>
      <w:r>
        <w:fldChar w:fldCharType="begin"/>
      </w:r>
      <w:r>
        <w:instrText xml:space="preserve"> PAGEREF _Toc28970 \h </w:instrText>
      </w:r>
      <w:r>
        <w:fldChar w:fldCharType="separate"/>
      </w:r>
      <w:r>
        <w:t>13</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_Toc8413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8</w:t>
      </w:r>
      <w:r>
        <w:rPr>
          <w:rFonts w:hint="eastAsia" w:ascii="宋体" w:hAnsi="宋体" w:cs="宋体"/>
          <w:szCs w:val="28"/>
          <w:lang w:val="zh-CN"/>
        </w:rPr>
        <w:t>.评标委员会</w:t>
      </w:r>
      <w:r>
        <w:tab/>
      </w:r>
      <w:r>
        <w:fldChar w:fldCharType="begin"/>
      </w:r>
      <w:r>
        <w:instrText xml:space="preserve"> PAGEREF _Toc8413 \h </w:instrText>
      </w:r>
      <w:r>
        <w:fldChar w:fldCharType="separate"/>
      </w:r>
      <w:r>
        <w:t>13</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_Toc2170 </w:instrText>
      </w:r>
      <w:r>
        <w:rPr>
          <w:rFonts w:hint="eastAsia" w:ascii="宋体" w:hAnsi="宋体" w:cs="宋体"/>
        </w:rPr>
        <w:fldChar w:fldCharType="separate"/>
      </w:r>
      <w:r>
        <w:rPr>
          <w:rFonts w:hint="eastAsia" w:ascii="宋体" w:hAnsi="宋体" w:cs="宋体"/>
          <w:szCs w:val="28"/>
        </w:rPr>
        <w:t>19</w:t>
      </w:r>
      <w:r>
        <w:rPr>
          <w:rFonts w:hint="eastAsia" w:ascii="宋体" w:hAnsi="宋体" w:cs="宋体"/>
          <w:szCs w:val="28"/>
          <w:lang w:val="zh-CN"/>
        </w:rPr>
        <w:t>.评审工作程序</w:t>
      </w:r>
      <w:r>
        <w:tab/>
      </w:r>
      <w:r>
        <w:fldChar w:fldCharType="begin"/>
      </w:r>
      <w:r>
        <w:instrText xml:space="preserve"> PAGEREF _Toc2170 \h </w:instrText>
      </w:r>
      <w:r>
        <w:fldChar w:fldCharType="separate"/>
      </w:r>
      <w:r>
        <w:t>15</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_Toc13107 </w:instrText>
      </w:r>
      <w:r>
        <w:rPr>
          <w:rFonts w:hint="eastAsia" w:ascii="宋体" w:hAnsi="宋体" w:cs="宋体"/>
        </w:rPr>
        <w:fldChar w:fldCharType="separate"/>
      </w:r>
      <w:r>
        <w:rPr>
          <w:rFonts w:hint="eastAsia" w:ascii="宋体" w:hAnsi="宋体" w:cs="宋体"/>
          <w:szCs w:val="28"/>
        </w:rPr>
        <w:t>20</w:t>
      </w:r>
      <w:r>
        <w:rPr>
          <w:rFonts w:hint="eastAsia" w:ascii="宋体" w:hAnsi="宋体" w:cs="宋体"/>
          <w:szCs w:val="28"/>
          <w:lang w:val="zh-CN"/>
        </w:rPr>
        <w:t>.评审方法和标准</w:t>
      </w:r>
      <w:r>
        <w:tab/>
      </w:r>
      <w:r>
        <w:fldChar w:fldCharType="begin"/>
      </w:r>
      <w:r>
        <w:instrText xml:space="preserve"> PAGEREF _Toc13107 \h </w:instrText>
      </w:r>
      <w:r>
        <w:fldChar w:fldCharType="separate"/>
      </w:r>
      <w:r>
        <w:t>17</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_Toc32076 </w:instrText>
      </w:r>
      <w:r>
        <w:rPr>
          <w:rFonts w:hint="eastAsia" w:ascii="宋体" w:hAnsi="宋体" w:cs="宋体"/>
        </w:rPr>
        <w:fldChar w:fldCharType="separate"/>
      </w:r>
      <w:r>
        <w:rPr>
          <w:rFonts w:hint="eastAsia" w:ascii="宋体" w:hAnsi="宋体" w:cs="宋体"/>
          <w:lang w:val="zh-CN"/>
        </w:rPr>
        <w:t>八、中标</w:t>
      </w:r>
      <w:r>
        <w:tab/>
      </w:r>
      <w:r>
        <w:fldChar w:fldCharType="begin"/>
      </w:r>
      <w:r>
        <w:instrText xml:space="preserve"> PAGEREF _Toc32076 \h </w:instrText>
      </w:r>
      <w:r>
        <w:fldChar w:fldCharType="separate"/>
      </w:r>
      <w:r>
        <w:t>23</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_Toc13160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.推荐并确定中标人</w:t>
      </w:r>
      <w:r>
        <w:tab/>
      </w:r>
      <w:r>
        <w:fldChar w:fldCharType="begin"/>
      </w:r>
      <w:r>
        <w:instrText xml:space="preserve"> PAGEREF _Toc13160 \h </w:instrText>
      </w:r>
      <w:r>
        <w:fldChar w:fldCharType="separate"/>
      </w:r>
      <w:r>
        <w:t>23</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_Toc14926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.中标通知</w:t>
      </w:r>
      <w:r>
        <w:tab/>
      </w:r>
      <w:r>
        <w:fldChar w:fldCharType="begin"/>
      </w:r>
      <w:r>
        <w:instrText xml:space="preserve"> PAGEREF _Toc14926 \h </w:instrText>
      </w:r>
      <w:r>
        <w:fldChar w:fldCharType="separate"/>
      </w:r>
      <w:r>
        <w:t>23</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_Toc13977 </w:instrText>
      </w:r>
      <w:r>
        <w:rPr>
          <w:rFonts w:hint="eastAsia" w:ascii="宋体" w:hAnsi="宋体" w:cs="宋体"/>
        </w:rPr>
        <w:fldChar w:fldCharType="separate"/>
      </w:r>
      <w:r>
        <w:rPr>
          <w:rFonts w:hint="eastAsia" w:ascii="宋体" w:hAnsi="宋体" w:cs="宋体"/>
          <w:lang w:val="zh-CN"/>
        </w:rPr>
        <w:t>九、授予合同</w:t>
      </w:r>
      <w:r>
        <w:tab/>
      </w:r>
      <w:r>
        <w:fldChar w:fldCharType="begin"/>
      </w:r>
      <w:r>
        <w:instrText xml:space="preserve"> PAGEREF _Toc13977 \h </w:instrText>
      </w:r>
      <w:r>
        <w:fldChar w:fldCharType="separate"/>
      </w:r>
      <w:r>
        <w:t>24</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_Toc10415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3</w:t>
      </w:r>
      <w:r>
        <w:rPr>
          <w:rFonts w:hint="eastAsia" w:ascii="宋体" w:hAnsi="宋体" w:cs="宋体"/>
          <w:szCs w:val="28"/>
          <w:lang w:val="zh-CN"/>
        </w:rPr>
        <w:t>.签订合同</w:t>
      </w:r>
      <w:r>
        <w:tab/>
      </w:r>
      <w:r>
        <w:fldChar w:fldCharType="begin"/>
      </w:r>
      <w:r>
        <w:instrText xml:space="preserve"> PAGEREF _Toc10415 \h </w:instrText>
      </w:r>
      <w:r>
        <w:fldChar w:fldCharType="separate"/>
      </w:r>
      <w:r>
        <w:t>24</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_Toc4024 </w:instrText>
      </w:r>
      <w:r>
        <w:rPr>
          <w:rFonts w:hint="eastAsia" w:ascii="宋体" w:hAnsi="宋体" w:cs="宋体"/>
        </w:rPr>
        <w:fldChar w:fldCharType="separate"/>
      </w:r>
      <w:r>
        <w:rPr>
          <w:rFonts w:hint="eastAsia" w:ascii="宋体" w:hAnsi="宋体" w:cs="宋体"/>
          <w:lang w:val="zh-CN"/>
        </w:rPr>
        <w:t>十、其他</w:t>
      </w:r>
      <w:r>
        <w:tab/>
      </w:r>
      <w:r>
        <w:fldChar w:fldCharType="begin"/>
      </w:r>
      <w:r>
        <w:instrText xml:space="preserve"> PAGEREF _Toc4024 \h </w:instrText>
      </w:r>
      <w:r>
        <w:fldChar w:fldCharType="separate"/>
      </w:r>
      <w:r>
        <w:t>25</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_Toc3115 </w:instrText>
      </w:r>
      <w:r>
        <w:rPr>
          <w:rFonts w:hint="eastAsia" w:ascii="宋体" w:hAnsi="宋体" w:cs="宋体"/>
        </w:rPr>
        <w:fldChar w:fldCharType="separate"/>
      </w:r>
      <w:r>
        <w:rPr>
          <w:rFonts w:hint="eastAsia" w:ascii="宋体" w:hAnsi="宋体" w:cs="宋体"/>
          <w:szCs w:val="28"/>
        </w:rPr>
        <w:t>2</w:t>
      </w:r>
      <w:r>
        <w:rPr>
          <w:rFonts w:ascii="宋体" w:hAnsi="宋体" w:cs="宋体"/>
          <w:szCs w:val="28"/>
        </w:rPr>
        <w:t>4</w:t>
      </w:r>
      <w:r>
        <w:rPr>
          <w:rFonts w:hint="eastAsia" w:ascii="宋体" w:hAnsi="宋体" w:cs="宋体"/>
          <w:szCs w:val="28"/>
        </w:rPr>
        <w:t>. 串通投标的情形</w:t>
      </w:r>
      <w:r>
        <w:tab/>
      </w:r>
      <w:r>
        <w:fldChar w:fldCharType="begin"/>
      </w:r>
      <w:r>
        <w:instrText xml:space="preserve"> PAGEREF _Toc3115 \h </w:instrText>
      </w:r>
      <w:r>
        <w:fldChar w:fldCharType="separate"/>
      </w:r>
      <w:r>
        <w:t>25</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_Toc1499 </w:instrText>
      </w:r>
      <w:r>
        <w:rPr>
          <w:rFonts w:hint="eastAsia" w:ascii="宋体" w:hAnsi="宋体" w:cs="宋体"/>
        </w:rPr>
        <w:fldChar w:fldCharType="separate"/>
      </w:r>
      <w:r>
        <w:rPr>
          <w:rFonts w:hint="eastAsia" w:ascii="宋体" w:hAnsi="宋体" w:cs="宋体"/>
          <w:szCs w:val="28"/>
        </w:rPr>
        <w:t>2</w:t>
      </w:r>
      <w:r>
        <w:rPr>
          <w:rFonts w:ascii="宋体" w:hAnsi="宋体" w:cs="宋体"/>
          <w:szCs w:val="28"/>
        </w:rPr>
        <w:t>5</w:t>
      </w:r>
      <w:r>
        <w:rPr>
          <w:rFonts w:hint="eastAsia" w:ascii="宋体" w:hAnsi="宋体" w:cs="宋体"/>
          <w:szCs w:val="28"/>
        </w:rPr>
        <w:t>. 废标</w:t>
      </w:r>
      <w:r>
        <w:tab/>
      </w:r>
      <w:r>
        <w:fldChar w:fldCharType="begin"/>
      </w:r>
      <w:r>
        <w:instrText xml:space="preserve"> PAGEREF _Toc1499 \h </w:instrText>
      </w:r>
      <w:r>
        <w:fldChar w:fldCharType="separate"/>
      </w:r>
      <w:r>
        <w:t>25</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_Toc161 </w:instrText>
      </w:r>
      <w:r>
        <w:rPr>
          <w:rFonts w:hint="eastAsia" w:ascii="宋体" w:hAnsi="宋体" w:cs="宋体"/>
        </w:rPr>
        <w:fldChar w:fldCharType="separate"/>
      </w:r>
      <w:r>
        <w:rPr>
          <w:rFonts w:hint="eastAsia" w:ascii="宋体" w:hAnsi="宋体" w:cs="宋体"/>
          <w:szCs w:val="28"/>
        </w:rPr>
        <w:t>2</w:t>
      </w:r>
      <w:r>
        <w:rPr>
          <w:rFonts w:ascii="宋体" w:hAnsi="宋体" w:cs="宋体"/>
          <w:szCs w:val="28"/>
        </w:rPr>
        <w:t>6</w:t>
      </w:r>
      <w:r>
        <w:rPr>
          <w:rFonts w:hint="eastAsia" w:ascii="宋体" w:hAnsi="宋体" w:cs="宋体"/>
          <w:szCs w:val="28"/>
        </w:rPr>
        <w:t>. 中标服务费</w:t>
      </w:r>
      <w:r>
        <w:tab/>
      </w:r>
      <w:r>
        <w:fldChar w:fldCharType="begin"/>
      </w:r>
      <w:r>
        <w:instrText xml:space="preserve"> PAGEREF _Toc161 \h </w:instrText>
      </w:r>
      <w:r>
        <w:fldChar w:fldCharType="separate"/>
      </w:r>
      <w:r>
        <w:t>26</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_Toc31227 </w:instrText>
      </w:r>
      <w:r>
        <w:rPr>
          <w:rFonts w:hint="eastAsia" w:ascii="宋体" w:hAnsi="宋体" w:cs="宋体"/>
        </w:rP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r>
        <w:tab/>
      </w:r>
      <w:r>
        <w:fldChar w:fldCharType="begin"/>
      </w:r>
      <w:r>
        <w:instrText xml:space="preserve"> PAGEREF _Toc31227 \h </w:instrText>
      </w:r>
      <w:r>
        <w:fldChar w:fldCharType="separate"/>
      </w:r>
      <w:r>
        <w:t>27</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_Toc11610 </w:instrText>
      </w:r>
      <w:r>
        <w:rPr>
          <w:rFonts w:hint="eastAsia" w:ascii="宋体" w:hAnsi="宋体" w:cs="宋体"/>
        </w:rPr>
        <w:fldChar w:fldCharType="separate"/>
      </w:r>
      <w:r>
        <w:rPr>
          <w:rFonts w:hint="eastAsia" w:ascii="宋体" w:hAnsi="宋体" w:cs="宋体"/>
          <w:szCs w:val="36"/>
          <w:lang w:val="zh-CN"/>
        </w:rPr>
        <w:t>第四部分  投标文件格式</w:t>
      </w:r>
      <w:r>
        <w:tab/>
      </w:r>
      <w:r>
        <w:fldChar w:fldCharType="begin"/>
      </w:r>
      <w:r>
        <w:instrText xml:space="preserve"> PAGEREF _Toc11610 \h </w:instrText>
      </w:r>
      <w:r>
        <w:fldChar w:fldCharType="separate"/>
      </w:r>
      <w:r>
        <w:t>40</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_Toc24491 </w:instrText>
      </w:r>
      <w:r>
        <w:rPr>
          <w:rFonts w:hint="eastAsia" w:ascii="宋体" w:hAnsi="宋体" w:cs="宋体"/>
        </w:rPr>
        <w:fldChar w:fldCharType="separate"/>
      </w:r>
      <w:r>
        <w:rPr>
          <w:rFonts w:hint="eastAsia" w:ascii="宋体" w:hAnsi="宋体" w:cs="宋体"/>
          <w:szCs w:val="30"/>
          <w:lang w:val="zh-CN"/>
        </w:rPr>
        <w:t>目录</w:t>
      </w:r>
      <w:r>
        <w:tab/>
      </w:r>
      <w:r>
        <w:fldChar w:fldCharType="begin"/>
      </w:r>
      <w:r>
        <w:instrText xml:space="preserve"> PAGEREF _Toc24491 \h </w:instrText>
      </w:r>
      <w:r>
        <w:fldChar w:fldCharType="separate"/>
      </w:r>
      <w:r>
        <w:t>41</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_Toc9051 </w:instrText>
      </w:r>
      <w:r>
        <w:rPr>
          <w:rFonts w:hint="eastAsia" w:ascii="宋体" w:hAnsi="宋体" w:cs="宋体"/>
        </w:rPr>
        <w:fldChar w:fldCharType="separate"/>
      </w:r>
      <w:r>
        <w:rPr>
          <w:rFonts w:hint="eastAsia" w:ascii="宋体" w:hAnsi="宋体" w:cs="宋体"/>
          <w:kern w:val="0"/>
          <w:szCs w:val="30"/>
          <w:lang w:val="zh-CN"/>
        </w:rPr>
        <w:t>（</w:t>
      </w:r>
      <w:r>
        <w:rPr>
          <w:rFonts w:hint="eastAsia" w:ascii="宋体" w:hAnsi="宋体" w:cs="宋体"/>
          <w:kern w:val="0"/>
          <w:szCs w:val="30"/>
        </w:rPr>
        <w:t>2</w:t>
      </w:r>
      <w:r>
        <w:rPr>
          <w:rFonts w:hint="eastAsia" w:ascii="宋体" w:hAnsi="宋体" w:cs="宋体"/>
          <w:kern w:val="0"/>
          <w:szCs w:val="30"/>
          <w:lang w:val="zh-CN"/>
        </w:rPr>
        <w:t>）</w:t>
      </w:r>
      <w:r>
        <w:rPr>
          <w:rFonts w:hint="eastAsia" w:ascii="宋体" w:hAnsi="宋体" w:cs="宋体"/>
          <w:szCs w:val="30"/>
        </w:rPr>
        <w:t>法定代表人（非法人组织负责人）证明书</w:t>
      </w:r>
      <w:r>
        <w:tab/>
      </w:r>
      <w:r>
        <w:fldChar w:fldCharType="begin"/>
      </w:r>
      <w:r>
        <w:instrText xml:space="preserve"> PAGEREF _Toc9051 \h </w:instrText>
      </w:r>
      <w:r>
        <w:fldChar w:fldCharType="separate"/>
      </w:r>
      <w:r>
        <w:t>43</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_Toc18580 </w:instrText>
      </w:r>
      <w:r>
        <w:rPr>
          <w:rFonts w:hint="eastAsia" w:ascii="宋体" w:hAnsi="宋体" w:cs="宋体"/>
        </w:rP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_Toc18580 \h </w:instrText>
      </w:r>
      <w:r>
        <w:fldChar w:fldCharType="separate"/>
      </w:r>
      <w:r>
        <w:t>45</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_Toc18301 </w:instrText>
      </w:r>
      <w:r>
        <w:rPr>
          <w:rFonts w:hint="eastAsia" w:ascii="宋体" w:hAnsi="宋体" w:cs="宋体"/>
        </w:rP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_Toc18301 \h </w:instrText>
      </w:r>
      <w:r>
        <w:fldChar w:fldCharType="separate"/>
      </w:r>
      <w:r>
        <w:t>46</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_Toc181 </w:instrText>
      </w:r>
      <w:r>
        <w:rPr>
          <w:rFonts w:hint="eastAsia" w:ascii="宋体" w:hAnsi="宋体" w:cs="宋体"/>
        </w:rP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_Toc181 \h </w:instrText>
      </w:r>
      <w:r>
        <w:fldChar w:fldCharType="separate"/>
      </w:r>
      <w:r>
        <w:t>47</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_Toc28198 </w:instrText>
      </w:r>
      <w:r>
        <w:rPr>
          <w:rFonts w:hint="eastAsia" w:ascii="宋体" w:hAnsi="宋体" w:cs="宋体"/>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_Toc28198 \h </w:instrText>
      </w:r>
      <w:r>
        <w:fldChar w:fldCharType="separate"/>
      </w:r>
      <w:r>
        <w:t>48</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_Toc27062 </w:instrText>
      </w:r>
      <w:r>
        <w:rPr>
          <w:rFonts w:hint="eastAsia" w:ascii="宋体" w:hAnsi="宋体" w:cs="宋体"/>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fldChar w:fldCharType="begin"/>
      </w:r>
      <w:r>
        <w:instrText xml:space="preserve"> PAGEREF _Toc27062 \h </w:instrText>
      </w:r>
      <w:r>
        <w:fldChar w:fldCharType="separate"/>
      </w:r>
      <w:r>
        <w:t>49</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_Toc15823 </w:instrText>
      </w:r>
      <w:r>
        <w:rPr>
          <w:rFonts w:hint="eastAsia" w:ascii="宋体" w:hAnsi="宋体" w:cs="宋体"/>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_Toc15823 \h </w:instrText>
      </w:r>
      <w:r>
        <w:fldChar w:fldCharType="separate"/>
      </w:r>
      <w:r>
        <w:t>50</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_Toc30165 </w:instrText>
      </w:r>
      <w:r>
        <w:rPr>
          <w:rFonts w:hint="eastAsia" w:ascii="宋体" w:hAnsi="宋体" w:cs="宋体"/>
        </w:rPr>
        <w:fldChar w:fldCharType="separate"/>
      </w:r>
      <w:r>
        <w:rPr>
          <w:rFonts w:hint="eastAsia" w:ascii="宋体" w:hAnsi="宋体" w:cs="宋体"/>
          <w:szCs w:val="30"/>
        </w:rPr>
        <w:t>（10）</w:t>
      </w:r>
      <w:r>
        <w:rPr>
          <w:rFonts w:hint="eastAsia" w:ascii="宋体" w:hAnsi="宋体" w:cs="宋体"/>
          <w:szCs w:val="30"/>
          <w:lang w:val="zh-CN"/>
        </w:rPr>
        <w:t>投标保证金证明</w:t>
      </w:r>
      <w:r>
        <w:tab/>
      </w:r>
      <w:r>
        <w:fldChar w:fldCharType="begin"/>
      </w:r>
      <w:r>
        <w:instrText xml:space="preserve"> PAGEREF _Toc30165 \h </w:instrText>
      </w:r>
      <w:r>
        <w:fldChar w:fldCharType="separate"/>
      </w:r>
      <w:r>
        <w:t>51</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_Toc22210 </w:instrText>
      </w:r>
      <w:r>
        <w:rPr>
          <w:rFonts w:hint="eastAsia" w:ascii="宋体" w:hAnsi="宋体" w:cs="宋体"/>
        </w:rPr>
        <w:fldChar w:fldCharType="separate"/>
      </w:r>
      <w:r>
        <w:rPr>
          <w:rFonts w:hint="eastAsia" w:ascii="宋体" w:hAnsi="宋体" w:cs="宋体"/>
          <w:szCs w:val="30"/>
        </w:rPr>
        <w:t>（12）</w:t>
      </w:r>
      <w:r>
        <w:rPr>
          <w:rFonts w:hint="eastAsia" w:ascii="宋体" w:hAnsi="宋体" w:cs="宋体"/>
          <w:szCs w:val="30"/>
          <w:lang w:val="zh-CN"/>
        </w:rPr>
        <w:t>开标一览表（报价表）</w:t>
      </w:r>
      <w:r>
        <w:tab/>
      </w:r>
      <w:r>
        <w:fldChar w:fldCharType="begin"/>
      </w:r>
      <w:r>
        <w:instrText xml:space="preserve"> PAGEREF _Toc22210 \h </w:instrText>
      </w:r>
      <w:r>
        <w:fldChar w:fldCharType="separate"/>
      </w:r>
      <w:r>
        <w:t>53</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_Toc26418 </w:instrText>
      </w:r>
      <w:r>
        <w:rPr>
          <w:rFonts w:hint="eastAsia" w:ascii="宋体" w:hAnsi="宋体" w:cs="宋体"/>
        </w:rPr>
        <w:fldChar w:fldCharType="separate"/>
      </w:r>
      <w:r>
        <w:rPr>
          <w:rFonts w:hint="eastAsia" w:ascii="宋体" w:hAnsi="宋体" w:cs="宋体"/>
          <w:szCs w:val="30"/>
        </w:rPr>
        <w:t>（13）</w:t>
      </w:r>
      <w:r>
        <w:rPr>
          <w:rFonts w:hint="eastAsia" w:ascii="宋体" w:hAnsi="宋体" w:cs="宋体"/>
          <w:szCs w:val="30"/>
          <w:lang w:val="zh-CN"/>
        </w:rPr>
        <w:t>分项报价表</w:t>
      </w:r>
      <w:r>
        <w:tab/>
      </w:r>
      <w:r>
        <w:fldChar w:fldCharType="begin"/>
      </w:r>
      <w:r>
        <w:instrText xml:space="preserve"> PAGEREF _Toc26418 \h </w:instrText>
      </w:r>
      <w:r>
        <w:fldChar w:fldCharType="separate"/>
      </w:r>
      <w:r>
        <w:t>54</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_Toc29101 </w:instrText>
      </w:r>
      <w:r>
        <w:rPr>
          <w:rFonts w:hint="eastAsia" w:ascii="宋体" w:hAnsi="宋体" w:cs="宋体"/>
        </w:rPr>
        <w:fldChar w:fldCharType="separate"/>
      </w:r>
      <w:r>
        <w:rPr>
          <w:rFonts w:hint="eastAsia" w:ascii="宋体" w:hAnsi="宋体" w:cs="宋体"/>
          <w:szCs w:val="30"/>
        </w:rPr>
        <w:t>（14）</w:t>
      </w:r>
      <w:r>
        <w:rPr>
          <w:rFonts w:hint="eastAsia" w:ascii="宋体" w:hAnsi="宋体" w:cs="宋体"/>
          <w:szCs w:val="30"/>
          <w:lang w:val="zh-CN"/>
        </w:rPr>
        <w:t>技术规格响应表</w:t>
      </w:r>
      <w:r>
        <w:tab/>
      </w:r>
      <w:r>
        <w:fldChar w:fldCharType="begin"/>
      </w:r>
      <w:r>
        <w:instrText xml:space="preserve"> PAGEREF _Toc29101 \h </w:instrText>
      </w:r>
      <w:r>
        <w:fldChar w:fldCharType="separate"/>
      </w:r>
      <w:r>
        <w:t>55</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_Toc24199 </w:instrText>
      </w:r>
      <w:r>
        <w:rPr>
          <w:rFonts w:hint="eastAsia" w:ascii="宋体" w:hAnsi="宋体" w:cs="宋体"/>
        </w:rPr>
        <w:fldChar w:fldCharType="separate"/>
      </w:r>
      <w:r>
        <w:rPr>
          <w:rFonts w:hint="eastAsia" w:ascii="宋体" w:hAnsi="宋体" w:cs="宋体"/>
          <w:szCs w:val="30"/>
        </w:rPr>
        <w:t>（15）</w:t>
      </w:r>
      <w:r>
        <w:rPr>
          <w:rFonts w:hint="eastAsia" w:ascii="宋体" w:hAnsi="宋体" w:cs="宋体"/>
          <w:szCs w:val="30"/>
          <w:lang w:val="zh-CN"/>
        </w:rPr>
        <w:t>投标产品相关资料</w:t>
      </w:r>
      <w:r>
        <w:tab/>
      </w:r>
      <w:r>
        <w:fldChar w:fldCharType="begin"/>
      </w:r>
      <w:r>
        <w:instrText xml:space="preserve"> PAGEREF _Toc24199 \h </w:instrText>
      </w:r>
      <w:r>
        <w:fldChar w:fldCharType="separate"/>
      </w:r>
      <w:r>
        <w:t>56</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_Toc29703 </w:instrText>
      </w:r>
      <w:r>
        <w:rPr>
          <w:rFonts w:hint="eastAsia" w:ascii="宋体" w:hAnsi="宋体" w:cs="宋体"/>
        </w:rPr>
        <w:fldChar w:fldCharType="separate"/>
      </w:r>
      <w:r>
        <w:rPr>
          <w:rFonts w:hint="eastAsia" w:ascii="宋体" w:hAnsi="宋体" w:cs="宋体"/>
          <w:szCs w:val="30"/>
        </w:rPr>
        <w:t>（16）</w:t>
      </w:r>
      <w:r>
        <w:rPr>
          <w:rFonts w:hint="eastAsia" w:ascii="宋体" w:hAnsi="宋体" w:cs="宋体"/>
          <w:szCs w:val="30"/>
          <w:lang w:val="zh-CN"/>
        </w:rPr>
        <w:t>投标人的类似业绩证明材料</w:t>
      </w:r>
      <w:r>
        <w:tab/>
      </w:r>
      <w:r>
        <w:fldChar w:fldCharType="begin"/>
      </w:r>
      <w:r>
        <w:instrText xml:space="preserve"> PAGEREF _Toc29703 \h </w:instrText>
      </w:r>
      <w:r>
        <w:fldChar w:fldCharType="separate"/>
      </w:r>
      <w:r>
        <w:t>57</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_Toc23693 </w:instrText>
      </w:r>
      <w:r>
        <w:rPr>
          <w:rFonts w:hint="eastAsia" w:ascii="宋体" w:hAnsi="宋体" w:cs="宋体"/>
        </w:rPr>
        <w:fldChar w:fldCharType="separate"/>
      </w:r>
      <w:r>
        <w:rPr>
          <w:rFonts w:hint="eastAsia" w:ascii="宋体" w:hAnsi="宋体" w:cs="宋体"/>
          <w:szCs w:val="30"/>
        </w:rPr>
        <w:t>（18）</w:t>
      </w:r>
      <w:r>
        <w:rPr>
          <w:rFonts w:hint="eastAsia" w:ascii="宋体" w:hAnsi="宋体" w:cs="宋体"/>
          <w:szCs w:val="30"/>
          <w:lang w:val="zh-CN"/>
        </w:rPr>
        <w:t>投标人认为在其他方面有必要说明的事项</w:t>
      </w:r>
      <w:r>
        <w:tab/>
      </w:r>
      <w:r>
        <w:fldChar w:fldCharType="begin"/>
      </w:r>
      <w:r>
        <w:instrText xml:space="preserve"> PAGEREF _Toc23693 \h </w:instrText>
      </w:r>
      <w:r>
        <w:fldChar w:fldCharType="separate"/>
      </w:r>
      <w:r>
        <w:t>63</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_Toc12374 </w:instrText>
      </w:r>
      <w:r>
        <w:rPr>
          <w:rFonts w:hint="eastAsia" w:ascii="宋体" w:hAnsi="宋体" w:cs="宋体"/>
        </w:rPr>
        <w:fldChar w:fldCharType="separate"/>
      </w:r>
      <w:r>
        <w:rPr>
          <w:rFonts w:hint="eastAsia" w:ascii="宋体" w:hAnsi="宋体" w:cs="宋体"/>
          <w:szCs w:val="36"/>
          <w:lang w:val="zh-CN"/>
        </w:rPr>
        <w:t>第五部分  采购项目要求及技术参数</w:t>
      </w:r>
      <w:r>
        <w:tab/>
      </w:r>
      <w:r>
        <w:fldChar w:fldCharType="begin"/>
      </w:r>
      <w:r>
        <w:instrText xml:space="preserve"> PAGEREF _Toc12374 \h </w:instrText>
      </w:r>
      <w:r>
        <w:fldChar w:fldCharType="separate"/>
      </w:r>
      <w:r>
        <w:t>64</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_Toc13215 </w:instrText>
      </w:r>
      <w:r>
        <w:rPr>
          <w:rFonts w:hint="eastAsia" w:ascii="宋体" w:hAnsi="宋体" w:cs="宋体"/>
        </w:rPr>
        <w:fldChar w:fldCharType="separate"/>
      </w:r>
      <w:r>
        <w:rPr>
          <w:rFonts w:hint="eastAsia" w:ascii="宋体" w:hAnsi="宋体" w:cs="宋体"/>
          <w:szCs w:val="28"/>
          <w:lang w:val="zh-CN"/>
        </w:rPr>
        <w:t>1.投标说明</w:t>
      </w:r>
      <w:r>
        <w:tab/>
      </w:r>
      <w:r>
        <w:fldChar w:fldCharType="begin"/>
      </w:r>
      <w:r>
        <w:instrText xml:space="preserve"> PAGEREF _Toc13215 \h </w:instrText>
      </w:r>
      <w:r>
        <w:fldChar w:fldCharType="separate"/>
      </w:r>
      <w:r>
        <w:t>64</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_Toc31181 </w:instrText>
      </w:r>
      <w:r>
        <w:rPr>
          <w:rFonts w:hint="eastAsia" w:ascii="宋体" w:hAnsi="宋体" w:cs="宋体"/>
        </w:rPr>
        <w:fldChar w:fldCharType="separate"/>
      </w:r>
      <w:r>
        <w:rPr>
          <w:rFonts w:hint="eastAsia" w:ascii="宋体" w:hAnsi="宋体" w:cs="宋体"/>
          <w:szCs w:val="28"/>
        </w:rPr>
        <w:t>2.</w:t>
      </w:r>
      <w:r>
        <w:rPr>
          <w:rFonts w:hint="eastAsia" w:ascii="宋体" w:hAnsi="宋体" w:cs="宋体"/>
          <w:szCs w:val="28"/>
          <w:lang w:val="zh-CN"/>
        </w:rPr>
        <w:t>重要指标</w:t>
      </w:r>
      <w:r>
        <w:tab/>
      </w:r>
      <w:r>
        <w:fldChar w:fldCharType="begin"/>
      </w:r>
      <w:r>
        <w:instrText xml:space="preserve"> PAGEREF _Toc31181 \h </w:instrText>
      </w:r>
      <w:r>
        <w:fldChar w:fldCharType="separate"/>
      </w:r>
      <w:r>
        <w:t>64</w:t>
      </w:r>
      <w:r>
        <w:fldChar w:fldCharType="end"/>
      </w:r>
      <w:r>
        <w:rPr>
          <w:rFonts w:hint="eastAsia" w:ascii="宋体" w:hAnsi="宋体" w:cs="宋体"/>
        </w:rPr>
        <w:fldChar w:fldCharType="end"/>
      </w:r>
    </w:p>
    <w:p>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_Toc4950 </w:instrText>
      </w:r>
      <w:r>
        <w:rPr>
          <w:rFonts w:hint="eastAsia" w:ascii="宋体" w:hAnsi="宋体" w:cs="宋体"/>
        </w:rPr>
        <w:fldChar w:fldCharType="separate"/>
      </w:r>
      <w:r>
        <w:rPr>
          <w:rFonts w:hint="eastAsia" w:ascii="宋体" w:hAnsi="宋体" w:cs="宋体"/>
          <w:szCs w:val="28"/>
        </w:rPr>
        <w:t>3</w:t>
      </w:r>
      <w:r>
        <w:rPr>
          <w:rFonts w:hint="eastAsia" w:ascii="宋体" w:hAnsi="宋体" w:cs="宋体"/>
          <w:szCs w:val="28"/>
          <w:lang w:val="zh-CN"/>
        </w:rPr>
        <w:t>.商务要求</w:t>
      </w:r>
      <w:r>
        <w:tab/>
      </w:r>
      <w:r>
        <w:fldChar w:fldCharType="begin"/>
      </w:r>
      <w:r>
        <w:instrText xml:space="preserve"> PAGEREF _Toc4950 \h </w:instrText>
      </w:r>
      <w:r>
        <w:fldChar w:fldCharType="separate"/>
      </w:r>
      <w:r>
        <w:t>64</w:t>
      </w:r>
      <w:r>
        <w:fldChar w:fldCharType="end"/>
      </w:r>
      <w:r>
        <w:rPr>
          <w:rFonts w:hint="eastAsia" w:ascii="宋体" w:hAnsi="宋体" w:cs="宋体"/>
        </w:rPr>
        <w:fldChar w:fldCharType="end"/>
      </w:r>
    </w:p>
    <w:p>
      <w:pPr>
        <w:spacing w:line="400" w:lineRule="exact"/>
        <w:rPr>
          <w:rFonts w:ascii="宋体" w:hAnsi="宋体" w:cs="宋体"/>
        </w:rPr>
      </w:pPr>
      <w:r>
        <w:rPr>
          <w:rFonts w:hint="eastAsia" w:ascii="宋体" w:hAnsi="宋体" w:cs="宋体"/>
        </w:rPr>
        <w:fldChar w:fldCharType="end"/>
      </w:r>
    </w:p>
    <w:p>
      <w:pPr>
        <w:pStyle w:val="26"/>
        <w:spacing w:before="0" w:after="0" w:line="360" w:lineRule="auto"/>
        <w:rPr>
          <w:rFonts w:ascii="宋体" w:hAnsi="宋体" w:cs="宋体"/>
          <w:szCs w:val="36"/>
          <w:lang w:val="zh-CN"/>
        </w:rPr>
      </w:pPr>
      <w:r>
        <w:rPr>
          <w:rFonts w:hint="eastAsia" w:ascii="宋体" w:hAnsi="宋体" w:cs="宋体"/>
        </w:rPr>
        <w:br w:type="page"/>
      </w:r>
      <w:bookmarkStart w:id="0" w:name="_Toc14901"/>
      <w:r>
        <w:rPr>
          <w:rFonts w:hint="eastAsia" w:ascii="宋体" w:hAnsi="宋体" w:cs="宋体"/>
          <w:szCs w:val="36"/>
          <w:lang w:val="zh-CN"/>
        </w:rPr>
        <w:t>第一部分  投标邀请</w:t>
      </w:r>
      <w:bookmarkEnd w:id="0"/>
    </w:p>
    <w:p>
      <w:pPr>
        <w:autoSpaceDE w:val="0"/>
        <w:autoSpaceDN w:val="0"/>
        <w:adjustRightInd w:val="0"/>
        <w:spacing w:line="360" w:lineRule="auto"/>
        <w:ind w:firstLine="480" w:firstLineChars="200"/>
        <w:jc w:val="left"/>
        <w:rPr>
          <w:rFonts w:ascii="宋体" w:hAnsi="宋体" w:cs="宋体"/>
          <w:kern w:val="0"/>
          <w:lang w:val="zh-CN"/>
        </w:rPr>
      </w:pPr>
      <w:bookmarkStart w:id="1" w:name="AGENCY_NAME"/>
      <w:r>
        <w:rPr>
          <w:rFonts w:hint="eastAsia" w:hAnsi="宋体" w:cs="Arial"/>
          <w:szCs w:val="21"/>
        </w:rPr>
        <w:t>青海诚鑫招标有限公司</w:t>
      </w:r>
      <w:bookmarkEnd w:id="1"/>
      <w:r>
        <w:rPr>
          <w:rFonts w:hint="eastAsia" w:hAnsi="宋体" w:cs="Arial"/>
          <w:szCs w:val="21"/>
        </w:rPr>
        <w:t>受</w:t>
      </w:r>
      <w:r>
        <w:rPr>
          <w:rFonts w:hint="eastAsia" w:hAnsi="宋体" w:cs="Arial"/>
          <w:szCs w:val="21"/>
          <w:lang w:eastAsia="zh-CN"/>
        </w:rPr>
        <w:t>曲麻莱县农牧和科技局</w:t>
      </w:r>
      <w:r>
        <w:rPr>
          <w:rFonts w:hint="eastAsia" w:hAnsi="宋体" w:cs="Arial"/>
          <w:szCs w:val="21"/>
        </w:rPr>
        <w:t>委托，拟对</w:t>
      </w:r>
      <w:r>
        <w:rPr>
          <w:rFonts w:hint="eastAsia" w:ascii="宋体" w:hAnsi="宋体" w:cs="Arial"/>
          <w:color w:val="auto"/>
          <w:szCs w:val="21"/>
          <w:lang w:eastAsia="zh-CN"/>
        </w:rPr>
        <w:t>曲麻莱县生态畜牧业（格麻村）建设项目</w:t>
      </w:r>
      <w:r>
        <w:rPr>
          <w:rFonts w:hint="eastAsia" w:hAnsi="宋体" w:cs="Arial"/>
          <w:color w:val="auto"/>
          <w:szCs w:val="21"/>
        </w:rPr>
        <w:t>进</w:t>
      </w:r>
      <w:r>
        <w:rPr>
          <w:rFonts w:hint="eastAsia" w:hAnsi="宋体" w:cs="Arial"/>
          <w:szCs w:val="21"/>
        </w:rPr>
        <w:t>行国内公开招标，现予以公告，欢迎潜在的投标人参加本次政府采购活动。</w:t>
      </w:r>
    </w:p>
    <w:tbl>
      <w:tblPr>
        <w:tblStyle w:val="29"/>
        <w:tblW w:w="9232" w:type="dxa"/>
        <w:jc w:val="center"/>
        <w:tblLayout w:type="fixed"/>
        <w:tblCellMar>
          <w:top w:w="0" w:type="dxa"/>
          <w:left w:w="108" w:type="dxa"/>
          <w:bottom w:w="0" w:type="dxa"/>
          <w:right w:w="108" w:type="dxa"/>
        </w:tblCellMar>
      </w:tblPr>
      <w:tblGrid>
        <w:gridCol w:w="2338"/>
        <w:gridCol w:w="6894"/>
      </w:tblGrid>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cs="Arial"/>
                <w:szCs w:val="21"/>
              </w:rPr>
            </w:pPr>
            <w:bookmarkStart w:id="2" w:name="_Toc428180535"/>
            <w:r>
              <w:rPr>
                <w:rFonts w:hint="eastAsia" w:ascii="宋体" w:hAnsi="宋体" w:cs="Arial"/>
                <w:szCs w:val="21"/>
              </w:rPr>
              <w:t>采购项目编号</w:t>
            </w:r>
          </w:p>
        </w:tc>
        <w:tc>
          <w:tcPr>
            <w:tcW w:w="6894"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hint="eastAsia" w:ascii="宋体" w:hAnsi="宋体" w:eastAsia="宋体" w:cs="Arial"/>
                <w:szCs w:val="21"/>
                <w:lang w:eastAsia="zh-CN"/>
              </w:rPr>
            </w:pPr>
            <w:r>
              <w:rPr>
                <w:rFonts w:hint="eastAsia" w:ascii="宋体" w:hAnsi="宋体" w:cs="Arial"/>
                <w:szCs w:val="21"/>
                <w:lang w:eastAsia="zh-CN"/>
              </w:rPr>
              <w:t>青海诚鑫公招（货物）2024-0</w:t>
            </w:r>
            <w:r>
              <w:rPr>
                <w:rFonts w:hint="eastAsia" w:ascii="宋体" w:hAnsi="宋体" w:cs="Arial"/>
                <w:szCs w:val="21"/>
                <w:lang w:val="en-US" w:eastAsia="zh-CN"/>
              </w:rPr>
              <w:t>4</w:t>
            </w:r>
            <w:r>
              <w:rPr>
                <w:rFonts w:hint="eastAsia" w:ascii="宋体" w:hAnsi="宋体" w:cs="Arial"/>
                <w:szCs w:val="21"/>
                <w:lang w:eastAsia="zh-CN"/>
              </w:rPr>
              <w:t>9</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cs="Arial"/>
                <w:szCs w:val="21"/>
              </w:rPr>
            </w:pPr>
            <w:r>
              <w:rPr>
                <w:rFonts w:hint="eastAsia" w:ascii="宋体" w:hAnsi="宋体" w:cs="Arial"/>
                <w:szCs w:val="21"/>
              </w:rPr>
              <w:t>采购项目名称</w:t>
            </w:r>
          </w:p>
        </w:tc>
        <w:tc>
          <w:tcPr>
            <w:tcW w:w="6894"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hint="eastAsia" w:ascii="宋体" w:hAnsi="宋体" w:eastAsia="宋体" w:cs="Arial"/>
                <w:szCs w:val="21"/>
                <w:lang w:eastAsia="zh-CN"/>
              </w:rPr>
            </w:pPr>
            <w:r>
              <w:rPr>
                <w:rFonts w:hint="eastAsia" w:ascii="宋体" w:hAnsi="宋体" w:cs="Arial"/>
                <w:szCs w:val="21"/>
                <w:lang w:eastAsia="zh-CN"/>
              </w:rPr>
              <w:t>曲麻莱县生态畜牧业（格麻村）建设项目</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cs="Arial"/>
                <w:szCs w:val="21"/>
              </w:rPr>
            </w:pPr>
            <w:r>
              <w:rPr>
                <w:rFonts w:hint="eastAsia" w:ascii="宋体" w:hAnsi="宋体" w:cs="Arial"/>
                <w:szCs w:val="21"/>
              </w:rPr>
              <w:t>采购方式</w:t>
            </w:r>
          </w:p>
        </w:tc>
        <w:tc>
          <w:tcPr>
            <w:tcW w:w="6894"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cs="Arial"/>
                <w:szCs w:val="21"/>
              </w:rPr>
            </w:pPr>
            <w:r>
              <w:rPr>
                <w:rFonts w:hint="eastAsia" w:ascii="宋体" w:hAnsi="宋体" w:cs="Arial"/>
                <w:szCs w:val="21"/>
              </w:rPr>
              <w:t>公开招标</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cs="Arial"/>
                <w:szCs w:val="21"/>
              </w:rPr>
            </w:pPr>
            <w:r>
              <w:rPr>
                <w:rFonts w:hint="eastAsia" w:ascii="宋体" w:hAnsi="宋体" w:cs="Arial"/>
                <w:szCs w:val="21"/>
              </w:rPr>
              <w:t>采购预算额度</w:t>
            </w:r>
          </w:p>
        </w:tc>
        <w:tc>
          <w:tcPr>
            <w:tcW w:w="6894"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hint="eastAsia" w:ascii="宋体" w:hAnsi="宋体" w:cs="Arial"/>
                <w:szCs w:val="21"/>
              </w:rPr>
            </w:pPr>
            <w:r>
              <w:rPr>
                <w:rFonts w:hint="eastAsia" w:ascii="宋体" w:hAnsi="宋体" w:cs="Arial"/>
                <w:szCs w:val="21"/>
                <w:lang w:val="en-US" w:eastAsia="zh-CN"/>
              </w:rPr>
              <w:t>5825000</w:t>
            </w:r>
            <w:r>
              <w:rPr>
                <w:rFonts w:hint="eastAsia" w:ascii="宋体" w:hAnsi="宋体" w:cs="Arial"/>
                <w:szCs w:val="21"/>
              </w:rPr>
              <w:t>.00元(大写：</w:t>
            </w:r>
            <w:r>
              <w:rPr>
                <w:rFonts w:hint="eastAsia" w:ascii="宋体" w:hAnsi="宋体" w:cs="Arial"/>
                <w:szCs w:val="21"/>
                <w:lang w:eastAsia="zh-CN"/>
              </w:rPr>
              <w:t>伍佰捌拾贰万伍仟</w:t>
            </w:r>
            <w:r>
              <w:rPr>
                <w:rFonts w:hint="eastAsia" w:ascii="宋体" w:hAnsi="宋体" w:cs="Arial"/>
                <w:szCs w:val="21"/>
              </w:rPr>
              <w:t>元整)</w:t>
            </w:r>
          </w:p>
          <w:p>
            <w:pPr>
              <w:spacing w:line="480" w:lineRule="exact"/>
              <w:rPr>
                <w:rFonts w:hint="eastAsia" w:ascii="宋体" w:hAnsi="宋体" w:cs="Arial"/>
                <w:szCs w:val="21"/>
                <w:lang w:val="en-US" w:eastAsia="zh-CN"/>
              </w:rPr>
            </w:pPr>
            <w:r>
              <w:rPr>
                <w:rFonts w:hint="eastAsia" w:ascii="宋体" w:hAnsi="宋体" w:cs="Arial"/>
                <w:szCs w:val="21"/>
                <w:lang w:val="en-US" w:eastAsia="zh-CN"/>
              </w:rPr>
              <w:t>包一：装配式设备购置和配套设备购置4087500.00元</w:t>
            </w:r>
          </w:p>
          <w:p>
            <w:pPr>
              <w:spacing w:line="480" w:lineRule="exact"/>
              <w:ind w:firstLine="480" w:firstLineChars="200"/>
              <w:rPr>
                <w:rFonts w:hint="eastAsia" w:ascii="宋体" w:hAnsi="宋体" w:cs="Arial"/>
                <w:szCs w:val="21"/>
                <w:lang w:val="en-US" w:eastAsia="zh-CN"/>
              </w:rPr>
            </w:pPr>
            <w:r>
              <w:rPr>
                <w:rFonts w:hint="eastAsia" w:ascii="宋体" w:hAnsi="宋体" w:cs="Arial"/>
                <w:color w:val="auto"/>
                <w:szCs w:val="21"/>
                <w:lang w:val="en-US" w:eastAsia="zh-CN"/>
              </w:rPr>
              <w:t>（</w:t>
            </w:r>
            <w:r>
              <w:rPr>
                <w:rFonts w:hint="eastAsia" w:ascii="宋体" w:hAnsi="宋体" w:cs="Arial"/>
                <w:color w:val="auto"/>
                <w:szCs w:val="21"/>
              </w:rPr>
              <w:t>大写：</w:t>
            </w:r>
            <w:r>
              <w:rPr>
                <w:rFonts w:hint="eastAsia" w:ascii="宋体" w:hAnsi="宋体" w:cs="Arial"/>
                <w:color w:val="auto"/>
                <w:szCs w:val="21"/>
                <w:lang w:eastAsia="zh-CN"/>
              </w:rPr>
              <w:t>肆佰零捌万柒仟伍佰</w:t>
            </w:r>
            <w:r>
              <w:rPr>
                <w:rFonts w:hint="eastAsia" w:ascii="宋体" w:hAnsi="宋体" w:cs="Arial"/>
                <w:color w:val="auto"/>
                <w:szCs w:val="21"/>
                <w:lang w:val="en-US" w:eastAsia="zh-CN"/>
              </w:rPr>
              <w:t>元</w:t>
            </w:r>
            <w:r>
              <w:rPr>
                <w:rFonts w:hint="eastAsia" w:ascii="宋体" w:hAnsi="宋体" w:cs="Arial"/>
                <w:szCs w:val="21"/>
              </w:rPr>
              <w:t>整</w:t>
            </w:r>
            <w:r>
              <w:rPr>
                <w:rFonts w:hint="eastAsia" w:ascii="宋体" w:hAnsi="宋体" w:cs="Arial"/>
                <w:color w:val="auto"/>
                <w:szCs w:val="21"/>
                <w:lang w:val="en-US" w:eastAsia="zh-CN"/>
              </w:rPr>
              <w:t>）</w:t>
            </w:r>
            <w:r>
              <w:rPr>
                <w:rFonts w:hint="eastAsia" w:ascii="宋体" w:hAnsi="宋体" w:cs="Arial"/>
                <w:szCs w:val="21"/>
                <w:lang w:val="en-US" w:eastAsia="zh-CN"/>
              </w:rPr>
              <w:t>；</w:t>
            </w:r>
          </w:p>
          <w:p>
            <w:pPr>
              <w:spacing w:line="480" w:lineRule="exact"/>
              <w:rPr>
                <w:rFonts w:hint="eastAsia" w:ascii="宋体" w:hAnsi="宋体" w:cs="Arial"/>
                <w:szCs w:val="21"/>
                <w:lang w:val="en-US" w:eastAsia="zh-CN"/>
              </w:rPr>
            </w:pPr>
            <w:r>
              <w:rPr>
                <w:rFonts w:hint="eastAsia" w:ascii="宋体" w:hAnsi="宋体" w:cs="Arial"/>
                <w:szCs w:val="21"/>
                <w:lang w:val="en-US" w:eastAsia="zh-CN"/>
              </w:rPr>
              <w:t>包二：牦牛购置1737500.00元</w:t>
            </w:r>
          </w:p>
          <w:p>
            <w:pPr>
              <w:spacing w:line="480" w:lineRule="exact"/>
              <w:ind w:firstLine="480" w:firstLineChars="200"/>
              <w:rPr>
                <w:rFonts w:hint="default" w:ascii="宋体" w:hAnsi="宋体" w:cs="Arial"/>
                <w:szCs w:val="21"/>
                <w:lang w:val="en-US" w:eastAsia="zh-CN"/>
              </w:rPr>
            </w:pPr>
            <w:r>
              <w:rPr>
                <w:rFonts w:hint="eastAsia" w:ascii="宋体" w:hAnsi="宋体" w:cs="Arial"/>
                <w:color w:val="auto"/>
                <w:szCs w:val="21"/>
                <w:lang w:val="en-US" w:eastAsia="zh-CN"/>
              </w:rPr>
              <w:t>（</w:t>
            </w:r>
            <w:r>
              <w:rPr>
                <w:rFonts w:hint="eastAsia" w:ascii="宋体" w:hAnsi="宋体" w:cs="Arial"/>
                <w:color w:val="auto"/>
                <w:szCs w:val="21"/>
              </w:rPr>
              <w:t>大写：</w:t>
            </w:r>
            <w:r>
              <w:rPr>
                <w:rFonts w:hint="eastAsia" w:ascii="宋体" w:hAnsi="宋体" w:cs="Arial"/>
                <w:color w:val="auto"/>
                <w:szCs w:val="21"/>
                <w:lang w:eastAsia="zh-CN"/>
              </w:rPr>
              <w:t>壹佰柒拾叁万柒仟伍佰元</w:t>
            </w:r>
            <w:r>
              <w:rPr>
                <w:rFonts w:hint="eastAsia" w:ascii="宋体" w:hAnsi="宋体" w:cs="Arial"/>
                <w:szCs w:val="21"/>
              </w:rPr>
              <w:t>整</w:t>
            </w:r>
            <w:r>
              <w:rPr>
                <w:rFonts w:hint="eastAsia" w:ascii="宋体" w:hAnsi="宋体" w:cs="Arial"/>
                <w:color w:val="auto"/>
                <w:szCs w:val="21"/>
                <w:lang w:val="en-US" w:eastAsia="zh-CN"/>
              </w:rPr>
              <w:t>）；</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szCs w:val="21"/>
              </w:rPr>
            </w:pPr>
            <w:r>
              <w:rPr>
                <w:rFonts w:hint="eastAsia" w:ascii="宋体" w:hAnsi="宋体"/>
                <w:szCs w:val="21"/>
              </w:rPr>
              <w:t>项目分包个数</w:t>
            </w:r>
          </w:p>
        </w:tc>
        <w:tc>
          <w:tcPr>
            <w:tcW w:w="6894"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cs="Arial"/>
                <w:szCs w:val="21"/>
              </w:rPr>
            </w:pPr>
            <w:r>
              <w:rPr>
                <w:rFonts w:hint="eastAsia" w:ascii="宋体" w:hAnsi="宋体" w:cs="Arial"/>
                <w:szCs w:val="21"/>
                <w:lang w:val="en-US" w:eastAsia="zh-CN"/>
              </w:rPr>
              <w:t>2</w:t>
            </w:r>
            <w:r>
              <w:rPr>
                <w:rFonts w:hint="eastAsia" w:ascii="宋体" w:hAnsi="宋体" w:cs="Arial"/>
                <w:szCs w:val="21"/>
              </w:rPr>
              <w:t>个包</w:t>
            </w:r>
          </w:p>
        </w:tc>
      </w:tr>
      <w:tr>
        <w:tblPrEx>
          <w:tblCellMar>
            <w:top w:w="0" w:type="dxa"/>
            <w:left w:w="108" w:type="dxa"/>
            <w:bottom w:w="0" w:type="dxa"/>
            <w:right w:w="108" w:type="dxa"/>
          </w:tblCellMar>
        </w:tblPrEx>
        <w:trPr>
          <w:trHeight w:val="90"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szCs w:val="21"/>
              </w:rPr>
            </w:pPr>
            <w:r>
              <w:rPr>
                <w:rFonts w:hint="eastAsia" w:ascii="宋体" w:hAnsi="宋体"/>
                <w:szCs w:val="21"/>
              </w:rPr>
              <w:t>各包要求</w:t>
            </w:r>
          </w:p>
        </w:tc>
        <w:tc>
          <w:tcPr>
            <w:tcW w:w="6894" w:type="dxa"/>
            <w:tcBorders>
              <w:top w:val="single" w:color="000000" w:sz="6" w:space="0"/>
              <w:left w:val="single" w:color="000000" w:sz="6" w:space="0"/>
              <w:bottom w:val="single" w:color="000000" w:sz="6" w:space="0"/>
              <w:right w:val="single" w:color="000000" w:sz="6" w:space="0"/>
            </w:tcBorders>
            <w:vAlign w:val="center"/>
          </w:tcPr>
          <w:p>
            <w:pPr>
              <w:pStyle w:val="26"/>
              <w:spacing w:before="0" w:after="0" w:line="520" w:lineRule="exact"/>
              <w:jc w:val="left"/>
              <w:rPr>
                <w:rFonts w:ascii="宋体" w:hAnsi="宋体" w:cs="Arial"/>
                <w:b w:val="0"/>
                <w:bCs w:val="0"/>
                <w:sz w:val="24"/>
                <w:szCs w:val="21"/>
              </w:rPr>
            </w:pPr>
            <w:bookmarkStart w:id="3" w:name="_Toc10584"/>
            <w:r>
              <w:rPr>
                <w:rFonts w:hint="eastAsia" w:ascii="宋体" w:hAnsi="宋体" w:cs="Arial"/>
                <w:b w:val="0"/>
                <w:bCs w:val="0"/>
                <w:sz w:val="24"/>
                <w:szCs w:val="21"/>
              </w:rPr>
              <w:t>详见第五部分《采购项目要求及技术参数》</w:t>
            </w:r>
            <w:bookmarkEnd w:id="3"/>
          </w:p>
        </w:tc>
      </w:tr>
      <w:tr>
        <w:tblPrEx>
          <w:tblCellMar>
            <w:top w:w="0" w:type="dxa"/>
            <w:left w:w="108" w:type="dxa"/>
            <w:bottom w:w="0" w:type="dxa"/>
            <w:right w:w="108" w:type="dxa"/>
          </w:tblCellMar>
        </w:tblPrEx>
        <w:trPr>
          <w:trHeight w:val="1336"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color w:val="auto"/>
                <w:szCs w:val="21"/>
              </w:rPr>
            </w:pPr>
            <w:r>
              <w:rPr>
                <w:rFonts w:hint="eastAsia" w:ascii="宋体" w:hAnsi="宋体"/>
                <w:color w:val="auto"/>
                <w:szCs w:val="21"/>
              </w:rPr>
              <w:t>投标人资格要求</w:t>
            </w:r>
          </w:p>
        </w:tc>
        <w:tc>
          <w:tcPr>
            <w:tcW w:w="68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1.符合《中华人民共和国政府采购法》第22条及政府采购法实施条例第17条的规定；</w:t>
            </w:r>
          </w:p>
          <w:p>
            <w:pPr>
              <w:autoSpaceDE w:val="0"/>
              <w:autoSpaceDN w:val="0"/>
              <w:spacing w:line="360" w:lineRule="auto"/>
              <w:rPr>
                <w:rFonts w:ascii="宋体" w:hAnsi="宋体" w:cs="宋体"/>
                <w:color w:val="auto"/>
                <w:kern w:val="0"/>
                <w:lang w:val="zh-CN"/>
              </w:rPr>
            </w:pPr>
            <w:r>
              <w:rPr>
                <w:rFonts w:ascii="宋体" w:hAnsi="宋体" w:cs="宋体"/>
                <w:color w:val="auto"/>
                <w:kern w:val="0"/>
                <w:lang w:val="zh-CN"/>
              </w:rPr>
              <w:t>2</w:t>
            </w:r>
            <w:r>
              <w:rPr>
                <w:rFonts w:hint="eastAsia" w:ascii="宋体" w:hAnsi="宋体" w:cs="宋体"/>
                <w:color w:val="auto"/>
                <w:kern w:val="0"/>
                <w:lang w:val="zh-CN"/>
              </w:rPr>
              <w:t>、未被信用中国（www.creditchina.gov.cn）、中国政府采购网（www.ccgp.gov.cn），列入失信被执行人、重大税收违法案件当事人名单、政府采购严重违法失信行为记录名单的；</w:t>
            </w:r>
          </w:p>
          <w:p>
            <w:pPr>
              <w:autoSpaceDE w:val="0"/>
              <w:autoSpaceDN w:val="0"/>
              <w:spacing w:line="360" w:lineRule="auto"/>
              <w:rPr>
                <w:rFonts w:ascii="宋体" w:hAnsi="宋体" w:cs="宋体"/>
                <w:color w:val="auto"/>
                <w:kern w:val="0"/>
                <w:lang w:val="zh-CN"/>
              </w:rPr>
            </w:pPr>
            <w:r>
              <w:rPr>
                <w:rFonts w:ascii="宋体" w:hAnsi="宋体" w:cs="宋体"/>
                <w:color w:val="auto"/>
                <w:kern w:val="0"/>
                <w:lang w:val="zh-CN"/>
              </w:rPr>
              <w:t>3</w:t>
            </w:r>
            <w:r>
              <w:rPr>
                <w:rFonts w:hint="eastAsia" w:ascii="宋体" w:hAnsi="宋体" w:cs="宋体"/>
                <w:color w:val="auto"/>
                <w:kern w:val="0"/>
                <w:lang w:val="zh-CN"/>
              </w:rPr>
              <w:t>、单位负责人为同一人或者存在直接控股、管理关系的不同投标人，不得参加同一合同项下的政府采购活动。否则，皆取消投标资格；</w:t>
            </w:r>
          </w:p>
          <w:p>
            <w:pPr>
              <w:autoSpaceDE w:val="0"/>
              <w:autoSpaceDN w:val="0"/>
              <w:spacing w:line="360" w:lineRule="auto"/>
              <w:rPr>
                <w:rFonts w:ascii="宋体" w:hAnsi="宋体" w:cs="宋体"/>
                <w:color w:val="auto"/>
                <w:kern w:val="0"/>
                <w:lang w:val="zh-CN"/>
              </w:rPr>
            </w:pPr>
            <w:r>
              <w:rPr>
                <w:rFonts w:ascii="宋体" w:hAnsi="宋体" w:cs="宋体"/>
                <w:color w:val="auto"/>
                <w:kern w:val="0"/>
                <w:lang w:val="zh-CN"/>
              </w:rPr>
              <w:t>4</w:t>
            </w:r>
            <w:r>
              <w:rPr>
                <w:rFonts w:hint="eastAsia" w:ascii="宋体" w:hAnsi="宋体" w:cs="宋体"/>
                <w:color w:val="auto"/>
                <w:kern w:val="0"/>
                <w:lang w:val="zh-CN"/>
              </w:rPr>
              <w:t>、为本采购项目提供整体设计、规范编制或者项目管理、监理、检测等服务的投标人，不得再参加该采购项目的其他采购活动；</w:t>
            </w:r>
          </w:p>
          <w:p>
            <w:pPr>
              <w:autoSpaceDE w:val="0"/>
              <w:autoSpaceDN w:val="0"/>
              <w:spacing w:line="360" w:lineRule="auto"/>
              <w:rPr>
                <w:rFonts w:ascii="宋体" w:hAnsi="宋体" w:cs="宋体"/>
                <w:color w:val="auto"/>
                <w:kern w:val="0"/>
                <w:lang w:val="zh-CN"/>
              </w:rPr>
            </w:pPr>
            <w:r>
              <w:rPr>
                <w:rFonts w:ascii="宋体" w:hAnsi="宋体" w:cs="宋体"/>
                <w:color w:val="auto"/>
                <w:kern w:val="0"/>
                <w:lang w:val="zh-CN"/>
              </w:rPr>
              <w:t>5</w:t>
            </w:r>
            <w:r>
              <w:rPr>
                <w:rFonts w:hint="eastAsia" w:ascii="宋体" w:hAnsi="宋体" w:cs="宋体"/>
                <w:color w:val="auto"/>
                <w:kern w:val="0"/>
                <w:lang w:val="zh-CN"/>
              </w:rPr>
              <w:t>、本项目不接受投标人以联合体方式进行投标；</w:t>
            </w:r>
          </w:p>
          <w:p>
            <w:pPr>
              <w:spacing w:line="360" w:lineRule="auto"/>
              <w:rPr>
                <w:rFonts w:hint="default" w:ascii="宋体" w:hAnsi="宋体" w:eastAsia="宋体" w:cs="宋体"/>
                <w:color w:val="auto"/>
                <w:kern w:val="0"/>
                <w:lang w:val="en-US" w:eastAsia="zh-CN"/>
              </w:rPr>
            </w:pPr>
            <w:r>
              <w:rPr>
                <w:rFonts w:hint="eastAsia" w:ascii="宋体" w:hAnsi="宋体" w:cs="宋体"/>
                <w:color w:val="auto"/>
                <w:kern w:val="0"/>
                <w:lang w:val="zh-CN"/>
              </w:rPr>
              <w:t>6、 其他资质条件：包一要求投标人具有有效的营业执照；</w:t>
            </w:r>
          </w:p>
          <w:p>
            <w:pPr>
              <w:spacing w:line="360" w:lineRule="auto"/>
              <w:rPr>
                <w:rFonts w:hint="eastAsia" w:ascii="宋体" w:hAnsi="宋体" w:cs="宋体"/>
                <w:color w:val="auto"/>
                <w:kern w:val="0"/>
                <w:lang w:val="zh-CN"/>
              </w:rPr>
            </w:pPr>
            <w:r>
              <w:rPr>
                <w:rFonts w:hint="eastAsia" w:ascii="宋体" w:hAnsi="宋体" w:cs="宋体"/>
                <w:color w:val="auto"/>
                <w:kern w:val="0"/>
                <w:lang w:val="zh-CN"/>
              </w:rPr>
              <w:t>包二要求投标人具有有效的营业执照，种畜禽生产经营许可证和有效的动物防疫条件合格证；</w:t>
            </w:r>
          </w:p>
          <w:p>
            <w:pPr>
              <w:pStyle w:val="14"/>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kern w:val="0"/>
                <w:sz w:val="24"/>
                <w:szCs w:val="24"/>
                <w:lang w:val="zh-CN" w:eastAsia="zh-CN" w:bidi="ar-SA"/>
              </w:rPr>
              <w:t>7、落实政府采购政策需满足的资格要求：本项目</w:t>
            </w:r>
            <w:r>
              <w:rPr>
                <w:rFonts w:hint="eastAsia" w:ascii="宋体" w:hAnsi="宋体" w:cs="宋体"/>
                <w:color w:val="auto"/>
                <w:kern w:val="0"/>
                <w:sz w:val="24"/>
                <w:szCs w:val="24"/>
                <w:lang w:val="zh-CN" w:eastAsia="zh-CN" w:bidi="ar-SA"/>
              </w:rPr>
              <w:t>包一</w:t>
            </w:r>
            <w:r>
              <w:rPr>
                <w:rFonts w:hint="eastAsia" w:ascii="宋体" w:hAnsi="宋体" w:eastAsia="宋体" w:cs="宋体"/>
                <w:color w:val="auto"/>
                <w:kern w:val="0"/>
                <w:sz w:val="24"/>
                <w:szCs w:val="24"/>
                <w:lang w:val="zh-CN" w:eastAsia="zh-CN" w:bidi="ar-SA"/>
              </w:rPr>
              <w:t>专门面向中小企业采购。面向中小企业</w:t>
            </w:r>
            <w:r>
              <w:rPr>
                <w:rFonts w:hint="eastAsia" w:ascii="宋体" w:hAnsi="宋体" w:cs="宋体"/>
                <w:color w:val="auto"/>
                <w:kern w:val="0"/>
                <w:sz w:val="24"/>
                <w:szCs w:val="24"/>
                <w:lang w:val="zh-CN" w:eastAsia="zh-CN" w:bidi="ar-SA"/>
              </w:rPr>
              <w:t>预留</w:t>
            </w:r>
            <w:r>
              <w:rPr>
                <w:rFonts w:hint="eastAsia" w:ascii="宋体" w:hAnsi="宋体" w:eastAsia="宋体" w:cs="宋体"/>
                <w:color w:val="auto"/>
                <w:kern w:val="0"/>
                <w:sz w:val="24"/>
                <w:szCs w:val="24"/>
                <w:lang w:val="zh-CN" w:eastAsia="zh-CN" w:bidi="ar-SA"/>
              </w:rPr>
              <w:t>金额为</w:t>
            </w:r>
            <w:r>
              <w:rPr>
                <w:rFonts w:hint="eastAsia" w:ascii="宋体" w:hAnsi="宋体" w:cs="宋体"/>
                <w:color w:val="auto"/>
                <w:kern w:val="0"/>
                <w:sz w:val="24"/>
                <w:szCs w:val="24"/>
                <w:lang w:val="en-US" w:eastAsia="zh-CN" w:bidi="ar-SA"/>
              </w:rPr>
              <w:t>2330000</w:t>
            </w:r>
            <w:r>
              <w:rPr>
                <w:rFonts w:hint="eastAsia" w:ascii="宋体" w:hAnsi="宋体" w:eastAsia="宋体" w:cs="宋体"/>
                <w:color w:val="auto"/>
                <w:kern w:val="0"/>
                <w:sz w:val="24"/>
                <w:szCs w:val="24"/>
                <w:lang w:val="zh-CN" w:eastAsia="zh-CN" w:bidi="ar-SA"/>
              </w:rPr>
              <w:t>.00元,总体预留比例为</w:t>
            </w:r>
            <w:r>
              <w:rPr>
                <w:rFonts w:hint="eastAsia" w:ascii="宋体" w:hAnsi="宋体" w:cs="宋体"/>
                <w:color w:val="auto"/>
                <w:kern w:val="0"/>
                <w:sz w:val="24"/>
                <w:szCs w:val="24"/>
                <w:lang w:val="en-US" w:eastAsia="zh-CN" w:bidi="ar-SA"/>
              </w:rPr>
              <w:t>40</w:t>
            </w:r>
            <w:r>
              <w:rPr>
                <w:rFonts w:hint="eastAsia" w:ascii="宋体" w:hAnsi="宋体" w:eastAsia="宋体" w:cs="宋体"/>
                <w:color w:val="auto"/>
                <w:kern w:val="0"/>
                <w:sz w:val="24"/>
                <w:szCs w:val="24"/>
                <w:lang w:val="zh-CN" w:eastAsia="zh-CN" w:bidi="ar-SA"/>
              </w:rPr>
              <w:t>.00%,其中,面向小微企业</w:t>
            </w:r>
            <w:r>
              <w:rPr>
                <w:rFonts w:hint="eastAsia" w:ascii="宋体" w:hAnsi="宋体" w:cs="宋体"/>
                <w:color w:val="auto"/>
                <w:kern w:val="0"/>
                <w:sz w:val="24"/>
                <w:szCs w:val="24"/>
                <w:lang w:val="zh-CN" w:eastAsia="zh-CN" w:bidi="ar-SA"/>
              </w:rPr>
              <w:t>预留</w:t>
            </w:r>
            <w:r>
              <w:rPr>
                <w:rFonts w:hint="eastAsia" w:ascii="宋体" w:hAnsi="宋体" w:eastAsia="宋体" w:cs="宋体"/>
                <w:color w:val="auto"/>
                <w:kern w:val="0"/>
                <w:sz w:val="24"/>
                <w:szCs w:val="24"/>
                <w:lang w:val="zh-CN" w:eastAsia="zh-CN" w:bidi="ar-SA"/>
              </w:rPr>
              <w:t>金额为</w:t>
            </w:r>
            <w:r>
              <w:rPr>
                <w:rFonts w:hint="eastAsia" w:ascii="宋体" w:hAnsi="宋体" w:cs="宋体"/>
                <w:color w:val="auto"/>
                <w:kern w:val="0"/>
                <w:sz w:val="24"/>
                <w:szCs w:val="24"/>
                <w:lang w:val="en-US" w:eastAsia="zh-CN" w:bidi="ar-SA"/>
              </w:rPr>
              <w:t>1635000.00</w:t>
            </w:r>
            <w:r>
              <w:rPr>
                <w:rFonts w:hint="eastAsia" w:ascii="宋体" w:hAnsi="宋体" w:eastAsia="宋体" w:cs="宋体"/>
                <w:color w:val="auto"/>
                <w:kern w:val="0"/>
                <w:sz w:val="24"/>
                <w:szCs w:val="24"/>
                <w:lang w:val="zh-CN" w:eastAsia="zh-CN" w:bidi="ar-SA"/>
              </w:rPr>
              <w:t>元,占</w:t>
            </w:r>
            <w:r>
              <w:rPr>
                <w:rFonts w:hint="eastAsia" w:ascii="宋体" w:hAnsi="宋体" w:cs="宋体"/>
                <w:color w:val="auto"/>
                <w:kern w:val="0"/>
                <w:sz w:val="24"/>
                <w:szCs w:val="24"/>
                <w:lang w:val="en-US" w:eastAsia="zh-CN" w:bidi="ar-SA"/>
              </w:rPr>
              <w:t>70.17</w:t>
            </w:r>
            <w:r>
              <w:rPr>
                <w:rFonts w:hint="eastAsia" w:ascii="宋体" w:hAnsi="宋体" w:eastAsia="宋体" w:cs="宋体"/>
                <w:color w:val="auto"/>
                <w:kern w:val="0"/>
                <w:sz w:val="24"/>
                <w:szCs w:val="24"/>
                <w:lang w:val="zh-CN" w:eastAsia="zh-CN" w:bidi="ar-SA"/>
              </w:rPr>
              <w:t>%；</w:t>
            </w:r>
          </w:p>
        </w:tc>
      </w:tr>
      <w:tr>
        <w:tblPrEx>
          <w:tblCellMar>
            <w:top w:w="0" w:type="dxa"/>
            <w:left w:w="108" w:type="dxa"/>
            <w:bottom w:w="0" w:type="dxa"/>
            <w:right w:w="108" w:type="dxa"/>
          </w:tblCellMar>
        </w:tblPrEx>
        <w:trPr>
          <w:trHeight w:val="90"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color w:val="auto"/>
                <w:szCs w:val="21"/>
              </w:rPr>
            </w:pPr>
            <w:r>
              <w:rPr>
                <w:rFonts w:hint="eastAsia" w:ascii="宋体" w:hAnsi="宋体"/>
                <w:color w:val="auto"/>
                <w:szCs w:val="21"/>
              </w:rPr>
              <w:t>公告发布时间</w:t>
            </w:r>
          </w:p>
        </w:tc>
        <w:tc>
          <w:tcPr>
            <w:tcW w:w="68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202</w:t>
            </w:r>
            <w:r>
              <w:rPr>
                <w:rFonts w:hint="eastAsia" w:ascii="宋体" w:hAnsi="宋体" w:cs="宋体"/>
                <w:color w:val="auto"/>
                <w:kern w:val="0"/>
                <w:lang w:val="en-US" w:eastAsia="zh-CN"/>
              </w:rPr>
              <w:t>4</w:t>
            </w:r>
            <w:r>
              <w:rPr>
                <w:rFonts w:hint="eastAsia" w:ascii="宋体" w:hAnsi="宋体" w:cs="宋体"/>
                <w:color w:val="auto"/>
                <w:kern w:val="0"/>
                <w:lang w:val="zh-CN"/>
              </w:rPr>
              <w:t>年</w:t>
            </w:r>
            <w:r>
              <w:rPr>
                <w:rFonts w:hint="eastAsia" w:ascii="宋体" w:hAnsi="宋体" w:cs="宋体"/>
                <w:color w:val="auto"/>
                <w:kern w:val="0"/>
                <w:lang w:val="en-US" w:eastAsia="zh-CN"/>
              </w:rPr>
              <w:t>6</w:t>
            </w:r>
            <w:r>
              <w:rPr>
                <w:rFonts w:hint="eastAsia" w:ascii="宋体" w:hAnsi="宋体" w:cs="宋体"/>
                <w:color w:val="auto"/>
                <w:kern w:val="0"/>
                <w:lang w:val="zh-CN"/>
              </w:rPr>
              <w:t>月</w:t>
            </w:r>
            <w:r>
              <w:rPr>
                <w:rFonts w:hint="eastAsia" w:ascii="宋体" w:hAnsi="宋体" w:cs="宋体"/>
                <w:color w:val="auto"/>
                <w:kern w:val="0"/>
                <w:lang w:val="en-US" w:eastAsia="zh-CN"/>
              </w:rPr>
              <w:t>24</w:t>
            </w:r>
            <w:r>
              <w:rPr>
                <w:rFonts w:hint="eastAsia" w:ascii="宋体" w:hAnsi="宋体" w:cs="宋体"/>
                <w:color w:val="auto"/>
                <w:kern w:val="0"/>
                <w:lang w:val="zh-CN"/>
              </w:rPr>
              <w:t>日</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szCs w:val="21"/>
              </w:rPr>
            </w:pPr>
            <w:r>
              <w:rPr>
                <w:rFonts w:hint="eastAsia" w:ascii="宋体" w:hAnsi="宋体"/>
                <w:szCs w:val="21"/>
              </w:rPr>
              <w:t>获取招标文件的时间期限</w:t>
            </w:r>
          </w:p>
        </w:tc>
        <w:tc>
          <w:tcPr>
            <w:tcW w:w="68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ascii="宋体" w:hAnsi="宋体" w:eastAsia="宋体" w:cs="宋体"/>
                <w:kern w:val="0"/>
                <w:lang w:val="en-US" w:eastAsia="zh-CN"/>
              </w:rPr>
            </w:pPr>
            <w:r>
              <w:rPr>
                <w:rFonts w:hint="eastAsia" w:ascii="宋体" w:hAnsi="宋体" w:cs="宋体"/>
                <w:color w:val="000000" w:themeColor="text1"/>
                <w:kern w:val="0"/>
              </w:rPr>
              <w:t>202</w:t>
            </w:r>
            <w:r>
              <w:rPr>
                <w:rFonts w:hint="eastAsia" w:ascii="宋体" w:hAnsi="宋体" w:cs="宋体"/>
                <w:color w:val="000000" w:themeColor="text1"/>
                <w:kern w:val="0"/>
                <w:lang w:val="en-US" w:eastAsia="zh-CN"/>
              </w:rPr>
              <w:t>4</w:t>
            </w:r>
            <w:r>
              <w:rPr>
                <w:rFonts w:hint="eastAsia" w:ascii="宋体" w:hAnsi="宋体" w:cs="宋体"/>
                <w:color w:val="000000" w:themeColor="text1"/>
                <w:kern w:val="0"/>
                <w:lang w:val="zh-CN"/>
              </w:rPr>
              <w:t>年</w:t>
            </w:r>
            <w:r>
              <w:rPr>
                <w:rFonts w:hint="eastAsia" w:ascii="宋体" w:hAnsi="宋体" w:cs="宋体"/>
                <w:color w:val="000000" w:themeColor="text1"/>
                <w:kern w:val="0"/>
                <w:lang w:val="en-US" w:eastAsia="zh-CN"/>
              </w:rPr>
              <w:t>6</w:t>
            </w:r>
            <w:r>
              <w:rPr>
                <w:rFonts w:hint="eastAsia" w:ascii="宋体" w:hAnsi="宋体" w:cs="宋体"/>
                <w:color w:val="000000" w:themeColor="text1"/>
                <w:kern w:val="0"/>
                <w:lang w:val="zh-CN"/>
              </w:rPr>
              <w:t>月</w:t>
            </w:r>
            <w:r>
              <w:rPr>
                <w:rFonts w:hint="eastAsia" w:ascii="宋体" w:hAnsi="宋体" w:cs="宋体"/>
                <w:color w:val="000000" w:themeColor="text1"/>
                <w:kern w:val="0"/>
                <w:lang w:val="en-US" w:eastAsia="zh-CN"/>
              </w:rPr>
              <w:t>25</w:t>
            </w:r>
            <w:r>
              <w:rPr>
                <w:rFonts w:hint="eastAsia" w:ascii="宋体" w:hAnsi="宋体" w:cs="宋体"/>
                <w:color w:val="000000" w:themeColor="text1"/>
                <w:kern w:val="0"/>
                <w:lang w:val="zh-CN"/>
              </w:rPr>
              <w:t>日</w:t>
            </w:r>
            <w:r>
              <w:rPr>
                <w:rFonts w:hint="eastAsia" w:ascii="宋体" w:hAnsi="宋体" w:cs="宋体"/>
                <w:color w:val="000000" w:themeColor="text1"/>
                <w:kern w:val="0"/>
                <w:lang w:val="en-US" w:eastAsia="zh-CN"/>
              </w:rPr>
              <w:t>00:00</w:t>
            </w:r>
            <w:r>
              <w:rPr>
                <w:rFonts w:hint="eastAsia" w:ascii="宋体" w:hAnsi="宋体" w:cs="宋体"/>
                <w:color w:val="000000" w:themeColor="text1"/>
                <w:kern w:val="0"/>
                <w:lang w:val="zh-CN"/>
              </w:rPr>
              <w:t>至</w:t>
            </w:r>
            <w:r>
              <w:rPr>
                <w:rFonts w:hint="eastAsia" w:ascii="宋体" w:hAnsi="宋体" w:cs="宋体"/>
                <w:color w:val="000000" w:themeColor="text1"/>
                <w:kern w:val="0"/>
                <w:lang w:val="en-US" w:eastAsia="zh-CN"/>
              </w:rPr>
              <w:t>2024年7</w:t>
            </w:r>
            <w:r>
              <w:rPr>
                <w:rFonts w:hint="eastAsia" w:ascii="宋体" w:hAnsi="宋体" w:cs="宋体"/>
                <w:color w:val="000000" w:themeColor="text1"/>
                <w:kern w:val="0"/>
                <w:lang w:val="zh-CN"/>
              </w:rPr>
              <w:t>月</w:t>
            </w:r>
            <w:r>
              <w:rPr>
                <w:rFonts w:hint="eastAsia" w:ascii="宋体" w:hAnsi="宋体" w:cs="宋体"/>
                <w:color w:val="000000" w:themeColor="text1"/>
                <w:kern w:val="0"/>
                <w:lang w:val="en-US" w:eastAsia="zh-CN"/>
              </w:rPr>
              <w:t>2</w:t>
            </w:r>
            <w:r>
              <w:rPr>
                <w:rFonts w:hint="eastAsia" w:ascii="宋体" w:hAnsi="宋体" w:cs="宋体"/>
                <w:color w:val="000000" w:themeColor="text1"/>
                <w:kern w:val="0"/>
                <w:lang w:val="zh-CN"/>
              </w:rPr>
              <w:t>日</w:t>
            </w:r>
            <w:r>
              <w:rPr>
                <w:rFonts w:hint="eastAsia" w:ascii="宋体" w:hAnsi="宋体" w:cs="宋体"/>
                <w:color w:val="000000" w:themeColor="text1"/>
                <w:kern w:val="0"/>
                <w:lang w:val="en-US" w:eastAsia="zh-CN"/>
              </w:rPr>
              <w:t>23:59</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szCs w:val="21"/>
              </w:rPr>
            </w:pPr>
            <w:r>
              <w:rPr>
                <w:rFonts w:hint="eastAsia" w:ascii="宋体" w:hAnsi="宋体"/>
                <w:szCs w:val="21"/>
              </w:rPr>
              <w:t>获取招标文件方式</w:t>
            </w:r>
          </w:p>
        </w:tc>
        <w:tc>
          <w:tcPr>
            <w:tcW w:w="68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Tahoma"/>
                <w:kern w:val="0"/>
              </w:rPr>
            </w:pPr>
            <w:r>
              <w:rPr>
                <w:rFonts w:hint="eastAsia" w:ascii="宋体" w:hAnsi="宋体" w:cs="Tahoma"/>
                <w:kern w:val="0"/>
              </w:rPr>
              <w:t>《青海政府采购网》免费下载招标文件。</w:t>
            </w:r>
          </w:p>
          <w:p>
            <w:pPr>
              <w:autoSpaceDE w:val="0"/>
              <w:autoSpaceDN w:val="0"/>
              <w:adjustRightInd w:val="0"/>
              <w:spacing w:line="360" w:lineRule="auto"/>
              <w:rPr>
                <w:rFonts w:ascii="宋体" w:hAnsi="宋体" w:cs="宋体"/>
                <w:kern w:val="0"/>
                <w:lang w:val="zh-CN"/>
              </w:rPr>
            </w:pPr>
            <w:r>
              <w:rPr>
                <w:rFonts w:ascii="宋体" w:hAnsi="宋体" w:cs="宋体"/>
              </w:rPr>
              <w:t>具体流程请咨询线上电子化交易系统：咨询电话：政采云</w:t>
            </w:r>
            <w:r>
              <w:rPr>
                <w:rFonts w:hint="eastAsia" w:ascii="宋体" w:hAnsi="宋体" w:cs="宋体"/>
                <w:lang w:val="en-US" w:eastAsia="zh-CN"/>
              </w:rPr>
              <w:t>95763</w:t>
            </w:r>
            <w:r>
              <w:rPr>
                <w:rFonts w:ascii="宋体" w:hAnsi="宋体" w:cs="宋体"/>
              </w:rPr>
              <w:t>。（提示：请潜在供应商获取文件前务必在政采云平台完成网上企业注册等手续；具体操作详见附件操作指南）</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szCs w:val="21"/>
              </w:rPr>
            </w:pPr>
            <w:r>
              <w:rPr>
                <w:rFonts w:hint="eastAsia" w:ascii="宋体" w:hAnsi="宋体"/>
                <w:szCs w:val="21"/>
              </w:rPr>
              <w:t>投标截止及开标时间</w:t>
            </w:r>
          </w:p>
        </w:tc>
        <w:tc>
          <w:tcPr>
            <w:tcW w:w="6894"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szCs w:val="21"/>
              </w:rPr>
            </w:pPr>
            <w:r>
              <w:rPr>
                <w:rFonts w:hint="eastAsia" w:ascii="宋体" w:hAnsi="宋体"/>
                <w:color w:val="000000" w:themeColor="text1"/>
                <w:szCs w:val="21"/>
                <w:lang w:eastAsia="zh-CN"/>
              </w:rPr>
              <w:t>2024年7月17日</w:t>
            </w:r>
            <w:r>
              <w:rPr>
                <w:rFonts w:hint="eastAsia" w:ascii="宋体" w:hAnsi="宋体"/>
                <w:color w:val="000000" w:themeColor="text1"/>
                <w:szCs w:val="21"/>
              </w:rPr>
              <w:t>上午</w:t>
            </w:r>
            <w:r>
              <w:rPr>
                <w:rFonts w:hint="eastAsia" w:ascii="宋体" w:hAnsi="宋体"/>
                <w:color w:val="000000" w:themeColor="text1"/>
                <w:szCs w:val="21"/>
                <w:lang w:val="en-US" w:eastAsia="zh-CN"/>
              </w:rPr>
              <w:t>10</w:t>
            </w:r>
            <w:r>
              <w:rPr>
                <w:rFonts w:hint="eastAsia" w:ascii="宋体" w:hAnsi="宋体"/>
                <w:color w:val="000000" w:themeColor="text1"/>
                <w:szCs w:val="21"/>
              </w:rPr>
              <w:t>时</w:t>
            </w:r>
            <w:r>
              <w:rPr>
                <w:rFonts w:hint="eastAsia" w:ascii="宋体" w:hAnsi="宋体"/>
                <w:color w:val="000000" w:themeColor="text1"/>
                <w:szCs w:val="21"/>
                <w:lang w:val="en-US" w:eastAsia="zh-CN"/>
              </w:rPr>
              <w:t>0</w:t>
            </w:r>
            <w:r>
              <w:rPr>
                <w:rFonts w:hint="eastAsia" w:ascii="宋体" w:hAnsi="宋体"/>
                <w:color w:val="000000" w:themeColor="text1"/>
                <w:szCs w:val="21"/>
              </w:rPr>
              <w:t>0分（北京时间）</w:t>
            </w:r>
          </w:p>
        </w:tc>
      </w:tr>
      <w:tr>
        <w:tblPrEx>
          <w:tblCellMar>
            <w:top w:w="0" w:type="dxa"/>
            <w:left w:w="108" w:type="dxa"/>
            <w:bottom w:w="0" w:type="dxa"/>
            <w:right w:w="108" w:type="dxa"/>
          </w:tblCellMar>
        </w:tblPrEx>
        <w:trPr>
          <w:trHeight w:val="301"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szCs w:val="21"/>
              </w:rPr>
            </w:pPr>
            <w:r>
              <w:rPr>
                <w:rFonts w:hint="eastAsia" w:ascii="宋体" w:hAnsi="宋体"/>
                <w:szCs w:val="21"/>
              </w:rPr>
              <w:t>投标及开标地点</w:t>
            </w:r>
          </w:p>
        </w:tc>
        <w:tc>
          <w:tcPr>
            <w:tcW w:w="6894" w:type="dxa"/>
            <w:tcBorders>
              <w:top w:val="single" w:color="000000" w:sz="6" w:space="0"/>
              <w:left w:val="single" w:color="000000" w:sz="6" w:space="0"/>
              <w:bottom w:val="single" w:color="000000" w:sz="6" w:space="0"/>
              <w:right w:val="single" w:color="000000" w:sz="6" w:space="0"/>
            </w:tcBorders>
            <w:vAlign w:val="center"/>
          </w:tcPr>
          <w:p>
            <w:pPr>
              <w:widowControl/>
              <w:spacing w:line="460" w:lineRule="exact"/>
              <w:jc w:val="left"/>
              <w:rPr>
                <w:rFonts w:ascii="宋体" w:hAnsi="宋体"/>
              </w:rPr>
            </w:pPr>
            <w:r>
              <w:rPr>
                <w:rFonts w:hint="eastAsia" w:ascii="宋体" w:hAnsi="宋体"/>
              </w:rPr>
              <w:t>政采云平台（www.zcygov.cn）加密上传投标文件</w:t>
            </w:r>
          </w:p>
          <w:p>
            <w:pPr>
              <w:spacing w:line="460" w:lineRule="exact"/>
              <w:rPr>
                <w:rFonts w:ascii="宋体" w:hAnsi="宋体"/>
              </w:rPr>
            </w:pPr>
            <w:r>
              <w:rPr>
                <w:rFonts w:hint="eastAsia" w:ascii="宋体" w:hAnsi="宋体"/>
              </w:rPr>
              <w:t>如非系统原因造成无法上传、无法解密或解密不成功的视为放弃投标。</w:t>
            </w:r>
          </w:p>
          <w:p>
            <w:pPr>
              <w:rPr>
                <w:rFonts w:ascii="宋体" w:hAnsi="宋体"/>
              </w:rPr>
            </w:pPr>
          </w:p>
          <w:p>
            <w:pPr>
              <w:rPr>
                <w:rFonts w:ascii="宋体" w:hAnsi="宋体" w:cs="Arial"/>
                <w:szCs w:val="21"/>
              </w:rPr>
            </w:pPr>
            <w:r>
              <w:rPr>
                <w:rFonts w:hint="eastAsia" w:ascii="宋体" w:hAnsi="宋体"/>
              </w:rPr>
              <w:t>开标地点</w:t>
            </w:r>
            <w:r>
              <w:rPr>
                <w:rFonts w:hint="eastAsia" w:ascii="宋体" w:hAnsi="宋体"/>
                <w:lang w:eastAsia="zh-CN"/>
              </w:rPr>
              <w:t>：玉树市玉树市扎西大同北巷14号开标室一</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szCs w:val="21"/>
              </w:rPr>
            </w:pPr>
            <w:r>
              <w:rPr>
                <w:rFonts w:hint="eastAsia" w:ascii="宋体" w:hAnsi="宋体"/>
                <w:szCs w:val="21"/>
              </w:rPr>
              <w:t>采购人联系人</w:t>
            </w:r>
          </w:p>
        </w:tc>
        <w:tc>
          <w:tcPr>
            <w:tcW w:w="6894"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宋体" w:hAnsi="宋体" w:cs="宋体"/>
                <w:szCs w:val="21"/>
                <w:lang w:val="zh-CN"/>
              </w:rPr>
            </w:pPr>
            <w:r>
              <w:rPr>
                <w:rFonts w:hint="eastAsia" w:ascii="宋体" w:hAnsi="宋体" w:cs="宋体"/>
                <w:szCs w:val="21"/>
                <w:lang w:val="zh-CN"/>
              </w:rPr>
              <w:t>采购人：曲麻莱县农牧和科技局</w:t>
            </w:r>
          </w:p>
          <w:p>
            <w:pPr>
              <w:spacing w:line="400" w:lineRule="exact"/>
              <w:rPr>
                <w:rFonts w:ascii="宋体" w:hAnsi="宋体" w:cs="宋体"/>
                <w:szCs w:val="21"/>
                <w:lang w:val="zh-CN"/>
              </w:rPr>
            </w:pPr>
            <w:r>
              <w:rPr>
                <w:rFonts w:hint="eastAsia" w:ascii="宋体" w:hAnsi="宋体" w:cs="宋体"/>
                <w:szCs w:val="21"/>
                <w:lang w:val="zh-CN"/>
              </w:rPr>
              <w:t>联系人：土旦罗松</w:t>
            </w:r>
          </w:p>
          <w:p>
            <w:pPr>
              <w:spacing w:line="400" w:lineRule="exact"/>
              <w:rPr>
                <w:rFonts w:hint="default" w:ascii="宋体" w:hAnsi="宋体" w:eastAsia="宋体" w:cs="宋体"/>
                <w:szCs w:val="21"/>
                <w:lang w:val="en-US" w:eastAsia="zh-CN"/>
              </w:rPr>
            </w:pPr>
            <w:r>
              <w:rPr>
                <w:rFonts w:hint="eastAsia" w:ascii="宋体" w:hAnsi="宋体" w:cs="宋体"/>
                <w:szCs w:val="21"/>
                <w:lang w:val="zh-CN"/>
              </w:rPr>
              <w:t>联系电话：</w:t>
            </w:r>
            <w:r>
              <w:rPr>
                <w:rFonts w:hint="eastAsia" w:ascii="宋体" w:cs="Arial"/>
                <w:color w:val="000000"/>
              </w:rPr>
              <w:t>097</w:t>
            </w:r>
            <w:r>
              <w:rPr>
                <w:rFonts w:hint="eastAsia" w:ascii="宋体" w:cs="Arial"/>
                <w:color w:val="000000"/>
                <w:lang w:val="en-US" w:eastAsia="zh-CN"/>
              </w:rPr>
              <w:t>6</w:t>
            </w:r>
            <w:r>
              <w:rPr>
                <w:rFonts w:hint="eastAsia" w:ascii="宋体" w:cs="Arial"/>
                <w:color w:val="000000"/>
              </w:rPr>
              <w:t>-</w:t>
            </w:r>
            <w:r>
              <w:rPr>
                <w:rFonts w:hint="eastAsia" w:ascii="宋体" w:cs="Arial"/>
                <w:color w:val="000000"/>
                <w:lang w:val="en-US" w:eastAsia="zh-CN"/>
              </w:rPr>
              <w:t>8851888</w:t>
            </w:r>
          </w:p>
          <w:p>
            <w:pPr>
              <w:spacing w:line="480" w:lineRule="exact"/>
              <w:rPr>
                <w:rFonts w:ascii="宋体" w:hAnsi="宋体"/>
                <w:szCs w:val="21"/>
              </w:rPr>
            </w:pPr>
            <w:r>
              <w:rPr>
                <w:rFonts w:hint="eastAsia" w:ascii="宋体" w:hAnsi="宋体" w:cs="宋体"/>
                <w:szCs w:val="21"/>
                <w:lang w:val="zh-CN"/>
              </w:rPr>
              <w:t>联系地址：</w:t>
            </w:r>
            <w:r>
              <w:rPr>
                <w:rFonts w:hint="eastAsia" w:ascii="宋体" w:cs="Arial"/>
                <w:color w:val="000000"/>
              </w:rPr>
              <w:t>青海省玉树藏族自治州曲麻莱县约改镇长江路48号</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szCs w:val="21"/>
              </w:rPr>
            </w:pPr>
            <w:r>
              <w:rPr>
                <w:rFonts w:hint="eastAsia" w:ascii="宋体" w:hAnsi="宋体"/>
                <w:szCs w:val="21"/>
              </w:rPr>
              <w:t>代理机构联系人</w:t>
            </w:r>
          </w:p>
        </w:tc>
        <w:tc>
          <w:tcPr>
            <w:tcW w:w="6894"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szCs w:val="21"/>
              </w:rPr>
            </w:pPr>
            <w:r>
              <w:rPr>
                <w:rFonts w:hint="eastAsia" w:ascii="宋体" w:hAnsi="宋体"/>
                <w:szCs w:val="21"/>
              </w:rPr>
              <w:t>代理机构：青海诚鑫招标有限公司</w:t>
            </w:r>
          </w:p>
          <w:p>
            <w:pPr>
              <w:spacing w:line="480" w:lineRule="exact"/>
              <w:rPr>
                <w:rFonts w:ascii="宋体" w:hAnsi="宋体"/>
                <w:szCs w:val="21"/>
              </w:rPr>
            </w:pPr>
            <w:r>
              <w:rPr>
                <w:rFonts w:hint="eastAsia" w:ascii="宋体" w:hAnsi="宋体"/>
                <w:szCs w:val="21"/>
              </w:rPr>
              <w:t>联系人：马龙、哈有鹏</w:t>
            </w:r>
          </w:p>
          <w:p>
            <w:pPr>
              <w:spacing w:line="480" w:lineRule="exact"/>
              <w:rPr>
                <w:rFonts w:hint="default" w:ascii="宋体" w:hAnsi="宋体" w:eastAsia="宋体"/>
                <w:szCs w:val="21"/>
                <w:lang w:val="en-US" w:eastAsia="zh-CN"/>
              </w:rPr>
            </w:pPr>
            <w:r>
              <w:rPr>
                <w:rFonts w:hint="eastAsia" w:ascii="宋体" w:hAnsi="宋体"/>
                <w:szCs w:val="21"/>
              </w:rPr>
              <w:t>联系电话：</w:t>
            </w:r>
            <w:r>
              <w:rPr>
                <w:rFonts w:hint="eastAsia" w:ascii="宋体" w:hAnsi="宋体"/>
                <w:color w:val="000000" w:themeColor="text1"/>
                <w:szCs w:val="21"/>
              </w:rPr>
              <w:t>0971-</w:t>
            </w:r>
            <w:r>
              <w:rPr>
                <w:rFonts w:hint="eastAsia" w:ascii="宋体" w:hAnsi="宋体"/>
                <w:color w:val="000000" w:themeColor="text1"/>
                <w:szCs w:val="21"/>
                <w:lang w:val="en-US" w:eastAsia="zh-CN"/>
              </w:rPr>
              <w:t>6144811</w:t>
            </w:r>
          </w:p>
          <w:p>
            <w:pPr>
              <w:spacing w:line="480" w:lineRule="exact"/>
              <w:rPr>
                <w:rFonts w:ascii="宋体" w:hAnsi="宋体"/>
                <w:szCs w:val="21"/>
              </w:rPr>
            </w:pPr>
            <w:r>
              <w:rPr>
                <w:rFonts w:hint="eastAsia" w:ascii="宋体" w:hAnsi="宋体"/>
                <w:szCs w:val="21"/>
              </w:rPr>
              <w:t>联系地址：青海省西宁市城西区文景街</w:t>
            </w:r>
            <w:r>
              <w:rPr>
                <w:rFonts w:ascii="宋体" w:hAnsi="宋体"/>
                <w:szCs w:val="21"/>
              </w:rPr>
              <w:t>14</w:t>
            </w:r>
            <w:r>
              <w:rPr>
                <w:rFonts w:hint="eastAsia" w:ascii="宋体" w:hAnsi="宋体"/>
                <w:szCs w:val="21"/>
              </w:rPr>
              <w:t>号</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szCs w:val="21"/>
              </w:rPr>
            </w:pPr>
            <w:r>
              <w:rPr>
                <w:rFonts w:hint="eastAsia" w:ascii="宋体" w:hAnsi="宋体"/>
                <w:szCs w:val="21"/>
              </w:rPr>
              <w:t>代理机构开户行</w:t>
            </w:r>
          </w:p>
        </w:tc>
        <w:tc>
          <w:tcPr>
            <w:tcW w:w="6894"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szCs w:val="21"/>
              </w:rPr>
            </w:pPr>
            <w:r>
              <w:rPr>
                <w:rFonts w:hint="eastAsia" w:ascii="宋体" w:hAnsi="宋体" w:cs="Arial"/>
              </w:rPr>
              <w:t>青海银行海湖新区支行</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szCs w:val="21"/>
              </w:rPr>
            </w:pPr>
            <w:r>
              <w:rPr>
                <w:rFonts w:hint="eastAsia" w:ascii="宋体" w:hAnsi="宋体"/>
                <w:szCs w:val="21"/>
              </w:rPr>
              <w:t>收款人</w:t>
            </w:r>
          </w:p>
        </w:tc>
        <w:tc>
          <w:tcPr>
            <w:tcW w:w="6894"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szCs w:val="21"/>
              </w:rPr>
            </w:pPr>
            <w:r>
              <w:rPr>
                <w:rFonts w:hint="eastAsia" w:ascii="宋体" w:hAnsi="宋体" w:cs="Arial"/>
              </w:rPr>
              <w:t>青海诚鑫招标有限公司</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szCs w:val="21"/>
              </w:rPr>
            </w:pPr>
            <w:r>
              <w:rPr>
                <w:rFonts w:hint="eastAsia" w:ascii="宋体" w:hAnsi="宋体"/>
                <w:szCs w:val="21"/>
              </w:rPr>
              <w:t>银行账号</w:t>
            </w:r>
          </w:p>
        </w:tc>
        <w:tc>
          <w:tcPr>
            <w:tcW w:w="6894"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szCs w:val="21"/>
              </w:rPr>
            </w:pPr>
            <w:r>
              <w:rPr>
                <w:rFonts w:hint="eastAsia" w:ascii="宋体" w:hAnsi="宋体"/>
                <w:szCs w:val="21"/>
              </w:rPr>
              <w:t>400069945805035（保证金账号）</w:t>
            </w:r>
          </w:p>
          <w:p>
            <w:pPr>
              <w:spacing w:line="480" w:lineRule="exact"/>
              <w:rPr>
                <w:rFonts w:ascii="宋体" w:hAnsi="宋体"/>
                <w:szCs w:val="21"/>
              </w:rPr>
            </w:pPr>
            <w:r>
              <w:rPr>
                <w:rFonts w:hint="eastAsia" w:ascii="宋体" w:hAnsi="宋体"/>
                <w:szCs w:val="21"/>
              </w:rPr>
              <w:t>400069945805017（中标服务费专用账号）</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szCs w:val="21"/>
              </w:rPr>
            </w:pPr>
            <w:r>
              <w:rPr>
                <w:rFonts w:hint="eastAsia" w:ascii="宋体" w:hAnsi="宋体"/>
                <w:szCs w:val="21"/>
              </w:rPr>
              <w:t>其他事项</w:t>
            </w:r>
          </w:p>
        </w:tc>
        <w:tc>
          <w:tcPr>
            <w:tcW w:w="68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80" w:lineRule="exact"/>
            </w:pPr>
            <w:r>
              <w:rPr>
                <w:rFonts w:hint="eastAsia"/>
              </w:rPr>
              <w:t>本项目招标公告将在《青海政府采购网》、</w:t>
            </w:r>
            <w:r>
              <w:rPr>
                <w:rFonts w:hint="eastAsia"/>
                <w:lang w:eastAsia="zh-CN"/>
              </w:rPr>
              <w:t>《青海项目信息网》、</w:t>
            </w:r>
            <w:r>
              <w:rPr>
                <w:rFonts w:hint="eastAsia"/>
              </w:rPr>
              <w:t>《青海省电子招标投标公共服务平台》及《青海诚鑫招标有限公司》/www.qhcxzb.com同时发布。</w:t>
            </w:r>
          </w:p>
          <w:p>
            <w:pPr>
              <w:spacing w:line="380" w:lineRule="exact"/>
            </w:pPr>
            <w:r>
              <w:rPr>
                <w:rFonts w:hint="eastAsia"/>
              </w:rPr>
              <w:t>公告期限：自青海政府采购网发布之日起5个工作日</w:t>
            </w:r>
          </w:p>
          <w:p>
            <w:pPr>
              <w:widowControl/>
              <w:spacing w:line="380" w:lineRule="exact"/>
              <w:jc w:val="left"/>
              <w:rPr>
                <w:b/>
                <w:bCs/>
              </w:rPr>
            </w:pPr>
            <w:r>
              <w:rPr>
                <w:rFonts w:hint="eastAsia"/>
                <w:b/>
                <w:bCs/>
              </w:rPr>
              <w:t>1、本次项目招标采用线上进行，投标人无需到现场开标；如非系统原因造成无法上传、无法解密或解密不成功的视为放弃投标。线上电子投标文件必须在投标文件提交截止时间前上传至电子开评标系统；</w:t>
            </w:r>
          </w:p>
          <w:p>
            <w:pPr>
              <w:widowControl/>
              <w:spacing w:line="380" w:lineRule="exact"/>
              <w:jc w:val="left"/>
              <w:rPr>
                <w:b/>
                <w:bCs/>
              </w:rPr>
            </w:pPr>
            <w:r>
              <w:rPr>
                <w:rFonts w:hint="eastAsia"/>
                <w:b/>
                <w:bCs/>
              </w:rPr>
              <w:t>2、线上电子化开评标系统操作及办理CA数字证书等相关事宜请咨询政采云：咨询电话：</w:t>
            </w:r>
            <w:r>
              <w:rPr>
                <w:rFonts w:hint="eastAsia"/>
                <w:b/>
                <w:bCs/>
                <w:lang w:val="en-US" w:eastAsia="zh-CN"/>
              </w:rPr>
              <w:t>95763</w:t>
            </w:r>
            <w:r>
              <w:rPr>
                <w:rFonts w:hint="eastAsia"/>
                <w:b/>
                <w:bCs/>
              </w:rPr>
              <w:t>；</w:t>
            </w:r>
          </w:p>
          <w:p>
            <w:pPr>
              <w:widowControl/>
              <w:spacing w:line="380" w:lineRule="exact"/>
              <w:jc w:val="left"/>
              <w:rPr>
                <w:b/>
                <w:bCs/>
              </w:rPr>
            </w:pPr>
            <w:r>
              <w:rPr>
                <w:rFonts w:hint="eastAsia"/>
                <w:b/>
                <w:bCs/>
              </w:rPr>
              <w:t>3、线上CA：</w:t>
            </w:r>
          </w:p>
          <w:p>
            <w:pPr>
              <w:widowControl/>
              <w:spacing w:line="380" w:lineRule="exact"/>
              <w:jc w:val="left"/>
              <w:rPr>
                <w:b/>
                <w:bCs/>
              </w:rPr>
            </w:pPr>
            <w:r>
              <w:rPr>
                <w:rFonts w:hint="eastAsia"/>
                <w:b/>
                <w:bCs/>
              </w:rPr>
              <w:t>PC咨询网址（可及时反馈问题截图，让客服快速定位问题）:http://tseal.cn/k.html，咨询电话：400-0878-198；</w:t>
            </w:r>
          </w:p>
          <w:p>
            <w:pPr>
              <w:numPr>
                <w:ilvl w:val="0"/>
                <w:numId w:val="2"/>
              </w:numPr>
              <w:adjustRightInd w:val="0"/>
              <w:snapToGrid w:val="0"/>
              <w:spacing w:line="380" w:lineRule="exact"/>
              <w:rPr>
                <w:rFonts w:hint="eastAsia" w:eastAsia="宋体"/>
                <w:lang w:val="en-US" w:eastAsia="zh-CN"/>
              </w:rPr>
            </w:pPr>
            <w:r>
              <w:rPr>
                <w:rFonts w:hint="eastAsia"/>
                <w:b/>
                <w:bCs/>
              </w:rPr>
              <w:t>注：投标人务必在</w:t>
            </w:r>
            <w:r>
              <w:rPr>
                <w:rFonts w:hint="eastAsia"/>
                <w:b/>
                <w:bCs/>
                <w:color w:val="000000" w:themeColor="text1"/>
                <w:lang w:eastAsia="zh-CN"/>
              </w:rPr>
              <w:t>2024年7月17日</w:t>
            </w:r>
            <w:r>
              <w:rPr>
                <w:rFonts w:hint="eastAsia"/>
                <w:b/>
                <w:bCs/>
              </w:rPr>
              <w:t>上午</w:t>
            </w:r>
            <w:r>
              <w:rPr>
                <w:rFonts w:hint="eastAsia"/>
                <w:b/>
                <w:bCs/>
                <w:lang w:val="en-US" w:eastAsia="zh-CN"/>
              </w:rPr>
              <w:t>10：00</w:t>
            </w:r>
            <w:r>
              <w:rPr>
                <w:rFonts w:hint="eastAsia"/>
                <w:b/>
                <w:bCs/>
              </w:rPr>
              <w:t>时之前进入电子开标系统完成电子签到，如投标文件无法解密或解密不成功的视为放弃投标。</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ascii="宋体" w:hAnsi="宋体"/>
                <w:szCs w:val="21"/>
              </w:rPr>
            </w:pPr>
            <w:r>
              <w:rPr>
                <w:rFonts w:hint="eastAsia" w:ascii="宋体" w:hAnsi="宋体"/>
                <w:szCs w:val="21"/>
              </w:rPr>
              <w:t>财政监督部门及电话</w:t>
            </w:r>
          </w:p>
        </w:tc>
        <w:tc>
          <w:tcPr>
            <w:tcW w:w="6894" w:type="dxa"/>
            <w:tcBorders>
              <w:top w:val="single" w:color="000000" w:sz="6" w:space="0"/>
              <w:left w:val="single" w:color="000000" w:sz="6" w:space="0"/>
              <w:bottom w:val="single" w:color="000000" w:sz="6" w:space="0"/>
              <w:right w:val="single" w:color="000000" w:sz="6" w:space="0"/>
            </w:tcBorders>
            <w:vAlign w:val="center"/>
          </w:tcPr>
          <w:p>
            <w:pPr>
              <w:spacing w:line="480" w:lineRule="exact"/>
              <w:rPr>
                <w:rFonts w:hint="eastAsia" w:ascii="宋体" w:hAnsi="宋体" w:cs="Arial"/>
                <w:color w:val="auto"/>
              </w:rPr>
            </w:pPr>
            <w:r>
              <w:rPr>
                <w:rFonts w:hint="eastAsia" w:ascii="宋体" w:hAnsi="宋体"/>
              </w:rPr>
              <w:t>监督单位</w:t>
            </w:r>
            <w:r>
              <w:rPr>
                <w:rFonts w:hint="eastAsia" w:ascii="宋体" w:hAnsi="宋体"/>
                <w:color w:val="auto"/>
              </w:rPr>
              <w:t>：</w:t>
            </w:r>
            <w:r>
              <w:rPr>
                <w:rFonts w:hint="eastAsia" w:ascii="宋体" w:hAnsi="宋体" w:cs="Arial"/>
                <w:color w:val="auto"/>
              </w:rPr>
              <w:t>玉树</w:t>
            </w:r>
            <w:r>
              <w:rPr>
                <w:rFonts w:hint="eastAsia" w:ascii="宋体" w:hAnsi="宋体" w:cs="Arial"/>
                <w:color w:val="auto"/>
                <w:lang w:eastAsia="zh-CN"/>
              </w:rPr>
              <w:t>市</w:t>
            </w:r>
            <w:r>
              <w:rPr>
                <w:rFonts w:hint="eastAsia" w:ascii="宋体" w:hAnsi="宋体" w:cs="Arial"/>
                <w:color w:val="auto"/>
              </w:rPr>
              <w:t>农牧科技局</w:t>
            </w:r>
            <w:r>
              <w:rPr>
                <w:rFonts w:hint="eastAsia" w:ascii="宋体" w:hAnsi="宋体"/>
                <w:color w:val="auto"/>
              </w:rPr>
              <w:t xml:space="preserve">   联系电话：</w:t>
            </w:r>
            <w:r>
              <w:rPr>
                <w:rFonts w:hint="eastAsia" w:ascii="宋体" w:hAnsi="宋体" w:cs="Arial"/>
                <w:color w:val="auto"/>
              </w:rPr>
              <w:t>0976-8822178</w:t>
            </w:r>
          </w:p>
          <w:tbl>
            <w:tblPr>
              <w:tblStyle w:val="29"/>
              <w:tblW w:w="15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5390" w:type="dxa"/>
                  <w:tcBorders>
                    <w:top w:val="nil"/>
                    <w:left w:val="nil"/>
                    <w:bottom w:val="single" w:color="DDDDDD" w:sz="6" w:space="0"/>
                    <w:right w:val="single" w:color="DDDDDD" w:sz="6" w:space="0"/>
                  </w:tcBorders>
                  <w:shd w:val="clear" w:color="auto" w:fill="auto"/>
                  <w:vAlign w:val="center"/>
                </w:tcPr>
                <w:p>
                  <w:pPr>
                    <w:spacing w:line="480" w:lineRule="exact"/>
                    <w:rPr>
                      <w:rFonts w:hint="eastAsia" w:ascii="宋体" w:hAnsi="宋体" w:cs="Arial"/>
                      <w:color w:val="auto"/>
                    </w:rPr>
                  </w:pPr>
                  <w:r>
                    <w:rPr>
                      <w:rFonts w:hint="eastAsia" w:ascii="宋体" w:hAnsi="宋体" w:cs="Arial"/>
                      <w:color w:val="auto"/>
                      <w:lang w:val="en-US" w:eastAsia="zh-CN"/>
                    </w:rPr>
                    <w:t xml:space="preserve">          玉树市财政局       </w:t>
                  </w:r>
                  <w:r>
                    <w:rPr>
                      <w:rFonts w:hint="eastAsia" w:ascii="宋体" w:hAnsi="宋体"/>
                      <w:color w:val="auto"/>
                    </w:rPr>
                    <w:t>联系电话</w:t>
                  </w:r>
                  <w:r>
                    <w:rPr>
                      <w:rFonts w:hint="eastAsia" w:ascii="宋体" w:hAnsi="宋体" w:cs="Arial"/>
                      <w:color w:val="auto"/>
                    </w:rPr>
                    <w:t>：</w:t>
                  </w:r>
                  <w:r>
                    <w:rPr>
                      <w:rFonts w:hint="eastAsia" w:ascii="宋体" w:hAnsi="宋体" w:cs="Arial"/>
                      <w:color w:val="auto"/>
                      <w:lang w:val="en-US" w:eastAsia="zh-CN"/>
                    </w:rPr>
                    <w:t>0976—8830733</w:t>
                  </w:r>
                </w:p>
              </w:tc>
            </w:tr>
          </w:tbl>
          <w:p>
            <w:pPr>
              <w:spacing w:line="480" w:lineRule="exact"/>
              <w:rPr>
                <w:rFonts w:hint="default" w:ascii="宋体" w:hAnsi="宋体" w:eastAsia="宋体" w:cs="Arial"/>
                <w:color w:val="FF0000"/>
                <w:lang w:val="en-US" w:eastAsia="zh-CN"/>
              </w:rPr>
            </w:pPr>
          </w:p>
        </w:tc>
      </w:tr>
    </w:tbl>
    <w:p>
      <w:pPr>
        <w:pStyle w:val="26"/>
        <w:spacing w:before="0" w:after="0" w:line="360" w:lineRule="auto"/>
        <w:rPr>
          <w:rFonts w:ascii="宋体" w:hAnsi="宋体" w:cs="宋体"/>
          <w:szCs w:val="36"/>
        </w:rPr>
      </w:pPr>
      <w:r>
        <w:rPr>
          <w:rFonts w:hint="eastAsia" w:ascii="宋体" w:hAnsi="宋体" w:cs="宋体"/>
          <w:lang w:val="zh-CN"/>
        </w:rPr>
        <w:br w:type="page"/>
      </w:r>
      <w:bookmarkEnd w:id="2"/>
      <w:bookmarkStart w:id="4" w:name="_Toc10010"/>
      <w:r>
        <w:rPr>
          <w:rFonts w:hint="eastAsia" w:ascii="宋体" w:hAnsi="宋体" w:cs="宋体"/>
          <w:szCs w:val="36"/>
          <w:lang w:val="zh-CN"/>
        </w:rPr>
        <w:t>第二部分  投标人须知</w:t>
      </w:r>
      <w:bookmarkEnd w:id="4"/>
    </w:p>
    <w:p>
      <w:pPr>
        <w:pStyle w:val="26"/>
        <w:spacing w:before="0" w:after="0" w:line="360" w:lineRule="auto"/>
        <w:rPr>
          <w:rFonts w:ascii="宋体" w:hAnsi="宋体" w:cs="宋体"/>
        </w:rPr>
      </w:pPr>
      <w:bookmarkStart w:id="5" w:name="_Toc1673"/>
      <w:r>
        <w:rPr>
          <w:rFonts w:hint="eastAsia" w:ascii="宋体" w:hAnsi="宋体" w:cs="宋体"/>
          <w:lang w:val="zh-CN"/>
        </w:rPr>
        <w:t>一、说明</w:t>
      </w:r>
      <w:bookmarkEnd w:id="5"/>
    </w:p>
    <w:p>
      <w:pPr>
        <w:pStyle w:val="26"/>
        <w:spacing w:before="0" w:after="0" w:line="360" w:lineRule="auto"/>
        <w:jc w:val="left"/>
        <w:rPr>
          <w:rFonts w:ascii="宋体" w:hAnsi="宋体" w:cs="宋体"/>
          <w:lang w:val="zh-CN"/>
        </w:rPr>
      </w:pPr>
      <w:bookmarkStart w:id="6" w:name="_Toc28554"/>
      <w:r>
        <w:rPr>
          <w:rFonts w:hint="eastAsia" w:ascii="宋体" w:hAnsi="宋体" w:cs="宋体"/>
          <w:sz w:val="28"/>
          <w:szCs w:val="28"/>
          <w:lang w:val="zh-CN"/>
        </w:rPr>
        <w:t>1.适用范围</w:t>
      </w:r>
      <w:bookmarkEnd w:id="6"/>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26"/>
        <w:spacing w:before="0" w:after="0" w:line="360" w:lineRule="auto"/>
        <w:jc w:val="left"/>
        <w:rPr>
          <w:rFonts w:ascii="宋体" w:hAnsi="宋体" w:cs="宋体"/>
          <w:lang w:val="zh-CN"/>
        </w:rPr>
      </w:pPr>
      <w:bookmarkStart w:id="7" w:name="_Toc10825"/>
      <w:r>
        <w:rPr>
          <w:rFonts w:hint="eastAsia" w:ascii="宋体" w:hAnsi="宋体" w:cs="宋体"/>
          <w:sz w:val="28"/>
          <w:szCs w:val="28"/>
          <w:lang w:val="zh-CN"/>
        </w:rPr>
        <w:t>2.采购方式、合格的投标人</w:t>
      </w:r>
      <w:bookmarkEnd w:id="7"/>
    </w:p>
    <w:p>
      <w:pPr>
        <w:autoSpaceDE w:val="0"/>
        <w:autoSpaceDN w:val="0"/>
        <w:spacing w:line="360" w:lineRule="auto"/>
        <w:ind w:firstLine="360" w:firstLineChars="150"/>
        <w:rPr>
          <w:rFonts w:ascii="宋体" w:hAnsi="宋体" w:cs="宋体"/>
          <w:b/>
          <w:bCs/>
          <w:kern w:val="0"/>
          <w:lang w:val="zh-CN"/>
        </w:rPr>
      </w:pPr>
      <w:r>
        <w:rPr>
          <w:rFonts w:hint="eastAsia" w:ascii="宋体" w:hAnsi="宋体" w:cs="宋体"/>
          <w:kern w:val="0"/>
          <w:lang w:val="zh-CN"/>
        </w:rPr>
        <w:t>2.1</w:t>
      </w:r>
      <w:r>
        <w:rPr>
          <w:rFonts w:hint="eastAsia" w:ascii="宋体" w:hAnsi="宋体" w:cs="宋体"/>
          <w:kern w:val="0"/>
        </w:rPr>
        <w:t xml:space="preserve"> </w:t>
      </w:r>
      <w:r>
        <w:rPr>
          <w:rFonts w:hint="eastAsia" w:ascii="宋体" w:hAnsi="宋体" w:cs="宋体"/>
          <w:kern w:val="0"/>
          <w:lang w:val="zh-CN"/>
        </w:rPr>
        <w:t>本次招标采取公开招标方式。</w:t>
      </w:r>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2.2</w:t>
      </w:r>
      <w:r>
        <w:rPr>
          <w:rFonts w:hint="eastAsia" w:ascii="宋体" w:hAnsi="宋体" w:cs="宋体"/>
          <w:kern w:val="0"/>
        </w:rPr>
        <w:t xml:space="preserve"> </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投标人资格要求</w:t>
      </w:r>
      <w:r>
        <w:rPr>
          <w:rFonts w:hint="eastAsia" w:ascii="宋体" w:hAnsi="宋体" w:cs="宋体"/>
          <w:kern w:val="0"/>
        </w:rPr>
        <w:t>”。</w:t>
      </w:r>
    </w:p>
    <w:p>
      <w:pPr>
        <w:pStyle w:val="26"/>
        <w:spacing w:before="0" w:after="0" w:line="360" w:lineRule="auto"/>
        <w:jc w:val="left"/>
        <w:rPr>
          <w:rFonts w:ascii="宋体" w:hAnsi="宋体" w:cs="宋体"/>
          <w:lang w:val="zh-CN"/>
        </w:rPr>
      </w:pPr>
      <w:bookmarkStart w:id="8" w:name="_Toc13749"/>
      <w:r>
        <w:rPr>
          <w:rFonts w:hint="eastAsia" w:ascii="宋体" w:hAnsi="宋体" w:cs="宋体"/>
          <w:sz w:val="28"/>
          <w:szCs w:val="28"/>
          <w:lang w:val="zh-CN"/>
        </w:rPr>
        <w:t>3.投标费用</w:t>
      </w:r>
      <w:bookmarkEnd w:id="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26"/>
        <w:spacing w:before="0" w:after="0" w:line="360" w:lineRule="auto"/>
        <w:rPr>
          <w:rFonts w:ascii="宋体" w:hAnsi="宋体" w:cs="宋体"/>
        </w:rPr>
      </w:pPr>
      <w:bookmarkStart w:id="9" w:name="_Toc18855"/>
      <w:r>
        <w:rPr>
          <w:rFonts w:hint="eastAsia" w:ascii="宋体" w:hAnsi="宋体" w:cs="宋体"/>
          <w:lang w:val="zh-CN"/>
        </w:rPr>
        <w:t>二、招标文件说明</w:t>
      </w:r>
      <w:bookmarkEnd w:id="9"/>
    </w:p>
    <w:p>
      <w:pPr>
        <w:pStyle w:val="26"/>
        <w:spacing w:before="0" w:after="0" w:line="360" w:lineRule="auto"/>
        <w:jc w:val="left"/>
        <w:rPr>
          <w:rFonts w:ascii="宋体" w:hAnsi="宋体" w:cs="宋体"/>
          <w:lang w:val="zh-CN"/>
        </w:rPr>
      </w:pPr>
      <w:bookmarkStart w:id="10" w:name="_Toc28573"/>
      <w:r>
        <w:rPr>
          <w:rFonts w:hint="eastAsia" w:ascii="宋体" w:hAnsi="宋体" w:cs="宋体"/>
          <w:sz w:val="28"/>
          <w:szCs w:val="28"/>
          <w:lang w:val="zh-CN"/>
        </w:rPr>
        <w:t>4.招标文件的构成</w:t>
      </w:r>
      <w:bookmarkEnd w:id="10"/>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4.1</w:t>
      </w:r>
      <w:r>
        <w:rPr>
          <w:rFonts w:hint="eastAsia" w:ascii="宋体" w:hAnsi="宋体" w:cs="宋体"/>
          <w:kern w:val="0"/>
        </w:rPr>
        <w:t xml:space="preserve"> </w:t>
      </w:r>
      <w:r>
        <w:rPr>
          <w:rFonts w:hint="eastAsia" w:ascii="宋体" w:hAnsi="宋体" w:cs="宋体"/>
          <w:kern w:val="0"/>
          <w:lang w:val="zh-CN"/>
        </w:rPr>
        <w:t>招标文件包括：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（1）投标邀请</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26"/>
        <w:spacing w:before="0" w:after="0" w:line="360" w:lineRule="auto"/>
        <w:jc w:val="left"/>
        <w:rPr>
          <w:rFonts w:ascii="宋体" w:hAnsi="宋体" w:cs="宋体"/>
          <w:sz w:val="28"/>
          <w:szCs w:val="28"/>
          <w:lang w:val="zh-CN"/>
        </w:rPr>
      </w:pPr>
      <w:bookmarkStart w:id="11" w:name="_Toc2821"/>
      <w:r>
        <w:rPr>
          <w:rFonts w:hint="eastAsia" w:ascii="宋体" w:hAnsi="宋体" w:cs="宋体"/>
          <w:sz w:val="28"/>
          <w:szCs w:val="28"/>
          <w:lang w:val="zh-CN"/>
        </w:rPr>
        <w:t>5.招标文件、采购活动和中标结果的质疑</w:t>
      </w:r>
      <w:bookmarkEnd w:id="11"/>
    </w:p>
    <w:p>
      <w:pPr>
        <w:autoSpaceDE w:val="0"/>
        <w:autoSpaceDN w:val="0"/>
        <w:spacing w:line="520" w:lineRule="exact"/>
        <w:ind w:firstLine="480" w:firstLineChars="200"/>
        <w:rPr>
          <w:rFonts w:ascii="宋体" w:hAnsi="宋体" w:cs="Arial"/>
        </w:rPr>
      </w:pPr>
      <w:r>
        <w:rPr>
          <w:rFonts w:hint="eastAsia" w:ascii="宋体" w:hAnsi="宋体" w:cs="宋体"/>
          <w:kern w:val="0"/>
          <w:lang w:val="zh-CN"/>
        </w:rPr>
        <w:t>投标人认为招标文件、采购过程和中标结果使自己的权益受到损害的，可以在知道或者应知其权益受到损害之日起7个工作日内在政采云</w:t>
      </w:r>
      <w:r>
        <w:rPr>
          <w:rFonts w:ascii="宋体" w:hAnsi="宋体" w:cs="宋体"/>
          <w:kern w:val="0"/>
          <w:lang w:val="zh-CN"/>
        </w:rPr>
        <w:t>平台系统中</w:t>
      </w:r>
      <w:r>
        <w:rPr>
          <w:rFonts w:hint="eastAsia" w:ascii="宋体" w:hAnsi="宋体" w:cs="宋体"/>
          <w:kern w:val="0"/>
          <w:lang w:val="zh-CN"/>
        </w:rPr>
        <w:t>向采购人或者采购代理机构提出质疑，不接受匿名质疑。</w:t>
      </w:r>
      <w:r>
        <w:rPr>
          <w:rFonts w:ascii="宋体" w:hAnsi="宋体" w:cs="Arial"/>
        </w:rPr>
        <w:t>潜在投标人已依法获取其可质疑的采购文件的，可以对该文件提出质疑</w:t>
      </w:r>
      <w:r>
        <w:rPr>
          <w:rFonts w:hint="eastAsia" w:ascii="宋体" w:hAnsi="宋体" w:cs="Arial"/>
        </w:rPr>
        <w:t>，</w:t>
      </w:r>
      <w:r>
        <w:rPr>
          <w:rFonts w:ascii="宋体" w:hAnsi="宋体" w:cs="Arial"/>
        </w:rPr>
        <w:t>对采购文件提出质疑的，应当在获取采购文件或者采购文件公告期限届满之日起7个工作日内提出</w:t>
      </w:r>
      <w:r>
        <w:rPr>
          <w:rFonts w:hint="eastAsia" w:ascii="宋体" w:hAnsi="宋体" w:cs="Arial"/>
        </w:rPr>
        <w:t>。</w:t>
      </w:r>
      <w:r>
        <w:rPr>
          <w:rFonts w:ascii="宋体" w:hAnsi="宋体" w:cs="Arial"/>
        </w:rPr>
        <w:t>投标人</w:t>
      </w:r>
      <w:r>
        <w:rPr>
          <w:rFonts w:hint="eastAsia" w:ascii="宋体" w:hAnsi="宋体" w:cs="Arial"/>
        </w:rPr>
        <w:t>须</w:t>
      </w:r>
      <w:r>
        <w:rPr>
          <w:rFonts w:ascii="宋体" w:hAnsi="宋体" w:cs="Arial"/>
        </w:rPr>
        <w:t>在法定质疑期内一次性提出针对同一采购程序环节的质疑。</w:t>
      </w:r>
      <w:r>
        <w:rPr>
          <w:rFonts w:hint="eastAsia" w:ascii="宋体" w:hAnsi="宋体" w:cs="Arial"/>
        </w:rPr>
        <w:t>采购人或采购代理机构在系统中</w:t>
      </w:r>
      <w:r>
        <w:rPr>
          <w:rFonts w:ascii="宋体" w:hAnsi="宋体" w:cs="Arial"/>
        </w:rPr>
        <w:t>收到质疑函后7个工作日内作出答复</w:t>
      </w:r>
      <w:r>
        <w:rPr>
          <w:rFonts w:hint="eastAsia" w:ascii="宋体" w:hAnsi="宋体" w:cs="Arial"/>
        </w:rPr>
        <w:t>。</w:t>
      </w:r>
    </w:p>
    <w:p>
      <w:pPr>
        <w:autoSpaceDE w:val="0"/>
        <w:autoSpaceDN w:val="0"/>
        <w:spacing w:line="360" w:lineRule="auto"/>
        <w:ind w:firstLine="480" w:firstLineChars="200"/>
        <w:rPr>
          <w:rFonts w:ascii="宋体" w:hAnsi="宋体" w:cs="Arial"/>
        </w:rPr>
      </w:pPr>
      <w:r>
        <w:rPr>
          <w:rFonts w:hint="eastAsia" w:ascii="宋体" w:hAnsi="宋体" w:cs="Arial"/>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pPr>
        <w:pStyle w:val="26"/>
        <w:spacing w:before="0" w:after="0" w:line="360" w:lineRule="auto"/>
        <w:jc w:val="left"/>
        <w:rPr>
          <w:rFonts w:ascii="宋体" w:hAnsi="宋体" w:cs="宋体"/>
          <w:lang w:val="zh-CN"/>
        </w:rPr>
      </w:pPr>
      <w:bookmarkStart w:id="12" w:name="_Toc14563"/>
      <w:r>
        <w:rPr>
          <w:rFonts w:hint="eastAsia" w:ascii="宋体" w:hAnsi="宋体" w:cs="宋体"/>
          <w:sz w:val="28"/>
          <w:szCs w:val="28"/>
          <w:lang w:val="zh-CN"/>
        </w:rPr>
        <w:t>6.招标文件的澄清或修改</w:t>
      </w:r>
      <w:bookmarkEnd w:id="12"/>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 xml:space="preserve">6.2 </w:t>
      </w:r>
      <w:r>
        <w:rPr>
          <w:rFonts w:hint="eastAsia" w:ascii="宋体" w:cs="宋体"/>
          <w:kern w:val="0"/>
          <w:lang w:val="zh-CN"/>
        </w:rPr>
        <w:t>澄清或者修改的内容可能影响投标文件编制的，采购人或者采购代理机构应当在投标截止时间至少15日前在发布本次招标公告的网站上发布变更公告；不足15日的，采购人或者采购代理机构应当顺延提交投标文件的截止时间。</w:t>
      </w:r>
    </w:p>
    <w:p>
      <w:pPr>
        <w:pStyle w:val="77"/>
        <w:keepNext w:val="0"/>
        <w:keepLines w:val="0"/>
        <w:pageBreakBefore w:val="0"/>
        <w:widowControl w:val="0"/>
        <w:kinsoku/>
        <w:wordWrap/>
        <w:overflowPunct/>
        <w:topLinePunct w:val="0"/>
        <w:autoSpaceDE/>
        <w:autoSpaceDN/>
        <w:bidi w:val="0"/>
        <w:adjustRightInd/>
        <w:snapToGrid/>
        <w:spacing w:line="360" w:lineRule="auto"/>
        <w:ind w:firstLine="522" w:firstLineChars="200"/>
        <w:textAlignment w:val="auto"/>
        <w:rPr>
          <w:b/>
          <w:lang w:val="zh-CN"/>
        </w:rPr>
      </w:pPr>
      <w:r>
        <w:rPr>
          <w:rFonts w:hint="eastAsia"/>
          <w:b/>
          <w:lang w:val="zh-CN"/>
        </w:rPr>
        <w:t>6.3 在评审过程中评审专家就有关问题需要向供应商进行澄清时，将通过电子评标系统进行线上询问，供应商接到澄清通知登录评标系统在规定的时间内完成线上答复，超时视为认可评审专家所提出的所有问题。</w:t>
      </w:r>
    </w:p>
    <w:p>
      <w:pPr>
        <w:pStyle w:val="26"/>
        <w:spacing w:before="0" w:after="0" w:line="360" w:lineRule="auto"/>
        <w:rPr>
          <w:rFonts w:ascii="宋体" w:hAnsi="宋体" w:cs="宋体"/>
        </w:rPr>
      </w:pPr>
      <w:bookmarkStart w:id="13" w:name="_Toc30524"/>
      <w:r>
        <w:rPr>
          <w:rFonts w:hint="eastAsia" w:ascii="宋体" w:hAnsi="宋体" w:cs="宋体"/>
          <w:lang w:val="zh-CN"/>
        </w:rPr>
        <w:t>三、投标文件的编制</w:t>
      </w:r>
      <w:bookmarkEnd w:id="13"/>
    </w:p>
    <w:p>
      <w:pPr>
        <w:pStyle w:val="26"/>
        <w:spacing w:before="0" w:after="0" w:line="360" w:lineRule="auto"/>
        <w:jc w:val="left"/>
        <w:rPr>
          <w:rFonts w:ascii="宋体" w:hAnsi="宋体" w:cs="宋体"/>
          <w:lang w:val="zh-CN"/>
        </w:rPr>
      </w:pPr>
      <w:bookmarkStart w:id="14" w:name="_Toc19398"/>
      <w:r>
        <w:rPr>
          <w:rFonts w:hint="eastAsia" w:ascii="宋体" w:hAnsi="宋体" w:cs="宋体"/>
          <w:sz w:val="28"/>
          <w:szCs w:val="28"/>
          <w:lang w:val="zh-CN"/>
        </w:rPr>
        <w:t>7.投标文件的语言及度量衡单位</w:t>
      </w:r>
      <w:bookmarkEnd w:id="14"/>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7.1</w:t>
      </w:r>
      <w:r>
        <w:rPr>
          <w:rFonts w:hint="eastAsia" w:ascii="宋体" w:hAnsi="宋体" w:cs="宋体"/>
          <w:kern w:val="0"/>
        </w:rPr>
        <w:t xml:space="preserve"> </w:t>
      </w:r>
      <w:r>
        <w:rPr>
          <w:rFonts w:hint="eastAsia" w:ascii="宋体" w:hAnsi="宋体" w:cs="宋体"/>
          <w:kern w:val="0"/>
          <w:lang w:val="zh-CN"/>
        </w:rPr>
        <w:t>投标人提交的投标文件以及投标人与采购人或者采购代理机构就此投标发生的所有来往函电均应使用简体中文。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除招标文件中另有规定外，投标文件所使用的计量衡单位，均须采用国家法定计量单位。</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26"/>
        <w:spacing w:before="0" w:after="0" w:line="360" w:lineRule="auto"/>
        <w:jc w:val="left"/>
        <w:rPr>
          <w:rFonts w:ascii="宋体" w:hAnsi="宋体" w:cs="宋体"/>
          <w:lang w:val="zh-CN"/>
        </w:rPr>
      </w:pPr>
      <w:bookmarkStart w:id="15" w:name="_Toc10517"/>
      <w:r>
        <w:rPr>
          <w:rFonts w:hint="eastAsia" w:ascii="宋体" w:hAnsi="宋体" w:cs="宋体"/>
          <w:sz w:val="28"/>
          <w:szCs w:val="28"/>
          <w:lang w:val="zh-CN"/>
        </w:rPr>
        <w:t>8.投标报价及币种</w:t>
      </w:r>
      <w:bookmarkEnd w:id="1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8.1</w:t>
      </w:r>
      <w:r>
        <w:rPr>
          <w:rFonts w:hint="eastAsia" w:ascii="宋体" w:hAnsi="宋体" w:cs="宋体"/>
          <w:kern w:val="0"/>
        </w:rPr>
        <w:t xml:space="preserve"> </w:t>
      </w:r>
      <w:r>
        <w:rPr>
          <w:rFonts w:hint="eastAsia" w:ascii="宋体" w:hAnsi="宋体" w:cs="宋体"/>
          <w:kern w:val="0"/>
          <w:lang w:val="zh-CN"/>
        </w:rPr>
        <w:t>投标报价为投标总价。投标报价必须包括：产品费、验收费、手续费、包装费、运输费、保险费、</w:t>
      </w:r>
      <w:r>
        <w:rPr>
          <w:rFonts w:hint="eastAsia" w:ascii="宋体" w:hAnsi="宋体" w:cs="宋体"/>
          <w:color w:val="000000"/>
          <w:kern w:val="0"/>
          <w:lang w:val="zh-CN"/>
        </w:rPr>
        <w:t>第三方检测认证费</w:t>
      </w:r>
      <w:r>
        <w:rPr>
          <w:rFonts w:hint="eastAsia" w:ascii="宋体" w:hAnsi="宋体" w:cs="宋体"/>
          <w:kern w:val="0"/>
          <w:lang w:val="zh-CN"/>
        </w:rPr>
        <w:t>、售前、售中、售后服务费、招标代理费、税金及不可预见费等全部费用。（说明：具体内容应根据项目特点实事求是的填写）</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26"/>
        <w:spacing w:before="0" w:after="0" w:line="360" w:lineRule="auto"/>
        <w:jc w:val="left"/>
        <w:rPr>
          <w:rFonts w:ascii="宋体" w:hAnsi="宋体" w:cs="宋体"/>
          <w:lang w:val="zh-CN"/>
        </w:rPr>
      </w:pPr>
      <w:bookmarkStart w:id="16" w:name="_Toc9043"/>
      <w:r>
        <w:rPr>
          <w:rFonts w:hint="eastAsia" w:ascii="宋体" w:hAnsi="宋体" w:cs="宋体"/>
          <w:sz w:val="28"/>
          <w:szCs w:val="28"/>
          <w:lang w:val="zh-CN"/>
        </w:rPr>
        <w:t>9.投标保证金</w:t>
      </w:r>
      <w:bookmarkEnd w:id="16"/>
    </w:p>
    <w:p>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kern w:val="0"/>
          <w:lang w:val="zh-CN"/>
        </w:rPr>
        <w:t>9.1 投标人须在投标截止期前按以下要求交纳投标保证金（说明：收取的投标保证金不得超</w:t>
      </w:r>
      <w:r>
        <w:rPr>
          <w:rFonts w:hint="eastAsia" w:ascii="宋体" w:hAnsi="宋体" w:cs="宋体"/>
          <w:color w:val="auto"/>
          <w:kern w:val="0"/>
          <w:lang w:val="zh-CN"/>
        </w:rPr>
        <w:t>过采购项目预算金额的2%）：</w:t>
      </w:r>
    </w:p>
    <w:p>
      <w:pPr>
        <w:autoSpaceDE w:val="0"/>
        <w:autoSpaceDN w:val="0"/>
        <w:spacing w:line="360" w:lineRule="auto"/>
        <w:ind w:firstLine="480" w:firstLineChars="200"/>
        <w:rPr>
          <w:rFonts w:hint="eastAsia" w:ascii="宋体" w:cs="宋体"/>
          <w:color w:val="auto"/>
          <w:kern w:val="0"/>
          <w:lang w:val="zh-CN"/>
        </w:rPr>
      </w:pPr>
      <w:r>
        <w:rPr>
          <w:rFonts w:hint="eastAsia" w:ascii="宋体" w:hAnsi="宋体" w:cs="宋体"/>
          <w:color w:val="auto"/>
          <w:kern w:val="0"/>
          <w:lang w:val="zh-CN"/>
        </w:rPr>
        <w:t>投标保证金:包一金额</w:t>
      </w:r>
      <w:r>
        <w:rPr>
          <w:rFonts w:hint="eastAsia" w:ascii="宋体" w:hAnsi="宋体" w:cs="宋体"/>
          <w:color w:val="auto"/>
          <w:kern w:val="0"/>
          <w:lang w:val="en-US" w:eastAsia="zh-CN"/>
        </w:rPr>
        <w:t>80000.00</w:t>
      </w:r>
      <w:r>
        <w:rPr>
          <w:rFonts w:hint="eastAsia" w:ascii="宋体" w:cs="宋体"/>
          <w:color w:val="auto"/>
          <w:kern w:val="0"/>
          <w:lang w:val="zh-CN"/>
        </w:rPr>
        <w:t>（大写：捌万元整）</w:t>
      </w:r>
    </w:p>
    <w:p>
      <w:pPr>
        <w:autoSpaceDE w:val="0"/>
        <w:autoSpaceDN w:val="0"/>
        <w:spacing w:line="360" w:lineRule="auto"/>
        <w:ind w:firstLine="480" w:firstLineChars="200"/>
        <w:rPr>
          <w:rFonts w:hint="default" w:ascii="宋体" w:eastAsia="宋体" w:cs="宋体"/>
          <w:color w:val="auto"/>
          <w:kern w:val="0"/>
          <w:lang w:val="en-US" w:eastAsia="zh-CN"/>
        </w:rPr>
      </w:pPr>
      <w:r>
        <w:rPr>
          <w:rFonts w:hint="eastAsia" w:ascii="宋体" w:cs="宋体"/>
          <w:color w:val="auto"/>
          <w:kern w:val="0"/>
          <w:lang w:val="en-US" w:eastAsia="zh-CN"/>
        </w:rPr>
        <w:t xml:space="preserve">           包二金额34000.00</w:t>
      </w:r>
      <w:r>
        <w:rPr>
          <w:rFonts w:hint="eastAsia" w:ascii="宋体" w:cs="宋体"/>
          <w:color w:val="auto"/>
          <w:kern w:val="0"/>
          <w:lang w:val="zh-CN"/>
        </w:rPr>
        <w:t>（大写：叁万肆仟元整）</w:t>
      </w:r>
    </w:p>
    <w:p>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收款单位：</w:t>
      </w:r>
      <w:r>
        <w:rPr>
          <w:rFonts w:hint="eastAsia" w:ascii="宋体" w:hAnsi="宋体" w:cs="Arial"/>
          <w:color w:val="auto"/>
        </w:rPr>
        <w:t>青海诚鑫招标有限公司</w:t>
      </w:r>
    </w:p>
    <w:p>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开 户 行：</w:t>
      </w:r>
      <w:r>
        <w:rPr>
          <w:rFonts w:hint="eastAsia" w:ascii="宋体" w:hAnsi="宋体" w:cs="Arial"/>
          <w:color w:val="auto"/>
        </w:rPr>
        <w:t>青海银行海湖新区支行</w:t>
      </w:r>
    </w:p>
    <w:p>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银行账号：</w:t>
      </w:r>
      <w:r>
        <w:rPr>
          <w:rFonts w:hint="eastAsia" w:ascii="宋体" w:hAnsi="宋体" w:cs="Arial"/>
          <w:color w:val="auto"/>
        </w:rPr>
        <w:t>400069945805035</w:t>
      </w:r>
    </w:p>
    <w:p>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交纳时间：2024年7月17日</w:t>
      </w:r>
      <w:r>
        <w:rPr>
          <w:rFonts w:hint="eastAsia" w:ascii="宋体" w:hAnsi="宋体" w:cs="宋体"/>
          <w:color w:val="auto"/>
          <w:kern w:val="0"/>
          <w:lang w:val="en-US" w:eastAsia="zh-CN"/>
        </w:rPr>
        <w:t>10</w:t>
      </w:r>
      <w:r>
        <w:rPr>
          <w:rFonts w:hint="eastAsia" w:ascii="宋体" w:hAnsi="宋体" w:cs="宋体"/>
          <w:color w:val="auto"/>
          <w:kern w:val="0"/>
          <w:lang w:val="zh-CN"/>
        </w:rPr>
        <w:t>时</w:t>
      </w:r>
      <w:r>
        <w:rPr>
          <w:rFonts w:hint="eastAsia" w:ascii="宋体" w:hAnsi="宋体" w:cs="宋体"/>
          <w:color w:val="auto"/>
          <w:kern w:val="0"/>
          <w:lang w:val="en-US" w:eastAsia="zh-CN"/>
        </w:rPr>
        <w:t>00</w:t>
      </w:r>
      <w:r>
        <w:rPr>
          <w:rFonts w:hint="eastAsia" w:ascii="宋体" w:hAnsi="宋体" w:cs="宋体"/>
          <w:color w:val="auto"/>
          <w:kern w:val="0"/>
          <w:lang w:val="zh-CN"/>
        </w:rPr>
        <w:t>分前，以银行到账时间为准。</w:t>
      </w:r>
    </w:p>
    <w:p>
      <w:pPr>
        <w:autoSpaceDE w:val="0"/>
        <w:autoSpaceDN w:val="0"/>
        <w:spacing w:line="360" w:lineRule="auto"/>
        <w:ind w:firstLine="480" w:firstLineChars="200"/>
        <w:rPr>
          <w:rFonts w:ascii="宋体" w:hAnsi="宋体" w:cs="宋体"/>
          <w:kern w:val="0"/>
          <w:lang w:val="zh-CN"/>
        </w:rPr>
      </w:pPr>
      <w:r>
        <w:rPr>
          <w:rFonts w:hint="eastAsia" w:ascii="宋体" w:hAnsi="宋体" w:cs="宋体"/>
          <w:color w:val="auto"/>
          <w:kern w:val="0"/>
          <w:lang w:val="zh-CN"/>
        </w:rPr>
        <w:t>如采购项目变更开标时间，则保证金交纳时</w:t>
      </w:r>
      <w:r>
        <w:rPr>
          <w:rFonts w:hint="eastAsia" w:ascii="宋体" w:hAnsi="宋体" w:cs="宋体"/>
          <w:kern w:val="0"/>
          <w:lang w:val="zh-CN"/>
        </w:rPr>
        <w:t>间相应顺延。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9.2</w:t>
      </w:r>
      <w:r>
        <w:rPr>
          <w:rFonts w:hint="eastAsia" w:ascii="宋体" w:hAnsi="宋体" w:cs="宋体"/>
          <w:kern w:val="0"/>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9.3</w:t>
      </w:r>
      <w:r>
        <w:rPr>
          <w:rFonts w:hint="eastAsia" w:ascii="宋体" w:hAnsi="宋体" w:cs="宋体"/>
          <w:kern w:val="0"/>
        </w:rPr>
        <w:t xml:space="preserve"> </w:t>
      </w:r>
      <w:r>
        <w:rPr>
          <w:rFonts w:hint="eastAsia" w:ascii="宋体" w:hAnsi="宋体" w:cs="宋体"/>
          <w:kern w:val="0"/>
          <w:lang w:val="zh-CN"/>
        </w:rPr>
        <w:t>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9.4</w:t>
      </w:r>
      <w:r>
        <w:rPr>
          <w:rFonts w:ascii="宋体" w:hAnsi="宋体" w:cs="宋体"/>
          <w:kern w:val="0"/>
          <w:lang w:val="zh-CN"/>
        </w:rPr>
        <w:t xml:space="preserve"> </w:t>
      </w:r>
      <w:r>
        <w:rPr>
          <w:rFonts w:hint="eastAsia" w:ascii="宋体" w:hAnsi="宋体" w:cs="宋体"/>
          <w:kern w:val="0"/>
          <w:lang w:val="zh-CN"/>
        </w:rPr>
        <w:t>投标有效期内投标人撤销投标文件的，采购人或者采购代理机构可以不退还投标保证金。</w:t>
      </w:r>
    </w:p>
    <w:p>
      <w:pPr>
        <w:pStyle w:val="26"/>
        <w:spacing w:before="0" w:after="0" w:line="360" w:lineRule="auto"/>
        <w:jc w:val="left"/>
        <w:rPr>
          <w:rFonts w:ascii="宋体" w:hAnsi="宋体" w:cs="宋体"/>
          <w:lang w:val="zh-CN"/>
        </w:rPr>
      </w:pPr>
      <w:bookmarkStart w:id="17" w:name="_Toc21831"/>
      <w:r>
        <w:rPr>
          <w:rFonts w:hint="eastAsia" w:ascii="宋体" w:hAnsi="宋体" w:cs="宋体"/>
          <w:sz w:val="28"/>
          <w:szCs w:val="28"/>
          <w:lang w:val="zh-CN"/>
        </w:rPr>
        <w:t>10.投标有效期</w:t>
      </w:r>
      <w:bookmarkEnd w:id="17"/>
    </w:p>
    <w:p>
      <w:pPr>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从提交投标文件的截止之日起</w:t>
      </w:r>
      <w:r>
        <w:rPr>
          <w:rFonts w:hint="eastAsia" w:ascii="宋体" w:hAnsi="宋体" w:cs="宋体"/>
          <w:kern w:val="0"/>
          <w:lang w:val="zh-CN"/>
        </w:rPr>
        <w:t>60日历日。投标文件中承诺的投标有效期应当不少于招标文件中载明的投标有效期。</w:t>
      </w:r>
    </w:p>
    <w:p>
      <w:pPr>
        <w:pStyle w:val="26"/>
        <w:spacing w:before="0" w:after="0" w:line="360" w:lineRule="auto"/>
        <w:jc w:val="left"/>
        <w:rPr>
          <w:rFonts w:ascii="宋体" w:hAnsi="宋体" w:cs="宋体"/>
          <w:lang w:val="zh-CN"/>
        </w:rPr>
      </w:pPr>
      <w:bookmarkStart w:id="18" w:name="_Toc6102"/>
      <w:r>
        <w:rPr>
          <w:rFonts w:hint="eastAsia" w:ascii="宋体" w:hAnsi="宋体" w:cs="宋体"/>
          <w:sz w:val="28"/>
          <w:szCs w:val="28"/>
          <w:lang w:val="zh-CN"/>
        </w:rPr>
        <w:t>11.投标文件构成</w:t>
      </w:r>
      <w:bookmarkEnd w:id="1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rPr>
      </w:pPr>
      <w:r>
        <w:rPr>
          <w:rFonts w:hint="eastAsia" w:ascii="宋体" w:hAnsi="宋体" w:cs="宋体"/>
          <w:b/>
          <w:bCs/>
          <w:kern w:val="0"/>
        </w:rPr>
        <w:t>11.1</w:t>
      </w:r>
      <w:r>
        <w:rPr>
          <w:rFonts w:hint="eastAsia" w:ascii="宋体" w:hAnsi="宋体" w:cs="宋体"/>
          <w:b/>
          <w:bCs/>
          <w:kern w:val="0"/>
          <w:lang w:val="zh-CN"/>
        </w:rPr>
        <w:t>、投标文件</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投标函</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rPr>
        <w:t>法定代表人（非法人组织负责人）证明书</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rPr>
        <w:t>法定代表人（非法人组织负责人）授权书</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投标人承诺函</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投标人诚信承诺书</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资格证明材料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无重大违法记录声明</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投标保证金证明</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评分对照表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开标一览表（报价表）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分项报价表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技术规格响应表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投标产品相关资料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投标人的类似业绩证明材料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享受政府采购政策优惠的证明资料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投标人认为在其他方面有必要说明的事项</w:t>
      </w:r>
    </w:p>
    <w:p>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26"/>
        <w:spacing w:before="0" w:after="0" w:line="360" w:lineRule="auto"/>
        <w:jc w:val="left"/>
        <w:rPr>
          <w:rFonts w:ascii="宋体" w:hAnsi="宋体" w:cs="宋体"/>
          <w:lang w:val="zh-CN"/>
        </w:rPr>
      </w:pPr>
      <w:bookmarkStart w:id="19" w:name="_Toc22420"/>
      <w:r>
        <w:rPr>
          <w:rFonts w:hint="eastAsia" w:ascii="宋体" w:hAnsi="宋体" w:cs="宋体"/>
          <w:sz w:val="28"/>
          <w:szCs w:val="28"/>
          <w:lang w:val="zh-CN"/>
        </w:rPr>
        <w:t>12.投标文件的编制要求</w:t>
      </w:r>
      <w:bookmarkEnd w:id="19"/>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12.1</w:t>
      </w:r>
      <w:r>
        <w:rPr>
          <w:rFonts w:hint="eastAsia" w:ascii="宋体" w:hAnsi="宋体" w:cs="宋体"/>
          <w:kern w:val="0"/>
        </w:rPr>
        <w:t xml:space="preserve"> </w:t>
      </w: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12.2</w:t>
      </w:r>
      <w:r>
        <w:rPr>
          <w:rFonts w:hint="eastAsia" w:ascii="宋体" w:hAnsi="宋体" w:cs="宋体"/>
          <w:b/>
          <w:kern w:val="0"/>
          <w:lang w:val="zh-CN"/>
        </w:rPr>
        <w:t>投标人应在投标截止时间之前将加密电子投标文件上传至评标系统；加密电子投标文件的制作详情请咨询政采云，咨询电话：</w:t>
      </w:r>
      <w:r>
        <w:rPr>
          <w:rFonts w:hint="eastAsia" w:ascii="宋体" w:hAnsi="宋体" w:cs="宋体"/>
          <w:b/>
          <w:kern w:val="0"/>
          <w:lang w:val="en-US" w:eastAsia="zh-CN"/>
        </w:rPr>
        <w:t>95763</w:t>
      </w:r>
      <w:r>
        <w:rPr>
          <w:rFonts w:hint="eastAsia" w:ascii="宋体" w:hAnsi="宋体" w:cs="宋体"/>
          <w:b/>
          <w:kern w:val="0"/>
          <w:lang w:val="zh-CN"/>
        </w:rPr>
        <w:t>。</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12.3投标文件中不得行间插字、涂改或增删，如有修改错漏处，须由投标人法定代表人或其委托代理人签字、加盖公章。</w:t>
      </w:r>
    </w:p>
    <w:p>
      <w:pPr>
        <w:pStyle w:val="26"/>
        <w:spacing w:before="0" w:after="0" w:line="360" w:lineRule="auto"/>
        <w:rPr>
          <w:rFonts w:ascii="宋体" w:hAnsi="宋体" w:cs="宋体"/>
        </w:rPr>
      </w:pPr>
      <w:bookmarkStart w:id="20" w:name="_Toc4106"/>
      <w:r>
        <w:rPr>
          <w:rFonts w:hint="eastAsia" w:ascii="宋体" w:hAnsi="宋体" w:cs="宋体"/>
          <w:lang w:val="zh-CN"/>
        </w:rPr>
        <w:t>四、投标文件的提交</w:t>
      </w:r>
      <w:bookmarkEnd w:id="20"/>
    </w:p>
    <w:p>
      <w:pPr>
        <w:pStyle w:val="26"/>
        <w:spacing w:before="0" w:after="0" w:line="360" w:lineRule="auto"/>
        <w:jc w:val="left"/>
        <w:rPr>
          <w:rFonts w:ascii="宋体" w:hAnsi="宋体" w:cs="宋体"/>
          <w:lang w:val="zh-CN"/>
        </w:rPr>
      </w:pPr>
      <w:bookmarkStart w:id="21" w:name="_Toc5575"/>
      <w:r>
        <w:rPr>
          <w:rFonts w:hint="eastAsia" w:ascii="宋体" w:hAnsi="宋体" w:cs="宋体"/>
          <w:sz w:val="28"/>
          <w:szCs w:val="28"/>
          <w:lang w:val="zh-CN"/>
        </w:rPr>
        <w:t>13. 电子投标文件上传</w:t>
      </w:r>
      <w:bookmarkEnd w:id="21"/>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13.1电子投标文件，应分别按照招标文件的及电子评标系统要求上传。</w:t>
      </w:r>
    </w:p>
    <w:p>
      <w:pPr>
        <w:pStyle w:val="26"/>
        <w:spacing w:before="0" w:after="0" w:line="360" w:lineRule="auto"/>
        <w:jc w:val="left"/>
        <w:rPr>
          <w:rFonts w:ascii="宋体" w:hAnsi="宋体" w:cs="宋体"/>
          <w:lang w:val="zh-CN"/>
        </w:rPr>
      </w:pPr>
      <w:bookmarkStart w:id="22" w:name="_Toc29856"/>
      <w:r>
        <w:rPr>
          <w:rFonts w:hint="eastAsia" w:ascii="宋体" w:hAnsi="宋体" w:cs="宋体"/>
          <w:sz w:val="28"/>
          <w:szCs w:val="28"/>
          <w:lang w:val="zh-CN"/>
        </w:rPr>
        <w:t>14.提交投标文件的时间、地点、方式</w:t>
      </w:r>
      <w:bookmarkEnd w:id="22"/>
    </w:p>
    <w:p>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14.1投标人在招标文件要求开标截止时间前，按要求上传加密电子投标文件至评标系统。</w:t>
      </w:r>
    </w:p>
    <w:p>
      <w:pPr>
        <w:pStyle w:val="26"/>
        <w:spacing w:before="0" w:after="0" w:line="360" w:lineRule="auto"/>
        <w:jc w:val="left"/>
        <w:rPr>
          <w:rFonts w:ascii="宋体" w:hAnsi="宋体" w:cs="宋体"/>
          <w:lang w:val="zh-CN"/>
        </w:rPr>
      </w:pPr>
      <w:bookmarkStart w:id="23" w:name="_Toc20379"/>
      <w:r>
        <w:rPr>
          <w:rFonts w:hint="eastAsia" w:ascii="宋体" w:hAnsi="宋体" w:cs="宋体"/>
          <w:sz w:val="28"/>
          <w:szCs w:val="28"/>
          <w:lang w:val="zh-CN"/>
        </w:rPr>
        <w:t>15.电子投标文件的补充、修改或者撤回</w:t>
      </w:r>
      <w:bookmarkEnd w:id="23"/>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15.1</w:t>
      </w:r>
      <w:r>
        <w:rPr>
          <w:rFonts w:hint="eastAsia" w:ascii="宋体" w:hAnsi="宋体" w:cs="宋体"/>
          <w:kern w:val="0"/>
        </w:rPr>
        <w:t>投标人在投标截止时间前，可以对所上传的电子投标文件进行补充、修改或者撤回。补充、修改的内容按照招标文件要求签署、盖章，作为投标文件的组成部分。</w:t>
      </w:r>
    </w:p>
    <w:p>
      <w:pPr>
        <w:pStyle w:val="26"/>
        <w:spacing w:before="0" w:after="0" w:line="360" w:lineRule="auto"/>
        <w:rPr>
          <w:rFonts w:ascii="宋体" w:hAnsi="宋体" w:cs="宋体"/>
        </w:rPr>
      </w:pPr>
      <w:bookmarkStart w:id="24" w:name="_Toc16649"/>
      <w:r>
        <w:rPr>
          <w:rFonts w:hint="eastAsia" w:ascii="宋体" w:hAnsi="宋体" w:cs="宋体"/>
          <w:lang w:val="zh-CN"/>
        </w:rPr>
        <w:t>五、开标</w:t>
      </w:r>
      <w:bookmarkEnd w:id="24"/>
    </w:p>
    <w:p>
      <w:pPr>
        <w:pStyle w:val="26"/>
        <w:spacing w:before="0" w:after="0" w:line="360" w:lineRule="auto"/>
        <w:jc w:val="left"/>
        <w:rPr>
          <w:rFonts w:ascii="宋体" w:hAnsi="宋体" w:cs="宋体"/>
          <w:lang w:val="zh-CN"/>
        </w:rPr>
      </w:pPr>
      <w:bookmarkStart w:id="25" w:name="_Toc27344"/>
      <w:r>
        <w:rPr>
          <w:rFonts w:hint="eastAsia" w:ascii="宋体" w:hAnsi="宋体" w:cs="宋体"/>
          <w:sz w:val="28"/>
          <w:szCs w:val="28"/>
          <w:lang w:val="zh-CN"/>
        </w:rPr>
        <w:t>16.开标</w:t>
      </w:r>
      <w:bookmarkEnd w:id="25"/>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16.1</w:t>
      </w:r>
      <w:r>
        <w:rPr>
          <w:rFonts w:hint="eastAsia" w:ascii="宋体" w:hAnsi="宋体" w:cs="宋体"/>
          <w:kern w:val="0"/>
        </w:rPr>
        <w:t>开标应当在招标文件确定的提交投标文件截止时间的同一时间进行。采购人或采购代理机构应当按本文件中确定的时间在政采</w:t>
      </w:r>
      <w:r>
        <w:rPr>
          <w:rFonts w:ascii="宋体" w:hAnsi="宋体" w:cs="宋体"/>
          <w:kern w:val="0"/>
        </w:rPr>
        <w:t>系统中</w:t>
      </w:r>
      <w:r>
        <w:rPr>
          <w:rFonts w:hint="eastAsia" w:ascii="宋体" w:hAnsi="宋体" w:cs="宋体"/>
          <w:kern w:val="0"/>
        </w:rPr>
        <w:t>组织开标活动。</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16.2 开标由采购人或采购代理机构主持，邀请投标人参加。评标委员会成员不得参加开标活动。</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投标人不足3家的，不得开标。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16.</w:t>
      </w:r>
      <w:r>
        <w:rPr>
          <w:rFonts w:ascii="宋体" w:hAnsi="宋体" w:cs="宋体"/>
          <w:kern w:val="0"/>
        </w:rPr>
        <w:t>3</w:t>
      </w:r>
      <w:r>
        <w:rPr>
          <w:rFonts w:hint="eastAsia" w:ascii="宋体" w:hAnsi="宋体" w:cs="宋体"/>
          <w:kern w:val="0"/>
        </w:rPr>
        <w:t xml:space="preserve"> 开标过程应当由采购人或者采购代理机构负责记录，由参加开标的各投标人代表和相关工作人员签字确认后</w:t>
      </w:r>
      <w:r>
        <w:rPr>
          <w:rFonts w:ascii="宋体" w:hAnsi="宋体" w:cs="宋体"/>
          <w:kern w:val="0"/>
        </w:rPr>
        <w:t>随采购文件一并存档</w:t>
      </w:r>
      <w:r>
        <w:rPr>
          <w:rFonts w:hint="eastAsia" w:ascii="宋体" w:hAnsi="宋体" w:cs="宋体"/>
          <w:kern w:val="0"/>
        </w:rPr>
        <w:t>。</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投标人未参加开标的，视同认可开标结果。</w:t>
      </w:r>
    </w:p>
    <w:p>
      <w:pPr>
        <w:pStyle w:val="26"/>
        <w:spacing w:before="0" w:after="0" w:line="360" w:lineRule="auto"/>
        <w:rPr>
          <w:rFonts w:ascii="宋体" w:hAnsi="宋体" w:cs="宋体"/>
          <w:kern w:val="0"/>
        </w:rPr>
      </w:pPr>
      <w:bookmarkStart w:id="26" w:name="_Toc496004006"/>
      <w:bookmarkStart w:id="27" w:name="_Toc9144"/>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6"/>
      <w:bookmarkEnd w:id="27"/>
    </w:p>
    <w:p>
      <w:pPr>
        <w:pStyle w:val="26"/>
        <w:spacing w:before="0" w:after="0" w:line="360" w:lineRule="auto"/>
        <w:jc w:val="left"/>
        <w:rPr>
          <w:rFonts w:ascii="宋体" w:hAnsi="宋体" w:cs="宋体"/>
          <w:sz w:val="28"/>
          <w:szCs w:val="28"/>
        </w:rPr>
      </w:pPr>
      <w:bookmarkStart w:id="28" w:name="_Toc1276"/>
      <w:r>
        <w:rPr>
          <w:rFonts w:hint="eastAsia" w:ascii="宋体" w:hAnsi="宋体" w:cs="宋体"/>
          <w:sz w:val="28"/>
          <w:szCs w:val="28"/>
        </w:rPr>
        <w:t>17.资格审查</w:t>
      </w:r>
      <w:bookmarkEnd w:id="28"/>
    </w:p>
    <w:p>
      <w:pPr>
        <w:autoSpaceDE w:val="0"/>
        <w:autoSpaceDN w:val="0"/>
        <w:spacing w:line="360" w:lineRule="auto"/>
        <w:ind w:firstLine="482" w:firstLineChars="200"/>
        <w:rPr>
          <w:rFonts w:ascii="宋体" w:hAnsi="宋体" w:cs="宋体"/>
          <w:b/>
          <w:bCs/>
          <w:kern w:val="0"/>
        </w:rPr>
      </w:pPr>
      <w:r>
        <w:rPr>
          <w:rFonts w:hint="eastAsia" w:ascii="宋体" w:hAnsi="宋体" w:cs="宋体"/>
          <w:b/>
          <w:bCs/>
          <w:kern w:val="0"/>
        </w:rPr>
        <w:t>17.1 开标结束后，采购人或者采购代理机构应当依法对投标人的资格性审查文件进行审查。</w:t>
      </w:r>
    </w:p>
    <w:p>
      <w:pPr>
        <w:autoSpaceDE w:val="0"/>
        <w:autoSpaceDN w:val="0"/>
        <w:spacing w:line="360" w:lineRule="auto"/>
        <w:ind w:firstLine="482" w:firstLineChars="200"/>
        <w:rPr>
          <w:rFonts w:ascii="宋体" w:hAnsi="宋体" w:cs="宋体"/>
          <w:b/>
          <w:bCs/>
          <w:kern w:val="0"/>
        </w:rPr>
      </w:pPr>
      <w:r>
        <w:rPr>
          <w:rFonts w:hint="eastAsia" w:ascii="宋体" w:hAnsi="宋体" w:cs="宋体"/>
          <w:b/>
          <w:bCs/>
          <w:kern w:val="0"/>
        </w:rPr>
        <w:t>17.2 合格投标人不足3家的，不得评标。</w:t>
      </w:r>
    </w:p>
    <w:p>
      <w:pPr>
        <w:autoSpaceDE w:val="0"/>
        <w:autoSpaceDN w:val="0"/>
        <w:spacing w:line="360" w:lineRule="auto"/>
        <w:ind w:firstLine="482" w:firstLineChars="200"/>
        <w:rPr>
          <w:rFonts w:ascii="宋体" w:hAnsi="宋体" w:cs="宋体"/>
          <w:b/>
          <w:bCs/>
          <w:sz w:val="28"/>
          <w:szCs w:val="28"/>
        </w:rPr>
      </w:pPr>
      <w:bookmarkStart w:id="29" w:name="_Toc497503449"/>
      <w:bookmarkStart w:id="30" w:name="_Toc497503516"/>
      <w:bookmarkStart w:id="31" w:name="_Toc497503249"/>
      <w:bookmarkStart w:id="32" w:name="_Toc497503315"/>
      <w:bookmarkStart w:id="33" w:name="_Toc30809"/>
      <w:r>
        <w:rPr>
          <w:rFonts w:hint="eastAsia" w:ascii="宋体" w:hAnsi="宋体" w:cs="宋体"/>
          <w:b/>
          <w:bCs/>
          <w:kern w:val="0"/>
        </w:rPr>
        <w:t>17.3 资格审查时，投标人存在下列情况之一的，按无效投标处理：</w:t>
      </w:r>
      <w:bookmarkEnd w:id="29"/>
      <w:bookmarkEnd w:id="30"/>
      <w:bookmarkEnd w:id="31"/>
      <w:bookmarkEnd w:id="32"/>
      <w:bookmarkEnd w:id="33"/>
    </w:p>
    <w:p>
      <w:pPr>
        <w:numPr>
          <w:ilvl w:val="0"/>
          <w:numId w:val="3"/>
        </w:numPr>
        <w:tabs>
          <w:tab w:val="left" w:pos="960"/>
        </w:tabs>
        <w:autoSpaceDE w:val="0"/>
        <w:autoSpaceDN w:val="0"/>
        <w:spacing w:line="360" w:lineRule="auto"/>
        <w:ind w:firstLine="482" w:firstLineChars="200"/>
        <w:rPr>
          <w:rFonts w:ascii="宋体" w:hAnsi="宋体" w:cs="宋体"/>
          <w:b/>
          <w:bCs/>
          <w:kern w:val="0"/>
        </w:rPr>
      </w:pPr>
      <w:r>
        <w:rPr>
          <w:rFonts w:hint="eastAsia" w:ascii="宋体" w:hAnsi="宋体" w:cs="宋体"/>
          <w:b/>
          <w:bCs/>
          <w:shd w:val="clear" w:color="auto" w:fill="FFFFFF"/>
        </w:rPr>
        <w:t>不具备</w:t>
      </w:r>
      <w:r>
        <w:rPr>
          <w:rFonts w:hint="eastAsia" w:ascii="宋体" w:hAnsi="宋体" w:cs="宋体"/>
          <w:b/>
          <w:bCs/>
          <w:kern w:val="0"/>
          <w:lang w:val="zh-CN"/>
        </w:rPr>
        <w:t>第一部分“投标邀请”中各包投标人资格要求</w:t>
      </w:r>
      <w:r>
        <w:rPr>
          <w:rFonts w:hint="eastAsia" w:ascii="宋体" w:hAnsi="宋体" w:cs="宋体"/>
          <w:b/>
          <w:bCs/>
          <w:shd w:val="clear" w:color="auto" w:fill="FFFFFF"/>
        </w:rPr>
        <w:t>的；</w:t>
      </w:r>
    </w:p>
    <w:p>
      <w:pPr>
        <w:numPr>
          <w:ilvl w:val="0"/>
          <w:numId w:val="3"/>
        </w:numPr>
        <w:tabs>
          <w:tab w:val="left" w:pos="960"/>
        </w:tabs>
        <w:autoSpaceDE w:val="0"/>
        <w:autoSpaceDN w:val="0"/>
        <w:spacing w:line="360" w:lineRule="auto"/>
        <w:ind w:firstLine="482" w:firstLineChars="200"/>
        <w:rPr>
          <w:rFonts w:ascii="宋体" w:hAnsi="宋体" w:cs="宋体"/>
          <w:b/>
          <w:bCs/>
          <w:kern w:val="0"/>
        </w:rPr>
      </w:pPr>
      <w:r>
        <w:rPr>
          <w:rFonts w:hint="eastAsia" w:ascii="宋体" w:hAnsi="宋体" w:cs="宋体"/>
          <w:b/>
          <w:bCs/>
          <w:kern w:val="0"/>
        </w:rPr>
        <w:t>未按招标文件要求交纳或未足额交纳投标保证金的；</w:t>
      </w:r>
    </w:p>
    <w:p>
      <w:pPr>
        <w:numPr>
          <w:ilvl w:val="0"/>
          <w:numId w:val="3"/>
        </w:numPr>
        <w:tabs>
          <w:tab w:val="left" w:pos="960"/>
        </w:tabs>
        <w:autoSpaceDE w:val="0"/>
        <w:autoSpaceDN w:val="0"/>
        <w:spacing w:line="360" w:lineRule="auto"/>
        <w:ind w:firstLine="482" w:firstLineChars="200"/>
        <w:rPr>
          <w:rFonts w:ascii="宋体" w:hAnsi="宋体" w:cs="宋体"/>
          <w:b/>
          <w:bCs/>
          <w:kern w:val="0"/>
        </w:rPr>
      </w:pPr>
      <w:r>
        <w:rPr>
          <w:rFonts w:hint="eastAsia" w:ascii="宋体" w:hAnsi="宋体" w:cs="宋体"/>
          <w:b/>
          <w:bCs/>
          <w:kern w:val="0"/>
        </w:rPr>
        <w:t>未按第11.1</w:t>
      </w:r>
      <w:r>
        <w:rPr>
          <w:rFonts w:hint="eastAsia" w:ascii="宋体" w:hAnsi="宋体" w:cs="宋体"/>
          <w:b/>
          <w:bCs/>
          <w:lang w:val="zh-CN"/>
        </w:rPr>
        <w:t>（</w:t>
      </w:r>
      <w:r>
        <w:rPr>
          <w:rFonts w:hint="eastAsia" w:ascii="宋体" w:hAnsi="宋体" w:cs="宋体"/>
          <w:b/>
          <w:bCs/>
          <w:lang w:val="en-US" w:eastAsia="zh-CN"/>
        </w:rPr>
        <w:t>1</w:t>
      </w:r>
      <w:r>
        <w:rPr>
          <w:rFonts w:hint="eastAsia" w:ascii="宋体" w:hAnsi="宋体" w:cs="宋体"/>
          <w:b/>
          <w:bCs/>
          <w:lang w:val="zh-CN"/>
        </w:rPr>
        <w:t>）</w:t>
      </w:r>
      <w:r>
        <w:rPr>
          <w:rFonts w:hint="eastAsia" w:ascii="宋体" w:hAnsi="宋体" w:cs="楷体_GB2312"/>
          <w:b/>
          <w:bCs/>
          <w:lang w:val="zh-CN"/>
        </w:rPr>
        <w:t>-</w:t>
      </w:r>
      <w:r>
        <w:rPr>
          <w:rFonts w:ascii="宋体" w:hAnsi="宋体" w:cs="宋体"/>
          <w:b/>
          <w:bCs/>
          <w:lang w:val="zh-CN"/>
        </w:rPr>
        <w:t>（</w:t>
      </w:r>
      <w:r>
        <w:rPr>
          <w:rFonts w:hint="eastAsia" w:ascii="宋体" w:hAnsi="宋体" w:cs="宋体"/>
          <w:b/>
          <w:bCs/>
          <w:lang w:val="en-US" w:eastAsia="zh-CN"/>
        </w:rPr>
        <w:t>10</w:t>
      </w:r>
      <w:r>
        <w:rPr>
          <w:rFonts w:ascii="宋体" w:hAnsi="宋体" w:cs="宋体"/>
          <w:b/>
          <w:bCs/>
          <w:lang w:val="zh-CN"/>
        </w:rPr>
        <w:t>）</w:t>
      </w:r>
      <w:r>
        <w:rPr>
          <w:rFonts w:hint="eastAsia" w:ascii="宋体" w:hAnsi="宋体" w:cs="宋体"/>
          <w:b/>
          <w:bCs/>
          <w:kern w:val="0"/>
        </w:rPr>
        <w:t>要求提供相关资料的；</w:t>
      </w:r>
    </w:p>
    <w:p>
      <w:pPr>
        <w:numPr>
          <w:ilvl w:val="0"/>
          <w:numId w:val="3"/>
        </w:numPr>
        <w:tabs>
          <w:tab w:val="left" w:pos="960"/>
        </w:tabs>
        <w:autoSpaceDE w:val="0"/>
        <w:autoSpaceDN w:val="0"/>
        <w:spacing w:line="360" w:lineRule="auto"/>
        <w:ind w:firstLine="482" w:firstLineChars="200"/>
        <w:rPr>
          <w:rFonts w:ascii="宋体" w:hAnsi="宋体" w:cs="宋体"/>
          <w:b/>
          <w:bCs/>
          <w:shd w:val="clear" w:color="auto" w:fill="FFFFFF"/>
        </w:rPr>
      </w:pPr>
      <w:r>
        <w:rPr>
          <w:rFonts w:hint="eastAsia" w:ascii="宋体" w:hAnsi="宋体" w:cs="宋体"/>
          <w:b/>
          <w:bCs/>
          <w:kern w:val="0"/>
        </w:rPr>
        <w:t>资格性审查文件未按招标文件规定和要求签字、盖章的；</w:t>
      </w:r>
    </w:p>
    <w:p>
      <w:pPr>
        <w:numPr>
          <w:ilvl w:val="0"/>
          <w:numId w:val="3"/>
        </w:numPr>
        <w:tabs>
          <w:tab w:val="left" w:pos="960"/>
        </w:tabs>
        <w:autoSpaceDE w:val="0"/>
        <w:autoSpaceDN w:val="0"/>
        <w:spacing w:line="360" w:lineRule="auto"/>
        <w:ind w:firstLine="482" w:firstLineChars="200"/>
        <w:rPr>
          <w:rFonts w:ascii="宋体" w:hAnsi="宋体" w:cs="宋体"/>
          <w:b/>
          <w:bCs/>
          <w:shd w:val="clear" w:color="auto" w:fill="FFFFFF"/>
        </w:rPr>
      </w:pPr>
      <w:r>
        <w:rPr>
          <w:rFonts w:hint="eastAsia" w:ascii="宋体" w:hAnsi="宋体" w:cs="宋体"/>
          <w:b/>
          <w:bCs/>
          <w:shd w:val="clear" w:color="auto" w:fill="FFFFFF"/>
        </w:rPr>
        <w:t>报价超过招标文件中规定的预算金额或者最高限价的；</w:t>
      </w:r>
    </w:p>
    <w:p>
      <w:pPr>
        <w:numPr>
          <w:ilvl w:val="0"/>
          <w:numId w:val="3"/>
        </w:numPr>
        <w:tabs>
          <w:tab w:val="left" w:pos="960"/>
        </w:tabs>
        <w:autoSpaceDE w:val="0"/>
        <w:autoSpaceDN w:val="0"/>
        <w:spacing w:line="360" w:lineRule="auto"/>
        <w:ind w:firstLine="482" w:firstLineChars="200"/>
        <w:rPr>
          <w:rFonts w:ascii="宋体" w:hAnsi="宋体" w:cs="宋体"/>
          <w:shd w:val="clear" w:color="auto" w:fill="FFFFFF"/>
        </w:rPr>
      </w:pPr>
      <w:r>
        <w:rPr>
          <w:rFonts w:hint="eastAsia" w:ascii="宋体" w:hAnsi="宋体" w:cs="宋体"/>
          <w:b/>
          <w:bCs/>
          <w:kern w:val="0"/>
          <w:lang w:val="zh-CN"/>
        </w:rPr>
        <w:t>投标有效期不能满足招标文件要求的；</w:t>
      </w:r>
    </w:p>
    <w:p>
      <w:pPr>
        <w:pStyle w:val="26"/>
        <w:spacing w:before="0" w:after="0" w:line="360" w:lineRule="auto"/>
        <w:rPr>
          <w:rFonts w:ascii="宋体" w:hAnsi="宋体" w:cs="宋体"/>
        </w:rPr>
      </w:pPr>
      <w:bookmarkStart w:id="34" w:name="_Toc28970"/>
      <w:r>
        <w:rPr>
          <w:rFonts w:hint="eastAsia" w:ascii="宋体" w:hAnsi="宋体" w:cs="宋体"/>
          <w:lang w:val="zh-CN"/>
        </w:rPr>
        <w:t>七、评审程序及方法</w:t>
      </w:r>
      <w:bookmarkEnd w:id="34"/>
    </w:p>
    <w:p>
      <w:pPr>
        <w:pStyle w:val="26"/>
        <w:spacing w:before="0" w:after="0" w:line="360" w:lineRule="auto"/>
        <w:jc w:val="left"/>
        <w:rPr>
          <w:rFonts w:ascii="宋体" w:hAnsi="宋体" w:cs="宋体"/>
          <w:lang w:val="zh-CN"/>
        </w:rPr>
      </w:pPr>
      <w:bookmarkStart w:id="35" w:name="_Toc8413"/>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3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18.1</w:t>
      </w:r>
      <w:r>
        <w:rPr>
          <w:rFonts w:hint="eastAsia" w:ascii="宋体" w:hAnsi="宋体" w:cs="宋体"/>
          <w:kern w:val="0"/>
          <w:u w:val="dashDotHeavy"/>
          <w:lang w:val="zh-CN"/>
        </w:rPr>
        <w:t>采购代理机构</w:t>
      </w:r>
      <w:r>
        <w:rPr>
          <w:rFonts w:hint="eastAsia" w:ascii="宋体" w:hAnsi="宋体" w:cs="宋体"/>
          <w:kern w:val="0"/>
          <w:lang w:val="zh-CN"/>
        </w:rPr>
        <w:t>负责组织评标工作，并履行下列职责：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18.2 评标委员会负责具体评标事务，并独立履行下列职责：</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要求投标人对投标文件有关事项作出澄清或者说明；</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对投标文件进行比较和评价；</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确定中标候选人名单，以及根据采购人委托直接确定中标人；</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配合答复投标人的询问、质疑和投诉等事项,不得泄露评审文件、评审情况和在评审过程中获悉的商业秘密</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（1）采购预算金额在1000万元以上；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（2）技术复杂；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（3）社会影响较大。</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18.4 </w:t>
      </w:r>
      <w:r>
        <w:rPr>
          <w:rFonts w:hint="eastAsia" w:ascii="宋体" w:hAnsi="宋体" w:cs="宋体"/>
          <w:kern w:val="0"/>
          <w:u w:val="dashDotHeavy"/>
          <w:lang w:val="zh-CN"/>
        </w:rPr>
        <w:t>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u w:val="dashDotHeavy"/>
          <w:lang w:val="zh-CN"/>
        </w:rPr>
        <w:t>采购人或采购代理机构</w:t>
      </w:r>
      <w:r>
        <w:rPr>
          <w:rFonts w:hint="eastAsia" w:ascii="宋体" w:hAnsi="宋体" w:cs="宋体"/>
          <w:kern w:val="0"/>
        </w:rPr>
        <w:t>应当将变更、重新组建评标委员会的情况予以记录，并随采购文件一并存档。</w:t>
      </w:r>
    </w:p>
    <w:p>
      <w:pPr>
        <w:pStyle w:val="26"/>
        <w:spacing w:before="0" w:after="0" w:line="360" w:lineRule="auto"/>
        <w:jc w:val="left"/>
        <w:rPr>
          <w:rFonts w:ascii="宋体" w:hAnsi="宋体" w:cs="宋体"/>
          <w:lang w:val="zh-CN"/>
        </w:rPr>
      </w:pPr>
      <w:bookmarkStart w:id="36" w:name="_Toc2170"/>
      <w:r>
        <w:rPr>
          <w:rFonts w:hint="eastAsia" w:ascii="宋体" w:hAnsi="宋体" w:cs="宋体"/>
          <w:sz w:val="28"/>
          <w:szCs w:val="28"/>
        </w:rPr>
        <w:t>19</w:t>
      </w:r>
      <w:r>
        <w:rPr>
          <w:rFonts w:hint="eastAsia" w:ascii="宋体" w:hAnsi="宋体" w:cs="宋体"/>
          <w:sz w:val="28"/>
          <w:szCs w:val="28"/>
          <w:lang w:val="zh-CN"/>
        </w:rPr>
        <w:t>.评审工作程序</w:t>
      </w:r>
      <w:bookmarkEnd w:id="36"/>
    </w:p>
    <w:p>
      <w:pPr>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lang w:val="zh-CN"/>
        </w:rPr>
        <w:t>1</w:t>
      </w:r>
      <w:r>
        <w:rPr>
          <w:rFonts w:hint="eastAsia" w:ascii="宋体" w:hAnsi="宋体" w:cs="宋体"/>
          <w:b/>
          <w:bCs/>
          <w:kern w:val="0"/>
        </w:rPr>
        <w:t>9</w:t>
      </w:r>
      <w:r>
        <w:rPr>
          <w:rFonts w:hint="eastAsia" w:ascii="宋体" w:hAnsi="宋体" w:cs="宋体"/>
          <w:b/>
          <w:bCs/>
          <w:kern w:val="0"/>
          <w:lang w:val="zh-CN"/>
        </w:rPr>
        <w:t>.1</w:t>
      </w:r>
      <w:r>
        <w:rPr>
          <w:rFonts w:hint="eastAsia" w:ascii="宋体" w:hAnsi="宋体" w:cs="宋体"/>
          <w:kern w:val="0"/>
        </w:rPr>
        <w:t xml:space="preserve"> </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19.1.1</w:t>
      </w:r>
      <w:r>
        <w:rPr>
          <w:rFonts w:hint="eastAsia" w:ascii="宋体" w:hAnsi="宋体" w:cs="宋体"/>
          <w:b/>
          <w:bCs/>
          <w:kern w:val="0"/>
        </w:rPr>
        <w:t xml:space="preserve">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kern w:val="0"/>
        </w:rPr>
      </w:pPr>
      <w:r>
        <w:rPr>
          <w:rFonts w:hint="eastAsia" w:ascii="宋体" w:hAnsi="宋体" w:cs="宋体"/>
          <w:kern w:val="0"/>
          <w:lang w:val="zh-CN"/>
        </w:rPr>
        <w:t>投标人的澄清、说明或者补正不得超出投标文件的范围或者改变投标文件的实质性内容。</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1</w:t>
      </w:r>
      <w:r>
        <w:rPr>
          <w:rFonts w:hint="eastAsia" w:ascii="宋体" w:hAnsi="宋体" w:cs="宋体"/>
          <w:b/>
          <w:bCs/>
          <w:kern w:val="0"/>
        </w:rPr>
        <w:t>9</w:t>
      </w:r>
      <w:r>
        <w:rPr>
          <w:rFonts w:hint="eastAsia" w:ascii="宋体" w:hAnsi="宋体" w:cs="宋体"/>
          <w:b/>
          <w:bCs/>
          <w:kern w:val="0"/>
          <w:lang w:val="zh-CN"/>
        </w:rPr>
        <w:t>.</w:t>
      </w:r>
      <w:r>
        <w:rPr>
          <w:rFonts w:hint="eastAsia" w:ascii="宋体" w:hAnsi="宋体" w:cs="宋体"/>
          <w:b/>
          <w:bCs/>
          <w:kern w:val="0"/>
        </w:rPr>
        <w:t>1</w:t>
      </w:r>
      <w:r>
        <w:rPr>
          <w:rFonts w:hint="eastAsia" w:ascii="宋体" w:hAnsi="宋体" w:cs="宋体"/>
          <w:b/>
          <w:bCs/>
          <w:kern w:val="0"/>
          <w:lang w:val="zh-CN"/>
        </w:rPr>
        <w:t>.2投标人存在下列情况之一的，投标无效:</w:t>
      </w:r>
    </w:p>
    <w:p>
      <w:pPr>
        <w:numPr>
          <w:ilvl w:val="0"/>
          <w:numId w:val="5"/>
        </w:numPr>
        <w:autoSpaceDE w:val="0"/>
        <w:autoSpaceDN w:val="0"/>
        <w:spacing w:line="360" w:lineRule="auto"/>
        <w:ind w:left="-2" w:leftChars="0" w:firstLine="482" w:firstLineChars="0"/>
        <w:rPr>
          <w:rFonts w:ascii="宋体" w:hAnsi="宋体" w:cs="宋体"/>
          <w:b/>
          <w:bCs/>
          <w:kern w:val="0"/>
          <w:lang w:val="zh-CN"/>
        </w:rPr>
      </w:pPr>
      <w:r>
        <w:rPr>
          <w:rFonts w:hint="eastAsia" w:ascii="宋体" w:hAnsi="宋体" w:cs="宋体"/>
          <w:b/>
          <w:bCs/>
          <w:kern w:val="0"/>
          <w:lang w:val="zh-CN"/>
        </w:rPr>
        <w:t>符合性审查文件未按招标文件要求签署、盖章的；</w:t>
      </w:r>
    </w:p>
    <w:p>
      <w:pPr>
        <w:numPr>
          <w:ilvl w:val="0"/>
          <w:numId w:val="5"/>
        </w:numPr>
        <w:autoSpaceDE w:val="0"/>
        <w:autoSpaceDN w:val="0"/>
        <w:spacing w:line="360" w:lineRule="auto"/>
        <w:ind w:left="-2" w:leftChars="0" w:firstLine="482" w:firstLineChars="0"/>
        <w:rPr>
          <w:rFonts w:ascii="宋体" w:hAnsi="宋体" w:cs="宋体"/>
          <w:b/>
          <w:bCs/>
          <w:kern w:val="0"/>
          <w:lang w:val="zh-CN"/>
        </w:rPr>
      </w:pPr>
      <w:r>
        <w:rPr>
          <w:rFonts w:hint="eastAsia" w:ascii="宋体" w:hAnsi="宋体" w:cs="宋体"/>
          <w:b/>
          <w:bCs/>
          <w:lang w:val="zh-CN"/>
        </w:rPr>
        <w:t>未按第11</w:t>
      </w:r>
      <w:r>
        <w:rPr>
          <w:rFonts w:hint="eastAsia" w:ascii="宋体" w:hAnsi="宋体" w:cs="宋体"/>
          <w:b/>
          <w:bCs/>
        </w:rPr>
        <w:t>.</w:t>
      </w:r>
      <w:r>
        <w:rPr>
          <w:rFonts w:hint="eastAsia" w:ascii="宋体" w:hAnsi="宋体" w:cs="宋体"/>
          <w:b/>
          <w:bCs/>
          <w:lang w:val="en-US" w:eastAsia="zh-CN"/>
        </w:rPr>
        <w:t>1</w:t>
      </w:r>
      <w:r>
        <w:rPr>
          <w:rFonts w:hint="eastAsia" w:ascii="宋体" w:hAnsi="宋体" w:cs="宋体"/>
          <w:b/>
          <w:bCs/>
          <w:lang w:val="zh-CN"/>
        </w:rPr>
        <w:t>（11）</w:t>
      </w:r>
      <w:r>
        <w:rPr>
          <w:rFonts w:hint="eastAsia" w:ascii="宋体" w:hAnsi="宋体" w:cs="楷体_GB2312"/>
          <w:b/>
          <w:bCs/>
          <w:lang w:val="zh-CN"/>
        </w:rPr>
        <w:t>-</w:t>
      </w:r>
      <w:r>
        <w:rPr>
          <w:rFonts w:ascii="宋体" w:hAnsi="宋体" w:cs="宋体"/>
          <w:b/>
          <w:bCs/>
          <w:lang w:val="zh-CN"/>
        </w:rPr>
        <w:t>（15）</w:t>
      </w:r>
      <w:r>
        <w:rPr>
          <w:rFonts w:hint="eastAsia" w:ascii="宋体" w:hAnsi="宋体" w:cs="宋体"/>
          <w:b/>
          <w:bCs/>
          <w:lang w:val="zh-CN"/>
        </w:rPr>
        <w:t>款要求提供相关资料的；</w:t>
      </w:r>
    </w:p>
    <w:p>
      <w:pPr>
        <w:numPr>
          <w:ilvl w:val="0"/>
          <w:numId w:val="5"/>
        </w:numPr>
        <w:autoSpaceDE w:val="0"/>
        <w:autoSpaceDN w:val="0"/>
        <w:spacing w:line="360" w:lineRule="auto"/>
        <w:ind w:left="-2" w:leftChars="0" w:firstLine="482" w:firstLineChars="0"/>
        <w:rPr>
          <w:rFonts w:ascii="宋体" w:hAnsi="宋体" w:cs="宋体"/>
          <w:b/>
          <w:bCs/>
          <w:shd w:val="clear" w:color="auto" w:fill="FFFFFF"/>
        </w:rPr>
      </w:pPr>
      <w:r>
        <w:rPr>
          <w:rFonts w:hint="eastAsia" w:ascii="宋体" w:hAnsi="宋体" w:cs="宋体"/>
          <w:b/>
          <w:bCs/>
          <w:shd w:val="clear" w:color="auto" w:fill="FFFFFF"/>
        </w:rPr>
        <w:t>投标文件含有采购人不能接受的附加条件的；</w:t>
      </w:r>
    </w:p>
    <w:p>
      <w:pPr>
        <w:numPr>
          <w:ilvl w:val="0"/>
          <w:numId w:val="5"/>
        </w:numPr>
        <w:autoSpaceDE w:val="0"/>
        <w:autoSpaceDN w:val="0"/>
        <w:spacing w:line="360" w:lineRule="auto"/>
        <w:ind w:left="-2" w:leftChars="0" w:firstLine="482" w:firstLineChars="0"/>
        <w:rPr>
          <w:rFonts w:ascii="宋体" w:hAnsi="宋体" w:cs="宋体"/>
          <w:b/>
          <w:bCs/>
          <w:kern w:val="0"/>
          <w:lang w:val="zh-CN"/>
        </w:rPr>
      </w:pPr>
      <w:r>
        <w:rPr>
          <w:rFonts w:hint="eastAsia" w:ascii="宋体" w:hAnsi="宋体" w:cs="宋体"/>
          <w:b/>
          <w:bCs/>
          <w:kern w:val="0"/>
          <w:lang w:val="zh-CN"/>
        </w:rPr>
        <w:t>产品交货时间不能满足招标文件要求的；</w:t>
      </w:r>
    </w:p>
    <w:p>
      <w:pPr>
        <w:numPr>
          <w:ilvl w:val="0"/>
          <w:numId w:val="5"/>
        </w:numPr>
        <w:autoSpaceDE w:val="0"/>
        <w:autoSpaceDN w:val="0"/>
        <w:spacing w:line="360" w:lineRule="auto"/>
        <w:ind w:left="-2" w:leftChars="0" w:firstLine="482" w:firstLineChars="0"/>
        <w:rPr>
          <w:rFonts w:ascii="宋体" w:hAnsi="宋体" w:cs="宋体"/>
          <w:b/>
          <w:bCs/>
          <w:kern w:val="0"/>
          <w:lang w:val="zh-CN"/>
        </w:rPr>
      </w:pPr>
      <w:r>
        <w:rPr>
          <w:rFonts w:hint="eastAsia" w:ascii="宋体" w:hAnsi="宋体"/>
          <w:b/>
          <w:bCs/>
        </w:rPr>
        <w:t>投标总报价超过招标文件规定的采购预算额度或者最高限价的；</w:t>
      </w:r>
    </w:p>
    <w:p>
      <w:pPr>
        <w:numPr>
          <w:ilvl w:val="0"/>
          <w:numId w:val="5"/>
        </w:numPr>
        <w:autoSpaceDE w:val="0"/>
        <w:autoSpaceDN w:val="0"/>
        <w:spacing w:line="360" w:lineRule="auto"/>
        <w:ind w:left="-2" w:leftChars="0" w:firstLine="482" w:firstLineChars="0"/>
        <w:rPr>
          <w:rFonts w:ascii="宋体" w:hAnsi="宋体" w:cs="宋体"/>
          <w:b/>
          <w:bCs/>
          <w:kern w:val="0"/>
          <w:lang w:val="zh-CN"/>
        </w:rPr>
      </w:pPr>
      <w:r>
        <w:rPr>
          <w:rFonts w:hint="eastAsia" w:ascii="宋体" w:hAnsi="宋体"/>
          <w:b/>
          <w:bCs/>
        </w:rPr>
        <w:t>投标产品的技术规格、技术标准明显不符合采购项目要求的；</w:t>
      </w:r>
    </w:p>
    <w:p>
      <w:pPr>
        <w:numPr>
          <w:ilvl w:val="0"/>
          <w:numId w:val="5"/>
        </w:numPr>
        <w:autoSpaceDE w:val="0"/>
        <w:autoSpaceDN w:val="0"/>
        <w:spacing w:line="360" w:lineRule="auto"/>
        <w:ind w:left="-2" w:leftChars="0" w:firstLine="482" w:firstLineChars="0"/>
        <w:rPr>
          <w:rFonts w:ascii="宋体" w:hAnsi="宋体" w:cs="宋体"/>
          <w:b/>
          <w:bCs/>
          <w:kern w:val="0"/>
          <w:lang w:val="zh-CN"/>
        </w:rPr>
      </w:pPr>
      <w:r>
        <w:rPr>
          <w:rFonts w:hint="eastAsia" w:ascii="宋体" w:hAnsi="宋体"/>
          <w:b/>
          <w:bCs/>
        </w:rPr>
        <w:t>投标产品未完全满足招标文件确定的重要技术指标、参数的；</w:t>
      </w:r>
    </w:p>
    <w:p>
      <w:pPr>
        <w:numPr>
          <w:ilvl w:val="0"/>
          <w:numId w:val="5"/>
        </w:numPr>
        <w:autoSpaceDE w:val="0"/>
        <w:autoSpaceDN w:val="0"/>
        <w:spacing w:line="360" w:lineRule="auto"/>
        <w:ind w:left="-2" w:leftChars="0" w:firstLine="482" w:firstLineChars="0"/>
        <w:rPr>
          <w:rFonts w:ascii="宋体" w:hAnsi="宋体" w:cs="宋体"/>
          <w:b/>
          <w:bCs/>
          <w:kern w:val="0"/>
          <w:lang w:val="zh-CN"/>
        </w:rPr>
      </w:pPr>
      <w:r>
        <w:rPr>
          <w:rFonts w:hint="eastAsia" w:ascii="宋体" w:hAnsi="宋体" w:cs="宋体"/>
          <w:b/>
          <w:bCs/>
          <w:kern w:val="0"/>
          <w:lang w:val="zh-CN"/>
        </w:rPr>
        <w:t>存在串通投标行为；</w:t>
      </w:r>
    </w:p>
    <w:p>
      <w:pPr>
        <w:numPr>
          <w:ilvl w:val="0"/>
          <w:numId w:val="5"/>
        </w:numPr>
        <w:autoSpaceDE w:val="0"/>
        <w:autoSpaceDN w:val="0"/>
        <w:spacing w:line="360" w:lineRule="auto"/>
        <w:ind w:left="-2" w:leftChars="0" w:firstLine="482" w:firstLineChars="0"/>
        <w:rPr>
          <w:rFonts w:ascii="宋体" w:hAnsi="宋体" w:cs="宋体"/>
          <w:b/>
          <w:bCs/>
          <w:kern w:val="0"/>
          <w:lang w:val="zh-CN"/>
        </w:rPr>
      </w:pPr>
      <w:r>
        <w:rPr>
          <w:rFonts w:hint="eastAsia" w:ascii="宋体" w:hAnsi="宋体"/>
          <w:b/>
          <w:bCs/>
        </w:rPr>
        <w:t>投标报价出现前后不一致</w:t>
      </w:r>
      <w:r>
        <w:rPr>
          <w:rFonts w:ascii="宋体" w:hAnsi="宋体"/>
          <w:b/>
          <w:bCs/>
        </w:rPr>
        <w:t>，</w:t>
      </w:r>
      <w:r>
        <w:rPr>
          <w:rFonts w:hint="eastAsia" w:ascii="宋体" w:hAnsi="宋体"/>
          <w:b/>
          <w:bCs/>
        </w:rPr>
        <w:t>又不按19.1.1进行确认</w:t>
      </w:r>
      <w:r>
        <w:rPr>
          <w:rFonts w:ascii="宋体" w:hAnsi="宋体"/>
          <w:b/>
          <w:bCs/>
        </w:rPr>
        <w:t>的；</w:t>
      </w:r>
    </w:p>
    <w:p>
      <w:pPr>
        <w:numPr>
          <w:ilvl w:val="0"/>
          <w:numId w:val="5"/>
        </w:numPr>
        <w:autoSpaceDE w:val="0"/>
        <w:autoSpaceDN w:val="0"/>
        <w:spacing w:line="360" w:lineRule="auto"/>
        <w:ind w:left="-2" w:leftChars="0" w:firstLine="482" w:firstLineChars="0"/>
        <w:rPr>
          <w:rFonts w:ascii="宋体" w:hAnsi="宋体" w:cs="宋体"/>
          <w:b/>
          <w:bCs/>
          <w:kern w:val="0"/>
          <w:lang w:val="zh-CN"/>
        </w:rPr>
      </w:pPr>
      <w:r>
        <w:rPr>
          <w:rFonts w:hint="eastAsia" w:ascii="宋体" w:hAnsi="宋体"/>
          <w:b/>
          <w:bCs/>
        </w:rPr>
        <w:t>评标委员会认为应按无效投标处理的其他情况；</w:t>
      </w:r>
    </w:p>
    <w:p>
      <w:pPr>
        <w:numPr>
          <w:ilvl w:val="0"/>
          <w:numId w:val="5"/>
        </w:numPr>
        <w:autoSpaceDE w:val="0"/>
        <w:autoSpaceDN w:val="0"/>
        <w:spacing w:line="360" w:lineRule="auto"/>
        <w:ind w:left="-2" w:leftChars="0" w:firstLine="482" w:firstLineChars="0"/>
        <w:rPr>
          <w:rFonts w:ascii="宋体" w:hAnsi="宋体" w:cs="宋体"/>
          <w:b/>
          <w:bCs/>
          <w:kern w:val="0"/>
          <w:lang w:val="zh-CN"/>
        </w:rPr>
      </w:pPr>
      <w:r>
        <w:rPr>
          <w:rFonts w:hint="eastAsia" w:ascii="宋体" w:hAnsi="宋体" w:cs="宋体"/>
          <w:b/>
          <w:bCs/>
          <w:kern w:val="0"/>
          <w:lang w:val="zh-CN"/>
        </w:rPr>
        <w:t>法律、法规和招标文件规定的其他无效情形。</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19.1.3 投标文件报价出现前后不一致的，按照下列规定修正：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16</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 xml:space="preserve">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 xml:space="preserve">19.6 </w:t>
      </w: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cs="宋体"/>
          <w:b/>
          <w:shd w:val="clear" w:color="auto" w:fill="FFFFFF"/>
        </w:rPr>
        <w:t>评审得分相同的，由评标委员会按照以投标报价低的优先；投标报价也相等的技术得分高的优先；技术得分也相等的，由采购人自行确定一个投标人获得中标候选人推荐资格</w:t>
      </w:r>
      <w:r>
        <w:rPr>
          <w:rFonts w:hint="eastAsia" w:ascii="宋体" w:hAnsi="宋体" w:cs="宋体"/>
          <w:u w:val="dashDotHeavy"/>
          <w:shd w:val="clear" w:color="auto" w:fill="FFFFFF"/>
        </w:rPr>
        <w:t>。</w:t>
      </w:r>
      <w:r>
        <w:rPr>
          <w:rFonts w:hint="eastAsia" w:ascii="宋体" w:hAnsi="宋体" w:cs="宋体"/>
          <w:shd w:val="clear" w:color="auto" w:fill="FFFFFF"/>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6"/>
        <w:spacing w:before="0" w:after="0" w:line="360" w:lineRule="auto"/>
        <w:jc w:val="left"/>
        <w:rPr>
          <w:rFonts w:ascii="宋体" w:hAnsi="宋体" w:cs="宋体"/>
          <w:sz w:val="28"/>
          <w:szCs w:val="28"/>
          <w:lang w:val="zh-CN"/>
        </w:rPr>
      </w:pPr>
      <w:bookmarkStart w:id="37" w:name="_Toc13107"/>
      <w:r>
        <w:rPr>
          <w:rFonts w:hint="eastAsia" w:ascii="宋体" w:hAnsi="宋体" w:cs="宋体"/>
          <w:sz w:val="28"/>
          <w:szCs w:val="28"/>
        </w:rPr>
        <w:t>20</w:t>
      </w:r>
      <w:r>
        <w:rPr>
          <w:rFonts w:hint="eastAsia" w:ascii="宋体" w:hAnsi="宋体" w:cs="宋体"/>
          <w:sz w:val="28"/>
          <w:szCs w:val="28"/>
          <w:lang w:val="zh-CN"/>
        </w:rPr>
        <w:t>.评审方法和标准</w:t>
      </w:r>
      <w:bookmarkEnd w:id="37"/>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20</w:t>
      </w:r>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kern w:val="0"/>
          <w:u w:val="dashDotHeavy"/>
        </w:rPr>
      </w:pPr>
      <w:r>
        <w:rPr>
          <w:rFonts w:hint="eastAsia" w:ascii="宋体" w:hAnsi="宋体" w:cs="宋体"/>
          <w:kern w:val="0"/>
        </w:rPr>
        <w:t>20</w:t>
      </w:r>
      <w:r>
        <w:rPr>
          <w:rFonts w:hint="eastAsia" w:ascii="宋体" w:hAnsi="宋体" w:cs="宋体"/>
          <w:kern w:val="0"/>
          <w:lang w:val="zh-CN"/>
        </w:rPr>
        <w:t>.2</w:t>
      </w:r>
      <w:r>
        <w:rPr>
          <w:rFonts w:hint="eastAsia" w:ascii="宋体" w:hAnsi="宋体" w:cs="宋体"/>
          <w:kern w:val="0"/>
        </w:rPr>
        <w:t xml:space="preserve"> </w:t>
      </w:r>
      <w:r>
        <w:rPr>
          <w:rFonts w:hint="eastAsia" w:ascii="宋体" w:hAnsi="宋体" w:cs="宋体"/>
          <w:kern w:val="0"/>
          <w:lang w:val="zh-CN"/>
        </w:rPr>
        <w:t>本次评审方法采用</w:t>
      </w:r>
      <w:r>
        <w:rPr>
          <w:rFonts w:hint="eastAsia" w:ascii="宋体" w:hAnsi="宋体" w:cs="宋体"/>
          <w:kern w:val="0"/>
          <w:u w:val="dashDotHeavy"/>
          <w:lang w:val="zh-CN"/>
        </w:rPr>
        <w:t>综合评分法</w:t>
      </w:r>
      <w:r>
        <w:rPr>
          <w:rFonts w:hint="eastAsia" w:ascii="宋体" w:hAnsi="宋体" w:cs="宋体"/>
          <w:kern w:val="0"/>
          <w:u w:val="dashDotHeavy"/>
        </w:rPr>
        <w:t>。</w:t>
      </w:r>
    </w:p>
    <w:p>
      <w:pPr>
        <w:autoSpaceDE w:val="0"/>
        <w:autoSpaceDN w:val="0"/>
        <w:spacing w:line="360" w:lineRule="auto"/>
        <w:ind w:firstLine="482" w:firstLineChars="200"/>
        <w:rPr>
          <w:rFonts w:ascii="宋体" w:hAnsi="宋体" w:cs="宋体"/>
          <w:kern w:val="0"/>
          <w:u w:val="dashDotHeavy"/>
          <w:lang w:val="zh-CN"/>
        </w:rPr>
      </w:pPr>
      <w:r>
        <w:rPr>
          <w:rFonts w:hint="eastAsia" w:ascii="宋体" w:hAnsi="宋体" w:cs="宋体"/>
          <w:b/>
          <w:bCs/>
          <w:kern w:val="0"/>
          <w:u w:val="dashDotHeavy"/>
        </w:rPr>
        <w:t>采用</w:t>
      </w:r>
      <w:r>
        <w:rPr>
          <w:rFonts w:hint="eastAsia" w:ascii="宋体" w:hAnsi="宋体" w:cs="宋体"/>
          <w:b/>
          <w:bCs/>
          <w:kern w:val="0"/>
          <w:u w:val="dashDotHeavy"/>
          <w:lang w:val="zh-CN"/>
        </w:rPr>
        <w:t>综合评分法</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u w:val="dashDotHeavy"/>
          <w:lang w:val="zh-CN"/>
        </w:rPr>
        <w:t>综合评分法，</w:t>
      </w:r>
      <w:r>
        <w:rPr>
          <w:rFonts w:hint="eastAsia" w:ascii="宋体" w:hAnsi="宋体" w:cs="宋体"/>
          <w:shd w:val="clear" w:color="auto" w:fill="FFFFFF"/>
        </w:rPr>
        <w:t>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评审因素的设定应当与投标人所提供货物服务的质量相关，包括</w:t>
      </w:r>
      <w:r>
        <w:rPr>
          <w:rFonts w:hint="eastAsia" w:ascii="宋体" w:hAnsi="宋体" w:cs="宋体"/>
          <w:b/>
          <w:bCs/>
          <w:shd w:val="clear" w:color="auto" w:fill="FFFFFF"/>
        </w:rPr>
        <w:t>投标报价、技术水平、履约能力、售后服务</w:t>
      </w:r>
      <w:r>
        <w:rPr>
          <w:rFonts w:hint="eastAsia" w:ascii="宋体" w:hAnsi="宋体" w:cs="宋体"/>
          <w:shd w:val="clear" w:color="auto" w:fill="FFFFFF"/>
        </w:rPr>
        <w:t>等。资格条件不得作为评审因素。</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p>
    <w:p>
      <w:pPr>
        <w:rPr>
          <w:rFonts w:hint="eastAsia" w:ascii="宋体" w:hAnsi="宋体" w:cs="宋体"/>
          <w:shd w:val="clear" w:color="auto" w:fill="FFFFFF"/>
        </w:rPr>
      </w:pPr>
      <w:r>
        <w:rPr>
          <w:rFonts w:hint="eastAsia" w:ascii="宋体" w:hAnsi="宋体" w:cs="宋体"/>
          <w:shd w:val="clear" w:color="auto" w:fill="FFFFFF"/>
        </w:rPr>
        <w:br w:type="page"/>
      </w:r>
    </w:p>
    <w:p>
      <w:pPr>
        <w:bidi w:val="0"/>
        <w:jc w:val="left"/>
        <w:rPr>
          <w:rFonts w:hint="eastAsia" w:ascii="Times New Roman" w:hAnsi="Times New Roman" w:eastAsia="宋体" w:cs="Times New Roman"/>
          <w:kern w:val="2"/>
          <w:sz w:val="24"/>
          <w:szCs w:val="24"/>
          <w:lang w:val="en-US" w:eastAsia="zh-CN" w:bidi="ar-SA"/>
        </w:rPr>
      </w:pPr>
      <w:r>
        <w:rPr>
          <w:rFonts w:hint="eastAsia" w:ascii="宋体" w:hAnsi="宋体" w:cs="宋体"/>
          <w:shd w:val="clear" w:color="auto" w:fill="FFFFFF"/>
          <w:lang w:eastAsia="zh-CN"/>
        </w:rPr>
        <w:t>包一</w:t>
      </w:r>
    </w:p>
    <w:tbl>
      <w:tblPr>
        <w:tblStyle w:val="29"/>
        <w:tblW w:w="96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9"/>
        <w:gridCol w:w="1761"/>
        <w:gridCol w:w="900"/>
        <w:gridCol w:w="56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类别</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项目</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分值</w:t>
            </w:r>
          </w:p>
        </w:tc>
        <w:tc>
          <w:tcPr>
            <w:tcW w:w="569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投标报价</w:t>
            </w:r>
          </w:p>
          <w:p>
            <w:pPr>
              <w:spacing w:line="520" w:lineRule="exact"/>
              <w:jc w:val="center"/>
              <w:rPr>
                <w:rFonts w:hint="eastAsia" w:ascii="宋体"/>
                <w:color w:val="000000"/>
              </w:rPr>
            </w:pPr>
            <w:r>
              <w:rPr>
                <w:rFonts w:hint="eastAsia" w:ascii="宋体"/>
                <w:color w:val="000000"/>
              </w:rPr>
              <w:t>（30分）</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报价分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30分</w:t>
            </w:r>
          </w:p>
        </w:tc>
        <w:tc>
          <w:tcPr>
            <w:tcW w:w="569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hint="eastAsia" w:ascii="宋体"/>
                <w:color w:val="000000"/>
              </w:rPr>
            </w:pPr>
            <w:r>
              <w:rPr>
                <w:rFonts w:hint="eastAsia" w:ascii="宋体"/>
                <w:color w:val="000000"/>
              </w:rPr>
              <w:t>在有效报价中，以最低投标报价为基准价，其价格分为满分。其他报价分统一按下列公式计算得分：投标报价得分=(评标基准价／投标报价)×价格权值（30%）×100（四舍五入后保留小数点后两位）。</w:t>
            </w:r>
          </w:p>
          <w:p>
            <w:pPr>
              <w:spacing w:line="520" w:lineRule="exact"/>
              <w:rPr>
                <w:rFonts w:hint="eastAsia" w:ascii="宋体"/>
                <w:color w:val="000000"/>
              </w:rPr>
            </w:pPr>
            <w:r>
              <w:rPr>
                <w:rFonts w:hint="eastAsia" w:ascii="宋体"/>
                <w:color w:val="000000"/>
              </w:rPr>
              <w:t>（小型和微型企业产品、残疾人福利性单位的价格给予</w:t>
            </w:r>
            <w:r>
              <w:rPr>
                <w:rFonts w:hint="eastAsia" w:ascii="宋体"/>
                <w:color w:val="000000"/>
                <w:lang w:val="en-US" w:eastAsia="zh-CN"/>
              </w:rPr>
              <w:t>10</w:t>
            </w:r>
            <w:r>
              <w:rPr>
                <w:rFonts w:hint="eastAsia" w:ascii="宋体"/>
                <w:color w:val="000000"/>
              </w:rPr>
              <w:t>％的扣除，用扣除后的价格参与评审）残疾人福利性单位属于小型、微型企业的，不重复享受政策。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3" w:hRule="atLeast"/>
          <w:jc w:val="center"/>
        </w:trPr>
        <w:tc>
          <w:tcPr>
            <w:tcW w:w="1299" w:type="dxa"/>
            <w:tcBorders>
              <w:top w:val="single" w:color="auto" w:sz="4" w:space="0"/>
              <w:left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商务评价</w:t>
            </w:r>
          </w:p>
          <w:p>
            <w:pPr>
              <w:spacing w:line="520" w:lineRule="exact"/>
              <w:jc w:val="center"/>
              <w:rPr>
                <w:rFonts w:hint="eastAsia" w:ascii="宋体"/>
                <w:color w:val="000000"/>
              </w:rPr>
            </w:pPr>
            <w:r>
              <w:rPr>
                <w:rFonts w:hint="eastAsia" w:ascii="宋体"/>
                <w:color w:val="000000"/>
              </w:rPr>
              <w:t>（</w:t>
            </w:r>
            <w:r>
              <w:rPr>
                <w:rFonts w:hint="eastAsia" w:ascii="宋体"/>
                <w:color w:val="000000"/>
                <w:lang w:val="en-US" w:eastAsia="zh-CN"/>
              </w:rPr>
              <w:t>8</w:t>
            </w:r>
            <w:r>
              <w:rPr>
                <w:rFonts w:hint="eastAsia" w:ascii="宋体"/>
                <w:color w:val="000000"/>
              </w:rPr>
              <w:t>分）</w:t>
            </w:r>
          </w:p>
        </w:tc>
        <w:tc>
          <w:tcPr>
            <w:tcW w:w="1761" w:type="dxa"/>
            <w:tcBorders>
              <w:top w:val="single" w:color="auto" w:sz="4" w:space="0"/>
              <w:left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业绩</w:t>
            </w:r>
          </w:p>
        </w:tc>
        <w:tc>
          <w:tcPr>
            <w:tcW w:w="900" w:type="dxa"/>
            <w:tcBorders>
              <w:top w:val="single" w:color="auto" w:sz="4" w:space="0"/>
              <w:left w:val="single" w:color="auto" w:sz="4" w:space="0"/>
              <w:right w:val="single" w:color="auto" w:sz="4" w:space="0"/>
            </w:tcBorders>
            <w:noWrap w:val="0"/>
            <w:vAlign w:val="center"/>
          </w:tcPr>
          <w:p>
            <w:pPr>
              <w:spacing w:line="520" w:lineRule="exact"/>
              <w:ind w:firstLine="120"/>
              <w:jc w:val="center"/>
              <w:rPr>
                <w:rFonts w:hint="eastAsia" w:ascii="宋体"/>
                <w:color w:val="000000"/>
              </w:rPr>
            </w:pPr>
            <w:r>
              <w:rPr>
                <w:rFonts w:hint="eastAsia" w:ascii="宋体"/>
                <w:color w:val="000000"/>
                <w:lang w:val="en-US" w:eastAsia="zh-CN"/>
              </w:rPr>
              <w:t>8</w:t>
            </w:r>
            <w:r>
              <w:rPr>
                <w:rFonts w:hint="eastAsia" w:ascii="宋体"/>
                <w:color w:val="000000"/>
              </w:rPr>
              <w:t>分</w:t>
            </w:r>
          </w:p>
        </w:tc>
        <w:tc>
          <w:tcPr>
            <w:tcW w:w="5690" w:type="dxa"/>
            <w:tcBorders>
              <w:top w:val="single" w:color="auto" w:sz="4" w:space="0"/>
              <w:left w:val="single" w:color="auto" w:sz="4" w:space="0"/>
              <w:right w:val="single" w:color="auto" w:sz="4" w:space="0"/>
            </w:tcBorders>
            <w:noWrap w:val="0"/>
            <w:vAlign w:val="top"/>
          </w:tcPr>
          <w:p>
            <w:pPr>
              <w:pStyle w:val="25"/>
              <w:widowControl/>
              <w:spacing w:line="520" w:lineRule="exact"/>
              <w:rPr>
                <w:rFonts w:hint="eastAsia" w:ascii="宋体"/>
                <w:color w:val="000000"/>
              </w:rPr>
            </w:pPr>
            <w:r>
              <w:rPr>
                <w:rFonts w:hint="eastAsia" w:ascii="宋体"/>
                <w:color w:val="000000"/>
              </w:rPr>
              <w:t>投标人提供的业绩为20</w:t>
            </w:r>
            <w:r>
              <w:rPr>
                <w:rFonts w:hint="eastAsia" w:ascii="宋体"/>
                <w:color w:val="000000"/>
                <w:lang w:val="en-US" w:eastAsia="zh-CN"/>
              </w:rPr>
              <w:t>20</w:t>
            </w:r>
            <w:r>
              <w:rPr>
                <w:rFonts w:hint="eastAsia" w:ascii="宋体"/>
                <w:color w:val="000000"/>
              </w:rPr>
              <w:t>年1月1日至今的类似业绩证明材料。每提供1项得2分,满分</w:t>
            </w:r>
            <w:r>
              <w:rPr>
                <w:rFonts w:hint="eastAsia" w:ascii="宋体"/>
                <w:color w:val="000000"/>
                <w:lang w:val="en-US" w:eastAsia="zh-CN"/>
              </w:rPr>
              <w:t>8</w:t>
            </w:r>
            <w:r>
              <w:rPr>
                <w:rFonts w:hint="eastAsia" w:ascii="宋体"/>
                <w:color w:val="000000"/>
              </w:rPr>
              <w:t>分；不提供不得分。（业绩以中标通知书或合同原件彩色扫描件（或复印）件为准。）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299" w:type="dxa"/>
            <w:tcBorders>
              <w:top w:val="single" w:color="auto" w:sz="4" w:space="0"/>
              <w:left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技术水平</w:t>
            </w:r>
          </w:p>
          <w:p>
            <w:pPr>
              <w:spacing w:line="520" w:lineRule="exact"/>
              <w:jc w:val="center"/>
              <w:rPr>
                <w:rFonts w:hint="eastAsia" w:ascii="宋体"/>
                <w:color w:val="000000"/>
              </w:rPr>
            </w:pPr>
            <w:r>
              <w:rPr>
                <w:rFonts w:hint="eastAsia" w:ascii="宋体"/>
                <w:color w:val="000000"/>
              </w:rPr>
              <w:t>（</w:t>
            </w:r>
            <w:r>
              <w:rPr>
                <w:rFonts w:hint="eastAsia" w:ascii="宋体"/>
                <w:color w:val="000000"/>
                <w:lang w:val="en-US" w:eastAsia="zh-CN"/>
              </w:rPr>
              <w:t>20</w:t>
            </w:r>
            <w:r>
              <w:rPr>
                <w:rFonts w:hint="eastAsia" w:ascii="宋体"/>
                <w:color w:val="000000"/>
              </w:rPr>
              <w:t>分）</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技术参数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color w:val="000000"/>
              </w:rPr>
            </w:pPr>
            <w:r>
              <w:rPr>
                <w:rFonts w:hint="eastAsia" w:ascii="宋体"/>
                <w:color w:val="000000"/>
                <w:lang w:val="en-US" w:eastAsia="zh-CN"/>
              </w:rPr>
              <w:t>21</w:t>
            </w:r>
            <w:r>
              <w:rPr>
                <w:rFonts w:hint="eastAsia" w:ascii="宋体"/>
                <w:color w:val="000000"/>
              </w:rPr>
              <w:t>分</w:t>
            </w:r>
          </w:p>
        </w:tc>
        <w:tc>
          <w:tcPr>
            <w:tcW w:w="5690" w:type="dxa"/>
            <w:tcBorders>
              <w:top w:val="single" w:color="auto" w:sz="4" w:space="0"/>
              <w:left w:val="single" w:color="auto" w:sz="4" w:space="0"/>
              <w:bottom w:val="single" w:color="auto" w:sz="4" w:space="0"/>
              <w:right w:val="single" w:color="auto" w:sz="4" w:space="0"/>
            </w:tcBorders>
            <w:noWrap w:val="0"/>
            <w:vAlign w:val="center"/>
          </w:tcPr>
          <w:p>
            <w:pPr>
              <w:tabs>
                <w:tab w:val="left" w:pos="645"/>
              </w:tabs>
              <w:spacing w:before="120" w:beforeLines="50" w:after="120" w:afterLines="50" w:line="520" w:lineRule="exact"/>
              <w:rPr>
                <w:rFonts w:hint="eastAsia" w:ascii="宋体"/>
                <w:color w:val="000000"/>
              </w:rPr>
            </w:pPr>
            <w:r>
              <w:rPr>
                <w:rFonts w:hint="eastAsia" w:ascii="宋体"/>
                <w:color w:val="000000"/>
              </w:rPr>
              <w:t>所投标产品技术参数和功能完全满足或高于招标文件要求的得</w:t>
            </w:r>
            <w:r>
              <w:rPr>
                <w:rFonts w:hint="eastAsia" w:ascii="宋体"/>
                <w:color w:val="000000"/>
                <w:lang w:val="en-US" w:eastAsia="zh-CN"/>
              </w:rPr>
              <w:t>21</w:t>
            </w:r>
            <w:r>
              <w:rPr>
                <w:rFonts w:hint="eastAsia" w:ascii="宋体"/>
                <w:color w:val="000000"/>
              </w:rPr>
              <w:t>分；每有一项负偏离扣</w:t>
            </w:r>
            <w:r>
              <w:rPr>
                <w:rFonts w:hint="eastAsia" w:ascii="宋体"/>
                <w:color w:val="000000"/>
                <w:lang w:val="en-US" w:eastAsia="zh-CN"/>
              </w:rPr>
              <w:t>3</w:t>
            </w:r>
            <w:r>
              <w:rPr>
                <w:rFonts w:hint="eastAsia" w:ascii="宋体"/>
                <w:color w:val="000000"/>
              </w:rPr>
              <w:t>分，扣完为止（评审依据根据第三方出具</w:t>
            </w:r>
            <w:r>
              <w:rPr>
                <w:rFonts w:hint="eastAsia" w:ascii="宋体"/>
                <w:color w:val="000000"/>
                <w:lang w:eastAsia="zh-CN"/>
              </w:rPr>
              <w:t>有效的</w:t>
            </w:r>
            <w:r>
              <w:rPr>
                <w:rFonts w:hint="eastAsia" w:ascii="宋体"/>
                <w:color w:val="auto"/>
              </w:rPr>
              <w:t>检测报告</w:t>
            </w:r>
            <w:r>
              <w:rPr>
                <w:rFonts w:hint="eastAsia" w:ascii="宋体"/>
                <w:color w:val="auto"/>
                <w:lang w:eastAsia="zh-CN"/>
              </w:rPr>
              <w:t>或相关证明</w:t>
            </w:r>
            <w:r>
              <w:rPr>
                <w:rFonts w:hint="eastAsia" w:ascii="宋体"/>
                <w:color w:val="auto"/>
              </w:rPr>
              <w:t>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7" w:hRule="atLeast"/>
          <w:jc w:val="center"/>
        </w:trPr>
        <w:tc>
          <w:tcPr>
            <w:tcW w:w="1299" w:type="dxa"/>
            <w:tcBorders>
              <w:top w:val="single" w:color="auto" w:sz="4" w:space="0"/>
              <w:left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节能和环保（2分）</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cs="宋体"/>
                <w:color w:val="auto"/>
                <w:lang w:val="zh-CN"/>
              </w:rPr>
            </w:pPr>
            <w:r>
              <w:rPr>
                <w:rFonts w:hint="eastAsia" w:ascii="宋体"/>
                <w:color w:val="auto"/>
              </w:rPr>
              <w:t>节能和环保</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auto"/>
              </w:rPr>
            </w:pPr>
            <w:r>
              <w:rPr>
                <w:rFonts w:hint="eastAsia" w:ascii="宋体"/>
                <w:color w:val="auto"/>
              </w:rPr>
              <w:t>2分</w:t>
            </w:r>
          </w:p>
        </w:tc>
        <w:tc>
          <w:tcPr>
            <w:tcW w:w="5690" w:type="dxa"/>
            <w:tcBorders>
              <w:top w:val="single" w:color="auto" w:sz="4" w:space="0"/>
              <w:left w:val="single" w:color="auto" w:sz="4" w:space="0"/>
              <w:bottom w:val="single" w:color="auto" w:sz="4" w:space="0"/>
              <w:right w:val="single" w:color="auto" w:sz="4" w:space="0"/>
            </w:tcBorders>
            <w:noWrap w:val="0"/>
            <w:vAlign w:val="center"/>
          </w:tcPr>
          <w:p>
            <w:pPr>
              <w:pStyle w:val="25"/>
              <w:widowControl/>
              <w:spacing w:line="520" w:lineRule="exact"/>
              <w:rPr>
                <w:rFonts w:hint="eastAsia" w:ascii="宋体" w:eastAsia="宋体"/>
                <w:color w:val="auto"/>
                <w:lang w:eastAsia="zh-CN"/>
              </w:rPr>
            </w:pPr>
            <w:r>
              <w:rPr>
                <w:rFonts w:hint="eastAsia" w:ascii="宋体"/>
                <w:color w:val="auto"/>
              </w:rPr>
              <w:t>参加投标的产品为节能产品得1分；参加投标的货物产品为环保产品得1分；不提供不得分。非政府采购节能产品、环境标志产品不得分。</w:t>
            </w:r>
          </w:p>
          <w:p>
            <w:pPr>
              <w:pStyle w:val="25"/>
              <w:widowControl/>
              <w:spacing w:line="520" w:lineRule="exact"/>
              <w:rPr>
                <w:rFonts w:hint="eastAsia" w:ascii="宋体" w:eastAsia="宋体"/>
                <w:color w:val="auto"/>
                <w:lang w:eastAsia="zh-CN"/>
              </w:rPr>
            </w:pPr>
            <w:r>
              <w:rPr>
                <w:rFonts w:hint="eastAsia" w:ascii="宋体"/>
                <w:color w:val="auto"/>
              </w:rPr>
              <w:t>（国家强制采购产品除外）</w:t>
            </w:r>
          </w:p>
          <w:p>
            <w:pPr>
              <w:pStyle w:val="25"/>
              <w:widowControl/>
              <w:spacing w:line="520" w:lineRule="exact"/>
              <w:rPr>
                <w:rFonts w:hint="eastAsia" w:ascii="宋体"/>
                <w:color w:val="auto"/>
              </w:rPr>
            </w:pPr>
            <w:r>
              <w:rPr>
                <w:rFonts w:hint="eastAsia" w:ascii="宋体"/>
                <w:color w:val="auto"/>
              </w:rPr>
              <w:t>注：认证机构必须为国家市场监管总局【2019】16 号发布的参与实施节能产品、环境标志产品认证机构名录内。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5" w:hRule="atLeast"/>
          <w:jc w:val="center"/>
        </w:trPr>
        <w:tc>
          <w:tcPr>
            <w:tcW w:w="1299" w:type="dxa"/>
            <w:vMerge w:val="restart"/>
            <w:tcBorders>
              <w:top w:val="single" w:color="auto" w:sz="4" w:space="0"/>
              <w:left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销售及服务情况</w:t>
            </w:r>
          </w:p>
          <w:p>
            <w:pPr>
              <w:spacing w:line="520" w:lineRule="exact"/>
              <w:jc w:val="center"/>
              <w:rPr>
                <w:rFonts w:hint="eastAsia" w:ascii="宋体"/>
                <w:color w:val="000000"/>
              </w:rPr>
            </w:pPr>
            <w:r>
              <w:rPr>
                <w:rFonts w:hint="eastAsia" w:ascii="宋体"/>
                <w:color w:val="000000"/>
              </w:rPr>
              <w:t>（</w:t>
            </w:r>
            <w:r>
              <w:rPr>
                <w:rFonts w:hint="eastAsia" w:ascii="宋体"/>
                <w:color w:val="000000"/>
                <w:lang w:val="en-US" w:eastAsia="zh-CN"/>
              </w:rPr>
              <w:t>40</w:t>
            </w:r>
            <w:r>
              <w:rPr>
                <w:rFonts w:hint="eastAsia" w:ascii="宋体"/>
                <w:color w:val="000000"/>
              </w:rPr>
              <w:t>分）</w:t>
            </w:r>
          </w:p>
          <w:p>
            <w:pPr>
              <w:spacing w:line="520" w:lineRule="exact"/>
              <w:jc w:val="center"/>
              <w:rPr>
                <w:rFonts w:hint="eastAsia" w:ascii="宋体"/>
                <w:color w:val="000000"/>
              </w:rPr>
            </w:pPr>
          </w:p>
        </w:tc>
        <w:tc>
          <w:tcPr>
            <w:tcW w:w="176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项目质保及实施方案</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color w:val="000000"/>
              </w:rPr>
            </w:pPr>
            <w:r>
              <w:rPr>
                <w:rFonts w:hint="eastAsia" w:ascii="宋体"/>
                <w:color w:val="000000"/>
                <w:lang w:val="en-US" w:eastAsia="zh-CN"/>
              </w:rPr>
              <w:t>24</w:t>
            </w:r>
            <w:r>
              <w:rPr>
                <w:rFonts w:hint="eastAsia" w:ascii="宋体"/>
                <w:color w:val="000000"/>
              </w:rPr>
              <w:t>分</w:t>
            </w:r>
          </w:p>
        </w:tc>
        <w:tc>
          <w:tcPr>
            <w:tcW w:w="5690" w:type="dxa"/>
            <w:tcBorders>
              <w:top w:val="single" w:color="auto" w:sz="4" w:space="0"/>
              <w:left w:val="single" w:color="auto" w:sz="4" w:space="0"/>
              <w:bottom w:val="single" w:color="auto" w:sz="4" w:space="0"/>
              <w:right w:val="single" w:color="auto" w:sz="4" w:space="0"/>
            </w:tcBorders>
            <w:noWrap w:val="0"/>
            <w:vAlign w:val="center"/>
          </w:tcPr>
          <w:p>
            <w:pPr>
              <w:tabs>
                <w:tab w:val="left" w:pos="645"/>
              </w:tabs>
              <w:spacing w:before="120" w:beforeLines="50" w:after="120" w:afterLines="50" w:line="520" w:lineRule="exact"/>
              <w:rPr>
                <w:rFonts w:hint="eastAsia" w:ascii="宋体" w:hAnsi="Times New Roman" w:eastAsia="宋体" w:cs="Times New Roman"/>
              </w:rPr>
            </w:pPr>
            <w:r>
              <w:rPr>
                <w:rFonts w:hint="eastAsia" w:ascii="宋体" w:hAnsi="Times New Roman" w:eastAsia="宋体" w:cs="Times New Roman"/>
              </w:rPr>
              <w:t>能够结合项目特点制定质量保证措施。</w:t>
            </w:r>
          </w:p>
          <w:p>
            <w:pPr>
              <w:tabs>
                <w:tab w:val="left" w:pos="645"/>
              </w:tabs>
              <w:spacing w:before="120" w:beforeLines="50" w:after="120" w:afterLines="50" w:line="520" w:lineRule="exact"/>
              <w:rPr>
                <w:rFonts w:hint="eastAsia" w:ascii="宋体" w:hAnsi="Times New Roman" w:eastAsia="宋体" w:cs="Times New Roman"/>
              </w:rPr>
            </w:pPr>
            <w:r>
              <w:rPr>
                <w:rFonts w:hint="eastAsia" w:ascii="宋体" w:cs="Times New Roman"/>
                <w:lang w:val="en-US" w:eastAsia="zh-CN"/>
              </w:rPr>
              <w:t>投标人</w:t>
            </w:r>
            <w:r>
              <w:rPr>
                <w:rFonts w:hint="eastAsia" w:ascii="宋体" w:hAnsi="Times New Roman" w:eastAsia="宋体" w:cs="Times New Roman"/>
              </w:rPr>
              <w:t>针对本项目提供</w:t>
            </w:r>
            <w:r>
              <w:rPr>
                <w:rFonts w:hint="eastAsia" w:ascii="宋体" w:cs="Times New Roman"/>
                <w:lang w:val="en-US" w:eastAsia="zh-CN"/>
              </w:rPr>
              <w:t>产品</w:t>
            </w:r>
            <w:r>
              <w:rPr>
                <w:rFonts w:hint="eastAsia" w:ascii="宋体" w:hAnsi="Times New Roman" w:eastAsia="宋体" w:cs="Times New Roman"/>
              </w:rPr>
              <w:t>质量保证措施，具体内容包括：①有具体质量保证计划②有具体的质量保证措施③有具体的质量控制流程；</w:t>
            </w:r>
            <w:r>
              <w:rPr>
                <w:rFonts w:hint="eastAsia" w:ascii="宋体" w:cs="Times New Roman"/>
                <w:lang w:val="en-US" w:eastAsia="zh-CN"/>
              </w:rPr>
              <w:t>④</w:t>
            </w:r>
            <w:r>
              <w:rPr>
                <w:rFonts w:hint="eastAsia" w:ascii="宋体" w:hAnsi="Times New Roman" w:eastAsia="宋体" w:cs="Times New Roman"/>
                <w:lang w:val="en-US" w:eastAsia="zh-CN"/>
              </w:rPr>
              <w:t>具体的运输措施</w:t>
            </w:r>
            <w:r>
              <w:rPr>
                <w:rFonts w:hint="eastAsia" w:ascii="宋体" w:cs="Times New Roman"/>
                <w:lang w:val="en-US" w:eastAsia="zh-CN"/>
              </w:rPr>
              <w:t>；</w:t>
            </w:r>
            <w:r>
              <w:rPr>
                <w:rFonts w:hint="eastAsia" w:ascii="宋体" w:hAnsi="Times New Roman" w:eastAsia="宋体" w:cs="Times New Roman"/>
              </w:rPr>
              <w:t>投标人每实质性响应上述一项得</w:t>
            </w:r>
            <w:r>
              <w:rPr>
                <w:rFonts w:hint="eastAsia" w:ascii="宋体" w:cs="Times New Roman"/>
                <w:lang w:val="en-US" w:eastAsia="zh-CN"/>
              </w:rPr>
              <w:t>6</w:t>
            </w:r>
            <w:r>
              <w:rPr>
                <w:rFonts w:hint="eastAsia" w:ascii="宋体" w:hAnsi="Times New Roman" w:eastAsia="宋体" w:cs="Times New Roman"/>
              </w:rPr>
              <w:t>分，满分</w:t>
            </w:r>
            <w:r>
              <w:rPr>
                <w:rFonts w:hint="eastAsia" w:ascii="宋体" w:cs="Times New Roman"/>
                <w:lang w:val="en-US" w:eastAsia="zh-CN"/>
              </w:rPr>
              <w:t>24</w:t>
            </w:r>
            <w:r>
              <w:rPr>
                <w:rFonts w:hint="eastAsia" w:ascii="宋体" w:hAnsi="Times New Roman" w:eastAsia="宋体" w:cs="Times New Roman"/>
              </w:rPr>
              <w:t>分。在此基础上，方案中存在缺陷或不足的，每有一处扣</w:t>
            </w:r>
            <w:r>
              <w:rPr>
                <w:rFonts w:hint="eastAsia" w:ascii="宋体" w:cs="Times New Roman"/>
                <w:lang w:val="en-US" w:eastAsia="zh-CN"/>
              </w:rPr>
              <w:t>2</w:t>
            </w:r>
            <w:r>
              <w:rPr>
                <w:rFonts w:hint="eastAsia" w:ascii="宋体" w:hAnsi="Times New Roman" w:eastAsia="宋体" w:cs="Times New Roman"/>
              </w:rPr>
              <w:t>分，扣完为止。（注：缺陷是指：存在项目名称错误、地点区域错误、内容与本项目需求无关、方案内容矛盾或表述前后不一致、仅有框架或标题、适用的标准（方法）错误、明显复制其他项目内容等情况的任意一种情形。）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299" w:type="dxa"/>
            <w:vMerge w:val="continue"/>
            <w:tcBorders>
              <w:left w:val="single" w:color="auto" w:sz="4" w:space="0"/>
              <w:right w:val="single" w:color="auto" w:sz="4" w:space="0"/>
            </w:tcBorders>
            <w:noWrap w:val="0"/>
            <w:vAlign w:val="center"/>
          </w:tcPr>
          <w:p/>
        </w:tc>
        <w:tc>
          <w:tcPr>
            <w:tcW w:w="1761" w:type="dxa"/>
            <w:tcBorders>
              <w:top w:val="single" w:color="auto" w:sz="4" w:space="0"/>
              <w:left w:val="single" w:color="auto" w:sz="4" w:space="0"/>
              <w:bottom w:val="single" w:color="auto" w:sz="4" w:space="0"/>
              <w:right w:val="single" w:color="auto" w:sz="4" w:space="0"/>
            </w:tcBorders>
            <w:noWrap w:val="0"/>
            <w:vAlign w:val="center"/>
          </w:tcPr>
          <w:p>
            <w:pPr>
              <w:tabs>
                <w:tab w:val="left" w:pos="645"/>
              </w:tabs>
              <w:spacing w:before="120" w:beforeLines="50" w:after="120" w:afterLines="50" w:line="520" w:lineRule="exact"/>
              <w:jc w:val="center"/>
              <w:rPr>
                <w:rFonts w:hint="eastAsia" w:ascii="宋体" w:eastAsia="宋体"/>
                <w:color w:val="000000"/>
                <w:lang w:eastAsia="zh-CN"/>
              </w:rPr>
            </w:pPr>
            <w:r>
              <w:rPr>
                <w:rFonts w:hint="eastAsia" w:ascii="宋体"/>
                <w:color w:val="000000"/>
              </w:rPr>
              <w:t>售后</w:t>
            </w:r>
            <w:r>
              <w:rPr>
                <w:rFonts w:hint="eastAsia" w:ascii="宋体"/>
                <w:color w:val="000000"/>
                <w:lang w:eastAsia="zh-CN"/>
              </w:rPr>
              <w:t>服务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645"/>
              </w:tabs>
              <w:spacing w:before="120" w:beforeLines="50" w:after="120" w:afterLines="50" w:line="520" w:lineRule="exact"/>
              <w:jc w:val="center"/>
              <w:rPr>
                <w:rFonts w:hint="eastAsia" w:ascii="宋体"/>
                <w:color w:val="000000"/>
              </w:rPr>
            </w:pPr>
            <w:r>
              <w:rPr>
                <w:rFonts w:hint="eastAsia" w:ascii="宋体"/>
                <w:color w:val="000000"/>
                <w:lang w:val="en-US" w:eastAsia="zh-CN"/>
              </w:rPr>
              <w:t>15</w:t>
            </w:r>
            <w:r>
              <w:rPr>
                <w:rFonts w:hint="eastAsia" w:ascii="宋体"/>
                <w:color w:val="000000"/>
              </w:rPr>
              <w:t>分</w:t>
            </w:r>
          </w:p>
        </w:tc>
        <w:tc>
          <w:tcPr>
            <w:tcW w:w="5690" w:type="dxa"/>
            <w:tcBorders>
              <w:top w:val="single" w:color="auto" w:sz="4" w:space="0"/>
              <w:left w:val="single" w:color="auto" w:sz="4" w:space="0"/>
              <w:bottom w:val="single" w:color="auto" w:sz="4" w:space="0"/>
              <w:right w:val="single" w:color="auto" w:sz="4" w:space="0"/>
            </w:tcBorders>
            <w:noWrap w:val="0"/>
            <w:vAlign w:val="center"/>
          </w:tcPr>
          <w:p>
            <w:pPr>
              <w:tabs>
                <w:tab w:val="left" w:pos="645"/>
              </w:tabs>
              <w:spacing w:before="120" w:beforeLines="50" w:after="120" w:afterLines="50" w:line="520" w:lineRule="exact"/>
              <w:rPr>
                <w:rFonts w:hint="eastAsia" w:ascii="宋体" w:hAnsi="Times New Roman" w:eastAsia="宋体" w:cs="Times New Roman"/>
                <w:color w:val="FF0000"/>
              </w:rPr>
            </w:pPr>
            <w:r>
              <w:rPr>
                <w:rFonts w:hint="eastAsia" w:ascii="宋体" w:hAnsi="Times New Roman" w:eastAsia="宋体" w:cs="Times New Roman"/>
                <w:lang w:val="en-US" w:eastAsia="zh-CN"/>
              </w:rPr>
              <w:t>投标人针对本项目有详细的售后服务，提供①售后服务计划②售后服务承诺</w:t>
            </w:r>
            <w:r>
              <w:rPr>
                <w:rFonts w:hint="eastAsia" w:ascii="宋体" w:cs="Times New Roman"/>
                <w:lang w:val="en-US" w:eastAsia="zh-CN"/>
              </w:rPr>
              <w:t>③售后响应方案</w:t>
            </w:r>
            <w:r>
              <w:rPr>
                <w:rFonts w:hint="eastAsia" w:ascii="宋体" w:hAnsi="Times New Roman" w:eastAsia="宋体" w:cs="Times New Roman"/>
                <w:lang w:val="en-US" w:eastAsia="zh-CN"/>
              </w:rPr>
              <w:t>，每实质性响应上述一项得</w:t>
            </w:r>
            <w:r>
              <w:rPr>
                <w:rFonts w:hint="eastAsia" w:ascii="宋体" w:cs="Times New Roman"/>
                <w:lang w:val="en-US" w:eastAsia="zh-CN"/>
              </w:rPr>
              <w:t>5</w:t>
            </w:r>
            <w:r>
              <w:rPr>
                <w:rFonts w:hint="eastAsia" w:ascii="宋体" w:hAnsi="Times New Roman" w:eastAsia="宋体" w:cs="Times New Roman"/>
                <w:lang w:val="en-US" w:eastAsia="zh-CN"/>
              </w:rPr>
              <w:t>分，满分</w:t>
            </w:r>
            <w:r>
              <w:rPr>
                <w:rFonts w:hint="eastAsia" w:ascii="宋体" w:cs="Times New Roman"/>
                <w:lang w:val="en-US" w:eastAsia="zh-CN"/>
              </w:rPr>
              <w:t>15</w:t>
            </w:r>
            <w:r>
              <w:rPr>
                <w:rFonts w:hint="eastAsia" w:ascii="宋体" w:hAnsi="Times New Roman" w:eastAsia="宋体" w:cs="Times New Roman"/>
                <w:lang w:val="en-US" w:eastAsia="zh-CN"/>
              </w:rPr>
              <w:t>分；</w:t>
            </w:r>
            <w:r>
              <w:rPr>
                <w:rFonts w:hint="eastAsia" w:ascii="宋体" w:hAnsi="Times New Roman" w:eastAsia="宋体" w:cs="Times New Roman"/>
              </w:rPr>
              <w:t>在此基础上，方案中存在缺陷或不足的，每有一处扣</w:t>
            </w:r>
            <w:r>
              <w:rPr>
                <w:rFonts w:hint="eastAsia" w:ascii="宋体" w:cs="Times New Roman"/>
                <w:lang w:val="en-US" w:eastAsia="zh-CN"/>
              </w:rPr>
              <w:t>1</w:t>
            </w:r>
            <w:r>
              <w:rPr>
                <w:rFonts w:hint="eastAsia" w:ascii="宋体" w:hAnsi="Times New Roman" w:eastAsia="宋体" w:cs="Times New Roman"/>
              </w:rPr>
              <w:t>分，扣完为止。（注：缺陷是指：存在项目名称错误、地点区域错误、内容与本项目需求无关、方案内容矛盾或表述前后不一致、仅有框架或标题、适用的标准（方法）错误、明显复制其他项目内容等情况的任意一种情形。）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965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645"/>
              </w:tabs>
              <w:spacing w:before="120" w:beforeLines="50" w:after="120" w:afterLines="50" w:line="520" w:lineRule="exact"/>
              <w:rPr>
                <w:rFonts w:hint="eastAsia" w:ascii="宋体"/>
                <w:color w:val="000000"/>
              </w:rPr>
            </w:pPr>
            <w:r>
              <w:rPr>
                <w:rFonts w:hint="eastAsia" w:ascii="宋体"/>
                <w:color w:val="000000"/>
              </w:rPr>
              <w:t>说明：评标过程中，不得去掉报价中的最高报价和最低报价。</w:t>
            </w:r>
          </w:p>
        </w:tc>
      </w:tr>
    </w:tbl>
    <w:p>
      <w:pPr>
        <w:autoSpaceDE w:val="0"/>
        <w:autoSpaceDN w:val="0"/>
        <w:spacing w:line="360" w:lineRule="auto"/>
        <w:ind w:firstLine="480" w:firstLineChars="200"/>
        <w:rPr>
          <w:rFonts w:hint="eastAsia" w:ascii="宋体" w:hAnsi="宋体" w:cs="宋体"/>
          <w:shd w:val="clear" w:color="auto" w:fill="FFFFFF"/>
        </w:rPr>
      </w:pPr>
    </w:p>
    <w:p>
      <w:pPr>
        <w:autoSpaceDE w:val="0"/>
        <w:autoSpaceDN w:val="0"/>
        <w:spacing w:line="360" w:lineRule="auto"/>
        <w:rPr>
          <w:rFonts w:hint="eastAsia" w:ascii="宋体" w:hAnsi="宋体" w:cs="宋体"/>
          <w:shd w:val="clear" w:color="auto" w:fill="FFFFFF"/>
        </w:rPr>
      </w:pPr>
    </w:p>
    <w:p>
      <w:pPr>
        <w:autoSpaceDE w:val="0"/>
        <w:autoSpaceDN w:val="0"/>
        <w:spacing w:line="360" w:lineRule="auto"/>
        <w:rPr>
          <w:rFonts w:hint="eastAsia" w:ascii="宋体" w:hAnsi="宋体" w:cs="宋体"/>
          <w:shd w:val="clear" w:color="auto" w:fill="FFFFFF"/>
        </w:rPr>
      </w:pPr>
    </w:p>
    <w:p>
      <w:pPr>
        <w:autoSpaceDE w:val="0"/>
        <w:autoSpaceDN w:val="0"/>
        <w:spacing w:line="360" w:lineRule="auto"/>
        <w:rPr>
          <w:rFonts w:hint="eastAsia" w:ascii="宋体" w:hAnsi="宋体" w:cs="宋体"/>
          <w:shd w:val="clear" w:color="auto" w:fill="FFFFFF"/>
        </w:rPr>
      </w:pPr>
    </w:p>
    <w:p>
      <w:pPr>
        <w:autoSpaceDE w:val="0"/>
        <w:autoSpaceDN w:val="0"/>
        <w:spacing w:line="360" w:lineRule="auto"/>
        <w:rPr>
          <w:rFonts w:hint="eastAsia" w:ascii="宋体" w:hAnsi="宋体" w:cs="宋体"/>
          <w:shd w:val="clear" w:color="auto" w:fill="FFFFFF"/>
          <w:lang w:eastAsia="zh-CN"/>
        </w:rPr>
      </w:pPr>
      <w:r>
        <w:rPr>
          <w:rFonts w:hint="eastAsia" w:ascii="宋体" w:hAnsi="宋体" w:cs="宋体"/>
          <w:shd w:val="clear" w:color="auto" w:fill="FFFFFF"/>
          <w:lang w:eastAsia="zh-CN"/>
        </w:rPr>
        <w:t>包二</w:t>
      </w:r>
    </w:p>
    <w:tbl>
      <w:tblPr>
        <w:tblStyle w:val="29"/>
        <w:tblW w:w="96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9"/>
        <w:gridCol w:w="1761"/>
        <w:gridCol w:w="900"/>
        <w:gridCol w:w="56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类别</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项目</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分值</w:t>
            </w:r>
          </w:p>
        </w:tc>
        <w:tc>
          <w:tcPr>
            <w:tcW w:w="569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投标报价</w:t>
            </w:r>
          </w:p>
          <w:p>
            <w:pPr>
              <w:spacing w:line="520" w:lineRule="exact"/>
              <w:jc w:val="center"/>
              <w:rPr>
                <w:rFonts w:hint="eastAsia" w:ascii="宋体"/>
                <w:color w:val="000000"/>
              </w:rPr>
            </w:pPr>
            <w:r>
              <w:rPr>
                <w:rFonts w:hint="eastAsia" w:ascii="宋体"/>
                <w:color w:val="000000"/>
              </w:rPr>
              <w:t>（30分）</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报价分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30分</w:t>
            </w:r>
          </w:p>
        </w:tc>
        <w:tc>
          <w:tcPr>
            <w:tcW w:w="569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hint="eastAsia" w:ascii="宋体"/>
                <w:color w:val="000000"/>
              </w:rPr>
            </w:pPr>
            <w:r>
              <w:rPr>
                <w:rFonts w:hint="eastAsia" w:ascii="宋体"/>
                <w:color w:val="000000"/>
              </w:rPr>
              <w:t>在有效报价中，以最低投标报价为基准价，其价格分为满分。其他报价分统一按下列公式计算得分：投标报价得分=(评标基准价／投标报价)×价格权值（30%）×100（四舍五入后保留小数点后两位）。</w:t>
            </w:r>
          </w:p>
          <w:p>
            <w:pPr>
              <w:spacing w:line="520" w:lineRule="exact"/>
              <w:rPr>
                <w:rFonts w:hint="eastAsia" w:ascii="宋体"/>
                <w:color w:val="000000"/>
              </w:rPr>
            </w:pPr>
            <w:r>
              <w:rPr>
                <w:rFonts w:hint="eastAsia" w:ascii="宋体"/>
                <w:color w:val="000000"/>
              </w:rPr>
              <w:t>（小型和微型企业产品、残疾人福利性单位的价格给予</w:t>
            </w:r>
            <w:r>
              <w:rPr>
                <w:rFonts w:hint="eastAsia" w:ascii="宋体"/>
                <w:color w:val="000000"/>
                <w:lang w:val="en-US" w:eastAsia="zh-CN"/>
              </w:rPr>
              <w:t>10</w:t>
            </w:r>
            <w:r>
              <w:rPr>
                <w:rFonts w:hint="eastAsia" w:ascii="宋体"/>
                <w:color w:val="000000"/>
              </w:rPr>
              <w:t>％的扣除，用扣除后的价格参与评审）残疾人福利性单位属于小型、微型企业的，不重复享受政策。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3" w:hRule="atLeast"/>
          <w:jc w:val="center"/>
        </w:trPr>
        <w:tc>
          <w:tcPr>
            <w:tcW w:w="1299" w:type="dxa"/>
            <w:tcBorders>
              <w:top w:val="single" w:color="auto" w:sz="4" w:space="0"/>
              <w:left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商务评价</w:t>
            </w:r>
          </w:p>
          <w:p>
            <w:pPr>
              <w:spacing w:line="520" w:lineRule="exact"/>
              <w:jc w:val="center"/>
              <w:rPr>
                <w:rFonts w:hint="eastAsia" w:ascii="宋体"/>
                <w:color w:val="000000"/>
              </w:rPr>
            </w:pPr>
            <w:r>
              <w:rPr>
                <w:rFonts w:hint="eastAsia" w:ascii="宋体"/>
                <w:color w:val="000000"/>
              </w:rPr>
              <w:t>（</w:t>
            </w:r>
            <w:r>
              <w:rPr>
                <w:rFonts w:hint="eastAsia" w:ascii="宋体"/>
                <w:color w:val="000000"/>
                <w:lang w:val="en-US" w:eastAsia="zh-CN"/>
              </w:rPr>
              <w:t>8</w:t>
            </w:r>
            <w:r>
              <w:rPr>
                <w:rFonts w:hint="eastAsia" w:ascii="宋体"/>
                <w:color w:val="000000"/>
              </w:rPr>
              <w:t>分）</w:t>
            </w:r>
          </w:p>
        </w:tc>
        <w:tc>
          <w:tcPr>
            <w:tcW w:w="1761" w:type="dxa"/>
            <w:tcBorders>
              <w:top w:val="single" w:color="auto" w:sz="4" w:space="0"/>
              <w:left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业绩</w:t>
            </w:r>
          </w:p>
        </w:tc>
        <w:tc>
          <w:tcPr>
            <w:tcW w:w="900" w:type="dxa"/>
            <w:tcBorders>
              <w:top w:val="single" w:color="auto" w:sz="4" w:space="0"/>
              <w:left w:val="single" w:color="auto" w:sz="4" w:space="0"/>
              <w:right w:val="single" w:color="auto" w:sz="4" w:space="0"/>
            </w:tcBorders>
            <w:noWrap w:val="0"/>
            <w:vAlign w:val="center"/>
          </w:tcPr>
          <w:p>
            <w:pPr>
              <w:spacing w:line="520" w:lineRule="exact"/>
              <w:ind w:firstLine="120"/>
              <w:jc w:val="center"/>
              <w:rPr>
                <w:rFonts w:hint="eastAsia" w:ascii="宋体"/>
                <w:color w:val="000000"/>
              </w:rPr>
            </w:pPr>
            <w:r>
              <w:rPr>
                <w:rFonts w:hint="eastAsia" w:ascii="宋体"/>
                <w:color w:val="000000"/>
                <w:lang w:val="en-US" w:eastAsia="zh-CN"/>
              </w:rPr>
              <w:t>8</w:t>
            </w:r>
            <w:r>
              <w:rPr>
                <w:rFonts w:hint="eastAsia" w:ascii="宋体"/>
                <w:color w:val="000000"/>
              </w:rPr>
              <w:t>分</w:t>
            </w:r>
          </w:p>
        </w:tc>
        <w:tc>
          <w:tcPr>
            <w:tcW w:w="5690" w:type="dxa"/>
            <w:tcBorders>
              <w:top w:val="single" w:color="auto" w:sz="4" w:space="0"/>
              <w:left w:val="single" w:color="auto" w:sz="4" w:space="0"/>
              <w:right w:val="single" w:color="auto" w:sz="4" w:space="0"/>
            </w:tcBorders>
            <w:noWrap w:val="0"/>
            <w:vAlign w:val="top"/>
          </w:tcPr>
          <w:p>
            <w:pPr>
              <w:pStyle w:val="25"/>
              <w:widowControl/>
              <w:spacing w:line="520" w:lineRule="exact"/>
              <w:rPr>
                <w:rFonts w:hint="eastAsia" w:ascii="宋体"/>
                <w:color w:val="000000"/>
              </w:rPr>
            </w:pPr>
            <w:r>
              <w:rPr>
                <w:rFonts w:hint="eastAsia" w:ascii="宋体"/>
                <w:color w:val="000000"/>
              </w:rPr>
              <w:t>投标人提供的业绩为20</w:t>
            </w:r>
            <w:r>
              <w:rPr>
                <w:rFonts w:hint="eastAsia" w:ascii="宋体"/>
                <w:color w:val="000000"/>
                <w:lang w:val="en-US" w:eastAsia="zh-CN"/>
              </w:rPr>
              <w:t>20</w:t>
            </w:r>
            <w:r>
              <w:rPr>
                <w:rFonts w:hint="eastAsia" w:ascii="宋体"/>
                <w:color w:val="000000"/>
              </w:rPr>
              <w:t>年1月1日至今的类似业绩证明材料。每提供1项得2分,满分</w:t>
            </w:r>
            <w:r>
              <w:rPr>
                <w:rFonts w:hint="eastAsia" w:ascii="宋体"/>
                <w:color w:val="000000"/>
                <w:lang w:val="en-US" w:eastAsia="zh-CN"/>
              </w:rPr>
              <w:t>8</w:t>
            </w:r>
            <w:r>
              <w:rPr>
                <w:rFonts w:hint="eastAsia" w:ascii="宋体"/>
                <w:color w:val="000000"/>
              </w:rPr>
              <w:t>分；不提供不得分。（业绩以中标通知书或合同原件彩色扫描件（或复印）件为准。）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299" w:type="dxa"/>
            <w:vMerge w:val="restart"/>
            <w:tcBorders>
              <w:top w:val="single" w:color="auto" w:sz="4" w:space="0"/>
              <w:left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技术水平</w:t>
            </w:r>
          </w:p>
          <w:p>
            <w:pPr>
              <w:spacing w:line="520" w:lineRule="exact"/>
              <w:jc w:val="center"/>
              <w:rPr>
                <w:rFonts w:hint="eastAsia" w:ascii="宋体"/>
                <w:color w:val="000000"/>
              </w:rPr>
            </w:pPr>
            <w:r>
              <w:rPr>
                <w:rFonts w:hint="eastAsia" w:ascii="宋体"/>
                <w:color w:val="000000"/>
              </w:rPr>
              <w:t>（</w:t>
            </w:r>
            <w:r>
              <w:rPr>
                <w:rFonts w:hint="eastAsia" w:ascii="宋体"/>
                <w:color w:val="000000"/>
                <w:lang w:val="en-US" w:eastAsia="zh-CN"/>
              </w:rPr>
              <w:t>62</w:t>
            </w:r>
            <w:r>
              <w:rPr>
                <w:rFonts w:hint="eastAsia" w:ascii="宋体"/>
                <w:color w:val="000000"/>
              </w:rPr>
              <w:t>分）</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000000"/>
              </w:rPr>
            </w:pPr>
            <w:r>
              <w:rPr>
                <w:rFonts w:hint="eastAsia" w:ascii="宋体"/>
                <w:color w:val="000000"/>
              </w:rPr>
              <w:t>技术参数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color w:val="000000"/>
              </w:rPr>
            </w:pPr>
            <w:r>
              <w:rPr>
                <w:rFonts w:hint="eastAsia" w:ascii="宋体"/>
                <w:color w:val="000000"/>
                <w:lang w:val="en-US" w:eastAsia="zh-CN"/>
              </w:rPr>
              <w:t>4</w:t>
            </w:r>
            <w:r>
              <w:rPr>
                <w:rFonts w:hint="eastAsia" w:ascii="宋体"/>
                <w:color w:val="000000"/>
              </w:rPr>
              <w:t>分</w:t>
            </w:r>
          </w:p>
        </w:tc>
        <w:tc>
          <w:tcPr>
            <w:tcW w:w="5690" w:type="dxa"/>
            <w:tcBorders>
              <w:top w:val="single" w:color="auto" w:sz="4" w:space="0"/>
              <w:left w:val="single" w:color="auto" w:sz="4" w:space="0"/>
              <w:bottom w:val="single" w:color="auto" w:sz="4" w:space="0"/>
              <w:right w:val="single" w:color="auto" w:sz="4" w:space="0"/>
            </w:tcBorders>
            <w:noWrap w:val="0"/>
            <w:vAlign w:val="center"/>
          </w:tcPr>
          <w:p>
            <w:pPr>
              <w:tabs>
                <w:tab w:val="left" w:pos="645"/>
              </w:tabs>
              <w:spacing w:before="120" w:beforeLines="50" w:after="120" w:afterLines="50" w:line="520" w:lineRule="exact"/>
              <w:rPr>
                <w:rFonts w:hint="default" w:ascii="宋体" w:eastAsia="宋体"/>
                <w:color w:val="000000"/>
                <w:lang w:val="en-US" w:eastAsia="zh-CN"/>
              </w:rPr>
            </w:pPr>
            <w:r>
              <w:rPr>
                <w:rFonts w:hint="eastAsia" w:ascii="宋体"/>
                <w:color w:val="000000"/>
              </w:rPr>
              <w:t>所投标产品技术参数和功能完全满足或高于招标文件要求的得</w:t>
            </w:r>
            <w:r>
              <w:rPr>
                <w:rFonts w:hint="eastAsia" w:ascii="宋体"/>
                <w:color w:val="000000"/>
                <w:lang w:val="en-US" w:eastAsia="zh-CN"/>
              </w:rPr>
              <w:t>4</w:t>
            </w:r>
            <w:r>
              <w:rPr>
                <w:rFonts w:hint="eastAsia" w:ascii="宋体"/>
                <w:color w:val="000000"/>
              </w:rPr>
              <w:t>分；每有一项负偏离扣</w:t>
            </w:r>
            <w:r>
              <w:rPr>
                <w:rFonts w:hint="eastAsia" w:ascii="宋体"/>
                <w:color w:val="000000"/>
                <w:lang w:val="en-US" w:eastAsia="zh-CN"/>
              </w:rPr>
              <w:t>1</w:t>
            </w:r>
            <w:r>
              <w:rPr>
                <w:rFonts w:hint="eastAsia" w:ascii="宋体"/>
                <w:color w:val="000000"/>
              </w:rPr>
              <w:t>分，扣完为止</w:t>
            </w:r>
            <w:r>
              <w:rPr>
                <w:rFonts w:hint="eastAsia" w:ascii="宋体"/>
                <w:color w:val="000000"/>
                <w:lang w:eastAsia="zh-CN"/>
              </w:rPr>
              <w:t>；（</w:t>
            </w:r>
            <w:r>
              <w:rPr>
                <w:rFonts w:hint="eastAsia" w:ascii="宋体"/>
                <w:color w:val="000000"/>
                <w:lang w:val="en-US" w:eastAsia="zh-CN"/>
              </w:rPr>
              <w:t>以提供相关材料为准）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299" w:type="dxa"/>
            <w:vMerge w:val="continue"/>
            <w:tcBorders>
              <w:left w:val="single" w:color="auto" w:sz="4" w:space="0"/>
              <w:right w:val="single" w:color="auto" w:sz="4" w:space="0"/>
            </w:tcBorders>
            <w:noWrap w:val="0"/>
            <w:vAlign w:val="center"/>
          </w:tcPr>
          <w:p>
            <w:pPr>
              <w:spacing w:line="520" w:lineRule="exact"/>
              <w:jc w:val="center"/>
              <w:rPr>
                <w:rFonts w:hint="eastAsia" w:ascii="宋体"/>
                <w:color w:val="000000"/>
              </w:rPr>
            </w:pPr>
          </w:p>
        </w:tc>
        <w:tc>
          <w:tcPr>
            <w:tcW w:w="176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cs="宋体"/>
                <w:color w:val="auto"/>
                <w:lang w:val="zh-CN"/>
              </w:rPr>
            </w:pPr>
            <w:r>
              <w:rPr>
                <w:rFonts w:hint="eastAsia" w:ascii="宋体"/>
                <w:color w:val="auto"/>
              </w:rPr>
              <w:t>成活率保障措施内容</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auto"/>
              </w:rPr>
            </w:pPr>
            <w:r>
              <w:rPr>
                <w:rFonts w:hint="eastAsia" w:ascii="宋体"/>
                <w:color w:val="auto"/>
                <w:lang w:val="en-US" w:eastAsia="zh-CN"/>
              </w:rPr>
              <w:t>30</w:t>
            </w:r>
            <w:r>
              <w:rPr>
                <w:rFonts w:hint="eastAsia" w:ascii="宋体"/>
                <w:color w:val="auto"/>
              </w:rPr>
              <w:t>分</w:t>
            </w:r>
          </w:p>
        </w:tc>
        <w:tc>
          <w:tcPr>
            <w:tcW w:w="5690" w:type="dxa"/>
            <w:tcBorders>
              <w:top w:val="single" w:color="auto" w:sz="4" w:space="0"/>
              <w:left w:val="single" w:color="auto" w:sz="4" w:space="0"/>
              <w:bottom w:val="single" w:color="auto" w:sz="4" w:space="0"/>
              <w:right w:val="single" w:color="auto" w:sz="4" w:space="0"/>
            </w:tcBorders>
            <w:noWrap w:val="0"/>
            <w:vAlign w:val="center"/>
          </w:tcPr>
          <w:p>
            <w:pPr>
              <w:pStyle w:val="25"/>
              <w:widowControl/>
              <w:spacing w:line="520" w:lineRule="exact"/>
              <w:rPr>
                <w:rFonts w:hint="eastAsia" w:ascii="宋体" w:hAnsi="Times New Roman" w:eastAsia="宋体" w:cs="Times New Roman"/>
                <w:color w:val="auto"/>
                <w:lang w:eastAsia="zh-CN"/>
              </w:rPr>
            </w:pPr>
            <w:r>
              <w:rPr>
                <w:rFonts w:hint="eastAsia" w:ascii="宋体" w:hAnsi="Times New Roman" w:cs="Times New Roman"/>
                <w:color w:val="auto"/>
              </w:rPr>
              <w:t>成活率保障措施内容需</w:t>
            </w:r>
            <w:r>
              <w:rPr>
                <w:rFonts w:hint="eastAsia" w:ascii="宋体" w:hAnsi="Times New Roman" w:cs="Times New Roman"/>
                <w:color w:val="auto"/>
                <w:lang w:eastAsia="zh-CN"/>
              </w:rPr>
              <w:t>提供</w:t>
            </w:r>
            <w:r>
              <w:rPr>
                <w:rFonts w:hint="eastAsia" w:ascii="宋体" w:hAnsi="Times New Roman" w:cs="Times New Roman"/>
                <w:color w:val="auto"/>
              </w:rPr>
              <w:t>资料包括以下几个方面:</w:t>
            </w:r>
            <w:r>
              <w:rPr>
                <w:rFonts w:hint="eastAsia" w:ascii="宋体" w:hAnsi="Times New Roman" w:cs="Times New Roman"/>
                <w:lang w:eastAsia="zh-CN"/>
              </w:rPr>
              <w:t>①</w:t>
            </w:r>
            <w:r>
              <w:rPr>
                <w:rFonts w:hint="eastAsia" w:ascii="宋体" w:hAnsi="Times New Roman" w:cs="Times New Roman"/>
                <w:color w:val="auto"/>
              </w:rPr>
              <w:t>货物的来源</w:t>
            </w:r>
            <w:r>
              <w:rPr>
                <w:rFonts w:hint="eastAsia" w:ascii="宋体" w:hAnsi="Times New Roman" w:cs="Times New Roman"/>
                <w:color w:val="auto"/>
                <w:lang w:eastAsia="zh-CN"/>
              </w:rPr>
              <w:t>；</w:t>
            </w:r>
            <w:r>
              <w:rPr>
                <w:rFonts w:hint="eastAsia" w:ascii="宋体"/>
                <w:color w:val="auto"/>
                <w:lang w:eastAsia="zh-CN"/>
              </w:rPr>
              <w:t>②</w:t>
            </w:r>
            <w:r>
              <w:rPr>
                <w:rFonts w:hint="eastAsia" w:ascii="宋体" w:hAnsi="Times New Roman" w:cs="Times New Roman"/>
                <w:color w:val="auto"/>
              </w:rPr>
              <w:t>质量标准</w:t>
            </w:r>
            <w:r>
              <w:rPr>
                <w:rFonts w:hint="eastAsia" w:ascii="宋体" w:hAnsi="Times New Roman" w:cs="Times New Roman"/>
                <w:color w:val="auto"/>
                <w:lang w:eastAsia="zh-CN"/>
              </w:rPr>
              <w:t>；③</w:t>
            </w:r>
            <w:r>
              <w:rPr>
                <w:rFonts w:hint="eastAsia" w:ascii="宋体" w:hAnsi="Times New Roman" w:cs="Times New Roman"/>
                <w:color w:val="auto"/>
              </w:rPr>
              <w:t>检疫报告、</w:t>
            </w:r>
            <w:r>
              <w:rPr>
                <w:rFonts w:hint="eastAsia" w:ascii="宋体" w:hAnsi="Times New Roman" w:cs="Times New Roman"/>
                <w:color w:val="auto"/>
                <w:lang w:eastAsia="zh-CN"/>
              </w:rPr>
              <w:t>④</w:t>
            </w:r>
            <w:r>
              <w:rPr>
                <w:rFonts w:hint="eastAsia" w:ascii="宋体" w:hAnsi="Times New Roman" w:cs="Times New Roman"/>
                <w:color w:val="auto"/>
              </w:rPr>
              <w:t>疫苗接种</w:t>
            </w:r>
            <w:r>
              <w:rPr>
                <w:rFonts w:hint="eastAsia" w:ascii="宋体" w:hAnsi="Times New Roman" w:cs="Times New Roman"/>
                <w:color w:val="auto"/>
                <w:lang w:eastAsia="zh-CN"/>
              </w:rPr>
              <w:t>、⑤</w:t>
            </w:r>
            <w:r>
              <w:rPr>
                <w:rFonts w:hint="eastAsia" w:ascii="宋体" w:hAnsi="Times New Roman" w:eastAsia="宋体" w:cs="Times New Roman"/>
                <w:color w:val="auto"/>
              </w:rPr>
              <w:t>运输措施</w:t>
            </w:r>
            <w:r>
              <w:rPr>
                <w:rFonts w:hint="eastAsia" w:ascii="宋体" w:hAnsi="Times New Roman" w:cs="Times New Roman"/>
                <w:color w:val="auto"/>
                <w:lang w:eastAsia="zh-CN"/>
              </w:rPr>
              <w:t>五</w:t>
            </w:r>
            <w:r>
              <w:rPr>
                <w:rFonts w:hint="eastAsia" w:ascii="宋体" w:hAnsi="Times New Roman" w:cs="Times New Roman"/>
                <w:color w:val="auto"/>
              </w:rPr>
              <w:t>方面相关资料，响应上述1项得</w:t>
            </w:r>
            <w:r>
              <w:rPr>
                <w:rFonts w:hint="eastAsia" w:ascii="宋体" w:hAnsi="Times New Roman" w:cs="Times New Roman"/>
                <w:color w:val="auto"/>
                <w:lang w:val="en-US" w:eastAsia="zh-CN"/>
              </w:rPr>
              <w:t>6</w:t>
            </w:r>
            <w:r>
              <w:rPr>
                <w:rFonts w:hint="eastAsia" w:ascii="宋体" w:hAnsi="Times New Roman" w:cs="Times New Roman"/>
                <w:color w:val="auto"/>
              </w:rPr>
              <w:t>分,满分</w:t>
            </w:r>
            <w:r>
              <w:rPr>
                <w:rFonts w:hint="eastAsia" w:ascii="宋体" w:hAnsi="Times New Roman" w:cs="Times New Roman"/>
                <w:color w:val="auto"/>
                <w:lang w:val="en-US" w:eastAsia="zh-CN"/>
              </w:rPr>
              <w:t>30</w:t>
            </w:r>
            <w:r>
              <w:rPr>
                <w:rFonts w:hint="eastAsia" w:ascii="宋体" w:hAnsi="Times New Roman" w:cs="Times New Roman"/>
                <w:color w:val="auto"/>
              </w:rPr>
              <w:t>分</w:t>
            </w:r>
            <w:r>
              <w:rPr>
                <w:rFonts w:hint="eastAsia" w:ascii="宋体"/>
                <w:color w:val="auto"/>
              </w:rPr>
              <w:t>；</w:t>
            </w:r>
            <w:r>
              <w:rPr>
                <w:rFonts w:hint="eastAsia" w:ascii="宋体"/>
                <w:color w:val="000000"/>
              </w:rPr>
              <w:t>不提供不得分。</w:t>
            </w:r>
            <w:r>
              <w:rPr>
                <w:rFonts w:hint="eastAsia" w:ascii="宋体" w:hAnsi="Times New Roman" w:eastAsia="宋体" w:cs="Times New Roman"/>
                <w:color w:val="auto"/>
              </w:rPr>
              <w:t>（注：缺陷是指：存在项目名称错误、地点区域错误、内容与本项目需求无关、方案内容矛盾或表述前后不一致、仅有框架或标题、适用的标准（方法）错误、明显复制其他项目内容等情况的任意一种情形。）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299" w:type="dxa"/>
            <w:vMerge w:val="continue"/>
            <w:tcBorders>
              <w:left w:val="single" w:color="auto" w:sz="4" w:space="0"/>
              <w:right w:val="single" w:color="auto" w:sz="4" w:space="0"/>
            </w:tcBorders>
            <w:noWrap w:val="0"/>
            <w:vAlign w:val="center"/>
          </w:tcPr>
          <w:p/>
        </w:tc>
        <w:tc>
          <w:tcPr>
            <w:tcW w:w="1761"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lang w:eastAsia="zh-CN"/>
              </w:rPr>
            </w:pPr>
            <w:r>
              <w:rPr>
                <w:rFonts w:hint="eastAsia" w:ascii="宋体"/>
                <w:color w:val="auto"/>
                <w:lang w:val="en-US" w:eastAsia="zh-CN"/>
              </w:rPr>
              <w:t>质量保证措施</w:t>
            </w:r>
          </w:p>
        </w:tc>
        <w:tc>
          <w:tcPr>
            <w:tcW w:w="900" w:type="dxa"/>
            <w:tcBorders>
              <w:top w:val="single" w:color="auto" w:sz="4" w:space="0"/>
              <w:left w:val="single" w:color="auto" w:sz="4" w:space="0"/>
              <w:bottom w:val="single" w:color="auto" w:sz="4" w:space="0"/>
              <w:right w:val="single" w:color="auto" w:sz="4" w:space="0"/>
            </w:tcBorders>
            <w:noWrap w:val="0"/>
            <w:vAlign w:val="center"/>
          </w:tcPr>
          <w:p>
            <w:r>
              <w:rPr>
                <w:rFonts w:hint="eastAsia"/>
                <w:lang w:val="en-US" w:eastAsia="zh-CN"/>
              </w:rPr>
              <w:t>18</w:t>
            </w:r>
            <w:r>
              <w:rPr>
                <w:rFonts w:hint="eastAsia"/>
              </w:rPr>
              <w:t>分</w:t>
            </w:r>
          </w:p>
        </w:tc>
        <w:tc>
          <w:tcPr>
            <w:tcW w:w="5690" w:type="dxa"/>
            <w:tcBorders>
              <w:top w:val="single" w:color="auto" w:sz="4" w:space="0"/>
              <w:left w:val="single" w:color="auto" w:sz="4" w:space="0"/>
              <w:bottom w:val="single" w:color="auto" w:sz="4" w:space="0"/>
              <w:right w:val="single" w:color="auto" w:sz="4" w:space="0"/>
            </w:tcBorders>
            <w:noWrap w:val="0"/>
            <w:vAlign w:val="center"/>
          </w:tcPr>
          <w:p>
            <w:pPr>
              <w:tabs>
                <w:tab w:val="left" w:pos="645"/>
              </w:tabs>
              <w:spacing w:before="120" w:beforeLines="50" w:after="120" w:afterLines="50" w:line="520" w:lineRule="exact"/>
              <w:rPr>
                <w:rFonts w:hint="eastAsia" w:ascii="宋体"/>
                <w:lang w:val="zh-CN"/>
              </w:rPr>
            </w:pPr>
            <w:r>
              <w:rPr>
                <w:rFonts w:hint="eastAsia" w:ascii="宋体" w:hAnsi="Times New Roman" w:cs="Times New Roman"/>
                <w:lang w:eastAsia="zh-CN"/>
              </w:rPr>
              <w:t>投标人</w:t>
            </w:r>
            <w:r>
              <w:rPr>
                <w:rFonts w:hint="eastAsia" w:ascii="宋体" w:hAnsi="Times New Roman" w:eastAsia="宋体" w:cs="Times New Roman"/>
              </w:rPr>
              <w:t>针对本项目提供</w:t>
            </w:r>
            <w:r>
              <w:rPr>
                <w:rFonts w:hint="eastAsia" w:ascii="宋体" w:cs="Times New Roman"/>
                <w:lang w:val="en-US" w:eastAsia="zh-CN"/>
              </w:rPr>
              <w:t>产品</w:t>
            </w:r>
            <w:r>
              <w:rPr>
                <w:rFonts w:hint="eastAsia" w:ascii="宋体" w:hAnsi="Times New Roman" w:eastAsia="宋体" w:cs="Times New Roman"/>
              </w:rPr>
              <w:t>质量保证措施，具体内容包括：</w:t>
            </w:r>
            <w:r>
              <w:rPr>
                <w:rFonts w:hint="eastAsia" w:ascii="宋体" w:hAnsi="Times New Roman" w:cs="Times New Roman"/>
                <w:lang w:eastAsia="zh-CN"/>
              </w:rPr>
              <w:t>①提供</w:t>
            </w:r>
            <w:r>
              <w:rPr>
                <w:rFonts w:hint="eastAsia" w:ascii="宋体"/>
                <w:lang w:eastAsia="zh-CN"/>
              </w:rPr>
              <w:t>牦牛养殖</w:t>
            </w:r>
            <w:r>
              <w:rPr>
                <w:rFonts w:hint="eastAsia" w:ascii="宋体"/>
              </w:rPr>
              <w:t>方案</w:t>
            </w:r>
            <w:r>
              <w:rPr>
                <w:rFonts w:hint="eastAsia" w:ascii="宋体"/>
                <w:lang w:eastAsia="zh-CN"/>
              </w:rPr>
              <w:t>；</w:t>
            </w:r>
            <w:r>
              <w:rPr>
                <w:rFonts w:hint="eastAsia" w:ascii="宋体"/>
                <w:color w:val="auto"/>
                <w:lang w:eastAsia="zh-CN"/>
              </w:rPr>
              <w:t>②</w:t>
            </w:r>
            <w:r>
              <w:rPr>
                <w:rFonts w:hint="eastAsia" w:ascii="宋体" w:hAnsi="Times New Roman" w:cs="Times New Roman"/>
                <w:color w:val="auto"/>
                <w:lang w:eastAsia="zh-CN"/>
              </w:rPr>
              <w:t>提供</w:t>
            </w:r>
            <w:r>
              <w:rPr>
                <w:rFonts w:hint="eastAsia" w:ascii="宋体"/>
                <w:color w:val="auto"/>
                <w:lang w:eastAsia="zh-CN"/>
              </w:rPr>
              <w:t>牦牛技术人员服务保证措施；③</w:t>
            </w:r>
            <w:r>
              <w:rPr>
                <w:rFonts w:hint="eastAsia" w:ascii="宋体"/>
                <w:color w:val="auto"/>
              </w:rPr>
              <w:t>承诺</w:t>
            </w:r>
            <w:r>
              <w:rPr>
                <w:rFonts w:hint="eastAsia" w:ascii="宋体"/>
              </w:rPr>
              <w:t>建立详细档案</w:t>
            </w:r>
            <w:r>
              <w:rPr>
                <w:rFonts w:hint="eastAsia" w:ascii="宋体"/>
                <w:lang w:eastAsia="zh-CN"/>
              </w:rPr>
              <w:t>；</w:t>
            </w:r>
            <w:r>
              <w:rPr>
                <w:rFonts w:hint="eastAsia" w:ascii="宋体" w:hAnsi="Times New Roman" w:eastAsia="宋体" w:cs="Times New Roman"/>
              </w:rPr>
              <w:t>投标人每实质性响应上述</w:t>
            </w:r>
            <w:r>
              <w:rPr>
                <w:rFonts w:hint="eastAsia" w:ascii="宋体" w:hAnsi="Times New Roman" w:cs="Times New Roman"/>
                <w:lang w:val="en-US" w:eastAsia="zh-CN"/>
              </w:rPr>
              <w:t>1</w:t>
            </w:r>
            <w:r>
              <w:rPr>
                <w:rFonts w:hint="eastAsia" w:ascii="宋体" w:hAnsi="Times New Roman" w:eastAsia="宋体" w:cs="Times New Roman"/>
              </w:rPr>
              <w:t>项得</w:t>
            </w:r>
            <w:r>
              <w:rPr>
                <w:rFonts w:hint="eastAsia" w:ascii="宋体" w:cs="Times New Roman"/>
                <w:lang w:val="en-US" w:eastAsia="zh-CN"/>
              </w:rPr>
              <w:t>6</w:t>
            </w:r>
            <w:r>
              <w:rPr>
                <w:rFonts w:hint="eastAsia" w:ascii="宋体" w:hAnsi="Times New Roman" w:eastAsia="宋体" w:cs="Times New Roman"/>
              </w:rPr>
              <w:t>分，满分</w:t>
            </w:r>
            <w:r>
              <w:rPr>
                <w:rFonts w:hint="eastAsia" w:ascii="宋体" w:cs="Times New Roman"/>
                <w:lang w:val="en-US" w:eastAsia="zh-CN"/>
              </w:rPr>
              <w:t>18</w:t>
            </w:r>
            <w:r>
              <w:rPr>
                <w:rFonts w:hint="eastAsia" w:ascii="宋体" w:hAnsi="Times New Roman" w:eastAsia="宋体" w:cs="Times New Roman"/>
              </w:rPr>
              <w:t>分</w:t>
            </w:r>
            <w:r>
              <w:rPr>
                <w:rFonts w:hint="eastAsia" w:ascii="宋体" w:hAnsi="Times New Roman" w:cs="Times New Roman"/>
                <w:lang w:eastAsia="zh-CN"/>
              </w:rPr>
              <w:t>，</w:t>
            </w:r>
            <w:r>
              <w:rPr>
                <w:rFonts w:hint="eastAsia" w:ascii="宋体"/>
              </w:rPr>
              <w:t>不提供不得分</w:t>
            </w:r>
            <w:r>
              <w:rPr>
                <w:rFonts w:hint="eastAsia" w:ascii="宋体"/>
                <w:lang w:val="en-US" w:eastAsia="zh-CN"/>
              </w:rPr>
              <w:t>。</w:t>
            </w:r>
            <w:r>
              <w:rPr>
                <w:rFonts w:hint="eastAsia" w:ascii="宋体" w:hAnsi="Times New Roman" w:eastAsia="宋体" w:cs="Times New Roman"/>
              </w:rPr>
              <w:t>在此基础上，方案中存在缺陷或不足的，每有</w:t>
            </w:r>
            <w:r>
              <w:rPr>
                <w:rFonts w:hint="eastAsia" w:ascii="宋体" w:hAnsi="Times New Roman" w:cs="Times New Roman"/>
                <w:lang w:val="en-US" w:eastAsia="zh-CN"/>
              </w:rPr>
              <w:t>1</w:t>
            </w:r>
            <w:r>
              <w:rPr>
                <w:rFonts w:hint="eastAsia" w:ascii="宋体" w:hAnsi="Times New Roman" w:eastAsia="宋体" w:cs="Times New Roman"/>
              </w:rPr>
              <w:t>处扣</w:t>
            </w:r>
            <w:r>
              <w:rPr>
                <w:rFonts w:hint="eastAsia" w:ascii="宋体" w:cs="Times New Roman"/>
                <w:lang w:val="en-US" w:eastAsia="zh-CN"/>
              </w:rPr>
              <w:t>1</w:t>
            </w:r>
            <w:r>
              <w:rPr>
                <w:rFonts w:hint="eastAsia" w:ascii="宋体" w:hAnsi="Times New Roman" w:eastAsia="宋体" w:cs="Times New Roman"/>
              </w:rPr>
              <w:t>分，扣完为止。</w:t>
            </w:r>
            <w:r>
              <w:rPr>
                <w:rFonts w:hint="eastAsia" w:ascii="宋体" w:hAnsi="Times New Roman" w:eastAsia="宋体" w:cs="Times New Roman"/>
                <w:color w:val="auto"/>
              </w:rPr>
              <w:t>（注：缺陷是指：存在项目名称错误、地点区域错误、内容与本项目需求无关、方案内容矛盾或表述前后不一致、仅有框架或标题、适用的标准（方法）错误、明显复制其他项目内容等情况的任意一种情形。）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299" w:type="dxa"/>
            <w:vMerge w:val="continue"/>
            <w:tcBorders>
              <w:left w:val="single" w:color="auto" w:sz="4" w:space="0"/>
              <w:right w:val="single" w:color="auto" w:sz="4" w:space="0"/>
            </w:tcBorders>
            <w:noWrap w:val="0"/>
            <w:vAlign w:val="center"/>
          </w:tcPr>
          <w:p/>
        </w:tc>
        <w:tc>
          <w:tcPr>
            <w:tcW w:w="1761" w:type="dxa"/>
            <w:tcBorders>
              <w:top w:val="single" w:color="auto" w:sz="4" w:space="0"/>
              <w:left w:val="single" w:color="auto" w:sz="4" w:space="0"/>
              <w:bottom w:val="single" w:color="auto" w:sz="4" w:space="0"/>
              <w:right w:val="single" w:color="auto" w:sz="4" w:space="0"/>
            </w:tcBorders>
            <w:noWrap w:val="0"/>
            <w:vAlign w:val="center"/>
          </w:tcPr>
          <w:p>
            <w:pPr>
              <w:tabs>
                <w:tab w:val="left" w:pos="645"/>
              </w:tabs>
              <w:spacing w:before="120" w:beforeLines="50" w:after="120" w:afterLines="50" w:line="520" w:lineRule="exact"/>
              <w:jc w:val="center"/>
              <w:rPr>
                <w:rFonts w:hint="eastAsia" w:ascii="宋体"/>
                <w:color w:val="000000"/>
              </w:rPr>
            </w:pPr>
            <w:r>
              <w:rPr>
                <w:rFonts w:hint="eastAsia" w:ascii="宋体"/>
                <w:color w:val="auto"/>
              </w:rPr>
              <w:t>售后服务响应</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645"/>
              </w:tabs>
              <w:spacing w:before="120" w:beforeLines="50" w:after="120" w:afterLines="50" w:line="520" w:lineRule="exact"/>
              <w:jc w:val="center"/>
              <w:rPr>
                <w:rFonts w:hint="eastAsia" w:ascii="宋体"/>
                <w:color w:val="000000"/>
              </w:rPr>
            </w:pPr>
            <w:r>
              <w:rPr>
                <w:rFonts w:hint="eastAsia" w:ascii="宋体"/>
                <w:color w:val="000000"/>
              </w:rPr>
              <w:t>10分</w:t>
            </w:r>
          </w:p>
        </w:tc>
        <w:tc>
          <w:tcPr>
            <w:tcW w:w="5690" w:type="dxa"/>
            <w:tcBorders>
              <w:top w:val="single" w:color="auto" w:sz="4" w:space="0"/>
              <w:left w:val="single" w:color="auto" w:sz="4" w:space="0"/>
              <w:bottom w:val="single" w:color="auto" w:sz="4" w:space="0"/>
              <w:right w:val="single" w:color="auto" w:sz="4" w:space="0"/>
            </w:tcBorders>
            <w:noWrap w:val="0"/>
            <w:vAlign w:val="center"/>
          </w:tcPr>
          <w:p>
            <w:pPr>
              <w:tabs>
                <w:tab w:val="left" w:pos="645"/>
              </w:tabs>
              <w:spacing w:before="120" w:beforeLines="50" w:after="120" w:afterLines="50" w:line="520" w:lineRule="exact"/>
              <w:rPr>
                <w:rFonts w:hint="eastAsia" w:ascii="宋体" w:hAnsi="Times New Roman" w:eastAsia="宋体" w:cs="Times New Roman"/>
                <w:lang w:val="en-US" w:eastAsia="zh-CN"/>
              </w:rPr>
            </w:pPr>
            <w:r>
              <w:rPr>
                <w:rFonts w:hint="eastAsia" w:ascii="宋体" w:hAnsi="Times New Roman" w:eastAsia="宋体" w:cs="Times New Roman"/>
                <w:lang w:val="en-US" w:eastAsia="zh-CN"/>
              </w:rPr>
              <w:t>售后服务响应时间：</w:t>
            </w:r>
            <w:r>
              <w:rPr>
                <w:rFonts w:hint="eastAsia" w:ascii="宋体" w:cs="Times New Roman"/>
                <w:lang w:val="en-US" w:eastAsia="zh-CN"/>
              </w:rPr>
              <w:t>1.</w:t>
            </w:r>
            <w:r>
              <w:rPr>
                <w:rFonts w:hint="eastAsia" w:ascii="宋体" w:hAnsi="Times New Roman" w:eastAsia="宋体" w:cs="Times New Roman"/>
                <w:lang w:val="en-US" w:eastAsia="zh-CN"/>
              </w:rPr>
              <w:t>在1小时（含1小时）内对采购人提出的质疑</w:t>
            </w:r>
            <w:r>
              <w:rPr>
                <w:rFonts w:hint="eastAsia" w:ascii="宋体" w:hAnsi="Times New Roman" w:eastAsia="宋体" w:cs="Times New Roman"/>
                <w:color w:val="auto"/>
                <w:lang w:val="en-US" w:eastAsia="zh-CN"/>
              </w:rPr>
              <w:t>或牦牛养</w:t>
            </w:r>
            <w:r>
              <w:rPr>
                <w:rFonts w:hint="eastAsia" w:ascii="宋体" w:cs="Times New Roman"/>
                <w:color w:val="auto"/>
                <w:lang w:val="en-US" w:eastAsia="zh-CN"/>
              </w:rPr>
              <w:t>殖</w:t>
            </w:r>
            <w:r>
              <w:rPr>
                <w:rFonts w:hint="eastAsia" w:ascii="宋体" w:hAnsi="Times New Roman" w:eastAsia="宋体" w:cs="Times New Roman"/>
                <w:color w:val="auto"/>
                <w:lang w:val="en-US" w:eastAsia="zh-CN"/>
              </w:rPr>
              <w:t>中出现的突发情况做出响应的</w:t>
            </w:r>
            <w:r>
              <w:rPr>
                <w:rFonts w:hint="eastAsia" w:ascii="宋体" w:cs="Times New Roman"/>
                <w:color w:val="auto"/>
                <w:lang w:val="en-US" w:eastAsia="zh-CN"/>
              </w:rPr>
              <w:t>得5分，</w:t>
            </w:r>
            <w:r>
              <w:rPr>
                <w:rFonts w:hint="eastAsia" w:ascii="宋体" w:hAnsi="Times New Roman" w:eastAsia="宋体" w:cs="Times New Roman"/>
                <w:lang w:val="en-US" w:eastAsia="zh-CN"/>
              </w:rPr>
              <w:t>在</w:t>
            </w:r>
            <w:r>
              <w:rPr>
                <w:rFonts w:hint="eastAsia" w:ascii="宋体" w:cs="Times New Roman"/>
                <w:lang w:val="en-US" w:eastAsia="zh-CN"/>
              </w:rPr>
              <w:t>2</w:t>
            </w:r>
            <w:r>
              <w:rPr>
                <w:rFonts w:hint="eastAsia" w:ascii="宋体" w:hAnsi="Times New Roman" w:eastAsia="宋体" w:cs="Times New Roman"/>
                <w:lang w:val="en-US" w:eastAsia="zh-CN"/>
              </w:rPr>
              <w:t>小时（含</w:t>
            </w:r>
            <w:r>
              <w:rPr>
                <w:rFonts w:hint="eastAsia" w:ascii="宋体" w:cs="Times New Roman"/>
                <w:lang w:val="en-US" w:eastAsia="zh-CN"/>
              </w:rPr>
              <w:t>2</w:t>
            </w:r>
            <w:r>
              <w:rPr>
                <w:rFonts w:hint="eastAsia" w:ascii="宋体" w:hAnsi="Times New Roman" w:eastAsia="宋体" w:cs="Times New Roman"/>
                <w:lang w:val="en-US" w:eastAsia="zh-CN"/>
              </w:rPr>
              <w:t>小时）内对采购人提出的质疑或饲喂中出现的突发情况做出响应的</w:t>
            </w:r>
            <w:r>
              <w:rPr>
                <w:rFonts w:hint="eastAsia" w:ascii="宋体" w:cs="Times New Roman"/>
                <w:lang w:val="en-US" w:eastAsia="zh-CN"/>
              </w:rPr>
              <w:t>3分，3</w:t>
            </w:r>
            <w:r>
              <w:rPr>
                <w:rFonts w:hint="eastAsia" w:ascii="宋体" w:hAnsi="Times New Roman" w:eastAsia="宋体" w:cs="Times New Roman"/>
                <w:lang w:val="en-US" w:eastAsia="zh-CN"/>
              </w:rPr>
              <w:t>小时以上响应的得1分</w:t>
            </w:r>
            <w:r>
              <w:rPr>
                <w:rFonts w:hint="eastAsia" w:ascii="宋体" w:cs="Times New Roman"/>
                <w:lang w:val="en-US" w:eastAsia="zh-CN"/>
              </w:rPr>
              <w:t>，</w:t>
            </w:r>
            <w:r>
              <w:rPr>
                <w:rFonts w:hint="eastAsia" w:ascii="宋体" w:hAnsi="Times New Roman" w:eastAsia="宋体" w:cs="Times New Roman"/>
                <w:lang w:val="en-US" w:eastAsia="zh-CN"/>
              </w:rPr>
              <w:t>不提供的不得分。（以提供的承诺为准</w:t>
            </w:r>
            <w:r>
              <w:rPr>
                <w:rFonts w:hint="eastAsia" w:ascii="宋体" w:cs="Times New Roman"/>
                <w:lang w:val="en-US" w:eastAsia="zh-CN"/>
              </w:rPr>
              <w:t>，格式自拟，并加盖公章</w:t>
            </w:r>
            <w:r>
              <w:rPr>
                <w:rFonts w:hint="eastAsia" w:ascii="宋体" w:hAnsi="Times New Roman" w:eastAsia="宋体" w:cs="Times New Roman"/>
                <w:lang w:val="en-US" w:eastAsia="zh-CN"/>
              </w:rPr>
              <w:t>）；</w:t>
            </w:r>
          </w:p>
          <w:p>
            <w:pPr>
              <w:tabs>
                <w:tab w:val="left" w:pos="645"/>
              </w:tabs>
              <w:spacing w:before="120" w:beforeLines="50" w:after="120" w:afterLines="50" w:line="520" w:lineRule="exact"/>
              <w:rPr>
                <w:rFonts w:hint="eastAsia" w:ascii="宋体" w:hAnsi="Times New Roman" w:eastAsia="宋体" w:cs="Times New Roman"/>
                <w:color w:val="FF0000"/>
              </w:rPr>
            </w:pPr>
            <w:r>
              <w:rPr>
                <w:rFonts w:hint="eastAsia" w:ascii="宋体" w:cs="Times New Roman"/>
                <w:lang w:val="en-US" w:eastAsia="zh-CN"/>
              </w:rPr>
              <w:t>2.</w:t>
            </w:r>
            <w:r>
              <w:rPr>
                <w:rFonts w:hint="eastAsia" w:ascii="宋体" w:cs="Times New Roman"/>
                <w:color w:val="auto"/>
                <w:lang w:val="en-US" w:eastAsia="zh-CN"/>
              </w:rPr>
              <w:t>对养殖中出现的突发情况，在6小时内派出专业人员到场，现场开展有效处置的</w:t>
            </w:r>
            <w:r>
              <w:rPr>
                <w:rFonts w:hint="eastAsia" w:ascii="宋体" w:hAnsi="Times New Roman" w:eastAsia="宋体" w:cs="Times New Roman"/>
                <w:color w:val="auto"/>
                <w:lang w:val="en-US" w:eastAsia="zh-CN"/>
              </w:rPr>
              <w:t>得</w:t>
            </w:r>
            <w:r>
              <w:rPr>
                <w:rFonts w:hint="eastAsia" w:ascii="宋体" w:cs="Times New Roman"/>
                <w:lang w:val="en-US" w:eastAsia="zh-CN"/>
              </w:rPr>
              <w:t>5</w:t>
            </w:r>
            <w:r>
              <w:rPr>
                <w:rFonts w:hint="eastAsia" w:ascii="宋体" w:hAnsi="Times New Roman" w:eastAsia="宋体" w:cs="Times New Roman"/>
                <w:lang w:val="en-US" w:eastAsia="zh-CN"/>
              </w:rPr>
              <w:t>分，</w:t>
            </w:r>
            <w:r>
              <w:rPr>
                <w:rFonts w:hint="eastAsia" w:ascii="宋体" w:cs="Times New Roman"/>
                <w:lang w:val="en-US" w:eastAsia="zh-CN"/>
              </w:rPr>
              <w:t>对产品养殖中出现的突发情况，在7小时内派出专业人员到场，现场开展有效处置</w:t>
            </w:r>
            <w:r>
              <w:rPr>
                <w:rFonts w:hint="eastAsia" w:ascii="宋体" w:hAnsi="Times New Roman" w:eastAsia="宋体" w:cs="Times New Roman"/>
                <w:lang w:val="en-US" w:eastAsia="zh-CN"/>
              </w:rPr>
              <w:t>得</w:t>
            </w:r>
            <w:r>
              <w:rPr>
                <w:rFonts w:hint="eastAsia" w:ascii="宋体" w:cs="Times New Roman"/>
                <w:lang w:val="en-US" w:eastAsia="zh-CN"/>
              </w:rPr>
              <w:t>3</w:t>
            </w:r>
            <w:r>
              <w:rPr>
                <w:rFonts w:hint="eastAsia" w:ascii="宋体" w:hAnsi="Times New Roman" w:eastAsia="宋体" w:cs="Times New Roman"/>
                <w:lang w:val="en-US" w:eastAsia="zh-CN"/>
              </w:rPr>
              <w:t>分，</w:t>
            </w:r>
            <w:r>
              <w:rPr>
                <w:rFonts w:hint="eastAsia" w:ascii="宋体" w:cs="Times New Roman"/>
                <w:lang w:val="en-US" w:eastAsia="zh-CN"/>
              </w:rPr>
              <w:t>12</w:t>
            </w:r>
            <w:r>
              <w:rPr>
                <w:rFonts w:hint="eastAsia" w:ascii="宋体" w:hAnsi="Times New Roman" w:eastAsia="宋体" w:cs="Times New Roman"/>
                <w:lang w:val="en-US" w:eastAsia="zh-CN"/>
              </w:rPr>
              <w:t>小时以上派出专业人员到场的得1分；不提供的不得分。（以提供的承诺为准</w:t>
            </w:r>
            <w:r>
              <w:rPr>
                <w:rFonts w:hint="eastAsia" w:ascii="宋体" w:cs="Times New Roman"/>
                <w:lang w:val="en-US" w:eastAsia="zh-CN"/>
              </w:rPr>
              <w:t>，格式自拟，并加盖公章</w:t>
            </w:r>
            <w:r>
              <w:rPr>
                <w:rFonts w:hint="eastAsia" w:ascii="宋体" w:hAnsi="Times New Roman" w:eastAsia="宋体" w:cs="Times New Roman"/>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965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645"/>
              </w:tabs>
              <w:spacing w:before="120" w:beforeLines="50" w:after="120" w:afterLines="50" w:line="520" w:lineRule="exact"/>
              <w:rPr>
                <w:rFonts w:hint="eastAsia" w:ascii="宋体"/>
                <w:color w:val="000000"/>
              </w:rPr>
            </w:pPr>
            <w:r>
              <w:rPr>
                <w:rFonts w:hint="eastAsia" w:ascii="宋体"/>
                <w:color w:val="000000"/>
              </w:rPr>
              <w:t>说明：评标过程中，不得去掉报价中的最高报价和最低报价。</w:t>
            </w:r>
          </w:p>
        </w:tc>
      </w:tr>
    </w:tbl>
    <w:p>
      <w:pPr>
        <w:autoSpaceDE w:val="0"/>
        <w:autoSpaceDN w:val="0"/>
        <w:spacing w:line="360" w:lineRule="auto"/>
        <w:rPr>
          <w:rFonts w:hint="eastAsia" w:ascii="宋体" w:hAnsi="宋体" w:cs="宋体"/>
          <w:shd w:val="clear" w:color="auto" w:fill="FFFFFF"/>
          <w:lang w:eastAsia="zh-CN"/>
        </w:rPr>
      </w:pP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 xml:space="preserve">20.3 </w:t>
      </w:r>
      <w:r>
        <w:rPr>
          <w:rFonts w:hint="eastAsia" w:ascii="宋体" w:hAnsi="宋体" w:cs="宋体"/>
          <w:b/>
          <w:bCs/>
          <w:kern w:val="0"/>
          <w:u w:val="dashDotHeavy"/>
        </w:rPr>
        <w:t>采用综合评分法的，</w:t>
      </w:r>
      <w:r>
        <w:rPr>
          <w:rFonts w:hint="eastAsia" w:ascii="宋体" w:hAnsi="宋体" w:cs="宋体"/>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（1）分值汇总计算错误的；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（2）分项评分超出评分标准范围的；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（4）经评标委员会认定评分畸高、畸低的。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26"/>
        <w:spacing w:before="0" w:after="0" w:line="360" w:lineRule="auto"/>
        <w:rPr>
          <w:rFonts w:ascii="宋体" w:hAnsi="宋体" w:cs="宋体"/>
          <w:lang w:val="zh-CN"/>
        </w:rPr>
      </w:pPr>
      <w:bookmarkStart w:id="38" w:name="_Toc32076"/>
      <w:r>
        <w:rPr>
          <w:rFonts w:hint="eastAsia" w:ascii="宋体" w:hAnsi="宋体" w:cs="宋体"/>
          <w:lang w:val="zh-CN"/>
        </w:rPr>
        <w:t>八、中标</w:t>
      </w:r>
      <w:bookmarkEnd w:id="38"/>
    </w:p>
    <w:p>
      <w:pPr>
        <w:pStyle w:val="26"/>
        <w:spacing w:before="0" w:after="0" w:line="360" w:lineRule="auto"/>
        <w:jc w:val="left"/>
        <w:rPr>
          <w:rFonts w:ascii="宋体" w:hAnsi="宋体" w:cs="宋体"/>
          <w:lang w:val="zh-CN"/>
        </w:rPr>
      </w:pPr>
      <w:bookmarkStart w:id="39" w:name="_Toc13160"/>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39"/>
    </w:p>
    <w:p>
      <w:pPr>
        <w:autoSpaceDE w:val="0"/>
        <w:autoSpaceDN w:val="0"/>
        <w:spacing w:line="360" w:lineRule="auto"/>
        <w:ind w:firstLine="480" w:firstLineChars="200"/>
        <w:rPr>
          <w:rFonts w:ascii="宋体" w:hAnsi="宋体" w:cs="宋体"/>
        </w:rPr>
      </w:pPr>
      <w:r>
        <w:rPr>
          <w:rFonts w:hint="eastAsia" w:ascii="宋体" w:hAnsi="宋体" w:cs="宋体"/>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w:t>
      </w:r>
      <w:r>
        <w:rPr>
          <w:rFonts w:hint="eastAsia" w:ascii="宋体" w:hAnsi="宋体" w:cs="宋体"/>
          <w:u w:val="dashDotHeavy"/>
        </w:rPr>
        <w:t>招标文件规定的方式</w:t>
      </w:r>
      <w:r>
        <w:rPr>
          <w:rFonts w:hint="eastAsia" w:ascii="宋体" w:hAnsi="宋体" w:cs="宋体"/>
        </w:rPr>
        <w:t>确定中标人；招标文件未规定的，采取随机抽取的方式确定。</w:t>
      </w:r>
    </w:p>
    <w:p>
      <w:pPr>
        <w:autoSpaceDE w:val="0"/>
        <w:autoSpaceDN w:val="0"/>
        <w:spacing w:line="360" w:lineRule="auto"/>
        <w:ind w:firstLine="480" w:firstLineChars="200"/>
        <w:rPr>
          <w:rFonts w:ascii="宋体" w:hAnsi="宋体" w:cs="宋体"/>
        </w:rPr>
      </w:pPr>
      <w:r>
        <w:rPr>
          <w:rFonts w:hint="eastAsia" w:ascii="宋体" w:hAnsi="宋体" w:cs="宋体"/>
        </w:rPr>
        <w:t>21.2 采购人自行组织招标的，应当在评标结束后5个工作日内确定中标人。</w:t>
      </w:r>
    </w:p>
    <w:p>
      <w:pPr>
        <w:autoSpaceDE w:val="0"/>
        <w:autoSpaceDN w:val="0"/>
        <w:spacing w:line="360" w:lineRule="auto"/>
        <w:ind w:firstLine="480" w:firstLineChars="200"/>
        <w:rPr>
          <w:rFonts w:ascii="宋体" w:hAnsi="宋体" w:cs="宋体"/>
        </w:rPr>
      </w:pPr>
      <w:r>
        <w:rPr>
          <w:rFonts w:hint="eastAsia" w:ascii="宋体" w:hAnsi="宋体" w:cs="宋体"/>
        </w:rPr>
        <w:t>21.3 采购人在收到评标报告5个工作日内未按评标报告推荐的中标候选人顺序确定中标人，又不能说明合法理由的，视同按评标报告推荐的顺序确定排名第一的中标候选人为中标人。</w:t>
      </w:r>
    </w:p>
    <w:p>
      <w:pPr>
        <w:pStyle w:val="26"/>
        <w:spacing w:before="0" w:after="0" w:line="360" w:lineRule="auto"/>
        <w:jc w:val="left"/>
        <w:rPr>
          <w:rFonts w:ascii="宋体" w:hAnsi="宋体" w:cs="宋体"/>
          <w:lang w:val="zh-CN"/>
        </w:rPr>
      </w:pPr>
      <w:bookmarkStart w:id="40" w:name="_Toc14926"/>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40"/>
    </w:p>
    <w:p>
      <w:pPr>
        <w:autoSpaceDE w:val="0"/>
        <w:autoSpaceDN w:val="0"/>
        <w:spacing w:line="360" w:lineRule="auto"/>
        <w:ind w:firstLine="480" w:firstLineChars="200"/>
        <w:rPr>
          <w:rFonts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22.3 中标公告期限为1个工作日。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22.4 在公告中标结果的同时，</w:t>
      </w:r>
      <w:r>
        <w:rPr>
          <w:rFonts w:hint="eastAsia" w:ascii="宋体" w:hAnsi="宋体" w:cs="宋体"/>
          <w:u w:val="dashDotHeavy"/>
          <w:shd w:val="clear" w:color="auto" w:fill="FFFFFF"/>
        </w:rPr>
        <w:t>采购人或者采购代理机构</w:t>
      </w:r>
      <w:r>
        <w:rPr>
          <w:rFonts w:hint="eastAsia" w:ascii="宋体" w:hAnsi="宋体" w:cs="宋体"/>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26"/>
        <w:spacing w:before="0" w:after="0" w:line="360" w:lineRule="auto"/>
        <w:rPr>
          <w:rFonts w:ascii="宋体" w:hAnsi="宋体" w:cs="宋体"/>
          <w:lang w:val="zh-CN"/>
        </w:rPr>
      </w:pPr>
      <w:bookmarkStart w:id="41" w:name="_Toc13977"/>
      <w:r>
        <w:rPr>
          <w:rFonts w:hint="eastAsia" w:ascii="宋体" w:hAnsi="宋体" w:cs="宋体"/>
          <w:lang w:val="zh-CN"/>
        </w:rPr>
        <w:t>九、授予合同</w:t>
      </w:r>
      <w:bookmarkEnd w:id="41"/>
    </w:p>
    <w:p>
      <w:pPr>
        <w:pStyle w:val="26"/>
        <w:spacing w:before="0" w:after="0" w:line="360" w:lineRule="auto"/>
        <w:jc w:val="left"/>
        <w:rPr>
          <w:rFonts w:ascii="宋体" w:hAnsi="宋体" w:cs="宋体"/>
          <w:kern w:val="0"/>
          <w:sz w:val="24"/>
        </w:rPr>
      </w:pPr>
      <w:bookmarkStart w:id="42" w:name="_Toc10415"/>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42"/>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w:t>
      </w:r>
      <w:r>
        <w:rPr>
          <w:rFonts w:hint="eastAsia" w:ascii="宋体" w:hAnsi="宋体" w:cs="宋体"/>
          <w:kern w:val="0"/>
        </w:rPr>
        <w:t xml:space="preserve"> </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23.5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采购人与中标人应当根据合同的约定依法履行合同义务。政府采购合同的履行、违约责任和解决争议的方法等适用《中华人民共和国民法典》。</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23.7</w:t>
      </w:r>
      <w:r>
        <w:rPr>
          <w:rFonts w:ascii="宋体" w:hAnsi="宋体" w:cs="宋体"/>
          <w:kern w:val="0"/>
        </w:rPr>
        <w:t xml:space="preserve"> </w:t>
      </w:r>
      <w:r>
        <w:rPr>
          <w:rFonts w:hint="eastAsia"/>
        </w:rPr>
        <w:t>采购人或者采购代理机构应当按照政府采购合同规定的技术、服务、安全标准组织对投标人履约情况进行验收，并出具验收书。验收书应当包括每一项技术、服务、安全标准的履约情况。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23.8</w:t>
      </w:r>
      <w:r>
        <w:rPr>
          <w:rFonts w:ascii="宋体" w:hAnsi="宋体" w:cs="宋体"/>
          <w:kern w:val="0"/>
        </w:rPr>
        <w:t xml:space="preserve"> </w:t>
      </w:r>
      <w:r>
        <w:rPr>
          <w:rFonts w:hint="eastAsia" w:ascii="宋体" w:hAnsi="宋体" w:cs="宋体"/>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23.9</w:t>
      </w:r>
      <w:r>
        <w:rPr>
          <w:rFonts w:ascii="宋体" w:hAnsi="宋体" w:cs="宋体"/>
          <w:kern w:val="0"/>
        </w:rPr>
        <w:t xml:space="preserve"> </w:t>
      </w:r>
      <w:r>
        <w:rPr>
          <w:rFonts w:hint="eastAsia" w:ascii="宋体" w:hAnsi="宋体" w:cs="宋体"/>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23.10 采购人、采购代理机构应当建立真实完整的招标采购档案，妥善保存每项采购活动的采购文件。</w:t>
      </w:r>
    </w:p>
    <w:p>
      <w:pPr>
        <w:pStyle w:val="26"/>
        <w:spacing w:before="0" w:after="0" w:line="360" w:lineRule="auto"/>
        <w:rPr>
          <w:rFonts w:ascii="宋体" w:hAnsi="宋体" w:cs="宋体"/>
          <w:lang w:val="zh-CN"/>
        </w:rPr>
      </w:pPr>
      <w:bookmarkStart w:id="43" w:name="_Toc4024"/>
      <w:r>
        <w:rPr>
          <w:rFonts w:hint="eastAsia" w:ascii="宋体" w:hAnsi="宋体" w:cs="宋体"/>
          <w:lang w:val="zh-CN"/>
        </w:rPr>
        <w:t>十、其他</w:t>
      </w:r>
      <w:bookmarkEnd w:id="43"/>
    </w:p>
    <w:p>
      <w:pPr>
        <w:pStyle w:val="26"/>
        <w:spacing w:before="0" w:after="0" w:line="360" w:lineRule="auto"/>
        <w:jc w:val="left"/>
        <w:rPr>
          <w:rFonts w:ascii="宋体" w:hAnsi="宋体" w:cs="宋体"/>
          <w:sz w:val="28"/>
          <w:szCs w:val="28"/>
        </w:rPr>
      </w:pPr>
      <w:bookmarkStart w:id="44" w:name="_Toc3115"/>
      <w:r>
        <w:rPr>
          <w:rFonts w:hint="eastAsia" w:ascii="宋体" w:hAnsi="宋体" w:cs="宋体"/>
          <w:sz w:val="28"/>
          <w:szCs w:val="28"/>
        </w:rPr>
        <w:t>2</w:t>
      </w:r>
      <w:r>
        <w:rPr>
          <w:rFonts w:ascii="宋体" w:hAnsi="宋体" w:cs="宋体"/>
          <w:sz w:val="28"/>
          <w:szCs w:val="28"/>
        </w:rPr>
        <w:t>4</w:t>
      </w:r>
      <w:r>
        <w:rPr>
          <w:rFonts w:hint="eastAsia" w:ascii="宋体" w:hAnsi="宋体" w:cs="宋体"/>
          <w:sz w:val="28"/>
          <w:szCs w:val="28"/>
        </w:rPr>
        <w:t>. 串通投标的情形</w:t>
      </w:r>
      <w:bookmarkEnd w:id="44"/>
    </w:p>
    <w:p>
      <w:pPr>
        <w:autoSpaceDE w:val="0"/>
        <w:autoSpaceDN w:val="0"/>
        <w:spacing w:line="360" w:lineRule="auto"/>
        <w:ind w:firstLine="480" w:firstLineChars="200"/>
        <w:rPr>
          <w:rFonts w:ascii="宋体" w:hAnsi="宋体" w:cs="宋体"/>
          <w:kern w:val="0"/>
        </w:rPr>
      </w:pPr>
      <w:r>
        <w:rPr>
          <w:rFonts w:hint="eastAsia" w:ascii="宋体" w:hAnsi="宋体" w:cs="宋体"/>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24.2</w:t>
      </w:r>
      <w:r>
        <w:rPr>
          <w:rFonts w:ascii="宋体" w:hAnsi="宋体" w:cs="宋体"/>
          <w:kern w:val="0"/>
        </w:rPr>
        <w:t xml:space="preserve">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（5）不同投标人的投标文件相互混装；</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（6）不同投标人的投标保证金从同一单位或者个人的账户转出。</w:t>
      </w:r>
    </w:p>
    <w:p>
      <w:pPr>
        <w:pStyle w:val="26"/>
        <w:spacing w:before="0" w:after="0" w:line="360" w:lineRule="auto"/>
        <w:jc w:val="left"/>
        <w:rPr>
          <w:rFonts w:ascii="宋体" w:hAnsi="宋体" w:cs="宋体"/>
          <w:sz w:val="28"/>
          <w:szCs w:val="28"/>
        </w:rPr>
      </w:pPr>
      <w:bookmarkStart w:id="45" w:name="_Toc1499"/>
      <w:r>
        <w:rPr>
          <w:rFonts w:hint="eastAsia" w:ascii="宋体" w:hAnsi="宋体" w:cs="宋体"/>
          <w:sz w:val="28"/>
          <w:szCs w:val="28"/>
        </w:rPr>
        <w:t>2</w:t>
      </w:r>
      <w:r>
        <w:rPr>
          <w:rFonts w:ascii="宋体" w:hAnsi="宋体" w:cs="宋体"/>
          <w:sz w:val="28"/>
          <w:szCs w:val="28"/>
        </w:rPr>
        <w:t>5</w:t>
      </w:r>
      <w:r>
        <w:rPr>
          <w:rFonts w:hint="eastAsia" w:ascii="宋体" w:hAnsi="宋体" w:cs="宋体"/>
          <w:sz w:val="28"/>
          <w:szCs w:val="28"/>
        </w:rPr>
        <w:t>. 废标</w:t>
      </w:r>
      <w:bookmarkEnd w:id="45"/>
    </w:p>
    <w:p>
      <w:pPr>
        <w:autoSpaceDE w:val="0"/>
        <w:autoSpaceDN w:val="0"/>
        <w:spacing w:line="360" w:lineRule="auto"/>
        <w:ind w:firstLine="480" w:firstLineChars="200"/>
        <w:rPr>
          <w:rFonts w:ascii="宋体" w:hAnsi="宋体" w:cs="宋体"/>
          <w:kern w:val="0"/>
        </w:rPr>
      </w:pPr>
      <w:r>
        <w:rPr>
          <w:rFonts w:hint="eastAsia" w:ascii="宋体" w:hAnsi="宋体" w:cs="宋体"/>
          <w:kern w:val="0"/>
        </w:rPr>
        <w:t>25.1</w:t>
      </w:r>
      <w:r>
        <w:rPr>
          <w:rFonts w:ascii="宋体" w:hAnsi="宋体" w:cs="宋体"/>
          <w:kern w:val="0"/>
        </w:rPr>
        <w:t xml:space="preserve"> </w:t>
      </w:r>
      <w:r>
        <w:rPr>
          <w:rFonts w:hint="eastAsia" w:ascii="宋体" w:hAnsi="宋体" w:cs="宋体"/>
          <w:kern w:val="0"/>
        </w:rPr>
        <w:t>在招标采购中，出现下列情形之一的，应予废标：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（2）出现影响采购公正的违法、违规行为的。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（3）投标人的报价均超出采购预算，采购人不能支付的。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（4）因重大变故，采购任务取消的。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废标后，由采购人或者采购代理机构发布废标公告。</w:t>
      </w:r>
    </w:p>
    <w:p>
      <w:pPr>
        <w:autoSpaceDE w:val="0"/>
        <w:autoSpaceDN w:val="0"/>
        <w:spacing w:line="360" w:lineRule="auto"/>
        <w:ind w:firstLine="480" w:firstLineChars="200"/>
        <w:rPr>
          <w:rFonts w:ascii="宋体" w:hAnsi="宋体" w:cs="宋体"/>
          <w:kern w:val="0"/>
        </w:rPr>
      </w:pPr>
      <w:r>
        <w:rPr>
          <w:rFonts w:ascii="宋体" w:hAnsi="宋体" w:cs="宋体"/>
          <w:kern w:val="0"/>
        </w:rPr>
        <w:t xml:space="preserve">25.2 </w:t>
      </w:r>
      <w:r>
        <w:rPr>
          <w:rFonts w:hint="eastAsia" w:ascii="宋体" w:hAnsi="宋体" w:cs="宋体"/>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pStyle w:val="26"/>
        <w:spacing w:before="0" w:after="0" w:line="360" w:lineRule="auto"/>
        <w:jc w:val="left"/>
        <w:rPr>
          <w:rFonts w:ascii="宋体" w:hAnsi="宋体" w:cs="宋体"/>
          <w:sz w:val="28"/>
          <w:szCs w:val="28"/>
        </w:rPr>
      </w:pPr>
      <w:bookmarkStart w:id="46" w:name="_Toc161"/>
      <w:r>
        <w:rPr>
          <w:rFonts w:hint="eastAsia" w:ascii="宋体" w:hAnsi="宋体" w:cs="宋体"/>
          <w:sz w:val="28"/>
          <w:szCs w:val="28"/>
        </w:rPr>
        <w:t>2</w:t>
      </w:r>
      <w:r>
        <w:rPr>
          <w:rFonts w:ascii="宋体" w:hAnsi="宋体" w:cs="宋体"/>
          <w:sz w:val="28"/>
          <w:szCs w:val="28"/>
        </w:rPr>
        <w:t>6</w:t>
      </w:r>
      <w:r>
        <w:rPr>
          <w:rFonts w:hint="eastAsia" w:ascii="宋体" w:hAnsi="宋体" w:cs="宋体"/>
          <w:sz w:val="28"/>
          <w:szCs w:val="28"/>
        </w:rPr>
        <w:t>. 中标服务费</w:t>
      </w:r>
      <w:bookmarkEnd w:id="46"/>
    </w:p>
    <w:p>
      <w:pPr>
        <w:autoSpaceDE w:val="0"/>
        <w:autoSpaceDN w:val="0"/>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26.1 收取对象：</w:t>
      </w:r>
      <w:r>
        <w:rPr>
          <w:rFonts w:hint="eastAsia" w:ascii="宋体" w:hAnsi="宋体" w:cs="宋体"/>
          <w:color w:val="auto"/>
          <w:kern w:val="0"/>
          <w:u w:val="dashDotDotHeavy"/>
          <w:lang w:val="zh-CN"/>
        </w:rPr>
        <w:t>中标人</w:t>
      </w:r>
      <w:r>
        <w:rPr>
          <w:rFonts w:hint="eastAsia" w:ascii="宋体" w:hAnsi="宋体" w:cs="宋体"/>
          <w:color w:val="auto"/>
          <w:kern w:val="0"/>
          <w:lang w:val="zh-CN"/>
        </w:rPr>
        <w:t>。</w:t>
      </w:r>
    </w:p>
    <w:p>
      <w:pPr>
        <w:autoSpaceDE w:val="0"/>
        <w:autoSpaceDN w:val="0"/>
        <w:spacing w:line="400" w:lineRule="exact"/>
        <w:ind w:firstLine="480" w:firstLineChars="200"/>
        <w:jc w:val="left"/>
        <w:rPr>
          <w:rFonts w:ascii="宋体" w:hAnsi="宋体" w:cs="宋体"/>
          <w:color w:val="auto"/>
          <w:kern w:val="0"/>
          <w:lang w:val="zh-CN"/>
        </w:rPr>
      </w:pPr>
      <w:r>
        <w:rPr>
          <w:rFonts w:ascii="宋体" w:hAnsi="宋体" w:cs="宋体"/>
          <w:color w:val="auto"/>
          <w:kern w:val="0"/>
        </w:rPr>
        <w:t xml:space="preserve">26.2 </w:t>
      </w:r>
      <w:r>
        <w:rPr>
          <w:rFonts w:hint="eastAsia" w:ascii="宋体" w:hAnsi="宋体" w:cs="宋体"/>
          <w:color w:val="auto"/>
          <w:kern w:val="0"/>
          <w:lang w:val="zh-CN"/>
        </w:rPr>
        <w:t>收费时间：在领取中标通知书前向采购代理机构缴纳</w:t>
      </w:r>
    </w:p>
    <w:p>
      <w:pPr>
        <w:autoSpaceDE w:val="0"/>
        <w:autoSpaceDN w:val="0"/>
        <w:spacing w:line="400" w:lineRule="exact"/>
        <w:ind w:firstLine="480" w:firstLineChars="200"/>
        <w:jc w:val="left"/>
        <w:rPr>
          <w:rFonts w:hint="eastAsia" w:ascii="宋体" w:hAnsi="宋体" w:cs="宋体"/>
          <w:i w:val="0"/>
          <w:iCs w:val="0"/>
          <w:color w:val="auto"/>
          <w:kern w:val="0"/>
          <w:u w:val="single"/>
          <w:lang w:val="en-US" w:eastAsia="zh-CN"/>
        </w:rPr>
      </w:pPr>
      <w:r>
        <w:rPr>
          <w:rFonts w:ascii="宋体" w:cs="宋体"/>
          <w:color w:val="auto"/>
          <w:kern w:val="0"/>
        </w:rPr>
        <w:t>26</w:t>
      </w:r>
      <w:r>
        <w:rPr>
          <w:rFonts w:hint="eastAsia" w:ascii="宋体" w:cs="宋体"/>
          <w:color w:val="auto"/>
          <w:kern w:val="0"/>
        </w:rPr>
        <w:t>.</w:t>
      </w:r>
      <w:r>
        <w:rPr>
          <w:rFonts w:ascii="宋体" w:cs="宋体"/>
          <w:color w:val="auto"/>
          <w:kern w:val="0"/>
        </w:rPr>
        <w:t xml:space="preserve">3 </w:t>
      </w:r>
      <w:r>
        <w:rPr>
          <w:rFonts w:hint="eastAsia" w:ascii="宋体" w:cs="宋体"/>
          <w:color w:val="auto"/>
          <w:kern w:val="0"/>
        </w:rPr>
        <w:t>收费金额：</w:t>
      </w:r>
      <w:r>
        <w:rPr>
          <w:rFonts w:hint="eastAsia" w:ascii="宋体" w:cs="宋体"/>
          <w:color w:val="auto"/>
          <w:kern w:val="0"/>
          <w:lang w:eastAsia="zh-CN"/>
        </w:rPr>
        <w:t>包一</w:t>
      </w:r>
      <w:r>
        <w:rPr>
          <w:rFonts w:hint="eastAsia" w:ascii="宋体" w:cs="宋体"/>
          <w:i w:val="0"/>
          <w:iCs w:val="0"/>
          <w:color w:val="auto"/>
          <w:kern w:val="0"/>
          <w:u w:val="none"/>
          <w:lang w:val="en-US" w:eastAsia="zh-CN"/>
        </w:rPr>
        <w:t>58755.00</w:t>
      </w:r>
      <w:r>
        <w:rPr>
          <w:rFonts w:hint="eastAsia" w:ascii="宋体" w:hAnsi="宋体" w:cs="宋体"/>
          <w:i w:val="0"/>
          <w:iCs w:val="0"/>
          <w:color w:val="auto"/>
          <w:kern w:val="0"/>
          <w:u w:val="none"/>
          <w:lang w:val="zh-CN"/>
        </w:rPr>
        <w:t>元</w:t>
      </w:r>
      <w:r>
        <w:rPr>
          <w:rFonts w:hint="eastAsia" w:ascii="宋体" w:hAnsi="宋体" w:cs="宋体"/>
          <w:i w:val="0"/>
          <w:iCs w:val="0"/>
          <w:color w:val="auto"/>
          <w:kern w:val="0"/>
          <w:u w:val="none"/>
          <w:lang w:val="en-US" w:eastAsia="zh-CN"/>
        </w:rPr>
        <w:t xml:space="preserve"> </w:t>
      </w:r>
      <w:r>
        <w:rPr>
          <w:rFonts w:hint="eastAsia" w:ascii="宋体" w:hAnsi="宋体" w:cs="宋体"/>
          <w:i w:val="0"/>
          <w:iCs w:val="0"/>
          <w:color w:val="auto"/>
          <w:kern w:val="0"/>
          <w:u w:val="single"/>
          <w:lang w:val="en-US" w:eastAsia="zh-CN"/>
        </w:rPr>
        <w:t xml:space="preserve"> </w:t>
      </w:r>
    </w:p>
    <w:p>
      <w:pPr>
        <w:autoSpaceDE w:val="0"/>
        <w:autoSpaceDN w:val="0"/>
        <w:spacing w:line="400" w:lineRule="exact"/>
        <w:ind w:firstLine="480" w:firstLineChars="200"/>
        <w:jc w:val="left"/>
        <w:rPr>
          <w:rFonts w:hint="default" w:ascii="宋体" w:hAnsi="宋体" w:cs="宋体"/>
          <w:i w:val="0"/>
          <w:iCs w:val="0"/>
          <w:color w:val="auto"/>
          <w:kern w:val="0"/>
          <w:u w:val="none"/>
          <w:lang w:val="en-US" w:eastAsia="zh-CN"/>
        </w:rPr>
      </w:pPr>
      <w:r>
        <w:rPr>
          <w:rFonts w:hint="eastAsia" w:ascii="宋体" w:hAnsi="宋体" w:cs="宋体"/>
          <w:i w:val="0"/>
          <w:iCs w:val="0"/>
          <w:color w:val="auto"/>
          <w:kern w:val="0"/>
          <w:u w:val="none"/>
          <w:lang w:val="en-US" w:eastAsia="zh-CN"/>
        </w:rPr>
        <w:t xml:space="preserve">               包二27735.00元</w:t>
      </w:r>
    </w:p>
    <w:p>
      <w:pPr>
        <w:autoSpaceDE w:val="0"/>
        <w:autoSpaceDN w:val="0"/>
        <w:spacing w:line="400" w:lineRule="exact"/>
        <w:ind w:firstLine="480" w:firstLineChars="200"/>
        <w:jc w:val="left"/>
        <w:rPr>
          <w:rFonts w:ascii="宋体" w:hAnsi="宋体" w:cs="宋体"/>
          <w:b/>
          <w:bCs/>
          <w:sz w:val="36"/>
          <w:szCs w:val="32"/>
          <w:lang w:val="zh-CN"/>
        </w:rPr>
      </w:pPr>
      <w:r>
        <w:rPr>
          <w:rFonts w:hint="eastAsia" w:ascii="宋体" w:hAnsi="宋体" w:cs="宋体"/>
          <w:color w:val="auto"/>
          <w:kern w:val="0"/>
        </w:rPr>
        <w:t>说明：根据</w:t>
      </w:r>
      <w:r>
        <w:rPr>
          <w:rFonts w:hint="eastAsia" w:ascii="宋体" w:hAnsi="宋体" w:cs="宋体"/>
          <w:color w:val="auto"/>
          <w:kern w:val="0"/>
          <w:lang w:val="zh-CN"/>
        </w:rPr>
        <w:t>《关于进一步放开建设项目专项业务服务价格的通知》（发改价格[2015]299号）规定，实行市场调节价，应严格遵守《价格法》、《关于商品和服务实行明码标价的规定》等</w:t>
      </w:r>
      <w:r>
        <w:rPr>
          <w:rFonts w:hint="eastAsia" w:ascii="宋体" w:hAnsi="宋体" w:cs="宋体"/>
          <w:kern w:val="0"/>
          <w:lang w:val="zh-CN"/>
        </w:rPr>
        <w:t>法律法规的规定，由采购人和采购代理机构共同确定合理的收费金额</w:t>
      </w:r>
      <w:r>
        <w:rPr>
          <w:rFonts w:hint="eastAsia" w:ascii="宋体" w:hAnsi="宋体" w:cs="宋体"/>
          <w:kern w:val="0"/>
        </w:rPr>
        <w:t>。</w:t>
      </w:r>
    </w:p>
    <w:p>
      <w:pPr>
        <w:autoSpaceDE w:val="0"/>
        <w:autoSpaceDN w:val="0"/>
        <w:spacing w:line="400" w:lineRule="exact"/>
        <w:ind w:firstLine="480" w:firstLineChars="200"/>
        <w:jc w:val="left"/>
        <w:rPr>
          <w:rFonts w:ascii="宋体" w:hAnsi="宋体" w:cs="宋体"/>
          <w:kern w:val="0"/>
        </w:rPr>
      </w:pPr>
      <w:r>
        <w:rPr>
          <w:rFonts w:hint="eastAsia" w:ascii="宋体" w:hAnsi="宋体" w:cs="宋体"/>
          <w:kern w:val="0"/>
          <w:lang w:val="zh-CN"/>
        </w:rPr>
        <w:t>其他未尽事宜，按照《中华人民共和国政府采购法》、《中华人民共和国政府采购法实施条例》、《中华人民共和国民法典》等法律法规的有关条款执行。</w:t>
      </w:r>
    </w:p>
    <w:p>
      <w:pPr>
        <w:rPr>
          <w:rFonts w:ascii="宋体" w:hAnsi="宋体" w:cs="宋体"/>
        </w:rPr>
      </w:pPr>
    </w:p>
    <w:p>
      <w:pPr>
        <w:pStyle w:val="26"/>
        <w:spacing w:before="0" w:after="0" w:line="360" w:lineRule="auto"/>
        <w:rPr>
          <w:rFonts w:ascii="宋体" w:hAnsi="宋体" w:cs="宋体"/>
          <w:sz w:val="24"/>
        </w:rPr>
      </w:pPr>
      <w:r>
        <w:rPr>
          <w:rFonts w:hint="eastAsia" w:ascii="宋体" w:hAnsi="宋体" w:cs="宋体"/>
          <w:szCs w:val="36"/>
          <w:lang w:val="zh-CN"/>
        </w:rPr>
        <w:br w:type="page"/>
      </w:r>
      <w:bookmarkStart w:id="47" w:name="_Toc31227"/>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bookmarkEnd w:id="47"/>
    </w:p>
    <w:p>
      <w:pPr>
        <w:autoSpaceDE w:val="0"/>
        <w:autoSpaceDN w:val="0"/>
        <w:adjustRightInd w:val="0"/>
        <w:spacing w:line="360" w:lineRule="auto"/>
        <w:jc w:val="center"/>
        <w:rPr>
          <w:rFonts w:ascii="宋体" w:hAns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b/>
          <w:bCs/>
          <w:kern w:val="0"/>
          <w:sz w:val="30"/>
          <w:szCs w:val="30"/>
          <w:lang w:val="zh-CN"/>
        </w:rPr>
      </w:pPr>
      <w:r>
        <w:rPr>
          <w:rFonts w:hint="eastAsia" w:ascii="宋体" w:hAnsi="宋体" w:cs="宋体"/>
          <w:b/>
          <w:bCs/>
          <w:kern w:val="0"/>
          <w:sz w:val="30"/>
          <w:szCs w:val="30"/>
          <w:lang w:val="zh-CN"/>
        </w:rPr>
        <w:t>采购项目编号：</w:t>
      </w:r>
      <w:r>
        <w:rPr>
          <w:rFonts w:hint="eastAsia" w:ascii="宋体" w:hAnsi="宋体" w:cs="宋体"/>
          <w:kern w:val="0"/>
          <w:sz w:val="30"/>
          <w:szCs w:val="30"/>
          <w:u w:val="single"/>
          <w:lang w:val="zh-CN"/>
        </w:rPr>
        <w:t>青海诚鑫公招（货物）2024-0</w:t>
      </w:r>
      <w:r>
        <w:rPr>
          <w:rFonts w:hint="eastAsia" w:ascii="宋体" w:hAnsi="宋体" w:cs="宋体"/>
          <w:kern w:val="0"/>
          <w:sz w:val="30"/>
          <w:szCs w:val="30"/>
          <w:u w:val="single"/>
          <w:lang w:val="en-US" w:eastAsia="zh-CN"/>
        </w:rPr>
        <w:t>4</w:t>
      </w:r>
      <w:r>
        <w:rPr>
          <w:rFonts w:hint="eastAsia" w:ascii="宋体" w:hAnsi="宋体" w:cs="宋体"/>
          <w:kern w:val="0"/>
          <w:sz w:val="30"/>
          <w:szCs w:val="30"/>
          <w:u w:val="single"/>
          <w:lang w:val="zh-CN"/>
        </w:rPr>
        <w:t>9（包</w:t>
      </w:r>
      <w:r>
        <w:rPr>
          <w:rFonts w:hint="eastAsia" w:ascii="宋体" w:hAnsi="宋体" w:cs="宋体"/>
          <w:kern w:val="0"/>
          <w:sz w:val="30"/>
          <w:szCs w:val="30"/>
          <w:u w:val="single"/>
          <w:lang w:val="en-US" w:eastAsia="zh-CN"/>
        </w:rPr>
        <w:t xml:space="preserve">    </w:t>
      </w:r>
      <w:r>
        <w:rPr>
          <w:rFonts w:hint="eastAsia" w:ascii="宋体" w:hAnsi="宋体" w:cs="宋体"/>
          <w:kern w:val="0"/>
          <w:sz w:val="30"/>
          <w:szCs w:val="30"/>
          <w:u w:val="single"/>
          <w:lang w:val="zh-CN"/>
        </w:rPr>
        <w:t>）</w:t>
      </w:r>
      <w:r>
        <w:rPr>
          <w:rFonts w:hint="eastAsia" w:ascii="宋体" w:hAnsi="宋体" w:cs="宋体"/>
          <w:kern w:val="0"/>
          <w:sz w:val="30"/>
          <w:szCs w:val="30"/>
          <w:u w:val="single"/>
        </w:rPr>
        <w:t xml:space="preserve">                         </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采购项目名称：</w:t>
      </w:r>
      <w:r>
        <w:rPr>
          <w:rFonts w:hint="eastAsia" w:ascii="宋体" w:hAnsi="宋体" w:cs="宋体"/>
          <w:kern w:val="0"/>
          <w:sz w:val="30"/>
          <w:szCs w:val="30"/>
          <w:u w:val="single"/>
          <w:lang w:val="zh-CN"/>
        </w:rPr>
        <w:t>曲麻莱县生态畜牧业（格麻村）建设项目</w:t>
      </w:r>
      <w:r>
        <w:rPr>
          <w:rFonts w:hint="eastAsia" w:ascii="宋体" w:hAnsi="宋体" w:cs="宋体"/>
          <w:color w:val="C00000"/>
          <w:kern w:val="0"/>
          <w:sz w:val="30"/>
          <w:szCs w:val="30"/>
          <w:u w:val="single"/>
          <w:lang w:val="zh-CN"/>
        </w:rPr>
        <w:t xml:space="preserve"> </w:t>
      </w:r>
      <w:r>
        <w:rPr>
          <w:rFonts w:hint="eastAsia" w:ascii="宋体" w:hAnsi="宋体" w:cs="宋体"/>
          <w:b/>
          <w:bCs/>
          <w:kern w:val="0"/>
          <w:sz w:val="30"/>
          <w:szCs w:val="30"/>
          <w:u w:val="single"/>
        </w:rPr>
        <w:t xml:space="preserve">                                </w:t>
      </w:r>
    </w:p>
    <w:p>
      <w:pPr>
        <w:autoSpaceDE w:val="0"/>
        <w:autoSpaceDN w:val="0"/>
        <w:adjustRightInd w:val="0"/>
        <w:spacing w:line="360" w:lineRule="auto"/>
        <w:rPr>
          <w:rFonts w:hint="default" w:ascii="宋体" w:hAnsi="宋体" w:eastAsia="宋体" w:cs="宋体"/>
          <w:b/>
          <w:bCs/>
          <w:kern w:val="0"/>
          <w:sz w:val="30"/>
          <w:szCs w:val="30"/>
          <w:lang w:val="en-US" w:eastAsia="zh-CN"/>
        </w:rPr>
      </w:pPr>
      <w:r>
        <w:rPr>
          <w:rFonts w:hint="eastAsia" w:ascii="宋体" w:hAnsi="宋体" w:cs="宋体"/>
          <w:b/>
          <w:bCs/>
          <w:kern w:val="0"/>
          <w:sz w:val="30"/>
          <w:szCs w:val="30"/>
          <w:lang w:val="zh-CN"/>
        </w:rPr>
        <w:t>采购合同编号：</w:t>
      </w:r>
      <w:r>
        <w:rPr>
          <w:rFonts w:hint="eastAsia" w:ascii="宋体" w:hAnsi="宋体" w:cs="宋体"/>
          <w:kern w:val="0"/>
          <w:sz w:val="30"/>
          <w:szCs w:val="30"/>
          <w:u w:val="single"/>
          <w:lang w:val="zh-CN"/>
        </w:rPr>
        <w:t>QHCX-20</w:t>
      </w:r>
      <w:r>
        <w:rPr>
          <w:rFonts w:hint="eastAsia" w:ascii="宋体" w:hAnsi="宋体" w:cs="宋体"/>
          <w:kern w:val="0"/>
          <w:sz w:val="30"/>
          <w:szCs w:val="30"/>
          <w:u w:val="single"/>
          <w:lang w:val="en-US" w:eastAsia="zh-CN"/>
        </w:rPr>
        <w:t>24</w:t>
      </w:r>
      <w:r>
        <w:rPr>
          <w:rFonts w:hint="eastAsia" w:ascii="宋体" w:hAnsi="宋体" w:cs="宋体"/>
          <w:kern w:val="0"/>
          <w:sz w:val="30"/>
          <w:szCs w:val="30"/>
          <w:u w:val="single"/>
          <w:lang w:val="zh-CN"/>
        </w:rPr>
        <w:t>-</w:t>
      </w:r>
      <w:r>
        <w:rPr>
          <w:rFonts w:ascii="宋体" w:hAnsi="宋体" w:cs="宋体"/>
          <w:kern w:val="0"/>
          <w:sz w:val="30"/>
          <w:szCs w:val="30"/>
          <w:u w:val="single"/>
          <w:lang w:val="zh-CN"/>
        </w:rPr>
        <w:t>0</w:t>
      </w:r>
      <w:r>
        <w:rPr>
          <w:rFonts w:hint="eastAsia" w:ascii="宋体" w:hAnsi="宋体" w:cs="宋体"/>
          <w:kern w:val="0"/>
          <w:sz w:val="30"/>
          <w:szCs w:val="30"/>
          <w:u w:val="single"/>
          <w:lang w:val="en-US" w:eastAsia="zh-CN"/>
        </w:rPr>
        <w:t>49</w:t>
      </w:r>
      <w:r>
        <w:rPr>
          <w:rFonts w:hint="eastAsia" w:ascii="宋体" w:hAnsi="宋体" w:cs="宋体"/>
          <w:kern w:val="0"/>
          <w:sz w:val="30"/>
          <w:szCs w:val="30"/>
          <w:u w:val="single"/>
          <w:lang w:val="zh-CN"/>
        </w:rPr>
        <w:t>（包</w:t>
      </w:r>
      <w:r>
        <w:rPr>
          <w:rFonts w:hint="eastAsia" w:ascii="宋体" w:hAnsi="宋体" w:cs="宋体"/>
          <w:kern w:val="0"/>
          <w:sz w:val="30"/>
          <w:szCs w:val="30"/>
          <w:u w:val="single"/>
          <w:lang w:val="en-US" w:eastAsia="zh-CN"/>
        </w:rPr>
        <w:t xml:space="preserve">    ）</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采购日期：</w:t>
      </w:r>
      <w:r>
        <w:rPr>
          <w:rFonts w:hint="eastAsia" w:ascii="宋体" w:hAnsi="宋体" w:cs="宋体"/>
          <w:b/>
          <w:bCs/>
          <w:kern w:val="0"/>
          <w:sz w:val="30"/>
          <w:szCs w:val="30"/>
          <w:u w:val="single"/>
        </w:rPr>
        <w:t xml:space="preserve">                                     </w:t>
      </w:r>
    </w:p>
    <w:p>
      <w:pPr>
        <w:autoSpaceDE w:val="0"/>
        <w:autoSpaceDN w:val="0"/>
        <w:adjustRightInd w:val="0"/>
        <w:spacing w:line="360" w:lineRule="auto"/>
        <w:rPr>
          <w:rFonts w:ascii="宋体" w:hAnsi="宋体" w:cs="宋体"/>
          <w:kern w:val="0"/>
          <w:sz w:val="28"/>
          <w:szCs w:val="28"/>
        </w:rPr>
      </w:pPr>
    </w:p>
    <w:p>
      <w:pPr>
        <w:autoSpaceDE w:val="0"/>
        <w:autoSpaceDN w:val="0"/>
        <w:spacing w:line="360" w:lineRule="auto"/>
        <w:jc w:val="left"/>
        <w:rPr>
          <w:rFonts w:ascii="宋体" w:cs="宋体"/>
          <w:b/>
          <w:bCs/>
          <w:sz w:val="28"/>
          <w:szCs w:val="28"/>
        </w:rPr>
      </w:pPr>
      <w:r>
        <w:rPr>
          <w:rFonts w:hint="eastAsia" w:ascii="宋体" w:hAnsi="宋体" w:cs="宋体"/>
          <w:kern w:val="0"/>
          <w:sz w:val="28"/>
          <w:szCs w:val="28"/>
        </w:rPr>
        <w:br w:type="page"/>
      </w:r>
      <w:r>
        <w:rPr>
          <w:rFonts w:hint="eastAsia" w:ascii="宋体" w:hAnsi="宋体" w:cs="宋体"/>
          <w:b/>
          <w:bCs/>
          <w:sz w:val="28"/>
          <w:szCs w:val="28"/>
          <w:lang w:val="zh-CN"/>
        </w:rPr>
        <w:t>采</w:t>
      </w:r>
      <w:r>
        <w:rPr>
          <w:rFonts w:ascii="宋体" w:hAnsi="宋体" w:cs="宋体"/>
          <w:b/>
          <w:bCs/>
          <w:sz w:val="28"/>
          <w:szCs w:val="28"/>
        </w:rPr>
        <w:t xml:space="preserve"> </w:t>
      </w:r>
      <w:r>
        <w:rPr>
          <w:rFonts w:hint="eastAsia" w:ascii="宋体" w:hAnsi="宋体" w:cs="宋体"/>
          <w:b/>
          <w:bCs/>
          <w:sz w:val="28"/>
          <w:szCs w:val="28"/>
          <w:lang w:val="zh-CN"/>
        </w:rPr>
        <w:t>购</w:t>
      </w:r>
      <w:r>
        <w:rPr>
          <w:rFonts w:ascii="宋体" w:hAnsi="宋体" w:cs="宋体"/>
          <w:b/>
          <w:bCs/>
          <w:sz w:val="28"/>
          <w:szCs w:val="28"/>
        </w:rPr>
        <w:t xml:space="preserve"> </w:t>
      </w:r>
      <w:r>
        <w:rPr>
          <w:rFonts w:hint="eastAsia" w:ascii="宋体" w:hAnsi="宋体" w:cs="宋体"/>
          <w:b/>
          <w:bCs/>
          <w:sz w:val="28"/>
          <w:szCs w:val="28"/>
          <w:lang w:val="zh-CN"/>
        </w:rPr>
        <w:t>人（以下简称甲方）：</w:t>
      </w:r>
    </w:p>
    <w:p>
      <w:pPr>
        <w:autoSpaceDE w:val="0"/>
        <w:autoSpaceDN w:val="0"/>
        <w:spacing w:line="360" w:lineRule="auto"/>
        <w:rPr>
          <w:rFonts w:ascii="宋体" w:cs="宋体"/>
          <w:color w:val="auto"/>
          <w:sz w:val="28"/>
          <w:szCs w:val="28"/>
        </w:rPr>
      </w:pPr>
      <w:r>
        <w:rPr>
          <w:rFonts w:hint="eastAsia" w:ascii="宋体" w:hAnsi="宋体" w:cs="宋体"/>
          <w:b/>
          <w:bCs/>
          <w:sz w:val="28"/>
          <w:szCs w:val="28"/>
          <w:lang w:val="zh-CN"/>
        </w:rPr>
        <w:t>供</w:t>
      </w:r>
      <w:r>
        <w:rPr>
          <w:rFonts w:ascii="宋体" w:hAnsi="宋体" w:cs="宋体"/>
          <w:b/>
          <w:bCs/>
          <w:sz w:val="28"/>
          <w:szCs w:val="28"/>
        </w:rPr>
        <w:t xml:space="preserve"> </w:t>
      </w:r>
      <w:r>
        <w:rPr>
          <w:rFonts w:hint="eastAsia" w:ascii="宋体" w:hAnsi="宋体" w:cs="宋体"/>
          <w:b/>
          <w:bCs/>
          <w:sz w:val="28"/>
          <w:szCs w:val="28"/>
          <w:lang w:val="zh-CN"/>
        </w:rPr>
        <w:t>应</w:t>
      </w:r>
      <w:r>
        <w:rPr>
          <w:rFonts w:ascii="宋体" w:hAnsi="宋体" w:cs="宋体"/>
          <w:b/>
          <w:bCs/>
          <w:sz w:val="28"/>
          <w:szCs w:val="28"/>
        </w:rPr>
        <w:t xml:space="preserve"> </w:t>
      </w:r>
      <w:r>
        <w:rPr>
          <w:rFonts w:hint="eastAsia" w:ascii="宋体" w:hAnsi="宋体" w:cs="宋体"/>
          <w:b/>
          <w:bCs/>
          <w:sz w:val="28"/>
          <w:szCs w:val="28"/>
          <w:lang w:val="zh-CN"/>
        </w:rPr>
        <w:t>商（以下简</w:t>
      </w:r>
      <w:r>
        <w:rPr>
          <w:rFonts w:hint="eastAsia" w:ascii="宋体" w:hAnsi="宋体" w:cs="宋体"/>
          <w:b/>
          <w:bCs/>
          <w:color w:val="auto"/>
          <w:sz w:val="28"/>
          <w:szCs w:val="28"/>
          <w:lang w:val="zh-CN"/>
        </w:rPr>
        <w:t>称乙方）：</w:t>
      </w:r>
    </w:p>
    <w:p>
      <w:pPr>
        <w:pStyle w:val="16"/>
        <w:spacing w:after="0" w:line="360" w:lineRule="auto"/>
        <w:ind w:left="0" w:leftChars="0" w:firstLine="480"/>
        <w:rPr>
          <w:rFonts w:ascii="宋体" w:hAnsi="宋体" w:cs="宋体"/>
          <w:sz w:val="24"/>
          <w:lang w:val="zh-CN"/>
        </w:rPr>
      </w:pPr>
      <w:r>
        <w:rPr>
          <w:rFonts w:hint="eastAsia" w:ascii="宋体" w:hAnsi="宋体" w:cs="宋体"/>
          <w:color w:val="auto"/>
          <w:sz w:val="24"/>
          <w:lang w:val="zh-CN"/>
        </w:rPr>
        <w:t>甲、乙双方根据</w:t>
      </w:r>
      <w:r>
        <w:rPr>
          <w:rFonts w:hint="eastAsia" w:ascii="宋体" w:hAnsi="宋体" w:cs="宋体"/>
          <w:color w:val="auto"/>
          <w:sz w:val="24"/>
          <w:u w:val="single"/>
          <w:lang w:val="zh-CN"/>
        </w:rPr>
        <w:t>202</w:t>
      </w:r>
      <w:r>
        <w:rPr>
          <w:rFonts w:hint="eastAsia" w:ascii="宋体" w:hAnsi="宋体" w:cs="宋体"/>
          <w:color w:val="auto"/>
          <w:sz w:val="24"/>
          <w:u w:val="single"/>
          <w:lang w:val="en-US" w:eastAsia="zh-CN"/>
        </w:rPr>
        <w:t>4</w:t>
      </w:r>
      <w:r>
        <w:rPr>
          <w:rFonts w:hint="eastAsia" w:ascii="宋体" w:hAnsi="宋体" w:cs="宋体"/>
          <w:color w:val="auto"/>
          <w:sz w:val="24"/>
          <w:u w:val="single"/>
          <w:lang w:val="zh-CN"/>
        </w:rPr>
        <w:t>年  月  日曲麻莱县生态畜牧业（格麻村）建设项目（青海诚鑫公招（货物）2024-0</w:t>
      </w:r>
      <w:r>
        <w:rPr>
          <w:rFonts w:hint="eastAsia" w:ascii="宋体" w:hAnsi="宋体" w:cs="宋体"/>
          <w:color w:val="auto"/>
          <w:sz w:val="24"/>
          <w:u w:val="single"/>
          <w:lang w:val="en-US" w:eastAsia="zh-CN"/>
        </w:rPr>
        <w:t>4</w:t>
      </w:r>
      <w:r>
        <w:rPr>
          <w:rFonts w:hint="eastAsia" w:ascii="宋体" w:hAnsi="宋体" w:cs="宋体"/>
          <w:color w:val="auto"/>
          <w:sz w:val="24"/>
          <w:u w:val="single"/>
          <w:lang w:val="zh-CN"/>
        </w:rPr>
        <w:t>9）的</w:t>
      </w:r>
      <w:r>
        <w:rPr>
          <w:rFonts w:hint="eastAsia" w:ascii="宋体" w:hAnsi="宋体" w:cs="宋体"/>
          <w:color w:val="auto"/>
          <w:sz w:val="24"/>
          <w:lang w:val="zh-CN"/>
        </w:rPr>
        <w:t>招标文件要求和青海诚鑫招标有限公司出具的《中标通知书》，并经双方协商一致</w:t>
      </w:r>
      <w:r>
        <w:rPr>
          <w:rFonts w:hint="eastAsia" w:ascii="宋体" w:hAnsi="宋体" w:cs="宋体"/>
          <w:sz w:val="24"/>
          <w:lang w:val="zh-CN"/>
        </w:rPr>
        <w:t>，签订本合同协议书。</w:t>
      </w:r>
    </w:p>
    <w:p>
      <w:pPr>
        <w:autoSpaceDE w:val="0"/>
        <w:autoSpaceDN w:val="0"/>
        <w:spacing w:line="360" w:lineRule="auto"/>
        <w:rPr>
          <w:rFonts w:ascii="宋体" w:hAnsi="宋体" w:cs="宋体"/>
          <w:lang w:val="zh-CN"/>
        </w:rPr>
      </w:pPr>
      <w:r>
        <w:rPr>
          <w:rFonts w:hint="eastAsia" w:ascii="宋体" w:hAnsi="宋体" w:cs="宋体"/>
          <w:lang w:val="zh-CN"/>
        </w:rPr>
        <w:t>一、</w:t>
      </w:r>
      <w:r>
        <w:rPr>
          <w:rFonts w:hint="eastAsia" w:ascii="宋体" w:hAnsi="宋体" w:cs="宋体"/>
          <w:b/>
          <w:lang w:val="zh-CN"/>
        </w:rPr>
        <w:t>签订本政府采购合同的依据</w:t>
      </w:r>
    </w:p>
    <w:p>
      <w:pPr>
        <w:autoSpaceDE w:val="0"/>
        <w:autoSpaceDN w:val="0"/>
        <w:spacing w:line="360" w:lineRule="auto"/>
        <w:ind w:firstLine="480"/>
        <w:rPr>
          <w:rFonts w:ascii="宋体" w:cs="宋体"/>
          <w:lang w:val="zh-CN"/>
        </w:rPr>
      </w:pPr>
      <w:r>
        <w:rPr>
          <w:rFonts w:hint="eastAsia" w:ascii="宋体" w:hAnsi="宋体" w:cs="宋体"/>
          <w:lang w:val="zh-CN"/>
        </w:rPr>
        <w:t>本政府采购合同所附下列文件是构成本政府采购合同不可分割的部分：</w:t>
      </w:r>
    </w:p>
    <w:p>
      <w:pPr>
        <w:autoSpaceDE w:val="0"/>
        <w:autoSpaceDN w:val="0"/>
        <w:spacing w:line="360" w:lineRule="auto"/>
        <w:ind w:firstLine="480"/>
        <w:rPr>
          <w:rFonts w:ascii="宋体" w:cs="宋体"/>
          <w:lang w:val="zh-CN"/>
        </w:rPr>
      </w:pPr>
      <w:r>
        <w:rPr>
          <w:rFonts w:ascii="宋体" w:hAnsi="宋体" w:cs="宋体"/>
          <w:lang w:val="zh-CN"/>
        </w:rPr>
        <w:t>1.</w:t>
      </w:r>
      <w:r>
        <w:rPr>
          <w:rFonts w:hint="eastAsia" w:ascii="宋体" w:hAnsi="宋体" w:cs="宋体"/>
          <w:lang w:val="zh-CN"/>
        </w:rPr>
        <w:t>招标文件；</w:t>
      </w:r>
    </w:p>
    <w:p>
      <w:pPr>
        <w:autoSpaceDE w:val="0"/>
        <w:autoSpaceDN w:val="0"/>
        <w:spacing w:line="360" w:lineRule="auto"/>
        <w:ind w:firstLine="480"/>
        <w:rPr>
          <w:rFonts w:ascii="宋体" w:cs="宋体"/>
          <w:lang w:val="zh-CN"/>
        </w:rPr>
      </w:pPr>
      <w:r>
        <w:rPr>
          <w:rFonts w:ascii="宋体" w:hAnsi="宋体" w:cs="宋体"/>
          <w:lang w:val="zh-CN"/>
        </w:rPr>
        <w:t>2.</w:t>
      </w:r>
      <w:r>
        <w:rPr>
          <w:rFonts w:hint="eastAsia" w:ascii="宋体" w:hAnsi="宋体" w:cs="宋体"/>
          <w:lang w:val="zh-CN"/>
        </w:rPr>
        <w:t>招标文件的更正、变更公告；</w:t>
      </w:r>
    </w:p>
    <w:p>
      <w:pPr>
        <w:autoSpaceDE w:val="0"/>
        <w:autoSpaceDN w:val="0"/>
        <w:spacing w:line="360" w:lineRule="auto"/>
        <w:ind w:firstLine="480"/>
        <w:rPr>
          <w:rFonts w:ascii="宋体" w:cs="宋体"/>
          <w:lang w:val="zh-CN"/>
        </w:rPr>
      </w:pPr>
      <w:r>
        <w:rPr>
          <w:rFonts w:ascii="宋体" w:hAnsi="宋体" w:cs="宋体"/>
          <w:lang w:val="zh-CN"/>
        </w:rPr>
        <w:t>3.</w:t>
      </w:r>
      <w:r>
        <w:rPr>
          <w:rFonts w:hint="eastAsia" w:ascii="宋体" w:hAnsi="宋体" w:cs="宋体"/>
          <w:lang w:val="zh-CN"/>
        </w:rPr>
        <w:t>中标人提交的投标文件；</w:t>
      </w:r>
    </w:p>
    <w:p>
      <w:pPr>
        <w:autoSpaceDE w:val="0"/>
        <w:autoSpaceDN w:val="0"/>
        <w:spacing w:line="360" w:lineRule="auto"/>
        <w:ind w:firstLine="480"/>
        <w:rPr>
          <w:rFonts w:ascii="宋体" w:cs="宋体"/>
          <w:lang w:val="zh-CN"/>
        </w:rPr>
      </w:pPr>
      <w:r>
        <w:rPr>
          <w:rFonts w:hint="eastAsia" w:ascii="宋体" w:hAnsi="宋体" w:cs="宋体"/>
          <w:lang w:val="zh-CN"/>
        </w:rPr>
        <w:t>4</w:t>
      </w:r>
      <w:r>
        <w:rPr>
          <w:rFonts w:ascii="宋体" w:hAnsi="宋体" w:cs="宋体"/>
          <w:lang w:val="zh-CN"/>
        </w:rPr>
        <w:t>.</w:t>
      </w:r>
      <w:r>
        <w:rPr>
          <w:rFonts w:hint="eastAsia" w:ascii="宋体" w:hAnsi="宋体" w:cs="宋体"/>
          <w:lang w:val="zh-CN"/>
        </w:rPr>
        <w:t>中标通知书。</w:t>
      </w:r>
    </w:p>
    <w:p>
      <w:pPr>
        <w:autoSpaceDE w:val="0"/>
        <w:autoSpaceDN w:val="0"/>
        <w:spacing w:line="360" w:lineRule="auto"/>
        <w:rPr>
          <w:rFonts w:ascii="宋体" w:cs="宋体"/>
          <w:lang w:val="zh-CN"/>
        </w:rPr>
      </w:pPr>
      <w:r>
        <w:rPr>
          <w:rFonts w:hint="eastAsia" w:ascii="宋体" w:hAnsi="宋体" w:cs="宋体"/>
          <w:b/>
          <w:lang w:val="zh-CN"/>
        </w:rPr>
        <w:t>二、合同标的及金额</w:t>
      </w:r>
      <w:r>
        <w:rPr>
          <w:rFonts w:ascii="宋体" w:hAnsi="宋体" w:cs="宋体"/>
          <w:lang w:val="zh-CN"/>
        </w:rPr>
        <w:t xml:space="preserve">                                       </w:t>
      </w:r>
      <w:r>
        <w:rPr>
          <w:rFonts w:ascii="宋体" w:hAnsi="宋体" w:cs="宋体"/>
        </w:rPr>
        <w:t xml:space="preserve">    </w:t>
      </w:r>
      <w:r>
        <w:rPr>
          <w:rFonts w:hint="eastAsia" w:ascii="宋体" w:hAnsi="宋体" w:cs="宋体"/>
          <w:lang w:val="zh-CN"/>
        </w:rPr>
        <w:t>单位：元</w:t>
      </w:r>
    </w:p>
    <w:tbl>
      <w:tblPr>
        <w:tblStyle w:val="29"/>
        <w:tblW w:w="0" w:type="auto"/>
        <w:tblInd w:w="593" w:type="dxa"/>
        <w:tblLayout w:type="fixed"/>
        <w:tblCellMar>
          <w:top w:w="0" w:type="dxa"/>
          <w:left w:w="57" w:type="dxa"/>
          <w:bottom w:w="0" w:type="dxa"/>
          <w:right w:w="57" w:type="dxa"/>
        </w:tblCellMar>
      </w:tblPr>
      <w:tblGrid>
        <w:gridCol w:w="994"/>
        <w:gridCol w:w="2682"/>
        <w:gridCol w:w="1303"/>
        <w:gridCol w:w="1340"/>
        <w:gridCol w:w="1196"/>
      </w:tblGrid>
      <w:tr>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r>
              <w:rPr>
                <w:rFonts w:hint="eastAsia" w:ascii="宋体" w:hAnsi="宋体" w:cs="宋体"/>
                <w:lang w:val="zh-CN"/>
              </w:rPr>
              <w:t>序号</w:t>
            </w:r>
          </w:p>
        </w:tc>
        <w:tc>
          <w:tcPr>
            <w:tcW w:w="26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r>
              <w:rPr>
                <w:rFonts w:hint="eastAsia" w:ascii="宋体" w:hAnsi="宋体" w:cs="宋体"/>
                <w:lang w:val="zh-CN"/>
              </w:rPr>
              <w:t>货物名称</w:t>
            </w:r>
          </w:p>
        </w:tc>
        <w:tc>
          <w:tcPr>
            <w:tcW w:w="13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r>
              <w:rPr>
                <w:rFonts w:hint="eastAsia" w:ascii="宋体" w:hAnsi="宋体" w:cs="宋体"/>
                <w:lang w:val="zh-CN"/>
              </w:rPr>
              <w:t>单价</w:t>
            </w:r>
          </w:p>
        </w:tc>
        <w:tc>
          <w:tcPr>
            <w:tcW w:w="13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r>
              <w:rPr>
                <w:rFonts w:hint="eastAsia" w:ascii="宋体" w:hAnsi="宋体" w:cs="宋体"/>
                <w:lang w:val="zh-CN"/>
              </w:rPr>
              <w:t>总价</w:t>
            </w: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r>
              <w:rPr>
                <w:rFonts w:hint="eastAsia" w:ascii="宋体" w:hAnsi="宋体" w:cs="宋体"/>
                <w:lang w:val="zh-CN"/>
              </w:rPr>
              <w:t>备注</w:t>
            </w:r>
          </w:p>
        </w:tc>
      </w:tr>
      <w:tr>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p>
        </w:tc>
        <w:tc>
          <w:tcPr>
            <w:tcW w:w="26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p>
        </w:tc>
        <w:tc>
          <w:tcPr>
            <w:tcW w:w="13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p>
        </w:tc>
        <w:tc>
          <w:tcPr>
            <w:tcW w:w="13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p>
        </w:tc>
      </w:tr>
      <w:tr>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p>
        </w:tc>
        <w:tc>
          <w:tcPr>
            <w:tcW w:w="26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p>
        </w:tc>
        <w:tc>
          <w:tcPr>
            <w:tcW w:w="13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p>
        </w:tc>
        <w:tc>
          <w:tcPr>
            <w:tcW w:w="13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p>
        </w:tc>
      </w:tr>
      <w:tr>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p>
        </w:tc>
        <w:tc>
          <w:tcPr>
            <w:tcW w:w="26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p>
        </w:tc>
        <w:tc>
          <w:tcPr>
            <w:tcW w:w="13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p>
        </w:tc>
        <w:tc>
          <w:tcPr>
            <w:tcW w:w="13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p>
        </w:tc>
      </w:tr>
      <w:tr>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p>
        </w:tc>
        <w:tc>
          <w:tcPr>
            <w:tcW w:w="26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p>
        </w:tc>
        <w:tc>
          <w:tcPr>
            <w:tcW w:w="13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p>
        </w:tc>
        <w:tc>
          <w:tcPr>
            <w:tcW w:w="13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cs="宋体"/>
                <w:lang w:val="zh-CN"/>
              </w:rPr>
            </w:pPr>
          </w:p>
        </w:tc>
      </w:tr>
    </w:tbl>
    <w:p>
      <w:pPr>
        <w:autoSpaceDE w:val="0"/>
        <w:autoSpaceDN w:val="0"/>
        <w:spacing w:line="360" w:lineRule="auto"/>
        <w:ind w:firstLine="480"/>
        <w:rPr>
          <w:rFonts w:ascii="宋体" w:cs="宋体"/>
          <w:lang w:val="zh-CN"/>
        </w:rPr>
      </w:pPr>
      <w:r>
        <w:rPr>
          <w:rFonts w:hint="eastAsia" w:ascii="宋体" w:hAnsi="宋体" w:cs="宋体"/>
          <w:lang w:val="zh-CN"/>
        </w:rPr>
        <w:t>根据上述政府采购合同文件要求，本政府采购合同的总金额为人民币</w:t>
      </w:r>
    </w:p>
    <w:p>
      <w:pPr>
        <w:autoSpaceDE w:val="0"/>
        <w:autoSpaceDN w:val="0"/>
        <w:spacing w:line="360" w:lineRule="auto"/>
        <w:ind w:firstLine="480"/>
        <w:rPr>
          <w:rFonts w:ascii="宋体" w:cs="宋体"/>
          <w:lang w:val="zh-CN"/>
        </w:rPr>
      </w:pPr>
      <w:r>
        <w:rPr>
          <w:rFonts w:ascii="宋体" w:hAnsi="宋体" w:cs="宋体"/>
          <w:u w:val="single"/>
          <w:lang w:val="zh-CN"/>
        </w:rPr>
        <w:t xml:space="preserve">      </w:t>
      </w:r>
      <w:r>
        <w:rPr>
          <w:rFonts w:ascii="宋体" w:hAnsi="宋体" w:cs="宋体"/>
          <w:u w:val="single"/>
        </w:rPr>
        <w:t xml:space="preserve">   </w:t>
      </w:r>
      <w:r>
        <w:rPr>
          <w:rFonts w:ascii="宋体" w:hAnsi="宋体" w:cs="宋体"/>
          <w:u w:val="single"/>
          <w:lang w:val="zh-CN"/>
        </w:rPr>
        <w:t xml:space="preserve">             </w:t>
      </w:r>
      <w:r>
        <w:rPr>
          <w:rFonts w:ascii="宋体" w:hAnsi="宋体" w:cs="宋体"/>
          <w:lang w:val="zh-CN"/>
        </w:rPr>
        <w:t xml:space="preserve"> </w:t>
      </w:r>
      <w:r>
        <w:rPr>
          <w:rFonts w:hint="eastAsia" w:ascii="宋体" w:hAnsi="宋体" w:cs="宋体"/>
          <w:lang w:val="zh-CN"/>
        </w:rPr>
        <w:t>（大写）</w:t>
      </w:r>
      <w:r>
        <w:rPr>
          <w:rFonts w:ascii="宋体" w:hAnsi="宋体" w:cs="宋体"/>
          <w:u w:val="single"/>
          <w:lang w:val="zh-CN"/>
        </w:rPr>
        <w:t xml:space="preserve">                 </w:t>
      </w:r>
      <w:r>
        <w:rPr>
          <w:rFonts w:hint="eastAsia" w:ascii="宋体" w:hAnsi="宋体" w:cs="宋体"/>
          <w:lang w:val="zh-CN"/>
        </w:rPr>
        <w:t>元。</w:t>
      </w:r>
    </w:p>
    <w:p>
      <w:pPr>
        <w:autoSpaceDE w:val="0"/>
        <w:autoSpaceDN w:val="0"/>
        <w:adjustRightInd w:val="0"/>
        <w:spacing w:line="600" w:lineRule="exact"/>
        <w:ind w:firstLine="482"/>
        <w:rPr>
          <w:rFonts w:ascii="宋体" w:hAnsi="Cambria" w:cs="宋体"/>
          <w:lang w:val="zh-CN"/>
        </w:rPr>
      </w:pPr>
      <w:r>
        <w:rPr>
          <w:rFonts w:hint="eastAsia" w:ascii="宋体" w:hAnsi="宋体" w:cs="宋体"/>
          <w:lang w:val="zh-CN"/>
        </w:rPr>
        <w:t>本合同以人民币进行结算，合同总价包括：</w:t>
      </w:r>
      <w:r>
        <w:rPr>
          <w:rFonts w:hint="eastAsia" w:ascii="宋体" w:hAnsi="宋体" w:cs="宋体"/>
          <w:kern w:val="0"/>
          <w:lang w:val="zh-CN"/>
        </w:rPr>
        <w:t>产品费、验收费、手续费、包装费、运输费、保险费、</w:t>
      </w:r>
      <w:r>
        <w:rPr>
          <w:rFonts w:hint="eastAsia" w:ascii="宋体" w:hAnsi="宋体" w:cs="宋体"/>
          <w:color w:val="000000"/>
          <w:kern w:val="0"/>
          <w:lang w:val="zh-CN"/>
        </w:rPr>
        <w:t>第三方检测认证费</w:t>
      </w:r>
      <w:r>
        <w:rPr>
          <w:rFonts w:hint="eastAsia" w:ascii="宋体" w:hAnsi="宋体" w:cs="宋体"/>
          <w:kern w:val="0"/>
          <w:lang w:val="zh-CN"/>
        </w:rPr>
        <w:t>、售前、售中、售后服务费、招标代理费、税金及不可预见费等全部费用。</w:t>
      </w:r>
    </w:p>
    <w:p>
      <w:pPr>
        <w:autoSpaceDE w:val="0"/>
        <w:autoSpaceDN w:val="0"/>
        <w:spacing w:line="360" w:lineRule="auto"/>
        <w:rPr>
          <w:rFonts w:ascii="宋体" w:cs="宋体"/>
          <w:b/>
        </w:rPr>
      </w:pPr>
      <w:r>
        <w:rPr>
          <w:rFonts w:hint="eastAsia" w:ascii="宋体" w:hAnsi="宋体" w:cs="宋体"/>
          <w:b/>
          <w:lang w:val="zh-CN"/>
        </w:rPr>
        <w:t>三、时间、地点要求</w:t>
      </w:r>
    </w:p>
    <w:p>
      <w:pPr>
        <w:autoSpaceDE w:val="0"/>
        <w:autoSpaceDN w:val="0"/>
        <w:spacing w:line="360" w:lineRule="auto"/>
        <w:ind w:firstLine="480"/>
        <w:rPr>
          <w:rFonts w:hint="default" w:ascii="宋体" w:hAnsi="宋体" w:cs="宋体"/>
          <w:color w:val="auto"/>
          <w:lang w:val="en-US"/>
        </w:rPr>
      </w:pPr>
      <w:r>
        <w:rPr>
          <w:rFonts w:ascii="宋体" w:hAnsi="宋体" w:cs="宋体"/>
          <w:color w:val="auto"/>
        </w:rPr>
        <w:t>1.</w:t>
      </w:r>
      <w:r>
        <w:rPr>
          <w:rFonts w:hint="eastAsia" w:ascii="宋体" w:hAnsi="宋体" w:cs="宋体"/>
          <w:color w:val="auto"/>
          <w:lang w:val="zh-CN"/>
        </w:rPr>
        <w:t>交货期限：</w:t>
      </w:r>
      <w:r>
        <w:rPr>
          <w:rFonts w:hint="eastAsia" w:ascii="宋体" w:hAnsi="宋体" w:cs="宋体"/>
          <w:color w:val="auto"/>
          <w:lang w:val="en-US" w:eastAsia="zh-CN"/>
        </w:rPr>
        <w:t>6个月，具体时间按合同执行。</w:t>
      </w:r>
    </w:p>
    <w:p>
      <w:pPr>
        <w:autoSpaceDE w:val="0"/>
        <w:autoSpaceDN w:val="0"/>
        <w:spacing w:line="360" w:lineRule="auto"/>
        <w:ind w:firstLine="480"/>
        <w:rPr>
          <w:rFonts w:ascii="宋体" w:cs="宋体"/>
          <w:color w:val="auto"/>
        </w:rPr>
      </w:pPr>
      <w:r>
        <w:rPr>
          <w:rFonts w:hint="eastAsia" w:ascii="宋体" w:hAnsi="宋体" w:cs="宋体"/>
          <w:color w:val="auto"/>
          <w:lang w:val="zh-CN"/>
        </w:rPr>
        <w:t>2.交货地点：秋智乡格麻村</w:t>
      </w:r>
    </w:p>
    <w:p>
      <w:pPr>
        <w:autoSpaceDE w:val="0"/>
        <w:autoSpaceDN w:val="0"/>
        <w:spacing w:line="360" w:lineRule="auto"/>
        <w:rPr>
          <w:rFonts w:ascii="宋体" w:hAnsi="宋体" w:cs="仿宋"/>
          <w:color w:val="auto"/>
        </w:rPr>
      </w:pPr>
      <w:r>
        <w:rPr>
          <w:rFonts w:hint="eastAsia" w:ascii="宋体" w:hAnsi="宋体" w:cs="宋体"/>
          <w:b/>
          <w:color w:val="auto"/>
          <w:lang w:val="zh-CN"/>
        </w:rPr>
        <w:t>四、付款方式</w:t>
      </w:r>
    </w:p>
    <w:p>
      <w:pPr>
        <w:autoSpaceDE w:val="0"/>
        <w:autoSpaceDN w:val="0"/>
        <w:spacing w:line="360" w:lineRule="auto"/>
        <w:rPr>
          <w:rFonts w:hint="default" w:ascii="宋体" w:hAnsi="宋体" w:cs="宋体"/>
          <w:b w:val="0"/>
          <w:bCs/>
          <w:color w:val="auto"/>
          <w:lang w:val="en-US" w:eastAsia="zh-CN"/>
        </w:rPr>
      </w:pPr>
      <w:r>
        <w:rPr>
          <w:rFonts w:hint="eastAsia" w:ascii="宋体" w:hAnsi="宋体" w:cs="宋体"/>
          <w:b w:val="0"/>
          <w:bCs/>
          <w:color w:val="auto"/>
          <w:lang w:val="zh-CN" w:eastAsia="zh-CN"/>
        </w:rPr>
        <w:t>包一</w:t>
      </w:r>
      <w:r>
        <w:rPr>
          <w:rFonts w:hint="eastAsia" w:ascii="宋体" w:hAnsi="宋体" w:cs="宋体"/>
          <w:b w:val="0"/>
          <w:bCs/>
          <w:color w:val="auto"/>
          <w:lang w:val="zh-CN"/>
        </w:rPr>
        <w:t>项目合同签订后，向供应商预付款合同总价款的</w:t>
      </w:r>
      <w:r>
        <w:rPr>
          <w:rFonts w:hint="eastAsia" w:ascii="宋体" w:hAnsi="宋体" w:cs="宋体"/>
          <w:b w:val="0"/>
          <w:bCs/>
          <w:color w:val="auto"/>
          <w:lang w:val="en-US" w:eastAsia="zh-CN"/>
        </w:rPr>
        <w:t>3</w:t>
      </w:r>
      <w:r>
        <w:rPr>
          <w:rFonts w:hint="eastAsia" w:ascii="宋体" w:hAnsi="宋体" w:cs="宋体"/>
          <w:b w:val="0"/>
          <w:bCs/>
          <w:color w:val="auto"/>
          <w:lang w:val="zh-CN"/>
        </w:rPr>
        <w:t>0%，项目安装进度完成</w:t>
      </w:r>
      <w:r>
        <w:rPr>
          <w:rFonts w:hint="eastAsia" w:ascii="宋体" w:hAnsi="宋体" w:cs="宋体"/>
          <w:b w:val="0"/>
          <w:bCs/>
          <w:color w:val="auto"/>
          <w:lang w:val="en-US" w:eastAsia="zh-CN"/>
        </w:rPr>
        <w:t>70%后支付</w:t>
      </w:r>
      <w:r>
        <w:rPr>
          <w:rFonts w:hint="eastAsia" w:ascii="宋体" w:hAnsi="宋体" w:cs="宋体"/>
          <w:b w:val="0"/>
          <w:bCs/>
          <w:color w:val="auto"/>
          <w:lang w:val="zh-CN"/>
        </w:rPr>
        <w:t>总价款的</w:t>
      </w:r>
      <w:r>
        <w:rPr>
          <w:rFonts w:hint="eastAsia" w:ascii="宋体" w:hAnsi="宋体" w:cs="宋体"/>
          <w:b w:val="0"/>
          <w:bCs/>
          <w:color w:val="auto"/>
          <w:lang w:val="en-US" w:eastAsia="zh-CN"/>
        </w:rPr>
        <w:t>40%，</w:t>
      </w:r>
      <w:r>
        <w:rPr>
          <w:rFonts w:hint="eastAsia" w:ascii="宋体" w:hAnsi="宋体" w:cs="宋体"/>
          <w:b w:val="0"/>
          <w:bCs/>
          <w:color w:val="auto"/>
          <w:lang w:val="zh-CN"/>
        </w:rPr>
        <w:t>项目</w:t>
      </w:r>
      <w:r>
        <w:rPr>
          <w:rFonts w:hint="eastAsia" w:ascii="宋体" w:hAnsi="宋体" w:cs="宋体"/>
          <w:b w:val="0"/>
          <w:bCs/>
          <w:color w:val="auto"/>
          <w:lang w:val="en-US" w:eastAsia="zh-CN"/>
        </w:rPr>
        <w:t>验收完成后支付</w:t>
      </w:r>
      <w:r>
        <w:rPr>
          <w:rFonts w:hint="eastAsia" w:ascii="宋体" w:hAnsi="宋体" w:cs="宋体"/>
          <w:b w:val="0"/>
          <w:bCs/>
          <w:color w:val="auto"/>
          <w:lang w:val="zh-CN"/>
        </w:rPr>
        <w:t>总价款的</w:t>
      </w:r>
      <w:r>
        <w:rPr>
          <w:rFonts w:hint="eastAsia" w:ascii="宋体" w:hAnsi="宋体" w:cs="宋体"/>
          <w:b w:val="0"/>
          <w:bCs/>
          <w:color w:val="auto"/>
          <w:lang w:val="en-US" w:eastAsia="zh-CN"/>
        </w:rPr>
        <w:t>27%，质保金为</w:t>
      </w:r>
      <w:r>
        <w:rPr>
          <w:rFonts w:hint="eastAsia" w:ascii="宋体" w:hAnsi="宋体" w:cs="宋体"/>
          <w:b w:val="0"/>
          <w:bCs/>
          <w:color w:val="auto"/>
          <w:lang w:val="zh-CN"/>
        </w:rPr>
        <w:t>总价款的</w:t>
      </w:r>
      <w:r>
        <w:rPr>
          <w:rFonts w:hint="eastAsia" w:ascii="宋体" w:hAnsi="宋体" w:cs="宋体"/>
          <w:b w:val="0"/>
          <w:bCs/>
          <w:color w:val="auto"/>
          <w:lang w:val="en-US" w:eastAsia="zh-CN"/>
        </w:rPr>
        <w:t>3%。</w:t>
      </w:r>
    </w:p>
    <w:p>
      <w:pPr>
        <w:autoSpaceDE w:val="0"/>
        <w:autoSpaceDN w:val="0"/>
        <w:spacing w:line="360" w:lineRule="auto"/>
        <w:rPr>
          <w:rFonts w:hint="default" w:ascii="宋体" w:hAnsi="宋体" w:eastAsia="宋体" w:cs="宋体"/>
          <w:b w:val="0"/>
          <w:bCs/>
          <w:color w:val="auto"/>
          <w:lang w:val="en-US" w:eastAsia="zh-CN"/>
        </w:rPr>
      </w:pPr>
      <w:r>
        <w:rPr>
          <w:rFonts w:hint="eastAsia" w:ascii="宋体" w:hAnsi="宋体" w:cs="宋体"/>
          <w:b w:val="0"/>
          <w:bCs/>
          <w:color w:val="auto"/>
          <w:lang w:val="en-US" w:eastAsia="zh-CN"/>
        </w:rPr>
        <w:t>包二项目合同签订后，</w:t>
      </w:r>
      <w:r>
        <w:rPr>
          <w:rFonts w:hint="eastAsia" w:ascii="宋体" w:hAnsi="宋体" w:cs="宋体"/>
          <w:b w:val="0"/>
          <w:bCs/>
          <w:color w:val="auto"/>
          <w:lang w:val="zh-CN"/>
        </w:rPr>
        <w:t>向供应商预付款合同总价款的</w:t>
      </w:r>
      <w:r>
        <w:rPr>
          <w:rFonts w:hint="eastAsia" w:ascii="宋体" w:hAnsi="宋体" w:cs="宋体"/>
          <w:b w:val="0"/>
          <w:bCs/>
          <w:color w:val="auto"/>
          <w:lang w:val="en-US" w:eastAsia="zh-CN"/>
        </w:rPr>
        <w:t>4</w:t>
      </w:r>
      <w:r>
        <w:rPr>
          <w:rFonts w:hint="eastAsia" w:ascii="宋体" w:hAnsi="宋体" w:cs="宋体"/>
          <w:b w:val="0"/>
          <w:bCs/>
          <w:color w:val="auto"/>
          <w:lang w:val="zh-CN"/>
        </w:rPr>
        <w:t>0%，项目验收完成后支付总价款的</w:t>
      </w:r>
      <w:r>
        <w:rPr>
          <w:rFonts w:hint="eastAsia" w:ascii="宋体" w:hAnsi="宋体" w:cs="宋体"/>
          <w:b w:val="0"/>
          <w:bCs/>
          <w:color w:val="auto"/>
          <w:lang w:val="en-US" w:eastAsia="zh-CN"/>
        </w:rPr>
        <w:t>60%。</w:t>
      </w:r>
    </w:p>
    <w:p>
      <w:pPr>
        <w:autoSpaceDE w:val="0"/>
        <w:autoSpaceDN w:val="0"/>
        <w:spacing w:line="360" w:lineRule="auto"/>
        <w:rPr>
          <w:rFonts w:ascii="宋体" w:hAnsi="宋体" w:cs="宋体"/>
          <w:b/>
          <w:lang w:val="zh-CN"/>
        </w:rPr>
      </w:pPr>
      <w:r>
        <w:rPr>
          <w:rFonts w:hint="eastAsia" w:ascii="宋体" w:hAnsi="宋体" w:cs="宋体"/>
          <w:b/>
          <w:lang w:val="zh-CN"/>
        </w:rPr>
        <w:t>五、合同的变更、终止与转让</w:t>
      </w:r>
    </w:p>
    <w:p>
      <w:pPr>
        <w:autoSpaceDE w:val="0"/>
        <w:autoSpaceDN w:val="0"/>
        <w:spacing w:line="360" w:lineRule="auto"/>
        <w:ind w:firstLine="480"/>
        <w:rPr>
          <w:rFonts w:ascii="宋体" w:hAnsi="宋体" w:cs="宋体"/>
          <w:lang w:val="zh-CN"/>
        </w:rPr>
      </w:pPr>
      <w:r>
        <w:rPr>
          <w:rFonts w:ascii="宋体" w:hAnsi="宋体" w:cs="宋体"/>
          <w:lang w:val="zh-CN"/>
        </w:rPr>
        <w:t>1.</w:t>
      </w:r>
      <w:r>
        <w:rPr>
          <w:rFonts w:hint="eastAsia" w:ascii="宋体" w:hAnsi="宋体" w:cs="宋体"/>
          <w:lang w:val="zh-CN"/>
        </w:rPr>
        <w:t>除《中华人民共和国政府采购法》第</w:t>
      </w:r>
      <w:r>
        <w:rPr>
          <w:rFonts w:ascii="宋体" w:hAnsi="宋体" w:cs="宋体"/>
          <w:lang w:val="zh-CN"/>
        </w:rPr>
        <w:t>50</w:t>
      </w:r>
      <w:r>
        <w:rPr>
          <w:rFonts w:hint="eastAsia" w:ascii="宋体" w:hAnsi="宋体" w:cs="宋体"/>
          <w:lang w:val="zh-CN"/>
        </w:rPr>
        <w:t>条规定的情形外，本合同一经签订，甲乙双方不得擅自变更、中止或终止。</w:t>
      </w:r>
    </w:p>
    <w:p>
      <w:pPr>
        <w:autoSpaceDE w:val="0"/>
        <w:autoSpaceDN w:val="0"/>
        <w:spacing w:line="360" w:lineRule="auto"/>
        <w:ind w:firstLine="480"/>
        <w:rPr>
          <w:rFonts w:ascii="宋体" w:cs="宋体"/>
        </w:rPr>
      </w:pPr>
      <w:r>
        <w:rPr>
          <w:rFonts w:ascii="宋体" w:hAnsi="宋体" w:cs="宋体"/>
        </w:rPr>
        <w:t>2.</w:t>
      </w:r>
      <w:r>
        <w:rPr>
          <w:rFonts w:hint="eastAsia" w:ascii="宋体" w:hAnsi="宋体" w:cs="宋体"/>
          <w:lang w:val="zh-CN"/>
        </w:rPr>
        <w:t>乙方不得擅自转让其应履行的合同义务。</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六、违约责任</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2.乙方提供的货物如侵犯了第三方权益而引发纠纷或诉讼的，均由乙方负责交涉并承担全部责任。</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3.因包装、运输引起的货物损坏，按质量不合格处罚。</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4.甲方无故延期接受货物和乙方逾期交货的，每天应向对方偿付未交货物的货款3‰的违约金，但违约金累计不得超过违约货款的5%，超过    天对方有权解除合同，违约方承担因此给对方造成的经济损失。</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5.乙方未按本合同和投标文件中规定的服务承诺提供售后服务的，乙方应按本合同合计金额的5%向甲方支付违约金。</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6.乙方提供的货物在质量保证期内，因设计、工艺或材料的缺陷和其它质量原因造成的问题，由乙方负责，费用从履约保证金中扣除，不足另补。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7.其它违约行为按违约货款额5%收取违约金并赔偿经济损失。</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七、不可抗力</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不可抗力使合同的某些内容有变更必要的，双方应通过协商在   天内达成进一步履行合同的协议，因不可抗力致使合同不能履行的，合同终止。</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八、知识产权：详见合同通用条款</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九、其他约定：</w:t>
      </w:r>
    </w:p>
    <w:p>
      <w:pPr>
        <w:spacing w:line="360" w:lineRule="auto"/>
        <w:ind w:firstLine="480" w:firstLineChars="200"/>
        <w:rPr>
          <w:rFonts w:hint="eastAsia" w:ascii="宋体" w:hAnsi="宋体" w:eastAsia="宋体" w:cs="宋体"/>
          <w:b w:val="0"/>
          <w:bCs w:val="0"/>
          <w:color w:val="auto"/>
          <w:lang w:val="en-US" w:eastAsia="zh-CN"/>
        </w:rPr>
      </w:pPr>
      <w:r>
        <w:rPr>
          <w:rFonts w:hint="eastAsia" w:ascii="宋体" w:hAnsi="宋体" w:cs="宋体"/>
          <w:b w:val="0"/>
          <w:bCs w:val="0"/>
          <w:color w:val="auto"/>
          <w:lang w:val="en-US" w:eastAsia="zh-CN"/>
        </w:rPr>
        <w:t>/</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十、合同争议解决</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1.因产品质量问题发生争议的，应邀请国家认可的质量检测机构进行鉴定。产品符合标准的，鉴定费由甲方承担；产品不符合标准的，鉴定费由乙方承担。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2.因履行本合同引起的或与本合同有关的争议，甲乙双方应首先通过友好协商解决，如果协商不能解决，可向甲方所在地仲裁委员会申请仲裁或向甲方所在地人民法院提起诉讼。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3.诉讼期间，本合同继续履行。</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十一、合同生效及其它：</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1.本合同一式八份，经双方签字，并加盖公章即为生效。</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2.本合同未尽事宜，按经济合同法有关规定处理。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3.本合同的组成包含《合同通用条款》。</w:t>
      </w:r>
    </w:p>
    <w:p>
      <w:pPr>
        <w:autoSpaceDE w:val="0"/>
        <w:autoSpaceDN w:val="0"/>
        <w:spacing w:line="360" w:lineRule="auto"/>
        <w:rPr>
          <w:rFonts w:ascii="宋体" w:hAnsi="宋体" w:cs="宋体"/>
          <w:lang w:val="zh-CN"/>
        </w:rPr>
      </w:pPr>
    </w:p>
    <w:p>
      <w:pPr>
        <w:autoSpaceDE w:val="0"/>
        <w:autoSpaceDN w:val="0"/>
        <w:spacing w:line="360" w:lineRule="auto"/>
        <w:rPr>
          <w:rFonts w:ascii="宋体" w:cs="宋体"/>
        </w:rPr>
      </w:pPr>
      <w:r>
        <w:rPr>
          <w:rFonts w:hint="eastAsia" w:ascii="宋体" w:hAnsi="宋体" w:cs="宋体"/>
          <w:lang w:val="zh-CN"/>
        </w:rPr>
        <w:t>甲方（盖章）：</w:t>
      </w:r>
      <w:r>
        <w:rPr>
          <w:rFonts w:ascii="宋体" w:hAnsi="宋体" w:cs="宋体"/>
        </w:rPr>
        <w:t xml:space="preserve">                         </w:t>
      </w:r>
      <w:r>
        <w:rPr>
          <w:rFonts w:hint="eastAsia" w:ascii="宋体" w:hAnsi="宋体" w:cs="宋体"/>
          <w:lang w:val="zh-CN"/>
        </w:rPr>
        <w:t>乙方（盖章）：</w:t>
      </w:r>
    </w:p>
    <w:p>
      <w:pPr>
        <w:autoSpaceDE w:val="0"/>
        <w:autoSpaceDN w:val="0"/>
        <w:spacing w:line="360" w:lineRule="auto"/>
        <w:rPr>
          <w:rFonts w:ascii="宋体" w:cs="宋体"/>
        </w:rPr>
      </w:pPr>
      <w:r>
        <w:rPr>
          <w:rFonts w:hint="eastAsia" w:ascii="宋体" w:hAnsi="宋体" w:cs="宋体"/>
          <w:lang w:val="zh-CN"/>
        </w:rPr>
        <w:t>法定代表人或委托代理人</w:t>
      </w:r>
      <w:r>
        <w:rPr>
          <w:rFonts w:hint="eastAsia" w:ascii="宋体" w:hAnsi="宋体" w:cs="宋体"/>
        </w:rPr>
        <w:t>：</w:t>
      </w:r>
      <w:r>
        <w:rPr>
          <w:rFonts w:ascii="宋体" w:hAnsi="宋体" w:cs="宋体"/>
        </w:rPr>
        <w:t xml:space="preserve">               </w:t>
      </w:r>
      <w:r>
        <w:rPr>
          <w:rFonts w:hint="eastAsia" w:ascii="宋体" w:hAnsi="宋体" w:cs="宋体"/>
          <w:lang w:val="zh-CN"/>
        </w:rPr>
        <w:t>法定代表人或委托代理人</w:t>
      </w:r>
      <w:r>
        <w:rPr>
          <w:rFonts w:hint="eastAsia" w:ascii="宋体" w:hAnsi="宋体" w:cs="宋体"/>
        </w:rPr>
        <w:t>：</w:t>
      </w:r>
    </w:p>
    <w:p>
      <w:pPr>
        <w:autoSpaceDE w:val="0"/>
        <w:autoSpaceDN w:val="0"/>
        <w:spacing w:line="360" w:lineRule="auto"/>
        <w:ind w:firstLine="480"/>
        <w:rPr>
          <w:rFonts w:ascii="宋体" w:cs="宋体"/>
        </w:rPr>
      </w:pPr>
      <w:r>
        <w:rPr>
          <w:rFonts w:ascii="宋体" w:hAnsi="宋体" w:cs="宋体"/>
        </w:rPr>
        <w:t xml:space="preserve">                                   </w:t>
      </w:r>
      <w:r>
        <w:rPr>
          <w:rFonts w:hint="eastAsia" w:ascii="宋体" w:hAnsi="宋体" w:cs="宋体"/>
          <w:lang w:val="zh-CN"/>
        </w:rPr>
        <w:t>开户银行：</w:t>
      </w:r>
    </w:p>
    <w:p>
      <w:pPr>
        <w:autoSpaceDE w:val="0"/>
        <w:autoSpaceDN w:val="0"/>
        <w:spacing w:line="360" w:lineRule="auto"/>
        <w:rPr>
          <w:rFonts w:ascii="宋体" w:cs="宋体"/>
        </w:rPr>
      </w:pPr>
      <w:r>
        <w:rPr>
          <w:rFonts w:hint="eastAsia" w:ascii="宋体" w:hAnsi="宋体" w:cs="宋体"/>
          <w:lang w:val="zh-CN"/>
        </w:rPr>
        <w:t>联系电话：</w:t>
      </w:r>
      <w:r>
        <w:rPr>
          <w:rFonts w:ascii="宋体" w:hAnsi="宋体" w:cs="宋体"/>
        </w:rPr>
        <w:t xml:space="preserve">                             </w:t>
      </w:r>
      <w:r>
        <w:rPr>
          <w:rFonts w:hint="eastAsia" w:ascii="宋体" w:hAnsi="宋体" w:cs="宋体"/>
          <w:lang w:val="zh-CN"/>
        </w:rPr>
        <w:t>账号：</w:t>
      </w:r>
    </w:p>
    <w:p>
      <w:pPr>
        <w:autoSpaceDE w:val="0"/>
        <w:autoSpaceDN w:val="0"/>
        <w:spacing w:line="360" w:lineRule="auto"/>
        <w:ind w:firstLine="480"/>
        <w:rPr>
          <w:rFonts w:ascii="宋体" w:cs="宋体"/>
        </w:rPr>
      </w:pPr>
      <w:r>
        <w:rPr>
          <w:rFonts w:ascii="宋体" w:hAnsi="宋体" w:cs="宋体"/>
        </w:rPr>
        <w:t xml:space="preserve">                                   </w:t>
      </w:r>
      <w:r>
        <w:rPr>
          <w:rFonts w:hint="eastAsia" w:ascii="宋体" w:hAnsi="宋体" w:cs="宋体"/>
          <w:lang w:val="zh-CN"/>
        </w:rPr>
        <w:t>联系电话：</w:t>
      </w:r>
    </w:p>
    <w:p>
      <w:pPr>
        <w:autoSpaceDE w:val="0"/>
        <w:autoSpaceDN w:val="0"/>
        <w:spacing w:line="360" w:lineRule="auto"/>
        <w:rPr>
          <w:rFonts w:ascii="宋体" w:cs="宋体"/>
          <w:lang w:val="zh-CN"/>
        </w:rPr>
      </w:pPr>
    </w:p>
    <w:p>
      <w:pPr>
        <w:autoSpaceDE w:val="0"/>
        <w:autoSpaceDN w:val="0"/>
        <w:spacing w:line="360" w:lineRule="auto"/>
        <w:ind w:firstLine="1320" w:firstLineChars="550"/>
        <w:rPr>
          <w:rFonts w:ascii="宋体" w:cs="宋体"/>
        </w:rPr>
      </w:pPr>
      <w:r>
        <w:rPr>
          <w:rFonts w:hint="eastAsia" w:ascii="宋体" w:hAnsi="宋体" w:cs="宋体"/>
          <w:lang w:val="zh-CN"/>
        </w:rPr>
        <w:t>签约时间：</w:t>
      </w:r>
      <w:r>
        <w:rPr>
          <w:rFonts w:ascii="宋体" w:hAnsi="宋体" w:cs="宋体"/>
        </w:rPr>
        <w:t xml:space="preserve">        </w:t>
      </w:r>
      <w:r>
        <w:rPr>
          <w:rFonts w:hint="eastAsia" w:ascii="宋体" w:hAnsi="宋体" w:cs="宋体"/>
          <w:lang w:val="zh-CN"/>
        </w:rPr>
        <w:t>年</w:t>
      </w:r>
      <w:r>
        <w:rPr>
          <w:rFonts w:ascii="宋体" w:hAnsi="宋体" w:cs="宋体"/>
        </w:rPr>
        <w:t xml:space="preserve">    </w:t>
      </w:r>
      <w:r>
        <w:rPr>
          <w:rFonts w:hint="eastAsia" w:ascii="宋体" w:hAnsi="宋体" w:cs="宋体"/>
          <w:lang w:val="zh-CN"/>
        </w:rPr>
        <w:t>月</w:t>
      </w:r>
      <w:r>
        <w:rPr>
          <w:rFonts w:ascii="宋体" w:hAnsi="宋体" w:cs="宋体"/>
        </w:rPr>
        <w:t xml:space="preserve">    </w:t>
      </w:r>
      <w:r>
        <w:rPr>
          <w:rFonts w:hint="eastAsia" w:ascii="宋体" w:hAnsi="宋体" w:cs="宋体"/>
          <w:lang w:val="zh-CN"/>
        </w:rPr>
        <w:t>日</w:t>
      </w: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p>
    <w:p>
      <w:pPr>
        <w:autoSpaceDE w:val="0"/>
        <w:autoSpaceDN w:val="0"/>
        <w:spacing w:line="360" w:lineRule="auto"/>
        <w:rPr>
          <w:rFonts w:ascii="宋体" w:cs="宋体"/>
        </w:rPr>
      </w:pPr>
      <w:r>
        <w:rPr>
          <w:rFonts w:hint="eastAsia" w:ascii="宋体" w:hAnsi="宋体" w:cs="宋体"/>
          <w:lang w:val="zh-CN"/>
        </w:rPr>
        <w:t>采购代理机构：青海诚鑫招标有限公司</w:t>
      </w: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r>
        <w:rPr>
          <w:rFonts w:hint="eastAsia" w:ascii="宋体" w:hAnsi="宋体" w:cs="宋体"/>
          <w:lang w:val="zh-CN"/>
        </w:rPr>
        <w:t xml:space="preserve">负责人                                  </w:t>
      </w:r>
    </w:p>
    <w:p>
      <w:pPr>
        <w:autoSpaceDE w:val="0"/>
        <w:autoSpaceDN w:val="0"/>
        <w:spacing w:line="360" w:lineRule="auto"/>
        <w:rPr>
          <w:rFonts w:ascii="宋体" w:hAnsi="宋体" w:cs="宋体"/>
          <w:lang w:val="zh-CN"/>
        </w:rPr>
      </w:pPr>
    </w:p>
    <w:p>
      <w:pPr>
        <w:autoSpaceDE w:val="0"/>
        <w:autoSpaceDN w:val="0"/>
        <w:spacing w:line="360" w:lineRule="auto"/>
        <w:rPr>
          <w:rFonts w:ascii="宋体" w:cs="宋体"/>
          <w:lang w:val="zh-CN"/>
        </w:rPr>
      </w:pPr>
      <w:r>
        <w:rPr>
          <w:rFonts w:hint="eastAsia" w:ascii="宋体" w:hAnsi="宋体" w:cs="宋体"/>
          <w:lang w:val="zh-CN"/>
        </w:rPr>
        <w:t>经办人：</w:t>
      </w:r>
    </w:p>
    <w:p>
      <w:pPr>
        <w:autoSpaceDE w:val="0"/>
        <w:autoSpaceDN w:val="0"/>
        <w:spacing w:line="360" w:lineRule="auto"/>
        <w:rPr>
          <w:rFonts w:ascii="宋体" w:hAnsi="宋体" w:cs="宋体"/>
          <w:lang w:val="zh-CN"/>
        </w:rPr>
      </w:pPr>
    </w:p>
    <w:p>
      <w:pPr>
        <w:autoSpaceDE w:val="0"/>
        <w:autoSpaceDN w:val="0"/>
        <w:spacing w:line="360" w:lineRule="auto"/>
        <w:rPr>
          <w:rFonts w:hint="eastAsia" w:ascii="宋体" w:hAnsi="宋体" w:cs="宋体"/>
          <w:lang w:val="zh-CN"/>
        </w:rPr>
      </w:pPr>
      <w:r>
        <w:rPr>
          <w:rFonts w:hint="eastAsia" w:ascii="宋体" w:hAnsi="宋体" w:cs="宋体"/>
          <w:lang w:val="zh-CN"/>
        </w:rPr>
        <w:t>合同备案时间：</w:t>
      </w:r>
      <w:r>
        <w:rPr>
          <w:rFonts w:hint="eastAsia" w:ascii="宋体" w:hAnsi="宋体" w:cs="宋体"/>
        </w:rPr>
        <w:t>202</w:t>
      </w:r>
      <w:r>
        <w:rPr>
          <w:rFonts w:hint="eastAsia" w:ascii="宋体" w:hAnsi="宋体" w:cs="宋体"/>
          <w:lang w:val="en-US" w:eastAsia="zh-CN"/>
        </w:rPr>
        <w:t>4</w:t>
      </w:r>
      <w:r>
        <w:rPr>
          <w:rFonts w:hint="eastAsia" w:ascii="宋体" w:hAnsi="宋体" w:cs="宋体"/>
          <w:lang w:val="zh-CN"/>
        </w:rPr>
        <w:t>年</w:t>
      </w:r>
      <w:r>
        <w:rPr>
          <w:rFonts w:ascii="宋体" w:hAnsi="宋体" w:cs="宋体"/>
        </w:rPr>
        <w:t xml:space="preserve">    </w:t>
      </w:r>
      <w:r>
        <w:rPr>
          <w:rFonts w:hint="eastAsia" w:ascii="宋体" w:hAnsi="宋体" w:cs="宋体"/>
          <w:lang w:val="zh-CN"/>
        </w:rPr>
        <w:t>月</w:t>
      </w:r>
      <w:r>
        <w:rPr>
          <w:rFonts w:ascii="宋体" w:hAnsi="宋体" w:cs="宋体"/>
        </w:rPr>
        <w:t xml:space="preserve">    </w:t>
      </w:r>
      <w:r>
        <w:rPr>
          <w:rFonts w:hint="eastAsia" w:ascii="宋体" w:hAnsi="宋体" w:cs="宋体"/>
          <w:lang w:val="zh-CN"/>
        </w:rPr>
        <w:t>日</w:t>
      </w:r>
    </w:p>
    <w:p>
      <w:pPr>
        <w:autoSpaceDE w:val="0"/>
        <w:autoSpaceDN w:val="0"/>
        <w:spacing w:line="360" w:lineRule="auto"/>
        <w:rPr>
          <w:rFonts w:hint="eastAsia" w:ascii="宋体" w:hAnsi="宋体" w:cs="宋体"/>
          <w:lang w:val="zh-CN"/>
        </w:rPr>
      </w:pPr>
    </w:p>
    <w:p>
      <w:pPr>
        <w:autoSpaceDE w:val="0"/>
        <w:autoSpaceDN w:val="0"/>
        <w:spacing w:line="360" w:lineRule="auto"/>
        <w:rPr>
          <w:rFonts w:hint="eastAsia" w:ascii="宋体" w:hAnsi="宋体" w:cs="宋体"/>
          <w:lang w:val="zh-CN"/>
        </w:rPr>
      </w:pPr>
    </w:p>
    <w:p>
      <w:pPr>
        <w:autoSpaceDE w:val="0"/>
        <w:autoSpaceDN w:val="0"/>
        <w:spacing w:line="360" w:lineRule="auto"/>
        <w:rPr>
          <w:rFonts w:hint="eastAsia" w:ascii="宋体" w:hAnsi="宋体" w:cs="宋体"/>
          <w:lang w:val="zh-CN"/>
        </w:rPr>
      </w:pPr>
    </w:p>
    <w:p>
      <w:pPr>
        <w:jc w:val="center"/>
        <w:rPr>
          <w:rFonts w:ascii="宋体" w:hAnsi="宋体" w:cs="宋体"/>
          <w:b/>
          <w:bCs/>
          <w:kern w:val="0"/>
          <w:sz w:val="28"/>
          <w:szCs w:val="28"/>
        </w:rPr>
      </w:pPr>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hAnsi="宋体" w:cs="宋体"/>
          <w:kern w:val="0"/>
          <w:sz w:val="28"/>
          <w:szCs w:val="28"/>
        </w:rPr>
      </w:pPr>
    </w:p>
    <w:p>
      <w:pPr>
        <w:autoSpaceDE w:val="0"/>
        <w:autoSpaceDN w:val="0"/>
        <w:spacing w:line="360" w:lineRule="auto"/>
        <w:ind w:firstLine="480"/>
        <w:rPr>
          <w:rFonts w:ascii="宋体" w:hAnsi="宋体" w:cs="宋体"/>
          <w:kern w:val="0"/>
        </w:rPr>
      </w:pPr>
      <w:r>
        <w:rPr>
          <w:rFonts w:hint="eastAsia" w:ascii="宋体" w:hAnsi="宋体" w:cs="宋体"/>
          <w:kern w:val="0"/>
          <w:lang w:val="zh-CN"/>
        </w:rPr>
        <w:t>根据《</w:t>
      </w:r>
      <w:r>
        <w:rPr>
          <w:rFonts w:hint="eastAsia" w:ascii="宋体" w:hAnsi="宋体" w:cs="宋体"/>
          <w:kern w:val="0"/>
        </w:rPr>
        <w:t>中华人民共和国</w:t>
      </w:r>
      <w:r>
        <w:rPr>
          <w:rFonts w:hint="eastAsia" w:ascii="宋体" w:hAnsi="宋体" w:cs="宋体"/>
          <w:kern w:val="0"/>
          <w:lang w:val="zh-CN"/>
        </w:rPr>
        <w:t>民法典》、《中华人民共和国政府采购法》的规定，合同双方经协商达成一致，自愿订立本合同，遵循公平原则明确双方的权利、义务，确保双方诚实守信地履行合同。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w:t>
      </w:r>
      <w:r>
        <w:rPr>
          <w:rFonts w:hint="eastAsia" w:ascii="宋体" w:hAnsi="宋体" w:cs="宋体"/>
          <w:kern w:val="0"/>
        </w:rPr>
        <w:t xml:space="preserve"> </w:t>
      </w:r>
      <w:r>
        <w:rPr>
          <w:rFonts w:hint="eastAsia" w:ascii="宋体" w:hAnsi="宋体" w:cs="宋体"/>
          <w:kern w:val="0"/>
          <w:lang w:val="zh-CN"/>
        </w:rPr>
        <w:t>、报告、数据、客户软件、流程图、数据库、发明、知识、贸易秘密。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w:t>
      </w:r>
      <w:r>
        <w:rPr>
          <w:rFonts w:hint="eastAsia" w:ascii="宋体" w:hAnsi="宋体" w:cs="宋体"/>
          <w:kern w:val="0"/>
        </w:rPr>
        <w:t xml:space="preserve"> </w:t>
      </w:r>
      <w:r>
        <w:rPr>
          <w:rFonts w:hint="eastAsia" w:ascii="宋体" w:hAnsi="宋体" w:cs="宋体"/>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交货期应根据产品的特点实事求是填写。特殊产品交货期需说明。</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11.检验和验收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rPr>
          <w:rFonts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部分“九 授予合同”中第2</w:t>
      </w:r>
      <w:r>
        <w:rPr>
          <w:rFonts w:ascii="宋体" w:hAnsi="宋体" w:cs="宋体"/>
          <w:kern w:val="0"/>
          <w:lang w:val="zh-CN"/>
        </w:rPr>
        <w:t>3</w:t>
      </w:r>
      <w:r>
        <w:rPr>
          <w:rFonts w:hint="eastAsia" w:ascii="宋体" w:hAnsi="宋体" w:cs="宋体"/>
          <w:kern w:val="0"/>
          <w:lang w:val="zh-CN"/>
        </w:rPr>
        <w:t>.2项的约定提交履约保证金。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hAnsi="宋体" w:cs="宋体"/>
          <w:color w:val="FF0000"/>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hAns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hAnsi="宋体" w:cs="宋体"/>
          <w:lang w:val="zh-CN"/>
        </w:rPr>
      </w:pPr>
      <w:r>
        <w:rPr>
          <w:rFonts w:hint="eastAsia" w:ascii="宋体" w:hAnsi="宋体" w:cs="宋体"/>
          <w:kern w:val="0"/>
          <w:lang w:val="zh-CN"/>
        </w:rPr>
        <w:t>本合同按照中华人民共和国的相关法律进行解释。</w:t>
      </w:r>
    </w:p>
    <w:p>
      <w:pPr>
        <w:autoSpaceDE w:val="0"/>
        <w:autoSpaceDN w:val="0"/>
        <w:spacing w:line="360" w:lineRule="auto"/>
        <w:rPr>
          <w:rFonts w:ascii="宋体" w:cs="宋体"/>
          <w:sz w:val="28"/>
          <w:szCs w:val="28"/>
        </w:rPr>
      </w:pPr>
    </w:p>
    <w:p>
      <w:pPr>
        <w:pStyle w:val="26"/>
        <w:spacing w:before="0" w:after="0" w:line="520" w:lineRule="exact"/>
        <w:rPr>
          <w:rFonts w:ascii="宋体" w:hAnsi="宋体" w:cs="宋体"/>
          <w:lang w:val="zh-CN"/>
        </w:rPr>
      </w:pPr>
      <w:r>
        <w:rPr>
          <w:rFonts w:hint="eastAsia" w:ascii="宋体" w:hAnsi="宋体" w:cs="宋体"/>
          <w:szCs w:val="36"/>
          <w:lang w:val="zh-CN"/>
        </w:rPr>
        <w:br w:type="page"/>
      </w:r>
      <w:bookmarkStart w:id="48" w:name="_Toc515908206"/>
      <w:bookmarkStart w:id="49" w:name="_Toc11610"/>
      <w:r>
        <w:rPr>
          <w:rFonts w:hint="eastAsia" w:ascii="宋体" w:hAnsi="宋体" w:cs="宋体"/>
          <w:szCs w:val="36"/>
          <w:lang w:val="zh-CN"/>
        </w:rPr>
        <w:t>第四部分  投标文件格式</w:t>
      </w:r>
      <w:bookmarkEnd w:id="48"/>
      <w:bookmarkEnd w:id="49"/>
    </w:p>
    <w:p>
      <w:pPr>
        <w:autoSpaceDE w:val="0"/>
        <w:autoSpaceDN w:val="0"/>
        <w:adjustRightInd w:val="0"/>
        <w:ind w:firstLine="482" w:firstLineChars="200"/>
        <w:jc w:val="left"/>
        <w:rPr>
          <w:rFonts w:ascii="宋体" w:cs="宋体"/>
          <w:b/>
          <w:bCs/>
          <w:kern w:val="0"/>
          <w:lang w:val="zh-CN"/>
        </w:rPr>
      </w:pPr>
      <w:bookmarkStart w:id="50" w:name="_Toc11851"/>
      <w:r>
        <w:rPr>
          <w:rFonts w:hint="eastAsia" w:ascii="宋体" w:cs="宋体"/>
          <w:b/>
          <w:bCs/>
          <w:kern w:val="0"/>
          <w:lang w:val="zh-CN"/>
        </w:rPr>
        <w:t>注：资格审查文件（符合性审查文件）未按招标文件要求上传至电子评标系统的视为无效投标。</w:t>
      </w:r>
    </w:p>
    <w:bookmarkEnd w:id="50"/>
    <w:p>
      <w:pPr>
        <w:pStyle w:val="26"/>
        <w:spacing w:before="0" w:after="0" w:line="520" w:lineRule="exact"/>
        <w:jc w:val="left"/>
        <w:outlineLvl w:val="1"/>
        <w:rPr>
          <w:rFonts w:ascii="宋体" w:hAnsi="宋体" w:cs="宋体"/>
        </w:rPr>
      </w:pPr>
    </w:p>
    <w:p>
      <w:pPr>
        <w:autoSpaceDE w:val="0"/>
        <w:autoSpaceDN w:val="0"/>
        <w:spacing w:line="520" w:lineRule="exact"/>
        <w:jc w:val="center"/>
        <w:rPr>
          <w:rFonts w:ascii="宋体" w:hAnsi="宋体" w:cs="宋体"/>
          <w:b/>
          <w:bCs/>
          <w:kern w:val="0"/>
          <w:sz w:val="36"/>
          <w:szCs w:val="36"/>
        </w:rPr>
      </w:pPr>
    </w:p>
    <w:p>
      <w:pPr>
        <w:autoSpaceDE w:val="0"/>
        <w:autoSpaceDN w:val="0"/>
        <w:spacing w:line="520" w:lineRule="exact"/>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520" w:lineRule="exact"/>
        <w:rPr>
          <w:rFonts w:ascii="宋体" w:hAnsi="宋体" w:cs="宋体"/>
          <w:kern w:val="0"/>
          <w:sz w:val="36"/>
          <w:szCs w:val="36"/>
        </w:rPr>
      </w:pPr>
    </w:p>
    <w:p>
      <w:pPr>
        <w:autoSpaceDE w:val="0"/>
        <w:autoSpaceDN w:val="0"/>
        <w:spacing w:line="1000" w:lineRule="exact"/>
        <w:jc w:val="center"/>
        <w:rPr>
          <w:rFonts w:ascii="宋体" w:hAnsi="宋体" w:cs="宋体"/>
          <w:b/>
          <w:bCs/>
          <w:kern w:val="0"/>
          <w:sz w:val="72"/>
          <w:szCs w:val="72"/>
          <w:lang w:val="zh-CN"/>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520" w:lineRule="exact"/>
        <w:rPr>
          <w:rFonts w:ascii="宋体" w:hAnsi="宋体" w:cs="宋体"/>
          <w:kern w:val="0"/>
          <w:sz w:val="36"/>
          <w:szCs w:val="36"/>
        </w:rPr>
      </w:pPr>
    </w:p>
    <w:p>
      <w:pPr>
        <w:autoSpaceDE w:val="0"/>
        <w:autoSpaceDN w:val="0"/>
        <w:spacing w:line="520" w:lineRule="exact"/>
        <w:rPr>
          <w:rFonts w:ascii="宋体" w:hAnsi="宋体" w:cs="宋体"/>
          <w:kern w:val="0"/>
          <w:sz w:val="36"/>
          <w:szCs w:val="36"/>
        </w:rPr>
      </w:pPr>
    </w:p>
    <w:p>
      <w:pPr>
        <w:autoSpaceDE w:val="0"/>
        <w:autoSpaceDN w:val="0"/>
        <w:spacing w:line="520" w:lineRule="exact"/>
        <w:rPr>
          <w:rFonts w:ascii="宋体" w:hAnsi="宋体" w:cs="宋体"/>
          <w:kern w:val="0"/>
          <w:sz w:val="36"/>
          <w:szCs w:val="36"/>
        </w:rPr>
      </w:pPr>
    </w:p>
    <w:p>
      <w:pPr>
        <w:autoSpaceDE w:val="0"/>
        <w:autoSpaceDN w:val="0"/>
        <w:spacing w:line="520" w:lineRule="exact"/>
        <w:rPr>
          <w:rFonts w:ascii="宋体" w:hAnsi="宋体" w:cs="宋体"/>
          <w:kern w:val="0"/>
          <w:sz w:val="36"/>
          <w:szCs w:val="36"/>
        </w:rPr>
      </w:pPr>
    </w:p>
    <w:p>
      <w:pPr>
        <w:autoSpaceDE w:val="0"/>
        <w:autoSpaceDN w:val="0"/>
        <w:spacing w:line="520" w:lineRule="exact"/>
        <w:rPr>
          <w:rFonts w:ascii="宋体" w:hAnsi="宋体" w:cs="宋体"/>
          <w:kern w:val="0"/>
          <w:sz w:val="36"/>
          <w:szCs w:val="36"/>
        </w:rPr>
      </w:pPr>
    </w:p>
    <w:p>
      <w:pPr>
        <w:autoSpaceDE w:val="0"/>
        <w:autoSpaceDN w:val="0"/>
        <w:spacing w:line="520" w:lineRule="exact"/>
        <w:rPr>
          <w:rFonts w:ascii="宋体" w:hAnsi="宋体" w:cs="宋体"/>
          <w:kern w:val="0"/>
          <w:sz w:val="36"/>
          <w:szCs w:val="36"/>
        </w:rPr>
      </w:pPr>
    </w:p>
    <w:p>
      <w:pPr>
        <w:autoSpaceDE w:val="0"/>
        <w:autoSpaceDN w:val="0"/>
        <w:spacing w:line="520" w:lineRule="exact"/>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520" w:lineRule="exact"/>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520" w:lineRule="exact"/>
        <w:rPr>
          <w:rFonts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520" w:lineRule="exact"/>
        <w:rPr>
          <w:rFonts w:ascii="宋体" w:hAnsi="宋体" w:cs="宋体"/>
          <w:b/>
          <w:bCs/>
          <w:kern w:val="0"/>
          <w:sz w:val="36"/>
          <w:szCs w:val="36"/>
        </w:rPr>
      </w:pPr>
    </w:p>
    <w:p>
      <w:pPr>
        <w:autoSpaceDE w:val="0"/>
        <w:autoSpaceDN w:val="0"/>
        <w:spacing w:line="520" w:lineRule="exact"/>
        <w:rPr>
          <w:rFonts w:ascii="宋体" w:hAnsi="宋体" w:cs="宋体"/>
          <w:b/>
          <w:bCs/>
          <w:kern w:val="0"/>
          <w:sz w:val="36"/>
          <w:szCs w:val="36"/>
        </w:rPr>
      </w:pPr>
    </w:p>
    <w:p>
      <w:pPr>
        <w:autoSpaceDE w:val="0"/>
        <w:autoSpaceDN w:val="0"/>
        <w:spacing w:line="520" w:lineRule="exact"/>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520" w:lineRule="exact"/>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（签字或盖章）</w:t>
      </w:r>
    </w:p>
    <w:p>
      <w:pPr>
        <w:autoSpaceDE w:val="0"/>
        <w:autoSpaceDN w:val="0"/>
        <w:spacing w:line="520" w:lineRule="exact"/>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26"/>
        <w:spacing w:before="0" w:after="0" w:line="520" w:lineRule="exact"/>
        <w:jc w:val="left"/>
        <w:outlineLvl w:val="1"/>
        <w:rPr>
          <w:rFonts w:ascii="宋体" w:hAnsi="宋体" w:cs="宋体"/>
          <w:lang w:val="zh-CN"/>
        </w:rPr>
      </w:pPr>
      <w:r>
        <w:rPr>
          <w:rFonts w:hint="eastAsia" w:ascii="宋体" w:hAnsi="宋体" w:cs="宋体"/>
          <w:b w:val="0"/>
          <w:bCs w:val="0"/>
          <w:kern w:val="0"/>
          <w:lang w:val="zh-CN"/>
        </w:rPr>
        <w:br w:type="page"/>
      </w:r>
      <w:bookmarkStart w:id="51" w:name="_Toc515908208"/>
      <w:bookmarkStart w:id="52" w:name="_Toc24491"/>
      <w:bookmarkStart w:id="53" w:name="_Toc68160842"/>
      <w:bookmarkStart w:id="54" w:name="_Toc8514"/>
      <w:bookmarkStart w:id="55" w:name="_Toc29902"/>
      <w:r>
        <w:rPr>
          <w:rFonts w:hint="eastAsia" w:ascii="宋体" w:hAnsi="宋体" w:cs="宋体"/>
          <w:sz w:val="30"/>
          <w:szCs w:val="30"/>
          <w:lang w:val="zh-CN"/>
        </w:rPr>
        <w:t>目录</w:t>
      </w:r>
      <w:bookmarkEnd w:id="51"/>
      <w:bookmarkEnd w:id="52"/>
      <w:bookmarkEnd w:id="53"/>
    </w:p>
    <w:p>
      <w:pPr>
        <w:numPr>
          <w:ilvl w:val="0"/>
          <w:numId w:val="6"/>
        </w:numPr>
        <w:autoSpaceDE w:val="0"/>
        <w:autoSpaceDN w:val="0"/>
        <w:spacing w:line="520" w:lineRule="exact"/>
        <w:rPr>
          <w:rFonts w:ascii="宋体" w:hAnsi="宋体" w:cs="宋体"/>
          <w:kern w:val="0"/>
          <w:lang w:val="zh-CN"/>
        </w:rPr>
      </w:pPr>
      <w:r>
        <w:rPr>
          <w:rFonts w:hint="eastAsia" w:ascii="宋体" w:hAnsi="宋体" w:cs="宋体"/>
          <w:kern w:val="0"/>
          <w:lang w:val="zh-CN"/>
        </w:rPr>
        <w:t>投标函……………………………………………………………所在页码</w:t>
      </w:r>
    </w:p>
    <w:p>
      <w:pPr>
        <w:numPr>
          <w:ilvl w:val="0"/>
          <w:numId w:val="6"/>
        </w:numPr>
        <w:autoSpaceDE w:val="0"/>
        <w:autoSpaceDN w:val="0"/>
        <w:spacing w:line="520" w:lineRule="exact"/>
        <w:rPr>
          <w:rFonts w:ascii="宋体" w:hAnsi="宋体" w:cs="宋体"/>
          <w:kern w:val="0"/>
          <w:lang w:val="zh-CN"/>
        </w:rPr>
      </w:pPr>
      <w:r>
        <w:rPr>
          <w:rFonts w:hint="eastAsia" w:ascii="宋体" w:hAnsi="宋体" w:cs="宋体"/>
          <w:kern w:val="0"/>
          <w:lang w:val="zh-CN"/>
        </w:rPr>
        <w:t>法定代表人（非法人组织负责人）证明书……………………所在页码</w:t>
      </w:r>
    </w:p>
    <w:p>
      <w:pPr>
        <w:numPr>
          <w:ilvl w:val="0"/>
          <w:numId w:val="6"/>
        </w:numPr>
        <w:autoSpaceDE w:val="0"/>
        <w:autoSpaceDN w:val="0"/>
        <w:spacing w:line="520" w:lineRule="exact"/>
        <w:rPr>
          <w:rFonts w:ascii="宋体" w:hAnsi="宋体" w:cs="宋体"/>
          <w:kern w:val="0"/>
          <w:lang w:val="zh-CN"/>
        </w:rPr>
      </w:pPr>
      <w:r>
        <w:rPr>
          <w:rFonts w:hint="eastAsia" w:ascii="宋体" w:hAnsi="宋体" w:cs="宋体"/>
        </w:rPr>
        <w:t>法定代表人（非法人组织负责人）授权书</w:t>
      </w:r>
      <w:r>
        <w:rPr>
          <w:rFonts w:hint="eastAsia" w:ascii="宋体" w:hAnsi="宋体" w:cs="宋体"/>
          <w:kern w:val="0"/>
          <w:lang w:val="zh-CN"/>
        </w:rPr>
        <w:t>……………………所在页码</w:t>
      </w:r>
    </w:p>
    <w:p>
      <w:pPr>
        <w:numPr>
          <w:ilvl w:val="0"/>
          <w:numId w:val="6"/>
        </w:numPr>
        <w:autoSpaceDE w:val="0"/>
        <w:autoSpaceDN w:val="0"/>
        <w:spacing w:line="520" w:lineRule="exact"/>
        <w:rPr>
          <w:rFonts w:ascii="宋体" w:hAnsi="宋体" w:cs="宋体"/>
          <w:kern w:val="0"/>
          <w:lang w:val="zh-CN"/>
        </w:rPr>
      </w:pPr>
      <w:r>
        <w:rPr>
          <w:rFonts w:hint="eastAsia" w:ascii="宋体" w:hAnsi="宋体" w:cs="宋体"/>
          <w:kern w:val="0"/>
          <w:lang w:val="zh-CN"/>
        </w:rPr>
        <w:t>投标人承诺函……………………………………………………所在页码</w:t>
      </w:r>
    </w:p>
    <w:p>
      <w:pPr>
        <w:numPr>
          <w:ilvl w:val="0"/>
          <w:numId w:val="6"/>
        </w:numPr>
        <w:autoSpaceDE w:val="0"/>
        <w:autoSpaceDN w:val="0"/>
        <w:spacing w:line="520" w:lineRule="exact"/>
        <w:rPr>
          <w:rFonts w:ascii="宋体" w:hAnsi="宋体" w:cs="宋体"/>
          <w:kern w:val="0"/>
          <w:lang w:val="zh-CN"/>
        </w:rPr>
      </w:pPr>
      <w:r>
        <w:rPr>
          <w:rFonts w:hint="eastAsia" w:ascii="宋体" w:hAnsi="宋体" w:cs="宋体"/>
          <w:kern w:val="0"/>
          <w:lang w:val="zh-CN"/>
        </w:rPr>
        <w:t>投标人诚信承诺书………………………………………………所在页码</w:t>
      </w:r>
    </w:p>
    <w:p>
      <w:pPr>
        <w:numPr>
          <w:ilvl w:val="0"/>
          <w:numId w:val="6"/>
        </w:numPr>
        <w:autoSpaceDE w:val="0"/>
        <w:autoSpaceDN w:val="0"/>
        <w:spacing w:line="520" w:lineRule="exact"/>
        <w:rPr>
          <w:rFonts w:ascii="宋体" w:hAnsi="宋体" w:cs="宋体"/>
          <w:kern w:val="0"/>
          <w:lang w:val="zh-CN"/>
        </w:rPr>
      </w:pPr>
      <w:r>
        <w:rPr>
          <w:rFonts w:hint="eastAsia" w:ascii="宋体" w:hAnsi="宋体" w:cs="宋体"/>
          <w:kern w:val="0"/>
          <w:lang w:val="zh-CN"/>
        </w:rPr>
        <w:t>资格证明材料……………………………………………………所在页码</w:t>
      </w:r>
    </w:p>
    <w:p>
      <w:pPr>
        <w:numPr>
          <w:ilvl w:val="0"/>
          <w:numId w:val="6"/>
        </w:numPr>
        <w:autoSpaceDE w:val="0"/>
        <w:autoSpaceDN w:val="0"/>
        <w:spacing w:line="520" w:lineRule="exact"/>
        <w:rPr>
          <w:rFonts w:ascii="宋体" w:hAns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6"/>
        </w:numPr>
        <w:autoSpaceDE w:val="0"/>
        <w:autoSpaceDN w:val="0"/>
        <w:spacing w:line="520" w:lineRule="exact"/>
        <w:rPr>
          <w:rFonts w:ascii="宋体" w:hAnsi="宋体" w:cs="宋体"/>
          <w:kern w:val="0"/>
          <w:lang w:val="zh-CN"/>
        </w:rPr>
      </w:pPr>
      <w:r>
        <w:rPr>
          <w:rFonts w:hint="eastAsia" w:ascii="宋体" w:hAnsi="宋体" w:cs="宋体"/>
          <w:kern w:val="0"/>
          <w:lang w:val="zh-CN"/>
        </w:rPr>
        <w:t>具备履行合同所必需的设备和专业技术能力的证明材料……所在页码</w:t>
      </w:r>
    </w:p>
    <w:p>
      <w:pPr>
        <w:numPr>
          <w:ilvl w:val="0"/>
          <w:numId w:val="6"/>
        </w:numPr>
        <w:autoSpaceDE w:val="0"/>
        <w:autoSpaceDN w:val="0"/>
        <w:spacing w:line="520" w:lineRule="exact"/>
        <w:rPr>
          <w:rFonts w:ascii="宋体" w:hAnsi="宋体" w:cs="宋体"/>
          <w:kern w:val="0"/>
          <w:lang w:val="zh-CN"/>
        </w:rPr>
      </w:pPr>
      <w:r>
        <w:rPr>
          <w:rFonts w:hint="eastAsia" w:ascii="宋体" w:hAnsi="宋体" w:cs="宋体"/>
          <w:kern w:val="0"/>
          <w:lang w:val="zh-CN"/>
        </w:rPr>
        <w:t>无重大违法记录声明……………………………………………所在页码</w:t>
      </w:r>
    </w:p>
    <w:p>
      <w:pPr>
        <w:numPr>
          <w:ilvl w:val="0"/>
          <w:numId w:val="6"/>
        </w:numPr>
        <w:autoSpaceDE w:val="0"/>
        <w:autoSpaceDN w:val="0"/>
        <w:spacing w:line="520" w:lineRule="exact"/>
        <w:rPr>
          <w:rFonts w:ascii="宋体" w:hAnsi="宋体" w:cs="宋体"/>
          <w:kern w:val="0"/>
          <w:lang w:val="zh-CN"/>
        </w:rPr>
      </w:pPr>
      <w:r>
        <w:rPr>
          <w:rFonts w:hint="eastAsia" w:ascii="宋体" w:hAnsi="宋体" w:cs="宋体"/>
          <w:kern w:val="0"/>
          <w:lang w:val="zh-CN"/>
        </w:rPr>
        <w:t>投标保证金证明……………………………………………… 所在页码</w:t>
      </w:r>
    </w:p>
    <w:bookmarkEnd w:id="54"/>
    <w:bookmarkEnd w:id="55"/>
    <w:p>
      <w:pPr>
        <w:numPr>
          <w:ilvl w:val="0"/>
          <w:numId w:val="6"/>
        </w:numPr>
        <w:autoSpaceDE w:val="0"/>
        <w:autoSpaceDN w:val="0"/>
        <w:spacing w:line="520" w:lineRule="exact"/>
        <w:rPr>
          <w:rFonts w:ascii="宋体" w:hAnsi="宋体" w:cs="宋体"/>
          <w:kern w:val="0"/>
          <w:lang w:val="zh-CN"/>
        </w:rPr>
      </w:pPr>
      <w:bookmarkStart w:id="56" w:name="_Toc19582"/>
      <w:r>
        <w:rPr>
          <w:rFonts w:hint="eastAsia" w:ascii="宋体" w:hAnsi="宋体" w:cs="宋体"/>
        </w:rPr>
        <w:t>评分对照表</w:t>
      </w:r>
      <w:r>
        <w:rPr>
          <w:rFonts w:hint="eastAsia" w:ascii="宋体" w:hAnsi="宋体" w:cs="宋体"/>
          <w:kern w:val="0"/>
          <w:lang w:val="zh-CN"/>
        </w:rPr>
        <w:t>………………………………………………………所在页码</w:t>
      </w:r>
    </w:p>
    <w:p>
      <w:pPr>
        <w:numPr>
          <w:ilvl w:val="0"/>
          <w:numId w:val="6"/>
        </w:numPr>
        <w:autoSpaceDE w:val="0"/>
        <w:autoSpaceDN w:val="0"/>
        <w:spacing w:line="520" w:lineRule="exact"/>
        <w:rPr>
          <w:rFonts w:ascii="宋体" w:hAnsi="宋体" w:cs="宋体"/>
          <w:kern w:val="0"/>
          <w:lang w:val="zh-CN"/>
        </w:rPr>
      </w:pPr>
      <w:r>
        <w:rPr>
          <w:rFonts w:hint="eastAsia" w:ascii="宋体" w:hAnsi="宋体" w:cs="宋体"/>
          <w:kern w:val="0"/>
          <w:lang w:val="zh-CN"/>
        </w:rPr>
        <w:t>开标一览表（报价表）…………………………………………所在页码</w:t>
      </w:r>
    </w:p>
    <w:p>
      <w:pPr>
        <w:numPr>
          <w:ilvl w:val="0"/>
          <w:numId w:val="6"/>
        </w:numPr>
        <w:autoSpaceDE w:val="0"/>
        <w:autoSpaceDN w:val="0"/>
        <w:spacing w:line="520" w:lineRule="exact"/>
        <w:rPr>
          <w:rFonts w:ascii="宋体" w:hAnsi="宋体" w:cs="宋体"/>
          <w:kern w:val="0"/>
          <w:lang w:val="zh-CN"/>
        </w:rPr>
      </w:pPr>
      <w:r>
        <w:rPr>
          <w:rFonts w:hint="eastAsia" w:ascii="宋体" w:hAnsi="宋体" w:cs="宋体"/>
          <w:kern w:val="0"/>
          <w:lang w:val="zh-CN"/>
        </w:rPr>
        <w:t>分项报价表………………………………………………………所在页码</w:t>
      </w:r>
    </w:p>
    <w:p>
      <w:pPr>
        <w:numPr>
          <w:ilvl w:val="0"/>
          <w:numId w:val="6"/>
        </w:numPr>
        <w:autoSpaceDE w:val="0"/>
        <w:autoSpaceDN w:val="0"/>
        <w:spacing w:line="520" w:lineRule="exact"/>
        <w:rPr>
          <w:rFonts w:ascii="宋体" w:hAnsi="宋体" w:cs="宋体"/>
          <w:kern w:val="0"/>
          <w:lang w:val="zh-CN"/>
        </w:rPr>
      </w:pPr>
      <w:r>
        <w:rPr>
          <w:rFonts w:hint="eastAsia" w:ascii="宋体" w:hAnsi="宋体" w:cs="宋体"/>
          <w:kern w:val="0"/>
          <w:lang w:val="zh-CN"/>
        </w:rPr>
        <w:t>技术规格响应表…………………………………………………所在页码</w:t>
      </w:r>
    </w:p>
    <w:p>
      <w:pPr>
        <w:numPr>
          <w:ilvl w:val="0"/>
          <w:numId w:val="6"/>
        </w:numPr>
        <w:autoSpaceDE w:val="0"/>
        <w:autoSpaceDN w:val="0"/>
        <w:spacing w:line="520" w:lineRule="exact"/>
        <w:rPr>
          <w:rFonts w:ascii="宋体" w:hAnsi="宋体" w:cs="宋体"/>
          <w:kern w:val="0"/>
          <w:lang w:val="zh-CN"/>
        </w:rPr>
      </w:pPr>
      <w:r>
        <w:rPr>
          <w:rFonts w:hint="eastAsia" w:ascii="宋体" w:hAnsi="宋体" w:cs="宋体"/>
          <w:kern w:val="0"/>
          <w:lang w:val="zh-CN"/>
        </w:rPr>
        <w:t>投标产品相关资料………………………………………………所在页码</w:t>
      </w:r>
    </w:p>
    <w:p>
      <w:pPr>
        <w:numPr>
          <w:ilvl w:val="0"/>
          <w:numId w:val="6"/>
        </w:numPr>
        <w:autoSpaceDE w:val="0"/>
        <w:autoSpaceDN w:val="0"/>
        <w:spacing w:line="520" w:lineRule="exact"/>
        <w:rPr>
          <w:rFonts w:ascii="宋体" w:hAnsi="宋体" w:cs="宋体"/>
          <w:kern w:val="0"/>
          <w:lang w:val="zh-CN"/>
        </w:rPr>
      </w:pPr>
      <w:r>
        <w:rPr>
          <w:rFonts w:hint="eastAsia" w:ascii="宋体" w:hAnsi="宋体" w:cs="宋体"/>
          <w:kern w:val="0"/>
          <w:lang w:val="zh-CN"/>
        </w:rPr>
        <w:t>投标人的类似业绩证明材料……………………………………所在页码</w:t>
      </w:r>
    </w:p>
    <w:p>
      <w:pPr>
        <w:numPr>
          <w:ilvl w:val="0"/>
          <w:numId w:val="6"/>
        </w:numPr>
        <w:autoSpaceDE w:val="0"/>
        <w:autoSpaceDN w:val="0"/>
        <w:spacing w:line="520" w:lineRule="exact"/>
        <w:rPr>
          <w:rFonts w:ascii="宋体" w:hAnsi="宋体" w:cs="宋体"/>
          <w:lang w:val="zh-CN"/>
        </w:rPr>
      </w:pPr>
      <w:r>
        <w:rPr>
          <w:rFonts w:hint="eastAsia" w:ascii="宋体" w:hAnsi="宋体" w:cs="宋体"/>
          <w:kern w:val="0"/>
          <w:lang w:val="zh-CN"/>
        </w:rPr>
        <w:t>享受政府采购政策优惠的证明资料……………………………所在页码</w:t>
      </w:r>
    </w:p>
    <w:p>
      <w:pPr>
        <w:numPr>
          <w:ilvl w:val="0"/>
          <w:numId w:val="6"/>
        </w:numPr>
        <w:autoSpaceDE w:val="0"/>
        <w:autoSpaceDN w:val="0"/>
        <w:spacing w:line="520" w:lineRule="exact"/>
        <w:rPr>
          <w:rFonts w:ascii="宋体" w:hAnsi="宋体" w:cs="宋体"/>
          <w:b/>
          <w:bCs/>
          <w:lang w:val="zh-CN"/>
        </w:rPr>
      </w:pPr>
      <w:r>
        <w:rPr>
          <w:rFonts w:hint="eastAsia" w:ascii="宋体" w:hAnsi="宋体" w:cs="宋体"/>
          <w:b w:val="0"/>
          <w:bCs w:val="0"/>
          <w:kern w:val="0"/>
          <w:lang w:val="zh-CN"/>
        </w:rPr>
        <w:t>投标人认为在其他方面有必要说明的事项……………………所在页码</w:t>
      </w:r>
      <w:r>
        <w:rPr>
          <w:rFonts w:hint="eastAsia" w:ascii="宋体" w:hAnsi="宋体" w:cs="宋体"/>
          <w:b w:val="0"/>
          <w:bCs w:val="0"/>
          <w:lang w:val="zh-CN"/>
        </w:rPr>
        <w:br w:type="page"/>
      </w:r>
      <w:bookmarkStart w:id="57" w:name="_Toc515908209"/>
      <w:bookmarkStart w:id="58" w:name="_Toc68160843"/>
      <w:r>
        <w:rPr>
          <w:rFonts w:hint="eastAsia" w:ascii="宋体" w:hAnsi="宋体" w:cs="宋体"/>
          <w:b/>
          <w:bCs/>
          <w:sz w:val="30"/>
          <w:szCs w:val="30"/>
        </w:rPr>
        <w:t>（1）</w:t>
      </w:r>
      <w:r>
        <w:rPr>
          <w:rFonts w:hint="eastAsia" w:ascii="宋体" w:hAnsi="宋体" w:cs="宋体"/>
          <w:b/>
          <w:bCs/>
          <w:sz w:val="30"/>
          <w:szCs w:val="30"/>
          <w:lang w:val="zh-CN"/>
        </w:rPr>
        <w:t>投标函</w:t>
      </w:r>
      <w:bookmarkEnd w:id="56"/>
      <w:bookmarkEnd w:id="57"/>
      <w:bookmarkEnd w:id="58"/>
    </w:p>
    <w:p>
      <w:pPr>
        <w:autoSpaceDE w:val="0"/>
        <w:autoSpaceDN w:val="0"/>
        <w:spacing w:line="520" w:lineRule="exact"/>
        <w:rPr>
          <w:rFonts w:ascii="宋体" w:hAnsi="宋体" w:cs="宋体"/>
          <w:b/>
          <w:bCs/>
          <w:kern w:val="0"/>
          <w:sz w:val="28"/>
          <w:szCs w:val="28"/>
          <w:lang w:val="zh-CN"/>
        </w:rPr>
      </w:pPr>
    </w:p>
    <w:p>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520" w:lineRule="exact"/>
        <w:rPr>
          <w:rFonts w:ascii="宋体" w:hAnsi="宋体" w:cs="宋体"/>
          <w:b/>
          <w:bCs/>
          <w:kern w:val="0"/>
          <w:sz w:val="28"/>
          <w:szCs w:val="28"/>
          <w:lang w:val="zh-CN"/>
        </w:rPr>
      </w:pPr>
    </w:p>
    <w:p>
      <w:pPr>
        <w:autoSpaceDE w:val="0"/>
        <w:autoSpaceDN w:val="0"/>
        <w:spacing w:line="520" w:lineRule="exact"/>
        <w:rPr>
          <w:rFonts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采购人或者采购代理机构</w:t>
      </w:r>
    </w:p>
    <w:p>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u w:val="single"/>
        </w:rPr>
        <w:t xml:space="preserve"> 60 </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520" w:lineRule="exact"/>
        <w:rPr>
          <w:rFonts w:ascii="宋体" w:hAnsi="宋体" w:cs="宋体"/>
          <w:kern w:val="0"/>
          <w:lang w:val="zh-CN"/>
        </w:rPr>
      </w:pPr>
    </w:p>
    <w:p>
      <w:pPr>
        <w:autoSpaceDE w:val="0"/>
        <w:autoSpaceDN w:val="0"/>
        <w:spacing w:line="520" w:lineRule="exact"/>
        <w:rPr>
          <w:rFonts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520" w:lineRule="exact"/>
        <w:rPr>
          <w:rFonts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520" w:lineRule="exact"/>
        <w:rPr>
          <w:rFonts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520" w:lineRule="exact"/>
        <w:rPr>
          <w:rFonts w:ascii="宋体" w:hAnsi="宋体" w:cs="宋体"/>
          <w:kern w:val="0"/>
          <w:lang w:val="zh-CN"/>
        </w:rPr>
      </w:pPr>
    </w:p>
    <w:p>
      <w:pPr>
        <w:autoSpaceDE w:val="0"/>
        <w:autoSpaceDN w:val="0"/>
        <w:spacing w:line="520" w:lineRule="exact"/>
        <w:rPr>
          <w:rFonts w:ascii="宋体" w:hAnsi="宋体" w:cs="宋体"/>
          <w:kern w:val="0"/>
          <w:lang w:val="zh-CN"/>
        </w:rPr>
      </w:pPr>
    </w:p>
    <w:p>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26"/>
        <w:spacing w:before="0" w:after="0" w:line="520" w:lineRule="exact"/>
        <w:jc w:val="left"/>
        <w:outlineLvl w:val="1"/>
        <w:rPr>
          <w:rFonts w:ascii="宋体" w:hAnsi="宋体" w:cs="宋体"/>
        </w:rPr>
      </w:pPr>
      <w:r>
        <w:rPr>
          <w:rFonts w:hint="eastAsia" w:ascii="宋体" w:hAnsi="宋体" w:cs="宋体"/>
          <w:b w:val="0"/>
          <w:bCs w:val="0"/>
          <w:kern w:val="0"/>
          <w:sz w:val="24"/>
          <w:lang w:val="zh-CN"/>
        </w:rPr>
        <w:br w:type="page"/>
      </w:r>
      <w:bookmarkStart w:id="59" w:name="_Toc515908210"/>
      <w:bookmarkStart w:id="60" w:name="_Toc68160844"/>
      <w:bookmarkStart w:id="61" w:name="_Toc9051"/>
      <w:bookmarkStart w:id="62"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bookmarkEnd w:id="59"/>
      <w:bookmarkEnd w:id="60"/>
      <w:r>
        <w:rPr>
          <w:rFonts w:hint="eastAsia" w:ascii="宋体" w:hAnsi="宋体" w:cs="宋体"/>
          <w:sz w:val="30"/>
          <w:szCs w:val="30"/>
        </w:rPr>
        <w:t>法定代表人（非法人组织负责人）证明书</w:t>
      </w:r>
      <w:bookmarkEnd w:id="61"/>
    </w:p>
    <w:p>
      <w:pPr>
        <w:autoSpaceDE w:val="0"/>
        <w:autoSpaceDN w:val="0"/>
        <w:spacing w:line="520" w:lineRule="exact"/>
        <w:rPr>
          <w:rFonts w:ascii="宋体" w:hAnsi="宋体" w:cs="宋体"/>
          <w:kern w:val="0"/>
          <w:sz w:val="28"/>
          <w:szCs w:val="28"/>
          <w:lang w:val="zh-CN"/>
        </w:rPr>
      </w:pPr>
    </w:p>
    <w:p>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sz w:val="28"/>
          <w:szCs w:val="28"/>
        </w:rPr>
        <w:t>法定代表人（非法人组织负责人）证明书</w:t>
      </w:r>
    </w:p>
    <w:p>
      <w:pPr>
        <w:autoSpaceDE w:val="0"/>
        <w:autoSpaceDN w:val="0"/>
        <w:spacing w:line="520" w:lineRule="exact"/>
        <w:rPr>
          <w:rFonts w:ascii="宋体" w:hAnsi="宋体" w:cs="宋体"/>
          <w:b/>
          <w:bCs/>
          <w:kern w:val="0"/>
          <w:sz w:val="28"/>
          <w:szCs w:val="28"/>
          <w:lang w:val="zh-CN"/>
        </w:rPr>
      </w:pPr>
    </w:p>
    <w:p>
      <w:pPr>
        <w:autoSpaceDE w:val="0"/>
        <w:autoSpaceDN w:val="0"/>
        <w:spacing w:line="520" w:lineRule="exact"/>
        <w:ind w:firstLine="482"/>
        <w:rPr>
          <w:rFonts w:ascii="宋体" w:hAnsi="宋体" w:cs="宋体"/>
          <w:b/>
          <w:bCs/>
        </w:rPr>
      </w:pPr>
      <w:r>
        <w:rPr>
          <w:rFonts w:hint="eastAsia" w:ascii="宋体" w:hAnsi="宋体" w:cs="宋体"/>
          <w:b/>
          <w:bCs/>
          <w:lang w:val="zh-CN"/>
        </w:rPr>
        <w:t>致：</w:t>
      </w:r>
      <w:r>
        <w:rPr>
          <w:rFonts w:hint="eastAsia" w:ascii="宋体" w:hAnsi="宋体" w:cs="宋体"/>
          <w:b/>
          <w:bCs/>
        </w:rPr>
        <w:t>青海诚鑫招标有限公司</w:t>
      </w:r>
    </w:p>
    <w:p>
      <w:pPr>
        <w:autoSpaceDE w:val="0"/>
        <w:autoSpaceDN w:val="0"/>
        <w:spacing w:line="520" w:lineRule="exact"/>
        <w:ind w:firstLine="480"/>
        <w:rPr>
          <w:rFonts w:ascii="宋体" w:hAnsi="宋体" w:cs="宋体"/>
          <w:lang w:val="zh-CN"/>
        </w:rPr>
      </w:pPr>
    </w:p>
    <w:p>
      <w:pPr>
        <w:autoSpaceDE w:val="0"/>
        <w:autoSpaceDN w:val="0"/>
        <w:spacing w:line="520" w:lineRule="exact"/>
        <w:ind w:firstLine="480"/>
        <w:rPr>
          <w:rFonts w:ascii="宋体" w:hAnsi="宋体" w:cs="宋体"/>
          <w:lang w:val="zh-CN"/>
        </w:rPr>
      </w:pPr>
      <w:r>
        <w:rPr>
          <w:rFonts w:hint="eastAsia" w:ascii="宋体" w:hAnsi="宋体" w:cs="宋体"/>
          <w:u w:val="single"/>
          <w:lang w:val="zh-CN"/>
        </w:rPr>
        <w:t xml:space="preserve">   法定代表人（非法人组织负责人）姓名</w:t>
      </w:r>
      <w:r>
        <w:rPr>
          <w:rFonts w:hint="eastAsia" w:ascii="宋体" w:hAnsi="宋体" w:cs="宋体"/>
          <w:lang w:val="zh-CN"/>
        </w:rPr>
        <w:t>现任我单位职务，为法定代表人（非法人组织的负责人），特此证明。</w:t>
      </w:r>
    </w:p>
    <w:p>
      <w:pPr>
        <w:autoSpaceDE w:val="0"/>
        <w:autoSpaceDN w:val="0"/>
        <w:spacing w:line="520" w:lineRule="exact"/>
        <w:ind w:firstLine="480"/>
        <w:rPr>
          <w:rFonts w:ascii="宋体" w:hAnsi="宋体" w:cs="宋体"/>
          <w:lang w:val="zh-CN"/>
        </w:rPr>
      </w:pPr>
    </w:p>
    <w:p>
      <w:pPr>
        <w:autoSpaceDE w:val="0"/>
        <w:autoSpaceDN w:val="0"/>
        <w:spacing w:line="520" w:lineRule="exact"/>
        <w:ind w:firstLine="480"/>
        <w:rPr>
          <w:rFonts w:ascii="宋体" w:hAnsi="宋体" w:cs="宋体"/>
          <w:lang w:val="zh-CN"/>
        </w:rPr>
      </w:pPr>
      <w:r>
        <w:rPr>
          <w:rFonts w:hint="eastAsia" w:ascii="宋体" w:hAnsi="宋体" w:cs="宋体"/>
          <w:lang w:val="zh-CN"/>
        </w:rPr>
        <w:t>法定代表人（非法人组织的负责人）基本情况：</w:t>
      </w:r>
    </w:p>
    <w:p>
      <w:pPr>
        <w:autoSpaceDE w:val="0"/>
        <w:autoSpaceDN w:val="0"/>
        <w:spacing w:line="520" w:lineRule="exact"/>
        <w:ind w:firstLine="480"/>
        <w:rPr>
          <w:rFonts w:ascii="宋体" w:hAnsi="宋体" w:cs="宋体"/>
          <w:u w:val="single"/>
          <w:lang w:val="zh-CN"/>
        </w:rPr>
      </w:pPr>
      <w:r>
        <w:rPr>
          <w:rFonts w:hint="eastAsia" w:ascii="宋体" w:hAnsi="宋体" w:cs="宋体"/>
          <w:lang w:val="zh-CN"/>
        </w:rPr>
        <w:t>性别：年龄： 民族：</w:t>
      </w:r>
    </w:p>
    <w:p>
      <w:pPr>
        <w:autoSpaceDE w:val="0"/>
        <w:autoSpaceDN w:val="0"/>
        <w:spacing w:line="520" w:lineRule="exact"/>
        <w:ind w:firstLine="480"/>
        <w:rPr>
          <w:rFonts w:ascii="宋体" w:hAnsi="宋体" w:cs="宋体"/>
          <w:u w:val="single"/>
          <w:lang w:val="zh-CN"/>
        </w:rPr>
      </w:pPr>
      <w:r>
        <w:rPr>
          <w:rFonts w:hint="eastAsia" w:ascii="宋体" w:hAnsi="宋体" w:cs="宋体"/>
          <w:lang w:val="zh-CN"/>
        </w:rPr>
        <w:t>地址：</w:t>
      </w:r>
    </w:p>
    <w:p>
      <w:pPr>
        <w:autoSpaceDE w:val="0"/>
        <w:autoSpaceDN w:val="0"/>
        <w:spacing w:line="520" w:lineRule="exact"/>
        <w:ind w:firstLine="480"/>
        <w:rPr>
          <w:rFonts w:ascii="宋体" w:hAnsi="宋体" w:cs="宋体"/>
          <w:lang w:val="zh-CN"/>
        </w:rPr>
      </w:pPr>
      <w:r>
        <w:rPr>
          <w:rFonts w:hint="eastAsia" w:ascii="宋体" w:hAnsi="宋体" w:cs="宋体"/>
          <w:lang w:val="zh-CN"/>
        </w:rPr>
        <w:t>身份证号码：</w:t>
      </w:r>
    </w:p>
    <w:p>
      <w:pPr>
        <w:autoSpaceDE w:val="0"/>
        <w:autoSpaceDN w:val="0"/>
        <w:spacing w:line="520" w:lineRule="exact"/>
        <w:ind w:firstLine="480"/>
        <w:rPr>
          <w:rFonts w:ascii="宋体" w:hAnsi="宋体" w:cs="宋体"/>
          <w:lang w:val="zh-CN"/>
        </w:rPr>
      </w:pPr>
    </w:p>
    <w:p>
      <w:pPr>
        <w:autoSpaceDE w:val="0"/>
        <w:autoSpaceDN w:val="0"/>
        <w:spacing w:line="520" w:lineRule="exact"/>
        <w:ind w:firstLine="480"/>
        <w:rPr>
          <w:rFonts w:ascii="宋体" w:hAnsi="宋体" w:cs="宋体"/>
          <w:lang w:val="zh-CN"/>
        </w:rPr>
      </w:pPr>
      <w:r>
        <w:rPr>
          <w:rFonts w:hint="eastAsia" w:ascii="宋体" w:hAnsi="宋体" w:cs="宋体"/>
          <w:lang w:val="zh-CN"/>
        </w:rPr>
        <w:t>附法定代表人第二代身份证双面扫描（或复印）件</w:t>
      </w:r>
    </w:p>
    <w:p>
      <w:pPr>
        <w:autoSpaceDE w:val="0"/>
        <w:autoSpaceDN w:val="0"/>
        <w:spacing w:line="360" w:lineRule="auto"/>
        <w:jc w:val="left"/>
        <w:rPr>
          <w:rFonts w:ascii="宋体" w:hAnsi="宋体" w:cs="宋体"/>
        </w:rPr>
      </w:pPr>
    </w:p>
    <w:p>
      <w:pPr>
        <w:autoSpaceDE w:val="0"/>
        <w:autoSpaceDN w:val="0"/>
        <w:spacing w:line="360" w:lineRule="auto"/>
        <w:jc w:val="left"/>
        <w:rPr>
          <w:rFonts w:ascii="宋体" w:hAnsi="宋体" w:cs="宋体"/>
        </w:rPr>
      </w:pPr>
    </w:p>
    <w:p>
      <w:pPr>
        <w:autoSpaceDE w:val="0"/>
        <w:autoSpaceDN w:val="0"/>
        <w:spacing w:line="360" w:lineRule="auto"/>
        <w:jc w:val="left"/>
        <w:rPr>
          <w:rFonts w:ascii="宋体" w:hAnsi="宋体" w:cs="宋体"/>
        </w:rPr>
      </w:pPr>
    </w:p>
    <w:p>
      <w:pPr>
        <w:spacing w:line="360" w:lineRule="auto"/>
        <w:jc w:val="center"/>
        <w:rPr>
          <w:rFonts w:ascii="宋体" w:hAnsi="宋体" w:cs="宋体"/>
          <w:b/>
        </w:rPr>
      </w:pPr>
      <w:r>
        <w:rPr>
          <w:rFonts w:hint="eastAsia" w:ascii="宋体" w:hAnsi="宋体" w:cs="宋体"/>
          <w:b/>
        </w:rPr>
        <w:t xml:space="preserve">                               供应商：（公章）</w:t>
      </w:r>
    </w:p>
    <w:p>
      <w:pPr>
        <w:spacing w:line="360" w:lineRule="auto"/>
        <w:jc w:val="center"/>
        <w:rPr>
          <w:rFonts w:ascii="宋体" w:hAnsi="宋体" w:cs="宋体"/>
          <w:b/>
        </w:rPr>
      </w:pPr>
      <w:r>
        <w:rPr>
          <w:rFonts w:hint="eastAsia" w:ascii="宋体" w:hAnsi="宋体" w:cs="宋体"/>
          <w:b/>
        </w:rPr>
        <w:t>法定代表人</w:t>
      </w:r>
      <w:r>
        <w:rPr>
          <w:rFonts w:hint="eastAsia" w:ascii="宋体" w:hAnsi="宋体" w:cs="宋体"/>
          <w:b/>
          <w:bCs/>
        </w:rPr>
        <w:t>（非法人组织的负责人）</w:t>
      </w:r>
      <w:r>
        <w:rPr>
          <w:rFonts w:hint="eastAsia" w:ascii="宋体" w:hAnsi="宋体" w:cs="宋体"/>
          <w:b/>
        </w:rPr>
        <w:t>或委托代理人：（签字或盖章）</w:t>
      </w:r>
    </w:p>
    <w:p>
      <w:pPr>
        <w:wordWrap w:val="0"/>
        <w:spacing w:line="360" w:lineRule="auto"/>
        <w:rPr>
          <w:rFonts w:ascii="宋体" w:hAnsi="宋体" w:cs="宋体"/>
          <w:b/>
          <w:bCs/>
          <w:sz w:val="30"/>
          <w:szCs w:val="30"/>
        </w:rPr>
      </w:pPr>
      <w:r>
        <w:rPr>
          <w:rFonts w:hint="eastAsia" w:ascii="宋体" w:hAnsi="宋体" w:cs="宋体"/>
          <w:b/>
        </w:rPr>
        <w:t xml:space="preserve">                                  </w:t>
      </w:r>
      <w:r>
        <w:rPr>
          <w:rFonts w:ascii="宋体" w:hAnsi="宋体" w:cs="宋体"/>
          <w:b/>
        </w:rPr>
        <w:t xml:space="preserve">           </w:t>
      </w:r>
      <w:r>
        <w:rPr>
          <w:rFonts w:hint="eastAsia" w:ascii="宋体" w:hAnsi="宋体" w:cs="宋体"/>
          <w:b/>
        </w:rPr>
        <w:t xml:space="preserve">  年   月   日</w:t>
      </w:r>
      <w:r>
        <w:rPr>
          <w:rFonts w:hint="eastAsia" w:ascii="宋体" w:hAnsi="宋体" w:cs="宋体"/>
          <w:lang w:val="zh-CN"/>
        </w:rPr>
        <w:br w:type="page"/>
      </w:r>
      <w:bookmarkEnd w:id="62"/>
      <w:bookmarkStart w:id="63" w:name="_Toc17284"/>
      <w:r>
        <w:rPr>
          <w:rFonts w:hint="eastAsia" w:ascii="宋体" w:hAnsi="宋体" w:cs="宋体"/>
          <w:b/>
          <w:bCs/>
          <w:sz w:val="30"/>
          <w:szCs w:val="30"/>
        </w:rPr>
        <w:t>（3）法定代表人（非法人组织负责人）授权书</w:t>
      </w:r>
    </w:p>
    <w:p>
      <w:pPr>
        <w:spacing w:line="360" w:lineRule="auto"/>
        <w:rPr>
          <w:rFonts w:ascii="宋体" w:hAnsi="宋体" w:cs="宋体"/>
          <w:b/>
        </w:rPr>
      </w:pPr>
    </w:p>
    <w:p>
      <w:pPr>
        <w:spacing w:line="360" w:lineRule="auto"/>
        <w:jc w:val="center"/>
        <w:rPr>
          <w:rFonts w:ascii="宋体" w:hAnsi="宋体" w:cs="宋体"/>
          <w:b/>
          <w:bCs/>
          <w:sz w:val="28"/>
          <w:szCs w:val="28"/>
        </w:rPr>
      </w:pPr>
      <w:r>
        <w:rPr>
          <w:rFonts w:hint="eastAsia" w:ascii="宋体" w:hAnsi="宋体" w:cs="宋体"/>
          <w:b/>
          <w:bCs/>
          <w:sz w:val="28"/>
          <w:szCs w:val="28"/>
        </w:rPr>
        <w:t>法定代表人（非法人组织负责人）授权书</w:t>
      </w:r>
    </w:p>
    <w:p>
      <w:pPr>
        <w:spacing w:line="360" w:lineRule="auto"/>
        <w:rPr>
          <w:rFonts w:ascii="宋体" w:hAnsi="宋体" w:cs="宋体"/>
          <w:b/>
          <w:bCs/>
        </w:rPr>
      </w:pPr>
    </w:p>
    <w:p>
      <w:pPr>
        <w:spacing w:line="360" w:lineRule="auto"/>
        <w:rPr>
          <w:rFonts w:ascii="宋体" w:hAnsi="宋体" w:cs="宋体"/>
          <w:b/>
          <w:bCs/>
        </w:rPr>
      </w:pPr>
      <w:r>
        <w:rPr>
          <w:rFonts w:hint="eastAsia" w:ascii="宋体" w:hAnsi="宋体" w:cs="宋体"/>
          <w:b/>
          <w:bCs/>
        </w:rPr>
        <w:t>致：青海诚鑫招标有限公司</w:t>
      </w:r>
    </w:p>
    <w:p>
      <w:pPr>
        <w:spacing w:line="360" w:lineRule="auto"/>
        <w:rPr>
          <w:rFonts w:ascii="宋体" w:hAnsi="宋体" w:cs="宋体"/>
          <w:u w:val="single"/>
        </w:rPr>
      </w:pPr>
    </w:p>
    <w:p>
      <w:pPr>
        <w:autoSpaceDE w:val="0"/>
        <w:autoSpaceDN w:val="0"/>
        <w:spacing w:line="560" w:lineRule="exact"/>
        <w:ind w:firstLine="480"/>
        <w:rPr>
          <w:rFonts w:ascii="宋体" w:hAnsi="宋体" w:cs="宋体"/>
          <w:lang w:val="zh-CN"/>
        </w:rPr>
      </w:pPr>
      <w:r>
        <w:rPr>
          <w:rFonts w:hint="eastAsia" w:ascii="宋体" w:hAnsi="宋体" w:cs="宋体"/>
          <w:u w:val="single"/>
          <w:lang w:val="zh-CN"/>
        </w:rPr>
        <w:t>（供应商名称）</w:t>
      </w:r>
      <w:r>
        <w:rPr>
          <w:rFonts w:hint="eastAsia" w:ascii="宋体" w:hAnsi="宋体" w:cs="宋体"/>
          <w:lang w:val="zh-CN"/>
        </w:rPr>
        <w:t>系中华人民共和国合法企业，法定地址。</w:t>
      </w:r>
    </w:p>
    <w:p>
      <w:pPr>
        <w:autoSpaceDE w:val="0"/>
        <w:autoSpaceDN w:val="0"/>
        <w:spacing w:line="560" w:lineRule="exact"/>
        <w:ind w:firstLine="480"/>
        <w:rPr>
          <w:rFonts w:ascii="宋体" w:hAnsi="宋体" w:cs="宋体"/>
          <w:lang w:val="zh-CN"/>
        </w:rPr>
      </w:pPr>
      <w:r>
        <w:rPr>
          <w:rFonts w:hint="eastAsia" w:ascii="宋体" w:hAnsi="宋体" w:cs="宋体"/>
          <w:u w:val="single"/>
          <w:lang w:val="zh-CN"/>
        </w:rPr>
        <w:t>法定代表人</w:t>
      </w:r>
      <w:r>
        <w:rPr>
          <w:rFonts w:hint="eastAsia" w:ascii="宋体" w:hAnsi="宋体" w:cs="宋体"/>
          <w:bCs/>
          <w:u w:val="single"/>
        </w:rPr>
        <w:t>（非法人组织负责人）</w:t>
      </w:r>
      <w:r>
        <w:rPr>
          <w:rFonts w:hint="eastAsia" w:ascii="宋体" w:hAnsi="宋体" w:cs="宋体"/>
          <w:u w:val="single"/>
          <w:lang w:val="zh-CN"/>
        </w:rPr>
        <w:t xml:space="preserve">姓名   </w:t>
      </w:r>
      <w:r>
        <w:rPr>
          <w:rFonts w:hint="eastAsia" w:ascii="宋体" w:hAnsi="宋体" w:cs="宋体"/>
          <w:lang w:val="zh-CN"/>
        </w:rPr>
        <w:t>特授权</w:t>
      </w:r>
      <w:r>
        <w:rPr>
          <w:rFonts w:hint="eastAsia" w:ascii="宋体" w:hAnsi="宋体" w:cs="宋体"/>
          <w:u w:val="single"/>
          <w:lang w:val="zh-CN"/>
        </w:rPr>
        <w:t>（委托代理人姓名）</w:t>
      </w:r>
      <w:r>
        <w:rPr>
          <w:rFonts w:hint="eastAsia" w:ascii="宋体" w:hAnsi="宋体" w:cs="宋体"/>
          <w:lang w:val="zh-CN"/>
        </w:rPr>
        <w:t>代表我单位全权办理</w:t>
      </w:r>
    </w:p>
    <w:p>
      <w:pPr>
        <w:autoSpaceDE w:val="0"/>
        <w:autoSpaceDN w:val="0"/>
        <w:spacing w:line="560" w:lineRule="exact"/>
        <w:ind w:firstLine="480"/>
        <w:rPr>
          <w:rFonts w:ascii="宋体" w:hAnsi="宋体" w:cs="宋体"/>
          <w:lang w:val="zh-CN"/>
        </w:rPr>
      </w:pPr>
      <w:r>
        <w:rPr>
          <w:rFonts w:hint="eastAsia" w:ascii="宋体" w:hAnsi="宋体" w:cs="宋体"/>
          <w:lang w:val="zh-CN"/>
        </w:rPr>
        <w:t>项目的磋商、答疑等具体工作，并签署全部有关的文件、资料。</w:t>
      </w:r>
    </w:p>
    <w:p>
      <w:pPr>
        <w:autoSpaceDE w:val="0"/>
        <w:autoSpaceDN w:val="0"/>
        <w:spacing w:line="560" w:lineRule="exact"/>
        <w:ind w:firstLine="480"/>
        <w:rPr>
          <w:rFonts w:ascii="宋体" w:hAnsi="宋体" w:cs="宋体"/>
          <w:lang w:val="zh-CN"/>
        </w:rPr>
      </w:pPr>
      <w:r>
        <w:rPr>
          <w:rFonts w:hint="eastAsia" w:ascii="宋体" w:hAnsi="宋体" w:cs="宋体"/>
          <w:lang w:val="zh-CN"/>
        </w:rPr>
        <w:t>我单位对被授权人的签名负全部责任。</w:t>
      </w:r>
    </w:p>
    <w:p>
      <w:pPr>
        <w:autoSpaceDE w:val="0"/>
        <w:autoSpaceDN w:val="0"/>
        <w:spacing w:line="560" w:lineRule="exact"/>
        <w:ind w:firstLine="480"/>
        <w:rPr>
          <w:rFonts w:ascii="宋体" w:hAnsi="宋体" w:cs="宋体"/>
          <w:u w:val="single"/>
          <w:lang w:val="zh-CN"/>
        </w:rPr>
      </w:pPr>
      <w:r>
        <w:rPr>
          <w:rFonts w:hint="eastAsia" w:ascii="宋体" w:hAnsi="宋体" w:cs="宋体"/>
          <w:lang w:val="zh-CN"/>
        </w:rPr>
        <w:t xml:space="preserve">被授权人联系电话： </w:t>
      </w:r>
    </w:p>
    <w:p>
      <w:pPr>
        <w:autoSpaceDE w:val="0"/>
        <w:autoSpaceDN w:val="0"/>
        <w:spacing w:line="560" w:lineRule="exact"/>
        <w:ind w:firstLine="480"/>
        <w:rPr>
          <w:rFonts w:ascii="宋体" w:hAnsi="宋体" w:cs="宋体"/>
          <w:lang w:val="zh-CN"/>
        </w:rPr>
      </w:pPr>
      <w:r>
        <w:rPr>
          <w:rFonts w:hint="eastAsia" w:ascii="宋体" w:hAnsi="宋体" w:cs="宋体"/>
          <w:lang w:val="zh-CN"/>
        </w:rPr>
        <w:t>被授权人（委托代理人）签字</w:t>
      </w:r>
      <w:r>
        <w:rPr>
          <w:rFonts w:hint="eastAsia" w:ascii="宋体" w:hAnsi="宋体" w:cs="宋体"/>
        </w:rPr>
        <w:t>或盖章</w:t>
      </w:r>
      <w:r>
        <w:rPr>
          <w:rFonts w:hint="eastAsia" w:ascii="宋体" w:hAnsi="宋体" w:cs="宋体"/>
          <w:lang w:val="zh-CN"/>
        </w:rPr>
        <w:t>：</w:t>
      </w:r>
    </w:p>
    <w:p>
      <w:pPr>
        <w:autoSpaceDE w:val="0"/>
        <w:autoSpaceDN w:val="0"/>
        <w:spacing w:line="560" w:lineRule="exact"/>
        <w:ind w:firstLine="480"/>
        <w:rPr>
          <w:rFonts w:ascii="宋体" w:hAnsi="宋体" w:cs="宋体"/>
          <w:lang w:val="zh-CN"/>
        </w:rPr>
      </w:pPr>
      <w:r>
        <w:rPr>
          <w:rFonts w:hint="eastAsia" w:ascii="宋体" w:hAnsi="宋体" w:cs="宋体"/>
          <w:lang w:val="zh-CN"/>
        </w:rPr>
        <w:t>职务：</w:t>
      </w:r>
    </w:p>
    <w:p>
      <w:pPr>
        <w:autoSpaceDE w:val="0"/>
        <w:autoSpaceDN w:val="0"/>
        <w:spacing w:line="560" w:lineRule="exact"/>
        <w:ind w:firstLine="480"/>
        <w:rPr>
          <w:rFonts w:ascii="宋体" w:hAnsi="宋体" w:cs="宋体"/>
          <w:u w:val="single"/>
          <w:lang w:val="zh-CN"/>
        </w:rPr>
      </w:pPr>
      <w:r>
        <w:rPr>
          <w:rFonts w:hint="eastAsia" w:ascii="宋体" w:hAnsi="宋体" w:cs="宋体"/>
          <w:lang w:val="zh-CN"/>
        </w:rPr>
        <w:t>授权人（法定代表人或非法人组织的负责人）签字</w:t>
      </w:r>
      <w:r>
        <w:rPr>
          <w:rFonts w:hint="eastAsia" w:ascii="宋体" w:hAnsi="宋体" w:cs="宋体"/>
        </w:rPr>
        <w:t>或盖章</w:t>
      </w:r>
      <w:r>
        <w:rPr>
          <w:rFonts w:hint="eastAsia" w:ascii="宋体" w:hAnsi="宋体" w:cs="宋体"/>
          <w:lang w:val="zh-CN"/>
        </w:rPr>
        <w:t>：</w:t>
      </w:r>
    </w:p>
    <w:p>
      <w:pPr>
        <w:autoSpaceDE w:val="0"/>
        <w:autoSpaceDN w:val="0"/>
        <w:spacing w:line="560" w:lineRule="exact"/>
        <w:ind w:firstLine="480"/>
        <w:rPr>
          <w:rFonts w:ascii="宋体" w:hAnsi="宋体" w:cs="宋体"/>
          <w:u w:val="single"/>
          <w:lang w:val="zh-CN"/>
        </w:rPr>
      </w:pPr>
      <w:r>
        <w:rPr>
          <w:rFonts w:hint="eastAsia" w:ascii="宋体" w:hAnsi="宋体" w:cs="宋体"/>
          <w:lang w:val="zh-CN"/>
        </w:rPr>
        <w:t>职务：</w:t>
      </w:r>
    </w:p>
    <w:p>
      <w:pPr>
        <w:autoSpaceDE w:val="0"/>
        <w:autoSpaceDN w:val="0"/>
        <w:spacing w:line="560" w:lineRule="exact"/>
        <w:ind w:firstLine="480"/>
        <w:rPr>
          <w:rFonts w:ascii="宋体" w:hAnsi="宋体" w:cs="宋体"/>
          <w:lang w:val="zh-CN"/>
        </w:rPr>
      </w:pPr>
    </w:p>
    <w:p>
      <w:pPr>
        <w:autoSpaceDE w:val="0"/>
        <w:autoSpaceDN w:val="0"/>
        <w:spacing w:line="560" w:lineRule="exact"/>
        <w:ind w:firstLine="480"/>
        <w:rPr>
          <w:rFonts w:ascii="宋体" w:hAnsi="宋体" w:cs="宋体"/>
          <w:lang w:val="zh-CN"/>
        </w:rPr>
      </w:pPr>
      <w:r>
        <w:rPr>
          <w:rFonts w:hint="eastAsia" w:ascii="宋体" w:hAnsi="宋体" w:cs="宋体"/>
          <w:lang w:val="zh-CN"/>
        </w:rPr>
        <w:t>附被授权人第二代身份证双面扫描（或复印）件</w:t>
      </w:r>
    </w:p>
    <w:p>
      <w:pPr>
        <w:autoSpaceDE w:val="0"/>
        <w:autoSpaceDN w:val="0"/>
        <w:spacing w:line="360" w:lineRule="auto"/>
        <w:ind w:firstLine="420"/>
        <w:rPr>
          <w:rFonts w:ascii="宋体" w:hAnsi="宋体" w:cs="宋体"/>
          <w:lang w:val="zh-CN"/>
        </w:rPr>
      </w:pPr>
    </w:p>
    <w:p>
      <w:pPr>
        <w:autoSpaceDE w:val="0"/>
        <w:autoSpaceDN w:val="0"/>
        <w:spacing w:line="360" w:lineRule="auto"/>
        <w:ind w:firstLine="420"/>
        <w:rPr>
          <w:rFonts w:ascii="宋体" w:hAnsi="宋体" w:cs="宋体"/>
          <w:lang w:val="zh-CN"/>
        </w:rPr>
      </w:pPr>
    </w:p>
    <w:p>
      <w:pPr>
        <w:spacing w:line="360" w:lineRule="auto"/>
        <w:rPr>
          <w:rFonts w:ascii="宋体" w:hAnsi="宋体" w:cs="宋体"/>
        </w:rPr>
      </w:pPr>
    </w:p>
    <w:p>
      <w:pPr>
        <w:spacing w:line="360" w:lineRule="auto"/>
        <w:rPr>
          <w:rFonts w:ascii="宋体" w:hAnsi="宋体" w:cs="宋体"/>
        </w:rPr>
      </w:pPr>
    </w:p>
    <w:p>
      <w:pPr>
        <w:autoSpaceDE w:val="0"/>
        <w:autoSpaceDN w:val="0"/>
        <w:spacing w:line="520" w:lineRule="exact"/>
        <w:jc w:val="center"/>
        <w:rPr>
          <w:rFonts w:ascii="宋体" w:hAnsi="宋体" w:cs="宋体"/>
          <w:b/>
          <w:bCs/>
          <w:kern w:val="0"/>
          <w:lang w:val="zh-CN"/>
        </w:rPr>
      </w:pPr>
      <w:r>
        <w:rPr>
          <w:rFonts w:hint="eastAsia" w:ascii="宋体" w:hAnsi="宋体" w:cs="宋体"/>
          <w:b/>
        </w:rPr>
        <w:t xml:space="preserve">                                  供应商：（公章）</w:t>
      </w:r>
      <w:r>
        <w:rPr>
          <w:rFonts w:hint="eastAsia" w:ascii="宋体" w:hAnsi="宋体" w:cs="宋体"/>
        </w:rPr>
        <w:t xml:space="preserve">                               </w:t>
      </w:r>
      <w:r>
        <w:rPr>
          <w:rFonts w:ascii="宋体" w:hAnsi="宋体" w:cs="宋体"/>
        </w:rPr>
        <w:t xml:space="preserve">          </w:t>
      </w:r>
      <w:r>
        <w:rPr>
          <w:rFonts w:hint="eastAsia" w:ascii="宋体" w:hAnsi="宋体" w:cs="宋体"/>
          <w:b/>
        </w:rPr>
        <w:t xml:space="preserve">年  </w:t>
      </w:r>
      <w:r>
        <w:rPr>
          <w:rFonts w:ascii="宋体" w:hAnsi="宋体" w:cs="宋体"/>
          <w:b/>
        </w:rPr>
        <w:t xml:space="preserve"> </w:t>
      </w:r>
      <w:r>
        <w:rPr>
          <w:rFonts w:hint="eastAsia" w:ascii="宋体" w:hAnsi="宋体" w:cs="宋体"/>
          <w:b/>
        </w:rPr>
        <w:t>月   日</w:t>
      </w:r>
    </w:p>
    <w:p>
      <w:pPr>
        <w:autoSpaceDE w:val="0"/>
        <w:autoSpaceDN w:val="0"/>
        <w:spacing w:line="520" w:lineRule="exact"/>
        <w:rPr>
          <w:rFonts w:ascii="宋体" w:hAnsi="宋体" w:cs="宋体"/>
          <w:kern w:val="0"/>
          <w:lang w:val="zh-CN"/>
        </w:rPr>
      </w:pPr>
    </w:p>
    <w:p>
      <w:pPr>
        <w:pStyle w:val="26"/>
        <w:spacing w:before="0" w:after="0" w:line="520" w:lineRule="exact"/>
        <w:jc w:val="left"/>
        <w:outlineLvl w:val="1"/>
        <w:rPr>
          <w:rFonts w:ascii="宋体" w:hAnsi="宋体" w:cs="宋体"/>
          <w:lang w:val="zh-CN"/>
        </w:rPr>
      </w:pPr>
      <w:r>
        <w:rPr>
          <w:rFonts w:hint="eastAsia" w:ascii="宋体" w:hAnsi="宋体" w:cs="宋体"/>
          <w:lang w:val="zh-CN"/>
        </w:rPr>
        <w:br w:type="page"/>
      </w:r>
      <w:bookmarkStart w:id="64" w:name="_Toc18580"/>
      <w:bookmarkStart w:id="65" w:name="_Toc515908212"/>
      <w:bookmarkStart w:id="66" w:name="_Toc68160846"/>
      <w:r>
        <w:rPr>
          <w:rFonts w:hint="eastAsia" w:ascii="宋体" w:hAnsi="宋体" w:cs="宋体"/>
          <w:sz w:val="30"/>
          <w:szCs w:val="30"/>
        </w:rPr>
        <w:t>（4）</w:t>
      </w:r>
      <w:r>
        <w:rPr>
          <w:rFonts w:hint="eastAsia" w:ascii="宋体" w:hAnsi="宋体" w:cs="宋体"/>
          <w:sz w:val="30"/>
          <w:szCs w:val="30"/>
          <w:lang w:val="zh-CN"/>
        </w:rPr>
        <w:t>投标人承诺函</w:t>
      </w:r>
      <w:bookmarkEnd w:id="64"/>
      <w:bookmarkEnd w:id="65"/>
      <w:bookmarkEnd w:id="66"/>
    </w:p>
    <w:p>
      <w:pPr>
        <w:autoSpaceDE w:val="0"/>
        <w:autoSpaceDN w:val="0"/>
        <w:spacing w:line="520" w:lineRule="exact"/>
        <w:rPr>
          <w:rFonts w:ascii="宋体" w:hAnsi="宋体" w:cs="宋体"/>
          <w:kern w:val="0"/>
          <w:sz w:val="28"/>
          <w:szCs w:val="28"/>
          <w:lang w:val="zh-CN"/>
        </w:rPr>
      </w:pPr>
    </w:p>
    <w:p>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520" w:lineRule="exact"/>
        <w:rPr>
          <w:rFonts w:ascii="宋体" w:hAnsi="宋体" w:cs="宋体"/>
          <w:b/>
          <w:bCs/>
          <w:kern w:val="0"/>
          <w:sz w:val="28"/>
          <w:szCs w:val="28"/>
          <w:lang w:val="zh-CN"/>
        </w:rPr>
      </w:pPr>
    </w:p>
    <w:p>
      <w:pPr>
        <w:autoSpaceDE w:val="0"/>
        <w:autoSpaceDN w:val="0"/>
        <w:spacing w:line="520" w:lineRule="exact"/>
        <w:rPr>
          <w:rFonts w:ascii="宋体" w:hAnsi="宋体" w:cs="宋体"/>
          <w:b/>
          <w:bCs/>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采购人或者采购代理机构</w:t>
      </w:r>
    </w:p>
    <w:p>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关于贵方202</w:t>
      </w:r>
      <w:r>
        <w:rPr>
          <w:rFonts w:hint="eastAsia" w:ascii="宋体" w:hAnsi="宋体" w:cs="宋体"/>
          <w:kern w:val="0"/>
          <w:lang w:val="en-US" w:eastAsia="zh-CN"/>
        </w:rPr>
        <w:t>4</w:t>
      </w:r>
      <w:r>
        <w:rPr>
          <w:rFonts w:hint="eastAsia" w:ascii="宋体" w:hAnsi="宋体" w:cs="宋体"/>
          <w:kern w:val="0"/>
          <w:lang w:val="zh-CN"/>
        </w:rPr>
        <w:t>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520" w:lineRule="exact"/>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1.完全理解和接受招标文件的一切规定和要求；</w:t>
      </w:r>
    </w:p>
    <w:p>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4、我方承诺，除招标文件中规定的进口产品外，所投的产品均为国产产品，且均符合国家强制性标准。若有不实，愿承担相应的责任。</w:t>
      </w:r>
    </w:p>
    <w:p>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5、在整个招标过程中我方若有违规行为，贵方可按招标文件之规定给予处罚，我方完全接受。</w:t>
      </w:r>
    </w:p>
    <w:p>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6、若中标，本承诺将成为合同不可分割的一部分，与合同具有同等的法律效力。</w:t>
      </w:r>
    </w:p>
    <w:p>
      <w:pPr>
        <w:autoSpaceDE w:val="0"/>
        <w:autoSpaceDN w:val="0"/>
        <w:spacing w:line="520" w:lineRule="exact"/>
        <w:rPr>
          <w:rFonts w:ascii="宋体" w:hAnsi="宋体" w:cs="宋体"/>
          <w:kern w:val="0"/>
          <w:lang w:val="zh-CN"/>
        </w:rPr>
      </w:pPr>
    </w:p>
    <w:p>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520" w:lineRule="exact"/>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26"/>
        <w:spacing w:before="0" w:after="0" w:line="520" w:lineRule="exact"/>
        <w:jc w:val="left"/>
        <w:outlineLvl w:val="1"/>
        <w:rPr>
          <w:rFonts w:ascii="宋体" w:hAnsi="宋体" w:cs="宋体"/>
          <w:lang w:val="zh-CN"/>
        </w:rPr>
      </w:pPr>
      <w:r>
        <w:rPr>
          <w:rFonts w:hint="eastAsia" w:ascii="宋体" w:hAnsi="宋体" w:cs="宋体"/>
          <w:lang w:val="zh-CN"/>
        </w:rPr>
        <w:br w:type="page"/>
      </w:r>
      <w:bookmarkStart w:id="67" w:name="_Toc68160847"/>
      <w:bookmarkStart w:id="68" w:name="_Toc18301"/>
      <w:bookmarkStart w:id="69" w:name="_Toc515908213"/>
      <w:r>
        <w:rPr>
          <w:rFonts w:hint="eastAsia" w:ascii="宋体" w:hAnsi="宋体" w:cs="宋体"/>
          <w:sz w:val="30"/>
          <w:szCs w:val="30"/>
        </w:rPr>
        <w:t>（5）</w:t>
      </w:r>
      <w:r>
        <w:rPr>
          <w:rFonts w:hint="eastAsia" w:ascii="宋体" w:hAnsi="宋体" w:cs="宋体"/>
          <w:sz w:val="30"/>
          <w:szCs w:val="30"/>
          <w:lang w:val="zh-CN"/>
        </w:rPr>
        <w:t>投标人诚信承诺书</w:t>
      </w:r>
      <w:bookmarkEnd w:id="67"/>
      <w:bookmarkEnd w:id="68"/>
      <w:bookmarkEnd w:id="69"/>
    </w:p>
    <w:p>
      <w:pPr>
        <w:spacing w:line="520" w:lineRule="exact"/>
        <w:rPr>
          <w:rFonts w:ascii="宋体" w:hAnsi="宋体" w:cs="宋体"/>
          <w:sz w:val="28"/>
          <w:szCs w:val="28"/>
          <w:lang w:val="zh-CN"/>
        </w:rPr>
      </w:pPr>
    </w:p>
    <w:p>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520" w:lineRule="exact"/>
        <w:rPr>
          <w:rFonts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采购人或者采购代理机构</w:t>
      </w:r>
    </w:p>
    <w:p>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520" w:lineRule="exact"/>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26"/>
        <w:spacing w:before="0" w:after="0" w:line="520" w:lineRule="exact"/>
        <w:jc w:val="left"/>
        <w:outlineLvl w:val="1"/>
        <w:rPr>
          <w:rFonts w:ascii="宋体" w:hAnsi="宋体" w:cs="宋体"/>
          <w:lang w:val="zh-CN"/>
        </w:rPr>
      </w:pPr>
      <w:r>
        <w:rPr>
          <w:rFonts w:hint="eastAsia" w:ascii="宋体" w:hAnsi="宋体" w:cs="宋体"/>
          <w:kern w:val="0"/>
          <w:sz w:val="24"/>
          <w:lang w:val="zh-CN"/>
        </w:rPr>
        <w:br w:type="page"/>
      </w:r>
      <w:bookmarkEnd w:id="63"/>
      <w:bookmarkStart w:id="70" w:name="_Toc515908214"/>
      <w:bookmarkStart w:id="71" w:name="_Toc68160848"/>
      <w:bookmarkStart w:id="72" w:name="_Toc181"/>
      <w:bookmarkStart w:id="73" w:name="_Toc8344"/>
      <w:r>
        <w:rPr>
          <w:rFonts w:hint="eastAsia" w:ascii="宋体" w:hAnsi="宋体" w:cs="宋体"/>
          <w:sz w:val="30"/>
          <w:szCs w:val="30"/>
        </w:rPr>
        <w:t>（6）</w:t>
      </w:r>
      <w:r>
        <w:rPr>
          <w:rFonts w:hint="eastAsia" w:ascii="宋体" w:hAnsi="宋体" w:cs="宋体"/>
          <w:sz w:val="30"/>
          <w:szCs w:val="30"/>
          <w:lang w:val="zh-CN"/>
        </w:rPr>
        <w:t>资格证明材料</w:t>
      </w:r>
      <w:bookmarkEnd w:id="70"/>
      <w:bookmarkEnd w:id="71"/>
      <w:bookmarkEnd w:id="72"/>
    </w:p>
    <w:p>
      <w:pPr>
        <w:spacing w:line="520" w:lineRule="exact"/>
        <w:rPr>
          <w:rFonts w:ascii="宋体" w:hAnsi="宋体" w:cs="宋体"/>
          <w:sz w:val="28"/>
          <w:szCs w:val="28"/>
          <w:lang w:val="zh-CN"/>
        </w:rPr>
      </w:pPr>
    </w:p>
    <w:p>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520" w:lineRule="exact"/>
        <w:rPr>
          <w:rFonts w:ascii="宋体" w:hAnsi="宋体" w:cs="宋体"/>
          <w:kern w:val="0"/>
          <w:sz w:val="28"/>
          <w:szCs w:val="28"/>
          <w:lang w:val="zh-CN"/>
        </w:rPr>
      </w:pPr>
    </w:p>
    <w:p>
      <w:pPr>
        <w:spacing w:line="520" w:lineRule="exact"/>
        <w:ind w:firstLine="480" w:firstLineChars="200"/>
        <w:rPr>
          <w:rFonts w:ascii="宋体" w:hAnsi="宋体" w:cs="宋体"/>
        </w:rPr>
      </w:pPr>
      <w:r>
        <w:rPr>
          <w:rFonts w:hint="eastAsia" w:ascii="宋体" w:hAnsi="宋体" w:cs="宋体"/>
        </w:rPr>
        <w:t>资格证明材料包括：</w:t>
      </w:r>
    </w:p>
    <w:p>
      <w:pPr>
        <w:numPr>
          <w:ilvl w:val="0"/>
          <w:numId w:val="7"/>
        </w:numPr>
        <w:spacing w:line="520" w:lineRule="exact"/>
        <w:ind w:firstLine="480"/>
        <w:rPr>
          <w:rFonts w:ascii="宋体" w:hAnsi="宋体" w:cs="宋体"/>
        </w:rPr>
      </w:pPr>
      <w:r>
        <w:rPr>
          <w:rFonts w:hint="eastAsia" w:ascii="宋体" w:hAnsi="宋体" w:cs="宋体"/>
        </w:rPr>
        <w:t>提供有效的营业执照、税务登记证、机构代码证或三证（五证）合一统一社会代码证及其他资格证明文件（扫描或复印件）；</w:t>
      </w:r>
    </w:p>
    <w:p>
      <w:pPr>
        <w:spacing w:line="520" w:lineRule="exact"/>
        <w:ind w:firstLine="480" w:firstLineChars="200"/>
        <w:rPr>
          <w:rFonts w:ascii="宋体" w:hAnsi="宋体" w:cs="宋体"/>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520" w:lineRule="exact"/>
        <w:ind w:firstLine="480" w:firstLineChars="200"/>
        <w:rPr>
          <w:rFonts w:ascii="宋体" w:hAnsi="宋体" w:cs="宋体"/>
        </w:rPr>
      </w:pPr>
      <w:r>
        <w:rPr>
          <w:rFonts w:hint="eastAsia" w:ascii="宋体" w:hAnsi="宋体" w:cs="宋体"/>
        </w:rPr>
        <w:t>（2）招标文件规定的有关资格证书、许可证书、认证等；</w:t>
      </w:r>
    </w:p>
    <w:p>
      <w:pPr>
        <w:spacing w:line="520" w:lineRule="exact"/>
        <w:ind w:firstLine="480" w:firstLineChars="200"/>
        <w:rPr>
          <w:rFonts w:ascii="宋体" w:hAnsi="宋体" w:cs="宋体"/>
        </w:rPr>
      </w:pPr>
      <w:r>
        <w:rPr>
          <w:rFonts w:hint="eastAsia" w:ascii="宋体" w:hAnsi="宋体" w:cs="宋体"/>
        </w:rPr>
        <w:t>（3）投标人认为有必要提供的其他资格证明文件。</w:t>
      </w:r>
    </w:p>
    <w:p>
      <w:pPr>
        <w:pStyle w:val="26"/>
        <w:spacing w:before="0" w:after="0" w:line="520" w:lineRule="exact"/>
        <w:jc w:val="left"/>
        <w:outlineLvl w:val="1"/>
        <w:rPr>
          <w:rFonts w:ascii="宋体" w:hAnsi="宋体" w:cs="宋体"/>
        </w:rPr>
      </w:pPr>
      <w:r>
        <w:rPr>
          <w:rFonts w:hint="eastAsia" w:ascii="宋体" w:hAnsi="宋体" w:cs="宋体"/>
          <w:kern w:val="0"/>
          <w:sz w:val="24"/>
          <w:lang w:val="zh-CN"/>
        </w:rPr>
        <w:br w:type="page"/>
      </w:r>
      <w:bookmarkStart w:id="74" w:name="_Toc515908215"/>
      <w:bookmarkStart w:id="75" w:name="_Toc28198"/>
      <w:bookmarkStart w:id="76" w:name="_Toc68160849"/>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74"/>
      <w:bookmarkEnd w:id="75"/>
      <w:bookmarkEnd w:id="76"/>
    </w:p>
    <w:p>
      <w:pPr>
        <w:autoSpaceDE w:val="0"/>
        <w:autoSpaceDN w:val="0"/>
        <w:spacing w:line="520" w:lineRule="exact"/>
        <w:rPr>
          <w:rFonts w:ascii="宋体" w:hAnsi="宋体" w:cs="宋体"/>
          <w:kern w:val="0"/>
          <w:sz w:val="28"/>
          <w:szCs w:val="28"/>
          <w:lang w:val="zh-CN"/>
        </w:rPr>
      </w:pPr>
    </w:p>
    <w:p>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520" w:lineRule="exact"/>
        <w:rPr>
          <w:rFonts w:ascii="宋体" w:hAnsi="宋体" w:cs="宋体"/>
          <w:kern w:val="0"/>
          <w:sz w:val="28"/>
          <w:szCs w:val="28"/>
          <w:lang w:val="zh-CN"/>
        </w:rPr>
      </w:pPr>
    </w:p>
    <w:p>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1、投标人是</w:t>
      </w:r>
      <w:r>
        <w:rPr>
          <w:rFonts w:ascii="宋体" w:hAnsi="宋体" w:cs="宋体"/>
          <w:kern w:val="0"/>
          <w:lang w:val="zh-CN"/>
        </w:rPr>
        <w:t>法人的，提供</w:t>
      </w:r>
      <w:r>
        <w:rPr>
          <w:rFonts w:hint="eastAsia" w:ascii="宋体" w:hAnsi="宋体" w:cs="宋体"/>
          <w:kern w:val="0"/>
          <w:lang w:val="zh-CN"/>
        </w:rPr>
        <w:t>基本开户银行近三个月内出具的资信证明或</w:t>
      </w:r>
      <w:r>
        <w:rPr>
          <w:rFonts w:hint="eastAsia" w:ascii="宋体" w:hAnsi="宋体" w:cs="宋体"/>
          <w:color w:val="auto"/>
          <w:kern w:val="0"/>
          <w:u w:val="dashDotDotHeavy"/>
          <w:lang w:val="zh-CN"/>
        </w:rPr>
        <w:t>（</w:t>
      </w:r>
      <w:r>
        <w:rPr>
          <w:rFonts w:hint="eastAsia" w:ascii="宋体" w:hAnsi="宋体" w:cs="宋体"/>
          <w:b/>
          <w:bCs/>
          <w:color w:val="auto"/>
          <w:kern w:val="0"/>
          <w:u w:val="dashDotDotHeavy"/>
        </w:rPr>
        <w:t>20</w:t>
      </w:r>
      <w:r>
        <w:rPr>
          <w:rFonts w:hint="eastAsia" w:ascii="宋体" w:hAnsi="宋体" w:cs="宋体"/>
          <w:b/>
          <w:bCs/>
          <w:color w:val="auto"/>
          <w:kern w:val="0"/>
          <w:u w:val="dashDotDotHeavy"/>
          <w:lang w:val="en-US" w:eastAsia="zh-CN"/>
        </w:rPr>
        <w:t>21</w:t>
      </w:r>
      <w:r>
        <w:rPr>
          <w:rFonts w:hint="eastAsia" w:ascii="宋体" w:hAnsi="宋体" w:cs="宋体"/>
          <w:b/>
          <w:bCs/>
          <w:color w:val="auto"/>
          <w:kern w:val="0"/>
          <w:u w:val="dashDotDotHeavy"/>
        </w:rPr>
        <w:t>或20</w:t>
      </w:r>
      <w:r>
        <w:rPr>
          <w:rFonts w:hint="eastAsia" w:ascii="宋体" w:hAnsi="宋体" w:cs="宋体"/>
          <w:b/>
          <w:bCs/>
          <w:color w:val="auto"/>
          <w:kern w:val="0"/>
          <w:u w:val="dashDotDotHeavy"/>
          <w:lang w:val="en-US" w:eastAsia="zh-CN"/>
        </w:rPr>
        <w:t>22</w:t>
      </w:r>
      <w:r>
        <w:rPr>
          <w:rFonts w:hint="eastAsia" w:ascii="宋体" w:hAnsi="宋体" w:cs="宋体"/>
          <w:b/>
          <w:bCs/>
          <w:color w:val="auto"/>
          <w:kern w:val="0"/>
          <w:u w:val="dashDotDotHeavy"/>
        </w:rPr>
        <w:t>或20</w:t>
      </w:r>
      <w:r>
        <w:rPr>
          <w:rFonts w:hint="eastAsia" w:ascii="宋体" w:hAnsi="宋体" w:cs="宋体"/>
          <w:b/>
          <w:bCs/>
          <w:color w:val="auto"/>
          <w:kern w:val="0"/>
          <w:u w:val="dashDotDotHeavy"/>
          <w:lang w:val="en-US" w:eastAsia="zh-CN"/>
        </w:rPr>
        <w:t>23</w:t>
      </w:r>
      <w:r>
        <w:rPr>
          <w:rFonts w:hint="eastAsia" w:ascii="宋体" w:hAnsi="宋体" w:cs="宋体"/>
          <w:b/>
          <w:bCs/>
          <w:color w:val="auto"/>
          <w:kern w:val="0"/>
          <w:u w:val="dashDotDotHeavy"/>
        </w:rPr>
        <w:t>年度</w:t>
      </w:r>
      <w:r>
        <w:rPr>
          <w:rFonts w:hint="eastAsia" w:ascii="宋体" w:hAnsi="宋体" w:cs="宋体"/>
          <w:color w:val="auto"/>
          <w:kern w:val="0"/>
          <w:u w:val="dashDotDotHeavy"/>
          <w:lang w:val="zh-CN"/>
        </w:rPr>
        <w:t>）</w:t>
      </w:r>
      <w:r>
        <w:rPr>
          <w:rFonts w:hint="eastAsia" w:ascii="宋体" w:hAnsi="宋体"/>
        </w:rPr>
        <w:t>经第三方审计的财务状况报告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r>
        <w:rPr>
          <w:rFonts w:hint="eastAsia" w:ascii="宋体" w:hAnsi="宋体"/>
        </w:rPr>
        <w:t>投标人是其他组织和自然人，没有经审计的财务报告，可以提供基本开户银行出具的资信证明。</w:t>
      </w:r>
    </w:p>
    <w:p>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2、近半年内</w:t>
      </w:r>
      <w:r>
        <w:rPr>
          <w:rFonts w:hint="eastAsia" w:ascii="宋体" w:hAnsi="宋体" w:cs="宋体"/>
          <w:b/>
          <w:bCs/>
          <w:kern w:val="0"/>
          <w:u w:val="single"/>
          <w:lang w:val="zh-CN"/>
        </w:rPr>
        <w:t>任意</w:t>
      </w:r>
      <w:r>
        <w:rPr>
          <w:rFonts w:hint="eastAsia" w:ascii="宋体" w:hAnsi="宋体" w:cs="宋体"/>
          <w:b/>
          <w:bCs/>
          <w:kern w:val="0"/>
          <w:u w:val="single"/>
        </w:rPr>
        <w:t>1</w:t>
      </w:r>
      <w:r>
        <w:rPr>
          <w:rFonts w:hint="eastAsia" w:ascii="宋体" w:hAnsi="宋体" w:cs="宋体"/>
          <w:b/>
          <w:bCs/>
          <w:kern w:val="0"/>
          <w:u w:val="single"/>
          <w:lang w:val="zh-CN"/>
        </w:rPr>
        <w:t>个月</w:t>
      </w:r>
      <w:r>
        <w:rPr>
          <w:rFonts w:hint="eastAsia" w:ascii="宋体" w:hAnsi="宋体" w:cs="宋体"/>
          <w:kern w:val="0"/>
          <w:lang w:val="zh-CN"/>
        </w:rPr>
        <w:t>的依法缴纳税收和社会保障资金记录的证明材料；依法免税或不需要缴纳社会保障资金的投标人须提供相应文件证明其依法免税或不需要缴纳社会保障资金。</w:t>
      </w:r>
    </w:p>
    <w:p>
      <w:pPr>
        <w:pStyle w:val="26"/>
        <w:spacing w:before="0" w:after="0" w:line="520" w:lineRule="exact"/>
        <w:jc w:val="left"/>
        <w:outlineLvl w:val="1"/>
        <w:rPr>
          <w:rFonts w:ascii="宋体" w:hAnsi="宋体" w:cs="宋体"/>
        </w:rPr>
      </w:pPr>
      <w:r>
        <w:rPr>
          <w:rFonts w:hint="eastAsia" w:ascii="宋体" w:hAnsi="宋体" w:cs="宋体"/>
          <w:kern w:val="0"/>
          <w:sz w:val="24"/>
          <w:lang w:val="zh-CN"/>
        </w:rPr>
        <w:br w:type="page"/>
      </w:r>
      <w:bookmarkEnd w:id="73"/>
      <w:bookmarkStart w:id="77" w:name="_Toc68160850"/>
      <w:bookmarkStart w:id="78" w:name="_Toc515908216"/>
      <w:bookmarkStart w:id="79" w:name="_Toc27062"/>
      <w:bookmarkStart w:id="80"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77"/>
      <w:bookmarkEnd w:id="78"/>
      <w:bookmarkEnd w:id="79"/>
    </w:p>
    <w:p>
      <w:pPr>
        <w:autoSpaceDE w:val="0"/>
        <w:autoSpaceDN w:val="0"/>
        <w:spacing w:line="520" w:lineRule="exact"/>
        <w:rPr>
          <w:rFonts w:ascii="宋体" w:hAnsi="宋体" w:cs="宋体"/>
          <w:kern w:val="0"/>
          <w:sz w:val="28"/>
          <w:szCs w:val="28"/>
          <w:lang w:val="zh-CN"/>
        </w:rPr>
      </w:pPr>
    </w:p>
    <w:p>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520" w:lineRule="exact"/>
        <w:ind w:firstLine="480"/>
        <w:rPr>
          <w:rFonts w:ascii="宋体" w:hAnsi="宋体" w:cs="宋体"/>
          <w:kern w:val="0"/>
          <w:lang w:val="zh-CN"/>
        </w:rPr>
      </w:pPr>
    </w:p>
    <w:p>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为保证本项目合同的顺利履行，投标人必须具备履行合同的设备和专业技术能力，</w:t>
      </w:r>
      <w:r>
        <w:rPr>
          <w:rFonts w:ascii="宋体" w:hAnsi="宋体" w:cs="宋体"/>
        </w:rPr>
        <w:t>并</w:t>
      </w:r>
      <w:r>
        <w:rPr>
          <w:rFonts w:ascii="宋体" w:hAnsi="宋体" w:cs="宋体"/>
          <w:b/>
        </w:rPr>
        <w:t>提供承诺函（格式自拟）</w:t>
      </w:r>
      <w:r>
        <w:rPr>
          <w:rFonts w:hint="eastAsia" w:ascii="宋体" w:hAnsi="宋体" w:cs="宋体"/>
          <w:b/>
        </w:rPr>
        <w:t>。</w:t>
      </w:r>
    </w:p>
    <w:p>
      <w:pPr>
        <w:pStyle w:val="26"/>
        <w:spacing w:before="0" w:after="0" w:line="520" w:lineRule="exact"/>
        <w:jc w:val="left"/>
        <w:outlineLvl w:val="1"/>
        <w:rPr>
          <w:rFonts w:ascii="宋体" w:hAnsi="宋体" w:cs="宋体"/>
        </w:rPr>
      </w:pPr>
      <w:r>
        <w:rPr>
          <w:rFonts w:hint="eastAsia" w:ascii="宋体" w:hAnsi="宋体" w:cs="宋体"/>
          <w:kern w:val="0"/>
          <w:sz w:val="24"/>
          <w:lang w:val="zh-CN"/>
        </w:rPr>
        <w:br w:type="page"/>
      </w:r>
      <w:bookmarkStart w:id="81" w:name="_Toc515908217"/>
      <w:bookmarkStart w:id="82" w:name="_Toc15823"/>
      <w:bookmarkStart w:id="83" w:name="_Toc68160851"/>
      <w:r>
        <w:rPr>
          <w:rFonts w:hint="eastAsia" w:ascii="宋体" w:hAnsi="宋体" w:cs="宋体"/>
          <w:sz w:val="30"/>
          <w:szCs w:val="30"/>
        </w:rPr>
        <w:t>（9）</w:t>
      </w:r>
      <w:r>
        <w:rPr>
          <w:rFonts w:hint="eastAsia" w:ascii="宋体" w:hAnsi="宋体" w:cs="宋体"/>
          <w:sz w:val="30"/>
          <w:szCs w:val="30"/>
          <w:lang w:val="zh-CN"/>
        </w:rPr>
        <w:t>无重大违法记录声明</w:t>
      </w:r>
      <w:bookmarkEnd w:id="81"/>
      <w:bookmarkEnd w:id="82"/>
      <w:bookmarkEnd w:id="83"/>
    </w:p>
    <w:p>
      <w:pPr>
        <w:autoSpaceDE w:val="0"/>
        <w:autoSpaceDN w:val="0"/>
        <w:spacing w:line="520" w:lineRule="exact"/>
        <w:rPr>
          <w:rFonts w:ascii="宋体" w:hAnsi="宋体" w:cs="宋体"/>
          <w:kern w:val="0"/>
          <w:sz w:val="28"/>
          <w:szCs w:val="28"/>
          <w:lang w:val="zh-CN"/>
        </w:rPr>
      </w:pPr>
    </w:p>
    <w:p>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520" w:lineRule="exact"/>
        <w:rPr>
          <w:rFonts w:ascii="宋体" w:hAnsi="宋体" w:cs="宋体"/>
          <w:b/>
          <w:bCs/>
          <w:sz w:val="28"/>
          <w:szCs w:val="28"/>
        </w:rPr>
      </w:pPr>
    </w:p>
    <w:p>
      <w:pPr>
        <w:spacing w:line="520" w:lineRule="exact"/>
        <w:rPr>
          <w:rFonts w:ascii="宋体" w:hAnsi="宋体" w:cs="宋体"/>
          <w:b/>
          <w:bCs/>
        </w:rPr>
      </w:pPr>
      <w:r>
        <w:rPr>
          <w:rFonts w:hint="eastAsia" w:ascii="宋体" w:hAnsi="宋体" w:cs="宋体"/>
          <w:b/>
          <w:bCs/>
        </w:rPr>
        <w:t>致：</w:t>
      </w:r>
      <w:r>
        <w:rPr>
          <w:rFonts w:hint="eastAsia" w:ascii="宋体" w:hAnsi="宋体" w:cs="宋体"/>
          <w:b/>
          <w:bCs/>
          <w:kern w:val="0"/>
          <w:u w:val="dashDotHeavy"/>
          <w:lang w:val="zh-CN"/>
        </w:rPr>
        <w:t>采购人或者采购代理机构</w:t>
      </w:r>
    </w:p>
    <w:p>
      <w:pPr>
        <w:spacing w:line="36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80" w:firstLineChars="200"/>
        <w:rPr>
          <w:rFonts w:ascii="宋体" w:hAnsi="宋体" w:cs="宋体"/>
        </w:rPr>
      </w:pPr>
      <w:r>
        <w:rPr>
          <w:rFonts w:hint="eastAsia" w:ascii="宋体" w:hAnsi="宋体" w:cs="宋体"/>
        </w:rPr>
        <w:t>特此声明。</w:t>
      </w:r>
    </w:p>
    <w:p>
      <w:pPr>
        <w:autoSpaceDE w:val="0"/>
        <w:autoSpaceDN w:val="0"/>
        <w:spacing w:line="520" w:lineRule="exact"/>
        <w:jc w:val="left"/>
        <w:rPr>
          <w:rFonts w:ascii="宋体" w:hAnsi="宋体" w:cs="宋体"/>
          <w:kern w:val="0"/>
        </w:rPr>
      </w:pPr>
    </w:p>
    <w:p>
      <w:pPr>
        <w:autoSpaceDE w:val="0"/>
        <w:autoSpaceDN w:val="0"/>
        <w:spacing w:line="520" w:lineRule="exact"/>
        <w:jc w:val="left"/>
        <w:rPr>
          <w:rFonts w:ascii="宋体" w:hAnsi="宋体" w:cs="宋体"/>
          <w:kern w:val="0"/>
        </w:rPr>
      </w:pPr>
    </w:p>
    <w:p>
      <w:pPr>
        <w:autoSpaceDE w:val="0"/>
        <w:autoSpaceDN w:val="0"/>
        <w:spacing w:line="520" w:lineRule="exact"/>
        <w:jc w:val="left"/>
        <w:rPr>
          <w:rFonts w:ascii="宋体" w:hAnsi="宋体" w:cs="宋体"/>
          <w:kern w:val="0"/>
        </w:rPr>
      </w:pPr>
    </w:p>
    <w:p>
      <w:pPr>
        <w:autoSpaceDE w:val="0"/>
        <w:autoSpaceDN w:val="0"/>
        <w:spacing w:line="520" w:lineRule="exact"/>
        <w:jc w:val="left"/>
        <w:rPr>
          <w:rFonts w:ascii="宋体" w:hAnsi="宋体" w:cs="宋体"/>
          <w:kern w:val="0"/>
        </w:rPr>
      </w:pPr>
    </w:p>
    <w:p>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520" w:lineRule="exact"/>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26"/>
        <w:spacing w:before="0" w:after="0" w:line="520" w:lineRule="exact"/>
        <w:jc w:val="left"/>
        <w:outlineLvl w:val="1"/>
        <w:rPr>
          <w:rFonts w:ascii="宋体" w:hAnsi="宋体" w:cs="宋体"/>
          <w:lang w:val="zh-CN"/>
        </w:rPr>
      </w:pPr>
      <w:r>
        <w:rPr>
          <w:rFonts w:hint="eastAsia" w:ascii="宋体" w:hAnsi="宋体" w:cs="宋体"/>
          <w:lang w:val="zh-CN"/>
        </w:rPr>
        <w:br w:type="page"/>
      </w:r>
      <w:bookmarkStart w:id="84" w:name="_Toc68160852"/>
      <w:bookmarkStart w:id="85" w:name="_Toc29764"/>
      <w:bookmarkStart w:id="86" w:name="_Toc515908218"/>
      <w:bookmarkStart w:id="87" w:name="_Toc30165"/>
      <w:r>
        <w:rPr>
          <w:rFonts w:hint="eastAsia" w:ascii="宋体" w:hAnsi="宋体" w:cs="宋体"/>
          <w:sz w:val="30"/>
          <w:szCs w:val="30"/>
        </w:rPr>
        <w:t>（10）</w:t>
      </w:r>
      <w:r>
        <w:rPr>
          <w:rFonts w:hint="eastAsia" w:ascii="宋体" w:hAnsi="宋体" w:cs="宋体"/>
          <w:sz w:val="30"/>
          <w:szCs w:val="30"/>
          <w:lang w:val="zh-CN"/>
        </w:rPr>
        <w:t>投标保证金证明</w:t>
      </w:r>
      <w:bookmarkEnd w:id="84"/>
      <w:bookmarkEnd w:id="85"/>
      <w:bookmarkEnd w:id="86"/>
      <w:bookmarkEnd w:id="87"/>
    </w:p>
    <w:p>
      <w:pPr>
        <w:spacing w:line="520" w:lineRule="exact"/>
        <w:rPr>
          <w:rFonts w:ascii="宋体" w:hAnsi="宋体" w:cs="宋体"/>
          <w:sz w:val="28"/>
          <w:szCs w:val="28"/>
          <w:lang w:val="zh-CN"/>
        </w:rPr>
      </w:pPr>
    </w:p>
    <w:p>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520" w:lineRule="exact"/>
        <w:rPr>
          <w:rFonts w:ascii="宋体" w:hAnsi="宋体" w:cs="宋体"/>
          <w:b/>
          <w:bCs/>
          <w:kern w:val="0"/>
          <w:sz w:val="28"/>
          <w:szCs w:val="28"/>
          <w:lang w:val="zh-CN"/>
        </w:rPr>
      </w:pPr>
    </w:p>
    <w:p>
      <w:pPr>
        <w:autoSpaceDE w:val="0"/>
        <w:autoSpaceDN w:val="0"/>
        <w:spacing w:line="520" w:lineRule="exact"/>
        <w:rPr>
          <w:rFonts w:ascii="宋体" w:hAnsi="宋体" w:cs="宋体"/>
          <w:b/>
          <w:bCs/>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采购人或者采购代理机构</w:t>
      </w:r>
    </w:p>
    <w:p>
      <w:pPr>
        <w:autoSpaceDE w:val="0"/>
        <w:autoSpaceDN w:val="0"/>
        <w:spacing w:line="520" w:lineRule="exact"/>
        <w:ind w:firstLine="360"/>
        <w:rPr>
          <w:rFonts w:ascii="宋体" w:hAnsi="宋体" w:cs="宋体"/>
          <w:kern w:val="0"/>
          <w:lang w:val="zh-CN"/>
        </w:rPr>
      </w:pPr>
      <w:r>
        <w:rPr>
          <w:rFonts w:hint="eastAsia" w:ascii="宋体" w:hAnsi="宋体" w:cs="宋体"/>
          <w:kern w:val="0"/>
          <w:lang w:val="zh-CN"/>
        </w:rPr>
        <w:t>我方为（采购项目名称）项目（采购项目编号为：        ）递交保证金人民币       （大写：人民币        元）已于     年    月    日以转账方式汇入你方账户。</w:t>
      </w:r>
    </w:p>
    <w:p>
      <w:pPr>
        <w:autoSpaceDE w:val="0"/>
        <w:autoSpaceDN w:val="0"/>
        <w:spacing w:line="520" w:lineRule="exact"/>
        <w:ind w:firstLine="360"/>
        <w:rPr>
          <w:rFonts w:ascii="宋体" w:hAnsi="宋体" w:cs="宋体"/>
          <w:kern w:val="0"/>
          <w:lang w:val="zh-CN"/>
        </w:rPr>
      </w:pPr>
      <w:r>
        <w:rPr>
          <w:rFonts w:hint="eastAsia" w:ascii="宋体" w:hAnsi="宋体" w:cs="宋体"/>
          <w:kern w:val="0"/>
          <w:lang w:val="zh-CN"/>
        </w:rPr>
        <w:t>附件：保证金交款证明复印件（加盖公章）</w:t>
      </w:r>
    </w:p>
    <w:p>
      <w:pPr>
        <w:autoSpaceDE w:val="0"/>
        <w:autoSpaceDN w:val="0"/>
        <w:spacing w:line="520" w:lineRule="exact"/>
        <w:ind w:firstLine="36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520" w:lineRule="exact"/>
        <w:ind w:firstLine="360"/>
        <w:rPr>
          <w:rFonts w:ascii="宋体" w:hAnsi="宋体" w:cs="宋体"/>
          <w:kern w:val="0"/>
          <w:lang w:val="zh-CN"/>
        </w:rPr>
      </w:pPr>
      <w:r>
        <w:rPr>
          <w:rFonts w:hint="eastAsia" w:ascii="宋体" w:hAnsi="宋体" w:cs="宋体"/>
          <w:kern w:val="0"/>
          <w:lang w:val="zh-CN"/>
        </w:rPr>
        <w:t>户    名：</w:t>
      </w:r>
    </w:p>
    <w:p>
      <w:pPr>
        <w:autoSpaceDE w:val="0"/>
        <w:autoSpaceDN w:val="0"/>
        <w:spacing w:line="520" w:lineRule="exact"/>
        <w:ind w:firstLine="360"/>
        <w:rPr>
          <w:rFonts w:ascii="宋体" w:hAnsi="宋体" w:cs="宋体"/>
          <w:kern w:val="0"/>
          <w:lang w:val="zh-CN"/>
        </w:rPr>
      </w:pPr>
      <w:r>
        <w:rPr>
          <w:rFonts w:hint="eastAsia" w:ascii="宋体" w:hAnsi="宋体" w:cs="宋体"/>
          <w:kern w:val="0"/>
          <w:lang w:val="zh-CN"/>
        </w:rPr>
        <w:t>开户银行：</w:t>
      </w:r>
    </w:p>
    <w:p>
      <w:pPr>
        <w:autoSpaceDE w:val="0"/>
        <w:autoSpaceDN w:val="0"/>
        <w:spacing w:line="520" w:lineRule="exact"/>
        <w:ind w:firstLine="360"/>
        <w:rPr>
          <w:rFonts w:ascii="宋体" w:hAnsi="宋体" w:cs="宋体"/>
          <w:kern w:val="0"/>
          <w:lang w:val="zh-CN"/>
        </w:rPr>
      </w:pPr>
      <w:r>
        <w:rPr>
          <w:rFonts w:hint="eastAsia" w:ascii="宋体" w:hAnsi="宋体" w:cs="宋体"/>
          <w:kern w:val="0"/>
          <w:lang w:val="zh-CN"/>
        </w:rPr>
        <w:t>开户帐号：</w:t>
      </w:r>
    </w:p>
    <w:p>
      <w:pPr>
        <w:autoSpaceDE w:val="0"/>
        <w:autoSpaceDN w:val="0"/>
        <w:spacing w:line="520" w:lineRule="exact"/>
        <w:ind w:firstLine="360"/>
        <w:rPr>
          <w:rFonts w:ascii="宋体" w:hAnsi="宋体" w:cs="宋体"/>
          <w:kern w:val="0"/>
          <w:lang w:val="zh-CN"/>
        </w:rPr>
      </w:pPr>
    </w:p>
    <w:p>
      <w:pPr>
        <w:autoSpaceDE w:val="0"/>
        <w:autoSpaceDN w:val="0"/>
        <w:spacing w:line="520" w:lineRule="exact"/>
        <w:ind w:firstLine="360"/>
        <w:rPr>
          <w:rFonts w:ascii="宋体" w:hAnsi="宋体" w:cs="宋体"/>
          <w:kern w:val="0"/>
          <w:lang w:val="zh-CN"/>
        </w:rPr>
      </w:pPr>
    </w:p>
    <w:p>
      <w:pPr>
        <w:autoSpaceDE w:val="0"/>
        <w:autoSpaceDN w:val="0"/>
        <w:spacing w:line="520" w:lineRule="exact"/>
        <w:ind w:firstLine="360"/>
        <w:rPr>
          <w:rFonts w:ascii="宋体" w:hAnsi="宋体" w:cs="宋体"/>
          <w:kern w:val="0"/>
          <w:lang w:val="zh-CN"/>
        </w:rPr>
      </w:pPr>
    </w:p>
    <w:p>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520" w:lineRule="exact"/>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520" w:lineRule="exact"/>
        <w:rPr>
          <w:rFonts w:ascii="宋体" w:hAnsi="宋体" w:cs="宋体"/>
          <w:b/>
          <w:bCs/>
          <w:kern w:val="0"/>
          <w:lang w:val="zh-CN"/>
        </w:rPr>
      </w:pPr>
    </w:p>
    <w:p>
      <w:pPr>
        <w:autoSpaceDE w:val="0"/>
        <w:autoSpaceDN w:val="0"/>
        <w:spacing w:line="520" w:lineRule="exact"/>
        <w:rPr>
          <w:rFonts w:ascii="宋体" w:hAnsi="宋体" w:cs="宋体"/>
          <w:b/>
          <w:bCs/>
          <w:kern w:val="0"/>
          <w:lang w:val="zh-CN"/>
        </w:rPr>
      </w:pPr>
    </w:p>
    <w:p>
      <w:pPr>
        <w:autoSpaceDE w:val="0"/>
        <w:autoSpaceDN w:val="0"/>
        <w:spacing w:line="520" w:lineRule="exact"/>
        <w:rPr>
          <w:rFonts w:ascii="宋体" w:hAnsi="宋体" w:cs="宋体"/>
          <w:b/>
          <w:bCs/>
          <w:kern w:val="0"/>
          <w:lang w:val="zh-CN"/>
        </w:rPr>
      </w:pPr>
    </w:p>
    <w:p>
      <w:pPr>
        <w:autoSpaceDE w:val="0"/>
        <w:autoSpaceDN w:val="0"/>
        <w:spacing w:line="520" w:lineRule="exact"/>
        <w:rPr>
          <w:rFonts w:ascii="宋体" w:hAnsi="宋体" w:cs="宋体"/>
          <w:b/>
          <w:bCs/>
          <w:kern w:val="0"/>
          <w:lang w:val="zh-CN"/>
        </w:rPr>
      </w:pPr>
    </w:p>
    <w:p>
      <w:pPr>
        <w:autoSpaceDE w:val="0"/>
        <w:autoSpaceDN w:val="0"/>
        <w:spacing w:line="520" w:lineRule="exact"/>
        <w:rPr>
          <w:rFonts w:ascii="宋体" w:hAnsi="宋体" w:cs="宋体"/>
          <w:b/>
          <w:bCs/>
          <w:kern w:val="0"/>
          <w:lang w:val="zh-CN"/>
        </w:rPr>
      </w:pPr>
    </w:p>
    <w:bookmarkEnd w:id="80"/>
    <w:p>
      <w:pPr>
        <w:spacing w:line="520" w:lineRule="exact"/>
        <w:rPr>
          <w:rFonts w:ascii="宋体" w:hAnsi="宋体" w:cs="宋体"/>
          <w:b/>
          <w:lang w:val="zh-CN"/>
        </w:rPr>
      </w:pPr>
      <w:bookmarkStart w:id="88" w:name="_Toc68160854"/>
      <w:bookmarkStart w:id="89" w:name="_Toc515908220"/>
      <w:r>
        <w:rPr>
          <w:rFonts w:hint="eastAsia" w:ascii="宋体" w:hAnsi="宋体" w:cs="宋体"/>
          <w:b/>
          <w:sz w:val="30"/>
          <w:szCs w:val="30"/>
        </w:rPr>
        <w:t>（11）</w:t>
      </w:r>
      <w:r>
        <w:rPr>
          <w:rFonts w:hint="eastAsia" w:ascii="宋体" w:hAnsi="宋体" w:cs="宋体"/>
          <w:b/>
          <w:sz w:val="30"/>
          <w:szCs w:val="30"/>
          <w:lang w:val="zh-CN"/>
        </w:rPr>
        <w:t>评分对照表</w:t>
      </w:r>
      <w:bookmarkEnd w:id="88"/>
      <w:bookmarkEnd w:id="89"/>
    </w:p>
    <w:p>
      <w:pPr>
        <w:spacing w:line="520" w:lineRule="exact"/>
        <w:rPr>
          <w:rFonts w:ascii="宋体" w:hAnsi="宋体" w:cs="宋体"/>
          <w:sz w:val="28"/>
          <w:szCs w:val="28"/>
        </w:rPr>
      </w:pPr>
    </w:p>
    <w:p>
      <w:pPr>
        <w:spacing w:line="520" w:lineRule="exact"/>
        <w:jc w:val="center"/>
        <w:rPr>
          <w:rFonts w:ascii="宋体" w:hAnsi="宋体" w:cs="宋体"/>
        </w:rPr>
      </w:pPr>
      <w:r>
        <w:rPr>
          <w:rFonts w:hint="eastAsia" w:ascii="宋体" w:hAnsi="宋体" w:cs="宋体"/>
          <w:b/>
          <w:bCs/>
          <w:sz w:val="28"/>
          <w:szCs w:val="28"/>
        </w:rPr>
        <w:t>评分对照表</w:t>
      </w:r>
    </w:p>
    <w:p>
      <w:pPr>
        <w:spacing w:line="520" w:lineRule="exact"/>
        <w:rPr>
          <w:rFonts w:ascii="宋体" w:hAnsi="宋体" w:cs="宋体"/>
          <w:sz w:val="28"/>
          <w:szCs w:val="28"/>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520" w:lineRule="exact"/>
              <w:ind w:firstLine="0"/>
              <w:jc w:val="center"/>
              <w:rPr>
                <w:rFonts w:ascii="宋体" w:hAnsi="宋体" w:cs="宋体"/>
                <w:szCs w:val="24"/>
              </w:rPr>
            </w:pPr>
            <w:r>
              <w:rPr>
                <w:rFonts w:hint="eastAsia" w:ascii="宋体" w:hAnsi="宋体" w:cs="宋体"/>
                <w:szCs w:val="24"/>
              </w:rPr>
              <w:t>序号</w:t>
            </w:r>
          </w:p>
        </w:tc>
        <w:tc>
          <w:tcPr>
            <w:tcW w:w="2514" w:type="dxa"/>
            <w:vAlign w:val="center"/>
          </w:tcPr>
          <w:p>
            <w:pPr>
              <w:pStyle w:val="6"/>
              <w:spacing w:line="520" w:lineRule="exact"/>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pPr>
              <w:pStyle w:val="6"/>
              <w:spacing w:line="520" w:lineRule="exact"/>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pPr>
              <w:pStyle w:val="6"/>
              <w:spacing w:line="520" w:lineRule="exact"/>
              <w:ind w:firstLine="0"/>
              <w:jc w:val="center"/>
              <w:rPr>
                <w:rFonts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520" w:lineRule="exact"/>
              <w:ind w:firstLine="0"/>
              <w:jc w:val="center"/>
              <w:rPr>
                <w:rFonts w:ascii="宋体" w:hAnsi="宋体" w:cs="宋体"/>
                <w:szCs w:val="24"/>
              </w:rPr>
            </w:pPr>
          </w:p>
        </w:tc>
        <w:tc>
          <w:tcPr>
            <w:tcW w:w="2514" w:type="dxa"/>
            <w:vAlign w:val="center"/>
          </w:tcPr>
          <w:p>
            <w:pPr>
              <w:pStyle w:val="6"/>
              <w:spacing w:line="520" w:lineRule="exact"/>
              <w:ind w:firstLine="0"/>
              <w:jc w:val="center"/>
              <w:rPr>
                <w:rFonts w:ascii="宋体" w:hAnsi="宋体" w:cs="宋体"/>
                <w:szCs w:val="24"/>
              </w:rPr>
            </w:pPr>
          </w:p>
        </w:tc>
        <w:tc>
          <w:tcPr>
            <w:tcW w:w="2266" w:type="dxa"/>
            <w:vAlign w:val="center"/>
          </w:tcPr>
          <w:p>
            <w:pPr>
              <w:pStyle w:val="6"/>
              <w:spacing w:line="520" w:lineRule="exact"/>
              <w:ind w:firstLine="0"/>
              <w:jc w:val="center"/>
              <w:rPr>
                <w:rFonts w:ascii="宋体" w:hAnsi="宋体" w:cs="宋体"/>
                <w:szCs w:val="24"/>
              </w:rPr>
            </w:pPr>
          </w:p>
        </w:tc>
        <w:tc>
          <w:tcPr>
            <w:tcW w:w="2966" w:type="dxa"/>
            <w:vAlign w:val="center"/>
          </w:tcPr>
          <w:p>
            <w:pPr>
              <w:pStyle w:val="6"/>
              <w:spacing w:line="520" w:lineRule="exact"/>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520" w:lineRule="exact"/>
              <w:ind w:firstLine="0"/>
              <w:jc w:val="center"/>
              <w:rPr>
                <w:rFonts w:ascii="宋体" w:hAnsi="宋体" w:cs="宋体"/>
                <w:szCs w:val="24"/>
              </w:rPr>
            </w:pPr>
          </w:p>
        </w:tc>
        <w:tc>
          <w:tcPr>
            <w:tcW w:w="2514" w:type="dxa"/>
            <w:vAlign w:val="center"/>
          </w:tcPr>
          <w:p>
            <w:pPr>
              <w:pStyle w:val="6"/>
              <w:spacing w:line="520" w:lineRule="exact"/>
              <w:ind w:firstLine="0"/>
              <w:jc w:val="center"/>
              <w:rPr>
                <w:rFonts w:ascii="宋体" w:hAnsi="宋体" w:cs="宋体"/>
                <w:szCs w:val="24"/>
              </w:rPr>
            </w:pPr>
          </w:p>
        </w:tc>
        <w:tc>
          <w:tcPr>
            <w:tcW w:w="2266" w:type="dxa"/>
            <w:vAlign w:val="center"/>
          </w:tcPr>
          <w:p>
            <w:pPr>
              <w:pStyle w:val="6"/>
              <w:spacing w:line="520" w:lineRule="exact"/>
              <w:ind w:firstLine="0"/>
              <w:jc w:val="center"/>
              <w:rPr>
                <w:rFonts w:ascii="宋体" w:hAnsi="宋体" w:cs="宋体"/>
                <w:szCs w:val="24"/>
              </w:rPr>
            </w:pPr>
          </w:p>
        </w:tc>
        <w:tc>
          <w:tcPr>
            <w:tcW w:w="2966" w:type="dxa"/>
            <w:vAlign w:val="center"/>
          </w:tcPr>
          <w:p>
            <w:pPr>
              <w:pStyle w:val="6"/>
              <w:spacing w:line="520" w:lineRule="exact"/>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520" w:lineRule="exact"/>
              <w:ind w:firstLine="0"/>
              <w:jc w:val="center"/>
              <w:rPr>
                <w:rFonts w:ascii="宋体" w:hAnsi="宋体" w:cs="宋体"/>
                <w:szCs w:val="24"/>
              </w:rPr>
            </w:pPr>
          </w:p>
        </w:tc>
        <w:tc>
          <w:tcPr>
            <w:tcW w:w="2514" w:type="dxa"/>
            <w:vAlign w:val="center"/>
          </w:tcPr>
          <w:p>
            <w:pPr>
              <w:pStyle w:val="6"/>
              <w:spacing w:line="520" w:lineRule="exact"/>
              <w:ind w:firstLine="0"/>
              <w:jc w:val="center"/>
              <w:rPr>
                <w:rFonts w:ascii="宋体" w:hAnsi="宋体" w:cs="宋体"/>
                <w:szCs w:val="24"/>
              </w:rPr>
            </w:pPr>
          </w:p>
        </w:tc>
        <w:tc>
          <w:tcPr>
            <w:tcW w:w="2266" w:type="dxa"/>
            <w:vAlign w:val="center"/>
          </w:tcPr>
          <w:p>
            <w:pPr>
              <w:pStyle w:val="6"/>
              <w:spacing w:line="520" w:lineRule="exact"/>
              <w:ind w:firstLine="0"/>
              <w:jc w:val="center"/>
              <w:rPr>
                <w:rFonts w:ascii="宋体" w:hAnsi="宋体" w:cs="宋体"/>
                <w:szCs w:val="24"/>
              </w:rPr>
            </w:pPr>
          </w:p>
        </w:tc>
        <w:tc>
          <w:tcPr>
            <w:tcW w:w="2966" w:type="dxa"/>
            <w:vAlign w:val="center"/>
          </w:tcPr>
          <w:p>
            <w:pPr>
              <w:pStyle w:val="6"/>
              <w:spacing w:line="520" w:lineRule="exact"/>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520" w:lineRule="exact"/>
              <w:ind w:firstLine="0"/>
              <w:jc w:val="center"/>
              <w:rPr>
                <w:rFonts w:ascii="宋体" w:hAnsi="宋体" w:cs="宋体"/>
                <w:szCs w:val="24"/>
              </w:rPr>
            </w:pPr>
          </w:p>
        </w:tc>
        <w:tc>
          <w:tcPr>
            <w:tcW w:w="2514" w:type="dxa"/>
            <w:vAlign w:val="center"/>
          </w:tcPr>
          <w:p>
            <w:pPr>
              <w:pStyle w:val="6"/>
              <w:spacing w:line="520" w:lineRule="exact"/>
              <w:ind w:firstLine="0"/>
              <w:jc w:val="center"/>
              <w:rPr>
                <w:rFonts w:ascii="宋体" w:hAnsi="宋体" w:cs="宋体"/>
                <w:szCs w:val="24"/>
              </w:rPr>
            </w:pPr>
          </w:p>
        </w:tc>
        <w:tc>
          <w:tcPr>
            <w:tcW w:w="2266" w:type="dxa"/>
            <w:vAlign w:val="center"/>
          </w:tcPr>
          <w:p>
            <w:pPr>
              <w:pStyle w:val="6"/>
              <w:spacing w:line="520" w:lineRule="exact"/>
              <w:ind w:firstLine="0"/>
              <w:jc w:val="center"/>
              <w:rPr>
                <w:rFonts w:ascii="宋体" w:hAnsi="宋体" w:cs="宋体"/>
                <w:szCs w:val="24"/>
              </w:rPr>
            </w:pPr>
          </w:p>
        </w:tc>
        <w:tc>
          <w:tcPr>
            <w:tcW w:w="2966" w:type="dxa"/>
            <w:vAlign w:val="center"/>
          </w:tcPr>
          <w:p>
            <w:pPr>
              <w:pStyle w:val="6"/>
              <w:spacing w:line="520" w:lineRule="exact"/>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520" w:lineRule="exact"/>
              <w:ind w:firstLine="0"/>
              <w:jc w:val="center"/>
              <w:rPr>
                <w:rFonts w:ascii="宋体" w:hAnsi="宋体" w:cs="宋体"/>
                <w:szCs w:val="24"/>
              </w:rPr>
            </w:pPr>
          </w:p>
        </w:tc>
        <w:tc>
          <w:tcPr>
            <w:tcW w:w="2514" w:type="dxa"/>
            <w:vAlign w:val="center"/>
          </w:tcPr>
          <w:p>
            <w:pPr>
              <w:pStyle w:val="6"/>
              <w:spacing w:line="520" w:lineRule="exact"/>
              <w:ind w:firstLine="0"/>
              <w:jc w:val="center"/>
              <w:rPr>
                <w:rFonts w:ascii="宋体" w:hAnsi="宋体" w:cs="宋体"/>
                <w:szCs w:val="24"/>
              </w:rPr>
            </w:pPr>
          </w:p>
        </w:tc>
        <w:tc>
          <w:tcPr>
            <w:tcW w:w="2266" w:type="dxa"/>
            <w:vAlign w:val="center"/>
          </w:tcPr>
          <w:p>
            <w:pPr>
              <w:pStyle w:val="6"/>
              <w:spacing w:line="520" w:lineRule="exact"/>
              <w:ind w:firstLine="0"/>
              <w:jc w:val="center"/>
              <w:rPr>
                <w:rFonts w:ascii="宋体" w:hAnsi="宋体" w:cs="宋体"/>
                <w:szCs w:val="24"/>
              </w:rPr>
            </w:pPr>
          </w:p>
        </w:tc>
        <w:tc>
          <w:tcPr>
            <w:tcW w:w="2966" w:type="dxa"/>
            <w:vAlign w:val="center"/>
          </w:tcPr>
          <w:p>
            <w:pPr>
              <w:pStyle w:val="6"/>
              <w:spacing w:line="520" w:lineRule="exact"/>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520" w:lineRule="exact"/>
              <w:ind w:firstLine="0"/>
              <w:jc w:val="center"/>
              <w:rPr>
                <w:rFonts w:ascii="宋体" w:hAnsi="宋体" w:cs="宋体"/>
                <w:szCs w:val="24"/>
              </w:rPr>
            </w:pPr>
          </w:p>
        </w:tc>
        <w:tc>
          <w:tcPr>
            <w:tcW w:w="2514" w:type="dxa"/>
            <w:vAlign w:val="center"/>
          </w:tcPr>
          <w:p>
            <w:pPr>
              <w:pStyle w:val="6"/>
              <w:spacing w:line="520" w:lineRule="exact"/>
              <w:ind w:firstLine="0"/>
              <w:jc w:val="center"/>
              <w:rPr>
                <w:rFonts w:ascii="宋体" w:hAnsi="宋体" w:cs="宋体"/>
                <w:szCs w:val="24"/>
              </w:rPr>
            </w:pPr>
          </w:p>
        </w:tc>
        <w:tc>
          <w:tcPr>
            <w:tcW w:w="2266" w:type="dxa"/>
            <w:vAlign w:val="center"/>
          </w:tcPr>
          <w:p>
            <w:pPr>
              <w:pStyle w:val="6"/>
              <w:spacing w:line="520" w:lineRule="exact"/>
              <w:ind w:firstLine="0"/>
              <w:jc w:val="center"/>
              <w:rPr>
                <w:rFonts w:ascii="宋体" w:hAnsi="宋体" w:cs="宋体"/>
                <w:szCs w:val="24"/>
              </w:rPr>
            </w:pPr>
          </w:p>
        </w:tc>
        <w:tc>
          <w:tcPr>
            <w:tcW w:w="2966" w:type="dxa"/>
            <w:vAlign w:val="center"/>
          </w:tcPr>
          <w:p>
            <w:pPr>
              <w:pStyle w:val="6"/>
              <w:spacing w:line="520" w:lineRule="exact"/>
              <w:ind w:firstLine="0"/>
              <w:jc w:val="center"/>
              <w:rPr>
                <w:rFonts w:ascii="宋体" w:hAnsi="宋体" w:cs="宋体"/>
                <w:szCs w:val="24"/>
              </w:rPr>
            </w:pPr>
          </w:p>
        </w:tc>
      </w:tr>
    </w:tbl>
    <w:p>
      <w:pPr>
        <w:spacing w:line="520" w:lineRule="exact"/>
        <w:rPr>
          <w:rFonts w:ascii="宋体" w:hAnsi="宋体" w:cs="宋体"/>
          <w:lang w:val="zh-CN"/>
        </w:rPr>
      </w:pPr>
    </w:p>
    <w:p>
      <w:pPr>
        <w:pStyle w:val="26"/>
        <w:spacing w:before="0" w:after="0" w:line="520" w:lineRule="exact"/>
        <w:jc w:val="left"/>
        <w:outlineLvl w:val="1"/>
        <w:rPr>
          <w:rFonts w:ascii="宋体" w:hAnsi="宋体" w:cs="宋体"/>
          <w:lang w:val="zh-CN"/>
        </w:rPr>
      </w:pPr>
      <w:bookmarkStart w:id="90" w:name="_Toc28963"/>
      <w:r>
        <w:rPr>
          <w:rFonts w:hint="eastAsia" w:ascii="宋体" w:hAnsi="宋体" w:cs="宋体"/>
          <w:sz w:val="30"/>
          <w:szCs w:val="30"/>
          <w:lang w:val="zh-CN"/>
        </w:rPr>
        <w:br w:type="page"/>
      </w:r>
      <w:bookmarkStart w:id="91" w:name="_Toc26451"/>
      <w:bookmarkStart w:id="92" w:name="_Toc515908221"/>
      <w:bookmarkStart w:id="93" w:name="_Toc22210"/>
      <w:bookmarkStart w:id="94" w:name="_Toc68160855"/>
      <w:r>
        <w:rPr>
          <w:rFonts w:hint="eastAsia" w:ascii="宋体" w:hAnsi="宋体" w:cs="宋体"/>
          <w:sz w:val="30"/>
          <w:szCs w:val="30"/>
        </w:rPr>
        <w:t>（12）</w:t>
      </w:r>
      <w:r>
        <w:rPr>
          <w:rFonts w:hint="eastAsia" w:ascii="宋体" w:hAnsi="宋体" w:cs="宋体"/>
          <w:sz w:val="30"/>
          <w:szCs w:val="30"/>
          <w:lang w:val="zh-CN"/>
        </w:rPr>
        <w:t>开标一览表（报价表）</w:t>
      </w:r>
      <w:bookmarkEnd w:id="91"/>
      <w:bookmarkEnd w:id="92"/>
      <w:bookmarkEnd w:id="93"/>
      <w:bookmarkEnd w:id="94"/>
    </w:p>
    <w:p>
      <w:pPr>
        <w:autoSpaceDE w:val="0"/>
        <w:autoSpaceDN w:val="0"/>
        <w:spacing w:line="520" w:lineRule="exact"/>
        <w:rPr>
          <w:rFonts w:ascii="宋体" w:hAnsi="宋体" w:cs="宋体"/>
          <w:b/>
          <w:bCs/>
          <w:kern w:val="0"/>
          <w:sz w:val="28"/>
          <w:szCs w:val="28"/>
          <w:lang w:val="zh-CN"/>
        </w:rPr>
      </w:pPr>
    </w:p>
    <w:p>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520" w:lineRule="exact"/>
        <w:rPr>
          <w:rFonts w:ascii="宋体" w:hAnsi="宋体" w:cs="宋体"/>
          <w:b/>
          <w:bCs/>
          <w:kern w:val="0"/>
          <w:sz w:val="28"/>
          <w:szCs w:val="28"/>
          <w:lang w:val="zh-CN"/>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pacing w:line="520" w:lineRule="exact"/>
              <w:ind w:firstLine="0"/>
              <w:jc w:val="center"/>
              <w:rPr>
                <w:rFonts w:ascii="宋体" w:hAnsi="宋体" w:cs="宋体"/>
                <w:szCs w:val="24"/>
              </w:rPr>
            </w:pPr>
            <w:r>
              <w:rPr>
                <w:rFonts w:hint="eastAsia" w:ascii="宋体" w:hAnsi="宋体" w:cs="宋体"/>
                <w:szCs w:val="24"/>
              </w:rPr>
              <w:t>投标人名称</w:t>
            </w:r>
          </w:p>
        </w:tc>
        <w:tc>
          <w:tcPr>
            <w:tcW w:w="5985" w:type="dxa"/>
            <w:vAlign w:val="center"/>
          </w:tcPr>
          <w:p>
            <w:pPr>
              <w:pStyle w:val="6"/>
              <w:spacing w:line="520" w:lineRule="exact"/>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pacing w:line="520" w:lineRule="exact"/>
              <w:ind w:firstLine="0"/>
              <w:jc w:val="center"/>
              <w:rPr>
                <w:rFonts w:ascii="宋体" w:hAnsi="宋体" w:cs="宋体"/>
                <w:szCs w:val="24"/>
              </w:rPr>
            </w:pPr>
            <w:r>
              <w:rPr>
                <w:rFonts w:hint="eastAsia" w:ascii="宋体" w:hAnsi="宋体" w:cs="宋体"/>
                <w:szCs w:val="24"/>
                <w:lang w:val="zh-CN"/>
              </w:rPr>
              <w:t>投标包号</w:t>
            </w:r>
          </w:p>
        </w:tc>
        <w:tc>
          <w:tcPr>
            <w:tcW w:w="5985" w:type="dxa"/>
            <w:vAlign w:val="center"/>
          </w:tcPr>
          <w:p>
            <w:pPr>
              <w:pStyle w:val="6"/>
              <w:spacing w:line="520" w:lineRule="exact"/>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pacing w:line="520" w:lineRule="exact"/>
              <w:ind w:firstLine="0"/>
              <w:jc w:val="center"/>
              <w:rPr>
                <w:rFonts w:ascii="宋体" w:hAnsi="宋体" w:cs="宋体"/>
                <w:szCs w:val="24"/>
              </w:rPr>
            </w:pPr>
            <w:r>
              <w:rPr>
                <w:rFonts w:hint="eastAsia" w:ascii="宋体" w:hAnsi="宋体" w:cs="宋体"/>
                <w:szCs w:val="24"/>
              </w:rPr>
              <w:t>投标报价</w:t>
            </w:r>
          </w:p>
        </w:tc>
        <w:tc>
          <w:tcPr>
            <w:tcW w:w="5985" w:type="dxa"/>
            <w:vAlign w:val="center"/>
          </w:tcPr>
          <w:p>
            <w:pPr>
              <w:autoSpaceDE w:val="0"/>
              <w:autoSpaceDN w:val="0"/>
              <w:spacing w:line="520" w:lineRule="exact"/>
              <w:rPr>
                <w:rFonts w:ascii="宋体" w:hAnsi="宋体" w:cs="宋体"/>
                <w:kern w:val="0"/>
                <w:lang w:val="zh-CN"/>
              </w:rPr>
            </w:pPr>
            <w:r>
              <w:rPr>
                <w:rFonts w:hint="eastAsia" w:ascii="宋体" w:hAnsi="宋体" w:cs="宋体"/>
                <w:kern w:val="0"/>
                <w:lang w:val="zh-CN"/>
              </w:rPr>
              <w:t>大写：</w:t>
            </w:r>
          </w:p>
          <w:p>
            <w:pPr>
              <w:pStyle w:val="6"/>
              <w:spacing w:line="520" w:lineRule="exact"/>
              <w:ind w:firstLine="0"/>
              <w:rPr>
                <w:rFonts w:ascii="宋体" w:hAnsi="宋体" w:cs="宋体"/>
                <w:szCs w:val="24"/>
              </w:rPr>
            </w:pPr>
            <w:r>
              <w:rPr>
                <w:rFonts w:hint="eastAsia" w:ascii="宋体" w:hAnsi="宋体" w:cs="宋体"/>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pacing w:line="520" w:lineRule="exact"/>
              <w:ind w:firstLine="0"/>
              <w:jc w:val="center"/>
              <w:rPr>
                <w:rFonts w:ascii="宋体" w:hAnsi="宋体" w:cs="宋体"/>
                <w:szCs w:val="24"/>
              </w:rPr>
            </w:pPr>
            <w:r>
              <w:rPr>
                <w:rFonts w:hint="eastAsia" w:ascii="宋体" w:hAnsi="宋体" w:cs="宋体"/>
                <w:szCs w:val="24"/>
              </w:rPr>
              <w:t>交货时间</w:t>
            </w:r>
          </w:p>
        </w:tc>
        <w:tc>
          <w:tcPr>
            <w:tcW w:w="5985" w:type="dxa"/>
            <w:vAlign w:val="center"/>
          </w:tcPr>
          <w:p>
            <w:pPr>
              <w:pStyle w:val="6"/>
              <w:spacing w:line="520" w:lineRule="exact"/>
              <w:ind w:firstLine="0"/>
              <w:rPr>
                <w:rFonts w:ascii="宋体" w:hAnsi="宋体" w:cs="宋体"/>
                <w:szCs w:val="24"/>
              </w:rPr>
            </w:pPr>
          </w:p>
        </w:tc>
      </w:tr>
    </w:tbl>
    <w:p>
      <w:pPr>
        <w:autoSpaceDE w:val="0"/>
        <w:autoSpaceDN w:val="0"/>
        <w:spacing w:line="520" w:lineRule="exact"/>
        <w:rPr>
          <w:rFonts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2.“投标报价”为投标总价。投标报价必须包括：产品费、验收费、手续费、包装费、运输费、保险费、</w:t>
      </w:r>
      <w:r>
        <w:rPr>
          <w:rFonts w:hint="eastAsia" w:ascii="宋体" w:hAnsi="宋体" w:cs="宋体"/>
          <w:color w:val="000000"/>
          <w:kern w:val="0"/>
          <w:lang w:val="zh-CN"/>
        </w:rPr>
        <w:t>第三方检测认证费</w:t>
      </w:r>
      <w:r>
        <w:rPr>
          <w:rFonts w:hint="eastAsia" w:ascii="宋体" w:hAnsi="宋体" w:cs="宋体"/>
          <w:kern w:val="0"/>
          <w:lang w:val="zh-CN"/>
        </w:rPr>
        <w:t>、售前、售中、售后服务费、招标代理费、税金及不可预见费等全部费用。</w:t>
      </w:r>
    </w:p>
    <w:p>
      <w:pPr>
        <w:autoSpaceDE w:val="0"/>
        <w:autoSpaceDN w:val="0"/>
        <w:spacing w:line="520" w:lineRule="exact"/>
        <w:ind w:firstLine="480"/>
        <w:rPr>
          <w:rFonts w:ascii="宋体" w:hAnsi="宋体" w:cs="宋体"/>
          <w:kern w:val="0"/>
        </w:rPr>
      </w:pPr>
      <w:r>
        <w:rPr>
          <w:rFonts w:hint="eastAsia" w:ascii="宋体" w:hAnsi="宋体" w:cs="宋体"/>
          <w:kern w:val="0"/>
          <w:lang w:val="zh-CN"/>
        </w:rPr>
        <w:t>3.“交货时间”是指产品能够交付使用的具体时间。</w:t>
      </w:r>
    </w:p>
    <w:p>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4.投标报价不能有两个或两个以上的报价方案，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520" w:lineRule="exact"/>
        <w:rPr>
          <w:rFonts w:ascii="宋体" w:hAnsi="宋体" w:cs="宋体"/>
          <w:kern w:val="0"/>
          <w:lang w:val="zh-CN"/>
        </w:rPr>
      </w:pPr>
    </w:p>
    <w:p>
      <w:pPr>
        <w:autoSpaceDE w:val="0"/>
        <w:autoSpaceDN w:val="0"/>
        <w:spacing w:line="520" w:lineRule="exact"/>
        <w:rPr>
          <w:rFonts w:ascii="宋体" w:hAnsi="宋体" w:cs="宋体"/>
          <w:kern w:val="0"/>
          <w:lang w:val="zh-CN"/>
        </w:rPr>
      </w:pPr>
    </w:p>
    <w:p>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520" w:lineRule="exact"/>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520" w:lineRule="exact"/>
        <w:rPr>
          <w:rFonts w:ascii="宋体" w:hAnsi="宋体" w:cs="宋体"/>
          <w:kern w:val="0"/>
          <w:lang w:val="zh-CN"/>
        </w:rPr>
      </w:pPr>
    </w:p>
    <w:p>
      <w:pPr>
        <w:pStyle w:val="26"/>
        <w:spacing w:before="0" w:after="0" w:line="520" w:lineRule="exact"/>
        <w:jc w:val="left"/>
        <w:outlineLvl w:val="1"/>
        <w:rPr>
          <w:rFonts w:ascii="宋体" w:hAnsi="宋体" w:cs="宋体"/>
        </w:rPr>
      </w:pPr>
      <w:r>
        <w:rPr>
          <w:rFonts w:hint="eastAsia" w:ascii="宋体" w:hAnsi="宋体" w:cs="宋体"/>
          <w:sz w:val="30"/>
          <w:szCs w:val="30"/>
          <w:lang w:val="zh-CN"/>
        </w:rPr>
        <w:br w:type="page"/>
      </w:r>
      <w:bookmarkStart w:id="95" w:name="_Toc26418"/>
      <w:bookmarkStart w:id="96" w:name="_Toc68160856"/>
      <w:bookmarkStart w:id="97" w:name="_Toc515908222"/>
      <w:r>
        <w:rPr>
          <w:rFonts w:hint="eastAsia" w:ascii="宋体" w:hAnsi="宋体" w:cs="宋体"/>
          <w:sz w:val="30"/>
          <w:szCs w:val="30"/>
        </w:rPr>
        <w:t>（13）</w:t>
      </w:r>
      <w:r>
        <w:rPr>
          <w:rFonts w:hint="eastAsia" w:ascii="宋体" w:hAnsi="宋体" w:cs="宋体"/>
          <w:sz w:val="30"/>
          <w:szCs w:val="30"/>
          <w:lang w:val="zh-CN"/>
        </w:rPr>
        <w:t>分项报价表</w:t>
      </w:r>
      <w:bookmarkEnd w:id="90"/>
      <w:bookmarkEnd w:id="95"/>
      <w:bookmarkEnd w:id="96"/>
      <w:bookmarkEnd w:id="97"/>
    </w:p>
    <w:p>
      <w:pPr>
        <w:autoSpaceDE w:val="0"/>
        <w:autoSpaceDN w:val="0"/>
        <w:spacing w:line="520" w:lineRule="exact"/>
        <w:rPr>
          <w:rFonts w:ascii="宋体" w:hAnsi="宋体" w:cs="宋体"/>
          <w:b/>
          <w:bCs/>
          <w:kern w:val="0"/>
          <w:sz w:val="28"/>
          <w:szCs w:val="28"/>
          <w:lang w:val="zh-CN"/>
        </w:rPr>
      </w:pPr>
    </w:p>
    <w:p>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520" w:lineRule="exact"/>
        <w:rPr>
          <w:rFonts w:ascii="宋体" w:hAnsi="宋体" w:cs="宋体"/>
          <w:b/>
          <w:bCs/>
          <w:kern w:val="0"/>
          <w:sz w:val="28"/>
          <w:szCs w:val="28"/>
          <w:lang w:val="zh-CN"/>
        </w:rPr>
      </w:pPr>
    </w:p>
    <w:p>
      <w:pPr>
        <w:autoSpaceDE w:val="0"/>
        <w:autoSpaceDN w:val="0"/>
        <w:spacing w:line="520" w:lineRule="exact"/>
        <w:rPr>
          <w:rFonts w:ascii="宋体" w:hAnsi="宋体" w:cs="宋体"/>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r>
        <w:rPr>
          <w:rFonts w:hint="eastAsia" w:ascii="宋体" w:hAnsi="宋体" w:cs="宋体"/>
          <w:b/>
          <w:bCs/>
          <w:kern w:val="0"/>
          <w:lang w:val="zh-CN"/>
        </w:rPr>
        <w:t>包号：</w:t>
      </w:r>
    </w:p>
    <w:tbl>
      <w:tblPr>
        <w:tblStyle w:val="29"/>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kern w:val="0"/>
                <w:lang w:val="zh-CN"/>
              </w:rPr>
            </w:pPr>
          </w:p>
        </w:tc>
      </w:tr>
      <w:tr>
        <w:tblPrEx>
          <w:tblCellMar>
            <w:top w:w="0" w:type="dxa"/>
            <w:left w:w="28" w:type="dxa"/>
            <w:bottom w:w="0" w:type="dxa"/>
            <w:right w:w="28" w:type="dxa"/>
          </w:tblCellMar>
        </w:tblPrEx>
        <w:trPr>
          <w:trHeight w:val="535"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520" w:lineRule="exact"/>
              <w:rPr>
                <w:rFonts w:ascii="宋体" w:hAnsi="宋体" w:cs="宋体"/>
                <w:kern w:val="0"/>
                <w:lang w:val="zh-CN"/>
              </w:rPr>
            </w:pPr>
            <w:r>
              <w:rPr>
                <w:rFonts w:hint="eastAsia" w:ascii="宋体" w:hAnsi="宋体" w:cs="宋体"/>
                <w:kern w:val="0"/>
                <w:lang w:val="zh-CN"/>
              </w:rPr>
              <w:t>大写：</w:t>
            </w:r>
          </w:p>
          <w:p>
            <w:pPr>
              <w:autoSpaceDE w:val="0"/>
              <w:autoSpaceDN w:val="0"/>
              <w:spacing w:line="520" w:lineRule="exact"/>
              <w:rPr>
                <w:rFonts w:ascii="宋体" w:hAnsi="宋体" w:cs="宋体"/>
                <w:kern w:val="0"/>
                <w:lang w:val="zh-CN"/>
              </w:rPr>
            </w:pPr>
            <w:r>
              <w:rPr>
                <w:rFonts w:hint="eastAsia" w:ascii="宋体" w:hAnsi="宋体" w:cs="宋体"/>
                <w:kern w:val="0"/>
                <w:lang w:val="zh-CN"/>
              </w:rPr>
              <w:t>小写：</w:t>
            </w:r>
          </w:p>
        </w:tc>
      </w:tr>
    </w:tbl>
    <w:p>
      <w:pPr>
        <w:autoSpaceDE w:val="0"/>
        <w:autoSpaceDN w:val="0"/>
        <w:spacing w:line="520" w:lineRule="exact"/>
        <w:rPr>
          <w:rFonts w:ascii="宋体" w:hAnsi="宋体" w:cs="宋体"/>
          <w:kern w:val="0"/>
          <w:lang w:val="zh-CN"/>
        </w:rPr>
      </w:pPr>
      <w:r>
        <w:rPr>
          <w:rFonts w:hint="eastAsia" w:ascii="宋体" w:hAnsi="宋体" w:cs="宋体"/>
          <w:kern w:val="0"/>
          <w:lang w:val="zh-CN"/>
        </w:rPr>
        <w:t>注：</w:t>
      </w:r>
      <w:r>
        <w:rPr>
          <w:rFonts w:hint="eastAsia" w:ascii="宋体" w:hAnsi="宋体" w:cs="宋体"/>
          <w:kern w:val="0"/>
        </w:rPr>
        <w:t>1.</w:t>
      </w:r>
      <w:r>
        <w:rPr>
          <w:rFonts w:hint="eastAsia" w:ascii="宋体" w:hAnsi="宋体" w:cs="宋体"/>
          <w:kern w:val="0"/>
          <w:lang w:val="zh-CN"/>
        </w:rPr>
        <w:t>本表应依照每包采购一览表中的产品序号按顺序逐项填写，不得遗漏，</w:t>
      </w:r>
      <w:r>
        <w:rPr>
          <w:rFonts w:hint="eastAsia" w:ascii="宋体" w:hAnsi="宋体"/>
        </w:rPr>
        <w:t>否则</w:t>
      </w:r>
      <w:r>
        <w:rPr>
          <w:rFonts w:hint="eastAsia" w:ascii="宋体" w:hAnsi="宋体"/>
          <w:kern w:val="0"/>
          <w:szCs w:val="20"/>
        </w:rPr>
        <w:t>，按无效投标处理</w:t>
      </w:r>
      <w:r>
        <w:rPr>
          <w:rFonts w:hint="eastAsia" w:ascii="宋体" w:hAnsi="宋体" w:cs="宋体"/>
          <w:kern w:val="0"/>
          <w:lang w:val="zh-CN"/>
        </w:rPr>
        <w:t>。</w:t>
      </w:r>
    </w:p>
    <w:p>
      <w:pPr>
        <w:autoSpaceDE w:val="0"/>
        <w:autoSpaceDN w:val="0"/>
        <w:spacing w:line="520" w:lineRule="exact"/>
        <w:rPr>
          <w:rFonts w:ascii="宋体" w:hAnsi="宋体" w:cs="宋体"/>
          <w:kern w:val="0"/>
        </w:rPr>
      </w:pPr>
      <w:r>
        <w:rPr>
          <w:rFonts w:hint="eastAsia" w:ascii="宋体" w:hAnsi="宋体" w:cs="宋体"/>
          <w:kern w:val="0"/>
        </w:rPr>
        <w:t xml:space="preserve">    2.</w:t>
      </w:r>
      <w:r>
        <w:rPr>
          <w:rFonts w:hint="eastAsia" w:ascii="宋体" w:hAnsi="宋体" w:cs="宋体"/>
          <w:kern w:val="0"/>
          <w:lang w:val="zh-CN"/>
        </w:rPr>
        <w:t>投标报价不能有两个或两个以上的报价方案。</w:t>
      </w:r>
    </w:p>
    <w:p>
      <w:pPr>
        <w:autoSpaceDE w:val="0"/>
        <w:autoSpaceDN w:val="0"/>
        <w:spacing w:line="520" w:lineRule="exact"/>
        <w:rPr>
          <w:rFonts w:ascii="宋体" w:hAnsi="宋体" w:cs="宋体"/>
          <w:kern w:val="0"/>
          <w:lang w:val="zh-CN"/>
        </w:rPr>
      </w:pPr>
    </w:p>
    <w:p>
      <w:pPr>
        <w:autoSpaceDE w:val="0"/>
        <w:autoSpaceDN w:val="0"/>
        <w:spacing w:line="520" w:lineRule="exact"/>
        <w:rPr>
          <w:rFonts w:ascii="宋体" w:hAnsi="宋体" w:cs="宋体"/>
          <w:kern w:val="0"/>
          <w:lang w:val="zh-CN"/>
        </w:rPr>
      </w:pPr>
    </w:p>
    <w:p>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spacing w:line="520" w:lineRule="exact"/>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spacing w:line="520" w:lineRule="exact"/>
        <w:rPr>
          <w:rFonts w:ascii="宋体" w:hAnsi="宋体" w:cs="宋体"/>
          <w:b/>
          <w:bCs/>
          <w:kern w:val="0"/>
          <w:lang w:val="zh-CN"/>
        </w:rPr>
      </w:pPr>
    </w:p>
    <w:p>
      <w:pPr>
        <w:pStyle w:val="26"/>
        <w:spacing w:before="0" w:after="0" w:line="520" w:lineRule="exact"/>
        <w:jc w:val="both"/>
        <w:outlineLvl w:val="1"/>
        <w:rPr>
          <w:rFonts w:ascii="宋体" w:hAnsi="宋体" w:cs="宋体"/>
        </w:rPr>
      </w:pPr>
      <w:r>
        <w:rPr>
          <w:rFonts w:hint="eastAsia" w:ascii="宋体" w:hAnsi="宋体" w:cs="宋体"/>
          <w:sz w:val="30"/>
          <w:szCs w:val="30"/>
          <w:lang w:val="zh-CN"/>
        </w:rPr>
        <w:br w:type="page"/>
      </w:r>
      <w:bookmarkStart w:id="98" w:name="_Toc68160857"/>
      <w:bookmarkStart w:id="99" w:name="_Toc515908223"/>
      <w:bookmarkStart w:id="100" w:name="_Toc29101"/>
      <w:r>
        <w:rPr>
          <w:rFonts w:hint="eastAsia" w:ascii="宋体" w:hAnsi="宋体" w:cs="宋体"/>
          <w:sz w:val="30"/>
          <w:szCs w:val="30"/>
        </w:rPr>
        <w:t>（14）</w:t>
      </w:r>
      <w:r>
        <w:rPr>
          <w:rFonts w:hint="eastAsia" w:ascii="宋体" w:hAnsi="宋体" w:cs="宋体"/>
          <w:sz w:val="30"/>
          <w:szCs w:val="30"/>
          <w:lang w:val="zh-CN"/>
        </w:rPr>
        <w:t>技术规格响应表</w:t>
      </w:r>
      <w:bookmarkEnd w:id="98"/>
      <w:bookmarkEnd w:id="99"/>
      <w:bookmarkEnd w:id="100"/>
    </w:p>
    <w:p>
      <w:pPr>
        <w:autoSpaceDE w:val="0"/>
        <w:autoSpaceDN w:val="0"/>
        <w:spacing w:line="520" w:lineRule="exact"/>
        <w:rPr>
          <w:rFonts w:ascii="宋体" w:hAnsi="宋体" w:cs="宋体"/>
          <w:kern w:val="0"/>
          <w:sz w:val="28"/>
          <w:szCs w:val="28"/>
          <w:lang w:val="zh-CN"/>
        </w:rPr>
      </w:pPr>
    </w:p>
    <w:p>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技术规格响应表</w:t>
      </w:r>
    </w:p>
    <w:p>
      <w:pPr>
        <w:autoSpaceDE w:val="0"/>
        <w:autoSpaceDN w:val="0"/>
        <w:spacing w:line="520" w:lineRule="exact"/>
        <w:rPr>
          <w:rFonts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r>
        <w:rPr>
          <w:rFonts w:hint="eastAsia" w:ascii="宋体" w:hAnsi="宋体" w:cs="宋体"/>
          <w:b/>
          <w:bCs/>
          <w:kern w:val="0"/>
          <w:lang w:val="zh-CN"/>
        </w:rPr>
        <w:t>包号：</w:t>
      </w:r>
    </w:p>
    <w:tbl>
      <w:tblPr>
        <w:tblStyle w:val="29"/>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r>
              <w:rPr>
                <w:rFonts w:hint="eastAsia" w:ascii="宋体" w:hAnsi="宋体" w:cs="宋体"/>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kern w:val="0"/>
                <w:lang w:val="zh-CN"/>
              </w:rPr>
            </w:pPr>
          </w:p>
        </w:tc>
      </w:tr>
    </w:tbl>
    <w:p>
      <w:pPr>
        <w:autoSpaceDE w:val="0"/>
        <w:autoSpaceDN w:val="0"/>
        <w:spacing w:line="520" w:lineRule="exact"/>
        <w:rPr>
          <w:rFonts w:ascii="宋体" w:hAnsi="宋体" w:cs="宋体"/>
          <w:kern w:val="0"/>
          <w:lang w:val="zh-CN"/>
        </w:rPr>
      </w:pPr>
      <w:r>
        <w:rPr>
          <w:rFonts w:hint="eastAsia" w:ascii="宋体" w:hAnsi="宋体" w:cs="宋体"/>
          <w:kern w:val="0"/>
          <w:lang w:val="zh-CN"/>
        </w:rPr>
        <w:t>注：1.本表应按照每包“项目概况及技术参数”中产品序号的指标逐项填写，不得遗漏，</w:t>
      </w:r>
      <w:r>
        <w:rPr>
          <w:rFonts w:hint="eastAsia" w:ascii="宋体" w:hAnsi="宋体"/>
        </w:rPr>
        <w:t>否则</w:t>
      </w:r>
      <w:r>
        <w:rPr>
          <w:rFonts w:hint="eastAsia" w:ascii="宋体" w:hAnsi="宋体"/>
          <w:kern w:val="0"/>
          <w:szCs w:val="20"/>
        </w:rPr>
        <w:t>，按无效投标处理</w:t>
      </w:r>
      <w:r>
        <w:rPr>
          <w:rFonts w:hint="eastAsia" w:ascii="宋体" w:hAnsi="宋体"/>
        </w:rPr>
        <w:t>。</w:t>
      </w:r>
    </w:p>
    <w:p>
      <w:pPr>
        <w:numPr>
          <w:ilvl w:val="0"/>
          <w:numId w:val="8"/>
        </w:numPr>
        <w:autoSpaceDE w:val="0"/>
        <w:autoSpaceDN w:val="0"/>
        <w:spacing w:line="520" w:lineRule="exact"/>
        <w:ind w:firstLine="480"/>
        <w:rPr>
          <w:rFonts w:ascii="宋体" w:hAnsi="宋体" w:cs="宋体"/>
          <w:kern w:val="0"/>
          <w:lang w:val="zh-CN"/>
        </w:rPr>
      </w:pPr>
      <w:r>
        <w:rPr>
          <w:rFonts w:hint="eastAsia" w:ascii="宋体" w:hAnsi="宋体" w:cs="宋体"/>
          <w:kern w:val="0"/>
          <w:lang w:val="zh-CN"/>
        </w:rPr>
        <w:t>“投标产品技术参数、指标”需与投标文件中提供的产品检测报告、彩页等证明材料的实质性响应情况相一致。若在评标环节发现该项与投标文件中提供的产品检测报告（或厂家公开发布的资料参数）等证明材料的实质性响应情况不一致的，则扣除相应分值</w:t>
      </w:r>
      <w:r>
        <w:rPr>
          <w:rFonts w:hint="eastAsia" w:ascii="宋体" w:hAnsi="宋体" w:cs="宋体"/>
          <w:color w:val="FF0000"/>
          <w:kern w:val="0"/>
          <w:lang w:val="zh-CN"/>
        </w:rPr>
        <w:t>（包二根据项目实际需求提供）</w:t>
      </w:r>
      <w:r>
        <w:rPr>
          <w:rFonts w:hint="eastAsia" w:ascii="宋体" w:hAnsi="宋体" w:cs="宋体"/>
          <w:kern w:val="0"/>
          <w:lang w:val="zh-CN"/>
        </w:rPr>
        <w:t>。</w:t>
      </w:r>
    </w:p>
    <w:p>
      <w:pPr>
        <w:numPr>
          <w:ilvl w:val="0"/>
          <w:numId w:val="8"/>
        </w:numPr>
        <w:autoSpaceDE w:val="0"/>
        <w:autoSpaceDN w:val="0"/>
        <w:spacing w:line="520" w:lineRule="exact"/>
        <w:ind w:firstLine="480"/>
        <w:rPr>
          <w:rFonts w:ascii="宋体" w:hAns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hint="eastAsia" w:ascii="宋体" w:hAnsi="宋体" w:cs="宋体"/>
          <w:kern w:val="0"/>
        </w:rPr>
        <w:t>0</w:t>
      </w:r>
      <w:r>
        <w:rPr>
          <w:rFonts w:hint="eastAsia" w:ascii="宋体" w:hAnsi="宋体" w:cs="宋体"/>
          <w:kern w:val="0"/>
          <w:lang w:val="zh-CN"/>
        </w:rPr>
        <w:t>”；超出、不满足招标项目参数要求的指标需列出“+”、“-”偏差，并做出详细说明；如果只注明“+”、“-”或未填写，将视为该项指标不响应。</w:t>
      </w:r>
    </w:p>
    <w:p>
      <w:pPr>
        <w:autoSpaceDE w:val="0"/>
        <w:autoSpaceDN w:val="0"/>
        <w:spacing w:line="520" w:lineRule="exact"/>
        <w:ind w:firstLine="480"/>
        <w:rPr>
          <w:rFonts w:ascii="宋体" w:hAnsi="宋体" w:cs="宋体"/>
          <w:kern w:val="0"/>
          <w:lang w:val="zh-CN"/>
        </w:rPr>
      </w:pPr>
      <w:r>
        <w:rPr>
          <w:rFonts w:hint="eastAsia" w:ascii="宋体" w:hAnsi="宋体" w:cs="宋体"/>
          <w:kern w:val="0"/>
        </w:rPr>
        <w:t>4</w:t>
      </w:r>
      <w:r>
        <w:rPr>
          <w:rFonts w:hint="eastAsia" w:ascii="宋体" w:hAnsi="宋体" w:cs="宋体"/>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520" w:lineRule="exact"/>
        <w:ind w:firstLine="3253"/>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26"/>
        <w:spacing w:before="0" w:after="0" w:line="520" w:lineRule="exact"/>
        <w:jc w:val="left"/>
        <w:outlineLvl w:val="1"/>
        <w:rPr>
          <w:rFonts w:ascii="宋体" w:hAnsi="宋体" w:cs="宋体"/>
        </w:rPr>
      </w:pPr>
      <w:r>
        <w:rPr>
          <w:rFonts w:hint="eastAsia" w:ascii="宋体" w:hAnsi="宋体" w:cs="宋体"/>
          <w:kern w:val="0"/>
          <w:sz w:val="24"/>
          <w:szCs w:val="24"/>
          <w:lang w:val="zh-CN"/>
        </w:rPr>
        <w:br w:type="page"/>
      </w:r>
      <w:bookmarkStart w:id="101" w:name="_Toc68160858"/>
      <w:bookmarkStart w:id="102" w:name="_Toc515908224"/>
      <w:bookmarkStart w:id="103" w:name="_Toc24199"/>
      <w:bookmarkStart w:id="104" w:name="_Toc14290"/>
      <w:r>
        <w:rPr>
          <w:rFonts w:hint="eastAsia" w:ascii="宋体" w:hAnsi="宋体" w:cs="宋体"/>
          <w:sz w:val="30"/>
          <w:szCs w:val="30"/>
        </w:rPr>
        <w:t>（15）</w:t>
      </w:r>
      <w:r>
        <w:rPr>
          <w:rFonts w:hint="eastAsia" w:ascii="宋体" w:hAnsi="宋体" w:cs="宋体"/>
          <w:sz w:val="30"/>
          <w:szCs w:val="30"/>
          <w:lang w:val="zh-CN"/>
        </w:rPr>
        <w:t>投标产品相关资料</w:t>
      </w:r>
      <w:bookmarkEnd w:id="101"/>
      <w:bookmarkEnd w:id="102"/>
      <w:bookmarkEnd w:id="103"/>
    </w:p>
    <w:p>
      <w:pPr>
        <w:autoSpaceDE w:val="0"/>
        <w:autoSpaceDN w:val="0"/>
        <w:spacing w:line="520" w:lineRule="exact"/>
        <w:rPr>
          <w:rFonts w:ascii="宋体" w:hAnsi="宋体" w:cs="宋体"/>
          <w:kern w:val="0"/>
          <w:sz w:val="28"/>
          <w:szCs w:val="28"/>
          <w:lang w:val="zh-CN"/>
        </w:rPr>
      </w:pPr>
    </w:p>
    <w:p>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投标产品相关资料</w:t>
      </w:r>
    </w:p>
    <w:p>
      <w:pPr>
        <w:autoSpaceDE w:val="0"/>
        <w:autoSpaceDN w:val="0"/>
        <w:spacing w:line="520" w:lineRule="exact"/>
        <w:rPr>
          <w:rFonts w:ascii="宋体" w:hAnsi="宋体" w:cs="宋体"/>
          <w:kern w:val="0"/>
          <w:sz w:val="28"/>
          <w:szCs w:val="28"/>
          <w:lang w:val="zh-CN"/>
        </w:rPr>
      </w:pPr>
    </w:p>
    <w:p>
      <w:pPr>
        <w:autoSpaceDE w:val="0"/>
        <w:autoSpaceDN w:val="0"/>
        <w:spacing w:line="520" w:lineRule="exact"/>
        <w:ind w:firstLine="480" w:firstLineChars="200"/>
        <w:rPr>
          <w:rFonts w:ascii="宋体" w:hAnsi="宋体" w:cs="宋体"/>
          <w:sz w:val="32"/>
          <w:lang w:val="zh-CN"/>
        </w:rPr>
      </w:pPr>
      <w:r>
        <w:rPr>
          <w:rFonts w:hint="eastAsia" w:ascii="宋体" w:hAnsi="宋体" w:cs="宋体"/>
          <w:kern w:val="0"/>
          <w:lang w:val="zh-CN"/>
        </w:rPr>
        <w:t>根据采购项目内容，投标时提供国家认可的质监机构出具的投标产品的产品检验报告、证明技术参数响应的相关资料（或厂家公开发布的资料参数）、相关认证等资料。</w:t>
      </w:r>
    </w:p>
    <w:p>
      <w:pPr>
        <w:pStyle w:val="26"/>
        <w:spacing w:before="0" w:after="0" w:line="520" w:lineRule="exact"/>
        <w:jc w:val="left"/>
        <w:outlineLvl w:val="1"/>
        <w:rPr>
          <w:rFonts w:ascii="宋体" w:hAnsi="宋体" w:cs="宋体"/>
        </w:rPr>
      </w:pPr>
      <w:r>
        <w:rPr>
          <w:rFonts w:hint="eastAsia" w:ascii="宋体" w:hAnsi="宋体" w:cs="宋体"/>
          <w:lang w:val="zh-CN"/>
        </w:rPr>
        <w:br w:type="page"/>
      </w:r>
      <w:bookmarkStart w:id="105" w:name="_Toc515908225"/>
      <w:bookmarkStart w:id="106" w:name="_Toc29703"/>
      <w:bookmarkStart w:id="107" w:name="_Toc68160859"/>
      <w:r>
        <w:rPr>
          <w:rFonts w:hint="eastAsia" w:ascii="宋体" w:hAnsi="宋体" w:cs="宋体"/>
          <w:sz w:val="30"/>
          <w:szCs w:val="30"/>
        </w:rPr>
        <w:t>（16）</w:t>
      </w:r>
      <w:r>
        <w:rPr>
          <w:rFonts w:hint="eastAsia" w:ascii="宋体" w:hAnsi="宋体" w:cs="宋体"/>
          <w:sz w:val="30"/>
          <w:szCs w:val="30"/>
          <w:lang w:val="zh-CN"/>
        </w:rPr>
        <w:t>投标人的类似业绩证明材料</w:t>
      </w:r>
      <w:bookmarkEnd w:id="104"/>
      <w:bookmarkEnd w:id="105"/>
      <w:bookmarkEnd w:id="106"/>
      <w:bookmarkEnd w:id="107"/>
    </w:p>
    <w:p>
      <w:pPr>
        <w:autoSpaceDE w:val="0"/>
        <w:autoSpaceDN w:val="0"/>
        <w:spacing w:line="520" w:lineRule="exact"/>
        <w:rPr>
          <w:rFonts w:ascii="宋体" w:hAnsi="宋体" w:cs="宋体"/>
          <w:kern w:val="0"/>
          <w:sz w:val="28"/>
          <w:szCs w:val="28"/>
          <w:lang w:val="zh-CN"/>
        </w:rPr>
      </w:pPr>
    </w:p>
    <w:p>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520" w:lineRule="exact"/>
        <w:rPr>
          <w:rFonts w:ascii="宋体" w:hAnsi="宋体" w:cs="宋体"/>
          <w:kern w:val="0"/>
          <w:sz w:val="28"/>
          <w:szCs w:val="28"/>
          <w:lang w:val="zh-CN"/>
        </w:rPr>
      </w:pPr>
    </w:p>
    <w:p>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提供自</w:t>
      </w:r>
      <w:r>
        <w:rPr>
          <w:rFonts w:hint="eastAsia" w:ascii="宋体" w:hAnsi="宋体" w:cs="宋体"/>
          <w:kern w:val="0"/>
          <w:lang w:val="en-US" w:eastAsia="zh-CN"/>
        </w:rPr>
        <w:t>2020</w:t>
      </w:r>
      <w:r>
        <w:rPr>
          <w:rFonts w:hint="eastAsia" w:ascii="宋体" w:hAnsi="宋体" w:cs="宋体"/>
          <w:kern w:val="0"/>
          <w:lang w:val="zh-CN"/>
        </w:rPr>
        <w:t>年1月1日至今的类似业绩证明材料。以中标通知书或合同原件彩色扫描件（或复印）件为准。</w:t>
      </w:r>
    </w:p>
    <w:p>
      <w:pPr>
        <w:rPr>
          <w:rFonts w:ascii="宋体" w:hAnsi="宋体" w:cs="宋体"/>
          <w:b/>
          <w:sz w:val="28"/>
          <w:szCs w:val="28"/>
        </w:rPr>
      </w:pPr>
      <w:r>
        <w:rPr>
          <w:rFonts w:hint="eastAsia" w:ascii="宋体" w:hAnsi="宋体" w:cs="宋体"/>
          <w:lang w:val="zh-CN"/>
        </w:rPr>
        <w:br w:type="page"/>
      </w:r>
      <w:bookmarkStart w:id="108" w:name="_Toc3146_WPSOffice_Level3"/>
      <w:bookmarkStart w:id="109" w:name="_Toc17566"/>
      <w:bookmarkStart w:id="110" w:name="_Toc11887"/>
      <w:bookmarkStart w:id="111" w:name="_Toc31301_WPSOffice_Level3"/>
      <w:bookmarkStart w:id="112" w:name="_Toc4925"/>
      <w:bookmarkStart w:id="113" w:name="_Toc10368"/>
      <w:bookmarkStart w:id="114" w:name="_Toc743"/>
      <w:r>
        <w:rPr>
          <w:rFonts w:hint="eastAsia" w:ascii="宋体" w:hAnsi="宋体" w:cs="宋体"/>
          <w:b/>
          <w:sz w:val="28"/>
          <w:szCs w:val="28"/>
        </w:rPr>
        <w:t>附件17：</w:t>
      </w:r>
      <w:bookmarkEnd w:id="108"/>
      <w:bookmarkEnd w:id="109"/>
      <w:bookmarkEnd w:id="110"/>
      <w:bookmarkEnd w:id="111"/>
      <w:bookmarkEnd w:id="112"/>
      <w:bookmarkEnd w:id="113"/>
      <w:r>
        <w:rPr>
          <w:rFonts w:hint="eastAsia" w:ascii="宋体" w:hAnsi="宋体" w:cs="宋体"/>
          <w:b/>
          <w:sz w:val="28"/>
          <w:szCs w:val="28"/>
        </w:rPr>
        <w:t>享受政府采购政策优惠的证明资料</w:t>
      </w:r>
    </w:p>
    <w:p>
      <w:pPr>
        <w:numPr>
          <w:ilvl w:val="0"/>
          <w:numId w:val="9"/>
        </w:numPr>
        <w:adjustRightInd w:val="0"/>
        <w:snapToGrid w:val="0"/>
        <w:spacing w:beforeLines="50" w:line="560" w:lineRule="exact"/>
        <w:jc w:val="center"/>
        <w:rPr>
          <w:rFonts w:ascii="宋体" w:hAnsi="宋体" w:cs="宋体"/>
          <w:b/>
          <w:bCs/>
          <w:sz w:val="28"/>
          <w:szCs w:val="28"/>
        </w:rPr>
      </w:pPr>
      <w:bookmarkStart w:id="115" w:name="_Toc25276"/>
      <w:r>
        <w:rPr>
          <w:rFonts w:hint="eastAsia" w:ascii="宋体" w:hAnsi="宋体" w:cs="宋体"/>
          <w:b/>
          <w:bCs/>
          <w:sz w:val="28"/>
          <w:szCs w:val="28"/>
        </w:rPr>
        <w:t>节能产品、环境标志产品证明材料</w:t>
      </w:r>
      <w:bookmarkEnd w:id="115"/>
    </w:p>
    <w:p>
      <w:pPr>
        <w:adjustRightInd w:val="0"/>
        <w:snapToGrid w:val="0"/>
        <w:spacing w:line="560" w:lineRule="exact"/>
        <w:ind w:firstLine="480"/>
        <w:rPr>
          <w:rFonts w:ascii="宋体" w:hAnsi="宋体" w:cs="宋体"/>
          <w:bCs/>
        </w:rPr>
      </w:pPr>
      <w:r>
        <w:rPr>
          <w:rFonts w:hint="eastAsia" w:ascii="宋体" w:hAnsi="宋体" w:cs="宋体"/>
          <w:bCs/>
        </w:rPr>
        <w:t>产品属于品目清单范围的，实施政府优先采购和强制采购。供应商应提供国家确定的认证机构出具的、处于有效期之内的节能产品、环境标志产品认证证书，并加盖供应商单位公章。</w:t>
      </w:r>
    </w:p>
    <w:p>
      <w:pPr>
        <w:adjustRightInd w:val="0"/>
        <w:snapToGrid w:val="0"/>
        <w:spacing w:beforeLines="50" w:line="560" w:lineRule="exact"/>
        <w:ind w:firstLine="420"/>
        <w:jc w:val="left"/>
        <w:rPr>
          <w:rFonts w:ascii="宋体" w:hAnsi="宋体"/>
          <w:szCs w:val="21"/>
        </w:rPr>
      </w:pPr>
    </w:p>
    <w:p>
      <w:pPr>
        <w:adjustRightInd w:val="0"/>
        <w:snapToGrid w:val="0"/>
        <w:spacing w:beforeLines="50" w:line="560" w:lineRule="exact"/>
        <w:ind w:firstLine="420"/>
        <w:jc w:val="left"/>
        <w:rPr>
          <w:rFonts w:ascii="宋体" w:hAnsi="宋体"/>
          <w:szCs w:val="21"/>
        </w:rPr>
      </w:pPr>
    </w:p>
    <w:p>
      <w:pPr>
        <w:widowControl/>
        <w:snapToGrid w:val="0"/>
        <w:spacing w:beforeLines="50" w:line="560" w:lineRule="exact"/>
        <w:ind w:firstLine="562"/>
        <w:outlineLvl w:val="1"/>
        <w:rPr>
          <w:rFonts w:ascii="宋体"/>
          <w:b/>
          <w:sz w:val="28"/>
          <w:szCs w:val="28"/>
        </w:rPr>
      </w:pPr>
    </w:p>
    <w:p>
      <w:pPr>
        <w:widowControl/>
        <w:snapToGrid w:val="0"/>
        <w:spacing w:beforeLines="50" w:line="560" w:lineRule="exact"/>
        <w:ind w:firstLine="562"/>
        <w:outlineLvl w:val="1"/>
        <w:rPr>
          <w:rFonts w:ascii="宋体"/>
          <w:b/>
          <w:sz w:val="28"/>
          <w:szCs w:val="28"/>
        </w:rPr>
      </w:pPr>
    </w:p>
    <w:p>
      <w:pPr>
        <w:widowControl/>
        <w:snapToGrid w:val="0"/>
        <w:spacing w:beforeLines="50" w:line="560" w:lineRule="exact"/>
        <w:ind w:firstLine="562"/>
        <w:outlineLvl w:val="1"/>
        <w:rPr>
          <w:rFonts w:ascii="宋体"/>
          <w:b/>
          <w:sz w:val="28"/>
          <w:szCs w:val="28"/>
        </w:rPr>
      </w:pPr>
    </w:p>
    <w:p>
      <w:pPr>
        <w:widowControl/>
        <w:snapToGrid w:val="0"/>
        <w:spacing w:beforeLines="50" w:line="560" w:lineRule="exact"/>
        <w:ind w:firstLine="562"/>
        <w:outlineLvl w:val="1"/>
        <w:rPr>
          <w:rFonts w:ascii="宋体"/>
          <w:b/>
          <w:sz w:val="28"/>
          <w:szCs w:val="28"/>
        </w:rPr>
      </w:pPr>
    </w:p>
    <w:p>
      <w:pPr>
        <w:widowControl/>
        <w:snapToGrid w:val="0"/>
        <w:spacing w:beforeLines="50" w:line="560" w:lineRule="exact"/>
        <w:ind w:firstLine="562"/>
        <w:outlineLvl w:val="1"/>
        <w:rPr>
          <w:rFonts w:ascii="宋体"/>
          <w:b/>
          <w:sz w:val="28"/>
          <w:szCs w:val="28"/>
        </w:rPr>
      </w:pPr>
    </w:p>
    <w:p>
      <w:pPr>
        <w:widowControl/>
        <w:snapToGrid w:val="0"/>
        <w:spacing w:beforeLines="50" w:line="560" w:lineRule="exact"/>
        <w:ind w:firstLine="562"/>
        <w:outlineLvl w:val="1"/>
        <w:rPr>
          <w:rFonts w:ascii="宋体"/>
          <w:b/>
          <w:sz w:val="28"/>
          <w:szCs w:val="28"/>
        </w:rPr>
      </w:pPr>
    </w:p>
    <w:p>
      <w:pPr>
        <w:widowControl/>
        <w:snapToGrid w:val="0"/>
        <w:spacing w:beforeLines="50" w:line="560" w:lineRule="exact"/>
        <w:ind w:firstLine="562"/>
        <w:outlineLvl w:val="1"/>
        <w:rPr>
          <w:rFonts w:ascii="宋体"/>
          <w:b/>
          <w:sz w:val="28"/>
          <w:szCs w:val="28"/>
        </w:rPr>
      </w:pPr>
    </w:p>
    <w:p>
      <w:pPr>
        <w:widowControl/>
        <w:snapToGrid w:val="0"/>
        <w:spacing w:beforeLines="50" w:line="560" w:lineRule="exact"/>
        <w:ind w:firstLine="562"/>
        <w:outlineLvl w:val="1"/>
        <w:rPr>
          <w:rFonts w:ascii="宋体"/>
          <w:b/>
          <w:sz w:val="28"/>
          <w:szCs w:val="28"/>
        </w:rPr>
      </w:pPr>
    </w:p>
    <w:p>
      <w:pPr>
        <w:ind w:firstLine="562"/>
        <w:rPr>
          <w:rFonts w:ascii="宋体"/>
          <w:b/>
          <w:sz w:val="28"/>
          <w:szCs w:val="28"/>
        </w:rPr>
      </w:pPr>
      <w:r>
        <w:rPr>
          <w:rFonts w:ascii="宋体"/>
          <w:b/>
          <w:sz w:val="28"/>
          <w:szCs w:val="28"/>
        </w:rPr>
        <w:br w:type="page"/>
      </w:r>
    </w:p>
    <w:p>
      <w:pPr>
        <w:adjustRightInd w:val="0"/>
        <w:snapToGrid w:val="0"/>
        <w:spacing w:beforeLines="50" w:line="560" w:lineRule="exact"/>
        <w:jc w:val="center"/>
        <w:rPr>
          <w:rFonts w:hint="eastAsia" w:ascii="宋体" w:hAnsi="宋体" w:eastAsia="宋体" w:cs="宋体"/>
          <w:b/>
          <w:bCs/>
          <w:sz w:val="28"/>
          <w:szCs w:val="28"/>
          <w:lang w:eastAsia="zh-CN"/>
        </w:rPr>
      </w:pPr>
      <w:bookmarkStart w:id="116" w:name="_Toc31539"/>
      <w:bookmarkStart w:id="117" w:name="_Toc22784_WPSOffice_Level3"/>
      <w:bookmarkStart w:id="118" w:name="_Toc6454"/>
      <w:r>
        <w:rPr>
          <w:rFonts w:hint="eastAsia" w:ascii="宋体" w:hAnsi="宋体" w:cs="宋体"/>
          <w:b/>
          <w:bCs/>
          <w:sz w:val="28"/>
          <w:szCs w:val="28"/>
        </w:rPr>
        <w:t>2.中小企业声明函</w:t>
      </w:r>
      <w:bookmarkEnd w:id="116"/>
      <w:bookmarkEnd w:id="117"/>
      <w:bookmarkEnd w:id="118"/>
      <w:r>
        <w:rPr>
          <w:rFonts w:hint="eastAsia" w:ascii="宋体" w:hAnsi="宋体" w:cs="宋体"/>
          <w:b/>
          <w:bCs/>
          <w:sz w:val="28"/>
          <w:szCs w:val="28"/>
        </w:rPr>
        <w:t>（货物）</w:t>
      </w:r>
      <w:r>
        <w:rPr>
          <w:rFonts w:hint="eastAsia" w:ascii="宋体" w:hAnsi="宋体" w:cs="宋体"/>
          <w:b/>
          <w:bCs/>
          <w:sz w:val="28"/>
          <w:szCs w:val="28"/>
          <w:lang w:eastAsia="zh-CN"/>
        </w:rPr>
        <w:t>（包一）</w:t>
      </w:r>
    </w:p>
    <w:p>
      <w:pPr>
        <w:widowControl/>
        <w:adjustRightInd w:val="0"/>
        <w:snapToGrid w:val="0"/>
        <w:spacing w:line="560" w:lineRule="exact"/>
        <w:ind w:firstLine="506"/>
        <w:jc w:val="center"/>
        <w:rPr>
          <w:rFonts w:ascii="宋体" w:hAnsi="宋体" w:cs="仿宋_GB2312"/>
          <w:b/>
          <w:spacing w:val="6"/>
        </w:rPr>
      </w:pPr>
      <w:bookmarkStart w:id="119" w:name="_Toc3019_WPSOffice_Level3"/>
      <w:bookmarkStart w:id="120" w:name="_Toc1901_WPSOffice_Level3"/>
      <w:r>
        <w:rPr>
          <w:rFonts w:hint="eastAsia" w:ascii="宋体" w:hAnsi="宋体" w:cs="仿宋_GB2312"/>
          <w:b/>
          <w:spacing w:val="6"/>
        </w:rPr>
        <w:t>(不满足以下条件的无需填写)</w:t>
      </w:r>
      <w:bookmarkEnd w:id="119"/>
      <w:bookmarkEnd w:id="120"/>
    </w:p>
    <w:p>
      <w:pPr>
        <w:widowControl/>
        <w:adjustRightInd w:val="0"/>
        <w:snapToGrid w:val="0"/>
        <w:spacing w:line="560" w:lineRule="exact"/>
        <w:ind w:firstLine="506"/>
        <w:jc w:val="center"/>
        <w:rPr>
          <w:rFonts w:ascii="宋体" w:hAnsi="宋体" w:cs="仿宋_GB2312"/>
          <w:b/>
          <w:spacing w:val="6"/>
        </w:rPr>
      </w:pPr>
    </w:p>
    <w:p>
      <w:pPr>
        <w:widowControl/>
        <w:adjustRightInd w:val="0"/>
        <w:snapToGrid w:val="0"/>
        <w:spacing w:line="560" w:lineRule="exact"/>
        <w:ind w:firstLine="504"/>
        <w:jc w:val="left"/>
        <w:rPr>
          <w:rFonts w:ascii="宋体" w:hAnsi="宋体" w:cs="仿宋_GB2312"/>
          <w:spacing w:val="6"/>
        </w:rPr>
      </w:pPr>
      <w:r>
        <w:rPr>
          <w:rFonts w:hint="eastAsia" w:ascii="宋体" w:hAnsi="宋体" w:cs="仿宋_GB2312"/>
          <w:spacing w:val="6"/>
        </w:rPr>
        <w:t>本公司（联合体）郑重声明，根据《政府采购促进中小企业发展管理办法》（财库【2020】46号）的规定，本公司（联合体）参加</w:t>
      </w:r>
      <w:r>
        <w:rPr>
          <w:rFonts w:hint="eastAsia" w:ascii="宋体" w:hAnsi="宋体" w:cs="仿宋_GB2312"/>
          <w:spacing w:val="6"/>
          <w:u w:val="single"/>
        </w:rPr>
        <w:t xml:space="preserve"> （单位名称）</w:t>
      </w:r>
      <w:r>
        <w:rPr>
          <w:rFonts w:hint="eastAsia" w:ascii="宋体" w:hAnsi="宋体" w:cs="仿宋_GB2312"/>
          <w:spacing w:val="6"/>
        </w:rPr>
        <w:t>的</w:t>
      </w:r>
      <w:r>
        <w:rPr>
          <w:rFonts w:hint="eastAsia" w:ascii="宋体" w:hAnsi="宋体" w:cs="仿宋_GB2312"/>
          <w:spacing w:val="6"/>
          <w:u w:val="single"/>
        </w:rPr>
        <w:t xml:space="preserve"> （项目名称）</w:t>
      </w:r>
      <w:r>
        <w:rPr>
          <w:rFonts w:hint="eastAsia" w:ascii="宋体" w:hAnsi="宋体" w:cs="仿宋_GB2312"/>
          <w:spacing w:val="6"/>
        </w:rPr>
        <w:t>采购活动，提供的货物全部由符合政策要求的中小企业制造，相关企业（含联合体中的中小企业、签订分包意向协议的中小企业）具体情况如下：</w:t>
      </w:r>
    </w:p>
    <w:p>
      <w:pPr>
        <w:widowControl/>
        <w:numPr>
          <w:ilvl w:val="0"/>
          <w:numId w:val="10"/>
        </w:numPr>
        <w:adjustRightInd w:val="0"/>
        <w:snapToGrid w:val="0"/>
        <w:spacing w:line="560" w:lineRule="exact"/>
        <w:ind w:firstLine="504" w:firstLineChars="200"/>
        <w:jc w:val="left"/>
        <w:rPr>
          <w:rFonts w:ascii="宋体" w:hAnsi="宋体" w:cs="仿宋_GB2312"/>
          <w:spacing w:val="6"/>
        </w:rPr>
      </w:pPr>
      <w:r>
        <w:rPr>
          <w:rFonts w:hint="eastAsia" w:ascii="宋体" w:hAnsi="宋体" w:cs="仿宋_GB2312"/>
          <w:spacing w:val="6"/>
          <w:u w:val="single"/>
        </w:rPr>
        <w:t>（标的名称）</w:t>
      </w:r>
      <w:r>
        <w:rPr>
          <w:rFonts w:hint="eastAsia" w:ascii="宋体" w:hAnsi="宋体" w:cs="仿宋_GB2312"/>
          <w:spacing w:val="6"/>
        </w:rPr>
        <w:t>，属于</w:t>
      </w:r>
      <w:r>
        <w:rPr>
          <w:rFonts w:hint="eastAsia" w:ascii="宋体" w:hAnsi="宋体" w:cs="仿宋_GB2312"/>
          <w:color w:val="auto"/>
          <w:spacing w:val="6"/>
          <w:u w:val="single"/>
        </w:rPr>
        <w:t xml:space="preserve"> </w:t>
      </w:r>
      <w:r>
        <w:rPr>
          <w:rFonts w:hint="eastAsia" w:ascii="宋体" w:hAnsi="宋体" w:cs="仿宋_GB2312"/>
          <w:color w:val="auto"/>
          <w:spacing w:val="6"/>
          <w:u w:val="single"/>
          <w:lang w:eastAsia="zh-CN"/>
        </w:rPr>
        <w:t>批发业或零售业或其他未列明行业</w:t>
      </w:r>
      <w:r>
        <w:rPr>
          <w:rFonts w:hint="eastAsia" w:ascii="宋体" w:hAnsi="宋体" w:cs="仿宋_GB2312"/>
          <w:spacing w:val="6"/>
          <w:u w:val="single"/>
        </w:rPr>
        <w:t>行业</w:t>
      </w:r>
      <w:r>
        <w:rPr>
          <w:rFonts w:hint="eastAsia" w:ascii="宋体" w:hAnsi="宋体" w:cs="仿宋_GB2312"/>
          <w:spacing w:val="6"/>
        </w:rPr>
        <w:t>，制造商为</w:t>
      </w:r>
      <w:r>
        <w:rPr>
          <w:rFonts w:hint="eastAsia" w:ascii="宋体" w:hAnsi="宋体" w:cs="仿宋_GB2312"/>
          <w:spacing w:val="6"/>
          <w:u w:val="single"/>
        </w:rPr>
        <w:t xml:space="preserve"> （企业名称）</w:t>
      </w:r>
      <w:r>
        <w:rPr>
          <w:rFonts w:hint="eastAsia" w:ascii="宋体" w:hAnsi="宋体" w:cs="仿宋_GB2312"/>
          <w:spacing w:val="6"/>
        </w:rPr>
        <w:t>，从业人员</w:t>
      </w:r>
      <w:r>
        <w:rPr>
          <w:rFonts w:hint="eastAsia" w:ascii="宋体" w:hAnsi="宋体" w:cs="仿宋_GB2312"/>
          <w:spacing w:val="6"/>
          <w:u w:val="single"/>
        </w:rPr>
        <w:t xml:space="preserve">    </w:t>
      </w:r>
      <w:r>
        <w:rPr>
          <w:rFonts w:hint="eastAsia" w:ascii="宋体" w:hAnsi="宋体" w:cs="仿宋_GB2312"/>
          <w:spacing w:val="6"/>
        </w:rPr>
        <w:t>人，营业收入为</w:t>
      </w:r>
      <w:r>
        <w:rPr>
          <w:rFonts w:hint="eastAsia" w:ascii="宋体" w:hAnsi="宋体" w:cs="仿宋_GB2312"/>
          <w:spacing w:val="6"/>
          <w:u w:val="single"/>
        </w:rPr>
        <w:t xml:space="preserve">    </w:t>
      </w:r>
      <w:r>
        <w:rPr>
          <w:rFonts w:hint="eastAsia" w:ascii="宋体" w:hAnsi="宋体" w:cs="仿宋_GB2312"/>
          <w:spacing w:val="6"/>
        </w:rPr>
        <w:t>万元，资产总额为</w:t>
      </w:r>
      <w:r>
        <w:rPr>
          <w:rFonts w:hint="eastAsia" w:ascii="宋体" w:hAnsi="宋体" w:cs="仿宋_GB2312"/>
          <w:spacing w:val="6"/>
          <w:u w:val="single"/>
        </w:rPr>
        <w:t xml:space="preserve">    </w:t>
      </w:r>
      <w:r>
        <w:rPr>
          <w:rFonts w:hint="eastAsia" w:ascii="宋体" w:hAnsi="宋体" w:cs="仿宋_GB2312"/>
          <w:spacing w:val="6"/>
        </w:rPr>
        <w:t>万元，属于</w:t>
      </w:r>
      <w:r>
        <w:rPr>
          <w:rFonts w:hint="eastAsia" w:ascii="宋体" w:hAnsi="宋体" w:cs="仿宋_GB2312"/>
          <w:spacing w:val="6"/>
          <w:u w:val="single"/>
        </w:rPr>
        <w:t xml:space="preserve"> （中型企业、小型企业、微型企业）</w:t>
      </w:r>
      <w:r>
        <w:rPr>
          <w:rFonts w:hint="eastAsia" w:ascii="宋体" w:hAnsi="宋体" w:cs="仿宋_GB2312"/>
          <w:spacing w:val="6"/>
        </w:rPr>
        <w:t>；</w:t>
      </w:r>
    </w:p>
    <w:p>
      <w:pPr>
        <w:widowControl/>
        <w:adjustRightInd w:val="0"/>
        <w:snapToGrid w:val="0"/>
        <w:spacing w:line="560" w:lineRule="exact"/>
        <w:ind w:firstLine="504"/>
        <w:jc w:val="left"/>
        <w:rPr>
          <w:rFonts w:ascii="宋体" w:hAnsi="宋体" w:cs="仿宋_GB2312"/>
        </w:rPr>
      </w:pPr>
      <w:r>
        <w:rPr>
          <w:rFonts w:hint="eastAsia" w:ascii="宋体" w:hAnsi="宋体" w:cs="仿宋_GB2312"/>
          <w:spacing w:val="6"/>
        </w:rPr>
        <w:t>2.</w:t>
      </w:r>
      <w:r>
        <w:rPr>
          <w:rFonts w:hint="eastAsia" w:ascii="宋体" w:hAnsi="宋体" w:cs="仿宋_GB2312"/>
          <w:spacing w:val="6"/>
          <w:u w:val="single"/>
        </w:rPr>
        <w:t xml:space="preserve"> （标的名称）</w:t>
      </w:r>
      <w:r>
        <w:rPr>
          <w:rFonts w:hint="eastAsia" w:ascii="宋体" w:hAnsi="宋体" w:cs="仿宋_GB2312"/>
          <w:spacing w:val="6"/>
        </w:rPr>
        <w:t>，属于</w:t>
      </w:r>
      <w:r>
        <w:rPr>
          <w:rFonts w:hint="eastAsia" w:ascii="宋体" w:hAnsi="宋体" w:cs="仿宋_GB2312"/>
          <w:spacing w:val="6"/>
          <w:u w:val="single"/>
        </w:rPr>
        <w:t xml:space="preserve"> （采购文件中明确的所属行业）行业</w:t>
      </w:r>
      <w:r>
        <w:rPr>
          <w:rFonts w:hint="eastAsia" w:ascii="宋体" w:hAnsi="宋体" w:cs="仿宋_GB2312"/>
          <w:spacing w:val="6"/>
        </w:rPr>
        <w:t>，制造商为</w:t>
      </w:r>
      <w:r>
        <w:rPr>
          <w:rFonts w:hint="eastAsia" w:ascii="宋体" w:hAnsi="宋体" w:cs="仿宋_GB2312"/>
          <w:spacing w:val="6"/>
          <w:u w:val="single"/>
        </w:rPr>
        <w:t xml:space="preserve"> （企业名称）</w:t>
      </w:r>
      <w:r>
        <w:rPr>
          <w:rFonts w:hint="eastAsia" w:ascii="宋体" w:hAnsi="宋体" w:cs="仿宋_GB2312"/>
          <w:spacing w:val="6"/>
        </w:rPr>
        <w:t>，从业人员</w:t>
      </w:r>
      <w:r>
        <w:rPr>
          <w:rFonts w:hint="eastAsia" w:ascii="宋体" w:hAnsi="宋体" w:cs="仿宋_GB2312"/>
          <w:spacing w:val="6"/>
          <w:u w:val="single"/>
        </w:rPr>
        <w:t xml:space="preserve">    </w:t>
      </w:r>
      <w:r>
        <w:rPr>
          <w:rFonts w:hint="eastAsia" w:ascii="宋体" w:hAnsi="宋体" w:cs="仿宋_GB2312"/>
          <w:spacing w:val="6"/>
        </w:rPr>
        <w:t>人，营业收入为</w:t>
      </w:r>
      <w:r>
        <w:rPr>
          <w:rFonts w:hint="eastAsia" w:ascii="宋体" w:hAnsi="宋体" w:cs="仿宋_GB2312"/>
          <w:spacing w:val="6"/>
          <w:u w:val="single"/>
        </w:rPr>
        <w:t xml:space="preserve">    </w:t>
      </w:r>
      <w:r>
        <w:rPr>
          <w:rFonts w:hint="eastAsia" w:ascii="宋体" w:hAnsi="宋体" w:cs="仿宋_GB2312"/>
          <w:spacing w:val="6"/>
        </w:rPr>
        <w:t>万元，资产总额为</w:t>
      </w:r>
      <w:r>
        <w:rPr>
          <w:rFonts w:hint="eastAsia" w:ascii="宋体" w:hAnsi="宋体" w:cs="仿宋_GB2312"/>
          <w:spacing w:val="6"/>
          <w:u w:val="single"/>
        </w:rPr>
        <w:t xml:space="preserve">    </w:t>
      </w:r>
      <w:r>
        <w:rPr>
          <w:rFonts w:hint="eastAsia" w:ascii="宋体" w:hAnsi="宋体" w:cs="仿宋_GB2312"/>
          <w:spacing w:val="6"/>
        </w:rPr>
        <w:t>万元，属于</w:t>
      </w:r>
      <w:r>
        <w:rPr>
          <w:rFonts w:hint="eastAsia" w:ascii="宋体" w:hAnsi="宋体" w:cs="仿宋_GB2312"/>
          <w:spacing w:val="6"/>
          <w:u w:val="single"/>
        </w:rPr>
        <w:t xml:space="preserve"> （中型企业、小型企业、微型企业）</w:t>
      </w:r>
      <w:r>
        <w:rPr>
          <w:rFonts w:hint="eastAsia" w:ascii="宋体" w:hAnsi="宋体" w:cs="仿宋_GB2312"/>
          <w:spacing w:val="6"/>
        </w:rPr>
        <w:t>；</w:t>
      </w:r>
    </w:p>
    <w:p>
      <w:pPr>
        <w:widowControl/>
        <w:adjustRightInd w:val="0"/>
        <w:snapToGrid w:val="0"/>
        <w:spacing w:line="560" w:lineRule="exact"/>
        <w:ind w:firstLine="504"/>
        <w:jc w:val="left"/>
        <w:rPr>
          <w:rFonts w:ascii="宋体" w:hAnsi="宋体" w:cs="仿宋_GB2312"/>
          <w:spacing w:val="6"/>
        </w:rPr>
      </w:pPr>
      <w:r>
        <w:rPr>
          <w:rFonts w:hint="eastAsia" w:ascii="宋体" w:hAnsi="宋体" w:cs="仿宋_GB2312"/>
          <w:spacing w:val="6"/>
        </w:rPr>
        <w:t xml:space="preserve">    ……</w:t>
      </w:r>
    </w:p>
    <w:p>
      <w:pPr>
        <w:widowControl/>
        <w:adjustRightInd w:val="0"/>
        <w:snapToGrid w:val="0"/>
        <w:spacing w:line="560" w:lineRule="exact"/>
        <w:ind w:firstLine="504"/>
        <w:jc w:val="left"/>
        <w:rPr>
          <w:rFonts w:ascii="宋体" w:hAnsi="宋体" w:cs="仿宋_GB2312"/>
          <w:spacing w:val="6"/>
        </w:rPr>
      </w:pPr>
      <w:r>
        <w:rPr>
          <w:rFonts w:hint="eastAsia" w:ascii="宋体" w:hAnsi="宋体" w:cs="仿宋_GB2312"/>
          <w:spacing w:val="6"/>
        </w:rPr>
        <w:t>以上企业，不属于大企业的分支机构，不存在控股股东为大企业的情形，也不存在与大企业的负责人为同一人的情形。</w:t>
      </w:r>
    </w:p>
    <w:p>
      <w:pPr>
        <w:widowControl/>
        <w:adjustRightInd w:val="0"/>
        <w:snapToGrid w:val="0"/>
        <w:spacing w:line="560" w:lineRule="exact"/>
        <w:ind w:firstLine="504"/>
        <w:jc w:val="left"/>
        <w:rPr>
          <w:rFonts w:ascii="宋体" w:hAnsi="宋体" w:cs="仿宋_GB2312"/>
          <w:spacing w:val="6"/>
        </w:rPr>
      </w:pPr>
      <w:r>
        <w:rPr>
          <w:rFonts w:hint="eastAsia" w:ascii="宋体" w:hAnsi="宋体" w:cs="仿宋_GB2312"/>
          <w:spacing w:val="6"/>
        </w:rPr>
        <w:t>本企业对上述声明内容的真实性负责。如有虚假，将依法承担相应责任。</w:t>
      </w:r>
    </w:p>
    <w:p>
      <w:pPr>
        <w:spacing w:beforeLines="50" w:line="560" w:lineRule="exact"/>
        <w:ind w:firstLine="482"/>
        <w:jc w:val="center"/>
        <w:rPr>
          <w:rFonts w:ascii="宋体" w:hAnsi="宋体" w:cs="仿宋_GB2312"/>
          <w:bCs/>
        </w:rPr>
      </w:pPr>
      <w:r>
        <w:rPr>
          <w:rFonts w:hint="eastAsia" w:ascii="宋体" w:hAnsi="宋体"/>
          <w:b/>
        </w:rPr>
        <w:t xml:space="preserve">                       </w:t>
      </w:r>
      <w:bookmarkStart w:id="121" w:name="_Toc21636_WPSOffice_Level3"/>
      <w:r>
        <w:rPr>
          <w:rFonts w:hint="eastAsia" w:ascii="宋体" w:hAnsi="宋体" w:cs="仿宋_GB2312"/>
          <w:bCs/>
        </w:rPr>
        <w:t>单位名称（公章）：</w:t>
      </w:r>
      <w:bookmarkEnd w:id="121"/>
    </w:p>
    <w:p>
      <w:pPr>
        <w:spacing w:beforeLines="50" w:line="560" w:lineRule="exact"/>
        <w:ind w:firstLine="480"/>
        <w:jc w:val="center"/>
        <w:rPr>
          <w:rFonts w:ascii="宋体" w:hAnsi="宋体"/>
          <w:b/>
        </w:rPr>
      </w:pPr>
      <w:r>
        <w:rPr>
          <w:rFonts w:hint="eastAsia" w:ascii="宋体" w:hAnsi="宋体" w:cs="仿宋_GB2312"/>
          <w:bCs/>
        </w:rPr>
        <w:t xml:space="preserve">        </w:t>
      </w:r>
      <w:bookmarkStart w:id="122" w:name="_Toc20470_WPSOffice_Level3"/>
      <w:r>
        <w:rPr>
          <w:rFonts w:hint="eastAsia" w:ascii="宋体" w:hAnsi="宋体" w:cs="仿宋_GB2312"/>
          <w:bCs/>
        </w:rPr>
        <w:t xml:space="preserve">      日期：</w:t>
      </w:r>
      <w:bookmarkEnd w:id="122"/>
      <w:r>
        <w:rPr>
          <w:rFonts w:ascii="宋体" w:hAnsi="宋体"/>
          <w:b/>
        </w:rPr>
        <w:t xml:space="preserve"> </w:t>
      </w:r>
    </w:p>
    <w:p>
      <w:pPr>
        <w:widowControl/>
        <w:adjustRightInd w:val="0"/>
        <w:snapToGrid w:val="0"/>
        <w:spacing w:line="560" w:lineRule="exact"/>
        <w:ind w:firstLine="504"/>
        <w:jc w:val="left"/>
        <w:rPr>
          <w:rFonts w:ascii="宋体" w:hAnsi="宋体" w:cs="仿宋_GB2312"/>
          <w:spacing w:val="6"/>
        </w:rPr>
      </w:pPr>
    </w:p>
    <w:p>
      <w:pPr>
        <w:widowControl/>
        <w:adjustRightInd w:val="0"/>
        <w:snapToGrid w:val="0"/>
        <w:spacing w:line="560" w:lineRule="exact"/>
        <w:ind w:firstLine="504"/>
        <w:jc w:val="left"/>
        <w:rPr>
          <w:rFonts w:hint="eastAsia" w:ascii="宋体" w:hAnsi="宋体" w:cs="仿宋_GB2312"/>
          <w:spacing w:val="6"/>
        </w:rPr>
      </w:pPr>
      <w:r>
        <w:rPr>
          <w:rFonts w:ascii="宋体" w:hAnsi="宋体" w:cs="仿宋_GB2312"/>
          <w:spacing w:val="6"/>
        </w:rPr>
        <w:t>注</w:t>
      </w:r>
      <w:r>
        <w:rPr>
          <w:rFonts w:hint="eastAsia" w:ascii="宋体" w:hAnsi="宋体" w:cs="仿宋_GB2312"/>
          <w:spacing w:val="6"/>
        </w:rPr>
        <w:t>：</w:t>
      </w:r>
      <w:r>
        <w:rPr>
          <w:rFonts w:ascii="宋体" w:hAnsi="宋体" w:cs="仿宋_GB2312"/>
          <w:spacing w:val="6"/>
        </w:rPr>
        <w:t>从业人员</w:t>
      </w:r>
      <w:r>
        <w:rPr>
          <w:rFonts w:hint="eastAsia" w:ascii="宋体" w:hAnsi="宋体" w:cs="仿宋_GB2312"/>
          <w:spacing w:val="6"/>
        </w:rPr>
        <w:t>、</w:t>
      </w:r>
      <w:r>
        <w:rPr>
          <w:rFonts w:ascii="宋体" w:hAnsi="宋体" w:cs="仿宋_GB2312"/>
          <w:spacing w:val="6"/>
        </w:rPr>
        <w:t>营业收入</w:t>
      </w:r>
      <w:r>
        <w:rPr>
          <w:rFonts w:hint="eastAsia" w:ascii="宋体" w:hAnsi="宋体" w:cs="仿宋_GB2312"/>
          <w:spacing w:val="6"/>
        </w:rPr>
        <w:t>、</w:t>
      </w:r>
      <w:r>
        <w:rPr>
          <w:rFonts w:ascii="宋体" w:hAnsi="宋体" w:cs="仿宋_GB2312"/>
          <w:spacing w:val="6"/>
        </w:rPr>
        <w:t>资产总额填报上一年度数据</w:t>
      </w:r>
      <w:r>
        <w:rPr>
          <w:rFonts w:hint="eastAsia" w:ascii="宋体" w:hAnsi="宋体" w:cs="仿宋_GB2312"/>
          <w:spacing w:val="6"/>
        </w:rPr>
        <w:t>，</w:t>
      </w:r>
      <w:r>
        <w:rPr>
          <w:rFonts w:ascii="宋体" w:hAnsi="宋体" w:cs="仿宋_GB2312"/>
          <w:spacing w:val="6"/>
        </w:rPr>
        <w:t>无上一年度数据的新成立企业可不填报</w:t>
      </w:r>
      <w:r>
        <w:rPr>
          <w:rFonts w:hint="eastAsia" w:ascii="宋体" w:hAnsi="宋体" w:cs="仿宋_GB2312"/>
          <w:spacing w:val="6"/>
        </w:rPr>
        <w:t>。</w:t>
      </w:r>
    </w:p>
    <w:p>
      <w:pPr>
        <w:rPr>
          <w:rFonts w:hint="eastAsia" w:ascii="宋体" w:hAnsi="宋体" w:cs="仿宋_GB2312"/>
          <w:spacing w:val="6"/>
        </w:rPr>
      </w:pPr>
      <w:r>
        <w:rPr>
          <w:rFonts w:hint="eastAsia" w:ascii="宋体" w:hAnsi="宋体" w:cs="仿宋_GB2312"/>
          <w:spacing w:val="6"/>
        </w:rPr>
        <w:br w:type="page"/>
      </w:r>
    </w:p>
    <w:p>
      <w:pPr>
        <w:adjustRightInd w:val="0"/>
        <w:snapToGrid w:val="0"/>
        <w:spacing w:beforeLines="50" w:line="560" w:lineRule="exact"/>
        <w:jc w:val="center"/>
        <w:rPr>
          <w:rFonts w:hint="eastAsia" w:ascii="宋体" w:hAnsi="宋体" w:eastAsia="宋体" w:cs="宋体"/>
          <w:b/>
          <w:bCs/>
          <w:sz w:val="28"/>
          <w:szCs w:val="28"/>
          <w:lang w:eastAsia="zh-CN"/>
        </w:rPr>
      </w:pPr>
      <w:r>
        <w:rPr>
          <w:rFonts w:hint="eastAsia" w:ascii="宋体" w:hAnsi="宋体" w:cs="宋体"/>
          <w:b/>
          <w:bCs/>
          <w:sz w:val="28"/>
          <w:szCs w:val="28"/>
        </w:rPr>
        <w:t>中小企业声明函（货物）</w:t>
      </w:r>
      <w:r>
        <w:rPr>
          <w:rFonts w:hint="eastAsia" w:ascii="宋体" w:hAnsi="宋体" w:cs="宋体"/>
          <w:b/>
          <w:bCs/>
          <w:sz w:val="28"/>
          <w:szCs w:val="28"/>
          <w:lang w:eastAsia="zh-CN"/>
        </w:rPr>
        <w:t>（包二）</w:t>
      </w:r>
    </w:p>
    <w:p>
      <w:pPr>
        <w:widowControl/>
        <w:adjustRightInd w:val="0"/>
        <w:snapToGrid w:val="0"/>
        <w:spacing w:line="560" w:lineRule="exact"/>
        <w:ind w:firstLine="506"/>
        <w:jc w:val="center"/>
        <w:rPr>
          <w:rFonts w:ascii="宋体" w:hAnsi="宋体" w:cs="仿宋_GB2312"/>
          <w:b/>
          <w:spacing w:val="6"/>
        </w:rPr>
      </w:pPr>
      <w:r>
        <w:rPr>
          <w:rFonts w:hint="eastAsia" w:ascii="宋体" w:hAnsi="宋体" w:cs="仿宋_GB2312"/>
          <w:b/>
          <w:spacing w:val="6"/>
        </w:rPr>
        <w:t>(不满足以下条件的无需填写)</w:t>
      </w:r>
    </w:p>
    <w:p>
      <w:pPr>
        <w:widowControl/>
        <w:adjustRightInd w:val="0"/>
        <w:snapToGrid w:val="0"/>
        <w:spacing w:line="560" w:lineRule="exact"/>
        <w:ind w:firstLine="506"/>
        <w:jc w:val="center"/>
        <w:rPr>
          <w:rFonts w:ascii="宋体" w:hAnsi="宋体" w:cs="仿宋_GB2312"/>
          <w:b/>
          <w:spacing w:val="6"/>
        </w:rPr>
      </w:pPr>
    </w:p>
    <w:p>
      <w:pPr>
        <w:widowControl/>
        <w:adjustRightInd w:val="0"/>
        <w:snapToGrid w:val="0"/>
        <w:spacing w:line="560" w:lineRule="exact"/>
        <w:ind w:firstLine="504"/>
        <w:jc w:val="left"/>
        <w:rPr>
          <w:rFonts w:ascii="宋体" w:hAnsi="宋体" w:cs="仿宋_GB2312"/>
          <w:spacing w:val="6"/>
        </w:rPr>
      </w:pPr>
      <w:r>
        <w:rPr>
          <w:rFonts w:hint="eastAsia" w:ascii="宋体" w:hAnsi="宋体" w:cs="仿宋_GB2312"/>
          <w:spacing w:val="6"/>
        </w:rPr>
        <w:t>本公司（联合体）郑重声明，根据《政府采购促进中小企业发展管理办法》（财库【2020】46号）的规定，本公司（联合体）参加</w:t>
      </w:r>
      <w:r>
        <w:rPr>
          <w:rFonts w:hint="eastAsia" w:ascii="宋体" w:hAnsi="宋体" w:cs="仿宋_GB2312"/>
          <w:spacing w:val="6"/>
          <w:u w:val="single"/>
        </w:rPr>
        <w:t xml:space="preserve"> （单位名称）</w:t>
      </w:r>
      <w:r>
        <w:rPr>
          <w:rFonts w:hint="eastAsia" w:ascii="宋体" w:hAnsi="宋体" w:cs="仿宋_GB2312"/>
          <w:spacing w:val="6"/>
        </w:rPr>
        <w:t>的</w:t>
      </w:r>
      <w:r>
        <w:rPr>
          <w:rFonts w:hint="eastAsia" w:ascii="宋体" w:hAnsi="宋体" w:cs="仿宋_GB2312"/>
          <w:spacing w:val="6"/>
          <w:u w:val="single"/>
        </w:rPr>
        <w:t xml:space="preserve"> （项目名称）</w:t>
      </w:r>
      <w:r>
        <w:rPr>
          <w:rFonts w:hint="eastAsia" w:ascii="宋体" w:hAnsi="宋体" w:cs="仿宋_GB2312"/>
          <w:spacing w:val="6"/>
        </w:rPr>
        <w:t>采购活动，提供的货物全部由符合政策要求的中小企业制造，相关企业（含联合体中的中小企业、签订分包意向协议的中小企业）具体情况如下：</w:t>
      </w:r>
    </w:p>
    <w:p>
      <w:pPr>
        <w:widowControl/>
        <w:numPr>
          <w:ilvl w:val="0"/>
          <w:numId w:val="10"/>
        </w:numPr>
        <w:adjustRightInd w:val="0"/>
        <w:snapToGrid w:val="0"/>
        <w:spacing w:line="560" w:lineRule="exact"/>
        <w:ind w:firstLine="504" w:firstLineChars="200"/>
        <w:jc w:val="left"/>
        <w:rPr>
          <w:rFonts w:ascii="宋体" w:hAnsi="宋体" w:cs="仿宋_GB2312"/>
          <w:spacing w:val="6"/>
        </w:rPr>
      </w:pPr>
      <w:r>
        <w:rPr>
          <w:rFonts w:hint="eastAsia" w:ascii="宋体" w:hAnsi="宋体" w:cs="仿宋_GB2312"/>
          <w:spacing w:val="6"/>
          <w:u w:val="single"/>
        </w:rPr>
        <w:t>（标的名称）</w:t>
      </w:r>
      <w:r>
        <w:rPr>
          <w:rFonts w:hint="eastAsia" w:ascii="宋体" w:hAnsi="宋体" w:cs="仿宋_GB2312"/>
          <w:spacing w:val="6"/>
        </w:rPr>
        <w:t>，属于</w:t>
      </w:r>
      <w:r>
        <w:rPr>
          <w:rFonts w:hint="eastAsia" w:ascii="宋体" w:hAnsi="宋体" w:cs="仿宋_GB2312"/>
          <w:spacing w:val="6"/>
          <w:u w:val="single"/>
        </w:rPr>
        <w:t xml:space="preserve"> </w:t>
      </w:r>
      <w:r>
        <w:rPr>
          <w:rFonts w:hint="eastAsia" w:ascii="宋体" w:hAnsi="宋体" w:cs="仿宋_GB2312"/>
          <w:color w:val="auto"/>
          <w:spacing w:val="6"/>
          <w:u w:val="single"/>
        </w:rPr>
        <w:t>（采购文件中明确的所属行业）</w:t>
      </w:r>
      <w:r>
        <w:rPr>
          <w:rFonts w:hint="eastAsia" w:ascii="宋体" w:hAnsi="宋体" w:cs="仿宋_GB2312"/>
          <w:spacing w:val="6"/>
          <w:u w:val="single"/>
        </w:rPr>
        <w:t>行业</w:t>
      </w:r>
      <w:r>
        <w:rPr>
          <w:rFonts w:hint="eastAsia" w:ascii="宋体" w:hAnsi="宋体" w:cs="仿宋_GB2312"/>
          <w:spacing w:val="6"/>
        </w:rPr>
        <w:t>，制造商为</w:t>
      </w:r>
      <w:r>
        <w:rPr>
          <w:rFonts w:hint="eastAsia" w:ascii="宋体" w:hAnsi="宋体" w:cs="仿宋_GB2312"/>
          <w:spacing w:val="6"/>
          <w:u w:val="single"/>
        </w:rPr>
        <w:t xml:space="preserve"> （企业名称）</w:t>
      </w:r>
      <w:r>
        <w:rPr>
          <w:rFonts w:hint="eastAsia" w:ascii="宋体" w:hAnsi="宋体" w:cs="仿宋_GB2312"/>
          <w:spacing w:val="6"/>
        </w:rPr>
        <w:t>，从业人员</w:t>
      </w:r>
      <w:r>
        <w:rPr>
          <w:rFonts w:hint="eastAsia" w:ascii="宋体" w:hAnsi="宋体" w:cs="仿宋_GB2312"/>
          <w:spacing w:val="6"/>
          <w:u w:val="single"/>
        </w:rPr>
        <w:t xml:space="preserve">    </w:t>
      </w:r>
      <w:r>
        <w:rPr>
          <w:rFonts w:hint="eastAsia" w:ascii="宋体" w:hAnsi="宋体" w:cs="仿宋_GB2312"/>
          <w:spacing w:val="6"/>
        </w:rPr>
        <w:t>人，营业收入为</w:t>
      </w:r>
      <w:r>
        <w:rPr>
          <w:rFonts w:hint="eastAsia" w:ascii="宋体" w:hAnsi="宋体" w:cs="仿宋_GB2312"/>
          <w:spacing w:val="6"/>
          <w:u w:val="single"/>
        </w:rPr>
        <w:t xml:space="preserve">    </w:t>
      </w:r>
      <w:r>
        <w:rPr>
          <w:rFonts w:hint="eastAsia" w:ascii="宋体" w:hAnsi="宋体" w:cs="仿宋_GB2312"/>
          <w:spacing w:val="6"/>
        </w:rPr>
        <w:t>万元，资产总额为</w:t>
      </w:r>
      <w:r>
        <w:rPr>
          <w:rFonts w:hint="eastAsia" w:ascii="宋体" w:hAnsi="宋体" w:cs="仿宋_GB2312"/>
          <w:spacing w:val="6"/>
          <w:u w:val="single"/>
        </w:rPr>
        <w:t xml:space="preserve">    </w:t>
      </w:r>
      <w:r>
        <w:rPr>
          <w:rFonts w:hint="eastAsia" w:ascii="宋体" w:hAnsi="宋体" w:cs="仿宋_GB2312"/>
          <w:spacing w:val="6"/>
        </w:rPr>
        <w:t>万元，属于</w:t>
      </w:r>
      <w:r>
        <w:rPr>
          <w:rFonts w:hint="eastAsia" w:ascii="宋体" w:hAnsi="宋体" w:cs="仿宋_GB2312"/>
          <w:spacing w:val="6"/>
          <w:u w:val="single"/>
        </w:rPr>
        <w:t xml:space="preserve"> （中型企业、小型企业、微型企业）</w:t>
      </w:r>
      <w:r>
        <w:rPr>
          <w:rFonts w:hint="eastAsia" w:ascii="宋体" w:hAnsi="宋体" w:cs="仿宋_GB2312"/>
          <w:spacing w:val="6"/>
        </w:rPr>
        <w:t>；</w:t>
      </w:r>
    </w:p>
    <w:p>
      <w:pPr>
        <w:widowControl/>
        <w:adjustRightInd w:val="0"/>
        <w:snapToGrid w:val="0"/>
        <w:spacing w:line="560" w:lineRule="exact"/>
        <w:ind w:firstLine="504"/>
        <w:jc w:val="left"/>
        <w:rPr>
          <w:rFonts w:ascii="宋体" w:hAnsi="宋体" w:cs="仿宋_GB2312"/>
        </w:rPr>
      </w:pPr>
      <w:r>
        <w:rPr>
          <w:rFonts w:hint="eastAsia" w:ascii="宋体" w:hAnsi="宋体" w:cs="仿宋_GB2312"/>
          <w:spacing w:val="6"/>
        </w:rPr>
        <w:t>2.</w:t>
      </w:r>
      <w:r>
        <w:rPr>
          <w:rFonts w:hint="eastAsia" w:ascii="宋体" w:hAnsi="宋体" w:cs="仿宋_GB2312"/>
          <w:spacing w:val="6"/>
          <w:u w:val="single"/>
        </w:rPr>
        <w:t xml:space="preserve"> （标的名称）</w:t>
      </w:r>
      <w:r>
        <w:rPr>
          <w:rFonts w:hint="eastAsia" w:ascii="宋体" w:hAnsi="宋体" w:cs="仿宋_GB2312"/>
          <w:spacing w:val="6"/>
        </w:rPr>
        <w:t>，属于</w:t>
      </w:r>
      <w:r>
        <w:rPr>
          <w:rFonts w:hint="eastAsia" w:ascii="宋体" w:hAnsi="宋体" w:cs="仿宋_GB2312"/>
          <w:spacing w:val="6"/>
          <w:u w:val="single"/>
        </w:rPr>
        <w:t xml:space="preserve"> （采购文件中明确的所属行业）行业</w:t>
      </w:r>
      <w:r>
        <w:rPr>
          <w:rFonts w:hint="eastAsia" w:ascii="宋体" w:hAnsi="宋体" w:cs="仿宋_GB2312"/>
          <w:spacing w:val="6"/>
        </w:rPr>
        <w:t>，制造商为</w:t>
      </w:r>
      <w:r>
        <w:rPr>
          <w:rFonts w:hint="eastAsia" w:ascii="宋体" w:hAnsi="宋体" w:cs="仿宋_GB2312"/>
          <w:spacing w:val="6"/>
          <w:u w:val="single"/>
        </w:rPr>
        <w:t xml:space="preserve"> （企业名称）</w:t>
      </w:r>
      <w:r>
        <w:rPr>
          <w:rFonts w:hint="eastAsia" w:ascii="宋体" w:hAnsi="宋体" w:cs="仿宋_GB2312"/>
          <w:spacing w:val="6"/>
        </w:rPr>
        <w:t>，从业人员</w:t>
      </w:r>
      <w:r>
        <w:rPr>
          <w:rFonts w:hint="eastAsia" w:ascii="宋体" w:hAnsi="宋体" w:cs="仿宋_GB2312"/>
          <w:spacing w:val="6"/>
          <w:u w:val="single"/>
        </w:rPr>
        <w:t xml:space="preserve">    </w:t>
      </w:r>
      <w:r>
        <w:rPr>
          <w:rFonts w:hint="eastAsia" w:ascii="宋体" w:hAnsi="宋体" w:cs="仿宋_GB2312"/>
          <w:spacing w:val="6"/>
        </w:rPr>
        <w:t>人，营业收入为</w:t>
      </w:r>
      <w:r>
        <w:rPr>
          <w:rFonts w:hint="eastAsia" w:ascii="宋体" w:hAnsi="宋体" w:cs="仿宋_GB2312"/>
          <w:spacing w:val="6"/>
          <w:u w:val="single"/>
        </w:rPr>
        <w:t xml:space="preserve">    </w:t>
      </w:r>
      <w:r>
        <w:rPr>
          <w:rFonts w:hint="eastAsia" w:ascii="宋体" w:hAnsi="宋体" w:cs="仿宋_GB2312"/>
          <w:spacing w:val="6"/>
        </w:rPr>
        <w:t>万元，资产总额为</w:t>
      </w:r>
      <w:r>
        <w:rPr>
          <w:rFonts w:hint="eastAsia" w:ascii="宋体" w:hAnsi="宋体" w:cs="仿宋_GB2312"/>
          <w:spacing w:val="6"/>
          <w:u w:val="single"/>
        </w:rPr>
        <w:t xml:space="preserve">    </w:t>
      </w:r>
      <w:r>
        <w:rPr>
          <w:rFonts w:hint="eastAsia" w:ascii="宋体" w:hAnsi="宋体" w:cs="仿宋_GB2312"/>
          <w:spacing w:val="6"/>
        </w:rPr>
        <w:t>万元，属于</w:t>
      </w:r>
      <w:r>
        <w:rPr>
          <w:rFonts w:hint="eastAsia" w:ascii="宋体" w:hAnsi="宋体" w:cs="仿宋_GB2312"/>
          <w:spacing w:val="6"/>
          <w:u w:val="single"/>
        </w:rPr>
        <w:t xml:space="preserve"> （中型企业、小型企业、微型企业）</w:t>
      </w:r>
      <w:r>
        <w:rPr>
          <w:rFonts w:hint="eastAsia" w:ascii="宋体" w:hAnsi="宋体" w:cs="仿宋_GB2312"/>
          <w:spacing w:val="6"/>
        </w:rPr>
        <w:t>；</w:t>
      </w:r>
    </w:p>
    <w:p>
      <w:pPr>
        <w:widowControl/>
        <w:adjustRightInd w:val="0"/>
        <w:snapToGrid w:val="0"/>
        <w:spacing w:line="560" w:lineRule="exact"/>
        <w:ind w:firstLine="504"/>
        <w:jc w:val="left"/>
        <w:rPr>
          <w:rFonts w:ascii="宋体" w:hAnsi="宋体" w:cs="仿宋_GB2312"/>
          <w:spacing w:val="6"/>
        </w:rPr>
      </w:pPr>
      <w:r>
        <w:rPr>
          <w:rFonts w:hint="eastAsia" w:ascii="宋体" w:hAnsi="宋体" w:cs="仿宋_GB2312"/>
          <w:spacing w:val="6"/>
        </w:rPr>
        <w:t xml:space="preserve">    ……</w:t>
      </w:r>
    </w:p>
    <w:p>
      <w:pPr>
        <w:widowControl/>
        <w:adjustRightInd w:val="0"/>
        <w:snapToGrid w:val="0"/>
        <w:spacing w:line="560" w:lineRule="exact"/>
        <w:ind w:firstLine="504"/>
        <w:jc w:val="left"/>
        <w:rPr>
          <w:rFonts w:ascii="宋体" w:hAnsi="宋体" w:cs="仿宋_GB2312"/>
          <w:spacing w:val="6"/>
        </w:rPr>
      </w:pPr>
      <w:r>
        <w:rPr>
          <w:rFonts w:hint="eastAsia" w:ascii="宋体" w:hAnsi="宋体" w:cs="仿宋_GB2312"/>
          <w:spacing w:val="6"/>
        </w:rPr>
        <w:t>以上企业，不属于大企业的分支机构，不存在控股股东为大企业的情形，也不存在与大企业的负责人为同一人的情形。</w:t>
      </w:r>
    </w:p>
    <w:p>
      <w:pPr>
        <w:widowControl/>
        <w:adjustRightInd w:val="0"/>
        <w:snapToGrid w:val="0"/>
        <w:spacing w:line="560" w:lineRule="exact"/>
        <w:ind w:firstLine="504"/>
        <w:jc w:val="left"/>
        <w:rPr>
          <w:rFonts w:ascii="宋体" w:hAnsi="宋体" w:cs="仿宋_GB2312"/>
          <w:spacing w:val="6"/>
        </w:rPr>
      </w:pPr>
      <w:r>
        <w:rPr>
          <w:rFonts w:hint="eastAsia" w:ascii="宋体" w:hAnsi="宋体" w:cs="仿宋_GB2312"/>
          <w:spacing w:val="6"/>
        </w:rPr>
        <w:t>本企业对上述声明内容的真实性负责。如有虚假，将依法承担相应责任。</w:t>
      </w:r>
    </w:p>
    <w:p>
      <w:pPr>
        <w:spacing w:beforeLines="50" w:line="560" w:lineRule="exact"/>
        <w:ind w:firstLine="482"/>
        <w:jc w:val="center"/>
        <w:rPr>
          <w:rFonts w:ascii="宋体" w:hAnsi="宋体" w:cs="仿宋_GB2312"/>
          <w:bCs/>
        </w:rPr>
      </w:pPr>
      <w:r>
        <w:rPr>
          <w:rFonts w:hint="eastAsia" w:ascii="宋体" w:hAnsi="宋体"/>
          <w:b/>
        </w:rPr>
        <w:t xml:space="preserve">                       </w:t>
      </w:r>
      <w:r>
        <w:rPr>
          <w:rFonts w:hint="eastAsia" w:ascii="宋体" w:hAnsi="宋体" w:cs="仿宋_GB2312"/>
          <w:bCs/>
        </w:rPr>
        <w:t>单位名称（公章）：</w:t>
      </w:r>
    </w:p>
    <w:p>
      <w:pPr>
        <w:spacing w:beforeLines="50" w:line="560" w:lineRule="exact"/>
        <w:ind w:firstLine="480"/>
        <w:jc w:val="center"/>
        <w:rPr>
          <w:rFonts w:ascii="宋体" w:hAnsi="宋体"/>
          <w:b/>
        </w:rPr>
      </w:pPr>
      <w:r>
        <w:rPr>
          <w:rFonts w:hint="eastAsia" w:ascii="宋体" w:hAnsi="宋体" w:cs="仿宋_GB2312"/>
          <w:bCs/>
        </w:rPr>
        <w:t xml:space="preserve">              日期：</w:t>
      </w:r>
      <w:r>
        <w:rPr>
          <w:rFonts w:ascii="宋体" w:hAnsi="宋体"/>
          <w:b/>
        </w:rPr>
        <w:t xml:space="preserve"> </w:t>
      </w:r>
    </w:p>
    <w:p>
      <w:pPr>
        <w:widowControl/>
        <w:adjustRightInd w:val="0"/>
        <w:snapToGrid w:val="0"/>
        <w:spacing w:line="560" w:lineRule="exact"/>
        <w:ind w:firstLine="504"/>
        <w:jc w:val="left"/>
        <w:rPr>
          <w:rFonts w:ascii="宋体" w:hAnsi="宋体" w:cs="仿宋_GB2312"/>
          <w:spacing w:val="6"/>
        </w:rPr>
      </w:pPr>
    </w:p>
    <w:p>
      <w:pPr>
        <w:widowControl/>
        <w:adjustRightInd w:val="0"/>
        <w:snapToGrid w:val="0"/>
        <w:spacing w:line="560" w:lineRule="exact"/>
        <w:ind w:firstLine="504"/>
        <w:jc w:val="left"/>
        <w:rPr>
          <w:rFonts w:hint="eastAsia" w:ascii="宋体" w:hAnsi="宋体" w:cs="仿宋_GB2312"/>
          <w:spacing w:val="6"/>
        </w:rPr>
      </w:pPr>
      <w:r>
        <w:rPr>
          <w:rFonts w:ascii="宋体" w:hAnsi="宋体" w:cs="仿宋_GB2312"/>
          <w:spacing w:val="6"/>
        </w:rPr>
        <w:t>注</w:t>
      </w:r>
      <w:r>
        <w:rPr>
          <w:rFonts w:hint="eastAsia" w:ascii="宋体" w:hAnsi="宋体" w:cs="仿宋_GB2312"/>
          <w:spacing w:val="6"/>
        </w:rPr>
        <w:t>：</w:t>
      </w:r>
      <w:r>
        <w:rPr>
          <w:rFonts w:ascii="宋体" w:hAnsi="宋体" w:cs="仿宋_GB2312"/>
          <w:spacing w:val="6"/>
        </w:rPr>
        <w:t>从业人员</w:t>
      </w:r>
      <w:r>
        <w:rPr>
          <w:rFonts w:hint="eastAsia" w:ascii="宋体" w:hAnsi="宋体" w:cs="仿宋_GB2312"/>
          <w:spacing w:val="6"/>
        </w:rPr>
        <w:t>、</w:t>
      </w:r>
      <w:r>
        <w:rPr>
          <w:rFonts w:ascii="宋体" w:hAnsi="宋体" w:cs="仿宋_GB2312"/>
          <w:spacing w:val="6"/>
        </w:rPr>
        <w:t>营业收入</w:t>
      </w:r>
      <w:r>
        <w:rPr>
          <w:rFonts w:hint="eastAsia" w:ascii="宋体" w:hAnsi="宋体" w:cs="仿宋_GB2312"/>
          <w:spacing w:val="6"/>
        </w:rPr>
        <w:t>、</w:t>
      </w:r>
      <w:r>
        <w:rPr>
          <w:rFonts w:ascii="宋体" w:hAnsi="宋体" w:cs="仿宋_GB2312"/>
          <w:spacing w:val="6"/>
        </w:rPr>
        <w:t>资产总额填报上一年度数据</w:t>
      </w:r>
      <w:r>
        <w:rPr>
          <w:rFonts w:hint="eastAsia" w:ascii="宋体" w:hAnsi="宋体" w:cs="仿宋_GB2312"/>
          <w:spacing w:val="6"/>
        </w:rPr>
        <w:t>，</w:t>
      </w:r>
      <w:r>
        <w:rPr>
          <w:rFonts w:ascii="宋体" w:hAnsi="宋体" w:cs="仿宋_GB2312"/>
          <w:spacing w:val="6"/>
        </w:rPr>
        <w:t>无上一年度数据的新成立企业可不填报</w:t>
      </w:r>
      <w:r>
        <w:rPr>
          <w:rFonts w:hint="eastAsia" w:ascii="宋体" w:hAnsi="宋体" w:cs="仿宋_GB2312"/>
          <w:spacing w:val="6"/>
        </w:rPr>
        <w:t>。</w:t>
      </w:r>
    </w:p>
    <w:p>
      <w:pPr>
        <w:adjustRightInd w:val="0"/>
        <w:snapToGrid w:val="0"/>
        <w:spacing w:beforeLines="50" w:line="560" w:lineRule="exact"/>
        <w:ind w:firstLine="480"/>
        <w:jc w:val="center"/>
        <w:rPr>
          <w:rFonts w:ascii="宋体" w:hAnsi="宋体" w:cs="楷体"/>
        </w:rPr>
      </w:pPr>
      <w:bookmarkStart w:id="123" w:name="_Toc12160"/>
      <w:bookmarkStart w:id="124" w:name="_Toc14211_WPSOffice_Level3"/>
      <w:bookmarkStart w:id="125" w:name="_Toc11740"/>
    </w:p>
    <w:p>
      <w:pPr>
        <w:adjustRightInd w:val="0"/>
        <w:snapToGrid w:val="0"/>
        <w:spacing w:beforeLines="50" w:line="560" w:lineRule="exact"/>
        <w:ind w:firstLine="562"/>
        <w:jc w:val="center"/>
        <w:rPr>
          <w:rFonts w:ascii="宋体" w:hAnsi="宋体" w:cs="楷体"/>
          <w:b/>
          <w:sz w:val="28"/>
          <w:szCs w:val="28"/>
        </w:rPr>
      </w:pPr>
      <w:r>
        <w:rPr>
          <w:rFonts w:hint="eastAsia" w:ascii="宋体" w:hAnsi="宋体" w:cs="楷体"/>
          <w:b/>
          <w:sz w:val="28"/>
          <w:szCs w:val="28"/>
        </w:rPr>
        <w:t>3.残疾人福利性单位声明函</w:t>
      </w:r>
      <w:bookmarkEnd w:id="123"/>
      <w:bookmarkEnd w:id="124"/>
      <w:bookmarkEnd w:id="125"/>
    </w:p>
    <w:p>
      <w:pPr>
        <w:adjustRightInd w:val="0"/>
        <w:snapToGrid w:val="0"/>
        <w:spacing w:line="560" w:lineRule="exact"/>
        <w:ind w:firstLine="506"/>
        <w:jc w:val="center"/>
        <w:rPr>
          <w:rFonts w:ascii="宋体" w:hAnsi="宋体" w:cs="仿宋_GB2312"/>
          <w:spacing w:val="6"/>
        </w:rPr>
      </w:pPr>
      <w:bookmarkStart w:id="126" w:name="_Toc12079_WPSOffice_Level3"/>
      <w:bookmarkStart w:id="127" w:name="_Toc17469_WPSOffice_Level3"/>
      <w:r>
        <w:rPr>
          <w:rFonts w:hint="eastAsia" w:ascii="宋体" w:hAnsi="宋体" w:cs="仿宋_GB2312"/>
          <w:b/>
          <w:spacing w:val="6"/>
        </w:rPr>
        <w:t>(不属于残疾人福利性单位的无需填写)</w:t>
      </w:r>
      <w:bookmarkEnd w:id="126"/>
      <w:bookmarkEnd w:id="127"/>
    </w:p>
    <w:p>
      <w:pPr>
        <w:spacing w:line="560" w:lineRule="exact"/>
        <w:ind w:firstLine="504"/>
        <w:rPr>
          <w:rFonts w:ascii="宋体" w:hAnsi="宋体" w:cs="仿宋_GB2312"/>
          <w:spacing w:val="6"/>
        </w:rPr>
      </w:pPr>
      <w:r>
        <w:rPr>
          <w:rFonts w:hint="eastAsia" w:ascii="宋体" w:hAnsi="宋体" w:cs="仿宋_GB2312"/>
          <w:spacing w:val="6"/>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_GB2312"/>
          <w:spacing w:val="6"/>
          <w:u w:val="single"/>
        </w:rPr>
        <w:t xml:space="preserve">       </w:t>
      </w:r>
      <w:r>
        <w:rPr>
          <w:rFonts w:hint="eastAsia" w:ascii="宋体" w:hAnsi="宋体" w:cs="仿宋_GB2312"/>
          <w:spacing w:val="6"/>
        </w:rPr>
        <w:t>人，安置的残疾人人数</w:t>
      </w:r>
      <w:r>
        <w:rPr>
          <w:rFonts w:hint="eastAsia" w:ascii="宋体" w:hAnsi="宋体" w:cs="仿宋_GB2312"/>
          <w:spacing w:val="6"/>
          <w:u w:val="single"/>
        </w:rPr>
        <w:t xml:space="preserve">      </w:t>
      </w:r>
      <w:r>
        <w:rPr>
          <w:rFonts w:hint="eastAsia" w:ascii="宋体" w:hAnsi="宋体" w:cs="仿宋_GB2312"/>
          <w:spacing w:val="6"/>
        </w:rPr>
        <w:t>人。且本单位参加</w:t>
      </w:r>
      <w:r>
        <w:rPr>
          <w:rFonts w:hint="eastAsia" w:ascii="宋体" w:hAnsi="宋体" w:cs="仿宋_GB2312"/>
          <w:spacing w:val="6"/>
          <w:u w:val="single"/>
        </w:rPr>
        <w:t xml:space="preserve">      </w:t>
      </w:r>
      <w:r>
        <w:rPr>
          <w:rFonts w:hint="eastAsia" w:ascii="宋体" w:hAnsi="宋体" w:cs="仿宋_GB2312"/>
          <w:spacing w:val="6"/>
        </w:rPr>
        <w:t>单位的</w:t>
      </w:r>
      <w:r>
        <w:rPr>
          <w:rFonts w:hint="eastAsia" w:ascii="宋体" w:hAnsi="宋体" w:cs="仿宋_GB2312"/>
          <w:spacing w:val="6"/>
          <w:u w:val="single"/>
        </w:rPr>
        <w:t xml:space="preserve">       </w:t>
      </w:r>
      <w:r>
        <w:rPr>
          <w:rFonts w:hint="eastAsia" w:ascii="宋体" w:hAnsi="宋体" w:cs="仿宋_GB2312"/>
          <w:spacing w:val="6"/>
        </w:rPr>
        <w:t>项目采购活动提供本单位制造的货物（由本单位承担工程/提供服务），或者提供其他残疾人福利性单位制造的货物（不包括使用非残疾人福利性单位注册商标的货物）。</w:t>
      </w:r>
    </w:p>
    <w:p>
      <w:pPr>
        <w:spacing w:line="560" w:lineRule="exact"/>
        <w:ind w:firstLine="504"/>
        <w:rPr>
          <w:rFonts w:ascii="宋体" w:hAnsi="宋体" w:cs="仿宋_GB2312"/>
          <w:spacing w:val="6"/>
        </w:rPr>
      </w:pPr>
      <w:r>
        <w:rPr>
          <w:rFonts w:hint="eastAsia" w:ascii="宋体" w:hAnsi="宋体" w:cs="仿宋_GB2312"/>
          <w:spacing w:val="6"/>
        </w:rPr>
        <w:t>本单位对上述声明的真实性负责。如有虚假，将依法承担相应责任。</w:t>
      </w:r>
    </w:p>
    <w:p>
      <w:pPr>
        <w:spacing w:beforeLines="50" w:line="560" w:lineRule="exact"/>
        <w:ind w:firstLine="504"/>
        <w:jc w:val="center"/>
        <w:rPr>
          <w:rFonts w:ascii="宋体" w:hAnsi="宋体" w:cs="仿宋_GB2312"/>
          <w:spacing w:val="6"/>
        </w:rPr>
      </w:pPr>
      <w:r>
        <w:rPr>
          <w:rFonts w:hint="eastAsia" w:ascii="宋体" w:hAnsi="宋体" w:cs="仿宋_GB2312"/>
          <w:spacing w:val="6"/>
        </w:rPr>
        <w:t xml:space="preserve">                </w:t>
      </w:r>
      <w:bookmarkStart w:id="128" w:name="_Toc17628_WPSOffice_Level3"/>
    </w:p>
    <w:p>
      <w:pPr>
        <w:spacing w:beforeLines="50" w:line="560" w:lineRule="exact"/>
        <w:ind w:firstLine="504"/>
        <w:jc w:val="center"/>
        <w:rPr>
          <w:rFonts w:ascii="宋体" w:hAnsi="宋体" w:cs="仿宋_GB2312"/>
          <w:spacing w:val="6"/>
        </w:rPr>
      </w:pPr>
      <w:r>
        <w:rPr>
          <w:rFonts w:hint="eastAsia" w:ascii="宋体" w:hAnsi="宋体" w:cs="仿宋_GB2312"/>
          <w:spacing w:val="6"/>
        </w:rPr>
        <w:t xml:space="preserve">                单位名称：</w:t>
      </w:r>
      <w:r>
        <w:rPr>
          <w:rFonts w:hint="eastAsia" w:ascii="宋体" w:hAnsi="宋体" w:cs="仿宋_GB2312"/>
          <w:spacing w:val="6"/>
          <w:u w:val="single"/>
        </w:rPr>
        <w:t xml:space="preserve">       </w:t>
      </w:r>
      <w:r>
        <w:rPr>
          <w:rFonts w:hint="eastAsia" w:ascii="宋体" w:hAnsi="宋体" w:cs="仿宋_GB2312"/>
          <w:spacing w:val="6"/>
        </w:rPr>
        <w:t>（公章）</w:t>
      </w:r>
      <w:bookmarkEnd w:id="128"/>
    </w:p>
    <w:p>
      <w:pPr>
        <w:spacing w:beforeLines="50" w:line="560" w:lineRule="exact"/>
        <w:ind w:firstLine="504"/>
        <w:jc w:val="center"/>
        <w:rPr>
          <w:rFonts w:ascii="宋体" w:hAnsi="宋体" w:cs="仿宋_GB2312"/>
          <w:spacing w:val="6"/>
        </w:rPr>
      </w:pPr>
      <w:r>
        <w:rPr>
          <w:rFonts w:hint="eastAsia" w:ascii="宋体" w:hAnsi="宋体" w:cs="仿宋_GB2312"/>
          <w:spacing w:val="6"/>
        </w:rPr>
        <w:t xml:space="preserve">        </w:t>
      </w:r>
      <w:bookmarkStart w:id="129" w:name="_Toc32124_WPSOffice_Level3"/>
      <w:r>
        <w:rPr>
          <w:rFonts w:hint="eastAsia" w:ascii="宋体" w:hAnsi="宋体" w:cs="仿宋_GB2312"/>
          <w:spacing w:val="6"/>
        </w:rPr>
        <w:t>法定代表人或委托代理人：</w:t>
      </w:r>
      <w:r>
        <w:rPr>
          <w:rFonts w:hint="eastAsia" w:ascii="宋体" w:hAnsi="宋体" w:cs="仿宋_GB2312"/>
          <w:spacing w:val="6"/>
          <w:u w:val="single"/>
        </w:rPr>
        <w:t xml:space="preserve">       </w:t>
      </w:r>
      <w:r>
        <w:rPr>
          <w:rFonts w:hint="eastAsia" w:ascii="宋体" w:hAnsi="宋体" w:cs="仿宋_GB2312"/>
          <w:spacing w:val="6"/>
        </w:rPr>
        <w:t>（签字或盖章）</w:t>
      </w:r>
      <w:bookmarkEnd w:id="129"/>
    </w:p>
    <w:p>
      <w:pPr>
        <w:spacing w:beforeLines="50" w:line="560" w:lineRule="exact"/>
        <w:ind w:firstLine="504"/>
        <w:jc w:val="center"/>
        <w:rPr>
          <w:rFonts w:ascii="宋体" w:hAnsi="宋体" w:cs="仿宋_GB2312"/>
          <w:spacing w:val="6"/>
        </w:rPr>
      </w:pPr>
      <w:r>
        <w:rPr>
          <w:rFonts w:hint="eastAsia" w:ascii="宋体" w:hAnsi="宋体" w:cs="仿宋_GB2312"/>
          <w:spacing w:val="6"/>
        </w:rPr>
        <w:t xml:space="preserve">                                    </w:t>
      </w:r>
      <w:bookmarkStart w:id="130" w:name="_Toc1871_WPSOffice_Level3"/>
      <w:r>
        <w:rPr>
          <w:rFonts w:hint="eastAsia" w:ascii="宋体" w:hAnsi="宋体" w:cs="仿宋_GB2312"/>
          <w:spacing w:val="6"/>
        </w:rPr>
        <w:t>年   月  日</w:t>
      </w:r>
      <w:bookmarkEnd w:id="130"/>
    </w:p>
    <w:p>
      <w:pPr>
        <w:adjustRightInd w:val="0"/>
        <w:snapToGrid w:val="0"/>
        <w:spacing w:line="560" w:lineRule="exact"/>
        <w:ind w:firstLine="664"/>
        <w:rPr>
          <w:rFonts w:ascii="仿宋_GB2312" w:hAnsi="仿宋_GB2312" w:eastAsia="仿宋_GB2312" w:cs="仿宋_GB2312"/>
          <w:spacing w:val="6"/>
          <w:sz w:val="32"/>
          <w:szCs w:val="32"/>
        </w:rPr>
      </w:pPr>
    </w:p>
    <w:p>
      <w:pPr>
        <w:adjustRightInd w:val="0"/>
        <w:snapToGrid w:val="0"/>
        <w:spacing w:line="560" w:lineRule="exact"/>
        <w:ind w:firstLine="664"/>
        <w:rPr>
          <w:rFonts w:ascii="仿宋_GB2312" w:hAnsi="仿宋_GB2312" w:eastAsia="仿宋_GB2312" w:cs="仿宋_GB2312"/>
          <w:spacing w:val="6"/>
          <w:sz w:val="32"/>
          <w:szCs w:val="32"/>
        </w:rPr>
      </w:pPr>
    </w:p>
    <w:p>
      <w:pPr>
        <w:adjustRightInd w:val="0"/>
        <w:snapToGrid w:val="0"/>
        <w:spacing w:beforeLines="50" w:line="560" w:lineRule="exact"/>
        <w:ind w:firstLine="444"/>
        <w:rPr>
          <w:rFonts w:ascii="宋体" w:hAnsi="宋体"/>
          <w:spacing w:val="6"/>
          <w:szCs w:val="21"/>
        </w:rPr>
      </w:pPr>
    </w:p>
    <w:p>
      <w:pPr>
        <w:adjustRightInd w:val="0"/>
        <w:snapToGrid w:val="0"/>
        <w:spacing w:beforeLines="50" w:line="560" w:lineRule="exact"/>
        <w:ind w:firstLine="444"/>
        <w:rPr>
          <w:rFonts w:ascii="宋体" w:hAnsi="宋体"/>
          <w:spacing w:val="6"/>
          <w:szCs w:val="21"/>
        </w:rPr>
      </w:pPr>
    </w:p>
    <w:p>
      <w:pPr>
        <w:adjustRightInd w:val="0"/>
        <w:snapToGrid w:val="0"/>
        <w:spacing w:beforeLines="50" w:line="560" w:lineRule="exact"/>
        <w:ind w:firstLine="444"/>
        <w:rPr>
          <w:rFonts w:ascii="宋体" w:hAnsi="宋体"/>
          <w:spacing w:val="6"/>
          <w:szCs w:val="21"/>
        </w:rPr>
      </w:pPr>
    </w:p>
    <w:p>
      <w:pPr>
        <w:adjustRightInd w:val="0"/>
        <w:snapToGrid w:val="0"/>
        <w:spacing w:beforeLines="50" w:line="560" w:lineRule="exact"/>
        <w:ind w:firstLine="444"/>
        <w:rPr>
          <w:rFonts w:ascii="宋体" w:hAnsi="宋体"/>
          <w:spacing w:val="6"/>
          <w:szCs w:val="21"/>
        </w:rPr>
      </w:pPr>
    </w:p>
    <w:p>
      <w:pPr>
        <w:adjustRightInd w:val="0"/>
        <w:snapToGrid w:val="0"/>
        <w:spacing w:beforeLines="50" w:line="560" w:lineRule="exact"/>
        <w:ind w:firstLine="444"/>
        <w:rPr>
          <w:rFonts w:ascii="宋体" w:hAnsi="宋体"/>
          <w:spacing w:val="6"/>
          <w:szCs w:val="21"/>
        </w:rPr>
      </w:pPr>
    </w:p>
    <w:p>
      <w:pPr>
        <w:spacing w:beforeLines="50" w:line="560" w:lineRule="exact"/>
        <w:ind w:firstLine="640"/>
        <w:rPr>
          <w:rFonts w:ascii="楷体" w:hAnsi="楷体" w:eastAsia="楷体" w:cs="楷体"/>
          <w:sz w:val="32"/>
          <w:szCs w:val="32"/>
        </w:rPr>
      </w:pPr>
    </w:p>
    <w:p>
      <w:pPr>
        <w:adjustRightInd w:val="0"/>
        <w:snapToGrid w:val="0"/>
        <w:spacing w:beforeLines="50" w:line="560" w:lineRule="exact"/>
        <w:ind w:firstLine="562"/>
        <w:jc w:val="center"/>
        <w:rPr>
          <w:rFonts w:ascii="宋体" w:hAnsi="宋体" w:cs="楷体"/>
          <w:b/>
          <w:sz w:val="28"/>
          <w:szCs w:val="28"/>
        </w:rPr>
      </w:pPr>
      <w:bookmarkStart w:id="131" w:name="_Toc30801"/>
      <w:bookmarkStart w:id="132" w:name="_Toc9477"/>
      <w:r>
        <w:rPr>
          <w:rFonts w:hint="eastAsia" w:ascii="宋体" w:hAnsi="宋体" w:cs="楷体"/>
          <w:b/>
          <w:sz w:val="28"/>
          <w:szCs w:val="28"/>
        </w:rPr>
        <w:t>4.监狱企业证明资料</w:t>
      </w:r>
      <w:bookmarkEnd w:id="131"/>
      <w:bookmarkEnd w:id="132"/>
    </w:p>
    <w:p>
      <w:pPr>
        <w:adjustRightInd w:val="0"/>
        <w:snapToGrid w:val="0"/>
        <w:spacing w:line="560" w:lineRule="exact"/>
        <w:ind w:firstLine="506"/>
        <w:jc w:val="center"/>
        <w:rPr>
          <w:rFonts w:ascii="宋体" w:hAnsi="宋体" w:cs="仿宋_GB2312"/>
        </w:rPr>
      </w:pPr>
      <w:bookmarkStart w:id="133" w:name="_Toc28022_WPSOffice_Level3"/>
      <w:bookmarkStart w:id="134" w:name="_Toc25903_WPSOffice_Level3"/>
      <w:r>
        <w:rPr>
          <w:rFonts w:hint="eastAsia" w:ascii="宋体" w:hAnsi="宋体" w:cs="仿宋_GB2312"/>
          <w:b/>
          <w:spacing w:val="6"/>
        </w:rPr>
        <w:t>(不属于监狱企业的无需提供)</w:t>
      </w:r>
      <w:bookmarkEnd w:id="133"/>
      <w:bookmarkEnd w:id="134"/>
    </w:p>
    <w:p>
      <w:pPr>
        <w:adjustRightInd w:val="0"/>
        <w:snapToGrid w:val="0"/>
        <w:spacing w:line="560" w:lineRule="exact"/>
        <w:ind w:firstLine="504"/>
        <w:rPr>
          <w:rFonts w:ascii="宋体" w:hAnsi="宋体" w:cs="仿宋_GB2312"/>
        </w:rPr>
      </w:pPr>
      <w:r>
        <w:rPr>
          <w:rFonts w:hint="eastAsia" w:ascii="宋体" w:hAnsi="宋体" w:cs="仿宋_GB2312"/>
          <w:bCs/>
          <w:spacing w:val="6"/>
        </w:rPr>
        <w:t>备注：</w:t>
      </w:r>
      <w:r>
        <w:rPr>
          <w:rFonts w:hint="eastAsia" w:ascii="宋体" w:hAnsi="宋体" w:cs="仿宋_GB2312"/>
        </w:rPr>
        <w:t>按</w:t>
      </w:r>
      <w:r>
        <w:rPr>
          <w:rFonts w:hint="eastAsia" w:ascii="宋体" w:hAnsi="宋体" w:cs="仿宋_GB2312"/>
          <w:spacing w:val="6"/>
        </w:rPr>
        <w:t>《</w:t>
      </w:r>
      <w:r>
        <w:rPr>
          <w:rFonts w:hint="eastAsia" w:ascii="宋体" w:hAnsi="宋体" w:cs="仿宋_GB2312"/>
        </w:rPr>
        <w:t>财政部 司法部关于政府采购支持监狱企业发展有关问题的通知</w:t>
      </w:r>
      <w:r>
        <w:rPr>
          <w:rFonts w:hint="eastAsia" w:ascii="宋体" w:hAnsi="宋体" w:cs="仿宋_GB2312"/>
          <w:spacing w:val="6"/>
        </w:rPr>
        <w:t>》</w:t>
      </w:r>
      <w:r>
        <w:rPr>
          <w:rFonts w:hint="eastAsia" w:ascii="宋体" w:hAnsi="宋体" w:cs="仿宋_GB2312"/>
        </w:rPr>
        <w:t>(财库〔2014〕68号)文件规定提供证明文件（复印件）。</w:t>
      </w:r>
    </w:p>
    <w:p>
      <w:pPr>
        <w:adjustRightInd w:val="0"/>
        <w:snapToGrid w:val="0"/>
        <w:spacing w:line="560" w:lineRule="exact"/>
        <w:ind w:firstLine="480"/>
        <w:rPr>
          <w:rFonts w:ascii="宋体" w:hAnsi="宋体" w:cs="仿宋_GB2312"/>
        </w:rPr>
      </w:pPr>
    </w:p>
    <w:p>
      <w:pPr>
        <w:adjustRightInd w:val="0"/>
        <w:snapToGrid w:val="0"/>
        <w:spacing w:line="560" w:lineRule="exact"/>
        <w:ind w:firstLine="480"/>
        <w:rPr>
          <w:rFonts w:ascii="宋体" w:hAnsi="宋体" w:cs="仿宋_GB2312"/>
        </w:rPr>
      </w:pPr>
    </w:p>
    <w:p>
      <w:pPr>
        <w:spacing w:beforeLines="50" w:line="560" w:lineRule="exact"/>
        <w:ind w:firstLine="480"/>
        <w:jc w:val="center"/>
        <w:rPr>
          <w:rFonts w:ascii="宋体" w:hAnsi="宋体" w:cs="仿宋_GB2312"/>
          <w:bCs/>
        </w:rPr>
      </w:pPr>
      <w:r>
        <w:rPr>
          <w:rFonts w:hint="eastAsia" w:ascii="宋体" w:hAnsi="宋体" w:cs="仿宋_GB2312"/>
          <w:bCs/>
        </w:rPr>
        <w:t xml:space="preserve">                 </w:t>
      </w:r>
      <w:bookmarkStart w:id="135" w:name="_Toc22071_WPSOffice_Level3"/>
      <w:r>
        <w:rPr>
          <w:rFonts w:hint="eastAsia" w:ascii="宋体" w:hAnsi="宋体" w:cs="仿宋_GB2312"/>
          <w:bCs/>
        </w:rPr>
        <w:t>单位名称：</w:t>
      </w:r>
      <w:r>
        <w:rPr>
          <w:rFonts w:hint="eastAsia" w:ascii="宋体" w:hAnsi="宋体" w:cs="仿宋_GB2312"/>
          <w:bCs/>
          <w:u w:val="single"/>
        </w:rPr>
        <w:t xml:space="preserve">       </w:t>
      </w:r>
      <w:r>
        <w:rPr>
          <w:rFonts w:hint="eastAsia" w:ascii="宋体" w:hAnsi="宋体" w:cs="仿宋_GB2312"/>
          <w:bCs/>
        </w:rPr>
        <w:t>（公章）</w:t>
      </w:r>
      <w:bookmarkEnd w:id="135"/>
    </w:p>
    <w:p>
      <w:pPr>
        <w:spacing w:beforeLines="50" w:line="560" w:lineRule="exact"/>
        <w:ind w:firstLine="480"/>
        <w:jc w:val="center"/>
        <w:rPr>
          <w:rFonts w:ascii="宋体" w:hAnsi="宋体" w:cs="仿宋_GB2312"/>
          <w:bCs/>
        </w:rPr>
      </w:pPr>
      <w:r>
        <w:rPr>
          <w:rFonts w:hint="eastAsia" w:ascii="宋体" w:hAnsi="宋体" w:cs="仿宋_GB2312"/>
          <w:bCs/>
        </w:rPr>
        <w:t xml:space="preserve">        </w:t>
      </w:r>
      <w:bookmarkStart w:id="136" w:name="_Toc11539_WPSOffice_Level3"/>
      <w:r>
        <w:rPr>
          <w:rFonts w:hint="eastAsia" w:ascii="宋体" w:hAnsi="宋体" w:cs="仿宋_GB2312"/>
          <w:bCs/>
        </w:rPr>
        <w:t>法定代表人或委托代理人：</w:t>
      </w:r>
      <w:r>
        <w:rPr>
          <w:rFonts w:hint="eastAsia" w:ascii="宋体" w:hAnsi="宋体" w:cs="仿宋_GB2312"/>
          <w:bCs/>
          <w:u w:val="single"/>
        </w:rPr>
        <w:t xml:space="preserve">       </w:t>
      </w:r>
      <w:r>
        <w:rPr>
          <w:rFonts w:hint="eastAsia" w:ascii="宋体" w:hAnsi="宋体" w:cs="仿宋_GB2312"/>
          <w:bCs/>
        </w:rPr>
        <w:t>（签字或盖章）</w:t>
      </w:r>
      <w:bookmarkEnd w:id="136"/>
    </w:p>
    <w:p>
      <w:pPr>
        <w:spacing w:beforeLines="50" w:line="560" w:lineRule="exact"/>
        <w:ind w:firstLine="480"/>
        <w:jc w:val="center"/>
        <w:rPr>
          <w:rFonts w:ascii="宋体" w:hAnsi="宋体"/>
          <w:spacing w:val="6"/>
        </w:rPr>
      </w:pPr>
      <w:r>
        <w:rPr>
          <w:rFonts w:hint="eastAsia" w:ascii="宋体" w:hAnsi="宋体" w:cs="仿宋_GB2312"/>
          <w:bCs/>
        </w:rPr>
        <w:t xml:space="preserve">                                    </w:t>
      </w:r>
      <w:bookmarkStart w:id="137" w:name="_Toc3285_WPSOffice_Level3"/>
      <w:r>
        <w:rPr>
          <w:rFonts w:hint="eastAsia" w:ascii="宋体" w:hAnsi="宋体" w:cs="仿宋_GB2312"/>
          <w:bCs/>
        </w:rPr>
        <w:t>年   月  日</w:t>
      </w:r>
      <w:bookmarkEnd w:id="137"/>
    </w:p>
    <w:p>
      <w:pPr>
        <w:pStyle w:val="26"/>
        <w:spacing w:before="0" w:after="0" w:line="520" w:lineRule="exact"/>
        <w:jc w:val="left"/>
        <w:outlineLvl w:val="1"/>
        <w:rPr>
          <w:rFonts w:ascii="宋体" w:hAnsi="宋体" w:cs="宋体"/>
        </w:rPr>
      </w:pPr>
      <w:r>
        <w:rPr>
          <w:rFonts w:hint="eastAsia" w:ascii="宋体" w:hAnsi="宋体" w:cs="宋体"/>
          <w:lang w:val="zh-CN"/>
        </w:rPr>
        <w:br w:type="page"/>
      </w:r>
      <w:bookmarkStart w:id="138" w:name="_Toc68160860"/>
      <w:bookmarkStart w:id="139" w:name="_Toc23693"/>
      <w:bookmarkStart w:id="140" w:name="_Toc515908229"/>
      <w:r>
        <w:rPr>
          <w:rFonts w:hint="eastAsia" w:ascii="宋体" w:hAnsi="宋体" w:cs="宋体"/>
          <w:sz w:val="30"/>
          <w:szCs w:val="30"/>
        </w:rPr>
        <w:t>（18）</w:t>
      </w:r>
      <w:r>
        <w:rPr>
          <w:rFonts w:hint="eastAsia" w:ascii="宋体" w:hAnsi="宋体" w:cs="宋体"/>
          <w:sz w:val="30"/>
          <w:szCs w:val="30"/>
          <w:lang w:val="zh-CN"/>
        </w:rPr>
        <w:t>投标人认为在其他方面有必要说明的事项</w:t>
      </w:r>
      <w:bookmarkEnd w:id="114"/>
      <w:bookmarkEnd w:id="138"/>
      <w:bookmarkEnd w:id="139"/>
      <w:bookmarkEnd w:id="140"/>
    </w:p>
    <w:p>
      <w:pPr>
        <w:autoSpaceDE w:val="0"/>
        <w:autoSpaceDN w:val="0"/>
        <w:spacing w:line="520" w:lineRule="exact"/>
        <w:rPr>
          <w:rFonts w:ascii="宋体" w:hAnsi="宋体" w:cs="宋体"/>
          <w:kern w:val="0"/>
          <w:sz w:val="28"/>
          <w:szCs w:val="28"/>
          <w:lang w:val="zh-CN"/>
        </w:rPr>
      </w:pPr>
    </w:p>
    <w:p>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520" w:lineRule="exact"/>
        <w:rPr>
          <w:rFonts w:ascii="宋体" w:hAnsi="宋体" w:cs="宋体"/>
          <w:lang w:val="zh-CN"/>
        </w:rPr>
      </w:pPr>
      <w:r>
        <w:rPr>
          <w:rFonts w:hint="eastAsia" w:ascii="宋体" w:hAnsi="宋体" w:cs="宋体"/>
          <w:lang w:val="zh-CN"/>
        </w:rPr>
        <w:t>格式自定</w:t>
      </w:r>
    </w:p>
    <w:p>
      <w:pPr>
        <w:pStyle w:val="26"/>
        <w:spacing w:before="0" w:after="0" w:line="520" w:lineRule="exact"/>
        <w:rPr>
          <w:rFonts w:ascii="宋体" w:hAnsi="宋体" w:cs="宋体"/>
          <w:szCs w:val="36"/>
          <w:lang w:val="zh-CN"/>
        </w:rPr>
      </w:pPr>
      <w:r>
        <w:rPr>
          <w:rFonts w:hint="eastAsia" w:ascii="宋体" w:hAnsi="宋体" w:cs="宋体"/>
          <w:lang w:val="zh-CN"/>
        </w:rPr>
        <w:br w:type="page"/>
      </w:r>
      <w:bookmarkStart w:id="141" w:name="_Toc12374"/>
      <w:bookmarkStart w:id="142" w:name="_Toc18752"/>
      <w:bookmarkStart w:id="143" w:name="_Toc515908230"/>
      <w:r>
        <w:rPr>
          <w:rFonts w:hint="eastAsia" w:ascii="宋体" w:hAnsi="宋体" w:cs="宋体"/>
          <w:szCs w:val="36"/>
          <w:lang w:val="zh-CN"/>
        </w:rPr>
        <w:t>第五部分  采购项目要求及技术参数</w:t>
      </w:r>
      <w:bookmarkEnd w:id="141"/>
      <w:bookmarkEnd w:id="142"/>
      <w:bookmarkEnd w:id="143"/>
    </w:p>
    <w:p>
      <w:pPr>
        <w:pStyle w:val="26"/>
        <w:spacing w:before="0" w:after="0" w:line="520" w:lineRule="exact"/>
        <w:jc w:val="left"/>
        <w:outlineLvl w:val="1"/>
        <w:rPr>
          <w:rFonts w:ascii="宋体" w:hAnsi="宋体" w:cs="宋体"/>
          <w:lang w:val="zh-CN"/>
        </w:rPr>
      </w:pPr>
      <w:bookmarkStart w:id="144" w:name="_Toc515908232"/>
      <w:bookmarkStart w:id="145" w:name="_Toc13215"/>
      <w:bookmarkStart w:id="146" w:name="_Toc4601"/>
      <w:bookmarkStart w:id="147" w:name="_Toc68160862"/>
      <w:r>
        <w:rPr>
          <w:rFonts w:hint="eastAsia" w:ascii="宋体" w:hAnsi="宋体" w:cs="宋体"/>
          <w:sz w:val="28"/>
          <w:szCs w:val="28"/>
          <w:lang w:val="zh-CN"/>
        </w:rPr>
        <w:t>1.投标说明</w:t>
      </w:r>
      <w:bookmarkEnd w:id="144"/>
      <w:bookmarkEnd w:id="145"/>
      <w:bookmarkEnd w:id="146"/>
      <w:bookmarkEnd w:id="147"/>
    </w:p>
    <w:p>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1.1</w:t>
      </w:r>
      <w:r>
        <w:rPr>
          <w:rFonts w:hint="eastAsia" w:ascii="宋体" w:hAnsi="宋体" w:cs="宋体"/>
          <w:kern w:val="0"/>
        </w:rPr>
        <w:t xml:space="preserve"> </w:t>
      </w:r>
      <w:r>
        <w:rPr>
          <w:rFonts w:hint="eastAsia" w:ascii="宋体" w:hAnsi="宋体" w:cs="宋体"/>
          <w:kern w:val="0"/>
          <w:lang w:val="zh-CN"/>
        </w:rPr>
        <w:t>投标人可以按照招标文件规定的包号选择投标，但必须对所投包号中的所有内容作为一个整体进行投标，不能拆分或少报。否则，投标无效。</w:t>
      </w:r>
    </w:p>
    <w:p>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1.2</w:t>
      </w:r>
      <w:r>
        <w:rPr>
          <w:rFonts w:hint="eastAsia" w:ascii="宋体" w:hAnsi="宋体" w:cs="宋体"/>
          <w:kern w:val="0"/>
        </w:rPr>
        <w:t xml:space="preserve"> </w:t>
      </w:r>
      <w:r>
        <w:rPr>
          <w:rFonts w:hint="eastAsia" w:ascii="宋体" w:hAnsi="宋体" w:cs="宋体"/>
          <w:kern w:val="0"/>
          <w:lang w:val="zh-CN"/>
        </w:rPr>
        <w:t>投标人必须如实填写“技术规格响应表”，在“投标产品技术参数、指标”栏中列出所投产品的具体技术参数、指标；以采购人需求为最低指标要求，投标人对超出或不满足最低指标要求的指标需列出“＋、-”偏差。</w:t>
      </w:r>
    </w:p>
    <w:p>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3</w:t>
      </w:r>
      <w:r>
        <w:rPr>
          <w:rFonts w:hint="eastAsia" w:ascii="宋体" w:hAnsi="宋体" w:cs="宋体"/>
        </w:rPr>
        <w:t xml:space="preserve"> </w:t>
      </w:r>
      <w:r>
        <w:rPr>
          <w:rFonts w:hint="eastAsia" w:ascii="宋体" w:hAnsi="宋体" w:cs="宋体"/>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rPr>
        <w:t>1.4</w:t>
      </w:r>
      <w:r>
        <w:rPr>
          <w:rFonts w:ascii="宋体" w:hAnsi="宋体" w:cs="宋体"/>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520" w:lineRule="exact"/>
        <w:ind w:firstLine="480" w:firstLineChars="200"/>
        <w:rPr>
          <w:rFonts w:ascii="宋体" w:hAnsi="宋体" w:cs="宋体"/>
          <w:kern w:val="0"/>
        </w:rPr>
      </w:pPr>
      <w:r>
        <w:rPr>
          <w:rFonts w:hint="eastAsia" w:ascii="宋体" w:hAnsi="宋体" w:cs="宋体"/>
          <w:kern w:val="0"/>
        </w:rPr>
        <w:t>1.</w:t>
      </w:r>
      <w:r>
        <w:rPr>
          <w:rFonts w:ascii="宋体" w:hAnsi="宋体" w:cs="宋体"/>
          <w:kern w:val="0"/>
        </w:rPr>
        <w:t>5</w:t>
      </w:r>
      <w:r>
        <w:rPr>
          <w:rFonts w:hint="eastAsia" w:ascii="宋体" w:hAnsi="宋体" w:cs="宋体"/>
          <w:kern w:val="0"/>
        </w:rPr>
        <w:t xml:space="preserve"> 项目中标后分包情况：</w:t>
      </w:r>
      <w:r>
        <w:rPr>
          <w:rFonts w:hint="eastAsia" w:ascii="宋体" w:hAnsi="宋体" w:cs="宋体"/>
          <w:kern w:val="0"/>
          <w:u w:val="dashDotHeavy"/>
        </w:rPr>
        <w:t>不允许</w:t>
      </w:r>
      <w:r>
        <w:rPr>
          <w:rFonts w:hint="eastAsia" w:ascii="宋体" w:hAnsi="宋体" w:cs="宋体"/>
          <w:kern w:val="0"/>
        </w:rPr>
        <w:t>。（允许，投标人拟在中标后将中标项目的非主体、非关键性工作分包的，应当在投标文件中载明分包承担主体，分包承担主体应当具备相应资质条件且不得再次分包）</w:t>
      </w:r>
    </w:p>
    <w:p>
      <w:pPr>
        <w:pStyle w:val="26"/>
        <w:spacing w:before="0" w:after="0" w:line="520" w:lineRule="exact"/>
        <w:jc w:val="left"/>
        <w:outlineLvl w:val="1"/>
        <w:rPr>
          <w:rFonts w:ascii="宋体" w:hAnsi="宋体" w:cs="宋体"/>
          <w:lang w:val="zh-CN"/>
        </w:rPr>
      </w:pPr>
      <w:bookmarkStart w:id="148" w:name="_Toc26125"/>
      <w:bookmarkStart w:id="149" w:name="_Toc68160863"/>
      <w:bookmarkStart w:id="150" w:name="_Toc515908233"/>
      <w:bookmarkStart w:id="151" w:name="_Toc31181"/>
      <w:r>
        <w:rPr>
          <w:rFonts w:hint="eastAsia" w:ascii="宋体" w:hAnsi="宋体" w:cs="宋体"/>
          <w:sz w:val="28"/>
          <w:szCs w:val="28"/>
        </w:rPr>
        <w:t>2.</w:t>
      </w:r>
      <w:bookmarkEnd w:id="148"/>
      <w:bookmarkStart w:id="152" w:name="_Toc1475"/>
      <w:r>
        <w:rPr>
          <w:rFonts w:hint="eastAsia" w:ascii="宋体" w:hAnsi="宋体" w:cs="宋体"/>
          <w:sz w:val="28"/>
          <w:szCs w:val="28"/>
          <w:lang w:val="zh-CN"/>
        </w:rPr>
        <w:t>重要指标</w:t>
      </w:r>
      <w:bookmarkEnd w:id="149"/>
      <w:bookmarkEnd w:id="150"/>
      <w:bookmarkEnd w:id="151"/>
      <w:bookmarkEnd w:id="152"/>
    </w:p>
    <w:p>
      <w:pPr>
        <w:autoSpaceDE w:val="0"/>
        <w:autoSpaceDN w:val="0"/>
        <w:spacing w:line="520" w:lineRule="exact"/>
        <w:ind w:firstLine="480" w:firstLineChars="200"/>
        <w:rPr>
          <w:rFonts w:ascii="宋体" w:hAnsi="宋体" w:cs="宋体"/>
          <w:b/>
          <w:bCs/>
          <w:kern w:val="0"/>
          <w:lang w:val="zh-CN"/>
        </w:rPr>
      </w:pPr>
      <w:bookmarkStart w:id="153" w:name="_Toc18880"/>
      <w:r>
        <w:rPr>
          <w:rFonts w:hint="eastAsia" w:ascii="宋体" w:hAnsi="宋体" w:cs="宋体"/>
          <w:kern w:val="0"/>
        </w:rPr>
        <w:t>2</w:t>
      </w:r>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w:t>
      </w:r>
      <w:r>
        <w:rPr>
          <w:rFonts w:hint="eastAsia" w:ascii="宋体" w:hAnsi="宋体" w:cs="宋体"/>
          <w:b/>
          <w:bCs/>
          <w:kern w:val="0"/>
          <w:lang w:val="zh-CN"/>
        </w:rPr>
        <w:t>技术参数”中用“</w:t>
      </w:r>
      <w:r>
        <w:rPr>
          <w:rFonts w:hint="eastAsia" w:ascii="宋体" w:hAnsi="宋体"/>
        </w:rPr>
        <w:t>★</w:t>
      </w:r>
      <w:r>
        <w:rPr>
          <w:rFonts w:hint="eastAsia" w:ascii="宋体" w:hAnsi="宋体" w:cs="宋体"/>
          <w:b/>
          <w:bCs/>
          <w:kern w:val="0"/>
          <w:lang w:val="zh-CN"/>
        </w:rPr>
        <w:t>”符号标注的属于重要技术参数、指标，必须完全响应。否则，投标无效。（本项目无“</w:t>
      </w:r>
      <w:r>
        <w:rPr>
          <w:rFonts w:hint="eastAsia" w:ascii="宋体" w:hAnsi="宋体"/>
        </w:rPr>
        <w:t>★</w:t>
      </w:r>
      <w:r>
        <w:rPr>
          <w:rFonts w:hint="eastAsia" w:ascii="宋体" w:hAnsi="宋体" w:cs="宋体"/>
          <w:b/>
          <w:bCs/>
          <w:kern w:val="0"/>
          <w:lang w:val="zh-CN"/>
        </w:rPr>
        <w:t>”）</w:t>
      </w:r>
    </w:p>
    <w:p>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rPr>
        <w:t>2</w:t>
      </w:r>
      <w:r>
        <w:rPr>
          <w:rFonts w:hint="eastAsia" w:ascii="宋体" w:hAnsi="宋体" w:cs="宋体"/>
          <w:kern w:val="0"/>
          <w:lang w:val="zh-CN"/>
        </w:rPr>
        <w:t>.2</w:t>
      </w:r>
      <w:r>
        <w:rPr>
          <w:rFonts w:hint="eastAsia" w:ascii="宋体" w:hAnsi="宋体" w:cs="宋体"/>
          <w:kern w:val="0"/>
        </w:rPr>
        <w:t xml:space="preserve"> </w:t>
      </w:r>
      <w:r>
        <w:rPr>
          <w:rFonts w:hint="eastAsia" w:ascii="宋体" w:hAnsi="宋体" w:cs="宋体"/>
          <w:kern w:val="0"/>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kern w:val="0"/>
          <w:u w:val="dashDotHeavy"/>
          <w:lang w:val="zh-CN"/>
        </w:rPr>
        <w:t>采购人或者采购代理机构</w:t>
      </w:r>
      <w:r>
        <w:rPr>
          <w:rFonts w:hint="eastAsia" w:ascii="宋体" w:hAnsi="宋体" w:cs="宋体"/>
          <w:kern w:val="0"/>
          <w:lang w:val="zh-CN"/>
        </w:rPr>
        <w:t>联系。</w:t>
      </w:r>
    </w:p>
    <w:p>
      <w:pPr>
        <w:autoSpaceDE w:val="0"/>
        <w:autoSpaceDN w:val="0"/>
        <w:spacing w:line="520" w:lineRule="exact"/>
        <w:ind w:firstLine="480" w:firstLineChars="200"/>
        <w:rPr>
          <w:rFonts w:ascii="宋体" w:hAnsi="宋体" w:cs="宋体"/>
        </w:rPr>
      </w:pPr>
      <w:r>
        <w:rPr>
          <w:rFonts w:hint="eastAsia" w:ascii="宋体" w:hAnsi="宋体" w:cs="宋体"/>
          <w:kern w:val="0"/>
        </w:rPr>
        <w:t>2</w:t>
      </w:r>
      <w:r>
        <w:rPr>
          <w:rFonts w:hint="eastAsia" w:ascii="宋体" w:hAnsi="宋体" w:cs="宋体"/>
          <w:kern w:val="0"/>
          <w:lang w:val="zh-CN"/>
        </w:rPr>
        <w:t>.3</w:t>
      </w:r>
      <w:r>
        <w:rPr>
          <w:rFonts w:hint="eastAsia" w:ascii="宋体" w:hAnsi="宋体" w:cs="宋体"/>
          <w:kern w:val="0"/>
        </w:rPr>
        <w:t xml:space="preserve"> </w:t>
      </w:r>
      <w:r>
        <w:rPr>
          <w:rFonts w:hint="eastAsia" w:ascii="宋体" w:hAnsi="宋体" w:cs="宋体"/>
          <w:kern w:val="0"/>
          <w:lang w:val="zh-CN"/>
        </w:rPr>
        <w:t>技术参数中除注明签订合同时或者供货时提供</w:t>
      </w:r>
      <w:r>
        <w:rPr>
          <w:rFonts w:hint="eastAsia" w:ascii="宋体" w:hAnsi="宋体" w:cs="宋体"/>
        </w:rPr>
        <w:t>的相关授权、服务承诺等资料以外，其余相关资料在投标时必须附在投标文件中。</w:t>
      </w:r>
    </w:p>
    <w:p>
      <w:pPr>
        <w:pStyle w:val="26"/>
        <w:spacing w:before="0" w:after="0" w:line="520" w:lineRule="exact"/>
        <w:jc w:val="left"/>
        <w:outlineLvl w:val="1"/>
        <w:rPr>
          <w:rFonts w:ascii="宋体" w:hAnsi="宋体" w:cs="宋体"/>
          <w:lang w:val="zh-CN"/>
        </w:rPr>
      </w:pPr>
      <w:bookmarkStart w:id="154" w:name="_Toc68160864"/>
      <w:bookmarkStart w:id="155" w:name="_Toc515908234"/>
      <w:bookmarkStart w:id="156" w:name="_Toc4950"/>
      <w:r>
        <w:rPr>
          <w:rFonts w:hint="eastAsia" w:ascii="宋体" w:hAnsi="宋体" w:cs="宋体"/>
          <w:sz w:val="28"/>
          <w:szCs w:val="28"/>
        </w:rPr>
        <w:t>3</w:t>
      </w:r>
      <w:r>
        <w:rPr>
          <w:rFonts w:hint="eastAsia" w:ascii="宋体" w:hAnsi="宋体" w:cs="宋体"/>
          <w:sz w:val="28"/>
          <w:szCs w:val="28"/>
          <w:lang w:val="zh-CN"/>
        </w:rPr>
        <w:t>.商务要求</w:t>
      </w:r>
      <w:bookmarkEnd w:id="153"/>
      <w:bookmarkEnd w:id="154"/>
      <w:bookmarkEnd w:id="155"/>
      <w:bookmarkEnd w:id="156"/>
    </w:p>
    <w:p>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.1.交货时间：</w:t>
      </w:r>
      <w:r>
        <w:rPr>
          <w:rFonts w:hint="eastAsia" w:ascii="宋体" w:hAnsi="宋体" w:cs="宋体"/>
          <w:kern w:val="0"/>
          <w:lang w:val="en-US" w:eastAsia="zh-CN"/>
        </w:rPr>
        <w:t>6</w:t>
      </w:r>
      <w:r>
        <w:rPr>
          <w:rFonts w:hint="eastAsia" w:ascii="宋体" w:hAnsi="宋体" w:cs="宋体"/>
          <w:kern w:val="0"/>
          <w:lang w:val="zh-CN"/>
        </w:rPr>
        <w:t>个月，具体时间按合同执行。</w:t>
      </w:r>
    </w:p>
    <w:p>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.2.交货地点：秋智乡格麻村。</w:t>
      </w:r>
    </w:p>
    <w:p>
      <w:pPr>
        <w:autoSpaceDE w:val="0"/>
        <w:autoSpaceDN w:val="0"/>
        <w:spacing w:line="520" w:lineRule="exact"/>
        <w:ind w:firstLine="480" w:firstLineChars="200"/>
        <w:rPr>
          <w:rFonts w:hint="eastAsia" w:ascii="宋体" w:hAnsi="宋体" w:eastAsia="宋体" w:cs="宋体"/>
          <w:color w:val="auto"/>
          <w:kern w:val="0"/>
          <w:lang w:val="zh-CN" w:eastAsia="zh-CN"/>
        </w:rPr>
      </w:pPr>
      <w:r>
        <w:rPr>
          <w:rFonts w:hint="eastAsia" w:ascii="宋体" w:hAnsi="宋体" w:cs="宋体"/>
          <w:kern w:val="0"/>
        </w:rPr>
        <w:t>3</w:t>
      </w:r>
      <w:r>
        <w:rPr>
          <w:rFonts w:hint="eastAsia" w:ascii="宋体" w:hAnsi="宋体" w:cs="宋体"/>
          <w:kern w:val="0"/>
          <w:lang w:val="zh-CN"/>
        </w:rPr>
        <w:t>.3.付款方</w:t>
      </w:r>
      <w:r>
        <w:rPr>
          <w:rFonts w:hint="eastAsia" w:ascii="宋体" w:hAnsi="宋体" w:cs="宋体"/>
          <w:color w:val="auto"/>
          <w:kern w:val="0"/>
          <w:lang w:val="zh-CN"/>
        </w:rPr>
        <w:t>式：</w:t>
      </w:r>
      <w:r>
        <w:rPr>
          <w:rFonts w:hint="eastAsia" w:ascii="宋体" w:hAnsi="宋体" w:cs="宋体"/>
          <w:color w:val="auto"/>
          <w:kern w:val="0"/>
        </w:rPr>
        <w:t>详见“第三部分青海省政府采购项目合同书范本”中“四、付款方式”的规定</w:t>
      </w:r>
      <w:r>
        <w:rPr>
          <w:rFonts w:hint="eastAsia" w:ascii="宋体" w:hAnsi="宋体" w:cs="宋体"/>
          <w:color w:val="auto"/>
          <w:kern w:val="0"/>
          <w:lang w:eastAsia="zh-CN"/>
        </w:rPr>
        <w:t>。</w:t>
      </w:r>
    </w:p>
    <w:p>
      <w:pPr>
        <w:autoSpaceDE w:val="0"/>
        <w:autoSpaceDN w:val="0"/>
        <w:adjustRightInd w:val="0"/>
        <w:spacing w:line="360" w:lineRule="auto"/>
        <w:jc w:val="left"/>
        <w:rPr>
          <w:rFonts w:ascii="宋体" w:hAnsi="宋体" w:cs="宋体"/>
          <w:kern w:val="0"/>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keepNext w:val="0"/>
        <w:keepLines w:val="0"/>
        <w:widowControl/>
        <w:suppressLineNumbers w:val="0"/>
        <w:jc w:val="center"/>
        <w:rPr>
          <w:rFonts w:hint="eastAsia" w:asciiTheme="majorEastAsia" w:hAnsiTheme="majorEastAsia" w:eastAsiaTheme="majorEastAsia" w:cstheme="majorEastAsia"/>
          <w:b/>
          <w:bCs/>
          <w:color w:val="000000"/>
          <w:kern w:val="0"/>
          <w:sz w:val="30"/>
          <w:szCs w:val="30"/>
          <w:lang w:val="en-US" w:eastAsia="zh-CN" w:bidi="ar"/>
        </w:rPr>
      </w:pPr>
    </w:p>
    <w:p>
      <w:pPr>
        <w:keepNext w:val="0"/>
        <w:keepLines w:val="0"/>
        <w:widowControl/>
        <w:suppressLineNumbers w:val="0"/>
        <w:jc w:val="center"/>
        <w:rPr>
          <w:rFonts w:hint="eastAsia" w:asciiTheme="majorEastAsia" w:hAnsiTheme="majorEastAsia" w:eastAsiaTheme="majorEastAsia" w:cstheme="majorEastAsia"/>
          <w:b/>
          <w:bCs/>
          <w:color w:val="000000"/>
          <w:kern w:val="0"/>
          <w:sz w:val="30"/>
          <w:szCs w:val="30"/>
          <w:lang w:val="en-US" w:eastAsia="zh-CN" w:bidi="ar"/>
        </w:rPr>
      </w:pPr>
    </w:p>
    <w:p>
      <w:pPr>
        <w:keepNext w:val="0"/>
        <w:keepLines w:val="0"/>
        <w:widowControl/>
        <w:suppressLineNumbers w:val="0"/>
        <w:jc w:val="center"/>
        <w:rPr>
          <w:rFonts w:hint="eastAsia" w:asciiTheme="majorEastAsia" w:hAnsiTheme="majorEastAsia" w:eastAsiaTheme="majorEastAsia" w:cstheme="majorEastAsia"/>
          <w:b/>
          <w:bCs/>
          <w:color w:val="000000"/>
          <w:kern w:val="0"/>
          <w:sz w:val="30"/>
          <w:szCs w:val="30"/>
          <w:lang w:val="en-US" w:eastAsia="zh-CN" w:bidi="ar"/>
        </w:rPr>
      </w:pPr>
      <w:r>
        <w:rPr>
          <w:rFonts w:hint="eastAsia" w:asciiTheme="majorEastAsia" w:hAnsiTheme="majorEastAsia" w:eastAsiaTheme="majorEastAsia" w:cstheme="majorEastAsia"/>
          <w:b/>
          <w:bCs/>
          <w:color w:val="000000"/>
          <w:kern w:val="0"/>
          <w:sz w:val="30"/>
          <w:szCs w:val="30"/>
          <w:lang w:val="en-US" w:eastAsia="zh-CN" w:bidi="ar"/>
        </w:rPr>
        <w:t>采购需求</w:t>
      </w:r>
    </w:p>
    <w:p>
      <w:pPr>
        <w:autoSpaceDE w:val="0"/>
        <w:autoSpaceDN w:val="0"/>
        <w:spacing w:line="520" w:lineRule="exact"/>
        <w:ind w:firstLine="480" w:firstLineChars="200"/>
        <w:rPr>
          <w:rFonts w:hint="eastAsia" w:ascii="宋体" w:hAnsi="宋体" w:cs="宋体"/>
          <w:kern w:val="0"/>
          <w:lang w:val="en-US" w:eastAsia="zh-CN"/>
        </w:rPr>
      </w:pPr>
      <w:r>
        <w:rPr>
          <w:rFonts w:hint="eastAsia" w:ascii="宋体" w:hAnsi="宋体" w:cs="宋体"/>
          <w:kern w:val="0"/>
          <w:lang w:val="en-US" w:eastAsia="zh-CN"/>
        </w:rPr>
        <w:t>包一采购需求</w:t>
      </w:r>
    </w:p>
    <w:p>
      <w:pPr>
        <w:autoSpaceDE w:val="0"/>
        <w:autoSpaceDN w:val="0"/>
        <w:spacing w:line="520" w:lineRule="exact"/>
        <w:ind w:firstLine="480" w:firstLineChars="200"/>
        <w:rPr>
          <w:rFonts w:hint="eastAsia" w:ascii="宋体" w:hAnsi="宋体" w:cs="宋体"/>
          <w:kern w:val="0"/>
          <w:lang w:val="en-US" w:eastAsia="zh-CN"/>
        </w:rPr>
      </w:pPr>
      <w:r>
        <w:rPr>
          <w:rFonts w:hint="eastAsia" w:ascii="宋体" w:hAnsi="宋体" w:cs="宋体"/>
          <w:kern w:val="0"/>
          <w:lang w:val="en-US" w:eastAsia="zh-CN"/>
        </w:rPr>
        <w:t>一、购置内容</w:t>
      </w:r>
    </w:p>
    <w:p>
      <w:pPr>
        <w:autoSpaceDE w:val="0"/>
        <w:autoSpaceDN w:val="0"/>
        <w:spacing w:line="520" w:lineRule="exact"/>
        <w:ind w:firstLine="480" w:firstLineChars="200"/>
        <w:rPr>
          <w:rFonts w:hint="eastAsia" w:ascii="宋体" w:hAnsi="宋体" w:cs="宋体"/>
          <w:kern w:val="0"/>
          <w:lang w:val="en-US" w:eastAsia="zh-CN"/>
        </w:rPr>
      </w:pPr>
      <w:r>
        <w:rPr>
          <w:rFonts w:hint="eastAsia" w:ascii="宋体" w:hAnsi="宋体" w:cs="宋体"/>
          <w:kern w:val="0"/>
          <w:lang w:val="en-US" w:eastAsia="zh-CN"/>
        </w:rPr>
        <w:t xml:space="preserve">项目主要建设内容为装配式设备购置、牦牛购置及相关配套设备购置，内容及规模如下：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装配式设备购置：购置装配式畜棚2栋，面积均为1000平方米，共2000 平方米。购置配套运动场2套，面积均为1000平方米，共2000平方米。购置装配式防滑饲喂通道2套，面积均为186.5平方米，共373平方米。购置装配式饲喂围栏 2套，面积均为133米，共 266米。购置装配式饲草料库房3栋，面积均为200平方米，共600平方米。购置装配式防疫室3栋，面积均为40平方米，共120平方米。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设备购置：太阳能光伏系统 2 套、注射栏 3 套、基地照明设备12套、移动式饮水槽15套。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二、参数及要求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（一）1000 ㎡装配式畜棚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1.暖棚尺寸：长66.7m宽15m，正负零至屋脊的总标高4.5m，共13跨14道梁。装配式暖棚为工厂车间化一次加工成型，现场直接以螺栓拼装。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2 .立柱32根，采用双抱镀锌C型钢，规格为2C300mm*70mm*20mm*2.5mm背对背，单支壁厚2.5mm，每支立柱与柱底板以M20*150螺栓连接；装配式暖棚桩基采用旋转式螺旋地桩机器旋入。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3.桩础：64根旋转式镀锌螺旋地桩，长1500mm，直径89mm，壁厚4mm。法兰盘直径220mm，厚度10mm。大叶片直径为300mm、 厚度 10mm，小叶片直径130mm、厚度1mm。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4.钢梁：32根，采用双抱镀锌C型钢，跨度为15m，规格2C300mm*70mm *20mm*2.5mm，人字梁拱高 1500mm。以厚度6mm镀锌满焊连接件用 M12*30螺栓连接，现场不动焊。增强抗风韧性。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5.屋面檩条：采用镀锌C型钢，规格为160mm*50mm*20mm*2.0mm。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6.墙面檩条：采用镀锌C型钢，规格为160mm*50mm*20mm*2.0mm。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7.屋面板：屋面板使用大波浪金属瓦，屋顶内板为欧松板，间隔布置采光瓦。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8.墙面板：外墙板使用酚醛加芯保温板。内墙板为欧松板。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9.入户门：暖棚安装6座上轨道推拉门，每座推拉门由两扇门体组成，两侧推拉，推拉门尺寸2800mm*2900mm。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10.装配式暖棚柱底板与柱连接采用M20*150螺栓连接，梁与柱采用M12*30栓连接，檩条采用热镀锌M12*30螺栓连接，整体结构强，现场不动焊，安装迅速，可实现暖棚无残留拆除移动安装。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（二）运动场围栏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1.暖棚南北两侧安装运动场围栏面积为1000㎡，围栏单片由加厚钢管框架组成，含防狼钩。单片尺寸2500mm*1500mm*55mm，满足防狼防熊需求。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（三）防滑饲喂通道 </w:t>
      </w:r>
    </w:p>
    <w:p>
      <w:pPr>
        <w:autoSpaceDE w:val="0"/>
        <w:autoSpaceDN w:val="0"/>
        <w:spacing w:line="520" w:lineRule="exact"/>
        <w:ind w:firstLine="480" w:firstLineChars="200"/>
        <w:rPr>
          <w:rFonts w:hint="eastAsia" w:ascii="宋体" w:hAnsi="宋体" w:cs="宋体"/>
          <w:kern w:val="0"/>
          <w:lang w:val="en-US" w:eastAsia="zh-CN"/>
        </w:rPr>
      </w:pPr>
      <w:r>
        <w:rPr>
          <w:rFonts w:hint="eastAsia" w:ascii="宋体" w:hAnsi="宋体" w:cs="宋体"/>
          <w:kern w:val="0"/>
          <w:lang w:val="en-US" w:eastAsia="zh-CN"/>
        </w:rPr>
        <w:t xml:space="preserve">单座棚内单个面积186.5㎡，其中通道宽2000mm，通道两侧各设有宽400mm钢制饲喂槽。饲喂通道总宽度2800mm，总长度66.7m。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（四）饲喂围栏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饲喂通道两侧安装钢制饲喂围栏，采用 35*55 mm 钢管焊接而成，每片长2000mm高1300mm，强度高，耐腐蚀性强。长度133m。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（五）装配式饲草料库房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1.装配式饲草料库尺寸：面积200㎡，长20m宽10m，檐口高度3m。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2.立柱：8根，优质钢材，跨度为10m，每只立柱与柱底板M20*150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高强螺栓连接；装配式饲草料库桩基采用旋转式螺旋地桩机器旋入。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3.桩础：16 根旋转式热镀锌螺旋地桩，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4.钢梁：8根，采用优质钢材，跨度为10m，以厚度6mm 镀锌满焊连接件用M12*30螺栓连接。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5.屋面檩条：优质钢材，规格160mm*50mm*20mm*2mm 。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6.墙面檩条：优质钢材，规格160mm*50mm*20mm*2mm 。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7.屋面板：使用大波纹金属瓦，间隔布置采光瓦。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8.墙面板：使用大波纹金属板，上部加装防虫网。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9.入户门：装配式饲草料库安装1座上轨道推拉门，推拉门由两扇门体组成，两侧推拉，推拉门尺寸3500mm*2890mm。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10.装配式饲草料库房柱底板与梁连接采用M20*150 螺栓连接，梁与柱采用M12*30 螺栓连接，檩条采用热镀锌M12*30 螺栓连接，整体结构强，现场不动焊，安装迅速，可实现饲草料库无残留拆除移动安装。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（六）装配式防疫室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1.防疫室尺寸：长10m×4 m宽，本工程室内标高为±0.00，高出室外地坪140mm，地坪标高、总平面位置根据现场实际情况确定。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2.防疫室底盘框架为加密加厚方管，龙骨框架为镀锌方管组合焊接，工厂组装完成，现场吊装。主体框架：80*140*2.75 厚方管底座80*120*2.75厚四角站柱80*80*1.4厚边梁+三角横梁50*100*1.2厚顶梁40*80*1.2厚墙体框架80*80*1.4厚门窗包边。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3.墙面为三层结构，外墙板为金属雕花装饰板，保温层为玻璃纤维棉，内墙板为集成墙板。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4.地面双层地板，底板为玻美地板上面铺复合强化木地板。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5.屋面外层表面为沥青瓦，瓦下为双面自粘防水卷材，下置玻璃纤维棉保温层及多层板。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6.窗为50铝合金，入</w:t>
      </w:r>
      <w:r>
        <w:rPr>
          <w:rFonts w:hint="eastAsia" w:ascii="宋体" w:hAnsi="宋体" w:cs="宋体"/>
          <w:color w:val="auto"/>
          <w:kern w:val="0"/>
          <w:lang w:val="en-US" w:eastAsia="zh-CN"/>
        </w:rPr>
        <w:t>户门为肯德基门，室</w:t>
      </w:r>
      <w:r>
        <w:rPr>
          <w:rFonts w:hint="eastAsia" w:ascii="宋体" w:hAnsi="宋体" w:cs="宋体"/>
          <w:kern w:val="0"/>
          <w:lang w:val="en-US" w:eastAsia="zh-CN"/>
        </w:rPr>
        <w:t xml:space="preserve">内墙内预置4平电线，安装照明及控制开关。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（七）注射栏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在单侧运动场围栏一角安装装配式注射栏一套，宽不小于70cm，长度为 6.7m 注射栏通道。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（八）太阳能光伏系统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设计储能10KWH，满足棚内用电需求，棚内配套 5盏30KW LED 照明灯，总负载在3000w，总耗电在21800wh，12v-200A 铅酸电池组4台，24v-3kw 逆变控制器1台，另外配备1800w的光伏板。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（九）基地照明设备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采购基地照明设备，壁厚：2.3mm、口径：上杆60，下杆140光源：20W（60珠）、电池：3.2V60AH、太阳能板：60W、法兰：260*160*10mm。 </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 xml:space="preserve">（十）移动式饮水槽 </w:t>
      </w:r>
    </w:p>
    <w:p>
      <w:pPr>
        <w:autoSpaceDE w:val="0"/>
        <w:autoSpaceDN w:val="0"/>
        <w:spacing w:line="520" w:lineRule="exact"/>
        <w:ind w:firstLine="480" w:firstLineChars="200"/>
        <w:rPr>
          <w:rFonts w:hint="eastAsia" w:ascii="宋体" w:hAnsi="宋体" w:cs="宋体"/>
          <w:kern w:val="0"/>
          <w:lang w:val="en-US" w:eastAsia="zh-CN"/>
        </w:rPr>
      </w:pPr>
      <w:r>
        <w:rPr>
          <w:rFonts w:hint="eastAsia" w:ascii="宋体" w:hAnsi="宋体" w:cs="宋体"/>
          <w:kern w:val="0"/>
          <w:lang w:val="en-US" w:eastAsia="zh-CN"/>
        </w:rPr>
        <w:t>长度：4000mm，高度 500mm，宽度 460mm（内径 400mm），深度：200mm。</w:t>
      </w:r>
    </w:p>
    <w:p>
      <w:pPr>
        <w:autoSpaceDE w:val="0"/>
        <w:autoSpaceDN w:val="0"/>
        <w:spacing w:line="520" w:lineRule="exact"/>
        <w:ind w:firstLine="480" w:firstLineChars="200"/>
        <w:rPr>
          <w:rFonts w:hint="eastAsia" w:ascii="宋体" w:hAnsi="宋体" w:cs="宋体"/>
          <w:kern w:val="0"/>
          <w:lang w:val="en-US" w:eastAsia="zh-CN"/>
        </w:rPr>
      </w:pPr>
    </w:p>
    <w:p>
      <w:pPr>
        <w:autoSpaceDE w:val="0"/>
        <w:autoSpaceDN w:val="0"/>
        <w:spacing w:line="520" w:lineRule="exact"/>
        <w:ind w:firstLine="482" w:firstLineChars="200"/>
        <w:rPr>
          <w:rFonts w:hint="eastAsia" w:ascii="宋体" w:hAnsi="宋体" w:cs="宋体"/>
          <w:b/>
          <w:bCs/>
          <w:kern w:val="0"/>
          <w:lang w:val="en-US" w:eastAsia="zh-CN"/>
        </w:rPr>
      </w:pPr>
      <w:r>
        <w:rPr>
          <w:rFonts w:hint="eastAsia" w:ascii="宋体" w:hAnsi="宋体" w:cs="宋体"/>
          <w:b/>
          <w:bCs/>
          <w:kern w:val="0"/>
          <w:lang w:val="en-US" w:eastAsia="zh-CN"/>
        </w:rPr>
        <w:t>包二采购需求</w:t>
      </w:r>
    </w:p>
    <w:p>
      <w:pPr>
        <w:autoSpaceDE w:val="0"/>
        <w:autoSpaceDN w:val="0"/>
        <w:spacing w:line="520" w:lineRule="exact"/>
        <w:ind w:firstLine="480" w:firstLineChars="200"/>
        <w:rPr>
          <w:rFonts w:hint="eastAsia" w:ascii="宋体" w:hAnsi="宋体" w:cs="宋体"/>
          <w:kern w:val="0"/>
          <w:lang w:val="zh-CN"/>
        </w:rPr>
      </w:pPr>
      <w:r>
        <w:rPr>
          <w:rFonts w:hint="eastAsia" w:ascii="宋体" w:hAnsi="宋体" w:cs="宋体"/>
          <w:kern w:val="0"/>
          <w:lang w:val="en-US" w:eastAsia="zh-CN"/>
        </w:rPr>
        <w:t>牦牛购置要求：购置（</w:t>
      </w:r>
      <w:r>
        <w:rPr>
          <w:rFonts w:hint="default" w:ascii="宋体" w:hAnsi="宋体" w:cs="宋体"/>
          <w:kern w:val="0"/>
          <w:lang w:val="en-US" w:eastAsia="zh-CN"/>
        </w:rPr>
        <w:t>3-5</w:t>
      </w:r>
      <w:r>
        <w:rPr>
          <w:rFonts w:hint="eastAsia" w:ascii="宋体" w:hAnsi="宋体" w:cs="宋体"/>
          <w:kern w:val="0"/>
          <w:lang w:val="en-US" w:eastAsia="zh-CN"/>
        </w:rPr>
        <w:t>岁）公牦牛不少于</w:t>
      </w:r>
      <w:r>
        <w:rPr>
          <w:rFonts w:hint="default" w:ascii="宋体" w:hAnsi="宋体" w:cs="宋体"/>
          <w:kern w:val="0"/>
          <w:lang w:val="en-US" w:eastAsia="zh-CN"/>
        </w:rPr>
        <w:t>15</w:t>
      </w:r>
      <w:r>
        <w:rPr>
          <w:rFonts w:hint="eastAsia" w:ascii="宋体" w:hAnsi="宋体" w:cs="宋体"/>
          <w:kern w:val="0"/>
          <w:lang w:val="en-US" w:eastAsia="zh-CN"/>
        </w:rPr>
        <w:t>头，（</w:t>
      </w:r>
      <w:r>
        <w:rPr>
          <w:rFonts w:hint="default" w:ascii="宋体" w:hAnsi="宋体" w:cs="宋体"/>
          <w:kern w:val="0"/>
          <w:lang w:val="en-US" w:eastAsia="zh-CN"/>
        </w:rPr>
        <w:t>4-5</w:t>
      </w:r>
      <w:r>
        <w:rPr>
          <w:rFonts w:hint="eastAsia" w:ascii="宋体" w:hAnsi="宋体" w:cs="宋体"/>
          <w:kern w:val="0"/>
          <w:lang w:val="en-US" w:eastAsia="zh-CN"/>
        </w:rPr>
        <w:t>岁）母牦牛不少于</w:t>
      </w:r>
      <w:bookmarkStart w:id="157" w:name="_GoBack"/>
      <w:bookmarkEnd w:id="157"/>
      <w:r>
        <w:rPr>
          <w:rFonts w:hint="default" w:ascii="宋体" w:hAnsi="宋体" w:cs="宋体"/>
          <w:kern w:val="0"/>
          <w:lang w:val="en-US" w:eastAsia="zh-CN"/>
        </w:rPr>
        <w:t>175</w:t>
      </w:r>
      <w:r>
        <w:rPr>
          <w:rFonts w:hint="eastAsia" w:ascii="宋体" w:hAnsi="宋体" w:cs="宋体"/>
          <w:kern w:val="0"/>
          <w:lang w:val="en-US" w:eastAsia="zh-CN"/>
        </w:rPr>
        <w:t>头。</w:t>
      </w:r>
    </w:p>
    <w:p>
      <w:pPr>
        <w:autoSpaceDE w:val="0"/>
        <w:autoSpaceDN w:val="0"/>
        <w:spacing w:line="520" w:lineRule="exact"/>
        <w:ind w:firstLine="480" w:firstLineChars="200"/>
        <w:rPr>
          <w:rFonts w:hint="eastAsia" w:ascii="宋体" w:hAnsi="宋体" w:cs="宋体"/>
          <w:kern w:val="0"/>
          <w:lang w:val="zh-CN"/>
        </w:rPr>
      </w:pPr>
    </w:p>
    <w:p>
      <w:pPr>
        <w:autoSpaceDE w:val="0"/>
        <w:autoSpaceDN w:val="0"/>
        <w:spacing w:line="520" w:lineRule="exact"/>
        <w:ind w:firstLine="480" w:firstLineChars="200"/>
        <w:rPr>
          <w:rFonts w:hint="eastAsia" w:ascii="宋体" w:hAnsi="宋体" w:cs="宋体"/>
          <w:kern w:val="0"/>
          <w:lang w:val="zh-CN"/>
        </w:rPr>
      </w:pPr>
    </w:p>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A893570-F8C6-4925-A6AA-53F53FF6ABB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2E7AD86B-DCB2-41E9-9A46-C57F3682EA8C}"/>
  </w:font>
  <w:font w:name="仿宋_GB2312">
    <w:panose1 w:val="02010609030101010101"/>
    <w:charset w:val="86"/>
    <w:family w:val="modern"/>
    <w:pitch w:val="default"/>
    <w:sig w:usb0="00000001" w:usb1="080E0000" w:usb2="00000000" w:usb3="00000000" w:csb0="00040000" w:csb1="00000000"/>
    <w:embedRegular r:id="rId3" w:fontKey="{6E751F39-9004-41E2-8AF0-43F7A8C19A55}"/>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embedRegular r:id="rId4" w:fontKey="{54CE7A47-E9F1-4B5E-A408-48E836C819E5}"/>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embedRegular r:id="rId5" w:fontKey="{8E6C232A-CB72-4197-AC3E-CEBDE76922D4}"/>
  </w:font>
  <w:font w:name="仿宋">
    <w:panose1 w:val="02010609060101010101"/>
    <w:charset w:val="86"/>
    <w:family w:val="modern"/>
    <w:pitch w:val="default"/>
    <w:sig w:usb0="800002BF" w:usb1="38CF7CFA" w:usb2="00000016" w:usb3="00000000" w:csb0="00040001" w:csb1="00000000"/>
    <w:embedRegular r:id="rId6" w:fontKey="{6232E4D9-B432-47B4-859F-8C9E3CF64425}"/>
  </w:font>
  <w:font w:name="楷体">
    <w:panose1 w:val="02010609060101010101"/>
    <w:charset w:val="86"/>
    <w:family w:val="modern"/>
    <w:pitch w:val="default"/>
    <w:sig w:usb0="800002BF" w:usb1="38CF7CFA" w:usb2="00000016" w:usb3="00000000" w:csb0="00040001" w:csb1="00000000"/>
    <w:embedRegular r:id="rId7" w:fontKey="{44426962-0AEC-46FE-9B2F-B77F534BD1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0naTQ0gAAAAQBAAAPAAAAAAAAAAEAIAAAACIAAABkcnMv&#10;ZG93bnJldi54bWxQSwECFAAUAAAACACHTuJAWRc2ZQkCAAACBAAADgAAAAAAAAABACAAAAAhAQAA&#10;ZHJzL2Uyb0RvYy54bWxQSwUGAAAAAAYABgBZAQAAnAUAAAAA&#10;">
          <v:path/>
          <v:fill on="f" focussize="0,0"/>
          <v:stroke on="f" joinstyle="miter"/>
          <v:imagedata o:title=""/>
          <o:lock v:ext="edit"/>
          <v:textbox inset="0mm,0mm,0mm,0mm" style="mso-fit-shape-to-text:t;">
            <w:txbxContent>
              <w:p>
                <w:pPr>
                  <w:pStyle w:val="21"/>
                </w:pPr>
                <w:r>
                  <w:rPr>
                    <w:rFonts w:hint="eastAsia"/>
                  </w:rPr>
                  <w:t xml:space="preserve">第 </w:t>
                </w:r>
                <w:r>
                  <w:fldChar w:fldCharType="begin"/>
                </w:r>
                <w:r>
                  <w:instrText xml:space="preserve"> PAGE  \* MERGEFORMAT </w:instrText>
                </w:r>
                <w:r>
                  <w:fldChar w:fldCharType="separate"/>
                </w:r>
                <w:r>
                  <w:t>24</w:t>
                </w:r>
                <w:r>
                  <w:fldChar w:fldCharType="end"/>
                </w:r>
                <w:r>
                  <w:rPr>
                    <w:rFonts w:hint="eastAsia"/>
                  </w:rPr>
                  <w:t xml:space="preserve"> 页 共 </w:t>
                </w:r>
                <w:r>
                  <w:fldChar w:fldCharType="begin"/>
                </w:r>
                <w:r>
                  <w:instrText xml:space="preserve"> NUMPAGES  \* MERGEFORMAT </w:instrText>
                </w:r>
                <w:r>
                  <w:fldChar w:fldCharType="separate"/>
                </w:r>
                <w:r>
                  <w:t>81</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3"/>
      </w:rPr>
    </w:pPr>
    <w:r>
      <w:fldChar w:fldCharType="begin"/>
    </w:r>
    <w:r>
      <w:rPr>
        <w:rStyle w:val="33"/>
      </w:rPr>
      <w:instrText xml:space="preserve">PAGE  </w:instrText>
    </w:r>
    <w:r>
      <w:fldChar w:fldCharType="end"/>
    </w:r>
  </w:p>
  <w:p>
    <w:pPr>
      <w:pStyle w:val="2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00000003"/>
    <w:multiLevelType w:val="singleLevel"/>
    <w:tmpl w:val="00000003"/>
    <w:lvl w:ilvl="0" w:tentative="0">
      <w:start w:val="2"/>
      <w:numFmt w:val="decimal"/>
      <w:suff w:val="nothing"/>
      <w:lvlText w:val="%1."/>
      <w:lvlJc w:val="left"/>
    </w:lvl>
  </w:abstractNum>
  <w:abstractNum w:abstractNumId="2">
    <w:nsid w:val="0000000A"/>
    <w:multiLevelType w:val="singleLevel"/>
    <w:tmpl w:val="0000000A"/>
    <w:lvl w:ilvl="0" w:tentative="0">
      <w:start w:val="1"/>
      <w:numFmt w:val="decimal"/>
      <w:suff w:val="nothing"/>
      <w:lvlText w:val="（%1）"/>
      <w:lvlJc w:val="left"/>
    </w:lvl>
  </w:abstractNum>
  <w:abstractNum w:abstractNumId="3">
    <w:nsid w:val="0000000B"/>
    <w:multiLevelType w:val="singleLevel"/>
    <w:tmpl w:val="0000000B"/>
    <w:lvl w:ilvl="0" w:tentative="0">
      <w:start w:val="1"/>
      <w:numFmt w:val="decimal"/>
      <w:suff w:val="nothing"/>
      <w:lvlText w:val="（%1）"/>
      <w:lvlJc w:val="left"/>
    </w:lvl>
  </w:abstractNum>
  <w:abstractNum w:abstractNumId="4">
    <w:nsid w:val="0000000C"/>
    <w:multiLevelType w:val="singleLevel"/>
    <w:tmpl w:val="0000000C"/>
    <w:lvl w:ilvl="0" w:tentative="0">
      <w:start w:val="1"/>
      <w:numFmt w:val="decimal"/>
      <w:lvlText w:val="(%1)"/>
      <w:lvlJc w:val="left"/>
      <w:pPr>
        <w:tabs>
          <w:tab w:val="left" w:pos="312"/>
        </w:tabs>
      </w:pPr>
    </w:lvl>
  </w:abstractNum>
  <w:abstractNum w:abstractNumId="5">
    <w:nsid w:val="0000000D"/>
    <w:multiLevelType w:val="singleLevel"/>
    <w:tmpl w:val="0000000D"/>
    <w:lvl w:ilvl="0" w:tentative="0">
      <w:start w:val="1"/>
      <w:numFmt w:val="decimal"/>
      <w:suff w:val="nothing"/>
      <w:lvlText w:val="（%1）"/>
      <w:lvlJc w:val="left"/>
    </w:lvl>
  </w:abstractNum>
  <w:abstractNum w:abstractNumId="6">
    <w:nsid w:val="0000000E"/>
    <w:multiLevelType w:val="singleLevel"/>
    <w:tmpl w:val="0000000E"/>
    <w:lvl w:ilvl="0" w:tentative="0">
      <w:start w:val="1"/>
      <w:numFmt w:val="decimal"/>
      <w:suff w:val="nothing"/>
      <w:lvlText w:val="（%1）"/>
      <w:lvlJc w:val="left"/>
      <w:pPr>
        <w:ind w:left="-2"/>
      </w:pPr>
    </w:lvl>
  </w:abstractNum>
  <w:abstractNum w:abstractNumId="7">
    <w:nsid w:val="0000000F"/>
    <w:multiLevelType w:val="singleLevel"/>
    <w:tmpl w:val="0000000F"/>
    <w:lvl w:ilvl="0" w:tentative="0">
      <w:start w:val="1"/>
      <w:numFmt w:val="decimal"/>
      <w:suff w:val="nothing"/>
      <w:lvlText w:val="（%1）"/>
      <w:lvlJc w:val="left"/>
    </w:lvl>
  </w:abstractNum>
  <w:abstractNum w:abstractNumId="8">
    <w:nsid w:val="46DFE40C"/>
    <w:multiLevelType w:val="singleLevel"/>
    <w:tmpl w:val="46DFE40C"/>
    <w:lvl w:ilvl="0" w:tentative="0">
      <w:start w:val="4"/>
      <w:numFmt w:val="decimal"/>
      <w:suff w:val="nothing"/>
      <w:lvlText w:val="%1、"/>
      <w:lvlJc w:val="left"/>
    </w:lvl>
  </w:abstractNum>
  <w:abstractNum w:abstractNumId="9">
    <w:nsid w:val="6A7196BF"/>
    <w:multiLevelType w:val="singleLevel"/>
    <w:tmpl w:val="6A7196BF"/>
    <w:lvl w:ilvl="0" w:tentative="0">
      <w:start w:val="1"/>
      <w:numFmt w:val="decimal"/>
      <w:suff w:val="space"/>
      <w:lvlText w:val="%1."/>
      <w:lvlJc w:val="left"/>
    </w:lvl>
  </w:abstractNum>
  <w:num w:numId="1">
    <w:abstractNumId w:val="3"/>
  </w:num>
  <w:num w:numId="2">
    <w:abstractNumId w:val="8"/>
  </w:num>
  <w:num w:numId="3">
    <w:abstractNumId w:val="4"/>
  </w:num>
  <w:num w:numId="4">
    <w:abstractNumId w:val="5"/>
  </w:num>
  <w:num w:numId="5">
    <w:abstractNumId w:val="6"/>
  </w:num>
  <w:num w:numId="6">
    <w:abstractNumId w:val="7"/>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20"/>
  <w:drawingGridVerticalSpacing w:val="199"/>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Q0NGRkZTIzZDZhMmRmNmUzMTQ3NjdhY2M2YmE4OTkifQ=="/>
  </w:docVars>
  <w:rsids>
    <w:rsidRoot w:val="00172A27"/>
    <w:rsid w:val="00001133"/>
    <w:rsid w:val="00010F33"/>
    <w:rsid w:val="00011CCD"/>
    <w:rsid w:val="0001401E"/>
    <w:rsid w:val="00015BB7"/>
    <w:rsid w:val="00017F09"/>
    <w:rsid w:val="000221CF"/>
    <w:rsid w:val="00022F6A"/>
    <w:rsid w:val="00024686"/>
    <w:rsid w:val="0002777A"/>
    <w:rsid w:val="00030F07"/>
    <w:rsid w:val="00033CB0"/>
    <w:rsid w:val="00034746"/>
    <w:rsid w:val="00036488"/>
    <w:rsid w:val="00040C84"/>
    <w:rsid w:val="00040FA9"/>
    <w:rsid w:val="000431F9"/>
    <w:rsid w:val="00046343"/>
    <w:rsid w:val="00047EB0"/>
    <w:rsid w:val="000500C2"/>
    <w:rsid w:val="000520A9"/>
    <w:rsid w:val="00053F84"/>
    <w:rsid w:val="0005504E"/>
    <w:rsid w:val="00056327"/>
    <w:rsid w:val="00062374"/>
    <w:rsid w:val="000661D0"/>
    <w:rsid w:val="00070568"/>
    <w:rsid w:val="00070B43"/>
    <w:rsid w:val="000730F8"/>
    <w:rsid w:val="0007570E"/>
    <w:rsid w:val="0008026C"/>
    <w:rsid w:val="00081057"/>
    <w:rsid w:val="000875EB"/>
    <w:rsid w:val="000905E7"/>
    <w:rsid w:val="00096BBD"/>
    <w:rsid w:val="000A3592"/>
    <w:rsid w:val="000A36E7"/>
    <w:rsid w:val="000A6A97"/>
    <w:rsid w:val="000B064A"/>
    <w:rsid w:val="000B1200"/>
    <w:rsid w:val="000B3653"/>
    <w:rsid w:val="000B652B"/>
    <w:rsid w:val="000B6728"/>
    <w:rsid w:val="000B67ED"/>
    <w:rsid w:val="000C0D8F"/>
    <w:rsid w:val="000C2687"/>
    <w:rsid w:val="000C2C06"/>
    <w:rsid w:val="000C38E9"/>
    <w:rsid w:val="000C3DE1"/>
    <w:rsid w:val="000C4524"/>
    <w:rsid w:val="000C73D1"/>
    <w:rsid w:val="000D2AAD"/>
    <w:rsid w:val="000D3225"/>
    <w:rsid w:val="000D36E0"/>
    <w:rsid w:val="000D5A34"/>
    <w:rsid w:val="000E0EFF"/>
    <w:rsid w:val="000E498B"/>
    <w:rsid w:val="000F01D2"/>
    <w:rsid w:val="000F3EE7"/>
    <w:rsid w:val="000F51BE"/>
    <w:rsid w:val="000F5423"/>
    <w:rsid w:val="000F5785"/>
    <w:rsid w:val="000F6EE6"/>
    <w:rsid w:val="001028EE"/>
    <w:rsid w:val="00102BAF"/>
    <w:rsid w:val="00110C51"/>
    <w:rsid w:val="00111BC2"/>
    <w:rsid w:val="00112A90"/>
    <w:rsid w:val="00113E49"/>
    <w:rsid w:val="001175B6"/>
    <w:rsid w:val="00124843"/>
    <w:rsid w:val="00124DAB"/>
    <w:rsid w:val="00126514"/>
    <w:rsid w:val="00126DA8"/>
    <w:rsid w:val="00127DA5"/>
    <w:rsid w:val="00150ABF"/>
    <w:rsid w:val="00151A00"/>
    <w:rsid w:val="0015358C"/>
    <w:rsid w:val="0015452E"/>
    <w:rsid w:val="0015513D"/>
    <w:rsid w:val="0016282D"/>
    <w:rsid w:val="0016452F"/>
    <w:rsid w:val="00164F93"/>
    <w:rsid w:val="001729F4"/>
    <w:rsid w:val="00172A27"/>
    <w:rsid w:val="0017460E"/>
    <w:rsid w:val="00183CC6"/>
    <w:rsid w:val="00183E15"/>
    <w:rsid w:val="0018767B"/>
    <w:rsid w:val="00190005"/>
    <w:rsid w:val="001915ED"/>
    <w:rsid w:val="00191A63"/>
    <w:rsid w:val="00194B78"/>
    <w:rsid w:val="0019690C"/>
    <w:rsid w:val="00197108"/>
    <w:rsid w:val="001A050B"/>
    <w:rsid w:val="001A4929"/>
    <w:rsid w:val="001A4D9A"/>
    <w:rsid w:val="001A6C4A"/>
    <w:rsid w:val="001B3699"/>
    <w:rsid w:val="001B45D7"/>
    <w:rsid w:val="001B603E"/>
    <w:rsid w:val="001B6DBF"/>
    <w:rsid w:val="001C2819"/>
    <w:rsid w:val="001C2C26"/>
    <w:rsid w:val="001C4726"/>
    <w:rsid w:val="001D57CD"/>
    <w:rsid w:val="001E1AF6"/>
    <w:rsid w:val="001E2AB4"/>
    <w:rsid w:val="001E3864"/>
    <w:rsid w:val="001E4914"/>
    <w:rsid w:val="001E59F2"/>
    <w:rsid w:val="001E726B"/>
    <w:rsid w:val="001F494D"/>
    <w:rsid w:val="001F5C10"/>
    <w:rsid w:val="001F67C5"/>
    <w:rsid w:val="001F7CAC"/>
    <w:rsid w:val="002001E7"/>
    <w:rsid w:val="00200987"/>
    <w:rsid w:val="00202E8B"/>
    <w:rsid w:val="002053F6"/>
    <w:rsid w:val="002133D4"/>
    <w:rsid w:val="002135BE"/>
    <w:rsid w:val="00215410"/>
    <w:rsid w:val="00215D96"/>
    <w:rsid w:val="0022342E"/>
    <w:rsid w:val="002237B5"/>
    <w:rsid w:val="00224C9B"/>
    <w:rsid w:val="00225287"/>
    <w:rsid w:val="00226C1F"/>
    <w:rsid w:val="00227129"/>
    <w:rsid w:val="002327DB"/>
    <w:rsid w:val="00232EDD"/>
    <w:rsid w:val="00234A02"/>
    <w:rsid w:val="00234DEB"/>
    <w:rsid w:val="0023756D"/>
    <w:rsid w:val="00237917"/>
    <w:rsid w:val="00240473"/>
    <w:rsid w:val="002453A3"/>
    <w:rsid w:val="0024625D"/>
    <w:rsid w:val="002508D9"/>
    <w:rsid w:val="00250C21"/>
    <w:rsid w:val="00252763"/>
    <w:rsid w:val="00255D41"/>
    <w:rsid w:val="00257892"/>
    <w:rsid w:val="00260694"/>
    <w:rsid w:val="00267527"/>
    <w:rsid w:val="00270E67"/>
    <w:rsid w:val="00271C7E"/>
    <w:rsid w:val="00274DA3"/>
    <w:rsid w:val="00275E5B"/>
    <w:rsid w:val="002769F1"/>
    <w:rsid w:val="00276FD3"/>
    <w:rsid w:val="002801EC"/>
    <w:rsid w:val="00281071"/>
    <w:rsid w:val="0028223C"/>
    <w:rsid w:val="00282B22"/>
    <w:rsid w:val="00283765"/>
    <w:rsid w:val="00283CC2"/>
    <w:rsid w:val="00283FF2"/>
    <w:rsid w:val="00284F5D"/>
    <w:rsid w:val="00286755"/>
    <w:rsid w:val="00291666"/>
    <w:rsid w:val="0029307A"/>
    <w:rsid w:val="00295165"/>
    <w:rsid w:val="00295B2E"/>
    <w:rsid w:val="002973DD"/>
    <w:rsid w:val="002A208B"/>
    <w:rsid w:val="002A2599"/>
    <w:rsid w:val="002A6A11"/>
    <w:rsid w:val="002A6A83"/>
    <w:rsid w:val="002A738C"/>
    <w:rsid w:val="002A7CB3"/>
    <w:rsid w:val="002B2ED4"/>
    <w:rsid w:val="002B37FF"/>
    <w:rsid w:val="002B3EE4"/>
    <w:rsid w:val="002B58F2"/>
    <w:rsid w:val="002C0258"/>
    <w:rsid w:val="002C4E14"/>
    <w:rsid w:val="002D1E0B"/>
    <w:rsid w:val="002D2150"/>
    <w:rsid w:val="002D4C42"/>
    <w:rsid w:val="002D4FFF"/>
    <w:rsid w:val="002D67AF"/>
    <w:rsid w:val="002D7B2A"/>
    <w:rsid w:val="002E13D8"/>
    <w:rsid w:val="002E4BCC"/>
    <w:rsid w:val="002E5D01"/>
    <w:rsid w:val="002E737B"/>
    <w:rsid w:val="002F2C09"/>
    <w:rsid w:val="002F3581"/>
    <w:rsid w:val="002F61B4"/>
    <w:rsid w:val="002F7E23"/>
    <w:rsid w:val="00300FE4"/>
    <w:rsid w:val="00302870"/>
    <w:rsid w:val="00303711"/>
    <w:rsid w:val="00304229"/>
    <w:rsid w:val="00304403"/>
    <w:rsid w:val="003046DB"/>
    <w:rsid w:val="00307667"/>
    <w:rsid w:val="00310FF2"/>
    <w:rsid w:val="00312C1C"/>
    <w:rsid w:val="00320E94"/>
    <w:rsid w:val="00321EAD"/>
    <w:rsid w:val="003224A2"/>
    <w:rsid w:val="0032349D"/>
    <w:rsid w:val="00332F2E"/>
    <w:rsid w:val="003330B2"/>
    <w:rsid w:val="003416FB"/>
    <w:rsid w:val="003451C4"/>
    <w:rsid w:val="00345A61"/>
    <w:rsid w:val="00345A81"/>
    <w:rsid w:val="00360BEB"/>
    <w:rsid w:val="0036431D"/>
    <w:rsid w:val="00364550"/>
    <w:rsid w:val="00364F67"/>
    <w:rsid w:val="003725D3"/>
    <w:rsid w:val="00372982"/>
    <w:rsid w:val="00375CF6"/>
    <w:rsid w:val="0038064F"/>
    <w:rsid w:val="003844C6"/>
    <w:rsid w:val="003850AB"/>
    <w:rsid w:val="00386B80"/>
    <w:rsid w:val="00387C61"/>
    <w:rsid w:val="00390EE5"/>
    <w:rsid w:val="00391537"/>
    <w:rsid w:val="003916D0"/>
    <w:rsid w:val="0039172F"/>
    <w:rsid w:val="003A0ED3"/>
    <w:rsid w:val="003A478D"/>
    <w:rsid w:val="003A7DE1"/>
    <w:rsid w:val="003B054E"/>
    <w:rsid w:val="003B0BD4"/>
    <w:rsid w:val="003B0D63"/>
    <w:rsid w:val="003B2370"/>
    <w:rsid w:val="003B46FA"/>
    <w:rsid w:val="003B60DD"/>
    <w:rsid w:val="003C11CC"/>
    <w:rsid w:val="003C6B12"/>
    <w:rsid w:val="003C6B40"/>
    <w:rsid w:val="003C6CBE"/>
    <w:rsid w:val="003C7D58"/>
    <w:rsid w:val="003D3223"/>
    <w:rsid w:val="003D365E"/>
    <w:rsid w:val="003D3BFB"/>
    <w:rsid w:val="003D691D"/>
    <w:rsid w:val="003E06B0"/>
    <w:rsid w:val="003E285F"/>
    <w:rsid w:val="003E6607"/>
    <w:rsid w:val="003F19CF"/>
    <w:rsid w:val="003F1D54"/>
    <w:rsid w:val="003F213D"/>
    <w:rsid w:val="003F306A"/>
    <w:rsid w:val="003F3D1A"/>
    <w:rsid w:val="003F7F76"/>
    <w:rsid w:val="003F7FA8"/>
    <w:rsid w:val="00406D38"/>
    <w:rsid w:val="004109D8"/>
    <w:rsid w:val="004140D8"/>
    <w:rsid w:val="0041505E"/>
    <w:rsid w:val="004173C4"/>
    <w:rsid w:val="0042182E"/>
    <w:rsid w:val="00422572"/>
    <w:rsid w:val="004248DE"/>
    <w:rsid w:val="00433037"/>
    <w:rsid w:val="00433838"/>
    <w:rsid w:val="004373F0"/>
    <w:rsid w:val="004403DF"/>
    <w:rsid w:val="004415F1"/>
    <w:rsid w:val="004423DF"/>
    <w:rsid w:val="0044651A"/>
    <w:rsid w:val="004528B2"/>
    <w:rsid w:val="004569A9"/>
    <w:rsid w:val="004569DC"/>
    <w:rsid w:val="00456BAD"/>
    <w:rsid w:val="00456D4D"/>
    <w:rsid w:val="00461CCC"/>
    <w:rsid w:val="00461DA4"/>
    <w:rsid w:val="004648CB"/>
    <w:rsid w:val="00465E85"/>
    <w:rsid w:val="00466572"/>
    <w:rsid w:val="00466CE5"/>
    <w:rsid w:val="004710D8"/>
    <w:rsid w:val="004757A3"/>
    <w:rsid w:val="00476768"/>
    <w:rsid w:val="0048778F"/>
    <w:rsid w:val="004919C2"/>
    <w:rsid w:val="00492B7F"/>
    <w:rsid w:val="00492BAC"/>
    <w:rsid w:val="00492C07"/>
    <w:rsid w:val="004953D1"/>
    <w:rsid w:val="00496754"/>
    <w:rsid w:val="004A1525"/>
    <w:rsid w:val="004A1CBF"/>
    <w:rsid w:val="004A2713"/>
    <w:rsid w:val="004A286D"/>
    <w:rsid w:val="004A338E"/>
    <w:rsid w:val="004A3763"/>
    <w:rsid w:val="004A37D5"/>
    <w:rsid w:val="004A4510"/>
    <w:rsid w:val="004A4FE4"/>
    <w:rsid w:val="004B12B2"/>
    <w:rsid w:val="004B35C8"/>
    <w:rsid w:val="004B7BCB"/>
    <w:rsid w:val="004D046D"/>
    <w:rsid w:val="004D1C64"/>
    <w:rsid w:val="004D3483"/>
    <w:rsid w:val="004D4812"/>
    <w:rsid w:val="004D6733"/>
    <w:rsid w:val="004D7AF0"/>
    <w:rsid w:val="004E0FBF"/>
    <w:rsid w:val="004E108E"/>
    <w:rsid w:val="004E13AA"/>
    <w:rsid w:val="004E296C"/>
    <w:rsid w:val="004E385A"/>
    <w:rsid w:val="004F2BE5"/>
    <w:rsid w:val="004F6FEC"/>
    <w:rsid w:val="00500BD7"/>
    <w:rsid w:val="005013F1"/>
    <w:rsid w:val="00501761"/>
    <w:rsid w:val="00504AB2"/>
    <w:rsid w:val="005059B4"/>
    <w:rsid w:val="00510851"/>
    <w:rsid w:val="00513F16"/>
    <w:rsid w:val="00515976"/>
    <w:rsid w:val="00533B8B"/>
    <w:rsid w:val="00534828"/>
    <w:rsid w:val="00540E18"/>
    <w:rsid w:val="005411F7"/>
    <w:rsid w:val="00543AFF"/>
    <w:rsid w:val="00544BDD"/>
    <w:rsid w:val="00545A8B"/>
    <w:rsid w:val="0055204B"/>
    <w:rsid w:val="005536D7"/>
    <w:rsid w:val="005539EA"/>
    <w:rsid w:val="005545EE"/>
    <w:rsid w:val="0056021F"/>
    <w:rsid w:val="005653BD"/>
    <w:rsid w:val="00566EE0"/>
    <w:rsid w:val="005739BB"/>
    <w:rsid w:val="00577AAF"/>
    <w:rsid w:val="00580CD1"/>
    <w:rsid w:val="00580E9F"/>
    <w:rsid w:val="00585952"/>
    <w:rsid w:val="005902FC"/>
    <w:rsid w:val="005930AA"/>
    <w:rsid w:val="00596606"/>
    <w:rsid w:val="00597D59"/>
    <w:rsid w:val="00597FB2"/>
    <w:rsid w:val="005A2DAB"/>
    <w:rsid w:val="005A4552"/>
    <w:rsid w:val="005A724E"/>
    <w:rsid w:val="005A73BB"/>
    <w:rsid w:val="005B2A87"/>
    <w:rsid w:val="005B48E6"/>
    <w:rsid w:val="005B4EAB"/>
    <w:rsid w:val="005B5287"/>
    <w:rsid w:val="005C2BFE"/>
    <w:rsid w:val="005C31BA"/>
    <w:rsid w:val="005C492F"/>
    <w:rsid w:val="005D17F3"/>
    <w:rsid w:val="005D2D18"/>
    <w:rsid w:val="005D7BDC"/>
    <w:rsid w:val="005E21BA"/>
    <w:rsid w:val="005E29D2"/>
    <w:rsid w:val="005E3280"/>
    <w:rsid w:val="005E3818"/>
    <w:rsid w:val="005E5AA7"/>
    <w:rsid w:val="005E637C"/>
    <w:rsid w:val="005F02CB"/>
    <w:rsid w:val="005F08D1"/>
    <w:rsid w:val="005F2B7C"/>
    <w:rsid w:val="005F4A24"/>
    <w:rsid w:val="005F6BD8"/>
    <w:rsid w:val="005F7625"/>
    <w:rsid w:val="0060544F"/>
    <w:rsid w:val="00613F0E"/>
    <w:rsid w:val="0062504E"/>
    <w:rsid w:val="0062560D"/>
    <w:rsid w:val="006324B4"/>
    <w:rsid w:val="006363AC"/>
    <w:rsid w:val="006517CE"/>
    <w:rsid w:val="006529B8"/>
    <w:rsid w:val="0065456E"/>
    <w:rsid w:val="0065474B"/>
    <w:rsid w:val="006557C8"/>
    <w:rsid w:val="00656C3F"/>
    <w:rsid w:val="00657B0B"/>
    <w:rsid w:val="006603A7"/>
    <w:rsid w:val="006610D8"/>
    <w:rsid w:val="00670695"/>
    <w:rsid w:val="0067191A"/>
    <w:rsid w:val="0067497E"/>
    <w:rsid w:val="006765B6"/>
    <w:rsid w:val="00681AF6"/>
    <w:rsid w:val="006825AC"/>
    <w:rsid w:val="006825E5"/>
    <w:rsid w:val="006845EA"/>
    <w:rsid w:val="00686935"/>
    <w:rsid w:val="0068700C"/>
    <w:rsid w:val="00694657"/>
    <w:rsid w:val="00695B97"/>
    <w:rsid w:val="0069796D"/>
    <w:rsid w:val="006A0A9F"/>
    <w:rsid w:val="006A5595"/>
    <w:rsid w:val="006B2D52"/>
    <w:rsid w:val="006C1005"/>
    <w:rsid w:val="006C436C"/>
    <w:rsid w:val="006C6361"/>
    <w:rsid w:val="006C74F8"/>
    <w:rsid w:val="006D3C88"/>
    <w:rsid w:val="006D6ADA"/>
    <w:rsid w:val="006D73F1"/>
    <w:rsid w:val="006E0804"/>
    <w:rsid w:val="006E0923"/>
    <w:rsid w:val="006E1E85"/>
    <w:rsid w:val="006E5DD3"/>
    <w:rsid w:val="00700AAE"/>
    <w:rsid w:val="0071184D"/>
    <w:rsid w:val="0071360E"/>
    <w:rsid w:val="00723959"/>
    <w:rsid w:val="00723C48"/>
    <w:rsid w:val="00725A21"/>
    <w:rsid w:val="007262EE"/>
    <w:rsid w:val="00743ED7"/>
    <w:rsid w:val="00744022"/>
    <w:rsid w:val="0075045E"/>
    <w:rsid w:val="00751C4F"/>
    <w:rsid w:val="00753BE8"/>
    <w:rsid w:val="00763DFC"/>
    <w:rsid w:val="0076543D"/>
    <w:rsid w:val="00770FC8"/>
    <w:rsid w:val="00773AF5"/>
    <w:rsid w:val="00776220"/>
    <w:rsid w:val="00777142"/>
    <w:rsid w:val="00777958"/>
    <w:rsid w:val="0078258F"/>
    <w:rsid w:val="00784C6D"/>
    <w:rsid w:val="00796378"/>
    <w:rsid w:val="00796710"/>
    <w:rsid w:val="007A0039"/>
    <w:rsid w:val="007A4977"/>
    <w:rsid w:val="007A500E"/>
    <w:rsid w:val="007A562A"/>
    <w:rsid w:val="007A638C"/>
    <w:rsid w:val="007B120A"/>
    <w:rsid w:val="007B2084"/>
    <w:rsid w:val="007B25FF"/>
    <w:rsid w:val="007B3F87"/>
    <w:rsid w:val="007B40D3"/>
    <w:rsid w:val="007B6583"/>
    <w:rsid w:val="007C0A07"/>
    <w:rsid w:val="007C639E"/>
    <w:rsid w:val="007C6E32"/>
    <w:rsid w:val="007C7A5A"/>
    <w:rsid w:val="007D1266"/>
    <w:rsid w:val="007D1AA1"/>
    <w:rsid w:val="007D2638"/>
    <w:rsid w:val="007D2E2E"/>
    <w:rsid w:val="007D4CD7"/>
    <w:rsid w:val="007D4F9E"/>
    <w:rsid w:val="007D66DC"/>
    <w:rsid w:val="007D68B4"/>
    <w:rsid w:val="007E18FF"/>
    <w:rsid w:val="007E2968"/>
    <w:rsid w:val="007E4F30"/>
    <w:rsid w:val="007E790F"/>
    <w:rsid w:val="007F0FFF"/>
    <w:rsid w:val="007F221C"/>
    <w:rsid w:val="007F5B99"/>
    <w:rsid w:val="007F5E2E"/>
    <w:rsid w:val="007F620C"/>
    <w:rsid w:val="008004A5"/>
    <w:rsid w:val="008035E5"/>
    <w:rsid w:val="00807E82"/>
    <w:rsid w:val="00816D7C"/>
    <w:rsid w:val="00821862"/>
    <w:rsid w:val="00823282"/>
    <w:rsid w:val="00826D51"/>
    <w:rsid w:val="00830224"/>
    <w:rsid w:val="00832EAD"/>
    <w:rsid w:val="0083563D"/>
    <w:rsid w:val="008370A4"/>
    <w:rsid w:val="00837F06"/>
    <w:rsid w:val="008461D9"/>
    <w:rsid w:val="008520C3"/>
    <w:rsid w:val="008542AE"/>
    <w:rsid w:val="00857398"/>
    <w:rsid w:val="0086224F"/>
    <w:rsid w:val="00863600"/>
    <w:rsid w:val="00866E94"/>
    <w:rsid w:val="00871646"/>
    <w:rsid w:val="00872A77"/>
    <w:rsid w:val="0087430D"/>
    <w:rsid w:val="0088258E"/>
    <w:rsid w:val="00883E7A"/>
    <w:rsid w:val="0088679E"/>
    <w:rsid w:val="00890B72"/>
    <w:rsid w:val="00894E70"/>
    <w:rsid w:val="00895F13"/>
    <w:rsid w:val="00897449"/>
    <w:rsid w:val="008A0BF7"/>
    <w:rsid w:val="008A1029"/>
    <w:rsid w:val="008A19DF"/>
    <w:rsid w:val="008A504B"/>
    <w:rsid w:val="008A723B"/>
    <w:rsid w:val="008B21CD"/>
    <w:rsid w:val="008B45AF"/>
    <w:rsid w:val="008B6807"/>
    <w:rsid w:val="008C11DD"/>
    <w:rsid w:val="008C4821"/>
    <w:rsid w:val="008D128B"/>
    <w:rsid w:val="008D16B3"/>
    <w:rsid w:val="008D393B"/>
    <w:rsid w:val="008D6341"/>
    <w:rsid w:val="008E3069"/>
    <w:rsid w:val="008E3FEC"/>
    <w:rsid w:val="008E4FA6"/>
    <w:rsid w:val="008E6F8C"/>
    <w:rsid w:val="008F380D"/>
    <w:rsid w:val="008F6B95"/>
    <w:rsid w:val="00900CEE"/>
    <w:rsid w:val="0090105F"/>
    <w:rsid w:val="0090162F"/>
    <w:rsid w:val="00902E34"/>
    <w:rsid w:val="00903C6A"/>
    <w:rsid w:val="009078F2"/>
    <w:rsid w:val="009130B7"/>
    <w:rsid w:val="00915D8E"/>
    <w:rsid w:val="00916470"/>
    <w:rsid w:val="0092082C"/>
    <w:rsid w:val="009210E9"/>
    <w:rsid w:val="00925BF7"/>
    <w:rsid w:val="00926027"/>
    <w:rsid w:val="00927C50"/>
    <w:rsid w:val="00930448"/>
    <w:rsid w:val="009304CE"/>
    <w:rsid w:val="0093372B"/>
    <w:rsid w:val="00933A7F"/>
    <w:rsid w:val="00933ED3"/>
    <w:rsid w:val="00940840"/>
    <w:rsid w:val="00942454"/>
    <w:rsid w:val="0094491C"/>
    <w:rsid w:val="00946920"/>
    <w:rsid w:val="0095113C"/>
    <w:rsid w:val="009518EC"/>
    <w:rsid w:val="00962D6A"/>
    <w:rsid w:val="00962F69"/>
    <w:rsid w:val="00963749"/>
    <w:rsid w:val="00963DFF"/>
    <w:rsid w:val="0096480F"/>
    <w:rsid w:val="00965B85"/>
    <w:rsid w:val="0097673F"/>
    <w:rsid w:val="009818C0"/>
    <w:rsid w:val="00981B2E"/>
    <w:rsid w:val="00986BD3"/>
    <w:rsid w:val="0099074C"/>
    <w:rsid w:val="00992E83"/>
    <w:rsid w:val="00994116"/>
    <w:rsid w:val="009A1B45"/>
    <w:rsid w:val="009A44A2"/>
    <w:rsid w:val="009B0032"/>
    <w:rsid w:val="009B1754"/>
    <w:rsid w:val="009B3857"/>
    <w:rsid w:val="009C0AE6"/>
    <w:rsid w:val="009D1F59"/>
    <w:rsid w:val="009D3A77"/>
    <w:rsid w:val="009D57BC"/>
    <w:rsid w:val="009D66C5"/>
    <w:rsid w:val="009D7C28"/>
    <w:rsid w:val="009E04AF"/>
    <w:rsid w:val="009E053A"/>
    <w:rsid w:val="009E3D6E"/>
    <w:rsid w:val="009E465E"/>
    <w:rsid w:val="009E505F"/>
    <w:rsid w:val="009E6BE7"/>
    <w:rsid w:val="009E717D"/>
    <w:rsid w:val="009F24FE"/>
    <w:rsid w:val="009F412D"/>
    <w:rsid w:val="009F4C02"/>
    <w:rsid w:val="009F4D00"/>
    <w:rsid w:val="009F6231"/>
    <w:rsid w:val="009F7326"/>
    <w:rsid w:val="009F7371"/>
    <w:rsid w:val="009F7D4B"/>
    <w:rsid w:val="00A06455"/>
    <w:rsid w:val="00A06C11"/>
    <w:rsid w:val="00A07AD7"/>
    <w:rsid w:val="00A1048F"/>
    <w:rsid w:val="00A121AE"/>
    <w:rsid w:val="00A27151"/>
    <w:rsid w:val="00A2722E"/>
    <w:rsid w:val="00A27B25"/>
    <w:rsid w:val="00A27D9A"/>
    <w:rsid w:val="00A30A2D"/>
    <w:rsid w:val="00A338E3"/>
    <w:rsid w:val="00A34403"/>
    <w:rsid w:val="00A35576"/>
    <w:rsid w:val="00A35CC8"/>
    <w:rsid w:val="00A37D9E"/>
    <w:rsid w:val="00A41102"/>
    <w:rsid w:val="00A41442"/>
    <w:rsid w:val="00A45FF3"/>
    <w:rsid w:val="00A477C2"/>
    <w:rsid w:val="00A47AF2"/>
    <w:rsid w:val="00A50871"/>
    <w:rsid w:val="00A519C9"/>
    <w:rsid w:val="00A51F53"/>
    <w:rsid w:val="00A52478"/>
    <w:rsid w:val="00A55CA7"/>
    <w:rsid w:val="00A55D01"/>
    <w:rsid w:val="00A60305"/>
    <w:rsid w:val="00A667E4"/>
    <w:rsid w:val="00A70B8D"/>
    <w:rsid w:val="00A715F0"/>
    <w:rsid w:val="00A72F0A"/>
    <w:rsid w:val="00A73F74"/>
    <w:rsid w:val="00A74307"/>
    <w:rsid w:val="00A80A3F"/>
    <w:rsid w:val="00A8152B"/>
    <w:rsid w:val="00A826CB"/>
    <w:rsid w:val="00A83833"/>
    <w:rsid w:val="00A8401A"/>
    <w:rsid w:val="00A85C4F"/>
    <w:rsid w:val="00A86673"/>
    <w:rsid w:val="00A95B30"/>
    <w:rsid w:val="00A97A2C"/>
    <w:rsid w:val="00AA07F7"/>
    <w:rsid w:val="00AA208C"/>
    <w:rsid w:val="00AA2354"/>
    <w:rsid w:val="00AA2C5E"/>
    <w:rsid w:val="00AB23FC"/>
    <w:rsid w:val="00AB48F6"/>
    <w:rsid w:val="00AC3693"/>
    <w:rsid w:val="00AC736C"/>
    <w:rsid w:val="00AC75D7"/>
    <w:rsid w:val="00AC7D3A"/>
    <w:rsid w:val="00AD39F5"/>
    <w:rsid w:val="00AD5865"/>
    <w:rsid w:val="00AD5E02"/>
    <w:rsid w:val="00AD6396"/>
    <w:rsid w:val="00AE3114"/>
    <w:rsid w:val="00AE5937"/>
    <w:rsid w:val="00B04ABF"/>
    <w:rsid w:val="00B04E70"/>
    <w:rsid w:val="00B055EE"/>
    <w:rsid w:val="00B05ED7"/>
    <w:rsid w:val="00B1113E"/>
    <w:rsid w:val="00B13061"/>
    <w:rsid w:val="00B1353E"/>
    <w:rsid w:val="00B14EA8"/>
    <w:rsid w:val="00B20785"/>
    <w:rsid w:val="00B26540"/>
    <w:rsid w:val="00B270AA"/>
    <w:rsid w:val="00B27724"/>
    <w:rsid w:val="00B3017F"/>
    <w:rsid w:val="00B36A5A"/>
    <w:rsid w:val="00B41C7E"/>
    <w:rsid w:val="00B4258F"/>
    <w:rsid w:val="00B46F91"/>
    <w:rsid w:val="00B47D6A"/>
    <w:rsid w:val="00B52769"/>
    <w:rsid w:val="00B53B68"/>
    <w:rsid w:val="00B54E02"/>
    <w:rsid w:val="00B602F3"/>
    <w:rsid w:val="00B67441"/>
    <w:rsid w:val="00B7273B"/>
    <w:rsid w:val="00B73BE3"/>
    <w:rsid w:val="00B77FEE"/>
    <w:rsid w:val="00B81C5A"/>
    <w:rsid w:val="00B8226C"/>
    <w:rsid w:val="00B84075"/>
    <w:rsid w:val="00B87060"/>
    <w:rsid w:val="00BA2D4D"/>
    <w:rsid w:val="00BA3A46"/>
    <w:rsid w:val="00BA3B6B"/>
    <w:rsid w:val="00BA3C12"/>
    <w:rsid w:val="00BA45D2"/>
    <w:rsid w:val="00BA4E3F"/>
    <w:rsid w:val="00BA5E74"/>
    <w:rsid w:val="00BA756C"/>
    <w:rsid w:val="00BB5939"/>
    <w:rsid w:val="00BC0429"/>
    <w:rsid w:val="00BC403A"/>
    <w:rsid w:val="00BC4D0A"/>
    <w:rsid w:val="00BC6465"/>
    <w:rsid w:val="00BD63DC"/>
    <w:rsid w:val="00BE18A1"/>
    <w:rsid w:val="00BE58D2"/>
    <w:rsid w:val="00BF0167"/>
    <w:rsid w:val="00BF0E15"/>
    <w:rsid w:val="00BF1378"/>
    <w:rsid w:val="00BF5A9F"/>
    <w:rsid w:val="00C00458"/>
    <w:rsid w:val="00C00663"/>
    <w:rsid w:val="00C0073E"/>
    <w:rsid w:val="00C00F2D"/>
    <w:rsid w:val="00C01ED7"/>
    <w:rsid w:val="00C02256"/>
    <w:rsid w:val="00C02A98"/>
    <w:rsid w:val="00C03B62"/>
    <w:rsid w:val="00C048CE"/>
    <w:rsid w:val="00C07EE3"/>
    <w:rsid w:val="00C23680"/>
    <w:rsid w:val="00C41BC3"/>
    <w:rsid w:val="00C44013"/>
    <w:rsid w:val="00C44CC8"/>
    <w:rsid w:val="00C52DBF"/>
    <w:rsid w:val="00C56574"/>
    <w:rsid w:val="00C5665D"/>
    <w:rsid w:val="00C569E9"/>
    <w:rsid w:val="00C60140"/>
    <w:rsid w:val="00C60CE2"/>
    <w:rsid w:val="00C64CCD"/>
    <w:rsid w:val="00C65A11"/>
    <w:rsid w:val="00C66329"/>
    <w:rsid w:val="00C72796"/>
    <w:rsid w:val="00C74559"/>
    <w:rsid w:val="00C74964"/>
    <w:rsid w:val="00C76CF6"/>
    <w:rsid w:val="00C8029E"/>
    <w:rsid w:val="00C8069F"/>
    <w:rsid w:val="00C80BAC"/>
    <w:rsid w:val="00C8242C"/>
    <w:rsid w:val="00C84863"/>
    <w:rsid w:val="00C85C78"/>
    <w:rsid w:val="00C87809"/>
    <w:rsid w:val="00C9132E"/>
    <w:rsid w:val="00C91EC9"/>
    <w:rsid w:val="00C93F6C"/>
    <w:rsid w:val="00C94601"/>
    <w:rsid w:val="00C94A70"/>
    <w:rsid w:val="00C94F66"/>
    <w:rsid w:val="00C95A02"/>
    <w:rsid w:val="00C95C10"/>
    <w:rsid w:val="00CA32C7"/>
    <w:rsid w:val="00CA5AD8"/>
    <w:rsid w:val="00CB0B8F"/>
    <w:rsid w:val="00CB431A"/>
    <w:rsid w:val="00CB4A78"/>
    <w:rsid w:val="00CB4C89"/>
    <w:rsid w:val="00CB769E"/>
    <w:rsid w:val="00CC1E25"/>
    <w:rsid w:val="00CC4294"/>
    <w:rsid w:val="00CC6E2A"/>
    <w:rsid w:val="00CC74BE"/>
    <w:rsid w:val="00CC7621"/>
    <w:rsid w:val="00CD0A85"/>
    <w:rsid w:val="00CD2D66"/>
    <w:rsid w:val="00CD536D"/>
    <w:rsid w:val="00CD60D8"/>
    <w:rsid w:val="00CE1056"/>
    <w:rsid w:val="00CE1166"/>
    <w:rsid w:val="00CE3FB9"/>
    <w:rsid w:val="00CE540E"/>
    <w:rsid w:val="00CE78D7"/>
    <w:rsid w:val="00CF214A"/>
    <w:rsid w:val="00CF716C"/>
    <w:rsid w:val="00D00925"/>
    <w:rsid w:val="00D00C07"/>
    <w:rsid w:val="00D01964"/>
    <w:rsid w:val="00D06314"/>
    <w:rsid w:val="00D06C42"/>
    <w:rsid w:val="00D120B4"/>
    <w:rsid w:val="00D13F4F"/>
    <w:rsid w:val="00D14DD9"/>
    <w:rsid w:val="00D160B5"/>
    <w:rsid w:val="00D167A0"/>
    <w:rsid w:val="00D22225"/>
    <w:rsid w:val="00D237A1"/>
    <w:rsid w:val="00D240E7"/>
    <w:rsid w:val="00D27AAB"/>
    <w:rsid w:val="00D27B01"/>
    <w:rsid w:val="00D30E5E"/>
    <w:rsid w:val="00D31D0D"/>
    <w:rsid w:val="00D33ADF"/>
    <w:rsid w:val="00D407C7"/>
    <w:rsid w:val="00D41005"/>
    <w:rsid w:val="00D43521"/>
    <w:rsid w:val="00D4546E"/>
    <w:rsid w:val="00D45D77"/>
    <w:rsid w:val="00D46074"/>
    <w:rsid w:val="00D46676"/>
    <w:rsid w:val="00D46E83"/>
    <w:rsid w:val="00D520EB"/>
    <w:rsid w:val="00D53002"/>
    <w:rsid w:val="00D55D94"/>
    <w:rsid w:val="00D5689D"/>
    <w:rsid w:val="00D60915"/>
    <w:rsid w:val="00D61171"/>
    <w:rsid w:val="00D62A34"/>
    <w:rsid w:val="00D70793"/>
    <w:rsid w:val="00D716AF"/>
    <w:rsid w:val="00D72081"/>
    <w:rsid w:val="00D7419B"/>
    <w:rsid w:val="00D74810"/>
    <w:rsid w:val="00D7640A"/>
    <w:rsid w:val="00D869F7"/>
    <w:rsid w:val="00D86B54"/>
    <w:rsid w:val="00D86DF0"/>
    <w:rsid w:val="00D94775"/>
    <w:rsid w:val="00D9796C"/>
    <w:rsid w:val="00D97AE5"/>
    <w:rsid w:val="00DA0348"/>
    <w:rsid w:val="00DA2326"/>
    <w:rsid w:val="00DA389F"/>
    <w:rsid w:val="00DA46DF"/>
    <w:rsid w:val="00DA515A"/>
    <w:rsid w:val="00DA7B8E"/>
    <w:rsid w:val="00DB023F"/>
    <w:rsid w:val="00DB3B8C"/>
    <w:rsid w:val="00DB3FA5"/>
    <w:rsid w:val="00DB52E6"/>
    <w:rsid w:val="00DB57FA"/>
    <w:rsid w:val="00DB5DE1"/>
    <w:rsid w:val="00DC1B6B"/>
    <w:rsid w:val="00DC1BEC"/>
    <w:rsid w:val="00DC2E1F"/>
    <w:rsid w:val="00DD6B21"/>
    <w:rsid w:val="00DE02D0"/>
    <w:rsid w:val="00DE181E"/>
    <w:rsid w:val="00DE19AC"/>
    <w:rsid w:val="00DE415F"/>
    <w:rsid w:val="00DE6986"/>
    <w:rsid w:val="00DE7BFC"/>
    <w:rsid w:val="00DF2894"/>
    <w:rsid w:val="00DF2BF6"/>
    <w:rsid w:val="00DF46E7"/>
    <w:rsid w:val="00E022B1"/>
    <w:rsid w:val="00E02B23"/>
    <w:rsid w:val="00E058B5"/>
    <w:rsid w:val="00E06384"/>
    <w:rsid w:val="00E06854"/>
    <w:rsid w:val="00E07BF5"/>
    <w:rsid w:val="00E10F94"/>
    <w:rsid w:val="00E110C5"/>
    <w:rsid w:val="00E11458"/>
    <w:rsid w:val="00E119F3"/>
    <w:rsid w:val="00E20E18"/>
    <w:rsid w:val="00E2268D"/>
    <w:rsid w:val="00E232D9"/>
    <w:rsid w:val="00E24FF0"/>
    <w:rsid w:val="00E25C10"/>
    <w:rsid w:val="00E32A0E"/>
    <w:rsid w:val="00E32ECE"/>
    <w:rsid w:val="00E3351D"/>
    <w:rsid w:val="00E35E74"/>
    <w:rsid w:val="00E37DD5"/>
    <w:rsid w:val="00E416F3"/>
    <w:rsid w:val="00E42E72"/>
    <w:rsid w:val="00E44211"/>
    <w:rsid w:val="00E44491"/>
    <w:rsid w:val="00E46034"/>
    <w:rsid w:val="00E5063B"/>
    <w:rsid w:val="00E511EF"/>
    <w:rsid w:val="00E5150B"/>
    <w:rsid w:val="00E604A4"/>
    <w:rsid w:val="00E65B23"/>
    <w:rsid w:val="00E6755B"/>
    <w:rsid w:val="00E76349"/>
    <w:rsid w:val="00E82C4B"/>
    <w:rsid w:val="00E83E55"/>
    <w:rsid w:val="00E85961"/>
    <w:rsid w:val="00E91429"/>
    <w:rsid w:val="00E92C1B"/>
    <w:rsid w:val="00E95126"/>
    <w:rsid w:val="00E97815"/>
    <w:rsid w:val="00EA2C37"/>
    <w:rsid w:val="00EA33D2"/>
    <w:rsid w:val="00EA7651"/>
    <w:rsid w:val="00EB20DC"/>
    <w:rsid w:val="00EB75BA"/>
    <w:rsid w:val="00EC3A6C"/>
    <w:rsid w:val="00EC5226"/>
    <w:rsid w:val="00EC67C3"/>
    <w:rsid w:val="00ED488E"/>
    <w:rsid w:val="00ED5795"/>
    <w:rsid w:val="00ED7415"/>
    <w:rsid w:val="00EE193F"/>
    <w:rsid w:val="00EE2CCC"/>
    <w:rsid w:val="00EE3F0B"/>
    <w:rsid w:val="00EE4B74"/>
    <w:rsid w:val="00EE59A9"/>
    <w:rsid w:val="00EE66CD"/>
    <w:rsid w:val="00EF62DE"/>
    <w:rsid w:val="00F01F7C"/>
    <w:rsid w:val="00F027CF"/>
    <w:rsid w:val="00F03A51"/>
    <w:rsid w:val="00F046AF"/>
    <w:rsid w:val="00F07837"/>
    <w:rsid w:val="00F07E72"/>
    <w:rsid w:val="00F107C8"/>
    <w:rsid w:val="00F164C8"/>
    <w:rsid w:val="00F21643"/>
    <w:rsid w:val="00F22378"/>
    <w:rsid w:val="00F22BCC"/>
    <w:rsid w:val="00F25350"/>
    <w:rsid w:val="00F25794"/>
    <w:rsid w:val="00F33751"/>
    <w:rsid w:val="00F3453D"/>
    <w:rsid w:val="00F41601"/>
    <w:rsid w:val="00F56A7D"/>
    <w:rsid w:val="00F62546"/>
    <w:rsid w:val="00F65A5C"/>
    <w:rsid w:val="00F733C3"/>
    <w:rsid w:val="00F7415E"/>
    <w:rsid w:val="00F7498F"/>
    <w:rsid w:val="00F7613F"/>
    <w:rsid w:val="00F778DB"/>
    <w:rsid w:val="00F90D7A"/>
    <w:rsid w:val="00F9163A"/>
    <w:rsid w:val="00F91D90"/>
    <w:rsid w:val="00F93C08"/>
    <w:rsid w:val="00F961CC"/>
    <w:rsid w:val="00FA3A4D"/>
    <w:rsid w:val="00FA3EB2"/>
    <w:rsid w:val="00FA40F8"/>
    <w:rsid w:val="00FA62DE"/>
    <w:rsid w:val="00FA755B"/>
    <w:rsid w:val="00FB0387"/>
    <w:rsid w:val="00FB102E"/>
    <w:rsid w:val="00FB4495"/>
    <w:rsid w:val="00FB4808"/>
    <w:rsid w:val="00FB484C"/>
    <w:rsid w:val="00FB6710"/>
    <w:rsid w:val="00FC4A1C"/>
    <w:rsid w:val="00FC777B"/>
    <w:rsid w:val="00FD4C00"/>
    <w:rsid w:val="00FE07EF"/>
    <w:rsid w:val="00FE0BD8"/>
    <w:rsid w:val="00FE0F7E"/>
    <w:rsid w:val="00FE6885"/>
    <w:rsid w:val="00FF0C1B"/>
    <w:rsid w:val="00FF10DA"/>
    <w:rsid w:val="00FF23BC"/>
    <w:rsid w:val="00FF3A1B"/>
    <w:rsid w:val="00FF3EB9"/>
    <w:rsid w:val="012E439E"/>
    <w:rsid w:val="018117C1"/>
    <w:rsid w:val="01CF32DE"/>
    <w:rsid w:val="01DF6AA8"/>
    <w:rsid w:val="02D0279F"/>
    <w:rsid w:val="03083283"/>
    <w:rsid w:val="039D426C"/>
    <w:rsid w:val="03D36506"/>
    <w:rsid w:val="04C72B63"/>
    <w:rsid w:val="05234C71"/>
    <w:rsid w:val="0583332C"/>
    <w:rsid w:val="058A40EC"/>
    <w:rsid w:val="065E2E82"/>
    <w:rsid w:val="06E70B53"/>
    <w:rsid w:val="07342F56"/>
    <w:rsid w:val="073E30BF"/>
    <w:rsid w:val="07402527"/>
    <w:rsid w:val="074D4254"/>
    <w:rsid w:val="077E7207"/>
    <w:rsid w:val="082E6D53"/>
    <w:rsid w:val="08620AE1"/>
    <w:rsid w:val="087F5A5E"/>
    <w:rsid w:val="08CB50A1"/>
    <w:rsid w:val="09B81388"/>
    <w:rsid w:val="09FC4E43"/>
    <w:rsid w:val="0A31609A"/>
    <w:rsid w:val="0A797FAB"/>
    <w:rsid w:val="0A860A22"/>
    <w:rsid w:val="0AA52EBD"/>
    <w:rsid w:val="0B1D2D48"/>
    <w:rsid w:val="0B49554C"/>
    <w:rsid w:val="0BC24F08"/>
    <w:rsid w:val="0C236B74"/>
    <w:rsid w:val="0F034AD1"/>
    <w:rsid w:val="0F9D28CF"/>
    <w:rsid w:val="0FD81EB4"/>
    <w:rsid w:val="10516791"/>
    <w:rsid w:val="10F52E48"/>
    <w:rsid w:val="111950E2"/>
    <w:rsid w:val="11337FFE"/>
    <w:rsid w:val="12AD19F7"/>
    <w:rsid w:val="13F60B9E"/>
    <w:rsid w:val="1519109A"/>
    <w:rsid w:val="153A3C2D"/>
    <w:rsid w:val="16FD5728"/>
    <w:rsid w:val="1796054D"/>
    <w:rsid w:val="17F45E20"/>
    <w:rsid w:val="18362E55"/>
    <w:rsid w:val="18AC6894"/>
    <w:rsid w:val="19215FE2"/>
    <w:rsid w:val="194B7296"/>
    <w:rsid w:val="1A33351B"/>
    <w:rsid w:val="1AB21051"/>
    <w:rsid w:val="1B7104CB"/>
    <w:rsid w:val="1BA005F2"/>
    <w:rsid w:val="1BDD0528"/>
    <w:rsid w:val="1BDF3A33"/>
    <w:rsid w:val="1C3E1334"/>
    <w:rsid w:val="1CE43C8A"/>
    <w:rsid w:val="1D73442E"/>
    <w:rsid w:val="1DB75127"/>
    <w:rsid w:val="1DD04AF0"/>
    <w:rsid w:val="1DDB2360"/>
    <w:rsid w:val="1E920021"/>
    <w:rsid w:val="1E9B0744"/>
    <w:rsid w:val="1ECD061A"/>
    <w:rsid w:val="1ED50893"/>
    <w:rsid w:val="1EF84668"/>
    <w:rsid w:val="1F2F4872"/>
    <w:rsid w:val="1F8352B0"/>
    <w:rsid w:val="200A1C59"/>
    <w:rsid w:val="21D01A69"/>
    <w:rsid w:val="21E26745"/>
    <w:rsid w:val="22C16952"/>
    <w:rsid w:val="22F66958"/>
    <w:rsid w:val="23B03722"/>
    <w:rsid w:val="23FE1644"/>
    <w:rsid w:val="25BE438D"/>
    <w:rsid w:val="26170B5A"/>
    <w:rsid w:val="26597496"/>
    <w:rsid w:val="27723922"/>
    <w:rsid w:val="28345CDD"/>
    <w:rsid w:val="29210A82"/>
    <w:rsid w:val="295354ED"/>
    <w:rsid w:val="29690152"/>
    <w:rsid w:val="29CB3C83"/>
    <w:rsid w:val="2A0F2FD8"/>
    <w:rsid w:val="2A88702D"/>
    <w:rsid w:val="2AEB4A25"/>
    <w:rsid w:val="2D2F6528"/>
    <w:rsid w:val="2EDA735E"/>
    <w:rsid w:val="2EE7458A"/>
    <w:rsid w:val="2F3926C8"/>
    <w:rsid w:val="2FB52FCD"/>
    <w:rsid w:val="302617FE"/>
    <w:rsid w:val="305F259A"/>
    <w:rsid w:val="30914BF5"/>
    <w:rsid w:val="30EB518F"/>
    <w:rsid w:val="30FC3690"/>
    <w:rsid w:val="311350AC"/>
    <w:rsid w:val="31BB2DB3"/>
    <w:rsid w:val="32932670"/>
    <w:rsid w:val="32D00569"/>
    <w:rsid w:val="32E21EBD"/>
    <w:rsid w:val="32FD2735"/>
    <w:rsid w:val="332B26BD"/>
    <w:rsid w:val="337E517F"/>
    <w:rsid w:val="33814BD7"/>
    <w:rsid w:val="33F17F05"/>
    <w:rsid w:val="33FF13EE"/>
    <w:rsid w:val="34C87BA0"/>
    <w:rsid w:val="34EF2A8C"/>
    <w:rsid w:val="35777449"/>
    <w:rsid w:val="35FA5D98"/>
    <w:rsid w:val="36626C16"/>
    <w:rsid w:val="369B5353"/>
    <w:rsid w:val="373759DA"/>
    <w:rsid w:val="37D470DF"/>
    <w:rsid w:val="386C12AB"/>
    <w:rsid w:val="38E8321F"/>
    <w:rsid w:val="39BB7CA8"/>
    <w:rsid w:val="3A072C82"/>
    <w:rsid w:val="3B35498E"/>
    <w:rsid w:val="3C0256F9"/>
    <w:rsid w:val="3C026603"/>
    <w:rsid w:val="3C2C3217"/>
    <w:rsid w:val="3C385593"/>
    <w:rsid w:val="3C493E09"/>
    <w:rsid w:val="3C985261"/>
    <w:rsid w:val="3D376FB8"/>
    <w:rsid w:val="3D4520CB"/>
    <w:rsid w:val="3DC21AB7"/>
    <w:rsid w:val="3E5317A2"/>
    <w:rsid w:val="3E5E3417"/>
    <w:rsid w:val="3EBB6EA6"/>
    <w:rsid w:val="3F8C11CB"/>
    <w:rsid w:val="3FA0000A"/>
    <w:rsid w:val="40391CF5"/>
    <w:rsid w:val="404F573E"/>
    <w:rsid w:val="42321598"/>
    <w:rsid w:val="43A7763B"/>
    <w:rsid w:val="43B96CB2"/>
    <w:rsid w:val="43D917BF"/>
    <w:rsid w:val="460074D7"/>
    <w:rsid w:val="463E26A5"/>
    <w:rsid w:val="46401681"/>
    <w:rsid w:val="46565349"/>
    <w:rsid w:val="47D143BA"/>
    <w:rsid w:val="48931989"/>
    <w:rsid w:val="48972E18"/>
    <w:rsid w:val="48A130B9"/>
    <w:rsid w:val="498D5A32"/>
    <w:rsid w:val="49C3723F"/>
    <w:rsid w:val="4AFE29C3"/>
    <w:rsid w:val="4B013AD5"/>
    <w:rsid w:val="4C5D7111"/>
    <w:rsid w:val="4CA46E0E"/>
    <w:rsid w:val="4CDA1D3F"/>
    <w:rsid w:val="4DDA5000"/>
    <w:rsid w:val="4DF01DBC"/>
    <w:rsid w:val="4EBD1E90"/>
    <w:rsid w:val="4EE2777A"/>
    <w:rsid w:val="4F144885"/>
    <w:rsid w:val="4F2B6157"/>
    <w:rsid w:val="4F50412A"/>
    <w:rsid w:val="4F9C4463"/>
    <w:rsid w:val="501C1A9C"/>
    <w:rsid w:val="50243DC2"/>
    <w:rsid w:val="50810A2B"/>
    <w:rsid w:val="5098349E"/>
    <w:rsid w:val="50AA1A16"/>
    <w:rsid w:val="50D4451E"/>
    <w:rsid w:val="51015C59"/>
    <w:rsid w:val="51053BF3"/>
    <w:rsid w:val="519A2A2F"/>
    <w:rsid w:val="522D2622"/>
    <w:rsid w:val="52C86E0F"/>
    <w:rsid w:val="536A3F48"/>
    <w:rsid w:val="54562C35"/>
    <w:rsid w:val="547A4883"/>
    <w:rsid w:val="54A522B5"/>
    <w:rsid w:val="54E3249D"/>
    <w:rsid w:val="54FF095A"/>
    <w:rsid w:val="552C0A96"/>
    <w:rsid w:val="5536079B"/>
    <w:rsid w:val="554A28A3"/>
    <w:rsid w:val="563C20A5"/>
    <w:rsid w:val="56B37B32"/>
    <w:rsid w:val="570566FB"/>
    <w:rsid w:val="57353725"/>
    <w:rsid w:val="5791740F"/>
    <w:rsid w:val="581970B6"/>
    <w:rsid w:val="581E6EFC"/>
    <w:rsid w:val="58937D37"/>
    <w:rsid w:val="58BC2896"/>
    <w:rsid w:val="58DA4E56"/>
    <w:rsid w:val="593B4656"/>
    <w:rsid w:val="594F3C5E"/>
    <w:rsid w:val="597638E0"/>
    <w:rsid w:val="59CD11BA"/>
    <w:rsid w:val="5A207BC6"/>
    <w:rsid w:val="5A661CFB"/>
    <w:rsid w:val="5A81078E"/>
    <w:rsid w:val="5A975865"/>
    <w:rsid w:val="5AB93F1D"/>
    <w:rsid w:val="5AD402AE"/>
    <w:rsid w:val="5B527A35"/>
    <w:rsid w:val="5B71145A"/>
    <w:rsid w:val="5BC70423"/>
    <w:rsid w:val="5BC91427"/>
    <w:rsid w:val="5C1729C6"/>
    <w:rsid w:val="5C9E6D8C"/>
    <w:rsid w:val="5D771F1C"/>
    <w:rsid w:val="5DF67D66"/>
    <w:rsid w:val="5E6554CB"/>
    <w:rsid w:val="5E7222F1"/>
    <w:rsid w:val="601A60B5"/>
    <w:rsid w:val="61285BD1"/>
    <w:rsid w:val="620468A5"/>
    <w:rsid w:val="62F835B8"/>
    <w:rsid w:val="63776E7B"/>
    <w:rsid w:val="63B03BB2"/>
    <w:rsid w:val="63CD1F89"/>
    <w:rsid w:val="63CE3967"/>
    <w:rsid w:val="641F11B2"/>
    <w:rsid w:val="648A6FFC"/>
    <w:rsid w:val="64A70DF2"/>
    <w:rsid w:val="657456CE"/>
    <w:rsid w:val="66A302D7"/>
    <w:rsid w:val="66C22D3A"/>
    <w:rsid w:val="67DD3829"/>
    <w:rsid w:val="690A4AA4"/>
    <w:rsid w:val="6A190595"/>
    <w:rsid w:val="6A462CC6"/>
    <w:rsid w:val="6A9516EC"/>
    <w:rsid w:val="6AF01164"/>
    <w:rsid w:val="6B071089"/>
    <w:rsid w:val="6B4E33AF"/>
    <w:rsid w:val="6BAC5757"/>
    <w:rsid w:val="6BBC1336"/>
    <w:rsid w:val="6BD811F2"/>
    <w:rsid w:val="6C0D0938"/>
    <w:rsid w:val="6CD475BF"/>
    <w:rsid w:val="6CFE1604"/>
    <w:rsid w:val="6D2F0485"/>
    <w:rsid w:val="6DBD0123"/>
    <w:rsid w:val="6E3545CC"/>
    <w:rsid w:val="6E385D4D"/>
    <w:rsid w:val="6F037FAB"/>
    <w:rsid w:val="6FD35156"/>
    <w:rsid w:val="703A3256"/>
    <w:rsid w:val="703B4AE4"/>
    <w:rsid w:val="70783D6C"/>
    <w:rsid w:val="70BC019B"/>
    <w:rsid w:val="71285ED6"/>
    <w:rsid w:val="714325E3"/>
    <w:rsid w:val="714571EE"/>
    <w:rsid w:val="7176612B"/>
    <w:rsid w:val="71C4488E"/>
    <w:rsid w:val="72013776"/>
    <w:rsid w:val="73683F57"/>
    <w:rsid w:val="74A07644"/>
    <w:rsid w:val="74FF3F3F"/>
    <w:rsid w:val="75572054"/>
    <w:rsid w:val="75690BD8"/>
    <w:rsid w:val="759A2E2E"/>
    <w:rsid w:val="75D5148B"/>
    <w:rsid w:val="75EB36D0"/>
    <w:rsid w:val="769B55BF"/>
    <w:rsid w:val="76B35000"/>
    <w:rsid w:val="770671F4"/>
    <w:rsid w:val="77414619"/>
    <w:rsid w:val="77431FA4"/>
    <w:rsid w:val="77AD08D9"/>
    <w:rsid w:val="7878508A"/>
    <w:rsid w:val="78887081"/>
    <w:rsid w:val="78974512"/>
    <w:rsid w:val="794F1AE7"/>
    <w:rsid w:val="796B2D94"/>
    <w:rsid w:val="798578C2"/>
    <w:rsid w:val="79B3109C"/>
    <w:rsid w:val="7AB70836"/>
    <w:rsid w:val="7B856B20"/>
    <w:rsid w:val="7C396B93"/>
    <w:rsid w:val="7C4F45D9"/>
    <w:rsid w:val="7C9C2DAE"/>
    <w:rsid w:val="7CBA21F6"/>
    <w:rsid w:val="7D4D6604"/>
    <w:rsid w:val="7DEB7233"/>
    <w:rsid w:val="7DF02678"/>
    <w:rsid w:val="7DFB4006"/>
    <w:rsid w:val="7E211FA2"/>
    <w:rsid w:val="7EB0162C"/>
    <w:rsid w:val="7F392B36"/>
    <w:rsid w:val="7F6618EC"/>
    <w:rsid w:val="7FD54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8"/>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42"/>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43"/>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link w:val="44"/>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6"/>
    <w:link w:val="45"/>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6"/>
    <w:link w:val="46"/>
    <w:qFormat/>
    <w:uiPriority w:val="0"/>
    <w:pPr>
      <w:keepNext/>
      <w:keepLines/>
      <w:numPr>
        <w:ilvl w:val="5"/>
        <w:numId w:val="1"/>
      </w:numPr>
      <w:spacing w:before="240" w:after="64" w:line="320" w:lineRule="auto"/>
      <w:outlineLvl w:val="5"/>
    </w:pPr>
    <w:rPr>
      <w:rFonts w:ascii="Arial" w:hAnsi="Arial" w:eastAsia="黑体"/>
      <w:b/>
      <w:szCs w:val="20"/>
    </w:rPr>
  </w:style>
  <w:style w:type="paragraph" w:styleId="9">
    <w:name w:val="heading 7"/>
    <w:basedOn w:val="1"/>
    <w:next w:val="6"/>
    <w:link w:val="47"/>
    <w:qFormat/>
    <w:uiPriority w:val="0"/>
    <w:pPr>
      <w:keepNext/>
      <w:keepLines/>
      <w:numPr>
        <w:ilvl w:val="6"/>
        <w:numId w:val="1"/>
      </w:numPr>
      <w:spacing w:before="240" w:after="64" w:line="320" w:lineRule="auto"/>
      <w:outlineLvl w:val="6"/>
    </w:pPr>
    <w:rPr>
      <w:b/>
      <w:szCs w:val="20"/>
    </w:rPr>
  </w:style>
  <w:style w:type="paragraph" w:styleId="10">
    <w:name w:val="heading 8"/>
    <w:basedOn w:val="1"/>
    <w:next w:val="6"/>
    <w:link w:val="48"/>
    <w:qFormat/>
    <w:uiPriority w:val="0"/>
    <w:pPr>
      <w:keepNext/>
      <w:keepLines/>
      <w:numPr>
        <w:ilvl w:val="7"/>
        <w:numId w:val="1"/>
      </w:numPr>
      <w:spacing w:before="240" w:after="64" w:line="320" w:lineRule="auto"/>
      <w:outlineLvl w:val="7"/>
    </w:pPr>
    <w:rPr>
      <w:rFonts w:ascii="Arial" w:hAnsi="Arial" w:eastAsia="黑体"/>
      <w:szCs w:val="20"/>
    </w:rPr>
  </w:style>
  <w:style w:type="paragraph" w:styleId="11">
    <w:name w:val="heading 9"/>
    <w:basedOn w:val="1"/>
    <w:next w:val="6"/>
    <w:link w:val="49"/>
    <w:qFormat/>
    <w:uiPriority w:val="0"/>
    <w:pPr>
      <w:keepNext/>
      <w:keepLines/>
      <w:numPr>
        <w:ilvl w:val="8"/>
        <w:numId w:val="1"/>
      </w:numPr>
      <w:spacing w:before="240" w:after="64" w:line="320" w:lineRule="auto"/>
      <w:outlineLvl w:val="8"/>
    </w:pPr>
    <w:rPr>
      <w:rFonts w:ascii="Arial" w:hAnsi="Arial" w:eastAsia="黑体"/>
      <w:sz w:val="21"/>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Document Map"/>
    <w:basedOn w:val="1"/>
    <w:qFormat/>
    <w:uiPriority w:val="0"/>
    <w:pPr>
      <w:shd w:val="clear" w:color="auto" w:fill="000080"/>
    </w:pPr>
  </w:style>
  <w:style w:type="paragraph" w:styleId="13">
    <w:name w:val="annotation text"/>
    <w:basedOn w:val="1"/>
    <w:link w:val="80"/>
    <w:qFormat/>
    <w:uiPriority w:val="0"/>
    <w:pPr>
      <w:jc w:val="left"/>
    </w:pPr>
  </w:style>
  <w:style w:type="paragraph" w:styleId="14">
    <w:name w:val="Body Text"/>
    <w:basedOn w:val="1"/>
    <w:next w:val="15"/>
    <w:link w:val="50"/>
    <w:qFormat/>
    <w:uiPriority w:val="0"/>
    <w:pPr>
      <w:spacing w:after="120"/>
    </w:pPr>
    <w:rPr>
      <w:sz w:val="21"/>
    </w:rPr>
  </w:style>
  <w:style w:type="paragraph" w:styleId="15">
    <w:name w:val="Plain Text"/>
    <w:basedOn w:val="1"/>
    <w:link w:val="52"/>
    <w:qFormat/>
    <w:uiPriority w:val="99"/>
    <w:rPr>
      <w:rFonts w:ascii="宋体" w:hAnsi="Courier New"/>
      <w:sz w:val="21"/>
      <w:szCs w:val="21"/>
    </w:rPr>
  </w:style>
  <w:style w:type="paragraph" w:styleId="16">
    <w:name w:val="Body Text Indent"/>
    <w:basedOn w:val="1"/>
    <w:next w:val="17"/>
    <w:link w:val="51"/>
    <w:qFormat/>
    <w:uiPriority w:val="0"/>
    <w:pPr>
      <w:spacing w:after="120"/>
      <w:ind w:left="420" w:leftChars="200"/>
    </w:pPr>
    <w:rPr>
      <w:sz w:val="21"/>
    </w:rPr>
  </w:style>
  <w:style w:type="paragraph" w:styleId="17">
    <w:name w:val="Body Text First Indent 2"/>
    <w:basedOn w:val="16"/>
    <w:link w:val="57"/>
    <w:qFormat/>
    <w:uiPriority w:val="0"/>
    <w:pPr>
      <w:widowControl/>
      <w:spacing w:line="276" w:lineRule="auto"/>
      <w:ind w:left="200" w:firstLine="420" w:firstLineChars="200"/>
      <w:jc w:val="left"/>
    </w:pPr>
    <w:rPr>
      <w:rFonts w:ascii="Arial" w:hAnsi="Arial" w:eastAsia="仿宋_GB2312"/>
      <w:sz w:val="32"/>
    </w:rPr>
  </w:style>
  <w:style w:type="paragraph" w:styleId="18">
    <w:name w:val="toc 3"/>
    <w:basedOn w:val="1"/>
    <w:next w:val="1"/>
    <w:qFormat/>
    <w:uiPriority w:val="39"/>
    <w:pPr>
      <w:ind w:left="840" w:leftChars="400"/>
    </w:pPr>
  </w:style>
  <w:style w:type="paragraph" w:styleId="19">
    <w:name w:val="Date"/>
    <w:basedOn w:val="1"/>
    <w:next w:val="1"/>
    <w:qFormat/>
    <w:uiPriority w:val="0"/>
    <w:pPr>
      <w:ind w:left="100" w:leftChars="2500"/>
    </w:pPr>
    <w:rPr>
      <w:rFonts w:eastAsia="仿宋_GB2312"/>
      <w:sz w:val="32"/>
    </w:rPr>
  </w:style>
  <w:style w:type="paragraph" w:styleId="20">
    <w:name w:val="Balloon Text"/>
    <w:basedOn w:val="1"/>
    <w:qFormat/>
    <w:uiPriority w:val="0"/>
    <w:rPr>
      <w:sz w:val="18"/>
      <w:szCs w:val="18"/>
    </w:rPr>
  </w:style>
  <w:style w:type="paragraph" w:styleId="21">
    <w:name w:val="footer"/>
    <w:basedOn w:val="1"/>
    <w:link w:val="53"/>
    <w:qFormat/>
    <w:uiPriority w:val="0"/>
    <w:pPr>
      <w:tabs>
        <w:tab w:val="center" w:pos="4153"/>
        <w:tab w:val="right" w:pos="8306"/>
      </w:tabs>
      <w:snapToGrid w:val="0"/>
      <w:jc w:val="left"/>
    </w:pPr>
    <w:rPr>
      <w:sz w:val="18"/>
      <w:szCs w:val="18"/>
    </w:rPr>
  </w:style>
  <w:style w:type="paragraph" w:styleId="22">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line="400" w:lineRule="atLeast"/>
      <w:ind w:firstLine="200" w:firstLineChars="200"/>
      <w:jc w:val="left"/>
    </w:pPr>
    <w:rPr>
      <w:rFonts w:ascii="Calibri" w:hAnsi="Calibri"/>
      <w:b/>
      <w:bCs/>
      <w:caps/>
      <w:szCs w:val="20"/>
    </w:rPr>
  </w:style>
  <w:style w:type="paragraph" w:styleId="24">
    <w:name w:val="Subtitle"/>
    <w:basedOn w:val="1"/>
    <w:next w:val="1"/>
    <w:link w:val="55"/>
    <w:qFormat/>
    <w:uiPriority w:val="0"/>
    <w:pPr>
      <w:spacing w:before="240" w:after="60" w:line="312" w:lineRule="auto"/>
      <w:jc w:val="center"/>
      <w:outlineLvl w:val="1"/>
    </w:pPr>
    <w:rPr>
      <w:rFonts w:ascii="Cambria" w:hAnsi="Cambria"/>
      <w:b/>
      <w:bCs/>
      <w:kern w:val="28"/>
      <w:sz w:val="32"/>
      <w:szCs w:val="32"/>
    </w:rPr>
  </w:style>
  <w:style w:type="paragraph" w:styleId="25">
    <w:name w:val="Normal (Web)"/>
    <w:basedOn w:val="1"/>
    <w:qFormat/>
    <w:uiPriority w:val="0"/>
    <w:pPr>
      <w:spacing w:before="100" w:beforeAutospacing="1" w:after="100" w:afterAutospacing="1"/>
      <w:jc w:val="left"/>
    </w:pPr>
    <w:rPr>
      <w:kern w:val="0"/>
    </w:rPr>
  </w:style>
  <w:style w:type="paragraph" w:styleId="26">
    <w:name w:val="Title"/>
    <w:basedOn w:val="1"/>
    <w:next w:val="1"/>
    <w:link w:val="56"/>
    <w:qFormat/>
    <w:uiPriority w:val="0"/>
    <w:pPr>
      <w:spacing w:before="240" w:after="60"/>
      <w:jc w:val="center"/>
      <w:outlineLvl w:val="0"/>
    </w:pPr>
    <w:rPr>
      <w:rFonts w:ascii="Cambria" w:hAnsi="Cambria"/>
      <w:b/>
      <w:bCs/>
      <w:sz w:val="36"/>
      <w:szCs w:val="32"/>
    </w:rPr>
  </w:style>
  <w:style w:type="paragraph" w:styleId="27">
    <w:name w:val="annotation subject"/>
    <w:basedOn w:val="13"/>
    <w:next w:val="13"/>
    <w:link w:val="81"/>
    <w:qFormat/>
    <w:uiPriority w:val="0"/>
    <w:rPr>
      <w:b/>
      <w:bCs/>
    </w:rPr>
  </w:style>
  <w:style w:type="paragraph" w:styleId="28">
    <w:name w:val="Body Text First Indent"/>
    <w:basedOn w:val="14"/>
    <w:next w:val="17"/>
    <w:qFormat/>
    <w:uiPriority w:val="0"/>
    <w:pPr>
      <w:ind w:firstLine="420" w:firstLineChars="100"/>
    </w:pPr>
    <w:rPr>
      <w:kern w:val="0"/>
      <w:sz w:val="20"/>
      <w:szCs w:val="20"/>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rFonts w:ascii="Times New Roman" w:hAnsi="Times New Roman" w:eastAsia="宋体" w:cs="Times New Roman"/>
      <w:b/>
      <w:bCs/>
    </w:rPr>
  </w:style>
  <w:style w:type="character" w:styleId="33">
    <w:name w:val="page number"/>
    <w:basedOn w:val="31"/>
    <w:qFormat/>
    <w:uiPriority w:val="0"/>
    <w:rPr>
      <w:rFonts w:ascii="Times New Roman" w:hAnsi="Times New Roman" w:eastAsia="宋体" w:cs="Times New Roman"/>
    </w:rPr>
  </w:style>
  <w:style w:type="character" w:styleId="34">
    <w:name w:val="FollowedHyperlink"/>
    <w:qFormat/>
    <w:uiPriority w:val="0"/>
    <w:rPr>
      <w:rFonts w:ascii="Times New Roman" w:hAnsi="Times New Roman" w:eastAsia="宋体" w:cs="Times New Roman"/>
      <w:color w:val="000000"/>
      <w:u w:val="none"/>
    </w:rPr>
  </w:style>
  <w:style w:type="character" w:styleId="35">
    <w:name w:val="Emphasis"/>
    <w:qFormat/>
    <w:uiPriority w:val="0"/>
    <w:rPr>
      <w:rFonts w:ascii="Times New Roman" w:hAnsi="Times New Roman" w:eastAsia="宋体" w:cs="Times New Roman"/>
    </w:rPr>
  </w:style>
  <w:style w:type="character" w:styleId="36">
    <w:name w:val="Hyperlink"/>
    <w:basedOn w:val="31"/>
    <w:qFormat/>
    <w:uiPriority w:val="0"/>
    <w:rPr>
      <w:rFonts w:ascii="Times New Roman" w:hAnsi="Times New Roman" w:eastAsia="宋体" w:cs="Times New Roman"/>
      <w:color w:val="000000"/>
      <w:u w:val="none"/>
    </w:rPr>
  </w:style>
  <w:style w:type="character" w:styleId="37">
    <w:name w:val="annotation reference"/>
    <w:basedOn w:val="31"/>
    <w:qFormat/>
    <w:uiPriority w:val="0"/>
    <w:rPr>
      <w:rFonts w:ascii="Times New Roman" w:hAnsi="Times New Roman" w:eastAsia="宋体" w:cs="Times New Roman"/>
      <w:sz w:val="21"/>
      <w:szCs w:val="21"/>
    </w:rPr>
  </w:style>
  <w:style w:type="character" w:customStyle="1" w:styleId="38">
    <w:name w:val="标题 1 Char"/>
    <w:link w:val="2"/>
    <w:qFormat/>
    <w:uiPriority w:val="0"/>
    <w:rPr>
      <w:rFonts w:ascii="Times New Roman" w:hAnsi="Times New Roman" w:eastAsia="宋体" w:cs="Times New Roman"/>
      <w:b/>
      <w:bCs/>
      <w:kern w:val="44"/>
      <w:sz w:val="30"/>
      <w:szCs w:val="44"/>
    </w:rPr>
  </w:style>
  <w:style w:type="paragraph" w:customStyle="1" w:styleId="39">
    <w:name w:val="一级条标题"/>
    <w:basedOn w:val="40"/>
    <w:next w:val="41"/>
    <w:qFormat/>
    <w:uiPriority w:val="0"/>
    <w:pPr>
      <w:spacing w:line="240" w:lineRule="auto"/>
      <w:ind w:left="420"/>
      <w:outlineLvl w:val="2"/>
    </w:pPr>
  </w:style>
  <w:style w:type="paragraph" w:customStyle="1" w:styleId="40">
    <w:name w:val="章标题"/>
    <w:next w:val="1"/>
    <w:qFormat/>
    <w:uiPriority w:val="0"/>
    <w:pPr>
      <w:spacing w:line="360" w:lineRule="auto"/>
      <w:jc w:val="both"/>
      <w:outlineLvl w:val="1"/>
    </w:pPr>
    <w:rPr>
      <w:rFonts w:ascii="黑体" w:hAnsi="Calibri" w:eastAsia="黑体" w:cs="Calibri"/>
      <w:sz w:val="21"/>
      <w:szCs w:val="22"/>
      <w:lang w:val="en-US" w:eastAsia="zh-CN" w:bidi="ar-SA"/>
    </w:rPr>
  </w:style>
  <w:style w:type="paragraph" w:customStyle="1" w:styleId="41">
    <w:name w:val="段"/>
    <w:next w:val="1"/>
    <w:qFormat/>
    <w:uiPriority w:val="0"/>
    <w:pPr>
      <w:autoSpaceDE w:val="0"/>
      <w:autoSpaceDN w:val="0"/>
      <w:ind w:firstLine="200" w:firstLineChars="200"/>
      <w:jc w:val="both"/>
    </w:pPr>
    <w:rPr>
      <w:rFonts w:ascii="宋体" w:hAnsi="Calibri" w:eastAsia="等线" w:cs="Calibri"/>
      <w:sz w:val="21"/>
      <w:lang w:val="en-US" w:eastAsia="zh-CN" w:bidi="ar-SA"/>
    </w:rPr>
  </w:style>
  <w:style w:type="character" w:customStyle="1" w:styleId="42">
    <w:name w:val="标题 2 Char"/>
    <w:link w:val="3"/>
    <w:qFormat/>
    <w:uiPriority w:val="0"/>
    <w:rPr>
      <w:rFonts w:ascii="Cambria" w:hAnsi="Cambria" w:eastAsia="宋体" w:cs="Times New Roman"/>
      <w:b/>
      <w:bCs/>
      <w:kern w:val="2"/>
      <w:sz w:val="32"/>
      <w:szCs w:val="32"/>
    </w:rPr>
  </w:style>
  <w:style w:type="character" w:customStyle="1" w:styleId="43">
    <w:name w:val="标题 3 Char"/>
    <w:link w:val="4"/>
    <w:qFormat/>
    <w:uiPriority w:val="0"/>
    <w:rPr>
      <w:rFonts w:ascii="Times New Roman" w:hAnsi="Times New Roman" w:eastAsia="宋体" w:cs="Times New Roman"/>
      <w:b/>
      <w:sz w:val="32"/>
    </w:rPr>
  </w:style>
  <w:style w:type="character" w:customStyle="1" w:styleId="44">
    <w:name w:val="标题 4 Char"/>
    <w:link w:val="5"/>
    <w:qFormat/>
    <w:uiPriority w:val="0"/>
    <w:rPr>
      <w:rFonts w:ascii="Arial" w:hAnsi="Arial" w:eastAsia="黑体" w:cs="Times New Roman"/>
      <w:b/>
      <w:kern w:val="2"/>
      <w:sz w:val="28"/>
    </w:rPr>
  </w:style>
  <w:style w:type="character" w:customStyle="1" w:styleId="45">
    <w:name w:val="标题 5 Char"/>
    <w:link w:val="7"/>
    <w:qFormat/>
    <w:uiPriority w:val="0"/>
    <w:rPr>
      <w:rFonts w:ascii="Times New Roman" w:hAnsi="Times New Roman" w:eastAsia="宋体" w:cs="Times New Roman"/>
      <w:b/>
      <w:kern w:val="2"/>
      <w:sz w:val="28"/>
    </w:rPr>
  </w:style>
  <w:style w:type="character" w:customStyle="1" w:styleId="46">
    <w:name w:val="标题 6 Char"/>
    <w:link w:val="8"/>
    <w:qFormat/>
    <w:uiPriority w:val="0"/>
    <w:rPr>
      <w:rFonts w:ascii="Arial" w:hAnsi="Arial" w:eastAsia="黑体" w:cs="Times New Roman"/>
      <w:b/>
      <w:kern w:val="2"/>
      <w:sz w:val="24"/>
    </w:rPr>
  </w:style>
  <w:style w:type="character" w:customStyle="1" w:styleId="47">
    <w:name w:val="标题 7 Char"/>
    <w:link w:val="9"/>
    <w:qFormat/>
    <w:uiPriority w:val="0"/>
    <w:rPr>
      <w:rFonts w:ascii="Times New Roman" w:hAnsi="Times New Roman" w:eastAsia="宋体" w:cs="Times New Roman"/>
      <w:b/>
      <w:kern w:val="2"/>
      <w:sz w:val="24"/>
    </w:rPr>
  </w:style>
  <w:style w:type="character" w:customStyle="1" w:styleId="48">
    <w:name w:val="标题 8 Char"/>
    <w:link w:val="10"/>
    <w:qFormat/>
    <w:uiPriority w:val="0"/>
    <w:rPr>
      <w:rFonts w:ascii="Arial" w:hAnsi="Arial" w:eastAsia="黑体" w:cs="Times New Roman"/>
      <w:kern w:val="2"/>
      <w:sz w:val="24"/>
    </w:rPr>
  </w:style>
  <w:style w:type="character" w:customStyle="1" w:styleId="49">
    <w:name w:val="标题 9 Char"/>
    <w:link w:val="11"/>
    <w:qFormat/>
    <w:uiPriority w:val="0"/>
    <w:rPr>
      <w:rFonts w:ascii="Arial" w:hAnsi="Arial" w:eastAsia="黑体" w:cs="Times New Roman"/>
      <w:kern w:val="2"/>
      <w:sz w:val="21"/>
    </w:rPr>
  </w:style>
  <w:style w:type="character" w:customStyle="1" w:styleId="50">
    <w:name w:val="正文文本 Char"/>
    <w:link w:val="14"/>
    <w:qFormat/>
    <w:uiPriority w:val="0"/>
    <w:rPr>
      <w:rFonts w:ascii="Times New Roman" w:hAnsi="Times New Roman" w:eastAsia="宋体" w:cs="Times New Roman"/>
      <w:kern w:val="2"/>
      <w:sz w:val="21"/>
      <w:szCs w:val="24"/>
    </w:rPr>
  </w:style>
  <w:style w:type="character" w:customStyle="1" w:styleId="51">
    <w:name w:val="正文文本缩进 Char"/>
    <w:link w:val="16"/>
    <w:qFormat/>
    <w:uiPriority w:val="0"/>
    <w:rPr>
      <w:rFonts w:ascii="Times New Roman" w:hAnsi="Times New Roman" w:eastAsia="宋体" w:cs="Times New Roman"/>
      <w:kern w:val="2"/>
      <w:sz w:val="21"/>
      <w:szCs w:val="24"/>
    </w:rPr>
  </w:style>
  <w:style w:type="character" w:customStyle="1" w:styleId="52">
    <w:name w:val="纯文本 Char"/>
    <w:link w:val="15"/>
    <w:qFormat/>
    <w:uiPriority w:val="0"/>
    <w:rPr>
      <w:rFonts w:ascii="宋体" w:hAnsi="Courier New" w:eastAsia="宋体" w:cs="Courier New"/>
      <w:kern w:val="2"/>
      <w:sz w:val="21"/>
      <w:szCs w:val="21"/>
    </w:rPr>
  </w:style>
  <w:style w:type="character" w:customStyle="1" w:styleId="53">
    <w:name w:val="页脚 Char"/>
    <w:link w:val="21"/>
    <w:qFormat/>
    <w:uiPriority w:val="0"/>
    <w:rPr>
      <w:rFonts w:ascii="Times New Roman" w:hAnsi="Times New Roman" w:eastAsia="宋体" w:cs="Times New Roman"/>
      <w:kern w:val="2"/>
      <w:sz w:val="18"/>
      <w:szCs w:val="18"/>
    </w:rPr>
  </w:style>
  <w:style w:type="character" w:customStyle="1" w:styleId="54">
    <w:name w:val="页眉 Char"/>
    <w:link w:val="22"/>
    <w:qFormat/>
    <w:uiPriority w:val="0"/>
    <w:rPr>
      <w:rFonts w:ascii="Times New Roman" w:hAnsi="Times New Roman" w:eastAsia="宋体" w:cs="Times New Roman"/>
      <w:kern w:val="2"/>
      <w:sz w:val="18"/>
      <w:szCs w:val="18"/>
    </w:rPr>
  </w:style>
  <w:style w:type="character" w:customStyle="1" w:styleId="55">
    <w:name w:val="副标题 Char"/>
    <w:link w:val="24"/>
    <w:qFormat/>
    <w:uiPriority w:val="0"/>
    <w:rPr>
      <w:rFonts w:ascii="Cambria" w:hAnsi="Cambria" w:eastAsia="宋体" w:cs="Times New Roman"/>
      <w:b/>
      <w:bCs/>
      <w:kern w:val="28"/>
      <w:sz w:val="32"/>
      <w:szCs w:val="32"/>
    </w:rPr>
  </w:style>
  <w:style w:type="character" w:customStyle="1" w:styleId="56">
    <w:name w:val="标题 Char"/>
    <w:link w:val="26"/>
    <w:qFormat/>
    <w:uiPriority w:val="0"/>
    <w:rPr>
      <w:rFonts w:ascii="Cambria" w:hAnsi="Cambria" w:eastAsia="宋体" w:cs="Times New Roman"/>
      <w:b/>
      <w:bCs/>
      <w:kern w:val="2"/>
      <w:sz w:val="36"/>
      <w:szCs w:val="32"/>
    </w:rPr>
  </w:style>
  <w:style w:type="character" w:customStyle="1" w:styleId="57">
    <w:name w:val="正文首行缩进 2 Char"/>
    <w:link w:val="17"/>
    <w:qFormat/>
    <w:uiPriority w:val="0"/>
    <w:rPr>
      <w:rFonts w:ascii="Arial" w:hAnsi="Arial" w:eastAsia="仿宋_GB2312" w:cs="Times New Roman"/>
      <w:kern w:val="2"/>
      <w:sz w:val="32"/>
      <w:szCs w:val="24"/>
    </w:rPr>
  </w:style>
  <w:style w:type="character" w:customStyle="1" w:styleId="58">
    <w:name w:val="正文文本 Char1"/>
    <w:qFormat/>
    <w:uiPriority w:val="0"/>
    <w:rPr>
      <w:rFonts w:ascii="Times New Roman" w:hAnsi="Times New Roman" w:eastAsia="宋体" w:cs="Times New Roman"/>
      <w:kern w:val="2"/>
      <w:sz w:val="24"/>
      <w:szCs w:val="24"/>
    </w:rPr>
  </w:style>
  <w:style w:type="character" w:customStyle="1" w:styleId="59">
    <w:name w:val="bg01"/>
    <w:qFormat/>
    <w:uiPriority w:val="0"/>
    <w:rPr>
      <w:rFonts w:ascii="Times New Roman" w:hAnsi="Times New Roman" w:eastAsia="宋体" w:cs="Times New Roman"/>
    </w:rPr>
  </w:style>
  <w:style w:type="character" w:customStyle="1" w:styleId="60">
    <w:name w:val="副标题 Char1"/>
    <w:qFormat/>
    <w:uiPriority w:val="0"/>
    <w:rPr>
      <w:rFonts w:ascii="Cambria" w:hAnsi="Cambria" w:eastAsia="宋体" w:cs="Times New Roman"/>
      <w:b/>
      <w:bCs/>
      <w:kern w:val="28"/>
      <w:sz w:val="32"/>
      <w:szCs w:val="32"/>
    </w:rPr>
  </w:style>
  <w:style w:type="character" w:customStyle="1" w:styleId="61">
    <w:name w:val="more"/>
    <w:qFormat/>
    <w:uiPriority w:val="0"/>
    <w:rPr>
      <w:rFonts w:ascii="Times New Roman" w:hAnsi="Times New Roman" w:eastAsia="宋体" w:cs="Times New Roman"/>
      <w:color w:val="666666"/>
      <w:sz w:val="18"/>
      <w:szCs w:val="18"/>
    </w:rPr>
  </w:style>
  <w:style w:type="character" w:customStyle="1" w:styleId="62">
    <w:name w:val="bg02"/>
    <w:qFormat/>
    <w:uiPriority w:val="0"/>
    <w:rPr>
      <w:rFonts w:ascii="Times New Roman" w:hAnsi="Times New Roman" w:eastAsia="宋体" w:cs="Times New Roman"/>
    </w:rPr>
  </w:style>
  <w:style w:type="character" w:customStyle="1" w:styleId="63">
    <w:name w:val="表内文字 Char"/>
    <w:link w:val="64"/>
    <w:qFormat/>
    <w:uiPriority w:val="0"/>
    <w:rPr>
      <w:rFonts w:ascii="仿宋_GB2312" w:hAnsi="Times New Roman" w:eastAsia="仿宋_GB2312" w:cs="Times New Roman"/>
      <w:kern w:val="2"/>
      <w:sz w:val="21"/>
      <w:szCs w:val="21"/>
    </w:rPr>
  </w:style>
  <w:style w:type="paragraph" w:customStyle="1" w:styleId="64">
    <w:name w:val="表内文字"/>
    <w:basedOn w:val="1"/>
    <w:link w:val="63"/>
    <w:qFormat/>
    <w:uiPriority w:val="0"/>
    <w:pPr>
      <w:jc w:val="left"/>
    </w:pPr>
    <w:rPr>
      <w:rFonts w:ascii="仿宋_GB2312" w:eastAsia="仿宋_GB2312"/>
      <w:sz w:val="21"/>
      <w:szCs w:val="21"/>
    </w:rPr>
  </w:style>
  <w:style w:type="character" w:customStyle="1" w:styleId="65">
    <w:name w:val="标题 Char1"/>
    <w:qFormat/>
    <w:uiPriority w:val="0"/>
    <w:rPr>
      <w:rFonts w:ascii="Cambria" w:hAnsi="Cambria" w:eastAsia="宋体" w:cs="Times New Roman"/>
      <w:b/>
      <w:bCs/>
      <w:kern w:val="2"/>
      <w:sz w:val="32"/>
      <w:szCs w:val="32"/>
    </w:rPr>
  </w:style>
  <w:style w:type="character" w:customStyle="1" w:styleId="66">
    <w:name w:val="tabg"/>
    <w:qFormat/>
    <w:uiPriority w:val="0"/>
    <w:rPr>
      <w:rFonts w:ascii="微软雅黑" w:hAnsi="微软雅黑" w:eastAsia="微软雅黑" w:cs="微软雅黑"/>
      <w:color w:val="FFFFFF"/>
      <w:sz w:val="27"/>
      <w:szCs w:val="27"/>
    </w:rPr>
  </w:style>
  <w:style w:type="paragraph" w:customStyle="1" w:styleId="67">
    <w:name w:val="Char Char Char Char Char Char Char1 Char"/>
    <w:basedOn w:val="1"/>
    <w:qFormat/>
    <w:uiPriority w:val="0"/>
    <w:rPr>
      <w:rFonts w:ascii="Tahoma" w:hAnsi="Tahoma"/>
      <w:szCs w:val="20"/>
    </w:rPr>
  </w:style>
  <w:style w:type="paragraph" w:customStyle="1" w:styleId="6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9">
    <w:name w:val="Char"/>
    <w:basedOn w:val="1"/>
    <w:qFormat/>
    <w:uiPriority w:val="0"/>
    <w:rPr>
      <w:szCs w:val="21"/>
    </w:rPr>
  </w:style>
  <w:style w:type="paragraph" w:customStyle="1" w:styleId="70">
    <w:name w:val="样式1"/>
    <w:basedOn w:val="1"/>
    <w:qFormat/>
    <w:uiPriority w:val="0"/>
    <w:rPr>
      <w:rFonts w:eastAsia="仿宋_GB2312"/>
      <w:sz w:val="32"/>
    </w:rPr>
  </w:style>
  <w:style w:type="paragraph" w:customStyle="1" w:styleId="71">
    <w:name w:val="样式3"/>
    <w:basedOn w:val="72"/>
    <w:qFormat/>
    <w:uiPriority w:val="0"/>
    <w:pPr>
      <w:jc w:val="center"/>
    </w:pPr>
    <w:rPr>
      <w:rFonts w:eastAsia="宋体"/>
    </w:rPr>
  </w:style>
  <w:style w:type="paragraph" w:customStyle="1" w:styleId="72">
    <w:name w:val="样式2"/>
    <w:basedOn w:val="1"/>
    <w:qFormat/>
    <w:uiPriority w:val="0"/>
    <w:rPr>
      <w:rFonts w:eastAsia="华文中宋"/>
      <w:sz w:val="44"/>
    </w:rPr>
  </w:style>
  <w:style w:type="paragraph" w:customStyle="1" w:styleId="73">
    <w:name w:val="List Paragraph1"/>
    <w:basedOn w:val="1"/>
    <w:qFormat/>
    <w:uiPriority w:val="0"/>
    <w:pPr>
      <w:ind w:firstLine="420" w:firstLineChars="200"/>
    </w:pPr>
    <w:rPr>
      <w:rFonts w:ascii="Calibri" w:hAnsi="Calibri"/>
      <w:sz w:val="21"/>
      <w:szCs w:val="22"/>
    </w:rPr>
  </w:style>
  <w:style w:type="paragraph" w:customStyle="1" w:styleId="74">
    <w:name w:val="_Style 31"/>
    <w:basedOn w:val="12"/>
    <w:qFormat/>
    <w:uiPriority w:val="0"/>
    <w:rPr>
      <w:szCs w:val="20"/>
      <w:shd w:val="clear" w:color="auto" w:fill="000080"/>
    </w:rPr>
  </w:style>
  <w:style w:type="paragraph" w:styleId="75">
    <w:name w:val="List Paragraph"/>
    <w:basedOn w:val="1"/>
    <w:qFormat/>
    <w:uiPriority w:val="34"/>
    <w:pPr>
      <w:ind w:firstLine="420" w:firstLineChars="200"/>
    </w:pPr>
    <w:rPr>
      <w:rFonts w:ascii="Calibri" w:hAnsi="Calibri"/>
      <w:sz w:val="21"/>
    </w:rPr>
  </w:style>
  <w:style w:type="paragraph" w:customStyle="1" w:styleId="76">
    <w:name w:val="Colorful List - Accent 11"/>
    <w:basedOn w:val="1"/>
    <w:qFormat/>
    <w:uiPriority w:val="34"/>
    <w:pPr>
      <w:widowControl/>
      <w:ind w:left="720"/>
      <w:jc w:val="left"/>
    </w:pPr>
    <w:rPr>
      <w:rFonts w:ascii="Calibri" w:hAnsi="Calibri" w:cs="宋体"/>
      <w:kern w:val="0"/>
      <w:sz w:val="22"/>
      <w:szCs w:val="22"/>
    </w:rPr>
  </w:style>
  <w:style w:type="paragraph" w:customStyle="1" w:styleId="77">
    <w:name w:val="表格文字"/>
    <w:basedOn w:val="1"/>
    <w:qFormat/>
    <w:uiPriority w:val="0"/>
    <w:pPr>
      <w:spacing w:before="25" w:after="25"/>
    </w:pPr>
    <w:rPr>
      <w:bCs/>
      <w:spacing w:val="10"/>
      <w:kern w:val="0"/>
    </w:rPr>
  </w:style>
  <w:style w:type="character" w:customStyle="1" w:styleId="78">
    <w:name w:val="font21"/>
    <w:basedOn w:val="31"/>
    <w:qFormat/>
    <w:uiPriority w:val="0"/>
    <w:rPr>
      <w:rFonts w:hint="default" w:ascii="Times New Roman" w:hAnsi="Times New Roman" w:eastAsia="宋体" w:cs="Times New Roman"/>
      <w:b/>
      <w:bCs/>
      <w:color w:val="000000"/>
      <w:sz w:val="36"/>
      <w:szCs w:val="36"/>
      <w:u w:val="none"/>
    </w:rPr>
  </w:style>
  <w:style w:type="character" w:customStyle="1" w:styleId="79">
    <w:name w:val="font81"/>
    <w:basedOn w:val="31"/>
    <w:qFormat/>
    <w:uiPriority w:val="0"/>
    <w:rPr>
      <w:rFonts w:hint="eastAsia" w:ascii="宋体" w:hAnsi="宋体" w:eastAsia="宋体" w:cs="宋体"/>
      <w:b/>
      <w:bCs/>
      <w:color w:val="000000"/>
      <w:sz w:val="36"/>
      <w:szCs w:val="36"/>
      <w:u w:val="none"/>
    </w:rPr>
  </w:style>
  <w:style w:type="character" w:customStyle="1" w:styleId="80">
    <w:name w:val="批注文字 Char"/>
    <w:basedOn w:val="31"/>
    <w:link w:val="13"/>
    <w:qFormat/>
    <w:uiPriority w:val="0"/>
    <w:rPr>
      <w:rFonts w:ascii="Times New Roman" w:hAnsi="Times New Roman" w:eastAsia="宋体" w:cs="Times New Roman"/>
      <w:kern w:val="2"/>
      <w:sz w:val="24"/>
      <w:szCs w:val="24"/>
    </w:rPr>
  </w:style>
  <w:style w:type="character" w:customStyle="1" w:styleId="81">
    <w:name w:val="批注主题 Char"/>
    <w:basedOn w:val="80"/>
    <w:link w:val="27"/>
    <w:qFormat/>
    <w:uiPriority w:val="0"/>
    <w:rPr>
      <w:rFonts w:ascii="Times New Roman" w:hAnsi="Times New Roman" w:eastAsia="宋体" w:cs="Times New Roman"/>
      <w:b/>
      <w:bCs/>
      <w:kern w:val="2"/>
      <w:sz w:val="24"/>
      <w:szCs w:val="24"/>
    </w:rPr>
  </w:style>
  <w:style w:type="paragraph" w:customStyle="1" w:styleId="82">
    <w:name w:val="Body Text First Indent 2"/>
    <w:basedOn w:val="83"/>
    <w:qFormat/>
    <w:uiPriority w:val="0"/>
    <w:pPr>
      <w:spacing w:after="120" w:afterLines="0" w:line="240" w:lineRule="auto"/>
      <w:ind w:left="420" w:leftChars="200" w:firstLine="420" w:firstLineChars="200"/>
    </w:pPr>
    <w:rPr>
      <w:sz w:val="21"/>
    </w:rPr>
  </w:style>
  <w:style w:type="paragraph" w:customStyle="1" w:styleId="83">
    <w:name w:val="Body Text Indent"/>
    <w:basedOn w:val="1"/>
    <w:qFormat/>
    <w:uiPriority w:val="0"/>
    <w:pPr>
      <w:ind w:firstLine="480"/>
    </w:pPr>
    <w:rPr>
      <w:rFonts w:ascii="宋体" w:hAnsi="宋体"/>
    </w:rPr>
  </w:style>
  <w:style w:type="paragraph" w:customStyle="1" w:styleId="84">
    <w:name w:val="纯文本2"/>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czt</Company>
  <Pages>69</Pages>
  <Words>29831</Words>
  <Characters>31746</Characters>
  <Lines>341</Lines>
  <Paragraphs>96</Paragraphs>
  <TotalTime>10</TotalTime>
  <ScaleCrop>false</ScaleCrop>
  <LinksUpToDate>false</LinksUpToDate>
  <CharactersWithSpaces>33721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2022-04-27T04:01:00Z</dcterms:created>
  <dc:creator>太子弹琴</dc:creator>
  <cp:lastModifiedBy>Administrator</cp:lastModifiedBy>
  <cp:lastPrinted>2024-06-24T12:51:00Z</cp:lastPrinted>
  <dcterms:modified xsi:type="dcterms:W3CDTF">2024-06-24T13:26:35Z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59E000DC2B754971B9A62F36EC103D86</vt:lpwstr>
  </property>
</Properties>
</file>