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64F0A2">
      <w:pPr>
        <w:pStyle w:val="32"/>
        <w:bidi w:val="0"/>
      </w:pPr>
      <w:r>
        <w:rPr>
          <w:rFonts w:hint="eastAsia"/>
        </w:rPr>
        <w:tab/>
      </w:r>
    </w:p>
    <w:p w14:paraId="53C37631">
      <w:pPr>
        <w:pStyle w:val="20"/>
        <w:spacing w:line="360" w:lineRule="auto"/>
        <w:rPr>
          <w:rFonts w:ascii="宋体" w:hAnsi="宋体" w:eastAsia="宋体" w:cs="宋体"/>
          <w:b/>
          <w:color w:val="auto"/>
          <w:kern w:val="2"/>
          <w:sz w:val="30"/>
          <w:szCs w:val="30"/>
        </w:rPr>
      </w:pPr>
    </w:p>
    <w:p w14:paraId="289549A4">
      <w:pPr>
        <w:spacing w:line="360" w:lineRule="auto"/>
        <w:jc w:val="left"/>
        <w:rPr>
          <w:rFonts w:eastAsia="宋体"/>
          <w:b/>
          <w:color w:val="auto"/>
          <w:spacing w:val="26"/>
          <w:kern w:val="2"/>
          <w:sz w:val="72"/>
          <w:szCs w:val="72"/>
        </w:rPr>
      </w:pPr>
    </w:p>
    <w:p w14:paraId="1AE56C07">
      <w:pPr>
        <w:spacing w:line="360" w:lineRule="auto"/>
        <w:jc w:val="center"/>
        <w:rPr>
          <w:rFonts w:hint="eastAsia" w:asciiTheme="minorEastAsia" w:hAnsiTheme="minorEastAsia" w:eastAsiaTheme="minorEastAsia" w:cstheme="minorEastAsia"/>
          <w:b/>
          <w:color w:val="auto"/>
          <w:spacing w:val="26"/>
          <w:kern w:val="2"/>
          <w:sz w:val="52"/>
          <w:szCs w:val="52"/>
        </w:rPr>
      </w:pPr>
      <w:r>
        <w:rPr>
          <w:rFonts w:hint="eastAsia" w:asciiTheme="minorEastAsia" w:hAnsiTheme="minorEastAsia" w:eastAsiaTheme="minorEastAsia" w:cstheme="minorEastAsia"/>
          <w:b/>
          <w:color w:val="auto"/>
          <w:spacing w:val="26"/>
          <w:kern w:val="2"/>
          <w:sz w:val="72"/>
          <w:szCs w:val="72"/>
        </w:rPr>
        <w:t>竞 争 性 磋 商 文 件</w:t>
      </w:r>
    </w:p>
    <w:p w14:paraId="68B7E31A">
      <w:pPr>
        <w:spacing w:line="360" w:lineRule="auto"/>
        <w:jc w:val="left"/>
        <w:rPr>
          <w:rFonts w:hint="eastAsia" w:asciiTheme="minorEastAsia" w:hAnsiTheme="minorEastAsia" w:eastAsiaTheme="minorEastAsia" w:cstheme="minorEastAsia"/>
          <w:color w:val="auto"/>
          <w:kern w:val="2"/>
          <w:sz w:val="28"/>
          <w:szCs w:val="28"/>
        </w:rPr>
      </w:pPr>
    </w:p>
    <w:p w14:paraId="6FCB251E">
      <w:pPr>
        <w:pStyle w:val="20"/>
        <w:spacing w:line="360" w:lineRule="auto"/>
        <w:rPr>
          <w:rFonts w:hint="eastAsia" w:asciiTheme="minorEastAsia" w:hAnsiTheme="minorEastAsia" w:eastAsiaTheme="minorEastAsia" w:cstheme="minorEastAsia"/>
          <w:color w:val="auto"/>
        </w:rPr>
      </w:pPr>
    </w:p>
    <w:p w14:paraId="5A5C9DF8">
      <w:pPr>
        <w:pStyle w:val="20"/>
        <w:spacing w:line="360" w:lineRule="auto"/>
        <w:rPr>
          <w:rFonts w:hint="eastAsia" w:asciiTheme="minorEastAsia" w:hAnsiTheme="minorEastAsia" w:eastAsiaTheme="minorEastAsia" w:cstheme="minorEastAsia"/>
          <w:color w:val="auto"/>
        </w:rPr>
      </w:pPr>
    </w:p>
    <w:p w14:paraId="727151D2">
      <w:pPr>
        <w:pStyle w:val="20"/>
        <w:spacing w:line="360" w:lineRule="auto"/>
        <w:rPr>
          <w:rFonts w:hint="eastAsia" w:asciiTheme="minorEastAsia" w:hAnsiTheme="minorEastAsia" w:eastAsiaTheme="minorEastAsia" w:cstheme="minorEastAsia"/>
          <w:color w:val="auto"/>
        </w:rPr>
      </w:pPr>
    </w:p>
    <w:p w14:paraId="013B8395">
      <w:pPr>
        <w:pStyle w:val="20"/>
        <w:spacing w:line="360" w:lineRule="auto"/>
        <w:rPr>
          <w:rFonts w:hint="eastAsia" w:asciiTheme="minorEastAsia" w:hAnsiTheme="minorEastAsia" w:eastAsiaTheme="minorEastAsia" w:cstheme="minorEastAsia"/>
          <w:color w:val="auto"/>
          <w:kern w:val="2"/>
          <w:sz w:val="32"/>
          <w:szCs w:val="32"/>
        </w:rPr>
      </w:pPr>
    </w:p>
    <w:p w14:paraId="72CF0291">
      <w:pPr>
        <w:autoSpaceDE w:val="0"/>
        <w:autoSpaceDN w:val="0"/>
        <w:adjustRightInd w:val="0"/>
        <w:spacing w:line="360" w:lineRule="auto"/>
        <w:ind w:left="2530" w:hanging="2530" w:hangingChars="700"/>
        <w:jc w:val="left"/>
        <w:rPr>
          <w:rFonts w:hint="eastAsia" w:asciiTheme="minorEastAsia" w:hAnsiTheme="minorEastAsia" w:eastAsiaTheme="minorEastAsia" w:cstheme="minorEastAsia"/>
          <w:b/>
          <w:bCs/>
          <w:color w:val="auto"/>
          <w:sz w:val="36"/>
          <w:szCs w:val="36"/>
          <w:lang w:val="zh-CN"/>
        </w:rPr>
      </w:pPr>
      <w:r>
        <w:rPr>
          <w:rFonts w:hint="eastAsia" w:asciiTheme="minorEastAsia" w:hAnsiTheme="minorEastAsia" w:eastAsiaTheme="minorEastAsia" w:cstheme="minorEastAsia"/>
          <w:b/>
          <w:bCs/>
          <w:color w:val="auto"/>
          <w:sz w:val="36"/>
          <w:szCs w:val="36"/>
          <w:lang w:val="zh-CN"/>
        </w:rPr>
        <w:t>采购项目编号：青海中旭磋商（服务）2024-035</w:t>
      </w:r>
    </w:p>
    <w:p w14:paraId="7F117595">
      <w:pPr>
        <w:autoSpaceDE w:val="0"/>
        <w:autoSpaceDN w:val="0"/>
        <w:adjustRightInd w:val="0"/>
        <w:spacing w:line="360" w:lineRule="auto"/>
        <w:jc w:val="left"/>
        <w:rPr>
          <w:rFonts w:hint="eastAsia" w:asciiTheme="minorEastAsia" w:hAnsiTheme="minorEastAsia" w:eastAsiaTheme="minorEastAsia" w:cstheme="minorEastAsia"/>
          <w:b/>
          <w:bCs/>
          <w:color w:val="auto"/>
          <w:sz w:val="36"/>
          <w:szCs w:val="36"/>
          <w:lang w:val="zh-CN"/>
        </w:rPr>
      </w:pPr>
    </w:p>
    <w:p w14:paraId="7F676D61">
      <w:pPr>
        <w:autoSpaceDE w:val="0"/>
        <w:autoSpaceDN w:val="0"/>
        <w:adjustRightInd w:val="0"/>
        <w:spacing w:line="360" w:lineRule="auto"/>
        <w:ind w:left="2530" w:hanging="2530" w:hangingChars="700"/>
        <w:jc w:val="left"/>
        <w:rPr>
          <w:rFonts w:hint="eastAsia"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lang w:val="zh-CN"/>
        </w:rPr>
        <w:t>采购项目名称：2024年青海省体育局办公室宣传项目</w:t>
      </w:r>
    </w:p>
    <w:p w14:paraId="33B17A48">
      <w:pPr>
        <w:autoSpaceDE w:val="0"/>
        <w:autoSpaceDN w:val="0"/>
        <w:adjustRightInd w:val="0"/>
        <w:spacing w:line="360" w:lineRule="auto"/>
        <w:jc w:val="left"/>
        <w:rPr>
          <w:rFonts w:hint="eastAsia" w:asciiTheme="minorEastAsia" w:hAnsiTheme="minorEastAsia" w:eastAsiaTheme="minorEastAsia" w:cstheme="minorEastAsia"/>
          <w:b/>
          <w:bCs/>
          <w:color w:val="auto"/>
          <w:sz w:val="36"/>
          <w:szCs w:val="36"/>
          <w:lang w:val="zh-CN"/>
        </w:rPr>
      </w:pPr>
    </w:p>
    <w:p w14:paraId="523A4138">
      <w:pPr>
        <w:autoSpaceDE w:val="0"/>
        <w:autoSpaceDN w:val="0"/>
        <w:adjustRightInd w:val="0"/>
        <w:spacing w:line="360" w:lineRule="auto"/>
        <w:ind w:left="2530" w:hanging="2530" w:hangingChars="700"/>
        <w:jc w:val="left"/>
        <w:rPr>
          <w:rFonts w:hint="eastAsia" w:asciiTheme="minorEastAsia" w:hAnsiTheme="minorEastAsia" w:eastAsiaTheme="minorEastAsia" w:cstheme="minorEastAsia"/>
          <w:b/>
          <w:bCs/>
          <w:color w:val="auto"/>
          <w:sz w:val="36"/>
          <w:szCs w:val="36"/>
          <w:lang w:val="en-US" w:eastAsia="zh-CN"/>
        </w:rPr>
      </w:pPr>
      <w:r>
        <w:rPr>
          <w:rFonts w:hint="eastAsia" w:asciiTheme="minorEastAsia" w:hAnsiTheme="minorEastAsia" w:eastAsiaTheme="minorEastAsia" w:cstheme="minorEastAsia"/>
          <w:b/>
          <w:bCs/>
          <w:color w:val="auto"/>
          <w:sz w:val="36"/>
          <w:szCs w:val="36"/>
          <w:lang w:val="zh-CN"/>
        </w:rPr>
        <w:t>采   购   人：</w:t>
      </w:r>
      <w:r>
        <w:rPr>
          <w:rFonts w:hint="eastAsia" w:asciiTheme="minorEastAsia" w:hAnsiTheme="minorEastAsia" w:eastAsiaTheme="minorEastAsia" w:cstheme="minorEastAsia"/>
          <w:b/>
          <w:bCs/>
          <w:color w:val="auto"/>
          <w:sz w:val="36"/>
          <w:szCs w:val="36"/>
          <w:lang w:eastAsia="zh-CN"/>
        </w:rPr>
        <w:t>青海省体育局</w:t>
      </w:r>
      <w:r>
        <w:rPr>
          <w:rFonts w:hint="eastAsia" w:asciiTheme="minorEastAsia" w:hAnsiTheme="minorEastAsia" w:eastAsiaTheme="minorEastAsia" w:cstheme="minorEastAsia"/>
          <w:b/>
          <w:bCs/>
          <w:color w:val="auto"/>
          <w:sz w:val="36"/>
          <w:szCs w:val="36"/>
          <w:lang w:val="en-US" w:eastAsia="zh-CN"/>
        </w:rPr>
        <w:tab/>
      </w:r>
    </w:p>
    <w:p w14:paraId="74799A8D">
      <w:pPr>
        <w:autoSpaceDE w:val="0"/>
        <w:autoSpaceDN w:val="0"/>
        <w:adjustRightInd w:val="0"/>
        <w:spacing w:line="360" w:lineRule="auto"/>
        <w:ind w:left="2530" w:hanging="2530" w:hangingChars="700"/>
        <w:jc w:val="left"/>
        <w:rPr>
          <w:rFonts w:hint="eastAsia" w:asciiTheme="minorEastAsia" w:hAnsiTheme="minorEastAsia" w:eastAsiaTheme="minorEastAsia" w:cstheme="minorEastAsia"/>
          <w:b/>
          <w:bCs/>
          <w:color w:val="auto"/>
          <w:sz w:val="36"/>
          <w:szCs w:val="36"/>
          <w:lang w:val="zh-CN"/>
        </w:rPr>
      </w:pPr>
    </w:p>
    <w:p w14:paraId="69D8AA89">
      <w:pPr>
        <w:autoSpaceDE w:val="0"/>
        <w:autoSpaceDN w:val="0"/>
        <w:adjustRightInd w:val="0"/>
        <w:spacing w:line="360" w:lineRule="auto"/>
        <w:ind w:left="2530" w:hanging="2530" w:hangingChars="700"/>
        <w:jc w:val="left"/>
        <w:rPr>
          <w:rFonts w:hint="eastAsia" w:asciiTheme="minorEastAsia" w:hAnsiTheme="minorEastAsia" w:eastAsiaTheme="minorEastAsia" w:cstheme="minorEastAsia"/>
          <w:b/>
          <w:bCs/>
          <w:color w:val="auto"/>
          <w:sz w:val="36"/>
          <w:szCs w:val="36"/>
          <w:lang w:val="zh-CN"/>
        </w:rPr>
      </w:pPr>
      <w:r>
        <w:rPr>
          <w:rFonts w:hint="eastAsia" w:asciiTheme="minorEastAsia" w:hAnsiTheme="minorEastAsia" w:eastAsiaTheme="minorEastAsia" w:cstheme="minorEastAsia"/>
          <w:b/>
          <w:bCs/>
          <w:color w:val="auto"/>
          <w:sz w:val="36"/>
          <w:szCs w:val="36"/>
          <w:lang w:val="zh-CN"/>
        </w:rPr>
        <w:t>采购代理机构：青海中旭工程项目管理有限公司</w:t>
      </w:r>
    </w:p>
    <w:p w14:paraId="675188A3">
      <w:pPr>
        <w:spacing w:line="360" w:lineRule="auto"/>
        <w:jc w:val="left"/>
        <w:rPr>
          <w:rFonts w:hint="eastAsia" w:asciiTheme="minorEastAsia" w:hAnsiTheme="minorEastAsia" w:eastAsiaTheme="minorEastAsia" w:cstheme="minorEastAsia"/>
          <w:b/>
          <w:color w:val="auto"/>
          <w:kern w:val="2"/>
          <w:sz w:val="32"/>
          <w:szCs w:val="32"/>
        </w:rPr>
      </w:pPr>
    </w:p>
    <w:p w14:paraId="6B915AE3">
      <w:pPr>
        <w:spacing w:line="360" w:lineRule="auto"/>
        <w:jc w:val="left"/>
        <w:rPr>
          <w:rFonts w:hint="eastAsia" w:asciiTheme="minorEastAsia" w:hAnsiTheme="minorEastAsia" w:eastAsiaTheme="minorEastAsia" w:cstheme="minorEastAsia"/>
          <w:color w:val="auto"/>
          <w:sz w:val="32"/>
          <w:szCs w:val="32"/>
        </w:rPr>
        <w:sectPr>
          <w:headerReference r:id="rId7" w:type="first"/>
          <w:headerReference r:id="rId5" w:type="default"/>
          <w:footerReference r:id="rId8" w:type="default"/>
          <w:headerReference r:id="rId6" w:type="even"/>
          <w:footerReference r:id="rId9" w:type="even"/>
          <w:pgSz w:w="11906" w:h="16838"/>
          <w:pgMar w:top="1440" w:right="1080" w:bottom="1440" w:left="1080" w:header="1021" w:footer="867" w:gutter="0"/>
          <w:pgNumType w:start="1"/>
          <w:cols w:space="720" w:num="1"/>
          <w:docGrid w:linePitch="312" w:charSpace="0"/>
        </w:sectPr>
      </w:pPr>
      <w:r>
        <w:rPr>
          <w:rFonts w:hint="eastAsia" w:asciiTheme="minorEastAsia" w:hAnsiTheme="minorEastAsia" w:eastAsiaTheme="minorEastAsia" w:cstheme="minorEastAsia"/>
          <w:b/>
          <w:color w:val="auto"/>
          <w:kern w:val="2"/>
          <w:sz w:val="32"/>
          <w:szCs w:val="32"/>
        </w:rPr>
        <w:t>日         期：202</w:t>
      </w:r>
      <w:r>
        <w:rPr>
          <w:rFonts w:hint="eastAsia" w:asciiTheme="minorEastAsia" w:hAnsiTheme="minorEastAsia" w:eastAsiaTheme="minorEastAsia" w:cstheme="minorEastAsia"/>
          <w:b/>
          <w:color w:val="auto"/>
          <w:kern w:val="2"/>
          <w:sz w:val="32"/>
          <w:szCs w:val="32"/>
          <w:lang w:val="en-US" w:eastAsia="zh-CN"/>
        </w:rPr>
        <w:t>4</w:t>
      </w:r>
      <w:r>
        <w:rPr>
          <w:rFonts w:hint="eastAsia" w:asciiTheme="minorEastAsia" w:hAnsiTheme="minorEastAsia" w:eastAsiaTheme="minorEastAsia" w:cstheme="minorEastAsia"/>
          <w:b/>
          <w:color w:val="auto"/>
          <w:kern w:val="2"/>
          <w:sz w:val="32"/>
          <w:szCs w:val="32"/>
        </w:rPr>
        <w:t>年</w:t>
      </w:r>
      <w:r>
        <w:rPr>
          <w:rFonts w:hint="eastAsia" w:asciiTheme="minorEastAsia" w:hAnsiTheme="minorEastAsia" w:eastAsiaTheme="minorEastAsia" w:cstheme="minorEastAsia"/>
          <w:b/>
          <w:color w:val="auto"/>
          <w:kern w:val="2"/>
          <w:sz w:val="32"/>
          <w:szCs w:val="32"/>
          <w:lang w:val="en-US" w:eastAsia="zh-CN"/>
        </w:rPr>
        <w:t>09</w:t>
      </w:r>
      <w:r>
        <w:rPr>
          <w:rFonts w:hint="eastAsia" w:asciiTheme="minorEastAsia" w:hAnsiTheme="minorEastAsia" w:eastAsiaTheme="minorEastAsia" w:cstheme="minorEastAsia"/>
          <w:b/>
          <w:color w:val="auto"/>
          <w:kern w:val="2"/>
          <w:sz w:val="32"/>
          <w:szCs w:val="32"/>
        </w:rPr>
        <w:t>月</w:t>
      </w:r>
    </w:p>
    <w:p w14:paraId="49E9CDBF">
      <w:pPr>
        <w:pStyle w:val="37"/>
        <w:tabs>
          <w:tab w:val="right" w:leader="dot" w:pos="9880"/>
        </w:tabs>
        <w:spacing w:line="360" w:lineRule="auto"/>
        <w:rPr>
          <w:rFonts w:hint="eastAsia" w:asciiTheme="minorEastAsia" w:hAnsiTheme="minorEastAsia" w:eastAsiaTheme="minorEastAsia" w:cstheme="minorEastAsia"/>
          <w:bCs/>
          <w:sz w:val="24"/>
          <w:szCs w:val="24"/>
          <w:lang w:val="zh-CN"/>
        </w:rPr>
      </w:pPr>
      <w:bookmarkStart w:id="0" w:name="_Toc4344"/>
      <w:bookmarkStart w:id="1" w:name="_Toc1801"/>
      <w:bookmarkStart w:id="2" w:name="_Toc7616"/>
      <w:bookmarkStart w:id="3" w:name="_Toc10494"/>
      <w:bookmarkStart w:id="4" w:name="_Toc495567938"/>
      <w:bookmarkStart w:id="5" w:name="_Toc495666255"/>
      <w:bookmarkStart w:id="6" w:name="_Toc325725996"/>
      <w:r>
        <w:rPr>
          <w:rFonts w:hint="eastAsia" w:asciiTheme="minorEastAsia" w:hAnsiTheme="minorEastAsia" w:eastAsiaTheme="minorEastAsia" w:cstheme="minorEastAsia"/>
          <w:b/>
          <w:sz w:val="24"/>
          <w:szCs w:val="24"/>
          <w:lang w:val="zh-CN"/>
        </w:rPr>
        <w:fldChar w:fldCharType="begin"/>
      </w:r>
      <w:r>
        <w:rPr>
          <w:rFonts w:hint="eastAsia" w:asciiTheme="minorEastAsia" w:hAnsiTheme="minorEastAsia" w:eastAsiaTheme="minorEastAsia" w:cstheme="minorEastAsia"/>
          <w:b/>
          <w:sz w:val="24"/>
          <w:szCs w:val="24"/>
          <w:lang w:val="zh-CN"/>
        </w:rPr>
        <w:instrText xml:space="preserve">TOC \o "1-2" \h \u </w:instrText>
      </w:r>
      <w:r>
        <w:rPr>
          <w:rFonts w:hint="eastAsia" w:asciiTheme="minorEastAsia" w:hAnsiTheme="minorEastAsia" w:eastAsiaTheme="minorEastAsia" w:cstheme="minorEastAsia"/>
          <w:b/>
          <w:sz w:val="24"/>
          <w:szCs w:val="24"/>
          <w:lang w:val="zh-CN"/>
        </w:rPr>
        <w:fldChar w:fldCharType="separate"/>
      </w:r>
      <w:r>
        <w:rPr>
          <w:rFonts w:hint="eastAsia" w:asciiTheme="minorEastAsia" w:hAnsiTheme="minorEastAsia" w:eastAsiaTheme="minorEastAsia" w:cstheme="minorEastAsia"/>
          <w:bCs/>
          <w:sz w:val="24"/>
          <w:szCs w:val="24"/>
          <w:lang w:val="zh-CN"/>
        </w:rPr>
        <w:fldChar w:fldCharType="begin"/>
      </w:r>
      <w:r>
        <w:rPr>
          <w:rFonts w:hint="eastAsia" w:asciiTheme="minorEastAsia" w:hAnsiTheme="minorEastAsia" w:eastAsiaTheme="minorEastAsia" w:cstheme="minorEastAsia"/>
          <w:bCs/>
          <w:sz w:val="24"/>
          <w:szCs w:val="24"/>
          <w:lang w:val="zh-CN"/>
        </w:rPr>
        <w:instrText xml:space="preserve"> HYPERLINK \l _Toc32571 </w:instrText>
      </w:r>
      <w:r>
        <w:rPr>
          <w:rFonts w:hint="eastAsia" w:asciiTheme="minorEastAsia" w:hAnsiTheme="minorEastAsia" w:eastAsiaTheme="minorEastAsia" w:cstheme="minorEastAsia"/>
          <w:bCs/>
          <w:sz w:val="24"/>
          <w:szCs w:val="24"/>
          <w:lang w:val="zh-CN"/>
        </w:rPr>
        <w:fldChar w:fldCharType="separate"/>
      </w:r>
    </w:p>
    <w:p w14:paraId="58EE8556">
      <w:pPr>
        <w:spacing w:line="360" w:lineRule="auto"/>
        <w:jc w:val="center"/>
        <w:rPr>
          <w:rFonts w:hint="eastAsia" w:asciiTheme="minorEastAsia" w:hAnsiTheme="minorEastAsia" w:eastAsiaTheme="minorEastAsia" w:cstheme="minorEastAsia"/>
          <w:color w:val="auto"/>
          <w:sz w:val="32"/>
          <w:szCs w:val="24"/>
        </w:rPr>
      </w:pPr>
      <w:r>
        <w:rPr>
          <w:rFonts w:hint="eastAsia" w:asciiTheme="minorEastAsia" w:hAnsiTheme="minorEastAsia" w:eastAsiaTheme="minorEastAsia" w:cstheme="minorEastAsia"/>
          <w:color w:val="auto"/>
          <w:sz w:val="32"/>
          <w:szCs w:val="24"/>
        </w:rPr>
        <w:t>目 录</w:t>
      </w:r>
    </w:p>
    <w:p w14:paraId="39C6D54F">
      <w:pPr>
        <w:pStyle w:val="37"/>
        <w:tabs>
          <w:tab w:val="right" w:leader="dot" w:pos="988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TOC \o "1-3" \h \u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"_Toc3748"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 w:val="24"/>
          <w:szCs w:val="24"/>
          <w:lang w:val="zh-CN"/>
        </w:rPr>
        <w:t>第一部分 竞争性磋商公告</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fldChar w:fldCharType="end"/>
      </w:r>
    </w:p>
    <w:p w14:paraId="23F11598">
      <w:pPr>
        <w:pStyle w:val="37"/>
        <w:tabs>
          <w:tab w:val="right" w:leader="dot" w:pos="988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"_Toc22141"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lang w:val="zh-CN"/>
        </w:rPr>
        <w:t>第二部分</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zh-CN"/>
        </w:rPr>
        <w:t>供应商须知前附表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_Toc22141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54CC10DC">
      <w:pPr>
        <w:pStyle w:val="37"/>
        <w:tabs>
          <w:tab w:val="right" w:leader="dot" w:pos="988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"_Toc15991"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kern w:val="28"/>
          <w:sz w:val="24"/>
          <w:szCs w:val="24"/>
        </w:rPr>
        <w:t>第三部分 供应商须知</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_Toc15991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19215D1">
      <w:pPr>
        <w:pStyle w:val="37"/>
        <w:tabs>
          <w:tab w:val="right" w:leader="dot" w:pos="988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"_Toc2475"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一、说  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_Toc2475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0B54D35F">
      <w:pPr>
        <w:pStyle w:val="38"/>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"_Toc6553"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1.适用范围</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_Toc6553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346AD0F">
      <w:pPr>
        <w:pStyle w:val="38"/>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"_Toc25696"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2.采购方式、合格的供应商</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_Toc25696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5981995">
      <w:pPr>
        <w:pStyle w:val="38"/>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"_Toc26310"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3.磋商费用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_Toc26310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00777BFA">
      <w:pPr>
        <w:pStyle w:val="37"/>
        <w:tabs>
          <w:tab w:val="right" w:leader="dot" w:pos="988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lang w:val="zh-CN"/>
        </w:rPr>
        <w:t>二、磋商文件说明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784E0830">
      <w:pPr>
        <w:pStyle w:val="38"/>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"_Toc14488"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4.磋商文件的构成</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_Toc14488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374D02F">
      <w:pPr>
        <w:pStyle w:val="38"/>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"_Toc4082"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5.磋商文件的质疑</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_Toc4082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706FE3C2">
      <w:pPr>
        <w:pStyle w:val="38"/>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"_Toc7330"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6.磋商文件的澄清、修改</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_Toc7330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5F65E4E0">
      <w:pPr>
        <w:pStyle w:val="37"/>
        <w:tabs>
          <w:tab w:val="right" w:leader="dot" w:pos="988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"_Toc15885"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三、响应文件的编制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_Toc15885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7F69CA2B">
      <w:pPr>
        <w:pStyle w:val="38"/>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"_Toc17482"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7.响应文件的语言及度量衡单位</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_Toc17482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13898CDF">
      <w:pPr>
        <w:pStyle w:val="38"/>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"_Toc28488"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8.磋商保证金</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_Toc28488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62D5618">
      <w:pPr>
        <w:pStyle w:val="38"/>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"_Toc32153"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9.磋商有效期</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_Toc32153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0C8174AF">
      <w:pPr>
        <w:pStyle w:val="38"/>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"_Toc2936"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10.响应文件构成</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_Toc2936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708E3ECC">
      <w:pPr>
        <w:pStyle w:val="38"/>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"_Toc17237"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11.响应文件编印和签署</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_Toc17237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021B5D29">
      <w:pPr>
        <w:pStyle w:val="37"/>
        <w:tabs>
          <w:tab w:val="right" w:leader="dot" w:pos="988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"_Toc4993"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四、响应文件的递交</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_Toc4993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2D6310F9">
      <w:pPr>
        <w:pStyle w:val="38"/>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"_Toc23939"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12.响应文件的密封和标记</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_Toc23939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7479F748">
      <w:pPr>
        <w:pStyle w:val="38"/>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"_Toc11648"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13.提交响应文件截止时间、地点</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_Toc11648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05E54CCD">
      <w:pPr>
        <w:pStyle w:val="37"/>
        <w:tabs>
          <w:tab w:val="right" w:leader="dot" w:pos="988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"_Toc20310"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五、磋商过程</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_Toc20310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6BE160C">
      <w:pPr>
        <w:pStyle w:val="38"/>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"_Toc13022"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14.磋商过程</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_Toc13022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A7545C9">
      <w:pPr>
        <w:pStyle w:val="37"/>
        <w:tabs>
          <w:tab w:val="right" w:leader="dot" w:pos="988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"_Toc29147"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六、磋商程序及方法</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_Toc29147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1CBD105D">
      <w:pPr>
        <w:pStyle w:val="38"/>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"_Toc27160"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15.磋商小组</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_Toc27160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62627E2">
      <w:pPr>
        <w:pStyle w:val="38"/>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"_Toc19443"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16.磋商程序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_Toc19443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29EB9EF7">
      <w:pPr>
        <w:pStyle w:val="38"/>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"_Toc18461"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17.评审办法</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_Toc18461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2483A087">
      <w:pPr>
        <w:pStyle w:val="37"/>
        <w:tabs>
          <w:tab w:val="right" w:leader="dot" w:pos="988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"_Toc10781"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七、确定成交供应商</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_Toc10781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03A428F">
      <w:pPr>
        <w:pStyle w:val="38"/>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"_Toc3474"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18.推荐并确定成交供应商</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_Toc3474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605DE57">
      <w:pPr>
        <w:pStyle w:val="38"/>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"_Toc24581"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19.成交通知</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_Toc24581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5585058B">
      <w:pPr>
        <w:pStyle w:val="37"/>
        <w:tabs>
          <w:tab w:val="right" w:leader="dot" w:pos="988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"_Toc26276"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八、授予合同</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_Toc26276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16DCE05B">
      <w:pPr>
        <w:pStyle w:val="38"/>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"_Toc15246"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20.签订合同</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_Toc15246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6229409">
      <w:pPr>
        <w:pStyle w:val="37"/>
        <w:tabs>
          <w:tab w:val="right" w:leader="dot" w:pos="988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"_Toc6769"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九、磋商活动终止</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_Toc6769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3AF7BB8">
      <w:pPr>
        <w:pStyle w:val="38"/>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"_Toc23829"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21.终止情形</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_Toc23829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14CFFC4">
      <w:pPr>
        <w:pStyle w:val="37"/>
        <w:tabs>
          <w:tab w:val="right" w:leader="dot" w:pos="988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"_Toc20142"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lang w:val="zh-CN"/>
        </w:rPr>
        <w:t>十、处罚</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_Toc20142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9FDA103">
      <w:pPr>
        <w:pStyle w:val="38"/>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"_Toc1803"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22.处罚情形</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_Toc1803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069D95A6">
      <w:pPr>
        <w:pStyle w:val="37"/>
        <w:tabs>
          <w:tab w:val="right" w:leader="dot" w:pos="988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"_Toc18795"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十一、其他</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_Toc18795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09BB1D3C">
      <w:pPr>
        <w:pStyle w:val="37"/>
        <w:tabs>
          <w:tab w:val="right" w:leader="dot" w:pos="988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"_Toc18196"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kern w:val="28"/>
          <w:sz w:val="24"/>
          <w:szCs w:val="24"/>
        </w:rPr>
        <w:t>第四部分 采购项目合同书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_Toc18196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3131AEB">
      <w:pPr>
        <w:pStyle w:val="38"/>
        <w:tabs>
          <w:tab w:val="right" w:leader="dot" w:pos="9880"/>
        </w:tabs>
        <w:spacing w:line="360" w:lineRule="auto"/>
        <w:ind w:left="0" w:left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"_Toc10800"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第五部分 磋商响应文件格式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_Toc10800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42CBC29">
      <w:pPr>
        <w:pStyle w:val="37"/>
        <w:tabs>
          <w:tab w:val="right" w:leader="dot" w:pos="988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"_Toc7462"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kern w:val="28"/>
          <w:sz w:val="24"/>
          <w:szCs w:val="24"/>
        </w:rPr>
        <w:t xml:space="preserve">第六部分 </w:t>
      </w:r>
      <w:r>
        <w:rPr>
          <w:rFonts w:hint="eastAsia" w:asciiTheme="minorEastAsia" w:hAnsiTheme="minorEastAsia" w:eastAsiaTheme="minorEastAsia" w:cstheme="minorEastAsia"/>
          <w:kern w:val="28"/>
          <w:sz w:val="24"/>
          <w:szCs w:val="24"/>
          <w:lang w:val="zh-CN"/>
        </w:rPr>
        <w:t>采购项目服务要求及技术参数</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_Toc7462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7F3D0CC3">
      <w:pPr>
        <w:spacing w:line="360" w:lineRule="auto"/>
        <w:jc w:val="left"/>
        <w:rPr>
          <w:rFonts w:hint="eastAsia" w:asciiTheme="minorEastAsia" w:hAnsiTheme="minorEastAsia" w:eastAsiaTheme="minorEastAsia" w:cstheme="minorEastAsia"/>
          <w:b/>
          <w:sz w:val="24"/>
          <w:szCs w:val="24"/>
        </w:rPr>
        <w:sectPr>
          <w:footerReference r:id="rId10" w:type="default"/>
          <w:pgSz w:w="11910" w:h="16840"/>
          <w:pgMar w:top="1440" w:right="1080" w:bottom="1440" w:left="1080" w:header="1000" w:footer="1034" w:gutter="0"/>
          <w:pgBorders w:offsetFrom="page">
            <w:top w:val="single" w:color="auto" w:sz="12" w:space="24"/>
            <w:left w:val="single" w:color="auto" w:sz="12" w:space="24"/>
            <w:bottom w:val="single" w:color="auto" w:sz="12" w:space="24"/>
            <w:right w:val="single" w:color="auto" w:sz="12" w:space="24"/>
          </w:pgBorders>
          <w:pgNumType w:start="1"/>
          <w:cols w:space="720" w:num="1"/>
        </w:sectPr>
      </w:pP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bCs/>
          <w:color w:val="auto"/>
          <w:sz w:val="24"/>
          <w:szCs w:val="24"/>
          <w:lang w:val="zh-CN"/>
        </w:rPr>
        <w:fldChar w:fldCharType="end"/>
      </w:r>
      <w:r>
        <w:rPr>
          <w:rFonts w:hint="eastAsia" w:asciiTheme="minorEastAsia" w:hAnsiTheme="minorEastAsia" w:eastAsiaTheme="minorEastAsia" w:cstheme="minorEastAsia"/>
          <w:b/>
          <w:color w:val="auto"/>
          <w:sz w:val="24"/>
          <w:szCs w:val="24"/>
          <w:lang w:val="zh-CN"/>
        </w:rPr>
        <w:fldChar w:fldCharType="end"/>
      </w:r>
      <w:bookmarkStart w:id="7" w:name="_Toc9794"/>
    </w:p>
    <w:bookmarkEnd w:id="0"/>
    <w:bookmarkEnd w:id="1"/>
    <w:bookmarkEnd w:id="2"/>
    <w:bookmarkEnd w:id="3"/>
    <w:bookmarkEnd w:id="4"/>
    <w:bookmarkEnd w:id="5"/>
    <w:bookmarkEnd w:id="7"/>
    <w:p w14:paraId="18B2F3C1">
      <w:pPr>
        <w:pStyle w:val="19"/>
        <w:jc w:val="center"/>
        <w:outlineLvl w:val="0"/>
        <w:rPr>
          <w:rFonts w:hint="eastAsia" w:asciiTheme="minorEastAsia" w:hAnsiTheme="minorEastAsia" w:eastAsiaTheme="minorEastAsia" w:cstheme="minorEastAsia"/>
          <w:b/>
          <w:bCs/>
          <w:color w:val="auto"/>
          <w:kern w:val="0"/>
          <w:sz w:val="36"/>
          <w:szCs w:val="32"/>
          <w:lang w:val="en-US" w:eastAsia="zh-CN" w:bidi="ar-SA"/>
        </w:rPr>
      </w:pPr>
      <w:r>
        <w:rPr>
          <w:rFonts w:hint="eastAsia" w:asciiTheme="minorEastAsia" w:hAnsiTheme="minorEastAsia" w:eastAsiaTheme="minorEastAsia" w:cstheme="minorEastAsia"/>
          <w:b/>
          <w:bCs/>
          <w:color w:val="auto"/>
          <w:kern w:val="0"/>
          <w:sz w:val="36"/>
          <w:szCs w:val="32"/>
          <w:lang w:val="zh-CN" w:eastAsia="zh-CN" w:bidi="ar-SA"/>
        </w:rPr>
        <w:t>第一部分  竞争性磋商</w:t>
      </w:r>
      <w:r>
        <w:rPr>
          <w:rFonts w:hint="eastAsia" w:asciiTheme="minorEastAsia" w:hAnsiTheme="minorEastAsia" w:eastAsiaTheme="minorEastAsia" w:cstheme="minorEastAsia"/>
          <w:b/>
          <w:bCs/>
          <w:color w:val="auto"/>
          <w:kern w:val="0"/>
          <w:sz w:val="36"/>
          <w:szCs w:val="32"/>
          <w:lang w:val="en-US" w:eastAsia="zh-CN" w:bidi="ar-SA"/>
        </w:rPr>
        <w:t>公告</w:t>
      </w:r>
    </w:p>
    <w:p w14:paraId="1D519DD3">
      <w:pPr>
        <w:rPr>
          <w:rFonts w:hint="eastAsia" w:asciiTheme="minorEastAsia" w:hAnsiTheme="minorEastAsia" w:eastAsiaTheme="minorEastAsia" w:cstheme="minorEastAsia"/>
          <w:color w:val="auto"/>
          <w:highlight w:val="none"/>
        </w:rPr>
      </w:pPr>
    </w:p>
    <w:tbl>
      <w:tblPr>
        <w:tblStyle w:val="26"/>
        <w:tblW w:w="0" w:type="auto"/>
        <w:tblInd w:w="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0"/>
      </w:tblGrid>
      <w:tr w14:paraId="34FBD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9800" w:type="dxa"/>
            <w:noWrap w:val="0"/>
            <w:vAlign w:val="top"/>
          </w:tcPr>
          <w:p w14:paraId="0AA3FABB">
            <w:pPr>
              <w:spacing w:line="360" w:lineRule="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项目概况</w:t>
            </w:r>
          </w:p>
          <w:p w14:paraId="6BB15240">
            <w:pPr>
              <w:spacing w:line="360" w:lineRule="auto"/>
              <w:ind w:firstLine="480" w:firstLineChars="200"/>
              <w:jc w:val="left"/>
              <w:rPr>
                <w:rFonts w:hint="eastAsia" w:asciiTheme="minorEastAsia" w:hAnsiTheme="minorEastAsia" w:eastAsiaTheme="minorEastAsia" w:cstheme="minorEastAsia"/>
                <w:color w:val="auto"/>
                <w:sz w:val="28"/>
                <w:szCs w:val="28"/>
                <w:highlight w:val="none"/>
                <w:vertAlign w:val="baseline"/>
                <w:lang w:val="en-US" w:eastAsia="zh-CN"/>
              </w:rPr>
            </w:pPr>
            <w:r>
              <w:rPr>
                <w:rFonts w:hint="eastAsia" w:asciiTheme="minorEastAsia" w:hAnsiTheme="minorEastAsia" w:eastAsiaTheme="minorEastAsia" w:cstheme="minorEastAsia"/>
                <w:sz w:val="24"/>
                <w:szCs w:val="24"/>
                <w:highlight w:val="none"/>
                <w:lang w:val="zh-CN" w:eastAsia="zh-CN"/>
              </w:rPr>
              <w:t>2024年青海省体育局办公室宣传项目</w:t>
            </w:r>
            <w:r>
              <w:rPr>
                <w:rFonts w:hint="eastAsia" w:asciiTheme="minorEastAsia" w:hAnsiTheme="minorEastAsia" w:eastAsiaTheme="minorEastAsia" w:cstheme="minorEastAsia"/>
                <w:color w:val="auto"/>
                <w:sz w:val="24"/>
                <w:szCs w:val="24"/>
                <w:highlight w:val="none"/>
                <w:u w:val="none"/>
                <w:vertAlign w:val="baseline"/>
                <w:lang w:val="en-US" w:eastAsia="zh-CN"/>
              </w:rPr>
              <w:t>采购项目的潜在供应商应在政采云平台https://www.zcygov.cn/在线申请获取采购文件，并于</w:t>
            </w:r>
            <w:r>
              <w:rPr>
                <w:rFonts w:hint="eastAsia" w:asciiTheme="minorEastAsia" w:hAnsiTheme="minorEastAsia" w:eastAsiaTheme="minorEastAsia" w:cstheme="minorEastAsia"/>
                <w:color w:val="auto"/>
                <w:sz w:val="24"/>
                <w:szCs w:val="22"/>
                <w:highlight w:val="none"/>
                <w:lang w:val="zh-CN" w:eastAsia="zh-CN" w:bidi="ar-SA"/>
              </w:rPr>
              <w:t>2024年0</w:t>
            </w:r>
            <w:r>
              <w:rPr>
                <w:rFonts w:hint="eastAsia" w:asciiTheme="minorEastAsia" w:hAnsiTheme="minorEastAsia" w:eastAsiaTheme="minorEastAsia" w:cstheme="minorEastAsia"/>
                <w:color w:val="auto"/>
                <w:sz w:val="24"/>
                <w:szCs w:val="22"/>
                <w:highlight w:val="none"/>
                <w:lang w:val="en-US" w:eastAsia="zh-CN" w:bidi="ar-SA"/>
              </w:rPr>
              <w:t>9</w:t>
            </w:r>
            <w:r>
              <w:rPr>
                <w:rFonts w:hint="eastAsia" w:asciiTheme="minorEastAsia" w:hAnsiTheme="minorEastAsia" w:eastAsiaTheme="minorEastAsia" w:cstheme="minorEastAsia"/>
                <w:color w:val="auto"/>
                <w:sz w:val="24"/>
                <w:szCs w:val="22"/>
                <w:highlight w:val="none"/>
                <w:lang w:val="zh-CN" w:eastAsia="zh-CN" w:bidi="ar-SA"/>
              </w:rPr>
              <w:t>月</w:t>
            </w:r>
            <w:r>
              <w:rPr>
                <w:rFonts w:hint="eastAsia" w:asciiTheme="minorEastAsia" w:hAnsiTheme="minorEastAsia" w:eastAsiaTheme="minorEastAsia" w:cstheme="minorEastAsia"/>
                <w:color w:val="auto"/>
                <w:sz w:val="24"/>
                <w:szCs w:val="22"/>
                <w:highlight w:val="none"/>
                <w:lang w:val="en-US" w:eastAsia="zh-CN" w:bidi="ar-SA"/>
              </w:rPr>
              <w:t>30</w:t>
            </w:r>
            <w:r>
              <w:rPr>
                <w:rFonts w:hint="eastAsia" w:asciiTheme="minorEastAsia" w:hAnsiTheme="minorEastAsia" w:eastAsiaTheme="minorEastAsia" w:cstheme="minorEastAsia"/>
                <w:color w:val="auto"/>
                <w:sz w:val="24"/>
                <w:szCs w:val="22"/>
                <w:highlight w:val="none"/>
                <w:lang w:val="zh-CN" w:eastAsia="zh-CN" w:bidi="ar-SA"/>
              </w:rPr>
              <w:t>日</w:t>
            </w:r>
            <w:r>
              <w:rPr>
                <w:rFonts w:hint="eastAsia" w:asciiTheme="minorEastAsia" w:hAnsiTheme="minorEastAsia" w:eastAsiaTheme="minorEastAsia" w:cstheme="minorEastAsia"/>
                <w:color w:val="auto"/>
                <w:sz w:val="24"/>
                <w:szCs w:val="24"/>
                <w:highlight w:val="none"/>
                <w:u w:val="none"/>
                <w:vertAlign w:val="baseline"/>
                <w:lang w:val="en-US" w:eastAsia="zh-CN"/>
              </w:rPr>
              <w:t>09:30（北京时间）前提交响应文件。</w:t>
            </w:r>
          </w:p>
        </w:tc>
      </w:tr>
    </w:tbl>
    <w:p w14:paraId="47417D72">
      <w:pPr>
        <w:pStyle w:val="21"/>
        <w:keepNext w:val="0"/>
        <w:keepLines w:val="0"/>
        <w:widowControl/>
        <w:suppressLineNumbers w:val="0"/>
        <w:spacing w:before="255" w:beforeAutospacing="0" w:after="255" w:afterAutospacing="0" w:line="240" w:lineRule="auto"/>
        <w:ind w:left="0" w:right="0" w:firstLine="0"/>
        <w:jc w:val="both"/>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一、项目基本情况</w:t>
      </w:r>
    </w:p>
    <w:p w14:paraId="3DCE1633">
      <w:pPr>
        <w:tabs>
          <w:tab w:val="left" w:pos="1620"/>
        </w:tabs>
        <w:spacing w:line="360" w:lineRule="auto"/>
        <w:ind w:firstLine="480" w:firstLineChars="200"/>
        <w:rPr>
          <w:rFonts w:hint="eastAsia" w:asciiTheme="minorEastAsia" w:hAnsiTheme="minorEastAsia" w:eastAsiaTheme="minorEastAsia" w:cstheme="minorEastAsia"/>
          <w:color w:val="auto"/>
          <w:kern w:val="2"/>
          <w:sz w:val="24"/>
          <w:szCs w:val="24"/>
          <w:highlight w:val="none"/>
          <w:lang w:val="zh-CN" w:eastAsia="zh-CN"/>
        </w:rPr>
      </w:pPr>
      <w:r>
        <w:rPr>
          <w:rFonts w:hint="eastAsia" w:asciiTheme="minorEastAsia" w:hAnsiTheme="minorEastAsia" w:eastAsiaTheme="minorEastAsia" w:cstheme="minorEastAsia"/>
          <w:color w:val="auto"/>
          <w:kern w:val="2"/>
          <w:sz w:val="24"/>
          <w:szCs w:val="24"/>
          <w:highlight w:val="none"/>
          <w:lang w:val="zh-CN" w:eastAsia="zh-CN"/>
        </w:rPr>
        <w:t>项目编号：</w:t>
      </w:r>
      <w:r>
        <w:rPr>
          <w:rFonts w:hint="eastAsia" w:asciiTheme="minorEastAsia" w:hAnsiTheme="minorEastAsia" w:eastAsiaTheme="minorEastAsia" w:cstheme="minorEastAsia"/>
          <w:color w:val="auto"/>
          <w:kern w:val="2"/>
          <w:sz w:val="24"/>
          <w:szCs w:val="24"/>
          <w:highlight w:val="none"/>
          <w:lang w:val="en-US" w:eastAsia="zh-CN"/>
        </w:rPr>
        <w:t>青海中旭磋商（服务）2024-035</w:t>
      </w:r>
      <w:r>
        <w:rPr>
          <w:rFonts w:hint="eastAsia" w:asciiTheme="minorEastAsia" w:hAnsiTheme="minorEastAsia" w:eastAsiaTheme="minorEastAsia" w:cstheme="minorEastAsia"/>
          <w:color w:val="auto"/>
          <w:kern w:val="2"/>
          <w:sz w:val="24"/>
          <w:szCs w:val="24"/>
          <w:highlight w:val="none"/>
          <w:lang w:val="zh-CN" w:eastAsia="zh-CN"/>
        </w:rPr>
        <w:t>    </w:t>
      </w:r>
    </w:p>
    <w:p w14:paraId="3EC3F177">
      <w:pPr>
        <w:tabs>
          <w:tab w:val="left" w:pos="1620"/>
        </w:tabs>
        <w:spacing w:line="360" w:lineRule="auto"/>
        <w:ind w:firstLine="480" w:firstLineChars="200"/>
        <w:rPr>
          <w:rFonts w:hint="eastAsia" w:asciiTheme="minorEastAsia" w:hAnsiTheme="minorEastAsia" w:eastAsiaTheme="minorEastAsia" w:cstheme="minorEastAsia"/>
          <w:color w:val="auto"/>
          <w:kern w:val="2"/>
          <w:sz w:val="24"/>
          <w:szCs w:val="24"/>
          <w:highlight w:val="none"/>
          <w:lang w:val="zh-CN" w:eastAsia="zh-CN"/>
        </w:rPr>
      </w:pPr>
      <w:r>
        <w:rPr>
          <w:rFonts w:hint="eastAsia" w:asciiTheme="minorEastAsia" w:hAnsiTheme="minorEastAsia" w:eastAsiaTheme="minorEastAsia" w:cstheme="minorEastAsia"/>
          <w:color w:val="auto"/>
          <w:kern w:val="2"/>
          <w:sz w:val="24"/>
          <w:szCs w:val="24"/>
          <w:highlight w:val="none"/>
          <w:lang w:val="zh-CN" w:eastAsia="zh-CN"/>
        </w:rPr>
        <w:t>项目名称：2024年青海省体育局办公室宣传项目</w:t>
      </w:r>
    </w:p>
    <w:p w14:paraId="2BD7C74B">
      <w:pPr>
        <w:tabs>
          <w:tab w:val="left" w:pos="1620"/>
        </w:tabs>
        <w:spacing w:line="360" w:lineRule="auto"/>
        <w:ind w:firstLine="480" w:firstLineChars="200"/>
        <w:rPr>
          <w:rFonts w:hint="eastAsia" w:asciiTheme="minorEastAsia" w:hAnsiTheme="minorEastAsia" w:eastAsiaTheme="minorEastAsia" w:cstheme="minorEastAsia"/>
          <w:color w:val="auto"/>
          <w:kern w:val="2"/>
          <w:sz w:val="24"/>
          <w:szCs w:val="24"/>
          <w:highlight w:val="none"/>
          <w:lang w:val="zh-CN" w:eastAsia="zh-CN"/>
        </w:rPr>
      </w:pPr>
      <w:r>
        <w:rPr>
          <w:rFonts w:hint="eastAsia" w:asciiTheme="minorEastAsia" w:hAnsiTheme="minorEastAsia" w:eastAsiaTheme="minorEastAsia" w:cstheme="minorEastAsia"/>
          <w:color w:val="auto"/>
          <w:kern w:val="2"/>
          <w:sz w:val="24"/>
          <w:szCs w:val="24"/>
          <w:highlight w:val="none"/>
          <w:lang w:val="zh-CN" w:eastAsia="zh-CN"/>
        </w:rPr>
        <w:t>采购方式：竞争性磋商       </w:t>
      </w:r>
    </w:p>
    <w:p w14:paraId="4FF37E10">
      <w:pPr>
        <w:tabs>
          <w:tab w:val="left" w:pos="1620"/>
        </w:tabs>
        <w:spacing w:line="360" w:lineRule="auto"/>
        <w:ind w:firstLine="480" w:firstLineChars="200"/>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zh-CN" w:eastAsia="zh-CN"/>
        </w:rPr>
        <w:t>预算金额（元）：</w:t>
      </w:r>
      <w:r>
        <w:rPr>
          <w:rFonts w:hint="eastAsia" w:asciiTheme="minorEastAsia" w:hAnsiTheme="minorEastAsia" w:eastAsiaTheme="minorEastAsia" w:cstheme="minorEastAsia"/>
          <w:color w:val="auto"/>
          <w:kern w:val="2"/>
          <w:sz w:val="24"/>
          <w:szCs w:val="24"/>
          <w:highlight w:val="none"/>
          <w:lang w:val="en-US" w:eastAsia="zh-CN"/>
        </w:rPr>
        <w:t>1000000</w:t>
      </w:r>
    </w:p>
    <w:p w14:paraId="23491979">
      <w:pPr>
        <w:tabs>
          <w:tab w:val="left" w:pos="1620"/>
        </w:tabs>
        <w:spacing w:line="360" w:lineRule="auto"/>
        <w:ind w:firstLine="480" w:firstLineChars="200"/>
        <w:rPr>
          <w:rFonts w:hint="eastAsia" w:asciiTheme="minorEastAsia" w:hAnsiTheme="minorEastAsia" w:eastAsiaTheme="minorEastAsia" w:cstheme="minorEastAsia"/>
          <w:color w:val="auto"/>
          <w:kern w:val="2"/>
          <w:sz w:val="24"/>
          <w:szCs w:val="24"/>
          <w:highlight w:val="none"/>
          <w:lang w:val="zh-CN" w:eastAsia="zh-CN"/>
        </w:rPr>
      </w:pPr>
      <w:r>
        <w:rPr>
          <w:rFonts w:hint="eastAsia" w:asciiTheme="minorEastAsia" w:hAnsiTheme="minorEastAsia" w:eastAsiaTheme="minorEastAsia" w:cstheme="minorEastAsia"/>
          <w:color w:val="auto"/>
          <w:kern w:val="2"/>
          <w:sz w:val="24"/>
          <w:szCs w:val="24"/>
          <w:highlight w:val="none"/>
          <w:lang w:val="zh-CN" w:eastAsia="zh-CN"/>
        </w:rPr>
        <w:t>最高限价（元）：</w:t>
      </w:r>
      <w:r>
        <w:rPr>
          <w:rFonts w:hint="eastAsia" w:asciiTheme="minorEastAsia" w:hAnsiTheme="minorEastAsia" w:eastAsiaTheme="minorEastAsia" w:cstheme="minorEastAsia"/>
          <w:color w:val="auto"/>
          <w:kern w:val="2"/>
          <w:sz w:val="24"/>
          <w:szCs w:val="24"/>
          <w:highlight w:val="none"/>
          <w:lang w:val="en-US" w:eastAsia="zh-CN"/>
        </w:rPr>
        <w:t>1000000</w:t>
      </w:r>
    </w:p>
    <w:p w14:paraId="0E5EF5DA">
      <w:pPr>
        <w:tabs>
          <w:tab w:val="left" w:pos="1620"/>
        </w:tabs>
        <w:spacing w:line="360" w:lineRule="auto"/>
        <w:ind w:firstLine="480" w:firstLineChars="200"/>
        <w:rPr>
          <w:rFonts w:hint="eastAsia" w:asciiTheme="minorEastAsia" w:hAnsiTheme="minorEastAsia" w:eastAsiaTheme="minorEastAsia" w:cstheme="minorEastAsia"/>
          <w:color w:val="auto"/>
          <w:kern w:val="2"/>
          <w:sz w:val="24"/>
          <w:szCs w:val="24"/>
          <w:highlight w:val="none"/>
          <w:lang w:val="zh-CN" w:eastAsia="zh-CN"/>
        </w:rPr>
      </w:pPr>
      <w:r>
        <w:rPr>
          <w:rFonts w:hint="eastAsia" w:asciiTheme="minorEastAsia" w:hAnsiTheme="minorEastAsia" w:eastAsiaTheme="minorEastAsia" w:cstheme="minorEastAsia"/>
          <w:color w:val="auto"/>
          <w:kern w:val="2"/>
          <w:sz w:val="24"/>
          <w:szCs w:val="24"/>
          <w:highlight w:val="none"/>
          <w:lang w:val="zh-CN" w:eastAsia="zh-CN"/>
        </w:rPr>
        <w:t>采购需求：</w:t>
      </w:r>
    </w:p>
    <w:p w14:paraId="064EB7F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spacing w:val="0"/>
          <w:sz w:val="24"/>
          <w:szCs w:val="24"/>
          <w:lang w:val="en-US" w:eastAsia="zh-CN"/>
        </w:rPr>
      </w:pPr>
    </w:p>
    <w:p w14:paraId="09419E5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i w:val="0"/>
          <w:iCs w:val="0"/>
          <w:caps w:val="0"/>
          <w:spacing w:val="0"/>
          <w:sz w:val="24"/>
          <w:szCs w:val="24"/>
          <w:lang w:val="en-US" w:eastAsia="zh-CN"/>
        </w:rPr>
      </w:pPr>
      <w:r>
        <w:rPr>
          <w:rFonts w:hint="eastAsia" w:ascii="宋体" w:hAnsi="宋体" w:eastAsia="宋体" w:cs="宋体"/>
          <w:i w:val="0"/>
          <w:iCs w:val="0"/>
          <w:caps w:val="0"/>
          <w:spacing w:val="0"/>
          <w:sz w:val="24"/>
          <w:szCs w:val="24"/>
          <w:lang w:val="en-US" w:eastAsia="zh-CN"/>
        </w:rPr>
        <w:t>标项名称：</w:t>
      </w:r>
      <w:r>
        <w:rPr>
          <w:rFonts w:hint="eastAsia" w:asciiTheme="minorEastAsia" w:hAnsiTheme="minorEastAsia" w:eastAsiaTheme="minorEastAsia" w:cstheme="minorEastAsia"/>
          <w:color w:val="auto"/>
          <w:kern w:val="2"/>
          <w:sz w:val="24"/>
          <w:szCs w:val="24"/>
          <w:highlight w:val="none"/>
          <w:lang w:val="zh-CN" w:eastAsia="zh-CN"/>
        </w:rPr>
        <w:t>2024年青海省体育局办公室宣传项目</w:t>
      </w:r>
      <w:r>
        <w:rPr>
          <w:rFonts w:hint="eastAsia" w:ascii="宋体" w:hAnsi="宋体" w:eastAsia="宋体" w:cs="宋体"/>
          <w:i w:val="0"/>
          <w:iCs w:val="0"/>
          <w:caps w:val="0"/>
          <w:spacing w:val="0"/>
          <w:sz w:val="24"/>
          <w:szCs w:val="24"/>
          <w:lang w:val="en-US" w:eastAsia="zh-CN"/>
        </w:rPr>
        <w:t> </w:t>
      </w:r>
    </w:p>
    <w:p w14:paraId="740355A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i w:val="0"/>
          <w:iCs w:val="0"/>
          <w:caps w:val="0"/>
          <w:spacing w:val="0"/>
          <w:sz w:val="24"/>
          <w:szCs w:val="24"/>
          <w:lang w:val="en-US" w:eastAsia="zh-CN"/>
        </w:rPr>
      </w:pPr>
      <w:r>
        <w:rPr>
          <w:rFonts w:hint="eastAsia" w:ascii="宋体" w:hAnsi="宋体" w:eastAsia="宋体" w:cs="宋体"/>
          <w:i w:val="0"/>
          <w:iCs w:val="0"/>
          <w:caps w:val="0"/>
          <w:spacing w:val="0"/>
          <w:sz w:val="24"/>
          <w:szCs w:val="24"/>
          <w:lang w:val="en-US" w:eastAsia="zh-CN"/>
        </w:rPr>
        <w:t>数量：1</w:t>
      </w:r>
    </w:p>
    <w:p w14:paraId="5F08D93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i w:val="0"/>
          <w:iCs w:val="0"/>
          <w:caps w:val="0"/>
          <w:spacing w:val="0"/>
          <w:sz w:val="24"/>
          <w:szCs w:val="24"/>
          <w:lang w:val="en-US" w:eastAsia="zh-CN"/>
        </w:rPr>
      </w:pPr>
      <w:r>
        <w:rPr>
          <w:rFonts w:hint="eastAsia" w:ascii="宋体" w:hAnsi="宋体" w:eastAsia="宋体" w:cs="宋体"/>
          <w:i w:val="0"/>
          <w:iCs w:val="0"/>
          <w:caps w:val="0"/>
          <w:spacing w:val="0"/>
          <w:sz w:val="24"/>
          <w:szCs w:val="24"/>
          <w:lang w:val="en-US" w:eastAsia="zh-CN"/>
        </w:rPr>
        <w:t>预算金额（元）：</w:t>
      </w:r>
      <w:r>
        <w:rPr>
          <w:rFonts w:hint="eastAsia" w:asciiTheme="minorEastAsia" w:hAnsiTheme="minorEastAsia" w:eastAsiaTheme="minorEastAsia" w:cstheme="minorEastAsia"/>
          <w:color w:val="auto"/>
          <w:kern w:val="2"/>
          <w:sz w:val="24"/>
          <w:szCs w:val="24"/>
          <w:highlight w:val="none"/>
          <w:lang w:val="en-US" w:eastAsia="zh-CN"/>
        </w:rPr>
        <w:t>1000000</w:t>
      </w:r>
    </w:p>
    <w:p w14:paraId="658CB5B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i w:val="0"/>
          <w:iCs w:val="0"/>
          <w:caps w:val="0"/>
          <w:spacing w:val="0"/>
          <w:sz w:val="24"/>
          <w:szCs w:val="24"/>
          <w:lang w:val="en-US" w:eastAsia="zh-CN"/>
        </w:rPr>
      </w:pPr>
      <w:r>
        <w:rPr>
          <w:rFonts w:hint="eastAsia" w:ascii="宋体" w:hAnsi="宋体" w:eastAsia="宋体" w:cs="宋体"/>
          <w:i w:val="0"/>
          <w:iCs w:val="0"/>
          <w:caps w:val="0"/>
          <w:spacing w:val="0"/>
          <w:sz w:val="24"/>
          <w:szCs w:val="24"/>
          <w:lang w:val="en-US" w:eastAsia="zh-CN"/>
        </w:rPr>
        <w:t>单位：</w:t>
      </w:r>
      <w:r>
        <w:rPr>
          <w:rFonts w:hint="eastAsia" w:cs="宋体"/>
          <w:i w:val="0"/>
          <w:iCs w:val="0"/>
          <w:caps w:val="0"/>
          <w:spacing w:val="0"/>
          <w:sz w:val="24"/>
          <w:szCs w:val="24"/>
          <w:lang w:val="en-US" w:eastAsia="zh-CN"/>
        </w:rPr>
        <w:t>批</w:t>
      </w:r>
    </w:p>
    <w:p w14:paraId="287144DA">
      <w:pPr>
        <w:pStyle w:val="11"/>
        <w:spacing w:line="360" w:lineRule="auto"/>
        <w:ind w:firstLine="480" w:firstLineChars="200"/>
        <w:jc w:val="left"/>
        <w:rPr>
          <w:rFonts w:hint="eastAsia" w:asciiTheme="minorEastAsia" w:hAnsiTheme="minorEastAsia" w:eastAsiaTheme="minorEastAsia" w:cstheme="minorEastAsia"/>
          <w:i w:val="0"/>
          <w:iCs w:val="0"/>
          <w:caps w:val="0"/>
          <w:spacing w:val="0"/>
          <w:sz w:val="24"/>
          <w:szCs w:val="24"/>
          <w:highlight w:val="none"/>
        </w:rPr>
      </w:pPr>
      <w:r>
        <w:rPr>
          <w:rFonts w:hint="eastAsia" w:asciiTheme="minorEastAsia" w:hAnsiTheme="minorEastAsia" w:eastAsiaTheme="minorEastAsia" w:cstheme="minorEastAsia"/>
          <w:i w:val="0"/>
          <w:iCs w:val="0"/>
          <w:caps w:val="0"/>
          <w:spacing w:val="0"/>
          <w:sz w:val="24"/>
          <w:szCs w:val="24"/>
          <w:highlight w:val="none"/>
          <w:lang w:val="en-US" w:eastAsia="zh-CN"/>
        </w:rPr>
        <w:t>简要规格描述：</w:t>
      </w:r>
      <w:r>
        <w:rPr>
          <w:rFonts w:hint="eastAsia" w:asciiTheme="minorEastAsia" w:hAnsiTheme="minorEastAsia" w:eastAsiaTheme="minorEastAsia" w:cstheme="minorEastAsia"/>
          <w:sz w:val="24"/>
          <w:szCs w:val="24"/>
          <w:highlight w:val="none"/>
          <w:lang w:eastAsia="zh-CN"/>
        </w:rPr>
        <w:t>宣传思想文化墙建设、官方宣传平台建设、年度考核宣传片制作、青海体育好新闻评选、户外大屏广告宣传等，</w:t>
      </w:r>
      <w:r>
        <w:rPr>
          <w:rFonts w:hint="eastAsia" w:asciiTheme="minorEastAsia" w:hAnsiTheme="minorEastAsia" w:eastAsiaTheme="minorEastAsia" w:cstheme="minorEastAsia"/>
          <w:i w:val="0"/>
          <w:iCs w:val="0"/>
          <w:caps w:val="0"/>
          <w:spacing w:val="0"/>
          <w:sz w:val="24"/>
          <w:szCs w:val="24"/>
          <w:highlight w:val="none"/>
          <w:lang w:val="en-US" w:eastAsia="zh-CN"/>
        </w:rPr>
        <w:t>具体详见《竞争性磋商文件》。</w:t>
      </w:r>
    </w:p>
    <w:p w14:paraId="64A934F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Theme="minorEastAsia" w:hAnsiTheme="minorEastAsia" w:eastAsiaTheme="minorEastAsia" w:cstheme="minorEastAsia"/>
          <w:i w:val="0"/>
          <w:iCs w:val="0"/>
          <w:caps w:val="0"/>
          <w:spacing w:val="0"/>
          <w:sz w:val="24"/>
          <w:szCs w:val="24"/>
          <w:highlight w:val="none"/>
          <w:lang w:val="en-US" w:eastAsia="zh-CN"/>
        </w:rPr>
      </w:pPr>
      <w:r>
        <w:rPr>
          <w:rFonts w:hint="eastAsia" w:asciiTheme="minorEastAsia" w:hAnsiTheme="minorEastAsia" w:eastAsiaTheme="minorEastAsia" w:cstheme="minorEastAsia"/>
          <w:i w:val="0"/>
          <w:iCs w:val="0"/>
          <w:caps w:val="0"/>
          <w:spacing w:val="0"/>
          <w:sz w:val="24"/>
          <w:szCs w:val="24"/>
          <w:highlight w:val="none"/>
        </w:rPr>
        <w:t>合同履约期限：</w:t>
      </w:r>
      <w:r>
        <w:rPr>
          <w:rFonts w:hint="eastAsia" w:asciiTheme="minorEastAsia" w:hAnsiTheme="minorEastAsia" w:eastAsiaTheme="minorEastAsia" w:cstheme="minorEastAsia"/>
          <w:i w:val="0"/>
          <w:iCs w:val="0"/>
          <w:caps w:val="0"/>
          <w:spacing w:val="0"/>
          <w:sz w:val="24"/>
          <w:szCs w:val="24"/>
          <w:highlight w:val="none"/>
          <w:lang w:val="en-US" w:eastAsia="zh-CN"/>
        </w:rPr>
        <w:t>自合同签订之日起至2024年12月15日。</w:t>
      </w:r>
    </w:p>
    <w:p w14:paraId="71510C9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Theme="minorEastAsia" w:hAnsiTheme="minorEastAsia" w:eastAsiaTheme="minorEastAsia" w:cstheme="minorEastAsia"/>
          <w:color w:val="00000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本项目（</w:t>
      </w:r>
      <w:r>
        <w:rPr>
          <w:rFonts w:hint="eastAsia" w:asciiTheme="minorEastAsia" w:hAnsiTheme="minorEastAsia" w:eastAsiaTheme="minorEastAsia" w:cstheme="minorEastAsia"/>
          <w:i w:val="0"/>
          <w:iCs w:val="0"/>
          <w:color w:val="auto"/>
          <w:sz w:val="24"/>
          <w:szCs w:val="24"/>
          <w:highlight w:val="none"/>
          <w:lang w:val="en-US" w:eastAsia="zh-CN"/>
        </w:rPr>
        <w:t>否</w:t>
      </w:r>
      <w:r>
        <w:rPr>
          <w:rFonts w:hint="eastAsia" w:asciiTheme="minorEastAsia" w:hAnsiTheme="minorEastAsia" w:eastAsiaTheme="minorEastAsia" w:cstheme="minorEastAsia"/>
          <w:color w:val="auto"/>
          <w:sz w:val="24"/>
          <w:szCs w:val="24"/>
          <w:highlight w:val="none"/>
          <w:lang w:val="en-US" w:eastAsia="zh-CN"/>
        </w:rPr>
        <w:t>）接受联合体投标。</w:t>
      </w:r>
      <w:r>
        <w:rPr>
          <w:rFonts w:hint="eastAsia" w:asciiTheme="minorEastAsia" w:hAnsiTheme="minorEastAsia" w:eastAsiaTheme="minorEastAsia" w:cstheme="minorEastAsia"/>
          <w:color w:val="auto"/>
          <w:kern w:val="2"/>
          <w:sz w:val="24"/>
          <w:szCs w:val="24"/>
          <w:highlight w:val="none"/>
          <w:lang w:val="en-US" w:eastAsia="zh-CN"/>
        </w:rPr>
        <w:t>        </w:t>
      </w:r>
      <w:r>
        <w:rPr>
          <w:rFonts w:hint="eastAsia" w:asciiTheme="minorEastAsia" w:hAnsiTheme="minorEastAsia" w:eastAsiaTheme="minorEastAsia" w:cstheme="minorEastAsia"/>
          <w:color w:val="000000"/>
          <w:sz w:val="24"/>
          <w:szCs w:val="24"/>
          <w:highlight w:val="none"/>
          <w:lang w:val="en-US" w:eastAsia="zh-CN" w:bidi="ar-SA"/>
        </w:rPr>
        <w:t>     </w:t>
      </w:r>
    </w:p>
    <w:p w14:paraId="4C782582">
      <w:pPr>
        <w:tabs>
          <w:tab w:val="left" w:pos="1620"/>
        </w:tabs>
        <w:spacing w:line="360" w:lineRule="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b/>
          <w:bCs/>
          <w:color w:val="auto"/>
          <w:kern w:val="2"/>
          <w:sz w:val="24"/>
          <w:szCs w:val="24"/>
          <w:highlight w:val="none"/>
          <w:lang w:val="en-US" w:eastAsia="zh-CN" w:bidi="ar-SA"/>
        </w:rPr>
        <w:t>二、申请人的资格要求： </w:t>
      </w:r>
      <w:r>
        <w:rPr>
          <w:rFonts w:hint="eastAsia" w:asciiTheme="minorEastAsia" w:hAnsiTheme="minorEastAsia" w:eastAsiaTheme="minorEastAsia" w:cstheme="minorEastAsia"/>
          <w:i w:val="0"/>
          <w:iCs w:val="0"/>
          <w:caps w:val="0"/>
          <w:color w:val="000000"/>
          <w:spacing w:val="0"/>
          <w:sz w:val="27"/>
          <w:szCs w:val="27"/>
        </w:rPr>
        <w:t>   </w:t>
      </w:r>
    </w:p>
    <w:p w14:paraId="79E699D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spacing w:val="0"/>
          <w:sz w:val="24"/>
          <w:szCs w:val="24"/>
        </w:rPr>
        <w:t>1.满足《中华人民共和国政府采购法》第二十二条规定；     </w:t>
      </w:r>
    </w:p>
    <w:p w14:paraId="0710A93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cs="宋体"/>
          <w:i w:val="0"/>
          <w:iCs w:val="0"/>
          <w:caps w:val="0"/>
          <w:spacing w:val="0"/>
          <w:sz w:val="24"/>
          <w:szCs w:val="24"/>
          <w:highlight w:val="none"/>
          <w:lang w:val="en-US" w:eastAsia="zh-CN"/>
        </w:rPr>
      </w:pPr>
      <w:r>
        <w:rPr>
          <w:rFonts w:hint="eastAsia" w:ascii="宋体" w:hAnsi="宋体" w:eastAsia="宋体" w:cs="宋体"/>
          <w:i w:val="0"/>
          <w:iCs w:val="0"/>
          <w:caps w:val="0"/>
          <w:spacing w:val="0"/>
          <w:sz w:val="24"/>
          <w:szCs w:val="24"/>
          <w:highlight w:val="none"/>
        </w:rPr>
        <w:t>2.落实政府采购政策需满足的资格要求：</w:t>
      </w:r>
      <w:r>
        <w:rPr>
          <w:rFonts w:hint="eastAsia" w:cs="宋体"/>
          <w:i w:val="0"/>
          <w:iCs w:val="0"/>
          <w:caps w:val="0"/>
          <w:spacing w:val="0"/>
          <w:sz w:val="24"/>
          <w:szCs w:val="24"/>
          <w:highlight w:val="none"/>
          <w:lang w:val="en-US" w:eastAsia="zh-CN"/>
        </w:rPr>
        <w:t>本项目全部面向中小企业采购（监狱企业、残疾人福利性单位视同小型、微型企业）。</w:t>
      </w:r>
    </w:p>
    <w:p w14:paraId="1FEF3CA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rPr>
        <w:t>3.本项目的特定资格要求：</w:t>
      </w:r>
    </w:p>
    <w:p w14:paraId="4E1FA51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Style w:val="30"/>
          <w:rFonts w:hint="eastAsia" w:ascii="宋体" w:hAnsi="宋体" w:eastAsia="宋体" w:cs="宋体"/>
          <w:i w:val="0"/>
          <w:iCs w:val="0"/>
          <w:caps w:val="0"/>
          <w:spacing w:val="0"/>
          <w:sz w:val="24"/>
          <w:szCs w:val="24"/>
          <w:lang w:eastAsia="zh-CN"/>
        </w:rPr>
      </w:pPr>
      <w:r>
        <w:rPr>
          <w:rStyle w:val="30"/>
          <w:rFonts w:hint="eastAsia" w:ascii="宋体" w:hAnsi="宋体" w:eastAsia="宋体" w:cs="宋体"/>
          <w:i w:val="0"/>
          <w:iCs w:val="0"/>
          <w:caps w:val="0"/>
          <w:spacing w:val="0"/>
          <w:sz w:val="24"/>
          <w:szCs w:val="24"/>
        </w:rPr>
        <w:t>3.1经信用中国（www.creditchina.gov.cn）、中国政府采购网（www.ccgp.gov.cn）等渠道查询后，列入失信被执行人、重大税收违法失信主体、政府采购严重违法失信行为记录名单的，取消投标资格</w:t>
      </w:r>
      <w:r>
        <w:rPr>
          <w:rStyle w:val="30"/>
          <w:rFonts w:hint="eastAsia" w:cs="宋体"/>
          <w:i w:val="0"/>
          <w:iCs w:val="0"/>
          <w:caps w:val="0"/>
          <w:spacing w:val="0"/>
          <w:sz w:val="24"/>
          <w:szCs w:val="24"/>
          <w:lang w:eastAsia="zh-CN"/>
        </w:rPr>
        <w:t>。</w:t>
      </w:r>
    </w:p>
    <w:p w14:paraId="6B8F5F2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i w:val="0"/>
          <w:iCs w:val="0"/>
          <w:caps w:val="0"/>
          <w:spacing w:val="0"/>
          <w:sz w:val="24"/>
          <w:szCs w:val="24"/>
          <w:lang w:eastAsia="zh-CN"/>
        </w:rPr>
      </w:pPr>
      <w:r>
        <w:rPr>
          <w:rStyle w:val="30"/>
          <w:rFonts w:hint="eastAsia" w:ascii="宋体" w:hAnsi="宋体" w:eastAsia="宋体" w:cs="宋体"/>
          <w:i w:val="0"/>
          <w:iCs w:val="0"/>
          <w:caps w:val="0"/>
          <w:spacing w:val="0"/>
          <w:sz w:val="24"/>
          <w:szCs w:val="24"/>
        </w:rPr>
        <w:t>3.2单位负责人为同一人或者存在直接控股、管理关系的不同</w:t>
      </w:r>
      <w:r>
        <w:rPr>
          <w:rStyle w:val="30"/>
          <w:rFonts w:hint="eastAsia" w:ascii="宋体" w:hAnsi="宋体" w:cs="宋体"/>
          <w:i w:val="0"/>
          <w:iCs w:val="0"/>
          <w:caps w:val="0"/>
          <w:spacing w:val="0"/>
          <w:sz w:val="24"/>
          <w:szCs w:val="24"/>
          <w:lang w:eastAsia="zh-CN"/>
        </w:rPr>
        <w:t>供应商</w:t>
      </w:r>
      <w:r>
        <w:rPr>
          <w:rStyle w:val="30"/>
          <w:rFonts w:hint="eastAsia" w:ascii="宋体" w:hAnsi="宋体" w:eastAsia="宋体" w:cs="宋体"/>
          <w:i w:val="0"/>
          <w:iCs w:val="0"/>
          <w:caps w:val="0"/>
          <w:spacing w:val="0"/>
          <w:sz w:val="24"/>
          <w:szCs w:val="24"/>
        </w:rPr>
        <w:t>，不得参加同一合同项下的政府采购活动。否则，皆取消投标资格</w:t>
      </w:r>
      <w:r>
        <w:rPr>
          <w:rFonts w:hint="eastAsia" w:ascii="宋体" w:hAnsi="宋体" w:eastAsia="宋体" w:cs="宋体"/>
          <w:i w:val="0"/>
          <w:iCs w:val="0"/>
          <w:caps w:val="0"/>
          <w:spacing w:val="0"/>
          <w:sz w:val="24"/>
          <w:szCs w:val="24"/>
        </w:rPr>
        <w:t>（提供承诺函）</w:t>
      </w:r>
      <w:r>
        <w:rPr>
          <w:rFonts w:hint="eastAsia" w:cs="宋体"/>
          <w:i w:val="0"/>
          <w:iCs w:val="0"/>
          <w:caps w:val="0"/>
          <w:spacing w:val="0"/>
          <w:sz w:val="24"/>
          <w:szCs w:val="24"/>
          <w:lang w:eastAsia="zh-CN"/>
        </w:rPr>
        <w:t>。</w:t>
      </w:r>
    </w:p>
    <w:p w14:paraId="440BEBD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i w:val="0"/>
          <w:iCs w:val="0"/>
          <w:caps w:val="0"/>
          <w:spacing w:val="0"/>
          <w:sz w:val="24"/>
          <w:szCs w:val="24"/>
          <w:lang w:eastAsia="zh-CN"/>
        </w:rPr>
      </w:pPr>
      <w:r>
        <w:rPr>
          <w:rFonts w:hint="eastAsia" w:ascii="宋体" w:hAnsi="宋体" w:eastAsia="宋体" w:cs="宋体"/>
          <w:i w:val="0"/>
          <w:iCs w:val="0"/>
          <w:caps w:val="0"/>
          <w:spacing w:val="0"/>
          <w:sz w:val="24"/>
          <w:szCs w:val="24"/>
        </w:rPr>
        <w:t>3.3为本采购项目提供整体设计、规范编制或者项目管理、监理、检测等服务的</w:t>
      </w:r>
      <w:r>
        <w:rPr>
          <w:rFonts w:hint="eastAsia" w:ascii="宋体" w:hAnsi="宋体" w:cs="宋体"/>
          <w:i w:val="0"/>
          <w:iCs w:val="0"/>
          <w:caps w:val="0"/>
          <w:spacing w:val="0"/>
          <w:sz w:val="24"/>
          <w:szCs w:val="24"/>
          <w:lang w:eastAsia="zh-CN"/>
        </w:rPr>
        <w:t>供应商</w:t>
      </w:r>
      <w:r>
        <w:rPr>
          <w:rFonts w:hint="eastAsia" w:ascii="宋体" w:hAnsi="宋体" w:eastAsia="宋体" w:cs="宋体"/>
          <w:i w:val="0"/>
          <w:iCs w:val="0"/>
          <w:caps w:val="0"/>
          <w:spacing w:val="0"/>
          <w:sz w:val="24"/>
          <w:szCs w:val="24"/>
        </w:rPr>
        <w:t>，不得再参加该采购项目的其他采购活动（提供承诺函）</w:t>
      </w:r>
      <w:r>
        <w:rPr>
          <w:rFonts w:hint="eastAsia" w:cs="宋体"/>
          <w:i w:val="0"/>
          <w:iCs w:val="0"/>
          <w:caps w:val="0"/>
          <w:spacing w:val="0"/>
          <w:sz w:val="24"/>
          <w:szCs w:val="24"/>
          <w:lang w:eastAsia="zh-CN"/>
        </w:rPr>
        <w:t>。</w:t>
      </w:r>
    </w:p>
    <w:p w14:paraId="5CB9790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rPr>
        <w:t>3.4本次采购不接受联合体。</w:t>
      </w:r>
    </w:p>
    <w:p w14:paraId="1454F279">
      <w:pPr>
        <w:pStyle w:val="49"/>
        <w:widowControl w:val="0"/>
        <w:autoSpaceDE w:val="0"/>
        <w:autoSpaceDN w:val="0"/>
        <w:adjustRightInd w:val="0"/>
        <w:spacing w:before="0" w:after="0" w:line="360" w:lineRule="auto"/>
        <w:ind w:firstLine="480" w:firstLineChars="200"/>
        <w:jc w:val="left"/>
        <w:rPr>
          <w:rFonts w:hint="eastAsia" w:asciiTheme="minorEastAsia" w:hAnsiTheme="minorEastAsia" w:eastAsiaTheme="minorEastAsia" w:cstheme="minorEastAsia"/>
          <w:color w:val="auto"/>
          <w:sz w:val="24"/>
          <w:szCs w:val="22"/>
          <w:highlight w:val="none"/>
          <w:lang w:val="zh-CN" w:eastAsia="zh-CN" w:bidi="ar-SA"/>
        </w:rPr>
      </w:pPr>
      <w:r>
        <w:rPr>
          <w:rFonts w:hint="eastAsia" w:ascii="宋体" w:hAnsi="宋体" w:eastAsia="宋体" w:cs="宋体"/>
          <w:i w:val="0"/>
          <w:iCs w:val="0"/>
          <w:caps w:val="0"/>
          <w:color w:val="000000"/>
          <w:spacing w:val="0"/>
          <w:sz w:val="24"/>
          <w:szCs w:val="24"/>
          <w:lang w:val="en-US" w:eastAsia="zh-CN" w:bidi="ar-SA"/>
        </w:rPr>
        <w:t>3.5 其他要求：</w:t>
      </w:r>
      <w:r>
        <w:rPr>
          <w:rFonts w:hint="eastAsia" w:ascii="宋体" w:hAnsi="宋体" w:eastAsia="宋体" w:cs="宋体"/>
          <w:i w:val="0"/>
          <w:iCs w:val="0"/>
          <w:caps w:val="0"/>
          <w:color w:val="000000"/>
          <w:spacing w:val="0"/>
          <w:sz w:val="24"/>
          <w:szCs w:val="24"/>
          <w:lang w:val="zh-CN" w:eastAsia="zh-CN" w:bidi="ar-SA"/>
        </w:rPr>
        <w:t>在中华人民共和国境内合法注册的，并在人员、设备、资金等方面具有相应的</w:t>
      </w:r>
      <w:r>
        <w:rPr>
          <w:rFonts w:hint="eastAsia" w:ascii="宋体" w:hAnsi="宋体" w:eastAsia="宋体" w:cs="宋体"/>
          <w:i w:val="0"/>
          <w:iCs w:val="0"/>
          <w:caps w:val="0"/>
          <w:color w:val="000000"/>
          <w:spacing w:val="0"/>
          <w:sz w:val="24"/>
          <w:szCs w:val="24"/>
          <w:lang w:val="en-US" w:eastAsia="zh-CN" w:bidi="ar-SA"/>
        </w:rPr>
        <w:t>服务</w:t>
      </w:r>
      <w:r>
        <w:rPr>
          <w:rFonts w:hint="eastAsia" w:ascii="宋体" w:hAnsi="宋体" w:eastAsia="宋体" w:cs="宋体"/>
          <w:i w:val="0"/>
          <w:iCs w:val="0"/>
          <w:caps w:val="0"/>
          <w:color w:val="000000"/>
          <w:spacing w:val="0"/>
          <w:sz w:val="24"/>
          <w:szCs w:val="24"/>
          <w:lang w:val="zh-CN" w:eastAsia="zh-CN" w:bidi="ar-SA"/>
        </w:rPr>
        <w:t>能力。</w:t>
      </w:r>
    </w:p>
    <w:p w14:paraId="11737837">
      <w:pPr>
        <w:pStyle w:val="49"/>
        <w:widowControl w:val="0"/>
        <w:autoSpaceDE w:val="0"/>
        <w:autoSpaceDN w:val="0"/>
        <w:adjustRightInd w:val="0"/>
        <w:spacing w:before="0" w:after="0" w:line="360" w:lineRule="auto"/>
        <w:ind w:firstLine="482" w:firstLineChars="200"/>
        <w:jc w:val="left"/>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b/>
          <w:bCs/>
          <w:color w:val="auto"/>
          <w:kern w:val="2"/>
          <w:sz w:val="24"/>
          <w:szCs w:val="24"/>
          <w:highlight w:val="none"/>
          <w:lang w:val="en-US" w:eastAsia="zh-CN" w:bidi="ar-SA"/>
        </w:rPr>
        <w:t>三、获取采购文件 </w:t>
      </w:r>
      <w:r>
        <w:rPr>
          <w:rFonts w:hint="eastAsia" w:asciiTheme="minorEastAsia" w:hAnsiTheme="minorEastAsia" w:eastAsiaTheme="minorEastAsia" w:cstheme="minorEastAsia"/>
          <w:i w:val="0"/>
          <w:iCs w:val="0"/>
          <w:caps w:val="0"/>
          <w:color w:val="000000"/>
          <w:spacing w:val="0"/>
          <w:sz w:val="27"/>
          <w:szCs w:val="27"/>
        </w:rPr>
        <w:t>   </w:t>
      </w:r>
    </w:p>
    <w:p w14:paraId="5F4607D1">
      <w:pPr>
        <w:pStyle w:val="49"/>
        <w:widowControl w:val="0"/>
        <w:autoSpaceDE w:val="0"/>
        <w:autoSpaceDN w:val="0"/>
        <w:adjustRightInd w:val="0"/>
        <w:spacing w:before="0" w:after="0" w:line="360" w:lineRule="auto"/>
        <w:ind w:firstLine="480" w:firstLineChars="200"/>
        <w:jc w:val="left"/>
        <w:rPr>
          <w:rFonts w:hint="eastAsia" w:asciiTheme="minorEastAsia" w:hAnsiTheme="minorEastAsia" w:eastAsiaTheme="minorEastAsia" w:cstheme="minorEastAsia"/>
          <w:color w:val="auto"/>
          <w:sz w:val="24"/>
          <w:szCs w:val="22"/>
          <w:highlight w:val="none"/>
          <w:lang w:val="zh-CN" w:eastAsia="zh-CN" w:bidi="ar-SA"/>
        </w:rPr>
      </w:pPr>
      <w:r>
        <w:rPr>
          <w:rFonts w:hint="eastAsia" w:asciiTheme="minorEastAsia" w:hAnsiTheme="minorEastAsia" w:eastAsiaTheme="minorEastAsia" w:cstheme="minorEastAsia"/>
          <w:color w:val="auto"/>
          <w:sz w:val="24"/>
          <w:szCs w:val="22"/>
          <w:highlight w:val="none"/>
          <w:lang w:val="zh-CN" w:eastAsia="zh-CN" w:bidi="ar-SA"/>
        </w:rPr>
        <w:t>时间：2024年0</w:t>
      </w:r>
      <w:r>
        <w:rPr>
          <w:rFonts w:hint="eastAsia" w:asciiTheme="minorEastAsia" w:hAnsiTheme="minorEastAsia" w:eastAsiaTheme="minorEastAsia" w:cstheme="minorEastAsia"/>
          <w:color w:val="auto"/>
          <w:sz w:val="24"/>
          <w:szCs w:val="22"/>
          <w:highlight w:val="none"/>
          <w:lang w:val="en-US" w:eastAsia="zh-CN" w:bidi="ar-SA"/>
        </w:rPr>
        <w:t>9</w:t>
      </w:r>
      <w:r>
        <w:rPr>
          <w:rFonts w:hint="eastAsia" w:asciiTheme="minorEastAsia" w:hAnsiTheme="minorEastAsia" w:eastAsiaTheme="minorEastAsia" w:cstheme="minorEastAsia"/>
          <w:color w:val="auto"/>
          <w:sz w:val="24"/>
          <w:szCs w:val="22"/>
          <w:highlight w:val="none"/>
          <w:lang w:val="zh-CN" w:eastAsia="zh-CN" w:bidi="ar-SA"/>
        </w:rPr>
        <w:t>月</w:t>
      </w:r>
      <w:r>
        <w:rPr>
          <w:rFonts w:hint="eastAsia" w:asciiTheme="minorEastAsia" w:hAnsiTheme="minorEastAsia" w:eastAsiaTheme="minorEastAsia" w:cstheme="minorEastAsia"/>
          <w:color w:val="auto"/>
          <w:sz w:val="24"/>
          <w:szCs w:val="22"/>
          <w:highlight w:val="none"/>
          <w:lang w:val="en-US" w:eastAsia="zh-CN" w:bidi="ar-SA"/>
        </w:rPr>
        <w:t>19</w:t>
      </w:r>
      <w:r>
        <w:rPr>
          <w:rFonts w:hint="eastAsia" w:asciiTheme="minorEastAsia" w:hAnsiTheme="minorEastAsia" w:eastAsiaTheme="minorEastAsia" w:cstheme="minorEastAsia"/>
          <w:color w:val="auto"/>
          <w:sz w:val="24"/>
          <w:szCs w:val="22"/>
          <w:highlight w:val="none"/>
          <w:lang w:val="zh-CN" w:eastAsia="zh-CN" w:bidi="ar-SA"/>
        </w:rPr>
        <w:t>日至2024年</w:t>
      </w:r>
      <w:r>
        <w:rPr>
          <w:rFonts w:hint="eastAsia" w:asciiTheme="minorEastAsia" w:hAnsiTheme="minorEastAsia" w:eastAsiaTheme="minorEastAsia" w:cstheme="minorEastAsia"/>
          <w:color w:val="auto"/>
          <w:sz w:val="24"/>
          <w:szCs w:val="22"/>
          <w:highlight w:val="none"/>
          <w:lang w:val="en-US" w:eastAsia="zh-CN" w:bidi="ar-SA"/>
        </w:rPr>
        <w:t>09</w:t>
      </w:r>
      <w:r>
        <w:rPr>
          <w:rFonts w:hint="eastAsia" w:asciiTheme="minorEastAsia" w:hAnsiTheme="minorEastAsia" w:eastAsiaTheme="minorEastAsia" w:cstheme="minorEastAsia"/>
          <w:color w:val="auto"/>
          <w:sz w:val="24"/>
          <w:szCs w:val="22"/>
          <w:highlight w:val="none"/>
          <w:lang w:val="zh-CN" w:eastAsia="zh-CN" w:bidi="ar-SA"/>
        </w:rPr>
        <w:t>月</w:t>
      </w:r>
      <w:r>
        <w:rPr>
          <w:rFonts w:hint="eastAsia" w:asciiTheme="minorEastAsia" w:hAnsiTheme="minorEastAsia" w:eastAsiaTheme="minorEastAsia" w:cstheme="minorEastAsia"/>
          <w:color w:val="auto"/>
          <w:sz w:val="24"/>
          <w:szCs w:val="22"/>
          <w:highlight w:val="none"/>
          <w:lang w:val="en-US" w:eastAsia="zh-CN" w:bidi="ar-SA"/>
        </w:rPr>
        <w:t>26</w:t>
      </w:r>
      <w:r>
        <w:rPr>
          <w:rFonts w:hint="eastAsia" w:asciiTheme="minorEastAsia" w:hAnsiTheme="minorEastAsia" w:eastAsiaTheme="minorEastAsia" w:cstheme="minorEastAsia"/>
          <w:color w:val="auto"/>
          <w:sz w:val="24"/>
          <w:szCs w:val="22"/>
          <w:highlight w:val="none"/>
          <w:lang w:val="zh-CN" w:eastAsia="zh-CN" w:bidi="ar-SA"/>
        </w:rPr>
        <w:t xml:space="preserve">日，每天上午00:00至12:00，下午12:00至23:59（北京时间，法定节假日除外）       </w:t>
      </w:r>
    </w:p>
    <w:p w14:paraId="000F7531">
      <w:pPr>
        <w:pStyle w:val="49"/>
        <w:widowControl w:val="0"/>
        <w:autoSpaceDE w:val="0"/>
        <w:autoSpaceDN w:val="0"/>
        <w:adjustRightInd w:val="0"/>
        <w:spacing w:before="0" w:after="0" w:line="360" w:lineRule="auto"/>
        <w:ind w:firstLine="480" w:firstLineChars="200"/>
        <w:jc w:val="left"/>
        <w:rPr>
          <w:rFonts w:hint="eastAsia" w:asciiTheme="minorEastAsia" w:hAnsiTheme="minorEastAsia" w:eastAsiaTheme="minorEastAsia" w:cstheme="minorEastAsia"/>
          <w:color w:val="auto"/>
          <w:sz w:val="24"/>
          <w:szCs w:val="22"/>
          <w:highlight w:val="none"/>
          <w:lang w:val="zh-CN" w:eastAsia="zh-CN" w:bidi="ar-SA"/>
        </w:rPr>
      </w:pPr>
      <w:r>
        <w:rPr>
          <w:rFonts w:hint="eastAsia" w:asciiTheme="minorEastAsia" w:hAnsiTheme="minorEastAsia" w:eastAsiaTheme="minorEastAsia" w:cstheme="minorEastAsia"/>
          <w:color w:val="auto"/>
          <w:sz w:val="24"/>
          <w:szCs w:val="22"/>
          <w:highlight w:val="none"/>
          <w:lang w:val="zh-CN" w:eastAsia="zh-CN" w:bidi="ar-SA"/>
        </w:rPr>
        <w:t>地点：政采云平台线上获取      </w:t>
      </w:r>
    </w:p>
    <w:p w14:paraId="3905D350">
      <w:pPr>
        <w:pStyle w:val="49"/>
        <w:widowControl w:val="0"/>
        <w:autoSpaceDE w:val="0"/>
        <w:autoSpaceDN w:val="0"/>
        <w:adjustRightInd w:val="0"/>
        <w:spacing w:before="0" w:after="0" w:line="360" w:lineRule="auto"/>
        <w:ind w:firstLine="480" w:firstLineChars="200"/>
        <w:jc w:val="left"/>
        <w:rPr>
          <w:rFonts w:hint="eastAsia" w:asciiTheme="minorEastAsia" w:hAnsiTheme="minorEastAsia" w:eastAsiaTheme="minorEastAsia" w:cstheme="minorEastAsia"/>
          <w:color w:val="auto"/>
          <w:sz w:val="24"/>
          <w:szCs w:val="22"/>
          <w:highlight w:val="none"/>
          <w:lang w:val="zh-CN" w:eastAsia="zh-CN" w:bidi="ar-SA"/>
        </w:rPr>
      </w:pPr>
      <w:r>
        <w:rPr>
          <w:rFonts w:hint="eastAsia" w:asciiTheme="minorEastAsia" w:hAnsiTheme="minorEastAsia" w:eastAsiaTheme="minorEastAsia" w:cstheme="minorEastAsia"/>
          <w:color w:val="auto"/>
          <w:sz w:val="24"/>
          <w:szCs w:val="22"/>
          <w:highlight w:val="none"/>
          <w:lang w:val="zh-CN" w:eastAsia="zh-CN" w:bidi="ar-SA"/>
        </w:rPr>
        <w:t>方式：供应商登录政采云平台https://www.zcygov.cn/在线申请获取采购文件（进入“项目采购”应用，在获取采购文件菜单中选择项目，申请获取采购文件）       </w:t>
      </w:r>
    </w:p>
    <w:p w14:paraId="18F2C8F4">
      <w:pPr>
        <w:pStyle w:val="49"/>
        <w:widowControl w:val="0"/>
        <w:autoSpaceDE w:val="0"/>
        <w:autoSpaceDN w:val="0"/>
        <w:adjustRightInd w:val="0"/>
        <w:spacing w:before="0" w:after="0" w:line="360" w:lineRule="auto"/>
        <w:ind w:firstLine="480" w:firstLineChars="200"/>
        <w:jc w:val="left"/>
        <w:rPr>
          <w:rFonts w:hint="eastAsia" w:asciiTheme="minorEastAsia" w:hAnsiTheme="minorEastAsia" w:eastAsiaTheme="minorEastAsia" w:cstheme="minorEastAsia"/>
          <w:color w:val="auto"/>
          <w:sz w:val="24"/>
          <w:szCs w:val="22"/>
          <w:highlight w:val="none"/>
          <w:lang w:val="zh-CN" w:eastAsia="zh-CN" w:bidi="ar-SA"/>
        </w:rPr>
      </w:pPr>
      <w:r>
        <w:rPr>
          <w:rFonts w:hint="eastAsia" w:asciiTheme="minorEastAsia" w:hAnsiTheme="minorEastAsia" w:eastAsiaTheme="minorEastAsia" w:cstheme="minorEastAsia"/>
          <w:color w:val="auto"/>
          <w:sz w:val="24"/>
          <w:szCs w:val="22"/>
          <w:highlight w:val="none"/>
          <w:lang w:val="zh-CN" w:eastAsia="zh-CN" w:bidi="ar-SA"/>
        </w:rPr>
        <w:t>售价（元）：0      </w:t>
      </w:r>
    </w:p>
    <w:p w14:paraId="686E9B4A">
      <w:pPr>
        <w:pStyle w:val="49"/>
        <w:widowControl w:val="0"/>
        <w:numPr>
          <w:ilvl w:val="0"/>
          <w:numId w:val="0"/>
        </w:numPr>
        <w:autoSpaceDE w:val="0"/>
        <w:autoSpaceDN w:val="0"/>
        <w:adjustRightInd w:val="0"/>
        <w:spacing w:before="0" w:after="0" w:line="360" w:lineRule="auto"/>
        <w:ind w:firstLine="482" w:firstLineChars="200"/>
        <w:jc w:val="left"/>
        <w:rPr>
          <w:rFonts w:hint="eastAsia" w:asciiTheme="minorEastAsia" w:hAnsiTheme="minorEastAsia" w:eastAsiaTheme="minorEastAsia" w:cstheme="minorEastAsia"/>
          <w:i w:val="0"/>
          <w:iCs w:val="0"/>
          <w:caps w:val="0"/>
          <w:color w:val="000000"/>
          <w:spacing w:val="0"/>
          <w:sz w:val="27"/>
          <w:szCs w:val="27"/>
          <w:highlight w:val="none"/>
        </w:rPr>
      </w:pPr>
      <w:r>
        <w:rPr>
          <w:rFonts w:hint="eastAsia" w:asciiTheme="minorEastAsia" w:hAnsiTheme="minorEastAsia" w:eastAsiaTheme="minorEastAsia" w:cstheme="minorEastAsia"/>
          <w:b/>
          <w:bCs/>
          <w:color w:val="auto"/>
          <w:kern w:val="2"/>
          <w:sz w:val="24"/>
          <w:szCs w:val="24"/>
          <w:highlight w:val="none"/>
          <w:lang w:val="ru-RU" w:eastAsia="en-US" w:bidi="ar-SA"/>
        </w:rPr>
        <w:t>四、</w:t>
      </w:r>
      <w:r>
        <w:rPr>
          <w:rFonts w:hint="eastAsia" w:asciiTheme="minorEastAsia" w:hAnsiTheme="minorEastAsia" w:eastAsiaTheme="minorEastAsia" w:cstheme="minorEastAsia"/>
          <w:b/>
          <w:bCs/>
          <w:color w:val="auto"/>
          <w:kern w:val="2"/>
          <w:sz w:val="24"/>
          <w:szCs w:val="24"/>
          <w:highlight w:val="none"/>
          <w:lang w:val="en-US" w:eastAsia="zh-CN" w:bidi="ar-SA"/>
        </w:rPr>
        <w:t xml:space="preserve">响应文件提交   </w:t>
      </w:r>
      <w:r>
        <w:rPr>
          <w:rFonts w:hint="eastAsia" w:asciiTheme="minorEastAsia" w:hAnsiTheme="minorEastAsia" w:eastAsiaTheme="minorEastAsia" w:cstheme="minorEastAsia"/>
          <w:i w:val="0"/>
          <w:iCs w:val="0"/>
          <w:caps w:val="0"/>
          <w:color w:val="000000"/>
          <w:spacing w:val="0"/>
          <w:sz w:val="27"/>
          <w:szCs w:val="27"/>
          <w:highlight w:val="none"/>
        </w:rPr>
        <w:t> </w:t>
      </w:r>
    </w:p>
    <w:p w14:paraId="118F5CCC">
      <w:pPr>
        <w:pStyle w:val="49"/>
        <w:widowControl w:val="0"/>
        <w:numPr>
          <w:ilvl w:val="0"/>
          <w:numId w:val="0"/>
        </w:numPr>
        <w:autoSpaceDE w:val="0"/>
        <w:autoSpaceDN w:val="0"/>
        <w:adjustRightInd w:val="0"/>
        <w:spacing w:before="0" w:after="0"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auto"/>
          <w:sz w:val="24"/>
          <w:szCs w:val="22"/>
          <w:highlight w:val="none"/>
          <w:lang w:val="zh-CN" w:eastAsia="zh-CN" w:bidi="ar-SA"/>
        </w:rPr>
        <w:t>截止时间：2024年0</w:t>
      </w:r>
      <w:r>
        <w:rPr>
          <w:rFonts w:hint="eastAsia" w:asciiTheme="minorEastAsia" w:hAnsiTheme="minorEastAsia" w:eastAsiaTheme="minorEastAsia" w:cstheme="minorEastAsia"/>
          <w:color w:val="auto"/>
          <w:sz w:val="24"/>
          <w:szCs w:val="22"/>
          <w:highlight w:val="none"/>
          <w:lang w:val="en-US" w:eastAsia="zh-CN" w:bidi="ar-SA"/>
        </w:rPr>
        <w:t>9</w:t>
      </w:r>
      <w:r>
        <w:rPr>
          <w:rFonts w:hint="eastAsia" w:asciiTheme="minorEastAsia" w:hAnsiTheme="minorEastAsia" w:eastAsiaTheme="minorEastAsia" w:cstheme="minorEastAsia"/>
          <w:color w:val="auto"/>
          <w:sz w:val="24"/>
          <w:szCs w:val="22"/>
          <w:highlight w:val="none"/>
          <w:lang w:val="zh-CN" w:eastAsia="zh-CN" w:bidi="ar-SA"/>
        </w:rPr>
        <w:t>月</w:t>
      </w:r>
      <w:r>
        <w:rPr>
          <w:rFonts w:hint="eastAsia" w:asciiTheme="minorEastAsia" w:hAnsiTheme="minorEastAsia" w:eastAsiaTheme="minorEastAsia" w:cstheme="minorEastAsia"/>
          <w:color w:val="auto"/>
          <w:sz w:val="24"/>
          <w:szCs w:val="22"/>
          <w:highlight w:val="none"/>
          <w:lang w:val="en-US" w:eastAsia="zh-CN" w:bidi="ar-SA"/>
        </w:rPr>
        <w:t>30</w:t>
      </w:r>
      <w:r>
        <w:rPr>
          <w:rFonts w:hint="eastAsia" w:asciiTheme="minorEastAsia" w:hAnsiTheme="minorEastAsia" w:eastAsiaTheme="minorEastAsia" w:cstheme="minorEastAsia"/>
          <w:color w:val="auto"/>
          <w:sz w:val="24"/>
          <w:szCs w:val="22"/>
          <w:highlight w:val="none"/>
          <w:lang w:val="zh-CN" w:eastAsia="zh-CN" w:bidi="ar-SA"/>
        </w:rPr>
        <w:t xml:space="preserve">日 </w:t>
      </w:r>
      <w:r>
        <w:rPr>
          <w:rFonts w:hint="eastAsia" w:asciiTheme="minorEastAsia" w:hAnsiTheme="minorEastAsia" w:eastAsiaTheme="minorEastAsia" w:cstheme="minorEastAsia"/>
          <w:color w:val="auto"/>
          <w:sz w:val="24"/>
          <w:szCs w:val="22"/>
          <w:highlight w:val="none"/>
          <w:lang w:val="en-US" w:eastAsia="zh-CN" w:bidi="ar-SA"/>
        </w:rPr>
        <w:t>09</w:t>
      </w:r>
      <w:r>
        <w:rPr>
          <w:rFonts w:hint="eastAsia" w:asciiTheme="minorEastAsia" w:hAnsiTheme="minorEastAsia" w:eastAsiaTheme="minorEastAsia" w:cstheme="minorEastAsia"/>
          <w:color w:val="auto"/>
          <w:sz w:val="24"/>
          <w:szCs w:val="22"/>
          <w:highlight w:val="none"/>
          <w:lang w:val="zh-CN" w:eastAsia="zh-CN" w:bidi="ar-SA"/>
        </w:rPr>
        <w:t>:30（北京时间）        </w:t>
      </w:r>
    </w:p>
    <w:p w14:paraId="057152EA">
      <w:pPr>
        <w:pStyle w:val="49"/>
        <w:widowControl w:val="0"/>
        <w:numPr>
          <w:ilvl w:val="0"/>
          <w:numId w:val="0"/>
        </w:numPr>
        <w:autoSpaceDE w:val="0"/>
        <w:autoSpaceDN w:val="0"/>
        <w:adjustRightInd w:val="0"/>
        <w:spacing w:before="0" w:after="0" w:line="360" w:lineRule="auto"/>
        <w:ind w:firstLine="480" w:firstLineChars="200"/>
        <w:jc w:val="left"/>
        <w:rPr>
          <w:rFonts w:hint="eastAsia" w:asciiTheme="minorEastAsia" w:hAnsiTheme="minorEastAsia" w:eastAsiaTheme="minorEastAsia" w:cstheme="minorEastAsia"/>
          <w:i w:val="0"/>
          <w:iCs w:val="0"/>
          <w:caps w:val="0"/>
          <w:color w:val="000000"/>
          <w:spacing w:val="0"/>
          <w:sz w:val="27"/>
          <w:szCs w:val="27"/>
          <w:highlight w:val="none"/>
        </w:rPr>
      </w:pPr>
      <w:r>
        <w:rPr>
          <w:rFonts w:hint="eastAsia" w:asciiTheme="minorEastAsia" w:hAnsiTheme="minorEastAsia" w:eastAsiaTheme="minorEastAsia" w:cstheme="minorEastAsia"/>
          <w:color w:val="auto"/>
          <w:sz w:val="24"/>
          <w:szCs w:val="22"/>
          <w:highlight w:val="none"/>
          <w:lang w:val="zh-CN" w:eastAsia="zh-CN" w:bidi="ar-SA"/>
        </w:rPr>
        <w:t>地点：请登录政采云投标客户端投标   </w:t>
      </w:r>
      <w:r>
        <w:rPr>
          <w:rFonts w:hint="eastAsia" w:asciiTheme="minorEastAsia" w:hAnsiTheme="minorEastAsia" w:eastAsiaTheme="minorEastAsia" w:cstheme="minorEastAsia"/>
          <w:i w:val="0"/>
          <w:iCs w:val="0"/>
          <w:caps w:val="0"/>
          <w:color w:val="000000"/>
          <w:spacing w:val="0"/>
          <w:sz w:val="27"/>
          <w:szCs w:val="27"/>
          <w:highlight w:val="none"/>
        </w:rPr>
        <w:t xml:space="preserve">  </w:t>
      </w:r>
    </w:p>
    <w:p w14:paraId="4AB2725A">
      <w:pPr>
        <w:pStyle w:val="49"/>
        <w:widowControl w:val="0"/>
        <w:numPr>
          <w:ilvl w:val="0"/>
          <w:numId w:val="0"/>
        </w:numPr>
        <w:autoSpaceDE w:val="0"/>
        <w:autoSpaceDN w:val="0"/>
        <w:adjustRightInd w:val="0"/>
        <w:spacing w:before="0" w:after="0" w:line="360" w:lineRule="auto"/>
        <w:ind w:left="0" w:leftChars="0" w:firstLine="482" w:firstLineChars="200"/>
        <w:jc w:val="left"/>
        <w:rPr>
          <w:rFonts w:hint="eastAsia" w:asciiTheme="minorEastAsia" w:hAnsiTheme="minorEastAsia" w:eastAsiaTheme="minorEastAsia" w:cstheme="minorEastAsia"/>
          <w:i w:val="0"/>
          <w:iCs w:val="0"/>
          <w:caps w:val="0"/>
          <w:color w:val="000000"/>
          <w:spacing w:val="0"/>
          <w:sz w:val="27"/>
          <w:szCs w:val="27"/>
          <w:highlight w:val="none"/>
        </w:rPr>
      </w:pPr>
      <w:r>
        <w:rPr>
          <w:rFonts w:hint="eastAsia" w:asciiTheme="minorEastAsia" w:hAnsiTheme="minorEastAsia" w:eastAsiaTheme="minorEastAsia" w:cstheme="minorEastAsia"/>
          <w:b/>
          <w:bCs/>
          <w:color w:val="auto"/>
          <w:kern w:val="2"/>
          <w:sz w:val="24"/>
          <w:szCs w:val="24"/>
          <w:highlight w:val="none"/>
          <w:lang w:val="ru-RU" w:eastAsia="en-US" w:bidi="ar-SA"/>
        </w:rPr>
        <w:t>五、</w:t>
      </w:r>
      <w:r>
        <w:rPr>
          <w:rFonts w:hint="eastAsia" w:asciiTheme="minorEastAsia" w:hAnsiTheme="minorEastAsia" w:eastAsiaTheme="minorEastAsia" w:cstheme="minorEastAsia"/>
          <w:b/>
          <w:bCs/>
          <w:color w:val="auto"/>
          <w:kern w:val="2"/>
          <w:sz w:val="24"/>
          <w:szCs w:val="24"/>
          <w:highlight w:val="none"/>
          <w:lang w:val="en-US" w:eastAsia="zh-CN" w:bidi="ar-SA"/>
        </w:rPr>
        <w:t>响应文件开启  </w:t>
      </w:r>
      <w:r>
        <w:rPr>
          <w:rFonts w:hint="eastAsia" w:asciiTheme="minorEastAsia" w:hAnsiTheme="minorEastAsia" w:eastAsiaTheme="minorEastAsia" w:cstheme="minorEastAsia"/>
          <w:i w:val="0"/>
          <w:iCs w:val="0"/>
          <w:caps w:val="0"/>
          <w:color w:val="000000"/>
          <w:spacing w:val="0"/>
          <w:sz w:val="27"/>
          <w:szCs w:val="27"/>
          <w:highlight w:val="none"/>
        </w:rPr>
        <w:t xml:space="preserve">  </w:t>
      </w:r>
    </w:p>
    <w:p w14:paraId="65F99FB8">
      <w:pPr>
        <w:pStyle w:val="49"/>
        <w:widowControl w:val="0"/>
        <w:numPr>
          <w:ilvl w:val="0"/>
          <w:numId w:val="0"/>
        </w:numPr>
        <w:autoSpaceDE w:val="0"/>
        <w:autoSpaceDN w:val="0"/>
        <w:adjustRightInd w:val="0"/>
        <w:spacing w:before="0" w:after="0" w:line="360" w:lineRule="auto"/>
        <w:ind w:firstLine="480" w:firstLineChars="200"/>
        <w:jc w:val="left"/>
        <w:rPr>
          <w:rFonts w:hint="eastAsia" w:asciiTheme="minorEastAsia" w:hAnsiTheme="minorEastAsia" w:eastAsiaTheme="minorEastAsia" w:cstheme="minorEastAsia"/>
          <w:color w:val="auto"/>
          <w:sz w:val="24"/>
          <w:szCs w:val="22"/>
          <w:highlight w:val="none"/>
          <w:lang w:val="zh-CN" w:eastAsia="zh-CN" w:bidi="ar-SA"/>
        </w:rPr>
      </w:pPr>
      <w:r>
        <w:rPr>
          <w:rFonts w:hint="eastAsia" w:asciiTheme="minorEastAsia" w:hAnsiTheme="minorEastAsia" w:eastAsiaTheme="minorEastAsia" w:cstheme="minorEastAsia"/>
          <w:color w:val="auto"/>
          <w:sz w:val="24"/>
          <w:szCs w:val="22"/>
          <w:highlight w:val="none"/>
          <w:lang w:val="zh-CN" w:eastAsia="zh-CN" w:bidi="ar-SA"/>
        </w:rPr>
        <w:t>开启时间：2024年0</w:t>
      </w:r>
      <w:r>
        <w:rPr>
          <w:rFonts w:hint="eastAsia" w:asciiTheme="minorEastAsia" w:hAnsiTheme="minorEastAsia" w:eastAsiaTheme="minorEastAsia" w:cstheme="minorEastAsia"/>
          <w:color w:val="auto"/>
          <w:sz w:val="24"/>
          <w:szCs w:val="22"/>
          <w:highlight w:val="none"/>
          <w:lang w:val="en-US" w:eastAsia="zh-CN" w:bidi="ar-SA"/>
        </w:rPr>
        <w:t>9</w:t>
      </w:r>
      <w:r>
        <w:rPr>
          <w:rFonts w:hint="eastAsia" w:asciiTheme="minorEastAsia" w:hAnsiTheme="minorEastAsia" w:eastAsiaTheme="minorEastAsia" w:cstheme="minorEastAsia"/>
          <w:color w:val="auto"/>
          <w:sz w:val="24"/>
          <w:szCs w:val="22"/>
          <w:highlight w:val="none"/>
          <w:lang w:val="zh-CN" w:eastAsia="zh-CN" w:bidi="ar-SA"/>
        </w:rPr>
        <w:t>月</w:t>
      </w:r>
      <w:r>
        <w:rPr>
          <w:rFonts w:hint="eastAsia" w:asciiTheme="minorEastAsia" w:hAnsiTheme="minorEastAsia" w:eastAsiaTheme="minorEastAsia" w:cstheme="minorEastAsia"/>
          <w:color w:val="auto"/>
          <w:sz w:val="24"/>
          <w:szCs w:val="22"/>
          <w:highlight w:val="none"/>
          <w:lang w:val="en-US" w:eastAsia="zh-CN" w:bidi="ar-SA"/>
        </w:rPr>
        <w:t>30</w:t>
      </w:r>
      <w:r>
        <w:rPr>
          <w:rFonts w:hint="eastAsia" w:asciiTheme="minorEastAsia" w:hAnsiTheme="minorEastAsia" w:eastAsiaTheme="minorEastAsia" w:cstheme="minorEastAsia"/>
          <w:color w:val="auto"/>
          <w:sz w:val="24"/>
          <w:szCs w:val="22"/>
          <w:highlight w:val="none"/>
          <w:lang w:val="zh-CN" w:eastAsia="zh-CN" w:bidi="ar-SA"/>
        </w:rPr>
        <w:t xml:space="preserve">日 </w:t>
      </w:r>
      <w:r>
        <w:rPr>
          <w:rFonts w:hint="eastAsia" w:asciiTheme="minorEastAsia" w:hAnsiTheme="minorEastAsia" w:eastAsiaTheme="minorEastAsia" w:cstheme="minorEastAsia"/>
          <w:color w:val="auto"/>
          <w:sz w:val="24"/>
          <w:szCs w:val="22"/>
          <w:highlight w:val="none"/>
          <w:lang w:val="en-US" w:eastAsia="zh-CN" w:bidi="ar-SA"/>
        </w:rPr>
        <w:t>09</w:t>
      </w:r>
      <w:r>
        <w:rPr>
          <w:rFonts w:hint="eastAsia" w:asciiTheme="minorEastAsia" w:hAnsiTheme="minorEastAsia" w:eastAsiaTheme="minorEastAsia" w:cstheme="minorEastAsia"/>
          <w:color w:val="auto"/>
          <w:sz w:val="24"/>
          <w:szCs w:val="22"/>
          <w:highlight w:val="none"/>
          <w:lang w:val="zh-CN" w:eastAsia="zh-CN" w:bidi="ar-SA"/>
        </w:rPr>
        <w:t>:30（北京时间）        </w:t>
      </w:r>
    </w:p>
    <w:p w14:paraId="0F481DAD">
      <w:pPr>
        <w:pStyle w:val="49"/>
        <w:widowControl w:val="0"/>
        <w:numPr>
          <w:ilvl w:val="0"/>
          <w:numId w:val="0"/>
        </w:numPr>
        <w:autoSpaceDE w:val="0"/>
        <w:autoSpaceDN w:val="0"/>
        <w:adjustRightInd w:val="0"/>
        <w:spacing w:before="0" w:after="0" w:line="360" w:lineRule="auto"/>
        <w:ind w:firstLine="480" w:firstLineChars="200"/>
        <w:jc w:val="left"/>
        <w:rPr>
          <w:rFonts w:hint="eastAsia" w:asciiTheme="minorEastAsia" w:hAnsiTheme="minorEastAsia" w:eastAsiaTheme="minorEastAsia" w:cstheme="minorEastAsia"/>
          <w:color w:val="auto"/>
          <w:sz w:val="24"/>
          <w:szCs w:val="22"/>
          <w:highlight w:val="none"/>
          <w:lang w:val="zh-CN" w:eastAsia="zh-CN" w:bidi="ar-SA"/>
        </w:rPr>
      </w:pPr>
      <w:r>
        <w:rPr>
          <w:rFonts w:hint="eastAsia" w:asciiTheme="minorEastAsia" w:hAnsiTheme="minorEastAsia" w:eastAsiaTheme="minorEastAsia" w:cstheme="minorEastAsia"/>
          <w:color w:val="auto"/>
          <w:sz w:val="24"/>
          <w:szCs w:val="22"/>
          <w:highlight w:val="none"/>
          <w:lang w:val="zh-CN" w:eastAsia="zh-CN" w:bidi="ar-SA"/>
        </w:rPr>
        <w:t>地点：西宁市城西区西川南路万达中心1号写字楼20层12014室</w:t>
      </w:r>
    </w:p>
    <w:p w14:paraId="4E05E7BE">
      <w:pPr>
        <w:pStyle w:val="49"/>
        <w:widowControl w:val="0"/>
        <w:numPr>
          <w:ilvl w:val="0"/>
          <w:numId w:val="0"/>
        </w:numPr>
        <w:autoSpaceDE w:val="0"/>
        <w:autoSpaceDN w:val="0"/>
        <w:adjustRightInd w:val="0"/>
        <w:spacing w:before="0" w:after="0" w:line="360" w:lineRule="auto"/>
        <w:ind w:left="0" w:leftChars="0" w:firstLine="482" w:firstLineChars="200"/>
        <w:jc w:val="left"/>
        <w:rPr>
          <w:rFonts w:hint="eastAsia" w:asciiTheme="minorEastAsia" w:hAnsiTheme="minorEastAsia" w:eastAsiaTheme="minorEastAsia" w:cstheme="minorEastAsia"/>
          <w:i w:val="0"/>
          <w:iCs w:val="0"/>
          <w:caps w:val="0"/>
          <w:color w:val="000000"/>
          <w:spacing w:val="0"/>
          <w:sz w:val="31"/>
          <w:szCs w:val="31"/>
        </w:rPr>
      </w:pPr>
      <w:r>
        <w:rPr>
          <w:rFonts w:hint="eastAsia" w:asciiTheme="minorEastAsia" w:hAnsiTheme="minorEastAsia" w:eastAsiaTheme="minorEastAsia" w:cstheme="minorEastAsia"/>
          <w:b/>
          <w:bCs/>
          <w:color w:val="auto"/>
          <w:kern w:val="2"/>
          <w:sz w:val="24"/>
          <w:szCs w:val="24"/>
          <w:highlight w:val="none"/>
          <w:lang w:val="ru-RU" w:eastAsia="en-US" w:bidi="ar-SA"/>
        </w:rPr>
        <w:t>六、</w:t>
      </w:r>
      <w:r>
        <w:rPr>
          <w:rFonts w:hint="eastAsia" w:asciiTheme="minorEastAsia" w:hAnsiTheme="minorEastAsia" w:eastAsiaTheme="minorEastAsia" w:cstheme="minorEastAsia"/>
          <w:b/>
          <w:bCs/>
          <w:color w:val="auto"/>
          <w:kern w:val="2"/>
          <w:sz w:val="24"/>
          <w:szCs w:val="24"/>
          <w:highlight w:val="none"/>
          <w:lang w:val="en-US" w:eastAsia="zh-CN" w:bidi="ar-SA"/>
        </w:rPr>
        <w:t>公告期限 </w:t>
      </w:r>
      <w:r>
        <w:rPr>
          <w:rFonts w:hint="eastAsia" w:asciiTheme="minorEastAsia" w:hAnsiTheme="minorEastAsia" w:eastAsiaTheme="minorEastAsia" w:cstheme="minorEastAsia"/>
          <w:i w:val="0"/>
          <w:iCs w:val="0"/>
          <w:caps w:val="0"/>
          <w:color w:val="000000"/>
          <w:spacing w:val="0"/>
          <w:sz w:val="31"/>
          <w:szCs w:val="31"/>
        </w:rPr>
        <w:t>   </w:t>
      </w:r>
    </w:p>
    <w:p w14:paraId="2E584CCA">
      <w:pPr>
        <w:pStyle w:val="49"/>
        <w:widowControl w:val="0"/>
        <w:numPr>
          <w:ilvl w:val="0"/>
          <w:numId w:val="0"/>
        </w:numPr>
        <w:autoSpaceDE w:val="0"/>
        <w:autoSpaceDN w:val="0"/>
        <w:adjustRightInd w:val="0"/>
        <w:spacing w:before="0" w:after="0" w:line="360" w:lineRule="auto"/>
        <w:ind w:leftChars="200"/>
        <w:jc w:val="left"/>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color w:val="auto"/>
          <w:sz w:val="24"/>
          <w:szCs w:val="22"/>
          <w:highlight w:val="none"/>
          <w:lang w:val="zh-CN" w:eastAsia="zh-CN" w:bidi="ar-SA"/>
        </w:rPr>
        <w:t>自本公告发布之日起5个工作日。  </w:t>
      </w:r>
      <w:r>
        <w:rPr>
          <w:rFonts w:hint="eastAsia" w:asciiTheme="minorEastAsia" w:hAnsiTheme="minorEastAsia" w:eastAsiaTheme="minorEastAsia" w:cstheme="minorEastAsia"/>
          <w:i w:val="0"/>
          <w:iCs w:val="0"/>
          <w:caps w:val="0"/>
          <w:color w:val="000000"/>
          <w:spacing w:val="0"/>
          <w:sz w:val="27"/>
          <w:szCs w:val="27"/>
        </w:rPr>
        <w:t xml:space="preserve">  </w:t>
      </w:r>
    </w:p>
    <w:p w14:paraId="547F91C9">
      <w:pPr>
        <w:pStyle w:val="49"/>
        <w:widowControl w:val="0"/>
        <w:numPr>
          <w:ilvl w:val="0"/>
          <w:numId w:val="0"/>
        </w:numPr>
        <w:autoSpaceDE w:val="0"/>
        <w:autoSpaceDN w:val="0"/>
        <w:adjustRightInd w:val="0"/>
        <w:spacing w:before="0" w:after="0" w:line="360" w:lineRule="auto"/>
        <w:ind w:left="0" w:leftChars="0" w:firstLine="482" w:firstLineChars="200"/>
        <w:jc w:val="left"/>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b/>
          <w:bCs/>
          <w:color w:val="auto"/>
          <w:kern w:val="2"/>
          <w:sz w:val="24"/>
          <w:szCs w:val="24"/>
          <w:highlight w:val="none"/>
          <w:lang w:val="ru-RU" w:eastAsia="en-US" w:bidi="ar-SA"/>
        </w:rPr>
        <w:t>七、</w:t>
      </w:r>
      <w:r>
        <w:rPr>
          <w:rFonts w:hint="eastAsia" w:asciiTheme="minorEastAsia" w:hAnsiTheme="minorEastAsia" w:eastAsiaTheme="minorEastAsia" w:cstheme="minorEastAsia"/>
          <w:b/>
          <w:bCs/>
          <w:color w:val="auto"/>
          <w:kern w:val="2"/>
          <w:sz w:val="24"/>
          <w:szCs w:val="24"/>
          <w:highlight w:val="none"/>
          <w:lang w:val="en-US" w:eastAsia="zh-CN" w:bidi="ar-SA"/>
        </w:rPr>
        <w:t>其他补充事宜 </w:t>
      </w:r>
      <w:r>
        <w:rPr>
          <w:rFonts w:hint="eastAsia" w:asciiTheme="minorEastAsia" w:hAnsiTheme="minorEastAsia" w:eastAsiaTheme="minorEastAsia" w:cstheme="minorEastAsia"/>
          <w:i w:val="0"/>
          <w:iCs w:val="0"/>
          <w:caps w:val="0"/>
          <w:color w:val="000000"/>
          <w:spacing w:val="0"/>
          <w:sz w:val="27"/>
          <w:szCs w:val="27"/>
        </w:rPr>
        <w:t>   </w:t>
      </w:r>
    </w:p>
    <w:p w14:paraId="2CD192E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Style w:val="30"/>
          <w:rFonts w:hint="eastAsia" w:ascii="宋体" w:hAnsi="宋体" w:eastAsia="宋体" w:cs="宋体"/>
          <w:i w:val="0"/>
          <w:iCs w:val="0"/>
          <w:caps w:val="0"/>
          <w:spacing w:val="0"/>
          <w:sz w:val="24"/>
          <w:szCs w:val="24"/>
        </w:rPr>
      </w:pPr>
      <w:r>
        <w:rPr>
          <w:rStyle w:val="30"/>
          <w:rFonts w:hint="eastAsia" w:ascii="宋体" w:hAnsi="宋体" w:eastAsia="宋体" w:cs="宋体"/>
          <w:i w:val="0"/>
          <w:iCs w:val="0"/>
          <w:caps w:val="0"/>
          <w:spacing w:val="0"/>
          <w:sz w:val="24"/>
          <w:szCs w:val="24"/>
        </w:rPr>
        <w:t>1、本公告在《青海政府采购网》</w:t>
      </w:r>
      <w:r>
        <w:rPr>
          <w:rStyle w:val="30"/>
          <w:rFonts w:hint="eastAsia" w:cs="宋体"/>
          <w:i w:val="0"/>
          <w:iCs w:val="0"/>
          <w:caps w:val="0"/>
          <w:spacing w:val="0"/>
          <w:sz w:val="24"/>
          <w:szCs w:val="24"/>
          <w:lang w:eastAsia="zh-CN"/>
        </w:rPr>
        <w:t>、</w:t>
      </w:r>
      <w:r>
        <w:rPr>
          <w:rStyle w:val="30"/>
          <w:rFonts w:hint="eastAsia" w:ascii="宋体" w:hAnsi="宋体" w:eastAsia="宋体" w:cs="宋体"/>
          <w:i w:val="0"/>
          <w:iCs w:val="0"/>
          <w:caps w:val="0"/>
          <w:spacing w:val="0"/>
          <w:sz w:val="24"/>
          <w:szCs w:val="24"/>
        </w:rPr>
        <w:t>《青海省电子招标投标公共服务平台》同时发布；公告内容以青海政府采购网发布的为准。</w:t>
      </w:r>
    </w:p>
    <w:p w14:paraId="03C64BF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Style w:val="30"/>
          <w:rFonts w:hint="eastAsia" w:ascii="宋体" w:hAnsi="宋体" w:eastAsia="宋体" w:cs="宋体"/>
          <w:i w:val="0"/>
          <w:iCs w:val="0"/>
          <w:caps w:val="0"/>
          <w:spacing w:val="0"/>
          <w:sz w:val="24"/>
          <w:szCs w:val="24"/>
        </w:rPr>
      </w:pPr>
      <w:r>
        <w:rPr>
          <w:rStyle w:val="30"/>
          <w:rFonts w:hint="eastAsia" w:ascii="宋体" w:hAnsi="宋体" w:eastAsia="宋体" w:cs="宋体"/>
          <w:i w:val="0"/>
          <w:iCs w:val="0"/>
          <w:caps w:val="0"/>
          <w:spacing w:val="0"/>
          <w:sz w:val="24"/>
          <w:szCs w:val="24"/>
        </w:rPr>
        <w:t>2、本次采购采用线上提交响应文件的方式进行采购，线上响应文件必须在响应文件递交截止时间前上传平台。</w:t>
      </w:r>
    </w:p>
    <w:p w14:paraId="2F0BC0C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Style w:val="30"/>
          <w:rFonts w:hint="eastAsia" w:ascii="宋体" w:hAnsi="宋体" w:eastAsia="宋体" w:cs="宋体"/>
          <w:i w:val="0"/>
          <w:iCs w:val="0"/>
          <w:caps w:val="0"/>
          <w:spacing w:val="0"/>
          <w:sz w:val="24"/>
          <w:szCs w:val="24"/>
        </w:rPr>
      </w:pPr>
      <w:r>
        <w:rPr>
          <w:rStyle w:val="30"/>
          <w:rFonts w:hint="eastAsia" w:ascii="宋体" w:hAnsi="宋体" w:eastAsia="宋体" w:cs="宋体"/>
          <w:i w:val="0"/>
          <w:iCs w:val="0"/>
          <w:caps w:val="0"/>
          <w:spacing w:val="0"/>
          <w:sz w:val="24"/>
          <w:szCs w:val="24"/>
        </w:rPr>
        <w:t>3、若对项目采购电子交易系统操作有疑问，可登录政采云（https://www.zcygov.cn/），点击右侧咨询小采，获取采小蜜智能服务管家帮助，或拨打政采云服务热线95763获取热线服务帮助。CA问题联系电话（人工）；天谷CA 400-087-8198。</w:t>
      </w:r>
    </w:p>
    <w:p w14:paraId="441E93C1">
      <w:pPr>
        <w:pStyle w:val="49"/>
        <w:widowControl w:val="0"/>
        <w:numPr>
          <w:ilvl w:val="0"/>
          <w:numId w:val="0"/>
        </w:numPr>
        <w:autoSpaceDE w:val="0"/>
        <w:autoSpaceDN w:val="0"/>
        <w:adjustRightInd w:val="0"/>
        <w:spacing w:before="0" w:after="0" w:line="360" w:lineRule="auto"/>
        <w:ind w:firstLine="480" w:firstLineChars="200"/>
        <w:jc w:val="left"/>
        <w:rPr>
          <w:rStyle w:val="30"/>
          <w:rFonts w:hint="eastAsia" w:ascii="宋体" w:hAnsi="宋体" w:eastAsia="宋体" w:cs="宋体"/>
          <w:i w:val="0"/>
          <w:iCs w:val="0"/>
          <w:caps w:val="0"/>
          <w:spacing w:val="0"/>
          <w:sz w:val="24"/>
          <w:szCs w:val="24"/>
        </w:rPr>
      </w:pPr>
      <w:r>
        <w:rPr>
          <w:rStyle w:val="30"/>
          <w:rFonts w:hint="eastAsia" w:ascii="宋体" w:hAnsi="宋体" w:eastAsia="宋体" w:cs="宋体"/>
          <w:i w:val="0"/>
          <w:iCs w:val="0"/>
          <w:caps w:val="0"/>
          <w:spacing w:val="0"/>
          <w:sz w:val="24"/>
          <w:szCs w:val="24"/>
        </w:rPr>
        <w:t>4、财政监督部门及电话</w:t>
      </w:r>
    </w:p>
    <w:p w14:paraId="56900EFF">
      <w:pPr>
        <w:pStyle w:val="49"/>
        <w:widowControl w:val="0"/>
        <w:numPr>
          <w:ilvl w:val="0"/>
          <w:numId w:val="0"/>
        </w:numPr>
        <w:autoSpaceDE w:val="0"/>
        <w:autoSpaceDN w:val="0"/>
        <w:adjustRightInd w:val="0"/>
        <w:spacing w:before="0" w:after="0" w:line="360" w:lineRule="auto"/>
        <w:ind w:leftChars="200" w:firstLine="480" w:firstLineChars="200"/>
        <w:jc w:val="left"/>
        <w:rPr>
          <w:rStyle w:val="30"/>
          <w:rFonts w:hint="eastAsia" w:ascii="宋体" w:hAnsi="宋体" w:eastAsia="宋体" w:cs="宋体"/>
          <w:i w:val="0"/>
          <w:iCs w:val="0"/>
          <w:caps w:val="0"/>
          <w:spacing w:val="0"/>
          <w:sz w:val="24"/>
          <w:szCs w:val="24"/>
        </w:rPr>
      </w:pPr>
      <w:r>
        <w:rPr>
          <w:rStyle w:val="30"/>
          <w:rFonts w:hint="eastAsia" w:ascii="宋体" w:hAnsi="宋体" w:eastAsia="宋体" w:cs="宋体"/>
          <w:i w:val="0"/>
          <w:iCs w:val="0"/>
          <w:caps w:val="0"/>
          <w:spacing w:val="0"/>
          <w:sz w:val="24"/>
          <w:szCs w:val="24"/>
        </w:rPr>
        <w:t>监督部门：</w:t>
      </w:r>
      <w:r>
        <w:rPr>
          <w:rFonts w:hint="eastAsia" w:asciiTheme="minorEastAsia" w:hAnsiTheme="minorEastAsia" w:eastAsiaTheme="minorEastAsia" w:cstheme="minorEastAsia"/>
          <w:color w:val="auto"/>
          <w:sz w:val="24"/>
          <w:szCs w:val="24"/>
          <w:highlight w:val="none"/>
          <w:lang w:val="zh-CN"/>
        </w:rPr>
        <w:t>青海省财政厅</w:t>
      </w:r>
    </w:p>
    <w:p w14:paraId="2DB9337D">
      <w:pPr>
        <w:pStyle w:val="49"/>
        <w:widowControl w:val="0"/>
        <w:numPr>
          <w:ilvl w:val="0"/>
          <w:numId w:val="0"/>
        </w:numPr>
        <w:autoSpaceDE w:val="0"/>
        <w:autoSpaceDN w:val="0"/>
        <w:adjustRightInd w:val="0"/>
        <w:spacing w:before="0" w:after="0" w:line="360" w:lineRule="auto"/>
        <w:ind w:leftChars="200" w:firstLine="480" w:firstLineChars="200"/>
        <w:jc w:val="left"/>
        <w:rPr>
          <w:rFonts w:hint="eastAsia" w:asciiTheme="minorEastAsia" w:hAnsiTheme="minorEastAsia" w:eastAsiaTheme="minorEastAsia" w:cstheme="minorEastAsia"/>
          <w:i w:val="0"/>
          <w:iCs w:val="0"/>
          <w:caps w:val="0"/>
          <w:color w:val="000000"/>
          <w:spacing w:val="0"/>
          <w:sz w:val="27"/>
          <w:szCs w:val="27"/>
        </w:rPr>
      </w:pPr>
      <w:r>
        <w:rPr>
          <w:rStyle w:val="30"/>
          <w:rFonts w:hint="eastAsia" w:ascii="宋体" w:hAnsi="宋体" w:eastAsia="宋体" w:cs="宋体"/>
          <w:i w:val="0"/>
          <w:iCs w:val="0"/>
          <w:caps w:val="0"/>
          <w:spacing w:val="0"/>
          <w:sz w:val="24"/>
          <w:szCs w:val="24"/>
        </w:rPr>
        <w:t>监督电话：0971-3660354</w:t>
      </w:r>
      <w:r>
        <w:rPr>
          <w:rFonts w:hint="eastAsia" w:asciiTheme="minorEastAsia" w:hAnsiTheme="minorEastAsia" w:eastAsiaTheme="minorEastAsia" w:cstheme="minorEastAsia"/>
          <w:i w:val="0"/>
          <w:iCs w:val="0"/>
          <w:caps w:val="0"/>
          <w:color w:val="000000"/>
          <w:spacing w:val="0"/>
          <w:sz w:val="27"/>
          <w:szCs w:val="27"/>
        </w:rPr>
        <w:t>  </w:t>
      </w:r>
    </w:p>
    <w:p w14:paraId="6F1D2E4D">
      <w:pPr>
        <w:pStyle w:val="49"/>
        <w:widowControl w:val="0"/>
        <w:numPr>
          <w:ilvl w:val="0"/>
          <w:numId w:val="0"/>
        </w:numPr>
        <w:autoSpaceDE w:val="0"/>
        <w:autoSpaceDN w:val="0"/>
        <w:adjustRightInd w:val="0"/>
        <w:spacing w:before="0" w:after="0" w:line="360" w:lineRule="auto"/>
        <w:ind w:leftChars="200"/>
        <w:jc w:val="left"/>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b/>
          <w:bCs/>
          <w:color w:val="auto"/>
          <w:kern w:val="2"/>
          <w:sz w:val="24"/>
          <w:szCs w:val="24"/>
          <w:highlight w:val="none"/>
          <w:lang w:val="en-US" w:eastAsia="zh-CN" w:bidi="ar-SA"/>
        </w:rPr>
        <w:t>八、凡对本次招标提出询问，请按以下方式联系 </w:t>
      </w:r>
      <w:r>
        <w:rPr>
          <w:rFonts w:hint="eastAsia" w:asciiTheme="minorEastAsia" w:hAnsiTheme="minorEastAsia" w:eastAsiaTheme="minorEastAsia" w:cstheme="minorEastAsia"/>
          <w:i w:val="0"/>
          <w:iCs w:val="0"/>
          <w:caps w:val="0"/>
          <w:color w:val="000000"/>
          <w:spacing w:val="0"/>
          <w:sz w:val="31"/>
          <w:szCs w:val="31"/>
        </w:rPr>
        <w:t>   </w:t>
      </w:r>
    </w:p>
    <w:p w14:paraId="5384CFC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zh-CN"/>
        </w:rPr>
        <w:t>采购人</w:t>
      </w:r>
    </w:p>
    <w:p w14:paraId="76E68616">
      <w:pPr>
        <w:autoSpaceDE w:val="0"/>
        <w:autoSpaceDN w:val="0"/>
        <w:adjustRightInd w:val="0"/>
        <w:spacing w:line="360" w:lineRule="auto"/>
        <w:ind w:firstLine="720" w:firstLineChars="30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en-US" w:eastAsia="zh-CN"/>
        </w:rPr>
        <w:t>名 称：</w:t>
      </w:r>
      <w:r>
        <w:rPr>
          <w:rFonts w:hint="eastAsia" w:asciiTheme="minorEastAsia" w:hAnsiTheme="minorEastAsia" w:eastAsiaTheme="minorEastAsia" w:cstheme="minorEastAsia"/>
          <w:color w:val="auto"/>
          <w:sz w:val="24"/>
          <w:szCs w:val="24"/>
          <w:highlight w:val="none"/>
          <w:lang w:val="zh-CN"/>
        </w:rPr>
        <w:t>青海省体育局</w:t>
      </w:r>
    </w:p>
    <w:p w14:paraId="3DD5B9CF">
      <w:pPr>
        <w:spacing w:line="360" w:lineRule="auto"/>
        <w:ind w:firstLine="720" w:firstLineChars="300"/>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zh-CN" w:eastAsia="zh-CN"/>
        </w:rPr>
        <w:t>地</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zh-CN" w:eastAsia="zh-CN"/>
        </w:rPr>
        <w:t>址：</w:t>
      </w:r>
      <w:r>
        <w:rPr>
          <w:rFonts w:hint="eastAsia" w:asciiTheme="minorEastAsia" w:hAnsiTheme="minorEastAsia" w:eastAsiaTheme="minorEastAsia" w:cstheme="minorEastAsia"/>
          <w:color w:val="auto"/>
          <w:sz w:val="24"/>
          <w:szCs w:val="24"/>
          <w:highlight w:val="none"/>
          <w:lang w:val="en-US" w:eastAsia="zh-CN"/>
        </w:rPr>
        <w:t>西宁市城中区体育巷9号隆丰国际大厦10楼</w:t>
      </w:r>
    </w:p>
    <w:p w14:paraId="1580DD97">
      <w:pPr>
        <w:spacing w:line="360" w:lineRule="auto"/>
        <w:ind w:firstLine="720" w:firstLineChars="300"/>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联系人：宋老师</w:t>
      </w:r>
    </w:p>
    <w:p w14:paraId="45ABDC33">
      <w:pPr>
        <w:spacing w:line="360" w:lineRule="auto"/>
        <w:ind w:firstLine="720" w:firstLineChars="300"/>
        <w:jc w:val="left"/>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color w:val="auto"/>
          <w:sz w:val="24"/>
          <w:szCs w:val="24"/>
          <w:highlight w:val="none"/>
          <w:lang w:val="zh-CN"/>
        </w:rPr>
        <w:t>联系</w:t>
      </w:r>
      <w:r>
        <w:rPr>
          <w:rFonts w:hint="eastAsia" w:asciiTheme="minorEastAsia" w:hAnsiTheme="minorEastAsia" w:eastAsiaTheme="minorEastAsia" w:cstheme="minorEastAsia"/>
          <w:color w:val="auto"/>
          <w:sz w:val="24"/>
          <w:szCs w:val="24"/>
          <w:highlight w:val="none"/>
          <w:lang w:val="en-US" w:eastAsia="zh-CN"/>
        </w:rPr>
        <w:t>方式</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en-US" w:eastAsia="zh-CN"/>
        </w:rPr>
        <w:t>0971-6259630</w:t>
      </w:r>
      <w:r>
        <w:rPr>
          <w:rFonts w:hint="eastAsia" w:asciiTheme="minorEastAsia" w:hAnsiTheme="minorEastAsia" w:eastAsiaTheme="minorEastAsia" w:cstheme="minorEastAsia"/>
          <w:i w:val="0"/>
          <w:iCs w:val="0"/>
          <w:caps w:val="0"/>
          <w:color w:val="000000"/>
          <w:spacing w:val="0"/>
          <w:sz w:val="27"/>
          <w:szCs w:val="27"/>
          <w:highlight w:val="none"/>
        </w:rPr>
        <w:t xml:space="preserve"> </w:t>
      </w:r>
      <w:r>
        <w:rPr>
          <w:rFonts w:hint="eastAsia" w:asciiTheme="minorEastAsia" w:hAnsiTheme="minorEastAsia" w:eastAsiaTheme="minorEastAsia" w:cstheme="minorEastAsia"/>
          <w:i w:val="0"/>
          <w:iCs w:val="0"/>
          <w:caps w:val="0"/>
          <w:color w:val="000000"/>
          <w:spacing w:val="0"/>
          <w:sz w:val="27"/>
          <w:szCs w:val="27"/>
        </w:rPr>
        <w:t>       </w:t>
      </w:r>
    </w:p>
    <w:p w14:paraId="201FB6B7">
      <w:pPr>
        <w:spacing w:line="360" w:lineRule="auto"/>
        <w:ind w:firstLine="48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 w:val="24"/>
          <w:szCs w:val="24"/>
          <w:highlight w:val="none"/>
          <w:lang w:val="zh-CN" w:eastAsia="zh-CN"/>
        </w:rPr>
        <w:t>2.采购代理机构信息    </w:t>
      </w:r>
      <w:r>
        <w:rPr>
          <w:rFonts w:hint="eastAsia" w:asciiTheme="minorEastAsia" w:hAnsiTheme="minorEastAsia" w:eastAsiaTheme="minorEastAsia" w:cstheme="minorEastAsia"/>
          <w:i w:val="0"/>
          <w:iCs w:val="0"/>
          <w:caps w:val="0"/>
          <w:color w:val="000000"/>
          <w:spacing w:val="0"/>
          <w:sz w:val="27"/>
          <w:szCs w:val="27"/>
        </w:rPr>
        <w:t xml:space="preserve">        </w:t>
      </w:r>
    </w:p>
    <w:p w14:paraId="0FA72534">
      <w:pPr>
        <w:autoSpaceDE w:val="0"/>
        <w:autoSpaceDN w:val="0"/>
        <w:adjustRightInd w:val="0"/>
        <w:spacing w:line="360" w:lineRule="auto"/>
        <w:ind w:firstLine="720" w:firstLineChars="30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名 称：青海中旭工程项目管理有限公司     </w:t>
      </w:r>
    </w:p>
    <w:p w14:paraId="3DDDF76E">
      <w:pPr>
        <w:autoSpaceDE w:val="0"/>
        <w:autoSpaceDN w:val="0"/>
        <w:adjustRightInd w:val="0"/>
        <w:spacing w:line="360" w:lineRule="auto"/>
        <w:ind w:left="1678" w:leftChars="342" w:hanging="960" w:hangingChars="40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地 址：西宁市城西区西川南路万达中心1号写字楼20层12014室</w:t>
      </w:r>
    </w:p>
    <w:p w14:paraId="1169614A">
      <w:pPr>
        <w:autoSpaceDE w:val="0"/>
        <w:autoSpaceDN w:val="0"/>
        <w:adjustRightInd w:val="0"/>
        <w:spacing w:line="360" w:lineRule="auto"/>
        <w:ind w:firstLine="720" w:firstLineChars="30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联系方式：0971-5218441           </w:t>
      </w:r>
    </w:p>
    <w:p w14:paraId="6080D28C">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3.项目联系方式    </w:t>
      </w:r>
    </w:p>
    <w:p w14:paraId="1C42D919">
      <w:pPr>
        <w:autoSpaceDE w:val="0"/>
        <w:autoSpaceDN w:val="0"/>
        <w:adjustRightInd w:val="0"/>
        <w:spacing w:line="360" w:lineRule="auto"/>
        <w:ind w:firstLine="720" w:firstLineChars="30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项目联系人：</w:t>
      </w:r>
      <w:r>
        <w:rPr>
          <w:rFonts w:hint="eastAsia" w:asciiTheme="minorEastAsia" w:hAnsiTheme="minorEastAsia" w:eastAsiaTheme="minorEastAsia" w:cstheme="minorEastAsia"/>
          <w:color w:val="auto"/>
          <w:sz w:val="24"/>
          <w:szCs w:val="24"/>
          <w:lang w:val="en-US" w:eastAsia="zh-CN"/>
        </w:rPr>
        <w:t>段女士</w:t>
      </w:r>
      <w:r>
        <w:rPr>
          <w:rFonts w:hint="eastAsia" w:asciiTheme="minorEastAsia" w:hAnsiTheme="minorEastAsia" w:eastAsiaTheme="minorEastAsia" w:cstheme="minorEastAsia"/>
          <w:color w:val="auto"/>
          <w:sz w:val="24"/>
          <w:szCs w:val="24"/>
          <w:lang w:val="zh-CN"/>
        </w:rPr>
        <w:t>   </w:t>
      </w:r>
    </w:p>
    <w:p w14:paraId="195FE62E">
      <w:pPr>
        <w:autoSpaceDE w:val="0"/>
        <w:autoSpaceDN w:val="0"/>
        <w:adjustRightInd w:val="0"/>
        <w:spacing w:line="360" w:lineRule="auto"/>
        <w:ind w:firstLine="720" w:firstLineChars="30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电 话：0971-5218441</w:t>
      </w:r>
    </w:p>
    <w:p w14:paraId="5407C399">
      <w:pPr>
        <w:pStyle w:val="22"/>
        <w:spacing w:before="0" w:after="0"/>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sz w:val="24"/>
          <w:szCs w:val="24"/>
        </w:rPr>
        <w:br w:type="page"/>
      </w:r>
      <w:bookmarkStart w:id="8" w:name="_Toc22141"/>
      <w:bookmarkStart w:id="9" w:name="_Toc27773"/>
      <w:bookmarkStart w:id="10" w:name="_Toc3201"/>
      <w:bookmarkStart w:id="11" w:name="_Toc21471"/>
      <w:bookmarkStart w:id="12" w:name="_Toc495567939"/>
      <w:bookmarkStart w:id="13" w:name="_Toc14075"/>
      <w:bookmarkStart w:id="14" w:name="_Toc495666256"/>
      <w:bookmarkStart w:id="15" w:name="_Toc6982"/>
      <w:bookmarkStart w:id="16" w:name="_Toc9821"/>
      <w:r>
        <w:rPr>
          <w:rFonts w:hint="eastAsia" w:asciiTheme="minorEastAsia" w:hAnsiTheme="minorEastAsia" w:eastAsiaTheme="minorEastAsia" w:cstheme="minorEastAsia"/>
          <w:color w:val="auto"/>
          <w:lang w:val="zh-CN"/>
        </w:rPr>
        <w:t>第二部分 供应商须知前附表</w:t>
      </w:r>
      <w:bookmarkEnd w:id="8"/>
      <w:bookmarkEnd w:id="9"/>
      <w:bookmarkEnd w:id="10"/>
      <w:bookmarkEnd w:id="11"/>
      <w:bookmarkEnd w:id="12"/>
      <w:bookmarkEnd w:id="13"/>
      <w:bookmarkEnd w:id="14"/>
      <w:bookmarkEnd w:id="15"/>
      <w:bookmarkEnd w:id="16"/>
    </w:p>
    <w:tbl>
      <w:tblPr>
        <w:tblStyle w:val="25"/>
        <w:tblW w:w="9093" w:type="dxa"/>
        <w:jc w:val="center"/>
        <w:tblLayout w:type="fixed"/>
        <w:tblCellMar>
          <w:top w:w="0" w:type="dxa"/>
          <w:left w:w="57" w:type="dxa"/>
          <w:bottom w:w="0" w:type="dxa"/>
          <w:right w:w="57" w:type="dxa"/>
        </w:tblCellMar>
      </w:tblPr>
      <w:tblGrid>
        <w:gridCol w:w="785"/>
        <w:gridCol w:w="2093"/>
        <w:gridCol w:w="6215"/>
      </w:tblGrid>
      <w:tr w14:paraId="2A160BC0">
        <w:tblPrEx>
          <w:tblCellMar>
            <w:top w:w="0" w:type="dxa"/>
            <w:left w:w="57" w:type="dxa"/>
            <w:bottom w:w="0" w:type="dxa"/>
            <w:right w:w="57" w:type="dxa"/>
          </w:tblCellMar>
        </w:tblPrEx>
        <w:trPr>
          <w:trHeight w:val="345"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35A6306">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序号</w:t>
            </w:r>
          </w:p>
        </w:tc>
        <w:tc>
          <w:tcPr>
            <w:tcW w:w="8308" w:type="dxa"/>
            <w:gridSpan w:val="2"/>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551B191">
            <w:pPr>
              <w:autoSpaceDE w:val="0"/>
              <w:autoSpaceDN w:val="0"/>
              <w:spacing w:line="360" w:lineRule="auto"/>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内 容</w:t>
            </w:r>
          </w:p>
        </w:tc>
      </w:tr>
      <w:tr w14:paraId="2B1CFD49">
        <w:tblPrEx>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6C4DCF7">
            <w:pPr>
              <w:numPr>
                <w:ilvl w:val="0"/>
                <w:numId w:val="3"/>
              </w:num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71450C3">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采购项目编号</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5978295">
            <w:pPr>
              <w:autoSpaceDE w:val="0"/>
              <w:autoSpaceDN w:val="0"/>
              <w:adjustRightInd w:val="0"/>
              <w:spacing w:line="360" w:lineRule="auto"/>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青海中旭磋商（服务）2024-035</w:t>
            </w:r>
          </w:p>
        </w:tc>
      </w:tr>
      <w:tr w14:paraId="70588A61">
        <w:tblPrEx>
          <w:tblCellMar>
            <w:top w:w="0" w:type="dxa"/>
            <w:left w:w="57" w:type="dxa"/>
            <w:bottom w:w="0" w:type="dxa"/>
            <w:right w:w="57" w:type="dxa"/>
          </w:tblCellMar>
        </w:tblPrEx>
        <w:trPr>
          <w:trHeight w:val="564"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C785E82">
            <w:pPr>
              <w:numPr>
                <w:ilvl w:val="0"/>
                <w:numId w:val="3"/>
              </w:num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DE0C6B1">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采购项目名称</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4889072">
            <w:pPr>
              <w:autoSpaceDE w:val="0"/>
              <w:autoSpaceDN w:val="0"/>
              <w:adjustRightInd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2024年青海省体育局办公室宣传项目</w:t>
            </w:r>
          </w:p>
        </w:tc>
      </w:tr>
      <w:tr w14:paraId="325EA9ED">
        <w:tblPrEx>
          <w:tblCellMar>
            <w:top w:w="0" w:type="dxa"/>
            <w:left w:w="57" w:type="dxa"/>
            <w:bottom w:w="0" w:type="dxa"/>
            <w:right w:w="57" w:type="dxa"/>
          </w:tblCellMar>
        </w:tblPrEx>
        <w:trPr>
          <w:trHeight w:val="90"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675ECCC">
            <w:pPr>
              <w:numPr>
                <w:ilvl w:val="0"/>
                <w:numId w:val="3"/>
              </w:num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93D2577">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采购人</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AD02CCD">
            <w:pPr>
              <w:autoSpaceDE w:val="0"/>
              <w:autoSpaceDN w:val="0"/>
              <w:spacing w:line="360" w:lineRule="auto"/>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青海省体育局</w:t>
            </w:r>
          </w:p>
        </w:tc>
      </w:tr>
      <w:tr w14:paraId="6F5D46AA">
        <w:tblPrEx>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4980DC7">
            <w:pPr>
              <w:numPr>
                <w:ilvl w:val="0"/>
                <w:numId w:val="3"/>
              </w:num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2C6550C">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采购代理机构</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7A016DA">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青海中旭工程项目管理有限公司</w:t>
            </w:r>
          </w:p>
        </w:tc>
      </w:tr>
      <w:tr w14:paraId="3D33B280">
        <w:tblPrEx>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BA31924">
            <w:pPr>
              <w:numPr>
                <w:ilvl w:val="0"/>
                <w:numId w:val="3"/>
              </w:num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A17E33C">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采购方式</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A23A780">
            <w:pPr>
              <w:autoSpaceDE w:val="0"/>
              <w:autoSpaceDN w:val="0"/>
              <w:adjustRightInd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竞争性磋商</w:t>
            </w:r>
          </w:p>
        </w:tc>
      </w:tr>
      <w:tr w14:paraId="1423AFF9">
        <w:tblPrEx>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E3AFE22">
            <w:pPr>
              <w:numPr>
                <w:ilvl w:val="0"/>
                <w:numId w:val="3"/>
              </w:num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2E3EDAB">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评分办法</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25ADB34">
            <w:pPr>
              <w:autoSpaceDE w:val="0"/>
              <w:autoSpaceDN w:val="0"/>
              <w:adjustRightInd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综合评分法</w:t>
            </w:r>
          </w:p>
        </w:tc>
      </w:tr>
      <w:tr w14:paraId="7D71EFD5">
        <w:tblPrEx>
          <w:tblCellMar>
            <w:top w:w="0" w:type="dxa"/>
            <w:left w:w="57" w:type="dxa"/>
            <w:bottom w:w="0" w:type="dxa"/>
            <w:right w:w="57" w:type="dxa"/>
          </w:tblCellMar>
        </w:tblPrEx>
        <w:trPr>
          <w:trHeight w:val="515"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DBEF8EC">
            <w:pPr>
              <w:numPr>
                <w:ilvl w:val="0"/>
                <w:numId w:val="3"/>
              </w:num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6D1E3C3">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采购预算控制额度</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F20EB7B">
            <w:pPr>
              <w:autoSpaceDE w:val="0"/>
              <w:autoSpaceDN w:val="0"/>
              <w:adjustRightInd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sz w:val="24"/>
                <w:szCs w:val="24"/>
                <w:lang w:val="en-US" w:eastAsia="zh-CN"/>
              </w:rPr>
              <w:t>人民币1000000</w:t>
            </w:r>
            <w:r>
              <w:rPr>
                <w:rFonts w:hint="eastAsia" w:asciiTheme="minorEastAsia" w:hAnsiTheme="minorEastAsia" w:eastAsiaTheme="minorEastAsia" w:cstheme="minorEastAsia"/>
                <w:sz w:val="24"/>
                <w:szCs w:val="24"/>
                <w:highlight w:val="none"/>
                <w:lang w:val="en-US" w:eastAsia="zh-CN"/>
              </w:rPr>
              <w:t>.00元（大写：壹佰万元整）</w:t>
            </w:r>
          </w:p>
        </w:tc>
      </w:tr>
      <w:tr w14:paraId="4F7064B9">
        <w:tblPrEx>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B06834E">
            <w:pPr>
              <w:numPr>
                <w:ilvl w:val="0"/>
                <w:numId w:val="3"/>
              </w:num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A3C3806">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采购要求</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78C369E">
            <w:pPr>
              <w:autoSpaceDE w:val="0"/>
              <w:autoSpaceDN w:val="0"/>
              <w:adjustRightInd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sz w:val="24"/>
                <w:szCs w:val="24"/>
                <w:highlight w:val="none"/>
                <w:lang w:eastAsia="zh-CN"/>
              </w:rPr>
              <w:t>宣传思想文化墙建设、官方宣传平台建设、年度考核宣传片制作、青海体育好新闻评选、户外大屏广告宣传等，</w:t>
            </w:r>
            <w:r>
              <w:rPr>
                <w:rFonts w:hint="eastAsia" w:asciiTheme="minorEastAsia" w:hAnsiTheme="minorEastAsia" w:eastAsiaTheme="minorEastAsia" w:cstheme="minorEastAsia"/>
                <w:i w:val="0"/>
                <w:iCs w:val="0"/>
                <w:caps w:val="0"/>
                <w:spacing w:val="0"/>
                <w:sz w:val="24"/>
                <w:szCs w:val="24"/>
                <w:highlight w:val="none"/>
                <w:lang w:val="en-US" w:eastAsia="zh-CN"/>
              </w:rPr>
              <w:t>具体详见《竞争性磋商文件》。</w:t>
            </w:r>
          </w:p>
        </w:tc>
      </w:tr>
      <w:tr w14:paraId="2C29CF62">
        <w:tblPrEx>
          <w:tblCellMar>
            <w:top w:w="0" w:type="dxa"/>
            <w:left w:w="57" w:type="dxa"/>
            <w:bottom w:w="0" w:type="dxa"/>
            <w:right w:w="57" w:type="dxa"/>
          </w:tblCellMar>
        </w:tblPrEx>
        <w:trPr>
          <w:trHeight w:val="2978"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DCBABA0">
            <w:pPr>
              <w:numPr>
                <w:ilvl w:val="0"/>
                <w:numId w:val="3"/>
              </w:num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7421770">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磋商保证金</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AF3F7DF">
            <w:pPr>
              <w:autoSpaceDE w:val="0"/>
              <w:autoSpaceDN w:val="0"/>
              <w:spacing w:line="360" w:lineRule="auto"/>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zh-CN"/>
              </w:rPr>
              <w:t>磋商保证金</w:t>
            </w:r>
            <w:r>
              <w:rPr>
                <w:rFonts w:hint="eastAsia" w:asciiTheme="minorEastAsia" w:hAnsiTheme="minorEastAsia" w:eastAsiaTheme="minorEastAsia" w:cstheme="minorEastAsia"/>
                <w:b w:val="0"/>
                <w:bCs w:val="0"/>
                <w:color w:val="auto"/>
                <w:sz w:val="24"/>
                <w:szCs w:val="24"/>
                <w:highlight w:val="none"/>
                <w:lang w:val="zh-CN"/>
              </w:rPr>
              <w:t>：</w:t>
            </w:r>
            <w:r>
              <w:rPr>
                <w:rFonts w:hint="eastAsia" w:asciiTheme="minorEastAsia" w:hAnsiTheme="minorEastAsia" w:eastAsiaTheme="minorEastAsia" w:cstheme="minorEastAsia"/>
                <w:b/>
                <w:bCs/>
                <w:color w:val="auto"/>
                <w:sz w:val="24"/>
                <w:szCs w:val="24"/>
                <w:highlight w:val="none"/>
                <w:lang w:val="en-US" w:eastAsia="zh-CN"/>
              </w:rPr>
              <w:t>10000.00元（大写：壹万元整）</w:t>
            </w:r>
          </w:p>
          <w:p w14:paraId="04D91275">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收款单位：青海中旭工程项目管理有限公司</w:t>
            </w:r>
          </w:p>
          <w:p w14:paraId="58575999">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开 户 行：兴业银行西宁分行营业部</w:t>
            </w:r>
          </w:p>
          <w:p w14:paraId="643AE300">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银行账号：632010100100376299</w:t>
            </w:r>
          </w:p>
          <w:p w14:paraId="50726D04">
            <w:pPr>
              <w:autoSpaceDE w:val="0"/>
              <w:autoSpaceDN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zh-CN"/>
              </w:rPr>
              <w:t>开户行号：</w:t>
            </w:r>
            <w:r>
              <w:rPr>
                <w:rFonts w:hint="eastAsia" w:asciiTheme="minorEastAsia" w:hAnsiTheme="minorEastAsia" w:eastAsiaTheme="minorEastAsia" w:cstheme="minorEastAsia"/>
                <w:color w:val="auto"/>
                <w:sz w:val="24"/>
                <w:szCs w:val="24"/>
              </w:rPr>
              <w:t>309851000028</w:t>
            </w:r>
          </w:p>
          <w:p w14:paraId="02A2D386">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缴费时间：</w:t>
            </w:r>
            <w:r>
              <w:rPr>
                <w:rFonts w:hint="eastAsia" w:asciiTheme="minorEastAsia" w:hAnsiTheme="minorEastAsia" w:eastAsiaTheme="minorEastAsia" w:cstheme="minorEastAsia"/>
                <w:color w:val="auto"/>
                <w:sz w:val="24"/>
                <w:szCs w:val="24"/>
                <w:highlight w:val="none"/>
                <w:lang w:val="zh-CN"/>
              </w:rPr>
              <w:t>磋商截止期前，以银行到账时间为准</w:t>
            </w:r>
            <w:r>
              <w:rPr>
                <w:rFonts w:hint="eastAsia" w:asciiTheme="minorEastAsia" w:hAnsiTheme="minorEastAsia" w:eastAsiaTheme="minorEastAsia" w:cstheme="minorEastAsia"/>
                <w:color w:val="auto"/>
                <w:sz w:val="24"/>
                <w:szCs w:val="24"/>
                <w:lang w:val="zh-CN"/>
              </w:rPr>
              <w:t>。</w:t>
            </w:r>
          </w:p>
        </w:tc>
      </w:tr>
      <w:tr w14:paraId="06F37C22">
        <w:tblPrEx>
          <w:tblCellMar>
            <w:top w:w="0" w:type="dxa"/>
            <w:left w:w="57" w:type="dxa"/>
            <w:bottom w:w="0" w:type="dxa"/>
            <w:right w:w="57" w:type="dxa"/>
          </w:tblCellMar>
        </w:tblPrEx>
        <w:trPr>
          <w:trHeight w:val="1932"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EF225A6">
            <w:pPr>
              <w:numPr>
                <w:ilvl w:val="0"/>
                <w:numId w:val="3"/>
              </w:num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E55A334">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缴费方式</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1637D4D">
            <w:pPr>
              <w:autoSpaceDE w:val="0"/>
              <w:autoSpaceDN w:val="0"/>
              <w:adjustRightInd w:val="0"/>
              <w:spacing w:line="36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磋商保证金缴纳形式：</w:t>
            </w:r>
            <w:r>
              <w:rPr>
                <w:rFonts w:hint="eastAsia" w:asciiTheme="minorEastAsia" w:hAnsiTheme="minorEastAsia" w:eastAsiaTheme="minorEastAsia" w:cstheme="minorEastAsia"/>
                <w:sz w:val="24"/>
                <w:szCs w:val="24"/>
              </w:rPr>
              <w:t>磋商保证金应当以支票、汇票、本票或者金融机构、担保机构出具的保函等非现金形式提交。通过银行转账的，</w:t>
            </w:r>
            <w:r>
              <w:rPr>
                <w:rFonts w:hint="eastAsia" w:asciiTheme="minorEastAsia" w:hAnsiTheme="minorEastAsia" w:eastAsiaTheme="minorEastAsia" w:cstheme="minorEastAsia"/>
                <w:color w:val="auto"/>
                <w:sz w:val="24"/>
                <w:szCs w:val="24"/>
                <w:lang w:val="zh-CN"/>
              </w:rPr>
              <w:t>须由供应商从其基本账户转入指定专用账户，汇单附言栏内注明项目名称及用途，附基本</w:t>
            </w:r>
            <w:r>
              <w:rPr>
                <w:rFonts w:hint="eastAsia" w:asciiTheme="minorEastAsia" w:hAnsiTheme="minorEastAsia" w:eastAsiaTheme="minorEastAsia" w:cstheme="minorEastAsia"/>
                <w:color w:val="auto"/>
                <w:sz w:val="24"/>
                <w:szCs w:val="24"/>
                <w:lang w:val="en-US" w:eastAsia="zh-CN"/>
              </w:rPr>
              <w:t>存款</w:t>
            </w:r>
            <w:r>
              <w:rPr>
                <w:rFonts w:hint="eastAsia" w:asciiTheme="minorEastAsia" w:hAnsiTheme="minorEastAsia" w:eastAsiaTheme="minorEastAsia" w:cstheme="minorEastAsia"/>
                <w:color w:val="auto"/>
                <w:sz w:val="24"/>
                <w:szCs w:val="24"/>
                <w:lang w:val="zh-CN"/>
              </w:rPr>
              <w:t>账户开户许可证复印件。</w:t>
            </w:r>
          </w:p>
          <w:p w14:paraId="64BAE3F1">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供应商未按照磋商文件要求提交磋商保证金的，磋商无效。</w:t>
            </w:r>
          </w:p>
        </w:tc>
      </w:tr>
      <w:tr w14:paraId="540A6181">
        <w:tblPrEx>
          <w:tblCellMar>
            <w:top w:w="0" w:type="dxa"/>
            <w:left w:w="57" w:type="dxa"/>
            <w:bottom w:w="0" w:type="dxa"/>
            <w:right w:w="57" w:type="dxa"/>
          </w:tblCellMar>
        </w:tblPrEx>
        <w:trPr>
          <w:trHeight w:val="328"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42F4B8C">
            <w:pPr>
              <w:numPr>
                <w:ilvl w:val="0"/>
                <w:numId w:val="3"/>
              </w:num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2FDA95A">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磋商保证金退还</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EB56590">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未成交供应商的磋商保证金在成交通知书发出后5个工作日内退还，成交供应商的磋商保证金在采购合同签订后5个工作日内退还。</w:t>
            </w:r>
          </w:p>
        </w:tc>
      </w:tr>
      <w:tr w14:paraId="7749F8BA">
        <w:tblPrEx>
          <w:tblCellMar>
            <w:top w:w="0" w:type="dxa"/>
            <w:left w:w="57" w:type="dxa"/>
            <w:bottom w:w="0" w:type="dxa"/>
            <w:right w:w="57" w:type="dxa"/>
          </w:tblCellMar>
        </w:tblPrEx>
        <w:trPr>
          <w:trHeight w:val="328"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C2FFC4F">
            <w:pPr>
              <w:numPr>
                <w:ilvl w:val="0"/>
                <w:numId w:val="3"/>
              </w:num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3B820FA">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响应文件编制要求</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82302BA">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1、电子投标文件编制要求按政采云平台操作要求上传。</w:t>
            </w:r>
          </w:p>
          <w:p w14:paraId="4C3C5DD3">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2、磋商响应文件中的扫描或复印件内容应清晰可辨，且要求正向放置。</w:t>
            </w:r>
          </w:p>
          <w:p w14:paraId="72476D03">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3、磋商响应文件要求签字、盖章的地方必须由供应商的法定代表人或委托代理人按要求签字、盖章；磋商供应商提供的扫描（或复印）件均需加盖公章。</w:t>
            </w:r>
          </w:p>
          <w:p w14:paraId="6E09FD33">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4、供应商应在提交磋商响应文件截止时间前上传磋商响应文件。</w:t>
            </w:r>
          </w:p>
        </w:tc>
      </w:tr>
      <w:tr w14:paraId="4049F843">
        <w:tblPrEx>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16C5763">
            <w:pPr>
              <w:numPr>
                <w:ilvl w:val="0"/>
                <w:numId w:val="3"/>
              </w:num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B83FDFE">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递交响应文件方式</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ECF7ACB">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政采云平台线上上传</w:t>
            </w:r>
          </w:p>
        </w:tc>
      </w:tr>
      <w:tr w14:paraId="0DF8219E">
        <w:tblPrEx>
          <w:tblCellMar>
            <w:top w:w="0" w:type="dxa"/>
            <w:left w:w="57" w:type="dxa"/>
            <w:bottom w:w="0" w:type="dxa"/>
            <w:right w:w="57" w:type="dxa"/>
          </w:tblCellMar>
        </w:tblPrEx>
        <w:trPr>
          <w:trHeight w:val="538"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9B1B7DC">
            <w:pPr>
              <w:numPr>
                <w:ilvl w:val="0"/>
                <w:numId w:val="3"/>
              </w:num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37D282A">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答疑澄清方式</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AE25E3B">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线上答疑。在项目评审时须在线了解开标信息，掌握答疑时间，需由法定代表人或委托代理人对磋商小组提出的质疑做出应答。供应商须在规定的时间内进行答疑澄清，如在规定的时间内未答疑的，视同放弃答疑。</w:t>
            </w:r>
          </w:p>
        </w:tc>
      </w:tr>
      <w:tr w14:paraId="1322733C">
        <w:tblPrEx>
          <w:tblCellMar>
            <w:top w:w="0" w:type="dxa"/>
            <w:left w:w="57" w:type="dxa"/>
            <w:bottom w:w="0" w:type="dxa"/>
            <w:right w:w="57" w:type="dxa"/>
          </w:tblCellMar>
        </w:tblPrEx>
        <w:trPr>
          <w:trHeight w:val="1040"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1043F23">
            <w:pPr>
              <w:numPr>
                <w:ilvl w:val="0"/>
                <w:numId w:val="3"/>
              </w:num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098FB37">
            <w:pPr>
              <w:autoSpaceDE w:val="0"/>
              <w:autoSpaceDN w:val="0"/>
              <w:spacing w:line="360" w:lineRule="auto"/>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代理服务费收取</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0D1838A">
            <w:pPr>
              <w:autoSpaceDE w:val="0"/>
              <w:autoSpaceDN w:val="0"/>
              <w:spacing w:line="360"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收取对象：</w:t>
            </w:r>
            <w:r>
              <w:rPr>
                <w:rFonts w:hint="eastAsia" w:asciiTheme="minorEastAsia" w:hAnsiTheme="minorEastAsia" w:eastAsiaTheme="minorEastAsia" w:cstheme="minorEastAsia"/>
                <w:color w:val="auto"/>
                <w:sz w:val="24"/>
                <w:szCs w:val="24"/>
                <w:highlight w:val="none"/>
                <w:lang w:val="en-US" w:eastAsia="zh-CN"/>
              </w:rPr>
              <w:t>成交供应商</w:t>
            </w:r>
          </w:p>
          <w:p w14:paraId="13C1D418">
            <w:pPr>
              <w:autoSpaceDE w:val="0"/>
              <w:autoSpaceDN w:val="0"/>
              <w:spacing w:line="360" w:lineRule="auto"/>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收取方式：按《关于进一步放开建设项目专业服务价格的通知》（发改价格〔2015〕299号）。</w:t>
            </w:r>
          </w:p>
          <w:p w14:paraId="65B2B6DF">
            <w:pPr>
              <w:autoSpaceDE w:val="0"/>
              <w:autoSpaceDN w:val="0"/>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zh-CN"/>
              </w:rPr>
              <w:t>收取金额：</w:t>
            </w:r>
            <w:r>
              <w:rPr>
                <w:rFonts w:hint="eastAsia" w:asciiTheme="minorEastAsia" w:hAnsiTheme="minorEastAsia" w:eastAsiaTheme="minorEastAsia" w:cstheme="minorEastAsia"/>
                <w:color w:val="auto"/>
                <w:sz w:val="24"/>
                <w:szCs w:val="24"/>
                <w:highlight w:val="none"/>
                <w:lang w:val="en-US" w:eastAsia="zh-CN"/>
              </w:rPr>
              <w:t>10000.00元</w:t>
            </w:r>
          </w:p>
          <w:p w14:paraId="0A4CC3CB">
            <w:pPr>
              <w:autoSpaceDE w:val="0"/>
              <w:autoSpaceDN w:val="0"/>
              <w:spacing w:line="360" w:lineRule="auto"/>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收取单位：青海中旭工程项目管理有限公司</w:t>
            </w:r>
          </w:p>
          <w:p w14:paraId="28E6FBD7">
            <w:pPr>
              <w:autoSpaceDE w:val="0"/>
              <w:autoSpaceDN w:val="0"/>
              <w:spacing w:line="360" w:lineRule="auto"/>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开户银行：中国农业银行股份有限公司西宁城西万达</w:t>
            </w:r>
            <w:r>
              <w:rPr>
                <w:rFonts w:hint="eastAsia" w:asciiTheme="minorEastAsia" w:hAnsiTheme="minorEastAsia" w:eastAsiaTheme="minorEastAsia" w:cstheme="minorEastAsia"/>
                <w:color w:val="auto"/>
                <w:sz w:val="24"/>
                <w:szCs w:val="24"/>
                <w:highlight w:val="none"/>
                <w:lang w:val="en-US" w:eastAsia="zh-CN"/>
              </w:rPr>
              <w:t>广场</w:t>
            </w:r>
            <w:r>
              <w:rPr>
                <w:rFonts w:hint="eastAsia" w:asciiTheme="minorEastAsia" w:hAnsiTheme="minorEastAsia" w:eastAsiaTheme="minorEastAsia" w:cstheme="minorEastAsia"/>
                <w:color w:val="auto"/>
                <w:sz w:val="24"/>
                <w:szCs w:val="24"/>
                <w:highlight w:val="none"/>
                <w:lang w:val="zh-CN"/>
              </w:rPr>
              <w:t>支行</w:t>
            </w:r>
          </w:p>
          <w:p w14:paraId="3523B779">
            <w:pPr>
              <w:autoSpaceDE w:val="0"/>
              <w:autoSpaceDN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代理服务费账号：28043001040001791（开户行号：103851004307）</w:t>
            </w:r>
          </w:p>
        </w:tc>
      </w:tr>
      <w:tr w14:paraId="758570D8">
        <w:tblPrEx>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E1BEFAA">
            <w:pPr>
              <w:numPr>
                <w:ilvl w:val="0"/>
                <w:numId w:val="3"/>
              </w:num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61B16AF">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合同签订有效期</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C1B3311">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自成交通知书发出之日起30日内与采购人签订合同</w:t>
            </w:r>
          </w:p>
        </w:tc>
      </w:tr>
      <w:tr w14:paraId="54AD9CD2">
        <w:tblPrEx>
          <w:tblCellMar>
            <w:top w:w="0" w:type="dxa"/>
            <w:left w:w="57" w:type="dxa"/>
            <w:bottom w:w="0" w:type="dxa"/>
            <w:right w:w="57" w:type="dxa"/>
          </w:tblCellMar>
        </w:tblPrEx>
        <w:trPr>
          <w:trHeight w:val="893"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5D404EB">
            <w:pPr>
              <w:numPr>
                <w:ilvl w:val="0"/>
                <w:numId w:val="3"/>
              </w:num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743F27C">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政府采购合同备案</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E726317">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采购合同全数返回采购代理机构鉴证，盖章。</w:t>
            </w:r>
          </w:p>
          <w:p w14:paraId="5F39C9FB">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采购代理机构留存两份原件备案。</w:t>
            </w:r>
          </w:p>
        </w:tc>
      </w:tr>
      <w:tr w14:paraId="70666D85">
        <w:tblPrEx>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14D4BF9">
            <w:pPr>
              <w:numPr>
                <w:ilvl w:val="0"/>
                <w:numId w:val="3"/>
              </w:num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657EDA4">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磋商有效期</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8606E70">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磋商有效期为自磋商开始之日起60日历日</w:t>
            </w:r>
          </w:p>
        </w:tc>
      </w:tr>
      <w:tr w14:paraId="556C0E45">
        <w:tblPrEx>
          <w:tblCellMar>
            <w:top w:w="0" w:type="dxa"/>
            <w:left w:w="57" w:type="dxa"/>
            <w:bottom w:w="0" w:type="dxa"/>
            <w:right w:w="57" w:type="dxa"/>
          </w:tblCellMar>
        </w:tblPrEx>
        <w:trPr>
          <w:trHeight w:val="484"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2733A5E">
            <w:pPr>
              <w:numPr>
                <w:ilvl w:val="0"/>
                <w:numId w:val="3"/>
              </w:num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B5CC3B2">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其他事项</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5F91056">
            <w:pPr>
              <w:autoSpaceDE w:val="0"/>
              <w:autoSpaceDN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r>
      <w:bookmarkEnd w:id="6"/>
    </w:tbl>
    <w:p w14:paraId="320608DB">
      <w:pPr>
        <w:pStyle w:val="22"/>
        <w:rPr>
          <w:rFonts w:hint="eastAsia" w:asciiTheme="minorEastAsia" w:hAnsiTheme="minorEastAsia" w:eastAsiaTheme="minorEastAsia" w:cstheme="minorEastAsia"/>
          <w:color w:val="auto"/>
          <w:kern w:val="28"/>
        </w:rPr>
      </w:pPr>
      <w:bookmarkStart w:id="17" w:name="_Toc26091"/>
      <w:bookmarkStart w:id="18" w:name="_Toc24529"/>
      <w:bookmarkStart w:id="19" w:name="_Toc13839"/>
      <w:bookmarkStart w:id="20" w:name="_Toc16642"/>
      <w:bookmarkStart w:id="21" w:name="_Toc495666257"/>
      <w:bookmarkStart w:id="22" w:name="_Toc495567940"/>
      <w:bookmarkStart w:id="23" w:name="_Toc15991"/>
      <w:bookmarkStart w:id="24" w:name="_Toc3237"/>
      <w:bookmarkStart w:id="25" w:name="_Toc325725997"/>
    </w:p>
    <w:p w14:paraId="5E738846">
      <w:pPr>
        <w:rPr>
          <w:rFonts w:hint="eastAsia" w:asciiTheme="minorEastAsia" w:hAnsiTheme="minorEastAsia" w:eastAsiaTheme="minorEastAsia" w:cstheme="minorEastAsia"/>
          <w:color w:val="auto"/>
          <w:kern w:val="28"/>
        </w:rPr>
      </w:pPr>
      <w:r>
        <w:rPr>
          <w:rFonts w:hint="eastAsia" w:asciiTheme="minorEastAsia" w:hAnsiTheme="minorEastAsia" w:eastAsiaTheme="minorEastAsia" w:cstheme="minorEastAsia"/>
          <w:color w:val="auto"/>
          <w:kern w:val="28"/>
        </w:rPr>
        <w:br w:type="page"/>
      </w:r>
    </w:p>
    <w:p w14:paraId="3CDED4C4">
      <w:pPr>
        <w:pStyle w:val="22"/>
        <w:rPr>
          <w:rFonts w:hint="eastAsia" w:asciiTheme="minorEastAsia" w:hAnsiTheme="minorEastAsia" w:eastAsiaTheme="minorEastAsia" w:cstheme="minorEastAsia"/>
          <w:color w:val="auto"/>
          <w:kern w:val="28"/>
        </w:rPr>
      </w:pPr>
      <w:r>
        <w:rPr>
          <w:rFonts w:hint="eastAsia" w:asciiTheme="minorEastAsia" w:hAnsiTheme="minorEastAsia" w:eastAsiaTheme="minorEastAsia" w:cstheme="minorEastAsia"/>
          <w:color w:val="auto"/>
          <w:kern w:val="28"/>
        </w:rPr>
        <w:t>第三部分 供应商须知</w:t>
      </w:r>
      <w:bookmarkEnd w:id="17"/>
      <w:bookmarkEnd w:id="18"/>
      <w:bookmarkEnd w:id="19"/>
      <w:bookmarkEnd w:id="20"/>
      <w:bookmarkEnd w:id="21"/>
      <w:bookmarkEnd w:id="22"/>
      <w:bookmarkEnd w:id="23"/>
      <w:bookmarkEnd w:id="24"/>
    </w:p>
    <w:p w14:paraId="3DADD11A">
      <w:pPr>
        <w:pStyle w:val="2"/>
        <w:rPr>
          <w:rFonts w:hint="eastAsia" w:asciiTheme="minorEastAsia" w:hAnsiTheme="minorEastAsia" w:eastAsiaTheme="minorEastAsia" w:cstheme="minorEastAsia"/>
        </w:rPr>
      </w:pPr>
      <w:bookmarkStart w:id="26" w:name="_Toc10822"/>
      <w:bookmarkStart w:id="27" w:name="_Toc27514"/>
      <w:bookmarkStart w:id="28" w:name="_Toc14943"/>
      <w:bookmarkStart w:id="29" w:name="_Toc24622"/>
      <w:bookmarkStart w:id="30" w:name="_Toc16101"/>
      <w:bookmarkStart w:id="31" w:name="_Toc25088"/>
      <w:bookmarkStart w:id="32" w:name="_Toc2475"/>
      <w:bookmarkStart w:id="33" w:name="_Toc376936728"/>
      <w:bookmarkStart w:id="34" w:name="_Toc4558"/>
      <w:r>
        <w:rPr>
          <w:rFonts w:hint="eastAsia" w:asciiTheme="minorEastAsia" w:hAnsiTheme="minorEastAsia" w:eastAsiaTheme="minorEastAsia" w:cstheme="minorEastAsia"/>
        </w:rPr>
        <w:t>一、说  明</w:t>
      </w:r>
      <w:bookmarkEnd w:id="25"/>
      <w:bookmarkEnd w:id="26"/>
      <w:bookmarkEnd w:id="27"/>
      <w:bookmarkEnd w:id="28"/>
      <w:bookmarkEnd w:id="29"/>
      <w:bookmarkEnd w:id="30"/>
      <w:bookmarkEnd w:id="31"/>
      <w:bookmarkEnd w:id="32"/>
      <w:bookmarkEnd w:id="33"/>
      <w:bookmarkEnd w:id="34"/>
    </w:p>
    <w:p w14:paraId="7D42E865">
      <w:pPr>
        <w:pStyle w:val="3"/>
        <w:rPr>
          <w:rFonts w:hint="eastAsia" w:asciiTheme="minorEastAsia" w:hAnsiTheme="minorEastAsia" w:eastAsiaTheme="minorEastAsia" w:cstheme="minorEastAsia"/>
          <w:color w:val="auto"/>
        </w:rPr>
      </w:pPr>
      <w:bookmarkStart w:id="35" w:name="_Toc29862"/>
      <w:bookmarkStart w:id="36" w:name="_Toc495567941"/>
      <w:bookmarkStart w:id="37" w:name="_Toc6162"/>
      <w:bookmarkStart w:id="38" w:name="_Toc26944"/>
      <w:bookmarkStart w:id="39" w:name="_Toc376936729"/>
      <w:bookmarkStart w:id="40" w:name="_Toc4801"/>
      <w:bookmarkStart w:id="41" w:name="_Toc9770"/>
      <w:bookmarkStart w:id="42" w:name="_Toc10415"/>
      <w:bookmarkStart w:id="43" w:name="_Toc495666258"/>
      <w:bookmarkStart w:id="44" w:name="_Toc6553"/>
      <w:bookmarkStart w:id="45" w:name="_Toc325725998"/>
      <w:r>
        <w:rPr>
          <w:rFonts w:hint="eastAsia" w:asciiTheme="minorEastAsia" w:hAnsiTheme="minorEastAsia" w:eastAsiaTheme="minorEastAsia" w:cstheme="minorEastAsia"/>
          <w:color w:val="auto"/>
        </w:rPr>
        <w:t>1.适用范围</w:t>
      </w:r>
      <w:bookmarkEnd w:id="35"/>
      <w:bookmarkEnd w:id="36"/>
      <w:bookmarkEnd w:id="37"/>
      <w:bookmarkEnd w:id="38"/>
      <w:bookmarkEnd w:id="39"/>
      <w:bookmarkEnd w:id="40"/>
      <w:bookmarkEnd w:id="41"/>
      <w:bookmarkEnd w:id="42"/>
      <w:bookmarkEnd w:id="43"/>
      <w:bookmarkEnd w:id="44"/>
      <w:bookmarkEnd w:id="45"/>
    </w:p>
    <w:p w14:paraId="03CCDA84">
      <w:pPr>
        <w:spacing w:line="360" w:lineRule="auto"/>
        <w:ind w:firstLine="480" w:firstLineChars="200"/>
        <w:jc w:val="left"/>
        <w:rPr>
          <w:rFonts w:hint="eastAsia" w:asciiTheme="minorEastAsia" w:hAnsiTheme="minorEastAsia" w:eastAsiaTheme="minorEastAsia" w:cstheme="minorEastAsia"/>
          <w:color w:val="auto"/>
          <w:sz w:val="24"/>
          <w:szCs w:val="24"/>
          <w:lang w:val="zh-CN"/>
        </w:rPr>
      </w:pPr>
      <w:bookmarkStart w:id="46" w:name="_Toc21998"/>
      <w:bookmarkStart w:id="47" w:name="_Toc376936730"/>
      <w:bookmarkStart w:id="48" w:name="_Toc325725999"/>
      <w:bookmarkStart w:id="49" w:name="_Toc31556"/>
      <w:r>
        <w:rPr>
          <w:rFonts w:hint="eastAsia" w:asciiTheme="minorEastAsia" w:hAnsiTheme="minorEastAsia" w:eastAsiaTheme="minorEastAsia" w:cstheme="minorEastAsia"/>
          <w:color w:val="auto"/>
          <w:sz w:val="24"/>
          <w:szCs w:val="24"/>
          <w:lang w:val="zh-CN"/>
        </w:rPr>
        <w:t>1.1本次磋商活动依据采购人的采购计划，仅适用于本磋商文件中所叙述的项目。</w:t>
      </w:r>
    </w:p>
    <w:p w14:paraId="6002EEB4">
      <w:pPr>
        <w:pStyle w:val="3"/>
        <w:rPr>
          <w:rFonts w:hint="eastAsia" w:asciiTheme="minorEastAsia" w:hAnsiTheme="minorEastAsia" w:eastAsiaTheme="minorEastAsia" w:cstheme="minorEastAsia"/>
          <w:color w:val="auto"/>
        </w:rPr>
      </w:pPr>
      <w:bookmarkStart w:id="50" w:name="_Toc6012"/>
      <w:bookmarkStart w:id="51" w:name="_Toc495567942"/>
      <w:bookmarkStart w:id="52" w:name="_Toc25696"/>
      <w:bookmarkStart w:id="53" w:name="_Toc3225"/>
      <w:bookmarkStart w:id="54" w:name="_Toc495666259"/>
      <w:bookmarkStart w:id="55" w:name="_Toc3862"/>
      <w:bookmarkStart w:id="56" w:name="_Toc8780"/>
      <w:r>
        <w:rPr>
          <w:rFonts w:hint="eastAsia" w:asciiTheme="minorEastAsia" w:hAnsiTheme="minorEastAsia" w:eastAsiaTheme="minorEastAsia" w:cstheme="minorEastAsia"/>
          <w:color w:val="auto"/>
        </w:rPr>
        <w:t>2.采购方式、合格的</w:t>
      </w:r>
      <w:bookmarkEnd w:id="46"/>
      <w:bookmarkEnd w:id="47"/>
      <w:bookmarkEnd w:id="48"/>
      <w:r>
        <w:rPr>
          <w:rFonts w:hint="eastAsia" w:asciiTheme="minorEastAsia" w:hAnsiTheme="minorEastAsia" w:eastAsiaTheme="minorEastAsia" w:cstheme="minorEastAsia"/>
          <w:color w:val="auto"/>
        </w:rPr>
        <w:t>供应商</w:t>
      </w:r>
      <w:bookmarkEnd w:id="49"/>
      <w:bookmarkEnd w:id="50"/>
      <w:bookmarkEnd w:id="51"/>
      <w:bookmarkEnd w:id="52"/>
      <w:bookmarkEnd w:id="53"/>
      <w:bookmarkEnd w:id="54"/>
      <w:bookmarkEnd w:id="55"/>
      <w:bookmarkEnd w:id="56"/>
    </w:p>
    <w:p w14:paraId="58131429">
      <w:pPr>
        <w:tabs>
          <w:tab w:val="left" w:pos="840"/>
        </w:tabs>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2.1本次采购采取竞争性磋商。</w:t>
      </w:r>
    </w:p>
    <w:p w14:paraId="5BA446D1">
      <w:pPr>
        <w:tabs>
          <w:tab w:val="left" w:pos="840"/>
        </w:tabs>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2.2合格的供应商：详见第一部分“供应商资格条件”。</w:t>
      </w:r>
    </w:p>
    <w:p w14:paraId="4D11AF86">
      <w:pPr>
        <w:pStyle w:val="3"/>
        <w:rPr>
          <w:rFonts w:hint="eastAsia" w:asciiTheme="minorEastAsia" w:hAnsiTheme="minorEastAsia" w:eastAsiaTheme="minorEastAsia" w:cstheme="minorEastAsia"/>
          <w:color w:val="auto"/>
        </w:rPr>
      </w:pPr>
      <w:bookmarkStart w:id="57" w:name="_Toc10317"/>
      <w:bookmarkStart w:id="58" w:name="_Toc376936731"/>
      <w:bookmarkStart w:id="59" w:name="_Toc9402"/>
      <w:bookmarkStart w:id="60" w:name="_Toc8820"/>
      <w:bookmarkStart w:id="61" w:name="_Toc495666260"/>
      <w:bookmarkStart w:id="62" w:name="_Toc495567943"/>
      <w:bookmarkStart w:id="63" w:name="_Toc8805"/>
      <w:bookmarkStart w:id="64" w:name="_Toc325726000"/>
      <w:bookmarkStart w:id="65" w:name="_Toc4392"/>
      <w:bookmarkStart w:id="66" w:name="_Toc26310"/>
      <w:bookmarkStart w:id="67" w:name="_Toc28381"/>
      <w:r>
        <w:rPr>
          <w:rFonts w:hint="eastAsia" w:asciiTheme="minorEastAsia" w:hAnsiTheme="minorEastAsia" w:eastAsiaTheme="minorEastAsia" w:cstheme="minorEastAsia"/>
          <w:color w:val="auto"/>
        </w:rPr>
        <w:t>3.磋商费用</w:t>
      </w:r>
      <w:bookmarkEnd w:id="57"/>
      <w:bookmarkEnd w:id="58"/>
      <w:bookmarkEnd w:id="59"/>
      <w:bookmarkEnd w:id="60"/>
      <w:bookmarkEnd w:id="61"/>
      <w:bookmarkEnd w:id="62"/>
      <w:bookmarkEnd w:id="63"/>
      <w:bookmarkEnd w:id="64"/>
      <w:bookmarkEnd w:id="65"/>
      <w:bookmarkEnd w:id="66"/>
      <w:bookmarkEnd w:id="67"/>
    </w:p>
    <w:p w14:paraId="2E81B410">
      <w:pPr>
        <w:tabs>
          <w:tab w:val="left" w:pos="840"/>
        </w:tabs>
        <w:spacing w:line="360" w:lineRule="auto"/>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3.1 供应商应自愿承担与参加本次磋商有关的费用。采购代理机构对供应商发生的费用不承担任何责任。</w:t>
      </w:r>
      <w:bookmarkStart w:id="68" w:name="_Toc325726001"/>
      <w:bookmarkStart w:id="69" w:name="_Toc376936732"/>
      <w:bookmarkStart w:id="70" w:name="_Toc18155"/>
    </w:p>
    <w:p w14:paraId="1DBE1212">
      <w:pPr>
        <w:pStyle w:val="2"/>
        <w:rPr>
          <w:rFonts w:hint="eastAsia" w:asciiTheme="minorEastAsia" w:hAnsiTheme="minorEastAsia" w:eastAsiaTheme="minorEastAsia" w:cstheme="minorEastAsia"/>
          <w:lang w:val="zh-CN"/>
        </w:rPr>
      </w:pPr>
      <w:bookmarkStart w:id="71" w:name="_Toc20"/>
      <w:bookmarkStart w:id="72" w:name="_Toc23474"/>
      <w:bookmarkStart w:id="73" w:name="_Toc9067"/>
      <w:bookmarkStart w:id="74" w:name="_Toc14238"/>
      <w:bookmarkStart w:id="75" w:name="_Toc3406"/>
      <w:bookmarkStart w:id="76" w:name="_Toc10686"/>
      <w:r>
        <w:rPr>
          <w:rFonts w:hint="eastAsia" w:asciiTheme="minorEastAsia" w:hAnsiTheme="minorEastAsia" w:eastAsiaTheme="minorEastAsia" w:cstheme="minorEastAsia"/>
          <w:lang w:val="zh-CN"/>
        </w:rPr>
        <w:t>二、磋商文件说明</w:t>
      </w:r>
      <w:bookmarkEnd w:id="68"/>
      <w:bookmarkEnd w:id="69"/>
      <w:bookmarkEnd w:id="70"/>
      <w:bookmarkEnd w:id="71"/>
      <w:bookmarkEnd w:id="72"/>
      <w:bookmarkEnd w:id="73"/>
      <w:bookmarkEnd w:id="74"/>
      <w:bookmarkEnd w:id="75"/>
      <w:bookmarkEnd w:id="76"/>
    </w:p>
    <w:p w14:paraId="67AF791B">
      <w:pPr>
        <w:pStyle w:val="3"/>
        <w:rPr>
          <w:rFonts w:hint="eastAsia" w:asciiTheme="minorEastAsia" w:hAnsiTheme="minorEastAsia" w:eastAsiaTheme="minorEastAsia" w:cstheme="minorEastAsia"/>
          <w:color w:val="auto"/>
        </w:rPr>
      </w:pPr>
      <w:bookmarkStart w:id="77" w:name="_Toc14488"/>
      <w:bookmarkStart w:id="78" w:name="_Toc25704"/>
      <w:bookmarkStart w:id="79" w:name="_Toc14153"/>
      <w:bookmarkStart w:id="80" w:name="_Toc14931"/>
      <w:bookmarkStart w:id="81" w:name="_Toc325726002"/>
      <w:bookmarkStart w:id="82" w:name="_Toc376936733"/>
      <w:bookmarkStart w:id="83" w:name="_Toc495567944"/>
      <w:bookmarkStart w:id="84" w:name="_Toc495666261"/>
      <w:bookmarkStart w:id="85" w:name="_Toc14225"/>
      <w:bookmarkStart w:id="86" w:name="_Toc15063"/>
      <w:bookmarkStart w:id="87" w:name="_Toc10649"/>
      <w:r>
        <w:rPr>
          <w:rFonts w:hint="eastAsia" w:asciiTheme="minorEastAsia" w:hAnsiTheme="minorEastAsia" w:eastAsiaTheme="minorEastAsia" w:cstheme="minorEastAsia"/>
          <w:color w:val="auto"/>
        </w:rPr>
        <w:t>4.磋商文件的构成</w:t>
      </w:r>
      <w:bookmarkEnd w:id="77"/>
      <w:bookmarkEnd w:id="78"/>
      <w:bookmarkEnd w:id="79"/>
      <w:bookmarkEnd w:id="80"/>
      <w:bookmarkEnd w:id="81"/>
      <w:bookmarkEnd w:id="82"/>
      <w:bookmarkEnd w:id="83"/>
      <w:bookmarkEnd w:id="84"/>
      <w:bookmarkEnd w:id="85"/>
      <w:bookmarkEnd w:id="86"/>
      <w:bookmarkEnd w:id="87"/>
    </w:p>
    <w:p w14:paraId="72C1FA2D">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4.1磋商文件包括：</w:t>
      </w:r>
    </w:p>
    <w:p w14:paraId="08008AA5">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（1）竞争性磋商公告</w:t>
      </w:r>
    </w:p>
    <w:p w14:paraId="6A7A6485">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zh-CN"/>
        </w:rPr>
        <w:t>供应商须知前附表</w:t>
      </w:r>
    </w:p>
    <w:p w14:paraId="43152270">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（3）供应商须知</w:t>
      </w:r>
    </w:p>
    <w:p w14:paraId="64174A72">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（4）采购项目合同书</w:t>
      </w:r>
    </w:p>
    <w:p w14:paraId="6654AAAB">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（5）响应文件格式（相关附件）</w:t>
      </w:r>
    </w:p>
    <w:p w14:paraId="141B8D01">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（6）采购项目服务要求</w:t>
      </w:r>
    </w:p>
    <w:p w14:paraId="4F6F348E">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（7）磋商过程中发生的澄清、变更和补充文件</w:t>
      </w:r>
    </w:p>
    <w:p w14:paraId="3454604F">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4.2供应商应认真阅读磋商文件中列示的事项、格式、条款和要求等内容。如果供应商未按磋商文件要求提交全部资料，或者对磋商文件未作出实质性响应的，将视为无效响应。</w:t>
      </w:r>
    </w:p>
    <w:p w14:paraId="56F7AD8F">
      <w:pPr>
        <w:pStyle w:val="3"/>
        <w:rPr>
          <w:rFonts w:hint="eastAsia" w:asciiTheme="minorEastAsia" w:hAnsiTheme="minorEastAsia" w:eastAsiaTheme="minorEastAsia" w:cstheme="minorEastAsia"/>
          <w:color w:val="auto"/>
        </w:rPr>
      </w:pPr>
      <w:bookmarkStart w:id="88" w:name="_Toc376936734"/>
      <w:bookmarkStart w:id="89" w:name="_Toc325726003"/>
      <w:bookmarkStart w:id="90" w:name="_Toc16793"/>
      <w:bookmarkStart w:id="91" w:name="_Toc6482"/>
      <w:bookmarkStart w:id="92" w:name="_Toc5235"/>
      <w:bookmarkStart w:id="93" w:name="_Toc19933"/>
      <w:bookmarkStart w:id="94" w:name="_Toc3451"/>
      <w:bookmarkStart w:id="95" w:name="_Toc3574"/>
      <w:bookmarkStart w:id="96" w:name="_Toc495666262"/>
      <w:bookmarkStart w:id="97" w:name="_Toc495567945"/>
      <w:bookmarkStart w:id="98" w:name="_Toc4082"/>
      <w:r>
        <w:rPr>
          <w:rFonts w:hint="eastAsia" w:asciiTheme="minorEastAsia" w:hAnsiTheme="minorEastAsia" w:eastAsiaTheme="minorEastAsia" w:cstheme="minorEastAsia"/>
          <w:color w:val="auto"/>
        </w:rPr>
        <w:t>5.磋商文件的</w:t>
      </w:r>
      <w:bookmarkEnd w:id="88"/>
      <w:bookmarkEnd w:id="89"/>
      <w:r>
        <w:rPr>
          <w:rFonts w:hint="eastAsia" w:asciiTheme="minorEastAsia" w:hAnsiTheme="minorEastAsia" w:eastAsiaTheme="minorEastAsia" w:cstheme="minorEastAsia"/>
          <w:color w:val="auto"/>
        </w:rPr>
        <w:t>质疑</w:t>
      </w:r>
      <w:bookmarkEnd w:id="90"/>
      <w:bookmarkEnd w:id="91"/>
      <w:bookmarkEnd w:id="92"/>
      <w:bookmarkEnd w:id="93"/>
      <w:bookmarkEnd w:id="94"/>
      <w:bookmarkEnd w:id="95"/>
      <w:bookmarkEnd w:id="96"/>
      <w:bookmarkEnd w:id="97"/>
      <w:bookmarkEnd w:id="98"/>
    </w:p>
    <w:p w14:paraId="1B73302E">
      <w:pPr>
        <w:spacing w:line="360" w:lineRule="auto"/>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5.1 供应商对磋商文件有异议的，应在提交首次响应文件截止时间至少3日前以书面形式（邮寄）提出（不接受匿名质疑），采购代理机构在收到供应商的书面质疑后视情况予以答复，并将变更事宜在青海政府采购网上发布公告，告知本项目的所有潜在供应商。</w:t>
      </w:r>
    </w:p>
    <w:p w14:paraId="26A27F8E">
      <w:pPr>
        <w:pStyle w:val="3"/>
        <w:rPr>
          <w:rFonts w:hint="eastAsia" w:asciiTheme="minorEastAsia" w:hAnsiTheme="minorEastAsia" w:eastAsiaTheme="minorEastAsia" w:cstheme="minorEastAsia"/>
          <w:color w:val="auto"/>
          <w:szCs w:val="24"/>
        </w:rPr>
      </w:pPr>
      <w:bookmarkStart w:id="99" w:name="_Toc495666263"/>
      <w:bookmarkStart w:id="100" w:name="_Toc376936735"/>
      <w:bookmarkStart w:id="101" w:name="_Toc29772"/>
      <w:bookmarkStart w:id="102" w:name="_Toc325726004"/>
      <w:bookmarkStart w:id="103" w:name="_Toc7330"/>
      <w:bookmarkStart w:id="104" w:name="_Toc3484"/>
      <w:bookmarkStart w:id="105" w:name="_Toc13050"/>
      <w:bookmarkStart w:id="106" w:name="_Toc21821"/>
      <w:bookmarkStart w:id="107" w:name="_Toc26515"/>
      <w:bookmarkStart w:id="108" w:name="_Toc495567946"/>
      <w:bookmarkStart w:id="109" w:name="_Toc1452"/>
      <w:r>
        <w:rPr>
          <w:rFonts w:hint="eastAsia" w:asciiTheme="minorEastAsia" w:hAnsiTheme="minorEastAsia" w:eastAsiaTheme="minorEastAsia" w:cstheme="minorEastAsia"/>
          <w:color w:val="auto"/>
          <w:szCs w:val="24"/>
        </w:rPr>
        <w:t>6.磋商文件的澄清、修改</w:t>
      </w:r>
      <w:bookmarkEnd w:id="99"/>
      <w:bookmarkEnd w:id="100"/>
      <w:bookmarkEnd w:id="101"/>
      <w:bookmarkEnd w:id="102"/>
      <w:bookmarkEnd w:id="103"/>
      <w:bookmarkEnd w:id="104"/>
      <w:bookmarkEnd w:id="105"/>
      <w:bookmarkEnd w:id="106"/>
      <w:bookmarkEnd w:id="107"/>
      <w:bookmarkEnd w:id="108"/>
      <w:bookmarkEnd w:id="109"/>
    </w:p>
    <w:p w14:paraId="03C8E603">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6.1</w:t>
      </w:r>
      <w:r>
        <w:rPr>
          <w:rFonts w:hint="eastAsia" w:asciiTheme="minorEastAsia" w:hAnsiTheme="minorEastAsia" w:eastAsiaTheme="minorEastAsia" w:cstheme="minorEastAsia"/>
          <w:snapToGrid w:val="0"/>
          <w:color w:val="auto"/>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14:paraId="117ED276">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6.2在提交响应文件截止时间前，采购代理机构可以视采购具体情况，延长提交响应文件截止时间和开启时间，并在磋商文件中要求的提交响应文件截止时间和开启时间的三日前，将变更公告发布在磋商公告同一媒介。</w:t>
      </w:r>
      <w:bookmarkStart w:id="110" w:name="_Toc23340"/>
      <w:bookmarkStart w:id="111" w:name="_Toc376936736"/>
      <w:bookmarkStart w:id="112" w:name="_Toc325726005"/>
    </w:p>
    <w:p w14:paraId="5F9955AD">
      <w:pPr>
        <w:pStyle w:val="2"/>
        <w:rPr>
          <w:rFonts w:hint="eastAsia" w:asciiTheme="minorEastAsia" w:hAnsiTheme="minorEastAsia" w:eastAsiaTheme="minorEastAsia" w:cstheme="minorEastAsia"/>
        </w:rPr>
      </w:pPr>
      <w:bookmarkStart w:id="113" w:name="_Toc16601"/>
      <w:bookmarkStart w:id="114" w:name="_Toc15885"/>
      <w:bookmarkStart w:id="115" w:name="_Toc2872"/>
      <w:bookmarkStart w:id="116" w:name="_Toc17842"/>
      <w:bookmarkStart w:id="117" w:name="_Toc21406"/>
      <w:bookmarkStart w:id="118" w:name="_Toc9495"/>
      <w:r>
        <w:rPr>
          <w:rFonts w:hint="eastAsia" w:asciiTheme="minorEastAsia" w:hAnsiTheme="minorEastAsia" w:eastAsiaTheme="minorEastAsia" w:cstheme="minorEastAsia"/>
        </w:rPr>
        <w:t>三、响应文件的编制</w:t>
      </w:r>
      <w:bookmarkEnd w:id="110"/>
      <w:bookmarkEnd w:id="111"/>
      <w:bookmarkEnd w:id="112"/>
      <w:bookmarkEnd w:id="113"/>
      <w:bookmarkEnd w:id="114"/>
      <w:bookmarkEnd w:id="115"/>
      <w:bookmarkEnd w:id="116"/>
      <w:bookmarkEnd w:id="117"/>
      <w:bookmarkEnd w:id="118"/>
    </w:p>
    <w:p w14:paraId="2C2E5385">
      <w:pPr>
        <w:pStyle w:val="3"/>
        <w:rPr>
          <w:rFonts w:hint="eastAsia" w:asciiTheme="minorEastAsia" w:hAnsiTheme="minorEastAsia" w:eastAsiaTheme="minorEastAsia" w:cstheme="minorEastAsia"/>
          <w:color w:val="auto"/>
        </w:rPr>
      </w:pPr>
      <w:bookmarkStart w:id="119" w:name="_Toc495666264"/>
      <w:bookmarkStart w:id="120" w:name="_Toc17482"/>
      <w:bookmarkStart w:id="121" w:name="_Toc495567947"/>
      <w:bookmarkStart w:id="122" w:name="_Toc13057"/>
      <w:bookmarkStart w:id="123" w:name="_Toc12260"/>
      <w:bookmarkStart w:id="124" w:name="_Toc25531"/>
      <w:bookmarkStart w:id="125" w:name="_Toc30951"/>
      <w:bookmarkStart w:id="126" w:name="_Toc9674"/>
      <w:bookmarkStart w:id="127" w:name="_Toc325726006"/>
      <w:bookmarkStart w:id="128" w:name="_Toc5438"/>
      <w:bookmarkStart w:id="129" w:name="_Toc376936737"/>
      <w:r>
        <w:rPr>
          <w:rFonts w:hint="eastAsia" w:asciiTheme="minorEastAsia" w:hAnsiTheme="minorEastAsia" w:eastAsiaTheme="minorEastAsia" w:cstheme="minorEastAsia"/>
          <w:color w:val="auto"/>
        </w:rPr>
        <w:t>7.响应文件的语言及度量衡单位</w:t>
      </w:r>
      <w:bookmarkEnd w:id="119"/>
      <w:bookmarkEnd w:id="120"/>
      <w:bookmarkEnd w:id="121"/>
      <w:bookmarkEnd w:id="122"/>
      <w:bookmarkEnd w:id="123"/>
      <w:bookmarkEnd w:id="124"/>
      <w:bookmarkEnd w:id="125"/>
      <w:bookmarkEnd w:id="126"/>
      <w:bookmarkEnd w:id="127"/>
      <w:bookmarkEnd w:id="128"/>
      <w:bookmarkEnd w:id="129"/>
    </w:p>
    <w:p w14:paraId="0D10470A">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7.1供应商提交的响应文件以及供应商与采购代理机构就此磋商发生的所有来往函电均应使用简体中文。</w:t>
      </w:r>
    </w:p>
    <w:p w14:paraId="07B67A86">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7.2 除磋商文件中另有规定外，响应文件所使用的度量衡单位，均须采用国家法定计量单位。</w:t>
      </w:r>
    </w:p>
    <w:p w14:paraId="0CD05D5A">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7.3附有外文资料的，须翻译成中文并加盖供应商公章，如果翻译的中文资料与外文资料存在差异和矛盾时，以中文资料为准。其准确性由供应商负责。</w:t>
      </w:r>
    </w:p>
    <w:p w14:paraId="2D41DDB8">
      <w:pPr>
        <w:pStyle w:val="3"/>
        <w:rPr>
          <w:rFonts w:hint="eastAsia" w:asciiTheme="minorEastAsia" w:hAnsiTheme="minorEastAsia" w:eastAsiaTheme="minorEastAsia" w:cstheme="minorEastAsia"/>
          <w:color w:val="auto"/>
        </w:rPr>
      </w:pPr>
      <w:bookmarkStart w:id="130" w:name="_Toc28488"/>
      <w:bookmarkStart w:id="131" w:name="_Toc29754"/>
      <w:bookmarkStart w:id="132" w:name="_Toc325726012"/>
      <w:bookmarkStart w:id="133" w:name="_Toc495567948"/>
      <w:bookmarkStart w:id="134" w:name="_Toc21569"/>
      <w:bookmarkStart w:id="135" w:name="_Toc376936743"/>
      <w:bookmarkStart w:id="136" w:name="_Toc8155"/>
      <w:bookmarkStart w:id="137" w:name="_Toc495666265"/>
      <w:bookmarkStart w:id="138" w:name="_Toc4187"/>
      <w:bookmarkStart w:id="139" w:name="_Toc17093"/>
      <w:bookmarkStart w:id="140" w:name="_Toc14844"/>
      <w:r>
        <w:rPr>
          <w:rFonts w:hint="eastAsia" w:asciiTheme="minorEastAsia" w:hAnsiTheme="minorEastAsia" w:eastAsiaTheme="minorEastAsia" w:cstheme="minorEastAsia"/>
          <w:color w:val="auto"/>
        </w:rPr>
        <w:t>8.磋商保证金</w:t>
      </w:r>
      <w:bookmarkEnd w:id="130"/>
      <w:bookmarkEnd w:id="131"/>
      <w:bookmarkEnd w:id="132"/>
      <w:bookmarkEnd w:id="133"/>
      <w:bookmarkEnd w:id="134"/>
      <w:bookmarkEnd w:id="135"/>
      <w:bookmarkEnd w:id="136"/>
      <w:bookmarkEnd w:id="137"/>
      <w:bookmarkEnd w:id="138"/>
      <w:bookmarkEnd w:id="139"/>
      <w:bookmarkEnd w:id="140"/>
    </w:p>
    <w:p w14:paraId="1EC6C08E">
      <w:pPr>
        <w:autoSpaceDE w:val="0"/>
        <w:autoSpaceDN w:val="0"/>
        <w:spacing w:line="360" w:lineRule="auto"/>
        <w:ind w:firstLine="480" w:firstLineChars="20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8</w:t>
      </w:r>
      <w:r>
        <w:rPr>
          <w:rFonts w:hint="eastAsia" w:asciiTheme="minorEastAsia" w:hAnsiTheme="minorEastAsia" w:eastAsiaTheme="minorEastAsia" w:cstheme="minorEastAsia"/>
          <w:color w:val="auto"/>
          <w:sz w:val="24"/>
          <w:szCs w:val="24"/>
          <w:lang w:val="zh-CN"/>
        </w:rPr>
        <w:t>.1供应商须在磋商文件开启时间前缴纳磋商保证金；未成交供应商的磋商保证金在成交通知书发出后5个工作日内退还，成交供应商的磋商保证金在采购合同签订后5个工作日内退还。</w:t>
      </w:r>
    </w:p>
    <w:p w14:paraId="1E8F2534">
      <w:pPr>
        <w:autoSpaceDE w:val="0"/>
        <w:autoSpaceDN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zh-CN"/>
        </w:rPr>
        <w:t>8.2磋商保证金由供应商的基本账户以转款方式直接缴入“青海中旭工程项目管理有限公司”指定账户</w:t>
      </w:r>
      <w:r>
        <w:rPr>
          <w:rFonts w:hint="eastAsia" w:asciiTheme="minorEastAsia" w:hAnsiTheme="minorEastAsia" w:eastAsiaTheme="minorEastAsia" w:cstheme="minorEastAsia"/>
          <w:color w:val="auto"/>
          <w:sz w:val="24"/>
          <w:szCs w:val="24"/>
        </w:rPr>
        <w:t>。</w:t>
      </w:r>
    </w:p>
    <w:p w14:paraId="4CC25C83">
      <w:pPr>
        <w:autoSpaceDE w:val="0"/>
        <w:autoSpaceDN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8.3有下列情形之一的，磋商保证金不予退还：</w:t>
      </w:r>
    </w:p>
    <w:p w14:paraId="4F3AB7D2">
      <w:pPr>
        <w:autoSpaceDE w:val="0"/>
        <w:autoSpaceDN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（1）供应商在提交响应文件截止时间后撤回响应文件的；</w:t>
      </w:r>
    </w:p>
    <w:p w14:paraId="200C4D10">
      <w:pPr>
        <w:autoSpaceDE w:val="0"/>
        <w:autoSpaceDN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（2）供应商在响应文件中提供虚假材料的；</w:t>
      </w:r>
    </w:p>
    <w:p w14:paraId="185B706F">
      <w:pPr>
        <w:autoSpaceDE w:val="0"/>
        <w:autoSpaceDN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（3）除因不可抗力或磋商文件认可的情形以外，成交供应商不与采购人签订合同的；</w:t>
      </w:r>
    </w:p>
    <w:p w14:paraId="0745A9A8">
      <w:pPr>
        <w:autoSpaceDE w:val="0"/>
        <w:autoSpaceDN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（4）供应商与采购人、其他供应商或者采购代理机构恶意串通的；</w:t>
      </w:r>
    </w:p>
    <w:p w14:paraId="3A1F3C42">
      <w:pPr>
        <w:autoSpaceDE w:val="0"/>
        <w:autoSpaceDN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（5）磋商文件规定的其他情形。</w:t>
      </w:r>
    </w:p>
    <w:p w14:paraId="2D93B3D2">
      <w:pPr>
        <w:pStyle w:val="3"/>
        <w:rPr>
          <w:rFonts w:hint="eastAsia" w:asciiTheme="minorEastAsia" w:hAnsiTheme="minorEastAsia" w:eastAsiaTheme="minorEastAsia" w:cstheme="minorEastAsia"/>
          <w:color w:val="auto"/>
        </w:rPr>
      </w:pPr>
      <w:bookmarkStart w:id="141" w:name="_Toc32704"/>
      <w:bookmarkStart w:id="142" w:name="_Toc12375"/>
      <w:bookmarkStart w:id="143" w:name="_Toc1565"/>
      <w:bookmarkStart w:id="144" w:name="_Toc376936744"/>
      <w:bookmarkStart w:id="145" w:name="_Toc25550"/>
      <w:bookmarkStart w:id="146" w:name="_Toc32153"/>
      <w:bookmarkStart w:id="147" w:name="_Toc495567949"/>
      <w:bookmarkStart w:id="148" w:name="_Toc22044"/>
      <w:bookmarkStart w:id="149" w:name="_Toc23692"/>
      <w:bookmarkStart w:id="150" w:name="_Toc495666266"/>
      <w:bookmarkStart w:id="151" w:name="_Toc325726013"/>
      <w:r>
        <w:rPr>
          <w:rFonts w:hint="eastAsia" w:asciiTheme="minorEastAsia" w:hAnsiTheme="minorEastAsia" w:eastAsiaTheme="minorEastAsia" w:cstheme="minorEastAsia"/>
          <w:color w:val="auto"/>
        </w:rPr>
        <w:t>9.磋商有效期</w:t>
      </w:r>
      <w:bookmarkEnd w:id="141"/>
      <w:bookmarkEnd w:id="142"/>
      <w:bookmarkEnd w:id="143"/>
      <w:bookmarkEnd w:id="144"/>
      <w:bookmarkEnd w:id="145"/>
      <w:bookmarkEnd w:id="146"/>
      <w:bookmarkEnd w:id="147"/>
      <w:bookmarkEnd w:id="148"/>
      <w:bookmarkEnd w:id="149"/>
      <w:bookmarkEnd w:id="150"/>
      <w:bookmarkEnd w:id="151"/>
    </w:p>
    <w:p w14:paraId="29B8D3AE">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9.1 磋商有效期为自磋商开始之日起60日历日。</w:t>
      </w:r>
    </w:p>
    <w:p w14:paraId="5B1DC684">
      <w:pPr>
        <w:pStyle w:val="3"/>
        <w:rPr>
          <w:rFonts w:hint="eastAsia" w:asciiTheme="minorEastAsia" w:hAnsiTheme="minorEastAsia" w:eastAsiaTheme="minorEastAsia" w:cstheme="minorEastAsia"/>
          <w:color w:val="auto"/>
        </w:rPr>
      </w:pPr>
      <w:bookmarkStart w:id="152" w:name="_Toc19708"/>
      <w:bookmarkStart w:id="153" w:name="_Toc9321"/>
      <w:bookmarkStart w:id="154" w:name="_Toc31915"/>
      <w:bookmarkStart w:id="155" w:name="_Toc22217"/>
      <w:bookmarkStart w:id="156" w:name="_Toc7850"/>
      <w:bookmarkStart w:id="157" w:name="_Toc495567950"/>
      <w:bookmarkStart w:id="158" w:name="_Toc2936"/>
      <w:bookmarkStart w:id="159" w:name="_Toc325726008"/>
      <w:bookmarkStart w:id="160" w:name="_Toc16445"/>
      <w:bookmarkStart w:id="161" w:name="_Toc376936739"/>
      <w:bookmarkStart w:id="162" w:name="_Toc495666267"/>
      <w:r>
        <w:rPr>
          <w:rFonts w:hint="eastAsia" w:asciiTheme="minorEastAsia" w:hAnsiTheme="minorEastAsia" w:eastAsiaTheme="minorEastAsia" w:cstheme="minorEastAsia"/>
          <w:color w:val="auto"/>
        </w:rPr>
        <w:t>10.响应文件构成</w:t>
      </w:r>
      <w:bookmarkEnd w:id="152"/>
      <w:bookmarkEnd w:id="153"/>
      <w:bookmarkEnd w:id="154"/>
      <w:bookmarkEnd w:id="155"/>
      <w:bookmarkEnd w:id="156"/>
      <w:bookmarkEnd w:id="157"/>
      <w:bookmarkEnd w:id="158"/>
      <w:bookmarkEnd w:id="159"/>
      <w:bookmarkEnd w:id="160"/>
      <w:bookmarkEnd w:id="161"/>
      <w:bookmarkEnd w:id="162"/>
    </w:p>
    <w:p w14:paraId="4C84A66A">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w:t>
      </w:r>
      <w:r>
        <w:rPr>
          <w:rFonts w:hint="eastAsia" w:asciiTheme="minorEastAsia" w:hAnsiTheme="minorEastAsia" w:eastAsiaTheme="minorEastAsia" w:cstheme="minorEastAsia"/>
          <w:color w:val="auto"/>
          <w:sz w:val="24"/>
          <w:szCs w:val="24"/>
          <w:lang w:val="zh-CN"/>
        </w:rPr>
        <w:t>.1</w:t>
      </w:r>
      <w:r>
        <w:rPr>
          <w:rFonts w:hint="eastAsia" w:asciiTheme="minorEastAsia" w:hAnsiTheme="minorEastAsia" w:eastAsiaTheme="minorEastAsia" w:cstheme="minorEastAsia"/>
          <w:color w:val="auto"/>
          <w:sz w:val="24"/>
          <w:szCs w:val="24"/>
        </w:rPr>
        <w:t>供应商应提交相关证明材料，作为其参加磋商和成交后有能力履行合同的证明。编写的响应文件须包括以下内容（格式详见磋商文件第五部分内容）：</w:t>
      </w:r>
    </w:p>
    <w:p w14:paraId="58E6B51E">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10.1.1磋商响应文件；</w:t>
      </w:r>
    </w:p>
    <w:p w14:paraId="1413A05C">
      <w:pPr>
        <w:spacing w:line="360" w:lineRule="auto"/>
        <w:ind w:firstLine="420" w:firstLineChars="200"/>
        <w:jc w:val="left"/>
        <w:rPr>
          <w:rFonts w:hint="eastAsia" w:asciiTheme="minorEastAsia" w:hAnsiTheme="minorEastAsia" w:eastAsiaTheme="minorEastAsia" w:cstheme="minorEastAsia"/>
          <w:color w:val="auto"/>
          <w:sz w:val="24"/>
          <w:szCs w:val="22"/>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"_Toc24100"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2"/>
          <w:lang w:val="zh-CN"/>
        </w:rPr>
        <w:t>1、磋商函</w:t>
      </w:r>
      <w:r>
        <w:rPr>
          <w:rFonts w:hint="eastAsia" w:asciiTheme="minorEastAsia" w:hAnsiTheme="minorEastAsia" w:eastAsiaTheme="minorEastAsia" w:cstheme="minorEastAsia"/>
          <w:color w:val="auto"/>
          <w:sz w:val="24"/>
          <w:szCs w:val="22"/>
          <w:lang w:val="zh-CN"/>
        </w:rPr>
        <w:fldChar w:fldCharType="end"/>
      </w:r>
      <w:r>
        <w:rPr>
          <w:rFonts w:hint="eastAsia" w:asciiTheme="minorEastAsia" w:hAnsiTheme="minorEastAsia" w:eastAsiaTheme="minorEastAsia" w:cstheme="minorEastAsia"/>
          <w:color w:val="auto"/>
          <w:sz w:val="24"/>
          <w:szCs w:val="22"/>
        </w:rPr>
        <w:tab/>
      </w:r>
    </w:p>
    <w:p w14:paraId="67A80BEC">
      <w:pPr>
        <w:spacing w:line="360" w:lineRule="auto"/>
        <w:ind w:firstLine="420" w:firstLineChars="20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"_Toc15138"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2"/>
          <w:lang w:val="zh-CN"/>
        </w:rPr>
        <w:t>2、法定代表人证明书</w:t>
      </w:r>
      <w:r>
        <w:rPr>
          <w:rFonts w:hint="eastAsia" w:asciiTheme="minorEastAsia" w:hAnsiTheme="minorEastAsia" w:eastAsiaTheme="minorEastAsia" w:cstheme="minorEastAsia"/>
          <w:color w:val="auto"/>
          <w:sz w:val="24"/>
          <w:szCs w:val="22"/>
          <w:lang w:val="zh-CN"/>
        </w:rPr>
        <w:fldChar w:fldCharType="end"/>
      </w:r>
    </w:p>
    <w:p w14:paraId="4F9D1521">
      <w:pPr>
        <w:spacing w:line="360" w:lineRule="auto"/>
        <w:ind w:firstLine="420" w:firstLineChars="20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"_Toc27402"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2"/>
          <w:lang w:val="zh-CN"/>
        </w:rPr>
        <w:t>3、法定代表人授权书</w:t>
      </w:r>
      <w:r>
        <w:rPr>
          <w:rFonts w:hint="eastAsia" w:asciiTheme="minorEastAsia" w:hAnsiTheme="minorEastAsia" w:eastAsiaTheme="minorEastAsia" w:cstheme="minorEastAsia"/>
          <w:color w:val="auto"/>
          <w:sz w:val="24"/>
          <w:szCs w:val="22"/>
          <w:lang w:val="zh-CN"/>
        </w:rPr>
        <w:fldChar w:fldCharType="end"/>
      </w:r>
    </w:p>
    <w:p w14:paraId="495755BF">
      <w:pPr>
        <w:spacing w:line="360" w:lineRule="auto"/>
        <w:ind w:firstLine="420" w:firstLineChars="20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"_Toc14487"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2"/>
          <w:lang w:val="zh-CN"/>
        </w:rPr>
        <w:t>4、磋商供应商承诺书</w:t>
      </w:r>
      <w:r>
        <w:rPr>
          <w:rFonts w:hint="eastAsia" w:asciiTheme="minorEastAsia" w:hAnsiTheme="minorEastAsia" w:eastAsiaTheme="minorEastAsia" w:cstheme="minorEastAsia"/>
          <w:color w:val="auto"/>
          <w:sz w:val="24"/>
          <w:szCs w:val="22"/>
          <w:lang w:val="zh-CN"/>
        </w:rPr>
        <w:fldChar w:fldCharType="end"/>
      </w:r>
    </w:p>
    <w:p w14:paraId="0E3AA74D">
      <w:pPr>
        <w:spacing w:line="360" w:lineRule="auto"/>
        <w:ind w:firstLine="420" w:firstLineChars="20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"_Toc25171"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2"/>
          <w:lang w:val="zh-CN"/>
        </w:rPr>
        <w:t>5、供应商诚信承诺书</w:t>
      </w:r>
      <w:r>
        <w:rPr>
          <w:rFonts w:hint="eastAsia" w:asciiTheme="minorEastAsia" w:hAnsiTheme="minorEastAsia" w:eastAsiaTheme="minorEastAsia" w:cstheme="minorEastAsia"/>
          <w:color w:val="auto"/>
          <w:sz w:val="24"/>
          <w:szCs w:val="22"/>
          <w:lang w:val="zh-CN"/>
        </w:rPr>
        <w:fldChar w:fldCharType="end"/>
      </w:r>
    </w:p>
    <w:p w14:paraId="1ED2C243">
      <w:pPr>
        <w:spacing w:line="360" w:lineRule="auto"/>
        <w:ind w:firstLine="420" w:firstLineChars="20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"_Toc28522"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2"/>
          <w:lang w:val="zh-CN"/>
        </w:rPr>
        <w:t>6、资格证明材料</w:t>
      </w:r>
      <w:r>
        <w:rPr>
          <w:rFonts w:hint="eastAsia" w:asciiTheme="minorEastAsia" w:hAnsiTheme="minorEastAsia" w:eastAsiaTheme="minorEastAsia" w:cstheme="minorEastAsia"/>
          <w:color w:val="auto"/>
          <w:sz w:val="24"/>
          <w:szCs w:val="22"/>
          <w:lang w:val="zh-CN"/>
        </w:rPr>
        <w:fldChar w:fldCharType="end"/>
      </w:r>
    </w:p>
    <w:p w14:paraId="5DC9FF87">
      <w:pPr>
        <w:spacing w:line="360" w:lineRule="auto"/>
        <w:ind w:firstLine="420" w:firstLineChars="20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"_Toc9458"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2"/>
          <w:lang w:val="zh-CN"/>
        </w:rPr>
        <w:t>7、财务状况、缴纳税收和社会保障资金证明</w:t>
      </w:r>
      <w:r>
        <w:rPr>
          <w:rFonts w:hint="eastAsia" w:asciiTheme="minorEastAsia" w:hAnsiTheme="minorEastAsia" w:eastAsiaTheme="minorEastAsia" w:cstheme="minorEastAsia"/>
          <w:color w:val="auto"/>
          <w:sz w:val="24"/>
          <w:szCs w:val="22"/>
          <w:lang w:val="zh-CN"/>
        </w:rPr>
        <w:fldChar w:fldCharType="end"/>
      </w:r>
    </w:p>
    <w:p w14:paraId="5A3AF570">
      <w:pPr>
        <w:spacing w:line="360" w:lineRule="auto"/>
        <w:ind w:firstLine="480" w:firstLineChars="20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color w:val="auto"/>
          <w:sz w:val="24"/>
          <w:szCs w:val="22"/>
          <w:lang w:val="zh-CN"/>
        </w:rPr>
        <w:fldChar w:fldCharType="begin"/>
      </w:r>
      <w:r>
        <w:rPr>
          <w:rFonts w:hint="eastAsia" w:asciiTheme="minorEastAsia" w:hAnsiTheme="minorEastAsia" w:eastAsiaTheme="minorEastAsia" w:cstheme="minorEastAsia"/>
          <w:color w:val="auto"/>
          <w:sz w:val="24"/>
          <w:szCs w:val="22"/>
          <w:lang w:val="zh-CN"/>
        </w:rPr>
        <w:instrText xml:space="preserve"> HYPERLINK \l _Toc15071 </w:instrText>
      </w:r>
      <w:r>
        <w:rPr>
          <w:rFonts w:hint="eastAsia" w:asciiTheme="minorEastAsia" w:hAnsiTheme="minorEastAsia" w:eastAsiaTheme="minorEastAsia" w:cstheme="minorEastAsia"/>
          <w:color w:val="auto"/>
          <w:sz w:val="24"/>
          <w:szCs w:val="22"/>
          <w:lang w:val="zh-CN"/>
        </w:rPr>
        <w:fldChar w:fldCharType="separate"/>
      </w:r>
      <w:r>
        <w:rPr>
          <w:rFonts w:hint="eastAsia" w:asciiTheme="minorEastAsia" w:hAnsiTheme="minorEastAsia" w:eastAsiaTheme="minorEastAsia" w:cstheme="minorEastAsia"/>
          <w:color w:val="auto"/>
          <w:sz w:val="24"/>
          <w:szCs w:val="22"/>
          <w:lang w:val="zh-CN"/>
        </w:rPr>
        <w:t>8、具备履行合同所必须的设备和专业技术能力证明</w:t>
      </w:r>
    </w:p>
    <w:p w14:paraId="47DAFF7A">
      <w:pPr>
        <w:spacing w:line="360" w:lineRule="auto"/>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color w:val="auto"/>
          <w:sz w:val="24"/>
          <w:szCs w:val="22"/>
          <w:lang w:val="zh-CN"/>
        </w:rPr>
        <w:fldChar w:fldCharType="end"/>
      </w:r>
      <w:r>
        <w:rPr>
          <w:rFonts w:hint="eastAsia" w:asciiTheme="minorEastAsia" w:hAnsiTheme="minorEastAsia" w:eastAsiaTheme="minorEastAsia" w:cstheme="minorEastAsia"/>
          <w:color w:val="auto"/>
          <w:sz w:val="24"/>
          <w:szCs w:val="22"/>
          <w:lang w:val="en-US" w:eastAsia="zh-CN"/>
        </w:rPr>
        <w:t xml:space="preserve">    </w:t>
      </w:r>
      <w:r>
        <w:rPr>
          <w:rFonts w:hint="eastAsia" w:asciiTheme="minorEastAsia" w:hAnsiTheme="minorEastAsia" w:eastAsiaTheme="minorEastAsia" w:cstheme="minorEastAsia"/>
          <w:color w:val="auto"/>
          <w:sz w:val="24"/>
          <w:szCs w:val="22"/>
        </w:rPr>
        <w:t>9、磋商保证金证明</w:t>
      </w:r>
    </w:p>
    <w:p w14:paraId="1D791720">
      <w:pPr>
        <w:spacing w:line="360" w:lineRule="auto"/>
        <w:ind w:firstLine="420" w:firstLineChars="20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"_Toc11963"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2"/>
          <w:lang w:val="zh-CN"/>
        </w:rPr>
        <w:t>10、无重大违法记录声明</w:t>
      </w:r>
      <w:r>
        <w:rPr>
          <w:rFonts w:hint="eastAsia" w:asciiTheme="minorEastAsia" w:hAnsiTheme="minorEastAsia" w:eastAsiaTheme="minorEastAsia" w:cstheme="minorEastAsia"/>
          <w:color w:val="auto"/>
          <w:sz w:val="24"/>
          <w:szCs w:val="22"/>
          <w:lang w:val="zh-CN"/>
        </w:rPr>
        <w:fldChar w:fldCharType="end"/>
      </w:r>
    </w:p>
    <w:p w14:paraId="1C0D9830">
      <w:pPr>
        <w:spacing w:line="360" w:lineRule="auto"/>
        <w:ind w:firstLine="420" w:firstLineChars="20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"_Toc26289"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2"/>
          <w:lang w:val="zh-CN"/>
        </w:rPr>
        <w:t>11、未被列入“失信被执行人”的承诺</w:t>
      </w:r>
      <w:r>
        <w:rPr>
          <w:rFonts w:hint="eastAsia" w:asciiTheme="minorEastAsia" w:hAnsiTheme="minorEastAsia" w:eastAsiaTheme="minorEastAsia" w:cstheme="minorEastAsia"/>
          <w:color w:val="auto"/>
          <w:sz w:val="24"/>
          <w:szCs w:val="22"/>
          <w:lang w:val="zh-CN"/>
        </w:rPr>
        <w:fldChar w:fldCharType="end"/>
      </w:r>
    </w:p>
    <w:p w14:paraId="1B326028">
      <w:pPr>
        <w:spacing w:line="360" w:lineRule="auto"/>
        <w:ind w:firstLine="420" w:firstLineChars="20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"_Toc9955"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2"/>
          <w:lang w:val="zh-CN"/>
        </w:rPr>
        <w:t>12、评分对照表</w:t>
      </w:r>
      <w:r>
        <w:rPr>
          <w:rFonts w:hint="eastAsia" w:asciiTheme="minorEastAsia" w:hAnsiTheme="minorEastAsia" w:eastAsiaTheme="minorEastAsia" w:cstheme="minorEastAsia"/>
          <w:color w:val="auto"/>
          <w:sz w:val="24"/>
          <w:szCs w:val="22"/>
          <w:lang w:val="zh-CN"/>
        </w:rPr>
        <w:fldChar w:fldCharType="end"/>
      </w:r>
    </w:p>
    <w:p w14:paraId="65455715">
      <w:pPr>
        <w:spacing w:line="360" w:lineRule="auto"/>
        <w:ind w:firstLine="420" w:firstLineChars="20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"_Toc1532"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2"/>
          <w:lang w:val="zh-CN"/>
        </w:rPr>
        <w:t>13、竞争性磋商首次报价表</w:t>
      </w:r>
      <w:r>
        <w:rPr>
          <w:rFonts w:hint="eastAsia" w:asciiTheme="minorEastAsia" w:hAnsiTheme="minorEastAsia" w:eastAsiaTheme="minorEastAsia" w:cstheme="minorEastAsia"/>
          <w:color w:val="auto"/>
          <w:sz w:val="24"/>
          <w:szCs w:val="22"/>
          <w:lang w:val="zh-CN"/>
        </w:rPr>
        <w:fldChar w:fldCharType="end"/>
      </w:r>
    </w:p>
    <w:p w14:paraId="43066AC2">
      <w:pPr>
        <w:spacing w:line="360" w:lineRule="auto"/>
        <w:ind w:firstLine="420" w:firstLineChars="20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"_Toc16850"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2"/>
          <w:lang w:val="zh-CN"/>
        </w:rPr>
        <w:t>14、分项报价表</w:t>
      </w:r>
      <w:r>
        <w:rPr>
          <w:rFonts w:hint="eastAsia" w:asciiTheme="minorEastAsia" w:hAnsiTheme="minorEastAsia" w:eastAsiaTheme="minorEastAsia" w:cstheme="minorEastAsia"/>
          <w:color w:val="auto"/>
          <w:sz w:val="24"/>
          <w:szCs w:val="22"/>
          <w:lang w:val="zh-CN"/>
        </w:rPr>
        <w:fldChar w:fldCharType="end"/>
      </w:r>
    </w:p>
    <w:p w14:paraId="57391426">
      <w:pPr>
        <w:spacing w:line="360" w:lineRule="auto"/>
        <w:ind w:firstLine="420" w:firstLineChars="20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"_Toc6753"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2"/>
          <w:lang w:val="zh-CN"/>
        </w:rPr>
        <w:t>15、</w:t>
      </w:r>
      <w:r>
        <w:rPr>
          <w:rFonts w:hint="eastAsia" w:asciiTheme="minorEastAsia" w:hAnsiTheme="minorEastAsia" w:eastAsiaTheme="minorEastAsia" w:cstheme="minorEastAsia"/>
          <w:color w:val="auto"/>
          <w:sz w:val="24"/>
          <w:szCs w:val="22"/>
          <w:lang w:val="en-US" w:eastAsia="zh-CN"/>
        </w:rPr>
        <w:t>服务</w:t>
      </w:r>
      <w:r>
        <w:rPr>
          <w:rFonts w:hint="eastAsia" w:asciiTheme="minorEastAsia" w:hAnsiTheme="minorEastAsia" w:eastAsiaTheme="minorEastAsia" w:cstheme="minorEastAsia"/>
          <w:color w:val="auto"/>
          <w:sz w:val="24"/>
          <w:szCs w:val="22"/>
          <w:lang w:val="zh-CN"/>
        </w:rPr>
        <w:t>方案</w:t>
      </w:r>
      <w:r>
        <w:rPr>
          <w:rFonts w:hint="eastAsia" w:asciiTheme="minorEastAsia" w:hAnsiTheme="minorEastAsia" w:eastAsiaTheme="minorEastAsia" w:cstheme="minorEastAsia"/>
          <w:color w:val="auto"/>
          <w:sz w:val="24"/>
          <w:szCs w:val="22"/>
          <w:lang w:val="zh-CN"/>
        </w:rPr>
        <w:fldChar w:fldCharType="end"/>
      </w:r>
    </w:p>
    <w:p w14:paraId="02BFD229">
      <w:pPr>
        <w:spacing w:line="360" w:lineRule="auto"/>
        <w:ind w:firstLine="420" w:firstLineChars="20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"_Toc26157"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2"/>
          <w:lang w:val="zh-CN"/>
        </w:rPr>
        <w:t>16、供应商的业绩证明材料</w:t>
      </w:r>
      <w:r>
        <w:rPr>
          <w:rFonts w:hint="eastAsia" w:asciiTheme="minorEastAsia" w:hAnsiTheme="minorEastAsia" w:eastAsiaTheme="minorEastAsia" w:cstheme="minorEastAsia"/>
          <w:color w:val="auto"/>
          <w:sz w:val="24"/>
          <w:szCs w:val="22"/>
          <w:lang w:val="zh-CN"/>
        </w:rPr>
        <w:fldChar w:fldCharType="end"/>
      </w:r>
    </w:p>
    <w:p w14:paraId="0747656C">
      <w:pPr>
        <w:spacing w:line="360" w:lineRule="auto"/>
        <w:ind w:firstLine="480" w:firstLineChars="20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color w:val="auto"/>
          <w:sz w:val="24"/>
          <w:szCs w:val="22"/>
          <w:lang w:val="zh-CN"/>
        </w:rPr>
        <w:fldChar w:fldCharType="begin"/>
      </w:r>
      <w:r>
        <w:rPr>
          <w:rFonts w:hint="eastAsia" w:asciiTheme="minorEastAsia" w:hAnsiTheme="minorEastAsia" w:eastAsiaTheme="minorEastAsia" w:cstheme="minorEastAsia"/>
          <w:color w:val="auto"/>
          <w:sz w:val="24"/>
          <w:szCs w:val="22"/>
          <w:lang w:val="zh-CN"/>
        </w:rPr>
        <w:instrText xml:space="preserve"> HYPERLINK \l _Toc22397 </w:instrText>
      </w:r>
      <w:r>
        <w:rPr>
          <w:rFonts w:hint="eastAsia" w:asciiTheme="minorEastAsia" w:hAnsiTheme="minorEastAsia" w:eastAsiaTheme="minorEastAsia" w:cstheme="minorEastAsia"/>
          <w:color w:val="auto"/>
          <w:sz w:val="24"/>
          <w:szCs w:val="22"/>
          <w:lang w:val="zh-CN"/>
        </w:rPr>
        <w:fldChar w:fldCharType="separate"/>
      </w:r>
      <w:r>
        <w:rPr>
          <w:rFonts w:hint="eastAsia" w:asciiTheme="minorEastAsia" w:hAnsiTheme="minorEastAsia" w:eastAsiaTheme="minorEastAsia" w:cstheme="minorEastAsia"/>
          <w:color w:val="auto"/>
          <w:sz w:val="24"/>
          <w:szCs w:val="22"/>
        </w:rPr>
        <w:t>17</w:t>
      </w:r>
      <w:r>
        <w:rPr>
          <w:rFonts w:hint="eastAsia" w:asciiTheme="minorEastAsia" w:hAnsiTheme="minorEastAsia" w:eastAsiaTheme="minorEastAsia" w:cstheme="minorEastAsia"/>
          <w:color w:val="auto"/>
          <w:sz w:val="24"/>
          <w:szCs w:val="22"/>
          <w:lang w:val="zh-CN"/>
        </w:rPr>
        <w:t>、项目管理机构人员配备</w:t>
      </w:r>
    </w:p>
    <w:p w14:paraId="4E5616F9">
      <w:pPr>
        <w:spacing w:line="360" w:lineRule="auto"/>
        <w:ind w:firstLine="480" w:firstLineChars="20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color w:val="auto"/>
          <w:sz w:val="24"/>
          <w:szCs w:val="22"/>
        </w:rPr>
        <w:t>18、</w:t>
      </w:r>
      <w:r>
        <w:rPr>
          <w:rFonts w:hint="eastAsia" w:asciiTheme="minorEastAsia" w:hAnsiTheme="minorEastAsia" w:eastAsiaTheme="minorEastAsia" w:cstheme="minorEastAsia"/>
          <w:color w:val="auto"/>
          <w:sz w:val="24"/>
          <w:szCs w:val="22"/>
          <w:lang w:val="zh-CN"/>
        </w:rPr>
        <w:t>中小企业声明函</w:t>
      </w:r>
      <w:r>
        <w:rPr>
          <w:rFonts w:hint="eastAsia" w:asciiTheme="minorEastAsia" w:hAnsiTheme="minorEastAsia" w:eastAsiaTheme="minorEastAsia" w:cstheme="minorEastAsia"/>
          <w:color w:val="auto"/>
          <w:sz w:val="24"/>
          <w:szCs w:val="22"/>
          <w:lang w:val="zh-CN"/>
        </w:rPr>
        <w:fldChar w:fldCharType="end"/>
      </w:r>
    </w:p>
    <w:p w14:paraId="22EA5463">
      <w:pPr>
        <w:spacing w:line="360" w:lineRule="auto"/>
        <w:ind w:firstLine="480" w:firstLineChars="20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color w:val="auto"/>
          <w:sz w:val="24"/>
          <w:szCs w:val="22"/>
          <w:lang w:val="zh-CN"/>
        </w:rPr>
        <w:fldChar w:fldCharType="begin"/>
      </w:r>
      <w:r>
        <w:rPr>
          <w:rFonts w:hint="eastAsia" w:asciiTheme="minorEastAsia" w:hAnsiTheme="minorEastAsia" w:eastAsiaTheme="minorEastAsia" w:cstheme="minorEastAsia"/>
          <w:color w:val="auto"/>
          <w:sz w:val="24"/>
          <w:szCs w:val="22"/>
          <w:lang w:val="zh-CN"/>
        </w:rPr>
        <w:instrText xml:space="preserve"> HYPERLINK \l _Toc19617 </w:instrText>
      </w:r>
      <w:r>
        <w:rPr>
          <w:rFonts w:hint="eastAsia" w:asciiTheme="minorEastAsia" w:hAnsiTheme="minorEastAsia" w:eastAsiaTheme="minorEastAsia" w:cstheme="minorEastAsia"/>
          <w:color w:val="auto"/>
          <w:sz w:val="24"/>
          <w:szCs w:val="22"/>
          <w:lang w:val="zh-CN"/>
        </w:rPr>
        <w:fldChar w:fldCharType="separate"/>
      </w:r>
      <w:r>
        <w:rPr>
          <w:rFonts w:hint="eastAsia" w:asciiTheme="minorEastAsia" w:hAnsiTheme="minorEastAsia" w:eastAsiaTheme="minorEastAsia" w:cstheme="minorEastAsia"/>
          <w:color w:val="auto"/>
          <w:sz w:val="24"/>
          <w:szCs w:val="22"/>
        </w:rPr>
        <w:t>19</w:t>
      </w:r>
      <w:r>
        <w:rPr>
          <w:rFonts w:hint="eastAsia" w:asciiTheme="minorEastAsia" w:hAnsiTheme="minorEastAsia" w:eastAsiaTheme="minorEastAsia" w:cstheme="minorEastAsia"/>
          <w:color w:val="auto"/>
          <w:sz w:val="24"/>
          <w:szCs w:val="22"/>
          <w:lang w:val="zh-CN"/>
        </w:rPr>
        <w:t>、从业人员声明函</w:t>
      </w:r>
    </w:p>
    <w:p w14:paraId="17E61E86">
      <w:pPr>
        <w:spacing w:line="360" w:lineRule="auto"/>
        <w:ind w:firstLine="480" w:firstLineChars="20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color w:val="auto"/>
          <w:sz w:val="24"/>
          <w:szCs w:val="22"/>
        </w:rPr>
        <w:t>20</w:t>
      </w:r>
      <w:r>
        <w:rPr>
          <w:rFonts w:hint="eastAsia" w:asciiTheme="minorEastAsia" w:hAnsiTheme="minorEastAsia" w:eastAsiaTheme="minorEastAsia" w:cstheme="minorEastAsia"/>
          <w:color w:val="auto"/>
          <w:sz w:val="24"/>
          <w:szCs w:val="22"/>
          <w:lang w:val="zh-CN"/>
        </w:rPr>
        <w:t>、残疾人福利性单位声明函</w:t>
      </w:r>
      <w:r>
        <w:rPr>
          <w:rFonts w:hint="eastAsia" w:asciiTheme="minorEastAsia" w:hAnsiTheme="minorEastAsia" w:eastAsiaTheme="minorEastAsia" w:cstheme="minorEastAsia"/>
          <w:color w:val="auto"/>
          <w:sz w:val="24"/>
          <w:szCs w:val="22"/>
          <w:lang w:val="zh-CN"/>
        </w:rPr>
        <w:fldChar w:fldCharType="end"/>
      </w:r>
    </w:p>
    <w:p w14:paraId="453C0126">
      <w:pPr>
        <w:spacing w:line="360" w:lineRule="auto"/>
        <w:ind w:firstLine="420" w:firstLineChars="20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"_Toc31467"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2"/>
        </w:rPr>
        <w:t>21</w:t>
      </w:r>
      <w:r>
        <w:rPr>
          <w:rFonts w:hint="eastAsia" w:asciiTheme="minorEastAsia" w:hAnsiTheme="minorEastAsia" w:eastAsiaTheme="minorEastAsia" w:cstheme="minorEastAsia"/>
          <w:color w:val="auto"/>
          <w:sz w:val="24"/>
          <w:szCs w:val="22"/>
          <w:lang w:val="zh-CN"/>
        </w:rPr>
        <w:t>、磋商供应商认为在其他方面有必要说明的事项</w:t>
      </w:r>
      <w:r>
        <w:rPr>
          <w:rFonts w:hint="eastAsia" w:asciiTheme="minorEastAsia" w:hAnsiTheme="minorEastAsia" w:eastAsiaTheme="minorEastAsia" w:cstheme="minorEastAsia"/>
          <w:color w:val="auto"/>
          <w:sz w:val="24"/>
          <w:szCs w:val="22"/>
          <w:lang w:val="zh-CN"/>
        </w:rPr>
        <w:fldChar w:fldCharType="end"/>
      </w:r>
    </w:p>
    <w:p w14:paraId="74D012D8">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22、磋商最终报价表（单独提交）</w:t>
      </w:r>
    </w:p>
    <w:p w14:paraId="1029692D">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14:paraId="11D989B3">
      <w:pPr>
        <w:pStyle w:val="3"/>
        <w:rPr>
          <w:rFonts w:hint="eastAsia" w:asciiTheme="minorEastAsia" w:hAnsiTheme="minorEastAsia" w:eastAsiaTheme="minorEastAsia" w:cstheme="minorEastAsia"/>
          <w:color w:val="auto"/>
        </w:rPr>
      </w:pPr>
      <w:bookmarkStart w:id="163" w:name="_Toc17237"/>
      <w:bookmarkStart w:id="164" w:name="_Toc412617729"/>
      <w:bookmarkStart w:id="165" w:name="_Toc373392580"/>
      <w:bookmarkStart w:id="166" w:name="_Toc495666268"/>
      <w:bookmarkStart w:id="167" w:name="_Toc25178"/>
      <w:bookmarkStart w:id="168" w:name="_Toc28365"/>
      <w:bookmarkStart w:id="169" w:name="_Toc21957"/>
      <w:bookmarkStart w:id="170" w:name="_Toc16453"/>
      <w:bookmarkStart w:id="171" w:name="_Toc21997"/>
      <w:bookmarkStart w:id="172" w:name="_Toc495567951"/>
      <w:bookmarkStart w:id="173" w:name="_Toc11377"/>
      <w:r>
        <w:rPr>
          <w:rFonts w:hint="eastAsia" w:asciiTheme="minorEastAsia" w:hAnsiTheme="minorEastAsia" w:eastAsiaTheme="minorEastAsia" w:cstheme="minorEastAsia"/>
          <w:color w:val="auto"/>
        </w:rPr>
        <w:t>11.响应文件编印和签署</w:t>
      </w:r>
      <w:bookmarkEnd w:id="163"/>
      <w:bookmarkEnd w:id="164"/>
      <w:bookmarkEnd w:id="165"/>
      <w:bookmarkEnd w:id="166"/>
      <w:bookmarkEnd w:id="167"/>
      <w:bookmarkEnd w:id="168"/>
      <w:bookmarkEnd w:id="169"/>
      <w:bookmarkEnd w:id="170"/>
      <w:bookmarkEnd w:id="171"/>
      <w:bookmarkEnd w:id="172"/>
      <w:bookmarkEnd w:id="173"/>
    </w:p>
    <w:p w14:paraId="55F3CE4D">
      <w:pPr>
        <w:spacing w:line="360" w:lineRule="auto"/>
        <w:ind w:firstLine="480"/>
        <w:jc w:val="left"/>
        <w:rPr>
          <w:rFonts w:hint="eastAsia" w:asciiTheme="minorEastAsia" w:hAnsiTheme="minorEastAsia" w:eastAsiaTheme="minorEastAsia" w:cstheme="minorEastAsia"/>
          <w:color w:val="auto"/>
          <w:sz w:val="24"/>
          <w:szCs w:val="24"/>
        </w:rPr>
      </w:pPr>
      <w:bookmarkStart w:id="174" w:name="_Toc15102"/>
      <w:bookmarkStart w:id="175" w:name="_Toc412617730"/>
      <w:bookmarkStart w:id="176" w:name="_Toc8763"/>
      <w:bookmarkStart w:id="177" w:name="_Toc376936748"/>
      <w:bookmarkStart w:id="178" w:name="_Toc371090029"/>
      <w:r>
        <w:rPr>
          <w:rFonts w:hint="eastAsia" w:asciiTheme="minorEastAsia" w:hAnsiTheme="minorEastAsia" w:eastAsiaTheme="minorEastAsia" w:cstheme="minorEastAsia"/>
          <w:color w:val="auto"/>
          <w:sz w:val="24"/>
          <w:szCs w:val="24"/>
        </w:rPr>
        <w:t>11.1 如有修改错漏处，须由供应商法定代表人或其委托代理人签字、加盖公章。</w:t>
      </w:r>
    </w:p>
    <w:p w14:paraId="19B6BF4D">
      <w:pPr>
        <w:spacing w:line="360" w:lineRule="auto"/>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（1）供应商须依据本文件内容和响应文件格式的要求编制响应文件。</w:t>
      </w:r>
    </w:p>
    <w:p w14:paraId="5E85B3B4">
      <w:pPr>
        <w:spacing w:line="360" w:lineRule="auto"/>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（2）响应文件中不得行间插字、涂改或增删，如有修改错漏处，须由磋商供应商法人或其委托代理人签字或盖个人印鉴。</w:t>
      </w:r>
    </w:p>
    <w:p w14:paraId="35787386">
      <w:pPr>
        <w:pStyle w:val="2"/>
        <w:rPr>
          <w:rFonts w:hint="eastAsia" w:asciiTheme="minorEastAsia" w:hAnsiTheme="minorEastAsia" w:eastAsiaTheme="minorEastAsia" w:cstheme="minorEastAsia"/>
          <w:lang w:val="zh-CN"/>
        </w:rPr>
      </w:pPr>
      <w:bookmarkStart w:id="179" w:name="_Toc22193"/>
      <w:bookmarkStart w:id="180" w:name="_Toc16165"/>
      <w:bookmarkStart w:id="181" w:name="_Toc4993"/>
      <w:bookmarkStart w:id="182" w:name="_Toc17564"/>
      <w:bookmarkStart w:id="183" w:name="_Toc32124"/>
      <w:r>
        <w:rPr>
          <w:rFonts w:hint="eastAsia" w:asciiTheme="minorEastAsia" w:hAnsiTheme="minorEastAsia" w:eastAsiaTheme="minorEastAsia" w:cstheme="minorEastAsia"/>
          <w:lang w:val="zh-CN"/>
        </w:rPr>
        <w:t>四、响应文件的递交</w:t>
      </w:r>
      <w:bookmarkEnd w:id="174"/>
      <w:bookmarkEnd w:id="175"/>
      <w:bookmarkEnd w:id="176"/>
      <w:bookmarkEnd w:id="179"/>
      <w:bookmarkEnd w:id="180"/>
      <w:bookmarkEnd w:id="181"/>
      <w:bookmarkEnd w:id="182"/>
      <w:bookmarkEnd w:id="183"/>
    </w:p>
    <w:p w14:paraId="454E9160">
      <w:pPr>
        <w:pStyle w:val="3"/>
        <w:rPr>
          <w:rFonts w:hint="eastAsia" w:asciiTheme="minorEastAsia" w:hAnsiTheme="minorEastAsia" w:eastAsiaTheme="minorEastAsia" w:cstheme="minorEastAsia"/>
          <w:color w:val="auto"/>
        </w:rPr>
      </w:pPr>
      <w:bookmarkStart w:id="184" w:name="_Toc23823"/>
      <w:bookmarkStart w:id="185" w:name="_Toc11961"/>
      <w:bookmarkStart w:id="186" w:name="_Toc373392582"/>
      <w:bookmarkStart w:id="187" w:name="_Toc325726016"/>
      <w:bookmarkStart w:id="188" w:name="_Toc412617731"/>
      <w:bookmarkStart w:id="189" w:name="_Toc959"/>
      <w:bookmarkStart w:id="190" w:name="_Toc495567952"/>
      <w:bookmarkStart w:id="191" w:name="_Toc6662"/>
      <w:bookmarkStart w:id="192" w:name="_Toc495666269"/>
      <w:bookmarkStart w:id="193" w:name="_Toc1176"/>
      <w:bookmarkStart w:id="194" w:name="_Toc26174"/>
      <w:bookmarkStart w:id="195" w:name="_Toc23939"/>
      <w:r>
        <w:rPr>
          <w:rFonts w:hint="eastAsia" w:asciiTheme="minorEastAsia" w:hAnsiTheme="minorEastAsia" w:eastAsiaTheme="minorEastAsia" w:cstheme="minorEastAsia"/>
          <w:color w:val="auto"/>
        </w:rPr>
        <w:t>12.响应文件的密封和标记</w:t>
      </w:r>
      <w:bookmarkEnd w:id="184"/>
      <w:bookmarkEnd w:id="185"/>
      <w:bookmarkEnd w:id="186"/>
      <w:bookmarkEnd w:id="187"/>
      <w:bookmarkEnd w:id="188"/>
      <w:bookmarkEnd w:id="189"/>
      <w:bookmarkEnd w:id="190"/>
      <w:bookmarkEnd w:id="191"/>
      <w:bookmarkEnd w:id="192"/>
      <w:bookmarkEnd w:id="193"/>
      <w:bookmarkEnd w:id="194"/>
      <w:bookmarkEnd w:id="195"/>
    </w:p>
    <w:bookmarkEnd w:id="177"/>
    <w:bookmarkEnd w:id="178"/>
    <w:p w14:paraId="793DFB54">
      <w:pPr>
        <w:autoSpaceDE w:val="0"/>
        <w:autoSpaceDN w:val="0"/>
        <w:adjustRightInd w:val="0"/>
        <w:spacing w:line="460" w:lineRule="exact"/>
        <w:ind w:firstLine="480" w:firstLineChars="200"/>
        <w:jc w:val="left"/>
        <w:rPr>
          <w:rFonts w:hint="eastAsia" w:asciiTheme="minorEastAsia" w:hAnsiTheme="minorEastAsia" w:eastAsiaTheme="minorEastAsia" w:cstheme="minorEastAsia"/>
          <w:sz w:val="24"/>
          <w:lang w:val="zh-CN"/>
        </w:rPr>
      </w:pPr>
      <w:bookmarkStart w:id="196" w:name="_Toc412617732"/>
      <w:bookmarkStart w:id="197" w:name="_Toc30756"/>
      <w:bookmarkStart w:id="198" w:name="_Toc4009"/>
      <w:bookmarkStart w:id="199" w:name="_Toc373392583"/>
      <w:bookmarkStart w:id="200" w:name="_Toc325726017"/>
      <w:bookmarkStart w:id="201" w:name="_Toc25052"/>
      <w:bookmarkStart w:id="202" w:name="_Toc5658"/>
      <w:bookmarkStart w:id="203" w:name="_Toc11648"/>
      <w:bookmarkStart w:id="204" w:name="_Toc15407"/>
      <w:bookmarkStart w:id="205" w:name="_Toc29673"/>
      <w:bookmarkStart w:id="206" w:name="_Toc495567953"/>
      <w:bookmarkStart w:id="207" w:name="_Toc495666270"/>
      <w:bookmarkStart w:id="208" w:name="_Toc371090030"/>
      <w:bookmarkStart w:id="209" w:name="_Toc376936749"/>
      <w:r>
        <w:rPr>
          <w:rFonts w:hint="eastAsia" w:asciiTheme="minorEastAsia" w:hAnsiTheme="minorEastAsia" w:eastAsiaTheme="minorEastAsia" w:cstheme="minorEastAsia"/>
          <w:sz w:val="24"/>
          <w:lang w:val="zh-CN"/>
        </w:rPr>
        <w:t>磋商响应文件的密封和标记：本次采用政采云平台线上上传磋商响应文件。</w:t>
      </w:r>
    </w:p>
    <w:p w14:paraId="5B078891">
      <w:pPr>
        <w:pStyle w:val="3"/>
        <w:rPr>
          <w:rFonts w:hint="eastAsia" w:asciiTheme="minorEastAsia" w:hAnsiTheme="minorEastAsia" w:eastAsiaTheme="minorEastAsia" w:cstheme="minorEastAsia"/>
          <w:color w:val="auto"/>
        </w:rPr>
      </w:pPr>
    </w:p>
    <w:p w14:paraId="6FF78258">
      <w:pPr>
        <w:pStyle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w:t>
      </w:r>
      <w:bookmarkEnd w:id="196"/>
      <w:bookmarkEnd w:id="197"/>
      <w:bookmarkEnd w:id="198"/>
      <w:bookmarkEnd w:id="199"/>
      <w:bookmarkEnd w:id="200"/>
      <w:r>
        <w:rPr>
          <w:rFonts w:hint="eastAsia" w:asciiTheme="minorEastAsia" w:hAnsiTheme="minorEastAsia" w:eastAsiaTheme="minorEastAsia" w:cstheme="minorEastAsia"/>
          <w:color w:val="auto"/>
        </w:rPr>
        <w:t>提交响应文件截止时间、地点</w:t>
      </w:r>
      <w:bookmarkEnd w:id="201"/>
      <w:bookmarkEnd w:id="202"/>
      <w:bookmarkEnd w:id="203"/>
      <w:bookmarkEnd w:id="204"/>
      <w:bookmarkEnd w:id="205"/>
      <w:bookmarkEnd w:id="206"/>
      <w:bookmarkEnd w:id="207"/>
    </w:p>
    <w:p w14:paraId="1727D456">
      <w:pPr>
        <w:pStyle w:val="11"/>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13.1响应文件提交的截止时间及地点详见“供应商须知前附表”。</w:t>
      </w:r>
    </w:p>
    <w:p w14:paraId="2D906B8B">
      <w:pPr>
        <w:pStyle w:val="11"/>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13.2采购代理机构将拒绝接受在提交首次响应文件截止时间之后送达的响应文件。</w:t>
      </w:r>
      <w:bookmarkEnd w:id="208"/>
      <w:bookmarkEnd w:id="209"/>
      <w:bookmarkStart w:id="210" w:name="_Toc325726019"/>
      <w:bookmarkStart w:id="211" w:name="_Toc376936750"/>
      <w:bookmarkStart w:id="212" w:name="_Toc9147"/>
    </w:p>
    <w:p w14:paraId="27ED9FFE">
      <w:pPr>
        <w:pStyle w:val="2"/>
        <w:rPr>
          <w:rFonts w:hint="eastAsia" w:asciiTheme="minorEastAsia" w:hAnsiTheme="minorEastAsia" w:eastAsiaTheme="minorEastAsia" w:cstheme="minorEastAsia"/>
          <w:lang w:val="zh-CN"/>
        </w:rPr>
      </w:pPr>
      <w:bookmarkStart w:id="213" w:name="_Toc22539"/>
      <w:bookmarkStart w:id="214" w:name="_Toc6481"/>
      <w:bookmarkStart w:id="215" w:name="_Toc31387"/>
      <w:bookmarkStart w:id="216" w:name="_Toc4288"/>
      <w:bookmarkStart w:id="217" w:name="_Toc5644"/>
      <w:bookmarkStart w:id="218" w:name="_Toc30174"/>
      <w:bookmarkStart w:id="219" w:name="_Toc20310"/>
      <w:r>
        <w:rPr>
          <w:rFonts w:hint="eastAsia" w:asciiTheme="minorEastAsia" w:hAnsiTheme="minorEastAsia" w:eastAsiaTheme="minorEastAsia" w:cstheme="minorEastAsia"/>
          <w:lang w:val="zh-CN"/>
        </w:rPr>
        <w:t>五、</w:t>
      </w:r>
      <w:bookmarkEnd w:id="210"/>
      <w:bookmarkEnd w:id="211"/>
      <w:r>
        <w:rPr>
          <w:rFonts w:hint="eastAsia" w:asciiTheme="minorEastAsia" w:hAnsiTheme="minorEastAsia" w:eastAsiaTheme="minorEastAsia" w:cstheme="minorEastAsia"/>
          <w:lang w:val="zh-CN"/>
        </w:rPr>
        <w:t>磋商过程</w:t>
      </w:r>
      <w:bookmarkEnd w:id="212"/>
      <w:bookmarkEnd w:id="213"/>
      <w:bookmarkEnd w:id="214"/>
      <w:bookmarkEnd w:id="215"/>
      <w:bookmarkEnd w:id="216"/>
      <w:bookmarkEnd w:id="217"/>
      <w:bookmarkEnd w:id="218"/>
      <w:bookmarkEnd w:id="219"/>
    </w:p>
    <w:p w14:paraId="5B43989A">
      <w:pPr>
        <w:pStyle w:val="3"/>
        <w:rPr>
          <w:rFonts w:hint="eastAsia" w:asciiTheme="minorEastAsia" w:hAnsiTheme="minorEastAsia" w:eastAsiaTheme="minorEastAsia" w:cstheme="minorEastAsia"/>
          <w:color w:val="auto"/>
        </w:rPr>
      </w:pPr>
      <w:bookmarkStart w:id="220" w:name="_Toc325726020"/>
      <w:bookmarkStart w:id="221" w:name="_Toc376936751"/>
      <w:bookmarkStart w:id="222" w:name="_Toc16202"/>
      <w:bookmarkStart w:id="223" w:name="_Toc495567954"/>
      <w:bookmarkStart w:id="224" w:name="_Toc22737"/>
      <w:bookmarkStart w:id="225" w:name="_Toc13022"/>
      <w:bookmarkStart w:id="226" w:name="_Toc5561"/>
      <w:bookmarkStart w:id="227" w:name="_Toc15630"/>
      <w:bookmarkStart w:id="228" w:name="_Toc29901"/>
      <w:bookmarkStart w:id="229" w:name="_Toc26723"/>
      <w:bookmarkStart w:id="230" w:name="_Toc495666271"/>
      <w:r>
        <w:rPr>
          <w:rFonts w:hint="eastAsia" w:asciiTheme="minorEastAsia" w:hAnsiTheme="minorEastAsia" w:eastAsiaTheme="minorEastAsia" w:cstheme="minorEastAsia"/>
          <w:color w:val="auto"/>
        </w:rPr>
        <w:t>14.</w:t>
      </w:r>
      <w:bookmarkEnd w:id="220"/>
      <w:bookmarkEnd w:id="221"/>
      <w:r>
        <w:rPr>
          <w:rFonts w:hint="eastAsia" w:asciiTheme="minorEastAsia" w:hAnsiTheme="minorEastAsia" w:eastAsiaTheme="minorEastAsia" w:cstheme="minorEastAsia"/>
          <w:color w:val="auto"/>
        </w:rPr>
        <w:t>磋商过程</w:t>
      </w:r>
      <w:bookmarkEnd w:id="222"/>
      <w:bookmarkEnd w:id="223"/>
      <w:bookmarkEnd w:id="224"/>
      <w:bookmarkEnd w:id="225"/>
      <w:bookmarkEnd w:id="226"/>
      <w:bookmarkEnd w:id="227"/>
      <w:bookmarkEnd w:id="228"/>
      <w:bookmarkEnd w:id="229"/>
      <w:bookmarkEnd w:id="230"/>
    </w:p>
    <w:p w14:paraId="2026C52A">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14.1采购代理机构按本磋商文件中确定的时间和地点组织本项目的磋商活动。</w:t>
      </w:r>
    </w:p>
    <w:p w14:paraId="2C692898">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14.2 磋商工作由采购代理机构组织，采购人、采购监管、纪检监察等有关方面代表可根据采购项目的具体情况列席。</w:t>
      </w:r>
    </w:p>
    <w:p w14:paraId="4E5BC550">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14.3 磋商过程有专人记录，并存档备查。</w:t>
      </w:r>
    </w:p>
    <w:p w14:paraId="2B3607F6">
      <w:pPr>
        <w:pStyle w:val="2"/>
        <w:rPr>
          <w:rFonts w:hint="eastAsia" w:asciiTheme="minorEastAsia" w:hAnsiTheme="minorEastAsia" w:eastAsiaTheme="minorEastAsia" w:cstheme="minorEastAsia"/>
          <w:lang w:val="zh-CN"/>
        </w:rPr>
      </w:pPr>
      <w:bookmarkStart w:id="231" w:name="_Toc19030"/>
      <w:bookmarkStart w:id="232" w:name="_Toc13482"/>
      <w:bookmarkStart w:id="233" w:name="_Toc325726021"/>
      <w:bookmarkStart w:id="234" w:name="_Toc17414"/>
      <w:bookmarkStart w:id="235" w:name="_Toc27021"/>
      <w:bookmarkStart w:id="236" w:name="_Toc18107"/>
      <w:bookmarkStart w:id="237" w:name="_Toc29147"/>
      <w:bookmarkStart w:id="238" w:name="_Toc16303"/>
      <w:bookmarkStart w:id="239" w:name="_Toc376936752"/>
      <w:bookmarkStart w:id="240" w:name="_Toc8225"/>
      <w:r>
        <w:rPr>
          <w:rFonts w:hint="eastAsia" w:asciiTheme="minorEastAsia" w:hAnsiTheme="minorEastAsia" w:eastAsiaTheme="minorEastAsia" w:cstheme="minorEastAsia"/>
          <w:lang w:val="zh-CN"/>
        </w:rPr>
        <w:t>六、磋商程序及方法</w:t>
      </w:r>
      <w:bookmarkEnd w:id="231"/>
      <w:bookmarkEnd w:id="232"/>
      <w:bookmarkEnd w:id="233"/>
      <w:bookmarkEnd w:id="234"/>
      <w:bookmarkEnd w:id="235"/>
      <w:bookmarkEnd w:id="236"/>
      <w:bookmarkEnd w:id="237"/>
      <w:bookmarkEnd w:id="238"/>
      <w:bookmarkEnd w:id="239"/>
      <w:bookmarkEnd w:id="240"/>
    </w:p>
    <w:p w14:paraId="2A985E53">
      <w:pPr>
        <w:pStyle w:val="3"/>
        <w:rPr>
          <w:rFonts w:hint="eastAsia" w:asciiTheme="minorEastAsia" w:hAnsiTheme="minorEastAsia" w:eastAsiaTheme="minorEastAsia" w:cstheme="minorEastAsia"/>
          <w:color w:val="auto"/>
        </w:rPr>
      </w:pPr>
      <w:bookmarkStart w:id="241" w:name="_Toc376936753"/>
      <w:bookmarkStart w:id="242" w:name="_Toc27160"/>
      <w:bookmarkStart w:id="243" w:name="_Toc13947"/>
      <w:bookmarkStart w:id="244" w:name="_Toc29058"/>
      <w:bookmarkStart w:id="245" w:name="_Toc26121"/>
      <w:bookmarkStart w:id="246" w:name="_Toc23749"/>
      <w:bookmarkStart w:id="247" w:name="_Toc495567955"/>
      <w:bookmarkStart w:id="248" w:name="_Toc325726022"/>
      <w:bookmarkStart w:id="249" w:name="_Toc16935"/>
      <w:bookmarkStart w:id="250" w:name="_Toc495666272"/>
      <w:bookmarkStart w:id="251" w:name="_Toc21793"/>
      <w:r>
        <w:rPr>
          <w:rFonts w:hint="eastAsia" w:asciiTheme="minorEastAsia" w:hAnsiTheme="minorEastAsia" w:eastAsiaTheme="minorEastAsia" w:cstheme="minorEastAsia"/>
          <w:color w:val="auto"/>
        </w:rPr>
        <w:t>15.磋商小组</w:t>
      </w:r>
      <w:bookmarkEnd w:id="241"/>
      <w:bookmarkEnd w:id="242"/>
      <w:bookmarkEnd w:id="243"/>
      <w:bookmarkEnd w:id="244"/>
      <w:bookmarkEnd w:id="245"/>
      <w:bookmarkEnd w:id="246"/>
      <w:bookmarkEnd w:id="247"/>
      <w:bookmarkEnd w:id="248"/>
      <w:bookmarkEnd w:id="249"/>
      <w:bookmarkEnd w:id="250"/>
      <w:bookmarkEnd w:id="251"/>
    </w:p>
    <w:p w14:paraId="078BB238">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15.1采购代理机构将根据采购项目的特点依法组建磋商小组，其成员由具有一定专业水平的技术、经济等方面的专家和采购人代表等三人以上单数组成。其中技术、经济等方面的专家不少于成员总数的三分之二。采购代理机构人员不得参加本机构代理的采购项目的评审。</w:t>
      </w:r>
    </w:p>
    <w:p w14:paraId="5D6C59ED">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15.2磋商由采购代理机构负责组织，具体磋商事务由依法组建的磋商小组负责，并独立履行下列职责：</w:t>
      </w:r>
    </w:p>
    <w:p w14:paraId="569A3B99">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（1）审查响应文件是否符合磋商文件要求，并作出评价；</w:t>
      </w:r>
    </w:p>
    <w:p w14:paraId="46B04645">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（2）要求供应商对响应文件有关事项作出解释或澄清；</w:t>
      </w:r>
    </w:p>
    <w:p w14:paraId="20C4821D">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（3）推荐预成交候选供应商；</w:t>
      </w:r>
    </w:p>
    <w:p w14:paraId="05D5AD8B">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（4）对非法干预评标工作的人员和机构进行举报或投诉。</w:t>
      </w:r>
    </w:p>
    <w:p w14:paraId="0E5DDF4F">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15.3磋商小组应遵守并履行下列义务：</w:t>
      </w:r>
    </w:p>
    <w:p w14:paraId="1A72CEED">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（1）遵纪守法，客观、公正、廉洁地履行职责；</w:t>
      </w:r>
    </w:p>
    <w:p w14:paraId="27EC7874">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（2）按照磋商文件规定的评审方法和评审标准进行评审，对评审意见承担磋商小组成员责任；</w:t>
      </w:r>
    </w:p>
    <w:p w14:paraId="4F244721">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（3）对响应文件、磋商情况和磋商中获悉的商业秘密保密；</w:t>
      </w:r>
    </w:p>
    <w:p w14:paraId="531EABED">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（4）参与磋商报告的起草；</w:t>
      </w:r>
    </w:p>
    <w:p w14:paraId="324241E3">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（5）解答供应商及有关方面的质疑；</w:t>
      </w:r>
    </w:p>
    <w:p w14:paraId="41359692">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（6）配合纪检部门进行投诉处理工作。</w:t>
      </w:r>
    </w:p>
    <w:p w14:paraId="3B29BB41">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15.4 磋商工作在有关部门的监督和严格保密的情况下依法开展，任何单位和个人不得非法干预、影响磋商工作和磋商结果。</w:t>
      </w:r>
    </w:p>
    <w:p w14:paraId="1F20986B">
      <w:pPr>
        <w:pStyle w:val="3"/>
        <w:rPr>
          <w:rFonts w:hint="eastAsia" w:asciiTheme="minorEastAsia" w:hAnsiTheme="minorEastAsia" w:eastAsiaTheme="minorEastAsia" w:cstheme="minorEastAsia"/>
          <w:color w:val="auto"/>
        </w:rPr>
      </w:pPr>
      <w:bookmarkStart w:id="252" w:name="_Toc6528"/>
      <w:bookmarkStart w:id="253" w:name="_Toc27086"/>
      <w:bookmarkStart w:id="254" w:name="_Toc7295"/>
      <w:bookmarkStart w:id="255" w:name="_Toc19443"/>
      <w:bookmarkStart w:id="256" w:name="_Toc495567956"/>
      <w:bookmarkStart w:id="257" w:name="_Toc19937"/>
      <w:bookmarkStart w:id="258" w:name="_Toc15041"/>
      <w:bookmarkStart w:id="259" w:name="_Toc14694"/>
      <w:bookmarkStart w:id="260" w:name="_Toc495666273"/>
      <w:bookmarkStart w:id="261" w:name="_Toc376936754"/>
      <w:bookmarkStart w:id="262" w:name="_Toc325726023"/>
      <w:r>
        <w:rPr>
          <w:rFonts w:hint="eastAsia" w:asciiTheme="minorEastAsia" w:hAnsiTheme="minorEastAsia" w:eastAsiaTheme="minorEastAsia" w:cstheme="minorEastAsia"/>
          <w:color w:val="auto"/>
        </w:rPr>
        <w:t>16.磋商程序</w:t>
      </w:r>
      <w:bookmarkEnd w:id="252"/>
      <w:bookmarkEnd w:id="253"/>
      <w:bookmarkEnd w:id="254"/>
      <w:bookmarkEnd w:id="255"/>
      <w:bookmarkEnd w:id="256"/>
      <w:bookmarkEnd w:id="257"/>
      <w:bookmarkEnd w:id="258"/>
      <w:bookmarkEnd w:id="259"/>
      <w:bookmarkEnd w:id="260"/>
      <w:bookmarkEnd w:id="261"/>
      <w:bookmarkEnd w:id="262"/>
    </w:p>
    <w:p w14:paraId="15FA493B">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0DF5BDCB">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16.2初审阶段为资格性审查和符合性审查。响应文件在响应磋商文件要求方面出现的偏离，分为实质性偏离和非实质性偏离。</w:t>
      </w:r>
    </w:p>
    <w:p w14:paraId="397FC8E2">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16.2.1实质性偏离是指响应文件未能实质性响应磋商文件的要求。以下情况属于实质性偏离，响应文件有下列情况之一的，按无效文件处理。</w:t>
      </w:r>
    </w:p>
    <w:p w14:paraId="4E0CC038">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（1）不符合第</w:t>
      </w:r>
      <w:r>
        <w:rPr>
          <w:rFonts w:hint="eastAsia" w:asciiTheme="minorEastAsia" w:hAnsiTheme="minorEastAsia" w:eastAsiaTheme="minorEastAsia" w:cstheme="minorEastAsia"/>
          <w:color w:val="auto"/>
          <w:sz w:val="24"/>
          <w:szCs w:val="24"/>
          <w:lang w:val="zh-CN"/>
        </w:rPr>
        <w:t>2</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2款“合格的供应商”之规定的；</w:t>
      </w:r>
    </w:p>
    <w:p w14:paraId="5ADAC3F8">
      <w:pPr>
        <w:spacing w:line="360" w:lineRule="auto"/>
        <w:ind w:firstLine="480" w:firstLineChars="20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zh-CN"/>
        </w:rPr>
        <w:t>未按磋商文件要求缴纳或未足额缴纳磋商保证金的；</w:t>
      </w:r>
    </w:p>
    <w:p w14:paraId="581E8802">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zh-CN"/>
        </w:rPr>
        <w:t>（3）未按</w:t>
      </w:r>
      <w:r>
        <w:rPr>
          <w:rFonts w:hint="eastAsia" w:asciiTheme="minorEastAsia" w:hAnsiTheme="minorEastAsia" w:eastAsiaTheme="minorEastAsia" w:cstheme="minorEastAsia"/>
          <w:color w:val="auto"/>
          <w:sz w:val="24"/>
          <w:szCs w:val="24"/>
        </w:rPr>
        <w:t>竞争性磋商文件</w:t>
      </w:r>
      <w:r>
        <w:rPr>
          <w:rFonts w:hint="eastAsia" w:asciiTheme="minorEastAsia" w:hAnsiTheme="minorEastAsia" w:eastAsiaTheme="minorEastAsia" w:cstheme="minorEastAsia"/>
          <w:color w:val="auto"/>
          <w:sz w:val="24"/>
          <w:szCs w:val="24"/>
          <w:lang w:val="zh-CN"/>
        </w:rPr>
        <w:t>要求提供相关资料的；</w:t>
      </w:r>
    </w:p>
    <w:p w14:paraId="38D3F896">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（4）响应文件内容没有按磋商文件规定和要求签字、盖章的；</w:t>
      </w:r>
    </w:p>
    <w:p w14:paraId="0B890767">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（5）响应文件编排混乱，且擅自修改磋商文件规定的格式内容的；</w:t>
      </w:r>
    </w:p>
    <w:p w14:paraId="66D2EAA5">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（6）项目服务期、磋商有效期等不能满足磋商文件要求的；</w:t>
      </w:r>
    </w:p>
    <w:p w14:paraId="720C2BA9">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（7）磋商项目的服务内容、服务标准明显不符合采购项目要求的；</w:t>
      </w:r>
    </w:p>
    <w:p w14:paraId="4FB6A4F9">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（8）未按照磋商文件要求提供电子文档的；</w:t>
      </w:r>
    </w:p>
    <w:p w14:paraId="5438E5A4">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（9）响应文件中附有采购人不能接受的条件的；</w:t>
      </w:r>
    </w:p>
    <w:p w14:paraId="3D3A0A8E">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（10）磋商小组认为应按无效响应处理的其他情况的；</w:t>
      </w:r>
    </w:p>
    <w:p w14:paraId="5C718934">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（11）法律、法规规定的其他情形的。</w:t>
      </w:r>
    </w:p>
    <w:p w14:paraId="2CD917F0">
      <w:pPr>
        <w:tabs>
          <w:tab w:val="left" w:pos="8787"/>
        </w:tabs>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8311ED6">
      <w:pPr>
        <w:tabs>
          <w:tab w:val="left" w:pos="8787"/>
        </w:tabs>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16.2.3 磋商小组要求供应商澄清、说明或者更正响应文件应当以书面形式作出。供应商的澄清、说明或者更正应当由法定代表人或其授权代表签字或者加盖公章。由授权代表签字的，应当附法定代表人授权书。</w:t>
      </w:r>
    </w:p>
    <w:p w14:paraId="59A831CD">
      <w:pPr>
        <w:autoSpaceDE w:val="0"/>
        <w:autoSpaceDN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16.2.4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76EC88C7">
      <w:pPr>
        <w:autoSpaceDE w:val="0"/>
        <w:autoSpaceDN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237BF878">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16.4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4BA71966">
      <w:pPr>
        <w:pStyle w:val="3"/>
        <w:rPr>
          <w:rFonts w:hint="eastAsia" w:asciiTheme="minorEastAsia" w:hAnsiTheme="minorEastAsia" w:eastAsiaTheme="minorEastAsia" w:cstheme="minorEastAsia"/>
          <w:color w:val="auto"/>
        </w:rPr>
      </w:pPr>
      <w:bookmarkStart w:id="263" w:name="_Toc22780"/>
      <w:bookmarkStart w:id="264" w:name="_Toc14670"/>
      <w:bookmarkStart w:id="265" w:name="_Toc495666274"/>
      <w:bookmarkStart w:id="266" w:name="_Toc495567957"/>
      <w:bookmarkStart w:id="267" w:name="_Toc13668"/>
      <w:bookmarkStart w:id="268" w:name="_Toc9341"/>
      <w:bookmarkStart w:id="269" w:name="_Toc376936755"/>
      <w:bookmarkStart w:id="270" w:name="_Toc10532"/>
      <w:bookmarkStart w:id="271" w:name="_Toc20611"/>
      <w:bookmarkStart w:id="272" w:name="_Toc18461"/>
      <w:bookmarkStart w:id="273" w:name="_Toc325726024"/>
      <w:r>
        <w:rPr>
          <w:rFonts w:hint="eastAsia" w:asciiTheme="minorEastAsia" w:hAnsiTheme="minorEastAsia" w:eastAsiaTheme="minorEastAsia" w:cstheme="minorEastAsia"/>
          <w:color w:val="auto"/>
        </w:rPr>
        <w:t>17.评审办法</w:t>
      </w:r>
      <w:bookmarkEnd w:id="263"/>
      <w:bookmarkEnd w:id="264"/>
      <w:bookmarkEnd w:id="265"/>
      <w:bookmarkEnd w:id="266"/>
      <w:bookmarkEnd w:id="267"/>
      <w:bookmarkEnd w:id="268"/>
      <w:bookmarkEnd w:id="269"/>
      <w:bookmarkEnd w:id="270"/>
      <w:bookmarkEnd w:id="271"/>
      <w:bookmarkEnd w:id="272"/>
      <w:bookmarkEnd w:id="273"/>
    </w:p>
    <w:p w14:paraId="17367AD7">
      <w:pPr>
        <w:spacing w:line="360" w:lineRule="auto"/>
        <w:ind w:firstLine="480" w:firstLineChars="20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17.1依照《中华人民共和国政府采购法》《中华人民共和国政府采购法实施条例》《政府采购竞争性磋商采购方式管理暂行办法》的规定，结合该项目的特点制定本评审办法。本次评审采用综合评分法。</w:t>
      </w:r>
      <w:r>
        <w:rPr>
          <w:rFonts w:hint="eastAsia" w:asciiTheme="minorEastAsia" w:hAnsiTheme="minorEastAsia" w:eastAsiaTheme="minorEastAsia" w:cstheme="minorEastAsia"/>
          <w:color w:val="auto"/>
          <w:sz w:val="24"/>
          <w:szCs w:val="24"/>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14:paraId="3CADBF0D">
      <w:pPr>
        <w:spacing w:line="360" w:lineRule="auto"/>
        <w:ind w:firstLine="480" w:firstLineChars="20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 xml:space="preserve">17.2 </w:t>
      </w:r>
      <w:r>
        <w:rPr>
          <w:rFonts w:hint="eastAsia" w:asciiTheme="minorEastAsia" w:hAnsiTheme="minorEastAsia" w:eastAsiaTheme="minorEastAsia" w:cstheme="minorEastAsia"/>
          <w:color w:val="auto"/>
          <w:sz w:val="24"/>
          <w:szCs w:val="24"/>
          <w:lang w:val="zh-CN"/>
        </w:rPr>
        <w:t>根据《政府采购促进中小企业发展</w:t>
      </w:r>
      <w:r>
        <w:rPr>
          <w:rFonts w:hint="eastAsia" w:asciiTheme="minorEastAsia" w:hAnsiTheme="minorEastAsia" w:eastAsiaTheme="minorEastAsia" w:cstheme="minorEastAsia"/>
          <w:color w:val="auto"/>
          <w:sz w:val="24"/>
          <w:szCs w:val="24"/>
        </w:rPr>
        <w:t>管理</w:t>
      </w:r>
      <w:r>
        <w:rPr>
          <w:rFonts w:hint="eastAsia" w:asciiTheme="minorEastAsia" w:hAnsiTheme="minorEastAsia" w:eastAsiaTheme="minorEastAsia" w:cstheme="minorEastAsia"/>
          <w:color w:val="auto"/>
          <w:sz w:val="24"/>
          <w:szCs w:val="24"/>
          <w:lang w:val="zh-CN"/>
        </w:rPr>
        <w:t>办法》，属小型、微型企业制造的货物（产品），供应商须提供该企业出具的《小型、微型企业声明函》，并由供应商加盖公章，其划型标准严格按照国家工信部、国家统计局、国家发改委、财政部出台的《中小企业划型标准规定》（工信部联企业[2011]300号）执行。供应商提供的《小型、微型企业声明函》资料必须真实，否则，按照有关规定予以处理。</w:t>
      </w:r>
    </w:p>
    <w:p w14:paraId="6B375111">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17.3 评审标准和分值分配：</w:t>
      </w:r>
      <w:bookmarkStart w:id="274" w:name="_Toc325726025"/>
      <w:bookmarkStart w:id="275" w:name="_Toc376936756"/>
      <w:bookmarkStart w:id="276" w:name="_Toc1304"/>
      <w:bookmarkStart w:id="277" w:name="_Toc2506"/>
      <w:bookmarkStart w:id="278" w:name="_Toc29415"/>
      <w:bookmarkStart w:id="279" w:name="_Toc6689"/>
    </w:p>
    <w:tbl>
      <w:tblPr>
        <w:tblStyle w:val="25"/>
        <w:tblW w:w="979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45"/>
        <w:gridCol w:w="1346"/>
        <w:gridCol w:w="825"/>
        <w:gridCol w:w="6375"/>
      </w:tblGrid>
      <w:tr w14:paraId="1BE25C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1245" w:type="dxa"/>
            <w:tcBorders>
              <w:top w:val="single" w:color="auto" w:sz="4" w:space="0"/>
              <w:left w:val="single" w:color="auto" w:sz="4" w:space="0"/>
              <w:bottom w:val="single" w:color="auto" w:sz="4" w:space="0"/>
              <w:right w:val="single" w:color="auto" w:sz="4" w:space="0"/>
            </w:tcBorders>
            <w:noWrap w:val="0"/>
            <w:vAlign w:val="center"/>
          </w:tcPr>
          <w:p w14:paraId="05238ED0">
            <w:pPr>
              <w:spacing w:line="360" w:lineRule="auto"/>
              <w:jc w:val="center"/>
              <w:rPr>
                <w:rFonts w:hint="eastAsia" w:ascii="宋体" w:hAnsi="宋体" w:eastAsia="宋体" w:cs="宋体"/>
                <w:color w:val="auto"/>
                <w:sz w:val="24"/>
                <w:szCs w:val="24"/>
                <w:highlight w:val="none"/>
                <w:lang w:val="zh-CN"/>
              </w:rPr>
            </w:pPr>
            <w:bookmarkStart w:id="280" w:name="_Toc10781"/>
            <w:bookmarkStart w:id="281" w:name="_Toc13449"/>
            <w:bookmarkStart w:id="282" w:name="_Toc14201"/>
            <w:bookmarkStart w:id="283" w:name="_Toc12760"/>
            <w:r>
              <w:rPr>
                <w:rFonts w:hint="eastAsia" w:ascii="宋体" w:hAnsi="宋体" w:eastAsia="宋体" w:cs="宋体"/>
                <w:color w:val="auto"/>
                <w:sz w:val="24"/>
                <w:szCs w:val="24"/>
                <w:highlight w:val="none"/>
                <w:lang w:val="zh-CN"/>
              </w:rPr>
              <w:t>评审项目</w:t>
            </w:r>
          </w:p>
        </w:tc>
        <w:tc>
          <w:tcPr>
            <w:tcW w:w="1346" w:type="dxa"/>
            <w:tcBorders>
              <w:top w:val="single" w:color="auto" w:sz="4" w:space="0"/>
              <w:left w:val="single" w:color="auto" w:sz="4" w:space="0"/>
              <w:bottom w:val="single" w:color="auto" w:sz="4" w:space="0"/>
              <w:right w:val="single" w:color="auto" w:sz="4" w:space="0"/>
            </w:tcBorders>
            <w:noWrap w:val="0"/>
            <w:vAlign w:val="center"/>
          </w:tcPr>
          <w:p w14:paraId="41F65FB6">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内容</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50DE1080">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满分分值</w:t>
            </w:r>
          </w:p>
        </w:tc>
        <w:tc>
          <w:tcPr>
            <w:tcW w:w="6375" w:type="dxa"/>
            <w:tcBorders>
              <w:top w:val="single" w:color="auto" w:sz="4" w:space="0"/>
              <w:left w:val="single" w:color="auto" w:sz="4" w:space="0"/>
              <w:bottom w:val="single" w:color="auto" w:sz="4" w:space="0"/>
              <w:right w:val="single" w:color="auto" w:sz="4" w:space="0"/>
            </w:tcBorders>
            <w:noWrap w:val="0"/>
            <w:vAlign w:val="center"/>
          </w:tcPr>
          <w:p w14:paraId="175CB0E7">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评审标准</w:t>
            </w:r>
          </w:p>
        </w:tc>
      </w:tr>
      <w:tr w14:paraId="6B449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1245" w:type="dxa"/>
            <w:tcBorders>
              <w:top w:val="single" w:color="auto" w:sz="4" w:space="0"/>
              <w:left w:val="single" w:color="auto" w:sz="4" w:space="0"/>
              <w:bottom w:val="single" w:color="auto" w:sz="4" w:space="0"/>
              <w:right w:val="single" w:color="auto" w:sz="4" w:space="0"/>
            </w:tcBorders>
            <w:noWrap w:val="0"/>
            <w:vAlign w:val="center"/>
          </w:tcPr>
          <w:p w14:paraId="35D56DCC">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磋商报价</w:t>
            </w:r>
          </w:p>
          <w:p w14:paraId="5273D608">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val="zh-CN"/>
              </w:rPr>
              <w:t>分</w:t>
            </w:r>
          </w:p>
        </w:tc>
        <w:tc>
          <w:tcPr>
            <w:tcW w:w="1346" w:type="dxa"/>
            <w:tcBorders>
              <w:top w:val="single" w:color="auto" w:sz="4" w:space="0"/>
              <w:left w:val="single" w:color="auto" w:sz="4" w:space="0"/>
              <w:bottom w:val="single" w:color="auto" w:sz="4" w:space="0"/>
              <w:right w:val="single" w:color="auto" w:sz="4" w:space="0"/>
            </w:tcBorders>
            <w:noWrap w:val="0"/>
            <w:vAlign w:val="center"/>
          </w:tcPr>
          <w:p w14:paraId="7C964C4A">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报价分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54BEFAB6">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6375" w:type="dxa"/>
            <w:tcBorders>
              <w:top w:val="single" w:color="auto" w:sz="4" w:space="0"/>
              <w:left w:val="single" w:color="auto" w:sz="4" w:space="0"/>
              <w:bottom w:val="single" w:color="auto" w:sz="4" w:space="0"/>
              <w:right w:val="single" w:color="auto" w:sz="4" w:space="0"/>
            </w:tcBorders>
            <w:noWrap w:val="0"/>
            <w:vAlign w:val="center"/>
          </w:tcPr>
          <w:p w14:paraId="3C145D36">
            <w:pPr>
              <w:widowControl/>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价格分统一采用低价优先法计算，即满足</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文件要求且磋商价格最低的磋商报价为评标基准价，其价格分为满分。其他供应商的价格分统一按照下列公式计算：磋商报价得分=(评标基准价／磋商报价)×价格权值×100计算分数时四舍五入取小数点后两位。</w:t>
            </w:r>
          </w:p>
          <w:p w14:paraId="7DA0963C">
            <w:pPr>
              <w:widowControl/>
              <w:snapToGri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注：本项目</w:t>
            </w:r>
            <w:r>
              <w:rPr>
                <w:rFonts w:hint="eastAsia" w:ascii="宋体" w:hAnsi="宋体" w:eastAsia="宋体" w:cs="宋体"/>
                <w:color w:val="auto"/>
                <w:sz w:val="24"/>
                <w:szCs w:val="24"/>
                <w:highlight w:val="none"/>
                <w:lang w:val="en-US" w:eastAsia="zh-CN"/>
              </w:rPr>
              <w:t>全部</w:t>
            </w:r>
            <w:r>
              <w:rPr>
                <w:rFonts w:hint="eastAsia" w:ascii="宋体" w:hAnsi="宋体" w:eastAsia="宋体" w:cs="宋体"/>
                <w:color w:val="auto"/>
                <w:sz w:val="24"/>
                <w:szCs w:val="24"/>
                <w:highlight w:val="none"/>
                <w:lang w:val="zh-CN"/>
              </w:rPr>
              <w:t>面向中小企业采购，根据规定不再执行价格评审优惠的扶持政策。</w:t>
            </w:r>
          </w:p>
        </w:tc>
      </w:tr>
      <w:tr w14:paraId="6C434C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1245" w:type="dxa"/>
            <w:vMerge w:val="restart"/>
            <w:tcBorders>
              <w:top w:val="single" w:color="auto" w:sz="4" w:space="0"/>
              <w:left w:val="single" w:color="auto" w:sz="4" w:space="0"/>
              <w:right w:val="single" w:color="auto" w:sz="4" w:space="0"/>
            </w:tcBorders>
            <w:noWrap w:val="0"/>
            <w:vAlign w:val="center"/>
          </w:tcPr>
          <w:p w14:paraId="7C44AD4D">
            <w:pPr>
              <w:spacing w:line="360" w:lineRule="auto"/>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技术</w:t>
            </w:r>
            <w:r>
              <w:rPr>
                <w:rFonts w:hint="eastAsia" w:ascii="宋体" w:hAnsi="宋体" w:eastAsia="宋体" w:cs="宋体"/>
                <w:color w:val="auto"/>
                <w:sz w:val="24"/>
                <w:szCs w:val="24"/>
                <w:highlight w:val="none"/>
                <w:lang w:val="en-US" w:eastAsia="zh-CN"/>
              </w:rPr>
              <w:t>部分</w:t>
            </w:r>
          </w:p>
          <w:p w14:paraId="45BDC146">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7</w:t>
            </w:r>
            <w:r>
              <w:rPr>
                <w:rFonts w:hint="eastAsia"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分</w:t>
            </w:r>
          </w:p>
        </w:tc>
        <w:tc>
          <w:tcPr>
            <w:tcW w:w="1346" w:type="dxa"/>
            <w:tcBorders>
              <w:top w:val="single" w:color="auto" w:sz="4" w:space="0"/>
              <w:left w:val="single" w:color="auto" w:sz="4" w:space="0"/>
              <w:bottom w:val="single" w:color="auto" w:sz="4" w:space="0"/>
              <w:right w:val="single" w:color="auto" w:sz="4" w:space="0"/>
            </w:tcBorders>
            <w:noWrap w:val="0"/>
            <w:vAlign w:val="center"/>
          </w:tcPr>
          <w:p w14:paraId="47DB0B29">
            <w:pPr>
              <w:spacing w:line="360" w:lineRule="auto"/>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服务要求</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4FF127EA">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6375" w:type="dxa"/>
            <w:tcBorders>
              <w:top w:val="single" w:color="auto" w:sz="4" w:space="0"/>
              <w:left w:val="single" w:color="auto" w:sz="4" w:space="0"/>
              <w:bottom w:val="single" w:color="auto" w:sz="4" w:space="0"/>
              <w:right w:val="single" w:color="auto" w:sz="4" w:space="0"/>
            </w:tcBorders>
            <w:noWrap w:val="0"/>
            <w:vAlign w:val="center"/>
          </w:tcPr>
          <w:p w14:paraId="41FC064C">
            <w:pPr>
              <w:keepNext w:val="0"/>
              <w:keepLines w:val="0"/>
              <w:widowControl/>
              <w:suppressLineNumbers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供应商所提供的应答服务内容完全满足或高于</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lang w:val="zh-CN"/>
              </w:rPr>
              <w:t>文件要求内容</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shd w:val="clear" w:color="auto" w:fill="FFFFFF"/>
              </w:rPr>
              <w:t>每有一项负偏离一项扣</w:t>
            </w:r>
            <w:r>
              <w:rPr>
                <w:rFonts w:hint="eastAsia" w:ascii="宋体" w:hAnsi="宋体" w:eastAsia="宋体" w:cs="宋体"/>
                <w:color w:val="auto"/>
                <w:sz w:val="24"/>
                <w:szCs w:val="24"/>
                <w:highlight w:val="none"/>
                <w:shd w:val="clear" w:color="auto" w:fill="FFFFFF"/>
                <w:lang w:val="en-US" w:eastAsia="zh-CN"/>
              </w:rPr>
              <w:t>1</w:t>
            </w:r>
            <w:r>
              <w:rPr>
                <w:rFonts w:hint="eastAsia" w:ascii="宋体" w:hAnsi="宋体" w:eastAsia="宋体" w:cs="宋体"/>
                <w:color w:val="auto"/>
                <w:sz w:val="24"/>
                <w:szCs w:val="24"/>
                <w:highlight w:val="none"/>
                <w:shd w:val="clear" w:color="auto" w:fill="FFFFFF"/>
              </w:rPr>
              <w:t>分，扣完为止。</w:t>
            </w:r>
          </w:p>
        </w:tc>
      </w:tr>
      <w:tr w14:paraId="0767EB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6" w:hRule="atLeast"/>
        </w:trPr>
        <w:tc>
          <w:tcPr>
            <w:tcW w:w="1245" w:type="dxa"/>
            <w:vMerge w:val="continue"/>
            <w:tcBorders>
              <w:left w:val="single" w:color="auto" w:sz="4" w:space="0"/>
              <w:right w:val="single" w:color="auto" w:sz="4" w:space="0"/>
            </w:tcBorders>
            <w:noWrap w:val="0"/>
            <w:vAlign w:val="center"/>
          </w:tcPr>
          <w:p w14:paraId="7CDBA320">
            <w:pPr>
              <w:spacing w:line="360" w:lineRule="auto"/>
              <w:ind w:firstLine="480" w:firstLineChars="200"/>
              <w:jc w:val="left"/>
              <w:rPr>
                <w:rFonts w:hint="eastAsia" w:ascii="宋体" w:hAnsi="宋体" w:eastAsia="宋体" w:cs="宋体"/>
                <w:color w:val="auto"/>
                <w:sz w:val="24"/>
                <w:szCs w:val="24"/>
                <w:highlight w:val="none"/>
                <w:lang w:val="zh-CN"/>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14:paraId="3E8F3676">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服务方案</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5B6DFE3D">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6375" w:type="dxa"/>
            <w:tcBorders>
              <w:top w:val="single" w:color="auto" w:sz="4" w:space="0"/>
              <w:left w:val="single" w:color="auto" w:sz="4" w:space="0"/>
              <w:bottom w:val="single" w:color="auto" w:sz="4" w:space="0"/>
              <w:right w:val="single" w:color="auto" w:sz="4" w:space="0"/>
            </w:tcBorders>
            <w:noWrap w:val="0"/>
            <w:vAlign w:val="top"/>
          </w:tcPr>
          <w:p w14:paraId="3C3B542E">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b w:val="0"/>
                <w:bCs w:val="0"/>
                <w:color w:val="auto"/>
                <w:kern w:val="0"/>
                <w:sz w:val="24"/>
                <w:szCs w:val="24"/>
                <w:highlight w:val="none"/>
                <w:lang w:val="zh-CN" w:eastAsia="zh-CN" w:bidi="ar"/>
              </w:rPr>
              <w:t>根据项目特点和执行要求制定具体的</w:t>
            </w:r>
            <w:r>
              <w:rPr>
                <w:rFonts w:hint="eastAsia" w:ascii="宋体" w:hAnsi="宋体" w:eastAsia="宋体" w:cs="宋体"/>
                <w:b w:val="0"/>
                <w:bCs w:val="0"/>
                <w:color w:val="auto"/>
                <w:kern w:val="0"/>
                <w:sz w:val="24"/>
                <w:szCs w:val="24"/>
                <w:highlight w:val="none"/>
                <w:lang w:val="en-US" w:eastAsia="zh-CN" w:bidi="ar"/>
              </w:rPr>
              <w:t>服务</w:t>
            </w:r>
            <w:r>
              <w:rPr>
                <w:rFonts w:hint="eastAsia" w:ascii="宋体" w:hAnsi="宋体" w:eastAsia="宋体" w:cs="宋体"/>
                <w:b w:val="0"/>
                <w:bCs w:val="0"/>
                <w:color w:val="auto"/>
                <w:kern w:val="0"/>
                <w:sz w:val="24"/>
                <w:szCs w:val="24"/>
                <w:highlight w:val="none"/>
                <w:lang w:val="zh-CN" w:eastAsia="zh-CN" w:bidi="ar"/>
              </w:rPr>
              <w:t>方案。方案包括但不限于：①为该投标项目制定的工作计划；②人员配置；③保障措施；④</w:t>
            </w:r>
            <w:r>
              <w:rPr>
                <w:rFonts w:hint="eastAsia" w:ascii="宋体" w:hAnsi="宋体" w:eastAsia="宋体" w:cs="宋体"/>
                <w:b w:val="0"/>
                <w:bCs w:val="0"/>
                <w:color w:val="auto"/>
                <w:kern w:val="0"/>
                <w:sz w:val="24"/>
                <w:szCs w:val="24"/>
                <w:highlight w:val="none"/>
                <w:lang w:val="en-US" w:eastAsia="zh-CN" w:bidi="ar"/>
              </w:rPr>
              <w:t>实施方案</w:t>
            </w:r>
            <w:r>
              <w:rPr>
                <w:rFonts w:hint="eastAsia" w:ascii="宋体" w:hAnsi="宋体" w:eastAsia="宋体" w:cs="宋体"/>
                <w:b w:val="0"/>
                <w:bCs w:val="0"/>
                <w:color w:val="auto"/>
                <w:kern w:val="0"/>
                <w:sz w:val="24"/>
                <w:szCs w:val="24"/>
                <w:highlight w:val="none"/>
                <w:lang w:val="zh-CN" w:eastAsia="zh-CN" w:bidi="ar"/>
              </w:rPr>
              <w:t>等。所提供的项目实施方案</w:t>
            </w:r>
            <w:r>
              <w:rPr>
                <w:rFonts w:hint="eastAsia" w:ascii="宋体" w:hAnsi="宋体" w:eastAsia="宋体" w:cs="宋体"/>
                <w:b w:val="0"/>
                <w:bCs w:val="0"/>
                <w:color w:val="auto"/>
                <w:kern w:val="0"/>
                <w:sz w:val="24"/>
                <w:szCs w:val="24"/>
                <w:highlight w:val="none"/>
                <w:lang w:val="en-US" w:eastAsia="zh-CN" w:bidi="ar"/>
              </w:rPr>
              <w:t>符合本项目实际情况，</w:t>
            </w:r>
            <w:r>
              <w:rPr>
                <w:rFonts w:hint="eastAsia" w:ascii="宋体" w:hAnsi="宋体" w:eastAsia="宋体" w:cs="宋体"/>
                <w:b w:val="0"/>
                <w:bCs w:val="0"/>
                <w:color w:val="auto"/>
                <w:kern w:val="0"/>
                <w:sz w:val="24"/>
                <w:szCs w:val="24"/>
                <w:highlight w:val="none"/>
                <w:lang w:val="zh-CN" w:eastAsia="zh-CN" w:bidi="ar"/>
              </w:rPr>
              <w:t>内容详尽、完整、易于理解、具有可实施性的得</w:t>
            </w:r>
            <w:r>
              <w:rPr>
                <w:rFonts w:hint="eastAsia" w:ascii="宋体" w:hAnsi="宋体" w:eastAsia="宋体" w:cs="宋体"/>
                <w:b w:val="0"/>
                <w:bCs w:val="0"/>
                <w:color w:val="auto"/>
                <w:kern w:val="0"/>
                <w:sz w:val="24"/>
                <w:szCs w:val="24"/>
                <w:highlight w:val="none"/>
                <w:lang w:val="en-US" w:eastAsia="zh-CN" w:bidi="ar"/>
              </w:rPr>
              <w:t>20</w:t>
            </w:r>
            <w:r>
              <w:rPr>
                <w:rFonts w:hint="eastAsia" w:ascii="宋体" w:hAnsi="宋体" w:eastAsia="宋体" w:cs="宋体"/>
                <w:b w:val="0"/>
                <w:bCs w:val="0"/>
                <w:color w:val="auto"/>
                <w:kern w:val="0"/>
                <w:sz w:val="24"/>
                <w:szCs w:val="24"/>
                <w:highlight w:val="none"/>
                <w:lang w:val="zh-CN" w:eastAsia="zh-CN" w:bidi="ar"/>
              </w:rPr>
              <w:t>分；所提供的项目实施方案基本完整、内容详细、无明显不准确、不合理问题的得</w:t>
            </w:r>
            <w:r>
              <w:rPr>
                <w:rFonts w:hint="eastAsia" w:ascii="宋体" w:hAnsi="宋体" w:eastAsia="宋体" w:cs="宋体"/>
                <w:b w:val="0"/>
                <w:bCs w:val="0"/>
                <w:color w:val="auto"/>
                <w:kern w:val="0"/>
                <w:sz w:val="24"/>
                <w:szCs w:val="24"/>
                <w:highlight w:val="none"/>
                <w:lang w:val="en-US" w:eastAsia="zh-CN" w:bidi="ar"/>
              </w:rPr>
              <w:t>12</w:t>
            </w:r>
            <w:r>
              <w:rPr>
                <w:rFonts w:hint="eastAsia" w:ascii="宋体" w:hAnsi="宋体" w:eastAsia="宋体" w:cs="宋体"/>
                <w:b w:val="0"/>
                <w:bCs w:val="0"/>
                <w:color w:val="auto"/>
                <w:kern w:val="0"/>
                <w:sz w:val="24"/>
                <w:szCs w:val="24"/>
                <w:highlight w:val="none"/>
                <w:lang w:val="zh-CN" w:eastAsia="zh-CN" w:bidi="ar"/>
              </w:rPr>
              <w:t>分；所提供的项目实施方案基本完整，但内容简单、操作性差的得</w:t>
            </w:r>
            <w:r>
              <w:rPr>
                <w:rFonts w:hint="eastAsia" w:ascii="宋体" w:hAnsi="宋体" w:eastAsia="宋体" w:cs="宋体"/>
                <w:b w:val="0"/>
                <w:bCs w:val="0"/>
                <w:color w:val="auto"/>
                <w:kern w:val="0"/>
                <w:sz w:val="24"/>
                <w:szCs w:val="24"/>
                <w:highlight w:val="none"/>
                <w:lang w:val="en-US" w:eastAsia="zh-CN" w:bidi="ar"/>
              </w:rPr>
              <w:t>5</w:t>
            </w:r>
            <w:r>
              <w:rPr>
                <w:rFonts w:hint="eastAsia" w:ascii="宋体" w:hAnsi="宋体" w:eastAsia="宋体" w:cs="宋体"/>
                <w:b w:val="0"/>
                <w:bCs w:val="0"/>
                <w:color w:val="auto"/>
                <w:kern w:val="0"/>
                <w:sz w:val="24"/>
                <w:szCs w:val="24"/>
                <w:highlight w:val="none"/>
                <w:lang w:val="zh-CN" w:eastAsia="zh-CN" w:bidi="ar"/>
              </w:rPr>
              <w:t>分；所提供的项目实施方案不完整、有明显不准确、不合理</w:t>
            </w:r>
            <w:r>
              <w:rPr>
                <w:rFonts w:hint="eastAsia" w:ascii="宋体" w:hAnsi="宋体" w:eastAsia="宋体" w:cs="宋体"/>
                <w:b w:val="0"/>
                <w:bCs w:val="0"/>
                <w:color w:val="auto"/>
                <w:kern w:val="0"/>
                <w:sz w:val="24"/>
                <w:szCs w:val="24"/>
                <w:highlight w:val="none"/>
                <w:lang w:val="en-US" w:eastAsia="zh-CN" w:bidi="ar"/>
              </w:rPr>
              <w:t>得1分，</w:t>
            </w:r>
            <w:r>
              <w:rPr>
                <w:rFonts w:hint="eastAsia" w:ascii="宋体" w:hAnsi="宋体" w:eastAsia="宋体" w:cs="宋体"/>
                <w:color w:val="000000"/>
                <w:kern w:val="0"/>
                <w:sz w:val="24"/>
                <w:szCs w:val="24"/>
                <w:highlight w:val="none"/>
                <w:lang w:val="en-US" w:eastAsia="zh-CN" w:bidi="ar"/>
              </w:rPr>
              <w:t>未提供的不得分。</w:t>
            </w:r>
          </w:p>
        </w:tc>
      </w:tr>
      <w:tr w14:paraId="4D7C2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1245" w:type="dxa"/>
            <w:vMerge w:val="continue"/>
            <w:tcBorders>
              <w:left w:val="single" w:color="auto" w:sz="4" w:space="0"/>
              <w:right w:val="single" w:color="auto" w:sz="4" w:space="0"/>
            </w:tcBorders>
            <w:noWrap w:val="0"/>
            <w:vAlign w:val="center"/>
          </w:tcPr>
          <w:p w14:paraId="6714E91E">
            <w:pPr>
              <w:spacing w:line="360" w:lineRule="auto"/>
              <w:ind w:firstLine="480" w:firstLineChars="200"/>
              <w:jc w:val="left"/>
              <w:rPr>
                <w:rFonts w:hint="eastAsia" w:ascii="宋体" w:hAnsi="宋体" w:eastAsia="宋体" w:cs="宋体"/>
                <w:color w:val="auto"/>
                <w:sz w:val="24"/>
                <w:szCs w:val="24"/>
                <w:highlight w:val="none"/>
                <w:lang w:val="zh-CN"/>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14:paraId="577DBC74">
            <w:pPr>
              <w:spacing w:line="360"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zh-CN"/>
              </w:rPr>
              <w:t>组织管理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5A575162">
            <w:pPr>
              <w:spacing w:line="360" w:lineRule="auto"/>
              <w:jc w:val="center"/>
              <w:rPr>
                <w:rFonts w:hint="default" w:ascii="宋体" w:hAnsi="宋体" w:eastAsia="宋体" w:cs="宋体"/>
                <w:color w:val="auto"/>
                <w:sz w:val="24"/>
                <w:szCs w:val="24"/>
                <w:highlight w:val="none"/>
                <w:lang w:val="en-US" w:eastAsia="zh-CN" w:bidi="ar-SA"/>
              </w:rPr>
            </w:pPr>
            <w:r>
              <w:rPr>
                <w:rFonts w:hint="eastAsia" w:eastAsia="宋体" w:cs="宋体"/>
                <w:color w:val="auto"/>
                <w:sz w:val="24"/>
                <w:szCs w:val="24"/>
                <w:highlight w:val="none"/>
                <w:lang w:val="en-US" w:eastAsia="zh-CN" w:bidi="ar-SA"/>
              </w:rPr>
              <w:t>20</w:t>
            </w:r>
          </w:p>
        </w:tc>
        <w:tc>
          <w:tcPr>
            <w:tcW w:w="6375" w:type="dxa"/>
            <w:tcBorders>
              <w:top w:val="single" w:color="auto" w:sz="4" w:space="0"/>
              <w:left w:val="single" w:color="auto" w:sz="4" w:space="0"/>
              <w:bottom w:val="single" w:color="auto" w:sz="4" w:space="0"/>
              <w:right w:val="single" w:color="auto" w:sz="4" w:space="0"/>
            </w:tcBorders>
            <w:noWrap w:val="0"/>
            <w:vAlign w:val="center"/>
          </w:tcPr>
          <w:p w14:paraId="1D3064B4">
            <w:pPr>
              <w:spacing w:line="360" w:lineRule="auto"/>
              <w:jc w:val="left"/>
              <w:rPr>
                <w:rFonts w:hint="eastAsia" w:ascii="宋体" w:hAnsi="宋体" w:eastAsia="宋体" w:cs="宋体"/>
                <w:color w:val="auto"/>
                <w:sz w:val="24"/>
                <w:szCs w:val="24"/>
                <w:highlight w:val="none"/>
                <w:lang w:val="zh-CN" w:eastAsia="zh-CN" w:bidi="ar-SA"/>
              </w:rPr>
            </w:pPr>
            <w:r>
              <w:rPr>
                <w:rFonts w:hint="eastAsia" w:ascii="宋体" w:hAnsi="宋体" w:eastAsia="宋体" w:cs="宋体"/>
                <w:b w:val="0"/>
                <w:bCs w:val="0"/>
                <w:color w:val="auto"/>
                <w:kern w:val="0"/>
                <w:sz w:val="24"/>
                <w:szCs w:val="24"/>
                <w:highlight w:val="none"/>
                <w:lang w:val="zh-CN" w:eastAsia="zh-CN" w:bidi="ar"/>
              </w:rPr>
              <w:t>根据项目特点和执行要求制定具体的</w:t>
            </w:r>
            <w:r>
              <w:rPr>
                <w:rFonts w:hint="eastAsia" w:ascii="宋体" w:hAnsi="宋体" w:eastAsia="宋体" w:cs="宋体"/>
                <w:b w:val="0"/>
                <w:bCs w:val="0"/>
                <w:color w:val="auto"/>
                <w:kern w:val="0"/>
                <w:sz w:val="24"/>
                <w:szCs w:val="24"/>
                <w:highlight w:val="none"/>
                <w:lang w:val="en-US" w:eastAsia="zh-CN" w:bidi="ar"/>
              </w:rPr>
              <w:t>组织</w:t>
            </w:r>
            <w:r>
              <w:rPr>
                <w:rFonts w:hint="eastAsia" w:ascii="宋体" w:hAnsi="宋体" w:eastAsia="宋体" w:cs="宋体"/>
                <w:b w:val="0"/>
                <w:bCs w:val="0"/>
                <w:color w:val="auto"/>
                <w:kern w:val="0"/>
                <w:sz w:val="24"/>
                <w:szCs w:val="24"/>
                <w:highlight w:val="none"/>
                <w:lang w:val="zh-CN" w:eastAsia="zh-CN" w:bidi="ar"/>
              </w:rPr>
              <w:t>管理方案。方案包括但不限于：①为该投标项目组织的工作团队；②内部监督检查制度；③质量把关制度；④纪律约束制度等。所提供的项目管理方案详尽、完整、易于理解、具有可实施性的得</w:t>
            </w:r>
            <w:r>
              <w:rPr>
                <w:rFonts w:hint="eastAsia" w:eastAsia="宋体" w:cs="宋体"/>
                <w:b w:val="0"/>
                <w:bCs w:val="0"/>
                <w:color w:val="auto"/>
                <w:kern w:val="0"/>
                <w:sz w:val="24"/>
                <w:szCs w:val="24"/>
                <w:highlight w:val="none"/>
                <w:lang w:val="en-US" w:eastAsia="zh-CN" w:bidi="ar"/>
              </w:rPr>
              <w:t>20</w:t>
            </w:r>
            <w:r>
              <w:rPr>
                <w:rFonts w:hint="eastAsia" w:ascii="宋体" w:hAnsi="宋体" w:eastAsia="宋体" w:cs="宋体"/>
                <w:b w:val="0"/>
                <w:bCs w:val="0"/>
                <w:color w:val="auto"/>
                <w:kern w:val="0"/>
                <w:sz w:val="24"/>
                <w:szCs w:val="24"/>
                <w:highlight w:val="none"/>
                <w:lang w:val="zh-CN" w:eastAsia="zh-CN" w:bidi="ar"/>
              </w:rPr>
              <w:t>分；所提供的项目管理方案基本完整、内容详细、无明显不准确、不合理问题的得</w:t>
            </w:r>
            <w:r>
              <w:rPr>
                <w:rFonts w:hint="eastAsia" w:eastAsia="宋体" w:cs="宋体"/>
                <w:b w:val="0"/>
                <w:bCs w:val="0"/>
                <w:color w:val="auto"/>
                <w:kern w:val="0"/>
                <w:sz w:val="24"/>
                <w:szCs w:val="24"/>
                <w:highlight w:val="none"/>
                <w:lang w:val="en-US" w:eastAsia="zh-CN" w:bidi="ar"/>
              </w:rPr>
              <w:t>12</w:t>
            </w:r>
            <w:r>
              <w:rPr>
                <w:rFonts w:hint="eastAsia" w:ascii="宋体" w:hAnsi="宋体" w:eastAsia="宋体" w:cs="宋体"/>
                <w:b w:val="0"/>
                <w:bCs w:val="0"/>
                <w:color w:val="auto"/>
                <w:kern w:val="0"/>
                <w:sz w:val="24"/>
                <w:szCs w:val="24"/>
                <w:highlight w:val="none"/>
                <w:lang w:val="zh-CN" w:eastAsia="zh-CN" w:bidi="ar"/>
              </w:rPr>
              <w:t>分；所提供的项目管理方案基本完整，但内容简单、操作性差的得</w:t>
            </w:r>
            <w:r>
              <w:rPr>
                <w:rFonts w:hint="eastAsia" w:eastAsia="宋体" w:cs="宋体"/>
                <w:b w:val="0"/>
                <w:bCs w:val="0"/>
                <w:color w:val="auto"/>
                <w:kern w:val="0"/>
                <w:sz w:val="24"/>
                <w:szCs w:val="24"/>
                <w:highlight w:val="none"/>
                <w:lang w:val="en-US" w:eastAsia="zh-CN" w:bidi="ar"/>
              </w:rPr>
              <w:t>5</w:t>
            </w:r>
            <w:r>
              <w:rPr>
                <w:rFonts w:hint="eastAsia" w:ascii="宋体" w:hAnsi="宋体" w:eastAsia="宋体" w:cs="宋体"/>
                <w:b w:val="0"/>
                <w:bCs w:val="0"/>
                <w:color w:val="auto"/>
                <w:kern w:val="0"/>
                <w:sz w:val="24"/>
                <w:szCs w:val="24"/>
                <w:highlight w:val="none"/>
                <w:lang w:val="zh-CN" w:eastAsia="zh-CN" w:bidi="ar"/>
              </w:rPr>
              <w:t>分；所提供的项目管理方案不完整、有明显不准确、不合理</w:t>
            </w:r>
            <w:r>
              <w:rPr>
                <w:rFonts w:hint="eastAsia" w:ascii="宋体" w:hAnsi="宋体" w:eastAsia="宋体" w:cs="宋体"/>
                <w:b w:val="0"/>
                <w:bCs w:val="0"/>
                <w:color w:val="auto"/>
                <w:kern w:val="0"/>
                <w:sz w:val="24"/>
                <w:szCs w:val="24"/>
                <w:highlight w:val="none"/>
                <w:lang w:val="en-US" w:eastAsia="zh-CN" w:bidi="ar"/>
              </w:rPr>
              <w:t>得1分，</w:t>
            </w:r>
            <w:r>
              <w:rPr>
                <w:rFonts w:hint="eastAsia" w:ascii="宋体" w:hAnsi="宋体" w:eastAsia="宋体" w:cs="宋体"/>
                <w:color w:val="000000"/>
                <w:kern w:val="0"/>
                <w:sz w:val="24"/>
                <w:szCs w:val="24"/>
                <w:highlight w:val="none"/>
                <w:lang w:val="en-US" w:eastAsia="zh-CN" w:bidi="ar"/>
              </w:rPr>
              <w:t>未提供的不得分。</w:t>
            </w:r>
          </w:p>
        </w:tc>
      </w:tr>
      <w:tr w14:paraId="29E93E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8" w:hRule="atLeast"/>
        </w:trPr>
        <w:tc>
          <w:tcPr>
            <w:tcW w:w="1245" w:type="dxa"/>
            <w:vMerge w:val="continue"/>
            <w:tcBorders>
              <w:left w:val="single" w:color="auto" w:sz="4" w:space="0"/>
              <w:bottom w:val="single" w:color="auto" w:sz="4" w:space="0"/>
              <w:right w:val="single" w:color="auto" w:sz="4" w:space="0"/>
            </w:tcBorders>
            <w:noWrap w:val="0"/>
            <w:vAlign w:val="center"/>
          </w:tcPr>
          <w:p w14:paraId="2A06BE54">
            <w:pPr>
              <w:spacing w:line="360" w:lineRule="auto"/>
              <w:ind w:firstLine="480" w:firstLineChars="200"/>
              <w:jc w:val="left"/>
              <w:rPr>
                <w:rFonts w:hint="eastAsia" w:ascii="宋体" w:hAnsi="宋体" w:eastAsia="宋体" w:cs="宋体"/>
                <w:color w:val="auto"/>
                <w:sz w:val="24"/>
                <w:szCs w:val="24"/>
                <w:highlight w:val="none"/>
                <w:lang w:val="zh-CN"/>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14:paraId="05AE2C53">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进度计划</w:t>
            </w:r>
          </w:p>
          <w:p w14:paraId="1494FD2A">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及安排</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6A5379D7">
            <w:pPr>
              <w:spacing w:line="360"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15</w:t>
            </w:r>
          </w:p>
        </w:tc>
        <w:tc>
          <w:tcPr>
            <w:tcW w:w="6375" w:type="dxa"/>
            <w:tcBorders>
              <w:top w:val="single" w:color="auto" w:sz="4" w:space="0"/>
              <w:left w:val="single" w:color="auto" w:sz="4" w:space="0"/>
              <w:bottom w:val="single" w:color="auto" w:sz="4" w:space="0"/>
              <w:right w:val="single" w:color="auto" w:sz="4" w:space="0"/>
            </w:tcBorders>
            <w:noWrap w:val="0"/>
            <w:vAlign w:val="center"/>
          </w:tcPr>
          <w:p w14:paraId="1E274ADC">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针对项目采购内容及实际情况制定进度计划及安排，内容包括但不限于进度计划安排、进度保障措施等。内容完整、进度安排科学合理、措施得当、完全满足项目实施要求的得1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分；内容较完整、进度安排较合理、措施较得当、能保证项目顺利实施的得10分；内容基本完整、基本能保证项目实施的得4分；内容简单、不能完全满足项目实施的得1分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未提供的不得分。</w:t>
            </w:r>
          </w:p>
        </w:tc>
      </w:tr>
      <w:tr w14:paraId="38AF3F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6" w:hRule="atLeast"/>
        </w:trPr>
        <w:tc>
          <w:tcPr>
            <w:tcW w:w="1245" w:type="dxa"/>
            <w:vMerge w:val="restart"/>
            <w:tcBorders>
              <w:top w:val="single" w:color="auto" w:sz="4" w:space="0"/>
              <w:left w:val="single" w:color="auto" w:sz="4" w:space="0"/>
              <w:right w:val="single" w:color="auto" w:sz="4" w:space="0"/>
            </w:tcBorders>
            <w:noWrap w:val="0"/>
            <w:vAlign w:val="center"/>
          </w:tcPr>
          <w:p w14:paraId="5641C51E">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商务部分  </w:t>
            </w:r>
            <w:r>
              <w:rPr>
                <w:rFonts w:hint="eastAsia"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分</w:t>
            </w:r>
          </w:p>
        </w:tc>
        <w:tc>
          <w:tcPr>
            <w:tcW w:w="1346" w:type="dxa"/>
            <w:tcBorders>
              <w:top w:val="single" w:color="auto" w:sz="4" w:space="0"/>
              <w:left w:val="single" w:color="auto" w:sz="4" w:space="0"/>
              <w:bottom w:val="single" w:color="auto" w:sz="4" w:space="0"/>
              <w:right w:val="single" w:color="auto" w:sz="4" w:space="0"/>
            </w:tcBorders>
            <w:noWrap w:val="0"/>
            <w:vAlign w:val="center"/>
          </w:tcPr>
          <w:p w14:paraId="678B5D69">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类似业绩</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07DC9EFE">
            <w:pPr>
              <w:spacing w:line="360" w:lineRule="auto"/>
              <w:jc w:val="center"/>
              <w:rPr>
                <w:rFonts w:hint="eastAsia" w:ascii="宋体" w:hAnsi="宋体" w:eastAsia="宋体" w:cs="宋体"/>
                <w:color w:val="auto"/>
                <w:sz w:val="24"/>
                <w:szCs w:val="24"/>
                <w:highlight w:val="none"/>
                <w:lang w:val="en-US" w:eastAsia="zh-CN"/>
              </w:rPr>
            </w:pPr>
            <w:r>
              <w:rPr>
                <w:rFonts w:hint="eastAsia" w:eastAsia="宋体" w:cs="宋体"/>
                <w:color w:val="auto"/>
                <w:sz w:val="24"/>
                <w:szCs w:val="24"/>
                <w:highlight w:val="none"/>
                <w:lang w:val="en-US" w:eastAsia="zh-CN"/>
              </w:rPr>
              <w:t>5</w:t>
            </w:r>
          </w:p>
        </w:tc>
        <w:tc>
          <w:tcPr>
            <w:tcW w:w="6375" w:type="dxa"/>
            <w:tcBorders>
              <w:top w:val="single" w:color="auto" w:sz="4" w:space="0"/>
              <w:left w:val="single" w:color="auto" w:sz="4" w:space="0"/>
              <w:bottom w:val="single" w:color="auto" w:sz="4" w:space="0"/>
              <w:right w:val="single" w:color="auto" w:sz="4" w:space="0"/>
            </w:tcBorders>
            <w:noWrap w:val="0"/>
            <w:vAlign w:val="center"/>
          </w:tcPr>
          <w:p w14:paraId="626367AE">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提供自</w:t>
            </w:r>
            <w:r>
              <w:rPr>
                <w:rFonts w:hint="eastAsia" w:ascii="宋体" w:hAnsi="宋体" w:eastAsia="宋体" w:cs="宋体"/>
                <w:color w:val="auto"/>
                <w:sz w:val="24"/>
                <w:szCs w:val="24"/>
                <w:highlight w:val="none"/>
                <w:lang w:val="en-US" w:eastAsia="zh-CN"/>
              </w:rPr>
              <w:t>2021年01月01日至</w:t>
            </w:r>
            <w:r>
              <w:rPr>
                <w:rFonts w:hint="eastAsia" w:ascii="宋体" w:hAnsi="宋体" w:eastAsia="宋体" w:cs="宋体"/>
                <w:color w:val="auto"/>
                <w:sz w:val="24"/>
                <w:szCs w:val="24"/>
                <w:highlight w:val="none"/>
              </w:rPr>
              <w:t>响应文件提交</w:t>
            </w:r>
            <w:r>
              <w:rPr>
                <w:rFonts w:hint="eastAsia" w:ascii="宋体" w:hAnsi="宋体" w:eastAsia="宋体" w:cs="宋体"/>
                <w:color w:val="auto"/>
                <w:sz w:val="24"/>
                <w:szCs w:val="24"/>
                <w:highlight w:val="none"/>
                <w:lang w:val="en-US" w:eastAsia="zh-CN"/>
              </w:rPr>
              <w:t>截止时间</w:t>
            </w:r>
            <w:r>
              <w:rPr>
                <w:rFonts w:hint="eastAsia" w:ascii="宋体" w:hAnsi="宋体" w:eastAsia="宋体" w:cs="宋体"/>
                <w:color w:val="auto"/>
                <w:sz w:val="24"/>
                <w:szCs w:val="24"/>
                <w:highlight w:val="none"/>
              </w:rPr>
              <w:t>以来类似项目业绩，每提供一个得</w:t>
            </w:r>
            <w:r>
              <w:rPr>
                <w:rFonts w:hint="eastAsia"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分，最高得</w:t>
            </w:r>
            <w:r>
              <w:rPr>
                <w:rFonts w:hint="eastAsia"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分；未提供或其他情况的不得分。</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iCs w:val="0"/>
                <w:color w:val="auto"/>
                <w:sz w:val="24"/>
                <w:szCs w:val="24"/>
                <w:highlight w:val="none"/>
                <w:lang w:val="en-US" w:eastAsia="zh-CN" w:bidi="ar-SA"/>
              </w:rPr>
              <w:t>需提供中标通知书或包含合同首页、标的及金额所在页、合同签字盖章页的扫描（或复印）件）</w:t>
            </w:r>
          </w:p>
        </w:tc>
      </w:tr>
      <w:tr w14:paraId="06B796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45" w:type="dxa"/>
            <w:vMerge w:val="continue"/>
            <w:tcBorders>
              <w:left w:val="single" w:color="auto" w:sz="4" w:space="0"/>
              <w:bottom w:val="single" w:color="auto" w:sz="4" w:space="0"/>
              <w:right w:val="single" w:color="auto" w:sz="4" w:space="0"/>
            </w:tcBorders>
            <w:noWrap w:val="0"/>
            <w:vAlign w:val="center"/>
          </w:tcPr>
          <w:p w14:paraId="6441841E">
            <w:pPr>
              <w:spacing w:line="360" w:lineRule="auto"/>
              <w:ind w:firstLine="480" w:firstLineChars="200"/>
              <w:jc w:val="left"/>
              <w:rPr>
                <w:rFonts w:hint="eastAsia" w:ascii="宋体" w:hAnsi="宋体" w:eastAsia="宋体" w:cs="宋体"/>
                <w:color w:val="auto"/>
                <w:sz w:val="24"/>
                <w:szCs w:val="24"/>
                <w:highlight w:val="none"/>
                <w:lang w:val="zh-CN"/>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14:paraId="46D05B22">
            <w:pPr>
              <w:autoSpaceDE w:val="0"/>
              <w:autoSpaceDN w:val="0"/>
              <w:adjustRightIn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sz w:val="24"/>
                <w:szCs w:val="24"/>
                <w:highlight w:val="none"/>
              </w:rPr>
              <w:t>售后服务计划、措施</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0B33E31E">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6375" w:type="dxa"/>
            <w:tcBorders>
              <w:top w:val="single" w:color="auto" w:sz="4" w:space="0"/>
              <w:left w:val="single" w:color="auto" w:sz="4" w:space="0"/>
              <w:bottom w:val="single" w:color="auto" w:sz="4" w:space="0"/>
              <w:right w:val="single" w:color="auto" w:sz="4" w:space="0"/>
            </w:tcBorders>
            <w:noWrap w:val="0"/>
            <w:vAlign w:val="center"/>
          </w:tcPr>
          <w:p w14:paraId="7ACF1C89">
            <w:pPr>
              <w:pStyle w:val="11"/>
              <w:numPr>
                <w:ilvl w:val="0"/>
                <w:numId w:val="0"/>
              </w:numPr>
              <w:spacing w:line="360" w:lineRule="auto"/>
              <w:jc w:val="left"/>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kern w:val="2"/>
                <w:sz w:val="24"/>
                <w:szCs w:val="24"/>
                <w:highlight w:val="none"/>
                <w:lang w:val="zh-CN" w:eastAsia="zh-CN" w:bidi="ar-SA"/>
              </w:rPr>
              <w:t>针对</w:t>
            </w:r>
            <w:r>
              <w:rPr>
                <w:rFonts w:hint="eastAsia" w:ascii="宋体" w:hAnsi="宋体" w:eastAsia="宋体" w:cs="宋体"/>
                <w:b w:val="0"/>
                <w:bCs w:val="0"/>
                <w:color w:val="auto"/>
                <w:kern w:val="0"/>
                <w:sz w:val="24"/>
                <w:szCs w:val="24"/>
                <w:highlight w:val="none"/>
                <w:lang w:val="zh-CN" w:eastAsia="zh-CN" w:bidi="ar"/>
              </w:rPr>
              <w:t>该项目须有详尽的售后服务计划及措施，包括但不限于①售后服务方案②售后团队</w:t>
            </w:r>
            <w:r>
              <w:rPr>
                <w:rFonts w:hint="eastAsia" w:ascii="宋体" w:hAnsi="宋体" w:eastAsia="宋体" w:cs="宋体"/>
                <w:b w:val="0"/>
                <w:bCs w:val="0"/>
                <w:color w:val="auto"/>
                <w:kern w:val="0"/>
                <w:sz w:val="24"/>
                <w:szCs w:val="24"/>
                <w:highlight w:val="none"/>
                <w:lang w:val="en-US" w:eastAsia="zh-CN" w:bidi="ar"/>
              </w:rPr>
              <w:t>安排</w:t>
            </w:r>
            <w:r>
              <w:rPr>
                <w:rFonts w:hint="eastAsia" w:ascii="宋体" w:hAnsi="宋体" w:eastAsia="宋体" w:cs="宋体"/>
                <w:b w:val="0"/>
                <w:bCs w:val="0"/>
                <w:color w:val="auto"/>
                <w:kern w:val="0"/>
                <w:sz w:val="24"/>
                <w:szCs w:val="24"/>
                <w:highlight w:val="none"/>
                <w:lang w:val="zh-CN" w:eastAsia="zh-CN" w:bidi="ar"/>
              </w:rPr>
              <w:t>③</w:t>
            </w:r>
            <w:r>
              <w:rPr>
                <w:rFonts w:hint="eastAsia" w:ascii="宋体" w:hAnsi="宋体" w:eastAsia="宋体" w:cs="宋体"/>
                <w:b w:val="0"/>
                <w:bCs w:val="0"/>
                <w:color w:val="auto"/>
                <w:kern w:val="0"/>
                <w:sz w:val="24"/>
                <w:szCs w:val="24"/>
                <w:highlight w:val="none"/>
                <w:lang w:val="en-US" w:eastAsia="zh-CN" w:bidi="ar"/>
              </w:rPr>
              <w:t>售后服务承诺④</w:t>
            </w:r>
            <w:r>
              <w:rPr>
                <w:rFonts w:hint="eastAsia" w:ascii="宋体" w:hAnsi="宋体" w:eastAsia="宋体" w:cs="宋体"/>
                <w:b w:val="0"/>
                <w:bCs w:val="0"/>
                <w:color w:val="auto"/>
                <w:kern w:val="0"/>
                <w:sz w:val="24"/>
                <w:szCs w:val="24"/>
                <w:highlight w:val="none"/>
                <w:lang w:val="zh-CN" w:eastAsia="zh-CN" w:bidi="ar"/>
              </w:rPr>
              <w:t>售后服务</w:t>
            </w:r>
            <w:r>
              <w:rPr>
                <w:rFonts w:hint="eastAsia" w:ascii="宋体" w:hAnsi="宋体" w:eastAsia="宋体" w:cs="宋体"/>
                <w:b w:val="0"/>
                <w:bCs w:val="0"/>
                <w:color w:val="auto"/>
                <w:kern w:val="0"/>
                <w:sz w:val="24"/>
                <w:szCs w:val="24"/>
                <w:highlight w:val="none"/>
                <w:lang w:val="en-US" w:eastAsia="zh-CN" w:bidi="ar"/>
              </w:rPr>
              <w:t>计划等内容</w:t>
            </w:r>
            <w:r>
              <w:rPr>
                <w:rFonts w:hint="eastAsia" w:ascii="宋体" w:hAnsi="宋体" w:eastAsia="宋体" w:cs="宋体"/>
                <w:b w:val="0"/>
                <w:bCs w:val="0"/>
                <w:color w:val="auto"/>
                <w:kern w:val="0"/>
                <w:sz w:val="24"/>
                <w:szCs w:val="24"/>
                <w:highlight w:val="none"/>
                <w:lang w:val="zh-CN" w:eastAsia="zh-CN" w:bidi="ar"/>
              </w:rPr>
              <w:t>以上内容</w:t>
            </w:r>
            <w:r>
              <w:rPr>
                <w:rFonts w:hint="eastAsia" w:ascii="宋体" w:hAnsi="宋体" w:eastAsia="宋体" w:cs="宋体"/>
                <w:kern w:val="2"/>
                <w:sz w:val="24"/>
                <w:szCs w:val="24"/>
                <w:highlight w:val="none"/>
                <w:lang w:val="zh-CN" w:eastAsia="zh-CN" w:bidi="ar-SA"/>
              </w:rPr>
              <w:t>每实质性响应一项得</w:t>
            </w:r>
            <w:r>
              <w:rPr>
                <w:rFonts w:hint="eastAsia" w:ascii="宋体" w:hAnsi="宋体" w:eastAsia="宋体" w:cs="宋体"/>
                <w:kern w:val="2"/>
                <w:sz w:val="24"/>
                <w:szCs w:val="24"/>
                <w:highlight w:val="none"/>
                <w:lang w:val="en-US" w:eastAsia="zh-CN" w:bidi="ar-SA"/>
              </w:rPr>
              <w:t>2.5</w:t>
            </w:r>
            <w:r>
              <w:rPr>
                <w:rFonts w:hint="eastAsia" w:ascii="宋体" w:hAnsi="宋体" w:eastAsia="宋体" w:cs="宋体"/>
                <w:kern w:val="2"/>
                <w:sz w:val="24"/>
                <w:szCs w:val="24"/>
                <w:highlight w:val="none"/>
                <w:lang w:val="zh-CN" w:eastAsia="zh-CN" w:bidi="ar-SA"/>
              </w:rPr>
              <w:t>分，每有一处内容不满足实施</w:t>
            </w:r>
            <w:r>
              <w:rPr>
                <w:rFonts w:hint="eastAsia" w:ascii="宋体" w:hAnsi="宋体" w:eastAsia="宋体" w:cs="宋体"/>
                <w:color w:val="000000"/>
                <w:kern w:val="0"/>
                <w:sz w:val="24"/>
                <w:szCs w:val="24"/>
                <w:highlight w:val="none"/>
              </w:rPr>
              <w:t>方案编制要求的，一处扣</w:t>
            </w: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rPr>
              <w:t>分，扣完为止。</w:t>
            </w:r>
            <w:r>
              <w:rPr>
                <w:rFonts w:hint="eastAsia" w:ascii="宋体" w:hAnsi="宋体" w:eastAsia="宋体" w:cs="宋体"/>
                <w:kern w:val="2"/>
                <w:sz w:val="24"/>
                <w:szCs w:val="24"/>
                <w:highlight w:val="none"/>
                <w:lang w:val="zh-CN" w:eastAsia="zh-CN" w:bidi="ar-SA"/>
              </w:rPr>
              <w:t>未实质性响应或未提供不得分。</w:t>
            </w:r>
          </w:p>
        </w:tc>
      </w:tr>
    </w:tbl>
    <w:p w14:paraId="72EBFD96">
      <w:pPr>
        <w:pStyle w:val="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七、</w:t>
      </w:r>
      <w:bookmarkEnd w:id="274"/>
      <w:bookmarkEnd w:id="275"/>
      <w:r>
        <w:rPr>
          <w:rFonts w:hint="eastAsia" w:asciiTheme="minorEastAsia" w:hAnsiTheme="minorEastAsia" w:eastAsiaTheme="minorEastAsia" w:cstheme="minorEastAsia"/>
        </w:rPr>
        <w:t>确定成交供应商</w:t>
      </w:r>
      <w:bookmarkEnd w:id="276"/>
      <w:bookmarkEnd w:id="277"/>
      <w:bookmarkEnd w:id="278"/>
      <w:bookmarkEnd w:id="279"/>
      <w:bookmarkEnd w:id="280"/>
      <w:bookmarkEnd w:id="281"/>
      <w:bookmarkEnd w:id="282"/>
      <w:bookmarkEnd w:id="283"/>
    </w:p>
    <w:p w14:paraId="02F5EAC6">
      <w:pPr>
        <w:pStyle w:val="3"/>
        <w:rPr>
          <w:rFonts w:hint="eastAsia" w:asciiTheme="minorEastAsia" w:hAnsiTheme="minorEastAsia" w:eastAsiaTheme="minorEastAsia" w:cstheme="minorEastAsia"/>
          <w:color w:val="auto"/>
        </w:rPr>
      </w:pPr>
      <w:bookmarkStart w:id="284" w:name="_Toc325726026"/>
      <w:bookmarkStart w:id="285" w:name="_Toc376936757"/>
      <w:bookmarkStart w:id="286" w:name="_Toc3474"/>
      <w:bookmarkStart w:id="287" w:name="_Toc495567958"/>
      <w:bookmarkStart w:id="288" w:name="_Toc5243"/>
      <w:bookmarkStart w:id="289" w:name="_Toc28889"/>
      <w:bookmarkStart w:id="290" w:name="_Toc32764"/>
      <w:bookmarkStart w:id="291" w:name="_Toc30068"/>
      <w:bookmarkStart w:id="292" w:name="_Toc4724"/>
      <w:bookmarkStart w:id="293" w:name="_Toc17038"/>
      <w:bookmarkStart w:id="294" w:name="_Toc495666275"/>
      <w:r>
        <w:rPr>
          <w:rFonts w:hint="eastAsia" w:asciiTheme="minorEastAsia" w:hAnsiTheme="minorEastAsia" w:eastAsiaTheme="minorEastAsia" w:cstheme="minorEastAsia"/>
          <w:color w:val="auto"/>
        </w:rPr>
        <w:t>18.推荐并确定成交</w:t>
      </w:r>
      <w:bookmarkEnd w:id="284"/>
      <w:bookmarkEnd w:id="285"/>
      <w:r>
        <w:rPr>
          <w:rFonts w:hint="eastAsia" w:asciiTheme="minorEastAsia" w:hAnsiTheme="minorEastAsia" w:eastAsiaTheme="minorEastAsia" w:cstheme="minorEastAsia"/>
          <w:color w:val="auto"/>
        </w:rPr>
        <w:t>供应商</w:t>
      </w:r>
      <w:bookmarkEnd w:id="286"/>
      <w:bookmarkEnd w:id="287"/>
      <w:bookmarkEnd w:id="288"/>
      <w:bookmarkEnd w:id="289"/>
      <w:bookmarkEnd w:id="290"/>
      <w:bookmarkEnd w:id="291"/>
      <w:bookmarkEnd w:id="292"/>
      <w:bookmarkEnd w:id="293"/>
      <w:bookmarkEnd w:id="294"/>
    </w:p>
    <w:p w14:paraId="7AFAB96D">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18.1采购代理机构应当在评审结束后2个工作日内将评审报告送采购人确认。</w:t>
      </w:r>
    </w:p>
    <w:p w14:paraId="1D0F57DB">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36EC6EA">
      <w:pPr>
        <w:pStyle w:val="3"/>
        <w:rPr>
          <w:rFonts w:hint="eastAsia" w:asciiTheme="minorEastAsia" w:hAnsiTheme="minorEastAsia" w:eastAsiaTheme="minorEastAsia" w:cstheme="minorEastAsia"/>
          <w:color w:val="auto"/>
        </w:rPr>
      </w:pPr>
      <w:bookmarkStart w:id="295" w:name="_Toc24634"/>
      <w:bookmarkStart w:id="296" w:name="_Toc24581"/>
      <w:bookmarkStart w:id="297" w:name="_Toc376936759"/>
      <w:bookmarkStart w:id="298" w:name="_Toc17711"/>
      <w:bookmarkStart w:id="299" w:name="_Toc495567959"/>
      <w:bookmarkStart w:id="300" w:name="_Toc325726028"/>
      <w:bookmarkStart w:id="301" w:name="_Toc2963"/>
      <w:bookmarkStart w:id="302" w:name="_Toc2346"/>
      <w:bookmarkStart w:id="303" w:name="_Toc495666276"/>
      <w:bookmarkStart w:id="304" w:name="_Toc18587"/>
      <w:bookmarkStart w:id="305" w:name="_Toc16865"/>
      <w:bookmarkStart w:id="306" w:name="_Toc325726027"/>
      <w:r>
        <w:rPr>
          <w:rFonts w:hint="eastAsia" w:asciiTheme="minorEastAsia" w:hAnsiTheme="minorEastAsia" w:eastAsiaTheme="minorEastAsia" w:cstheme="minorEastAsia"/>
          <w:color w:val="auto"/>
        </w:rPr>
        <w:t>19.成交通知</w:t>
      </w:r>
      <w:bookmarkEnd w:id="295"/>
      <w:bookmarkEnd w:id="296"/>
      <w:bookmarkEnd w:id="297"/>
      <w:bookmarkEnd w:id="298"/>
      <w:bookmarkEnd w:id="299"/>
      <w:bookmarkEnd w:id="300"/>
      <w:bookmarkEnd w:id="301"/>
      <w:bookmarkEnd w:id="302"/>
      <w:bookmarkEnd w:id="303"/>
      <w:bookmarkEnd w:id="304"/>
      <w:bookmarkEnd w:id="305"/>
    </w:p>
    <w:p w14:paraId="2869040E">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19.1采购人或者采购代理机构应当在成交供应商确定后2个工作日内，在《青海省政府采购网》上公告成交结果，同时向成交供应商发出成交通知书。</w:t>
      </w:r>
    </w:p>
    <w:p w14:paraId="2BDD28FA">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19.2《成交通知书》发出后，采购人改变成交结果的，或者成交供应商无正当理由放弃成交项目的，依法承担法律责任。</w:t>
      </w:r>
    </w:p>
    <w:p w14:paraId="7F1E72BB">
      <w:pPr>
        <w:pStyle w:val="2"/>
        <w:rPr>
          <w:rFonts w:hint="eastAsia" w:asciiTheme="minorEastAsia" w:hAnsiTheme="minorEastAsia" w:eastAsiaTheme="minorEastAsia" w:cstheme="minorEastAsia"/>
          <w:lang w:val="zh-CN"/>
        </w:rPr>
      </w:pPr>
      <w:bookmarkStart w:id="307" w:name="_Toc1846"/>
      <w:bookmarkStart w:id="308" w:name="_Toc5556"/>
      <w:bookmarkStart w:id="309" w:name="_Toc28065"/>
      <w:bookmarkStart w:id="310" w:name="_Toc3461"/>
      <w:bookmarkStart w:id="311" w:name="_Toc376936758"/>
      <w:bookmarkStart w:id="312" w:name="_Toc18063"/>
      <w:bookmarkStart w:id="313" w:name="_Toc2094"/>
      <w:bookmarkStart w:id="314" w:name="_Toc26276"/>
      <w:bookmarkStart w:id="315" w:name="_Toc8948"/>
      <w:r>
        <w:rPr>
          <w:rFonts w:hint="eastAsia" w:asciiTheme="minorEastAsia" w:hAnsiTheme="minorEastAsia" w:eastAsiaTheme="minorEastAsia" w:cstheme="minorEastAsia"/>
          <w:lang w:val="zh-CN"/>
        </w:rPr>
        <w:t>八、授予合同</w:t>
      </w:r>
      <w:bookmarkEnd w:id="306"/>
      <w:bookmarkEnd w:id="307"/>
      <w:bookmarkEnd w:id="308"/>
      <w:bookmarkEnd w:id="309"/>
      <w:bookmarkEnd w:id="310"/>
      <w:bookmarkEnd w:id="311"/>
      <w:bookmarkEnd w:id="312"/>
      <w:bookmarkEnd w:id="313"/>
      <w:bookmarkEnd w:id="314"/>
      <w:bookmarkEnd w:id="315"/>
    </w:p>
    <w:p w14:paraId="5B5E1B87">
      <w:pPr>
        <w:pStyle w:val="3"/>
        <w:rPr>
          <w:rFonts w:hint="eastAsia" w:asciiTheme="minorEastAsia" w:hAnsiTheme="minorEastAsia" w:eastAsiaTheme="minorEastAsia" w:cstheme="minorEastAsia"/>
          <w:color w:val="auto"/>
        </w:rPr>
      </w:pPr>
      <w:bookmarkStart w:id="316" w:name="_Toc527"/>
      <w:bookmarkStart w:id="317" w:name="_Toc495666277"/>
      <w:bookmarkStart w:id="318" w:name="_Toc921"/>
      <w:bookmarkStart w:id="319" w:name="_Toc495567960"/>
      <w:bookmarkStart w:id="320" w:name="_Toc25"/>
      <w:bookmarkStart w:id="321" w:name="_Toc7180"/>
      <w:bookmarkStart w:id="322" w:name="_Toc28394"/>
      <w:bookmarkStart w:id="323" w:name="_Toc15246"/>
      <w:bookmarkStart w:id="324" w:name="_Toc376936760"/>
      <w:bookmarkStart w:id="325" w:name="_Toc4123"/>
      <w:bookmarkStart w:id="326" w:name="_Toc325726029"/>
      <w:r>
        <w:rPr>
          <w:rFonts w:hint="eastAsia" w:asciiTheme="minorEastAsia" w:hAnsiTheme="minorEastAsia" w:eastAsiaTheme="minorEastAsia" w:cstheme="minorEastAsia"/>
          <w:color w:val="auto"/>
        </w:rPr>
        <w:t>20.签订合同</w:t>
      </w:r>
      <w:bookmarkEnd w:id="316"/>
      <w:bookmarkEnd w:id="317"/>
      <w:bookmarkEnd w:id="318"/>
      <w:bookmarkEnd w:id="319"/>
      <w:bookmarkEnd w:id="320"/>
      <w:bookmarkEnd w:id="321"/>
      <w:bookmarkEnd w:id="322"/>
      <w:bookmarkEnd w:id="323"/>
      <w:bookmarkEnd w:id="324"/>
      <w:bookmarkEnd w:id="325"/>
      <w:bookmarkEnd w:id="326"/>
    </w:p>
    <w:p w14:paraId="180BB80A">
      <w:pPr>
        <w:spacing w:line="360" w:lineRule="auto"/>
        <w:ind w:firstLine="480" w:firstLineChars="200"/>
        <w:jc w:val="left"/>
        <w:rPr>
          <w:rFonts w:hint="eastAsia" w:asciiTheme="minorEastAsia" w:hAnsiTheme="minorEastAsia" w:eastAsiaTheme="minorEastAsia" w:cstheme="minorEastAsia"/>
          <w:color w:val="auto"/>
          <w:sz w:val="24"/>
          <w:szCs w:val="24"/>
        </w:rPr>
      </w:pPr>
      <w:bookmarkStart w:id="327" w:name="_Toc376936761"/>
      <w:bookmarkStart w:id="328" w:name="_Toc325726030"/>
      <w:r>
        <w:rPr>
          <w:rFonts w:hint="eastAsia" w:asciiTheme="minorEastAsia" w:hAnsiTheme="minorEastAsia" w:eastAsiaTheme="minorEastAsia" w:cstheme="minorEastAsia"/>
          <w:color w:val="auto"/>
          <w:sz w:val="24"/>
          <w:szCs w:val="24"/>
        </w:rPr>
        <w:t>20.1采购人与成交供应商应当在成交通知书发出之日起30日内，按照磋商文件确定的合同文本以及采购标的、服务要求等事项签订政府采购合同。</w:t>
      </w:r>
    </w:p>
    <w:p w14:paraId="0B84378B">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5A67E0FF">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799DC5B5">
      <w:pPr>
        <w:pStyle w:val="2"/>
        <w:rPr>
          <w:rFonts w:hint="eastAsia" w:asciiTheme="minorEastAsia" w:hAnsiTheme="minorEastAsia" w:eastAsiaTheme="minorEastAsia" w:cstheme="minorEastAsia"/>
          <w:lang w:val="zh-CN"/>
        </w:rPr>
      </w:pPr>
      <w:bookmarkStart w:id="329" w:name="_Toc896"/>
      <w:bookmarkStart w:id="330" w:name="_Toc2430"/>
      <w:bookmarkStart w:id="331" w:name="_Toc6769"/>
      <w:bookmarkStart w:id="332" w:name="_Toc32324"/>
      <w:bookmarkStart w:id="333" w:name="_Toc3731"/>
      <w:bookmarkStart w:id="334" w:name="_Toc22442"/>
      <w:bookmarkStart w:id="335" w:name="_Toc16665"/>
      <w:bookmarkStart w:id="336" w:name="_Toc29429"/>
      <w:r>
        <w:rPr>
          <w:rFonts w:hint="eastAsia" w:asciiTheme="minorEastAsia" w:hAnsiTheme="minorEastAsia" w:eastAsiaTheme="minorEastAsia" w:cstheme="minorEastAsia"/>
          <w:lang w:val="zh-CN"/>
        </w:rPr>
        <w:t>九、</w:t>
      </w:r>
      <w:bookmarkEnd w:id="327"/>
      <w:bookmarkEnd w:id="328"/>
      <w:r>
        <w:rPr>
          <w:rFonts w:hint="eastAsia" w:asciiTheme="minorEastAsia" w:hAnsiTheme="minorEastAsia" w:eastAsiaTheme="minorEastAsia" w:cstheme="minorEastAsia"/>
          <w:lang w:val="zh-CN"/>
        </w:rPr>
        <w:t>磋商活动终止</w:t>
      </w:r>
      <w:bookmarkEnd w:id="329"/>
      <w:bookmarkEnd w:id="330"/>
      <w:bookmarkEnd w:id="331"/>
      <w:bookmarkEnd w:id="332"/>
      <w:bookmarkEnd w:id="333"/>
      <w:bookmarkEnd w:id="334"/>
      <w:bookmarkEnd w:id="335"/>
      <w:bookmarkEnd w:id="336"/>
    </w:p>
    <w:p w14:paraId="5196DE97">
      <w:pPr>
        <w:pStyle w:val="3"/>
        <w:rPr>
          <w:rFonts w:hint="eastAsia" w:asciiTheme="minorEastAsia" w:hAnsiTheme="minorEastAsia" w:eastAsiaTheme="minorEastAsia" w:cstheme="minorEastAsia"/>
          <w:color w:val="auto"/>
        </w:rPr>
      </w:pPr>
      <w:bookmarkStart w:id="337" w:name="_Toc495666278"/>
      <w:bookmarkStart w:id="338" w:name="_Toc31015"/>
      <w:bookmarkStart w:id="339" w:name="_Toc23829"/>
      <w:bookmarkStart w:id="340" w:name="_Toc495567961"/>
      <w:bookmarkStart w:id="341" w:name="_Toc7098"/>
      <w:bookmarkStart w:id="342" w:name="_Toc15956"/>
      <w:bookmarkStart w:id="343" w:name="_Toc25721"/>
      <w:bookmarkStart w:id="344" w:name="_Toc20160"/>
      <w:bookmarkStart w:id="345" w:name="_Toc11684"/>
      <w:bookmarkStart w:id="346" w:name="_Toc325726031"/>
      <w:bookmarkStart w:id="347" w:name="_Toc376936762"/>
      <w:r>
        <w:rPr>
          <w:rFonts w:hint="eastAsia" w:asciiTheme="minorEastAsia" w:hAnsiTheme="minorEastAsia" w:eastAsiaTheme="minorEastAsia" w:cstheme="minorEastAsia"/>
          <w:color w:val="auto"/>
        </w:rPr>
        <w:t>21.终止情形</w:t>
      </w:r>
      <w:bookmarkEnd w:id="337"/>
      <w:bookmarkEnd w:id="338"/>
      <w:bookmarkEnd w:id="339"/>
      <w:bookmarkEnd w:id="340"/>
      <w:bookmarkEnd w:id="341"/>
      <w:bookmarkEnd w:id="342"/>
      <w:bookmarkEnd w:id="343"/>
      <w:bookmarkEnd w:id="344"/>
      <w:bookmarkEnd w:id="345"/>
    </w:p>
    <w:p w14:paraId="4186F466">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21.1</w:t>
      </w:r>
      <w:bookmarkEnd w:id="346"/>
      <w:bookmarkEnd w:id="347"/>
      <w:r>
        <w:rPr>
          <w:rFonts w:hint="eastAsia" w:asciiTheme="minorEastAsia" w:hAnsiTheme="minorEastAsia" w:eastAsiaTheme="minorEastAsia" w:cstheme="minorEastAsia"/>
          <w:color w:val="auto"/>
          <w:sz w:val="24"/>
          <w:szCs w:val="24"/>
        </w:rPr>
        <w:t>出现下列情形之一的，采购代理机构应当终止竞争性磋商采购活动，发布项目终止公告并说明原因，重新开展采购活动：</w:t>
      </w:r>
    </w:p>
    <w:p w14:paraId="34B833A3">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）通过资格审查的供应商不足两家的；</w:t>
      </w:r>
    </w:p>
    <w:p w14:paraId="385209B0">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）参加磋商的供应商被淘汰，最后报价的供应商不足两家的；</w:t>
      </w:r>
    </w:p>
    <w:p w14:paraId="7D56B3EE">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）其他无法继续开展磋商或者无法成交的情形。</w:t>
      </w:r>
    </w:p>
    <w:p w14:paraId="534B7C74">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21.2终止磋商活动后，由采购代理机构发布终止公告并说明原因。</w:t>
      </w:r>
      <w:bookmarkStart w:id="348" w:name="_Toc325726032"/>
    </w:p>
    <w:p w14:paraId="23D04125">
      <w:pPr>
        <w:pStyle w:val="2"/>
        <w:rPr>
          <w:rFonts w:hint="eastAsia" w:asciiTheme="minorEastAsia" w:hAnsiTheme="minorEastAsia" w:eastAsiaTheme="minorEastAsia" w:cstheme="minorEastAsia"/>
          <w:lang w:val="zh-CN"/>
        </w:rPr>
      </w:pPr>
      <w:bookmarkStart w:id="349" w:name="_Toc376936763"/>
      <w:bookmarkStart w:id="350" w:name="_Toc27950"/>
      <w:bookmarkStart w:id="351" w:name="_Toc20142"/>
      <w:bookmarkStart w:id="352" w:name="_Toc1826"/>
      <w:bookmarkStart w:id="353" w:name="_Toc6646"/>
      <w:bookmarkStart w:id="354" w:name="_Toc8316"/>
      <w:bookmarkStart w:id="355" w:name="_Toc19249"/>
      <w:bookmarkStart w:id="356" w:name="_Toc12914"/>
      <w:bookmarkStart w:id="357" w:name="_Toc4415"/>
      <w:r>
        <w:rPr>
          <w:rFonts w:hint="eastAsia" w:asciiTheme="minorEastAsia" w:hAnsiTheme="minorEastAsia" w:eastAsiaTheme="minorEastAsia" w:cstheme="minorEastAsia"/>
          <w:lang w:val="zh-CN"/>
        </w:rPr>
        <w:t>十、处罚</w:t>
      </w:r>
      <w:bookmarkEnd w:id="348"/>
      <w:bookmarkEnd w:id="349"/>
      <w:bookmarkEnd w:id="350"/>
      <w:bookmarkEnd w:id="351"/>
      <w:bookmarkEnd w:id="352"/>
      <w:bookmarkEnd w:id="353"/>
      <w:bookmarkEnd w:id="354"/>
      <w:bookmarkEnd w:id="355"/>
      <w:bookmarkEnd w:id="356"/>
      <w:bookmarkEnd w:id="357"/>
    </w:p>
    <w:p w14:paraId="4F138B2F">
      <w:pPr>
        <w:pStyle w:val="3"/>
        <w:rPr>
          <w:rFonts w:hint="eastAsia" w:asciiTheme="minorEastAsia" w:hAnsiTheme="minorEastAsia" w:eastAsiaTheme="minorEastAsia" w:cstheme="minorEastAsia"/>
          <w:color w:val="auto"/>
        </w:rPr>
      </w:pPr>
      <w:bookmarkStart w:id="358" w:name="_Toc19244"/>
      <w:bookmarkStart w:id="359" w:name="_Toc376936764"/>
      <w:bookmarkStart w:id="360" w:name="_Toc495666279"/>
      <w:bookmarkStart w:id="361" w:name="_Toc25633"/>
      <w:bookmarkStart w:id="362" w:name="_Toc17567"/>
      <w:bookmarkStart w:id="363" w:name="_Toc28018"/>
      <w:bookmarkStart w:id="364" w:name="_Toc325726033"/>
      <w:bookmarkStart w:id="365" w:name="_Toc27186"/>
      <w:bookmarkStart w:id="366" w:name="_Toc495567962"/>
      <w:bookmarkStart w:id="367" w:name="_Toc1803"/>
      <w:bookmarkStart w:id="368" w:name="_Toc19756"/>
      <w:r>
        <w:rPr>
          <w:rFonts w:hint="eastAsia" w:asciiTheme="minorEastAsia" w:hAnsiTheme="minorEastAsia" w:eastAsiaTheme="minorEastAsia" w:cstheme="minorEastAsia"/>
          <w:color w:val="auto"/>
        </w:rPr>
        <w:t>22.处罚情形</w:t>
      </w:r>
      <w:bookmarkEnd w:id="358"/>
      <w:bookmarkEnd w:id="359"/>
      <w:bookmarkEnd w:id="360"/>
      <w:bookmarkEnd w:id="361"/>
      <w:bookmarkEnd w:id="362"/>
      <w:bookmarkEnd w:id="363"/>
      <w:bookmarkEnd w:id="364"/>
      <w:bookmarkEnd w:id="365"/>
      <w:bookmarkEnd w:id="366"/>
      <w:bookmarkEnd w:id="367"/>
      <w:bookmarkEnd w:id="368"/>
    </w:p>
    <w:p w14:paraId="5E8CC77D">
      <w:pPr>
        <w:autoSpaceDE w:val="0"/>
        <w:autoSpaceDN w:val="0"/>
        <w:spacing w:line="360" w:lineRule="auto"/>
        <w:ind w:firstLine="480" w:firstLineChars="20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rPr>
        <w:t xml:space="preserve">22.1 </w:t>
      </w:r>
      <w:r>
        <w:rPr>
          <w:rFonts w:hint="eastAsia" w:asciiTheme="minorEastAsia" w:hAnsiTheme="minorEastAsia" w:eastAsiaTheme="minorEastAsia" w:cstheme="minorEastAsia"/>
          <w:color w:val="auto"/>
          <w:sz w:val="24"/>
          <w:lang w:val="zh-CN"/>
        </w:rPr>
        <w:t>成交人有下列情形之一的，成交无效，磋商保证金不予退还。情节严重的，报同级财政部门依法进行处理：</w:t>
      </w:r>
    </w:p>
    <w:p w14:paraId="360B4EC6">
      <w:pPr>
        <w:autoSpaceDE w:val="0"/>
        <w:autoSpaceDN w:val="0"/>
        <w:spacing w:line="360" w:lineRule="auto"/>
        <w:ind w:firstLine="480" w:firstLineChars="20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1</w:t>
      </w:r>
      <w:r>
        <w:rPr>
          <w:rFonts w:hint="eastAsia" w:asciiTheme="minorEastAsia" w:hAnsiTheme="minorEastAsia" w:eastAsiaTheme="minorEastAsia" w:cstheme="minorEastAsia"/>
          <w:color w:val="auto"/>
          <w:sz w:val="24"/>
          <w:lang w:val="zh-CN"/>
        </w:rPr>
        <w:t>）提供虚假材料谋取成交的；</w:t>
      </w:r>
    </w:p>
    <w:p w14:paraId="14E1F1B3">
      <w:pPr>
        <w:autoSpaceDE w:val="0"/>
        <w:autoSpaceDN w:val="0"/>
        <w:spacing w:line="360" w:lineRule="auto"/>
        <w:ind w:firstLine="480" w:firstLineChars="20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）采取不正当手段诋毁、排挤其他供应商的；</w:t>
      </w:r>
    </w:p>
    <w:p w14:paraId="7CAAD6F5">
      <w:pPr>
        <w:autoSpaceDE w:val="0"/>
        <w:autoSpaceDN w:val="0"/>
        <w:spacing w:line="360" w:lineRule="auto"/>
        <w:ind w:firstLine="480" w:firstLineChars="20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3</w:t>
      </w:r>
      <w:r>
        <w:rPr>
          <w:rFonts w:hint="eastAsia" w:asciiTheme="minorEastAsia" w:hAnsiTheme="minorEastAsia" w:eastAsiaTheme="minorEastAsia" w:cstheme="minorEastAsia"/>
          <w:color w:val="auto"/>
          <w:sz w:val="24"/>
          <w:lang w:val="zh-CN"/>
        </w:rPr>
        <w:t>）与采购人、其他供应商或者采购代理机构恶意串通的；</w:t>
      </w:r>
    </w:p>
    <w:p w14:paraId="4F624837">
      <w:pPr>
        <w:autoSpaceDE w:val="0"/>
        <w:autoSpaceDN w:val="0"/>
        <w:spacing w:line="360" w:lineRule="auto"/>
        <w:ind w:firstLine="480" w:firstLineChars="20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4</w:t>
      </w:r>
      <w:r>
        <w:rPr>
          <w:rFonts w:hint="eastAsia" w:asciiTheme="minorEastAsia" w:hAnsiTheme="minorEastAsia" w:eastAsiaTheme="minorEastAsia" w:cstheme="minorEastAsia"/>
          <w:color w:val="auto"/>
          <w:sz w:val="24"/>
          <w:lang w:val="zh-CN"/>
        </w:rPr>
        <w:t>）向采购人、采购代理机构行贿或者提供其他不正当利益的；</w:t>
      </w:r>
    </w:p>
    <w:p w14:paraId="38043FF3">
      <w:pPr>
        <w:autoSpaceDE w:val="0"/>
        <w:autoSpaceDN w:val="0"/>
        <w:spacing w:line="360" w:lineRule="auto"/>
        <w:ind w:firstLine="480" w:firstLineChars="20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5</w:t>
      </w:r>
      <w:r>
        <w:rPr>
          <w:rFonts w:hint="eastAsia" w:asciiTheme="minorEastAsia" w:hAnsiTheme="minorEastAsia" w:eastAsiaTheme="minorEastAsia" w:cstheme="minorEastAsia"/>
          <w:color w:val="auto"/>
          <w:sz w:val="24"/>
          <w:lang w:val="zh-CN"/>
        </w:rPr>
        <w:t>）在磋商采购过程中与采购人进行协商谈判的；</w:t>
      </w:r>
    </w:p>
    <w:p w14:paraId="028AA54C">
      <w:pPr>
        <w:autoSpaceDE w:val="0"/>
        <w:autoSpaceDN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6</w:t>
      </w:r>
      <w:r>
        <w:rPr>
          <w:rFonts w:hint="eastAsia" w:asciiTheme="minorEastAsia" w:hAnsiTheme="minorEastAsia" w:eastAsiaTheme="minorEastAsia" w:cstheme="minorEastAsia"/>
          <w:color w:val="auto"/>
          <w:sz w:val="24"/>
          <w:lang w:val="zh-CN"/>
        </w:rPr>
        <w:t>）向磋商小组行贿或者提供其他不正当利益</w:t>
      </w:r>
      <w:r>
        <w:rPr>
          <w:rFonts w:hint="eastAsia" w:asciiTheme="minorEastAsia" w:hAnsiTheme="minorEastAsia" w:eastAsiaTheme="minorEastAsia" w:cstheme="minorEastAsia"/>
          <w:color w:val="auto"/>
          <w:sz w:val="24"/>
        </w:rPr>
        <w:t>的</w:t>
      </w:r>
      <w:r>
        <w:rPr>
          <w:rFonts w:hint="eastAsia" w:asciiTheme="minorEastAsia" w:hAnsiTheme="minorEastAsia" w:eastAsiaTheme="minorEastAsia" w:cstheme="minorEastAsia"/>
          <w:color w:val="auto"/>
          <w:sz w:val="24"/>
          <w:lang w:val="zh-CN"/>
        </w:rPr>
        <w:t>。</w:t>
      </w:r>
    </w:p>
    <w:p w14:paraId="515BD7F0">
      <w:pPr>
        <w:pStyle w:val="2"/>
        <w:rPr>
          <w:rFonts w:hint="eastAsia" w:asciiTheme="minorEastAsia" w:hAnsiTheme="minorEastAsia" w:eastAsiaTheme="minorEastAsia" w:cstheme="minorEastAsia"/>
          <w:lang w:val="zh-CN"/>
        </w:rPr>
      </w:pPr>
      <w:bookmarkStart w:id="369" w:name="_Toc2160"/>
      <w:bookmarkStart w:id="370" w:name="_Toc325726034"/>
      <w:bookmarkStart w:id="371" w:name="_Toc31429"/>
      <w:bookmarkStart w:id="372" w:name="_Toc19538"/>
      <w:bookmarkStart w:id="373" w:name="_Toc376936765"/>
      <w:bookmarkStart w:id="374" w:name="_Toc26599"/>
      <w:bookmarkStart w:id="375" w:name="_Toc19188"/>
      <w:bookmarkStart w:id="376" w:name="_Toc16406"/>
      <w:bookmarkStart w:id="377" w:name="_Toc12096"/>
      <w:bookmarkStart w:id="378" w:name="_Toc18795"/>
      <w:r>
        <w:rPr>
          <w:rFonts w:hint="eastAsia" w:asciiTheme="minorEastAsia" w:hAnsiTheme="minorEastAsia" w:eastAsiaTheme="minorEastAsia" w:cstheme="minorEastAsia"/>
          <w:lang w:val="zh-CN"/>
        </w:rPr>
        <w:t>十一、其他</w:t>
      </w:r>
      <w:bookmarkEnd w:id="369"/>
      <w:bookmarkEnd w:id="370"/>
      <w:bookmarkEnd w:id="371"/>
      <w:bookmarkEnd w:id="372"/>
      <w:bookmarkEnd w:id="373"/>
      <w:bookmarkEnd w:id="374"/>
      <w:bookmarkEnd w:id="375"/>
      <w:bookmarkEnd w:id="376"/>
      <w:bookmarkEnd w:id="377"/>
      <w:bookmarkEnd w:id="378"/>
    </w:p>
    <w:p w14:paraId="2045D1F6">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其他未尽事宜，按照《中华人民共和国政府采购法》《中华人民共和国民法典》《中华人民共和国政府采购法实施条例》《政府采购竞争性磋商采购方式管理暂行办法》等法律法规的有关条款执行。</w:t>
      </w:r>
    </w:p>
    <w:p w14:paraId="3B98F43F">
      <w:pPr>
        <w:pStyle w:val="22"/>
        <w:rPr>
          <w:rFonts w:hint="eastAsia" w:asciiTheme="minorEastAsia" w:hAnsiTheme="minorEastAsia" w:eastAsiaTheme="minorEastAsia" w:cstheme="minorEastAsia"/>
          <w:color w:val="auto"/>
          <w:kern w:val="28"/>
        </w:rPr>
      </w:pPr>
      <w:bookmarkStart w:id="379" w:name="_Toc376936766"/>
      <w:r>
        <w:rPr>
          <w:rFonts w:hint="eastAsia" w:asciiTheme="minorEastAsia" w:hAnsiTheme="minorEastAsia" w:eastAsiaTheme="minorEastAsia" w:cstheme="minorEastAsia"/>
          <w:color w:val="auto"/>
          <w:kern w:val="28"/>
        </w:rPr>
        <w:br w:type="page"/>
      </w:r>
      <w:bookmarkEnd w:id="379"/>
      <w:bookmarkStart w:id="380" w:name="_Toc495567963"/>
      <w:bookmarkStart w:id="381" w:name="_Toc14674"/>
      <w:bookmarkStart w:id="382" w:name="_Toc7353"/>
      <w:bookmarkStart w:id="383" w:name="_Toc3621"/>
      <w:bookmarkStart w:id="384" w:name="_Toc18196"/>
      <w:bookmarkStart w:id="385" w:name="_Toc14735"/>
      <w:bookmarkStart w:id="386" w:name="_Toc495666280"/>
      <w:bookmarkStart w:id="387" w:name="_Toc28013"/>
      <w:r>
        <w:rPr>
          <w:rFonts w:hint="eastAsia" w:asciiTheme="minorEastAsia" w:hAnsiTheme="minorEastAsia" w:eastAsiaTheme="minorEastAsia" w:cstheme="minorEastAsia"/>
          <w:color w:val="auto"/>
          <w:kern w:val="28"/>
        </w:rPr>
        <w:t>第四部分 采购项目合同书</w:t>
      </w:r>
      <w:bookmarkEnd w:id="380"/>
      <w:bookmarkEnd w:id="381"/>
      <w:bookmarkEnd w:id="382"/>
      <w:bookmarkEnd w:id="383"/>
      <w:bookmarkEnd w:id="384"/>
      <w:bookmarkEnd w:id="385"/>
      <w:bookmarkEnd w:id="386"/>
      <w:bookmarkEnd w:id="387"/>
    </w:p>
    <w:p w14:paraId="66D3FA2D">
      <w:pPr>
        <w:spacing w:line="360" w:lineRule="auto"/>
        <w:ind w:firstLine="400"/>
        <w:jc w:val="left"/>
        <w:rPr>
          <w:rFonts w:hint="eastAsia" w:asciiTheme="minorEastAsia" w:hAnsiTheme="minorEastAsia" w:eastAsiaTheme="minorEastAsia" w:cstheme="minorEastAsia"/>
          <w:color w:val="auto"/>
        </w:rPr>
      </w:pPr>
      <w:bookmarkStart w:id="388" w:name="_Toc373936315"/>
      <w:bookmarkStart w:id="389" w:name="_Toc375576842"/>
      <w:bookmarkStart w:id="390" w:name="_Toc373954603"/>
    </w:p>
    <w:p w14:paraId="42623BE0">
      <w:pPr>
        <w:spacing w:line="360" w:lineRule="auto"/>
        <w:ind w:firstLine="400"/>
        <w:jc w:val="left"/>
        <w:rPr>
          <w:rFonts w:hint="eastAsia" w:asciiTheme="minorEastAsia" w:hAnsiTheme="minorEastAsia" w:eastAsiaTheme="minorEastAsia" w:cstheme="minorEastAsia"/>
          <w:color w:val="auto"/>
        </w:rPr>
      </w:pPr>
    </w:p>
    <w:p w14:paraId="0B1BB1B2">
      <w:pPr>
        <w:spacing w:line="360" w:lineRule="auto"/>
        <w:ind w:firstLine="400"/>
        <w:jc w:val="left"/>
        <w:rPr>
          <w:rFonts w:hint="eastAsia" w:asciiTheme="minorEastAsia" w:hAnsiTheme="minorEastAsia" w:eastAsiaTheme="minorEastAsia" w:cstheme="minorEastAsia"/>
          <w:color w:val="auto"/>
        </w:rPr>
      </w:pPr>
    </w:p>
    <w:p w14:paraId="73E68E2C">
      <w:pPr>
        <w:spacing w:line="360" w:lineRule="auto"/>
        <w:ind w:firstLine="400"/>
        <w:jc w:val="left"/>
        <w:rPr>
          <w:rFonts w:hint="eastAsia" w:asciiTheme="minorEastAsia" w:hAnsiTheme="minorEastAsia" w:eastAsiaTheme="minorEastAsia" w:cstheme="minorEastAsia"/>
          <w:color w:val="auto"/>
        </w:rPr>
      </w:pPr>
    </w:p>
    <w:p w14:paraId="11EA1482">
      <w:pPr>
        <w:spacing w:line="360" w:lineRule="auto"/>
        <w:ind w:firstLine="400"/>
        <w:jc w:val="left"/>
        <w:rPr>
          <w:rFonts w:hint="eastAsia" w:asciiTheme="minorEastAsia" w:hAnsiTheme="minorEastAsia" w:eastAsiaTheme="minorEastAsia" w:cstheme="minorEastAsia"/>
          <w:color w:val="auto"/>
        </w:rPr>
      </w:pPr>
    </w:p>
    <w:p w14:paraId="37A2FD5A">
      <w:pPr>
        <w:spacing w:line="360" w:lineRule="auto"/>
        <w:ind w:firstLine="400"/>
        <w:jc w:val="left"/>
        <w:rPr>
          <w:rFonts w:hint="eastAsia" w:asciiTheme="minorEastAsia" w:hAnsiTheme="minorEastAsia" w:eastAsiaTheme="minorEastAsia" w:cstheme="minorEastAsia"/>
          <w:color w:val="auto"/>
        </w:rPr>
      </w:pPr>
    </w:p>
    <w:p w14:paraId="3ACD3D2A">
      <w:pPr>
        <w:spacing w:line="360" w:lineRule="auto"/>
        <w:ind w:firstLine="400"/>
        <w:jc w:val="center"/>
        <w:rPr>
          <w:rFonts w:hint="eastAsia" w:asciiTheme="minorEastAsia" w:hAnsiTheme="minorEastAsia" w:eastAsiaTheme="minorEastAsia" w:cstheme="minorEastAsia"/>
          <w:color w:val="auto"/>
        </w:rPr>
      </w:pPr>
    </w:p>
    <w:p w14:paraId="76F978C7">
      <w:pPr>
        <w:pStyle w:val="11"/>
        <w:spacing w:line="360" w:lineRule="auto"/>
        <w:jc w:val="center"/>
        <w:rPr>
          <w:rFonts w:hint="eastAsia" w:asciiTheme="minorEastAsia" w:hAnsiTheme="minorEastAsia" w:eastAsiaTheme="minorEastAsia" w:cstheme="minorEastAsia"/>
          <w:b/>
          <w:color w:val="auto"/>
          <w:sz w:val="44"/>
          <w:szCs w:val="44"/>
        </w:rPr>
      </w:pPr>
      <w:bookmarkStart w:id="391" w:name="_Toc22407"/>
      <w:bookmarkStart w:id="392" w:name="_Toc495666281"/>
      <w:bookmarkStart w:id="393" w:name="_Toc495567964"/>
      <w:bookmarkStart w:id="394" w:name="_Toc458762168"/>
      <w:bookmarkStart w:id="395" w:name="_Toc455835990"/>
      <w:r>
        <w:rPr>
          <w:rFonts w:hint="eastAsia" w:asciiTheme="minorEastAsia" w:hAnsiTheme="minorEastAsia" w:eastAsiaTheme="minorEastAsia" w:cstheme="minorEastAsia"/>
          <w:b/>
          <w:color w:val="auto"/>
          <w:sz w:val="44"/>
          <w:szCs w:val="44"/>
        </w:rPr>
        <w:t>青海省政府采购项目合同书</w:t>
      </w:r>
      <w:bookmarkEnd w:id="391"/>
      <w:bookmarkEnd w:id="392"/>
      <w:bookmarkEnd w:id="393"/>
      <w:bookmarkEnd w:id="394"/>
      <w:bookmarkEnd w:id="395"/>
    </w:p>
    <w:p w14:paraId="652DE94C">
      <w:pPr>
        <w:spacing w:line="360" w:lineRule="auto"/>
        <w:ind w:firstLine="400"/>
        <w:jc w:val="left"/>
        <w:rPr>
          <w:rFonts w:hint="eastAsia" w:asciiTheme="minorEastAsia" w:hAnsiTheme="minorEastAsia" w:eastAsiaTheme="minorEastAsia" w:cstheme="minorEastAsia"/>
          <w:color w:val="auto"/>
        </w:rPr>
      </w:pPr>
    </w:p>
    <w:p w14:paraId="74CF102C">
      <w:pPr>
        <w:spacing w:line="360" w:lineRule="auto"/>
        <w:ind w:firstLine="400"/>
        <w:jc w:val="left"/>
        <w:rPr>
          <w:rFonts w:hint="eastAsia" w:asciiTheme="minorEastAsia" w:hAnsiTheme="minorEastAsia" w:eastAsiaTheme="minorEastAsia" w:cstheme="minorEastAsia"/>
          <w:color w:val="auto"/>
        </w:rPr>
      </w:pPr>
    </w:p>
    <w:p w14:paraId="612CBB2D">
      <w:pPr>
        <w:spacing w:line="360" w:lineRule="auto"/>
        <w:ind w:firstLine="400"/>
        <w:jc w:val="left"/>
        <w:rPr>
          <w:rFonts w:hint="eastAsia" w:asciiTheme="minorEastAsia" w:hAnsiTheme="minorEastAsia" w:eastAsiaTheme="minorEastAsia" w:cstheme="minorEastAsia"/>
          <w:color w:val="auto"/>
        </w:rPr>
      </w:pPr>
    </w:p>
    <w:p w14:paraId="4A40B627">
      <w:pPr>
        <w:spacing w:line="360" w:lineRule="auto"/>
        <w:ind w:firstLine="400"/>
        <w:jc w:val="left"/>
        <w:rPr>
          <w:rFonts w:hint="eastAsia" w:asciiTheme="minorEastAsia" w:hAnsiTheme="minorEastAsia" w:eastAsiaTheme="minorEastAsia" w:cstheme="minorEastAsia"/>
          <w:color w:val="auto"/>
        </w:rPr>
      </w:pPr>
    </w:p>
    <w:p w14:paraId="2EBFA211">
      <w:pPr>
        <w:spacing w:line="360" w:lineRule="auto"/>
        <w:ind w:firstLine="400"/>
        <w:jc w:val="left"/>
        <w:rPr>
          <w:rFonts w:hint="eastAsia" w:asciiTheme="minorEastAsia" w:hAnsiTheme="minorEastAsia" w:eastAsiaTheme="minorEastAsia" w:cstheme="minorEastAsia"/>
          <w:color w:val="auto"/>
        </w:rPr>
      </w:pPr>
    </w:p>
    <w:p w14:paraId="1AA129FD">
      <w:pPr>
        <w:spacing w:line="360" w:lineRule="auto"/>
        <w:jc w:val="left"/>
        <w:rPr>
          <w:rFonts w:hint="eastAsia" w:asciiTheme="minorEastAsia" w:hAnsiTheme="minorEastAsia" w:eastAsiaTheme="minorEastAsia" w:cstheme="minorEastAsia"/>
          <w:b/>
          <w:color w:val="auto"/>
          <w:sz w:val="28"/>
          <w:szCs w:val="28"/>
        </w:rPr>
      </w:pPr>
    </w:p>
    <w:p w14:paraId="06E8A00A">
      <w:pPr>
        <w:spacing w:line="360" w:lineRule="auto"/>
        <w:jc w:val="left"/>
        <w:rPr>
          <w:rFonts w:hint="eastAsia" w:asciiTheme="minorEastAsia" w:hAnsiTheme="minorEastAsia" w:eastAsiaTheme="minorEastAsia" w:cstheme="minorEastAsia"/>
          <w:b/>
          <w:color w:val="auto"/>
          <w:sz w:val="28"/>
          <w:szCs w:val="28"/>
        </w:rPr>
      </w:pPr>
    </w:p>
    <w:p w14:paraId="0A94B3C2">
      <w:pPr>
        <w:autoSpaceDE w:val="0"/>
        <w:autoSpaceDN w:val="0"/>
        <w:adjustRightInd w:val="0"/>
        <w:spacing w:line="360" w:lineRule="auto"/>
        <w:ind w:firstLine="1124" w:firstLineChars="400"/>
        <w:rPr>
          <w:rFonts w:hint="eastAsia" w:asciiTheme="minorEastAsia" w:hAnsiTheme="minorEastAsia" w:eastAsiaTheme="minorEastAsia" w:cstheme="minorEastAsia"/>
          <w:b/>
          <w:bCs/>
          <w:color w:val="auto"/>
          <w:sz w:val="28"/>
          <w:szCs w:val="28"/>
          <w:highlight w:val="none"/>
          <w:u w:val="single"/>
        </w:rPr>
      </w:pPr>
      <w:r>
        <w:rPr>
          <w:rFonts w:hint="eastAsia" w:asciiTheme="minorEastAsia" w:hAnsiTheme="minorEastAsia" w:eastAsiaTheme="minorEastAsia" w:cstheme="minorEastAsia"/>
          <w:b/>
          <w:color w:val="auto"/>
          <w:sz w:val="28"/>
          <w:szCs w:val="28"/>
          <w:highlight w:val="none"/>
        </w:rPr>
        <w:t>采购项目名称：</w:t>
      </w:r>
      <w:r>
        <w:rPr>
          <w:rFonts w:hint="eastAsia" w:asciiTheme="minorEastAsia" w:hAnsiTheme="minorEastAsia" w:eastAsiaTheme="minorEastAsia" w:cstheme="minorEastAsia"/>
          <w:b/>
          <w:bCs/>
          <w:color w:val="auto"/>
          <w:sz w:val="28"/>
          <w:szCs w:val="28"/>
          <w:highlight w:val="none"/>
          <w:u w:val="single"/>
        </w:rPr>
        <w:t xml:space="preserve">                                     </w:t>
      </w:r>
    </w:p>
    <w:p w14:paraId="50E910FD">
      <w:pPr>
        <w:autoSpaceDE w:val="0"/>
        <w:autoSpaceDN w:val="0"/>
        <w:adjustRightInd w:val="0"/>
        <w:spacing w:line="360" w:lineRule="auto"/>
        <w:ind w:firstLine="1124" w:firstLineChars="400"/>
        <w:rPr>
          <w:rFonts w:hint="eastAsia" w:asciiTheme="minorEastAsia" w:hAnsiTheme="minorEastAsia" w:eastAsiaTheme="minorEastAsia" w:cstheme="minorEastAsia"/>
          <w:b/>
          <w:color w:val="auto"/>
          <w:sz w:val="28"/>
          <w:szCs w:val="28"/>
          <w:highlight w:val="none"/>
          <w:u w:val="single"/>
        </w:rPr>
      </w:pPr>
      <w:r>
        <w:rPr>
          <w:rFonts w:hint="eastAsia" w:asciiTheme="minorEastAsia" w:hAnsiTheme="minorEastAsia" w:eastAsiaTheme="minorEastAsia" w:cstheme="minorEastAsia"/>
          <w:b/>
          <w:color w:val="auto"/>
          <w:sz w:val="28"/>
          <w:szCs w:val="28"/>
          <w:highlight w:val="none"/>
        </w:rPr>
        <w:t>采购项目编号：</w:t>
      </w:r>
      <w:r>
        <w:rPr>
          <w:rFonts w:hint="eastAsia" w:asciiTheme="minorEastAsia" w:hAnsiTheme="minorEastAsia" w:eastAsiaTheme="minorEastAsia" w:cstheme="minorEastAsia"/>
          <w:b/>
          <w:bCs/>
          <w:color w:val="auto"/>
          <w:sz w:val="28"/>
          <w:szCs w:val="28"/>
          <w:highlight w:val="none"/>
          <w:u w:val="single"/>
          <w:lang w:val="en-US" w:eastAsia="zh-CN"/>
        </w:rPr>
        <w:t xml:space="preserve">                                </w:t>
      </w:r>
      <w:r>
        <w:rPr>
          <w:rFonts w:hint="eastAsia" w:asciiTheme="minorEastAsia" w:hAnsiTheme="minorEastAsia" w:eastAsiaTheme="minorEastAsia" w:cstheme="minorEastAsia"/>
          <w:b/>
          <w:color w:val="auto"/>
          <w:sz w:val="28"/>
          <w:szCs w:val="28"/>
          <w:highlight w:val="none"/>
          <w:u w:val="single"/>
        </w:rPr>
        <w:t xml:space="preserve">     </w:t>
      </w:r>
    </w:p>
    <w:p w14:paraId="7B22D50C">
      <w:pPr>
        <w:spacing w:line="360" w:lineRule="auto"/>
        <w:ind w:firstLine="1124" w:firstLineChars="40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采购合同编号：</w:t>
      </w:r>
      <w:r>
        <w:rPr>
          <w:rFonts w:hint="eastAsia" w:asciiTheme="minorEastAsia" w:hAnsiTheme="minorEastAsia" w:eastAsiaTheme="minorEastAsia" w:cstheme="minorEastAsia"/>
          <w:b/>
          <w:color w:val="auto"/>
          <w:sz w:val="28"/>
          <w:szCs w:val="28"/>
          <w:highlight w:val="none"/>
          <w:u w:val="single"/>
        </w:rPr>
        <w:t xml:space="preserve">   </w:t>
      </w:r>
      <w:r>
        <w:rPr>
          <w:rFonts w:hint="eastAsia" w:asciiTheme="minorEastAsia" w:hAnsiTheme="minorEastAsia" w:eastAsiaTheme="minorEastAsia" w:cstheme="minorEastAsia"/>
          <w:b/>
          <w:color w:val="auto"/>
          <w:sz w:val="28"/>
          <w:szCs w:val="28"/>
          <w:highlight w:val="none"/>
          <w:u w:val="single"/>
          <w:lang w:val="en-US" w:eastAsia="zh-CN"/>
        </w:rPr>
        <w:t>QHZX-2024-035</w:t>
      </w:r>
      <w:r>
        <w:rPr>
          <w:rFonts w:hint="eastAsia" w:asciiTheme="minorEastAsia" w:hAnsiTheme="minorEastAsia" w:eastAsiaTheme="minorEastAsia" w:cstheme="minorEastAsia"/>
          <w:b/>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u w:val="single"/>
          <w:lang w:val="en-US" w:eastAsia="zh-CN"/>
        </w:rPr>
        <w:t xml:space="preserve">              </w:t>
      </w:r>
      <w:r>
        <w:rPr>
          <w:rFonts w:hint="eastAsia" w:asciiTheme="minorEastAsia" w:hAnsiTheme="minorEastAsia" w:eastAsiaTheme="minorEastAsia" w:cstheme="minorEastAsia"/>
          <w:b/>
          <w:bCs/>
          <w:color w:val="auto"/>
          <w:sz w:val="28"/>
          <w:szCs w:val="28"/>
          <w:highlight w:val="none"/>
          <w:u w:val="single"/>
        </w:rPr>
        <w:t xml:space="preserve"> </w:t>
      </w:r>
    </w:p>
    <w:p w14:paraId="59ECDB23">
      <w:pPr>
        <w:spacing w:line="360" w:lineRule="auto"/>
        <w:ind w:firstLine="1124" w:firstLineChars="400"/>
        <w:jc w:val="lef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采购单位（甲方）：</w:t>
      </w:r>
      <w:r>
        <w:rPr>
          <w:rFonts w:hint="eastAsia" w:asciiTheme="minorEastAsia" w:hAnsiTheme="minorEastAsia" w:eastAsiaTheme="minorEastAsia" w:cstheme="minorEastAsia"/>
          <w:b/>
          <w:color w:val="auto"/>
          <w:sz w:val="28"/>
          <w:szCs w:val="28"/>
          <w:highlight w:val="none"/>
          <w:u w:val="single"/>
        </w:rPr>
        <w:t xml:space="preserve">                              </w:t>
      </w:r>
      <w:r>
        <w:rPr>
          <w:rFonts w:hint="eastAsia" w:asciiTheme="minorEastAsia" w:hAnsiTheme="minorEastAsia" w:eastAsiaTheme="minorEastAsia" w:cstheme="minorEastAsia"/>
          <w:b/>
          <w:color w:val="auto"/>
          <w:sz w:val="28"/>
          <w:szCs w:val="28"/>
          <w:highlight w:val="none"/>
        </w:rPr>
        <w:t>（盖章）</w:t>
      </w:r>
    </w:p>
    <w:p w14:paraId="09809619">
      <w:pPr>
        <w:spacing w:line="360" w:lineRule="auto"/>
        <w:ind w:firstLine="1124" w:firstLineChars="400"/>
        <w:jc w:val="left"/>
        <w:rPr>
          <w:rFonts w:hint="eastAsia" w:asciiTheme="minorEastAsia" w:hAnsiTheme="minorEastAsia" w:eastAsiaTheme="minorEastAsia" w:cstheme="minorEastAsia"/>
          <w:b/>
          <w:color w:val="auto"/>
          <w:sz w:val="28"/>
          <w:szCs w:val="28"/>
          <w:highlight w:val="none"/>
          <w:u w:val="single"/>
        </w:rPr>
      </w:pPr>
      <w:r>
        <w:rPr>
          <w:rFonts w:hint="eastAsia" w:asciiTheme="minorEastAsia" w:hAnsiTheme="minorEastAsia" w:eastAsiaTheme="minorEastAsia" w:cstheme="minorEastAsia"/>
          <w:b/>
          <w:color w:val="auto"/>
          <w:sz w:val="28"/>
          <w:szCs w:val="28"/>
          <w:highlight w:val="none"/>
        </w:rPr>
        <w:t>成交供应商（乙方）：</w:t>
      </w:r>
      <w:r>
        <w:rPr>
          <w:rFonts w:hint="eastAsia" w:asciiTheme="minorEastAsia" w:hAnsiTheme="minorEastAsia" w:eastAsiaTheme="minorEastAsia" w:cstheme="minorEastAsia"/>
          <w:b/>
          <w:color w:val="auto"/>
          <w:sz w:val="28"/>
          <w:szCs w:val="28"/>
          <w:highlight w:val="none"/>
          <w:u w:val="single"/>
        </w:rPr>
        <w:t xml:space="preserve">                            </w:t>
      </w:r>
      <w:r>
        <w:rPr>
          <w:rFonts w:hint="eastAsia" w:asciiTheme="minorEastAsia" w:hAnsiTheme="minorEastAsia" w:eastAsiaTheme="minorEastAsia" w:cstheme="minorEastAsia"/>
          <w:b/>
          <w:color w:val="auto"/>
          <w:sz w:val="28"/>
          <w:szCs w:val="28"/>
          <w:highlight w:val="none"/>
        </w:rPr>
        <w:t>（盖章）</w:t>
      </w:r>
    </w:p>
    <w:p w14:paraId="7D91A6B7">
      <w:pPr>
        <w:spacing w:line="360" w:lineRule="auto"/>
        <w:ind w:firstLine="1124" w:firstLineChars="40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采购日期：</w:t>
      </w:r>
      <w:r>
        <w:rPr>
          <w:rFonts w:hint="eastAsia" w:asciiTheme="minorEastAsia" w:hAnsiTheme="minorEastAsia" w:eastAsiaTheme="minorEastAsia" w:cstheme="minorEastAsia"/>
          <w:b/>
          <w:color w:val="auto"/>
          <w:sz w:val="28"/>
          <w:szCs w:val="28"/>
          <w:highlight w:val="none"/>
          <w:u w:val="single"/>
        </w:rPr>
        <w:t xml:space="preserve">                                        </w:t>
      </w:r>
    </w:p>
    <w:p w14:paraId="170ABEA4">
      <w:pPr>
        <w:pStyle w:val="9"/>
        <w:tabs>
          <w:tab w:val="left" w:pos="3577"/>
          <w:tab w:val="left" w:pos="4057"/>
          <w:tab w:val="left" w:pos="4657"/>
        </w:tabs>
        <w:ind w:left="1297"/>
        <w:jc w:val="left"/>
        <w:rPr>
          <w:rFonts w:hint="eastAsia" w:asciiTheme="minorEastAsia" w:hAnsiTheme="minorEastAsia" w:eastAsiaTheme="minorEastAsia" w:cstheme="minorEastAsia"/>
          <w:color w:val="auto"/>
        </w:rPr>
        <w:sectPr>
          <w:footerReference r:id="rId11" w:type="default"/>
          <w:pgSz w:w="11910" w:h="16840"/>
          <w:pgMar w:top="1440" w:right="1080" w:bottom="1440" w:left="1080" w:header="1000" w:footer="1034" w:gutter="0"/>
          <w:pgBorders w:offsetFrom="page">
            <w:top w:val="single" w:color="auto" w:sz="12" w:space="24"/>
            <w:left w:val="single" w:color="auto" w:sz="12" w:space="24"/>
            <w:bottom w:val="single" w:color="auto" w:sz="12" w:space="24"/>
            <w:right w:val="single" w:color="auto" w:sz="12" w:space="24"/>
          </w:pgBorders>
          <w:pgNumType w:start="1"/>
          <w:cols w:space="720" w:num="1"/>
        </w:sectPr>
      </w:pPr>
      <w:r>
        <w:rPr>
          <w:rFonts w:hint="eastAsia" w:asciiTheme="minorEastAsia" w:hAnsiTheme="minorEastAsia" w:eastAsiaTheme="minorEastAsia" w:cstheme="minorEastAsia"/>
          <w:color w:val="auto"/>
        </w:rPr>
        <w:br w:type="page"/>
      </w:r>
      <w:bookmarkEnd w:id="388"/>
      <w:bookmarkEnd w:id="389"/>
      <w:bookmarkEnd w:id="390"/>
      <w:bookmarkStart w:id="396" w:name="_Toc29907"/>
      <w:bookmarkStart w:id="397" w:name="_Toc12077"/>
      <w:bookmarkStart w:id="398" w:name="_Toc4575797"/>
      <w:bookmarkStart w:id="399" w:name="_Toc16357"/>
      <w:bookmarkStart w:id="400" w:name="_Toc8888"/>
      <w:bookmarkStart w:id="401" w:name="_Toc10800"/>
      <w:bookmarkStart w:id="402" w:name="_Toc23457"/>
      <w:bookmarkStart w:id="403" w:name="_Toc376936782"/>
      <w:bookmarkStart w:id="404" w:name="_Toc325726051"/>
    </w:p>
    <w:p w14:paraId="16736941">
      <w:pPr>
        <w:pStyle w:val="6"/>
        <w:spacing w:before="80" w:line="360" w:lineRule="auto"/>
        <w:ind w:left="1057" w:right="5694"/>
        <w:jc w:val="left"/>
        <w:rPr>
          <w:rFonts w:hint="eastAsia" w:asciiTheme="minorEastAsia" w:hAnsiTheme="minorEastAsia" w:eastAsiaTheme="minorEastAsia" w:cstheme="minorEastAsia"/>
        </w:rPr>
      </w:pPr>
      <w:bookmarkStart w:id="405" w:name="_Toc4776"/>
      <w:bookmarkStart w:id="406" w:name="_Toc9509"/>
      <w:r>
        <w:rPr>
          <w:rFonts w:hint="eastAsia" w:asciiTheme="minorEastAsia" w:hAnsiTheme="minorEastAsia" w:eastAsiaTheme="minorEastAsia" w:cstheme="minorEastAsia"/>
        </w:rPr>
        <w:t>采购人（以下简称甲方）：</w:t>
      </w:r>
      <w:bookmarkEnd w:id="405"/>
    </w:p>
    <w:p w14:paraId="59689BDB">
      <w:pPr>
        <w:pStyle w:val="6"/>
        <w:spacing w:before="80" w:line="360" w:lineRule="auto"/>
        <w:ind w:left="1057" w:right="5694"/>
        <w:jc w:val="left"/>
        <w:rPr>
          <w:rFonts w:hint="eastAsia" w:asciiTheme="minorEastAsia" w:hAnsiTheme="minorEastAsia" w:eastAsiaTheme="minorEastAsia" w:cstheme="minorEastAsia"/>
        </w:rPr>
      </w:pPr>
      <w:bookmarkStart w:id="407" w:name="_Toc30892"/>
      <w:r>
        <w:rPr>
          <w:rFonts w:hint="eastAsia" w:asciiTheme="minorEastAsia" w:hAnsiTheme="minorEastAsia" w:eastAsiaTheme="minorEastAsia" w:cstheme="minorEastAsia"/>
        </w:rPr>
        <w:t>供应商（以下简称乙方）：</w:t>
      </w:r>
      <w:bookmarkEnd w:id="407"/>
    </w:p>
    <w:p w14:paraId="5D5C4587">
      <w:pPr>
        <w:pStyle w:val="9"/>
        <w:numPr>
          <w:ilvl w:val="0"/>
          <w:numId w:val="4"/>
        </w:numPr>
        <w:tabs>
          <w:tab w:val="left" w:pos="3147"/>
          <w:tab w:val="left" w:pos="4343"/>
          <w:tab w:val="left" w:pos="5123"/>
          <w:tab w:val="left" w:pos="6457"/>
          <w:tab w:val="left" w:pos="8012"/>
          <w:tab w:val="left" w:pos="8617"/>
        </w:tabs>
        <w:spacing w:before="191" w:line="360" w:lineRule="auto"/>
        <w:ind w:right="752" w:firstLine="528" w:firstLineChars="200"/>
        <w:jc w:val="left"/>
        <w:rPr>
          <w:rFonts w:hint="eastAsia" w:asciiTheme="minorEastAsia" w:hAnsiTheme="minorEastAsia" w:eastAsiaTheme="minorEastAsia" w:cstheme="minorEastAsia"/>
          <w:spacing w:val="26"/>
        </w:rPr>
      </w:pPr>
      <w:r>
        <w:rPr>
          <w:rFonts w:hint="eastAsia" w:asciiTheme="minorEastAsia" w:hAnsiTheme="minorEastAsia" w:eastAsiaTheme="minorEastAsia" w:cstheme="minorEastAsia"/>
          <w:spacing w:val="12"/>
        </w:rPr>
        <w:t>乙双方根</w:t>
      </w:r>
      <w:r>
        <w:rPr>
          <w:rFonts w:hint="eastAsia" w:asciiTheme="minorEastAsia" w:hAnsiTheme="minorEastAsia" w:eastAsiaTheme="minorEastAsia" w:cstheme="minorEastAsia"/>
        </w:rPr>
        <w:t>据</w:t>
      </w:r>
      <w:r>
        <w:rPr>
          <w:rFonts w:hint="eastAsia" w:asciiTheme="minorEastAsia" w:hAnsiTheme="minorEastAsia" w:eastAsiaTheme="minorEastAsia" w:cstheme="minorEastAsia"/>
          <w:spacing w:val="7"/>
        </w:rPr>
        <w:t>202</w:t>
      </w:r>
      <w:r>
        <w:rPr>
          <w:rFonts w:hint="eastAsia" w:asciiTheme="minorEastAsia" w:hAnsiTheme="minorEastAsia" w:eastAsiaTheme="minorEastAsia" w:cstheme="minorEastAsia"/>
          <w:spacing w:val="7"/>
          <w:lang w:val="en-US" w:eastAsia="zh-CN"/>
        </w:rPr>
        <w:t>4</w:t>
      </w:r>
      <w:r>
        <w:rPr>
          <w:rFonts w:hint="eastAsia" w:asciiTheme="minorEastAsia" w:hAnsiTheme="minorEastAsia" w:eastAsiaTheme="minorEastAsia" w:cstheme="minorEastAsia"/>
          <w:spacing w:val="11"/>
        </w:rPr>
        <w:t>年</w:t>
      </w:r>
      <w:r>
        <w:rPr>
          <w:rFonts w:hint="eastAsia" w:asciiTheme="minorEastAsia" w:hAnsiTheme="minorEastAsia" w:eastAsiaTheme="minorEastAsia" w:cstheme="minorEastAsia"/>
          <w:spacing w:val="11"/>
          <w:u w:val="single"/>
        </w:rPr>
        <w:tab/>
      </w:r>
      <w:r>
        <w:rPr>
          <w:rFonts w:hint="eastAsia" w:asciiTheme="minorEastAsia" w:hAnsiTheme="minorEastAsia" w:eastAsiaTheme="minorEastAsia" w:cstheme="minorEastAsia"/>
          <w:spacing w:val="11"/>
        </w:rPr>
        <w:t>月</w:t>
      </w:r>
      <w:r>
        <w:rPr>
          <w:rFonts w:hint="eastAsia" w:asciiTheme="minorEastAsia" w:hAnsiTheme="minorEastAsia" w:eastAsiaTheme="minorEastAsia" w:cstheme="minorEastAsia"/>
          <w:spacing w:val="11"/>
          <w:u w:val="single"/>
        </w:rPr>
        <w:tab/>
      </w:r>
      <w:r>
        <w:rPr>
          <w:rFonts w:hint="eastAsia" w:asciiTheme="minorEastAsia" w:hAnsiTheme="minorEastAsia" w:eastAsiaTheme="minorEastAsia" w:cstheme="minorEastAsia"/>
          <w:spacing w:val="11"/>
        </w:rPr>
        <w:t>日</w:t>
      </w:r>
      <w:r>
        <w:rPr>
          <w:rFonts w:hint="eastAsia" w:asciiTheme="minorEastAsia" w:hAnsiTheme="minorEastAsia" w:eastAsiaTheme="minorEastAsia" w:cstheme="minorEastAsia"/>
          <w:spacing w:val="11"/>
          <w:u w:val="single"/>
        </w:rPr>
        <w:tab/>
      </w:r>
      <w:r>
        <w:rPr>
          <w:rFonts w:hint="eastAsia" w:asciiTheme="minorEastAsia" w:hAnsiTheme="minorEastAsia" w:eastAsiaTheme="minorEastAsia" w:cstheme="minorEastAsia"/>
          <w:spacing w:val="11"/>
          <w:u w:val="single"/>
        </w:rPr>
        <w:tab/>
      </w:r>
      <w:r>
        <w:rPr>
          <w:rFonts w:hint="eastAsia" w:asciiTheme="minorEastAsia" w:hAnsiTheme="minorEastAsia" w:eastAsiaTheme="minorEastAsia" w:cstheme="minorEastAsia"/>
          <w:spacing w:val="12"/>
        </w:rPr>
        <w:t>（项目</w:t>
      </w:r>
      <w:r>
        <w:rPr>
          <w:rFonts w:hint="eastAsia" w:asciiTheme="minorEastAsia" w:hAnsiTheme="minorEastAsia" w:eastAsiaTheme="minorEastAsia" w:cstheme="minorEastAsia"/>
        </w:rPr>
        <w:t>编号：</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spacing w:val="-70"/>
        </w:rPr>
        <w:t>）</w:t>
      </w:r>
      <w:r>
        <w:rPr>
          <w:rFonts w:hint="eastAsia" w:asciiTheme="minorEastAsia" w:hAnsiTheme="minorEastAsia" w:eastAsiaTheme="minorEastAsia" w:cstheme="minorEastAsia"/>
        </w:rPr>
        <w:t>的磋商文件要求和采购代理机构出具</w:t>
      </w:r>
      <w:r>
        <w:rPr>
          <w:rFonts w:hint="eastAsia" w:asciiTheme="minorEastAsia" w:hAnsiTheme="minorEastAsia" w:eastAsiaTheme="minorEastAsia" w:cstheme="minorEastAsia"/>
          <w:spacing w:val="-68"/>
        </w:rPr>
        <w:t>的</w:t>
      </w:r>
      <w:r>
        <w:rPr>
          <w:rFonts w:hint="eastAsia" w:asciiTheme="minorEastAsia" w:hAnsiTheme="minorEastAsia" w:eastAsiaTheme="minorEastAsia" w:cstheme="minorEastAsia"/>
          <w:spacing w:val="-68"/>
          <w:lang w:val="en-US" w:eastAsia="zh-CN"/>
        </w:rPr>
        <w:t xml:space="preserve">    </w:t>
      </w:r>
      <w:r>
        <w:rPr>
          <w:rFonts w:hint="eastAsia" w:asciiTheme="minorEastAsia" w:hAnsiTheme="minorEastAsia" w:eastAsiaTheme="minorEastAsia" w:cstheme="minorEastAsia"/>
          <w:spacing w:val="-3"/>
        </w:rPr>
        <w:t>《成交通知书》</w:t>
      </w:r>
      <w:r>
        <w:rPr>
          <w:rFonts w:hint="eastAsia" w:asciiTheme="minorEastAsia" w:hAnsiTheme="minorEastAsia" w:eastAsiaTheme="minorEastAsia" w:cstheme="minorEastAsia"/>
        </w:rPr>
        <w:t>并经双方协商一致，达成合同总价款为</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rPr>
        <w:t>元整（小写：</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元）</w:t>
      </w:r>
      <w:r>
        <w:rPr>
          <w:rFonts w:hint="eastAsia" w:asciiTheme="minorEastAsia" w:hAnsiTheme="minorEastAsia" w:eastAsiaTheme="minorEastAsia" w:cstheme="minorEastAsia"/>
          <w:spacing w:val="23"/>
        </w:rPr>
        <w:t>的</w:t>
      </w:r>
      <w:r>
        <w:rPr>
          <w:rFonts w:hint="eastAsia" w:asciiTheme="minorEastAsia" w:hAnsiTheme="minorEastAsia" w:eastAsiaTheme="minorEastAsia" w:cstheme="minorEastAsia"/>
          <w:spacing w:val="23"/>
          <w:u w:val="single"/>
        </w:rPr>
        <w:tab/>
      </w:r>
      <w:r>
        <w:rPr>
          <w:rFonts w:hint="eastAsia" w:asciiTheme="minorEastAsia" w:hAnsiTheme="minorEastAsia" w:eastAsiaTheme="minorEastAsia" w:cstheme="minorEastAsia"/>
          <w:spacing w:val="26"/>
        </w:rPr>
        <w:t>项</w:t>
      </w:r>
      <w:r>
        <w:rPr>
          <w:rFonts w:hint="eastAsia" w:asciiTheme="minorEastAsia" w:hAnsiTheme="minorEastAsia" w:eastAsiaTheme="minorEastAsia" w:cstheme="minorEastAsia"/>
          <w:spacing w:val="24"/>
        </w:rPr>
        <w:t>目</w:t>
      </w:r>
      <w:r>
        <w:rPr>
          <w:rFonts w:hint="eastAsia" w:asciiTheme="minorEastAsia" w:hAnsiTheme="minorEastAsia" w:eastAsiaTheme="minorEastAsia" w:cstheme="minorEastAsia"/>
          <w:spacing w:val="26"/>
        </w:rPr>
        <w:t>政府</w:t>
      </w:r>
      <w:r>
        <w:rPr>
          <w:rFonts w:hint="eastAsia" w:asciiTheme="minorEastAsia" w:hAnsiTheme="minorEastAsia" w:eastAsiaTheme="minorEastAsia" w:cstheme="minorEastAsia"/>
          <w:spacing w:val="24"/>
        </w:rPr>
        <w:t>采</w:t>
      </w:r>
      <w:r>
        <w:rPr>
          <w:rFonts w:hint="eastAsia" w:asciiTheme="minorEastAsia" w:hAnsiTheme="minorEastAsia" w:eastAsiaTheme="minorEastAsia" w:cstheme="minorEastAsia"/>
          <w:spacing w:val="26"/>
        </w:rPr>
        <w:t>购合同；</w:t>
      </w:r>
    </w:p>
    <w:p w14:paraId="783AC871">
      <w:pPr>
        <w:pStyle w:val="9"/>
        <w:tabs>
          <w:tab w:val="left" w:pos="3147"/>
          <w:tab w:val="left" w:pos="4343"/>
          <w:tab w:val="left" w:pos="5123"/>
          <w:tab w:val="left" w:pos="6457"/>
          <w:tab w:val="left" w:pos="8012"/>
          <w:tab w:val="left" w:pos="8617"/>
        </w:tabs>
        <w:spacing w:before="191" w:line="360" w:lineRule="auto"/>
        <w:ind w:right="752"/>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一、签订本政府采购合同的依据</w:t>
      </w:r>
    </w:p>
    <w:p w14:paraId="60622D31">
      <w:pPr>
        <w:autoSpaceDE w:val="0"/>
        <w:autoSpaceDN w:val="0"/>
        <w:adjustRightInd w:val="0"/>
        <w:spacing w:line="360" w:lineRule="auto"/>
        <w:ind w:firstLine="480"/>
        <w:jc w:val="left"/>
        <w:rPr>
          <w:rFonts w:hint="eastAsia" w:asciiTheme="minorEastAsia" w:hAnsiTheme="minorEastAsia" w:eastAsiaTheme="minorEastAsia" w:cstheme="minorEastAsia"/>
          <w:spacing w:val="12"/>
          <w:sz w:val="24"/>
        </w:rPr>
      </w:pPr>
      <w:r>
        <w:rPr>
          <w:rFonts w:hint="eastAsia" w:asciiTheme="minorEastAsia" w:hAnsiTheme="minorEastAsia" w:eastAsiaTheme="minorEastAsia" w:cstheme="minorEastAsia"/>
          <w:spacing w:val="12"/>
          <w:sz w:val="24"/>
        </w:rPr>
        <w:t>本政府采购合同所附下列文件是构成本政府采购合同不可分割的部分：</w:t>
      </w:r>
    </w:p>
    <w:p w14:paraId="431BDDD8">
      <w:pPr>
        <w:autoSpaceDE w:val="0"/>
        <w:autoSpaceDN w:val="0"/>
        <w:adjustRightInd w:val="0"/>
        <w:spacing w:line="360" w:lineRule="auto"/>
        <w:ind w:firstLine="480"/>
        <w:jc w:val="left"/>
        <w:rPr>
          <w:rFonts w:hint="eastAsia" w:asciiTheme="minorEastAsia" w:hAnsiTheme="minorEastAsia" w:eastAsiaTheme="minorEastAsia" w:cstheme="minorEastAsia"/>
          <w:sz w:val="24"/>
          <w:szCs w:val="24"/>
        </w:rPr>
      </w:pPr>
      <w:bookmarkStart w:id="408" w:name="_Toc13654"/>
      <w:r>
        <w:rPr>
          <w:rFonts w:hint="eastAsia" w:asciiTheme="minorEastAsia" w:hAnsiTheme="minorEastAsia" w:eastAsiaTheme="minorEastAsia" w:cstheme="minorEastAsia"/>
          <w:sz w:val="24"/>
          <w:szCs w:val="24"/>
        </w:rPr>
        <w:t>1.磋商文件；</w:t>
      </w:r>
      <w:bookmarkEnd w:id="408"/>
    </w:p>
    <w:p w14:paraId="768E2447">
      <w:pPr>
        <w:autoSpaceDE w:val="0"/>
        <w:autoSpaceDN w:val="0"/>
        <w:adjustRightInd w:val="0"/>
        <w:spacing w:line="360" w:lineRule="auto"/>
        <w:ind w:firstLine="480"/>
        <w:jc w:val="left"/>
        <w:rPr>
          <w:rFonts w:hint="eastAsia" w:asciiTheme="minorEastAsia" w:hAnsiTheme="minorEastAsia" w:eastAsiaTheme="minorEastAsia" w:cstheme="minorEastAsia"/>
          <w:sz w:val="24"/>
          <w:szCs w:val="24"/>
        </w:rPr>
      </w:pPr>
      <w:bookmarkStart w:id="409" w:name="_Toc21605"/>
      <w:r>
        <w:rPr>
          <w:rFonts w:hint="eastAsia" w:asciiTheme="minorEastAsia" w:hAnsiTheme="minorEastAsia" w:eastAsiaTheme="minorEastAsia" w:cstheme="minorEastAsia"/>
          <w:sz w:val="24"/>
          <w:szCs w:val="24"/>
        </w:rPr>
        <w:t>2.磋商文件的更正、变更公告（如有）；</w:t>
      </w:r>
      <w:bookmarkEnd w:id="409"/>
    </w:p>
    <w:p w14:paraId="2108E092">
      <w:pPr>
        <w:autoSpaceDE w:val="0"/>
        <w:autoSpaceDN w:val="0"/>
        <w:adjustRightInd w:val="0"/>
        <w:spacing w:line="360" w:lineRule="auto"/>
        <w:ind w:firstLine="480"/>
        <w:jc w:val="left"/>
        <w:rPr>
          <w:rFonts w:hint="eastAsia" w:asciiTheme="minorEastAsia" w:hAnsiTheme="minorEastAsia" w:eastAsiaTheme="minorEastAsia" w:cstheme="minorEastAsia"/>
          <w:sz w:val="24"/>
          <w:szCs w:val="24"/>
        </w:rPr>
      </w:pPr>
      <w:bookmarkStart w:id="410" w:name="_Toc21635"/>
      <w:r>
        <w:rPr>
          <w:rFonts w:hint="eastAsia" w:asciiTheme="minorEastAsia" w:hAnsiTheme="minorEastAsia" w:eastAsiaTheme="minorEastAsia" w:cstheme="minorEastAsia"/>
          <w:sz w:val="24"/>
          <w:szCs w:val="24"/>
        </w:rPr>
        <w:t>3.成交人提交的响应文件；</w:t>
      </w:r>
      <w:bookmarkEnd w:id="410"/>
    </w:p>
    <w:p w14:paraId="6EA2BCB1">
      <w:pPr>
        <w:autoSpaceDE w:val="0"/>
        <w:autoSpaceDN w:val="0"/>
        <w:adjustRightInd w:val="0"/>
        <w:spacing w:line="360" w:lineRule="auto"/>
        <w:ind w:firstLine="480"/>
        <w:jc w:val="left"/>
        <w:rPr>
          <w:rFonts w:hint="eastAsia" w:asciiTheme="minorEastAsia" w:hAnsiTheme="minorEastAsia" w:eastAsiaTheme="minorEastAsia" w:cstheme="minorEastAsia"/>
          <w:sz w:val="24"/>
          <w:szCs w:val="24"/>
        </w:rPr>
      </w:pPr>
      <w:bookmarkStart w:id="411" w:name="_Toc26361"/>
      <w:r>
        <w:rPr>
          <w:rFonts w:hint="eastAsia" w:asciiTheme="minorEastAsia" w:hAnsiTheme="minorEastAsia" w:eastAsiaTheme="minorEastAsia" w:cstheme="minorEastAsia"/>
          <w:sz w:val="24"/>
          <w:szCs w:val="24"/>
        </w:rPr>
        <w:t>4.磋商文件中规定的政府采购合同通用条款；</w:t>
      </w:r>
      <w:bookmarkEnd w:id="411"/>
    </w:p>
    <w:p w14:paraId="4670E538">
      <w:pPr>
        <w:autoSpaceDE w:val="0"/>
        <w:autoSpaceDN w:val="0"/>
        <w:adjustRightInd w:val="0"/>
        <w:spacing w:line="360" w:lineRule="auto"/>
        <w:ind w:firstLine="480"/>
        <w:jc w:val="left"/>
        <w:rPr>
          <w:rFonts w:hint="eastAsia" w:asciiTheme="minorEastAsia" w:hAnsiTheme="minorEastAsia" w:eastAsiaTheme="minorEastAsia" w:cstheme="minorEastAsia"/>
          <w:sz w:val="24"/>
          <w:szCs w:val="24"/>
        </w:rPr>
      </w:pPr>
      <w:bookmarkStart w:id="412" w:name="_Toc14104"/>
      <w:r>
        <w:rPr>
          <w:rFonts w:hint="eastAsia" w:asciiTheme="minorEastAsia" w:hAnsiTheme="minorEastAsia" w:eastAsiaTheme="minorEastAsia" w:cstheme="minorEastAsia"/>
          <w:sz w:val="24"/>
          <w:szCs w:val="24"/>
        </w:rPr>
        <w:t>5.成交通知书；</w:t>
      </w:r>
      <w:bookmarkEnd w:id="412"/>
    </w:p>
    <w:p w14:paraId="08447F54">
      <w:pPr>
        <w:autoSpaceDE w:val="0"/>
        <w:autoSpaceDN w:val="0"/>
        <w:adjustRightInd w:val="0"/>
        <w:spacing w:line="360" w:lineRule="auto"/>
        <w:ind w:firstLine="480"/>
        <w:jc w:val="left"/>
        <w:rPr>
          <w:rFonts w:hint="eastAsia" w:asciiTheme="minorEastAsia" w:hAnsiTheme="minorEastAsia" w:eastAsiaTheme="minorEastAsia" w:cstheme="minorEastAsia"/>
          <w:sz w:val="24"/>
          <w:szCs w:val="24"/>
        </w:rPr>
      </w:pPr>
      <w:bookmarkStart w:id="413" w:name="_Toc12389"/>
      <w:r>
        <w:rPr>
          <w:rFonts w:hint="eastAsia" w:asciiTheme="minorEastAsia" w:hAnsiTheme="minorEastAsia" w:eastAsiaTheme="minorEastAsia" w:cstheme="minorEastAsia"/>
          <w:sz w:val="24"/>
          <w:szCs w:val="24"/>
        </w:rPr>
        <w:t>6.履约保证金缴费证明。</w:t>
      </w:r>
      <w:bookmarkEnd w:id="413"/>
    </w:p>
    <w:p w14:paraId="6D9B7616">
      <w:pPr>
        <w:autoSpaceDE w:val="0"/>
        <w:autoSpaceDN w:val="0"/>
        <w:adjustRightInd w:val="0"/>
        <w:spacing w:line="360" w:lineRule="auto"/>
        <w:jc w:val="left"/>
        <w:rPr>
          <w:rFonts w:hint="eastAsia" w:asciiTheme="minorEastAsia" w:hAnsiTheme="minorEastAsia" w:eastAsiaTheme="minorEastAsia" w:cstheme="minorEastAsia"/>
          <w:sz w:val="24"/>
          <w:szCs w:val="24"/>
        </w:rPr>
      </w:pPr>
      <w:bookmarkStart w:id="414" w:name="_Toc18163"/>
      <w:r>
        <w:rPr>
          <w:rFonts w:hint="eastAsia" w:asciiTheme="minorEastAsia" w:hAnsiTheme="minorEastAsia" w:eastAsiaTheme="minorEastAsia" w:cstheme="minorEastAsia"/>
          <w:sz w:val="24"/>
          <w:szCs w:val="24"/>
        </w:rPr>
        <w:t>二、合同标的及金额                                       单位：元</w:t>
      </w:r>
      <w:bookmarkEnd w:id="414"/>
    </w:p>
    <w:tbl>
      <w:tblPr>
        <w:tblStyle w:val="25"/>
        <w:tblW w:w="0" w:type="auto"/>
        <w:jc w:val="center"/>
        <w:tblLayout w:type="fixed"/>
        <w:tblCellMar>
          <w:top w:w="0" w:type="dxa"/>
          <w:left w:w="108" w:type="dxa"/>
          <w:bottom w:w="0" w:type="dxa"/>
          <w:right w:w="108" w:type="dxa"/>
        </w:tblCellMar>
      </w:tblPr>
      <w:tblGrid>
        <w:gridCol w:w="2502"/>
        <w:gridCol w:w="2331"/>
        <w:gridCol w:w="776"/>
        <w:gridCol w:w="1166"/>
        <w:gridCol w:w="1164"/>
        <w:gridCol w:w="1359"/>
      </w:tblGrid>
      <w:tr w14:paraId="6BB071A8">
        <w:tblPrEx>
          <w:tblCellMar>
            <w:top w:w="0" w:type="dxa"/>
            <w:left w:w="108" w:type="dxa"/>
            <w:bottom w:w="0" w:type="dxa"/>
            <w:right w:w="108" w:type="dxa"/>
          </w:tblCellMar>
        </w:tblPrEx>
        <w:trPr>
          <w:cantSplit/>
          <w:trHeight w:val="395" w:hRule="atLeast"/>
          <w:jc w:val="center"/>
        </w:trPr>
        <w:tc>
          <w:tcPr>
            <w:tcW w:w="2502" w:type="dxa"/>
            <w:tcBorders>
              <w:top w:val="single" w:color="auto" w:sz="4" w:space="0"/>
              <w:left w:val="single" w:color="auto" w:sz="4" w:space="0"/>
              <w:bottom w:val="single" w:color="auto" w:sz="4" w:space="0"/>
              <w:right w:val="single" w:color="auto" w:sz="4" w:space="0"/>
            </w:tcBorders>
            <w:noWrap/>
            <w:vAlign w:val="center"/>
          </w:tcPr>
          <w:p w14:paraId="70C0B10F">
            <w:pPr>
              <w:autoSpaceDE w:val="0"/>
              <w:autoSpaceDN w:val="0"/>
              <w:adjustRightIn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标的名称</w:t>
            </w:r>
          </w:p>
        </w:tc>
        <w:tc>
          <w:tcPr>
            <w:tcW w:w="2331" w:type="dxa"/>
            <w:tcBorders>
              <w:top w:val="single" w:color="auto" w:sz="4" w:space="0"/>
              <w:left w:val="nil"/>
              <w:bottom w:val="single" w:color="auto" w:sz="4" w:space="0"/>
              <w:right w:val="single" w:color="auto" w:sz="4" w:space="0"/>
            </w:tcBorders>
            <w:noWrap/>
            <w:vAlign w:val="center"/>
          </w:tcPr>
          <w:p w14:paraId="497A661E">
            <w:pPr>
              <w:autoSpaceDE w:val="0"/>
              <w:autoSpaceDN w:val="0"/>
              <w:adjustRightIn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服务内容</w:t>
            </w:r>
          </w:p>
        </w:tc>
        <w:tc>
          <w:tcPr>
            <w:tcW w:w="776" w:type="dxa"/>
            <w:tcBorders>
              <w:top w:val="single" w:color="auto" w:sz="4" w:space="0"/>
              <w:left w:val="nil"/>
              <w:bottom w:val="single" w:color="auto" w:sz="4" w:space="0"/>
              <w:right w:val="single" w:color="auto" w:sz="4" w:space="0"/>
            </w:tcBorders>
            <w:noWrap/>
            <w:vAlign w:val="center"/>
          </w:tcPr>
          <w:p w14:paraId="1E8F164E">
            <w:pPr>
              <w:autoSpaceDE w:val="0"/>
              <w:autoSpaceDN w:val="0"/>
              <w:adjustRightIn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1166" w:type="dxa"/>
            <w:tcBorders>
              <w:top w:val="single" w:color="auto" w:sz="4" w:space="0"/>
              <w:left w:val="nil"/>
              <w:bottom w:val="single" w:color="auto" w:sz="4" w:space="0"/>
              <w:right w:val="single" w:color="auto" w:sz="4" w:space="0"/>
            </w:tcBorders>
            <w:noWrap/>
            <w:vAlign w:val="center"/>
          </w:tcPr>
          <w:p w14:paraId="0C3F889F">
            <w:pPr>
              <w:autoSpaceDE w:val="0"/>
              <w:autoSpaceDN w:val="0"/>
              <w:adjustRightIn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单价</w:t>
            </w:r>
          </w:p>
        </w:tc>
        <w:tc>
          <w:tcPr>
            <w:tcW w:w="1164" w:type="dxa"/>
            <w:tcBorders>
              <w:top w:val="single" w:color="auto" w:sz="4" w:space="0"/>
              <w:left w:val="nil"/>
              <w:bottom w:val="single" w:color="auto" w:sz="4" w:space="0"/>
              <w:right w:val="single" w:color="auto" w:sz="4" w:space="0"/>
            </w:tcBorders>
            <w:noWrap/>
            <w:vAlign w:val="center"/>
          </w:tcPr>
          <w:p w14:paraId="4E17BF58">
            <w:pPr>
              <w:autoSpaceDE w:val="0"/>
              <w:autoSpaceDN w:val="0"/>
              <w:adjustRightIn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总价</w:t>
            </w:r>
          </w:p>
        </w:tc>
        <w:tc>
          <w:tcPr>
            <w:tcW w:w="1359" w:type="dxa"/>
            <w:tcBorders>
              <w:top w:val="single" w:color="auto" w:sz="4" w:space="0"/>
              <w:left w:val="nil"/>
              <w:bottom w:val="single" w:color="auto" w:sz="4" w:space="0"/>
              <w:right w:val="single" w:color="auto" w:sz="4" w:space="0"/>
            </w:tcBorders>
            <w:noWrap/>
            <w:vAlign w:val="center"/>
          </w:tcPr>
          <w:p w14:paraId="3042FFCA">
            <w:pPr>
              <w:autoSpaceDE w:val="0"/>
              <w:autoSpaceDN w:val="0"/>
              <w:adjustRightIn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14:paraId="2A31A484">
        <w:tblPrEx>
          <w:tblCellMar>
            <w:top w:w="0" w:type="dxa"/>
            <w:left w:w="108" w:type="dxa"/>
            <w:bottom w:w="0" w:type="dxa"/>
            <w:right w:w="108" w:type="dxa"/>
          </w:tblCellMar>
        </w:tblPrEx>
        <w:trPr>
          <w:cantSplit/>
          <w:trHeight w:val="590" w:hRule="atLeast"/>
          <w:jc w:val="center"/>
        </w:trPr>
        <w:tc>
          <w:tcPr>
            <w:tcW w:w="2502" w:type="dxa"/>
            <w:tcBorders>
              <w:top w:val="single" w:color="auto" w:sz="4" w:space="0"/>
              <w:left w:val="single" w:color="auto" w:sz="4" w:space="0"/>
              <w:bottom w:val="single" w:color="auto" w:sz="4" w:space="0"/>
              <w:right w:val="single" w:color="auto" w:sz="4" w:space="0"/>
            </w:tcBorders>
            <w:noWrap/>
            <w:vAlign w:val="center"/>
          </w:tcPr>
          <w:p w14:paraId="1F324F97">
            <w:pPr>
              <w:autoSpaceDE w:val="0"/>
              <w:autoSpaceDN w:val="0"/>
              <w:adjustRightInd w:val="0"/>
              <w:spacing w:line="360" w:lineRule="auto"/>
              <w:jc w:val="left"/>
              <w:rPr>
                <w:rFonts w:hint="eastAsia" w:asciiTheme="minorEastAsia" w:hAnsiTheme="minorEastAsia" w:eastAsiaTheme="minorEastAsia" w:cstheme="minorEastAsia"/>
                <w:sz w:val="24"/>
                <w:szCs w:val="24"/>
              </w:rPr>
            </w:pPr>
          </w:p>
        </w:tc>
        <w:tc>
          <w:tcPr>
            <w:tcW w:w="2331" w:type="dxa"/>
            <w:tcBorders>
              <w:top w:val="single" w:color="auto" w:sz="4" w:space="0"/>
              <w:left w:val="nil"/>
              <w:bottom w:val="single" w:color="auto" w:sz="4" w:space="0"/>
              <w:right w:val="single" w:color="auto" w:sz="4" w:space="0"/>
            </w:tcBorders>
            <w:noWrap/>
            <w:vAlign w:val="center"/>
          </w:tcPr>
          <w:p w14:paraId="0F5D46C7">
            <w:pPr>
              <w:autoSpaceDE w:val="0"/>
              <w:autoSpaceDN w:val="0"/>
              <w:adjustRightInd w:val="0"/>
              <w:spacing w:line="360" w:lineRule="auto"/>
              <w:jc w:val="left"/>
              <w:rPr>
                <w:rFonts w:hint="eastAsia" w:asciiTheme="minorEastAsia" w:hAnsiTheme="minorEastAsia" w:eastAsiaTheme="minorEastAsia" w:cstheme="minorEastAsia"/>
                <w:sz w:val="24"/>
                <w:szCs w:val="24"/>
              </w:rPr>
            </w:pPr>
          </w:p>
        </w:tc>
        <w:tc>
          <w:tcPr>
            <w:tcW w:w="776" w:type="dxa"/>
            <w:tcBorders>
              <w:top w:val="single" w:color="auto" w:sz="4" w:space="0"/>
              <w:left w:val="nil"/>
              <w:bottom w:val="single" w:color="auto" w:sz="4" w:space="0"/>
              <w:right w:val="single" w:color="auto" w:sz="4" w:space="0"/>
            </w:tcBorders>
            <w:noWrap/>
            <w:vAlign w:val="center"/>
          </w:tcPr>
          <w:p w14:paraId="5FF00D44">
            <w:pPr>
              <w:autoSpaceDE w:val="0"/>
              <w:autoSpaceDN w:val="0"/>
              <w:adjustRightInd w:val="0"/>
              <w:spacing w:line="360" w:lineRule="auto"/>
              <w:jc w:val="left"/>
              <w:rPr>
                <w:rFonts w:hint="eastAsia" w:asciiTheme="minorEastAsia" w:hAnsiTheme="minorEastAsia" w:eastAsiaTheme="minorEastAsia" w:cstheme="minorEastAsia"/>
                <w:sz w:val="24"/>
                <w:szCs w:val="24"/>
              </w:rPr>
            </w:pPr>
          </w:p>
        </w:tc>
        <w:tc>
          <w:tcPr>
            <w:tcW w:w="1166" w:type="dxa"/>
            <w:tcBorders>
              <w:top w:val="single" w:color="auto" w:sz="4" w:space="0"/>
              <w:left w:val="nil"/>
              <w:bottom w:val="single" w:color="auto" w:sz="4" w:space="0"/>
              <w:right w:val="single" w:color="auto" w:sz="4" w:space="0"/>
            </w:tcBorders>
            <w:noWrap/>
            <w:vAlign w:val="center"/>
          </w:tcPr>
          <w:p w14:paraId="274288DF">
            <w:pPr>
              <w:autoSpaceDE w:val="0"/>
              <w:autoSpaceDN w:val="0"/>
              <w:adjustRightInd w:val="0"/>
              <w:spacing w:line="360" w:lineRule="auto"/>
              <w:jc w:val="left"/>
              <w:rPr>
                <w:rFonts w:hint="eastAsia" w:asciiTheme="minorEastAsia" w:hAnsiTheme="minorEastAsia" w:eastAsiaTheme="minorEastAsia" w:cstheme="minorEastAsia"/>
                <w:sz w:val="24"/>
                <w:szCs w:val="24"/>
              </w:rPr>
            </w:pPr>
          </w:p>
        </w:tc>
        <w:tc>
          <w:tcPr>
            <w:tcW w:w="1164" w:type="dxa"/>
            <w:tcBorders>
              <w:top w:val="single" w:color="auto" w:sz="4" w:space="0"/>
              <w:left w:val="nil"/>
              <w:bottom w:val="single" w:color="auto" w:sz="4" w:space="0"/>
              <w:right w:val="single" w:color="auto" w:sz="4" w:space="0"/>
            </w:tcBorders>
            <w:noWrap/>
            <w:vAlign w:val="center"/>
          </w:tcPr>
          <w:p w14:paraId="7DA4B2D5">
            <w:pPr>
              <w:autoSpaceDE w:val="0"/>
              <w:autoSpaceDN w:val="0"/>
              <w:adjustRightInd w:val="0"/>
              <w:spacing w:line="360" w:lineRule="auto"/>
              <w:jc w:val="left"/>
              <w:rPr>
                <w:rFonts w:hint="eastAsia" w:asciiTheme="minorEastAsia" w:hAnsiTheme="minorEastAsia" w:eastAsiaTheme="minorEastAsia" w:cstheme="minorEastAsia"/>
                <w:sz w:val="24"/>
                <w:szCs w:val="24"/>
              </w:rPr>
            </w:pPr>
          </w:p>
        </w:tc>
        <w:tc>
          <w:tcPr>
            <w:tcW w:w="1359" w:type="dxa"/>
            <w:tcBorders>
              <w:top w:val="single" w:color="auto" w:sz="4" w:space="0"/>
              <w:left w:val="nil"/>
              <w:bottom w:val="single" w:color="auto" w:sz="4" w:space="0"/>
              <w:right w:val="single" w:color="auto" w:sz="4" w:space="0"/>
            </w:tcBorders>
            <w:noWrap/>
            <w:vAlign w:val="center"/>
          </w:tcPr>
          <w:p w14:paraId="1CD3B6E3">
            <w:pPr>
              <w:autoSpaceDE w:val="0"/>
              <w:autoSpaceDN w:val="0"/>
              <w:adjustRightInd w:val="0"/>
              <w:spacing w:line="360" w:lineRule="auto"/>
              <w:jc w:val="left"/>
              <w:rPr>
                <w:rFonts w:hint="eastAsia" w:asciiTheme="minorEastAsia" w:hAnsiTheme="minorEastAsia" w:eastAsiaTheme="minorEastAsia" w:cstheme="minorEastAsia"/>
                <w:sz w:val="24"/>
                <w:szCs w:val="24"/>
              </w:rPr>
            </w:pPr>
          </w:p>
        </w:tc>
      </w:tr>
      <w:tr w14:paraId="087246B0">
        <w:tblPrEx>
          <w:tblCellMar>
            <w:top w:w="0" w:type="dxa"/>
            <w:left w:w="108" w:type="dxa"/>
            <w:bottom w:w="0" w:type="dxa"/>
            <w:right w:w="108" w:type="dxa"/>
          </w:tblCellMar>
        </w:tblPrEx>
        <w:trPr>
          <w:cantSplit/>
          <w:trHeight w:val="664" w:hRule="atLeast"/>
          <w:jc w:val="center"/>
        </w:trPr>
        <w:tc>
          <w:tcPr>
            <w:tcW w:w="2502" w:type="dxa"/>
            <w:tcBorders>
              <w:top w:val="single" w:color="auto" w:sz="4" w:space="0"/>
              <w:left w:val="single" w:color="auto" w:sz="4" w:space="0"/>
              <w:bottom w:val="single" w:color="auto" w:sz="4" w:space="0"/>
              <w:right w:val="single" w:color="auto" w:sz="4" w:space="0"/>
            </w:tcBorders>
            <w:noWrap/>
            <w:vAlign w:val="center"/>
          </w:tcPr>
          <w:p w14:paraId="222636F5">
            <w:pPr>
              <w:autoSpaceDE w:val="0"/>
              <w:autoSpaceDN w:val="0"/>
              <w:adjustRightInd w:val="0"/>
              <w:spacing w:line="360" w:lineRule="auto"/>
              <w:jc w:val="left"/>
              <w:rPr>
                <w:rFonts w:hint="eastAsia" w:asciiTheme="minorEastAsia" w:hAnsiTheme="minorEastAsia" w:eastAsiaTheme="minorEastAsia" w:cstheme="minorEastAsia"/>
                <w:sz w:val="24"/>
                <w:szCs w:val="24"/>
              </w:rPr>
            </w:pPr>
          </w:p>
        </w:tc>
        <w:tc>
          <w:tcPr>
            <w:tcW w:w="2331" w:type="dxa"/>
            <w:tcBorders>
              <w:top w:val="single" w:color="auto" w:sz="4" w:space="0"/>
              <w:left w:val="nil"/>
              <w:bottom w:val="single" w:color="auto" w:sz="4" w:space="0"/>
              <w:right w:val="single" w:color="auto" w:sz="4" w:space="0"/>
            </w:tcBorders>
            <w:noWrap/>
            <w:vAlign w:val="center"/>
          </w:tcPr>
          <w:p w14:paraId="6C6E283D">
            <w:pPr>
              <w:autoSpaceDE w:val="0"/>
              <w:autoSpaceDN w:val="0"/>
              <w:adjustRightInd w:val="0"/>
              <w:spacing w:line="360" w:lineRule="auto"/>
              <w:jc w:val="left"/>
              <w:rPr>
                <w:rFonts w:hint="eastAsia" w:asciiTheme="minorEastAsia" w:hAnsiTheme="minorEastAsia" w:eastAsiaTheme="minorEastAsia" w:cstheme="minorEastAsia"/>
                <w:sz w:val="24"/>
                <w:szCs w:val="24"/>
              </w:rPr>
            </w:pPr>
          </w:p>
        </w:tc>
        <w:tc>
          <w:tcPr>
            <w:tcW w:w="776" w:type="dxa"/>
            <w:tcBorders>
              <w:top w:val="single" w:color="auto" w:sz="4" w:space="0"/>
              <w:left w:val="nil"/>
              <w:bottom w:val="single" w:color="auto" w:sz="4" w:space="0"/>
              <w:right w:val="single" w:color="auto" w:sz="4" w:space="0"/>
            </w:tcBorders>
            <w:noWrap/>
            <w:vAlign w:val="center"/>
          </w:tcPr>
          <w:p w14:paraId="08BE0D07">
            <w:pPr>
              <w:autoSpaceDE w:val="0"/>
              <w:autoSpaceDN w:val="0"/>
              <w:adjustRightInd w:val="0"/>
              <w:spacing w:line="360" w:lineRule="auto"/>
              <w:jc w:val="left"/>
              <w:rPr>
                <w:rFonts w:hint="eastAsia" w:asciiTheme="minorEastAsia" w:hAnsiTheme="minorEastAsia" w:eastAsiaTheme="minorEastAsia" w:cstheme="minorEastAsia"/>
                <w:sz w:val="24"/>
                <w:szCs w:val="24"/>
              </w:rPr>
            </w:pPr>
          </w:p>
        </w:tc>
        <w:tc>
          <w:tcPr>
            <w:tcW w:w="1166" w:type="dxa"/>
            <w:tcBorders>
              <w:top w:val="single" w:color="auto" w:sz="4" w:space="0"/>
              <w:left w:val="nil"/>
              <w:bottom w:val="single" w:color="auto" w:sz="4" w:space="0"/>
              <w:right w:val="single" w:color="auto" w:sz="4" w:space="0"/>
            </w:tcBorders>
            <w:noWrap/>
            <w:vAlign w:val="center"/>
          </w:tcPr>
          <w:p w14:paraId="0D7FBFFE">
            <w:pPr>
              <w:autoSpaceDE w:val="0"/>
              <w:autoSpaceDN w:val="0"/>
              <w:adjustRightInd w:val="0"/>
              <w:spacing w:line="360" w:lineRule="auto"/>
              <w:jc w:val="left"/>
              <w:rPr>
                <w:rFonts w:hint="eastAsia" w:asciiTheme="minorEastAsia" w:hAnsiTheme="minorEastAsia" w:eastAsiaTheme="minorEastAsia" w:cstheme="minorEastAsia"/>
                <w:sz w:val="24"/>
                <w:szCs w:val="24"/>
              </w:rPr>
            </w:pPr>
          </w:p>
        </w:tc>
        <w:tc>
          <w:tcPr>
            <w:tcW w:w="1164" w:type="dxa"/>
            <w:tcBorders>
              <w:top w:val="single" w:color="auto" w:sz="4" w:space="0"/>
              <w:left w:val="nil"/>
              <w:bottom w:val="single" w:color="auto" w:sz="4" w:space="0"/>
              <w:right w:val="single" w:color="auto" w:sz="4" w:space="0"/>
            </w:tcBorders>
            <w:noWrap/>
            <w:vAlign w:val="center"/>
          </w:tcPr>
          <w:p w14:paraId="6392CFA6">
            <w:pPr>
              <w:autoSpaceDE w:val="0"/>
              <w:autoSpaceDN w:val="0"/>
              <w:adjustRightInd w:val="0"/>
              <w:spacing w:line="360" w:lineRule="auto"/>
              <w:jc w:val="left"/>
              <w:rPr>
                <w:rFonts w:hint="eastAsia" w:asciiTheme="minorEastAsia" w:hAnsiTheme="minorEastAsia" w:eastAsiaTheme="minorEastAsia" w:cstheme="minorEastAsia"/>
                <w:sz w:val="24"/>
                <w:szCs w:val="24"/>
              </w:rPr>
            </w:pPr>
          </w:p>
        </w:tc>
        <w:tc>
          <w:tcPr>
            <w:tcW w:w="1359" w:type="dxa"/>
            <w:tcBorders>
              <w:top w:val="single" w:color="auto" w:sz="4" w:space="0"/>
              <w:left w:val="nil"/>
              <w:bottom w:val="single" w:color="auto" w:sz="4" w:space="0"/>
              <w:right w:val="single" w:color="auto" w:sz="4" w:space="0"/>
            </w:tcBorders>
            <w:noWrap/>
            <w:vAlign w:val="center"/>
          </w:tcPr>
          <w:p w14:paraId="3A00D810">
            <w:pPr>
              <w:autoSpaceDE w:val="0"/>
              <w:autoSpaceDN w:val="0"/>
              <w:adjustRightInd w:val="0"/>
              <w:spacing w:line="360" w:lineRule="auto"/>
              <w:jc w:val="left"/>
              <w:rPr>
                <w:rFonts w:hint="eastAsia" w:asciiTheme="minorEastAsia" w:hAnsiTheme="minorEastAsia" w:eastAsiaTheme="minorEastAsia" w:cstheme="minorEastAsia"/>
                <w:sz w:val="24"/>
                <w:szCs w:val="24"/>
              </w:rPr>
            </w:pPr>
          </w:p>
        </w:tc>
      </w:tr>
      <w:tr w14:paraId="4C570D1F">
        <w:tblPrEx>
          <w:tblCellMar>
            <w:top w:w="0" w:type="dxa"/>
            <w:left w:w="108" w:type="dxa"/>
            <w:bottom w:w="0" w:type="dxa"/>
            <w:right w:w="108" w:type="dxa"/>
          </w:tblCellMar>
        </w:tblPrEx>
        <w:trPr>
          <w:cantSplit/>
          <w:trHeight w:val="664" w:hRule="atLeast"/>
          <w:jc w:val="center"/>
        </w:trPr>
        <w:tc>
          <w:tcPr>
            <w:tcW w:w="2502" w:type="dxa"/>
            <w:tcBorders>
              <w:top w:val="single" w:color="auto" w:sz="4" w:space="0"/>
              <w:left w:val="single" w:color="auto" w:sz="4" w:space="0"/>
              <w:bottom w:val="single" w:color="auto" w:sz="4" w:space="0"/>
              <w:right w:val="single" w:color="auto" w:sz="4" w:space="0"/>
            </w:tcBorders>
            <w:noWrap/>
            <w:vAlign w:val="center"/>
          </w:tcPr>
          <w:p w14:paraId="45B21CD7">
            <w:pPr>
              <w:autoSpaceDE w:val="0"/>
              <w:autoSpaceDN w:val="0"/>
              <w:adjustRightInd w:val="0"/>
              <w:spacing w:line="360" w:lineRule="auto"/>
              <w:jc w:val="left"/>
              <w:rPr>
                <w:rFonts w:hint="eastAsia" w:asciiTheme="minorEastAsia" w:hAnsiTheme="minorEastAsia" w:eastAsiaTheme="minorEastAsia" w:cstheme="minorEastAsia"/>
                <w:sz w:val="24"/>
                <w:szCs w:val="24"/>
              </w:rPr>
            </w:pPr>
          </w:p>
        </w:tc>
        <w:tc>
          <w:tcPr>
            <w:tcW w:w="2331" w:type="dxa"/>
            <w:tcBorders>
              <w:top w:val="single" w:color="auto" w:sz="4" w:space="0"/>
              <w:left w:val="nil"/>
              <w:bottom w:val="single" w:color="auto" w:sz="4" w:space="0"/>
              <w:right w:val="single" w:color="auto" w:sz="4" w:space="0"/>
            </w:tcBorders>
            <w:noWrap/>
            <w:vAlign w:val="center"/>
          </w:tcPr>
          <w:p w14:paraId="37CD9F31">
            <w:pPr>
              <w:autoSpaceDE w:val="0"/>
              <w:autoSpaceDN w:val="0"/>
              <w:adjustRightInd w:val="0"/>
              <w:spacing w:line="360" w:lineRule="auto"/>
              <w:jc w:val="left"/>
              <w:rPr>
                <w:rFonts w:hint="eastAsia" w:asciiTheme="minorEastAsia" w:hAnsiTheme="minorEastAsia" w:eastAsiaTheme="minorEastAsia" w:cstheme="minorEastAsia"/>
                <w:sz w:val="24"/>
                <w:szCs w:val="24"/>
              </w:rPr>
            </w:pPr>
          </w:p>
        </w:tc>
        <w:tc>
          <w:tcPr>
            <w:tcW w:w="776" w:type="dxa"/>
            <w:tcBorders>
              <w:top w:val="single" w:color="auto" w:sz="4" w:space="0"/>
              <w:left w:val="nil"/>
              <w:bottom w:val="single" w:color="auto" w:sz="4" w:space="0"/>
              <w:right w:val="single" w:color="auto" w:sz="4" w:space="0"/>
            </w:tcBorders>
            <w:noWrap/>
            <w:vAlign w:val="center"/>
          </w:tcPr>
          <w:p w14:paraId="38A674A3">
            <w:pPr>
              <w:autoSpaceDE w:val="0"/>
              <w:autoSpaceDN w:val="0"/>
              <w:adjustRightInd w:val="0"/>
              <w:spacing w:line="360" w:lineRule="auto"/>
              <w:jc w:val="left"/>
              <w:rPr>
                <w:rFonts w:hint="eastAsia" w:asciiTheme="minorEastAsia" w:hAnsiTheme="minorEastAsia" w:eastAsiaTheme="minorEastAsia" w:cstheme="minorEastAsia"/>
                <w:sz w:val="24"/>
                <w:szCs w:val="24"/>
              </w:rPr>
            </w:pPr>
          </w:p>
        </w:tc>
        <w:tc>
          <w:tcPr>
            <w:tcW w:w="1166" w:type="dxa"/>
            <w:tcBorders>
              <w:top w:val="single" w:color="auto" w:sz="4" w:space="0"/>
              <w:left w:val="nil"/>
              <w:bottom w:val="single" w:color="auto" w:sz="4" w:space="0"/>
              <w:right w:val="single" w:color="auto" w:sz="4" w:space="0"/>
            </w:tcBorders>
            <w:noWrap/>
            <w:vAlign w:val="center"/>
          </w:tcPr>
          <w:p w14:paraId="590BA2E6">
            <w:pPr>
              <w:autoSpaceDE w:val="0"/>
              <w:autoSpaceDN w:val="0"/>
              <w:adjustRightInd w:val="0"/>
              <w:spacing w:line="360" w:lineRule="auto"/>
              <w:jc w:val="left"/>
              <w:rPr>
                <w:rFonts w:hint="eastAsia" w:asciiTheme="minorEastAsia" w:hAnsiTheme="minorEastAsia" w:eastAsiaTheme="minorEastAsia" w:cstheme="minorEastAsia"/>
                <w:sz w:val="24"/>
                <w:szCs w:val="24"/>
              </w:rPr>
            </w:pPr>
          </w:p>
        </w:tc>
        <w:tc>
          <w:tcPr>
            <w:tcW w:w="1164" w:type="dxa"/>
            <w:tcBorders>
              <w:top w:val="single" w:color="auto" w:sz="4" w:space="0"/>
              <w:left w:val="nil"/>
              <w:bottom w:val="single" w:color="auto" w:sz="4" w:space="0"/>
              <w:right w:val="single" w:color="auto" w:sz="4" w:space="0"/>
            </w:tcBorders>
            <w:noWrap/>
            <w:vAlign w:val="center"/>
          </w:tcPr>
          <w:p w14:paraId="7A2B7D39">
            <w:pPr>
              <w:autoSpaceDE w:val="0"/>
              <w:autoSpaceDN w:val="0"/>
              <w:adjustRightInd w:val="0"/>
              <w:spacing w:line="360" w:lineRule="auto"/>
              <w:jc w:val="left"/>
              <w:rPr>
                <w:rFonts w:hint="eastAsia" w:asciiTheme="minorEastAsia" w:hAnsiTheme="minorEastAsia" w:eastAsiaTheme="minorEastAsia" w:cstheme="minorEastAsia"/>
                <w:sz w:val="24"/>
                <w:szCs w:val="24"/>
              </w:rPr>
            </w:pPr>
          </w:p>
        </w:tc>
        <w:tc>
          <w:tcPr>
            <w:tcW w:w="1359" w:type="dxa"/>
            <w:tcBorders>
              <w:top w:val="single" w:color="auto" w:sz="4" w:space="0"/>
              <w:left w:val="nil"/>
              <w:bottom w:val="single" w:color="auto" w:sz="4" w:space="0"/>
              <w:right w:val="single" w:color="auto" w:sz="4" w:space="0"/>
            </w:tcBorders>
            <w:noWrap/>
            <w:vAlign w:val="center"/>
          </w:tcPr>
          <w:p w14:paraId="1A53E8D7">
            <w:pPr>
              <w:autoSpaceDE w:val="0"/>
              <w:autoSpaceDN w:val="0"/>
              <w:adjustRightInd w:val="0"/>
              <w:spacing w:line="360" w:lineRule="auto"/>
              <w:jc w:val="left"/>
              <w:rPr>
                <w:rFonts w:hint="eastAsia" w:asciiTheme="minorEastAsia" w:hAnsiTheme="minorEastAsia" w:eastAsiaTheme="minorEastAsia" w:cstheme="minorEastAsia"/>
                <w:sz w:val="24"/>
                <w:szCs w:val="24"/>
              </w:rPr>
            </w:pPr>
          </w:p>
        </w:tc>
      </w:tr>
      <w:tr w14:paraId="2065FF31">
        <w:tblPrEx>
          <w:tblCellMar>
            <w:top w:w="0" w:type="dxa"/>
            <w:left w:w="108" w:type="dxa"/>
            <w:bottom w:w="0" w:type="dxa"/>
            <w:right w:w="108" w:type="dxa"/>
          </w:tblCellMar>
        </w:tblPrEx>
        <w:trPr>
          <w:cantSplit/>
          <w:trHeight w:val="664" w:hRule="atLeast"/>
          <w:jc w:val="center"/>
        </w:trPr>
        <w:tc>
          <w:tcPr>
            <w:tcW w:w="2502" w:type="dxa"/>
            <w:tcBorders>
              <w:top w:val="single" w:color="auto" w:sz="4" w:space="0"/>
              <w:left w:val="single" w:color="auto" w:sz="4" w:space="0"/>
              <w:bottom w:val="single" w:color="auto" w:sz="4" w:space="0"/>
              <w:right w:val="single" w:color="auto" w:sz="4" w:space="0"/>
            </w:tcBorders>
            <w:noWrap/>
            <w:vAlign w:val="center"/>
          </w:tcPr>
          <w:p w14:paraId="201E8ED5">
            <w:pPr>
              <w:autoSpaceDE w:val="0"/>
              <w:autoSpaceDN w:val="0"/>
              <w:adjustRightIn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磋商总报价</w:t>
            </w:r>
          </w:p>
        </w:tc>
        <w:tc>
          <w:tcPr>
            <w:tcW w:w="6796" w:type="dxa"/>
            <w:gridSpan w:val="5"/>
            <w:tcBorders>
              <w:top w:val="single" w:color="auto" w:sz="4" w:space="0"/>
              <w:left w:val="nil"/>
              <w:bottom w:val="single" w:color="auto" w:sz="4" w:space="0"/>
              <w:right w:val="single" w:color="auto" w:sz="4" w:space="0"/>
            </w:tcBorders>
            <w:noWrap/>
            <w:vAlign w:val="center"/>
          </w:tcPr>
          <w:p w14:paraId="3AE30D58">
            <w:pPr>
              <w:autoSpaceDE w:val="0"/>
              <w:autoSpaceDN w:val="0"/>
              <w:adjustRightInd w:val="0"/>
              <w:spacing w:line="360" w:lineRule="auto"/>
              <w:jc w:val="left"/>
              <w:rPr>
                <w:rFonts w:hint="eastAsia" w:asciiTheme="minorEastAsia" w:hAnsiTheme="minorEastAsia" w:eastAsiaTheme="minorEastAsia" w:cstheme="minorEastAsia"/>
                <w:sz w:val="24"/>
                <w:szCs w:val="24"/>
              </w:rPr>
            </w:pPr>
          </w:p>
        </w:tc>
      </w:tr>
    </w:tbl>
    <w:p w14:paraId="60288DB7">
      <w:pPr>
        <w:autoSpaceDE w:val="0"/>
        <w:autoSpaceDN w:val="0"/>
        <w:adjustRightInd w:val="0"/>
        <w:spacing w:line="360" w:lineRule="auto"/>
        <w:ind w:firstLine="48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rPr>
        <w:t>根据上述政府采购合同文件要求，本政府采</w:t>
      </w:r>
      <w:r>
        <w:rPr>
          <w:rFonts w:hint="eastAsia" w:asciiTheme="minorEastAsia" w:hAnsiTheme="minorEastAsia" w:eastAsiaTheme="minorEastAsia" w:cstheme="minorEastAsia"/>
          <w:sz w:val="24"/>
          <w:szCs w:val="24"/>
          <w:highlight w:val="none"/>
        </w:rPr>
        <w:t>购合同的总金额为人民币元（</w:t>
      </w:r>
      <w:r>
        <w:rPr>
          <w:rFonts w:hint="eastAsia" w:asciiTheme="minorEastAsia" w:hAnsiTheme="minorEastAsia" w:eastAsiaTheme="minorEastAsia" w:cstheme="minorEastAsia"/>
          <w:sz w:val="24"/>
          <w:szCs w:val="24"/>
          <w:highlight w:val="none"/>
          <w:u w:val="single"/>
        </w:rPr>
        <w:t>大写：   ）</w:t>
      </w:r>
      <w:r>
        <w:rPr>
          <w:rFonts w:hint="eastAsia" w:asciiTheme="minorEastAsia" w:hAnsiTheme="minorEastAsia" w:eastAsiaTheme="minorEastAsia" w:cstheme="minorEastAsia"/>
          <w:sz w:val="24"/>
          <w:szCs w:val="24"/>
          <w:highlight w:val="none"/>
        </w:rPr>
        <w:t>。</w:t>
      </w:r>
    </w:p>
    <w:p w14:paraId="50724410">
      <w:pPr>
        <w:autoSpaceDE w:val="0"/>
        <w:autoSpaceDN w:val="0"/>
        <w:adjustRightInd w:val="0"/>
        <w:spacing w:line="360" w:lineRule="auto"/>
        <w:ind w:firstLine="480"/>
        <w:jc w:val="left"/>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sz w:val="24"/>
          <w:szCs w:val="24"/>
          <w:highlight w:val="none"/>
        </w:rPr>
        <w:t>本合同以人民币进行结算，合同总价包括：</w:t>
      </w:r>
      <w:bookmarkStart w:id="415" w:name="_Toc32155"/>
      <w:r>
        <w:rPr>
          <w:rFonts w:hint="eastAsia" w:asciiTheme="minorEastAsia" w:hAnsiTheme="minorEastAsia" w:eastAsiaTheme="minorEastAsia" w:cstheme="minorEastAsia"/>
          <w:sz w:val="24"/>
          <w:szCs w:val="24"/>
          <w:highlight w:val="none"/>
          <w:lang w:val="zh-CN"/>
        </w:rPr>
        <w:t>材料费、包装费、运输费、配套该项目提供的技术服务费用、平台运营维护费、人工费、手续费、招标代理费、税金及不可预见费等全部费用。</w:t>
      </w:r>
    </w:p>
    <w:p w14:paraId="70364203">
      <w:pPr>
        <w:pStyle w:val="9"/>
        <w:numPr>
          <w:ilvl w:val="0"/>
          <w:numId w:val="5"/>
        </w:num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服务时间、地点和要求</w:t>
      </w:r>
      <w:bookmarkEnd w:id="415"/>
    </w:p>
    <w:p w14:paraId="46E1BB7E">
      <w:pPr>
        <w:pStyle w:val="9"/>
        <w:numPr>
          <w:ilvl w:val="0"/>
          <w:numId w:val="0"/>
        </w:numPr>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zh-CN"/>
        </w:rPr>
        <w:t>服务</w:t>
      </w:r>
      <w:r>
        <w:rPr>
          <w:rFonts w:hint="eastAsia" w:asciiTheme="minorEastAsia" w:hAnsiTheme="minorEastAsia" w:eastAsiaTheme="minorEastAsia" w:cstheme="minorEastAsia"/>
          <w:color w:val="auto"/>
          <w:kern w:val="2"/>
          <w:sz w:val="24"/>
          <w:szCs w:val="24"/>
          <w:highlight w:val="none"/>
        </w:rPr>
        <w:t>期</w:t>
      </w:r>
      <w:r>
        <w:rPr>
          <w:rFonts w:hint="eastAsia" w:asciiTheme="minorEastAsia" w:hAnsiTheme="minorEastAsia" w:eastAsiaTheme="minorEastAsia" w:cstheme="minorEastAsia"/>
          <w:sz w:val="24"/>
          <w:szCs w:val="24"/>
          <w:highlight w:val="none"/>
          <w:lang w:val="zh-CN"/>
        </w:rPr>
        <w:t>：</w:t>
      </w:r>
      <w:r>
        <w:rPr>
          <w:rFonts w:hint="eastAsia" w:asciiTheme="minorEastAsia" w:hAnsiTheme="minorEastAsia" w:eastAsiaTheme="minorEastAsia" w:cstheme="minorEastAsia"/>
          <w:b w:val="0"/>
          <w:bCs/>
          <w:sz w:val="24"/>
          <w:szCs w:val="24"/>
          <w:highlight w:val="none"/>
          <w:lang w:val="en-US" w:eastAsia="zh-CN"/>
        </w:rPr>
        <w:t>自合同签订之日起至2024年12月15日。</w:t>
      </w:r>
    </w:p>
    <w:p w14:paraId="43EDA61B">
      <w:pPr>
        <w:pStyle w:val="40"/>
        <w:tabs>
          <w:tab w:val="left" w:pos="1179"/>
          <w:tab w:val="left" w:pos="6577"/>
        </w:tabs>
        <w:spacing w:before="160" w:line="360" w:lineRule="auto"/>
        <w:ind w:right="3066" w:firstLine="480"/>
        <w:jc w:val="left"/>
        <w:rPr>
          <w:rFonts w:hint="eastAsia" w:asciiTheme="minorEastAsia" w:hAnsiTheme="minorEastAsia" w:eastAsiaTheme="minorEastAsia" w:cstheme="minorEastAsia"/>
          <w:sz w:val="24"/>
          <w:szCs w:val="24"/>
          <w:highlight w:val="none"/>
          <w:lang w:val="zh-CN"/>
        </w:rPr>
        <w:sectPr>
          <w:footerReference r:id="rId12" w:type="default"/>
          <w:pgSz w:w="11910" w:h="16840"/>
          <w:pgMar w:top="1440" w:right="1080" w:bottom="1440" w:left="1080" w:header="510" w:footer="964" w:gutter="0"/>
          <w:pgBorders w:offsetFrom="page">
            <w:top w:val="single" w:color="auto" w:sz="12" w:space="24"/>
            <w:left w:val="single" w:color="auto" w:sz="12" w:space="24"/>
            <w:bottom w:val="single" w:color="auto" w:sz="12" w:space="24"/>
            <w:right w:val="single" w:color="auto" w:sz="12" w:space="24"/>
          </w:pgBorders>
          <w:cols w:space="720" w:num="1"/>
        </w:sectPr>
      </w:pPr>
      <w:r>
        <w:rPr>
          <w:rFonts w:hint="eastAsia" w:asciiTheme="minorEastAsia" w:hAnsiTheme="minorEastAsia" w:eastAsiaTheme="minorEastAsia" w:cstheme="minorEastAsia"/>
          <w:sz w:val="24"/>
          <w:szCs w:val="24"/>
          <w:highlight w:val="none"/>
          <w:lang w:val="zh-CN"/>
        </w:rPr>
        <w:t>服务地点：</w:t>
      </w:r>
      <w:r>
        <w:rPr>
          <w:rFonts w:hint="eastAsia" w:asciiTheme="minorEastAsia" w:hAnsiTheme="minorEastAsia" w:eastAsiaTheme="minorEastAsia" w:cstheme="minorEastAsia"/>
          <w:sz w:val="24"/>
          <w:szCs w:val="24"/>
          <w:highlight w:val="none"/>
          <w:lang w:val="en-US" w:eastAsia="zh-CN"/>
        </w:rPr>
        <w:t>甲方指定地点</w:t>
      </w:r>
      <w:r>
        <w:rPr>
          <w:rFonts w:hint="eastAsia" w:asciiTheme="minorEastAsia" w:hAnsiTheme="minorEastAsia" w:eastAsiaTheme="minorEastAsia" w:cstheme="minorEastAsia"/>
          <w:sz w:val="24"/>
          <w:szCs w:val="24"/>
          <w:highlight w:val="none"/>
          <w:lang w:val="en-US" w:eastAsia="zh-CN"/>
        </w:rPr>
        <w:t>。</w:t>
      </w:r>
    </w:p>
    <w:p w14:paraId="616BF261">
      <w:pPr>
        <w:autoSpaceDE w:val="0"/>
        <w:autoSpaceDN w:val="0"/>
        <w:adjustRightInd w:val="0"/>
        <w:spacing w:line="360" w:lineRule="auto"/>
        <w:jc w:val="left"/>
        <w:rPr>
          <w:rFonts w:hint="eastAsia" w:asciiTheme="minorEastAsia" w:hAnsiTheme="minorEastAsia" w:eastAsiaTheme="minorEastAsia" w:cstheme="minorEastAsia"/>
          <w:sz w:val="24"/>
          <w:szCs w:val="22"/>
          <w:highlight w:val="none"/>
          <w:lang w:val="zh-CN"/>
        </w:rPr>
      </w:pPr>
      <w:bookmarkStart w:id="416" w:name="_Toc9629"/>
      <w:r>
        <w:rPr>
          <w:rFonts w:hint="eastAsia" w:asciiTheme="minorEastAsia" w:hAnsiTheme="minorEastAsia" w:eastAsiaTheme="minorEastAsia" w:cstheme="minorEastAsia"/>
          <w:sz w:val="24"/>
          <w:szCs w:val="22"/>
          <w:highlight w:val="none"/>
        </w:rPr>
        <w:t>四、</w:t>
      </w:r>
      <w:r>
        <w:rPr>
          <w:rFonts w:hint="eastAsia" w:asciiTheme="minorEastAsia" w:hAnsiTheme="minorEastAsia" w:eastAsiaTheme="minorEastAsia" w:cstheme="minorEastAsia"/>
          <w:sz w:val="24"/>
          <w:szCs w:val="22"/>
          <w:highlight w:val="none"/>
          <w:lang w:val="zh-CN"/>
        </w:rPr>
        <w:t>付款方式</w:t>
      </w:r>
      <w:bookmarkEnd w:id="416"/>
    </w:p>
    <w:p w14:paraId="52C69611">
      <w:pPr>
        <w:pStyle w:val="23"/>
        <w:spacing w:line="360" w:lineRule="auto"/>
        <w:ind w:left="0" w:leftChars="0" w:firstLine="480" w:firstLineChars="200"/>
        <w:jc w:val="left"/>
        <w:rPr>
          <w:rFonts w:hint="eastAsia" w:asciiTheme="minorEastAsia" w:hAnsiTheme="minorEastAsia" w:eastAsiaTheme="minorEastAsia" w:cstheme="minorEastAsia"/>
          <w:highlight w:val="none"/>
          <w:lang w:val="en-US" w:eastAsia="zh-CN"/>
        </w:rPr>
      </w:pPr>
      <w:bookmarkStart w:id="417" w:name="_Toc22743"/>
      <w:r>
        <w:rPr>
          <w:rFonts w:hint="eastAsia" w:asciiTheme="minorEastAsia" w:hAnsiTheme="minorEastAsia" w:eastAsiaTheme="minorEastAsia" w:cstheme="minorEastAsia"/>
          <w:highlight w:val="none"/>
          <w:lang w:val="en-US" w:eastAsia="zh-CN"/>
        </w:rPr>
        <w:t>签订合同前乙方向甲方提交合同总价款的10%的履约保证金，即人民币       元 (大写)：       元，履约保证金于乙方完成服务内容、甲方验收合格后自动转为质量保证金。签订合同后甲方向乙方预付合同总价款的70%，即人民币       元 (大写)：       元，乙方所交付的成果由甲方验收合格后，由甲方向乙方支付合同总价款的30%，即人民币       元 (大写)：       元。质量保证金待约定的免费质保期满 1 年且无质量问题后，由乙方提出书面申请，甲方以转账方式予以退还。</w:t>
      </w:r>
    </w:p>
    <w:p w14:paraId="38B01AB1">
      <w:pPr>
        <w:pStyle w:val="23"/>
        <w:spacing w:line="360" w:lineRule="auto"/>
        <w:ind w:left="0" w:leftChars="0" w:firstLine="0" w:firstLineChars="0"/>
        <w:jc w:val="left"/>
        <w:rPr>
          <w:rFonts w:hint="eastAsia" w:asciiTheme="minorEastAsia" w:hAnsiTheme="minorEastAsia" w:eastAsiaTheme="minorEastAsia" w:cstheme="minorEastAsia"/>
          <w:sz w:val="18"/>
          <w:highlight w:val="none"/>
        </w:rPr>
      </w:pPr>
      <w:r>
        <w:rPr>
          <w:rFonts w:hint="eastAsia" w:asciiTheme="minorEastAsia" w:hAnsiTheme="minorEastAsia" w:eastAsiaTheme="minorEastAsia" w:cstheme="minorEastAsia"/>
          <w:highlight w:val="none"/>
        </w:rPr>
        <w:t>五、服务质量保证</w:t>
      </w:r>
      <w:bookmarkEnd w:id="417"/>
    </w:p>
    <w:p w14:paraId="40200B72">
      <w:pPr>
        <w:pStyle w:val="23"/>
        <w:spacing w:line="360" w:lineRule="auto"/>
        <w:ind w:firstLine="24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1、乙方所提供的服务质量必须与采购文件、投标报价文件和承诺相一致。</w:t>
      </w:r>
    </w:p>
    <w:p w14:paraId="49A696B3">
      <w:pPr>
        <w:pStyle w:val="23"/>
        <w:spacing w:line="360" w:lineRule="auto"/>
        <w:ind w:firstLine="24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2、乙方应保证所提供服务不会侵犯任何第三方的专利权、商标权或其他权利。</w:t>
      </w:r>
    </w:p>
    <w:p w14:paraId="0CDF4D71">
      <w:pPr>
        <w:pStyle w:val="23"/>
        <w:spacing w:line="360" w:lineRule="auto"/>
        <w:ind w:firstLine="24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3、乙方的工作人员必须对业务执行中知悉的甲方工作秘密保密，维护甲方的合法权益。</w:t>
      </w:r>
    </w:p>
    <w:p w14:paraId="12E21B63">
      <w:pPr>
        <w:pStyle w:val="23"/>
        <w:spacing w:line="360" w:lineRule="auto"/>
        <w:ind w:firstLine="24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4、因乙方工作失误造成甲方利益受损的，由乙方对损失承担相应的赔偿责任。</w:t>
      </w:r>
    </w:p>
    <w:p w14:paraId="2FFF594B">
      <w:pPr>
        <w:pStyle w:val="23"/>
        <w:spacing w:line="360" w:lineRule="auto"/>
        <w:ind w:firstLine="24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5、甲方应积极配合乙方工作并提供必要的工作条件。</w:t>
      </w:r>
    </w:p>
    <w:p w14:paraId="693FE281">
      <w:pPr>
        <w:pStyle w:val="23"/>
        <w:spacing w:line="360" w:lineRule="auto"/>
        <w:ind w:firstLine="240"/>
        <w:jc w:val="left"/>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b w:val="0"/>
          <w:bCs w:val="0"/>
          <w:sz w:val="24"/>
          <w:szCs w:val="24"/>
          <w:highlight w:val="none"/>
          <w:lang w:val="en-US" w:eastAsia="zh-CN"/>
        </w:rPr>
        <w:t>6、质保期一年</w:t>
      </w:r>
      <w:r>
        <w:rPr>
          <w:rFonts w:hint="eastAsia" w:asciiTheme="minorEastAsia" w:hAnsiTheme="minorEastAsia" w:eastAsiaTheme="minorEastAsia" w:cstheme="minorEastAsia"/>
          <w:b w:val="0"/>
          <w:bCs w:val="0"/>
          <w:i w:val="0"/>
          <w:iCs w:val="0"/>
          <w:caps w:val="0"/>
          <w:color w:val="000000"/>
          <w:spacing w:val="0"/>
          <w:sz w:val="24"/>
          <w:szCs w:val="24"/>
          <w:highlight w:val="none"/>
          <w:lang w:eastAsia="zh-CN"/>
        </w:rPr>
        <w:t>。</w:t>
      </w:r>
    </w:p>
    <w:p w14:paraId="796A9B11">
      <w:pPr>
        <w:autoSpaceDE w:val="0"/>
        <w:autoSpaceDN w:val="0"/>
        <w:adjustRightIn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六、合同的变更、终止与转让</w:t>
      </w:r>
    </w:p>
    <w:p w14:paraId="58BB3D65">
      <w:pPr>
        <w:pStyle w:val="23"/>
        <w:spacing w:line="360" w:lineRule="auto"/>
        <w:ind w:firstLine="24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1、除《中华人民共和国政府采购法》第 50 条规定的情形外，本合同一经签订， 甲乙双方不得擅自变更、中止或终止。</w:t>
      </w:r>
    </w:p>
    <w:p w14:paraId="3F9AE8CD">
      <w:pPr>
        <w:pStyle w:val="23"/>
        <w:spacing w:line="360" w:lineRule="auto"/>
        <w:ind w:firstLine="24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2、乙方不得擅自转让其应履行的合同义务。</w:t>
      </w:r>
    </w:p>
    <w:p w14:paraId="6FCC80F2">
      <w:pPr>
        <w:pStyle w:val="23"/>
        <w:spacing w:line="360" w:lineRule="auto"/>
        <w:ind w:firstLine="24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七、违约责任</w:t>
      </w:r>
    </w:p>
    <w:p w14:paraId="009A385E">
      <w:pPr>
        <w:autoSpaceDE w:val="0"/>
        <w:autoSpaceDN w:val="0"/>
        <w:adjustRightInd w:val="0"/>
        <w:spacing w:line="360" w:lineRule="auto"/>
        <w:ind w:firstLine="480" w:firstLineChars="200"/>
        <w:jc w:val="left"/>
        <w:rPr>
          <w:rFonts w:hint="eastAsia" w:asciiTheme="minorEastAsia" w:hAnsiTheme="minorEastAsia" w:eastAsiaTheme="minorEastAsia" w:cstheme="minorEastAsia"/>
          <w:sz w:val="24"/>
          <w:szCs w:val="24"/>
          <w:highlight w:val="none"/>
        </w:rPr>
      </w:pPr>
      <w:bookmarkStart w:id="418" w:name="_Toc20437"/>
      <w:r>
        <w:rPr>
          <w:rFonts w:hint="eastAsia" w:asciiTheme="minorEastAsia" w:hAnsiTheme="minorEastAsia" w:eastAsiaTheme="minorEastAsia" w:cstheme="minorEastAsia"/>
          <w:sz w:val="24"/>
          <w:szCs w:val="24"/>
          <w:highlight w:val="none"/>
        </w:rPr>
        <w:t>乙方所提供的服务不合格、不及时的，应尽快调整改进；调整改进不及时，应由乙方赔偿由此引起的一切经济损失。</w:t>
      </w:r>
    </w:p>
    <w:p w14:paraId="6EA51E34">
      <w:pPr>
        <w:autoSpaceDE w:val="0"/>
        <w:autoSpaceDN w:val="0"/>
        <w:adjustRightIn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八、不可抗力</w:t>
      </w:r>
      <w:bookmarkEnd w:id="418"/>
    </w:p>
    <w:p w14:paraId="4C5E481B">
      <w:pPr>
        <w:autoSpaceDE w:val="0"/>
        <w:autoSpaceDN w:val="0"/>
        <w:adjustRightInd w:val="0"/>
        <w:spacing w:line="360" w:lineRule="auto"/>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1、不可抗力使合同的某些内容有变更必要的，双方应通过协商在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天内达成进一步履行合同的协议，因不可抗力致使合同不能履行的，合同终止。</w:t>
      </w:r>
    </w:p>
    <w:p w14:paraId="0120865B">
      <w:pPr>
        <w:autoSpaceDE w:val="0"/>
        <w:autoSpaceDN w:val="0"/>
        <w:adjustRightInd w:val="0"/>
        <w:spacing w:line="360" w:lineRule="auto"/>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2、除法律、法规规定的不可抗力情形外，双方约定出现</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情况亦视为不可抗力。</w:t>
      </w:r>
    </w:p>
    <w:p w14:paraId="2461DB79">
      <w:pPr>
        <w:pStyle w:val="9"/>
        <w:spacing w:line="360" w:lineRule="auto"/>
        <w:jc w:val="left"/>
        <w:rPr>
          <w:rFonts w:hint="eastAsia" w:asciiTheme="minorEastAsia" w:hAnsiTheme="minorEastAsia" w:eastAsiaTheme="minorEastAsia" w:cstheme="minorEastAsia"/>
        </w:rPr>
      </w:pPr>
      <w:bookmarkStart w:id="419" w:name="_Toc16779"/>
      <w:r>
        <w:rPr>
          <w:rFonts w:hint="eastAsia" w:asciiTheme="minorEastAsia" w:hAnsiTheme="minorEastAsia" w:eastAsiaTheme="minorEastAsia" w:cstheme="minorEastAsia"/>
        </w:rPr>
        <w:t>九、其他约定</w:t>
      </w:r>
      <w:bookmarkEnd w:id="419"/>
      <w:bookmarkStart w:id="420" w:name="_Toc3654"/>
    </w:p>
    <w:p w14:paraId="44C2C498">
      <w:pPr>
        <w:pStyle w:val="9"/>
        <w:spacing w:before="67" w:line="360" w:lineRule="auto"/>
        <w:jc w:val="left"/>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rPr>
        <w:t>十、合同争议解决</w:t>
      </w:r>
      <w:bookmarkEnd w:id="420"/>
    </w:p>
    <w:p w14:paraId="0FEF8C99">
      <w:pPr>
        <w:autoSpaceDE w:val="0"/>
        <w:autoSpaceDN w:val="0"/>
        <w:adjustRightInd w:val="0"/>
        <w:spacing w:line="360" w:lineRule="auto"/>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1、因履行本合同引起的或与本合同有关的争议，甲乙双方应首先通过友好协商解决，如果协商不能解决，可向甲方所在地仲裁委员会申请仲裁或向甲方所在地人民法院提起诉讼。</w:t>
      </w:r>
    </w:p>
    <w:p w14:paraId="23494A70">
      <w:pPr>
        <w:autoSpaceDE w:val="0"/>
        <w:autoSpaceDN w:val="0"/>
        <w:adjustRightInd w:val="0"/>
        <w:spacing w:line="360" w:lineRule="auto"/>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2、诉讼期间，本合同继续履行。</w:t>
      </w:r>
    </w:p>
    <w:p w14:paraId="34E72045">
      <w:pPr>
        <w:autoSpaceDE w:val="0"/>
        <w:autoSpaceDN w:val="0"/>
        <w:adjustRightIn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十一、合同附件</w:t>
      </w:r>
    </w:p>
    <w:p w14:paraId="13DE97EE">
      <w:pPr>
        <w:autoSpaceDE w:val="0"/>
        <w:autoSpaceDN w:val="0"/>
        <w:adjustRightInd w:val="0"/>
        <w:spacing w:line="360" w:lineRule="auto"/>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1、服务内容；</w:t>
      </w:r>
    </w:p>
    <w:p w14:paraId="6CDD2FED">
      <w:pPr>
        <w:autoSpaceDE w:val="0"/>
        <w:autoSpaceDN w:val="0"/>
        <w:adjustRightInd w:val="0"/>
        <w:spacing w:line="360" w:lineRule="auto"/>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2、成交通知书</w:t>
      </w:r>
      <w:bookmarkStart w:id="421" w:name="_Toc4269"/>
    </w:p>
    <w:p w14:paraId="1EA715C4">
      <w:pPr>
        <w:autoSpaceDE w:val="0"/>
        <w:autoSpaceDN w:val="0"/>
        <w:adjustRightIn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十二、合同生效及其它：</w:t>
      </w:r>
      <w:bookmarkEnd w:id="421"/>
    </w:p>
    <w:p w14:paraId="4C7F5793">
      <w:pPr>
        <w:autoSpaceDE w:val="0"/>
        <w:autoSpaceDN w:val="0"/>
        <w:adjustRightInd w:val="0"/>
        <w:spacing w:line="360" w:lineRule="auto"/>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1、本合同一式</w:t>
      </w:r>
      <w:r>
        <w:rPr>
          <w:rFonts w:hint="eastAsia" w:asciiTheme="minorEastAsia" w:hAnsiTheme="minorEastAsia" w:eastAsiaTheme="minorEastAsia" w:cstheme="minorEastAsia"/>
          <w:sz w:val="24"/>
          <w:szCs w:val="24"/>
          <w:lang w:val="en-US" w:eastAsia="zh-CN"/>
        </w:rPr>
        <w:t>八</w:t>
      </w:r>
      <w:r>
        <w:rPr>
          <w:rFonts w:hint="eastAsia" w:asciiTheme="minorEastAsia" w:hAnsiTheme="minorEastAsia" w:eastAsiaTheme="minorEastAsia" w:cstheme="minorEastAsia"/>
          <w:sz w:val="24"/>
          <w:szCs w:val="24"/>
        </w:rPr>
        <w:t>份，经双方签字，并加盖公章即为生效。</w:t>
      </w:r>
    </w:p>
    <w:p w14:paraId="796B101A">
      <w:pPr>
        <w:autoSpaceDE w:val="0"/>
        <w:autoSpaceDN w:val="0"/>
        <w:adjustRightInd w:val="0"/>
        <w:spacing w:line="360" w:lineRule="auto"/>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2、本合同未尽事宜，按</w:t>
      </w:r>
      <w:r>
        <w:rPr>
          <w:rFonts w:hint="eastAsia" w:asciiTheme="minorEastAsia" w:hAnsiTheme="minorEastAsia" w:eastAsiaTheme="minorEastAsia" w:cstheme="minorEastAsia"/>
          <w:sz w:val="24"/>
          <w:szCs w:val="24"/>
          <w:lang w:val="en-US" w:eastAsia="zh-CN"/>
        </w:rPr>
        <w:t>民法典</w:t>
      </w:r>
      <w:r>
        <w:rPr>
          <w:rFonts w:hint="eastAsia" w:asciiTheme="minorEastAsia" w:hAnsiTheme="minorEastAsia" w:eastAsiaTheme="minorEastAsia" w:cstheme="minorEastAsia"/>
          <w:sz w:val="24"/>
          <w:szCs w:val="24"/>
        </w:rPr>
        <w:t>有关规定处理。</w:t>
      </w:r>
    </w:p>
    <w:p w14:paraId="7D8892C7">
      <w:pPr>
        <w:autoSpaceDE w:val="0"/>
        <w:autoSpaceDN w:val="0"/>
        <w:adjustRightInd w:val="0"/>
        <w:spacing w:line="360" w:lineRule="auto"/>
        <w:jc w:val="left"/>
        <w:rPr>
          <w:rFonts w:hint="eastAsia" w:asciiTheme="minorEastAsia" w:hAnsiTheme="minorEastAsia" w:eastAsiaTheme="minorEastAsia" w:cstheme="minorEastAsia"/>
          <w:sz w:val="24"/>
          <w:szCs w:val="24"/>
        </w:rPr>
      </w:pPr>
    </w:p>
    <w:p w14:paraId="51EA3F34">
      <w:pPr>
        <w:pStyle w:val="9"/>
        <w:tabs>
          <w:tab w:val="left" w:pos="5857"/>
        </w:tabs>
        <w:spacing w:before="193" w:line="360" w:lineRule="auto"/>
        <w:ind w:firstLine="48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甲方（盖章）：                           乙方（盖章）：</w:t>
      </w:r>
    </w:p>
    <w:p w14:paraId="23230546">
      <w:pPr>
        <w:pStyle w:val="9"/>
        <w:tabs>
          <w:tab w:val="left" w:pos="5857"/>
        </w:tabs>
        <w:spacing w:before="160" w:line="360" w:lineRule="auto"/>
        <w:ind w:right="1146" w:firstLine="48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法定代表人或委托代理人：                 法定代表人或委托代理人</w:t>
      </w:r>
      <w:r>
        <w:rPr>
          <w:rFonts w:hint="eastAsia" w:asciiTheme="minorEastAsia" w:hAnsiTheme="minorEastAsia" w:eastAsiaTheme="minorEastAsia" w:cstheme="minorEastAsia"/>
          <w:spacing w:val="-17"/>
        </w:rPr>
        <w:t xml:space="preserve">： </w:t>
      </w:r>
    </w:p>
    <w:p w14:paraId="299000DE">
      <w:pPr>
        <w:pStyle w:val="9"/>
        <w:tabs>
          <w:tab w:val="left" w:pos="5370"/>
        </w:tabs>
        <w:spacing w:before="5" w:line="360" w:lineRule="auto"/>
        <w:ind w:firstLine="48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 xml:space="preserve">开户银行： </w:t>
      </w:r>
    </w:p>
    <w:p w14:paraId="7C8407F8">
      <w:pPr>
        <w:pStyle w:val="9"/>
        <w:tabs>
          <w:tab w:val="left" w:pos="5857"/>
        </w:tabs>
        <w:spacing w:before="5" w:line="360" w:lineRule="auto"/>
        <w:ind w:firstLine="5400" w:firstLineChars="225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账  号： </w:t>
      </w:r>
    </w:p>
    <w:p w14:paraId="26FB4A35">
      <w:pPr>
        <w:pStyle w:val="9"/>
        <w:tabs>
          <w:tab w:val="left" w:pos="3457"/>
          <w:tab w:val="left" w:pos="3937"/>
          <w:tab w:val="left" w:pos="4417"/>
        </w:tabs>
        <w:spacing w:before="158" w:line="360" w:lineRule="auto"/>
        <w:ind w:left="1177"/>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联系电话：</w:t>
      </w:r>
    </w:p>
    <w:p w14:paraId="75656365">
      <w:pPr>
        <w:pStyle w:val="9"/>
        <w:tabs>
          <w:tab w:val="left" w:pos="3457"/>
          <w:tab w:val="left" w:pos="3937"/>
          <w:tab w:val="left" w:pos="4417"/>
        </w:tabs>
        <w:spacing w:before="158" w:line="360" w:lineRule="auto"/>
        <w:ind w:firstLine="48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签约时间：</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日</w:t>
      </w:r>
    </w:p>
    <w:p w14:paraId="7753DF9A">
      <w:pPr>
        <w:pStyle w:val="9"/>
        <w:spacing w:before="169" w:line="360" w:lineRule="auto"/>
        <w:ind w:left="1177"/>
        <w:jc w:val="left"/>
        <w:rPr>
          <w:rFonts w:hint="eastAsia" w:asciiTheme="minorEastAsia" w:hAnsiTheme="minorEastAsia" w:eastAsiaTheme="minorEastAsia" w:cstheme="minorEastAsia"/>
        </w:rPr>
      </w:pPr>
    </w:p>
    <w:p w14:paraId="31F7A8DA">
      <w:pPr>
        <w:pStyle w:val="9"/>
        <w:spacing w:before="169" w:line="360" w:lineRule="auto"/>
        <w:ind w:firstLine="480" w:firstLineChars="200"/>
        <w:jc w:val="left"/>
        <w:rPr>
          <w:rFonts w:hint="eastAsia" w:asciiTheme="minorEastAsia" w:hAnsiTheme="minorEastAsia" w:eastAsiaTheme="minorEastAsia" w:cstheme="minorEastAsia"/>
          <w:sz w:val="25"/>
        </w:rPr>
      </w:pPr>
      <w:r>
        <w:rPr>
          <w:rFonts w:hint="eastAsia" w:asciiTheme="minorEastAsia" w:hAnsiTheme="minorEastAsia" w:eastAsiaTheme="minorEastAsia" w:cstheme="minorEastAsia"/>
        </w:rPr>
        <w:t xml:space="preserve">采购代理机构： </w:t>
      </w:r>
      <w:r>
        <w:rPr>
          <w:rFonts w:hint="eastAsia" w:ascii="宋体" w:hAnsi="宋体" w:eastAsia="宋体" w:cs="宋体"/>
          <w:sz w:val="24"/>
          <w:szCs w:val="24"/>
          <w:highlight w:val="none"/>
          <w:lang w:val="en-US" w:eastAsia="zh-CN"/>
        </w:rPr>
        <w:t>青海中旭工程项目管理有限公司</w:t>
      </w:r>
      <w:r>
        <w:rPr>
          <w:rFonts w:hint="eastAsia" w:asciiTheme="minorEastAsia" w:hAnsiTheme="minorEastAsia" w:eastAsiaTheme="minorEastAsia" w:cstheme="minorEastAsia"/>
        </w:rPr>
        <w:t>（盖章）</w:t>
      </w:r>
    </w:p>
    <w:p w14:paraId="491F35BB">
      <w:pPr>
        <w:pStyle w:val="9"/>
        <w:spacing w:line="360" w:lineRule="auto"/>
        <w:ind w:left="1177"/>
        <w:jc w:val="left"/>
        <w:rPr>
          <w:rFonts w:hint="eastAsia" w:asciiTheme="minorEastAsia" w:hAnsiTheme="minorEastAsia" w:eastAsiaTheme="minorEastAsia" w:cstheme="minorEastAsia"/>
        </w:rPr>
      </w:pPr>
    </w:p>
    <w:p w14:paraId="2C8A71CA">
      <w:pPr>
        <w:pStyle w:val="9"/>
        <w:spacing w:line="360" w:lineRule="auto"/>
        <w:ind w:firstLine="48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负责人或经办人：</w:t>
      </w:r>
    </w:p>
    <w:p w14:paraId="78C143A1">
      <w:pPr>
        <w:pStyle w:val="9"/>
        <w:tabs>
          <w:tab w:val="left" w:pos="3577"/>
          <w:tab w:val="left" w:pos="4057"/>
          <w:tab w:val="left" w:pos="4657"/>
        </w:tabs>
        <w:spacing w:line="360" w:lineRule="auto"/>
        <w:ind w:firstLine="1200" w:firstLineChars="500"/>
        <w:jc w:val="left"/>
        <w:rPr>
          <w:rFonts w:hint="eastAsia" w:asciiTheme="minorEastAsia" w:hAnsiTheme="minorEastAsia" w:eastAsiaTheme="minorEastAsia" w:cstheme="minorEastAsia"/>
        </w:rPr>
      </w:pPr>
    </w:p>
    <w:p w14:paraId="52B44005">
      <w:pPr>
        <w:pStyle w:val="9"/>
        <w:tabs>
          <w:tab w:val="left" w:pos="3450"/>
          <w:tab w:val="left" w:pos="4057"/>
          <w:tab w:val="left" w:pos="4530"/>
        </w:tabs>
        <w:spacing w:line="360" w:lineRule="auto"/>
        <w:ind w:firstLine="48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合同备案时间：</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 xml:space="preserve">年 </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日</w:t>
      </w:r>
    </w:p>
    <w:p w14:paraId="53ACF41C">
      <w:pPr>
        <w:jc w:val="left"/>
        <w:rPr>
          <w:rFonts w:hint="eastAsia" w:asciiTheme="minorEastAsia" w:hAnsiTheme="minorEastAsia" w:eastAsiaTheme="minorEastAsia" w:cstheme="minorEastAsia"/>
          <w:b/>
          <w:color w:val="auto"/>
          <w:sz w:val="28"/>
          <w:szCs w:val="28"/>
          <w:lang w:val="zh-CN"/>
        </w:rPr>
      </w:pPr>
      <w:r>
        <w:rPr>
          <w:rFonts w:hint="eastAsia" w:asciiTheme="minorEastAsia" w:hAnsiTheme="minorEastAsia" w:eastAsiaTheme="minorEastAsia" w:cstheme="minorEastAsia"/>
          <w:b/>
          <w:color w:val="auto"/>
          <w:sz w:val="28"/>
          <w:szCs w:val="28"/>
          <w:lang w:val="zh-CN"/>
        </w:rPr>
        <w:br w:type="page"/>
      </w:r>
    </w:p>
    <w:p w14:paraId="654B9058">
      <w:pPr>
        <w:autoSpaceDE w:val="0"/>
        <w:autoSpaceDN w:val="0"/>
        <w:adjustRightInd w:val="0"/>
        <w:spacing w:line="360" w:lineRule="auto"/>
        <w:jc w:val="center"/>
        <w:rPr>
          <w:rFonts w:hint="eastAsia" w:asciiTheme="minorEastAsia" w:hAnsiTheme="minorEastAsia" w:eastAsiaTheme="minorEastAsia" w:cstheme="minorEastAsia"/>
          <w:b/>
          <w:color w:val="auto"/>
          <w:sz w:val="28"/>
          <w:szCs w:val="28"/>
          <w:lang w:val="zh-CN"/>
        </w:rPr>
      </w:pPr>
      <w:r>
        <w:rPr>
          <w:rFonts w:hint="eastAsia" w:asciiTheme="minorEastAsia" w:hAnsiTheme="minorEastAsia" w:eastAsiaTheme="minorEastAsia" w:cstheme="minorEastAsia"/>
          <w:b/>
          <w:color w:val="auto"/>
          <w:sz w:val="28"/>
          <w:szCs w:val="28"/>
          <w:lang w:val="zh-CN"/>
        </w:rPr>
        <w:t>合同通用条款</w:t>
      </w:r>
      <w:bookmarkEnd w:id="406"/>
    </w:p>
    <w:p w14:paraId="7C95E74C">
      <w:pPr>
        <w:autoSpaceDE w:val="0"/>
        <w:autoSpaceDN w:val="0"/>
        <w:adjustRightInd w:val="0"/>
        <w:spacing w:line="360" w:lineRule="auto"/>
        <w:jc w:val="left"/>
        <w:rPr>
          <w:rFonts w:hint="eastAsia" w:asciiTheme="minorEastAsia" w:hAnsiTheme="minorEastAsia" w:eastAsiaTheme="minorEastAsia" w:cstheme="minorEastAsia"/>
          <w:color w:val="auto"/>
          <w:sz w:val="28"/>
          <w:szCs w:val="28"/>
        </w:rPr>
      </w:pPr>
    </w:p>
    <w:p w14:paraId="10817F2A">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根据《中华人民共和国民法典》《中华人民共和国政府采购法》的规定，合同双方经协商达成一致，自愿订立本合同，遵循公平原则明确双方的权利、义务，确保双方诚实守信地履行合同。</w:t>
      </w:r>
    </w:p>
    <w:p w14:paraId="55585E17">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22" w:name="_Toc21609"/>
      <w:r>
        <w:rPr>
          <w:rFonts w:hint="eastAsia" w:asciiTheme="minorEastAsia" w:hAnsiTheme="minorEastAsia" w:eastAsiaTheme="minorEastAsia" w:cstheme="minorEastAsia"/>
          <w:b/>
          <w:color w:val="auto"/>
          <w:sz w:val="28"/>
          <w:szCs w:val="28"/>
        </w:rPr>
        <w:t>1.</w:t>
      </w:r>
      <w:r>
        <w:rPr>
          <w:rFonts w:hint="eastAsia" w:asciiTheme="minorEastAsia" w:hAnsiTheme="minorEastAsia" w:eastAsiaTheme="minorEastAsia" w:cstheme="minorEastAsia"/>
          <w:b/>
          <w:color w:val="auto"/>
          <w:sz w:val="28"/>
          <w:szCs w:val="28"/>
          <w:lang w:val="zh-CN"/>
        </w:rPr>
        <w:t>定义</w:t>
      </w:r>
      <w:bookmarkEnd w:id="422"/>
    </w:p>
    <w:p w14:paraId="3629FBE0">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本合同中的下列术语应解释为：</w:t>
      </w:r>
    </w:p>
    <w:p w14:paraId="755C9C30">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1.1 </w:t>
      </w:r>
      <w:r>
        <w:rPr>
          <w:rFonts w:hint="eastAsia" w:asciiTheme="minorEastAsia" w:hAnsiTheme="minorEastAsia" w:eastAsiaTheme="minorEastAsia" w:cstheme="minorEastAsia"/>
          <w:color w:val="auto"/>
          <w:sz w:val="24"/>
          <w:lang w:val="zh-CN"/>
        </w:rPr>
        <w:t>“合同”指甲乙双方签署的、载明的甲乙双方权利义务的协议，包括所有的附件、附录和上述文件所提到的构成合同的所有文件。</w:t>
      </w:r>
    </w:p>
    <w:p w14:paraId="455A313F">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1.2 </w:t>
      </w:r>
      <w:r>
        <w:rPr>
          <w:rFonts w:hint="eastAsia" w:asciiTheme="minorEastAsia" w:hAnsiTheme="minorEastAsia" w:eastAsiaTheme="minorEastAsia" w:cstheme="minorEastAsia"/>
          <w:color w:val="auto"/>
          <w:sz w:val="24"/>
          <w:lang w:val="zh-CN"/>
        </w:rPr>
        <w:t>“合同金额”指根据合同规定，乙方在正确地完全履行合同义务后甲方应付给乙方的价款。</w:t>
      </w:r>
    </w:p>
    <w:p w14:paraId="7DEFEDA0">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1.3 </w:t>
      </w:r>
      <w:r>
        <w:rPr>
          <w:rFonts w:hint="eastAsia" w:asciiTheme="minorEastAsia" w:hAnsiTheme="minorEastAsia" w:eastAsiaTheme="minorEastAsia" w:cstheme="minorEastAsia"/>
          <w:color w:val="auto"/>
          <w:sz w:val="24"/>
          <w:lang w:val="zh-CN"/>
        </w:rPr>
        <w:t>“合同条款”指本合同条款。</w:t>
      </w:r>
    </w:p>
    <w:p w14:paraId="6B2CCC60">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1.4 </w:t>
      </w:r>
      <w:r>
        <w:rPr>
          <w:rFonts w:hint="eastAsia" w:asciiTheme="minorEastAsia" w:hAnsiTheme="minorEastAsia" w:eastAsiaTheme="minorEastAsia" w:cstheme="minorEastAsia"/>
          <w:color w:val="auto"/>
          <w:sz w:val="24"/>
          <w:lang w:val="zh-CN"/>
        </w:rPr>
        <w:t>“货物”指乙方根据合同约定须向甲方提供的一切产品、设备、机械、仪表、备件等，包括辅助工具、使用手册等相关资料。</w:t>
      </w:r>
    </w:p>
    <w:p w14:paraId="06CA3847">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1.5 </w:t>
      </w:r>
      <w:r>
        <w:rPr>
          <w:rFonts w:hint="eastAsia" w:asciiTheme="minorEastAsia" w:hAnsiTheme="minorEastAsia" w:eastAsiaTheme="minorEastAsia" w:cstheme="minorEastAsia"/>
          <w:color w:val="auto"/>
          <w:sz w:val="24"/>
          <w:lang w:val="zh-CN"/>
        </w:rPr>
        <w:t>“服务”指根据本合同规定乙方承担与供货有关的辅助服务，如运输、保险、调试、提供技术援助、培训和合同中规定乙方应承担的其它义务。</w:t>
      </w:r>
    </w:p>
    <w:p w14:paraId="4E44889D">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1.6 </w:t>
      </w:r>
      <w:r>
        <w:rPr>
          <w:rFonts w:hint="eastAsia" w:asciiTheme="minorEastAsia" w:hAnsiTheme="minorEastAsia" w:eastAsiaTheme="minorEastAsia" w:cstheme="minorEastAsia"/>
          <w:color w:val="auto"/>
          <w:sz w:val="24"/>
          <w:lang w:val="zh-CN"/>
        </w:rPr>
        <w:t>“甲方”指购买货物和服务的单位。</w:t>
      </w:r>
    </w:p>
    <w:p w14:paraId="6455227C">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1.7 </w:t>
      </w:r>
      <w:r>
        <w:rPr>
          <w:rFonts w:hint="eastAsia" w:asciiTheme="minorEastAsia" w:hAnsiTheme="minorEastAsia" w:eastAsiaTheme="minorEastAsia" w:cstheme="minorEastAsia"/>
          <w:color w:val="auto"/>
          <w:sz w:val="24"/>
          <w:lang w:val="zh-CN"/>
        </w:rPr>
        <w:t>“乙方”指提供本合同条款下货物和服务的公司或其他实体。</w:t>
      </w:r>
    </w:p>
    <w:p w14:paraId="760EF7D3">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1.8 </w:t>
      </w:r>
      <w:r>
        <w:rPr>
          <w:rFonts w:hint="eastAsia" w:asciiTheme="minorEastAsia" w:hAnsiTheme="minorEastAsia" w:eastAsiaTheme="minorEastAsia" w:cstheme="minorEastAsia"/>
          <w:color w:val="auto"/>
          <w:sz w:val="24"/>
          <w:lang w:val="zh-CN"/>
        </w:rPr>
        <w:t>“现场”指合同规定货物将要运至指定地点。</w:t>
      </w:r>
    </w:p>
    <w:p w14:paraId="6260500D">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1.9 </w:t>
      </w:r>
      <w:r>
        <w:rPr>
          <w:rFonts w:hint="eastAsia" w:asciiTheme="minorEastAsia" w:hAnsiTheme="minorEastAsia" w:eastAsiaTheme="minorEastAsia" w:cstheme="minorEastAsia"/>
          <w:color w:val="auto"/>
          <w:sz w:val="24"/>
          <w:lang w:val="zh-CN"/>
        </w:rPr>
        <w:t>“验收”指合同双方依据强制性的国家技术质量规范和合同约定，确认合同条款下的货物符合合同规定的活动。</w:t>
      </w:r>
    </w:p>
    <w:p w14:paraId="2A394B62">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1.10 </w:t>
      </w:r>
      <w:r>
        <w:rPr>
          <w:rFonts w:hint="eastAsia" w:asciiTheme="minorEastAsia" w:hAnsiTheme="minorEastAsia" w:eastAsiaTheme="minorEastAsia" w:cstheme="minorEastAsia"/>
          <w:color w:val="auto"/>
          <w:sz w:val="24"/>
          <w:lang w:val="zh-CN"/>
        </w:rPr>
        <w:t>原厂商：产品制造商或其在中国境内设立的办事或技术服务机构。除另有说明外，本合同文件所述的制造商、产品制造商、制造厂家、产品制造厂家均为原厂商。</w:t>
      </w:r>
    </w:p>
    <w:p w14:paraId="50A745AD">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1.11 </w:t>
      </w:r>
      <w:r>
        <w:rPr>
          <w:rFonts w:hint="eastAsia" w:asciiTheme="minorEastAsia" w:hAnsiTheme="minorEastAsia" w:eastAsiaTheme="minorEastAsia" w:cstheme="minorEastAsia"/>
          <w:color w:val="auto"/>
          <w:sz w:val="24"/>
          <w:lang w:val="zh-CN"/>
        </w:rPr>
        <w:t>原产地：指产品的生产地，或提供服务的来源地。</w:t>
      </w:r>
    </w:p>
    <w:p w14:paraId="250F53E2">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1.12 </w:t>
      </w:r>
      <w:r>
        <w:rPr>
          <w:rFonts w:hint="eastAsia" w:asciiTheme="minorEastAsia" w:hAnsiTheme="minorEastAsia" w:eastAsiaTheme="minorEastAsia" w:cstheme="minorEastAsia"/>
          <w:color w:val="auto"/>
          <w:sz w:val="24"/>
          <w:lang w:val="zh-CN"/>
        </w:rPr>
        <w:t>“工作日”指国家法定工作日，“天”指日历天数。</w:t>
      </w:r>
    </w:p>
    <w:p w14:paraId="78882270">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23" w:name="_Toc394"/>
      <w:r>
        <w:rPr>
          <w:rFonts w:hint="eastAsia" w:asciiTheme="minorEastAsia" w:hAnsiTheme="minorEastAsia" w:eastAsiaTheme="minorEastAsia" w:cstheme="minorEastAsia"/>
          <w:b/>
          <w:color w:val="auto"/>
          <w:sz w:val="28"/>
          <w:szCs w:val="28"/>
        </w:rPr>
        <w:t>2.</w:t>
      </w:r>
      <w:r>
        <w:rPr>
          <w:rFonts w:hint="eastAsia" w:asciiTheme="minorEastAsia" w:hAnsiTheme="minorEastAsia" w:eastAsiaTheme="minorEastAsia" w:cstheme="minorEastAsia"/>
          <w:b/>
          <w:color w:val="auto"/>
          <w:sz w:val="28"/>
          <w:szCs w:val="28"/>
          <w:lang w:val="zh-CN"/>
        </w:rPr>
        <w:t>技术规格要求</w:t>
      </w:r>
      <w:bookmarkEnd w:id="423"/>
    </w:p>
    <w:p w14:paraId="51AA57C5">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2.1 </w:t>
      </w:r>
      <w:r>
        <w:rPr>
          <w:rFonts w:hint="eastAsia" w:asciiTheme="minorEastAsia" w:hAnsiTheme="minorEastAsia" w:eastAsiaTheme="minorEastAsia" w:cstheme="minorEastAsia"/>
          <w:color w:val="auto"/>
          <w:sz w:val="24"/>
          <w:lang w:val="zh-CN"/>
        </w:rPr>
        <w:t>本合同条款下提交货物的技术规格要求应等于或优于招响应文件技术规格要求。若技术规格要求中无相应规定，则应符合相应的国家有关部门最新颁布的相应正式标准。</w:t>
      </w:r>
    </w:p>
    <w:p w14:paraId="06076DF6">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2.2 </w:t>
      </w:r>
      <w:r>
        <w:rPr>
          <w:rFonts w:hint="eastAsia" w:asciiTheme="minorEastAsia" w:hAnsiTheme="minorEastAsia" w:eastAsiaTheme="minorEastAsia" w:cstheme="minorEastAsia"/>
          <w:color w:val="auto"/>
          <w:sz w:val="24"/>
          <w:lang w:val="zh-CN"/>
        </w:rPr>
        <w:t>乙方应向甲方提供货物及服务有关的标准的中文文本。</w:t>
      </w:r>
    </w:p>
    <w:p w14:paraId="22A826CA">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2.3 </w:t>
      </w:r>
      <w:r>
        <w:rPr>
          <w:rFonts w:hint="eastAsia" w:asciiTheme="minorEastAsia" w:hAnsiTheme="minorEastAsia" w:eastAsiaTheme="minorEastAsia" w:cstheme="minorEastAsia"/>
          <w:color w:val="auto"/>
          <w:sz w:val="24"/>
          <w:lang w:val="zh-CN"/>
        </w:rPr>
        <w:t>除非技术规范中另有规定，计量单位均采用中华人民共和国法定计量单位。</w:t>
      </w:r>
    </w:p>
    <w:p w14:paraId="43D61CB5">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24" w:name="_Toc1676"/>
      <w:r>
        <w:rPr>
          <w:rFonts w:hint="eastAsia" w:asciiTheme="minorEastAsia" w:hAnsiTheme="minorEastAsia" w:eastAsiaTheme="minorEastAsia" w:cstheme="minorEastAsia"/>
          <w:b/>
          <w:color w:val="auto"/>
          <w:sz w:val="28"/>
          <w:szCs w:val="28"/>
        </w:rPr>
        <w:t>3.</w:t>
      </w:r>
      <w:r>
        <w:rPr>
          <w:rFonts w:hint="eastAsia" w:asciiTheme="minorEastAsia" w:hAnsiTheme="minorEastAsia" w:eastAsiaTheme="minorEastAsia" w:cstheme="minorEastAsia"/>
          <w:b/>
          <w:color w:val="auto"/>
          <w:sz w:val="28"/>
          <w:szCs w:val="28"/>
          <w:lang w:val="zh-CN"/>
        </w:rPr>
        <w:t>合同范围</w:t>
      </w:r>
      <w:bookmarkEnd w:id="424"/>
    </w:p>
    <w:p w14:paraId="3F539E20">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3.1 </w:t>
      </w:r>
      <w:r>
        <w:rPr>
          <w:rFonts w:hint="eastAsia" w:asciiTheme="minorEastAsia" w:hAnsiTheme="minorEastAsia" w:eastAsiaTheme="minorEastAsia" w:cstheme="minorEastAsia"/>
          <w:color w:val="auto"/>
          <w:sz w:val="24"/>
          <w:lang w:val="zh-CN"/>
        </w:rPr>
        <w:t>甲方同意从乙方处购买且乙方同意向甲方提供的货物及其附属货物，消耗性材料、专用工具等，包括各项技术服务、技术培训及满足合同货物组装、检验、培训、技术服务、性能测试、正常运行及维修所必需的技术文件。</w:t>
      </w:r>
    </w:p>
    <w:p w14:paraId="1987EBF5">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3.2 </w:t>
      </w:r>
      <w:r>
        <w:rPr>
          <w:rFonts w:hint="eastAsia" w:asciiTheme="minorEastAsia" w:hAnsiTheme="minorEastAsia" w:eastAsiaTheme="minorEastAsia" w:cstheme="minorEastAsia"/>
          <w:color w:val="auto"/>
          <w:sz w:val="24"/>
          <w:lang w:val="zh-CN"/>
        </w:rPr>
        <w:t>乙方应负责培训甲方的技术人员。</w:t>
      </w:r>
    </w:p>
    <w:p w14:paraId="286A3C03">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3.3 </w:t>
      </w:r>
      <w:r>
        <w:rPr>
          <w:rFonts w:hint="eastAsia" w:asciiTheme="minorEastAsia" w:hAnsiTheme="minorEastAsia" w:eastAsiaTheme="minorEastAsia" w:cstheme="minorEastAsia"/>
          <w:color w:val="auto"/>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6BC53A76">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25" w:name="_Toc23233"/>
      <w:r>
        <w:rPr>
          <w:rFonts w:hint="eastAsia" w:asciiTheme="minorEastAsia" w:hAnsiTheme="minorEastAsia" w:eastAsiaTheme="minorEastAsia" w:cstheme="minorEastAsia"/>
          <w:b/>
          <w:color w:val="auto"/>
          <w:sz w:val="28"/>
          <w:szCs w:val="28"/>
        </w:rPr>
        <w:t>4.</w:t>
      </w:r>
      <w:r>
        <w:rPr>
          <w:rFonts w:hint="eastAsia" w:asciiTheme="minorEastAsia" w:hAnsiTheme="minorEastAsia" w:eastAsiaTheme="minorEastAsia" w:cstheme="minorEastAsia"/>
          <w:b/>
          <w:color w:val="auto"/>
          <w:sz w:val="28"/>
          <w:szCs w:val="28"/>
          <w:lang w:val="zh-CN"/>
        </w:rPr>
        <w:t>合同文件和资料</w:t>
      </w:r>
      <w:bookmarkEnd w:id="425"/>
    </w:p>
    <w:p w14:paraId="69391117">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4.1</w:t>
      </w:r>
      <w:r>
        <w:rPr>
          <w:rFonts w:hint="eastAsia" w:asciiTheme="minorEastAsia" w:hAnsiTheme="minorEastAsia" w:eastAsiaTheme="minorEastAsia" w:cstheme="minorEastAsia"/>
          <w:color w:val="auto"/>
          <w:sz w:val="24"/>
          <w:lang w:val="zh-CN"/>
        </w:rPr>
        <w:t>乙方在提供仪器设备时应同时提供中文版相关的技术资料，如目录索引、图纸、操作手册、使用指南、维修指南、服务手册等。</w:t>
      </w:r>
    </w:p>
    <w:p w14:paraId="55E27C35">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4.2</w:t>
      </w:r>
      <w:r>
        <w:rPr>
          <w:rFonts w:hint="eastAsia" w:asciiTheme="minorEastAsia" w:hAnsiTheme="minorEastAsia" w:eastAsiaTheme="minorEastAsia" w:cstheme="minorEastAsia"/>
          <w:color w:val="auto"/>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6E3C4211">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26" w:name="_Toc23333"/>
      <w:r>
        <w:rPr>
          <w:rFonts w:hint="eastAsia" w:asciiTheme="minorEastAsia" w:hAnsiTheme="minorEastAsia" w:eastAsiaTheme="minorEastAsia" w:cstheme="minorEastAsia"/>
          <w:b/>
          <w:color w:val="auto"/>
          <w:sz w:val="28"/>
          <w:szCs w:val="28"/>
        </w:rPr>
        <w:t>5.</w:t>
      </w:r>
      <w:r>
        <w:rPr>
          <w:rFonts w:hint="eastAsia" w:asciiTheme="minorEastAsia" w:hAnsiTheme="minorEastAsia" w:eastAsiaTheme="minorEastAsia" w:cstheme="minorEastAsia"/>
          <w:b/>
          <w:color w:val="auto"/>
          <w:sz w:val="28"/>
          <w:szCs w:val="28"/>
          <w:lang w:val="zh-CN"/>
        </w:rPr>
        <w:t>知识产权</w:t>
      </w:r>
      <w:bookmarkEnd w:id="426"/>
    </w:p>
    <w:p w14:paraId="5B404FC3">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5.1</w:t>
      </w:r>
      <w:r>
        <w:rPr>
          <w:rFonts w:hint="eastAsia" w:asciiTheme="minorEastAsia" w:hAnsiTheme="minorEastAsia" w:eastAsiaTheme="minorEastAsia" w:cstheme="minorEastAsia"/>
          <w:color w:val="auto"/>
          <w:sz w:val="24"/>
          <w:lang w:val="zh-CN"/>
        </w:rPr>
        <w:t>乙方应保证甲方在使用该货物或其任何一部分时不受第三方提出的侵犯专利权、著作权、商标权和工业设计权等的起诉。</w:t>
      </w:r>
    </w:p>
    <w:p w14:paraId="791B453A">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5.2</w:t>
      </w:r>
      <w:r>
        <w:rPr>
          <w:rFonts w:hint="eastAsia" w:asciiTheme="minorEastAsia" w:hAnsiTheme="minorEastAsia" w:eastAsiaTheme="minorEastAsia" w:cstheme="minorEastAsia"/>
          <w:color w:val="auto"/>
          <w:sz w:val="24"/>
          <w:lang w:val="zh-CN"/>
        </w:rPr>
        <w:t>任何第三方提出侵权指控，乙方须与第三方交涉并承担由此产生的一切责任、费用和经济赔偿。</w:t>
      </w:r>
    </w:p>
    <w:p w14:paraId="7E6EE32B">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5.3</w:t>
      </w:r>
      <w:r>
        <w:rPr>
          <w:rFonts w:hint="eastAsia" w:asciiTheme="minorEastAsia" w:hAnsiTheme="minorEastAsia" w:eastAsiaTheme="minorEastAsia" w:cstheme="minorEastAsia"/>
          <w:color w:val="auto"/>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788A34FA">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5.4</w:t>
      </w:r>
      <w:r>
        <w:rPr>
          <w:rFonts w:hint="eastAsia" w:asciiTheme="minorEastAsia" w:hAnsiTheme="minorEastAsia" w:eastAsiaTheme="minorEastAsia" w:cstheme="minorEastAsia"/>
          <w:color w:val="auto"/>
          <w:sz w:val="24"/>
          <w:lang w:val="zh-CN"/>
        </w:rPr>
        <w:t>在本合同生效时已经存在并为各方合法拥有或使用的所有技术、资料和信息的知识产权，仍应属于其各自的原权利人所有或享有，另有约定的除外。</w:t>
      </w:r>
    </w:p>
    <w:p w14:paraId="0FEF8AA6">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5.5</w:t>
      </w:r>
      <w:r>
        <w:rPr>
          <w:rFonts w:hint="eastAsia" w:asciiTheme="minorEastAsia" w:hAnsiTheme="minorEastAsia" w:eastAsiaTheme="minorEastAsia" w:cstheme="minorEastAsia"/>
          <w:color w:val="auto"/>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67CE4A7D">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27" w:name="_Toc12001"/>
      <w:r>
        <w:rPr>
          <w:rFonts w:hint="eastAsia" w:asciiTheme="minorEastAsia" w:hAnsiTheme="minorEastAsia" w:eastAsiaTheme="minorEastAsia" w:cstheme="minorEastAsia"/>
          <w:b/>
          <w:color w:val="auto"/>
          <w:sz w:val="28"/>
          <w:szCs w:val="28"/>
        </w:rPr>
        <w:t>6.</w:t>
      </w:r>
      <w:r>
        <w:rPr>
          <w:rFonts w:hint="eastAsia" w:asciiTheme="minorEastAsia" w:hAnsiTheme="minorEastAsia" w:eastAsiaTheme="minorEastAsia" w:cstheme="minorEastAsia"/>
          <w:b/>
          <w:color w:val="auto"/>
          <w:sz w:val="28"/>
          <w:szCs w:val="28"/>
          <w:lang w:val="zh-CN"/>
        </w:rPr>
        <w:t>保密</w:t>
      </w:r>
      <w:bookmarkEnd w:id="427"/>
    </w:p>
    <w:p w14:paraId="203B6A21">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6.1</w:t>
      </w:r>
      <w:r>
        <w:rPr>
          <w:rFonts w:hint="eastAsia" w:asciiTheme="minorEastAsia" w:hAnsiTheme="minorEastAsia" w:eastAsiaTheme="minorEastAsia" w:cstheme="minorEastAsia"/>
          <w:color w:val="auto"/>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681ED7DE">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6.2</w:t>
      </w:r>
      <w:r>
        <w:rPr>
          <w:rFonts w:hint="eastAsia" w:asciiTheme="minorEastAsia" w:hAnsiTheme="minorEastAsia" w:eastAsiaTheme="minorEastAsia" w:cstheme="minorEastAsia"/>
          <w:color w:val="auto"/>
          <w:sz w:val="24"/>
          <w:lang w:val="zh-CN"/>
        </w:rPr>
        <w:t>保密信息指任何一方因履行本合同所知悉的任何以口头、书面、图表或电子形式存在的对方信息，具体包括：</w:t>
      </w:r>
    </w:p>
    <w:p w14:paraId="1C441B54">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6.2.1</w:t>
      </w:r>
      <w:r>
        <w:rPr>
          <w:rFonts w:hint="eastAsia" w:asciiTheme="minorEastAsia" w:hAnsiTheme="minorEastAsia" w:eastAsiaTheme="minorEastAsia" w:cstheme="minorEastAsia"/>
          <w:color w:val="auto"/>
          <w:sz w:val="24"/>
          <w:lang w:val="zh-CN"/>
        </w:rPr>
        <w:t>任何涉及对方过去、现在或将来的商业计划、规章制度、操作规程、处理手段、财务信息；</w:t>
      </w:r>
    </w:p>
    <w:p w14:paraId="2F92AE09">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6.2.2</w:t>
      </w:r>
      <w:r>
        <w:rPr>
          <w:rFonts w:hint="eastAsia" w:asciiTheme="minorEastAsia" w:hAnsiTheme="minorEastAsia" w:eastAsiaTheme="minorEastAsia" w:cstheme="minorEastAsia"/>
          <w:color w:val="auto"/>
          <w:sz w:val="24"/>
          <w:lang w:val="zh-CN"/>
        </w:rPr>
        <w:t>任何对方的技术措施、技术方案、软件应用及开发，硬件设备的品种、质量、数量、品牌等；</w:t>
      </w:r>
    </w:p>
    <w:p w14:paraId="1595549F">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6.2.3</w:t>
      </w:r>
      <w:r>
        <w:rPr>
          <w:rFonts w:hint="eastAsia" w:asciiTheme="minorEastAsia" w:hAnsiTheme="minorEastAsia" w:eastAsiaTheme="minorEastAsia" w:cstheme="minorEastAsia"/>
          <w:color w:val="auto"/>
          <w:sz w:val="24"/>
          <w:lang w:val="zh-CN"/>
        </w:rPr>
        <w:t>任何对方的技术秘密或专有知识、文件、报告、数据、客户软件、流程图、数据库、发明、知识、贸易秘密。</w:t>
      </w:r>
    </w:p>
    <w:p w14:paraId="3ECF1313">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6.3</w:t>
      </w:r>
      <w:r>
        <w:rPr>
          <w:rFonts w:hint="eastAsia" w:asciiTheme="minorEastAsia" w:hAnsiTheme="minorEastAsia" w:eastAsiaTheme="minorEastAsia" w:cstheme="minorEastAsia"/>
          <w:color w:val="auto"/>
          <w:sz w:val="24"/>
          <w:lang w:val="zh-CN"/>
        </w:rPr>
        <w:t>乙方应根据甲方的要求签署相应的保密协议，保密协议与本条款存在不一致的，以保密协议为准。</w:t>
      </w:r>
    </w:p>
    <w:p w14:paraId="36172CAF">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28" w:name="_Toc4387"/>
      <w:r>
        <w:rPr>
          <w:rFonts w:hint="eastAsia" w:asciiTheme="minorEastAsia" w:hAnsiTheme="minorEastAsia" w:eastAsiaTheme="minorEastAsia" w:cstheme="minorEastAsia"/>
          <w:b/>
          <w:color w:val="auto"/>
          <w:sz w:val="28"/>
          <w:szCs w:val="28"/>
        </w:rPr>
        <w:t xml:space="preserve">7. </w:t>
      </w:r>
      <w:r>
        <w:rPr>
          <w:rFonts w:hint="eastAsia" w:asciiTheme="minorEastAsia" w:hAnsiTheme="minorEastAsia" w:eastAsiaTheme="minorEastAsia" w:cstheme="minorEastAsia"/>
          <w:b/>
          <w:color w:val="auto"/>
          <w:sz w:val="28"/>
          <w:szCs w:val="28"/>
          <w:lang w:val="zh-CN"/>
        </w:rPr>
        <w:t>质量保证</w:t>
      </w:r>
      <w:bookmarkEnd w:id="428"/>
    </w:p>
    <w:p w14:paraId="5C5EF4A3">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7.1货物</w:t>
      </w:r>
      <w:r>
        <w:rPr>
          <w:rFonts w:hint="eastAsia" w:asciiTheme="minorEastAsia" w:hAnsiTheme="minorEastAsia" w:eastAsiaTheme="minorEastAsia" w:cstheme="minorEastAsia"/>
          <w:color w:val="auto"/>
          <w:sz w:val="24"/>
          <w:lang w:val="zh-CN"/>
        </w:rPr>
        <w:t>质量保证</w:t>
      </w:r>
    </w:p>
    <w:p w14:paraId="2970C245">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7.1.1</w:t>
      </w:r>
      <w:r>
        <w:rPr>
          <w:rFonts w:hint="eastAsia" w:asciiTheme="minorEastAsia" w:hAnsiTheme="minorEastAsia" w:eastAsiaTheme="minorEastAsia" w:cstheme="minorEastAsia"/>
          <w:color w:val="auto"/>
          <w:sz w:val="24"/>
          <w:lang w:val="zh-CN"/>
        </w:rPr>
        <w:t>乙方必须保证货物是全新、未使用过的，并完全符合强制性的国家技术质量规范和合同规定的质量、规格、性能和技术规范等的要求。</w:t>
      </w:r>
    </w:p>
    <w:p w14:paraId="0DDFF3EF">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7.1.2</w:t>
      </w:r>
      <w:r>
        <w:rPr>
          <w:rFonts w:hint="eastAsia" w:asciiTheme="minorEastAsia" w:hAnsiTheme="minorEastAsia" w:eastAsiaTheme="minorEastAsia" w:cstheme="minorEastAsia"/>
          <w:color w:val="auto"/>
          <w:sz w:val="24"/>
          <w:lang w:val="zh-CN"/>
        </w:rPr>
        <w:t>乙方须保证所提供的货物经正常运转和保养，在其使用寿命期内须具有符合质量要求和产品说明书的性能。在货物质量保证期之内，乙方须对由于设计、工艺或材料的缺陷而发生的任何不足或故障负责，并免费予以改进或更换。</w:t>
      </w:r>
    </w:p>
    <w:p w14:paraId="5AC7B0C7">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7.1.3</w:t>
      </w:r>
      <w:r>
        <w:rPr>
          <w:rFonts w:hint="eastAsia" w:asciiTheme="minorEastAsia" w:hAnsiTheme="minorEastAsia" w:eastAsiaTheme="minorEastAsia" w:cstheme="minorEastAsia"/>
          <w:color w:val="auto"/>
          <w:sz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6634B428">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7.1.4</w:t>
      </w:r>
      <w:r>
        <w:rPr>
          <w:rFonts w:hint="eastAsia" w:asciiTheme="minorEastAsia" w:hAnsiTheme="minorEastAsia" w:eastAsiaTheme="minorEastAsia" w:cstheme="minorEastAsia"/>
          <w:color w:val="auto"/>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0F01AA6D">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7.1.5 </w:t>
      </w:r>
      <w:r>
        <w:rPr>
          <w:rFonts w:hint="eastAsia" w:asciiTheme="minorEastAsia" w:hAnsiTheme="minorEastAsia" w:eastAsiaTheme="minorEastAsia" w:cstheme="minorEastAsia"/>
          <w:color w:val="auto"/>
          <w:sz w:val="24"/>
          <w:lang w:val="zh-CN"/>
        </w:rPr>
        <w:t>合同条款下货物的质量保证期自货物通过最终验收起算，合同另行规定除外。</w:t>
      </w:r>
    </w:p>
    <w:p w14:paraId="5EB2988C">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7.2</w:t>
      </w:r>
      <w:r>
        <w:rPr>
          <w:rFonts w:hint="eastAsia" w:asciiTheme="minorEastAsia" w:hAnsiTheme="minorEastAsia" w:eastAsiaTheme="minorEastAsia" w:cstheme="minorEastAsia"/>
          <w:color w:val="auto"/>
          <w:sz w:val="24"/>
          <w:lang w:val="zh-CN"/>
        </w:rPr>
        <w:t>辅助服务质量保证</w:t>
      </w:r>
    </w:p>
    <w:p w14:paraId="1B1E122A">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7.2.1</w:t>
      </w:r>
      <w:r>
        <w:rPr>
          <w:rFonts w:hint="eastAsia" w:asciiTheme="minorEastAsia" w:hAnsiTheme="minorEastAsia" w:eastAsiaTheme="minorEastAsia" w:cstheme="minorEastAsia"/>
          <w:color w:val="auto"/>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5EA7EAFC">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7.2.2</w:t>
      </w:r>
      <w:r>
        <w:rPr>
          <w:rFonts w:hint="eastAsia" w:asciiTheme="minorEastAsia" w:hAnsiTheme="minorEastAsia" w:eastAsiaTheme="minorEastAsia" w:cstheme="minorEastAsia"/>
          <w:color w:val="auto"/>
          <w:sz w:val="24"/>
          <w:lang w:val="zh-CN"/>
        </w:rPr>
        <w:t>乙方应保证合同条款下所提供的服务包括培训、单机调试、系统联调和试验等，按合同规定方式进行，并保证不存在因乙方工作人员的过失、错误或疏忽而产生的缺陷。</w:t>
      </w:r>
    </w:p>
    <w:p w14:paraId="44EC9689">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29" w:name="_Toc32111"/>
      <w:r>
        <w:rPr>
          <w:rFonts w:hint="eastAsia" w:asciiTheme="minorEastAsia" w:hAnsiTheme="minorEastAsia" w:eastAsiaTheme="minorEastAsia" w:cstheme="minorEastAsia"/>
          <w:b/>
          <w:color w:val="auto"/>
          <w:sz w:val="28"/>
          <w:szCs w:val="28"/>
        </w:rPr>
        <w:t>8.</w:t>
      </w:r>
      <w:r>
        <w:rPr>
          <w:rFonts w:hint="eastAsia" w:asciiTheme="minorEastAsia" w:hAnsiTheme="minorEastAsia" w:eastAsiaTheme="minorEastAsia" w:cstheme="minorEastAsia"/>
          <w:b/>
          <w:color w:val="auto"/>
          <w:sz w:val="28"/>
          <w:szCs w:val="28"/>
          <w:lang w:val="zh-CN"/>
        </w:rPr>
        <w:t>包装要求</w:t>
      </w:r>
      <w:bookmarkEnd w:id="429"/>
    </w:p>
    <w:p w14:paraId="2C3440C5">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8.1 </w:t>
      </w:r>
      <w:r>
        <w:rPr>
          <w:rFonts w:hint="eastAsia" w:asciiTheme="minorEastAsia" w:hAnsiTheme="minorEastAsia" w:eastAsiaTheme="minorEastAsia" w:cstheme="minorEastAsia"/>
          <w:color w:val="auto"/>
          <w:sz w:val="24"/>
          <w:lang w:val="zh-CN"/>
        </w:rPr>
        <w:t>除合同另有约定外</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lang w:val="zh-CN"/>
        </w:rPr>
        <w:t>乙方提供的全部货物</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lang w:val="zh-CN"/>
        </w:rPr>
        <w:t>均应采用本行业通用的方式进行包装，且该包装应符合国家有关包装的法律、法规的规定。</w:t>
      </w:r>
    </w:p>
    <w:p w14:paraId="25EB5698">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8.2 </w:t>
      </w:r>
      <w:r>
        <w:rPr>
          <w:rFonts w:hint="eastAsia" w:asciiTheme="minorEastAsia" w:hAnsiTheme="minorEastAsia" w:eastAsiaTheme="minorEastAsia" w:cstheme="minorEastAsia"/>
          <w:color w:val="auto"/>
          <w:sz w:val="24"/>
          <w:lang w:val="zh-CN"/>
        </w:rPr>
        <w:t>包装应适应于远距离运输，并有良好的防潮、防震、防锈和防粗暴装卸等保护措施，以确保货物安全运抵现场。由于包装不善所引起的货物锈蚀、损坏和损失均由乙方承担。</w:t>
      </w:r>
    </w:p>
    <w:p w14:paraId="0CED272D">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乙方应提供货物运至合同规定的最终目的地所需要的包装，以防止货物在转运中损坏或变质。</w:t>
      </w:r>
    </w:p>
    <w:p w14:paraId="0CA4EACD">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8.3 </w:t>
      </w:r>
      <w:r>
        <w:rPr>
          <w:rFonts w:hint="eastAsia" w:asciiTheme="minorEastAsia" w:hAnsiTheme="minorEastAsia" w:eastAsiaTheme="minorEastAsia" w:cstheme="minorEastAsia"/>
          <w:color w:val="auto"/>
          <w:sz w:val="24"/>
          <w:lang w:val="zh-CN"/>
        </w:rPr>
        <w:t>乙方所提供的货物包装均为出厂时原包装。</w:t>
      </w:r>
    </w:p>
    <w:p w14:paraId="3CB3A364">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8.4 </w:t>
      </w:r>
      <w:r>
        <w:rPr>
          <w:rFonts w:hint="eastAsia" w:asciiTheme="minorEastAsia" w:hAnsiTheme="minorEastAsia" w:eastAsiaTheme="minorEastAsia" w:cstheme="minorEastAsia"/>
          <w:color w:val="auto"/>
          <w:sz w:val="24"/>
          <w:lang w:val="zh-CN"/>
        </w:rPr>
        <w:t>乙方所提供货物必须附有质量合格证，装箱清单，主机、附件、各种零部件和消耗品，有清楚的与装箱单相对应的名称和编号。</w:t>
      </w:r>
    </w:p>
    <w:p w14:paraId="6543873E">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8.5 </w:t>
      </w:r>
      <w:r>
        <w:rPr>
          <w:rFonts w:hint="eastAsia" w:asciiTheme="minorEastAsia" w:hAnsiTheme="minorEastAsia" w:eastAsiaTheme="minorEastAsia" w:cstheme="minorEastAsia"/>
          <w:color w:val="auto"/>
          <w:sz w:val="24"/>
          <w:lang w:val="zh-CN"/>
        </w:rPr>
        <w:t>货物运输中的运输费用和保险费用均由乙方承担。运输过程中的一切损失、损坏均由乙方负责。</w:t>
      </w:r>
    </w:p>
    <w:p w14:paraId="1EDA0DF4">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30" w:name="_Toc15616"/>
      <w:r>
        <w:rPr>
          <w:rFonts w:hint="eastAsia" w:asciiTheme="minorEastAsia" w:hAnsiTheme="minorEastAsia" w:eastAsiaTheme="minorEastAsia" w:cstheme="minorEastAsia"/>
          <w:b/>
          <w:color w:val="auto"/>
          <w:sz w:val="28"/>
          <w:szCs w:val="28"/>
        </w:rPr>
        <w:t xml:space="preserve">9. </w:t>
      </w:r>
      <w:r>
        <w:rPr>
          <w:rFonts w:hint="eastAsia" w:asciiTheme="minorEastAsia" w:hAnsiTheme="minorEastAsia" w:eastAsiaTheme="minorEastAsia" w:cstheme="minorEastAsia"/>
          <w:b/>
          <w:color w:val="auto"/>
          <w:sz w:val="28"/>
          <w:szCs w:val="28"/>
          <w:lang w:val="zh-CN"/>
        </w:rPr>
        <w:t>价格</w:t>
      </w:r>
      <w:bookmarkEnd w:id="430"/>
    </w:p>
    <w:p w14:paraId="22068149">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9.1 </w:t>
      </w:r>
      <w:r>
        <w:rPr>
          <w:rFonts w:hint="eastAsia" w:asciiTheme="minorEastAsia" w:hAnsiTheme="minorEastAsia" w:eastAsiaTheme="minorEastAsia" w:cstheme="minorEastAsia"/>
          <w:color w:val="auto"/>
          <w:sz w:val="24"/>
          <w:lang w:val="zh-CN"/>
        </w:rPr>
        <w:t>乙方履行合同所必须的所有费用，包括但不限于货物及部件的设计、检测与试验、制造、运输、装卸、保险、单机调试、技术资料、培训、交通、人员、差旅、质量保证期服务费、其他管理费用、所有的检验、测试、调试、验收、试运行费用等均已包括在合同价格中。</w:t>
      </w:r>
    </w:p>
    <w:p w14:paraId="2FC74009">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9.2 </w:t>
      </w:r>
      <w:r>
        <w:rPr>
          <w:rFonts w:hint="eastAsia" w:asciiTheme="minorEastAsia" w:hAnsiTheme="minorEastAsia" w:eastAsiaTheme="minorEastAsia" w:cstheme="minorEastAsia"/>
          <w:color w:val="auto"/>
          <w:sz w:val="24"/>
          <w:lang w:val="zh-CN"/>
        </w:rPr>
        <w:t>本合同价格为固定价格，包括了乙方履行合同全过程产生的所有成本和费用以及乙方应承担的一切税费。</w:t>
      </w:r>
    </w:p>
    <w:p w14:paraId="4A7BDED9">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9.3</w:t>
      </w:r>
      <w:r>
        <w:rPr>
          <w:rFonts w:hint="eastAsia" w:asciiTheme="minorEastAsia" w:hAnsiTheme="minorEastAsia" w:eastAsiaTheme="minorEastAsia" w:cstheme="minorEastAsia"/>
          <w:color w:val="auto"/>
          <w:sz w:val="24"/>
          <w:lang w:val="zh-CN"/>
        </w:rPr>
        <w:t>检验费用</w:t>
      </w:r>
    </w:p>
    <w:p w14:paraId="61DB4D89">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9.3.1 </w:t>
      </w:r>
      <w:r>
        <w:rPr>
          <w:rFonts w:hint="eastAsia" w:asciiTheme="minorEastAsia" w:hAnsiTheme="minorEastAsia" w:eastAsiaTheme="minorEastAsia" w:cstheme="minorEastAsia"/>
          <w:color w:val="auto"/>
          <w:sz w:val="24"/>
          <w:lang w:val="zh-CN"/>
        </w:rPr>
        <w:t>乙方必须负担本条款下属于乙方负责的检验、测试、调试、试运行和验收的所有费用，并负责乙方派往买方组织的检验、测试和验收人员的所有费用。</w:t>
      </w:r>
    </w:p>
    <w:p w14:paraId="6B610D66">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9.3.2 </w:t>
      </w:r>
      <w:r>
        <w:rPr>
          <w:rFonts w:hint="eastAsia" w:asciiTheme="minorEastAsia" w:hAnsiTheme="minorEastAsia" w:eastAsiaTheme="minorEastAsia" w:cstheme="minorEastAsia"/>
          <w:color w:val="auto"/>
          <w:sz w:val="24"/>
          <w:lang w:val="zh-CN"/>
        </w:rPr>
        <w:t>甲方按合同计划参加在乙方工厂所在地检验、测试和验收的费用全部由乙方负责并已包含在合同总价中。</w:t>
      </w:r>
    </w:p>
    <w:p w14:paraId="30EDE321">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9.3.3</w:t>
      </w:r>
      <w:r>
        <w:rPr>
          <w:rFonts w:hint="eastAsia" w:asciiTheme="minorEastAsia" w:hAnsiTheme="minorEastAsia" w:eastAsiaTheme="minorEastAsia" w:cstheme="minorEastAsia"/>
          <w:color w:val="auto"/>
          <w:sz w:val="24"/>
          <w:lang w:val="zh-CN"/>
        </w:rPr>
        <w:t>甲方检验人员已到卖方所在地，测试无法依照合同进行，而引起甲方人员延长逗留时间，所有由此产生的包括甲方人员在内的直接费用及成本由乙方承担。</w:t>
      </w:r>
    </w:p>
    <w:p w14:paraId="4FE935BE">
      <w:pPr>
        <w:autoSpaceDE w:val="0"/>
        <w:autoSpaceDN w:val="0"/>
        <w:adjustRightInd w:val="0"/>
        <w:spacing w:line="360" w:lineRule="auto"/>
        <w:ind w:firstLine="480"/>
        <w:jc w:val="left"/>
        <w:rPr>
          <w:rFonts w:hint="eastAsia" w:asciiTheme="minorEastAsia" w:hAnsiTheme="minorEastAsia" w:eastAsiaTheme="minorEastAsia" w:cstheme="minorEastAsia"/>
          <w:bCs/>
          <w:iCs/>
          <w:color w:val="auto"/>
          <w:sz w:val="24"/>
          <w:szCs w:val="22"/>
          <w:lang w:val="zh-CN"/>
        </w:rPr>
      </w:pPr>
      <w:bookmarkStart w:id="431" w:name="_Toc30688"/>
      <w:r>
        <w:rPr>
          <w:rFonts w:hint="eastAsia" w:asciiTheme="minorEastAsia" w:hAnsiTheme="minorEastAsia" w:eastAsiaTheme="minorEastAsia" w:cstheme="minorEastAsia"/>
          <w:bCs/>
          <w:iCs/>
          <w:color w:val="auto"/>
          <w:sz w:val="24"/>
          <w:szCs w:val="22"/>
          <w:lang w:val="zh-CN"/>
        </w:rPr>
        <w:t>10.服务期及</w:t>
      </w:r>
      <w:r>
        <w:rPr>
          <w:rFonts w:hint="eastAsia" w:asciiTheme="minorEastAsia" w:hAnsiTheme="minorEastAsia" w:eastAsiaTheme="minorEastAsia" w:cstheme="minorEastAsia"/>
          <w:bCs/>
          <w:iCs/>
          <w:color w:val="auto"/>
          <w:sz w:val="24"/>
          <w:szCs w:val="22"/>
        </w:rPr>
        <w:t>服务</w:t>
      </w:r>
      <w:r>
        <w:rPr>
          <w:rFonts w:hint="eastAsia" w:asciiTheme="minorEastAsia" w:hAnsiTheme="minorEastAsia" w:eastAsiaTheme="minorEastAsia" w:cstheme="minorEastAsia"/>
          <w:bCs/>
          <w:iCs/>
          <w:color w:val="auto"/>
          <w:sz w:val="24"/>
          <w:szCs w:val="22"/>
          <w:lang w:val="zh-CN"/>
        </w:rPr>
        <w:t>地点</w:t>
      </w:r>
      <w:bookmarkEnd w:id="431"/>
    </w:p>
    <w:p w14:paraId="09B0D0BB">
      <w:pPr>
        <w:autoSpaceDE w:val="0"/>
        <w:autoSpaceDN w:val="0"/>
        <w:adjustRightInd w:val="0"/>
        <w:spacing w:line="360" w:lineRule="auto"/>
        <w:ind w:firstLine="480"/>
        <w:jc w:val="left"/>
        <w:rPr>
          <w:rFonts w:hint="eastAsia" w:asciiTheme="minorEastAsia" w:hAnsiTheme="minorEastAsia" w:eastAsiaTheme="minorEastAsia" w:cstheme="minorEastAsia"/>
          <w:bCs/>
          <w:iCs/>
          <w:color w:val="auto"/>
          <w:sz w:val="24"/>
          <w:szCs w:val="22"/>
          <w:lang w:val="zh-CN"/>
        </w:rPr>
      </w:pPr>
      <w:r>
        <w:rPr>
          <w:rFonts w:hint="eastAsia" w:asciiTheme="minorEastAsia" w:hAnsiTheme="minorEastAsia" w:eastAsiaTheme="minorEastAsia" w:cstheme="minorEastAsia"/>
          <w:bCs/>
          <w:iCs/>
          <w:color w:val="auto"/>
          <w:sz w:val="24"/>
          <w:szCs w:val="22"/>
          <w:lang w:val="zh-CN"/>
        </w:rPr>
        <w:t>项目服务时间、项目服务地点：</w:t>
      </w:r>
    </w:p>
    <w:p w14:paraId="119ABE32">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lang w:val="zh-CN"/>
        </w:rPr>
      </w:pPr>
      <w:bookmarkStart w:id="432" w:name="_Toc1468"/>
      <w:r>
        <w:rPr>
          <w:rFonts w:hint="eastAsia" w:asciiTheme="minorEastAsia" w:hAnsiTheme="minorEastAsia" w:eastAsiaTheme="minorEastAsia" w:cstheme="minorEastAsia"/>
          <w:color w:val="auto"/>
          <w:sz w:val="24"/>
          <w:lang w:val="zh-CN"/>
        </w:rPr>
        <w:t>11.检验和验收</w:t>
      </w:r>
      <w:bookmarkEnd w:id="432"/>
    </w:p>
    <w:p w14:paraId="3A864F4E">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11.1</w:t>
      </w:r>
      <w:r>
        <w:rPr>
          <w:rFonts w:hint="eastAsia" w:asciiTheme="minorEastAsia" w:hAnsiTheme="minorEastAsia" w:eastAsiaTheme="minorEastAsia" w:cstheme="minorEastAsia"/>
          <w:color w:val="auto"/>
          <w:sz w:val="24"/>
          <w:lang w:val="zh-CN"/>
        </w:rPr>
        <w:t>开箱验收</w:t>
      </w:r>
    </w:p>
    <w:p w14:paraId="3EC3C7DE">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11.1.1</w:t>
      </w:r>
      <w:r>
        <w:rPr>
          <w:rFonts w:hint="eastAsia" w:asciiTheme="minorEastAsia" w:hAnsiTheme="minorEastAsia" w:eastAsiaTheme="minorEastAsia" w:cstheme="minorEastAsia"/>
          <w:color w:val="auto"/>
          <w:sz w:val="24"/>
          <w:lang w:val="zh-CN"/>
        </w:rPr>
        <w:t>货物运抵现场后，双方应及时开箱验收，并制作验收记录，以确认与本合同约定的数量、型号等是否一致。</w:t>
      </w:r>
    </w:p>
    <w:p w14:paraId="27D4EED7">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11.1.2 </w:t>
      </w:r>
      <w:r>
        <w:rPr>
          <w:rFonts w:hint="eastAsia" w:asciiTheme="minorEastAsia" w:hAnsiTheme="minorEastAsia" w:eastAsiaTheme="minorEastAsia" w:cstheme="minorEastAsia"/>
          <w:color w:val="auto"/>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1CCE07CD">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11.1.3 </w:t>
      </w:r>
      <w:r>
        <w:rPr>
          <w:rFonts w:hint="eastAsia" w:asciiTheme="minorEastAsia" w:hAnsiTheme="minorEastAsia" w:eastAsiaTheme="minorEastAsia" w:cstheme="minorEastAsia"/>
          <w:color w:val="auto"/>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09DB7DFA">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11.2  </w:t>
      </w:r>
      <w:r>
        <w:rPr>
          <w:rFonts w:hint="eastAsia" w:asciiTheme="minorEastAsia" w:hAnsiTheme="minorEastAsia" w:eastAsiaTheme="minorEastAsia" w:cstheme="minorEastAsia"/>
          <w:color w:val="auto"/>
          <w:sz w:val="24"/>
          <w:lang w:val="zh-CN"/>
        </w:rPr>
        <w:t>检验验收</w:t>
      </w:r>
    </w:p>
    <w:p w14:paraId="7D9209AF">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11.2.1 </w:t>
      </w:r>
      <w:r>
        <w:rPr>
          <w:rFonts w:hint="eastAsia" w:asciiTheme="minorEastAsia" w:hAnsiTheme="minorEastAsia" w:eastAsiaTheme="minorEastAsia" w:cstheme="minorEastAsia"/>
          <w:color w:val="auto"/>
          <w:sz w:val="24"/>
          <w:lang w:val="zh-CN"/>
        </w:rPr>
        <w:t>交货完成后，乙方应及时组装、调试、试运行，按照合同专用条款规定的试运行完成后，双方及时组织对货物检验验收。合同双方均须派人参加合同要求双方参加的试验、检验。</w:t>
      </w:r>
    </w:p>
    <w:p w14:paraId="4F336683">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11.2.2 </w:t>
      </w:r>
      <w:r>
        <w:rPr>
          <w:rFonts w:hint="eastAsia" w:asciiTheme="minorEastAsia" w:hAnsiTheme="minorEastAsia" w:eastAsiaTheme="minorEastAsia" w:cstheme="minorEastAsia"/>
          <w:color w:val="auto"/>
          <w:sz w:val="24"/>
          <w:lang w:val="zh-CN"/>
        </w:rPr>
        <w:t>在具体实施合同规定的检验验收之前，乙方需提前提交相应的测试计划（包括测试程序、测试内容和检验标准、试验时间安排等）供甲方确认。</w:t>
      </w:r>
    </w:p>
    <w:p w14:paraId="4D86EF95">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11.2.3  </w:t>
      </w:r>
      <w:r>
        <w:rPr>
          <w:rFonts w:hint="eastAsia" w:asciiTheme="minorEastAsia" w:hAnsiTheme="minorEastAsia" w:eastAsiaTheme="minorEastAsia" w:cstheme="minorEastAsia"/>
          <w:color w:val="auto"/>
          <w:sz w:val="24"/>
          <w:lang w:val="zh-CN"/>
        </w:rPr>
        <w:t>除需甲方确认的试验验收外，乙方还应对所有检验验收测试的结果、步骤、原始数据等作妥善记录。如甲方要求，乙方应提供这些记录给买方。</w:t>
      </w:r>
    </w:p>
    <w:p w14:paraId="734066FD">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11.2.4  </w:t>
      </w:r>
      <w:r>
        <w:rPr>
          <w:rFonts w:hint="eastAsia" w:asciiTheme="minorEastAsia" w:hAnsiTheme="minorEastAsia" w:eastAsiaTheme="minorEastAsia" w:cstheme="minorEastAsia"/>
          <w:color w:val="auto"/>
          <w:sz w:val="24"/>
          <w:lang w:val="zh-CN"/>
        </w:rPr>
        <w:t>检验测试出现全部或部分未达到本合同所约定的技术指标，甲方有权选择下列任一处理方式：</w:t>
      </w:r>
    </w:p>
    <w:p w14:paraId="78444139">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a.</w:t>
      </w:r>
      <w:r>
        <w:rPr>
          <w:rFonts w:hint="eastAsia" w:asciiTheme="minorEastAsia" w:hAnsiTheme="minorEastAsia" w:eastAsiaTheme="minorEastAsia" w:cstheme="minorEastAsia"/>
          <w:color w:val="auto"/>
          <w:sz w:val="24"/>
          <w:lang w:val="zh-CN"/>
        </w:rPr>
        <w:t>重新测试直至合格为止；</w:t>
      </w:r>
    </w:p>
    <w:p w14:paraId="48E44CE1">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b.</w:t>
      </w:r>
      <w:r>
        <w:rPr>
          <w:rFonts w:hint="eastAsia" w:asciiTheme="minorEastAsia" w:hAnsiTheme="minorEastAsia" w:eastAsiaTheme="minorEastAsia" w:cstheme="minorEastAsia"/>
          <w:color w:val="auto"/>
          <w:sz w:val="24"/>
          <w:lang w:val="zh-CN"/>
        </w:rPr>
        <w:t>要求乙方对货物进行免费更换，然后重新测试直至合格为止；</w:t>
      </w:r>
    </w:p>
    <w:p w14:paraId="1B560A89">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无论选择何种方式，甲方因此而发生的因卖方原因引起的所有费用均由乙方负担。</w:t>
      </w:r>
    </w:p>
    <w:p w14:paraId="185BF5AF">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11.3  </w:t>
      </w:r>
      <w:r>
        <w:rPr>
          <w:rFonts w:hint="eastAsia" w:asciiTheme="minorEastAsia" w:hAnsiTheme="minorEastAsia" w:eastAsiaTheme="minorEastAsia" w:cstheme="minorEastAsia"/>
          <w:color w:val="auto"/>
          <w:sz w:val="24"/>
          <w:lang w:val="zh-CN"/>
        </w:rPr>
        <w:t>使用过程检验</w:t>
      </w:r>
    </w:p>
    <w:p w14:paraId="11AF70D3">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11.3.1</w:t>
      </w:r>
      <w:r>
        <w:rPr>
          <w:rFonts w:hint="eastAsia" w:asciiTheme="minorEastAsia" w:hAnsiTheme="minorEastAsia" w:eastAsiaTheme="minorEastAsia" w:cstheme="minorEastAsia"/>
          <w:color w:val="auto"/>
          <w:sz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6CA38DDE">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11.3.2</w:t>
      </w:r>
      <w:r>
        <w:rPr>
          <w:rFonts w:hint="eastAsia" w:asciiTheme="minorEastAsia" w:hAnsiTheme="minorEastAsia" w:eastAsiaTheme="minorEastAsia" w:cstheme="minorEastAsia"/>
          <w:color w:val="auto"/>
          <w:sz w:val="24"/>
          <w:lang w:val="zh-CN"/>
        </w:rPr>
        <w:t>如果合同双方对乙方提供的上述试验结果报告的解释有分歧，双方须于出现分歧后</w:t>
      </w:r>
      <w:r>
        <w:rPr>
          <w:rFonts w:hint="eastAsia" w:asciiTheme="minorEastAsia" w:hAnsiTheme="minorEastAsia" w:eastAsiaTheme="minorEastAsia" w:cstheme="minorEastAsia"/>
          <w:color w:val="auto"/>
          <w:sz w:val="24"/>
        </w:rPr>
        <w:t>10</w:t>
      </w:r>
      <w:r>
        <w:rPr>
          <w:rFonts w:hint="eastAsia" w:asciiTheme="minorEastAsia" w:hAnsiTheme="minorEastAsia" w:eastAsiaTheme="minorEastAsia" w:cstheme="minorEastAsia"/>
          <w:color w:val="auto"/>
          <w:sz w:val="24"/>
          <w:lang w:val="zh-CN"/>
        </w:rPr>
        <w:t>天内给对方声明，以陈述己方的观点。声明须附有关证据。分歧应通过协商解决。</w:t>
      </w:r>
    </w:p>
    <w:p w14:paraId="4112B2E5">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33" w:name="_Toc24354"/>
      <w:r>
        <w:rPr>
          <w:rFonts w:hint="eastAsia" w:asciiTheme="minorEastAsia" w:hAnsiTheme="minorEastAsia" w:eastAsiaTheme="minorEastAsia" w:cstheme="minorEastAsia"/>
          <w:b/>
          <w:color w:val="auto"/>
          <w:sz w:val="28"/>
          <w:szCs w:val="28"/>
        </w:rPr>
        <w:t>12.</w:t>
      </w:r>
      <w:r>
        <w:rPr>
          <w:rFonts w:hint="eastAsia" w:asciiTheme="minorEastAsia" w:hAnsiTheme="minorEastAsia" w:eastAsiaTheme="minorEastAsia" w:cstheme="minorEastAsia"/>
          <w:b/>
          <w:color w:val="auto"/>
          <w:sz w:val="28"/>
          <w:szCs w:val="28"/>
          <w:lang w:val="zh-CN"/>
        </w:rPr>
        <w:t>付款条件</w:t>
      </w:r>
      <w:bookmarkEnd w:id="433"/>
    </w:p>
    <w:p w14:paraId="3BDC74B4">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本合同条款下的付款方法和条件在“青海省政府采购合同书”中具体规定。</w:t>
      </w:r>
    </w:p>
    <w:p w14:paraId="1CE76E5F">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34" w:name="_Toc20147"/>
      <w:r>
        <w:rPr>
          <w:rFonts w:hint="eastAsia" w:asciiTheme="minorEastAsia" w:hAnsiTheme="minorEastAsia" w:eastAsiaTheme="minorEastAsia" w:cstheme="minorEastAsia"/>
          <w:b/>
          <w:color w:val="auto"/>
          <w:sz w:val="28"/>
          <w:szCs w:val="28"/>
        </w:rPr>
        <w:t>13.</w:t>
      </w:r>
      <w:r>
        <w:rPr>
          <w:rFonts w:hint="eastAsia" w:asciiTheme="minorEastAsia" w:hAnsiTheme="minorEastAsia" w:eastAsiaTheme="minorEastAsia" w:cstheme="minorEastAsia"/>
          <w:b/>
          <w:color w:val="auto"/>
          <w:sz w:val="28"/>
          <w:szCs w:val="28"/>
          <w:lang w:val="zh-CN"/>
        </w:rPr>
        <w:t>履约保证金</w:t>
      </w:r>
      <w:bookmarkEnd w:id="434"/>
    </w:p>
    <w:p w14:paraId="44DE7828">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35" w:name="_Toc16037"/>
      <w:r>
        <w:rPr>
          <w:rFonts w:hint="eastAsia" w:asciiTheme="minorEastAsia" w:hAnsiTheme="minorEastAsia" w:eastAsiaTheme="minorEastAsia" w:cstheme="minorEastAsia"/>
          <w:b/>
          <w:color w:val="auto"/>
          <w:sz w:val="28"/>
          <w:szCs w:val="28"/>
        </w:rPr>
        <w:t>14.</w:t>
      </w:r>
      <w:r>
        <w:rPr>
          <w:rFonts w:hint="eastAsia" w:asciiTheme="minorEastAsia" w:hAnsiTheme="minorEastAsia" w:eastAsiaTheme="minorEastAsia" w:cstheme="minorEastAsia"/>
          <w:b/>
          <w:color w:val="auto"/>
          <w:sz w:val="28"/>
          <w:szCs w:val="28"/>
          <w:lang w:val="zh-CN"/>
        </w:rPr>
        <w:t>索赔</w:t>
      </w:r>
      <w:bookmarkEnd w:id="435"/>
    </w:p>
    <w:p w14:paraId="5DFCB143">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14.1</w:t>
      </w:r>
      <w:r>
        <w:rPr>
          <w:rFonts w:hint="eastAsia" w:asciiTheme="minorEastAsia" w:hAnsiTheme="minorEastAsia" w:eastAsiaTheme="minorEastAsia" w:cstheme="minorEastAsia"/>
          <w:color w:val="auto"/>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2F6E13D2">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14.2</w:t>
      </w:r>
      <w:r>
        <w:rPr>
          <w:rFonts w:hint="eastAsia" w:asciiTheme="minorEastAsia" w:hAnsiTheme="minorEastAsia" w:eastAsiaTheme="minorEastAsia" w:cstheme="minorEastAsia"/>
          <w:color w:val="auto"/>
          <w:sz w:val="24"/>
          <w:lang w:val="zh-CN"/>
        </w:rPr>
        <w:t>在履约保证期和检验期内，乙方对甲方提出的索赔负有责任，乙方应按照甲方同意的下列一种或多种方式解决索赔事宜：</w:t>
      </w:r>
    </w:p>
    <w:p w14:paraId="58F380EA">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14.2.1</w:t>
      </w:r>
      <w:r>
        <w:rPr>
          <w:rFonts w:hint="eastAsia" w:asciiTheme="minorEastAsia" w:hAnsiTheme="minorEastAsia" w:eastAsiaTheme="minorEastAsia" w:cstheme="minorEastAsia"/>
          <w:color w:val="auto"/>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3997DE56">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14.2.2</w:t>
      </w:r>
      <w:r>
        <w:rPr>
          <w:rFonts w:hint="eastAsia" w:asciiTheme="minorEastAsia" w:hAnsiTheme="minorEastAsia" w:eastAsiaTheme="minorEastAsia" w:cstheme="minorEastAsia"/>
          <w:color w:val="auto"/>
          <w:sz w:val="24"/>
          <w:lang w:val="zh-CN"/>
        </w:rPr>
        <w:t>根据货物低劣程度、损坏程度以及甲方所遭受损失的数额，经甲乙双方商定降低货物的价格，或由有资质的中介机构评估，以降低后的价格或评估价格为准。</w:t>
      </w:r>
    </w:p>
    <w:p w14:paraId="6328FE97">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14.2.3</w:t>
      </w:r>
      <w:r>
        <w:rPr>
          <w:rFonts w:hint="eastAsia" w:asciiTheme="minorEastAsia" w:hAnsiTheme="minorEastAsia" w:eastAsiaTheme="minorEastAsia" w:cstheme="minorEastAsia"/>
          <w:color w:val="auto"/>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2EA9B3A3">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14.3</w:t>
      </w:r>
      <w:r>
        <w:rPr>
          <w:rFonts w:hint="eastAsia" w:asciiTheme="minorEastAsia" w:hAnsiTheme="minorEastAsia" w:eastAsiaTheme="minorEastAsia" w:cstheme="minorEastAsia"/>
          <w:color w:val="auto"/>
          <w:sz w:val="24"/>
          <w:lang w:val="zh-CN"/>
        </w:rPr>
        <w:t>乙方收到甲方发出的索赔通知之日起</w:t>
      </w:r>
      <w:r>
        <w:rPr>
          <w:rFonts w:hint="eastAsia" w:asciiTheme="minorEastAsia" w:hAnsiTheme="minorEastAsia" w:eastAsiaTheme="minorEastAsia" w:cstheme="minorEastAsia"/>
          <w:color w:val="auto"/>
          <w:sz w:val="24"/>
        </w:rPr>
        <w:t>5</w:t>
      </w:r>
      <w:r>
        <w:rPr>
          <w:rFonts w:hint="eastAsia" w:asciiTheme="minorEastAsia" w:hAnsiTheme="minorEastAsia" w:eastAsiaTheme="minorEastAsia" w:cstheme="minorEastAsia"/>
          <w:color w:val="auto"/>
          <w:sz w:val="24"/>
          <w:lang w:val="zh-CN"/>
        </w:rPr>
        <w:t>个工作日内未作答复的，甲方可从合同款或履约保证金中扣回索赔金额，如金额不足以补偿索赔金额，乙方应补足差额部分。</w:t>
      </w:r>
    </w:p>
    <w:p w14:paraId="42C1ED6E">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36" w:name="_Toc23824"/>
      <w:r>
        <w:rPr>
          <w:rFonts w:hint="eastAsia" w:asciiTheme="minorEastAsia" w:hAnsiTheme="minorEastAsia" w:eastAsiaTheme="minorEastAsia" w:cstheme="minorEastAsia"/>
          <w:b/>
          <w:color w:val="auto"/>
          <w:sz w:val="28"/>
          <w:szCs w:val="28"/>
        </w:rPr>
        <w:t>15.</w:t>
      </w:r>
      <w:r>
        <w:rPr>
          <w:rFonts w:hint="eastAsia" w:asciiTheme="minorEastAsia" w:hAnsiTheme="minorEastAsia" w:eastAsiaTheme="minorEastAsia" w:cstheme="minorEastAsia"/>
          <w:b/>
          <w:color w:val="auto"/>
          <w:sz w:val="28"/>
          <w:szCs w:val="28"/>
          <w:lang w:val="zh-CN"/>
        </w:rPr>
        <w:t>迟延交货</w:t>
      </w:r>
      <w:bookmarkEnd w:id="436"/>
    </w:p>
    <w:p w14:paraId="3BD594E9">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15.1 </w:t>
      </w:r>
      <w:r>
        <w:rPr>
          <w:rFonts w:hint="eastAsia" w:asciiTheme="minorEastAsia" w:hAnsiTheme="minorEastAsia" w:eastAsiaTheme="minorEastAsia" w:cstheme="minorEastAsia"/>
          <w:color w:val="auto"/>
          <w:sz w:val="24"/>
          <w:lang w:val="zh-CN"/>
        </w:rPr>
        <w:t>乙方应按照合同约定的时间交货和提供服务。</w:t>
      </w:r>
    </w:p>
    <w:p w14:paraId="19D0B591">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15.2 </w:t>
      </w:r>
      <w:r>
        <w:rPr>
          <w:rFonts w:hint="eastAsia" w:asciiTheme="minorEastAsia" w:hAnsiTheme="minorEastAsia" w:eastAsiaTheme="minorEastAsia" w:cstheme="minorEastAsia"/>
          <w:color w:val="auto"/>
          <w:sz w:val="24"/>
          <w:lang w:val="zh-CN"/>
        </w:rPr>
        <w:t>除不可抗力因素外，乙方迟延交货，甲方有权提出违约损失赔偿或解除合同。</w:t>
      </w:r>
    </w:p>
    <w:p w14:paraId="0D5F9DA1">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15.3</w:t>
      </w:r>
      <w:r>
        <w:rPr>
          <w:rFonts w:hint="eastAsia" w:asciiTheme="minorEastAsia" w:hAnsiTheme="minorEastAsia" w:eastAsiaTheme="minorEastAsia" w:cstheme="minorEastAsia"/>
          <w:color w:val="auto"/>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7C195AC9">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37" w:name="_Toc30841"/>
      <w:r>
        <w:rPr>
          <w:rFonts w:hint="eastAsia" w:asciiTheme="minorEastAsia" w:hAnsiTheme="minorEastAsia" w:eastAsiaTheme="minorEastAsia" w:cstheme="minorEastAsia"/>
          <w:b/>
          <w:color w:val="auto"/>
          <w:sz w:val="28"/>
          <w:szCs w:val="28"/>
        </w:rPr>
        <w:t>16.</w:t>
      </w:r>
      <w:r>
        <w:rPr>
          <w:rFonts w:hint="eastAsia" w:asciiTheme="minorEastAsia" w:hAnsiTheme="minorEastAsia" w:eastAsiaTheme="minorEastAsia" w:cstheme="minorEastAsia"/>
          <w:b/>
          <w:color w:val="auto"/>
          <w:sz w:val="28"/>
          <w:szCs w:val="28"/>
          <w:lang w:val="zh-CN"/>
        </w:rPr>
        <w:t>违约赔偿</w:t>
      </w:r>
      <w:bookmarkEnd w:id="437"/>
    </w:p>
    <w:p w14:paraId="36BA3F6C">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除不可抗力因素外，乙方没有按照合同规定的时间交货和提供服务，甲方可要求乙方支付违约金。违约金每日按合同总价款的千分之五计收。</w:t>
      </w:r>
    </w:p>
    <w:p w14:paraId="6B09F778">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38" w:name="_Toc15853"/>
      <w:r>
        <w:rPr>
          <w:rFonts w:hint="eastAsia" w:asciiTheme="minorEastAsia" w:hAnsiTheme="minorEastAsia" w:eastAsiaTheme="minorEastAsia" w:cstheme="minorEastAsia"/>
          <w:b/>
          <w:color w:val="auto"/>
          <w:sz w:val="28"/>
          <w:szCs w:val="28"/>
        </w:rPr>
        <w:t>17.</w:t>
      </w:r>
      <w:r>
        <w:rPr>
          <w:rFonts w:hint="eastAsia" w:asciiTheme="minorEastAsia" w:hAnsiTheme="minorEastAsia" w:eastAsiaTheme="minorEastAsia" w:cstheme="minorEastAsia"/>
          <w:b/>
          <w:color w:val="auto"/>
          <w:sz w:val="28"/>
          <w:szCs w:val="28"/>
          <w:lang w:val="zh-CN"/>
        </w:rPr>
        <w:t>不可抗力</w:t>
      </w:r>
      <w:bookmarkEnd w:id="438"/>
    </w:p>
    <w:p w14:paraId="3391735B">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17.1.</w:t>
      </w:r>
      <w:r>
        <w:rPr>
          <w:rFonts w:hint="eastAsia" w:asciiTheme="minorEastAsia" w:hAnsiTheme="minorEastAsia" w:eastAsiaTheme="minorEastAsia" w:cstheme="minorEastAsia"/>
          <w:color w:val="auto"/>
          <w:sz w:val="24"/>
          <w:lang w:val="zh-CN"/>
        </w:rPr>
        <w:t>双方中任何一方遭遇法律规定的不可抗力，致使合同履行受阻时，履行合同的期限应予延长，延长的期限应相当于不可抗力所影响的时间。</w:t>
      </w:r>
    </w:p>
    <w:p w14:paraId="65920B57">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17.2</w:t>
      </w:r>
      <w:r>
        <w:rPr>
          <w:rFonts w:hint="eastAsia" w:asciiTheme="minorEastAsia" w:hAnsiTheme="minorEastAsia" w:eastAsiaTheme="minorEastAsia" w:cstheme="minorEastAsia"/>
          <w:color w:val="auto"/>
          <w:sz w:val="24"/>
          <w:lang w:val="zh-CN"/>
        </w:rPr>
        <w:t>受事故影响的一方应在不可抗力的事故发生后以书面形式通知另一方。</w:t>
      </w:r>
    </w:p>
    <w:p w14:paraId="0150A0DA">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17.3</w:t>
      </w:r>
      <w:r>
        <w:rPr>
          <w:rFonts w:hint="eastAsia" w:asciiTheme="minorEastAsia" w:hAnsiTheme="minorEastAsia" w:eastAsiaTheme="minorEastAsia" w:cstheme="minorEastAsia"/>
          <w:color w:val="auto"/>
          <w:sz w:val="24"/>
          <w:lang w:val="zh-CN"/>
        </w:rPr>
        <w:t>不可抗力使合同的某些内容有变更必要的，双方应通过协商达成进一步履行合同的协议，因不可抗力致使合同不能履行的，合同终止。</w:t>
      </w:r>
    </w:p>
    <w:p w14:paraId="58F605BA">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39" w:name="_Toc29557"/>
      <w:r>
        <w:rPr>
          <w:rFonts w:hint="eastAsia" w:asciiTheme="minorEastAsia" w:hAnsiTheme="minorEastAsia" w:eastAsiaTheme="minorEastAsia" w:cstheme="minorEastAsia"/>
          <w:b/>
          <w:color w:val="auto"/>
          <w:sz w:val="28"/>
          <w:szCs w:val="28"/>
        </w:rPr>
        <w:t>18.</w:t>
      </w:r>
      <w:r>
        <w:rPr>
          <w:rFonts w:hint="eastAsia" w:asciiTheme="minorEastAsia" w:hAnsiTheme="minorEastAsia" w:eastAsiaTheme="minorEastAsia" w:cstheme="minorEastAsia"/>
          <w:b/>
          <w:color w:val="auto"/>
          <w:sz w:val="28"/>
          <w:szCs w:val="28"/>
          <w:lang w:val="zh-CN"/>
        </w:rPr>
        <w:t>税费</w:t>
      </w:r>
      <w:bookmarkEnd w:id="439"/>
    </w:p>
    <w:p w14:paraId="54EFA5FC">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与本合同有关的一切税费均由乙方承担。</w:t>
      </w:r>
    </w:p>
    <w:p w14:paraId="41174933">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40" w:name="_Toc6752"/>
      <w:r>
        <w:rPr>
          <w:rFonts w:hint="eastAsia" w:asciiTheme="minorEastAsia" w:hAnsiTheme="minorEastAsia" w:eastAsiaTheme="minorEastAsia" w:cstheme="minorEastAsia"/>
          <w:b/>
          <w:color w:val="auto"/>
          <w:sz w:val="28"/>
          <w:szCs w:val="28"/>
        </w:rPr>
        <w:t>19.</w:t>
      </w:r>
      <w:r>
        <w:rPr>
          <w:rFonts w:hint="eastAsia" w:asciiTheme="minorEastAsia" w:hAnsiTheme="minorEastAsia" w:eastAsiaTheme="minorEastAsia" w:cstheme="minorEastAsia"/>
          <w:b/>
          <w:color w:val="auto"/>
          <w:sz w:val="28"/>
          <w:szCs w:val="28"/>
          <w:lang w:val="zh-CN"/>
        </w:rPr>
        <w:t>合同争议的解决</w:t>
      </w:r>
      <w:bookmarkEnd w:id="440"/>
    </w:p>
    <w:p w14:paraId="152A6B38">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19.1</w:t>
      </w:r>
      <w:r>
        <w:rPr>
          <w:rFonts w:hint="eastAsia" w:asciiTheme="minorEastAsia" w:hAnsiTheme="minorEastAsia" w:eastAsiaTheme="minorEastAsia" w:cstheme="minorEastAsia"/>
          <w:color w:val="auto"/>
          <w:sz w:val="24"/>
          <w:lang w:val="zh-CN"/>
        </w:rPr>
        <w:t>甲方和乙方由于本合同的履行而发生任何争议时，双方可先通过协商解决。</w:t>
      </w:r>
    </w:p>
    <w:p w14:paraId="72B40C0A">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19.2</w:t>
      </w:r>
      <w:r>
        <w:rPr>
          <w:rFonts w:hint="eastAsia" w:asciiTheme="minorEastAsia" w:hAnsiTheme="minorEastAsia" w:eastAsiaTheme="minorEastAsia" w:cstheme="minorEastAsia"/>
          <w:color w:val="auto"/>
          <w:sz w:val="24"/>
          <w:lang w:val="zh-CN"/>
        </w:rPr>
        <w:t>任何一方不愿通过协商或通过协商仍不能解决争议，则双方中任何一方均应向甲方所在地人民法院起诉。</w:t>
      </w:r>
    </w:p>
    <w:p w14:paraId="1687CA08">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41" w:name="_Toc905"/>
      <w:r>
        <w:rPr>
          <w:rFonts w:hint="eastAsia" w:asciiTheme="minorEastAsia" w:hAnsiTheme="minorEastAsia" w:eastAsiaTheme="minorEastAsia" w:cstheme="minorEastAsia"/>
          <w:b/>
          <w:color w:val="auto"/>
          <w:sz w:val="28"/>
          <w:szCs w:val="28"/>
        </w:rPr>
        <w:t>20.</w:t>
      </w:r>
      <w:r>
        <w:rPr>
          <w:rFonts w:hint="eastAsia" w:asciiTheme="minorEastAsia" w:hAnsiTheme="minorEastAsia" w:eastAsiaTheme="minorEastAsia" w:cstheme="minorEastAsia"/>
          <w:b/>
          <w:color w:val="auto"/>
          <w:sz w:val="28"/>
          <w:szCs w:val="28"/>
          <w:lang w:val="zh-CN"/>
        </w:rPr>
        <w:t>违约解除合同</w:t>
      </w:r>
      <w:bookmarkEnd w:id="441"/>
    </w:p>
    <w:p w14:paraId="0F0620F2">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20.1</w:t>
      </w:r>
      <w:r>
        <w:rPr>
          <w:rFonts w:hint="eastAsia" w:asciiTheme="minorEastAsia" w:hAnsiTheme="minorEastAsia" w:eastAsiaTheme="minorEastAsia" w:cstheme="minorEastAsia"/>
          <w:color w:val="auto"/>
          <w:sz w:val="24"/>
          <w:lang w:val="zh-CN"/>
        </w:rPr>
        <w:t>出现下列情形之一的，视为乙方违约。甲方可向乙方发出书面通知，部分或全部终止合同，同时保留向乙方索赔的权利。</w:t>
      </w:r>
    </w:p>
    <w:p w14:paraId="06F6744A">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20.1.1</w:t>
      </w:r>
      <w:r>
        <w:rPr>
          <w:rFonts w:hint="eastAsia" w:asciiTheme="minorEastAsia" w:hAnsiTheme="minorEastAsia" w:eastAsiaTheme="minorEastAsia" w:cstheme="minorEastAsia"/>
          <w:color w:val="auto"/>
          <w:sz w:val="24"/>
          <w:lang w:val="zh-CN"/>
        </w:rPr>
        <w:t>乙方未能在合同规定的限期或甲方同意延长的限期内，提供全部或部分货物的；</w:t>
      </w:r>
    </w:p>
    <w:p w14:paraId="79EF083B">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20.1.2</w:t>
      </w:r>
      <w:r>
        <w:rPr>
          <w:rFonts w:hint="eastAsia" w:asciiTheme="minorEastAsia" w:hAnsiTheme="minorEastAsia" w:eastAsiaTheme="minorEastAsia" w:cstheme="minorEastAsia"/>
          <w:color w:val="auto"/>
          <w:sz w:val="24"/>
          <w:lang w:val="zh-CN"/>
        </w:rPr>
        <w:t>乙方未能履行合同规定的其它主要义务的；</w:t>
      </w:r>
    </w:p>
    <w:p w14:paraId="68F991E2">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20.1.3</w:t>
      </w:r>
      <w:r>
        <w:rPr>
          <w:rFonts w:hint="eastAsia" w:asciiTheme="minorEastAsia" w:hAnsiTheme="minorEastAsia" w:eastAsiaTheme="minorEastAsia" w:cstheme="minorEastAsia"/>
          <w:color w:val="auto"/>
          <w:sz w:val="24"/>
          <w:lang w:val="zh-CN"/>
        </w:rPr>
        <w:t>乙方在本合同履行过程中有欺诈行为的。</w:t>
      </w:r>
    </w:p>
    <w:p w14:paraId="4BAD0A45">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20.2</w:t>
      </w:r>
      <w:r>
        <w:rPr>
          <w:rFonts w:hint="eastAsia" w:asciiTheme="minorEastAsia" w:hAnsiTheme="minorEastAsia" w:eastAsiaTheme="minorEastAsia" w:cstheme="minorEastAsia"/>
          <w:color w:val="auto"/>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1760F011">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42" w:name="_Toc20739"/>
      <w:r>
        <w:rPr>
          <w:rFonts w:hint="eastAsia" w:asciiTheme="minorEastAsia" w:hAnsiTheme="minorEastAsia" w:eastAsiaTheme="minorEastAsia" w:cstheme="minorEastAsia"/>
          <w:b/>
          <w:color w:val="auto"/>
          <w:sz w:val="28"/>
          <w:szCs w:val="28"/>
        </w:rPr>
        <w:t>21.</w:t>
      </w:r>
      <w:r>
        <w:rPr>
          <w:rFonts w:hint="eastAsia" w:asciiTheme="minorEastAsia" w:hAnsiTheme="minorEastAsia" w:eastAsiaTheme="minorEastAsia" w:cstheme="minorEastAsia"/>
          <w:b/>
          <w:color w:val="auto"/>
          <w:sz w:val="28"/>
          <w:szCs w:val="28"/>
          <w:lang w:val="zh-CN"/>
        </w:rPr>
        <w:t>破产终止合同</w:t>
      </w:r>
      <w:bookmarkEnd w:id="442"/>
    </w:p>
    <w:p w14:paraId="508F9821">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08587DEF">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43" w:name="_Toc9636"/>
      <w:r>
        <w:rPr>
          <w:rFonts w:hint="eastAsia" w:asciiTheme="minorEastAsia" w:hAnsiTheme="minorEastAsia" w:eastAsiaTheme="minorEastAsia" w:cstheme="minorEastAsia"/>
          <w:b/>
          <w:color w:val="auto"/>
          <w:sz w:val="28"/>
          <w:szCs w:val="28"/>
        </w:rPr>
        <w:t>22.</w:t>
      </w:r>
      <w:r>
        <w:rPr>
          <w:rFonts w:hint="eastAsia" w:asciiTheme="minorEastAsia" w:hAnsiTheme="minorEastAsia" w:eastAsiaTheme="minorEastAsia" w:cstheme="minorEastAsia"/>
          <w:b/>
          <w:color w:val="auto"/>
          <w:sz w:val="28"/>
          <w:szCs w:val="28"/>
          <w:lang w:val="zh-CN"/>
        </w:rPr>
        <w:t>转让和分包</w:t>
      </w:r>
      <w:bookmarkEnd w:id="443"/>
    </w:p>
    <w:p w14:paraId="3F41BC7F">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22.1</w:t>
      </w:r>
      <w:r>
        <w:rPr>
          <w:rFonts w:hint="eastAsia" w:asciiTheme="minorEastAsia" w:hAnsiTheme="minorEastAsia" w:eastAsiaTheme="minorEastAsia" w:cstheme="minorEastAsia"/>
          <w:color w:val="auto"/>
          <w:sz w:val="24"/>
          <w:lang w:val="zh-CN"/>
        </w:rPr>
        <w:t>政府采购合同不能转让。</w:t>
      </w:r>
    </w:p>
    <w:p w14:paraId="53E36C1C">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22.2</w:t>
      </w:r>
      <w:r>
        <w:rPr>
          <w:rFonts w:hint="eastAsia" w:asciiTheme="minorEastAsia" w:hAnsiTheme="minorEastAsia" w:eastAsiaTheme="minorEastAsia" w:cstheme="minorEastAsia"/>
          <w:color w:val="auto"/>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7D6CC825">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44" w:name="_Toc10433"/>
      <w:r>
        <w:rPr>
          <w:rFonts w:hint="eastAsia" w:asciiTheme="minorEastAsia" w:hAnsiTheme="minorEastAsia" w:eastAsiaTheme="minorEastAsia" w:cstheme="minorEastAsia"/>
          <w:b/>
          <w:color w:val="auto"/>
          <w:sz w:val="28"/>
          <w:szCs w:val="28"/>
        </w:rPr>
        <w:t>23.</w:t>
      </w:r>
      <w:r>
        <w:rPr>
          <w:rFonts w:hint="eastAsia" w:asciiTheme="minorEastAsia" w:hAnsiTheme="minorEastAsia" w:eastAsiaTheme="minorEastAsia" w:cstheme="minorEastAsia"/>
          <w:b/>
          <w:color w:val="auto"/>
          <w:sz w:val="28"/>
          <w:szCs w:val="28"/>
          <w:lang w:val="zh-CN"/>
        </w:rPr>
        <w:t>合同修改</w:t>
      </w:r>
      <w:bookmarkEnd w:id="444"/>
    </w:p>
    <w:p w14:paraId="0AB92E8E">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甲方和乙方都不得擅自变更本合同，但合同继续履行将损害国家和社会公共利益的除外。如必须对合同条款进行改动时，当事人双方须共同签署书面文件，做为合同的补充。</w:t>
      </w:r>
    </w:p>
    <w:p w14:paraId="3706FA01">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45" w:name="_Toc13276"/>
      <w:r>
        <w:rPr>
          <w:rFonts w:hint="eastAsia" w:asciiTheme="minorEastAsia" w:hAnsiTheme="minorEastAsia" w:eastAsiaTheme="minorEastAsia" w:cstheme="minorEastAsia"/>
          <w:b/>
          <w:color w:val="auto"/>
          <w:sz w:val="28"/>
          <w:szCs w:val="28"/>
        </w:rPr>
        <w:t>24.</w:t>
      </w:r>
      <w:r>
        <w:rPr>
          <w:rFonts w:hint="eastAsia" w:asciiTheme="minorEastAsia" w:hAnsiTheme="minorEastAsia" w:eastAsiaTheme="minorEastAsia" w:cstheme="minorEastAsia"/>
          <w:b/>
          <w:color w:val="auto"/>
          <w:sz w:val="28"/>
          <w:szCs w:val="28"/>
          <w:lang w:val="zh-CN"/>
        </w:rPr>
        <w:t>通知</w:t>
      </w:r>
      <w:bookmarkEnd w:id="445"/>
    </w:p>
    <w:p w14:paraId="28DE55C7">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本合同任何一方给另一方的通知，都应以书面形式发送，而另一方也应以书面形式确认并发送到对方明确的地址。</w:t>
      </w:r>
    </w:p>
    <w:p w14:paraId="3AB2D926">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46" w:name="_Toc20195"/>
      <w:r>
        <w:rPr>
          <w:rFonts w:hint="eastAsia" w:asciiTheme="minorEastAsia" w:hAnsiTheme="minorEastAsia" w:eastAsiaTheme="minorEastAsia" w:cstheme="minorEastAsia"/>
          <w:b/>
          <w:color w:val="auto"/>
          <w:sz w:val="28"/>
          <w:szCs w:val="28"/>
        </w:rPr>
        <w:t>25.</w:t>
      </w:r>
      <w:r>
        <w:rPr>
          <w:rFonts w:hint="eastAsia" w:asciiTheme="minorEastAsia" w:hAnsiTheme="minorEastAsia" w:eastAsiaTheme="minorEastAsia" w:cstheme="minorEastAsia"/>
          <w:b/>
          <w:color w:val="auto"/>
          <w:sz w:val="28"/>
          <w:szCs w:val="28"/>
          <w:lang w:val="zh-CN"/>
        </w:rPr>
        <w:t>计量单位</w:t>
      </w:r>
      <w:bookmarkEnd w:id="446"/>
    </w:p>
    <w:p w14:paraId="70D5C6AF">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除技术规范中另有规定外</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lang w:val="zh-CN"/>
        </w:rPr>
        <w:t>计量单位均使用国家法定计量单位。</w:t>
      </w:r>
    </w:p>
    <w:p w14:paraId="30C4F2A7">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47" w:name="_Toc7093"/>
      <w:r>
        <w:rPr>
          <w:rFonts w:hint="eastAsia" w:asciiTheme="minorEastAsia" w:hAnsiTheme="minorEastAsia" w:eastAsiaTheme="minorEastAsia" w:cstheme="minorEastAsia"/>
          <w:b/>
          <w:color w:val="auto"/>
          <w:sz w:val="28"/>
          <w:szCs w:val="28"/>
        </w:rPr>
        <w:t>26.</w:t>
      </w:r>
      <w:r>
        <w:rPr>
          <w:rFonts w:hint="eastAsia" w:asciiTheme="minorEastAsia" w:hAnsiTheme="minorEastAsia" w:eastAsiaTheme="minorEastAsia" w:cstheme="minorEastAsia"/>
          <w:b/>
          <w:color w:val="auto"/>
          <w:sz w:val="28"/>
          <w:szCs w:val="28"/>
          <w:lang w:val="zh-CN"/>
        </w:rPr>
        <w:t>适用法律</w:t>
      </w:r>
      <w:bookmarkEnd w:id="447"/>
    </w:p>
    <w:p w14:paraId="342C1EA6">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4"/>
          <w:lang w:val="zh-CN"/>
        </w:rPr>
        <w:t>本合同按照中华人民共和国的相关法律进行解释。</w:t>
      </w:r>
    </w:p>
    <w:p w14:paraId="3E51D32F">
      <w:pPr>
        <w:pStyle w:val="19"/>
        <w:spacing w:before="0" w:after="0" w:line="360" w:lineRule="auto"/>
        <w:outlineLvl w:val="0"/>
        <w:rPr>
          <w:rFonts w:hint="eastAsia" w:asciiTheme="minorEastAsia" w:hAnsiTheme="minorEastAsia" w:eastAsiaTheme="minorEastAsia" w:cstheme="minorEastAsia"/>
          <w:color w:val="auto"/>
        </w:rPr>
      </w:pPr>
      <w:bookmarkStart w:id="448" w:name="_Toc495567965"/>
      <w:bookmarkStart w:id="449" w:name="_Toc495666282"/>
      <w:r>
        <w:rPr>
          <w:rFonts w:hint="eastAsia" w:asciiTheme="minorEastAsia" w:hAnsiTheme="minorEastAsia" w:eastAsiaTheme="minorEastAsia" w:cstheme="minorEastAsia"/>
          <w:color w:val="auto"/>
        </w:rPr>
        <w:br w:type="page"/>
      </w:r>
      <w:bookmarkEnd w:id="448"/>
      <w:bookmarkEnd w:id="449"/>
      <w:r>
        <w:rPr>
          <w:rFonts w:hint="eastAsia" w:asciiTheme="minorEastAsia" w:hAnsiTheme="minorEastAsia" w:eastAsiaTheme="minorEastAsia" w:cstheme="minorEastAsia"/>
          <w:color w:val="auto"/>
          <w:sz w:val="48"/>
        </w:rPr>
        <w:t>第五部分 磋商响应文件格式</w:t>
      </w:r>
      <w:bookmarkEnd w:id="396"/>
      <w:bookmarkEnd w:id="397"/>
      <w:bookmarkEnd w:id="398"/>
      <w:bookmarkEnd w:id="399"/>
      <w:bookmarkEnd w:id="400"/>
      <w:bookmarkEnd w:id="401"/>
      <w:bookmarkEnd w:id="402"/>
    </w:p>
    <w:p w14:paraId="62F9D44F">
      <w:pPr>
        <w:pStyle w:val="4"/>
        <w:numPr>
          <w:ilvl w:val="0"/>
          <w:numId w:val="0"/>
        </w:numPr>
        <w:spacing w:line="360" w:lineRule="auto"/>
        <w:ind w:left="709" w:hanging="709"/>
        <w:jc w:val="left"/>
        <w:rPr>
          <w:rFonts w:hint="eastAsia" w:asciiTheme="minorEastAsia" w:hAnsiTheme="minorEastAsia" w:eastAsiaTheme="minorEastAsia" w:cstheme="minorEastAsia"/>
          <w:b/>
          <w:color w:val="auto"/>
          <w:sz w:val="32"/>
          <w:lang w:val="zh-CN"/>
        </w:rPr>
      </w:pPr>
      <w:bookmarkStart w:id="450" w:name="_Toc12217"/>
      <w:bookmarkStart w:id="451" w:name="_Toc11587"/>
      <w:bookmarkStart w:id="452" w:name="_Toc18335"/>
      <w:bookmarkStart w:id="453" w:name="_Toc8824"/>
      <w:bookmarkStart w:id="454" w:name="_Toc20040"/>
      <w:r>
        <w:rPr>
          <w:rFonts w:hint="eastAsia" w:asciiTheme="minorEastAsia" w:hAnsiTheme="minorEastAsia" w:eastAsiaTheme="minorEastAsia" w:cstheme="minorEastAsia"/>
          <w:b/>
          <w:color w:val="auto"/>
          <w:sz w:val="32"/>
          <w:lang w:val="zh-CN"/>
        </w:rPr>
        <w:t>磋商响应文件封面</w:t>
      </w:r>
      <w:bookmarkEnd w:id="450"/>
      <w:bookmarkEnd w:id="451"/>
      <w:bookmarkEnd w:id="452"/>
      <w:bookmarkEnd w:id="453"/>
      <w:bookmarkEnd w:id="454"/>
    </w:p>
    <w:p w14:paraId="049BDA1F">
      <w:pPr>
        <w:spacing w:line="360" w:lineRule="auto"/>
        <w:jc w:val="left"/>
        <w:rPr>
          <w:rFonts w:hint="eastAsia" w:asciiTheme="minorEastAsia" w:hAnsiTheme="minorEastAsia" w:eastAsiaTheme="minorEastAsia" w:cstheme="minorEastAsia"/>
          <w:color w:val="auto"/>
          <w:sz w:val="32"/>
        </w:rPr>
      </w:pPr>
    </w:p>
    <w:p w14:paraId="4838FF8B">
      <w:pPr>
        <w:spacing w:line="360" w:lineRule="auto"/>
        <w:jc w:val="left"/>
        <w:rPr>
          <w:rFonts w:hint="eastAsia" w:asciiTheme="minorEastAsia" w:hAnsiTheme="minorEastAsia" w:eastAsiaTheme="minorEastAsia" w:cstheme="minorEastAsia"/>
          <w:color w:val="auto"/>
          <w:sz w:val="32"/>
        </w:rPr>
      </w:pPr>
    </w:p>
    <w:p w14:paraId="28DD48D9">
      <w:pPr>
        <w:spacing w:line="360" w:lineRule="auto"/>
        <w:jc w:val="left"/>
        <w:rPr>
          <w:rFonts w:hint="eastAsia" w:asciiTheme="minorEastAsia" w:hAnsiTheme="minorEastAsia" w:eastAsiaTheme="minorEastAsia" w:cstheme="minorEastAsia"/>
          <w:b/>
          <w:color w:val="auto"/>
          <w:sz w:val="72"/>
        </w:rPr>
      </w:pPr>
    </w:p>
    <w:p w14:paraId="38D49F1B">
      <w:pPr>
        <w:spacing w:line="360" w:lineRule="auto"/>
        <w:jc w:val="center"/>
        <w:outlineLvl w:val="2"/>
        <w:rPr>
          <w:rFonts w:hint="eastAsia" w:asciiTheme="minorEastAsia" w:hAnsiTheme="minorEastAsia" w:eastAsiaTheme="minorEastAsia" w:cstheme="minorEastAsia"/>
          <w:b/>
          <w:color w:val="auto"/>
          <w:sz w:val="96"/>
        </w:rPr>
      </w:pPr>
      <w:bookmarkStart w:id="455" w:name="_Toc10807"/>
      <w:r>
        <w:rPr>
          <w:rFonts w:hint="eastAsia" w:asciiTheme="minorEastAsia" w:hAnsiTheme="minorEastAsia" w:eastAsiaTheme="minorEastAsia" w:cstheme="minorEastAsia"/>
          <w:b/>
          <w:color w:val="auto"/>
          <w:sz w:val="72"/>
        </w:rPr>
        <w:t>青海省政府采购项目</w:t>
      </w:r>
      <w:bookmarkEnd w:id="455"/>
    </w:p>
    <w:p w14:paraId="2F9895AD">
      <w:pPr>
        <w:spacing w:line="360" w:lineRule="auto"/>
        <w:jc w:val="center"/>
        <w:rPr>
          <w:rFonts w:hint="eastAsia" w:asciiTheme="minorEastAsia" w:hAnsiTheme="minorEastAsia" w:eastAsiaTheme="minorEastAsia" w:cstheme="minorEastAsia"/>
          <w:b/>
          <w:color w:val="auto"/>
          <w:sz w:val="48"/>
        </w:rPr>
      </w:pPr>
    </w:p>
    <w:p w14:paraId="766E6D08">
      <w:pPr>
        <w:spacing w:line="360" w:lineRule="auto"/>
        <w:jc w:val="center"/>
        <w:outlineLvl w:val="2"/>
        <w:rPr>
          <w:rFonts w:hint="eastAsia" w:asciiTheme="minorEastAsia" w:hAnsiTheme="minorEastAsia" w:eastAsiaTheme="minorEastAsia" w:cstheme="minorEastAsia"/>
          <w:b/>
          <w:color w:val="auto"/>
          <w:sz w:val="52"/>
        </w:rPr>
      </w:pPr>
      <w:bookmarkStart w:id="456" w:name="_Toc23393"/>
      <w:r>
        <w:rPr>
          <w:rFonts w:hint="eastAsia" w:asciiTheme="minorEastAsia" w:hAnsiTheme="minorEastAsia" w:eastAsiaTheme="minorEastAsia" w:cstheme="minorEastAsia"/>
          <w:b/>
          <w:color w:val="auto"/>
          <w:sz w:val="52"/>
        </w:rPr>
        <w:t>磋商响应文件</w:t>
      </w:r>
      <w:bookmarkEnd w:id="456"/>
    </w:p>
    <w:p w14:paraId="2ABDD246">
      <w:pPr>
        <w:pStyle w:val="9"/>
        <w:jc w:val="left"/>
        <w:rPr>
          <w:rFonts w:hint="eastAsia" w:asciiTheme="minorEastAsia" w:hAnsiTheme="minorEastAsia" w:eastAsiaTheme="minorEastAsia" w:cstheme="minorEastAsia"/>
          <w:b/>
          <w:color w:val="auto"/>
          <w:sz w:val="52"/>
        </w:rPr>
      </w:pPr>
    </w:p>
    <w:p w14:paraId="0463F6B1">
      <w:pPr>
        <w:pStyle w:val="12"/>
        <w:rPr>
          <w:rFonts w:hint="eastAsia" w:asciiTheme="minorEastAsia" w:hAnsiTheme="minorEastAsia" w:eastAsiaTheme="minorEastAsia" w:cstheme="minorEastAsia"/>
          <w:color w:val="auto"/>
        </w:rPr>
      </w:pPr>
    </w:p>
    <w:p w14:paraId="73FFBE18">
      <w:pPr>
        <w:adjustRightInd w:val="0"/>
        <w:spacing w:line="360" w:lineRule="auto"/>
        <w:ind w:firstLine="643" w:firstLineChars="200"/>
        <w:jc w:val="left"/>
        <w:textAlignment w:val="baseline"/>
        <w:outlineLvl w:val="1"/>
        <w:rPr>
          <w:rFonts w:hint="eastAsia" w:asciiTheme="minorEastAsia" w:hAnsiTheme="minorEastAsia" w:eastAsiaTheme="minorEastAsia" w:cstheme="minorEastAsia"/>
          <w:b/>
          <w:bCs/>
          <w:color w:val="auto"/>
          <w:sz w:val="32"/>
          <w:szCs w:val="32"/>
          <w:u w:val="single"/>
        </w:rPr>
      </w:pPr>
      <w:bookmarkStart w:id="457" w:name="_Toc9035"/>
      <w:bookmarkStart w:id="458" w:name="_Toc13091"/>
      <w:r>
        <w:rPr>
          <w:rFonts w:hint="eastAsia" w:asciiTheme="minorEastAsia" w:hAnsiTheme="minorEastAsia" w:eastAsiaTheme="minorEastAsia" w:cstheme="minorEastAsia"/>
          <w:b/>
          <w:bCs/>
          <w:color w:val="auto"/>
          <w:sz w:val="32"/>
          <w:szCs w:val="32"/>
        </w:rPr>
        <w:t>采购项目编号</w:t>
      </w:r>
      <w:r>
        <w:rPr>
          <w:rFonts w:hint="eastAsia" w:asciiTheme="minorEastAsia" w:hAnsiTheme="minorEastAsia" w:eastAsiaTheme="minorEastAsia" w:cstheme="minorEastAsia"/>
          <w:color w:val="auto"/>
          <w:sz w:val="32"/>
          <w:szCs w:val="32"/>
        </w:rPr>
        <w:t>：</w:t>
      </w:r>
      <w:bookmarkEnd w:id="457"/>
      <w:bookmarkEnd w:id="458"/>
    </w:p>
    <w:p w14:paraId="2D46B02B">
      <w:pPr>
        <w:adjustRightInd w:val="0"/>
        <w:spacing w:line="360" w:lineRule="auto"/>
        <w:ind w:firstLine="660"/>
        <w:jc w:val="left"/>
        <w:textAlignment w:val="baseline"/>
        <w:outlineLvl w:val="1"/>
        <w:rPr>
          <w:rFonts w:hint="eastAsia" w:asciiTheme="minorEastAsia" w:hAnsiTheme="minorEastAsia" w:eastAsiaTheme="minorEastAsia" w:cstheme="minorEastAsia"/>
          <w:b/>
          <w:bCs/>
          <w:color w:val="auto"/>
          <w:sz w:val="32"/>
          <w:szCs w:val="32"/>
          <w:u w:val="single"/>
        </w:rPr>
      </w:pPr>
      <w:bookmarkStart w:id="459" w:name="_Toc14019"/>
      <w:bookmarkStart w:id="460" w:name="_Toc2036"/>
      <w:bookmarkStart w:id="461" w:name="_Toc17161"/>
      <w:r>
        <w:rPr>
          <w:rFonts w:hint="eastAsia" w:asciiTheme="minorEastAsia" w:hAnsiTheme="minorEastAsia" w:eastAsiaTheme="minorEastAsia" w:cstheme="minorEastAsia"/>
          <w:b/>
          <w:bCs/>
          <w:color w:val="auto"/>
          <w:sz w:val="32"/>
          <w:szCs w:val="32"/>
        </w:rPr>
        <w:t>采购项目名称：</w:t>
      </w:r>
      <w:bookmarkEnd w:id="459"/>
      <w:bookmarkEnd w:id="460"/>
      <w:bookmarkEnd w:id="461"/>
    </w:p>
    <w:p w14:paraId="457FC64A">
      <w:pPr>
        <w:adjustRightInd w:val="0"/>
        <w:spacing w:line="360" w:lineRule="auto"/>
        <w:ind w:firstLine="643" w:firstLineChars="200"/>
        <w:jc w:val="left"/>
        <w:textAlignment w:val="baseline"/>
        <w:outlineLvl w:val="1"/>
        <w:rPr>
          <w:rFonts w:hint="eastAsia" w:asciiTheme="minorEastAsia" w:hAnsiTheme="minorEastAsia" w:eastAsiaTheme="minorEastAsia" w:cstheme="minorEastAsia"/>
          <w:b/>
          <w:bCs/>
          <w:color w:val="auto"/>
          <w:sz w:val="32"/>
          <w:szCs w:val="32"/>
          <w:u w:val="single"/>
        </w:rPr>
      </w:pPr>
      <w:bookmarkStart w:id="462" w:name="_Toc773"/>
      <w:bookmarkStart w:id="463" w:name="_Toc14342"/>
      <w:bookmarkStart w:id="464" w:name="_Toc30423"/>
      <w:r>
        <w:rPr>
          <w:rFonts w:hint="eastAsia" w:asciiTheme="minorEastAsia" w:hAnsiTheme="minorEastAsia" w:eastAsiaTheme="minorEastAsia" w:cstheme="minorEastAsia"/>
          <w:b/>
          <w:bCs/>
          <w:color w:val="auto"/>
          <w:sz w:val="32"/>
          <w:szCs w:val="32"/>
        </w:rPr>
        <w:t>磋商供应商</w:t>
      </w:r>
      <w:r>
        <w:rPr>
          <w:rFonts w:hint="eastAsia" w:asciiTheme="minorEastAsia" w:hAnsiTheme="minorEastAsia" w:eastAsiaTheme="minorEastAsia" w:cstheme="minorEastAsia"/>
          <w:b/>
          <w:color w:val="auto"/>
          <w:sz w:val="32"/>
          <w:szCs w:val="32"/>
        </w:rPr>
        <w:t>：</w:t>
      </w:r>
      <w:r>
        <w:rPr>
          <w:rFonts w:hint="eastAsia" w:asciiTheme="minorEastAsia" w:hAnsiTheme="minorEastAsia" w:eastAsiaTheme="minorEastAsia" w:cstheme="minorEastAsia"/>
          <w:b/>
          <w:color w:val="auto"/>
          <w:sz w:val="32"/>
          <w:szCs w:val="32"/>
          <w:u w:val="single"/>
        </w:rPr>
        <w:t xml:space="preserve">                        （公章）</w:t>
      </w:r>
      <w:bookmarkEnd w:id="462"/>
      <w:bookmarkEnd w:id="463"/>
      <w:bookmarkEnd w:id="464"/>
    </w:p>
    <w:p w14:paraId="1B753733">
      <w:pPr>
        <w:adjustRightInd w:val="0"/>
        <w:spacing w:line="360" w:lineRule="auto"/>
        <w:ind w:firstLine="643" w:firstLineChars="200"/>
        <w:jc w:val="left"/>
        <w:textAlignment w:val="baseline"/>
        <w:outlineLvl w:val="1"/>
        <w:rPr>
          <w:rFonts w:hint="eastAsia" w:asciiTheme="minorEastAsia" w:hAnsiTheme="minorEastAsia" w:eastAsiaTheme="minorEastAsia" w:cstheme="minorEastAsia"/>
          <w:b/>
          <w:color w:val="auto"/>
          <w:sz w:val="32"/>
          <w:u w:val="single"/>
        </w:rPr>
      </w:pPr>
      <w:bookmarkStart w:id="465" w:name="_Toc30730"/>
      <w:bookmarkStart w:id="466" w:name="_Toc11942"/>
      <w:bookmarkStart w:id="467" w:name="_Toc5242"/>
      <w:r>
        <w:rPr>
          <w:rFonts w:hint="eastAsia" w:asciiTheme="minorEastAsia" w:hAnsiTheme="minorEastAsia" w:eastAsiaTheme="minorEastAsia" w:cstheme="minorEastAsia"/>
          <w:b/>
          <w:color w:val="auto"/>
          <w:sz w:val="32"/>
        </w:rPr>
        <w:t>法定代表人：</w:t>
      </w:r>
      <w:r>
        <w:rPr>
          <w:rFonts w:hint="eastAsia" w:asciiTheme="minorEastAsia" w:hAnsiTheme="minorEastAsia" w:eastAsiaTheme="minorEastAsia" w:cstheme="minorEastAsia"/>
          <w:b/>
          <w:color w:val="auto"/>
          <w:sz w:val="32"/>
          <w:u w:val="single"/>
        </w:rPr>
        <w:t xml:space="preserve">            （签字或加盖法人章）</w:t>
      </w:r>
      <w:bookmarkEnd w:id="465"/>
      <w:bookmarkEnd w:id="466"/>
      <w:bookmarkEnd w:id="467"/>
    </w:p>
    <w:p w14:paraId="4FD164FE">
      <w:pPr>
        <w:adjustRightInd w:val="0"/>
        <w:spacing w:line="360" w:lineRule="auto"/>
        <w:ind w:firstLine="643" w:firstLineChars="200"/>
        <w:jc w:val="left"/>
        <w:textAlignment w:val="baseline"/>
        <w:rPr>
          <w:rFonts w:hint="eastAsia" w:asciiTheme="minorEastAsia" w:hAnsiTheme="minorEastAsia" w:eastAsiaTheme="minorEastAsia" w:cstheme="minorEastAsia"/>
          <w:b/>
          <w:color w:val="auto"/>
          <w:sz w:val="32"/>
          <w:u w:val="single"/>
        </w:rPr>
      </w:pPr>
    </w:p>
    <w:p w14:paraId="43E3EDB6">
      <w:pPr>
        <w:spacing w:line="360" w:lineRule="auto"/>
        <w:ind w:firstLine="645"/>
        <w:jc w:val="center"/>
        <w:rPr>
          <w:rFonts w:hint="eastAsia" w:asciiTheme="minorEastAsia" w:hAnsiTheme="minorEastAsia" w:eastAsiaTheme="minorEastAsia" w:cstheme="minorEastAsia"/>
          <w:color w:val="auto"/>
          <w:sz w:val="32"/>
        </w:rPr>
      </w:pPr>
      <w:r>
        <w:rPr>
          <w:rFonts w:hint="eastAsia" w:asciiTheme="minorEastAsia" w:hAnsiTheme="minorEastAsia" w:eastAsiaTheme="minorEastAsia" w:cstheme="minorEastAsia"/>
          <w:b/>
          <w:bCs/>
          <w:color w:val="auto"/>
          <w:sz w:val="32"/>
        </w:rPr>
        <w:t>年   月  日</w:t>
      </w:r>
      <w:bookmarkStart w:id="468" w:name="_Toc444715735"/>
    </w:p>
    <w:p w14:paraId="14469953">
      <w:pPr>
        <w:pStyle w:val="4"/>
        <w:numPr>
          <w:ilvl w:val="0"/>
          <w:numId w:val="0"/>
        </w:numPr>
        <w:spacing w:line="360" w:lineRule="auto"/>
        <w:ind w:left="709" w:hanging="709"/>
        <w:jc w:val="left"/>
        <w:rPr>
          <w:rFonts w:hint="eastAsia" w:asciiTheme="minorEastAsia" w:hAnsiTheme="minorEastAsia" w:eastAsiaTheme="minorEastAsia" w:cstheme="minorEastAsia"/>
          <w:b/>
          <w:color w:val="auto"/>
          <w:sz w:val="32"/>
          <w:lang w:val="zh-CN"/>
        </w:rPr>
      </w:pPr>
      <w:r>
        <w:rPr>
          <w:rFonts w:hint="eastAsia" w:asciiTheme="minorEastAsia" w:hAnsiTheme="minorEastAsia" w:eastAsiaTheme="minorEastAsia" w:cstheme="minorEastAsia"/>
          <w:color w:val="auto"/>
        </w:rPr>
        <w:br w:type="page"/>
      </w:r>
      <w:bookmarkStart w:id="469" w:name="_Toc8432"/>
      <w:bookmarkStart w:id="470" w:name="_Toc18400"/>
      <w:bookmarkStart w:id="471" w:name="_Toc24672"/>
      <w:bookmarkStart w:id="472" w:name="_Toc19090"/>
      <w:bookmarkStart w:id="473" w:name="_Toc4920"/>
      <w:r>
        <w:rPr>
          <w:rFonts w:hint="eastAsia" w:asciiTheme="minorEastAsia" w:hAnsiTheme="minorEastAsia" w:eastAsiaTheme="minorEastAsia" w:cstheme="minorEastAsia"/>
          <w:b/>
          <w:color w:val="auto"/>
          <w:sz w:val="32"/>
          <w:lang w:val="zh-CN"/>
        </w:rPr>
        <w:t>磋商响应文件目录</w:t>
      </w:r>
      <w:bookmarkEnd w:id="468"/>
      <w:bookmarkEnd w:id="469"/>
      <w:bookmarkEnd w:id="470"/>
      <w:bookmarkEnd w:id="471"/>
      <w:bookmarkEnd w:id="472"/>
      <w:bookmarkEnd w:id="473"/>
    </w:p>
    <w:p w14:paraId="66713E62">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"_Toc24100"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4"/>
          <w:lang w:val="zh-CN"/>
        </w:rPr>
        <w:t>1、磋商函</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65FC31EA">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"_Toc15138"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4"/>
          <w:lang w:val="zh-CN"/>
        </w:rPr>
        <w:t>2、法定代表人证明书</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5953B676">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"_Toc27402"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4"/>
          <w:lang w:val="zh-CN"/>
        </w:rPr>
        <w:t>3、法定代表人授权书</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6A959C01">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"_Toc14487"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4"/>
          <w:lang w:val="zh-CN"/>
        </w:rPr>
        <w:t>4、磋商供应商承诺书</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3B302263">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"_Toc25171"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4"/>
          <w:lang w:val="zh-CN"/>
        </w:rPr>
        <w:t>5、供应商诚信承诺书</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71DB5188">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"_Toc28522"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4"/>
          <w:lang w:val="zh-CN"/>
        </w:rPr>
        <w:t>6、资格证明材料</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79A8FAD5">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"_Toc9458"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4"/>
          <w:lang w:val="zh-CN"/>
        </w:rPr>
        <w:t>7、财务状况、缴纳税收和社会保障资金证明</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576CF21D">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fldChar w:fldCharType="begin"/>
      </w:r>
      <w:r>
        <w:rPr>
          <w:rFonts w:hint="eastAsia" w:asciiTheme="minorEastAsia" w:hAnsiTheme="minorEastAsia" w:eastAsiaTheme="minorEastAsia" w:cstheme="minorEastAsia"/>
          <w:color w:val="auto"/>
          <w:sz w:val="24"/>
          <w:szCs w:val="24"/>
          <w:lang w:val="zh-CN"/>
        </w:rPr>
        <w:instrText xml:space="preserve"> HYPERLINK \l _Toc15071 </w:instrText>
      </w:r>
      <w:r>
        <w:rPr>
          <w:rFonts w:hint="eastAsia" w:asciiTheme="minorEastAsia" w:hAnsiTheme="minorEastAsia" w:eastAsiaTheme="minorEastAsia" w:cstheme="minorEastAsia"/>
          <w:color w:val="auto"/>
          <w:sz w:val="24"/>
          <w:szCs w:val="24"/>
          <w:lang w:val="zh-CN"/>
        </w:rPr>
        <w:fldChar w:fldCharType="separate"/>
      </w:r>
      <w:r>
        <w:rPr>
          <w:rFonts w:hint="eastAsia" w:asciiTheme="minorEastAsia" w:hAnsiTheme="minorEastAsia" w:eastAsiaTheme="minorEastAsia" w:cstheme="minorEastAsia"/>
          <w:color w:val="auto"/>
          <w:sz w:val="24"/>
          <w:szCs w:val="24"/>
          <w:lang w:val="zh-CN"/>
        </w:rPr>
        <w:t>8、具备履行合同所必须的设备和专业技术能力证明</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35D3D37C">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9、磋商保证金证明...........................................</w:t>
      </w:r>
      <w:r>
        <w:rPr>
          <w:rFonts w:hint="eastAsia" w:asciiTheme="minorEastAsia" w:hAnsiTheme="minorEastAsia" w:eastAsiaTheme="minorEastAsia" w:cstheme="minorEastAsia"/>
          <w:color w:val="auto"/>
          <w:sz w:val="24"/>
          <w:szCs w:val="24"/>
          <w:lang w:val="zh-CN"/>
        </w:rPr>
        <w:t>所在页码</w:t>
      </w:r>
    </w:p>
    <w:p w14:paraId="33B66DA3">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"_Toc11963"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4"/>
          <w:lang w:val="zh-CN"/>
        </w:rPr>
        <w:t>10、无重大违法记录声明</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7DF4C94A">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"_Toc26289"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4"/>
          <w:lang w:val="zh-CN"/>
        </w:rPr>
        <w:t>11、未被列入“失信被执行人”的承诺</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5A54A600">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"_Toc9955"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4"/>
          <w:lang w:val="zh-CN"/>
        </w:rPr>
        <w:t>12、评分对照表</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20969B51">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"_Toc1532"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4"/>
          <w:lang w:val="zh-CN"/>
        </w:rPr>
        <w:t>13、竞争性磋商首次报价表</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1258FC62">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"_Toc16850"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4"/>
          <w:lang w:val="zh-CN"/>
        </w:rPr>
        <w:t>14、分项报价表</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511B0EA7">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"_Toc6753"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4"/>
          <w:lang w:val="zh-CN"/>
        </w:rPr>
        <w:t>15、</w:t>
      </w:r>
      <w:r>
        <w:rPr>
          <w:rFonts w:hint="eastAsia" w:asciiTheme="minorEastAsia" w:hAnsiTheme="minorEastAsia" w:eastAsiaTheme="minorEastAsia" w:cstheme="minorEastAsia"/>
          <w:color w:val="auto"/>
          <w:sz w:val="24"/>
          <w:szCs w:val="24"/>
          <w:lang w:val="en-US" w:eastAsia="zh-CN"/>
        </w:rPr>
        <w:t>服务</w:t>
      </w:r>
      <w:r>
        <w:rPr>
          <w:rFonts w:hint="eastAsia" w:asciiTheme="minorEastAsia" w:hAnsiTheme="minorEastAsia" w:eastAsiaTheme="minorEastAsia" w:cstheme="minorEastAsia"/>
          <w:color w:val="auto"/>
          <w:sz w:val="24"/>
          <w:szCs w:val="24"/>
          <w:lang w:val="zh-CN"/>
        </w:rPr>
        <w:t>方案</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6C424D0B">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"_Toc26157"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4"/>
          <w:lang w:val="zh-CN"/>
        </w:rPr>
        <w:t>16、供应商的业绩证明材料</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487333BA">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fldChar w:fldCharType="begin"/>
      </w:r>
      <w:r>
        <w:rPr>
          <w:rFonts w:hint="eastAsia" w:asciiTheme="minorEastAsia" w:hAnsiTheme="minorEastAsia" w:eastAsiaTheme="minorEastAsia" w:cstheme="minorEastAsia"/>
          <w:color w:val="auto"/>
          <w:sz w:val="24"/>
          <w:szCs w:val="24"/>
          <w:lang w:val="zh-CN"/>
        </w:rPr>
        <w:instrText xml:space="preserve"> HYPERLINK \l _Toc22397 </w:instrText>
      </w:r>
      <w:r>
        <w:rPr>
          <w:rFonts w:hint="eastAsia" w:asciiTheme="minorEastAsia" w:hAnsiTheme="minorEastAsia" w:eastAsiaTheme="minorEastAsia" w:cstheme="minorEastAsia"/>
          <w:color w:val="auto"/>
          <w:sz w:val="24"/>
          <w:szCs w:val="24"/>
          <w:lang w:val="zh-CN"/>
        </w:rPr>
        <w:fldChar w:fldCharType="separate"/>
      </w:r>
      <w:r>
        <w:rPr>
          <w:rFonts w:hint="eastAsia" w:asciiTheme="minorEastAsia" w:hAnsiTheme="minorEastAsia" w:eastAsiaTheme="minorEastAsia" w:cstheme="minorEastAsia"/>
          <w:color w:val="auto"/>
          <w:sz w:val="24"/>
          <w:szCs w:val="24"/>
        </w:rPr>
        <w:t>17</w:t>
      </w:r>
      <w:r>
        <w:rPr>
          <w:rFonts w:hint="eastAsia" w:asciiTheme="minorEastAsia" w:hAnsiTheme="minorEastAsia" w:eastAsiaTheme="minorEastAsia" w:cstheme="minorEastAsia"/>
          <w:color w:val="auto"/>
          <w:sz w:val="24"/>
          <w:szCs w:val="24"/>
          <w:lang w:val="zh-CN"/>
        </w:rPr>
        <w:t>、项目管理机构人员配备</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73A7E1A4">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18、</w:t>
      </w:r>
      <w:r>
        <w:rPr>
          <w:rFonts w:hint="eastAsia" w:asciiTheme="minorEastAsia" w:hAnsiTheme="minorEastAsia" w:eastAsiaTheme="minorEastAsia" w:cstheme="minorEastAsia"/>
          <w:color w:val="auto"/>
          <w:sz w:val="24"/>
          <w:szCs w:val="24"/>
          <w:lang w:val="zh-CN"/>
        </w:rPr>
        <w:t>中小企业声明函</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5F58ECCC">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fldChar w:fldCharType="begin"/>
      </w:r>
      <w:r>
        <w:rPr>
          <w:rFonts w:hint="eastAsia" w:asciiTheme="minorEastAsia" w:hAnsiTheme="minorEastAsia" w:eastAsiaTheme="minorEastAsia" w:cstheme="minorEastAsia"/>
          <w:color w:val="auto"/>
          <w:sz w:val="24"/>
          <w:szCs w:val="24"/>
          <w:lang w:val="zh-CN"/>
        </w:rPr>
        <w:instrText xml:space="preserve"> HYPERLINK \l _Toc19617 </w:instrText>
      </w:r>
      <w:r>
        <w:rPr>
          <w:rFonts w:hint="eastAsia" w:asciiTheme="minorEastAsia" w:hAnsiTheme="minorEastAsia" w:eastAsiaTheme="minorEastAsia" w:cstheme="minorEastAsia"/>
          <w:color w:val="auto"/>
          <w:sz w:val="24"/>
          <w:szCs w:val="24"/>
          <w:lang w:val="zh-CN"/>
        </w:rPr>
        <w:fldChar w:fldCharType="separate"/>
      </w:r>
      <w:r>
        <w:rPr>
          <w:rFonts w:hint="eastAsia" w:asciiTheme="minorEastAsia" w:hAnsiTheme="minorEastAsia" w:eastAsiaTheme="minorEastAsia" w:cstheme="minorEastAsia"/>
          <w:color w:val="auto"/>
          <w:sz w:val="24"/>
          <w:szCs w:val="24"/>
        </w:rPr>
        <w:t>19</w:t>
      </w:r>
      <w:r>
        <w:rPr>
          <w:rFonts w:hint="eastAsia" w:asciiTheme="minorEastAsia" w:hAnsiTheme="minorEastAsia" w:eastAsiaTheme="minorEastAsia" w:cstheme="minorEastAsia"/>
          <w:color w:val="auto"/>
          <w:sz w:val="24"/>
          <w:szCs w:val="24"/>
          <w:lang w:val="zh-CN"/>
        </w:rPr>
        <w:t>、从业人员声明函</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13E10EAD">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20</w:t>
      </w:r>
      <w:r>
        <w:rPr>
          <w:rFonts w:hint="eastAsia" w:asciiTheme="minorEastAsia" w:hAnsiTheme="minorEastAsia" w:eastAsiaTheme="minorEastAsia" w:cstheme="minorEastAsia"/>
          <w:color w:val="auto"/>
          <w:sz w:val="24"/>
          <w:szCs w:val="24"/>
          <w:lang w:val="zh-CN"/>
        </w:rPr>
        <w:t>、残疾人福利性单位声明函</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194E051A">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"_Toc31467"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4"/>
        </w:rPr>
        <w:t>21</w:t>
      </w:r>
      <w:r>
        <w:rPr>
          <w:rFonts w:hint="eastAsia" w:asciiTheme="minorEastAsia" w:hAnsiTheme="minorEastAsia" w:eastAsiaTheme="minorEastAsia" w:cstheme="minorEastAsia"/>
          <w:color w:val="auto"/>
          <w:sz w:val="24"/>
          <w:szCs w:val="24"/>
          <w:lang w:val="zh-CN"/>
        </w:rPr>
        <w:t>、磋商供应商认为在其他方面有必要说明的事项</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48E9A68F">
      <w:pPr>
        <w:pStyle w:val="37"/>
        <w:tabs>
          <w:tab w:val="right" w:leader="dot" w:pos="8306"/>
        </w:tabs>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最终报价表（单独提交）</w:t>
      </w:r>
    </w:p>
    <w:p w14:paraId="46DDB2B4">
      <w:pPr>
        <w:autoSpaceDE w:val="0"/>
        <w:autoSpaceDN w:val="0"/>
        <w:spacing w:line="360" w:lineRule="auto"/>
        <w:ind w:firstLine="240" w:firstLineChars="100"/>
        <w:jc w:val="left"/>
        <w:rPr>
          <w:rFonts w:hint="eastAsia" w:asciiTheme="minorEastAsia" w:hAnsiTheme="minorEastAsia" w:eastAsiaTheme="minorEastAsia" w:cstheme="minorEastAsia"/>
          <w:color w:val="auto"/>
          <w:sz w:val="24"/>
          <w:szCs w:val="22"/>
          <w:lang w:val="zh-CN"/>
        </w:rPr>
      </w:pPr>
    </w:p>
    <w:p w14:paraId="597CFB2A">
      <w:pPr>
        <w:pStyle w:val="4"/>
        <w:numPr>
          <w:ilvl w:val="0"/>
          <w:numId w:val="0"/>
        </w:numPr>
        <w:spacing w:line="360" w:lineRule="auto"/>
        <w:ind w:left="709" w:hanging="709"/>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rPr>
        <w:br w:type="page"/>
      </w:r>
      <w:bookmarkStart w:id="474" w:name="_Toc3281"/>
      <w:bookmarkStart w:id="475" w:name="_Toc10569"/>
      <w:bookmarkStart w:id="476" w:name="_Toc32613"/>
      <w:bookmarkStart w:id="477" w:name="_Toc20107"/>
      <w:bookmarkStart w:id="478" w:name="_Toc24100"/>
      <w:bookmarkStart w:id="479" w:name="_Toc18323"/>
      <w:r>
        <w:rPr>
          <w:rFonts w:hint="eastAsia" w:asciiTheme="minorEastAsia" w:hAnsiTheme="minorEastAsia" w:eastAsiaTheme="minorEastAsia" w:cstheme="minorEastAsia"/>
          <w:b/>
          <w:color w:val="auto"/>
          <w:sz w:val="32"/>
          <w:lang w:val="zh-CN"/>
        </w:rPr>
        <w:t>格式1、磋商函</w:t>
      </w:r>
      <w:bookmarkEnd w:id="474"/>
      <w:bookmarkEnd w:id="475"/>
      <w:bookmarkEnd w:id="476"/>
      <w:bookmarkEnd w:id="477"/>
      <w:bookmarkEnd w:id="478"/>
      <w:bookmarkEnd w:id="479"/>
    </w:p>
    <w:p w14:paraId="49510E1E">
      <w:pPr>
        <w:adjustRightInd w:val="0"/>
        <w:spacing w:line="360" w:lineRule="auto"/>
        <w:jc w:val="center"/>
        <w:textAlignment w:val="baseline"/>
        <w:rPr>
          <w:rFonts w:hint="eastAsia" w:asciiTheme="minorEastAsia" w:hAnsiTheme="minorEastAsia" w:eastAsiaTheme="minorEastAsia" w:cstheme="minorEastAsia"/>
          <w:b/>
          <w:color w:val="auto"/>
          <w:sz w:val="32"/>
          <w:szCs w:val="30"/>
        </w:rPr>
      </w:pPr>
      <w:r>
        <w:rPr>
          <w:rFonts w:hint="eastAsia" w:asciiTheme="minorEastAsia" w:hAnsiTheme="minorEastAsia" w:eastAsiaTheme="minorEastAsia" w:cstheme="minorEastAsia"/>
          <w:b/>
          <w:color w:val="auto"/>
          <w:sz w:val="32"/>
          <w:szCs w:val="30"/>
        </w:rPr>
        <w:t>磋 商 函</w:t>
      </w:r>
    </w:p>
    <w:p w14:paraId="556FFC8E">
      <w:pPr>
        <w:adjustRightInd w:val="0"/>
        <w:spacing w:line="360" w:lineRule="auto"/>
        <w:ind w:left="482" w:hanging="482" w:hangingChars="200"/>
        <w:jc w:val="left"/>
        <w:textAlignment w:val="baseline"/>
        <w:outlineLvl w:val="1"/>
        <w:rPr>
          <w:rFonts w:hint="eastAsia" w:asciiTheme="minorEastAsia" w:hAnsiTheme="minorEastAsia" w:eastAsiaTheme="minorEastAsia" w:cstheme="minorEastAsia"/>
          <w:b/>
          <w:color w:val="auto"/>
          <w:sz w:val="24"/>
        </w:rPr>
      </w:pPr>
      <w:bookmarkStart w:id="480" w:name="_Toc28620"/>
      <w:bookmarkStart w:id="481" w:name="_Toc12717"/>
      <w:bookmarkStart w:id="482" w:name="_Toc27822"/>
      <w:r>
        <w:rPr>
          <w:rFonts w:hint="eastAsia" w:asciiTheme="minorEastAsia" w:hAnsiTheme="minorEastAsia" w:eastAsiaTheme="minorEastAsia" w:cstheme="minorEastAsia"/>
          <w:b/>
          <w:color w:val="auto"/>
          <w:sz w:val="24"/>
        </w:rPr>
        <w:t>致：青海中旭工程项目管理有限公司：</w:t>
      </w:r>
      <w:bookmarkEnd w:id="480"/>
      <w:bookmarkEnd w:id="481"/>
      <w:bookmarkEnd w:id="482"/>
    </w:p>
    <w:p w14:paraId="3E1089B5">
      <w:pPr>
        <w:adjustRightInd w:val="0"/>
        <w:spacing w:line="360" w:lineRule="auto"/>
        <w:ind w:firstLine="480" w:firstLineChars="200"/>
        <w:jc w:val="left"/>
        <w:textAlignment w:val="baseline"/>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我们收到</w:t>
      </w:r>
      <w:r>
        <w:rPr>
          <w:rFonts w:hint="eastAsia" w:asciiTheme="minorEastAsia" w:hAnsiTheme="minorEastAsia" w:eastAsiaTheme="minorEastAsia" w:cstheme="minorEastAsia"/>
          <w:color w:val="auto"/>
          <w:sz w:val="24"/>
          <w:u w:val="single"/>
        </w:rPr>
        <w:t xml:space="preserve">（项目名称）        </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lang w:eastAsia="zh-CN"/>
        </w:rPr>
        <w:t>青海中旭磋商（服务）2024-035</w:t>
      </w:r>
      <w:r>
        <w:rPr>
          <w:rFonts w:hint="eastAsia" w:asciiTheme="minorEastAsia" w:hAnsiTheme="minorEastAsia" w:eastAsiaTheme="minorEastAsia" w:cstheme="minorEastAsia"/>
          <w:color w:val="auto"/>
          <w:sz w:val="24"/>
          <w:szCs w:val="22"/>
        </w:rPr>
        <w:t>）磋</w:t>
      </w:r>
      <w:r>
        <w:rPr>
          <w:rFonts w:hint="eastAsia" w:asciiTheme="minorEastAsia" w:hAnsiTheme="minorEastAsia" w:eastAsiaTheme="minorEastAsia" w:cstheme="minorEastAsia"/>
          <w:color w:val="auto"/>
          <w:sz w:val="24"/>
        </w:rPr>
        <w:t>商文件，经研究，法定代表人</w:t>
      </w:r>
      <w:r>
        <w:rPr>
          <w:rFonts w:hint="eastAsia" w:asciiTheme="minorEastAsia" w:hAnsiTheme="minorEastAsia" w:eastAsiaTheme="minorEastAsia" w:cstheme="minorEastAsia"/>
          <w:color w:val="auto"/>
          <w:sz w:val="24"/>
          <w:u w:val="single"/>
        </w:rPr>
        <w:t>（姓名、职务）</w:t>
      </w:r>
      <w:r>
        <w:rPr>
          <w:rFonts w:hint="eastAsia" w:asciiTheme="minorEastAsia" w:hAnsiTheme="minorEastAsia" w:eastAsiaTheme="minorEastAsia" w:cstheme="minorEastAsia"/>
          <w:color w:val="auto"/>
          <w:sz w:val="24"/>
        </w:rPr>
        <w:t>正式授权</w:t>
      </w:r>
      <w:r>
        <w:rPr>
          <w:rFonts w:hint="eastAsia" w:asciiTheme="minorEastAsia" w:hAnsiTheme="minorEastAsia" w:eastAsiaTheme="minorEastAsia" w:cstheme="minorEastAsia"/>
          <w:color w:val="auto"/>
          <w:sz w:val="24"/>
          <w:u w:val="single"/>
        </w:rPr>
        <w:t>（委托代理人姓名、职务）</w:t>
      </w:r>
      <w:r>
        <w:rPr>
          <w:rFonts w:hint="eastAsia" w:asciiTheme="minorEastAsia" w:hAnsiTheme="minorEastAsia" w:eastAsiaTheme="minorEastAsia" w:cstheme="minorEastAsia"/>
          <w:color w:val="auto"/>
          <w:sz w:val="24"/>
        </w:rPr>
        <w:t>代表磋商供应商</w:t>
      </w:r>
      <w:r>
        <w:rPr>
          <w:rFonts w:hint="eastAsia" w:asciiTheme="minorEastAsia" w:hAnsiTheme="minorEastAsia" w:eastAsiaTheme="minorEastAsia" w:cstheme="minorEastAsia"/>
          <w:color w:val="auto"/>
          <w:sz w:val="24"/>
          <w:u w:val="single"/>
        </w:rPr>
        <w:t>（磋商供应商名称、地址）</w:t>
      </w:r>
      <w:r>
        <w:rPr>
          <w:rFonts w:hint="eastAsia" w:asciiTheme="minorEastAsia" w:hAnsiTheme="minorEastAsia" w:eastAsiaTheme="minorEastAsia" w:cstheme="minorEastAsia"/>
          <w:color w:val="auto"/>
          <w:sz w:val="24"/>
        </w:rPr>
        <w:t>提交磋商响应文件。</w:t>
      </w:r>
    </w:p>
    <w:p w14:paraId="7E9A2BB2">
      <w:pPr>
        <w:adjustRightInd w:val="0"/>
        <w:spacing w:line="360" w:lineRule="auto"/>
        <w:ind w:firstLine="480" w:firstLineChars="200"/>
        <w:jc w:val="left"/>
        <w:textAlignment w:val="baseline"/>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据此函，签字代表宣布同意如下：</w:t>
      </w:r>
    </w:p>
    <w:p w14:paraId="4BFB6A5F">
      <w:pPr>
        <w:adjustRightInd w:val="0"/>
        <w:spacing w:line="360" w:lineRule="auto"/>
        <w:ind w:firstLine="480" w:firstLineChars="200"/>
        <w:jc w:val="left"/>
        <w:textAlignment w:val="baseline"/>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1.我方已详阅磋商文件的全部内容，包括澄清、修改条款等有关附件，承诺对其完全理解并接受。</w:t>
      </w:r>
    </w:p>
    <w:p w14:paraId="326951CE">
      <w:pPr>
        <w:adjustRightInd w:val="0"/>
        <w:spacing w:line="360" w:lineRule="auto"/>
        <w:ind w:firstLine="480" w:firstLineChars="200"/>
        <w:jc w:val="left"/>
        <w:textAlignment w:val="baseline"/>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2.磋商有效期从提交投标文件的截止之日起</w:t>
      </w:r>
      <w:r>
        <w:rPr>
          <w:rFonts w:hint="eastAsia" w:asciiTheme="minorEastAsia" w:hAnsiTheme="minorEastAsia" w:eastAsiaTheme="minorEastAsia" w:cstheme="minorEastAsia"/>
          <w:color w:val="auto"/>
          <w:sz w:val="24"/>
          <w:u w:val="single"/>
          <w:lang w:val="zh-CN"/>
        </w:rPr>
        <w:t xml:space="preserve"> </w:t>
      </w:r>
      <w:r>
        <w:rPr>
          <w:rFonts w:hint="eastAsia" w:asciiTheme="minorEastAsia" w:hAnsiTheme="minorEastAsia" w:eastAsiaTheme="minorEastAsia" w:cstheme="minorEastAsia"/>
          <w:color w:val="auto"/>
          <w:sz w:val="24"/>
          <w:u w:val="single"/>
          <w:lang w:val="en-US" w:eastAsia="zh-CN"/>
        </w:rPr>
        <w:t xml:space="preserve">  </w:t>
      </w:r>
      <w:r>
        <w:rPr>
          <w:rFonts w:hint="eastAsia" w:asciiTheme="minorEastAsia" w:hAnsiTheme="minorEastAsia" w:eastAsiaTheme="minorEastAsia" w:cstheme="minorEastAsia"/>
          <w:color w:val="auto"/>
          <w:sz w:val="24"/>
          <w:lang w:val="zh-CN"/>
        </w:rPr>
        <w:t>天内有效。如果我方在投标有效期内撤回投标或中标后不签约的，投标保证金将被贵方没收。</w:t>
      </w:r>
    </w:p>
    <w:p w14:paraId="67047BA3">
      <w:pPr>
        <w:adjustRightInd w:val="0"/>
        <w:spacing w:line="360" w:lineRule="auto"/>
        <w:ind w:firstLine="480" w:firstLineChars="200"/>
        <w:jc w:val="left"/>
        <w:textAlignment w:val="baseline"/>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3.我方同意按照贵方要求提供与磋商有关的一切数据或资料，理解并接受贵方制定的评标办法。</w:t>
      </w:r>
    </w:p>
    <w:p w14:paraId="14556059">
      <w:pPr>
        <w:adjustRightInd w:val="0"/>
        <w:spacing w:line="360" w:lineRule="auto"/>
        <w:ind w:firstLine="480" w:firstLineChars="200"/>
        <w:jc w:val="left"/>
        <w:textAlignment w:val="baseline"/>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4.与本磋商有关的一切正式往来通讯请寄：</w:t>
      </w:r>
    </w:p>
    <w:p w14:paraId="706D608F">
      <w:pPr>
        <w:adjustRightInd w:val="0"/>
        <w:spacing w:line="360" w:lineRule="auto"/>
        <w:ind w:firstLine="480" w:firstLineChars="200"/>
        <w:jc w:val="left"/>
        <w:textAlignment w:val="baseline"/>
        <w:rPr>
          <w:rFonts w:hint="eastAsia" w:asciiTheme="minorEastAsia" w:hAnsiTheme="minorEastAsia" w:eastAsiaTheme="minorEastAsia" w:cstheme="minorEastAsia"/>
          <w:color w:val="auto"/>
          <w:sz w:val="24"/>
        </w:rPr>
      </w:pPr>
    </w:p>
    <w:p w14:paraId="3550E942">
      <w:pPr>
        <w:adjustRightInd w:val="0"/>
        <w:spacing w:line="360" w:lineRule="auto"/>
        <w:ind w:firstLine="480" w:firstLineChars="200"/>
        <w:jc w:val="left"/>
        <w:textAlignment w:val="baseline"/>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地址：                   邮编：</w:t>
      </w:r>
    </w:p>
    <w:p w14:paraId="7555B516">
      <w:pPr>
        <w:pStyle w:val="9"/>
        <w:jc w:val="left"/>
        <w:rPr>
          <w:rFonts w:hint="eastAsia" w:asciiTheme="minorEastAsia" w:hAnsiTheme="minorEastAsia" w:eastAsiaTheme="minorEastAsia" w:cstheme="minorEastAsia"/>
          <w:color w:val="auto"/>
        </w:rPr>
      </w:pPr>
    </w:p>
    <w:p w14:paraId="1CAE8496">
      <w:pPr>
        <w:adjustRightInd w:val="0"/>
        <w:spacing w:line="360" w:lineRule="auto"/>
        <w:ind w:firstLine="480" w:firstLineChars="200"/>
        <w:jc w:val="left"/>
        <w:textAlignment w:val="baseline"/>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电话：                   传真：</w:t>
      </w:r>
    </w:p>
    <w:p w14:paraId="7F5C8DB9">
      <w:pPr>
        <w:adjustRightInd w:val="0"/>
        <w:spacing w:line="360" w:lineRule="auto"/>
        <w:jc w:val="left"/>
        <w:textAlignment w:val="baseline"/>
        <w:rPr>
          <w:rFonts w:hint="eastAsia" w:asciiTheme="minorEastAsia" w:hAnsiTheme="minorEastAsia" w:eastAsiaTheme="minorEastAsia" w:cstheme="minorEastAsia"/>
          <w:color w:val="auto"/>
          <w:sz w:val="24"/>
        </w:rPr>
      </w:pPr>
    </w:p>
    <w:p w14:paraId="114A8BF2">
      <w:pPr>
        <w:adjustRightInd w:val="0"/>
        <w:spacing w:line="360" w:lineRule="auto"/>
        <w:ind w:firstLine="480" w:firstLineChars="200"/>
        <w:jc w:val="left"/>
        <w:textAlignment w:val="baseline"/>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法定代表人姓名：         职务：</w:t>
      </w:r>
      <w:bookmarkStart w:id="483" w:name="_Toc444715736"/>
    </w:p>
    <w:p w14:paraId="4E6CC4C6">
      <w:pPr>
        <w:tabs>
          <w:tab w:val="left" w:pos="168"/>
        </w:tabs>
        <w:adjustRightInd w:val="0"/>
        <w:spacing w:line="360" w:lineRule="auto"/>
        <w:ind w:right="480"/>
        <w:jc w:val="left"/>
        <w:textAlignment w:val="baseline"/>
        <w:rPr>
          <w:rFonts w:hint="eastAsia" w:asciiTheme="minorEastAsia" w:hAnsiTheme="minorEastAsia" w:eastAsiaTheme="minorEastAsia" w:cstheme="minorEastAsia"/>
          <w:bCs/>
          <w:color w:val="auto"/>
          <w:sz w:val="24"/>
          <w:szCs w:val="28"/>
        </w:rPr>
      </w:pPr>
    </w:p>
    <w:p w14:paraId="715C2CD8">
      <w:pPr>
        <w:tabs>
          <w:tab w:val="left" w:pos="168"/>
        </w:tabs>
        <w:adjustRightInd w:val="0"/>
        <w:spacing w:line="360" w:lineRule="auto"/>
        <w:jc w:val="left"/>
        <w:textAlignment w:val="baseline"/>
        <w:rPr>
          <w:rFonts w:hint="eastAsia" w:asciiTheme="minorEastAsia" w:hAnsiTheme="minorEastAsia" w:eastAsiaTheme="minorEastAsia" w:cstheme="minorEastAsia"/>
          <w:bCs/>
          <w:color w:val="auto"/>
          <w:sz w:val="24"/>
          <w:szCs w:val="28"/>
        </w:rPr>
      </w:pPr>
    </w:p>
    <w:p w14:paraId="5BB7611E">
      <w:pPr>
        <w:tabs>
          <w:tab w:val="left" w:pos="168"/>
        </w:tabs>
        <w:adjustRightInd w:val="0"/>
        <w:spacing w:line="360" w:lineRule="auto"/>
        <w:jc w:val="left"/>
        <w:textAlignment w:val="baseline"/>
        <w:rPr>
          <w:rFonts w:hint="eastAsia" w:asciiTheme="minorEastAsia" w:hAnsiTheme="minorEastAsia" w:eastAsiaTheme="minorEastAsia" w:cstheme="minorEastAsia"/>
          <w:bCs/>
          <w:color w:val="auto"/>
          <w:sz w:val="24"/>
          <w:szCs w:val="28"/>
        </w:rPr>
      </w:pPr>
    </w:p>
    <w:p w14:paraId="667B879B">
      <w:pPr>
        <w:tabs>
          <w:tab w:val="left" w:pos="168"/>
        </w:tabs>
        <w:adjustRightInd w:val="0"/>
        <w:spacing w:line="360" w:lineRule="auto"/>
        <w:jc w:val="left"/>
        <w:textAlignment w:val="baseline"/>
        <w:rPr>
          <w:rFonts w:hint="eastAsia" w:asciiTheme="minorEastAsia" w:hAnsiTheme="minorEastAsia" w:eastAsiaTheme="minorEastAsia" w:cstheme="minorEastAsia"/>
          <w:bCs/>
          <w:color w:val="auto"/>
          <w:sz w:val="24"/>
          <w:szCs w:val="28"/>
        </w:rPr>
      </w:pPr>
    </w:p>
    <w:p w14:paraId="49C8AC5A">
      <w:pPr>
        <w:tabs>
          <w:tab w:val="left" w:pos="168"/>
        </w:tabs>
        <w:adjustRightInd w:val="0"/>
        <w:spacing w:line="360" w:lineRule="auto"/>
        <w:jc w:val="left"/>
        <w:textAlignment w:val="baseline"/>
        <w:rPr>
          <w:rFonts w:hint="eastAsia" w:asciiTheme="minorEastAsia" w:hAnsiTheme="minorEastAsia" w:eastAsiaTheme="minorEastAsia" w:cstheme="minorEastAsia"/>
          <w:bCs/>
          <w:color w:val="auto"/>
          <w:sz w:val="24"/>
          <w:szCs w:val="28"/>
        </w:rPr>
      </w:pPr>
    </w:p>
    <w:p w14:paraId="2E053C78">
      <w:pPr>
        <w:tabs>
          <w:tab w:val="left" w:pos="168"/>
        </w:tabs>
        <w:adjustRightInd w:val="0"/>
        <w:spacing w:line="360" w:lineRule="auto"/>
        <w:ind w:firstLine="5077" w:firstLineChars="2107"/>
        <w:jc w:val="left"/>
        <w:textAlignment w:val="baseline"/>
        <w:outlineLvl w:val="1"/>
        <w:rPr>
          <w:rFonts w:hint="eastAsia" w:asciiTheme="minorEastAsia" w:hAnsiTheme="minorEastAsia" w:eastAsiaTheme="minorEastAsia" w:cstheme="minorEastAsia"/>
          <w:b/>
          <w:color w:val="auto"/>
          <w:sz w:val="24"/>
          <w:szCs w:val="28"/>
        </w:rPr>
      </w:pPr>
      <w:bookmarkStart w:id="484" w:name="_Toc7354"/>
      <w:bookmarkStart w:id="485" w:name="_Toc13699"/>
      <w:bookmarkStart w:id="486" w:name="_Toc8639"/>
      <w:r>
        <w:rPr>
          <w:rFonts w:hint="eastAsia" w:asciiTheme="minorEastAsia" w:hAnsiTheme="minorEastAsia" w:eastAsiaTheme="minorEastAsia" w:cstheme="minorEastAsia"/>
          <w:b/>
          <w:color w:val="auto"/>
          <w:sz w:val="24"/>
          <w:szCs w:val="28"/>
        </w:rPr>
        <w:t>供应商：                   （公章）</w:t>
      </w:r>
      <w:bookmarkEnd w:id="484"/>
      <w:bookmarkEnd w:id="485"/>
      <w:bookmarkEnd w:id="486"/>
    </w:p>
    <w:p w14:paraId="02D04631">
      <w:pPr>
        <w:tabs>
          <w:tab w:val="left" w:pos="168"/>
        </w:tabs>
        <w:adjustRightInd w:val="0"/>
        <w:spacing w:line="360" w:lineRule="auto"/>
        <w:jc w:val="right"/>
        <w:textAlignment w:val="baseline"/>
        <w:outlineLvl w:val="1"/>
        <w:rPr>
          <w:rFonts w:hint="eastAsia" w:asciiTheme="minorEastAsia" w:hAnsiTheme="minorEastAsia" w:eastAsiaTheme="minorEastAsia" w:cstheme="minorEastAsia"/>
          <w:b/>
          <w:color w:val="auto"/>
          <w:sz w:val="24"/>
          <w:szCs w:val="28"/>
        </w:rPr>
      </w:pPr>
      <w:bookmarkStart w:id="487" w:name="_Toc16060"/>
      <w:bookmarkStart w:id="488" w:name="_Toc4959"/>
      <w:bookmarkStart w:id="489" w:name="_Toc20833"/>
      <w:r>
        <w:rPr>
          <w:rFonts w:hint="eastAsia" w:asciiTheme="minorEastAsia" w:hAnsiTheme="minorEastAsia" w:eastAsiaTheme="minorEastAsia" w:cstheme="minorEastAsia"/>
          <w:b/>
          <w:color w:val="auto"/>
          <w:sz w:val="24"/>
          <w:szCs w:val="28"/>
        </w:rPr>
        <w:t>委托代理人或法定代表人：                 （签字或盖章）</w:t>
      </w:r>
      <w:bookmarkEnd w:id="487"/>
      <w:bookmarkEnd w:id="488"/>
      <w:bookmarkEnd w:id="489"/>
    </w:p>
    <w:p w14:paraId="103801AD">
      <w:pPr>
        <w:tabs>
          <w:tab w:val="left" w:pos="168"/>
        </w:tabs>
        <w:adjustRightInd w:val="0"/>
        <w:spacing w:line="360" w:lineRule="auto"/>
        <w:ind w:firstLine="5313" w:firstLineChars="2205"/>
        <w:jc w:val="left"/>
        <w:textAlignment w:val="baseline"/>
        <w:outlineLvl w:val="1"/>
        <w:rPr>
          <w:rFonts w:hint="eastAsia" w:asciiTheme="minorEastAsia" w:hAnsiTheme="minorEastAsia" w:eastAsiaTheme="minorEastAsia" w:cstheme="minorEastAsia"/>
          <w:bCs/>
          <w:color w:val="auto"/>
          <w:sz w:val="24"/>
          <w:szCs w:val="28"/>
        </w:rPr>
      </w:pPr>
      <w:bookmarkStart w:id="490" w:name="_Toc31233"/>
      <w:bookmarkStart w:id="491" w:name="_Toc20370"/>
      <w:bookmarkStart w:id="492" w:name="_Toc12349"/>
      <w:r>
        <w:rPr>
          <w:rFonts w:hint="eastAsia" w:asciiTheme="minorEastAsia" w:hAnsiTheme="minorEastAsia" w:eastAsiaTheme="minorEastAsia" w:cstheme="minorEastAsia"/>
          <w:b/>
          <w:color w:val="auto"/>
          <w:sz w:val="24"/>
          <w:szCs w:val="28"/>
        </w:rPr>
        <w:t>日期：          年   月   日</w:t>
      </w:r>
      <w:bookmarkEnd w:id="483"/>
      <w:bookmarkEnd w:id="490"/>
      <w:bookmarkEnd w:id="491"/>
      <w:bookmarkEnd w:id="492"/>
      <w:bookmarkStart w:id="493" w:name="_Toc25583"/>
      <w:bookmarkStart w:id="494" w:name="_Toc444715737"/>
    </w:p>
    <w:bookmarkEnd w:id="493"/>
    <w:bookmarkEnd w:id="494"/>
    <w:p w14:paraId="74CD2137">
      <w:pPr>
        <w:pStyle w:val="4"/>
        <w:numPr>
          <w:ilvl w:val="0"/>
          <w:numId w:val="0"/>
        </w:numPr>
        <w:spacing w:line="360" w:lineRule="auto"/>
        <w:jc w:val="left"/>
        <w:rPr>
          <w:rFonts w:hint="eastAsia" w:asciiTheme="minorEastAsia" w:hAnsiTheme="minorEastAsia" w:eastAsiaTheme="minorEastAsia" w:cstheme="minorEastAsia"/>
          <w:color w:val="auto"/>
          <w:lang w:val="zh-CN"/>
        </w:rPr>
      </w:pPr>
    </w:p>
    <w:p w14:paraId="6D807721">
      <w:pPr>
        <w:pStyle w:val="4"/>
        <w:numPr>
          <w:ilvl w:val="0"/>
          <w:numId w:val="0"/>
        </w:numPr>
        <w:spacing w:line="360" w:lineRule="auto"/>
        <w:jc w:val="left"/>
        <w:rPr>
          <w:rFonts w:hint="eastAsia" w:asciiTheme="minorEastAsia" w:hAnsiTheme="minorEastAsia" w:eastAsiaTheme="minorEastAsia" w:cstheme="minorEastAsia"/>
          <w:color w:val="auto"/>
          <w:lang w:val="zh-CN"/>
        </w:rPr>
      </w:pPr>
      <w:bookmarkStart w:id="495" w:name="_Toc6017"/>
      <w:bookmarkStart w:id="496" w:name="_Toc15138"/>
      <w:bookmarkStart w:id="497" w:name="_Toc2462"/>
      <w:bookmarkStart w:id="498" w:name="_Toc13946"/>
      <w:bookmarkStart w:id="499" w:name="_Toc20432"/>
      <w:bookmarkStart w:id="500" w:name="_Toc2415"/>
      <w:r>
        <w:rPr>
          <w:rFonts w:hint="eastAsia" w:asciiTheme="minorEastAsia" w:hAnsiTheme="minorEastAsia" w:eastAsiaTheme="minorEastAsia" w:cstheme="minorEastAsia"/>
          <w:b/>
          <w:color w:val="auto"/>
          <w:sz w:val="32"/>
          <w:lang w:val="zh-CN"/>
        </w:rPr>
        <w:t>格式2、法定代表人证明书</w:t>
      </w:r>
      <w:bookmarkEnd w:id="495"/>
      <w:bookmarkEnd w:id="496"/>
      <w:bookmarkEnd w:id="497"/>
      <w:bookmarkEnd w:id="498"/>
      <w:bookmarkEnd w:id="499"/>
      <w:bookmarkEnd w:id="500"/>
    </w:p>
    <w:p w14:paraId="212D1A32">
      <w:pPr>
        <w:spacing w:line="360" w:lineRule="auto"/>
        <w:jc w:val="left"/>
        <w:rPr>
          <w:rFonts w:hint="eastAsia" w:asciiTheme="minorEastAsia" w:hAnsiTheme="minorEastAsia" w:eastAsiaTheme="minorEastAsia" w:cstheme="minorEastAsia"/>
          <w:color w:val="auto"/>
          <w:lang w:val="zh-CN"/>
        </w:rPr>
      </w:pPr>
    </w:p>
    <w:p w14:paraId="41AD0B76">
      <w:pPr>
        <w:adjustRightInd w:val="0"/>
        <w:spacing w:line="360" w:lineRule="auto"/>
        <w:jc w:val="center"/>
        <w:textAlignment w:val="baseline"/>
        <w:rPr>
          <w:rFonts w:hint="eastAsia" w:asciiTheme="minorEastAsia" w:hAnsiTheme="minorEastAsia" w:eastAsiaTheme="minorEastAsia" w:cstheme="minorEastAsia"/>
          <w:b/>
          <w:color w:val="auto"/>
          <w:sz w:val="32"/>
          <w:szCs w:val="30"/>
        </w:rPr>
      </w:pPr>
      <w:r>
        <w:rPr>
          <w:rFonts w:hint="eastAsia" w:asciiTheme="minorEastAsia" w:hAnsiTheme="minorEastAsia" w:eastAsiaTheme="minorEastAsia" w:cstheme="minorEastAsia"/>
          <w:b/>
          <w:color w:val="auto"/>
          <w:sz w:val="32"/>
          <w:szCs w:val="30"/>
        </w:rPr>
        <w:t>法定代表人证明书</w:t>
      </w:r>
    </w:p>
    <w:p w14:paraId="5C808E8B">
      <w:pPr>
        <w:autoSpaceDE w:val="0"/>
        <w:autoSpaceDN w:val="0"/>
        <w:adjustRightInd w:val="0"/>
        <w:spacing w:line="360" w:lineRule="auto"/>
        <w:jc w:val="left"/>
        <w:outlineLvl w:val="1"/>
        <w:rPr>
          <w:rFonts w:hint="eastAsia" w:asciiTheme="minorEastAsia" w:hAnsiTheme="minorEastAsia" w:eastAsiaTheme="minorEastAsia" w:cstheme="minorEastAsia"/>
          <w:b/>
          <w:bCs/>
          <w:color w:val="auto"/>
          <w:sz w:val="24"/>
          <w:lang w:val="zh-CN"/>
        </w:rPr>
      </w:pPr>
      <w:bookmarkStart w:id="501" w:name="_Toc27729"/>
      <w:bookmarkStart w:id="502" w:name="_Toc26286"/>
      <w:bookmarkStart w:id="503" w:name="_Toc4238"/>
      <w:r>
        <w:rPr>
          <w:rFonts w:hint="eastAsia" w:asciiTheme="minorEastAsia" w:hAnsiTheme="minorEastAsia" w:eastAsiaTheme="minorEastAsia" w:cstheme="minorEastAsia"/>
          <w:b/>
          <w:bCs/>
          <w:color w:val="auto"/>
          <w:sz w:val="24"/>
          <w:lang w:val="zh-CN"/>
        </w:rPr>
        <w:t>致：</w:t>
      </w:r>
      <w:bookmarkEnd w:id="501"/>
      <w:r>
        <w:rPr>
          <w:rFonts w:hint="eastAsia" w:asciiTheme="minorEastAsia" w:hAnsiTheme="minorEastAsia" w:eastAsiaTheme="minorEastAsia" w:cstheme="minorEastAsia"/>
          <w:b/>
          <w:bCs/>
          <w:color w:val="auto"/>
          <w:sz w:val="24"/>
          <w:lang w:val="zh-CN"/>
        </w:rPr>
        <w:t>青海中旭工程项目管理有限公司</w:t>
      </w:r>
      <w:bookmarkEnd w:id="502"/>
      <w:bookmarkEnd w:id="503"/>
    </w:p>
    <w:p w14:paraId="1B2AEF27">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p>
    <w:p w14:paraId="162360FB">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u w:val="single"/>
          <w:lang w:val="zh-CN"/>
        </w:rPr>
        <w:t xml:space="preserve">（法定代表人姓名）  </w:t>
      </w:r>
      <w:r>
        <w:rPr>
          <w:rFonts w:hint="eastAsia" w:asciiTheme="minorEastAsia" w:hAnsiTheme="minorEastAsia" w:eastAsiaTheme="minorEastAsia" w:cstheme="minorEastAsia"/>
          <w:color w:val="auto"/>
          <w:sz w:val="24"/>
          <w:lang w:val="zh-CN"/>
        </w:rPr>
        <w:t>现任我单位职务，为法定代表人，特此证明。</w:t>
      </w:r>
    </w:p>
    <w:p w14:paraId="217C9D92">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p>
    <w:p w14:paraId="29AF419B">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 xml:space="preserve">法定代表人基本情况： </w:t>
      </w:r>
    </w:p>
    <w:p w14:paraId="646AFB11">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p>
    <w:p w14:paraId="3010D8CA">
      <w:pPr>
        <w:autoSpaceDE w:val="0"/>
        <w:autoSpaceDN w:val="0"/>
        <w:adjustRightInd w:val="0"/>
        <w:spacing w:line="360" w:lineRule="auto"/>
        <w:jc w:val="left"/>
        <w:rPr>
          <w:rFonts w:hint="eastAsia" w:asciiTheme="minorEastAsia" w:hAnsiTheme="minorEastAsia" w:eastAsiaTheme="minorEastAsia" w:cstheme="minorEastAsia"/>
          <w:color w:val="auto"/>
          <w:sz w:val="24"/>
          <w:u w:val="single"/>
          <w:lang w:val="zh-CN"/>
        </w:rPr>
      </w:pPr>
      <w:r>
        <w:rPr>
          <w:rFonts w:hint="eastAsia" w:asciiTheme="minorEastAsia" w:hAnsiTheme="minorEastAsia" w:eastAsiaTheme="minorEastAsia" w:cstheme="minorEastAsia"/>
          <w:color w:val="auto"/>
          <w:sz w:val="24"/>
          <w:lang w:val="zh-CN"/>
        </w:rPr>
        <w:t>性别：      年龄：       民族：</w:t>
      </w:r>
    </w:p>
    <w:p w14:paraId="7B18521B">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p>
    <w:p w14:paraId="338474E7">
      <w:pPr>
        <w:autoSpaceDE w:val="0"/>
        <w:autoSpaceDN w:val="0"/>
        <w:adjustRightInd w:val="0"/>
        <w:spacing w:line="360" w:lineRule="auto"/>
        <w:jc w:val="left"/>
        <w:rPr>
          <w:rFonts w:hint="eastAsia" w:asciiTheme="minorEastAsia" w:hAnsiTheme="minorEastAsia" w:eastAsiaTheme="minorEastAsia" w:cstheme="minorEastAsia"/>
          <w:color w:val="auto"/>
          <w:sz w:val="24"/>
          <w:u w:val="single"/>
          <w:lang w:val="zh-CN"/>
        </w:rPr>
      </w:pPr>
      <w:r>
        <w:rPr>
          <w:rFonts w:hint="eastAsia" w:asciiTheme="minorEastAsia" w:hAnsiTheme="minorEastAsia" w:eastAsiaTheme="minorEastAsia" w:cstheme="minorEastAsia"/>
          <w:color w:val="auto"/>
          <w:sz w:val="24"/>
          <w:lang w:val="zh-CN"/>
        </w:rPr>
        <w:t>地址：</w:t>
      </w:r>
    </w:p>
    <w:p w14:paraId="568CB406">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p>
    <w:p w14:paraId="38243E76">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身份证号码：</w:t>
      </w:r>
    </w:p>
    <w:p w14:paraId="145816BA">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p>
    <w:p w14:paraId="38F5A4BA">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附：法定代表人第二代身份证双面扫描（或复印）件。</w:t>
      </w:r>
    </w:p>
    <w:p w14:paraId="4A72ACB3">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p>
    <w:p w14:paraId="5180EB3B">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p>
    <w:p w14:paraId="3EE998A6">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p>
    <w:p w14:paraId="55470C4A">
      <w:pPr>
        <w:tabs>
          <w:tab w:val="left" w:pos="168"/>
        </w:tabs>
        <w:adjustRightInd w:val="0"/>
        <w:spacing w:line="360" w:lineRule="auto"/>
        <w:jc w:val="left"/>
        <w:textAlignment w:val="baseline"/>
        <w:rPr>
          <w:rFonts w:hint="eastAsia" w:asciiTheme="minorEastAsia" w:hAnsiTheme="minorEastAsia" w:eastAsiaTheme="minorEastAsia" w:cstheme="minorEastAsia"/>
          <w:bCs/>
          <w:color w:val="auto"/>
          <w:sz w:val="28"/>
          <w:szCs w:val="28"/>
        </w:rPr>
      </w:pPr>
      <w:bookmarkStart w:id="504" w:name="_Toc16858"/>
      <w:bookmarkStart w:id="505" w:name="_Toc444715738"/>
    </w:p>
    <w:p w14:paraId="5FD57C5F">
      <w:pPr>
        <w:tabs>
          <w:tab w:val="left" w:pos="168"/>
        </w:tabs>
        <w:adjustRightInd w:val="0"/>
        <w:spacing w:line="360" w:lineRule="auto"/>
        <w:jc w:val="left"/>
        <w:textAlignment w:val="baseline"/>
        <w:rPr>
          <w:rFonts w:hint="eastAsia" w:asciiTheme="minorEastAsia" w:hAnsiTheme="minorEastAsia" w:eastAsiaTheme="minorEastAsia" w:cstheme="minorEastAsia"/>
          <w:bCs/>
          <w:color w:val="auto"/>
          <w:sz w:val="24"/>
          <w:szCs w:val="28"/>
        </w:rPr>
      </w:pPr>
    </w:p>
    <w:p w14:paraId="1BB9A44E">
      <w:pPr>
        <w:tabs>
          <w:tab w:val="left" w:pos="168"/>
        </w:tabs>
        <w:adjustRightInd w:val="0"/>
        <w:spacing w:line="360" w:lineRule="auto"/>
        <w:ind w:firstLine="4958" w:firstLineChars="2058"/>
        <w:jc w:val="left"/>
        <w:textAlignment w:val="baseline"/>
        <w:outlineLvl w:val="1"/>
        <w:rPr>
          <w:rFonts w:hint="eastAsia" w:asciiTheme="minorEastAsia" w:hAnsiTheme="minorEastAsia" w:eastAsiaTheme="minorEastAsia" w:cstheme="minorEastAsia"/>
          <w:b/>
          <w:color w:val="auto"/>
          <w:sz w:val="24"/>
          <w:szCs w:val="28"/>
        </w:rPr>
      </w:pPr>
      <w:bookmarkStart w:id="506" w:name="_Toc12876"/>
      <w:bookmarkStart w:id="507" w:name="_Toc22038"/>
      <w:bookmarkStart w:id="508" w:name="_Toc26743"/>
      <w:r>
        <w:rPr>
          <w:rFonts w:hint="eastAsia" w:asciiTheme="minorEastAsia" w:hAnsiTheme="minorEastAsia" w:eastAsiaTheme="minorEastAsia" w:cstheme="minorEastAsia"/>
          <w:b/>
          <w:color w:val="auto"/>
          <w:sz w:val="24"/>
          <w:szCs w:val="28"/>
        </w:rPr>
        <w:t>供应商：                   （公章）</w:t>
      </w:r>
      <w:bookmarkEnd w:id="506"/>
      <w:bookmarkEnd w:id="507"/>
      <w:bookmarkEnd w:id="508"/>
    </w:p>
    <w:p w14:paraId="0DDCDD25">
      <w:pPr>
        <w:tabs>
          <w:tab w:val="left" w:pos="168"/>
        </w:tabs>
        <w:adjustRightInd w:val="0"/>
        <w:spacing w:line="360" w:lineRule="auto"/>
        <w:jc w:val="right"/>
        <w:textAlignment w:val="baseline"/>
        <w:outlineLvl w:val="1"/>
        <w:rPr>
          <w:rFonts w:hint="eastAsia" w:asciiTheme="minorEastAsia" w:hAnsiTheme="minorEastAsia" w:eastAsiaTheme="minorEastAsia" w:cstheme="minorEastAsia"/>
          <w:b/>
          <w:color w:val="auto"/>
          <w:sz w:val="24"/>
          <w:szCs w:val="28"/>
        </w:rPr>
      </w:pPr>
      <w:bookmarkStart w:id="509" w:name="_Toc2073"/>
      <w:bookmarkStart w:id="510" w:name="_Toc26643"/>
      <w:bookmarkStart w:id="511" w:name="_Toc8734"/>
      <w:r>
        <w:rPr>
          <w:rFonts w:hint="eastAsia" w:asciiTheme="minorEastAsia" w:hAnsiTheme="minorEastAsia" w:eastAsiaTheme="minorEastAsia" w:cstheme="minorEastAsia"/>
          <w:b/>
          <w:color w:val="auto"/>
          <w:sz w:val="24"/>
          <w:szCs w:val="28"/>
        </w:rPr>
        <w:t>法定代表人：                 （签字或盖章）</w:t>
      </w:r>
      <w:bookmarkEnd w:id="509"/>
      <w:bookmarkEnd w:id="510"/>
      <w:bookmarkEnd w:id="511"/>
    </w:p>
    <w:p w14:paraId="5D831BC6">
      <w:pPr>
        <w:tabs>
          <w:tab w:val="left" w:pos="168"/>
        </w:tabs>
        <w:adjustRightInd w:val="0"/>
        <w:spacing w:line="360" w:lineRule="auto"/>
        <w:ind w:firstLine="5313" w:firstLineChars="2205"/>
        <w:jc w:val="left"/>
        <w:textAlignment w:val="baseline"/>
        <w:outlineLvl w:val="1"/>
        <w:rPr>
          <w:rFonts w:hint="eastAsia" w:asciiTheme="minorEastAsia" w:hAnsiTheme="minorEastAsia" w:eastAsiaTheme="minorEastAsia" w:cstheme="minorEastAsia"/>
          <w:b/>
          <w:color w:val="auto"/>
          <w:sz w:val="24"/>
          <w:szCs w:val="28"/>
        </w:rPr>
      </w:pPr>
      <w:bookmarkStart w:id="512" w:name="_Toc23688"/>
      <w:bookmarkStart w:id="513" w:name="_Toc23122"/>
      <w:bookmarkStart w:id="514" w:name="_Toc28841"/>
      <w:r>
        <w:rPr>
          <w:rFonts w:hint="eastAsia" w:asciiTheme="minorEastAsia" w:hAnsiTheme="minorEastAsia" w:eastAsiaTheme="minorEastAsia" w:cstheme="minorEastAsia"/>
          <w:b/>
          <w:color w:val="auto"/>
          <w:sz w:val="24"/>
          <w:szCs w:val="28"/>
        </w:rPr>
        <w:t>日期：          年   月   日</w:t>
      </w:r>
      <w:bookmarkEnd w:id="512"/>
      <w:bookmarkEnd w:id="513"/>
      <w:bookmarkEnd w:id="514"/>
    </w:p>
    <w:p w14:paraId="67BE1471">
      <w:pPr>
        <w:pStyle w:val="4"/>
        <w:numPr>
          <w:ilvl w:val="0"/>
          <w:numId w:val="0"/>
        </w:numPr>
        <w:spacing w:line="360" w:lineRule="auto"/>
        <w:ind w:left="709" w:hanging="709"/>
        <w:jc w:val="left"/>
        <w:rPr>
          <w:rFonts w:hint="eastAsia" w:asciiTheme="minorEastAsia" w:hAnsiTheme="minorEastAsia" w:eastAsiaTheme="minorEastAsia" w:cstheme="minorEastAsia"/>
          <w:b/>
          <w:color w:val="auto"/>
          <w:sz w:val="32"/>
          <w:lang w:val="zh-CN"/>
        </w:rPr>
      </w:pPr>
      <w:r>
        <w:rPr>
          <w:rFonts w:hint="eastAsia" w:asciiTheme="minorEastAsia" w:hAnsiTheme="minorEastAsia" w:eastAsiaTheme="minorEastAsia" w:cstheme="minorEastAsia"/>
          <w:bCs/>
          <w:color w:val="auto"/>
          <w:szCs w:val="28"/>
        </w:rPr>
        <w:br w:type="page"/>
      </w:r>
      <w:bookmarkStart w:id="515" w:name="_Toc23471"/>
      <w:bookmarkStart w:id="516" w:name="_Toc3382"/>
      <w:bookmarkStart w:id="517" w:name="_Toc27402"/>
      <w:bookmarkStart w:id="518" w:name="_Toc17779"/>
      <w:bookmarkStart w:id="519" w:name="_Toc10327"/>
      <w:bookmarkStart w:id="520" w:name="_Toc13962"/>
      <w:r>
        <w:rPr>
          <w:rFonts w:hint="eastAsia" w:asciiTheme="minorEastAsia" w:hAnsiTheme="minorEastAsia" w:eastAsiaTheme="minorEastAsia" w:cstheme="minorEastAsia"/>
          <w:b/>
          <w:color w:val="auto"/>
          <w:sz w:val="32"/>
          <w:lang w:val="zh-CN"/>
        </w:rPr>
        <w:t>格式3、法定代表人授权书</w:t>
      </w:r>
      <w:bookmarkEnd w:id="504"/>
      <w:bookmarkEnd w:id="505"/>
      <w:bookmarkEnd w:id="515"/>
      <w:bookmarkEnd w:id="516"/>
      <w:bookmarkEnd w:id="517"/>
      <w:bookmarkEnd w:id="518"/>
      <w:bookmarkEnd w:id="519"/>
      <w:bookmarkEnd w:id="520"/>
    </w:p>
    <w:p w14:paraId="717F796E">
      <w:pPr>
        <w:spacing w:line="360" w:lineRule="auto"/>
        <w:jc w:val="left"/>
        <w:rPr>
          <w:rFonts w:hint="eastAsia" w:asciiTheme="minorEastAsia" w:hAnsiTheme="minorEastAsia" w:eastAsiaTheme="minorEastAsia" w:cstheme="minorEastAsia"/>
          <w:color w:val="auto"/>
        </w:rPr>
      </w:pPr>
    </w:p>
    <w:p w14:paraId="327C976C">
      <w:pPr>
        <w:adjustRightInd w:val="0"/>
        <w:spacing w:line="360" w:lineRule="auto"/>
        <w:jc w:val="center"/>
        <w:textAlignment w:val="baseline"/>
        <w:rPr>
          <w:rFonts w:hint="eastAsia" w:asciiTheme="minorEastAsia" w:hAnsiTheme="minorEastAsia" w:eastAsiaTheme="minorEastAsia" w:cstheme="minorEastAsia"/>
          <w:b/>
          <w:color w:val="auto"/>
          <w:sz w:val="32"/>
          <w:szCs w:val="30"/>
        </w:rPr>
      </w:pPr>
      <w:r>
        <w:rPr>
          <w:rFonts w:hint="eastAsia" w:asciiTheme="minorEastAsia" w:hAnsiTheme="minorEastAsia" w:eastAsiaTheme="minorEastAsia" w:cstheme="minorEastAsia"/>
          <w:b/>
          <w:color w:val="auto"/>
          <w:sz w:val="32"/>
          <w:szCs w:val="30"/>
        </w:rPr>
        <w:t>法定代表人授权书</w:t>
      </w:r>
    </w:p>
    <w:p w14:paraId="0E51DB6B">
      <w:pPr>
        <w:pStyle w:val="20"/>
        <w:spacing w:line="360" w:lineRule="auto"/>
        <w:rPr>
          <w:rFonts w:hint="eastAsia" w:asciiTheme="minorEastAsia" w:hAnsiTheme="minorEastAsia" w:eastAsiaTheme="minorEastAsia" w:cstheme="minorEastAsia"/>
          <w:color w:val="auto"/>
          <w:lang w:val="zh-CN"/>
        </w:rPr>
      </w:pPr>
    </w:p>
    <w:p w14:paraId="05329AE1">
      <w:pPr>
        <w:spacing w:line="360" w:lineRule="auto"/>
        <w:jc w:val="left"/>
        <w:outlineLvl w:val="1"/>
        <w:rPr>
          <w:rFonts w:hint="eastAsia" w:asciiTheme="minorEastAsia" w:hAnsiTheme="minorEastAsia" w:eastAsiaTheme="minorEastAsia" w:cstheme="minorEastAsia"/>
          <w:b/>
          <w:bCs/>
          <w:color w:val="auto"/>
          <w:sz w:val="24"/>
        </w:rPr>
      </w:pPr>
      <w:bookmarkStart w:id="521" w:name="_Toc7816"/>
      <w:bookmarkStart w:id="522" w:name="_Toc3420"/>
      <w:bookmarkStart w:id="523" w:name="_Toc24424"/>
      <w:r>
        <w:rPr>
          <w:rFonts w:hint="eastAsia" w:asciiTheme="minorEastAsia" w:hAnsiTheme="minorEastAsia" w:eastAsiaTheme="minorEastAsia" w:cstheme="minorEastAsia"/>
          <w:b/>
          <w:bCs/>
          <w:color w:val="auto"/>
          <w:sz w:val="24"/>
        </w:rPr>
        <w:t>致：</w:t>
      </w:r>
      <w:bookmarkEnd w:id="521"/>
      <w:r>
        <w:rPr>
          <w:rFonts w:hint="eastAsia" w:asciiTheme="minorEastAsia" w:hAnsiTheme="minorEastAsia" w:eastAsiaTheme="minorEastAsia" w:cstheme="minorEastAsia"/>
          <w:b/>
          <w:bCs/>
          <w:color w:val="auto"/>
          <w:sz w:val="24"/>
        </w:rPr>
        <w:t>青海中旭工程项目管理有限公司</w:t>
      </w:r>
      <w:bookmarkEnd w:id="522"/>
      <w:bookmarkEnd w:id="523"/>
    </w:p>
    <w:p w14:paraId="1A14C458">
      <w:pPr>
        <w:spacing w:line="360" w:lineRule="auto"/>
        <w:jc w:val="left"/>
        <w:rPr>
          <w:rFonts w:hint="eastAsia" w:asciiTheme="minorEastAsia" w:hAnsiTheme="minorEastAsia" w:eastAsiaTheme="minorEastAsia" w:cstheme="minorEastAsia"/>
          <w:color w:val="auto"/>
          <w:sz w:val="24"/>
          <w:u w:val="single"/>
        </w:rPr>
      </w:pPr>
    </w:p>
    <w:p w14:paraId="5A842B5D">
      <w:pPr>
        <w:spacing w:line="360" w:lineRule="auto"/>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single"/>
        </w:rPr>
        <w:t xml:space="preserve">  （供应商名称）  </w:t>
      </w:r>
      <w:r>
        <w:rPr>
          <w:rFonts w:hint="eastAsia" w:asciiTheme="minorEastAsia" w:hAnsiTheme="minorEastAsia" w:eastAsiaTheme="minorEastAsia" w:cstheme="minorEastAsia"/>
          <w:color w:val="auto"/>
          <w:sz w:val="24"/>
        </w:rPr>
        <w:t>系中华人民共和国合法企业，法定地址</w:t>
      </w:r>
      <w:r>
        <w:rPr>
          <w:rFonts w:hint="eastAsia" w:asciiTheme="minorEastAsia" w:hAnsiTheme="minorEastAsia" w:eastAsiaTheme="minorEastAsia" w:cstheme="minorEastAsia"/>
          <w:color w:val="auto"/>
          <w:sz w:val="24"/>
          <w:u w:val="single"/>
          <w:lang w:val="en-US" w:eastAsia="zh-CN"/>
        </w:rPr>
        <w:t xml:space="preserve">          </w:t>
      </w:r>
      <w:r>
        <w:rPr>
          <w:rFonts w:hint="eastAsia" w:asciiTheme="minorEastAsia" w:hAnsiTheme="minorEastAsia" w:eastAsiaTheme="minorEastAsia" w:cstheme="minorEastAsia"/>
          <w:color w:val="auto"/>
          <w:sz w:val="24"/>
        </w:rPr>
        <w:t>。</w:t>
      </w:r>
    </w:p>
    <w:p w14:paraId="534A9041">
      <w:pPr>
        <w:spacing w:line="360" w:lineRule="auto"/>
        <w:jc w:val="left"/>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u w:val="single"/>
        </w:rPr>
        <w:t>（法定代表人姓名）</w:t>
      </w:r>
      <w:r>
        <w:rPr>
          <w:rFonts w:hint="eastAsia" w:asciiTheme="minorEastAsia" w:hAnsiTheme="minorEastAsia" w:eastAsiaTheme="minorEastAsia" w:cstheme="minorEastAsia"/>
          <w:color w:val="auto"/>
          <w:sz w:val="24"/>
        </w:rPr>
        <w:t>特授权</w:t>
      </w:r>
      <w:r>
        <w:rPr>
          <w:rFonts w:hint="eastAsia" w:asciiTheme="minorEastAsia" w:hAnsiTheme="minorEastAsia" w:eastAsiaTheme="minorEastAsia" w:cstheme="minorEastAsia"/>
          <w:color w:val="auto"/>
          <w:sz w:val="24"/>
          <w:u w:val="single"/>
        </w:rPr>
        <w:t>（被授权人姓名）</w:t>
      </w:r>
      <w:r>
        <w:rPr>
          <w:rFonts w:hint="eastAsia" w:asciiTheme="minorEastAsia" w:hAnsiTheme="minorEastAsia" w:eastAsiaTheme="minorEastAsia" w:cstheme="minorEastAsia"/>
          <w:color w:val="auto"/>
          <w:sz w:val="24"/>
        </w:rPr>
        <w:t>代表我单位全权办理</w:t>
      </w:r>
      <w:r>
        <w:rPr>
          <w:rFonts w:hint="eastAsia" w:asciiTheme="minorEastAsia" w:hAnsiTheme="minorEastAsia" w:eastAsiaTheme="minorEastAsia" w:cstheme="minorEastAsia"/>
          <w:color w:val="auto"/>
          <w:sz w:val="24"/>
          <w:u w:val="single"/>
        </w:rPr>
        <w:t xml:space="preserve">           项</w:t>
      </w:r>
      <w:r>
        <w:rPr>
          <w:rFonts w:hint="eastAsia" w:asciiTheme="minorEastAsia" w:hAnsiTheme="minorEastAsia" w:eastAsiaTheme="minorEastAsia" w:cstheme="minorEastAsia"/>
          <w:color w:val="auto"/>
          <w:sz w:val="24"/>
          <w:szCs w:val="28"/>
          <w:u w:val="single"/>
        </w:rPr>
        <w:t>目</w:t>
      </w:r>
      <w:r>
        <w:rPr>
          <w:rFonts w:hint="eastAsia" w:asciiTheme="minorEastAsia" w:hAnsiTheme="minorEastAsia" w:eastAsiaTheme="minorEastAsia" w:cstheme="minorEastAsia"/>
          <w:color w:val="auto"/>
          <w:sz w:val="24"/>
          <w:szCs w:val="28"/>
        </w:rPr>
        <w:t>的磋商、答疑等具体工作，并签署全部有关的文件、协议及合同。</w:t>
      </w:r>
    </w:p>
    <w:p w14:paraId="1C3FF6A5">
      <w:pPr>
        <w:spacing w:line="360" w:lineRule="auto"/>
        <w:ind w:firstLine="480" w:firstLineChars="200"/>
        <w:jc w:val="left"/>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我单位对被授权人的签名负全部责任。</w:t>
      </w:r>
    </w:p>
    <w:p w14:paraId="36DCEA2B">
      <w:pPr>
        <w:spacing w:line="360" w:lineRule="auto"/>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szCs w:val="28"/>
          <w:lang w:val="zh-CN"/>
        </w:rPr>
        <w:t>授权期限：自</w:t>
      </w:r>
      <w:r>
        <w:rPr>
          <w:rFonts w:hint="eastAsia" w:asciiTheme="minorEastAsia" w:hAnsiTheme="minorEastAsia" w:eastAsiaTheme="minorEastAsia" w:cstheme="minorEastAsia"/>
          <w:color w:val="auto"/>
          <w:sz w:val="24"/>
          <w:szCs w:val="28"/>
        </w:rPr>
        <w:t xml:space="preserve">    年    月   日起至   年     月    日止（授权期限必须满足磋商有效期的要求）。</w:t>
      </w:r>
    </w:p>
    <w:p w14:paraId="34E85696">
      <w:pPr>
        <w:spacing w:line="360" w:lineRule="auto"/>
        <w:jc w:val="left"/>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被授权人联系电话：</w:t>
      </w:r>
    </w:p>
    <w:p w14:paraId="60192C09">
      <w:pPr>
        <w:spacing w:line="360" w:lineRule="auto"/>
        <w:jc w:val="left"/>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被授权人（委托代理人）签名：                授权人（法定代表人）签名：</w:t>
      </w:r>
    </w:p>
    <w:p w14:paraId="025B0B3A">
      <w:pPr>
        <w:spacing w:line="360" w:lineRule="auto"/>
        <w:jc w:val="left"/>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职务：                                      职务：</w:t>
      </w:r>
    </w:p>
    <w:p w14:paraId="2146849B">
      <w:pPr>
        <w:spacing w:line="360" w:lineRule="auto"/>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附：被授权人身份证正、反面扫描（或复印）件</w:t>
      </w:r>
    </w:p>
    <w:p w14:paraId="797F2C31">
      <w:pPr>
        <w:tabs>
          <w:tab w:val="left" w:pos="168"/>
        </w:tabs>
        <w:adjustRightInd w:val="0"/>
        <w:spacing w:line="360" w:lineRule="auto"/>
        <w:jc w:val="left"/>
        <w:textAlignment w:val="baseline"/>
        <w:rPr>
          <w:rFonts w:hint="eastAsia" w:asciiTheme="minorEastAsia" w:hAnsiTheme="minorEastAsia" w:eastAsiaTheme="minorEastAsia" w:cstheme="minorEastAsia"/>
          <w:bCs/>
          <w:color w:val="auto"/>
          <w:sz w:val="28"/>
          <w:szCs w:val="28"/>
        </w:rPr>
      </w:pPr>
    </w:p>
    <w:p w14:paraId="1532AF2B">
      <w:pPr>
        <w:tabs>
          <w:tab w:val="left" w:pos="168"/>
        </w:tabs>
        <w:adjustRightInd w:val="0"/>
        <w:spacing w:line="360" w:lineRule="auto"/>
        <w:jc w:val="left"/>
        <w:textAlignment w:val="baseline"/>
        <w:rPr>
          <w:rFonts w:hint="eastAsia" w:asciiTheme="minorEastAsia" w:hAnsiTheme="minorEastAsia" w:eastAsiaTheme="minorEastAsia" w:cstheme="minorEastAsia"/>
          <w:bCs/>
          <w:color w:val="auto"/>
          <w:sz w:val="28"/>
          <w:szCs w:val="28"/>
        </w:rPr>
      </w:pPr>
    </w:p>
    <w:p w14:paraId="7CEFC0D3">
      <w:pPr>
        <w:tabs>
          <w:tab w:val="left" w:pos="168"/>
        </w:tabs>
        <w:adjustRightInd w:val="0"/>
        <w:spacing w:line="360" w:lineRule="auto"/>
        <w:jc w:val="left"/>
        <w:textAlignment w:val="baseline"/>
        <w:rPr>
          <w:rFonts w:hint="eastAsia" w:asciiTheme="minorEastAsia" w:hAnsiTheme="minorEastAsia" w:eastAsiaTheme="minorEastAsia" w:cstheme="minorEastAsia"/>
          <w:bCs/>
          <w:color w:val="auto"/>
          <w:sz w:val="24"/>
          <w:szCs w:val="28"/>
        </w:rPr>
      </w:pPr>
    </w:p>
    <w:p w14:paraId="3D55D46E">
      <w:pPr>
        <w:tabs>
          <w:tab w:val="left" w:pos="168"/>
        </w:tabs>
        <w:adjustRightInd w:val="0"/>
        <w:spacing w:line="360" w:lineRule="auto"/>
        <w:ind w:firstLine="4958" w:firstLineChars="2058"/>
        <w:jc w:val="left"/>
        <w:textAlignment w:val="baseline"/>
        <w:outlineLvl w:val="1"/>
        <w:rPr>
          <w:rFonts w:hint="eastAsia" w:asciiTheme="minorEastAsia" w:hAnsiTheme="minorEastAsia" w:eastAsiaTheme="minorEastAsia" w:cstheme="minorEastAsia"/>
          <w:b/>
          <w:color w:val="auto"/>
          <w:sz w:val="24"/>
          <w:szCs w:val="28"/>
        </w:rPr>
      </w:pPr>
      <w:bookmarkStart w:id="524" w:name="_Toc20653"/>
      <w:bookmarkStart w:id="525" w:name="_Toc26776"/>
      <w:bookmarkStart w:id="526" w:name="_Toc31737"/>
      <w:r>
        <w:rPr>
          <w:rFonts w:hint="eastAsia" w:asciiTheme="minorEastAsia" w:hAnsiTheme="minorEastAsia" w:eastAsiaTheme="minorEastAsia" w:cstheme="minorEastAsia"/>
          <w:b/>
          <w:color w:val="auto"/>
          <w:sz w:val="24"/>
          <w:szCs w:val="28"/>
        </w:rPr>
        <w:t>供应商：                   （公章）</w:t>
      </w:r>
      <w:bookmarkEnd w:id="524"/>
      <w:bookmarkEnd w:id="525"/>
      <w:bookmarkEnd w:id="526"/>
    </w:p>
    <w:p w14:paraId="013C5B66">
      <w:pPr>
        <w:tabs>
          <w:tab w:val="left" w:pos="168"/>
        </w:tabs>
        <w:adjustRightInd w:val="0"/>
        <w:spacing w:line="360" w:lineRule="auto"/>
        <w:jc w:val="right"/>
        <w:textAlignment w:val="baseline"/>
        <w:outlineLvl w:val="1"/>
        <w:rPr>
          <w:rFonts w:hint="eastAsia" w:asciiTheme="minorEastAsia" w:hAnsiTheme="minorEastAsia" w:eastAsiaTheme="minorEastAsia" w:cstheme="minorEastAsia"/>
          <w:b/>
          <w:color w:val="auto"/>
          <w:sz w:val="24"/>
          <w:szCs w:val="28"/>
        </w:rPr>
      </w:pPr>
      <w:bookmarkStart w:id="527" w:name="_Toc30314"/>
      <w:bookmarkStart w:id="528" w:name="_Toc22350"/>
      <w:bookmarkStart w:id="529" w:name="_Toc10198"/>
      <w:r>
        <w:rPr>
          <w:rFonts w:hint="eastAsia" w:asciiTheme="minorEastAsia" w:hAnsiTheme="minorEastAsia" w:eastAsiaTheme="minorEastAsia" w:cstheme="minorEastAsia"/>
          <w:b/>
          <w:color w:val="auto"/>
          <w:sz w:val="24"/>
          <w:szCs w:val="28"/>
        </w:rPr>
        <w:t>法定代表人：                 （签字或盖章）</w:t>
      </w:r>
      <w:bookmarkEnd w:id="527"/>
      <w:bookmarkEnd w:id="528"/>
      <w:bookmarkEnd w:id="529"/>
    </w:p>
    <w:p w14:paraId="305FF1D3">
      <w:pPr>
        <w:tabs>
          <w:tab w:val="left" w:pos="168"/>
        </w:tabs>
        <w:adjustRightInd w:val="0"/>
        <w:spacing w:line="360" w:lineRule="auto"/>
        <w:ind w:firstLine="5190" w:firstLineChars="2154"/>
        <w:jc w:val="left"/>
        <w:textAlignment w:val="baseline"/>
        <w:outlineLvl w:val="1"/>
        <w:rPr>
          <w:rFonts w:hint="eastAsia" w:asciiTheme="minorEastAsia" w:hAnsiTheme="minorEastAsia" w:eastAsiaTheme="minorEastAsia" w:cstheme="minorEastAsia"/>
          <w:b/>
          <w:color w:val="auto"/>
          <w:sz w:val="24"/>
          <w:szCs w:val="28"/>
        </w:rPr>
      </w:pPr>
      <w:bookmarkStart w:id="530" w:name="_Toc6635"/>
      <w:bookmarkStart w:id="531" w:name="_Toc26594"/>
      <w:bookmarkStart w:id="532" w:name="_Toc172"/>
      <w:r>
        <w:rPr>
          <w:rFonts w:hint="eastAsia" w:asciiTheme="minorEastAsia" w:hAnsiTheme="minorEastAsia" w:eastAsiaTheme="minorEastAsia" w:cstheme="minorEastAsia"/>
          <w:b/>
          <w:color w:val="auto"/>
          <w:sz w:val="24"/>
          <w:szCs w:val="28"/>
        </w:rPr>
        <w:t>日期：          年   月   日</w:t>
      </w:r>
      <w:bookmarkEnd w:id="530"/>
      <w:bookmarkEnd w:id="531"/>
      <w:bookmarkEnd w:id="532"/>
    </w:p>
    <w:p w14:paraId="45717B3C">
      <w:pPr>
        <w:pStyle w:val="4"/>
        <w:numPr>
          <w:ilvl w:val="0"/>
          <w:numId w:val="0"/>
        </w:numPr>
        <w:spacing w:line="360" w:lineRule="auto"/>
        <w:ind w:left="709" w:hanging="709"/>
        <w:jc w:val="left"/>
        <w:rPr>
          <w:rFonts w:hint="eastAsia" w:asciiTheme="minorEastAsia" w:hAnsiTheme="minorEastAsia" w:eastAsiaTheme="minorEastAsia" w:cstheme="minorEastAsia"/>
          <w:b/>
          <w:color w:val="auto"/>
          <w:sz w:val="32"/>
          <w:lang w:val="zh-CN"/>
        </w:rPr>
      </w:pPr>
      <w:r>
        <w:rPr>
          <w:rFonts w:hint="eastAsia" w:asciiTheme="minorEastAsia" w:hAnsiTheme="minorEastAsia" w:eastAsiaTheme="minorEastAsia" w:cstheme="minorEastAsia"/>
          <w:bCs/>
          <w:color w:val="auto"/>
          <w:sz w:val="24"/>
        </w:rPr>
        <w:br w:type="page"/>
      </w:r>
      <w:bookmarkStart w:id="533" w:name="_Toc14487"/>
      <w:bookmarkStart w:id="534" w:name="_Toc16675"/>
      <w:bookmarkStart w:id="535" w:name="_Toc20434"/>
      <w:bookmarkStart w:id="536" w:name="_Toc17370"/>
      <w:bookmarkStart w:id="537" w:name="_Toc27116"/>
      <w:bookmarkStart w:id="538" w:name="_Toc1409"/>
      <w:r>
        <w:rPr>
          <w:rFonts w:hint="eastAsia" w:asciiTheme="minorEastAsia" w:hAnsiTheme="minorEastAsia" w:eastAsiaTheme="minorEastAsia" w:cstheme="minorEastAsia"/>
          <w:b/>
          <w:color w:val="auto"/>
          <w:sz w:val="32"/>
          <w:lang w:val="zh-CN"/>
        </w:rPr>
        <w:t>格式4、磋商供应商承诺书</w:t>
      </w:r>
      <w:bookmarkEnd w:id="533"/>
      <w:bookmarkEnd w:id="534"/>
      <w:bookmarkEnd w:id="535"/>
      <w:bookmarkEnd w:id="536"/>
      <w:bookmarkEnd w:id="537"/>
      <w:bookmarkEnd w:id="538"/>
    </w:p>
    <w:p w14:paraId="01CEB0C8">
      <w:pPr>
        <w:spacing w:line="360" w:lineRule="auto"/>
        <w:jc w:val="left"/>
        <w:rPr>
          <w:rFonts w:hint="eastAsia" w:asciiTheme="minorEastAsia" w:hAnsiTheme="minorEastAsia" w:eastAsiaTheme="minorEastAsia" w:cstheme="minorEastAsia"/>
          <w:color w:val="auto"/>
          <w:lang w:val="zh-CN"/>
        </w:rPr>
      </w:pPr>
    </w:p>
    <w:p w14:paraId="5ACF8D42">
      <w:pPr>
        <w:adjustRightInd w:val="0"/>
        <w:spacing w:line="360" w:lineRule="auto"/>
        <w:jc w:val="center"/>
        <w:textAlignment w:val="baseline"/>
        <w:rPr>
          <w:rFonts w:hint="eastAsia" w:asciiTheme="minorEastAsia" w:hAnsiTheme="minorEastAsia" w:eastAsiaTheme="minorEastAsia" w:cstheme="minorEastAsia"/>
          <w:b/>
          <w:color w:val="auto"/>
          <w:sz w:val="32"/>
          <w:szCs w:val="30"/>
        </w:rPr>
      </w:pPr>
      <w:r>
        <w:rPr>
          <w:rFonts w:hint="eastAsia" w:asciiTheme="minorEastAsia" w:hAnsiTheme="minorEastAsia" w:eastAsiaTheme="minorEastAsia" w:cstheme="minorEastAsia"/>
          <w:b/>
          <w:color w:val="auto"/>
          <w:sz w:val="32"/>
          <w:szCs w:val="30"/>
        </w:rPr>
        <w:t>磋商供应商承诺书</w:t>
      </w:r>
    </w:p>
    <w:p w14:paraId="65F4E19D">
      <w:pPr>
        <w:pStyle w:val="20"/>
        <w:spacing w:line="360" w:lineRule="auto"/>
        <w:rPr>
          <w:rFonts w:hint="eastAsia" w:asciiTheme="minorEastAsia" w:hAnsiTheme="minorEastAsia" w:eastAsiaTheme="minorEastAsia" w:cstheme="minorEastAsia"/>
          <w:color w:val="auto"/>
          <w:lang w:val="zh-CN"/>
        </w:rPr>
      </w:pPr>
    </w:p>
    <w:p w14:paraId="605066E0">
      <w:pPr>
        <w:spacing w:line="360" w:lineRule="auto"/>
        <w:jc w:val="left"/>
        <w:outlineLvl w:val="1"/>
        <w:rPr>
          <w:rFonts w:hint="eastAsia" w:asciiTheme="minorEastAsia" w:hAnsiTheme="minorEastAsia" w:eastAsiaTheme="minorEastAsia" w:cstheme="minorEastAsia"/>
          <w:color w:val="auto"/>
        </w:rPr>
      </w:pPr>
      <w:bookmarkStart w:id="539" w:name="_Toc17320"/>
      <w:bookmarkStart w:id="540" w:name="_Toc23374"/>
      <w:bookmarkStart w:id="541" w:name="_Toc18574"/>
      <w:r>
        <w:rPr>
          <w:rFonts w:hint="eastAsia" w:asciiTheme="minorEastAsia" w:hAnsiTheme="minorEastAsia" w:eastAsiaTheme="minorEastAsia" w:cstheme="minorEastAsia"/>
          <w:b/>
          <w:bCs/>
          <w:color w:val="auto"/>
          <w:sz w:val="24"/>
          <w:szCs w:val="28"/>
        </w:rPr>
        <w:t>致：</w:t>
      </w:r>
      <w:bookmarkEnd w:id="539"/>
      <w:r>
        <w:rPr>
          <w:rFonts w:hint="eastAsia" w:asciiTheme="minorEastAsia" w:hAnsiTheme="minorEastAsia" w:eastAsiaTheme="minorEastAsia" w:cstheme="minorEastAsia"/>
          <w:b/>
          <w:bCs/>
          <w:color w:val="auto"/>
          <w:sz w:val="24"/>
          <w:szCs w:val="28"/>
        </w:rPr>
        <w:t>青海中旭工程项目管理有限公司</w:t>
      </w:r>
      <w:bookmarkEnd w:id="540"/>
      <w:bookmarkEnd w:id="541"/>
    </w:p>
    <w:p w14:paraId="1C9DE9EC">
      <w:pPr>
        <w:spacing w:line="360" w:lineRule="auto"/>
        <w:ind w:firstLine="480" w:firstLineChars="200"/>
        <w:jc w:val="left"/>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关于贵方</w:t>
      </w:r>
      <w:r>
        <w:rPr>
          <w:rFonts w:hint="eastAsia" w:asciiTheme="minorEastAsia" w:hAnsiTheme="minorEastAsia" w:eastAsiaTheme="minorEastAsia" w:cstheme="minorEastAsia"/>
          <w:color w:val="auto"/>
          <w:sz w:val="24"/>
          <w:szCs w:val="28"/>
          <w:u w:val="single"/>
        </w:rPr>
        <w:t>202</w:t>
      </w:r>
      <w:r>
        <w:rPr>
          <w:rFonts w:hint="eastAsia" w:asciiTheme="minorEastAsia" w:hAnsiTheme="minorEastAsia" w:eastAsiaTheme="minorEastAsia" w:cstheme="minorEastAsia"/>
          <w:color w:val="auto"/>
          <w:sz w:val="24"/>
          <w:szCs w:val="28"/>
          <w:u w:val="single"/>
          <w:lang w:val="en-US" w:eastAsia="zh-CN"/>
        </w:rPr>
        <w:t>4</w:t>
      </w:r>
      <w:r>
        <w:rPr>
          <w:rFonts w:hint="eastAsia" w:asciiTheme="minorEastAsia" w:hAnsiTheme="minorEastAsia" w:eastAsiaTheme="minorEastAsia" w:cstheme="minorEastAsia"/>
          <w:color w:val="auto"/>
          <w:sz w:val="24"/>
          <w:szCs w:val="28"/>
          <w:u w:val="single"/>
        </w:rPr>
        <w:t>年   月   日          (项目名称)</w:t>
      </w:r>
      <w:r>
        <w:rPr>
          <w:rFonts w:hint="eastAsia" w:asciiTheme="minorEastAsia" w:hAnsiTheme="minorEastAsia" w:eastAsiaTheme="minorEastAsia" w:cstheme="minorEastAsia"/>
          <w:color w:val="auto"/>
          <w:sz w:val="24"/>
          <w:szCs w:val="28"/>
        </w:rPr>
        <w:t>，本签字人愿意参加磋商，提供磋商文件第六部分采购需求的所有服务，并证实提交的所有资料是准确的和真实的。同时，我代表</w:t>
      </w:r>
      <w:r>
        <w:rPr>
          <w:rFonts w:hint="eastAsia" w:asciiTheme="minorEastAsia" w:hAnsiTheme="minorEastAsia" w:eastAsiaTheme="minorEastAsia" w:cstheme="minorEastAsia"/>
          <w:color w:val="auto"/>
          <w:sz w:val="24"/>
          <w:szCs w:val="28"/>
          <w:u w:val="single"/>
        </w:rPr>
        <w:t>（供应商名称）</w:t>
      </w:r>
      <w:r>
        <w:rPr>
          <w:rFonts w:hint="eastAsia" w:asciiTheme="minorEastAsia" w:hAnsiTheme="minorEastAsia" w:eastAsiaTheme="minorEastAsia" w:cstheme="minorEastAsia"/>
          <w:color w:val="auto"/>
          <w:sz w:val="24"/>
          <w:szCs w:val="28"/>
        </w:rPr>
        <w:t>，在此作如下承诺：</w:t>
      </w:r>
    </w:p>
    <w:p w14:paraId="166126CD">
      <w:pPr>
        <w:spacing w:line="360" w:lineRule="auto"/>
        <w:ind w:firstLine="480" w:firstLineChars="200"/>
        <w:jc w:val="left"/>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1、完全理解和接受磋商文件的一切规定和要求；</w:t>
      </w:r>
    </w:p>
    <w:p w14:paraId="32FA90D9">
      <w:pPr>
        <w:spacing w:line="360" w:lineRule="auto"/>
        <w:ind w:firstLine="480" w:firstLineChars="200"/>
        <w:jc w:val="left"/>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2、若成交，我方将按照磋商文件的具体规定与采购单位签订合同，并且严格履行合同义务，按时提供优质的服务。如果在合同执行过程中，发现有任何问题，我方一定尽快提供实施相应补救措施或方案，并承担相应的经济责任；</w:t>
      </w:r>
    </w:p>
    <w:p w14:paraId="2C768D40">
      <w:pPr>
        <w:spacing w:line="360" w:lineRule="auto"/>
        <w:ind w:firstLine="480" w:firstLineChars="200"/>
        <w:jc w:val="left"/>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3、在整个磋商过程中我方若有违规行为，贵方可按磋商文件之规定给予惩罚，我方完全接受；</w:t>
      </w:r>
    </w:p>
    <w:p w14:paraId="1199F5F2">
      <w:pPr>
        <w:spacing w:line="360" w:lineRule="auto"/>
        <w:ind w:firstLine="480" w:firstLineChars="200"/>
        <w:jc w:val="left"/>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4、若成交，本承诺将成为合同不可分割的一部分，与合同具有同等的法律效力。</w:t>
      </w:r>
    </w:p>
    <w:p w14:paraId="20B64C6C">
      <w:pPr>
        <w:tabs>
          <w:tab w:val="left" w:pos="168"/>
        </w:tabs>
        <w:adjustRightInd w:val="0"/>
        <w:spacing w:line="360" w:lineRule="auto"/>
        <w:ind w:firstLine="560" w:firstLineChars="200"/>
        <w:jc w:val="left"/>
        <w:textAlignment w:val="baseline"/>
        <w:rPr>
          <w:rFonts w:hint="eastAsia" w:asciiTheme="minorEastAsia" w:hAnsiTheme="minorEastAsia" w:eastAsiaTheme="minorEastAsia" w:cstheme="minorEastAsia"/>
          <w:bCs/>
          <w:color w:val="auto"/>
          <w:sz w:val="28"/>
          <w:szCs w:val="28"/>
        </w:rPr>
      </w:pPr>
    </w:p>
    <w:p w14:paraId="2AC4EBB6">
      <w:pPr>
        <w:tabs>
          <w:tab w:val="left" w:pos="168"/>
        </w:tabs>
        <w:adjustRightInd w:val="0"/>
        <w:spacing w:line="360" w:lineRule="auto"/>
        <w:jc w:val="left"/>
        <w:textAlignment w:val="baseline"/>
        <w:rPr>
          <w:rFonts w:hint="eastAsia" w:asciiTheme="minorEastAsia" w:hAnsiTheme="minorEastAsia" w:eastAsiaTheme="minorEastAsia" w:cstheme="minorEastAsia"/>
          <w:bCs/>
          <w:color w:val="auto"/>
          <w:sz w:val="28"/>
          <w:szCs w:val="28"/>
        </w:rPr>
      </w:pPr>
    </w:p>
    <w:p w14:paraId="2DEF94B4">
      <w:pPr>
        <w:tabs>
          <w:tab w:val="left" w:pos="168"/>
        </w:tabs>
        <w:adjustRightInd w:val="0"/>
        <w:spacing w:line="360" w:lineRule="auto"/>
        <w:ind w:firstLine="560" w:firstLineChars="200"/>
        <w:jc w:val="left"/>
        <w:textAlignment w:val="baseline"/>
        <w:rPr>
          <w:rFonts w:hint="eastAsia" w:asciiTheme="minorEastAsia" w:hAnsiTheme="minorEastAsia" w:eastAsiaTheme="minorEastAsia" w:cstheme="minorEastAsia"/>
          <w:bCs/>
          <w:color w:val="auto"/>
          <w:sz w:val="28"/>
          <w:szCs w:val="28"/>
        </w:rPr>
      </w:pPr>
    </w:p>
    <w:p w14:paraId="4D7FB4B3">
      <w:pPr>
        <w:tabs>
          <w:tab w:val="left" w:pos="168"/>
        </w:tabs>
        <w:adjustRightInd w:val="0"/>
        <w:spacing w:line="360" w:lineRule="auto"/>
        <w:ind w:firstLine="560" w:firstLineChars="200"/>
        <w:jc w:val="left"/>
        <w:textAlignment w:val="baseline"/>
        <w:rPr>
          <w:rFonts w:hint="eastAsia" w:asciiTheme="minorEastAsia" w:hAnsiTheme="minorEastAsia" w:eastAsiaTheme="minorEastAsia" w:cstheme="minorEastAsia"/>
          <w:bCs/>
          <w:color w:val="auto"/>
          <w:sz w:val="28"/>
          <w:szCs w:val="28"/>
        </w:rPr>
      </w:pPr>
    </w:p>
    <w:p w14:paraId="7310B1BB">
      <w:pPr>
        <w:tabs>
          <w:tab w:val="left" w:pos="168"/>
        </w:tabs>
        <w:adjustRightInd w:val="0"/>
        <w:spacing w:line="360" w:lineRule="auto"/>
        <w:jc w:val="left"/>
        <w:textAlignment w:val="baseline"/>
        <w:rPr>
          <w:rFonts w:hint="eastAsia" w:asciiTheme="minorEastAsia" w:hAnsiTheme="minorEastAsia" w:eastAsiaTheme="minorEastAsia" w:cstheme="minorEastAsia"/>
          <w:bCs/>
          <w:color w:val="auto"/>
          <w:sz w:val="24"/>
          <w:szCs w:val="28"/>
        </w:rPr>
      </w:pPr>
    </w:p>
    <w:p w14:paraId="45C0B256">
      <w:pPr>
        <w:tabs>
          <w:tab w:val="left" w:pos="168"/>
        </w:tabs>
        <w:adjustRightInd w:val="0"/>
        <w:spacing w:line="360" w:lineRule="auto"/>
        <w:ind w:firstLine="4958" w:firstLineChars="2058"/>
        <w:jc w:val="left"/>
        <w:textAlignment w:val="baseline"/>
        <w:outlineLvl w:val="1"/>
        <w:rPr>
          <w:rFonts w:hint="eastAsia" w:asciiTheme="minorEastAsia" w:hAnsiTheme="minorEastAsia" w:eastAsiaTheme="minorEastAsia" w:cstheme="minorEastAsia"/>
          <w:b/>
          <w:color w:val="auto"/>
          <w:sz w:val="24"/>
          <w:szCs w:val="28"/>
        </w:rPr>
      </w:pPr>
      <w:bookmarkStart w:id="542" w:name="_Toc21455"/>
      <w:bookmarkStart w:id="543" w:name="_Toc23552"/>
      <w:bookmarkStart w:id="544" w:name="_Toc29929"/>
      <w:r>
        <w:rPr>
          <w:rFonts w:hint="eastAsia" w:asciiTheme="minorEastAsia" w:hAnsiTheme="minorEastAsia" w:eastAsiaTheme="minorEastAsia" w:cstheme="minorEastAsia"/>
          <w:b/>
          <w:color w:val="auto"/>
          <w:sz w:val="24"/>
          <w:szCs w:val="28"/>
        </w:rPr>
        <w:t>供应商：                   （公章）</w:t>
      </w:r>
      <w:bookmarkEnd w:id="542"/>
      <w:bookmarkEnd w:id="543"/>
      <w:bookmarkEnd w:id="544"/>
    </w:p>
    <w:p w14:paraId="1D060D17">
      <w:pPr>
        <w:tabs>
          <w:tab w:val="left" w:pos="168"/>
        </w:tabs>
        <w:adjustRightInd w:val="0"/>
        <w:spacing w:line="360" w:lineRule="auto"/>
        <w:jc w:val="right"/>
        <w:textAlignment w:val="baseline"/>
        <w:outlineLvl w:val="1"/>
        <w:rPr>
          <w:rFonts w:hint="eastAsia" w:asciiTheme="minorEastAsia" w:hAnsiTheme="minorEastAsia" w:eastAsiaTheme="minorEastAsia" w:cstheme="minorEastAsia"/>
          <w:b/>
          <w:color w:val="auto"/>
          <w:sz w:val="24"/>
          <w:szCs w:val="28"/>
        </w:rPr>
      </w:pPr>
      <w:bookmarkStart w:id="545" w:name="_Toc22570"/>
      <w:bookmarkStart w:id="546" w:name="_Toc10979"/>
      <w:bookmarkStart w:id="547" w:name="_Toc4789"/>
      <w:r>
        <w:rPr>
          <w:rFonts w:hint="eastAsia" w:asciiTheme="minorEastAsia" w:hAnsiTheme="minorEastAsia" w:eastAsiaTheme="minorEastAsia" w:cstheme="minorEastAsia"/>
          <w:b/>
          <w:color w:val="auto"/>
          <w:sz w:val="24"/>
          <w:szCs w:val="28"/>
        </w:rPr>
        <w:t>委托代理人或法定代表人：                 （签字或盖章）</w:t>
      </w:r>
      <w:bookmarkEnd w:id="545"/>
      <w:bookmarkEnd w:id="546"/>
      <w:bookmarkEnd w:id="547"/>
    </w:p>
    <w:p w14:paraId="12259790">
      <w:pPr>
        <w:tabs>
          <w:tab w:val="left" w:pos="168"/>
        </w:tabs>
        <w:adjustRightInd w:val="0"/>
        <w:spacing w:line="360" w:lineRule="auto"/>
        <w:ind w:firstLine="5190" w:firstLineChars="2154"/>
        <w:jc w:val="left"/>
        <w:textAlignment w:val="baseline"/>
        <w:outlineLvl w:val="1"/>
        <w:rPr>
          <w:rFonts w:hint="eastAsia" w:asciiTheme="minorEastAsia" w:hAnsiTheme="minorEastAsia" w:eastAsiaTheme="minorEastAsia" w:cstheme="minorEastAsia"/>
          <w:b/>
          <w:color w:val="auto"/>
          <w:sz w:val="24"/>
          <w:szCs w:val="28"/>
        </w:rPr>
      </w:pPr>
      <w:bookmarkStart w:id="548" w:name="_Toc11345"/>
      <w:bookmarkStart w:id="549" w:name="_Toc29148"/>
      <w:bookmarkStart w:id="550" w:name="_Toc1682"/>
      <w:r>
        <w:rPr>
          <w:rFonts w:hint="eastAsia" w:asciiTheme="minorEastAsia" w:hAnsiTheme="minorEastAsia" w:eastAsiaTheme="minorEastAsia" w:cstheme="minorEastAsia"/>
          <w:b/>
          <w:color w:val="auto"/>
          <w:sz w:val="24"/>
          <w:szCs w:val="28"/>
        </w:rPr>
        <w:t>日期：          年   月   日</w:t>
      </w:r>
      <w:bookmarkEnd w:id="548"/>
      <w:bookmarkEnd w:id="549"/>
      <w:bookmarkEnd w:id="550"/>
    </w:p>
    <w:p w14:paraId="1E7B64C0">
      <w:pPr>
        <w:tabs>
          <w:tab w:val="left" w:pos="168"/>
        </w:tabs>
        <w:adjustRightInd w:val="0"/>
        <w:spacing w:line="360" w:lineRule="auto"/>
        <w:jc w:val="left"/>
        <w:textAlignment w:val="baseline"/>
        <w:rPr>
          <w:rFonts w:hint="eastAsia" w:asciiTheme="minorEastAsia" w:hAnsiTheme="minorEastAsia" w:eastAsiaTheme="minorEastAsia" w:cstheme="minorEastAsia"/>
          <w:bCs/>
          <w:color w:val="auto"/>
          <w:sz w:val="24"/>
          <w:szCs w:val="28"/>
        </w:rPr>
      </w:pPr>
    </w:p>
    <w:p w14:paraId="28DBBF95">
      <w:pPr>
        <w:pStyle w:val="4"/>
        <w:numPr>
          <w:ilvl w:val="0"/>
          <w:numId w:val="0"/>
        </w:numPr>
        <w:spacing w:line="360" w:lineRule="auto"/>
        <w:ind w:left="709" w:hanging="709"/>
        <w:jc w:val="left"/>
        <w:rPr>
          <w:rFonts w:hint="eastAsia" w:asciiTheme="minorEastAsia" w:hAnsiTheme="minorEastAsia" w:eastAsiaTheme="minorEastAsia" w:cstheme="minorEastAsia"/>
          <w:b/>
          <w:color w:val="auto"/>
          <w:sz w:val="32"/>
          <w:lang w:val="zh-CN"/>
        </w:rPr>
      </w:pPr>
      <w:r>
        <w:rPr>
          <w:rFonts w:hint="eastAsia" w:asciiTheme="minorEastAsia" w:hAnsiTheme="minorEastAsia" w:eastAsiaTheme="minorEastAsia" w:cstheme="minorEastAsia"/>
          <w:bCs/>
          <w:color w:val="auto"/>
          <w:sz w:val="24"/>
        </w:rPr>
        <w:br w:type="page"/>
      </w:r>
      <w:bookmarkStart w:id="551" w:name="_Toc31417"/>
      <w:bookmarkStart w:id="552" w:name="_Toc6915"/>
      <w:bookmarkStart w:id="553" w:name="_Toc23913"/>
      <w:bookmarkStart w:id="554" w:name="_Toc25171"/>
      <w:bookmarkStart w:id="555" w:name="_Toc9516"/>
      <w:bookmarkStart w:id="556" w:name="_Toc14531"/>
      <w:r>
        <w:rPr>
          <w:rFonts w:hint="eastAsia" w:asciiTheme="minorEastAsia" w:hAnsiTheme="minorEastAsia" w:eastAsiaTheme="minorEastAsia" w:cstheme="minorEastAsia"/>
          <w:b/>
          <w:color w:val="auto"/>
          <w:sz w:val="32"/>
          <w:lang w:val="zh-CN"/>
        </w:rPr>
        <w:t>格式5、供应商诚信承诺书</w:t>
      </w:r>
      <w:bookmarkEnd w:id="551"/>
      <w:bookmarkEnd w:id="552"/>
      <w:bookmarkEnd w:id="553"/>
      <w:bookmarkEnd w:id="554"/>
      <w:bookmarkEnd w:id="555"/>
      <w:bookmarkEnd w:id="556"/>
    </w:p>
    <w:p w14:paraId="4A976BC1">
      <w:pPr>
        <w:spacing w:line="360" w:lineRule="auto"/>
        <w:jc w:val="left"/>
        <w:rPr>
          <w:rFonts w:hint="eastAsia" w:asciiTheme="minorEastAsia" w:hAnsiTheme="minorEastAsia" w:eastAsiaTheme="minorEastAsia" w:cstheme="minorEastAsia"/>
          <w:color w:val="auto"/>
          <w:lang w:val="zh-CN"/>
        </w:rPr>
      </w:pPr>
    </w:p>
    <w:p w14:paraId="4DECD56E">
      <w:pPr>
        <w:adjustRightInd w:val="0"/>
        <w:spacing w:line="360" w:lineRule="auto"/>
        <w:jc w:val="center"/>
        <w:textAlignment w:val="baseline"/>
        <w:rPr>
          <w:rFonts w:hint="eastAsia" w:asciiTheme="minorEastAsia" w:hAnsiTheme="minorEastAsia" w:eastAsiaTheme="minorEastAsia" w:cstheme="minorEastAsia"/>
          <w:b/>
          <w:color w:val="auto"/>
          <w:sz w:val="32"/>
          <w:szCs w:val="30"/>
        </w:rPr>
      </w:pPr>
      <w:r>
        <w:rPr>
          <w:rFonts w:hint="eastAsia" w:asciiTheme="minorEastAsia" w:hAnsiTheme="minorEastAsia" w:eastAsiaTheme="minorEastAsia" w:cstheme="minorEastAsia"/>
          <w:b/>
          <w:color w:val="auto"/>
          <w:sz w:val="32"/>
          <w:szCs w:val="30"/>
        </w:rPr>
        <w:t>供应商诚信承诺书</w:t>
      </w:r>
    </w:p>
    <w:p w14:paraId="32289185">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p>
    <w:p w14:paraId="789592A4">
      <w:pPr>
        <w:autoSpaceDE w:val="0"/>
        <w:autoSpaceDN w:val="0"/>
        <w:adjustRightInd w:val="0"/>
        <w:spacing w:line="360" w:lineRule="auto"/>
        <w:jc w:val="left"/>
        <w:outlineLvl w:val="1"/>
        <w:rPr>
          <w:rFonts w:hint="eastAsia" w:asciiTheme="minorEastAsia" w:hAnsiTheme="minorEastAsia" w:eastAsiaTheme="minorEastAsia" w:cstheme="minorEastAsia"/>
          <w:b/>
          <w:bCs/>
          <w:color w:val="auto"/>
          <w:sz w:val="24"/>
          <w:lang w:val="zh-CN"/>
        </w:rPr>
      </w:pPr>
      <w:bookmarkStart w:id="557" w:name="_Toc13069"/>
      <w:bookmarkStart w:id="558" w:name="_Toc9051"/>
      <w:bookmarkStart w:id="559" w:name="_Toc18745"/>
      <w:r>
        <w:rPr>
          <w:rFonts w:hint="eastAsia" w:asciiTheme="minorEastAsia" w:hAnsiTheme="minorEastAsia" w:eastAsiaTheme="minorEastAsia" w:cstheme="minorEastAsia"/>
          <w:b/>
          <w:bCs/>
          <w:color w:val="auto"/>
          <w:sz w:val="24"/>
          <w:lang w:val="zh-CN"/>
        </w:rPr>
        <w:t>致：</w:t>
      </w:r>
      <w:bookmarkEnd w:id="557"/>
      <w:r>
        <w:rPr>
          <w:rFonts w:hint="eastAsia" w:asciiTheme="minorEastAsia" w:hAnsiTheme="minorEastAsia" w:eastAsiaTheme="minorEastAsia" w:cstheme="minorEastAsia"/>
          <w:b/>
          <w:bCs/>
          <w:color w:val="auto"/>
          <w:sz w:val="24"/>
          <w:lang w:val="zh-CN"/>
        </w:rPr>
        <w:t>青海中旭工程项目管理有限公司</w:t>
      </w:r>
      <w:bookmarkEnd w:id="558"/>
      <w:bookmarkEnd w:id="559"/>
    </w:p>
    <w:p w14:paraId="1CFF8BD8">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p>
    <w:p w14:paraId="48B28C79">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为了诚实、客观、有序地参与青海省政府采购活动，愿就以下内容做出承诺：</w:t>
      </w:r>
    </w:p>
    <w:p w14:paraId="58BC423B">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一、自觉遵守各项法律、法规、规章、制度以及社会公德，维护廉洁环境，与同场竞争的其他供应商平等参加政府采购活动。</w:t>
      </w:r>
    </w:p>
    <w:p w14:paraId="489B8A15">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二、参加采购代理机构组织的政府采购活动时，严格按照磋商文件的规定和要求提供所需的相关材料，并对所提供的各类资料的真实性负责，不虚假应标，不虚列业绩。</w:t>
      </w:r>
    </w:p>
    <w:p w14:paraId="1D8AF1E4">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三、尊重参与政府采购活动各相关方的合法行为，接受政府采购活动依法形成的意见、结果。</w:t>
      </w:r>
    </w:p>
    <w:p w14:paraId="2DEAD20A">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四、依法参加政府采购活动，不围标、串标，维护市场秩序，不提供“三无”产品、以次充好。</w:t>
      </w:r>
    </w:p>
    <w:p w14:paraId="642E2266">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五、积极推动政府采购活动健康开展，对采购活动有疑问、异议时，按法律规定的程序实名反映情况，不恶意中伤、无事生非，以和谐、平等的心态参加政府采购活动。</w:t>
      </w:r>
    </w:p>
    <w:p w14:paraId="6F1E8F0A">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六、认真履行成交人应承担的责任和义务，全面执行采购合同规定的各项内容，保质保量地按时提供采购物品。</w:t>
      </w:r>
    </w:p>
    <w:p w14:paraId="3C15B8EF">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若本企业（单位）发生有悖于上述承诺的行为，愿意接受《中华人民共和国政府采购法》和《政府采购法实施条例》中对供应商的相关处理。</w:t>
      </w:r>
    </w:p>
    <w:p w14:paraId="588E746E">
      <w:pPr>
        <w:autoSpaceDE w:val="0"/>
        <w:autoSpaceDN w:val="0"/>
        <w:adjustRightInd w:val="0"/>
        <w:spacing w:line="360" w:lineRule="auto"/>
        <w:ind w:firstLine="480" w:firstLineChars="200"/>
        <w:jc w:val="left"/>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color w:val="auto"/>
          <w:sz w:val="24"/>
          <w:lang w:val="zh-CN"/>
        </w:rPr>
        <w:t>本承诺是采购项目磋商文件的组成部分。</w:t>
      </w:r>
      <w:bookmarkStart w:id="560" w:name="_Toc17097"/>
      <w:bookmarkStart w:id="561" w:name="_Toc444715739"/>
    </w:p>
    <w:p w14:paraId="3B2B351C">
      <w:pPr>
        <w:tabs>
          <w:tab w:val="left" w:pos="168"/>
        </w:tabs>
        <w:adjustRightInd w:val="0"/>
        <w:spacing w:line="360" w:lineRule="auto"/>
        <w:jc w:val="left"/>
        <w:textAlignment w:val="baseline"/>
        <w:rPr>
          <w:rFonts w:hint="eastAsia" w:asciiTheme="minorEastAsia" w:hAnsiTheme="minorEastAsia" w:eastAsiaTheme="minorEastAsia" w:cstheme="minorEastAsia"/>
          <w:bCs/>
          <w:color w:val="auto"/>
          <w:sz w:val="24"/>
          <w:szCs w:val="28"/>
        </w:rPr>
      </w:pPr>
    </w:p>
    <w:p w14:paraId="62B86DF0">
      <w:pPr>
        <w:tabs>
          <w:tab w:val="left" w:pos="168"/>
        </w:tabs>
        <w:adjustRightInd w:val="0"/>
        <w:spacing w:line="360" w:lineRule="auto"/>
        <w:ind w:firstLine="4958" w:firstLineChars="2058"/>
        <w:jc w:val="left"/>
        <w:textAlignment w:val="baseline"/>
        <w:outlineLvl w:val="1"/>
        <w:rPr>
          <w:rFonts w:hint="eastAsia" w:asciiTheme="minorEastAsia" w:hAnsiTheme="minorEastAsia" w:eastAsiaTheme="minorEastAsia" w:cstheme="minorEastAsia"/>
          <w:b/>
          <w:color w:val="auto"/>
          <w:sz w:val="24"/>
          <w:szCs w:val="28"/>
        </w:rPr>
      </w:pPr>
      <w:bookmarkStart w:id="562" w:name="_Toc2584"/>
      <w:bookmarkStart w:id="563" w:name="_Toc9608"/>
      <w:bookmarkStart w:id="564" w:name="_Toc3930"/>
      <w:r>
        <w:rPr>
          <w:rFonts w:hint="eastAsia" w:asciiTheme="minorEastAsia" w:hAnsiTheme="minorEastAsia" w:eastAsiaTheme="minorEastAsia" w:cstheme="minorEastAsia"/>
          <w:b/>
          <w:color w:val="auto"/>
          <w:sz w:val="24"/>
          <w:szCs w:val="28"/>
        </w:rPr>
        <w:t>供应商：                   （公章）</w:t>
      </w:r>
      <w:bookmarkEnd w:id="562"/>
      <w:bookmarkEnd w:id="563"/>
      <w:bookmarkEnd w:id="564"/>
    </w:p>
    <w:p w14:paraId="75F741FA">
      <w:pPr>
        <w:tabs>
          <w:tab w:val="left" w:pos="168"/>
        </w:tabs>
        <w:adjustRightInd w:val="0"/>
        <w:spacing w:line="360" w:lineRule="auto"/>
        <w:jc w:val="right"/>
        <w:textAlignment w:val="baseline"/>
        <w:outlineLvl w:val="1"/>
        <w:rPr>
          <w:rFonts w:hint="eastAsia" w:asciiTheme="minorEastAsia" w:hAnsiTheme="minorEastAsia" w:eastAsiaTheme="minorEastAsia" w:cstheme="minorEastAsia"/>
          <w:b/>
          <w:color w:val="auto"/>
          <w:sz w:val="24"/>
          <w:szCs w:val="28"/>
        </w:rPr>
      </w:pPr>
      <w:bookmarkStart w:id="565" w:name="_Toc24501"/>
      <w:bookmarkStart w:id="566" w:name="_Toc28646"/>
      <w:bookmarkStart w:id="567" w:name="_Toc8036"/>
      <w:r>
        <w:rPr>
          <w:rFonts w:hint="eastAsia" w:asciiTheme="minorEastAsia" w:hAnsiTheme="minorEastAsia" w:eastAsiaTheme="minorEastAsia" w:cstheme="minorEastAsia"/>
          <w:b/>
          <w:color w:val="auto"/>
          <w:sz w:val="24"/>
          <w:szCs w:val="28"/>
        </w:rPr>
        <w:t>委托代理人或法定代表人：                 （签字或盖章）</w:t>
      </w:r>
      <w:bookmarkEnd w:id="565"/>
      <w:bookmarkEnd w:id="566"/>
      <w:bookmarkEnd w:id="567"/>
    </w:p>
    <w:p w14:paraId="6C8DDB11">
      <w:pPr>
        <w:tabs>
          <w:tab w:val="left" w:pos="168"/>
        </w:tabs>
        <w:adjustRightInd w:val="0"/>
        <w:spacing w:line="360" w:lineRule="auto"/>
        <w:ind w:firstLine="5190" w:firstLineChars="2154"/>
        <w:jc w:val="left"/>
        <w:textAlignment w:val="baseline"/>
        <w:outlineLvl w:val="1"/>
        <w:rPr>
          <w:rFonts w:hint="eastAsia" w:asciiTheme="minorEastAsia" w:hAnsiTheme="minorEastAsia" w:eastAsiaTheme="minorEastAsia" w:cstheme="minorEastAsia"/>
          <w:bCs/>
          <w:color w:val="auto"/>
          <w:sz w:val="24"/>
          <w:szCs w:val="28"/>
        </w:rPr>
      </w:pPr>
      <w:bookmarkStart w:id="568" w:name="_Toc166"/>
      <w:bookmarkStart w:id="569" w:name="_Toc2065"/>
      <w:bookmarkStart w:id="570" w:name="_Toc2262"/>
      <w:r>
        <w:rPr>
          <w:rFonts w:hint="eastAsia" w:asciiTheme="minorEastAsia" w:hAnsiTheme="minorEastAsia" w:eastAsiaTheme="minorEastAsia" w:cstheme="minorEastAsia"/>
          <w:b/>
          <w:color w:val="auto"/>
          <w:sz w:val="24"/>
          <w:szCs w:val="28"/>
        </w:rPr>
        <w:t>日期：          年   月   日</w:t>
      </w:r>
      <w:bookmarkEnd w:id="568"/>
      <w:bookmarkEnd w:id="569"/>
      <w:bookmarkEnd w:id="570"/>
    </w:p>
    <w:p w14:paraId="3F6DEF3D">
      <w:pPr>
        <w:pStyle w:val="4"/>
        <w:numPr>
          <w:ilvl w:val="0"/>
          <w:numId w:val="0"/>
        </w:numPr>
        <w:spacing w:line="360" w:lineRule="auto"/>
        <w:ind w:left="709" w:hanging="709"/>
        <w:jc w:val="left"/>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rPr>
        <w:br w:type="page"/>
      </w:r>
      <w:bookmarkStart w:id="571" w:name="_Toc13355"/>
      <w:bookmarkStart w:id="572" w:name="_Toc21529"/>
      <w:bookmarkStart w:id="573" w:name="_Toc16481"/>
      <w:bookmarkStart w:id="574" w:name="_Toc10018"/>
      <w:bookmarkStart w:id="575" w:name="_Toc28522"/>
      <w:bookmarkStart w:id="576" w:name="_Toc25627"/>
      <w:r>
        <w:rPr>
          <w:rFonts w:hint="eastAsia" w:asciiTheme="minorEastAsia" w:hAnsiTheme="minorEastAsia" w:eastAsiaTheme="minorEastAsia" w:cstheme="minorEastAsia"/>
          <w:b/>
          <w:color w:val="auto"/>
          <w:sz w:val="32"/>
          <w:lang w:val="zh-CN"/>
        </w:rPr>
        <w:t>格式6、资格证明材料</w:t>
      </w:r>
      <w:bookmarkEnd w:id="560"/>
      <w:bookmarkEnd w:id="561"/>
      <w:bookmarkEnd w:id="571"/>
      <w:bookmarkEnd w:id="572"/>
      <w:bookmarkEnd w:id="573"/>
      <w:bookmarkEnd w:id="574"/>
      <w:bookmarkEnd w:id="575"/>
      <w:bookmarkEnd w:id="576"/>
    </w:p>
    <w:p w14:paraId="263B4167">
      <w:pPr>
        <w:spacing w:line="360" w:lineRule="auto"/>
        <w:jc w:val="left"/>
        <w:rPr>
          <w:rFonts w:hint="eastAsia" w:asciiTheme="minorEastAsia" w:hAnsiTheme="minorEastAsia" w:eastAsiaTheme="minorEastAsia" w:cstheme="minorEastAsia"/>
          <w:color w:val="auto"/>
          <w:lang w:val="zh-CN"/>
        </w:rPr>
      </w:pPr>
    </w:p>
    <w:p w14:paraId="4C63023D">
      <w:pPr>
        <w:adjustRightInd w:val="0"/>
        <w:spacing w:line="360" w:lineRule="auto"/>
        <w:jc w:val="center"/>
        <w:textAlignment w:val="baseline"/>
        <w:rPr>
          <w:rFonts w:hint="eastAsia" w:asciiTheme="minorEastAsia" w:hAnsiTheme="minorEastAsia" w:eastAsiaTheme="minorEastAsia" w:cstheme="minorEastAsia"/>
          <w:b/>
          <w:color w:val="auto"/>
          <w:sz w:val="32"/>
          <w:szCs w:val="30"/>
        </w:rPr>
      </w:pPr>
      <w:r>
        <w:rPr>
          <w:rFonts w:hint="eastAsia" w:asciiTheme="minorEastAsia" w:hAnsiTheme="minorEastAsia" w:eastAsiaTheme="minorEastAsia" w:cstheme="minorEastAsia"/>
          <w:b/>
          <w:color w:val="auto"/>
          <w:sz w:val="32"/>
          <w:szCs w:val="30"/>
        </w:rPr>
        <w:t>资格证明材料</w:t>
      </w:r>
    </w:p>
    <w:p w14:paraId="55F94F22">
      <w:pPr>
        <w:spacing w:line="360" w:lineRule="auto"/>
        <w:ind w:firstLine="424" w:firstLineChars="177"/>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资格证明材料包括：</w:t>
      </w:r>
    </w:p>
    <w:p w14:paraId="499D4E65">
      <w:pPr>
        <w:pStyle w:val="47"/>
        <w:spacing w:line="360" w:lineRule="auto"/>
        <w:ind w:left="845" w:firstLine="0" w:firstLineChars="0"/>
        <w:jc w:val="left"/>
        <w:rPr>
          <w:rFonts w:hint="eastAsia" w:asciiTheme="minorEastAsia" w:hAnsiTheme="minorEastAsia" w:eastAsiaTheme="minorEastAsia" w:cstheme="minorEastAsia"/>
          <w:color w:val="auto"/>
          <w:sz w:val="24"/>
          <w:szCs w:val="22"/>
          <w:lang w:val="zh-CN"/>
        </w:rPr>
      </w:pPr>
      <w:bookmarkStart w:id="577" w:name="_Toc444715740"/>
      <w:bookmarkStart w:id="578" w:name="_Toc20673"/>
      <w:r>
        <w:rPr>
          <w:rFonts w:hint="eastAsia" w:asciiTheme="minorEastAsia" w:hAnsiTheme="minorEastAsia" w:eastAsiaTheme="minorEastAsia" w:cstheme="minorEastAsia"/>
          <w:color w:val="auto"/>
          <w:sz w:val="24"/>
          <w:szCs w:val="22"/>
          <w:lang w:val="zh-CN"/>
        </w:rPr>
        <w:t>（</w:t>
      </w:r>
      <w:r>
        <w:rPr>
          <w:rFonts w:hint="eastAsia" w:asciiTheme="minorEastAsia" w:hAnsiTheme="minorEastAsia" w:eastAsiaTheme="minorEastAsia" w:cstheme="minorEastAsia"/>
          <w:color w:val="auto"/>
          <w:sz w:val="24"/>
          <w:szCs w:val="22"/>
        </w:rPr>
        <w:t>1</w:t>
      </w:r>
      <w:r>
        <w:rPr>
          <w:rFonts w:hint="eastAsia" w:asciiTheme="minorEastAsia" w:hAnsiTheme="minorEastAsia" w:eastAsiaTheme="minorEastAsia" w:cstheme="minorEastAsia"/>
          <w:color w:val="auto"/>
          <w:sz w:val="24"/>
          <w:szCs w:val="22"/>
          <w:lang w:val="zh-CN"/>
        </w:rPr>
        <w:t>）提供有效的营业执照、税务登记证、机构代码证或三证（五证）合一统一社会代码证及其他资格证明文件（扫描或复印件）；</w:t>
      </w:r>
    </w:p>
    <w:p w14:paraId="2800B356">
      <w:pPr>
        <w:pStyle w:val="47"/>
        <w:spacing w:line="360" w:lineRule="auto"/>
        <w:ind w:left="845" w:firstLine="0" w:firstLineChars="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color w:val="auto"/>
          <w:sz w:val="24"/>
          <w:szCs w:val="22"/>
          <w:lang w:val="zh-CN"/>
        </w:rPr>
        <w:t>（2）磋商文件规定的有关资格证书、许可证书、认证等；</w:t>
      </w:r>
    </w:p>
    <w:p w14:paraId="3B0AAF59">
      <w:pPr>
        <w:pStyle w:val="47"/>
        <w:spacing w:line="360" w:lineRule="auto"/>
        <w:ind w:left="845" w:firstLine="0" w:firstLineChars="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color w:val="auto"/>
          <w:sz w:val="24"/>
          <w:szCs w:val="22"/>
          <w:lang w:val="zh-CN"/>
        </w:rPr>
        <w:t>（3）供应商认为有必要提供的其他资格证明文件。</w:t>
      </w:r>
    </w:p>
    <w:p w14:paraId="6E9F1D5D">
      <w:pPr>
        <w:pStyle w:val="47"/>
        <w:spacing w:line="360" w:lineRule="auto"/>
        <w:ind w:left="845" w:firstLine="0" w:firstLineChars="0"/>
        <w:jc w:val="left"/>
        <w:rPr>
          <w:rFonts w:hint="eastAsia" w:asciiTheme="minorEastAsia" w:hAnsiTheme="minorEastAsia" w:eastAsiaTheme="minorEastAsia" w:cstheme="minorEastAsia"/>
          <w:color w:val="auto"/>
          <w:sz w:val="24"/>
          <w:szCs w:val="22"/>
          <w:lang w:val="zh-CN"/>
        </w:rPr>
      </w:pPr>
    </w:p>
    <w:p w14:paraId="0F01BB95">
      <w:pPr>
        <w:pStyle w:val="4"/>
        <w:numPr>
          <w:ilvl w:val="0"/>
          <w:numId w:val="0"/>
        </w:numPr>
        <w:spacing w:line="360" w:lineRule="auto"/>
        <w:ind w:left="709" w:hanging="709"/>
        <w:jc w:val="left"/>
        <w:rPr>
          <w:rFonts w:hint="eastAsia" w:asciiTheme="minorEastAsia" w:hAnsiTheme="minorEastAsia" w:eastAsiaTheme="minorEastAsia" w:cstheme="minorEastAsia"/>
          <w:b/>
          <w:color w:val="auto"/>
          <w:sz w:val="32"/>
          <w:lang w:val="zh-CN"/>
        </w:rPr>
      </w:pPr>
    </w:p>
    <w:p w14:paraId="12D84818">
      <w:pPr>
        <w:pStyle w:val="4"/>
        <w:numPr>
          <w:ilvl w:val="0"/>
          <w:numId w:val="0"/>
        </w:numPr>
        <w:spacing w:line="360" w:lineRule="auto"/>
        <w:ind w:left="709" w:hanging="709"/>
        <w:jc w:val="left"/>
        <w:rPr>
          <w:rFonts w:hint="eastAsia" w:asciiTheme="minorEastAsia" w:hAnsiTheme="minorEastAsia" w:eastAsiaTheme="minorEastAsia" w:cstheme="minorEastAsia"/>
          <w:b/>
          <w:color w:val="auto"/>
          <w:sz w:val="32"/>
          <w:lang w:val="zh-CN"/>
        </w:rPr>
      </w:pPr>
    </w:p>
    <w:p w14:paraId="7898FFA0">
      <w:pPr>
        <w:pStyle w:val="4"/>
        <w:numPr>
          <w:ilvl w:val="0"/>
          <w:numId w:val="0"/>
        </w:numPr>
        <w:spacing w:line="360" w:lineRule="auto"/>
        <w:ind w:left="709" w:hanging="709"/>
        <w:jc w:val="left"/>
        <w:rPr>
          <w:rFonts w:hint="eastAsia" w:asciiTheme="minorEastAsia" w:hAnsiTheme="minorEastAsia" w:eastAsiaTheme="minorEastAsia" w:cstheme="minorEastAsia"/>
          <w:b/>
          <w:color w:val="auto"/>
          <w:sz w:val="32"/>
          <w:lang w:val="zh-CN"/>
        </w:rPr>
      </w:pPr>
    </w:p>
    <w:p w14:paraId="66FC3385">
      <w:pPr>
        <w:pStyle w:val="4"/>
        <w:numPr>
          <w:ilvl w:val="0"/>
          <w:numId w:val="0"/>
        </w:numPr>
        <w:spacing w:line="360" w:lineRule="auto"/>
        <w:ind w:left="709" w:hanging="709"/>
        <w:jc w:val="left"/>
        <w:rPr>
          <w:rFonts w:hint="eastAsia" w:asciiTheme="minorEastAsia" w:hAnsiTheme="minorEastAsia" w:eastAsiaTheme="minorEastAsia" w:cstheme="minorEastAsia"/>
          <w:b/>
          <w:color w:val="auto"/>
          <w:sz w:val="32"/>
          <w:lang w:val="zh-CN"/>
        </w:rPr>
      </w:pPr>
    </w:p>
    <w:p w14:paraId="47B3CD6B">
      <w:pPr>
        <w:pStyle w:val="4"/>
        <w:numPr>
          <w:ilvl w:val="0"/>
          <w:numId w:val="0"/>
        </w:numPr>
        <w:spacing w:line="360" w:lineRule="auto"/>
        <w:ind w:left="709" w:hanging="709"/>
        <w:jc w:val="left"/>
        <w:rPr>
          <w:rFonts w:hint="eastAsia" w:asciiTheme="minorEastAsia" w:hAnsiTheme="minorEastAsia" w:eastAsiaTheme="minorEastAsia" w:cstheme="minorEastAsia"/>
          <w:b/>
          <w:color w:val="auto"/>
          <w:sz w:val="32"/>
          <w:lang w:val="zh-CN"/>
        </w:rPr>
      </w:pPr>
    </w:p>
    <w:p w14:paraId="454E075D">
      <w:pPr>
        <w:pStyle w:val="4"/>
        <w:numPr>
          <w:ilvl w:val="0"/>
          <w:numId w:val="0"/>
        </w:numPr>
        <w:spacing w:line="360" w:lineRule="auto"/>
        <w:ind w:left="709" w:hanging="709"/>
        <w:jc w:val="left"/>
        <w:rPr>
          <w:rFonts w:hint="eastAsia" w:asciiTheme="minorEastAsia" w:hAnsiTheme="minorEastAsia" w:eastAsiaTheme="minorEastAsia" w:cstheme="minorEastAsia"/>
          <w:b/>
          <w:color w:val="auto"/>
          <w:sz w:val="32"/>
          <w:lang w:val="zh-CN"/>
        </w:rPr>
      </w:pPr>
    </w:p>
    <w:p w14:paraId="59B14116">
      <w:pPr>
        <w:pStyle w:val="4"/>
        <w:numPr>
          <w:ilvl w:val="0"/>
          <w:numId w:val="0"/>
        </w:numPr>
        <w:spacing w:line="360" w:lineRule="auto"/>
        <w:ind w:left="709" w:hanging="709"/>
        <w:jc w:val="left"/>
        <w:rPr>
          <w:rFonts w:hint="eastAsia" w:asciiTheme="minorEastAsia" w:hAnsiTheme="minorEastAsia" w:eastAsiaTheme="minorEastAsia" w:cstheme="minorEastAsia"/>
          <w:b/>
          <w:color w:val="auto"/>
          <w:sz w:val="32"/>
          <w:lang w:val="zh-CN"/>
        </w:rPr>
      </w:pPr>
    </w:p>
    <w:p w14:paraId="74ACC6E3">
      <w:pPr>
        <w:spacing w:line="360" w:lineRule="auto"/>
        <w:jc w:val="left"/>
        <w:rPr>
          <w:rFonts w:hint="eastAsia" w:asciiTheme="minorEastAsia" w:hAnsiTheme="minorEastAsia" w:eastAsiaTheme="minorEastAsia" w:cstheme="minorEastAsia"/>
          <w:b/>
          <w:color w:val="auto"/>
          <w:sz w:val="32"/>
          <w:lang w:val="zh-CN"/>
        </w:rPr>
      </w:pPr>
    </w:p>
    <w:p w14:paraId="3CCA315B">
      <w:pPr>
        <w:pStyle w:val="20"/>
        <w:spacing w:line="360" w:lineRule="auto"/>
        <w:rPr>
          <w:rFonts w:hint="eastAsia" w:asciiTheme="minorEastAsia" w:hAnsiTheme="minorEastAsia" w:eastAsiaTheme="minorEastAsia" w:cstheme="minorEastAsia"/>
          <w:b/>
          <w:color w:val="auto"/>
          <w:sz w:val="32"/>
          <w:lang w:val="zh-CN"/>
        </w:rPr>
      </w:pPr>
    </w:p>
    <w:p w14:paraId="75148D0B">
      <w:pPr>
        <w:pStyle w:val="20"/>
        <w:spacing w:line="360" w:lineRule="auto"/>
        <w:rPr>
          <w:rFonts w:hint="eastAsia" w:asciiTheme="minorEastAsia" w:hAnsiTheme="minorEastAsia" w:eastAsiaTheme="minorEastAsia" w:cstheme="minorEastAsia"/>
          <w:b/>
          <w:color w:val="auto"/>
          <w:sz w:val="32"/>
          <w:lang w:val="zh-CN"/>
        </w:rPr>
      </w:pPr>
    </w:p>
    <w:p w14:paraId="47E8C3EF">
      <w:pPr>
        <w:pStyle w:val="20"/>
        <w:spacing w:line="360" w:lineRule="auto"/>
        <w:rPr>
          <w:rFonts w:hint="eastAsia" w:asciiTheme="minorEastAsia" w:hAnsiTheme="minorEastAsia" w:eastAsiaTheme="minorEastAsia" w:cstheme="minorEastAsia"/>
          <w:b/>
          <w:color w:val="auto"/>
          <w:sz w:val="32"/>
          <w:lang w:val="zh-CN"/>
        </w:rPr>
      </w:pPr>
    </w:p>
    <w:p w14:paraId="769F121C">
      <w:pPr>
        <w:pStyle w:val="20"/>
        <w:spacing w:line="360" w:lineRule="auto"/>
        <w:rPr>
          <w:rFonts w:hint="eastAsia" w:asciiTheme="minorEastAsia" w:hAnsiTheme="minorEastAsia" w:eastAsiaTheme="minorEastAsia" w:cstheme="minorEastAsia"/>
          <w:b/>
          <w:color w:val="auto"/>
          <w:sz w:val="32"/>
          <w:lang w:val="zh-CN"/>
        </w:rPr>
      </w:pPr>
    </w:p>
    <w:p w14:paraId="06AFEB8B">
      <w:pPr>
        <w:pStyle w:val="20"/>
        <w:spacing w:line="360" w:lineRule="auto"/>
        <w:rPr>
          <w:rFonts w:hint="eastAsia" w:asciiTheme="minorEastAsia" w:hAnsiTheme="minorEastAsia" w:eastAsiaTheme="minorEastAsia" w:cstheme="minorEastAsia"/>
          <w:b/>
          <w:color w:val="auto"/>
          <w:sz w:val="32"/>
          <w:lang w:val="zh-CN"/>
        </w:rPr>
      </w:pPr>
    </w:p>
    <w:p w14:paraId="0CB38D26">
      <w:pPr>
        <w:pStyle w:val="20"/>
        <w:spacing w:line="360" w:lineRule="auto"/>
        <w:rPr>
          <w:rFonts w:hint="eastAsia" w:asciiTheme="minorEastAsia" w:hAnsiTheme="minorEastAsia" w:eastAsiaTheme="minorEastAsia" w:cstheme="minorEastAsia"/>
          <w:b/>
          <w:color w:val="auto"/>
          <w:sz w:val="32"/>
          <w:lang w:val="zh-CN"/>
        </w:rPr>
      </w:pPr>
    </w:p>
    <w:p w14:paraId="7A53D874">
      <w:pPr>
        <w:spacing w:line="360" w:lineRule="auto"/>
        <w:jc w:val="left"/>
        <w:rPr>
          <w:rFonts w:hint="eastAsia" w:asciiTheme="minorEastAsia" w:hAnsiTheme="minorEastAsia" w:eastAsiaTheme="minorEastAsia" w:cstheme="minorEastAsia"/>
          <w:color w:val="auto"/>
          <w:lang w:val="zh-CN"/>
        </w:rPr>
      </w:pPr>
    </w:p>
    <w:p w14:paraId="76D882A6">
      <w:pPr>
        <w:pStyle w:val="4"/>
        <w:numPr>
          <w:ilvl w:val="0"/>
          <w:numId w:val="0"/>
        </w:numPr>
        <w:spacing w:line="360" w:lineRule="auto"/>
        <w:ind w:left="709" w:hanging="709"/>
        <w:jc w:val="left"/>
        <w:rPr>
          <w:rFonts w:hint="eastAsia" w:asciiTheme="minorEastAsia" w:hAnsiTheme="minorEastAsia" w:eastAsiaTheme="minorEastAsia" w:cstheme="minorEastAsia"/>
          <w:color w:val="auto"/>
          <w:lang w:val="zh-CN"/>
        </w:rPr>
      </w:pPr>
      <w:bookmarkStart w:id="579" w:name="_Toc9458"/>
      <w:bookmarkStart w:id="580" w:name="_Toc1564"/>
      <w:bookmarkStart w:id="581" w:name="_Toc2974"/>
      <w:r>
        <w:rPr>
          <w:rFonts w:hint="eastAsia" w:asciiTheme="minorEastAsia" w:hAnsiTheme="minorEastAsia" w:eastAsiaTheme="minorEastAsia" w:cstheme="minorEastAsia"/>
          <w:b/>
          <w:color w:val="auto"/>
          <w:sz w:val="32"/>
          <w:lang w:val="zh-CN"/>
        </w:rPr>
        <w:br w:type="page"/>
      </w:r>
      <w:bookmarkStart w:id="582" w:name="_Toc5169"/>
      <w:bookmarkStart w:id="583" w:name="_Toc30088"/>
      <w:bookmarkStart w:id="584" w:name="_Toc16860"/>
      <w:r>
        <w:rPr>
          <w:rFonts w:hint="eastAsia" w:asciiTheme="minorEastAsia" w:hAnsiTheme="minorEastAsia" w:eastAsiaTheme="minorEastAsia" w:cstheme="minorEastAsia"/>
          <w:b/>
          <w:color w:val="auto"/>
          <w:sz w:val="32"/>
          <w:lang w:val="zh-CN"/>
        </w:rPr>
        <w:t>格式7、财务状况、缴纳税收和社会保障资金证明</w:t>
      </w:r>
      <w:bookmarkEnd w:id="579"/>
      <w:bookmarkEnd w:id="580"/>
      <w:bookmarkEnd w:id="581"/>
      <w:bookmarkEnd w:id="582"/>
      <w:bookmarkEnd w:id="583"/>
      <w:bookmarkEnd w:id="584"/>
    </w:p>
    <w:p w14:paraId="07BA61E3">
      <w:pPr>
        <w:spacing w:line="360" w:lineRule="auto"/>
        <w:jc w:val="left"/>
        <w:rPr>
          <w:rFonts w:hint="eastAsia" w:asciiTheme="minorEastAsia" w:hAnsiTheme="minorEastAsia" w:eastAsiaTheme="minorEastAsia" w:cstheme="minorEastAsia"/>
          <w:color w:val="auto"/>
          <w:lang w:val="zh-CN"/>
        </w:rPr>
      </w:pPr>
    </w:p>
    <w:p w14:paraId="09E868EB">
      <w:pPr>
        <w:adjustRightInd w:val="0"/>
        <w:spacing w:line="360" w:lineRule="auto"/>
        <w:jc w:val="center"/>
        <w:textAlignment w:val="baseline"/>
        <w:rPr>
          <w:rFonts w:hint="eastAsia" w:asciiTheme="minorEastAsia" w:hAnsiTheme="minorEastAsia" w:eastAsiaTheme="minorEastAsia" w:cstheme="minorEastAsia"/>
          <w:b/>
          <w:bCs/>
          <w:color w:val="auto"/>
          <w:sz w:val="32"/>
          <w:szCs w:val="30"/>
          <w:lang w:val="zh-CN"/>
        </w:rPr>
      </w:pPr>
      <w:r>
        <w:rPr>
          <w:rFonts w:hint="eastAsia" w:asciiTheme="minorEastAsia" w:hAnsiTheme="minorEastAsia" w:eastAsiaTheme="minorEastAsia" w:cstheme="minorEastAsia"/>
          <w:b/>
          <w:color w:val="auto"/>
          <w:sz w:val="32"/>
          <w:szCs w:val="30"/>
        </w:rPr>
        <w:t>财务状况、缴纳税收和社会保障资金证明</w:t>
      </w:r>
    </w:p>
    <w:p w14:paraId="2268CA46">
      <w:pPr>
        <w:autoSpaceDE w:val="0"/>
        <w:autoSpaceDN w:val="0"/>
        <w:spacing w:line="360" w:lineRule="auto"/>
        <w:jc w:val="left"/>
        <w:rPr>
          <w:rFonts w:hint="eastAsia" w:asciiTheme="minorEastAsia" w:hAnsiTheme="minorEastAsia" w:eastAsiaTheme="minorEastAsia" w:cstheme="minorEastAsia"/>
          <w:color w:val="auto"/>
          <w:sz w:val="24"/>
          <w:lang w:val="zh-CN"/>
        </w:rPr>
      </w:pPr>
    </w:p>
    <w:p w14:paraId="26B5FAE9">
      <w:pPr>
        <w:spacing w:line="360" w:lineRule="auto"/>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按照磋商文件第2.2款（1）中规定提供以下相关材料。</w:t>
      </w:r>
    </w:p>
    <w:p w14:paraId="2E44AC92">
      <w:pPr>
        <w:pStyle w:val="47"/>
        <w:numPr>
          <w:ilvl w:val="1"/>
          <w:numId w:val="6"/>
        </w:numPr>
        <w:spacing w:line="360" w:lineRule="auto"/>
        <w:ind w:left="1205" w:hanging="360" w:firstLineChars="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磋商供应商</w:t>
      </w:r>
      <w:r>
        <w:rPr>
          <w:rFonts w:hint="eastAsia" w:asciiTheme="minorEastAsia" w:hAnsiTheme="minorEastAsia" w:eastAsiaTheme="minorEastAsia" w:cstheme="minorEastAsia"/>
          <w:color w:val="auto"/>
          <w:sz w:val="24"/>
          <w:lang w:val="en-US" w:eastAsia="zh-CN"/>
        </w:rPr>
        <w:t>提供</w:t>
      </w:r>
      <w:r>
        <w:rPr>
          <w:rFonts w:hint="eastAsia" w:asciiTheme="minorEastAsia" w:hAnsiTheme="minorEastAsia" w:eastAsiaTheme="minorEastAsia" w:cstheme="minorEastAsia"/>
          <w:color w:val="auto"/>
          <w:sz w:val="24"/>
          <w:lang w:val="zh-CN"/>
        </w:rPr>
        <w:t>银行近三个月内出具的资信证明或经第三方机构出具的</w:t>
      </w:r>
      <w:r>
        <w:rPr>
          <w:rFonts w:hint="eastAsia" w:asciiTheme="minorEastAsia" w:hAnsiTheme="minorEastAsia" w:eastAsiaTheme="minorEastAsia" w:cstheme="minorEastAsia"/>
          <w:color w:val="auto"/>
          <w:sz w:val="24"/>
        </w:rPr>
        <w:t>202</w:t>
      </w:r>
      <w:r>
        <w:rPr>
          <w:rFonts w:hint="eastAsia" w:asciiTheme="minorEastAsia" w:hAnsiTheme="minorEastAsia" w:eastAsiaTheme="minorEastAsia" w:cstheme="minorEastAsia"/>
          <w:color w:val="auto"/>
          <w:sz w:val="24"/>
          <w:lang w:val="en-US" w:eastAsia="zh-CN"/>
        </w:rPr>
        <w:t>3</w:t>
      </w:r>
      <w:r>
        <w:rPr>
          <w:rFonts w:hint="eastAsia" w:asciiTheme="minorEastAsia" w:hAnsiTheme="minorEastAsia" w:eastAsiaTheme="minorEastAsia" w:cstheme="minorEastAsia"/>
          <w:color w:val="auto"/>
          <w:sz w:val="24"/>
        </w:rPr>
        <w:t>年度</w:t>
      </w:r>
      <w:r>
        <w:rPr>
          <w:rFonts w:hint="eastAsia" w:asciiTheme="minorEastAsia" w:hAnsiTheme="minorEastAsia" w:eastAsiaTheme="minorEastAsia" w:cstheme="minorEastAsia"/>
          <w:color w:val="auto"/>
          <w:sz w:val="24"/>
          <w:lang w:val="zh-CN"/>
        </w:rPr>
        <w:t>财务状况审计报告，包括资产负债表、现金流量表、利润表和财务（会计）报表附注。</w:t>
      </w:r>
    </w:p>
    <w:p w14:paraId="6E79AC67">
      <w:pPr>
        <w:pStyle w:val="47"/>
        <w:numPr>
          <w:ilvl w:val="1"/>
          <w:numId w:val="6"/>
        </w:numPr>
        <w:spacing w:line="360" w:lineRule="auto"/>
        <w:ind w:left="1205" w:hanging="360" w:firstLineChars="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近半年内任意3</w:t>
      </w:r>
      <w:r>
        <w:rPr>
          <w:rFonts w:hint="eastAsia" w:asciiTheme="minorEastAsia" w:hAnsiTheme="minorEastAsia" w:eastAsiaTheme="minorEastAsia" w:cstheme="minorEastAsia"/>
          <w:color w:val="auto"/>
          <w:sz w:val="24"/>
          <w:lang w:val="zh-CN"/>
        </w:rPr>
        <w:t>个月的依法缴纳税收和社会保障资金记录的证明材料；依法免税或不需要缴纳社会保障资金的磋商供应商须提供相应文件证明其依法免税或不需要缴纳社会保障资金。</w:t>
      </w:r>
    </w:p>
    <w:p w14:paraId="7763DF82">
      <w:pPr>
        <w:pStyle w:val="4"/>
        <w:numPr>
          <w:ilvl w:val="0"/>
          <w:numId w:val="0"/>
        </w:numPr>
        <w:spacing w:line="360" w:lineRule="auto"/>
        <w:ind w:left="709" w:hanging="709"/>
        <w:jc w:val="left"/>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
          <w:color w:val="auto"/>
          <w:sz w:val="32"/>
          <w:lang w:val="zh-CN"/>
        </w:rPr>
        <w:br w:type="page"/>
      </w:r>
      <w:bookmarkStart w:id="585" w:name="_Toc25588"/>
      <w:bookmarkStart w:id="586" w:name="_Toc25575"/>
      <w:bookmarkStart w:id="587" w:name="_Toc30532"/>
      <w:bookmarkStart w:id="588" w:name="_Toc30256"/>
      <w:bookmarkStart w:id="589" w:name="_Toc31188"/>
      <w:bookmarkStart w:id="590" w:name="_Toc15071"/>
      <w:r>
        <w:rPr>
          <w:rFonts w:hint="eastAsia" w:asciiTheme="minorEastAsia" w:hAnsiTheme="minorEastAsia" w:eastAsiaTheme="minorEastAsia" w:cstheme="minorEastAsia"/>
          <w:b/>
          <w:color w:val="auto"/>
          <w:sz w:val="32"/>
          <w:lang w:val="zh-CN"/>
        </w:rPr>
        <w:t>格式8、具备履行合同所必须的设备和专业技术能力证明</w:t>
      </w:r>
      <w:bookmarkEnd w:id="585"/>
      <w:bookmarkEnd w:id="586"/>
      <w:bookmarkEnd w:id="587"/>
      <w:bookmarkEnd w:id="588"/>
      <w:bookmarkEnd w:id="589"/>
      <w:bookmarkEnd w:id="590"/>
    </w:p>
    <w:p w14:paraId="425876D8">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p>
    <w:p w14:paraId="3D110983">
      <w:pPr>
        <w:adjustRightInd w:val="0"/>
        <w:spacing w:line="360" w:lineRule="auto"/>
        <w:jc w:val="center"/>
        <w:textAlignment w:val="baseline"/>
        <w:rPr>
          <w:rFonts w:hint="eastAsia" w:asciiTheme="minorEastAsia" w:hAnsiTheme="minorEastAsia" w:eastAsiaTheme="minorEastAsia" w:cstheme="minorEastAsia"/>
          <w:b/>
          <w:bCs/>
          <w:color w:val="auto"/>
          <w:sz w:val="32"/>
          <w:szCs w:val="30"/>
          <w:lang w:val="zh-CN"/>
        </w:rPr>
      </w:pPr>
      <w:r>
        <w:rPr>
          <w:rFonts w:hint="eastAsia" w:asciiTheme="minorEastAsia" w:hAnsiTheme="minorEastAsia" w:eastAsiaTheme="minorEastAsia" w:cstheme="minorEastAsia"/>
          <w:b/>
          <w:color w:val="auto"/>
          <w:sz w:val="32"/>
          <w:szCs w:val="30"/>
        </w:rPr>
        <w:t>具备履行合同所必须的设备和专业技术能力证明</w:t>
      </w:r>
    </w:p>
    <w:p w14:paraId="6C8BF2B7">
      <w:pPr>
        <w:pStyle w:val="4"/>
        <w:numPr>
          <w:ilvl w:val="0"/>
          <w:numId w:val="0"/>
        </w:numPr>
        <w:spacing w:line="360" w:lineRule="auto"/>
        <w:ind w:left="353" w:leftChars="168" w:firstLine="480" w:firstLineChars="200"/>
        <w:jc w:val="left"/>
        <w:rPr>
          <w:rFonts w:hint="eastAsia" w:asciiTheme="minorEastAsia" w:hAnsiTheme="minorEastAsia" w:eastAsiaTheme="minorEastAsia" w:cstheme="minorEastAsia"/>
          <w:color w:val="auto"/>
          <w:sz w:val="24"/>
        </w:rPr>
      </w:pPr>
    </w:p>
    <w:p w14:paraId="420A9B3D">
      <w:pPr>
        <w:autoSpaceDE w:val="0"/>
        <w:autoSpaceDN w:val="0"/>
        <w:spacing w:line="360" w:lineRule="auto"/>
        <w:ind w:firstLine="48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为保证本项目合同的顺利履行，供应商必须具备履行合同的设备和专业技术能力，须提供必须具备履行合同的设备和专业技术能力的承诺函（格式自拟），相关人员的执业证书或用工合同等证明材料。</w:t>
      </w:r>
    </w:p>
    <w:p w14:paraId="19FB118D">
      <w:pPr>
        <w:pStyle w:val="48"/>
        <w:ind w:firstLine="803" w:firstLineChars="250"/>
        <w:jc w:val="left"/>
        <w:rPr>
          <w:rFonts w:hint="eastAsia" w:asciiTheme="minorEastAsia" w:hAnsiTheme="minorEastAsia" w:eastAsiaTheme="minorEastAsia" w:cstheme="minorEastAsia"/>
          <w:b/>
          <w:sz w:val="32"/>
          <w:lang w:val="zh-CN"/>
        </w:rPr>
      </w:pPr>
    </w:p>
    <w:p w14:paraId="42D17861">
      <w:pPr>
        <w:pStyle w:val="48"/>
        <w:ind w:firstLine="803" w:firstLineChars="250"/>
        <w:jc w:val="left"/>
        <w:rPr>
          <w:rFonts w:hint="eastAsia" w:asciiTheme="minorEastAsia" w:hAnsiTheme="minorEastAsia" w:eastAsiaTheme="minorEastAsia" w:cstheme="minorEastAsia"/>
          <w:b/>
          <w:sz w:val="32"/>
          <w:lang w:val="zh-CN"/>
        </w:rPr>
      </w:pPr>
    </w:p>
    <w:p w14:paraId="0058F047">
      <w:pPr>
        <w:pStyle w:val="48"/>
        <w:ind w:firstLine="803" w:firstLineChars="250"/>
        <w:jc w:val="left"/>
        <w:rPr>
          <w:rFonts w:hint="eastAsia" w:asciiTheme="minorEastAsia" w:hAnsiTheme="minorEastAsia" w:eastAsiaTheme="minorEastAsia" w:cstheme="minorEastAsia"/>
          <w:b/>
          <w:sz w:val="32"/>
          <w:lang w:val="zh-CN"/>
        </w:rPr>
      </w:pPr>
    </w:p>
    <w:p w14:paraId="60E0AF43">
      <w:pPr>
        <w:pStyle w:val="48"/>
        <w:ind w:firstLine="803" w:firstLineChars="250"/>
        <w:jc w:val="left"/>
        <w:rPr>
          <w:rFonts w:hint="eastAsia" w:asciiTheme="minorEastAsia" w:hAnsiTheme="minorEastAsia" w:eastAsiaTheme="minorEastAsia" w:cstheme="minorEastAsia"/>
          <w:b/>
          <w:sz w:val="32"/>
          <w:lang w:val="zh-CN"/>
        </w:rPr>
      </w:pPr>
    </w:p>
    <w:p w14:paraId="7463471F">
      <w:pPr>
        <w:pStyle w:val="48"/>
        <w:ind w:firstLine="803" w:firstLineChars="250"/>
        <w:jc w:val="left"/>
        <w:rPr>
          <w:rFonts w:hint="eastAsia" w:asciiTheme="minorEastAsia" w:hAnsiTheme="minorEastAsia" w:eastAsiaTheme="minorEastAsia" w:cstheme="minorEastAsia"/>
          <w:b/>
          <w:sz w:val="32"/>
          <w:lang w:val="zh-CN"/>
        </w:rPr>
      </w:pPr>
    </w:p>
    <w:p w14:paraId="2DBA13B1">
      <w:pPr>
        <w:pStyle w:val="48"/>
        <w:ind w:firstLine="803" w:firstLineChars="250"/>
        <w:jc w:val="left"/>
        <w:rPr>
          <w:rFonts w:hint="eastAsia" w:asciiTheme="minorEastAsia" w:hAnsiTheme="minorEastAsia" w:eastAsiaTheme="minorEastAsia" w:cstheme="minorEastAsia"/>
          <w:b/>
          <w:sz w:val="32"/>
          <w:lang w:val="zh-CN"/>
        </w:rPr>
      </w:pPr>
    </w:p>
    <w:p w14:paraId="67F1FF71">
      <w:pPr>
        <w:pStyle w:val="48"/>
        <w:ind w:firstLine="803" w:firstLineChars="250"/>
        <w:jc w:val="left"/>
        <w:rPr>
          <w:rFonts w:hint="eastAsia" w:asciiTheme="minorEastAsia" w:hAnsiTheme="minorEastAsia" w:eastAsiaTheme="minorEastAsia" w:cstheme="minorEastAsia"/>
          <w:b/>
          <w:sz w:val="32"/>
          <w:lang w:val="zh-CN"/>
        </w:rPr>
      </w:pPr>
    </w:p>
    <w:p w14:paraId="3FEBB56A">
      <w:pPr>
        <w:pStyle w:val="48"/>
        <w:ind w:firstLine="803" w:firstLineChars="250"/>
        <w:jc w:val="left"/>
        <w:rPr>
          <w:rFonts w:hint="eastAsia" w:asciiTheme="minorEastAsia" w:hAnsiTheme="minorEastAsia" w:eastAsiaTheme="minorEastAsia" w:cstheme="minorEastAsia"/>
          <w:b/>
          <w:sz w:val="32"/>
          <w:lang w:val="zh-CN"/>
        </w:rPr>
      </w:pPr>
    </w:p>
    <w:p w14:paraId="48D675AD">
      <w:pPr>
        <w:pStyle w:val="48"/>
        <w:ind w:firstLine="803" w:firstLineChars="250"/>
        <w:jc w:val="left"/>
        <w:rPr>
          <w:rFonts w:hint="eastAsia" w:asciiTheme="minorEastAsia" w:hAnsiTheme="minorEastAsia" w:eastAsiaTheme="minorEastAsia" w:cstheme="minorEastAsia"/>
          <w:b/>
          <w:sz w:val="32"/>
          <w:lang w:val="zh-CN"/>
        </w:rPr>
      </w:pPr>
    </w:p>
    <w:p w14:paraId="0350A326">
      <w:pPr>
        <w:pStyle w:val="48"/>
        <w:ind w:firstLine="803" w:firstLineChars="250"/>
        <w:jc w:val="left"/>
        <w:rPr>
          <w:rFonts w:hint="eastAsia" w:asciiTheme="minorEastAsia" w:hAnsiTheme="minorEastAsia" w:eastAsiaTheme="minorEastAsia" w:cstheme="minorEastAsia"/>
          <w:b/>
          <w:sz w:val="32"/>
          <w:lang w:val="zh-CN"/>
        </w:rPr>
      </w:pPr>
    </w:p>
    <w:p w14:paraId="11222BA5">
      <w:pPr>
        <w:pStyle w:val="48"/>
        <w:ind w:firstLine="803" w:firstLineChars="250"/>
        <w:jc w:val="left"/>
        <w:rPr>
          <w:rFonts w:hint="eastAsia" w:asciiTheme="minorEastAsia" w:hAnsiTheme="minorEastAsia" w:eastAsiaTheme="minorEastAsia" w:cstheme="minorEastAsia"/>
          <w:b/>
          <w:sz w:val="32"/>
          <w:lang w:val="zh-CN"/>
        </w:rPr>
      </w:pPr>
    </w:p>
    <w:p w14:paraId="21BB93C8">
      <w:pPr>
        <w:pStyle w:val="48"/>
        <w:ind w:firstLine="803" w:firstLineChars="250"/>
        <w:jc w:val="left"/>
        <w:rPr>
          <w:rFonts w:hint="eastAsia" w:asciiTheme="minorEastAsia" w:hAnsiTheme="minorEastAsia" w:eastAsiaTheme="minorEastAsia" w:cstheme="minorEastAsia"/>
          <w:b/>
          <w:sz w:val="32"/>
          <w:lang w:val="zh-CN"/>
        </w:rPr>
      </w:pPr>
    </w:p>
    <w:p w14:paraId="01F87619">
      <w:pPr>
        <w:pStyle w:val="48"/>
        <w:ind w:firstLine="803" w:firstLineChars="250"/>
        <w:jc w:val="left"/>
        <w:rPr>
          <w:rFonts w:hint="eastAsia" w:asciiTheme="minorEastAsia" w:hAnsiTheme="minorEastAsia" w:eastAsiaTheme="minorEastAsia" w:cstheme="minorEastAsia"/>
          <w:b/>
          <w:sz w:val="32"/>
          <w:lang w:val="zh-CN"/>
        </w:rPr>
      </w:pPr>
    </w:p>
    <w:p w14:paraId="7AAEB86C">
      <w:pPr>
        <w:pStyle w:val="48"/>
        <w:ind w:firstLine="803" w:firstLineChars="250"/>
        <w:jc w:val="left"/>
        <w:rPr>
          <w:rFonts w:hint="eastAsia" w:asciiTheme="minorEastAsia" w:hAnsiTheme="minorEastAsia" w:eastAsiaTheme="minorEastAsia" w:cstheme="minorEastAsia"/>
          <w:b/>
          <w:sz w:val="32"/>
          <w:lang w:val="zh-CN"/>
        </w:rPr>
      </w:pPr>
    </w:p>
    <w:p w14:paraId="32EEA5E9">
      <w:pPr>
        <w:pStyle w:val="48"/>
        <w:ind w:firstLine="803" w:firstLineChars="250"/>
        <w:jc w:val="left"/>
        <w:rPr>
          <w:rFonts w:hint="eastAsia" w:asciiTheme="minorEastAsia" w:hAnsiTheme="minorEastAsia" w:eastAsiaTheme="minorEastAsia" w:cstheme="minorEastAsia"/>
          <w:b/>
          <w:sz w:val="32"/>
          <w:lang w:val="zh-CN"/>
        </w:rPr>
      </w:pPr>
    </w:p>
    <w:p w14:paraId="311DBDCB">
      <w:pPr>
        <w:pStyle w:val="48"/>
        <w:ind w:firstLine="803" w:firstLineChars="250"/>
        <w:jc w:val="left"/>
        <w:rPr>
          <w:rFonts w:hint="eastAsia" w:asciiTheme="minorEastAsia" w:hAnsiTheme="minorEastAsia" w:eastAsiaTheme="minorEastAsia" w:cstheme="minorEastAsia"/>
          <w:b/>
          <w:sz w:val="32"/>
          <w:lang w:val="zh-CN"/>
        </w:rPr>
      </w:pPr>
    </w:p>
    <w:p w14:paraId="7F7D58CF">
      <w:pPr>
        <w:pStyle w:val="48"/>
        <w:ind w:firstLine="803" w:firstLineChars="250"/>
        <w:jc w:val="left"/>
        <w:rPr>
          <w:rFonts w:hint="eastAsia" w:asciiTheme="minorEastAsia" w:hAnsiTheme="minorEastAsia" w:eastAsiaTheme="minorEastAsia" w:cstheme="minorEastAsia"/>
          <w:b/>
          <w:sz w:val="32"/>
          <w:lang w:val="zh-CN"/>
        </w:rPr>
      </w:pPr>
    </w:p>
    <w:p w14:paraId="29C986EE">
      <w:pPr>
        <w:pStyle w:val="48"/>
        <w:jc w:val="left"/>
        <w:outlineLvl w:val="1"/>
        <w:rPr>
          <w:rFonts w:hint="eastAsia" w:asciiTheme="minorEastAsia" w:hAnsiTheme="minorEastAsia" w:eastAsiaTheme="minorEastAsia" w:cstheme="minorEastAsia"/>
          <w:b/>
          <w:kern w:val="0"/>
          <w:sz w:val="32"/>
          <w:szCs w:val="22"/>
          <w:lang w:val="zh-CN"/>
        </w:rPr>
      </w:pPr>
      <w:bookmarkStart w:id="591" w:name="_Toc12522"/>
      <w:bookmarkStart w:id="592" w:name="_Toc24929"/>
      <w:bookmarkStart w:id="593" w:name="_Toc31965"/>
      <w:r>
        <w:rPr>
          <w:rFonts w:hint="eastAsia" w:asciiTheme="minorEastAsia" w:hAnsiTheme="minorEastAsia" w:eastAsiaTheme="minorEastAsia" w:cstheme="minorEastAsia"/>
          <w:b/>
          <w:kern w:val="0"/>
          <w:sz w:val="32"/>
          <w:szCs w:val="22"/>
          <w:lang w:val="zh-CN"/>
        </w:rPr>
        <w:t>格式</w:t>
      </w:r>
      <w:bookmarkEnd w:id="577"/>
      <w:bookmarkEnd w:id="578"/>
      <w:r>
        <w:rPr>
          <w:rFonts w:hint="eastAsia" w:asciiTheme="minorEastAsia" w:hAnsiTheme="minorEastAsia" w:eastAsiaTheme="minorEastAsia" w:cstheme="minorEastAsia"/>
          <w:b/>
          <w:kern w:val="0"/>
          <w:sz w:val="32"/>
          <w:szCs w:val="22"/>
          <w:lang w:val="zh-CN"/>
        </w:rPr>
        <w:t>9、磋商保证金证明</w:t>
      </w:r>
      <w:bookmarkEnd w:id="591"/>
      <w:bookmarkEnd w:id="592"/>
      <w:bookmarkEnd w:id="593"/>
    </w:p>
    <w:p w14:paraId="0C7300A9">
      <w:pPr>
        <w:spacing w:line="360" w:lineRule="auto"/>
        <w:jc w:val="left"/>
        <w:rPr>
          <w:rFonts w:hint="eastAsia" w:asciiTheme="minorEastAsia" w:hAnsiTheme="minorEastAsia" w:eastAsiaTheme="minorEastAsia" w:cstheme="minorEastAsia"/>
          <w:color w:val="auto"/>
          <w:sz w:val="22"/>
          <w:lang w:val="zh-CN"/>
        </w:rPr>
      </w:pPr>
    </w:p>
    <w:p w14:paraId="6A778089">
      <w:pPr>
        <w:adjustRightInd w:val="0"/>
        <w:spacing w:line="360" w:lineRule="auto"/>
        <w:jc w:val="center"/>
        <w:textAlignment w:val="baseline"/>
        <w:rPr>
          <w:rFonts w:hint="eastAsia" w:asciiTheme="minorEastAsia" w:hAnsiTheme="minorEastAsia" w:eastAsiaTheme="minorEastAsia" w:cstheme="minorEastAsia"/>
          <w:b/>
          <w:color w:val="auto"/>
          <w:sz w:val="32"/>
          <w:szCs w:val="30"/>
        </w:rPr>
      </w:pPr>
      <w:r>
        <w:rPr>
          <w:rFonts w:hint="eastAsia" w:asciiTheme="minorEastAsia" w:hAnsiTheme="minorEastAsia" w:eastAsiaTheme="minorEastAsia" w:cstheme="minorEastAsia"/>
          <w:b/>
          <w:color w:val="auto"/>
          <w:sz w:val="32"/>
          <w:szCs w:val="30"/>
        </w:rPr>
        <w:t>磋商保证金证明</w:t>
      </w:r>
    </w:p>
    <w:p w14:paraId="5F6FE741">
      <w:pPr>
        <w:autoSpaceDE w:val="0"/>
        <w:autoSpaceDN w:val="0"/>
        <w:adjustRightInd w:val="0"/>
        <w:spacing w:line="360" w:lineRule="auto"/>
        <w:jc w:val="left"/>
        <w:outlineLvl w:val="1"/>
        <w:rPr>
          <w:rFonts w:hint="eastAsia" w:asciiTheme="minorEastAsia" w:hAnsiTheme="minorEastAsia" w:eastAsiaTheme="minorEastAsia" w:cstheme="minorEastAsia"/>
          <w:b/>
          <w:bCs/>
          <w:color w:val="auto"/>
          <w:sz w:val="24"/>
          <w:szCs w:val="28"/>
          <w:lang w:val="zh-CN"/>
        </w:rPr>
      </w:pPr>
      <w:bookmarkStart w:id="594" w:name="_Toc325726048"/>
      <w:bookmarkEnd w:id="594"/>
      <w:bookmarkStart w:id="595" w:name="_Toc18285"/>
      <w:bookmarkStart w:id="596" w:name="_Toc28238"/>
      <w:bookmarkStart w:id="597" w:name="_Toc13468"/>
    </w:p>
    <w:p w14:paraId="3EE9D44C">
      <w:pPr>
        <w:autoSpaceDE w:val="0"/>
        <w:autoSpaceDN w:val="0"/>
        <w:adjustRightInd w:val="0"/>
        <w:spacing w:line="360" w:lineRule="auto"/>
        <w:jc w:val="left"/>
        <w:outlineLvl w:val="1"/>
        <w:rPr>
          <w:rFonts w:hint="eastAsia" w:asciiTheme="minorEastAsia" w:hAnsiTheme="minorEastAsia" w:eastAsiaTheme="minorEastAsia" w:cstheme="minorEastAsia"/>
          <w:b/>
          <w:bCs/>
          <w:color w:val="auto"/>
          <w:sz w:val="22"/>
          <w:lang w:val="zh-CN"/>
        </w:rPr>
      </w:pPr>
      <w:r>
        <w:rPr>
          <w:rFonts w:hint="eastAsia" w:asciiTheme="minorEastAsia" w:hAnsiTheme="minorEastAsia" w:eastAsiaTheme="minorEastAsia" w:cstheme="minorEastAsia"/>
          <w:b/>
          <w:bCs/>
          <w:color w:val="auto"/>
          <w:sz w:val="24"/>
          <w:szCs w:val="28"/>
          <w:lang w:val="zh-CN"/>
        </w:rPr>
        <w:t>致：</w:t>
      </w:r>
      <w:bookmarkEnd w:id="595"/>
      <w:r>
        <w:rPr>
          <w:rFonts w:hint="eastAsia" w:asciiTheme="minorEastAsia" w:hAnsiTheme="minorEastAsia" w:eastAsiaTheme="minorEastAsia" w:cstheme="minorEastAsia"/>
          <w:b/>
          <w:bCs/>
          <w:color w:val="auto"/>
          <w:sz w:val="24"/>
          <w:szCs w:val="28"/>
          <w:lang w:val="zh-CN"/>
        </w:rPr>
        <w:t>青海中旭工程项目管理有限公司</w:t>
      </w:r>
      <w:bookmarkEnd w:id="596"/>
      <w:bookmarkEnd w:id="597"/>
    </w:p>
    <w:p w14:paraId="6CC01989">
      <w:pPr>
        <w:autoSpaceDE w:val="0"/>
        <w:autoSpaceDN w:val="0"/>
        <w:adjustRightInd w:val="0"/>
        <w:spacing w:line="360" w:lineRule="auto"/>
        <w:jc w:val="left"/>
        <w:rPr>
          <w:rFonts w:hint="eastAsia" w:asciiTheme="minorEastAsia" w:hAnsiTheme="minorEastAsia" w:eastAsiaTheme="minorEastAsia" w:cstheme="minorEastAsia"/>
          <w:b/>
          <w:bCs/>
          <w:color w:val="auto"/>
          <w:sz w:val="24"/>
          <w:lang w:val="zh-CN"/>
        </w:rPr>
      </w:pPr>
    </w:p>
    <w:p w14:paraId="138CC847">
      <w:pPr>
        <w:autoSpaceDE w:val="0"/>
        <w:autoSpaceDN w:val="0"/>
        <w:adjustRightInd w:val="0"/>
        <w:spacing w:line="360" w:lineRule="auto"/>
        <w:ind w:firstLine="36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我方为</w:t>
      </w:r>
      <w:r>
        <w:rPr>
          <w:rFonts w:hint="eastAsia" w:asciiTheme="minorEastAsia" w:hAnsiTheme="minorEastAsia" w:eastAsiaTheme="minorEastAsia" w:cstheme="minorEastAsia"/>
          <w:color w:val="auto"/>
          <w:sz w:val="24"/>
          <w:u w:val="single"/>
          <w:lang w:val="zh-CN"/>
        </w:rPr>
        <w:t>（项目名称）项目</w:t>
      </w:r>
      <w:r>
        <w:rPr>
          <w:rFonts w:hint="eastAsia" w:asciiTheme="minorEastAsia" w:hAnsiTheme="minorEastAsia" w:eastAsiaTheme="minorEastAsia" w:cstheme="minorEastAsia"/>
          <w:color w:val="auto"/>
          <w:sz w:val="24"/>
          <w:lang w:val="zh-CN"/>
        </w:rPr>
        <w:t>（采购编号为：）递交保证金人民币（大写：人民币元）已于年月日以基本户转账方式汇入你方账户。</w:t>
      </w:r>
    </w:p>
    <w:p w14:paraId="1B064BFE">
      <w:pPr>
        <w:autoSpaceDE w:val="0"/>
        <w:autoSpaceDN w:val="0"/>
        <w:adjustRightInd w:val="0"/>
        <w:spacing w:line="360" w:lineRule="auto"/>
        <w:ind w:firstLine="480" w:firstLineChars="200"/>
        <w:jc w:val="left"/>
        <w:rPr>
          <w:rFonts w:hint="eastAsia" w:asciiTheme="minorEastAsia" w:hAnsiTheme="minorEastAsia" w:eastAsiaTheme="minorEastAsia" w:cstheme="minorEastAsia"/>
          <w:bCs/>
          <w:color w:val="auto"/>
          <w:sz w:val="24"/>
          <w:lang w:val="zh-CN"/>
        </w:rPr>
      </w:pPr>
      <w:r>
        <w:rPr>
          <w:rFonts w:hint="eastAsia" w:asciiTheme="minorEastAsia" w:hAnsiTheme="minorEastAsia" w:eastAsiaTheme="minorEastAsia" w:cstheme="minorEastAsia"/>
          <w:bCs/>
          <w:color w:val="auto"/>
          <w:sz w:val="24"/>
          <w:lang w:val="zh-CN"/>
        </w:rPr>
        <w:t>附件：保证金交款证明及开户许可证复印件（加盖磋商供应商公章）</w:t>
      </w:r>
    </w:p>
    <w:p w14:paraId="28EA34F7">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退还保证金时请按以下内容汇入至我方账户（同递交保证金账户）。若因提供内容不全、错误等原因导致该项目保证金未能及时退还或退还过程中发生错误，我方将承担全部责任和损失。</w:t>
      </w:r>
    </w:p>
    <w:p w14:paraId="2451EBF0">
      <w:pPr>
        <w:autoSpaceDE w:val="0"/>
        <w:autoSpaceDN w:val="0"/>
        <w:adjustRightInd w:val="0"/>
        <w:spacing w:line="360" w:lineRule="auto"/>
        <w:ind w:firstLine="36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户    名：</w:t>
      </w:r>
    </w:p>
    <w:p w14:paraId="4E8796DD">
      <w:pPr>
        <w:autoSpaceDE w:val="0"/>
        <w:autoSpaceDN w:val="0"/>
        <w:adjustRightInd w:val="0"/>
        <w:spacing w:line="360" w:lineRule="auto"/>
        <w:ind w:firstLine="36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开户银行：</w:t>
      </w:r>
    </w:p>
    <w:p w14:paraId="2F0B0D7F">
      <w:pPr>
        <w:autoSpaceDE w:val="0"/>
        <w:autoSpaceDN w:val="0"/>
        <w:adjustRightInd w:val="0"/>
        <w:spacing w:line="360" w:lineRule="auto"/>
        <w:ind w:firstLine="36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开户帐号：</w:t>
      </w:r>
    </w:p>
    <w:p w14:paraId="455E911A">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p>
    <w:p w14:paraId="2293724E">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p>
    <w:p w14:paraId="2AE36449">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p>
    <w:p w14:paraId="1B08B152">
      <w:pPr>
        <w:tabs>
          <w:tab w:val="left" w:pos="168"/>
        </w:tabs>
        <w:adjustRightInd w:val="0"/>
        <w:spacing w:line="360" w:lineRule="auto"/>
        <w:jc w:val="left"/>
        <w:textAlignment w:val="baseline"/>
        <w:rPr>
          <w:rFonts w:hint="eastAsia" w:asciiTheme="minorEastAsia" w:hAnsiTheme="minorEastAsia" w:eastAsiaTheme="minorEastAsia" w:cstheme="minorEastAsia"/>
          <w:bCs/>
          <w:color w:val="auto"/>
          <w:sz w:val="24"/>
          <w:szCs w:val="28"/>
        </w:rPr>
      </w:pPr>
    </w:p>
    <w:p w14:paraId="493703E7">
      <w:pPr>
        <w:tabs>
          <w:tab w:val="left" w:pos="168"/>
        </w:tabs>
        <w:adjustRightInd w:val="0"/>
        <w:spacing w:line="360" w:lineRule="auto"/>
        <w:ind w:firstLine="4958" w:firstLineChars="2058"/>
        <w:jc w:val="left"/>
        <w:textAlignment w:val="baseline"/>
        <w:outlineLvl w:val="1"/>
        <w:rPr>
          <w:rFonts w:hint="eastAsia" w:asciiTheme="minorEastAsia" w:hAnsiTheme="minorEastAsia" w:eastAsiaTheme="minorEastAsia" w:cstheme="minorEastAsia"/>
          <w:b/>
          <w:color w:val="auto"/>
          <w:sz w:val="24"/>
          <w:szCs w:val="28"/>
        </w:rPr>
      </w:pPr>
      <w:bookmarkStart w:id="598" w:name="_Toc701"/>
      <w:bookmarkStart w:id="599" w:name="_Toc4107"/>
      <w:bookmarkStart w:id="600" w:name="_Toc26362"/>
      <w:r>
        <w:rPr>
          <w:rFonts w:hint="eastAsia" w:asciiTheme="minorEastAsia" w:hAnsiTheme="minorEastAsia" w:eastAsiaTheme="minorEastAsia" w:cstheme="minorEastAsia"/>
          <w:b/>
          <w:color w:val="auto"/>
          <w:sz w:val="24"/>
          <w:szCs w:val="28"/>
        </w:rPr>
        <w:t>供应商：                   （公章）</w:t>
      </w:r>
      <w:bookmarkEnd w:id="598"/>
      <w:bookmarkEnd w:id="599"/>
      <w:bookmarkEnd w:id="600"/>
    </w:p>
    <w:p w14:paraId="15EAD3B9">
      <w:pPr>
        <w:tabs>
          <w:tab w:val="left" w:pos="168"/>
        </w:tabs>
        <w:adjustRightInd w:val="0"/>
        <w:spacing w:line="360" w:lineRule="auto"/>
        <w:jc w:val="right"/>
        <w:textAlignment w:val="baseline"/>
        <w:outlineLvl w:val="1"/>
        <w:rPr>
          <w:rFonts w:hint="eastAsia" w:asciiTheme="minorEastAsia" w:hAnsiTheme="minorEastAsia" w:eastAsiaTheme="minorEastAsia" w:cstheme="minorEastAsia"/>
          <w:b/>
          <w:color w:val="auto"/>
          <w:sz w:val="24"/>
          <w:szCs w:val="28"/>
        </w:rPr>
      </w:pPr>
      <w:bookmarkStart w:id="601" w:name="_Toc8209"/>
      <w:bookmarkStart w:id="602" w:name="_Toc20403"/>
      <w:bookmarkStart w:id="603" w:name="_Toc8411"/>
      <w:r>
        <w:rPr>
          <w:rFonts w:hint="eastAsia" w:asciiTheme="minorEastAsia" w:hAnsiTheme="minorEastAsia" w:eastAsiaTheme="minorEastAsia" w:cstheme="minorEastAsia"/>
          <w:b/>
          <w:color w:val="auto"/>
          <w:sz w:val="24"/>
          <w:szCs w:val="28"/>
        </w:rPr>
        <w:t>委托代理人或法定代表人：                 （签字或盖章）</w:t>
      </w:r>
      <w:bookmarkEnd w:id="601"/>
      <w:bookmarkEnd w:id="602"/>
      <w:bookmarkEnd w:id="603"/>
    </w:p>
    <w:p w14:paraId="4E1142F6">
      <w:pPr>
        <w:tabs>
          <w:tab w:val="left" w:pos="168"/>
        </w:tabs>
        <w:adjustRightInd w:val="0"/>
        <w:spacing w:line="360" w:lineRule="auto"/>
        <w:ind w:firstLine="5190" w:firstLineChars="2154"/>
        <w:jc w:val="left"/>
        <w:textAlignment w:val="baseline"/>
        <w:outlineLvl w:val="1"/>
        <w:rPr>
          <w:rFonts w:hint="eastAsia" w:asciiTheme="minorEastAsia" w:hAnsiTheme="minorEastAsia" w:eastAsiaTheme="minorEastAsia" w:cstheme="minorEastAsia"/>
          <w:b/>
          <w:color w:val="auto"/>
          <w:sz w:val="24"/>
          <w:szCs w:val="28"/>
        </w:rPr>
      </w:pPr>
      <w:bookmarkStart w:id="604" w:name="_Toc31056"/>
      <w:bookmarkStart w:id="605" w:name="_Toc18217"/>
      <w:bookmarkStart w:id="606" w:name="_Toc16640"/>
      <w:r>
        <w:rPr>
          <w:rFonts w:hint="eastAsia" w:asciiTheme="minorEastAsia" w:hAnsiTheme="minorEastAsia" w:eastAsiaTheme="minorEastAsia" w:cstheme="minorEastAsia"/>
          <w:b/>
          <w:color w:val="auto"/>
          <w:sz w:val="24"/>
          <w:szCs w:val="28"/>
        </w:rPr>
        <w:t>日期：          年   月   日</w:t>
      </w:r>
      <w:bookmarkEnd w:id="604"/>
      <w:bookmarkEnd w:id="605"/>
      <w:bookmarkEnd w:id="606"/>
    </w:p>
    <w:p w14:paraId="5CCA362C">
      <w:pPr>
        <w:tabs>
          <w:tab w:val="left" w:pos="168"/>
        </w:tabs>
        <w:adjustRightInd w:val="0"/>
        <w:spacing w:line="360" w:lineRule="auto"/>
        <w:jc w:val="left"/>
        <w:textAlignment w:val="baseline"/>
        <w:rPr>
          <w:rFonts w:hint="eastAsia" w:asciiTheme="minorEastAsia" w:hAnsiTheme="minorEastAsia" w:eastAsiaTheme="minorEastAsia" w:cstheme="minorEastAsia"/>
          <w:bCs/>
          <w:color w:val="auto"/>
          <w:sz w:val="24"/>
          <w:szCs w:val="28"/>
        </w:rPr>
      </w:pPr>
    </w:p>
    <w:p w14:paraId="410BBC9E">
      <w:pPr>
        <w:spacing w:line="360" w:lineRule="auto"/>
        <w:jc w:val="left"/>
        <w:rPr>
          <w:rFonts w:hint="eastAsia" w:asciiTheme="minorEastAsia" w:hAnsiTheme="minorEastAsia" w:eastAsiaTheme="minorEastAsia" w:cstheme="minorEastAsia"/>
          <w:color w:val="auto"/>
          <w:lang w:val="zh-CN"/>
        </w:rPr>
      </w:pPr>
    </w:p>
    <w:p w14:paraId="4338D014">
      <w:pPr>
        <w:pStyle w:val="4"/>
        <w:numPr>
          <w:ilvl w:val="0"/>
          <w:numId w:val="0"/>
        </w:numPr>
        <w:spacing w:line="360" w:lineRule="auto"/>
        <w:ind w:left="709" w:hanging="709"/>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lang w:val="zh-CN"/>
        </w:rPr>
        <w:br w:type="page"/>
      </w:r>
      <w:bookmarkStart w:id="607" w:name="_Toc26551"/>
      <w:bookmarkStart w:id="608" w:name="_Toc11963"/>
      <w:bookmarkStart w:id="609" w:name="_Toc21450"/>
      <w:bookmarkStart w:id="610" w:name="_Toc10388"/>
      <w:bookmarkStart w:id="611" w:name="_Toc444715741"/>
      <w:bookmarkStart w:id="612" w:name="_Toc29954"/>
      <w:bookmarkStart w:id="613" w:name="_Toc18663"/>
      <w:bookmarkStart w:id="614" w:name="_Toc428180589"/>
      <w:bookmarkStart w:id="615" w:name="_Toc12108"/>
      <w:r>
        <w:rPr>
          <w:rFonts w:hint="eastAsia" w:asciiTheme="minorEastAsia" w:hAnsiTheme="minorEastAsia" w:eastAsiaTheme="minorEastAsia" w:cstheme="minorEastAsia"/>
          <w:b/>
          <w:color w:val="auto"/>
          <w:sz w:val="32"/>
          <w:lang w:val="zh-CN"/>
        </w:rPr>
        <w:t>格式10、无重大违法记录声明</w:t>
      </w:r>
      <w:bookmarkEnd w:id="607"/>
      <w:bookmarkEnd w:id="608"/>
      <w:bookmarkEnd w:id="609"/>
      <w:bookmarkEnd w:id="610"/>
      <w:bookmarkEnd w:id="611"/>
      <w:bookmarkEnd w:id="612"/>
      <w:bookmarkEnd w:id="613"/>
      <w:bookmarkEnd w:id="614"/>
      <w:bookmarkEnd w:id="615"/>
    </w:p>
    <w:p w14:paraId="5419208B">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p>
    <w:p w14:paraId="31FFE7B3">
      <w:pPr>
        <w:adjustRightInd w:val="0"/>
        <w:spacing w:line="360" w:lineRule="auto"/>
        <w:jc w:val="center"/>
        <w:textAlignment w:val="baseline"/>
        <w:rPr>
          <w:rFonts w:hint="eastAsia" w:asciiTheme="minorEastAsia" w:hAnsiTheme="minorEastAsia" w:eastAsiaTheme="minorEastAsia" w:cstheme="minorEastAsia"/>
          <w:b/>
          <w:color w:val="auto"/>
          <w:sz w:val="32"/>
          <w:szCs w:val="30"/>
        </w:rPr>
      </w:pPr>
      <w:r>
        <w:rPr>
          <w:rFonts w:hint="eastAsia" w:asciiTheme="minorEastAsia" w:hAnsiTheme="minorEastAsia" w:eastAsiaTheme="minorEastAsia" w:cstheme="minorEastAsia"/>
          <w:b/>
          <w:color w:val="auto"/>
          <w:sz w:val="32"/>
          <w:szCs w:val="30"/>
        </w:rPr>
        <w:t>无重大违法记录声明</w:t>
      </w:r>
    </w:p>
    <w:p w14:paraId="72114002">
      <w:pPr>
        <w:autoSpaceDE w:val="0"/>
        <w:autoSpaceDN w:val="0"/>
        <w:adjustRightInd w:val="0"/>
        <w:spacing w:line="360" w:lineRule="auto"/>
        <w:jc w:val="left"/>
        <w:rPr>
          <w:rFonts w:hint="eastAsia" w:asciiTheme="minorEastAsia" w:hAnsiTheme="minorEastAsia" w:eastAsiaTheme="minorEastAsia" w:cstheme="minorEastAsia"/>
          <w:color w:val="auto"/>
          <w:sz w:val="24"/>
          <w:szCs w:val="24"/>
          <w:lang w:val="zh-CN"/>
        </w:rPr>
      </w:pPr>
    </w:p>
    <w:p w14:paraId="159B4D72">
      <w:pPr>
        <w:spacing w:line="360" w:lineRule="auto"/>
        <w:jc w:val="left"/>
        <w:outlineLvl w:val="1"/>
        <w:rPr>
          <w:rFonts w:hint="eastAsia" w:asciiTheme="minorEastAsia" w:hAnsiTheme="minorEastAsia" w:eastAsiaTheme="minorEastAsia" w:cstheme="minorEastAsia"/>
          <w:color w:val="auto"/>
          <w:sz w:val="24"/>
          <w:szCs w:val="24"/>
        </w:rPr>
      </w:pPr>
      <w:bookmarkStart w:id="616" w:name="_Toc22778"/>
      <w:bookmarkStart w:id="617" w:name="_Toc14108"/>
      <w:bookmarkStart w:id="618" w:name="_Toc23999"/>
      <w:r>
        <w:rPr>
          <w:rFonts w:hint="eastAsia" w:asciiTheme="minorEastAsia" w:hAnsiTheme="minorEastAsia" w:eastAsiaTheme="minorEastAsia" w:cstheme="minorEastAsia"/>
          <w:b/>
          <w:bCs/>
          <w:color w:val="auto"/>
          <w:sz w:val="24"/>
          <w:szCs w:val="24"/>
          <w:lang w:val="zh-CN"/>
        </w:rPr>
        <w:t>致：</w:t>
      </w:r>
      <w:bookmarkEnd w:id="616"/>
      <w:r>
        <w:rPr>
          <w:rFonts w:hint="eastAsia" w:asciiTheme="minorEastAsia" w:hAnsiTheme="minorEastAsia" w:eastAsiaTheme="minorEastAsia" w:cstheme="minorEastAsia"/>
          <w:b/>
          <w:bCs/>
          <w:color w:val="auto"/>
          <w:sz w:val="24"/>
          <w:szCs w:val="24"/>
          <w:lang w:val="zh-CN"/>
        </w:rPr>
        <w:t>青海中旭工程项目管理有限公司</w:t>
      </w:r>
      <w:bookmarkEnd w:id="617"/>
      <w:bookmarkEnd w:id="618"/>
    </w:p>
    <w:p w14:paraId="200E02B7">
      <w:pPr>
        <w:spacing w:line="360" w:lineRule="auto"/>
        <w:ind w:firstLine="424" w:firstLineChars="177"/>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（供应商名称）郑重声明，我方参加本项目</w:t>
      </w:r>
      <w:r>
        <w:rPr>
          <w:rFonts w:hint="eastAsia" w:asciiTheme="minorEastAsia" w:hAnsiTheme="minorEastAsia" w:eastAsiaTheme="minorEastAsia" w:cstheme="minorEastAsia"/>
          <w:color w:val="auto"/>
          <w:sz w:val="24"/>
          <w:lang w:eastAsia="zh-CN"/>
        </w:rPr>
        <w:t>磋商</w:t>
      </w:r>
      <w:r>
        <w:rPr>
          <w:rFonts w:hint="eastAsia" w:asciiTheme="minorEastAsia" w:hAnsiTheme="minorEastAsia" w:eastAsiaTheme="minorEastAsia" w:cstheme="minorEastAsia"/>
          <w:color w:val="auto"/>
          <w:sz w:val="24"/>
        </w:rPr>
        <w:t>活动前三年内无重大违法活动记录，符合《中华人民共和国政府采购法》规定的供应商资格条件。我方对此声明负全部法律责任。</w:t>
      </w:r>
    </w:p>
    <w:p w14:paraId="0727CCAF">
      <w:pPr>
        <w:spacing w:line="360" w:lineRule="auto"/>
        <w:ind w:firstLine="424" w:firstLineChars="177"/>
        <w:jc w:val="left"/>
        <w:rPr>
          <w:rFonts w:hint="eastAsia" w:asciiTheme="minorEastAsia" w:hAnsiTheme="minorEastAsia" w:eastAsiaTheme="minorEastAsia" w:cstheme="minorEastAsia"/>
          <w:color w:val="auto"/>
          <w:sz w:val="24"/>
        </w:rPr>
      </w:pPr>
    </w:p>
    <w:p w14:paraId="38F43E7C">
      <w:pPr>
        <w:spacing w:line="360" w:lineRule="auto"/>
        <w:ind w:firstLine="424" w:firstLineChars="177"/>
        <w:jc w:val="left"/>
        <w:rPr>
          <w:rFonts w:hint="eastAsia" w:asciiTheme="minorEastAsia" w:hAnsiTheme="minorEastAsia" w:eastAsiaTheme="minorEastAsia" w:cstheme="minorEastAsia"/>
          <w:color w:val="auto"/>
          <w:sz w:val="24"/>
        </w:rPr>
      </w:pPr>
    </w:p>
    <w:p w14:paraId="4D5DCAFC">
      <w:pPr>
        <w:spacing w:line="360" w:lineRule="auto"/>
        <w:ind w:firstLine="424" w:firstLineChars="177"/>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特此声明。</w:t>
      </w:r>
    </w:p>
    <w:p w14:paraId="7583C83E">
      <w:pPr>
        <w:spacing w:line="360" w:lineRule="auto"/>
        <w:ind w:firstLine="424" w:firstLineChars="177"/>
        <w:jc w:val="left"/>
        <w:rPr>
          <w:rFonts w:hint="eastAsia" w:asciiTheme="minorEastAsia" w:hAnsiTheme="minorEastAsia" w:eastAsiaTheme="minorEastAsia" w:cstheme="minorEastAsia"/>
          <w:color w:val="auto"/>
          <w:sz w:val="24"/>
        </w:rPr>
      </w:pPr>
    </w:p>
    <w:p w14:paraId="284E5AA2">
      <w:pPr>
        <w:spacing w:line="360" w:lineRule="auto"/>
        <w:ind w:firstLine="424" w:firstLineChars="177"/>
        <w:jc w:val="left"/>
        <w:rPr>
          <w:rFonts w:hint="eastAsia" w:asciiTheme="minorEastAsia" w:hAnsiTheme="minorEastAsia" w:eastAsiaTheme="minorEastAsia" w:cstheme="minorEastAsia"/>
          <w:color w:val="auto"/>
          <w:sz w:val="24"/>
        </w:rPr>
      </w:pPr>
    </w:p>
    <w:p w14:paraId="7D7A1531">
      <w:pPr>
        <w:spacing w:line="360" w:lineRule="auto"/>
        <w:ind w:firstLine="424" w:firstLineChars="177"/>
        <w:jc w:val="left"/>
        <w:rPr>
          <w:rFonts w:hint="eastAsia" w:asciiTheme="minorEastAsia" w:hAnsiTheme="minorEastAsia" w:eastAsiaTheme="minorEastAsia" w:cstheme="minorEastAsia"/>
          <w:color w:val="auto"/>
          <w:sz w:val="24"/>
        </w:rPr>
      </w:pPr>
    </w:p>
    <w:p w14:paraId="371D91CB">
      <w:pPr>
        <w:spacing w:line="360" w:lineRule="auto"/>
        <w:jc w:val="left"/>
        <w:rPr>
          <w:rFonts w:hint="eastAsia" w:asciiTheme="minorEastAsia" w:hAnsiTheme="minorEastAsia" w:eastAsiaTheme="minorEastAsia" w:cstheme="minorEastAsia"/>
          <w:color w:val="auto"/>
          <w:sz w:val="24"/>
        </w:rPr>
      </w:pPr>
    </w:p>
    <w:p w14:paraId="4AC583CB">
      <w:pPr>
        <w:spacing w:line="360" w:lineRule="auto"/>
        <w:ind w:firstLine="424" w:firstLineChars="177"/>
        <w:jc w:val="left"/>
        <w:rPr>
          <w:rFonts w:hint="eastAsia" w:asciiTheme="minorEastAsia" w:hAnsiTheme="minorEastAsia" w:eastAsiaTheme="minorEastAsia" w:cstheme="minorEastAsia"/>
          <w:color w:val="auto"/>
          <w:sz w:val="24"/>
        </w:rPr>
      </w:pPr>
    </w:p>
    <w:p w14:paraId="706F8499">
      <w:pPr>
        <w:spacing w:line="360" w:lineRule="auto"/>
        <w:ind w:firstLine="424" w:firstLineChars="177"/>
        <w:jc w:val="left"/>
        <w:rPr>
          <w:rFonts w:hint="eastAsia" w:asciiTheme="minorEastAsia" w:hAnsiTheme="minorEastAsia" w:eastAsiaTheme="minorEastAsia" w:cstheme="minorEastAsia"/>
          <w:color w:val="auto"/>
          <w:sz w:val="24"/>
        </w:rPr>
      </w:pPr>
    </w:p>
    <w:p w14:paraId="66529780">
      <w:pPr>
        <w:tabs>
          <w:tab w:val="left" w:pos="168"/>
        </w:tabs>
        <w:adjustRightInd w:val="0"/>
        <w:spacing w:line="360" w:lineRule="auto"/>
        <w:jc w:val="left"/>
        <w:textAlignment w:val="baseline"/>
        <w:rPr>
          <w:rFonts w:hint="eastAsia" w:asciiTheme="minorEastAsia" w:hAnsiTheme="minorEastAsia" w:eastAsiaTheme="minorEastAsia" w:cstheme="minorEastAsia"/>
          <w:bCs/>
          <w:color w:val="auto"/>
          <w:sz w:val="24"/>
          <w:szCs w:val="28"/>
        </w:rPr>
      </w:pPr>
    </w:p>
    <w:p w14:paraId="30F12735">
      <w:pPr>
        <w:tabs>
          <w:tab w:val="left" w:pos="168"/>
        </w:tabs>
        <w:adjustRightInd w:val="0"/>
        <w:spacing w:line="360" w:lineRule="auto"/>
        <w:ind w:firstLine="4958" w:firstLineChars="2058"/>
        <w:jc w:val="left"/>
        <w:textAlignment w:val="baseline"/>
        <w:outlineLvl w:val="1"/>
        <w:rPr>
          <w:rFonts w:hint="eastAsia" w:asciiTheme="minorEastAsia" w:hAnsiTheme="minorEastAsia" w:eastAsiaTheme="minorEastAsia" w:cstheme="minorEastAsia"/>
          <w:b/>
          <w:color w:val="auto"/>
          <w:sz w:val="24"/>
          <w:szCs w:val="28"/>
        </w:rPr>
      </w:pPr>
      <w:bookmarkStart w:id="619" w:name="_Toc17438"/>
      <w:bookmarkStart w:id="620" w:name="_Toc26880"/>
      <w:bookmarkStart w:id="621" w:name="_Toc2472"/>
      <w:r>
        <w:rPr>
          <w:rFonts w:hint="eastAsia" w:asciiTheme="minorEastAsia" w:hAnsiTheme="minorEastAsia" w:eastAsiaTheme="minorEastAsia" w:cstheme="minorEastAsia"/>
          <w:b/>
          <w:color w:val="auto"/>
          <w:sz w:val="24"/>
          <w:szCs w:val="28"/>
        </w:rPr>
        <w:t>供应商：                   （公章）</w:t>
      </w:r>
      <w:bookmarkEnd w:id="619"/>
      <w:bookmarkEnd w:id="620"/>
      <w:bookmarkEnd w:id="621"/>
    </w:p>
    <w:p w14:paraId="084EB19F">
      <w:pPr>
        <w:tabs>
          <w:tab w:val="left" w:pos="168"/>
        </w:tabs>
        <w:adjustRightInd w:val="0"/>
        <w:spacing w:line="360" w:lineRule="auto"/>
        <w:jc w:val="right"/>
        <w:textAlignment w:val="baseline"/>
        <w:outlineLvl w:val="1"/>
        <w:rPr>
          <w:rFonts w:hint="eastAsia" w:asciiTheme="minorEastAsia" w:hAnsiTheme="minorEastAsia" w:eastAsiaTheme="minorEastAsia" w:cstheme="minorEastAsia"/>
          <w:b/>
          <w:color w:val="auto"/>
          <w:sz w:val="24"/>
          <w:szCs w:val="28"/>
        </w:rPr>
      </w:pPr>
      <w:bookmarkStart w:id="622" w:name="_Toc6677"/>
      <w:bookmarkStart w:id="623" w:name="_Toc25057"/>
      <w:bookmarkStart w:id="624" w:name="_Toc31900"/>
      <w:r>
        <w:rPr>
          <w:rFonts w:hint="eastAsia" w:asciiTheme="minorEastAsia" w:hAnsiTheme="minorEastAsia" w:eastAsiaTheme="minorEastAsia" w:cstheme="minorEastAsia"/>
          <w:b/>
          <w:color w:val="auto"/>
          <w:sz w:val="24"/>
          <w:szCs w:val="28"/>
        </w:rPr>
        <w:t>委托代理人或法定代表人：                 （签字或盖章）</w:t>
      </w:r>
      <w:bookmarkEnd w:id="622"/>
      <w:bookmarkEnd w:id="623"/>
      <w:bookmarkEnd w:id="624"/>
    </w:p>
    <w:p w14:paraId="51782D0E">
      <w:pPr>
        <w:tabs>
          <w:tab w:val="left" w:pos="168"/>
        </w:tabs>
        <w:adjustRightInd w:val="0"/>
        <w:spacing w:line="360" w:lineRule="auto"/>
        <w:ind w:firstLine="5195" w:firstLineChars="2156"/>
        <w:jc w:val="left"/>
        <w:textAlignment w:val="baseline"/>
        <w:outlineLvl w:val="1"/>
        <w:rPr>
          <w:rFonts w:hint="eastAsia" w:asciiTheme="minorEastAsia" w:hAnsiTheme="minorEastAsia" w:eastAsiaTheme="minorEastAsia" w:cstheme="minorEastAsia"/>
          <w:b/>
          <w:color w:val="auto"/>
          <w:sz w:val="24"/>
          <w:szCs w:val="28"/>
        </w:rPr>
      </w:pPr>
      <w:bookmarkStart w:id="625" w:name="_Toc31850"/>
      <w:bookmarkStart w:id="626" w:name="_Toc16192"/>
      <w:bookmarkStart w:id="627" w:name="_Toc23991"/>
      <w:r>
        <w:rPr>
          <w:rFonts w:hint="eastAsia" w:asciiTheme="minorEastAsia" w:hAnsiTheme="minorEastAsia" w:eastAsiaTheme="minorEastAsia" w:cstheme="minorEastAsia"/>
          <w:b/>
          <w:color w:val="auto"/>
          <w:sz w:val="24"/>
          <w:szCs w:val="28"/>
        </w:rPr>
        <w:t>日期：          年   月   日</w:t>
      </w:r>
      <w:bookmarkEnd w:id="625"/>
      <w:bookmarkEnd w:id="626"/>
      <w:bookmarkEnd w:id="627"/>
    </w:p>
    <w:p w14:paraId="3D9D444B">
      <w:pPr>
        <w:pStyle w:val="4"/>
        <w:numPr>
          <w:ilvl w:val="0"/>
          <w:numId w:val="0"/>
        </w:numPr>
        <w:spacing w:line="360" w:lineRule="auto"/>
        <w:ind w:left="709" w:hanging="709"/>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lang w:val="zh-CN"/>
        </w:rPr>
        <w:br w:type="page"/>
      </w:r>
      <w:bookmarkStart w:id="628" w:name="_Toc29103"/>
      <w:bookmarkStart w:id="629" w:name="_Toc29881"/>
      <w:bookmarkStart w:id="630" w:name="_Toc22320"/>
      <w:bookmarkStart w:id="631" w:name="_Toc20031"/>
      <w:bookmarkStart w:id="632" w:name="_Toc26289"/>
      <w:bookmarkStart w:id="633" w:name="_Toc18259"/>
      <w:r>
        <w:rPr>
          <w:rFonts w:hint="eastAsia" w:asciiTheme="minorEastAsia" w:hAnsiTheme="minorEastAsia" w:eastAsiaTheme="minorEastAsia" w:cstheme="minorEastAsia"/>
          <w:b/>
          <w:color w:val="auto"/>
          <w:sz w:val="32"/>
          <w:lang w:val="zh-CN"/>
        </w:rPr>
        <w:t>格式1</w:t>
      </w:r>
      <w:r>
        <w:rPr>
          <w:rFonts w:hint="eastAsia" w:asciiTheme="minorEastAsia" w:hAnsiTheme="minorEastAsia" w:eastAsiaTheme="minorEastAsia" w:cstheme="minorEastAsia"/>
          <w:b/>
          <w:color w:val="auto"/>
          <w:sz w:val="32"/>
        </w:rPr>
        <w:t>1</w:t>
      </w:r>
      <w:r>
        <w:rPr>
          <w:rFonts w:hint="eastAsia" w:asciiTheme="minorEastAsia" w:hAnsiTheme="minorEastAsia" w:eastAsiaTheme="minorEastAsia" w:cstheme="minorEastAsia"/>
          <w:b/>
          <w:color w:val="auto"/>
          <w:sz w:val="32"/>
          <w:lang w:val="zh-CN"/>
        </w:rPr>
        <w:t>、未被列入“失信被执行人”的承诺</w:t>
      </w:r>
      <w:bookmarkEnd w:id="628"/>
      <w:bookmarkEnd w:id="629"/>
      <w:bookmarkEnd w:id="630"/>
      <w:bookmarkEnd w:id="631"/>
      <w:bookmarkEnd w:id="632"/>
      <w:bookmarkEnd w:id="633"/>
    </w:p>
    <w:p w14:paraId="57BF3948">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p>
    <w:p w14:paraId="632A1705">
      <w:pPr>
        <w:pStyle w:val="49"/>
        <w:widowControl w:val="0"/>
        <w:autoSpaceDE w:val="0"/>
        <w:autoSpaceDN w:val="0"/>
        <w:adjustRightInd w:val="0"/>
        <w:spacing w:before="0" w:after="0" w:line="360" w:lineRule="auto"/>
        <w:ind w:firstLine="480" w:firstLineChars="200"/>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经信用中国（www.creditchina.gov.cn）、中国政府采购（www.ccgp.gov.cn）等渠道查询后，列入失信被执行人、重大税收违法失信主体、政府采购严重违法失信行为记录名单的，取消投标资格。</w:t>
      </w:r>
    </w:p>
    <w:p w14:paraId="698D14F3">
      <w:pPr>
        <w:pStyle w:val="4"/>
        <w:numPr>
          <w:ilvl w:val="0"/>
          <w:numId w:val="0"/>
        </w:numPr>
        <w:spacing w:line="360" w:lineRule="auto"/>
        <w:ind w:left="709" w:hanging="709"/>
        <w:jc w:val="left"/>
        <w:rPr>
          <w:rFonts w:hint="eastAsia" w:asciiTheme="minorEastAsia" w:hAnsiTheme="minorEastAsia" w:eastAsiaTheme="minorEastAsia" w:cstheme="minorEastAsia"/>
          <w:color w:val="auto"/>
          <w:sz w:val="24"/>
          <w:lang w:val="zh-CN"/>
        </w:rPr>
      </w:pPr>
    </w:p>
    <w:p w14:paraId="623404CB">
      <w:pPr>
        <w:pStyle w:val="4"/>
        <w:numPr>
          <w:ilvl w:val="0"/>
          <w:numId w:val="0"/>
        </w:numPr>
        <w:spacing w:line="360" w:lineRule="auto"/>
        <w:ind w:left="709" w:hanging="709"/>
        <w:jc w:val="left"/>
        <w:rPr>
          <w:rFonts w:hint="eastAsia" w:asciiTheme="minorEastAsia" w:hAnsiTheme="minorEastAsia" w:eastAsiaTheme="minorEastAsia" w:cstheme="minorEastAsia"/>
          <w:color w:val="auto"/>
          <w:sz w:val="24"/>
          <w:lang w:val="zh-CN"/>
        </w:rPr>
      </w:pPr>
    </w:p>
    <w:p w14:paraId="6C5A0243">
      <w:pPr>
        <w:pStyle w:val="4"/>
        <w:numPr>
          <w:ilvl w:val="0"/>
          <w:numId w:val="0"/>
        </w:numPr>
        <w:spacing w:line="360" w:lineRule="auto"/>
        <w:ind w:left="709" w:hanging="709"/>
        <w:jc w:val="left"/>
        <w:rPr>
          <w:rFonts w:hint="eastAsia" w:asciiTheme="minorEastAsia" w:hAnsiTheme="minorEastAsia" w:eastAsiaTheme="minorEastAsia" w:cstheme="minorEastAsia"/>
          <w:color w:val="auto"/>
          <w:sz w:val="24"/>
          <w:lang w:val="zh-CN"/>
        </w:rPr>
      </w:pPr>
    </w:p>
    <w:p w14:paraId="00B77B00">
      <w:pPr>
        <w:pStyle w:val="4"/>
        <w:numPr>
          <w:ilvl w:val="0"/>
          <w:numId w:val="0"/>
        </w:numPr>
        <w:spacing w:line="360" w:lineRule="auto"/>
        <w:ind w:left="709" w:hanging="709"/>
        <w:jc w:val="left"/>
        <w:rPr>
          <w:rFonts w:hint="eastAsia" w:asciiTheme="minorEastAsia" w:hAnsiTheme="minorEastAsia" w:eastAsiaTheme="minorEastAsia" w:cstheme="minorEastAsia"/>
          <w:color w:val="auto"/>
          <w:sz w:val="24"/>
          <w:lang w:val="zh-CN"/>
        </w:rPr>
      </w:pPr>
    </w:p>
    <w:p w14:paraId="49F39EEB">
      <w:pPr>
        <w:pStyle w:val="4"/>
        <w:numPr>
          <w:ilvl w:val="0"/>
          <w:numId w:val="0"/>
        </w:numPr>
        <w:spacing w:line="360" w:lineRule="auto"/>
        <w:ind w:left="709" w:hanging="709"/>
        <w:jc w:val="left"/>
        <w:rPr>
          <w:rFonts w:hint="eastAsia" w:asciiTheme="minorEastAsia" w:hAnsiTheme="minorEastAsia" w:eastAsiaTheme="minorEastAsia" w:cstheme="minorEastAsia"/>
          <w:color w:val="auto"/>
          <w:sz w:val="24"/>
          <w:lang w:val="zh-CN"/>
        </w:rPr>
      </w:pPr>
    </w:p>
    <w:p w14:paraId="1A79FCEA">
      <w:pPr>
        <w:pStyle w:val="4"/>
        <w:numPr>
          <w:ilvl w:val="0"/>
          <w:numId w:val="0"/>
        </w:numPr>
        <w:spacing w:line="360" w:lineRule="auto"/>
        <w:ind w:left="709" w:hanging="709"/>
        <w:jc w:val="left"/>
        <w:rPr>
          <w:rFonts w:hint="eastAsia" w:asciiTheme="minorEastAsia" w:hAnsiTheme="minorEastAsia" w:eastAsiaTheme="minorEastAsia" w:cstheme="minorEastAsia"/>
          <w:color w:val="auto"/>
          <w:sz w:val="24"/>
          <w:lang w:val="zh-CN"/>
        </w:rPr>
      </w:pPr>
    </w:p>
    <w:p w14:paraId="75660F32">
      <w:pPr>
        <w:pStyle w:val="4"/>
        <w:numPr>
          <w:ilvl w:val="0"/>
          <w:numId w:val="0"/>
        </w:numPr>
        <w:spacing w:line="360" w:lineRule="auto"/>
        <w:ind w:left="709" w:hanging="709"/>
        <w:jc w:val="left"/>
        <w:rPr>
          <w:rFonts w:hint="eastAsia" w:asciiTheme="minorEastAsia" w:hAnsiTheme="minorEastAsia" w:eastAsiaTheme="minorEastAsia" w:cstheme="minorEastAsia"/>
          <w:color w:val="auto"/>
          <w:sz w:val="24"/>
          <w:lang w:val="zh-CN"/>
        </w:rPr>
      </w:pPr>
    </w:p>
    <w:p w14:paraId="23DAAF4C">
      <w:pPr>
        <w:pStyle w:val="4"/>
        <w:numPr>
          <w:ilvl w:val="0"/>
          <w:numId w:val="0"/>
        </w:numPr>
        <w:spacing w:line="360" w:lineRule="auto"/>
        <w:ind w:left="709" w:hanging="709"/>
        <w:jc w:val="left"/>
        <w:rPr>
          <w:rFonts w:hint="eastAsia" w:asciiTheme="minorEastAsia" w:hAnsiTheme="minorEastAsia" w:eastAsiaTheme="minorEastAsia" w:cstheme="minorEastAsia"/>
          <w:color w:val="auto"/>
          <w:sz w:val="24"/>
          <w:lang w:val="zh-CN"/>
        </w:rPr>
      </w:pPr>
    </w:p>
    <w:p w14:paraId="106135F9">
      <w:pPr>
        <w:pStyle w:val="4"/>
        <w:numPr>
          <w:ilvl w:val="0"/>
          <w:numId w:val="0"/>
        </w:numPr>
        <w:spacing w:line="360" w:lineRule="auto"/>
        <w:ind w:left="709" w:hanging="709"/>
        <w:jc w:val="left"/>
        <w:rPr>
          <w:rFonts w:hint="eastAsia" w:asciiTheme="minorEastAsia" w:hAnsiTheme="minorEastAsia" w:eastAsiaTheme="minorEastAsia" w:cstheme="minorEastAsia"/>
          <w:color w:val="auto"/>
          <w:sz w:val="24"/>
          <w:lang w:val="zh-CN"/>
        </w:rPr>
      </w:pPr>
    </w:p>
    <w:p w14:paraId="59613216">
      <w:pPr>
        <w:pStyle w:val="4"/>
        <w:numPr>
          <w:ilvl w:val="0"/>
          <w:numId w:val="0"/>
        </w:numPr>
        <w:spacing w:line="360" w:lineRule="auto"/>
        <w:ind w:left="709" w:hanging="709"/>
        <w:jc w:val="left"/>
        <w:rPr>
          <w:rFonts w:hint="eastAsia" w:asciiTheme="minorEastAsia" w:hAnsiTheme="minorEastAsia" w:eastAsiaTheme="minorEastAsia" w:cstheme="minorEastAsia"/>
          <w:color w:val="auto"/>
          <w:sz w:val="24"/>
          <w:lang w:val="zh-CN"/>
        </w:rPr>
      </w:pPr>
    </w:p>
    <w:p w14:paraId="45447618">
      <w:pPr>
        <w:pStyle w:val="4"/>
        <w:numPr>
          <w:ilvl w:val="0"/>
          <w:numId w:val="0"/>
        </w:numPr>
        <w:spacing w:line="360" w:lineRule="auto"/>
        <w:ind w:left="709" w:hanging="709"/>
        <w:jc w:val="left"/>
        <w:rPr>
          <w:rFonts w:hint="eastAsia" w:asciiTheme="minorEastAsia" w:hAnsiTheme="minorEastAsia" w:eastAsiaTheme="minorEastAsia" w:cstheme="minorEastAsia"/>
          <w:color w:val="auto"/>
          <w:sz w:val="24"/>
          <w:lang w:val="zh-CN"/>
        </w:rPr>
      </w:pPr>
    </w:p>
    <w:p w14:paraId="33328011">
      <w:pPr>
        <w:pStyle w:val="4"/>
        <w:numPr>
          <w:ilvl w:val="0"/>
          <w:numId w:val="0"/>
        </w:numPr>
        <w:spacing w:line="360" w:lineRule="auto"/>
        <w:ind w:left="709" w:hanging="709"/>
        <w:jc w:val="left"/>
        <w:rPr>
          <w:rFonts w:hint="eastAsia" w:asciiTheme="minorEastAsia" w:hAnsiTheme="minorEastAsia" w:eastAsiaTheme="minorEastAsia" w:cstheme="minorEastAsia"/>
          <w:color w:val="auto"/>
          <w:sz w:val="24"/>
          <w:lang w:val="zh-CN"/>
        </w:rPr>
      </w:pPr>
    </w:p>
    <w:p w14:paraId="4A5E8AFE">
      <w:pPr>
        <w:pStyle w:val="4"/>
        <w:numPr>
          <w:ilvl w:val="0"/>
          <w:numId w:val="0"/>
        </w:numPr>
        <w:spacing w:line="360" w:lineRule="auto"/>
        <w:ind w:left="709" w:hanging="709"/>
        <w:jc w:val="left"/>
        <w:rPr>
          <w:rFonts w:hint="eastAsia" w:asciiTheme="minorEastAsia" w:hAnsiTheme="minorEastAsia" w:eastAsiaTheme="minorEastAsia" w:cstheme="minorEastAsia"/>
          <w:color w:val="auto"/>
          <w:sz w:val="24"/>
          <w:lang w:val="zh-CN"/>
        </w:rPr>
      </w:pPr>
    </w:p>
    <w:p w14:paraId="037909BB">
      <w:pPr>
        <w:pStyle w:val="4"/>
        <w:numPr>
          <w:ilvl w:val="0"/>
          <w:numId w:val="0"/>
        </w:numPr>
        <w:spacing w:line="360" w:lineRule="auto"/>
        <w:ind w:left="709" w:hanging="709"/>
        <w:jc w:val="left"/>
        <w:rPr>
          <w:rFonts w:hint="eastAsia" w:asciiTheme="minorEastAsia" w:hAnsiTheme="minorEastAsia" w:eastAsiaTheme="minorEastAsia" w:cstheme="minorEastAsia"/>
          <w:color w:val="auto"/>
          <w:sz w:val="24"/>
          <w:lang w:val="zh-CN"/>
        </w:rPr>
      </w:pPr>
    </w:p>
    <w:p w14:paraId="2A2B0D1F">
      <w:pPr>
        <w:spacing w:line="360" w:lineRule="auto"/>
        <w:jc w:val="left"/>
        <w:rPr>
          <w:rFonts w:hint="eastAsia" w:asciiTheme="minorEastAsia" w:hAnsiTheme="minorEastAsia" w:eastAsiaTheme="minorEastAsia" w:cstheme="minorEastAsia"/>
          <w:color w:val="auto"/>
          <w:sz w:val="24"/>
          <w:lang w:val="zh-CN"/>
        </w:rPr>
      </w:pPr>
    </w:p>
    <w:p w14:paraId="35E38AE2">
      <w:pPr>
        <w:pStyle w:val="20"/>
        <w:spacing w:line="360" w:lineRule="auto"/>
        <w:rPr>
          <w:rFonts w:hint="eastAsia" w:asciiTheme="minorEastAsia" w:hAnsiTheme="minorEastAsia" w:eastAsiaTheme="minorEastAsia" w:cstheme="minorEastAsia"/>
          <w:color w:val="auto"/>
          <w:sz w:val="24"/>
          <w:lang w:val="zh-CN"/>
        </w:rPr>
      </w:pPr>
    </w:p>
    <w:p w14:paraId="506F7D54">
      <w:pPr>
        <w:pStyle w:val="20"/>
        <w:spacing w:line="360" w:lineRule="auto"/>
        <w:rPr>
          <w:rFonts w:hint="eastAsia" w:asciiTheme="minorEastAsia" w:hAnsiTheme="minorEastAsia" w:eastAsiaTheme="minorEastAsia" w:cstheme="minorEastAsia"/>
          <w:color w:val="auto"/>
          <w:sz w:val="24"/>
          <w:lang w:val="zh-CN"/>
        </w:rPr>
      </w:pPr>
    </w:p>
    <w:p w14:paraId="66DFEFEF">
      <w:pPr>
        <w:pStyle w:val="20"/>
        <w:spacing w:line="360" w:lineRule="auto"/>
        <w:rPr>
          <w:rFonts w:hint="eastAsia" w:asciiTheme="minorEastAsia" w:hAnsiTheme="minorEastAsia" w:eastAsiaTheme="minorEastAsia" w:cstheme="minorEastAsia"/>
          <w:color w:val="auto"/>
          <w:sz w:val="24"/>
          <w:lang w:val="zh-CN"/>
        </w:rPr>
      </w:pPr>
    </w:p>
    <w:p w14:paraId="64AC70CE">
      <w:pPr>
        <w:pStyle w:val="20"/>
        <w:spacing w:line="360" w:lineRule="auto"/>
        <w:rPr>
          <w:rFonts w:hint="eastAsia" w:asciiTheme="minorEastAsia" w:hAnsiTheme="minorEastAsia" w:eastAsiaTheme="minorEastAsia" w:cstheme="minorEastAsia"/>
          <w:color w:val="auto"/>
          <w:sz w:val="24"/>
          <w:lang w:val="zh-CN"/>
        </w:rPr>
      </w:pPr>
    </w:p>
    <w:p w14:paraId="1D7D6137">
      <w:pPr>
        <w:pStyle w:val="20"/>
        <w:spacing w:line="360" w:lineRule="auto"/>
        <w:rPr>
          <w:rFonts w:hint="eastAsia" w:asciiTheme="minorEastAsia" w:hAnsiTheme="minorEastAsia" w:eastAsiaTheme="minorEastAsia" w:cstheme="minorEastAsia"/>
          <w:color w:val="auto"/>
          <w:sz w:val="24"/>
          <w:lang w:val="zh-CN"/>
        </w:rPr>
      </w:pPr>
    </w:p>
    <w:p w14:paraId="78F443DC">
      <w:pPr>
        <w:pStyle w:val="4"/>
        <w:numPr>
          <w:ilvl w:val="0"/>
          <w:numId w:val="0"/>
        </w:numPr>
        <w:spacing w:line="360" w:lineRule="auto"/>
        <w:ind w:left="709" w:hanging="709"/>
        <w:jc w:val="left"/>
        <w:rPr>
          <w:rFonts w:hint="eastAsia" w:asciiTheme="minorEastAsia" w:hAnsiTheme="minorEastAsia" w:eastAsiaTheme="minorEastAsia" w:cstheme="minorEastAsia"/>
          <w:color w:val="auto"/>
          <w:sz w:val="24"/>
          <w:lang w:val="zh-CN"/>
        </w:rPr>
      </w:pPr>
    </w:p>
    <w:p w14:paraId="3D50E8D8">
      <w:pPr>
        <w:pStyle w:val="4"/>
        <w:numPr>
          <w:ilvl w:val="0"/>
          <w:numId w:val="0"/>
        </w:numPr>
        <w:spacing w:line="360" w:lineRule="auto"/>
        <w:ind w:left="709" w:hanging="709"/>
        <w:jc w:val="left"/>
        <w:rPr>
          <w:rFonts w:hint="eastAsia" w:asciiTheme="minorEastAsia" w:hAnsiTheme="minorEastAsia" w:eastAsiaTheme="minorEastAsia" w:cstheme="minorEastAsia"/>
          <w:color w:val="auto"/>
          <w:sz w:val="24"/>
          <w:lang w:val="zh-CN"/>
        </w:rPr>
      </w:pPr>
    </w:p>
    <w:p w14:paraId="59B9429E">
      <w:pPr>
        <w:pStyle w:val="4"/>
        <w:numPr>
          <w:ilvl w:val="0"/>
          <w:numId w:val="0"/>
        </w:numPr>
        <w:spacing w:line="360" w:lineRule="auto"/>
        <w:jc w:val="left"/>
        <w:rPr>
          <w:rFonts w:hint="eastAsia" w:asciiTheme="minorEastAsia" w:hAnsiTheme="minorEastAsia" w:eastAsiaTheme="minorEastAsia" w:cstheme="minorEastAsia"/>
          <w:color w:val="auto"/>
          <w:sz w:val="24"/>
          <w:lang w:val="zh-CN"/>
        </w:rPr>
      </w:pPr>
    </w:p>
    <w:p w14:paraId="53B43C91">
      <w:pPr>
        <w:rPr>
          <w:rFonts w:hint="eastAsia" w:asciiTheme="minorEastAsia" w:hAnsiTheme="minorEastAsia" w:eastAsiaTheme="minorEastAsia" w:cstheme="minorEastAsia"/>
          <w:b/>
          <w:color w:val="auto"/>
          <w:sz w:val="32"/>
          <w:lang w:val="zh-CN"/>
        </w:rPr>
      </w:pPr>
      <w:bookmarkStart w:id="634" w:name="_Toc11079"/>
      <w:bookmarkStart w:id="635" w:name="_Toc9955"/>
      <w:bookmarkStart w:id="636" w:name="_Toc8116"/>
      <w:bookmarkStart w:id="637" w:name="_Toc8283"/>
      <w:bookmarkStart w:id="638" w:name="_Toc9724"/>
      <w:bookmarkStart w:id="639" w:name="_Toc30269"/>
      <w:r>
        <w:rPr>
          <w:rFonts w:hint="eastAsia" w:asciiTheme="minorEastAsia" w:hAnsiTheme="minorEastAsia" w:eastAsiaTheme="minorEastAsia" w:cstheme="minorEastAsia"/>
          <w:b/>
          <w:color w:val="auto"/>
          <w:sz w:val="32"/>
          <w:lang w:val="zh-CN"/>
        </w:rPr>
        <w:br w:type="page"/>
      </w:r>
    </w:p>
    <w:p w14:paraId="73BACAE0">
      <w:pPr>
        <w:pStyle w:val="4"/>
        <w:numPr>
          <w:ilvl w:val="0"/>
          <w:numId w:val="0"/>
        </w:numPr>
        <w:spacing w:line="360" w:lineRule="auto"/>
        <w:jc w:val="left"/>
        <w:rPr>
          <w:rFonts w:hint="eastAsia" w:asciiTheme="minorEastAsia" w:hAnsiTheme="minorEastAsia" w:eastAsiaTheme="minorEastAsia" w:cstheme="minorEastAsia"/>
          <w:b/>
          <w:color w:val="auto"/>
          <w:sz w:val="32"/>
          <w:lang w:val="zh-CN"/>
        </w:rPr>
      </w:pPr>
      <w:r>
        <w:rPr>
          <w:rFonts w:hint="eastAsia" w:asciiTheme="minorEastAsia" w:hAnsiTheme="minorEastAsia" w:eastAsiaTheme="minorEastAsia" w:cstheme="minorEastAsia"/>
          <w:b/>
          <w:color w:val="auto"/>
          <w:sz w:val="32"/>
          <w:lang w:val="zh-CN"/>
        </w:rPr>
        <w:t>格式</w:t>
      </w:r>
      <w:r>
        <w:rPr>
          <w:rFonts w:hint="eastAsia" w:asciiTheme="minorEastAsia" w:hAnsiTheme="minorEastAsia" w:eastAsiaTheme="minorEastAsia" w:cstheme="minorEastAsia"/>
          <w:b/>
          <w:color w:val="auto"/>
          <w:sz w:val="32"/>
        </w:rPr>
        <w:t>12</w:t>
      </w:r>
      <w:r>
        <w:rPr>
          <w:rFonts w:hint="eastAsia" w:asciiTheme="minorEastAsia" w:hAnsiTheme="minorEastAsia" w:eastAsiaTheme="minorEastAsia" w:cstheme="minorEastAsia"/>
          <w:b/>
          <w:color w:val="auto"/>
          <w:sz w:val="32"/>
          <w:lang w:val="zh-CN"/>
        </w:rPr>
        <w:t>、</w:t>
      </w:r>
      <w:r>
        <w:rPr>
          <w:rFonts w:hint="eastAsia" w:asciiTheme="minorEastAsia" w:hAnsiTheme="minorEastAsia" w:eastAsiaTheme="minorEastAsia" w:cstheme="minorEastAsia"/>
          <w:b/>
          <w:color w:val="auto"/>
          <w:sz w:val="32"/>
          <w:szCs w:val="22"/>
          <w:lang w:val="zh-CN"/>
        </w:rPr>
        <w:t>评分对照表</w:t>
      </w:r>
      <w:bookmarkEnd w:id="634"/>
      <w:bookmarkEnd w:id="635"/>
      <w:bookmarkEnd w:id="636"/>
      <w:bookmarkEnd w:id="637"/>
      <w:bookmarkEnd w:id="638"/>
      <w:bookmarkEnd w:id="639"/>
    </w:p>
    <w:p w14:paraId="26855BB2">
      <w:pPr>
        <w:autoSpaceDE w:val="0"/>
        <w:autoSpaceDN w:val="0"/>
        <w:adjustRightInd w:val="0"/>
        <w:spacing w:line="360" w:lineRule="auto"/>
        <w:jc w:val="left"/>
        <w:rPr>
          <w:rFonts w:hint="eastAsia" w:asciiTheme="minorEastAsia" w:hAnsiTheme="minorEastAsia" w:eastAsiaTheme="minorEastAsia" w:cstheme="minorEastAsia"/>
          <w:b/>
          <w:bCs/>
          <w:color w:val="auto"/>
          <w:sz w:val="32"/>
          <w:szCs w:val="30"/>
          <w:lang w:val="zh-CN"/>
        </w:rPr>
      </w:pPr>
    </w:p>
    <w:p w14:paraId="4293DC76">
      <w:pPr>
        <w:adjustRightInd w:val="0"/>
        <w:spacing w:line="360" w:lineRule="auto"/>
        <w:jc w:val="center"/>
        <w:textAlignment w:val="baseline"/>
        <w:rPr>
          <w:rFonts w:hint="eastAsia" w:asciiTheme="minorEastAsia" w:hAnsiTheme="minorEastAsia" w:eastAsiaTheme="minorEastAsia" w:cstheme="minorEastAsia"/>
          <w:b/>
          <w:color w:val="auto"/>
          <w:sz w:val="32"/>
          <w:szCs w:val="30"/>
        </w:rPr>
      </w:pPr>
      <w:r>
        <w:rPr>
          <w:rFonts w:hint="eastAsia" w:asciiTheme="minorEastAsia" w:hAnsiTheme="minorEastAsia" w:eastAsiaTheme="minorEastAsia" w:cstheme="minorEastAsia"/>
          <w:b/>
          <w:color w:val="auto"/>
          <w:sz w:val="32"/>
          <w:szCs w:val="30"/>
        </w:rPr>
        <w:t>评分对照表</w:t>
      </w:r>
    </w:p>
    <w:tbl>
      <w:tblPr>
        <w:tblStyle w:val="25"/>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3D444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ign w:val="center"/>
          </w:tcPr>
          <w:p w14:paraId="54D1927B">
            <w:pPr>
              <w:pStyle w:val="7"/>
              <w:spacing w:line="360" w:lineRule="auto"/>
              <w:ind w:firstLine="0"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2514" w:type="dxa"/>
            <w:noWrap/>
            <w:vAlign w:val="center"/>
          </w:tcPr>
          <w:p w14:paraId="619D592B">
            <w:pPr>
              <w:pStyle w:val="7"/>
              <w:spacing w:line="360" w:lineRule="auto"/>
              <w:ind w:firstLine="0"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磋商文件评分标准</w:t>
            </w:r>
          </w:p>
        </w:tc>
        <w:tc>
          <w:tcPr>
            <w:tcW w:w="2266" w:type="dxa"/>
            <w:noWrap/>
            <w:vAlign w:val="center"/>
          </w:tcPr>
          <w:p w14:paraId="649D391B">
            <w:pPr>
              <w:pStyle w:val="7"/>
              <w:spacing w:line="360" w:lineRule="auto"/>
              <w:ind w:firstLine="0"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磋商响应部分</w:t>
            </w:r>
          </w:p>
        </w:tc>
        <w:tc>
          <w:tcPr>
            <w:tcW w:w="2966" w:type="dxa"/>
            <w:noWrap/>
            <w:vAlign w:val="center"/>
          </w:tcPr>
          <w:p w14:paraId="5C3B338F">
            <w:pPr>
              <w:pStyle w:val="7"/>
              <w:spacing w:line="360" w:lineRule="auto"/>
              <w:ind w:firstLine="0"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磋商响应文件中对应页码</w:t>
            </w:r>
          </w:p>
        </w:tc>
      </w:tr>
      <w:tr w14:paraId="33FB6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ign w:val="center"/>
          </w:tcPr>
          <w:p w14:paraId="517EBD07">
            <w:pPr>
              <w:pStyle w:val="7"/>
              <w:spacing w:line="360" w:lineRule="auto"/>
              <w:ind w:firstLine="480"/>
              <w:jc w:val="left"/>
              <w:rPr>
                <w:rFonts w:hint="eastAsia" w:asciiTheme="minorEastAsia" w:hAnsiTheme="minorEastAsia" w:eastAsiaTheme="minorEastAsia" w:cstheme="minorEastAsia"/>
                <w:color w:val="auto"/>
                <w:sz w:val="24"/>
                <w:szCs w:val="24"/>
              </w:rPr>
            </w:pPr>
          </w:p>
        </w:tc>
        <w:tc>
          <w:tcPr>
            <w:tcW w:w="2514" w:type="dxa"/>
            <w:noWrap/>
            <w:vAlign w:val="center"/>
          </w:tcPr>
          <w:p w14:paraId="36D9565D">
            <w:pPr>
              <w:pStyle w:val="7"/>
              <w:spacing w:line="360" w:lineRule="auto"/>
              <w:ind w:firstLine="480"/>
              <w:jc w:val="left"/>
              <w:rPr>
                <w:rFonts w:hint="eastAsia" w:asciiTheme="minorEastAsia" w:hAnsiTheme="minorEastAsia" w:eastAsiaTheme="minorEastAsia" w:cstheme="minorEastAsia"/>
                <w:color w:val="auto"/>
                <w:sz w:val="24"/>
                <w:szCs w:val="24"/>
              </w:rPr>
            </w:pPr>
          </w:p>
        </w:tc>
        <w:tc>
          <w:tcPr>
            <w:tcW w:w="2266" w:type="dxa"/>
            <w:noWrap/>
            <w:vAlign w:val="center"/>
          </w:tcPr>
          <w:p w14:paraId="50056B39">
            <w:pPr>
              <w:pStyle w:val="7"/>
              <w:spacing w:line="360" w:lineRule="auto"/>
              <w:ind w:firstLine="480"/>
              <w:jc w:val="left"/>
              <w:rPr>
                <w:rFonts w:hint="eastAsia" w:asciiTheme="minorEastAsia" w:hAnsiTheme="minorEastAsia" w:eastAsiaTheme="minorEastAsia" w:cstheme="minorEastAsia"/>
                <w:color w:val="auto"/>
                <w:sz w:val="24"/>
                <w:szCs w:val="24"/>
              </w:rPr>
            </w:pPr>
          </w:p>
        </w:tc>
        <w:tc>
          <w:tcPr>
            <w:tcW w:w="2966" w:type="dxa"/>
            <w:noWrap/>
            <w:vAlign w:val="center"/>
          </w:tcPr>
          <w:p w14:paraId="41789E3A">
            <w:pPr>
              <w:pStyle w:val="7"/>
              <w:spacing w:line="360" w:lineRule="auto"/>
              <w:ind w:firstLine="480"/>
              <w:jc w:val="left"/>
              <w:rPr>
                <w:rFonts w:hint="eastAsia" w:asciiTheme="minorEastAsia" w:hAnsiTheme="minorEastAsia" w:eastAsiaTheme="minorEastAsia" w:cstheme="minorEastAsia"/>
                <w:color w:val="auto"/>
                <w:sz w:val="24"/>
                <w:szCs w:val="24"/>
              </w:rPr>
            </w:pPr>
          </w:p>
        </w:tc>
      </w:tr>
      <w:tr w14:paraId="0CB1F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ign w:val="center"/>
          </w:tcPr>
          <w:p w14:paraId="69EF95E3">
            <w:pPr>
              <w:pStyle w:val="7"/>
              <w:spacing w:line="360" w:lineRule="auto"/>
              <w:ind w:firstLine="480"/>
              <w:jc w:val="left"/>
              <w:rPr>
                <w:rFonts w:hint="eastAsia" w:asciiTheme="minorEastAsia" w:hAnsiTheme="minorEastAsia" w:eastAsiaTheme="minorEastAsia" w:cstheme="minorEastAsia"/>
                <w:color w:val="auto"/>
                <w:sz w:val="24"/>
                <w:szCs w:val="24"/>
              </w:rPr>
            </w:pPr>
          </w:p>
        </w:tc>
        <w:tc>
          <w:tcPr>
            <w:tcW w:w="2514" w:type="dxa"/>
            <w:noWrap/>
            <w:vAlign w:val="center"/>
          </w:tcPr>
          <w:p w14:paraId="5BC3D0EC">
            <w:pPr>
              <w:pStyle w:val="7"/>
              <w:spacing w:line="360" w:lineRule="auto"/>
              <w:ind w:firstLine="480"/>
              <w:jc w:val="left"/>
              <w:rPr>
                <w:rFonts w:hint="eastAsia" w:asciiTheme="minorEastAsia" w:hAnsiTheme="minorEastAsia" w:eastAsiaTheme="minorEastAsia" w:cstheme="minorEastAsia"/>
                <w:color w:val="auto"/>
                <w:sz w:val="24"/>
                <w:szCs w:val="24"/>
              </w:rPr>
            </w:pPr>
          </w:p>
        </w:tc>
        <w:tc>
          <w:tcPr>
            <w:tcW w:w="2266" w:type="dxa"/>
            <w:noWrap/>
            <w:vAlign w:val="center"/>
          </w:tcPr>
          <w:p w14:paraId="7BC3B285">
            <w:pPr>
              <w:pStyle w:val="7"/>
              <w:spacing w:line="360" w:lineRule="auto"/>
              <w:ind w:firstLine="480"/>
              <w:jc w:val="left"/>
              <w:rPr>
                <w:rFonts w:hint="eastAsia" w:asciiTheme="minorEastAsia" w:hAnsiTheme="minorEastAsia" w:eastAsiaTheme="minorEastAsia" w:cstheme="minorEastAsia"/>
                <w:color w:val="auto"/>
                <w:sz w:val="24"/>
                <w:szCs w:val="24"/>
              </w:rPr>
            </w:pPr>
          </w:p>
        </w:tc>
        <w:tc>
          <w:tcPr>
            <w:tcW w:w="2966" w:type="dxa"/>
            <w:noWrap/>
            <w:vAlign w:val="center"/>
          </w:tcPr>
          <w:p w14:paraId="7B90DF62">
            <w:pPr>
              <w:pStyle w:val="7"/>
              <w:spacing w:line="360" w:lineRule="auto"/>
              <w:ind w:firstLine="480"/>
              <w:jc w:val="left"/>
              <w:rPr>
                <w:rFonts w:hint="eastAsia" w:asciiTheme="minorEastAsia" w:hAnsiTheme="minorEastAsia" w:eastAsiaTheme="minorEastAsia" w:cstheme="minorEastAsia"/>
                <w:color w:val="auto"/>
                <w:sz w:val="24"/>
                <w:szCs w:val="24"/>
              </w:rPr>
            </w:pPr>
          </w:p>
        </w:tc>
      </w:tr>
      <w:tr w14:paraId="0EC30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ign w:val="center"/>
          </w:tcPr>
          <w:p w14:paraId="1D708F26">
            <w:pPr>
              <w:pStyle w:val="7"/>
              <w:spacing w:line="360" w:lineRule="auto"/>
              <w:ind w:firstLine="480"/>
              <w:jc w:val="left"/>
              <w:rPr>
                <w:rFonts w:hint="eastAsia" w:asciiTheme="minorEastAsia" w:hAnsiTheme="minorEastAsia" w:eastAsiaTheme="minorEastAsia" w:cstheme="minorEastAsia"/>
                <w:color w:val="auto"/>
                <w:sz w:val="24"/>
                <w:szCs w:val="24"/>
              </w:rPr>
            </w:pPr>
          </w:p>
        </w:tc>
        <w:tc>
          <w:tcPr>
            <w:tcW w:w="2514" w:type="dxa"/>
            <w:noWrap/>
            <w:vAlign w:val="center"/>
          </w:tcPr>
          <w:p w14:paraId="532712C2">
            <w:pPr>
              <w:pStyle w:val="7"/>
              <w:spacing w:line="360" w:lineRule="auto"/>
              <w:ind w:firstLine="480"/>
              <w:jc w:val="left"/>
              <w:rPr>
                <w:rFonts w:hint="eastAsia" w:asciiTheme="minorEastAsia" w:hAnsiTheme="minorEastAsia" w:eastAsiaTheme="minorEastAsia" w:cstheme="minorEastAsia"/>
                <w:color w:val="auto"/>
                <w:sz w:val="24"/>
                <w:szCs w:val="24"/>
              </w:rPr>
            </w:pPr>
          </w:p>
        </w:tc>
        <w:tc>
          <w:tcPr>
            <w:tcW w:w="2266" w:type="dxa"/>
            <w:noWrap/>
            <w:vAlign w:val="center"/>
          </w:tcPr>
          <w:p w14:paraId="6B7AEBF4">
            <w:pPr>
              <w:pStyle w:val="7"/>
              <w:spacing w:line="360" w:lineRule="auto"/>
              <w:ind w:firstLine="480"/>
              <w:jc w:val="left"/>
              <w:rPr>
                <w:rFonts w:hint="eastAsia" w:asciiTheme="minorEastAsia" w:hAnsiTheme="minorEastAsia" w:eastAsiaTheme="minorEastAsia" w:cstheme="minorEastAsia"/>
                <w:color w:val="auto"/>
                <w:sz w:val="24"/>
                <w:szCs w:val="24"/>
              </w:rPr>
            </w:pPr>
          </w:p>
        </w:tc>
        <w:tc>
          <w:tcPr>
            <w:tcW w:w="2966" w:type="dxa"/>
            <w:noWrap/>
            <w:vAlign w:val="center"/>
          </w:tcPr>
          <w:p w14:paraId="441D3E2D">
            <w:pPr>
              <w:pStyle w:val="7"/>
              <w:spacing w:line="360" w:lineRule="auto"/>
              <w:ind w:firstLine="480"/>
              <w:jc w:val="left"/>
              <w:rPr>
                <w:rFonts w:hint="eastAsia" w:asciiTheme="minorEastAsia" w:hAnsiTheme="minorEastAsia" w:eastAsiaTheme="minorEastAsia" w:cstheme="minorEastAsia"/>
                <w:color w:val="auto"/>
                <w:sz w:val="24"/>
                <w:szCs w:val="24"/>
              </w:rPr>
            </w:pPr>
          </w:p>
        </w:tc>
      </w:tr>
      <w:tr w14:paraId="1922A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ign w:val="center"/>
          </w:tcPr>
          <w:p w14:paraId="0EE9FBFF">
            <w:pPr>
              <w:pStyle w:val="7"/>
              <w:spacing w:line="360" w:lineRule="auto"/>
              <w:ind w:firstLine="480"/>
              <w:jc w:val="left"/>
              <w:rPr>
                <w:rFonts w:hint="eastAsia" w:asciiTheme="minorEastAsia" w:hAnsiTheme="minorEastAsia" w:eastAsiaTheme="minorEastAsia" w:cstheme="minorEastAsia"/>
                <w:color w:val="auto"/>
                <w:sz w:val="24"/>
                <w:szCs w:val="24"/>
              </w:rPr>
            </w:pPr>
          </w:p>
        </w:tc>
        <w:tc>
          <w:tcPr>
            <w:tcW w:w="2514" w:type="dxa"/>
            <w:noWrap/>
            <w:vAlign w:val="center"/>
          </w:tcPr>
          <w:p w14:paraId="7F85EE68">
            <w:pPr>
              <w:pStyle w:val="7"/>
              <w:spacing w:line="360" w:lineRule="auto"/>
              <w:ind w:firstLine="480"/>
              <w:jc w:val="left"/>
              <w:rPr>
                <w:rFonts w:hint="eastAsia" w:asciiTheme="minorEastAsia" w:hAnsiTheme="minorEastAsia" w:eastAsiaTheme="minorEastAsia" w:cstheme="minorEastAsia"/>
                <w:color w:val="auto"/>
                <w:sz w:val="24"/>
                <w:szCs w:val="24"/>
              </w:rPr>
            </w:pPr>
          </w:p>
        </w:tc>
        <w:tc>
          <w:tcPr>
            <w:tcW w:w="2266" w:type="dxa"/>
            <w:noWrap/>
            <w:vAlign w:val="center"/>
          </w:tcPr>
          <w:p w14:paraId="5A73C4F6">
            <w:pPr>
              <w:pStyle w:val="7"/>
              <w:spacing w:line="360" w:lineRule="auto"/>
              <w:ind w:firstLine="480"/>
              <w:jc w:val="left"/>
              <w:rPr>
                <w:rFonts w:hint="eastAsia" w:asciiTheme="minorEastAsia" w:hAnsiTheme="minorEastAsia" w:eastAsiaTheme="minorEastAsia" w:cstheme="minorEastAsia"/>
                <w:color w:val="auto"/>
                <w:sz w:val="24"/>
                <w:szCs w:val="24"/>
              </w:rPr>
            </w:pPr>
          </w:p>
        </w:tc>
        <w:tc>
          <w:tcPr>
            <w:tcW w:w="2966" w:type="dxa"/>
            <w:noWrap/>
            <w:vAlign w:val="center"/>
          </w:tcPr>
          <w:p w14:paraId="08375A00">
            <w:pPr>
              <w:pStyle w:val="7"/>
              <w:spacing w:line="360" w:lineRule="auto"/>
              <w:ind w:firstLine="480"/>
              <w:jc w:val="left"/>
              <w:rPr>
                <w:rFonts w:hint="eastAsia" w:asciiTheme="minorEastAsia" w:hAnsiTheme="minorEastAsia" w:eastAsiaTheme="minorEastAsia" w:cstheme="minorEastAsia"/>
                <w:color w:val="auto"/>
                <w:sz w:val="24"/>
                <w:szCs w:val="24"/>
              </w:rPr>
            </w:pPr>
          </w:p>
        </w:tc>
      </w:tr>
      <w:tr w14:paraId="1A982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ign w:val="center"/>
          </w:tcPr>
          <w:p w14:paraId="4650E5A0">
            <w:pPr>
              <w:pStyle w:val="7"/>
              <w:spacing w:line="360" w:lineRule="auto"/>
              <w:ind w:firstLine="480"/>
              <w:jc w:val="left"/>
              <w:rPr>
                <w:rFonts w:hint="eastAsia" w:asciiTheme="minorEastAsia" w:hAnsiTheme="minorEastAsia" w:eastAsiaTheme="minorEastAsia" w:cstheme="minorEastAsia"/>
                <w:color w:val="auto"/>
                <w:sz w:val="24"/>
                <w:szCs w:val="24"/>
              </w:rPr>
            </w:pPr>
          </w:p>
        </w:tc>
        <w:tc>
          <w:tcPr>
            <w:tcW w:w="2514" w:type="dxa"/>
            <w:noWrap/>
            <w:vAlign w:val="center"/>
          </w:tcPr>
          <w:p w14:paraId="0C04D6FF">
            <w:pPr>
              <w:pStyle w:val="7"/>
              <w:spacing w:line="360" w:lineRule="auto"/>
              <w:ind w:firstLine="480"/>
              <w:jc w:val="left"/>
              <w:rPr>
                <w:rFonts w:hint="eastAsia" w:asciiTheme="minorEastAsia" w:hAnsiTheme="minorEastAsia" w:eastAsiaTheme="minorEastAsia" w:cstheme="minorEastAsia"/>
                <w:color w:val="auto"/>
                <w:sz w:val="24"/>
                <w:szCs w:val="24"/>
              </w:rPr>
            </w:pPr>
          </w:p>
        </w:tc>
        <w:tc>
          <w:tcPr>
            <w:tcW w:w="2266" w:type="dxa"/>
            <w:noWrap/>
            <w:vAlign w:val="center"/>
          </w:tcPr>
          <w:p w14:paraId="7E30E9B3">
            <w:pPr>
              <w:pStyle w:val="7"/>
              <w:spacing w:line="360" w:lineRule="auto"/>
              <w:ind w:firstLine="480"/>
              <w:jc w:val="left"/>
              <w:rPr>
                <w:rFonts w:hint="eastAsia" w:asciiTheme="minorEastAsia" w:hAnsiTheme="minorEastAsia" w:eastAsiaTheme="minorEastAsia" w:cstheme="minorEastAsia"/>
                <w:color w:val="auto"/>
                <w:sz w:val="24"/>
                <w:szCs w:val="24"/>
              </w:rPr>
            </w:pPr>
          </w:p>
        </w:tc>
        <w:tc>
          <w:tcPr>
            <w:tcW w:w="2966" w:type="dxa"/>
            <w:noWrap/>
            <w:vAlign w:val="center"/>
          </w:tcPr>
          <w:p w14:paraId="3CDD2D9A">
            <w:pPr>
              <w:pStyle w:val="7"/>
              <w:spacing w:line="360" w:lineRule="auto"/>
              <w:ind w:firstLine="480"/>
              <w:jc w:val="left"/>
              <w:rPr>
                <w:rFonts w:hint="eastAsia" w:asciiTheme="minorEastAsia" w:hAnsiTheme="minorEastAsia" w:eastAsiaTheme="minorEastAsia" w:cstheme="minorEastAsia"/>
                <w:color w:val="auto"/>
                <w:sz w:val="24"/>
                <w:szCs w:val="24"/>
              </w:rPr>
            </w:pPr>
          </w:p>
        </w:tc>
      </w:tr>
      <w:tr w14:paraId="4AA72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ign w:val="center"/>
          </w:tcPr>
          <w:p w14:paraId="5008C4AF">
            <w:pPr>
              <w:pStyle w:val="7"/>
              <w:spacing w:line="360" w:lineRule="auto"/>
              <w:ind w:firstLine="480"/>
              <w:jc w:val="left"/>
              <w:rPr>
                <w:rFonts w:hint="eastAsia" w:asciiTheme="minorEastAsia" w:hAnsiTheme="minorEastAsia" w:eastAsiaTheme="minorEastAsia" w:cstheme="minorEastAsia"/>
                <w:color w:val="auto"/>
                <w:sz w:val="24"/>
                <w:szCs w:val="24"/>
              </w:rPr>
            </w:pPr>
          </w:p>
        </w:tc>
        <w:tc>
          <w:tcPr>
            <w:tcW w:w="2514" w:type="dxa"/>
            <w:noWrap/>
            <w:vAlign w:val="center"/>
          </w:tcPr>
          <w:p w14:paraId="6CC6B3BA">
            <w:pPr>
              <w:pStyle w:val="7"/>
              <w:spacing w:line="360" w:lineRule="auto"/>
              <w:ind w:firstLine="480"/>
              <w:jc w:val="left"/>
              <w:rPr>
                <w:rFonts w:hint="eastAsia" w:asciiTheme="minorEastAsia" w:hAnsiTheme="minorEastAsia" w:eastAsiaTheme="minorEastAsia" w:cstheme="minorEastAsia"/>
                <w:color w:val="auto"/>
                <w:sz w:val="24"/>
                <w:szCs w:val="24"/>
              </w:rPr>
            </w:pPr>
          </w:p>
        </w:tc>
        <w:tc>
          <w:tcPr>
            <w:tcW w:w="2266" w:type="dxa"/>
            <w:noWrap/>
            <w:vAlign w:val="center"/>
          </w:tcPr>
          <w:p w14:paraId="3E8D2BB7">
            <w:pPr>
              <w:pStyle w:val="7"/>
              <w:spacing w:line="360" w:lineRule="auto"/>
              <w:ind w:firstLine="480"/>
              <w:jc w:val="left"/>
              <w:rPr>
                <w:rFonts w:hint="eastAsia" w:asciiTheme="minorEastAsia" w:hAnsiTheme="minorEastAsia" w:eastAsiaTheme="minorEastAsia" w:cstheme="minorEastAsia"/>
                <w:color w:val="auto"/>
                <w:sz w:val="24"/>
                <w:szCs w:val="24"/>
              </w:rPr>
            </w:pPr>
          </w:p>
        </w:tc>
        <w:tc>
          <w:tcPr>
            <w:tcW w:w="2966" w:type="dxa"/>
            <w:noWrap/>
            <w:vAlign w:val="center"/>
          </w:tcPr>
          <w:p w14:paraId="15421A7F">
            <w:pPr>
              <w:pStyle w:val="7"/>
              <w:spacing w:line="360" w:lineRule="auto"/>
              <w:ind w:firstLine="480"/>
              <w:jc w:val="left"/>
              <w:rPr>
                <w:rFonts w:hint="eastAsia" w:asciiTheme="minorEastAsia" w:hAnsiTheme="minorEastAsia" w:eastAsiaTheme="minorEastAsia" w:cstheme="minorEastAsia"/>
                <w:color w:val="auto"/>
                <w:sz w:val="24"/>
                <w:szCs w:val="24"/>
              </w:rPr>
            </w:pPr>
          </w:p>
        </w:tc>
      </w:tr>
    </w:tbl>
    <w:p w14:paraId="35A274BF">
      <w:pPr>
        <w:spacing w:line="360" w:lineRule="auto"/>
        <w:jc w:val="left"/>
        <w:rPr>
          <w:rFonts w:hint="eastAsia" w:asciiTheme="minorEastAsia" w:hAnsiTheme="minorEastAsia" w:eastAsiaTheme="minorEastAsia" w:cstheme="minorEastAsia"/>
          <w:bCs/>
          <w:color w:val="auto"/>
          <w:sz w:val="24"/>
          <w:szCs w:val="28"/>
        </w:rPr>
      </w:pPr>
    </w:p>
    <w:p w14:paraId="3E157C98">
      <w:pPr>
        <w:pStyle w:val="4"/>
        <w:numPr>
          <w:ilvl w:val="0"/>
          <w:numId w:val="0"/>
        </w:numPr>
        <w:spacing w:line="360" w:lineRule="auto"/>
        <w:ind w:left="709" w:hanging="709"/>
        <w:jc w:val="left"/>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szCs w:val="28"/>
        </w:rPr>
        <w:br w:type="page"/>
      </w:r>
      <w:bookmarkStart w:id="640" w:name="_Toc25419"/>
      <w:bookmarkStart w:id="641" w:name="_Toc31601"/>
      <w:bookmarkStart w:id="642" w:name="_Toc11497"/>
      <w:bookmarkStart w:id="643" w:name="_Toc1532"/>
      <w:bookmarkStart w:id="644" w:name="_Toc24328"/>
      <w:bookmarkStart w:id="645" w:name="_Toc19290"/>
      <w:r>
        <w:rPr>
          <w:rFonts w:hint="eastAsia" w:asciiTheme="minorEastAsia" w:hAnsiTheme="minorEastAsia" w:eastAsiaTheme="minorEastAsia" w:cstheme="minorEastAsia"/>
          <w:b/>
          <w:color w:val="auto"/>
          <w:sz w:val="32"/>
          <w:lang w:val="zh-CN"/>
        </w:rPr>
        <w:t>格式1</w:t>
      </w:r>
      <w:r>
        <w:rPr>
          <w:rFonts w:hint="eastAsia" w:asciiTheme="minorEastAsia" w:hAnsiTheme="minorEastAsia" w:eastAsiaTheme="minorEastAsia" w:cstheme="minorEastAsia"/>
          <w:b/>
          <w:color w:val="auto"/>
          <w:sz w:val="32"/>
        </w:rPr>
        <w:t>3</w:t>
      </w:r>
      <w:r>
        <w:rPr>
          <w:rFonts w:hint="eastAsia" w:asciiTheme="minorEastAsia" w:hAnsiTheme="minorEastAsia" w:eastAsiaTheme="minorEastAsia" w:cstheme="minorEastAsia"/>
          <w:b/>
          <w:color w:val="auto"/>
          <w:sz w:val="32"/>
          <w:lang w:val="zh-CN"/>
        </w:rPr>
        <w:t>、</w:t>
      </w:r>
      <w:bookmarkStart w:id="646" w:name="_Toc487036155"/>
      <w:r>
        <w:rPr>
          <w:rFonts w:hint="eastAsia" w:asciiTheme="minorEastAsia" w:hAnsiTheme="minorEastAsia" w:eastAsiaTheme="minorEastAsia" w:cstheme="minorEastAsia"/>
          <w:b/>
          <w:color w:val="auto"/>
          <w:sz w:val="32"/>
          <w:szCs w:val="22"/>
          <w:lang w:val="zh-CN"/>
        </w:rPr>
        <w:t>竞争性磋商首次报价表</w:t>
      </w:r>
      <w:bookmarkEnd w:id="640"/>
      <w:bookmarkEnd w:id="641"/>
      <w:bookmarkEnd w:id="642"/>
      <w:bookmarkEnd w:id="643"/>
      <w:bookmarkEnd w:id="644"/>
      <w:bookmarkEnd w:id="645"/>
      <w:bookmarkEnd w:id="646"/>
    </w:p>
    <w:p w14:paraId="1A50E4B3">
      <w:pPr>
        <w:spacing w:line="360" w:lineRule="auto"/>
        <w:jc w:val="left"/>
        <w:rPr>
          <w:rFonts w:hint="eastAsia" w:asciiTheme="minorEastAsia" w:hAnsiTheme="minorEastAsia" w:eastAsiaTheme="minorEastAsia" w:cstheme="minorEastAsia"/>
          <w:b/>
          <w:bCs/>
          <w:color w:val="auto"/>
          <w:sz w:val="28"/>
          <w:szCs w:val="28"/>
        </w:rPr>
      </w:pPr>
    </w:p>
    <w:p w14:paraId="1691B8F1">
      <w:pPr>
        <w:adjustRightInd w:val="0"/>
        <w:spacing w:line="360" w:lineRule="auto"/>
        <w:jc w:val="center"/>
        <w:textAlignment w:val="baseline"/>
        <w:rPr>
          <w:rFonts w:hint="eastAsia" w:asciiTheme="minorEastAsia" w:hAnsiTheme="minorEastAsia" w:eastAsiaTheme="minorEastAsia" w:cstheme="minorEastAsia"/>
          <w:b/>
          <w:color w:val="auto"/>
          <w:sz w:val="32"/>
          <w:szCs w:val="30"/>
        </w:rPr>
      </w:pPr>
      <w:r>
        <w:rPr>
          <w:rFonts w:hint="eastAsia" w:asciiTheme="minorEastAsia" w:hAnsiTheme="minorEastAsia" w:eastAsiaTheme="minorEastAsia" w:cstheme="minorEastAsia"/>
          <w:b/>
          <w:color w:val="auto"/>
          <w:sz w:val="32"/>
          <w:szCs w:val="30"/>
        </w:rPr>
        <w:t>竞争性磋商首次报价表</w:t>
      </w:r>
    </w:p>
    <w:p w14:paraId="72CAB8B3">
      <w:pPr>
        <w:autoSpaceDE w:val="0"/>
        <w:autoSpaceDN w:val="0"/>
        <w:adjustRightInd w:val="0"/>
        <w:spacing w:line="360" w:lineRule="auto"/>
        <w:jc w:val="left"/>
        <w:outlineLvl w:val="1"/>
        <w:rPr>
          <w:rFonts w:hint="eastAsia" w:asciiTheme="minorEastAsia" w:hAnsiTheme="minorEastAsia" w:eastAsiaTheme="minorEastAsia" w:cstheme="minorEastAsia"/>
          <w:b/>
          <w:bCs/>
          <w:color w:val="auto"/>
          <w:sz w:val="24"/>
          <w:lang w:val="zh-CN"/>
        </w:rPr>
      </w:pPr>
    </w:p>
    <w:p w14:paraId="79F5EE0E">
      <w:pPr>
        <w:autoSpaceDE w:val="0"/>
        <w:autoSpaceDN w:val="0"/>
        <w:adjustRightInd w:val="0"/>
        <w:spacing w:line="360" w:lineRule="auto"/>
        <w:jc w:val="left"/>
        <w:outlineLvl w:val="1"/>
        <w:rPr>
          <w:rFonts w:hint="eastAsia" w:asciiTheme="minorEastAsia" w:hAnsiTheme="minorEastAsia" w:eastAsiaTheme="minorEastAsia" w:cstheme="minorEastAsia"/>
          <w:b/>
          <w:bCs/>
          <w:color w:val="auto"/>
          <w:sz w:val="24"/>
        </w:rPr>
      </w:pPr>
      <w:bookmarkStart w:id="647" w:name="_Toc13749"/>
      <w:bookmarkStart w:id="648" w:name="_Toc3244"/>
      <w:bookmarkStart w:id="649" w:name="_Toc22857"/>
      <w:r>
        <w:rPr>
          <w:rFonts w:hint="eastAsia" w:asciiTheme="minorEastAsia" w:hAnsiTheme="minorEastAsia" w:eastAsiaTheme="minorEastAsia" w:cstheme="minorEastAsia"/>
          <w:b/>
          <w:bCs/>
          <w:color w:val="auto"/>
          <w:sz w:val="24"/>
          <w:lang w:val="zh-CN"/>
        </w:rPr>
        <w:t>采购项目编号：</w:t>
      </w:r>
      <w:bookmarkEnd w:id="647"/>
      <w:bookmarkEnd w:id="648"/>
      <w:bookmarkEnd w:id="649"/>
      <w:r>
        <w:rPr>
          <w:rFonts w:hint="eastAsia" w:asciiTheme="minorEastAsia" w:hAnsiTheme="minorEastAsia" w:eastAsiaTheme="minorEastAsia" w:cstheme="minorEastAsia"/>
          <w:b/>
          <w:bCs/>
          <w:color w:val="auto"/>
          <w:sz w:val="24"/>
          <w:lang w:val="zh-CN"/>
        </w:rPr>
        <w:t xml:space="preserve">                                                 单位：人民币（元）</w:t>
      </w:r>
    </w:p>
    <w:tbl>
      <w:tblPr>
        <w:tblStyle w:val="25"/>
        <w:tblW w:w="9968" w:type="dxa"/>
        <w:jc w:val="center"/>
        <w:tblLayout w:type="fixed"/>
        <w:tblCellMar>
          <w:top w:w="0" w:type="dxa"/>
          <w:left w:w="108" w:type="dxa"/>
          <w:bottom w:w="0" w:type="dxa"/>
          <w:right w:w="108" w:type="dxa"/>
        </w:tblCellMar>
      </w:tblPr>
      <w:tblGrid>
        <w:gridCol w:w="2966"/>
        <w:gridCol w:w="3188"/>
        <w:gridCol w:w="2129"/>
        <w:gridCol w:w="1685"/>
      </w:tblGrid>
      <w:tr w14:paraId="351EA2A9">
        <w:tblPrEx>
          <w:tblCellMar>
            <w:top w:w="0" w:type="dxa"/>
            <w:left w:w="108" w:type="dxa"/>
            <w:bottom w:w="0" w:type="dxa"/>
            <w:right w:w="108" w:type="dxa"/>
          </w:tblCellMar>
        </w:tblPrEx>
        <w:trPr>
          <w:trHeight w:val="699" w:hRule="atLeast"/>
          <w:jc w:val="center"/>
        </w:trPr>
        <w:tc>
          <w:tcPr>
            <w:tcW w:w="2966"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880F0F6">
            <w:pPr>
              <w:autoSpaceDE w:val="0"/>
              <w:autoSpaceDN w:val="0"/>
              <w:spacing w:line="360" w:lineRule="auto"/>
              <w:jc w:val="center"/>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bCs/>
                <w:color w:val="auto"/>
                <w:sz w:val="24"/>
                <w:lang w:val="zh-CN"/>
              </w:rPr>
              <w:t>项目名称</w:t>
            </w: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5345D69">
            <w:pPr>
              <w:autoSpaceDE w:val="0"/>
              <w:autoSpaceDN w:val="0"/>
              <w:spacing w:line="360" w:lineRule="auto"/>
              <w:ind w:firstLine="482"/>
              <w:jc w:val="center"/>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lang w:val="zh-CN"/>
              </w:rPr>
              <w:t>磋商首次报价</w:t>
            </w:r>
          </w:p>
        </w:tc>
        <w:tc>
          <w:tcPr>
            <w:tcW w:w="2129"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63690C5">
            <w:pPr>
              <w:autoSpaceDE w:val="0"/>
              <w:autoSpaceDN w:val="0"/>
              <w:spacing w:line="360" w:lineRule="auto"/>
              <w:jc w:val="center"/>
              <w:rPr>
                <w:rFonts w:hint="eastAsia" w:asciiTheme="minorEastAsia" w:hAnsiTheme="minorEastAsia" w:eastAsiaTheme="minorEastAsia" w:cstheme="minorEastAsia"/>
                <w:bCs/>
                <w:color w:val="auto"/>
                <w:sz w:val="24"/>
                <w:lang w:val="zh-CN"/>
              </w:rPr>
            </w:pPr>
            <w:r>
              <w:rPr>
                <w:rFonts w:hint="eastAsia" w:asciiTheme="minorEastAsia" w:hAnsiTheme="minorEastAsia" w:eastAsiaTheme="minorEastAsia" w:cstheme="minorEastAsia"/>
                <w:bCs/>
                <w:color w:val="auto"/>
                <w:sz w:val="24"/>
                <w:lang w:val="zh-CN"/>
              </w:rPr>
              <w:t>服务期</w:t>
            </w:r>
          </w:p>
        </w:tc>
        <w:tc>
          <w:tcPr>
            <w:tcW w:w="16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49D2FB9">
            <w:pPr>
              <w:autoSpaceDE w:val="0"/>
              <w:autoSpaceDN w:val="0"/>
              <w:spacing w:line="360" w:lineRule="auto"/>
              <w:jc w:val="center"/>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lang w:val="zh-CN"/>
              </w:rPr>
              <w:t>备注</w:t>
            </w:r>
          </w:p>
        </w:tc>
      </w:tr>
      <w:tr w14:paraId="5783E2B2">
        <w:tblPrEx>
          <w:tblCellMar>
            <w:top w:w="0" w:type="dxa"/>
            <w:left w:w="108" w:type="dxa"/>
            <w:bottom w:w="0" w:type="dxa"/>
            <w:right w:w="108" w:type="dxa"/>
          </w:tblCellMar>
        </w:tblPrEx>
        <w:trPr>
          <w:trHeight w:val="555" w:hRule="atLeast"/>
          <w:jc w:val="center"/>
        </w:trPr>
        <w:tc>
          <w:tcPr>
            <w:tcW w:w="2966" w:type="dxa"/>
            <w:vMerge w:val="restart"/>
            <w:tcBorders>
              <w:top w:val="single" w:color="000000" w:sz="6" w:space="0"/>
              <w:left w:val="single" w:color="000000" w:sz="6" w:space="0"/>
              <w:right w:val="single" w:color="000000" w:sz="6" w:space="0"/>
            </w:tcBorders>
            <w:shd w:val="clear" w:color="000000" w:fill="FFFFFF"/>
            <w:noWrap/>
            <w:vAlign w:val="center"/>
          </w:tcPr>
          <w:p w14:paraId="1702B986">
            <w:pPr>
              <w:autoSpaceDE w:val="0"/>
              <w:autoSpaceDN w:val="0"/>
              <w:spacing w:line="360" w:lineRule="auto"/>
              <w:jc w:val="left"/>
              <w:rPr>
                <w:rFonts w:hint="eastAsia" w:asciiTheme="minorEastAsia" w:hAnsiTheme="minorEastAsia" w:eastAsiaTheme="minorEastAsia" w:cstheme="minorEastAsia"/>
                <w:color w:val="auto"/>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8257647">
            <w:pPr>
              <w:autoSpaceDE w:val="0"/>
              <w:autoSpaceDN w:val="0"/>
              <w:spacing w:line="360" w:lineRule="auto"/>
              <w:jc w:val="left"/>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lang w:val="zh-CN"/>
              </w:rPr>
              <w:t>大写：</w:t>
            </w:r>
          </w:p>
        </w:tc>
        <w:tc>
          <w:tcPr>
            <w:tcW w:w="2129" w:type="dxa"/>
            <w:vMerge w:val="restart"/>
            <w:tcBorders>
              <w:top w:val="single" w:color="000000" w:sz="6" w:space="0"/>
              <w:left w:val="single" w:color="000000" w:sz="6" w:space="0"/>
              <w:right w:val="single" w:color="000000" w:sz="6" w:space="0"/>
            </w:tcBorders>
            <w:shd w:val="clear" w:color="000000" w:fill="FFFFFF"/>
            <w:noWrap/>
            <w:vAlign w:val="center"/>
          </w:tcPr>
          <w:p w14:paraId="0590421A">
            <w:pPr>
              <w:autoSpaceDE w:val="0"/>
              <w:autoSpaceDN w:val="0"/>
              <w:spacing w:line="360" w:lineRule="auto"/>
              <w:ind w:firstLine="197"/>
              <w:jc w:val="left"/>
              <w:rPr>
                <w:rFonts w:hint="eastAsia" w:asciiTheme="minorEastAsia" w:hAnsiTheme="minorEastAsia" w:eastAsiaTheme="minorEastAsia" w:cstheme="minorEastAsia"/>
                <w:color w:val="auto"/>
                <w:lang w:val="zh-CN"/>
              </w:rPr>
            </w:pPr>
          </w:p>
        </w:tc>
        <w:tc>
          <w:tcPr>
            <w:tcW w:w="1685" w:type="dxa"/>
            <w:vMerge w:val="restart"/>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28B0D39">
            <w:pPr>
              <w:autoSpaceDE w:val="0"/>
              <w:autoSpaceDN w:val="0"/>
              <w:spacing w:line="360" w:lineRule="auto"/>
              <w:jc w:val="left"/>
              <w:rPr>
                <w:rFonts w:hint="eastAsia" w:asciiTheme="minorEastAsia" w:hAnsiTheme="minorEastAsia" w:eastAsiaTheme="minorEastAsia" w:cstheme="minorEastAsia"/>
                <w:color w:val="auto"/>
                <w:lang w:val="zh-CN"/>
              </w:rPr>
            </w:pPr>
          </w:p>
        </w:tc>
      </w:tr>
      <w:tr w14:paraId="4468D961">
        <w:tblPrEx>
          <w:tblCellMar>
            <w:top w:w="0" w:type="dxa"/>
            <w:left w:w="108" w:type="dxa"/>
            <w:bottom w:w="0" w:type="dxa"/>
            <w:right w:w="108" w:type="dxa"/>
          </w:tblCellMar>
        </w:tblPrEx>
        <w:trPr>
          <w:trHeight w:val="577" w:hRule="atLeast"/>
          <w:jc w:val="center"/>
        </w:trPr>
        <w:tc>
          <w:tcPr>
            <w:tcW w:w="2966" w:type="dxa"/>
            <w:vMerge w:val="continue"/>
            <w:tcBorders>
              <w:left w:val="single" w:color="000000" w:sz="6" w:space="0"/>
              <w:bottom w:val="single" w:color="000000" w:sz="6" w:space="0"/>
              <w:right w:val="single" w:color="000000" w:sz="6" w:space="0"/>
            </w:tcBorders>
            <w:shd w:val="clear" w:color="000000" w:fill="FFFFFF"/>
            <w:noWrap/>
            <w:vAlign w:val="center"/>
          </w:tcPr>
          <w:p w14:paraId="084EA6E8">
            <w:pPr>
              <w:autoSpaceDE w:val="0"/>
              <w:autoSpaceDN w:val="0"/>
              <w:spacing w:line="360" w:lineRule="auto"/>
              <w:jc w:val="left"/>
              <w:rPr>
                <w:rFonts w:hint="eastAsia" w:asciiTheme="minorEastAsia" w:hAnsiTheme="minorEastAsia" w:eastAsiaTheme="minorEastAsia" w:cstheme="minorEastAsia"/>
                <w:color w:val="auto"/>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FCA7EDB">
            <w:pPr>
              <w:autoSpaceDE w:val="0"/>
              <w:autoSpaceDN w:val="0"/>
              <w:spacing w:line="360" w:lineRule="auto"/>
              <w:jc w:val="left"/>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lang w:val="zh-CN"/>
              </w:rPr>
              <w:t>小写：</w:t>
            </w:r>
          </w:p>
        </w:tc>
        <w:tc>
          <w:tcPr>
            <w:tcW w:w="2129" w:type="dxa"/>
            <w:vMerge w:val="continue"/>
            <w:tcBorders>
              <w:left w:val="single" w:color="000000" w:sz="6" w:space="0"/>
              <w:bottom w:val="single" w:color="000000" w:sz="6" w:space="0"/>
              <w:right w:val="single" w:color="000000" w:sz="6" w:space="0"/>
            </w:tcBorders>
            <w:shd w:val="clear" w:color="000000" w:fill="FFFFFF"/>
            <w:noWrap/>
            <w:vAlign w:val="center"/>
          </w:tcPr>
          <w:p w14:paraId="25292D4D">
            <w:pPr>
              <w:autoSpaceDE w:val="0"/>
              <w:autoSpaceDN w:val="0"/>
              <w:spacing w:line="360" w:lineRule="auto"/>
              <w:jc w:val="left"/>
              <w:rPr>
                <w:rFonts w:hint="eastAsia" w:asciiTheme="minorEastAsia" w:hAnsiTheme="minorEastAsia" w:eastAsiaTheme="minorEastAsia" w:cstheme="minorEastAsia"/>
                <w:color w:val="auto"/>
                <w:lang w:val="zh-CN"/>
              </w:rPr>
            </w:pPr>
          </w:p>
        </w:tc>
        <w:tc>
          <w:tcPr>
            <w:tcW w:w="1685" w:type="dxa"/>
            <w:vMerge w:val="continue"/>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B133CC7">
            <w:pPr>
              <w:autoSpaceDE w:val="0"/>
              <w:autoSpaceDN w:val="0"/>
              <w:spacing w:line="360" w:lineRule="auto"/>
              <w:jc w:val="left"/>
              <w:rPr>
                <w:rFonts w:hint="eastAsia" w:asciiTheme="minorEastAsia" w:hAnsiTheme="minorEastAsia" w:eastAsiaTheme="minorEastAsia" w:cstheme="minorEastAsia"/>
                <w:color w:val="auto"/>
                <w:lang w:val="zh-CN"/>
              </w:rPr>
            </w:pPr>
          </w:p>
        </w:tc>
      </w:tr>
      <w:tr w14:paraId="0868841A">
        <w:tblPrEx>
          <w:tblCellMar>
            <w:top w:w="0" w:type="dxa"/>
            <w:left w:w="108" w:type="dxa"/>
            <w:bottom w:w="0" w:type="dxa"/>
            <w:right w:w="108" w:type="dxa"/>
          </w:tblCellMar>
        </w:tblPrEx>
        <w:trPr>
          <w:trHeight w:val="1283" w:hRule="atLeast"/>
          <w:jc w:val="center"/>
        </w:trPr>
        <w:tc>
          <w:tcPr>
            <w:tcW w:w="9968" w:type="dxa"/>
            <w:gridSpan w:val="4"/>
            <w:tcBorders>
              <w:top w:val="single" w:color="000000" w:sz="6" w:space="0"/>
              <w:left w:val="single" w:color="000000" w:sz="6" w:space="0"/>
              <w:bottom w:val="single" w:color="000000" w:sz="6" w:space="0"/>
              <w:right w:val="single" w:color="000000" w:sz="6" w:space="0"/>
            </w:tcBorders>
            <w:shd w:val="clear" w:color="000000" w:fill="FFFFFF"/>
            <w:noWrap/>
          </w:tcPr>
          <w:p w14:paraId="48F4FAD6">
            <w:pPr>
              <w:autoSpaceDE w:val="0"/>
              <w:autoSpaceDN w:val="0"/>
              <w:spacing w:line="360" w:lineRule="auto"/>
              <w:jc w:val="left"/>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lang w:val="zh-CN"/>
              </w:rPr>
              <w:t>优惠承诺及其他：</w:t>
            </w:r>
          </w:p>
        </w:tc>
      </w:tr>
    </w:tbl>
    <w:p w14:paraId="646618B3">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Cs/>
          <w:color w:val="auto"/>
          <w:sz w:val="24"/>
          <w:szCs w:val="24"/>
          <w:lang w:val="zh-CN"/>
        </w:rPr>
        <w:t>注：</w:t>
      </w:r>
      <w:r>
        <w:rPr>
          <w:rFonts w:hint="eastAsia" w:asciiTheme="minorEastAsia" w:hAnsiTheme="minorEastAsia" w:eastAsiaTheme="minorEastAsia" w:cstheme="minorEastAsia"/>
          <w:color w:val="auto"/>
          <w:sz w:val="24"/>
          <w:szCs w:val="24"/>
          <w:lang w:val="zh-CN"/>
        </w:rPr>
        <w:t>1、填写此表时不得改变表格形式（可按所投包增加行）。</w:t>
      </w:r>
    </w:p>
    <w:p w14:paraId="09B1BC7D">
      <w:pPr>
        <w:autoSpaceDE w:val="0"/>
        <w:autoSpaceDN w:val="0"/>
        <w:adjustRightInd w:val="0"/>
        <w:spacing w:line="360" w:lineRule="auto"/>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 w:val="24"/>
          <w:szCs w:val="24"/>
          <w:lang w:val="zh-CN"/>
        </w:rPr>
        <w:t>2、“磋商报价”为磋商总价。磋商报价必须包括：</w:t>
      </w:r>
      <w:r>
        <w:rPr>
          <w:rFonts w:hint="eastAsia" w:asciiTheme="minorEastAsia" w:hAnsiTheme="minorEastAsia" w:eastAsiaTheme="minorEastAsia" w:cstheme="minorEastAsia"/>
          <w:sz w:val="24"/>
          <w:szCs w:val="24"/>
          <w:lang w:val="zh-CN"/>
        </w:rPr>
        <w:t>材料费、包装费、运输费、配套该项目提供的技术服务费用、平台运营维护费、人工费、手续费、招标代理费、税金及不可预见费等全部费用。</w:t>
      </w:r>
    </w:p>
    <w:p w14:paraId="031EBFA4">
      <w:pPr>
        <w:spacing w:line="360" w:lineRule="auto"/>
        <w:jc w:val="left"/>
        <w:rPr>
          <w:rFonts w:hint="eastAsia" w:asciiTheme="minorEastAsia" w:hAnsiTheme="minorEastAsia" w:eastAsiaTheme="minorEastAsia" w:cstheme="minorEastAsia"/>
          <w:b/>
          <w:bCs/>
          <w:color w:val="auto"/>
          <w:sz w:val="20"/>
          <w:lang w:val="zh-CN"/>
        </w:rPr>
      </w:pPr>
    </w:p>
    <w:p w14:paraId="4341C0FB">
      <w:pPr>
        <w:jc w:val="left"/>
        <w:rPr>
          <w:rFonts w:hint="eastAsia" w:asciiTheme="minorEastAsia" w:hAnsiTheme="minorEastAsia" w:eastAsiaTheme="minorEastAsia" w:cstheme="minorEastAsia"/>
          <w:color w:val="auto"/>
          <w:lang w:val="zh-CN"/>
        </w:rPr>
      </w:pPr>
    </w:p>
    <w:p w14:paraId="12B5C4E3">
      <w:pPr>
        <w:spacing w:line="360" w:lineRule="auto"/>
        <w:jc w:val="left"/>
        <w:rPr>
          <w:rFonts w:hint="eastAsia" w:asciiTheme="minorEastAsia" w:hAnsiTheme="minorEastAsia" w:eastAsiaTheme="minorEastAsia" w:cstheme="minorEastAsia"/>
          <w:b/>
          <w:bCs/>
          <w:color w:val="auto"/>
          <w:sz w:val="20"/>
          <w:lang w:val="zh-CN"/>
        </w:rPr>
      </w:pPr>
    </w:p>
    <w:p w14:paraId="7E611BCC">
      <w:pPr>
        <w:spacing w:line="360" w:lineRule="auto"/>
        <w:ind w:firstLine="388" w:firstLineChars="193"/>
        <w:jc w:val="left"/>
        <w:rPr>
          <w:rFonts w:hint="eastAsia" w:asciiTheme="minorEastAsia" w:hAnsiTheme="minorEastAsia" w:eastAsiaTheme="minorEastAsia" w:cstheme="minorEastAsia"/>
          <w:b/>
          <w:bCs/>
          <w:color w:val="auto"/>
          <w:sz w:val="20"/>
          <w:szCs w:val="22"/>
          <w:lang w:val="zh-CN"/>
        </w:rPr>
      </w:pPr>
    </w:p>
    <w:p w14:paraId="38545B5C">
      <w:pPr>
        <w:tabs>
          <w:tab w:val="left" w:pos="168"/>
        </w:tabs>
        <w:adjustRightInd w:val="0"/>
        <w:spacing w:line="360" w:lineRule="auto"/>
        <w:jc w:val="left"/>
        <w:textAlignment w:val="baseline"/>
        <w:rPr>
          <w:rFonts w:hint="eastAsia" w:asciiTheme="minorEastAsia" w:hAnsiTheme="minorEastAsia" w:eastAsiaTheme="minorEastAsia" w:cstheme="minorEastAsia"/>
          <w:bCs/>
          <w:color w:val="auto"/>
          <w:sz w:val="24"/>
          <w:szCs w:val="28"/>
        </w:rPr>
      </w:pPr>
    </w:p>
    <w:p w14:paraId="080F7EED">
      <w:pPr>
        <w:tabs>
          <w:tab w:val="left" w:pos="168"/>
        </w:tabs>
        <w:adjustRightInd w:val="0"/>
        <w:spacing w:line="360" w:lineRule="auto"/>
        <w:ind w:firstLine="4958" w:firstLineChars="2058"/>
        <w:jc w:val="left"/>
        <w:textAlignment w:val="baseline"/>
        <w:outlineLvl w:val="1"/>
        <w:rPr>
          <w:rFonts w:hint="eastAsia" w:asciiTheme="minorEastAsia" w:hAnsiTheme="minorEastAsia" w:eastAsiaTheme="minorEastAsia" w:cstheme="minorEastAsia"/>
          <w:b/>
          <w:color w:val="auto"/>
          <w:sz w:val="24"/>
          <w:szCs w:val="28"/>
        </w:rPr>
      </w:pPr>
      <w:bookmarkStart w:id="650" w:name="_Toc29567"/>
      <w:bookmarkStart w:id="651" w:name="_Toc7659"/>
      <w:bookmarkStart w:id="652" w:name="_Toc19365"/>
      <w:r>
        <w:rPr>
          <w:rFonts w:hint="eastAsia" w:asciiTheme="minorEastAsia" w:hAnsiTheme="minorEastAsia" w:eastAsiaTheme="minorEastAsia" w:cstheme="minorEastAsia"/>
          <w:b/>
          <w:color w:val="auto"/>
          <w:sz w:val="24"/>
          <w:szCs w:val="28"/>
        </w:rPr>
        <w:t>供应商：                   （公章）</w:t>
      </w:r>
      <w:bookmarkEnd w:id="650"/>
      <w:bookmarkEnd w:id="651"/>
      <w:bookmarkEnd w:id="652"/>
    </w:p>
    <w:p w14:paraId="1DC9B2D2">
      <w:pPr>
        <w:tabs>
          <w:tab w:val="left" w:pos="168"/>
        </w:tabs>
        <w:adjustRightInd w:val="0"/>
        <w:spacing w:line="360" w:lineRule="auto"/>
        <w:jc w:val="right"/>
        <w:textAlignment w:val="baseline"/>
        <w:outlineLvl w:val="1"/>
        <w:rPr>
          <w:rFonts w:hint="eastAsia" w:asciiTheme="minorEastAsia" w:hAnsiTheme="minorEastAsia" w:eastAsiaTheme="minorEastAsia" w:cstheme="minorEastAsia"/>
          <w:b/>
          <w:color w:val="auto"/>
          <w:sz w:val="24"/>
          <w:szCs w:val="28"/>
        </w:rPr>
      </w:pPr>
      <w:bookmarkStart w:id="653" w:name="_Toc18325"/>
      <w:bookmarkStart w:id="654" w:name="_Toc25662"/>
      <w:bookmarkStart w:id="655" w:name="_Toc16493"/>
      <w:r>
        <w:rPr>
          <w:rFonts w:hint="eastAsia" w:asciiTheme="minorEastAsia" w:hAnsiTheme="minorEastAsia" w:eastAsiaTheme="minorEastAsia" w:cstheme="minorEastAsia"/>
          <w:b/>
          <w:color w:val="auto"/>
          <w:sz w:val="24"/>
          <w:szCs w:val="28"/>
        </w:rPr>
        <w:t>委托代理人或法定代表人：                 （签字或盖章）</w:t>
      </w:r>
      <w:bookmarkEnd w:id="653"/>
      <w:bookmarkEnd w:id="654"/>
      <w:bookmarkEnd w:id="655"/>
    </w:p>
    <w:p w14:paraId="1E675AC1">
      <w:pPr>
        <w:tabs>
          <w:tab w:val="left" w:pos="168"/>
        </w:tabs>
        <w:adjustRightInd w:val="0"/>
        <w:spacing w:line="360" w:lineRule="auto"/>
        <w:ind w:firstLine="5195" w:firstLineChars="2156"/>
        <w:jc w:val="left"/>
        <w:textAlignment w:val="baseline"/>
        <w:outlineLvl w:val="1"/>
        <w:rPr>
          <w:rFonts w:hint="eastAsia" w:asciiTheme="minorEastAsia" w:hAnsiTheme="minorEastAsia" w:eastAsiaTheme="minorEastAsia" w:cstheme="minorEastAsia"/>
          <w:b/>
          <w:color w:val="auto"/>
          <w:sz w:val="24"/>
          <w:szCs w:val="28"/>
        </w:rPr>
      </w:pPr>
      <w:bookmarkStart w:id="656" w:name="_Toc21364"/>
      <w:bookmarkStart w:id="657" w:name="_Toc8872"/>
      <w:bookmarkStart w:id="658" w:name="_Toc8129"/>
      <w:r>
        <w:rPr>
          <w:rFonts w:hint="eastAsia" w:asciiTheme="minorEastAsia" w:hAnsiTheme="minorEastAsia" w:eastAsiaTheme="minorEastAsia" w:cstheme="minorEastAsia"/>
          <w:b/>
          <w:color w:val="auto"/>
          <w:sz w:val="24"/>
          <w:szCs w:val="28"/>
        </w:rPr>
        <w:t>日期：          年   月   日</w:t>
      </w:r>
      <w:bookmarkEnd w:id="656"/>
      <w:bookmarkEnd w:id="657"/>
      <w:bookmarkEnd w:id="658"/>
    </w:p>
    <w:p w14:paraId="71B630AD">
      <w:pPr>
        <w:pStyle w:val="4"/>
        <w:numPr>
          <w:ilvl w:val="0"/>
          <w:numId w:val="0"/>
        </w:numPr>
        <w:spacing w:line="360" w:lineRule="auto"/>
        <w:ind w:left="709" w:hanging="709"/>
        <w:jc w:val="left"/>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szCs w:val="28"/>
        </w:rPr>
        <w:br w:type="page"/>
      </w:r>
      <w:bookmarkStart w:id="659" w:name="_Toc8570"/>
      <w:bookmarkStart w:id="660" w:name="_Toc690"/>
      <w:bookmarkStart w:id="661" w:name="_Toc26812"/>
      <w:bookmarkStart w:id="662" w:name="_Toc10118"/>
      <w:bookmarkStart w:id="663" w:name="_Toc16850"/>
      <w:bookmarkStart w:id="664" w:name="_Toc10252"/>
      <w:r>
        <w:rPr>
          <w:rFonts w:hint="eastAsia" w:asciiTheme="minorEastAsia" w:hAnsiTheme="minorEastAsia" w:eastAsiaTheme="minorEastAsia" w:cstheme="minorEastAsia"/>
          <w:b/>
          <w:color w:val="auto"/>
          <w:sz w:val="32"/>
          <w:lang w:val="zh-CN"/>
        </w:rPr>
        <w:t>格式1</w:t>
      </w:r>
      <w:r>
        <w:rPr>
          <w:rFonts w:hint="eastAsia" w:asciiTheme="minorEastAsia" w:hAnsiTheme="minorEastAsia" w:eastAsiaTheme="minorEastAsia" w:cstheme="minorEastAsia"/>
          <w:b/>
          <w:color w:val="auto"/>
          <w:sz w:val="32"/>
        </w:rPr>
        <w:t>4</w:t>
      </w:r>
      <w:r>
        <w:rPr>
          <w:rFonts w:hint="eastAsia" w:asciiTheme="minorEastAsia" w:hAnsiTheme="minorEastAsia" w:eastAsiaTheme="minorEastAsia" w:cstheme="minorEastAsia"/>
          <w:b/>
          <w:color w:val="auto"/>
          <w:sz w:val="32"/>
          <w:lang w:val="zh-CN"/>
        </w:rPr>
        <w:t>、分项报价表</w:t>
      </w:r>
      <w:bookmarkEnd w:id="659"/>
      <w:bookmarkEnd w:id="660"/>
      <w:bookmarkEnd w:id="661"/>
      <w:bookmarkEnd w:id="662"/>
      <w:bookmarkEnd w:id="663"/>
      <w:bookmarkEnd w:id="664"/>
    </w:p>
    <w:p w14:paraId="258ACE45">
      <w:pPr>
        <w:adjustRightInd w:val="0"/>
        <w:spacing w:line="360" w:lineRule="auto"/>
        <w:jc w:val="center"/>
        <w:textAlignment w:val="baseline"/>
        <w:rPr>
          <w:rFonts w:hint="eastAsia" w:asciiTheme="minorEastAsia" w:hAnsiTheme="minorEastAsia" w:eastAsiaTheme="minorEastAsia" w:cstheme="minorEastAsia"/>
          <w:b/>
          <w:color w:val="auto"/>
          <w:sz w:val="32"/>
          <w:szCs w:val="30"/>
        </w:rPr>
      </w:pPr>
      <w:bookmarkStart w:id="665" w:name="_Toc29721"/>
      <w:bookmarkStart w:id="666" w:name="_Toc16065"/>
      <w:bookmarkStart w:id="667" w:name="_Toc21208"/>
      <w:r>
        <w:rPr>
          <w:rFonts w:hint="eastAsia" w:asciiTheme="minorEastAsia" w:hAnsiTheme="minorEastAsia" w:eastAsiaTheme="minorEastAsia" w:cstheme="minorEastAsia"/>
          <w:b/>
          <w:color w:val="auto"/>
          <w:sz w:val="32"/>
          <w:szCs w:val="30"/>
        </w:rPr>
        <w:t>分项报价表</w:t>
      </w:r>
      <w:bookmarkEnd w:id="665"/>
      <w:bookmarkEnd w:id="666"/>
      <w:bookmarkEnd w:id="667"/>
    </w:p>
    <w:p w14:paraId="1BD04365">
      <w:pPr>
        <w:autoSpaceDE w:val="0"/>
        <w:autoSpaceDN w:val="0"/>
        <w:spacing w:line="360" w:lineRule="auto"/>
        <w:jc w:val="left"/>
        <w:rPr>
          <w:rFonts w:hint="eastAsia" w:asciiTheme="minorEastAsia" w:hAnsiTheme="minorEastAsia" w:eastAsiaTheme="minorEastAsia" w:cstheme="minorEastAsia"/>
          <w:b/>
          <w:bCs/>
          <w:color w:val="auto"/>
          <w:sz w:val="28"/>
          <w:szCs w:val="28"/>
          <w:lang w:val="zh-CN"/>
        </w:rPr>
      </w:pPr>
    </w:p>
    <w:p w14:paraId="0318534C">
      <w:pPr>
        <w:autoSpaceDE w:val="0"/>
        <w:autoSpaceDN w:val="0"/>
        <w:spacing w:line="360" w:lineRule="auto"/>
        <w:jc w:val="left"/>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
          <w:bCs/>
          <w:color w:val="auto"/>
          <w:lang w:val="zh-CN"/>
        </w:rPr>
        <w:t>项目名称</w:t>
      </w:r>
      <w:r>
        <w:rPr>
          <w:rFonts w:hint="eastAsia" w:asciiTheme="minorEastAsia" w:hAnsiTheme="minorEastAsia" w:eastAsiaTheme="minorEastAsia" w:cstheme="minorEastAsia"/>
          <w:b/>
          <w:bCs/>
          <w:color w:val="auto"/>
        </w:rPr>
        <w:t xml:space="preserve">：                                                  </w:t>
      </w:r>
    </w:p>
    <w:tbl>
      <w:tblPr>
        <w:tblStyle w:val="25"/>
        <w:tblW w:w="8117" w:type="dxa"/>
        <w:jc w:val="center"/>
        <w:tblLayout w:type="fixed"/>
        <w:tblCellMar>
          <w:top w:w="0" w:type="dxa"/>
          <w:left w:w="28" w:type="dxa"/>
          <w:bottom w:w="0" w:type="dxa"/>
          <w:right w:w="28" w:type="dxa"/>
        </w:tblCellMar>
      </w:tblPr>
      <w:tblGrid>
        <w:gridCol w:w="906"/>
        <w:gridCol w:w="2258"/>
        <w:gridCol w:w="1538"/>
        <w:gridCol w:w="1019"/>
        <w:gridCol w:w="1199"/>
        <w:gridCol w:w="1197"/>
      </w:tblGrid>
      <w:tr w14:paraId="6452441D">
        <w:tblPrEx>
          <w:tblCellMar>
            <w:top w:w="0" w:type="dxa"/>
            <w:left w:w="28" w:type="dxa"/>
            <w:bottom w:w="0" w:type="dxa"/>
            <w:right w:w="28" w:type="dxa"/>
          </w:tblCellMar>
        </w:tblPrEx>
        <w:trPr>
          <w:trHeight w:val="514" w:hRule="atLeast"/>
          <w:jc w:val="center"/>
        </w:trPr>
        <w:tc>
          <w:tcPr>
            <w:tcW w:w="906" w:type="dxa"/>
            <w:tcBorders>
              <w:top w:val="single" w:color="000000" w:sz="8" w:space="0"/>
              <w:left w:val="single" w:color="000000" w:sz="8" w:space="0"/>
              <w:bottom w:val="single" w:color="000000" w:sz="6" w:space="0"/>
              <w:right w:val="single" w:color="000000" w:sz="6" w:space="0"/>
            </w:tcBorders>
            <w:noWrap/>
            <w:vAlign w:val="center"/>
          </w:tcPr>
          <w:p w14:paraId="18479A52">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Cs/>
                <w:color w:val="auto"/>
                <w:sz w:val="24"/>
                <w:lang w:val="zh-CN"/>
              </w:rPr>
              <w:t>序号</w:t>
            </w:r>
          </w:p>
        </w:tc>
        <w:tc>
          <w:tcPr>
            <w:tcW w:w="2258" w:type="dxa"/>
            <w:tcBorders>
              <w:top w:val="single" w:color="000000" w:sz="8" w:space="0"/>
              <w:left w:val="single" w:color="000000" w:sz="6" w:space="0"/>
              <w:bottom w:val="single" w:color="000000" w:sz="6" w:space="0"/>
              <w:right w:val="single" w:color="000000" w:sz="6" w:space="0"/>
            </w:tcBorders>
            <w:noWrap/>
            <w:vAlign w:val="center"/>
          </w:tcPr>
          <w:p w14:paraId="0BF2FB42">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服务项目</w:t>
            </w:r>
          </w:p>
        </w:tc>
        <w:tc>
          <w:tcPr>
            <w:tcW w:w="1538" w:type="dxa"/>
            <w:tcBorders>
              <w:top w:val="single" w:color="000000" w:sz="8" w:space="0"/>
              <w:left w:val="single" w:color="000000" w:sz="6" w:space="0"/>
              <w:bottom w:val="single" w:color="000000" w:sz="6" w:space="0"/>
              <w:right w:val="single" w:color="000000" w:sz="6" w:space="0"/>
            </w:tcBorders>
            <w:noWrap/>
            <w:vAlign w:val="center"/>
          </w:tcPr>
          <w:p w14:paraId="0E0BFD5C">
            <w:pPr>
              <w:autoSpaceDE w:val="0"/>
              <w:autoSpaceDN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服务内容</w:t>
            </w:r>
          </w:p>
        </w:tc>
        <w:tc>
          <w:tcPr>
            <w:tcW w:w="1019" w:type="dxa"/>
            <w:tcBorders>
              <w:top w:val="single" w:color="000000" w:sz="8" w:space="0"/>
              <w:left w:val="single" w:color="000000" w:sz="6" w:space="0"/>
              <w:bottom w:val="single" w:color="000000" w:sz="6" w:space="0"/>
              <w:right w:val="single" w:color="000000" w:sz="6" w:space="0"/>
            </w:tcBorders>
            <w:noWrap/>
            <w:vAlign w:val="center"/>
          </w:tcPr>
          <w:p w14:paraId="186FDCBA">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单价</w:t>
            </w:r>
          </w:p>
        </w:tc>
        <w:tc>
          <w:tcPr>
            <w:tcW w:w="1199" w:type="dxa"/>
            <w:tcBorders>
              <w:top w:val="single" w:color="000000" w:sz="8" w:space="0"/>
              <w:left w:val="single" w:color="000000" w:sz="6" w:space="0"/>
              <w:bottom w:val="single" w:color="000000" w:sz="6" w:space="0"/>
              <w:right w:val="single" w:color="000000" w:sz="6" w:space="0"/>
            </w:tcBorders>
            <w:noWrap/>
            <w:vAlign w:val="center"/>
          </w:tcPr>
          <w:p w14:paraId="46A5FF63">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合计</w:t>
            </w:r>
          </w:p>
        </w:tc>
        <w:tc>
          <w:tcPr>
            <w:tcW w:w="1197" w:type="dxa"/>
            <w:tcBorders>
              <w:top w:val="single" w:color="000000" w:sz="8" w:space="0"/>
              <w:left w:val="single" w:color="000000" w:sz="6" w:space="0"/>
              <w:bottom w:val="single" w:color="000000" w:sz="6" w:space="0"/>
              <w:right w:val="single" w:color="000000" w:sz="8" w:space="0"/>
            </w:tcBorders>
            <w:noWrap/>
            <w:vAlign w:val="center"/>
          </w:tcPr>
          <w:p w14:paraId="1CABC986">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备注</w:t>
            </w:r>
          </w:p>
        </w:tc>
      </w:tr>
      <w:tr w14:paraId="2A533D93">
        <w:tblPrEx>
          <w:tblCellMar>
            <w:top w:w="0" w:type="dxa"/>
            <w:left w:w="28" w:type="dxa"/>
            <w:bottom w:w="0" w:type="dxa"/>
            <w:right w:w="28" w:type="dxa"/>
          </w:tblCellMar>
        </w:tblPrEx>
        <w:trPr>
          <w:trHeight w:val="504" w:hRule="atLeast"/>
          <w:jc w:val="center"/>
        </w:trPr>
        <w:tc>
          <w:tcPr>
            <w:tcW w:w="906" w:type="dxa"/>
            <w:tcBorders>
              <w:top w:val="single" w:color="000000" w:sz="6" w:space="0"/>
              <w:left w:val="single" w:color="000000" w:sz="8" w:space="0"/>
              <w:bottom w:val="single" w:color="000000" w:sz="6" w:space="0"/>
              <w:right w:val="single" w:color="000000" w:sz="6" w:space="0"/>
            </w:tcBorders>
            <w:noWrap/>
            <w:vAlign w:val="center"/>
          </w:tcPr>
          <w:p w14:paraId="33D046B5">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w:t>
            </w:r>
          </w:p>
        </w:tc>
        <w:tc>
          <w:tcPr>
            <w:tcW w:w="2258" w:type="dxa"/>
            <w:tcBorders>
              <w:top w:val="single" w:color="000000" w:sz="6" w:space="0"/>
              <w:left w:val="single" w:color="000000" w:sz="6" w:space="0"/>
              <w:bottom w:val="single" w:color="000000" w:sz="6" w:space="0"/>
              <w:right w:val="single" w:color="000000" w:sz="6" w:space="0"/>
            </w:tcBorders>
            <w:noWrap/>
            <w:vAlign w:val="center"/>
          </w:tcPr>
          <w:p w14:paraId="63872D59">
            <w:pPr>
              <w:widowControl/>
              <w:jc w:val="left"/>
              <w:rPr>
                <w:rFonts w:hint="eastAsia" w:asciiTheme="minorEastAsia" w:hAnsiTheme="minorEastAsia" w:eastAsiaTheme="minorEastAsia" w:cstheme="minorEastAsia"/>
                <w:color w:val="auto"/>
                <w:sz w:val="24"/>
                <w:szCs w:val="24"/>
              </w:rPr>
            </w:pPr>
          </w:p>
        </w:tc>
        <w:tc>
          <w:tcPr>
            <w:tcW w:w="1538" w:type="dxa"/>
            <w:tcBorders>
              <w:top w:val="single" w:color="000000" w:sz="6" w:space="0"/>
              <w:left w:val="single" w:color="000000" w:sz="6" w:space="0"/>
              <w:bottom w:val="single" w:color="000000" w:sz="6" w:space="0"/>
              <w:right w:val="single" w:color="000000" w:sz="6" w:space="0"/>
            </w:tcBorders>
            <w:noWrap/>
            <w:vAlign w:val="center"/>
          </w:tcPr>
          <w:p w14:paraId="77178F42">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019" w:type="dxa"/>
            <w:tcBorders>
              <w:top w:val="single" w:color="000000" w:sz="6" w:space="0"/>
              <w:left w:val="single" w:color="000000" w:sz="6" w:space="0"/>
              <w:bottom w:val="single" w:color="000000" w:sz="6" w:space="0"/>
              <w:right w:val="single" w:color="000000" w:sz="6" w:space="0"/>
            </w:tcBorders>
            <w:noWrap/>
            <w:vAlign w:val="center"/>
          </w:tcPr>
          <w:p w14:paraId="41AA6141">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199" w:type="dxa"/>
            <w:tcBorders>
              <w:top w:val="single" w:color="000000" w:sz="6" w:space="0"/>
              <w:left w:val="single" w:color="000000" w:sz="6" w:space="0"/>
              <w:bottom w:val="single" w:color="000000" w:sz="6" w:space="0"/>
              <w:right w:val="single" w:color="000000" w:sz="6" w:space="0"/>
            </w:tcBorders>
            <w:noWrap/>
            <w:vAlign w:val="center"/>
          </w:tcPr>
          <w:p w14:paraId="50437382">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197" w:type="dxa"/>
            <w:tcBorders>
              <w:top w:val="single" w:color="000000" w:sz="6" w:space="0"/>
              <w:left w:val="single" w:color="000000" w:sz="6" w:space="0"/>
              <w:bottom w:val="single" w:color="000000" w:sz="6" w:space="0"/>
              <w:right w:val="single" w:color="000000" w:sz="8" w:space="0"/>
            </w:tcBorders>
            <w:noWrap/>
            <w:vAlign w:val="center"/>
          </w:tcPr>
          <w:p w14:paraId="006DB6AF">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r>
      <w:tr w14:paraId="59082BCB">
        <w:tblPrEx>
          <w:tblCellMar>
            <w:top w:w="0" w:type="dxa"/>
            <w:left w:w="28" w:type="dxa"/>
            <w:bottom w:w="0" w:type="dxa"/>
            <w:right w:w="28" w:type="dxa"/>
          </w:tblCellMar>
        </w:tblPrEx>
        <w:trPr>
          <w:trHeight w:val="504" w:hRule="atLeast"/>
          <w:jc w:val="center"/>
        </w:trPr>
        <w:tc>
          <w:tcPr>
            <w:tcW w:w="906" w:type="dxa"/>
            <w:tcBorders>
              <w:top w:val="single" w:color="000000" w:sz="6" w:space="0"/>
              <w:left w:val="single" w:color="000000" w:sz="8" w:space="0"/>
              <w:bottom w:val="single" w:color="000000" w:sz="6" w:space="0"/>
              <w:right w:val="single" w:color="000000" w:sz="6" w:space="0"/>
            </w:tcBorders>
            <w:noWrap/>
            <w:vAlign w:val="center"/>
          </w:tcPr>
          <w:p w14:paraId="694A6969">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w:t>
            </w:r>
          </w:p>
        </w:tc>
        <w:tc>
          <w:tcPr>
            <w:tcW w:w="2258" w:type="dxa"/>
            <w:tcBorders>
              <w:top w:val="single" w:color="000000" w:sz="6" w:space="0"/>
              <w:left w:val="single" w:color="000000" w:sz="6" w:space="0"/>
              <w:bottom w:val="single" w:color="000000" w:sz="6" w:space="0"/>
              <w:right w:val="single" w:color="000000" w:sz="6" w:space="0"/>
            </w:tcBorders>
            <w:noWrap/>
            <w:vAlign w:val="center"/>
          </w:tcPr>
          <w:p w14:paraId="15E600AE">
            <w:pPr>
              <w:widowControl/>
              <w:jc w:val="left"/>
              <w:rPr>
                <w:rFonts w:hint="eastAsia" w:asciiTheme="minorEastAsia" w:hAnsiTheme="minorEastAsia" w:eastAsiaTheme="minorEastAsia" w:cstheme="minorEastAsia"/>
                <w:color w:val="auto"/>
                <w:sz w:val="24"/>
                <w:szCs w:val="24"/>
              </w:rPr>
            </w:pPr>
          </w:p>
        </w:tc>
        <w:tc>
          <w:tcPr>
            <w:tcW w:w="1538" w:type="dxa"/>
            <w:tcBorders>
              <w:top w:val="single" w:color="000000" w:sz="6" w:space="0"/>
              <w:left w:val="single" w:color="000000" w:sz="6" w:space="0"/>
              <w:bottom w:val="single" w:color="000000" w:sz="6" w:space="0"/>
              <w:right w:val="single" w:color="000000" w:sz="6" w:space="0"/>
            </w:tcBorders>
            <w:noWrap/>
            <w:vAlign w:val="center"/>
          </w:tcPr>
          <w:p w14:paraId="20ACDD6F">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019" w:type="dxa"/>
            <w:tcBorders>
              <w:top w:val="single" w:color="000000" w:sz="6" w:space="0"/>
              <w:left w:val="single" w:color="000000" w:sz="6" w:space="0"/>
              <w:bottom w:val="single" w:color="000000" w:sz="6" w:space="0"/>
              <w:right w:val="single" w:color="000000" w:sz="6" w:space="0"/>
            </w:tcBorders>
            <w:noWrap/>
            <w:vAlign w:val="center"/>
          </w:tcPr>
          <w:p w14:paraId="08C92E4F">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199" w:type="dxa"/>
            <w:tcBorders>
              <w:top w:val="single" w:color="000000" w:sz="6" w:space="0"/>
              <w:left w:val="single" w:color="000000" w:sz="6" w:space="0"/>
              <w:bottom w:val="single" w:color="000000" w:sz="6" w:space="0"/>
              <w:right w:val="single" w:color="000000" w:sz="6" w:space="0"/>
            </w:tcBorders>
            <w:noWrap/>
            <w:vAlign w:val="center"/>
          </w:tcPr>
          <w:p w14:paraId="48B6C833">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197" w:type="dxa"/>
            <w:tcBorders>
              <w:top w:val="single" w:color="000000" w:sz="6" w:space="0"/>
              <w:left w:val="single" w:color="000000" w:sz="6" w:space="0"/>
              <w:bottom w:val="single" w:color="000000" w:sz="6" w:space="0"/>
              <w:right w:val="single" w:color="000000" w:sz="8" w:space="0"/>
            </w:tcBorders>
            <w:noWrap/>
            <w:vAlign w:val="center"/>
          </w:tcPr>
          <w:p w14:paraId="757038E9">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r>
      <w:tr w14:paraId="452B4336">
        <w:tblPrEx>
          <w:tblCellMar>
            <w:top w:w="0" w:type="dxa"/>
            <w:left w:w="28" w:type="dxa"/>
            <w:bottom w:w="0" w:type="dxa"/>
            <w:right w:w="28" w:type="dxa"/>
          </w:tblCellMar>
        </w:tblPrEx>
        <w:trPr>
          <w:trHeight w:val="504" w:hRule="atLeast"/>
          <w:jc w:val="center"/>
        </w:trPr>
        <w:tc>
          <w:tcPr>
            <w:tcW w:w="906" w:type="dxa"/>
            <w:tcBorders>
              <w:top w:val="single" w:color="000000" w:sz="6" w:space="0"/>
              <w:left w:val="single" w:color="000000" w:sz="8" w:space="0"/>
              <w:bottom w:val="single" w:color="000000" w:sz="6" w:space="0"/>
              <w:right w:val="single" w:color="000000" w:sz="6" w:space="0"/>
            </w:tcBorders>
            <w:noWrap/>
            <w:vAlign w:val="center"/>
          </w:tcPr>
          <w:p w14:paraId="2A4B6E82">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w:t>
            </w:r>
          </w:p>
        </w:tc>
        <w:tc>
          <w:tcPr>
            <w:tcW w:w="2258" w:type="dxa"/>
            <w:tcBorders>
              <w:top w:val="single" w:color="000000" w:sz="6" w:space="0"/>
              <w:left w:val="single" w:color="000000" w:sz="6" w:space="0"/>
              <w:bottom w:val="single" w:color="000000" w:sz="6" w:space="0"/>
              <w:right w:val="single" w:color="000000" w:sz="6" w:space="0"/>
            </w:tcBorders>
            <w:noWrap/>
            <w:vAlign w:val="center"/>
          </w:tcPr>
          <w:p w14:paraId="09059641">
            <w:pPr>
              <w:widowControl/>
              <w:jc w:val="left"/>
              <w:rPr>
                <w:rFonts w:hint="eastAsia" w:asciiTheme="minorEastAsia" w:hAnsiTheme="minorEastAsia" w:eastAsiaTheme="minorEastAsia" w:cstheme="minorEastAsia"/>
                <w:color w:val="auto"/>
                <w:sz w:val="24"/>
                <w:szCs w:val="24"/>
              </w:rPr>
            </w:pPr>
          </w:p>
        </w:tc>
        <w:tc>
          <w:tcPr>
            <w:tcW w:w="1538" w:type="dxa"/>
            <w:tcBorders>
              <w:top w:val="single" w:color="000000" w:sz="6" w:space="0"/>
              <w:left w:val="single" w:color="000000" w:sz="6" w:space="0"/>
              <w:bottom w:val="single" w:color="000000" w:sz="6" w:space="0"/>
              <w:right w:val="single" w:color="000000" w:sz="6" w:space="0"/>
            </w:tcBorders>
            <w:noWrap/>
            <w:vAlign w:val="center"/>
          </w:tcPr>
          <w:p w14:paraId="5F7FE5A3">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019" w:type="dxa"/>
            <w:tcBorders>
              <w:top w:val="single" w:color="000000" w:sz="6" w:space="0"/>
              <w:left w:val="single" w:color="000000" w:sz="6" w:space="0"/>
              <w:bottom w:val="single" w:color="000000" w:sz="6" w:space="0"/>
              <w:right w:val="single" w:color="000000" w:sz="6" w:space="0"/>
            </w:tcBorders>
            <w:noWrap/>
            <w:vAlign w:val="center"/>
          </w:tcPr>
          <w:p w14:paraId="38CA34F9">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199" w:type="dxa"/>
            <w:tcBorders>
              <w:top w:val="single" w:color="000000" w:sz="6" w:space="0"/>
              <w:left w:val="single" w:color="000000" w:sz="6" w:space="0"/>
              <w:bottom w:val="single" w:color="000000" w:sz="6" w:space="0"/>
              <w:right w:val="single" w:color="000000" w:sz="6" w:space="0"/>
            </w:tcBorders>
            <w:noWrap/>
            <w:vAlign w:val="center"/>
          </w:tcPr>
          <w:p w14:paraId="64508002">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197" w:type="dxa"/>
            <w:tcBorders>
              <w:top w:val="single" w:color="000000" w:sz="6" w:space="0"/>
              <w:left w:val="single" w:color="000000" w:sz="6" w:space="0"/>
              <w:bottom w:val="single" w:color="000000" w:sz="6" w:space="0"/>
              <w:right w:val="single" w:color="000000" w:sz="8" w:space="0"/>
            </w:tcBorders>
            <w:noWrap/>
            <w:vAlign w:val="center"/>
          </w:tcPr>
          <w:p w14:paraId="0C547674">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r>
      <w:tr w14:paraId="49A3393A">
        <w:tblPrEx>
          <w:tblCellMar>
            <w:top w:w="0" w:type="dxa"/>
            <w:left w:w="28" w:type="dxa"/>
            <w:bottom w:w="0" w:type="dxa"/>
            <w:right w:w="28" w:type="dxa"/>
          </w:tblCellMar>
        </w:tblPrEx>
        <w:trPr>
          <w:trHeight w:val="504" w:hRule="atLeast"/>
          <w:jc w:val="center"/>
        </w:trPr>
        <w:tc>
          <w:tcPr>
            <w:tcW w:w="906" w:type="dxa"/>
            <w:tcBorders>
              <w:top w:val="single" w:color="000000" w:sz="6" w:space="0"/>
              <w:left w:val="single" w:color="000000" w:sz="8" w:space="0"/>
              <w:bottom w:val="single" w:color="000000" w:sz="6" w:space="0"/>
              <w:right w:val="single" w:color="000000" w:sz="6" w:space="0"/>
            </w:tcBorders>
            <w:noWrap/>
            <w:vAlign w:val="center"/>
          </w:tcPr>
          <w:p w14:paraId="6DBFBD56">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4</w:t>
            </w:r>
          </w:p>
        </w:tc>
        <w:tc>
          <w:tcPr>
            <w:tcW w:w="2258" w:type="dxa"/>
            <w:tcBorders>
              <w:top w:val="single" w:color="000000" w:sz="6" w:space="0"/>
              <w:left w:val="single" w:color="000000" w:sz="6" w:space="0"/>
              <w:bottom w:val="single" w:color="000000" w:sz="6" w:space="0"/>
              <w:right w:val="single" w:color="000000" w:sz="6" w:space="0"/>
            </w:tcBorders>
            <w:noWrap/>
            <w:vAlign w:val="center"/>
          </w:tcPr>
          <w:p w14:paraId="713D06F8">
            <w:pPr>
              <w:widowControl/>
              <w:jc w:val="left"/>
              <w:rPr>
                <w:rFonts w:hint="eastAsia" w:asciiTheme="minorEastAsia" w:hAnsiTheme="minorEastAsia" w:eastAsiaTheme="minorEastAsia" w:cstheme="minorEastAsia"/>
                <w:color w:val="auto"/>
                <w:sz w:val="24"/>
                <w:szCs w:val="24"/>
              </w:rPr>
            </w:pPr>
          </w:p>
        </w:tc>
        <w:tc>
          <w:tcPr>
            <w:tcW w:w="1538" w:type="dxa"/>
            <w:tcBorders>
              <w:top w:val="single" w:color="000000" w:sz="6" w:space="0"/>
              <w:left w:val="single" w:color="000000" w:sz="6" w:space="0"/>
              <w:bottom w:val="single" w:color="000000" w:sz="6" w:space="0"/>
              <w:right w:val="single" w:color="000000" w:sz="6" w:space="0"/>
            </w:tcBorders>
            <w:noWrap/>
            <w:vAlign w:val="center"/>
          </w:tcPr>
          <w:p w14:paraId="597FF2ED">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019" w:type="dxa"/>
            <w:tcBorders>
              <w:top w:val="single" w:color="000000" w:sz="6" w:space="0"/>
              <w:left w:val="single" w:color="000000" w:sz="6" w:space="0"/>
              <w:bottom w:val="single" w:color="000000" w:sz="6" w:space="0"/>
              <w:right w:val="single" w:color="000000" w:sz="6" w:space="0"/>
            </w:tcBorders>
            <w:noWrap/>
            <w:vAlign w:val="center"/>
          </w:tcPr>
          <w:p w14:paraId="7A790D0E">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199" w:type="dxa"/>
            <w:tcBorders>
              <w:top w:val="single" w:color="000000" w:sz="6" w:space="0"/>
              <w:left w:val="single" w:color="000000" w:sz="6" w:space="0"/>
              <w:bottom w:val="single" w:color="000000" w:sz="6" w:space="0"/>
              <w:right w:val="single" w:color="000000" w:sz="6" w:space="0"/>
            </w:tcBorders>
            <w:noWrap/>
            <w:vAlign w:val="center"/>
          </w:tcPr>
          <w:p w14:paraId="5FDD4906">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197" w:type="dxa"/>
            <w:tcBorders>
              <w:top w:val="single" w:color="000000" w:sz="6" w:space="0"/>
              <w:left w:val="single" w:color="000000" w:sz="6" w:space="0"/>
              <w:bottom w:val="single" w:color="000000" w:sz="6" w:space="0"/>
              <w:right w:val="single" w:color="000000" w:sz="8" w:space="0"/>
            </w:tcBorders>
            <w:noWrap/>
            <w:vAlign w:val="center"/>
          </w:tcPr>
          <w:p w14:paraId="355F79BD">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r>
      <w:tr w14:paraId="14034CD5">
        <w:tblPrEx>
          <w:tblCellMar>
            <w:top w:w="0" w:type="dxa"/>
            <w:left w:w="28" w:type="dxa"/>
            <w:bottom w:w="0" w:type="dxa"/>
            <w:right w:w="28" w:type="dxa"/>
          </w:tblCellMar>
        </w:tblPrEx>
        <w:trPr>
          <w:trHeight w:val="504" w:hRule="atLeast"/>
          <w:jc w:val="center"/>
        </w:trPr>
        <w:tc>
          <w:tcPr>
            <w:tcW w:w="906" w:type="dxa"/>
            <w:tcBorders>
              <w:top w:val="single" w:color="000000" w:sz="6" w:space="0"/>
              <w:left w:val="single" w:color="000000" w:sz="8" w:space="0"/>
              <w:bottom w:val="single" w:color="000000" w:sz="6" w:space="0"/>
              <w:right w:val="single" w:color="000000" w:sz="6" w:space="0"/>
            </w:tcBorders>
            <w:noWrap/>
            <w:vAlign w:val="center"/>
          </w:tcPr>
          <w:p w14:paraId="0793D11A">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5</w:t>
            </w:r>
          </w:p>
        </w:tc>
        <w:tc>
          <w:tcPr>
            <w:tcW w:w="2258" w:type="dxa"/>
            <w:tcBorders>
              <w:top w:val="single" w:color="000000" w:sz="6" w:space="0"/>
              <w:left w:val="single" w:color="000000" w:sz="6" w:space="0"/>
              <w:bottom w:val="single" w:color="000000" w:sz="6" w:space="0"/>
              <w:right w:val="single" w:color="000000" w:sz="6" w:space="0"/>
            </w:tcBorders>
            <w:noWrap/>
            <w:vAlign w:val="center"/>
          </w:tcPr>
          <w:p w14:paraId="65E646BB">
            <w:pPr>
              <w:widowControl/>
              <w:jc w:val="left"/>
              <w:rPr>
                <w:rFonts w:hint="eastAsia" w:asciiTheme="minorEastAsia" w:hAnsiTheme="minorEastAsia" w:eastAsiaTheme="minorEastAsia" w:cstheme="minorEastAsia"/>
                <w:color w:val="auto"/>
                <w:sz w:val="24"/>
                <w:szCs w:val="24"/>
              </w:rPr>
            </w:pPr>
          </w:p>
        </w:tc>
        <w:tc>
          <w:tcPr>
            <w:tcW w:w="1538" w:type="dxa"/>
            <w:tcBorders>
              <w:top w:val="single" w:color="000000" w:sz="6" w:space="0"/>
              <w:left w:val="single" w:color="000000" w:sz="6" w:space="0"/>
              <w:bottom w:val="single" w:color="000000" w:sz="6" w:space="0"/>
              <w:right w:val="single" w:color="000000" w:sz="6" w:space="0"/>
            </w:tcBorders>
            <w:noWrap/>
            <w:vAlign w:val="center"/>
          </w:tcPr>
          <w:p w14:paraId="02B2AF3B">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019" w:type="dxa"/>
            <w:tcBorders>
              <w:top w:val="single" w:color="000000" w:sz="6" w:space="0"/>
              <w:left w:val="single" w:color="000000" w:sz="6" w:space="0"/>
              <w:bottom w:val="single" w:color="000000" w:sz="6" w:space="0"/>
              <w:right w:val="single" w:color="000000" w:sz="6" w:space="0"/>
            </w:tcBorders>
            <w:noWrap/>
            <w:vAlign w:val="center"/>
          </w:tcPr>
          <w:p w14:paraId="5858BBC6">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199" w:type="dxa"/>
            <w:tcBorders>
              <w:top w:val="single" w:color="000000" w:sz="6" w:space="0"/>
              <w:left w:val="single" w:color="000000" w:sz="6" w:space="0"/>
              <w:bottom w:val="single" w:color="000000" w:sz="6" w:space="0"/>
              <w:right w:val="single" w:color="000000" w:sz="6" w:space="0"/>
            </w:tcBorders>
            <w:noWrap/>
            <w:vAlign w:val="center"/>
          </w:tcPr>
          <w:p w14:paraId="17399EFF">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197" w:type="dxa"/>
            <w:tcBorders>
              <w:top w:val="single" w:color="000000" w:sz="6" w:space="0"/>
              <w:left w:val="single" w:color="000000" w:sz="6" w:space="0"/>
              <w:bottom w:val="single" w:color="000000" w:sz="6" w:space="0"/>
              <w:right w:val="single" w:color="000000" w:sz="8" w:space="0"/>
            </w:tcBorders>
            <w:noWrap/>
            <w:vAlign w:val="center"/>
          </w:tcPr>
          <w:p w14:paraId="14E1B441">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r>
      <w:tr w14:paraId="550BABF1">
        <w:tblPrEx>
          <w:tblCellMar>
            <w:top w:w="0" w:type="dxa"/>
            <w:left w:w="28" w:type="dxa"/>
            <w:bottom w:w="0" w:type="dxa"/>
            <w:right w:w="28" w:type="dxa"/>
          </w:tblCellMar>
        </w:tblPrEx>
        <w:trPr>
          <w:trHeight w:val="504" w:hRule="atLeast"/>
          <w:jc w:val="center"/>
        </w:trPr>
        <w:tc>
          <w:tcPr>
            <w:tcW w:w="906" w:type="dxa"/>
            <w:tcBorders>
              <w:top w:val="single" w:color="000000" w:sz="6" w:space="0"/>
              <w:left w:val="single" w:color="000000" w:sz="8" w:space="0"/>
              <w:bottom w:val="single" w:color="000000" w:sz="6" w:space="0"/>
              <w:right w:val="single" w:color="000000" w:sz="6" w:space="0"/>
            </w:tcBorders>
            <w:noWrap/>
            <w:vAlign w:val="center"/>
          </w:tcPr>
          <w:p w14:paraId="2966B7A5">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w:t>
            </w:r>
          </w:p>
        </w:tc>
        <w:tc>
          <w:tcPr>
            <w:tcW w:w="2258" w:type="dxa"/>
            <w:tcBorders>
              <w:top w:val="single" w:color="000000" w:sz="6" w:space="0"/>
              <w:left w:val="single" w:color="000000" w:sz="6" w:space="0"/>
              <w:bottom w:val="single" w:color="000000" w:sz="6" w:space="0"/>
              <w:right w:val="single" w:color="000000" w:sz="6" w:space="0"/>
            </w:tcBorders>
            <w:noWrap/>
            <w:vAlign w:val="center"/>
          </w:tcPr>
          <w:p w14:paraId="2ABDF8E3">
            <w:pPr>
              <w:widowControl/>
              <w:jc w:val="left"/>
              <w:rPr>
                <w:rFonts w:hint="eastAsia" w:asciiTheme="minorEastAsia" w:hAnsiTheme="minorEastAsia" w:eastAsiaTheme="minorEastAsia" w:cstheme="minorEastAsia"/>
                <w:color w:val="auto"/>
                <w:sz w:val="24"/>
                <w:szCs w:val="24"/>
              </w:rPr>
            </w:pPr>
          </w:p>
        </w:tc>
        <w:tc>
          <w:tcPr>
            <w:tcW w:w="1538" w:type="dxa"/>
            <w:tcBorders>
              <w:top w:val="single" w:color="000000" w:sz="6" w:space="0"/>
              <w:left w:val="single" w:color="000000" w:sz="6" w:space="0"/>
              <w:bottom w:val="single" w:color="000000" w:sz="6" w:space="0"/>
              <w:right w:val="single" w:color="000000" w:sz="6" w:space="0"/>
            </w:tcBorders>
            <w:noWrap/>
            <w:vAlign w:val="center"/>
          </w:tcPr>
          <w:p w14:paraId="070B7D5D">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019" w:type="dxa"/>
            <w:tcBorders>
              <w:top w:val="single" w:color="000000" w:sz="6" w:space="0"/>
              <w:left w:val="single" w:color="000000" w:sz="6" w:space="0"/>
              <w:bottom w:val="single" w:color="000000" w:sz="6" w:space="0"/>
              <w:right w:val="single" w:color="000000" w:sz="6" w:space="0"/>
            </w:tcBorders>
            <w:noWrap/>
            <w:vAlign w:val="center"/>
          </w:tcPr>
          <w:p w14:paraId="45EE9A17">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199" w:type="dxa"/>
            <w:tcBorders>
              <w:top w:val="single" w:color="000000" w:sz="6" w:space="0"/>
              <w:left w:val="single" w:color="000000" w:sz="6" w:space="0"/>
              <w:bottom w:val="single" w:color="000000" w:sz="6" w:space="0"/>
              <w:right w:val="single" w:color="000000" w:sz="6" w:space="0"/>
            </w:tcBorders>
            <w:noWrap/>
            <w:vAlign w:val="center"/>
          </w:tcPr>
          <w:p w14:paraId="6D9CC80A">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197" w:type="dxa"/>
            <w:tcBorders>
              <w:top w:val="single" w:color="000000" w:sz="6" w:space="0"/>
              <w:left w:val="single" w:color="000000" w:sz="6" w:space="0"/>
              <w:bottom w:val="single" w:color="000000" w:sz="6" w:space="0"/>
              <w:right w:val="single" w:color="000000" w:sz="8" w:space="0"/>
            </w:tcBorders>
            <w:noWrap/>
            <w:vAlign w:val="center"/>
          </w:tcPr>
          <w:p w14:paraId="10A91770">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r>
      <w:tr w14:paraId="23E5C801">
        <w:tblPrEx>
          <w:tblCellMar>
            <w:top w:w="0" w:type="dxa"/>
            <w:left w:w="28" w:type="dxa"/>
            <w:bottom w:w="0" w:type="dxa"/>
            <w:right w:w="28" w:type="dxa"/>
          </w:tblCellMar>
        </w:tblPrEx>
        <w:trPr>
          <w:trHeight w:val="504" w:hRule="atLeast"/>
          <w:jc w:val="center"/>
        </w:trPr>
        <w:tc>
          <w:tcPr>
            <w:tcW w:w="3164" w:type="dxa"/>
            <w:gridSpan w:val="2"/>
            <w:tcBorders>
              <w:top w:val="single" w:color="000000" w:sz="6" w:space="0"/>
              <w:left w:val="single" w:color="000000" w:sz="8" w:space="0"/>
              <w:bottom w:val="single" w:color="000000" w:sz="6" w:space="0"/>
              <w:right w:val="single" w:color="000000" w:sz="6" w:space="0"/>
            </w:tcBorders>
            <w:noWrap/>
            <w:vAlign w:val="center"/>
          </w:tcPr>
          <w:p w14:paraId="3084D44F">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磋商总价</w:t>
            </w:r>
          </w:p>
        </w:tc>
        <w:tc>
          <w:tcPr>
            <w:tcW w:w="4953" w:type="dxa"/>
            <w:gridSpan w:val="4"/>
            <w:tcBorders>
              <w:top w:val="single" w:color="000000" w:sz="6" w:space="0"/>
              <w:left w:val="single" w:color="000000" w:sz="6" w:space="0"/>
              <w:bottom w:val="single" w:color="000000" w:sz="6" w:space="0"/>
              <w:right w:val="single" w:color="000000" w:sz="8" w:space="0"/>
            </w:tcBorders>
            <w:noWrap/>
            <w:vAlign w:val="center"/>
          </w:tcPr>
          <w:p w14:paraId="5955B07F">
            <w:pPr>
              <w:widowControl/>
              <w:jc w:val="left"/>
              <w:rPr>
                <w:rFonts w:hint="eastAsia" w:asciiTheme="minorEastAsia" w:hAnsiTheme="minorEastAsia" w:eastAsiaTheme="minorEastAsia" w:cstheme="minorEastAsia"/>
                <w:color w:val="auto"/>
                <w:sz w:val="24"/>
                <w:szCs w:val="24"/>
              </w:rPr>
            </w:pPr>
          </w:p>
        </w:tc>
      </w:tr>
      <w:tr w14:paraId="79739C3A">
        <w:tblPrEx>
          <w:tblCellMar>
            <w:top w:w="0" w:type="dxa"/>
            <w:left w:w="28" w:type="dxa"/>
            <w:bottom w:w="0" w:type="dxa"/>
            <w:right w:w="28" w:type="dxa"/>
          </w:tblCellMar>
        </w:tblPrEx>
        <w:trPr>
          <w:trHeight w:val="534" w:hRule="atLeast"/>
          <w:jc w:val="center"/>
        </w:trPr>
        <w:tc>
          <w:tcPr>
            <w:tcW w:w="3164" w:type="dxa"/>
            <w:gridSpan w:val="2"/>
            <w:tcBorders>
              <w:top w:val="single" w:color="000000" w:sz="6" w:space="0"/>
              <w:left w:val="single" w:color="000000" w:sz="8" w:space="0"/>
              <w:bottom w:val="single" w:color="000000" w:sz="6" w:space="0"/>
              <w:right w:val="single" w:color="000000" w:sz="6" w:space="0"/>
            </w:tcBorders>
            <w:noWrap/>
            <w:vAlign w:val="center"/>
          </w:tcPr>
          <w:p w14:paraId="12EFAAC8">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优惠承诺及其他</w:t>
            </w:r>
          </w:p>
        </w:tc>
        <w:tc>
          <w:tcPr>
            <w:tcW w:w="4953" w:type="dxa"/>
            <w:gridSpan w:val="4"/>
            <w:tcBorders>
              <w:top w:val="single" w:color="000000" w:sz="6" w:space="0"/>
              <w:left w:val="single" w:color="000000" w:sz="6" w:space="0"/>
              <w:bottom w:val="single" w:color="000000" w:sz="6" w:space="0"/>
              <w:right w:val="single" w:color="000000" w:sz="8" w:space="0"/>
            </w:tcBorders>
            <w:noWrap/>
            <w:vAlign w:val="center"/>
          </w:tcPr>
          <w:p w14:paraId="0857E8DD">
            <w:pPr>
              <w:autoSpaceDE w:val="0"/>
              <w:autoSpaceDN w:val="0"/>
              <w:spacing w:line="360" w:lineRule="auto"/>
              <w:jc w:val="left"/>
              <w:rPr>
                <w:rFonts w:hint="eastAsia" w:asciiTheme="minorEastAsia" w:hAnsiTheme="minorEastAsia" w:eastAsiaTheme="minorEastAsia" w:cstheme="minorEastAsia"/>
                <w:color w:val="auto"/>
                <w:lang w:val="zh-CN"/>
              </w:rPr>
            </w:pPr>
          </w:p>
        </w:tc>
      </w:tr>
    </w:tbl>
    <w:p w14:paraId="66ACD68F">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注：1.本表应依照采购需求中的服务项目序号按顺序逐项填写，不得遗漏，否则，按无效投标处理。</w:t>
      </w:r>
    </w:p>
    <w:p w14:paraId="50571BF5">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2.磋商报价不能有两个或两个以上的报价方案。</w:t>
      </w:r>
    </w:p>
    <w:p w14:paraId="640905B6">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p w14:paraId="5B119A68">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p w14:paraId="10CAFDC8">
      <w:pPr>
        <w:autoSpaceDE w:val="0"/>
        <w:autoSpaceDN w:val="0"/>
        <w:spacing w:line="360" w:lineRule="auto"/>
        <w:ind w:firstLine="6021" w:firstLineChars="2499"/>
        <w:jc w:val="left"/>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供应商：             （公章）</w:t>
      </w:r>
    </w:p>
    <w:p w14:paraId="0C1C62D1">
      <w:pPr>
        <w:autoSpaceDE w:val="0"/>
        <w:autoSpaceDN w:val="0"/>
        <w:spacing w:line="360" w:lineRule="auto"/>
        <w:jc w:val="right"/>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法定代表人或委托代理人：        （签字或盖章）</w:t>
      </w:r>
    </w:p>
    <w:p w14:paraId="1D230383">
      <w:pPr>
        <w:tabs>
          <w:tab w:val="left" w:pos="168"/>
        </w:tabs>
        <w:adjustRightInd w:val="0"/>
        <w:spacing w:line="360" w:lineRule="auto"/>
        <w:ind w:firstLine="6257" w:firstLineChars="2597"/>
        <w:jc w:val="left"/>
        <w:textAlignment w:val="baseline"/>
        <w:outlineLvl w:val="1"/>
        <w:rPr>
          <w:rFonts w:hint="eastAsia" w:asciiTheme="minorEastAsia" w:hAnsiTheme="minorEastAsia" w:eastAsiaTheme="minorEastAsia" w:cstheme="minorEastAsia"/>
          <w:b/>
          <w:color w:val="auto"/>
          <w:sz w:val="24"/>
          <w:szCs w:val="28"/>
        </w:rPr>
      </w:pPr>
      <w:r>
        <w:rPr>
          <w:rFonts w:hint="eastAsia" w:asciiTheme="minorEastAsia" w:hAnsiTheme="minorEastAsia" w:eastAsiaTheme="minorEastAsia" w:cstheme="minorEastAsia"/>
          <w:b/>
          <w:color w:val="auto"/>
          <w:sz w:val="24"/>
          <w:szCs w:val="28"/>
        </w:rPr>
        <w:t>日期：          年   月   日</w:t>
      </w:r>
    </w:p>
    <w:p w14:paraId="684B23F4">
      <w:pPr>
        <w:jc w:val="left"/>
        <w:rPr>
          <w:rFonts w:hint="eastAsia" w:asciiTheme="minorEastAsia" w:hAnsiTheme="minorEastAsia" w:eastAsiaTheme="minorEastAsia" w:cstheme="minorEastAsia"/>
          <w:b/>
          <w:bCs/>
          <w:color w:val="auto"/>
          <w:sz w:val="24"/>
          <w:szCs w:val="24"/>
          <w:lang w:val="zh-CN"/>
        </w:rPr>
      </w:pPr>
    </w:p>
    <w:p w14:paraId="08B18B94">
      <w:pPr>
        <w:tabs>
          <w:tab w:val="left" w:pos="168"/>
        </w:tabs>
        <w:adjustRightInd w:val="0"/>
        <w:spacing w:line="360" w:lineRule="auto"/>
        <w:jc w:val="left"/>
        <w:textAlignment w:val="baseline"/>
        <w:rPr>
          <w:rFonts w:hint="eastAsia" w:asciiTheme="minorEastAsia" w:hAnsiTheme="minorEastAsia" w:eastAsiaTheme="minorEastAsia" w:cstheme="minorEastAsia"/>
          <w:b/>
          <w:color w:val="auto"/>
          <w:sz w:val="24"/>
          <w:szCs w:val="28"/>
        </w:rPr>
      </w:pPr>
    </w:p>
    <w:p w14:paraId="2E2A0100">
      <w:pPr>
        <w:pStyle w:val="20"/>
        <w:spacing w:line="360" w:lineRule="auto"/>
        <w:rPr>
          <w:rFonts w:hint="eastAsia" w:asciiTheme="minorEastAsia" w:hAnsiTheme="minorEastAsia" w:eastAsiaTheme="minorEastAsia" w:cstheme="minorEastAsia"/>
          <w:color w:val="auto"/>
        </w:rPr>
      </w:pPr>
    </w:p>
    <w:p w14:paraId="61CA4D7F">
      <w:pPr>
        <w:pStyle w:val="20"/>
        <w:spacing w:line="360" w:lineRule="auto"/>
        <w:rPr>
          <w:rFonts w:hint="eastAsia" w:asciiTheme="minorEastAsia" w:hAnsiTheme="minorEastAsia" w:eastAsiaTheme="minorEastAsia" w:cstheme="minorEastAsia"/>
          <w:color w:val="auto"/>
        </w:rPr>
      </w:pPr>
    </w:p>
    <w:p w14:paraId="59E96EC4">
      <w:pPr>
        <w:pStyle w:val="20"/>
        <w:spacing w:line="360" w:lineRule="auto"/>
        <w:rPr>
          <w:rFonts w:hint="eastAsia" w:asciiTheme="minorEastAsia" w:hAnsiTheme="minorEastAsia" w:eastAsiaTheme="minorEastAsia" w:cstheme="minorEastAsia"/>
          <w:color w:val="auto"/>
        </w:rPr>
      </w:pPr>
    </w:p>
    <w:p w14:paraId="5BEBC868">
      <w:pPr>
        <w:pStyle w:val="20"/>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bookmarkStart w:id="668" w:name="_Toc1944"/>
      <w:bookmarkStart w:id="669" w:name="_Toc444715742"/>
      <w:bookmarkStart w:id="670" w:name="_Toc20510"/>
      <w:bookmarkStart w:id="671" w:name="_Toc25742"/>
      <w:r>
        <w:rPr>
          <w:rFonts w:hint="eastAsia" w:asciiTheme="minorEastAsia" w:hAnsiTheme="minorEastAsia" w:eastAsiaTheme="minorEastAsia" w:cstheme="minorEastAsia"/>
          <w:color w:val="auto"/>
        </w:rPr>
        <w:t xml:space="preserve">                               </w:t>
      </w:r>
      <w:bookmarkEnd w:id="668"/>
      <w:bookmarkEnd w:id="669"/>
      <w:bookmarkEnd w:id="670"/>
      <w:bookmarkEnd w:id="671"/>
    </w:p>
    <w:p w14:paraId="0B2B269E">
      <w:pPr>
        <w:pStyle w:val="3"/>
        <w:tabs>
          <w:tab w:val="left" w:pos="425"/>
        </w:tabs>
        <w:rPr>
          <w:rFonts w:hint="eastAsia" w:asciiTheme="minorEastAsia" w:hAnsiTheme="minorEastAsia" w:eastAsiaTheme="minorEastAsia" w:cstheme="minorEastAsia"/>
          <w:color w:val="auto"/>
          <w:sz w:val="32"/>
          <w:lang w:val="zh-CN"/>
        </w:rPr>
      </w:pPr>
      <w:bookmarkStart w:id="672" w:name="_Toc6753"/>
      <w:bookmarkStart w:id="673" w:name="_Toc4043"/>
      <w:bookmarkStart w:id="674" w:name="_Toc31598"/>
      <w:bookmarkStart w:id="675" w:name="_Toc487"/>
      <w:bookmarkStart w:id="676" w:name="_Toc6023"/>
      <w:bookmarkStart w:id="677" w:name="_Toc15520"/>
      <w:r>
        <w:rPr>
          <w:rFonts w:hint="eastAsia" w:asciiTheme="minorEastAsia" w:hAnsiTheme="minorEastAsia" w:eastAsiaTheme="minorEastAsia" w:cstheme="minorEastAsia"/>
          <w:color w:val="auto"/>
          <w:sz w:val="32"/>
          <w:lang w:val="zh-CN"/>
        </w:rPr>
        <w:t>格式</w:t>
      </w:r>
      <w:r>
        <w:rPr>
          <w:rFonts w:hint="eastAsia" w:asciiTheme="minorEastAsia" w:hAnsiTheme="minorEastAsia" w:eastAsiaTheme="minorEastAsia" w:cstheme="minorEastAsia"/>
          <w:color w:val="auto"/>
          <w:sz w:val="32"/>
        </w:rPr>
        <w:t>15</w:t>
      </w:r>
      <w:r>
        <w:rPr>
          <w:rFonts w:hint="eastAsia" w:asciiTheme="minorEastAsia" w:hAnsiTheme="minorEastAsia" w:eastAsiaTheme="minorEastAsia" w:cstheme="minorEastAsia"/>
          <w:color w:val="auto"/>
          <w:sz w:val="32"/>
          <w:lang w:val="zh-CN"/>
        </w:rPr>
        <w:t>、</w:t>
      </w:r>
      <w:bookmarkEnd w:id="672"/>
      <w:bookmarkEnd w:id="673"/>
      <w:r>
        <w:rPr>
          <w:rFonts w:hint="eastAsia" w:asciiTheme="minorEastAsia" w:hAnsiTheme="minorEastAsia" w:eastAsiaTheme="minorEastAsia" w:cstheme="minorEastAsia"/>
          <w:color w:val="auto"/>
          <w:sz w:val="32"/>
          <w:lang w:val="en-US" w:eastAsia="zh-CN"/>
        </w:rPr>
        <w:t>服务</w:t>
      </w:r>
      <w:r>
        <w:rPr>
          <w:rFonts w:hint="eastAsia" w:asciiTheme="minorEastAsia" w:hAnsiTheme="minorEastAsia" w:eastAsiaTheme="minorEastAsia" w:cstheme="minorEastAsia"/>
          <w:color w:val="auto"/>
          <w:sz w:val="32"/>
          <w:lang w:val="zh-CN"/>
        </w:rPr>
        <w:t>方案</w:t>
      </w:r>
      <w:bookmarkEnd w:id="674"/>
      <w:bookmarkEnd w:id="675"/>
      <w:bookmarkEnd w:id="676"/>
    </w:p>
    <w:p w14:paraId="4F3D64D6">
      <w:pPr>
        <w:pStyle w:val="3"/>
        <w:tabs>
          <w:tab w:val="left" w:pos="425"/>
        </w:tabs>
        <w:jc w:val="center"/>
        <w:rPr>
          <w:rFonts w:hint="default" w:asciiTheme="minorEastAsia" w:hAnsiTheme="minorEastAsia" w:eastAsiaTheme="minorEastAsia" w:cstheme="minorEastAsia"/>
          <w:b/>
          <w:bCs w:val="0"/>
          <w:iCs w:val="0"/>
          <w:color w:val="auto"/>
          <w:sz w:val="32"/>
          <w:szCs w:val="30"/>
          <w:lang w:val="en-US" w:eastAsia="zh-CN" w:bidi="ar-SA"/>
        </w:rPr>
      </w:pPr>
      <w:r>
        <w:rPr>
          <w:rFonts w:hint="eastAsia" w:asciiTheme="minorEastAsia" w:hAnsiTheme="minorEastAsia" w:eastAsiaTheme="minorEastAsia" w:cstheme="minorEastAsia"/>
          <w:b/>
          <w:bCs w:val="0"/>
          <w:iCs w:val="0"/>
          <w:color w:val="auto"/>
          <w:sz w:val="32"/>
          <w:szCs w:val="30"/>
          <w:lang w:val="en-US" w:eastAsia="zh-CN" w:bidi="ar-SA"/>
        </w:rPr>
        <w:t>服务方案</w:t>
      </w:r>
    </w:p>
    <w:p w14:paraId="5A448994">
      <w:pPr>
        <w:spacing w:line="360" w:lineRule="auto"/>
        <w:ind w:firstLine="480"/>
        <w:rPr>
          <w:rFonts w:hint="eastAsia" w:ascii="宋体" w:hAnsi="宋体" w:eastAsia="宋体" w:cs="宋体"/>
          <w:color w:val="000000"/>
        </w:rPr>
      </w:pPr>
      <w:r>
        <w:rPr>
          <w:rFonts w:hint="eastAsia" w:asciiTheme="minorEastAsia" w:hAnsiTheme="minorEastAsia" w:eastAsiaTheme="minorEastAsia" w:cstheme="minorEastAsia"/>
          <w:b w:val="0"/>
          <w:bCs w:val="0"/>
          <w:iCs w:val="0"/>
          <w:color w:val="auto"/>
          <w:sz w:val="24"/>
          <w:szCs w:val="24"/>
          <w:lang w:val="zh-CN" w:eastAsia="zh-CN" w:bidi="ar-SA"/>
        </w:rPr>
        <w:t>根据采购项目内容及评标标准，投标时提供详细的服务方案。</w:t>
      </w:r>
    </w:p>
    <w:p w14:paraId="3C894EE8">
      <w:pPr>
        <w:pStyle w:val="3"/>
        <w:tabs>
          <w:tab w:val="left" w:pos="425"/>
        </w:tabs>
        <w:rPr>
          <w:rFonts w:hint="eastAsia" w:asciiTheme="minorEastAsia" w:hAnsiTheme="minorEastAsia" w:eastAsiaTheme="minorEastAsia" w:cstheme="minorEastAsia"/>
          <w:color w:val="auto"/>
          <w:sz w:val="32"/>
          <w:lang w:val="zh-CN"/>
        </w:rPr>
      </w:pPr>
    </w:p>
    <w:p w14:paraId="49993BA8">
      <w:pPr>
        <w:pStyle w:val="3"/>
        <w:tabs>
          <w:tab w:val="left" w:pos="425"/>
        </w:tabs>
        <w:rPr>
          <w:rFonts w:hint="eastAsia" w:asciiTheme="minorEastAsia" w:hAnsiTheme="minorEastAsia" w:eastAsiaTheme="minorEastAsia" w:cstheme="minorEastAsia"/>
          <w:color w:val="auto"/>
          <w:sz w:val="32"/>
          <w:lang w:val="zh-CN"/>
        </w:rPr>
      </w:pPr>
    </w:p>
    <w:p w14:paraId="0B0F2B7F">
      <w:pPr>
        <w:pStyle w:val="3"/>
        <w:tabs>
          <w:tab w:val="left" w:pos="425"/>
        </w:tabs>
        <w:rPr>
          <w:rFonts w:hint="eastAsia" w:asciiTheme="minorEastAsia" w:hAnsiTheme="minorEastAsia" w:eastAsiaTheme="minorEastAsia" w:cstheme="minorEastAsia"/>
          <w:color w:val="auto"/>
          <w:sz w:val="32"/>
          <w:lang w:val="zh-CN"/>
        </w:rPr>
      </w:pPr>
    </w:p>
    <w:p w14:paraId="7C172C95">
      <w:pPr>
        <w:pStyle w:val="3"/>
        <w:tabs>
          <w:tab w:val="left" w:pos="425"/>
        </w:tabs>
        <w:rPr>
          <w:rFonts w:hint="eastAsia" w:asciiTheme="minorEastAsia" w:hAnsiTheme="minorEastAsia" w:eastAsiaTheme="minorEastAsia" w:cstheme="minorEastAsia"/>
          <w:color w:val="auto"/>
          <w:sz w:val="32"/>
          <w:lang w:val="zh-CN"/>
        </w:rPr>
      </w:pPr>
    </w:p>
    <w:p w14:paraId="50807542">
      <w:pPr>
        <w:pStyle w:val="3"/>
        <w:tabs>
          <w:tab w:val="left" w:pos="425"/>
        </w:tabs>
        <w:rPr>
          <w:rFonts w:hint="eastAsia" w:asciiTheme="minorEastAsia" w:hAnsiTheme="minorEastAsia" w:eastAsiaTheme="minorEastAsia" w:cstheme="minorEastAsia"/>
          <w:color w:val="auto"/>
          <w:sz w:val="32"/>
          <w:lang w:val="zh-CN"/>
        </w:rPr>
      </w:pPr>
    </w:p>
    <w:p w14:paraId="7D770527">
      <w:pPr>
        <w:pStyle w:val="3"/>
        <w:tabs>
          <w:tab w:val="left" w:pos="425"/>
        </w:tabs>
        <w:rPr>
          <w:rFonts w:hint="eastAsia" w:asciiTheme="minorEastAsia" w:hAnsiTheme="minorEastAsia" w:eastAsiaTheme="minorEastAsia" w:cstheme="minorEastAsia"/>
          <w:color w:val="auto"/>
          <w:sz w:val="32"/>
          <w:lang w:val="zh-CN"/>
        </w:rPr>
      </w:pPr>
    </w:p>
    <w:p w14:paraId="43630614">
      <w:pPr>
        <w:pStyle w:val="3"/>
        <w:tabs>
          <w:tab w:val="left" w:pos="425"/>
        </w:tabs>
        <w:rPr>
          <w:rFonts w:hint="eastAsia" w:asciiTheme="minorEastAsia" w:hAnsiTheme="minorEastAsia" w:eastAsiaTheme="minorEastAsia" w:cstheme="minorEastAsia"/>
          <w:color w:val="auto"/>
          <w:sz w:val="32"/>
          <w:lang w:val="zh-CN"/>
        </w:rPr>
      </w:pPr>
    </w:p>
    <w:p w14:paraId="6E4F5FE9">
      <w:pPr>
        <w:pStyle w:val="3"/>
        <w:tabs>
          <w:tab w:val="left" w:pos="425"/>
        </w:tabs>
        <w:rPr>
          <w:rFonts w:hint="eastAsia" w:asciiTheme="minorEastAsia" w:hAnsiTheme="minorEastAsia" w:eastAsiaTheme="minorEastAsia" w:cstheme="minorEastAsia"/>
          <w:color w:val="auto"/>
          <w:sz w:val="32"/>
          <w:lang w:val="zh-CN"/>
        </w:rPr>
      </w:pPr>
    </w:p>
    <w:p w14:paraId="66909DBF">
      <w:pPr>
        <w:pStyle w:val="3"/>
        <w:tabs>
          <w:tab w:val="left" w:pos="425"/>
        </w:tabs>
        <w:rPr>
          <w:rFonts w:hint="eastAsia" w:asciiTheme="minorEastAsia" w:hAnsiTheme="minorEastAsia" w:eastAsiaTheme="minorEastAsia" w:cstheme="minorEastAsia"/>
          <w:color w:val="auto"/>
          <w:sz w:val="32"/>
          <w:lang w:val="zh-CN"/>
        </w:rPr>
      </w:pPr>
      <w:r>
        <w:rPr>
          <w:rFonts w:hint="eastAsia" w:asciiTheme="minorEastAsia" w:hAnsiTheme="minorEastAsia" w:eastAsiaTheme="minorEastAsia" w:cstheme="minorEastAsia"/>
          <w:color w:val="auto"/>
          <w:sz w:val="32"/>
          <w:lang w:val="zh-CN"/>
        </w:rPr>
        <w:br w:type="page"/>
      </w:r>
      <w:bookmarkStart w:id="678" w:name="_Toc2044"/>
      <w:bookmarkStart w:id="679" w:name="_Toc28403"/>
      <w:bookmarkStart w:id="680" w:name="_Toc26157"/>
      <w:bookmarkStart w:id="681" w:name="_Toc2528"/>
      <w:bookmarkStart w:id="682" w:name="_Toc16991"/>
      <w:r>
        <w:rPr>
          <w:rFonts w:hint="eastAsia" w:asciiTheme="minorEastAsia" w:hAnsiTheme="minorEastAsia" w:eastAsiaTheme="minorEastAsia" w:cstheme="minorEastAsia"/>
          <w:color w:val="auto"/>
          <w:sz w:val="32"/>
          <w:lang w:val="zh-CN"/>
        </w:rPr>
        <w:t>格式</w:t>
      </w:r>
      <w:r>
        <w:rPr>
          <w:rFonts w:hint="eastAsia" w:asciiTheme="minorEastAsia" w:hAnsiTheme="minorEastAsia" w:eastAsiaTheme="minorEastAsia" w:cstheme="minorEastAsia"/>
          <w:color w:val="auto"/>
          <w:sz w:val="32"/>
        </w:rPr>
        <w:t>16</w:t>
      </w:r>
      <w:r>
        <w:rPr>
          <w:rFonts w:hint="eastAsia" w:asciiTheme="minorEastAsia" w:hAnsiTheme="minorEastAsia" w:eastAsiaTheme="minorEastAsia" w:cstheme="minorEastAsia"/>
          <w:color w:val="auto"/>
          <w:sz w:val="32"/>
          <w:lang w:val="zh-CN"/>
        </w:rPr>
        <w:t>、供应商的业绩证明材料</w:t>
      </w:r>
      <w:bookmarkEnd w:id="677"/>
      <w:bookmarkEnd w:id="678"/>
      <w:bookmarkEnd w:id="679"/>
      <w:bookmarkEnd w:id="680"/>
      <w:bookmarkEnd w:id="681"/>
      <w:bookmarkEnd w:id="682"/>
    </w:p>
    <w:p w14:paraId="20A55701">
      <w:pPr>
        <w:autoSpaceDE w:val="0"/>
        <w:autoSpaceDN w:val="0"/>
        <w:spacing w:line="360" w:lineRule="auto"/>
        <w:jc w:val="left"/>
        <w:rPr>
          <w:rFonts w:hint="eastAsia" w:asciiTheme="minorEastAsia" w:hAnsiTheme="minorEastAsia" w:eastAsiaTheme="minorEastAsia" w:cstheme="minorEastAsia"/>
          <w:color w:val="auto"/>
          <w:sz w:val="28"/>
          <w:szCs w:val="28"/>
          <w:lang w:val="zh-CN"/>
        </w:rPr>
      </w:pPr>
    </w:p>
    <w:p w14:paraId="4C565AF6">
      <w:pPr>
        <w:adjustRightInd w:val="0"/>
        <w:spacing w:line="360" w:lineRule="auto"/>
        <w:jc w:val="center"/>
        <w:textAlignment w:val="baseline"/>
        <w:rPr>
          <w:rFonts w:hint="eastAsia" w:asciiTheme="minorEastAsia" w:hAnsiTheme="minorEastAsia" w:eastAsiaTheme="minorEastAsia" w:cstheme="minorEastAsia"/>
          <w:b/>
          <w:color w:val="auto"/>
          <w:sz w:val="32"/>
          <w:szCs w:val="30"/>
        </w:rPr>
      </w:pPr>
      <w:r>
        <w:rPr>
          <w:rFonts w:hint="eastAsia" w:asciiTheme="minorEastAsia" w:hAnsiTheme="minorEastAsia" w:eastAsiaTheme="minorEastAsia" w:cstheme="minorEastAsia"/>
          <w:b/>
          <w:color w:val="auto"/>
          <w:sz w:val="32"/>
          <w:szCs w:val="30"/>
        </w:rPr>
        <w:t>供应商的类似业绩证明材料</w:t>
      </w:r>
    </w:p>
    <w:p w14:paraId="50E7CBC1">
      <w:pPr>
        <w:spacing w:line="360" w:lineRule="auto"/>
        <w:ind w:firstLine="480"/>
        <w:rPr>
          <w:rFonts w:hint="eastAsia" w:asciiTheme="minorEastAsia" w:hAnsiTheme="minorEastAsia" w:eastAsiaTheme="minorEastAsia" w:cstheme="minorEastAsia"/>
          <w:b w:val="0"/>
          <w:bCs w:val="0"/>
          <w:iCs w:val="0"/>
          <w:color w:val="auto"/>
          <w:sz w:val="24"/>
          <w:szCs w:val="24"/>
          <w:lang w:val="zh-CN" w:eastAsia="zh-CN" w:bidi="ar-SA"/>
        </w:rPr>
      </w:pPr>
      <w:bookmarkStart w:id="683" w:name="_Toc8294"/>
      <w:r>
        <w:rPr>
          <w:rFonts w:hint="eastAsia" w:asciiTheme="minorEastAsia" w:hAnsiTheme="minorEastAsia" w:eastAsiaTheme="minorEastAsia" w:cstheme="minorEastAsia"/>
          <w:b w:val="0"/>
          <w:bCs w:val="0"/>
          <w:iCs w:val="0"/>
          <w:color w:val="auto"/>
          <w:sz w:val="24"/>
          <w:szCs w:val="24"/>
          <w:lang w:val="zh-CN" w:eastAsia="zh-CN" w:bidi="ar-SA"/>
        </w:rPr>
        <w:t>供应商提供自2021年01月01日至响应文件提交截止时间以来类似项目业绩</w:t>
      </w:r>
      <w:r>
        <w:rPr>
          <w:rFonts w:hint="eastAsia" w:asciiTheme="minorEastAsia" w:hAnsiTheme="minorEastAsia" w:eastAsiaTheme="minorEastAsia" w:cstheme="minorEastAsia"/>
          <w:b w:val="0"/>
          <w:bCs w:val="0"/>
          <w:iCs w:val="0"/>
          <w:color w:val="auto"/>
          <w:sz w:val="24"/>
          <w:szCs w:val="24"/>
          <w:lang w:val="en-US" w:eastAsia="zh-CN" w:bidi="ar-SA"/>
        </w:rPr>
        <w:t>证明材料</w:t>
      </w:r>
      <w:bookmarkStart w:id="753" w:name="_GoBack"/>
      <w:bookmarkEnd w:id="753"/>
      <w:r>
        <w:rPr>
          <w:rFonts w:hint="eastAsia" w:asciiTheme="minorEastAsia" w:hAnsiTheme="minorEastAsia" w:eastAsiaTheme="minorEastAsia" w:cstheme="minorEastAsia"/>
          <w:b w:val="0"/>
          <w:bCs w:val="0"/>
          <w:iCs w:val="0"/>
          <w:color w:val="auto"/>
          <w:sz w:val="24"/>
          <w:szCs w:val="24"/>
          <w:lang w:val="zh-CN" w:eastAsia="zh-CN" w:bidi="ar-SA"/>
        </w:rPr>
        <w:t>。类似业绩是指与采购项目在产品类型、使用功能、合同规模等方面相同或相近的项目。（需提供中标通知书或包含合同首页、标的及金额所在页、合同签字盖章页的扫描（或复印）件）</w:t>
      </w:r>
    </w:p>
    <w:p w14:paraId="51D9446C">
      <w:pPr>
        <w:pStyle w:val="9"/>
        <w:ind w:firstLine="480" w:firstLineChars="200"/>
        <w:jc w:val="left"/>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br w:type="page"/>
      </w:r>
      <w:bookmarkStart w:id="684" w:name="_Toc11780"/>
      <w:bookmarkStart w:id="685" w:name="_Toc6939"/>
      <w:r>
        <w:rPr>
          <w:rFonts w:hint="eastAsia" w:asciiTheme="minorEastAsia" w:hAnsiTheme="minorEastAsia" w:eastAsiaTheme="minorEastAsia" w:cstheme="minorEastAsia"/>
          <w:b/>
          <w:bCs/>
          <w:iCs/>
          <w:color w:val="auto"/>
          <w:sz w:val="32"/>
          <w:szCs w:val="32"/>
          <w:lang w:val="zh-CN"/>
        </w:rPr>
        <w:t>格式17、项目管理机构人员配备</w:t>
      </w:r>
      <w:bookmarkEnd w:id="683"/>
      <w:bookmarkEnd w:id="684"/>
      <w:bookmarkEnd w:id="685"/>
    </w:p>
    <w:p w14:paraId="390645DC">
      <w:pPr>
        <w:ind w:firstLine="482"/>
        <w:jc w:val="left"/>
        <w:rPr>
          <w:rFonts w:hint="eastAsia" w:asciiTheme="minorEastAsia" w:hAnsiTheme="minorEastAsia" w:eastAsiaTheme="minorEastAsia" w:cstheme="minorEastAsia"/>
          <w:b/>
          <w:bCs/>
          <w:color w:val="auto"/>
          <w:sz w:val="24"/>
          <w:szCs w:val="24"/>
        </w:rPr>
      </w:pPr>
    </w:p>
    <w:tbl>
      <w:tblPr>
        <w:tblStyle w:val="25"/>
        <w:tblW w:w="9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926"/>
        <w:gridCol w:w="926"/>
        <w:gridCol w:w="926"/>
        <w:gridCol w:w="1777"/>
        <w:gridCol w:w="1208"/>
        <w:gridCol w:w="2379"/>
      </w:tblGrid>
      <w:tr w14:paraId="78BC0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515B8DB3">
            <w:pPr>
              <w:spacing w:before="100" w:beforeAutospacing="1" w:after="100" w:afterAutospacing="1" w:line="40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926" w:type="dxa"/>
            <w:tcBorders>
              <w:top w:val="single" w:color="auto" w:sz="4" w:space="0"/>
              <w:left w:val="nil"/>
              <w:bottom w:val="single" w:color="auto" w:sz="4" w:space="0"/>
              <w:right w:val="single" w:color="auto" w:sz="4" w:space="0"/>
            </w:tcBorders>
            <w:noWrap/>
            <w:vAlign w:val="center"/>
          </w:tcPr>
          <w:p w14:paraId="36A75E34">
            <w:pPr>
              <w:spacing w:before="100" w:beforeAutospacing="1" w:after="100" w:afterAutospacing="1" w:line="40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姓名</w:t>
            </w:r>
          </w:p>
        </w:tc>
        <w:tc>
          <w:tcPr>
            <w:tcW w:w="926" w:type="dxa"/>
            <w:tcBorders>
              <w:top w:val="single" w:color="auto" w:sz="4" w:space="0"/>
              <w:left w:val="nil"/>
              <w:bottom w:val="single" w:color="auto" w:sz="4" w:space="0"/>
              <w:right w:val="single" w:color="auto" w:sz="4" w:space="0"/>
            </w:tcBorders>
            <w:noWrap/>
            <w:vAlign w:val="center"/>
          </w:tcPr>
          <w:p w14:paraId="71680569">
            <w:pPr>
              <w:spacing w:before="100" w:beforeAutospacing="1" w:after="100" w:afterAutospacing="1" w:line="40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性别</w:t>
            </w:r>
          </w:p>
        </w:tc>
        <w:tc>
          <w:tcPr>
            <w:tcW w:w="926" w:type="dxa"/>
            <w:tcBorders>
              <w:top w:val="single" w:color="auto" w:sz="4" w:space="0"/>
              <w:left w:val="nil"/>
              <w:bottom w:val="single" w:color="auto" w:sz="4" w:space="0"/>
              <w:right w:val="single" w:color="auto" w:sz="4" w:space="0"/>
            </w:tcBorders>
            <w:noWrap/>
            <w:vAlign w:val="center"/>
          </w:tcPr>
          <w:p w14:paraId="59371F28">
            <w:pPr>
              <w:spacing w:before="100" w:beforeAutospacing="1" w:after="100" w:afterAutospacing="1" w:line="40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年龄</w:t>
            </w:r>
          </w:p>
        </w:tc>
        <w:tc>
          <w:tcPr>
            <w:tcW w:w="1777" w:type="dxa"/>
            <w:tcBorders>
              <w:top w:val="single" w:color="auto" w:sz="4" w:space="0"/>
              <w:left w:val="nil"/>
              <w:bottom w:val="single" w:color="auto" w:sz="4" w:space="0"/>
              <w:right w:val="single" w:color="auto" w:sz="4" w:space="0"/>
            </w:tcBorders>
            <w:noWrap/>
            <w:vAlign w:val="center"/>
          </w:tcPr>
          <w:p w14:paraId="36A026F3">
            <w:pPr>
              <w:spacing w:before="100" w:beforeAutospacing="1" w:after="100" w:afterAutospacing="1" w:line="40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所附证件</w:t>
            </w:r>
          </w:p>
        </w:tc>
        <w:tc>
          <w:tcPr>
            <w:tcW w:w="1208" w:type="dxa"/>
            <w:tcBorders>
              <w:top w:val="single" w:color="auto" w:sz="4" w:space="0"/>
              <w:left w:val="nil"/>
              <w:bottom w:val="single" w:color="auto" w:sz="4" w:space="0"/>
              <w:right w:val="single" w:color="auto" w:sz="4" w:space="0"/>
            </w:tcBorders>
            <w:noWrap/>
            <w:vAlign w:val="center"/>
          </w:tcPr>
          <w:p w14:paraId="4E3860F6">
            <w:pPr>
              <w:spacing w:before="100" w:beforeAutospacing="1" w:after="100" w:afterAutospacing="1" w:line="40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专业及技术职称</w:t>
            </w:r>
          </w:p>
        </w:tc>
        <w:tc>
          <w:tcPr>
            <w:tcW w:w="2379" w:type="dxa"/>
            <w:tcBorders>
              <w:top w:val="single" w:color="auto" w:sz="4" w:space="0"/>
              <w:left w:val="nil"/>
              <w:bottom w:val="single" w:color="auto" w:sz="4" w:space="0"/>
              <w:right w:val="single" w:color="auto" w:sz="4" w:space="0"/>
            </w:tcBorders>
            <w:noWrap/>
            <w:vAlign w:val="center"/>
          </w:tcPr>
          <w:p w14:paraId="6012EF5F">
            <w:pPr>
              <w:spacing w:line="400" w:lineRule="exact"/>
              <w:ind w:firstLine="480"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rPr>
              <w:t>本项目拟任岗位</w:t>
            </w:r>
          </w:p>
        </w:tc>
      </w:tr>
      <w:tr w14:paraId="16B20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50B38B4B">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622B5E02">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6B02D343">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0FE2C7CB">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30A17216">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415C40D0">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366BBBD0">
            <w:pPr>
              <w:spacing w:line="400" w:lineRule="exact"/>
              <w:ind w:firstLine="480" w:firstLineChars="200"/>
              <w:jc w:val="left"/>
              <w:rPr>
                <w:rFonts w:hint="eastAsia" w:asciiTheme="minorEastAsia" w:hAnsiTheme="minorEastAsia" w:eastAsiaTheme="minorEastAsia" w:cstheme="minorEastAsia"/>
                <w:color w:val="auto"/>
                <w:sz w:val="24"/>
                <w:szCs w:val="24"/>
              </w:rPr>
            </w:pPr>
          </w:p>
        </w:tc>
      </w:tr>
      <w:tr w14:paraId="2C249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14F5FE72">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2BC8F72F">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3B6CE004">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4C8D523F">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19E89DB7">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53E98AA1">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5E08F345">
            <w:pPr>
              <w:spacing w:line="400" w:lineRule="exact"/>
              <w:ind w:firstLine="480" w:firstLineChars="200"/>
              <w:jc w:val="left"/>
              <w:rPr>
                <w:rFonts w:hint="eastAsia" w:asciiTheme="minorEastAsia" w:hAnsiTheme="minorEastAsia" w:eastAsiaTheme="minorEastAsia" w:cstheme="minorEastAsia"/>
                <w:color w:val="auto"/>
                <w:sz w:val="24"/>
                <w:szCs w:val="24"/>
              </w:rPr>
            </w:pPr>
          </w:p>
        </w:tc>
      </w:tr>
      <w:tr w14:paraId="7DABC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15B85A05">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505ACA53">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6F046AC9">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44D5F1DD">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6CEB9BE7">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3255D348">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71FA7075">
            <w:pPr>
              <w:spacing w:line="400" w:lineRule="exact"/>
              <w:ind w:firstLine="480" w:firstLineChars="200"/>
              <w:jc w:val="left"/>
              <w:rPr>
                <w:rFonts w:hint="eastAsia" w:asciiTheme="minorEastAsia" w:hAnsiTheme="minorEastAsia" w:eastAsiaTheme="minorEastAsia" w:cstheme="minorEastAsia"/>
                <w:color w:val="auto"/>
                <w:sz w:val="24"/>
                <w:szCs w:val="24"/>
              </w:rPr>
            </w:pPr>
          </w:p>
        </w:tc>
      </w:tr>
      <w:tr w14:paraId="30DE2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7BD8996E">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5A6034CE">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1CC4DFF3">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2D531AB0">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4C236595">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72810FCD">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1AECC8B1">
            <w:pPr>
              <w:spacing w:line="400" w:lineRule="exact"/>
              <w:ind w:firstLine="480" w:firstLineChars="200"/>
              <w:jc w:val="left"/>
              <w:rPr>
                <w:rFonts w:hint="eastAsia" w:asciiTheme="minorEastAsia" w:hAnsiTheme="minorEastAsia" w:eastAsiaTheme="minorEastAsia" w:cstheme="minorEastAsia"/>
                <w:color w:val="auto"/>
                <w:sz w:val="24"/>
                <w:szCs w:val="24"/>
              </w:rPr>
            </w:pPr>
          </w:p>
        </w:tc>
      </w:tr>
      <w:tr w14:paraId="58F62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003DB97D">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75AE4BF0">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0DA3DC3C">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0A87ED1F">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70FC8FC0">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36087CEE">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15C15B76">
            <w:pPr>
              <w:spacing w:line="400" w:lineRule="exact"/>
              <w:ind w:firstLine="480" w:firstLineChars="200"/>
              <w:jc w:val="left"/>
              <w:rPr>
                <w:rFonts w:hint="eastAsia" w:asciiTheme="minorEastAsia" w:hAnsiTheme="minorEastAsia" w:eastAsiaTheme="minorEastAsia" w:cstheme="minorEastAsia"/>
                <w:color w:val="auto"/>
                <w:sz w:val="24"/>
                <w:szCs w:val="24"/>
              </w:rPr>
            </w:pPr>
          </w:p>
        </w:tc>
      </w:tr>
      <w:tr w14:paraId="262BF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736311AD">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284244A9">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630FFE16">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2DE422B7">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104FF364">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5C9AE746">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6147CEF5">
            <w:pPr>
              <w:spacing w:line="400" w:lineRule="exact"/>
              <w:ind w:firstLine="480" w:firstLineChars="200"/>
              <w:jc w:val="left"/>
              <w:rPr>
                <w:rFonts w:hint="eastAsia" w:asciiTheme="minorEastAsia" w:hAnsiTheme="minorEastAsia" w:eastAsiaTheme="minorEastAsia" w:cstheme="minorEastAsia"/>
                <w:color w:val="auto"/>
                <w:sz w:val="24"/>
                <w:szCs w:val="24"/>
              </w:rPr>
            </w:pPr>
          </w:p>
        </w:tc>
      </w:tr>
      <w:tr w14:paraId="49A17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14F9EA89">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6FF5F7FB">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09BD22EB">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5B08B208">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574DD705">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7F5176C0">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7E2A1CE5">
            <w:pPr>
              <w:spacing w:line="400" w:lineRule="exact"/>
              <w:ind w:firstLine="480" w:firstLineChars="200"/>
              <w:jc w:val="left"/>
              <w:rPr>
                <w:rFonts w:hint="eastAsia" w:asciiTheme="minorEastAsia" w:hAnsiTheme="minorEastAsia" w:eastAsiaTheme="minorEastAsia" w:cstheme="minorEastAsia"/>
                <w:color w:val="auto"/>
                <w:sz w:val="24"/>
                <w:szCs w:val="24"/>
              </w:rPr>
            </w:pPr>
          </w:p>
        </w:tc>
      </w:tr>
      <w:tr w14:paraId="09DAE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15FE9D90">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156D6B84">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5B5BC360">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2A1D498E">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37B7A4B8">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60A9D0B3">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2D65A215">
            <w:pPr>
              <w:spacing w:line="400" w:lineRule="exact"/>
              <w:ind w:firstLine="480" w:firstLineChars="200"/>
              <w:jc w:val="left"/>
              <w:rPr>
                <w:rFonts w:hint="eastAsia" w:asciiTheme="minorEastAsia" w:hAnsiTheme="minorEastAsia" w:eastAsiaTheme="minorEastAsia" w:cstheme="minorEastAsia"/>
                <w:color w:val="auto"/>
                <w:sz w:val="24"/>
                <w:szCs w:val="24"/>
              </w:rPr>
            </w:pPr>
          </w:p>
        </w:tc>
      </w:tr>
      <w:tr w14:paraId="71320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7B6DE2EB">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17E0847A">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30F18C45">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3BB89DB4">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01625BB2">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23FDC358">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0E869146">
            <w:pPr>
              <w:spacing w:line="400" w:lineRule="exact"/>
              <w:ind w:firstLine="480" w:firstLineChars="200"/>
              <w:jc w:val="left"/>
              <w:rPr>
                <w:rFonts w:hint="eastAsia" w:asciiTheme="minorEastAsia" w:hAnsiTheme="minorEastAsia" w:eastAsiaTheme="minorEastAsia" w:cstheme="minorEastAsia"/>
                <w:color w:val="auto"/>
                <w:sz w:val="24"/>
                <w:szCs w:val="24"/>
              </w:rPr>
            </w:pPr>
          </w:p>
        </w:tc>
      </w:tr>
      <w:tr w14:paraId="493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21E4DCF1">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05008640">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17BDE6FA">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63A5B21E">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54CC0968">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1D3F8FA5">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4200BA06">
            <w:pPr>
              <w:spacing w:line="400" w:lineRule="exact"/>
              <w:ind w:firstLine="480" w:firstLineChars="200"/>
              <w:jc w:val="left"/>
              <w:rPr>
                <w:rFonts w:hint="eastAsia" w:asciiTheme="minorEastAsia" w:hAnsiTheme="minorEastAsia" w:eastAsiaTheme="minorEastAsia" w:cstheme="minorEastAsia"/>
                <w:color w:val="auto"/>
                <w:sz w:val="24"/>
                <w:szCs w:val="24"/>
              </w:rPr>
            </w:pPr>
          </w:p>
        </w:tc>
      </w:tr>
      <w:tr w14:paraId="15212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165CC6E9">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3F739E92">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0DE1FF91">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7D9D4415">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082D15D6">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633F9A90">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2E82AF5B">
            <w:pPr>
              <w:spacing w:line="400" w:lineRule="exact"/>
              <w:ind w:firstLine="480" w:firstLineChars="200"/>
              <w:jc w:val="left"/>
              <w:rPr>
                <w:rFonts w:hint="eastAsia" w:asciiTheme="minorEastAsia" w:hAnsiTheme="minorEastAsia" w:eastAsiaTheme="minorEastAsia" w:cstheme="minorEastAsia"/>
                <w:color w:val="auto"/>
                <w:sz w:val="24"/>
                <w:szCs w:val="24"/>
              </w:rPr>
            </w:pPr>
          </w:p>
        </w:tc>
      </w:tr>
      <w:tr w14:paraId="74D61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75DB445D">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6C11F153">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4EC621DA">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67C78674">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75CEC81A">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5A606B92">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128980F4">
            <w:pPr>
              <w:spacing w:line="400" w:lineRule="exact"/>
              <w:ind w:firstLine="480" w:firstLineChars="200"/>
              <w:jc w:val="left"/>
              <w:rPr>
                <w:rFonts w:hint="eastAsia" w:asciiTheme="minorEastAsia" w:hAnsiTheme="minorEastAsia" w:eastAsiaTheme="minorEastAsia" w:cstheme="minorEastAsia"/>
                <w:color w:val="auto"/>
                <w:sz w:val="24"/>
                <w:szCs w:val="24"/>
              </w:rPr>
            </w:pPr>
          </w:p>
        </w:tc>
      </w:tr>
      <w:tr w14:paraId="232C8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255EAF95">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6FBB0A33">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6E75ABA7">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578599C0">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34B31985">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0B4FA7A6">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122F973F">
            <w:pPr>
              <w:spacing w:line="400" w:lineRule="exact"/>
              <w:ind w:firstLine="480" w:firstLineChars="200"/>
              <w:jc w:val="left"/>
              <w:rPr>
                <w:rFonts w:hint="eastAsia" w:asciiTheme="minorEastAsia" w:hAnsiTheme="minorEastAsia" w:eastAsiaTheme="minorEastAsia" w:cstheme="minorEastAsia"/>
                <w:color w:val="auto"/>
                <w:sz w:val="24"/>
                <w:szCs w:val="24"/>
              </w:rPr>
            </w:pPr>
          </w:p>
        </w:tc>
      </w:tr>
      <w:tr w14:paraId="738C9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7841901B">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10EDE49B">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3FD57F0B">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3116884A">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24E9C93B">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0B7CE05F">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6F04E4CC">
            <w:pPr>
              <w:spacing w:line="400" w:lineRule="exact"/>
              <w:ind w:firstLine="480" w:firstLineChars="200"/>
              <w:jc w:val="left"/>
              <w:rPr>
                <w:rFonts w:hint="eastAsia" w:asciiTheme="minorEastAsia" w:hAnsiTheme="minorEastAsia" w:eastAsiaTheme="minorEastAsia" w:cstheme="minorEastAsia"/>
                <w:color w:val="auto"/>
                <w:sz w:val="24"/>
                <w:szCs w:val="24"/>
              </w:rPr>
            </w:pPr>
          </w:p>
        </w:tc>
      </w:tr>
      <w:tr w14:paraId="54071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1724E05C">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59B10025">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5661DB46">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3A59A5BC">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69C02D75">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713E8950">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37EE5C94">
            <w:pPr>
              <w:spacing w:line="400" w:lineRule="exact"/>
              <w:ind w:firstLine="480" w:firstLineChars="200"/>
              <w:jc w:val="left"/>
              <w:rPr>
                <w:rFonts w:hint="eastAsia" w:asciiTheme="minorEastAsia" w:hAnsiTheme="minorEastAsia" w:eastAsiaTheme="minorEastAsia" w:cstheme="minorEastAsia"/>
                <w:color w:val="auto"/>
                <w:sz w:val="24"/>
                <w:szCs w:val="24"/>
              </w:rPr>
            </w:pPr>
          </w:p>
        </w:tc>
      </w:tr>
      <w:tr w14:paraId="0F9EA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4EC091C8">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7038F826">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77E37C61">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23E01CC2">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0DEE525C">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0DD51D3C">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33A36E90">
            <w:pPr>
              <w:spacing w:line="400" w:lineRule="exact"/>
              <w:ind w:firstLine="480" w:firstLineChars="200"/>
              <w:jc w:val="left"/>
              <w:rPr>
                <w:rFonts w:hint="eastAsia" w:asciiTheme="minorEastAsia" w:hAnsiTheme="minorEastAsia" w:eastAsiaTheme="minorEastAsia" w:cstheme="minorEastAsia"/>
                <w:color w:val="auto"/>
                <w:sz w:val="24"/>
                <w:szCs w:val="24"/>
              </w:rPr>
            </w:pPr>
          </w:p>
        </w:tc>
      </w:tr>
      <w:tr w14:paraId="17332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4DBABB76">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27C2D907">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3B9E47BB">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727AE519">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732F9103">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62971EE0">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6518F597">
            <w:pPr>
              <w:spacing w:line="400" w:lineRule="exact"/>
              <w:ind w:firstLine="480" w:firstLineChars="200"/>
              <w:jc w:val="left"/>
              <w:rPr>
                <w:rFonts w:hint="eastAsia" w:asciiTheme="minorEastAsia" w:hAnsiTheme="minorEastAsia" w:eastAsiaTheme="minorEastAsia" w:cstheme="minorEastAsia"/>
                <w:color w:val="auto"/>
                <w:sz w:val="24"/>
                <w:szCs w:val="24"/>
              </w:rPr>
            </w:pPr>
          </w:p>
        </w:tc>
      </w:tr>
      <w:tr w14:paraId="3886E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188D200A">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6F78DD8B">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3AB5858B">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6ED55BC8">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6B1C5955">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7852C247">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2B0EC881">
            <w:pPr>
              <w:spacing w:line="400" w:lineRule="exact"/>
              <w:ind w:firstLine="480" w:firstLineChars="200"/>
              <w:jc w:val="left"/>
              <w:rPr>
                <w:rFonts w:hint="eastAsia" w:asciiTheme="minorEastAsia" w:hAnsiTheme="minorEastAsia" w:eastAsiaTheme="minorEastAsia" w:cstheme="minorEastAsia"/>
                <w:color w:val="auto"/>
                <w:sz w:val="24"/>
                <w:szCs w:val="24"/>
              </w:rPr>
            </w:pPr>
          </w:p>
        </w:tc>
      </w:tr>
      <w:tr w14:paraId="09F18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5C067BFF">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4E3B220B">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52BABEFA">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3AC51E4A">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027B99CE">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31C3F261">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227A341C">
            <w:pPr>
              <w:spacing w:line="400" w:lineRule="exact"/>
              <w:ind w:firstLine="480" w:firstLineChars="200"/>
              <w:jc w:val="left"/>
              <w:rPr>
                <w:rFonts w:hint="eastAsia" w:asciiTheme="minorEastAsia" w:hAnsiTheme="minorEastAsia" w:eastAsiaTheme="minorEastAsia" w:cstheme="minorEastAsia"/>
                <w:color w:val="auto"/>
                <w:sz w:val="24"/>
                <w:szCs w:val="24"/>
              </w:rPr>
            </w:pPr>
          </w:p>
        </w:tc>
      </w:tr>
      <w:tr w14:paraId="2C50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313AA9BA">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00E70713">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0A5C1D70">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32B26678">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13BB4242">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603DFE9E">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39AB4A17">
            <w:pPr>
              <w:spacing w:line="400" w:lineRule="exact"/>
              <w:ind w:firstLine="480" w:firstLineChars="200"/>
              <w:jc w:val="left"/>
              <w:rPr>
                <w:rFonts w:hint="eastAsia" w:asciiTheme="minorEastAsia" w:hAnsiTheme="minorEastAsia" w:eastAsiaTheme="minorEastAsia" w:cstheme="minorEastAsia"/>
                <w:color w:val="auto"/>
                <w:sz w:val="24"/>
                <w:szCs w:val="24"/>
              </w:rPr>
            </w:pPr>
          </w:p>
        </w:tc>
      </w:tr>
    </w:tbl>
    <w:p w14:paraId="17F32467">
      <w:p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注：供应商根据项目人员配备情况填写该表及附身份证或驾照、劳工合同等内容列入本表人员如要更换，需经采购人单位同意。擅自更换或不到位属违约行为。</w:t>
      </w:r>
    </w:p>
    <w:p w14:paraId="35DCBE6E">
      <w:pPr>
        <w:pStyle w:val="44"/>
        <w:ind w:firstLine="480"/>
        <w:jc w:val="left"/>
        <w:rPr>
          <w:rFonts w:hint="eastAsia" w:asciiTheme="minorEastAsia" w:hAnsiTheme="minorEastAsia" w:eastAsiaTheme="minorEastAsia" w:cstheme="minorEastAsia"/>
          <w:sz w:val="24"/>
          <w:szCs w:val="24"/>
          <w:lang w:val="zh-CN"/>
        </w:rPr>
      </w:pPr>
    </w:p>
    <w:p w14:paraId="03435D63">
      <w:pPr>
        <w:pStyle w:val="3"/>
        <w:tabs>
          <w:tab w:val="left" w:pos="425"/>
        </w:tabs>
        <w:rPr>
          <w:rFonts w:hint="eastAsia" w:asciiTheme="minorEastAsia" w:hAnsiTheme="minorEastAsia" w:eastAsiaTheme="minorEastAsia" w:cstheme="minorEastAsia"/>
          <w:color w:val="auto"/>
          <w:szCs w:val="24"/>
          <w:lang w:val="zh-CN"/>
        </w:rPr>
      </w:pPr>
    </w:p>
    <w:p w14:paraId="423959A2">
      <w:pPr>
        <w:autoSpaceDE w:val="0"/>
        <w:autoSpaceDN w:val="0"/>
        <w:spacing w:line="360" w:lineRule="auto"/>
        <w:jc w:val="left"/>
        <w:rPr>
          <w:rFonts w:hint="eastAsia" w:asciiTheme="minorEastAsia" w:hAnsiTheme="minorEastAsia" w:eastAsiaTheme="minorEastAsia" w:cstheme="minorEastAsia"/>
          <w:color w:val="auto"/>
          <w:sz w:val="24"/>
          <w:lang w:val="zh-CN"/>
        </w:rPr>
      </w:pPr>
      <w:bookmarkStart w:id="686" w:name="_Toc22397"/>
      <w:bookmarkStart w:id="687" w:name="_Toc27956"/>
      <w:bookmarkStart w:id="688" w:name="_Toc24907"/>
    </w:p>
    <w:p w14:paraId="2E93898A">
      <w:pPr>
        <w:pStyle w:val="3"/>
        <w:tabs>
          <w:tab w:val="left" w:pos="425"/>
        </w:tabs>
        <w:rPr>
          <w:rFonts w:hint="eastAsia" w:asciiTheme="minorEastAsia" w:hAnsiTheme="minorEastAsia" w:eastAsiaTheme="minorEastAsia" w:cstheme="minorEastAsia"/>
          <w:color w:val="auto"/>
          <w:sz w:val="32"/>
        </w:rPr>
      </w:pPr>
      <w:bookmarkStart w:id="689" w:name="_Toc31212"/>
      <w:r>
        <w:rPr>
          <w:rFonts w:hint="eastAsia" w:asciiTheme="minorEastAsia" w:hAnsiTheme="minorEastAsia" w:eastAsiaTheme="minorEastAsia" w:cstheme="minorEastAsia"/>
          <w:color w:val="auto"/>
          <w:sz w:val="32"/>
          <w:lang w:val="zh-CN"/>
        </w:rPr>
        <w:br w:type="page"/>
      </w:r>
      <w:bookmarkStart w:id="690" w:name="_Toc8485"/>
      <w:bookmarkStart w:id="691" w:name="_Toc5656"/>
      <w:r>
        <w:rPr>
          <w:rFonts w:hint="eastAsia" w:asciiTheme="minorEastAsia" w:hAnsiTheme="minorEastAsia" w:eastAsiaTheme="minorEastAsia" w:cstheme="minorEastAsia"/>
          <w:color w:val="auto"/>
          <w:sz w:val="32"/>
          <w:lang w:val="zh-CN"/>
        </w:rPr>
        <w:t>格式</w:t>
      </w:r>
      <w:r>
        <w:rPr>
          <w:rFonts w:hint="eastAsia" w:asciiTheme="minorEastAsia" w:hAnsiTheme="minorEastAsia" w:eastAsiaTheme="minorEastAsia" w:cstheme="minorEastAsia"/>
          <w:color w:val="auto"/>
          <w:sz w:val="32"/>
        </w:rPr>
        <w:t>18</w:t>
      </w:r>
      <w:r>
        <w:rPr>
          <w:rFonts w:hint="eastAsia" w:asciiTheme="minorEastAsia" w:hAnsiTheme="minorEastAsia" w:eastAsiaTheme="minorEastAsia" w:cstheme="minorEastAsia"/>
          <w:color w:val="auto"/>
          <w:sz w:val="32"/>
          <w:lang w:val="zh-CN"/>
        </w:rPr>
        <w:t>、</w:t>
      </w:r>
      <w:bookmarkStart w:id="692" w:name="_Toc488314153"/>
      <w:bookmarkStart w:id="693" w:name="_Toc479326333"/>
      <w:bookmarkStart w:id="694" w:name="_Toc459377894"/>
      <w:r>
        <w:rPr>
          <w:rFonts w:hint="eastAsia" w:asciiTheme="minorEastAsia" w:hAnsiTheme="minorEastAsia" w:eastAsiaTheme="minorEastAsia" w:cstheme="minorEastAsia"/>
          <w:color w:val="auto"/>
          <w:sz w:val="32"/>
          <w:lang w:val="zh-CN"/>
        </w:rPr>
        <w:t>中小企业声明函</w:t>
      </w:r>
      <w:bookmarkEnd w:id="686"/>
      <w:bookmarkEnd w:id="687"/>
      <w:bookmarkEnd w:id="688"/>
      <w:bookmarkEnd w:id="689"/>
      <w:bookmarkEnd w:id="690"/>
      <w:bookmarkEnd w:id="691"/>
      <w:bookmarkEnd w:id="692"/>
      <w:bookmarkEnd w:id="693"/>
      <w:bookmarkEnd w:id="694"/>
    </w:p>
    <w:p w14:paraId="46D263B4">
      <w:pPr>
        <w:spacing w:line="360" w:lineRule="auto"/>
        <w:jc w:val="left"/>
        <w:rPr>
          <w:rFonts w:hint="eastAsia" w:asciiTheme="minorEastAsia" w:hAnsiTheme="minorEastAsia" w:eastAsiaTheme="minorEastAsia" w:cstheme="minorEastAsia"/>
          <w:color w:val="auto"/>
        </w:rPr>
      </w:pPr>
    </w:p>
    <w:p w14:paraId="63C87D76">
      <w:pPr>
        <w:keepNext w:val="0"/>
        <w:keepLines w:val="0"/>
        <w:pageBreakBefore w:val="0"/>
        <w:widowControl/>
        <w:kinsoku/>
        <w:wordWrap/>
        <w:overflowPunct/>
        <w:topLinePunct w:val="0"/>
        <w:autoSpaceDE/>
        <w:autoSpaceDN/>
        <w:bidi w:val="0"/>
        <w:spacing w:line="360" w:lineRule="auto"/>
        <w:jc w:val="center"/>
        <w:rPr>
          <w:rFonts w:hint="eastAsia" w:asciiTheme="minorEastAsia" w:hAnsiTheme="minorEastAsia" w:eastAsiaTheme="minorEastAsia" w:cstheme="minorEastAsia"/>
          <w:i w:val="0"/>
          <w:iCs w:val="0"/>
          <w:spacing w:val="0"/>
          <w:w w:val="100"/>
          <w:position w:val="0"/>
          <w:sz w:val="24"/>
          <w:szCs w:val="24"/>
          <w:highlight w:val="none"/>
        </w:rPr>
      </w:pPr>
      <w:bookmarkStart w:id="695" w:name="_Toc6782"/>
      <w:bookmarkStart w:id="696" w:name="_Toc12119"/>
      <w:bookmarkStart w:id="697" w:name="_Toc10674"/>
      <w:r>
        <w:rPr>
          <w:rFonts w:hint="eastAsia" w:asciiTheme="minorEastAsia" w:hAnsiTheme="minorEastAsia" w:eastAsiaTheme="minorEastAsia" w:cstheme="minorEastAsia"/>
          <w:b/>
          <w:bCs/>
          <w:kern w:val="0"/>
          <w:sz w:val="28"/>
          <w:szCs w:val="28"/>
          <w:highlight w:val="none"/>
          <w:lang w:eastAsia="zh-CN"/>
        </w:rPr>
        <w:t>中小企业声明函（服务）</w:t>
      </w:r>
    </w:p>
    <w:p w14:paraId="3550EF01">
      <w:pPr>
        <w:pStyle w:val="9"/>
        <w:keepNext w:val="0"/>
        <w:keepLines w:val="0"/>
        <w:pageBreakBefore w:val="0"/>
        <w:widowControl/>
        <w:kinsoku/>
        <w:wordWrap/>
        <w:overflowPunct/>
        <w:topLinePunct w:val="0"/>
        <w:autoSpaceDE/>
        <w:autoSpaceDN/>
        <w:bidi w:val="0"/>
        <w:adjustRightInd/>
        <w:snapToGrid/>
        <w:spacing w:before="35" w:line="360" w:lineRule="auto"/>
        <w:ind w:left="0" w:leftChars="0" w:right="0" w:rightChars="0" w:firstLine="0" w:firstLineChars="0"/>
        <w:jc w:val="center"/>
        <w:textAlignment w:val="auto"/>
        <w:rPr>
          <w:rFonts w:hint="eastAsia" w:asciiTheme="minorEastAsia" w:hAnsiTheme="minorEastAsia" w:eastAsiaTheme="minorEastAsia" w:cstheme="minorEastAsia"/>
          <w:spacing w:val="0"/>
          <w:w w:val="100"/>
          <w:position w:val="0"/>
          <w:sz w:val="24"/>
          <w:szCs w:val="24"/>
          <w:highlight w:val="none"/>
        </w:rPr>
      </w:pPr>
    </w:p>
    <w:p w14:paraId="17548F27">
      <w:pPr>
        <w:pStyle w:val="9"/>
        <w:keepNext w:val="0"/>
        <w:keepLines w:val="0"/>
        <w:pageBreakBefore w:val="0"/>
        <w:widowControl/>
        <w:kinsoku/>
        <w:wordWrap/>
        <w:overflowPunct/>
        <w:topLinePunct w:val="0"/>
        <w:autoSpaceDE/>
        <w:autoSpaceDN/>
        <w:bidi w:val="0"/>
        <w:adjustRightInd/>
        <w:snapToGrid/>
        <w:spacing w:before="55" w:line="360" w:lineRule="auto"/>
        <w:ind w:left="0" w:leftChars="0" w:right="0" w:firstLine="480" w:firstLineChars="200"/>
        <w:textAlignment w:val="auto"/>
        <w:outlineLvl w:val="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i w:val="0"/>
          <w:iCs w:val="0"/>
          <w:spacing w:val="0"/>
          <w:w w:val="100"/>
          <w:position w:val="0"/>
          <w:sz w:val="24"/>
          <w:szCs w:val="24"/>
          <w:highlight w:val="none"/>
          <w:lang w:val="en-US" w:eastAsia="zh-CN"/>
        </w:rPr>
        <w:t>本公司（联合体）郑重声明，根据《政府采购促进中小企业发展管理办法》（财库﹝2020﹞46号）的规定，本公司（联合体）参加</w:t>
      </w:r>
      <w:r>
        <w:rPr>
          <w:rFonts w:hint="eastAsia" w:asciiTheme="minorEastAsia" w:hAnsiTheme="minorEastAsia" w:eastAsiaTheme="minorEastAsia" w:cstheme="minorEastAsia"/>
          <w:i w:val="0"/>
          <w:iCs w:val="0"/>
          <w:spacing w:val="0"/>
          <w:w w:val="100"/>
          <w:position w:val="0"/>
          <w:sz w:val="24"/>
          <w:szCs w:val="24"/>
          <w:highlight w:val="none"/>
          <w:u w:val="single"/>
          <w:lang w:val="en-US" w:eastAsia="zh-CN"/>
        </w:rPr>
        <w:t>（单位名称</w:t>
      </w:r>
      <w:r>
        <w:rPr>
          <w:rFonts w:hint="eastAsia" w:asciiTheme="minorEastAsia" w:hAnsiTheme="minorEastAsia" w:eastAsiaTheme="minorEastAsia" w:cstheme="minorEastAsia"/>
          <w:i w:val="0"/>
          <w:iCs w:val="0"/>
          <w:spacing w:val="0"/>
          <w:w w:val="100"/>
          <w:position w:val="0"/>
          <w:sz w:val="24"/>
          <w:szCs w:val="24"/>
          <w:highlight w:val="none"/>
          <w:lang w:val="en-US" w:eastAsia="zh-CN"/>
        </w:rPr>
        <w:t>）的</w:t>
      </w:r>
      <w:r>
        <w:rPr>
          <w:rFonts w:hint="eastAsia" w:asciiTheme="minorEastAsia" w:hAnsiTheme="minorEastAsia" w:eastAsiaTheme="minorEastAsia" w:cstheme="minorEastAsia"/>
          <w:i w:val="0"/>
          <w:iCs w:val="0"/>
          <w:spacing w:val="0"/>
          <w:w w:val="100"/>
          <w:position w:val="0"/>
          <w:sz w:val="24"/>
          <w:szCs w:val="24"/>
          <w:highlight w:val="none"/>
          <w:u w:val="single"/>
          <w:lang w:val="en-US" w:eastAsia="zh-CN"/>
        </w:rPr>
        <w:t>（项目名称）</w:t>
      </w:r>
      <w:r>
        <w:rPr>
          <w:rFonts w:hint="eastAsia" w:asciiTheme="minorEastAsia" w:hAnsiTheme="minorEastAsia" w:eastAsiaTheme="minorEastAsia" w:cstheme="minorEastAsia"/>
          <w:i w:val="0"/>
          <w:iCs w:val="0"/>
          <w:spacing w:val="0"/>
          <w:w w:val="100"/>
          <w:position w:val="0"/>
          <w:sz w:val="24"/>
          <w:szCs w:val="24"/>
          <w:highlight w:val="none"/>
          <w:lang w:val="en-US" w:eastAsia="zh-CN"/>
        </w:rPr>
        <w:t>采购活动，服务全部由符合政策要求的中小企业承接。相关企业（含联合体中的中小企业、签订分包意向协议的中小企业）的具体情况如下：</w:t>
      </w:r>
    </w:p>
    <w:p w14:paraId="6C1ED66A">
      <w:pPr>
        <w:pStyle w:val="40"/>
        <w:keepNext w:val="0"/>
        <w:keepLines w:val="0"/>
        <w:pageBreakBefore w:val="0"/>
        <w:widowControl/>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i w:val="0"/>
          <w:iCs w:val="0"/>
          <w:spacing w:val="0"/>
          <w:w w:val="100"/>
          <w:position w:val="0"/>
          <w:sz w:val="24"/>
          <w:szCs w:val="24"/>
          <w:highlight w:val="none"/>
          <w:u w:val="none" w:color="auto"/>
          <w:lang w:val="en-US" w:eastAsia="zh-CN"/>
        </w:rPr>
      </w:pPr>
      <w:r>
        <w:rPr>
          <w:rFonts w:hint="eastAsia" w:asciiTheme="minorEastAsia" w:hAnsiTheme="minorEastAsia" w:eastAsiaTheme="minorEastAsia" w:cstheme="minorEastAsia"/>
          <w:i w:val="0"/>
          <w:iCs w:val="0"/>
          <w:spacing w:val="0"/>
          <w:w w:val="100"/>
          <w:position w:val="0"/>
          <w:sz w:val="24"/>
          <w:szCs w:val="24"/>
          <w:highlight w:val="none"/>
          <w:u w:val="none" w:color="auto"/>
          <w:lang w:val="en-US" w:eastAsia="zh-CN"/>
        </w:rPr>
        <w:t>1.</w:t>
      </w:r>
      <w:r>
        <w:rPr>
          <w:rFonts w:hint="eastAsia" w:asciiTheme="minorEastAsia" w:hAnsiTheme="minorEastAsia" w:eastAsiaTheme="minorEastAsia" w:cstheme="minorEastAsia"/>
          <w:i w:val="0"/>
          <w:iCs w:val="0"/>
          <w:spacing w:val="0"/>
          <w:w w:val="100"/>
          <w:position w:val="0"/>
          <w:sz w:val="24"/>
          <w:szCs w:val="24"/>
          <w:highlight w:val="none"/>
          <w:u w:val="single" w:color="auto"/>
          <w:lang w:val="en-US" w:eastAsia="zh-CN"/>
        </w:rPr>
        <w:t>（标的名称）</w:t>
      </w:r>
      <w:r>
        <w:rPr>
          <w:rFonts w:hint="eastAsia" w:asciiTheme="minorEastAsia" w:hAnsiTheme="minorEastAsia" w:eastAsiaTheme="minorEastAsia" w:cstheme="minorEastAsia"/>
          <w:i w:val="0"/>
          <w:iCs w:val="0"/>
          <w:spacing w:val="0"/>
          <w:w w:val="100"/>
          <w:position w:val="0"/>
          <w:sz w:val="24"/>
          <w:szCs w:val="24"/>
          <w:highlight w:val="none"/>
          <w:u w:val="none" w:color="auto"/>
          <w:lang w:val="en-US" w:eastAsia="zh-CN"/>
        </w:rPr>
        <w:t>，属于</w:t>
      </w:r>
      <w:r>
        <w:rPr>
          <w:rFonts w:hint="eastAsia" w:asciiTheme="minorEastAsia" w:hAnsiTheme="minorEastAsia" w:eastAsiaTheme="minorEastAsia" w:cstheme="minorEastAsia"/>
          <w:i w:val="0"/>
          <w:iCs w:val="0"/>
          <w:spacing w:val="0"/>
          <w:w w:val="100"/>
          <w:position w:val="0"/>
          <w:sz w:val="24"/>
          <w:szCs w:val="24"/>
          <w:highlight w:val="none"/>
          <w:u w:val="single" w:color="auto"/>
          <w:lang w:val="en-US" w:eastAsia="zh-CN"/>
        </w:rPr>
        <w:t>（采购文件中明确的所属行业）</w:t>
      </w:r>
      <w:r>
        <w:rPr>
          <w:rFonts w:hint="eastAsia" w:asciiTheme="minorEastAsia" w:hAnsiTheme="minorEastAsia" w:eastAsiaTheme="minorEastAsia" w:cstheme="minorEastAsia"/>
          <w:i w:val="0"/>
          <w:iCs w:val="0"/>
          <w:spacing w:val="0"/>
          <w:w w:val="100"/>
          <w:position w:val="0"/>
          <w:sz w:val="24"/>
          <w:szCs w:val="24"/>
          <w:highlight w:val="none"/>
          <w:u w:val="none" w:color="auto"/>
          <w:lang w:val="en-US" w:eastAsia="zh-CN"/>
        </w:rPr>
        <w:t>；承接企业为</w:t>
      </w:r>
      <w:r>
        <w:rPr>
          <w:rFonts w:hint="eastAsia" w:asciiTheme="minorEastAsia" w:hAnsiTheme="minorEastAsia" w:eastAsiaTheme="minorEastAsia" w:cstheme="minorEastAsia"/>
          <w:i w:val="0"/>
          <w:iCs w:val="0"/>
          <w:spacing w:val="0"/>
          <w:w w:val="100"/>
          <w:position w:val="0"/>
          <w:sz w:val="24"/>
          <w:szCs w:val="24"/>
          <w:highlight w:val="none"/>
          <w:u w:val="single" w:color="auto"/>
          <w:lang w:val="en-US" w:eastAsia="zh-CN"/>
        </w:rPr>
        <w:t>（企业名称）</w:t>
      </w:r>
      <w:r>
        <w:rPr>
          <w:rFonts w:hint="eastAsia" w:asciiTheme="minorEastAsia" w:hAnsiTheme="minorEastAsia" w:eastAsiaTheme="minorEastAsia" w:cstheme="minorEastAsia"/>
          <w:i w:val="0"/>
          <w:iCs w:val="0"/>
          <w:spacing w:val="0"/>
          <w:w w:val="100"/>
          <w:position w:val="0"/>
          <w:sz w:val="24"/>
          <w:szCs w:val="24"/>
          <w:highlight w:val="none"/>
          <w:u w:val="none" w:color="auto"/>
          <w:lang w:val="en-US" w:eastAsia="zh-CN"/>
        </w:rPr>
        <w:t>，从业人员___人，营业收入为___万元，资产总额为___万元</w:t>
      </w:r>
      <w:r>
        <w:rPr>
          <w:rFonts w:hint="eastAsia" w:asciiTheme="minorEastAsia" w:hAnsiTheme="minorEastAsia" w:eastAsiaTheme="minorEastAsia" w:cstheme="minorEastAsia"/>
          <w:i w:val="0"/>
          <w:iCs w:val="0"/>
          <w:spacing w:val="0"/>
          <w:w w:val="100"/>
          <w:position w:val="0"/>
          <w:sz w:val="24"/>
          <w:szCs w:val="24"/>
          <w:highlight w:val="none"/>
          <w:u w:val="none" w:color="auto"/>
          <w:vertAlign w:val="superscript"/>
          <w:lang w:val="en-US" w:eastAsia="zh-CN"/>
        </w:rPr>
        <w:t>1</w:t>
      </w:r>
      <w:r>
        <w:rPr>
          <w:rFonts w:hint="eastAsia" w:asciiTheme="minorEastAsia" w:hAnsiTheme="minorEastAsia" w:eastAsiaTheme="minorEastAsia" w:cstheme="minorEastAsia"/>
          <w:i w:val="0"/>
          <w:iCs w:val="0"/>
          <w:spacing w:val="0"/>
          <w:w w:val="100"/>
          <w:position w:val="0"/>
          <w:sz w:val="24"/>
          <w:szCs w:val="24"/>
          <w:highlight w:val="none"/>
          <w:u w:val="none" w:color="auto"/>
          <w:lang w:val="en-US" w:eastAsia="zh-CN"/>
        </w:rPr>
        <w:t>，</w:t>
      </w:r>
      <w:r>
        <w:rPr>
          <w:rFonts w:hint="eastAsia" w:asciiTheme="minorEastAsia" w:hAnsiTheme="minorEastAsia" w:eastAsiaTheme="minorEastAsia" w:cstheme="minorEastAsia"/>
          <w:i w:val="0"/>
          <w:iCs w:val="0"/>
          <w:spacing w:val="0"/>
          <w:w w:val="100"/>
          <w:position w:val="0"/>
          <w:sz w:val="24"/>
          <w:szCs w:val="24"/>
          <w:highlight w:val="none"/>
          <w:u w:val="single" w:color="auto"/>
          <w:lang w:val="en-US" w:eastAsia="zh-CN"/>
        </w:rPr>
        <w:t>属于（中型企业、小型企业、微型企业）</w:t>
      </w:r>
      <w:r>
        <w:rPr>
          <w:rFonts w:hint="eastAsia" w:asciiTheme="minorEastAsia" w:hAnsiTheme="minorEastAsia" w:eastAsiaTheme="minorEastAsia" w:cstheme="minorEastAsia"/>
          <w:i w:val="0"/>
          <w:iCs w:val="0"/>
          <w:spacing w:val="0"/>
          <w:w w:val="100"/>
          <w:position w:val="0"/>
          <w:sz w:val="24"/>
          <w:szCs w:val="24"/>
          <w:highlight w:val="none"/>
          <w:u w:val="none" w:color="auto"/>
          <w:lang w:val="en-US" w:eastAsia="zh-CN"/>
        </w:rPr>
        <w:t>；</w:t>
      </w:r>
    </w:p>
    <w:p w14:paraId="593CB2B4">
      <w:pPr>
        <w:pStyle w:val="40"/>
        <w:keepNext w:val="0"/>
        <w:keepLines w:val="0"/>
        <w:pageBreakBefore w:val="0"/>
        <w:widowControl/>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i w:val="0"/>
          <w:iCs w:val="0"/>
          <w:spacing w:val="0"/>
          <w:w w:val="100"/>
          <w:position w:val="0"/>
          <w:sz w:val="24"/>
          <w:szCs w:val="24"/>
          <w:highlight w:val="none"/>
          <w:u w:val="none" w:color="auto"/>
          <w:lang w:val="en-US" w:eastAsia="zh-CN"/>
        </w:rPr>
      </w:pPr>
      <w:r>
        <w:rPr>
          <w:rFonts w:hint="eastAsia" w:asciiTheme="minorEastAsia" w:hAnsiTheme="minorEastAsia" w:eastAsiaTheme="minorEastAsia" w:cstheme="minorEastAsia"/>
          <w:i w:val="0"/>
          <w:iCs w:val="0"/>
          <w:spacing w:val="0"/>
          <w:w w:val="100"/>
          <w:position w:val="0"/>
          <w:sz w:val="24"/>
          <w:szCs w:val="24"/>
          <w:highlight w:val="none"/>
          <w:u w:val="none" w:color="auto"/>
          <w:lang w:val="en-US" w:eastAsia="zh-CN"/>
        </w:rPr>
        <w:t>2.</w:t>
      </w:r>
      <w:r>
        <w:rPr>
          <w:rFonts w:hint="eastAsia" w:asciiTheme="minorEastAsia" w:hAnsiTheme="minorEastAsia" w:eastAsiaTheme="minorEastAsia" w:cstheme="minorEastAsia"/>
          <w:i w:val="0"/>
          <w:iCs w:val="0"/>
          <w:spacing w:val="0"/>
          <w:w w:val="100"/>
          <w:position w:val="0"/>
          <w:sz w:val="24"/>
          <w:szCs w:val="24"/>
          <w:highlight w:val="none"/>
          <w:u w:val="single" w:color="auto"/>
          <w:lang w:val="en-US" w:eastAsia="zh-CN"/>
        </w:rPr>
        <w:t>（标的名称）</w:t>
      </w:r>
      <w:r>
        <w:rPr>
          <w:rFonts w:hint="eastAsia" w:asciiTheme="minorEastAsia" w:hAnsiTheme="minorEastAsia" w:eastAsiaTheme="minorEastAsia" w:cstheme="minorEastAsia"/>
          <w:i w:val="0"/>
          <w:iCs w:val="0"/>
          <w:spacing w:val="0"/>
          <w:w w:val="100"/>
          <w:position w:val="0"/>
          <w:sz w:val="24"/>
          <w:szCs w:val="24"/>
          <w:highlight w:val="none"/>
          <w:u w:val="none" w:color="auto"/>
          <w:lang w:val="en-US" w:eastAsia="zh-CN"/>
        </w:rPr>
        <w:t>，属于（</w:t>
      </w:r>
      <w:r>
        <w:rPr>
          <w:rFonts w:hint="eastAsia" w:asciiTheme="minorEastAsia" w:hAnsiTheme="minorEastAsia" w:eastAsiaTheme="minorEastAsia" w:cstheme="minorEastAsia"/>
          <w:i w:val="0"/>
          <w:iCs w:val="0"/>
          <w:spacing w:val="0"/>
          <w:w w:val="100"/>
          <w:position w:val="0"/>
          <w:sz w:val="24"/>
          <w:szCs w:val="24"/>
          <w:highlight w:val="none"/>
          <w:u w:val="single" w:color="auto"/>
          <w:lang w:val="en-US" w:eastAsia="zh-CN"/>
        </w:rPr>
        <w:t>采购文件中明确的所属行业）</w:t>
      </w:r>
      <w:r>
        <w:rPr>
          <w:rFonts w:hint="eastAsia" w:asciiTheme="minorEastAsia" w:hAnsiTheme="minorEastAsia" w:eastAsiaTheme="minorEastAsia" w:cstheme="minorEastAsia"/>
          <w:i w:val="0"/>
          <w:iCs w:val="0"/>
          <w:spacing w:val="0"/>
          <w:w w:val="100"/>
          <w:position w:val="0"/>
          <w:sz w:val="24"/>
          <w:szCs w:val="24"/>
          <w:highlight w:val="none"/>
          <w:u w:val="none" w:color="auto"/>
          <w:lang w:val="en-US" w:eastAsia="zh-CN"/>
        </w:rPr>
        <w:t>；承接企业为（</w:t>
      </w:r>
      <w:r>
        <w:rPr>
          <w:rFonts w:hint="eastAsia" w:asciiTheme="minorEastAsia" w:hAnsiTheme="minorEastAsia" w:eastAsiaTheme="minorEastAsia" w:cstheme="minorEastAsia"/>
          <w:i w:val="0"/>
          <w:iCs w:val="0"/>
          <w:spacing w:val="0"/>
          <w:w w:val="100"/>
          <w:position w:val="0"/>
          <w:sz w:val="24"/>
          <w:szCs w:val="24"/>
          <w:highlight w:val="none"/>
          <w:u w:val="single" w:color="auto"/>
          <w:lang w:val="en-US" w:eastAsia="zh-CN"/>
        </w:rPr>
        <w:t>企业名称）</w:t>
      </w:r>
      <w:r>
        <w:rPr>
          <w:rFonts w:hint="eastAsia" w:asciiTheme="minorEastAsia" w:hAnsiTheme="minorEastAsia" w:eastAsiaTheme="minorEastAsia" w:cstheme="minorEastAsia"/>
          <w:i w:val="0"/>
          <w:iCs w:val="0"/>
          <w:spacing w:val="0"/>
          <w:w w:val="100"/>
          <w:position w:val="0"/>
          <w:sz w:val="24"/>
          <w:szCs w:val="24"/>
          <w:highlight w:val="none"/>
          <w:u w:val="none" w:color="auto"/>
          <w:lang w:val="en-US" w:eastAsia="zh-CN"/>
        </w:rPr>
        <w:t>，从业人员___人，营业收入为___万元，资产总额为___万元，属于</w:t>
      </w:r>
      <w:r>
        <w:rPr>
          <w:rFonts w:hint="eastAsia" w:asciiTheme="minorEastAsia" w:hAnsiTheme="minorEastAsia" w:eastAsiaTheme="minorEastAsia" w:cstheme="minorEastAsia"/>
          <w:i w:val="0"/>
          <w:iCs w:val="0"/>
          <w:spacing w:val="0"/>
          <w:w w:val="100"/>
          <w:position w:val="0"/>
          <w:sz w:val="24"/>
          <w:szCs w:val="24"/>
          <w:highlight w:val="none"/>
          <w:u w:val="single" w:color="auto"/>
          <w:lang w:val="en-US" w:eastAsia="zh-CN"/>
        </w:rPr>
        <w:t>（中型企业、小型企业、微型企业）</w:t>
      </w:r>
      <w:r>
        <w:rPr>
          <w:rFonts w:hint="eastAsia" w:asciiTheme="minorEastAsia" w:hAnsiTheme="minorEastAsia" w:eastAsiaTheme="minorEastAsia" w:cstheme="minorEastAsia"/>
          <w:i w:val="0"/>
          <w:iCs w:val="0"/>
          <w:spacing w:val="0"/>
          <w:w w:val="100"/>
          <w:position w:val="0"/>
          <w:sz w:val="24"/>
          <w:szCs w:val="24"/>
          <w:highlight w:val="none"/>
          <w:u w:val="none" w:color="auto"/>
          <w:lang w:val="en-US" w:eastAsia="zh-CN"/>
        </w:rPr>
        <w:t>；</w:t>
      </w:r>
    </w:p>
    <w:p w14:paraId="42CE4DE9">
      <w:pPr>
        <w:pStyle w:val="40"/>
        <w:keepNext w:val="0"/>
        <w:keepLines w:val="0"/>
        <w:pageBreakBefore w:val="0"/>
        <w:widowControl/>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i w:val="0"/>
          <w:iCs w:val="0"/>
          <w:spacing w:val="0"/>
          <w:w w:val="100"/>
          <w:position w:val="0"/>
          <w:sz w:val="24"/>
          <w:szCs w:val="24"/>
          <w:highlight w:val="none"/>
          <w:u w:val="none" w:color="auto"/>
          <w:lang w:val="en-US" w:eastAsia="zh-CN"/>
        </w:rPr>
      </w:pPr>
      <w:r>
        <w:rPr>
          <w:rFonts w:hint="eastAsia" w:asciiTheme="minorEastAsia" w:hAnsiTheme="minorEastAsia" w:eastAsiaTheme="minorEastAsia" w:cstheme="minorEastAsia"/>
          <w:i w:val="0"/>
          <w:iCs w:val="0"/>
          <w:spacing w:val="0"/>
          <w:w w:val="100"/>
          <w:position w:val="0"/>
          <w:sz w:val="24"/>
          <w:szCs w:val="24"/>
          <w:highlight w:val="none"/>
          <w:u w:val="none" w:color="auto"/>
          <w:lang w:val="en-US" w:eastAsia="zh-CN"/>
        </w:rPr>
        <w:t>……</w:t>
      </w:r>
    </w:p>
    <w:p w14:paraId="0B4879CA">
      <w:pPr>
        <w:pStyle w:val="40"/>
        <w:keepNext w:val="0"/>
        <w:keepLines w:val="0"/>
        <w:pageBreakBefore w:val="0"/>
        <w:widowControl/>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i w:val="0"/>
          <w:iCs w:val="0"/>
          <w:spacing w:val="0"/>
          <w:w w:val="100"/>
          <w:position w:val="0"/>
          <w:sz w:val="24"/>
          <w:szCs w:val="24"/>
          <w:highlight w:val="none"/>
          <w:u w:val="none" w:color="auto"/>
          <w:lang w:val="en-US" w:eastAsia="zh-CN"/>
        </w:rPr>
      </w:pPr>
      <w:r>
        <w:rPr>
          <w:rFonts w:hint="eastAsia" w:asciiTheme="minorEastAsia" w:hAnsiTheme="minorEastAsia" w:eastAsiaTheme="minorEastAsia" w:cstheme="minorEastAsia"/>
          <w:i w:val="0"/>
          <w:iCs w:val="0"/>
          <w:spacing w:val="0"/>
          <w:w w:val="100"/>
          <w:position w:val="0"/>
          <w:sz w:val="24"/>
          <w:szCs w:val="24"/>
          <w:highlight w:val="none"/>
          <w:u w:val="none" w:color="auto"/>
          <w:lang w:val="en-US" w:eastAsia="zh-CN"/>
        </w:rPr>
        <w:t>以上企业，不属于大企业的分支机构，不存在控股股东为大企业的情形，也不存在与大企业的负责人为同一人的情形。</w:t>
      </w:r>
    </w:p>
    <w:p w14:paraId="0EB3AD57">
      <w:pPr>
        <w:pStyle w:val="40"/>
        <w:keepNext w:val="0"/>
        <w:keepLines w:val="0"/>
        <w:pageBreakBefore w:val="0"/>
        <w:widowControl/>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i w:val="0"/>
          <w:iCs w:val="0"/>
          <w:spacing w:val="0"/>
          <w:w w:val="100"/>
          <w:position w:val="0"/>
          <w:sz w:val="24"/>
          <w:szCs w:val="24"/>
          <w:highlight w:val="none"/>
          <w:u w:val="none" w:color="auto"/>
          <w:lang w:val="en-US" w:eastAsia="zh-CN"/>
        </w:rPr>
      </w:pPr>
      <w:r>
        <w:rPr>
          <w:rFonts w:hint="eastAsia" w:asciiTheme="minorEastAsia" w:hAnsiTheme="minorEastAsia" w:eastAsiaTheme="minorEastAsia" w:cstheme="minorEastAsia"/>
          <w:i w:val="0"/>
          <w:iCs w:val="0"/>
          <w:spacing w:val="0"/>
          <w:w w:val="100"/>
          <w:position w:val="0"/>
          <w:sz w:val="24"/>
          <w:szCs w:val="24"/>
          <w:highlight w:val="none"/>
          <w:u w:val="none" w:color="auto"/>
          <w:lang w:val="en-US" w:eastAsia="zh-CN"/>
        </w:rPr>
        <w:t xml:space="preserve">本企业对上述声明内容的真实性负责。如有虚假，将依法承担相应责任。 </w:t>
      </w:r>
    </w:p>
    <w:p w14:paraId="00F8881C">
      <w:pPr>
        <w:pStyle w:val="9"/>
        <w:keepNext w:val="0"/>
        <w:keepLines w:val="0"/>
        <w:pageBreakBefore w:val="0"/>
        <w:widowControl/>
        <w:kinsoku/>
        <w:wordWrap/>
        <w:overflowPunct/>
        <w:topLinePunct w:val="0"/>
        <w:autoSpaceDE/>
        <w:autoSpaceDN/>
        <w:bidi w:val="0"/>
        <w:adjustRightInd/>
        <w:snapToGrid/>
        <w:spacing w:before="35" w:line="360" w:lineRule="auto"/>
        <w:ind w:left="0" w:leftChars="0" w:right="0" w:rightChars="0" w:firstLine="0" w:firstLineChars="0"/>
        <w:jc w:val="center"/>
        <w:textAlignment w:val="auto"/>
        <w:rPr>
          <w:rFonts w:hint="eastAsia" w:asciiTheme="minorEastAsia" w:hAnsiTheme="minorEastAsia" w:eastAsiaTheme="minorEastAsia" w:cstheme="minorEastAsia"/>
          <w:spacing w:val="0"/>
          <w:w w:val="100"/>
          <w:position w:val="0"/>
          <w:sz w:val="24"/>
          <w:szCs w:val="24"/>
          <w:highlight w:val="none"/>
        </w:rPr>
      </w:pPr>
    </w:p>
    <w:p w14:paraId="25B4AB6C">
      <w:pPr>
        <w:pStyle w:val="9"/>
        <w:keepNext w:val="0"/>
        <w:keepLines w:val="0"/>
        <w:pageBreakBefore w:val="0"/>
        <w:widowControl/>
        <w:kinsoku/>
        <w:wordWrap/>
        <w:overflowPunct/>
        <w:topLinePunct w:val="0"/>
        <w:autoSpaceDE/>
        <w:autoSpaceDN/>
        <w:bidi w:val="0"/>
        <w:adjustRightInd/>
        <w:snapToGrid/>
        <w:spacing w:before="35" w:line="360" w:lineRule="auto"/>
        <w:ind w:left="0" w:leftChars="0" w:right="0" w:rightChars="0" w:firstLine="0" w:firstLineChars="0"/>
        <w:jc w:val="center"/>
        <w:textAlignment w:val="auto"/>
        <w:rPr>
          <w:rFonts w:hint="eastAsia" w:asciiTheme="minorEastAsia" w:hAnsiTheme="minorEastAsia" w:eastAsiaTheme="minorEastAsia" w:cstheme="minorEastAsia"/>
          <w:spacing w:val="0"/>
          <w:w w:val="100"/>
          <w:position w:val="0"/>
          <w:sz w:val="24"/>
          <w:szCs w:val="24"/>
          <w:highlight w:val="none"/>
        </w:rPr>
      </w:pPr>
    </w:p>
    <w:p w14:paraId="1F9D3960">
      <w:pPr>
        <w:pStyle w:val="9"/>
        <w:keepNext w:val="0"/>
        <w:keepLines w:val="0"/>
        <w:pageBreakBefore w:val="0"/>
        <w:widowControl/>
        <w:kinsoku/>
        <w:wordWrap/>
        <w:overflowPunct/>
        <w:topLinePunct w:val="0"/>
        <w:autoSpaceDE/>
        <w:autoSpaceDN/>
        <w:bidi w:val="0"/>
        <w:adjustRightInd/>
        <w:snapToGrid/>
        <w:spacing w:before="35" w:line="360" w:lineRule="auto"/>
        <w:ind w:left="0" w:leftChars="0" w:right="0" w:rightChars="0" w:firstLine="0" w:firstLineChars="0"/>
        <w:jc w:val="center"/>
        <w:textAlignment w:val="auto"/>
        <w:rPr>
          <w:rFonts w:hint="eastAsia" w:asciiTheme="minorEastAsia" w:hAnsiTheme="minorEastAsia" w:eastAsiaTheme="minorEastAsia" w:cstheme="minorEastAsia"/>
          <w:b/>
          <w:bCs/>
          <w:spacing w:val="0"/>
          <w:w w:val="100"/>
          <w:position w:val="0"/>
          <w:sz w:val="24"/>
          <w:szCs w:val="24"/>
          <w:highlight w:val="none"/>
          <w:lang w:val="en-US" w:eastAsia="zh-CN"/>
        </w:rPr>
      </w:pPr>
      <w:r>
        <w:rPr>
          <w:rFonts w:hint="eastAsia" w:asciiTheme="minorEastAsia" w:hAnsiTheme="minorEastAsia" w:eastAsiaTheme="minorEastAsia" w:cstheme="minorEastAsia"/>
          <w:b/>
          <w:bCs/>
          <w:spacing w:val="0"/>
          <w:w w:val="100"/>
          <w:position w:val="0"/>
          <w:sz w:val="24"/>
          <w:szCs w:val="24"/>
          <w:highlight w:val="none"/>
        </w:rPr>
        <w:t>企业名称（盖章）：</w:t>
      </w:r>
    </w:p>
    <w:p w14:paraId="3217AAA8">
      <w:pPr>
        <w:pStyle w:val="9"/>
        <w:keepNext w:val="0"/>
        <w:keepLines w:val="0"/>
        <w:pageBreakBefore w:val="0"/>
        <w:widowControl/>
        <w:kinsoku/>
        <w:wordWrap/>
        <w:overflowPunct/>
        <w:topLinePunct w:val="0"/>
        <w:autoSpaceDE/>
        <w:autoSpaceDN/>
        <w:bidi w:val="0"/>
        <w:adjustRightInd/>
        <w:snapToGrid/>
        <w:spacing w:before="35" w:line="360" w:lineRule="auto"/>
        <w:ind w:left="0" w:leftChars="0" w:right="0" w:rightChars="0" w:firstLine="0" w:firstLineChars="0"/>
        <w:jc w:val="center"/>
        <w:textAlignment w:val="auto"/>
        <w:rPr>
          <w:rFonts w:hint="eastAsia" w:asciiTheme="minorEastAsia" w:hAnsiTheme="minorEastAsia" w:eastAsiaTheme="minorEastAsia" w:cstheme="minorEastAsia"/>
          <w:b/>
          <w:bCs/>
          <w:spacing w:val="0"/>
          <w:w w:val="100"/>
          <w:position w:val="0"/>
          <w:sz w:val="24"/>
          <w:szCs w:val="24"/>
          <w:highlight w:val="none"/>
          <w:lang w:val="en-US" w:eastAsia="zh-CN"/>
        </w:rPr>
      </w:pPr>
      <w:r>
        <w:rPr>
          <w:rFonts w:hint="eastAsia" w:asciiTheme="minorEastAsia" w:hAnsiTheme="minorEastAsia" w:eastAsiaTheme="minorEastAsia" w:cstheme="minorEastAsia"/>
          <w:b/>
          <w:bCs/>
          <w:spacing w:val="0"/>
          <w:w w:val="100"/>
          <w:position w:val="0"/>
          <w:sz w:val="24"/>
          <w:szCs w:val="24"/>
          <w:highlight w:val="none"/>
        </w:rPr>
        <w:t>日期：</w:t>
      </w:r>
    </w:p>
    <w:p w14:paraId="264FC1B0">
      <w:pPr>
        <w:keepNext w:val="0"/>
        <w:keepLines w:val="0"/>
        <w:pageBreakBefore w:val="0"/>
        <w:widowControl/>
        <w:kinsoku/>
        <w:wordWrap/>
        <w:overflowPunct/>
        <w:topLinePunct w:val="0"/>
        <w:autoSpaceDE/>
        <w:autoSpaceDN/>
        <w:bidi w:val="0"/>
        <w:adjustRightInd/>
        <w:snapToGrid/>
        <w:spacing w:after="0" w:line="360" w:lineRule="auto"/>
        <w:ind w:left="0" w:leftChars="0" w:right="0" w:firstLine="0" w:firstLineChars="0"/>
        <w:textAlignment w:val="auto"/>
        <w:rPr>
          <w:rFonts w:hint="eastAsia" w:asciiTheme="minorEastAsia" w:hAnsiTheme="minorEastAsia" w:eastAsiaTheme="minorEastAsia" w:cstheme="minorEastAsia"/>
          <w:spacing w:val="0"/>
          <w:w w:val="100"/>
          <w:position w:val="0"/>
          <w:sz w:val="24"/>
          <w:szCs w:val="24"/>
          <w:highlight w:val="none"/>
        </w:rPr>
      </w:pPr>
    </w:p>
    <w:p w14:paraId="5C90E267">
      <w:pPr>
        <w:keepNext w:val="0"/>
        <w:keepLines w:val="0"/>
        <w:pageBreakBefore w:val="0"/>
        <w:widowControl/>
        <w:kinsoku/>
        <w:wordWrap/>
        <w:overflowPunct/>
        <w:topLinePunct w:val="0"/>
        <w:autoSpaceDE/>
        <w:autoSpaceDN/>
        <w:bidi w:val="0"/>
        <w:adjustRightInd/>
        <w:snapToGrid/>
        <w:spacing w:after="0" w:line="360" w:lineRule="auto"/>
        <w:ind w:left="0" w:leftChars="0" w:right="0" w:firstLine="0" w:firstLineChars="0"/>
        <w:textAlignment w:val="auto"/>
        <w:rPr>
          <w:rFonts w:hint="eastAsia" w:asciiTheme="minorEastAsia" w:hAnsiTheme="minorEastAsia" w:eastAsiaTheme="minorEastAsia" w:cstheme="minorEastAsia"/>
          <w:spacing w:val="0"/>
          <w:w w:val="100"/>
          <w:position w:val="0"/>
          <w:sz w:val="24"/>
          <w:szCs w:val="24"/>
          <w:highlight w:val="none"/>
        </w:rPr>
      </w:pPr>
    </w:p>
    <w:p w14:paraId="4EF4DCAE">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0"/>
          <w:w w:val="100"/>
          <w:position w:val="0"/>
          <w:highlight w:val="none"/>
        </w:rPr>
        <w:t>1</w:t>
      </w:r>
      <w:r>
        <w:rPr>
          <w:rFonts w:hint="eastAsia" w:asciiTheme="minorEastAsia" w:hAnsiTheme="minorEastAsia" w:eastAsiaTheme="minorEastAsia" w:cstheme="minorEastAsia"/>
          <w:spacing w:val="0"/>
          <w:w w:val="100"/>
          <w:position w:val="0"/>
          <w:highlight w:val="none"/>
          <w:lang w:val="en-US" w:eastAsia="zh-CN"/>
        </w:rPr>
        <w:t>.</w:t>
      </w:r>
      <w:r>
        <w:rPr>
          <w:rFonts w:hint="eastAsia" w:asciiTheme="minorEastAsia" w:hAnsiTheme="minorEastAsia" w:eastAsiaTheme="minorEastAsia" w:cstheme="minorEastAsia"/>
          <w:spacing w:val="0"/>
          <w:w w:val="100"/>
          <w:position w:val="0"/>
          <w:highlight w:val="none"/>
        </w:rPr>
        <w:t>从业人员、营业收入、资产总额填报上一年度数据，无上一年度数据的新成立企业可不填报。</w:t>
      </w:r>
    </w:p>
    <w:p w14:paraId="5E06EA50">
      <w:pPr>
        <w:rPr>
          <w:rFonts w:hint="eastAsia" w:asciiTheme="minorEastAsia" w:hAnsiTheme="minorEastAsia" w:eastAsiaTheme="minorEastAsia" w:cstheme="minorEastAsia"/>
          <w:b/>
          <w:color w:val="auto"/>
          <w:sz w:val="32"/>
          <w:lang w:val="zh-CN"/>
        </w:rPr>
      </w:pPr>
      <w:r>
        <w:rPr>
          <w:rFonts w:hint="eastAsia" w:asciiTheme="minorEastAsia" w:hAnsiTheme="minorEastAsia" w:eastAsiaTheme="minorEastAsia" w:cstheme="minorEastAsia"/>
          <w:b/>
          <w:color w:val="auto"/>
          <w:sz w:val="32"/>
          <w:lang w:val="zh-CN"/>
        </w:rPr>
        <w:br w:type="page"/>
      </w:r>
    </w:p>
    <w:p w14:paraId="57862468">
      <w:pPr>
        <w:adjustRightInd w:val="0"/>
        <w:snapToGrid w:val="0"/>
        <w:spacing w:line="360" w:lineRule="auto"/>
        <w:ind w:left="6090" w:hanging="9316" w:hangingChars="2900"/>
        <w:jc w:val="left"/>
        <w:outlineLvl w:val="1"/>
        <w:rPr>
          <w:rFonts w:hint="eastAsia" w:asciiTheme="minorEastAsia" w:hAnsiTheme="minorEastAsia" w:eastAsiaTheme="minorEastAsia" w:cstheme="minorEastAsia"/>
          <w:b/>
          <w:color w:val="auto"/>
          <w:sz w:val="32"/>
          <w:szCs w:val="22"/>
          <w:lang w:val="zh-CN"/>
        </w:rPr>
      </w:pPr>
      <w:r>
        <w:rPr>
          <w:rFonts w:hint="eastAsia" w:asciiTheme="minorEastAsia" w:hAnsiTheme="minorEastAsia" w:eastAsiaTheme="minorEastAsia" w:cstheme="minorEastAsia"/>
          <w:b/>
          <w:color w:val="auto"/>
          <w:sz w:val="32"/>
          <w:lang w:val="zh-CN"/>
        </w:rPr>
        <w:t>格式</w:t>
      </w:r>
      <w:r>
        <w:rPr>
          <w:rFonts w:hint="eastAsia" w:asciiTheme="minorEastAsia" w:hAnsiTheme="minorEastAsia" w:eastAsiaTheme="minorEastAsia" w:cstheme="minorEastAsia"/>
          <w:b/>
          <w:color w:val="auto"/>
          <w:sz w:val="32"/>
        </w:rPr>
        <w:t>19</w:t>
      </w:r>
      <w:r>
        <w:rPr>
          <w:rFonts w:hint="eastAsia" w:asciiTheme="minorEastAsia" w:hAnsiTheme="minorEastAsia" w:eastAsiaTheme="minorEastAsia" w:cstheme="minorEastAsia"/>
          <w:b/>
          <w:color w:val="auto"/>
          <w:sz w:val="32"/>
          <w:lang w:val="zh-CN"/>
        </w:rPr>
        <w:t>、</w:t>
      </w:r>
      <w:r>
        <w:rPr>
          <w:rFonts w:hint="eastAsia" w:asciiTheme="minorEastAsia" w:hAnsiTheme="minorEastAsia" w:eastAsiaTheme="minorEastAsia" w:cstheme="minorEastAsia"/>
          <w:b/>
          <w:color w:val="auto"/>
          <w:sz w:val="32"/>
          <w:szCs w:val="22"/>
          <w:lang w:val="zh-CN"/>
        </w:rPr>
        <w:t>从业人员声明函</w:t>
      </w:r>
      <w:bookmarkEnd w:id="695"/>
      <w:bookmarkEnd w:id="696"/>
      <w:bookmarkEnd w:id="697"/>
    </w:p>
    <w:p w14:paraId="785A30A2">
      <w:pPr>
        <w:adjustRightInd w:val="0"/>
        <w:snapToGrid w:val="0"/>
        <w:spacing w:line="360" w:lineRule="auto"/>
        <w:ind w:left="6090" w:hanging="6090" w:hangingChars="2900"/>
        <w:jc w:val="left"/>
        <w:rPr>
          <w:rFonts w:hint="eastAsia" w:asciiTheme="minorEastAsia" w:hAnsiTheme="minorEastAsia" w:eastAsiaTheme="minorEastAsia" w:cstheme="minorEastAsia"/>
          <w:color w:val="auto"/>
          <w:lang w:val="zh-CN"/>
        </w:rPr>
      </w:pPr>
    </w:p>
    <w:p w14:paraId="05CB3D59">
      <w:pPr>
        <w:adjustRightInd w:val="0"/>
        <w:spacing w:line="360" w:lineRule="auto"/>
        <w:jc w:val="center"/>
        <w:textAlignment w:val="baseline"/>
        <w:rPr>
          <w:rFonts w:hint="eastAsia" w:asciiTheme="minorEastAsia" w:hAnsiTheme="minorEastAsia" w:eastAsiaTheme="minorEastAsia" w:cstheme="minorEastAsia"/>
          <w:b/>
          <w:color w:val="auto"/>
          <w:sz w:val="32"/>
          <w:szCs w:val="30"/>
        </w:rPr>
      </w:pPr>
      <w:bookmarkStart w:id="698" w:name="_Toc12348"/>
      <w:bookmarkStart w:id="699" w:name="_Toc25703"/>
      <w:bookmarkStart w:id="700" w:name="_Toc30806"/>
      <w:r>
        <w:rPr>
          <w:rFonts w:hint="eastAsia" w:asciiTheme="minorEastAsia" w:hAnsiTheme="minorEastAsia" w:eastAsiaTheme="minorEastAsia" w:cstheme="minorEastAsia"/>
          <w:b/>
          <w:color w:val="auto"/>
          <w:sz w:val="32"/>
          <w:szCs w:val="30"/>
        </w:rPr>
        <w:t>从业人员声明函</w:t>
      </w:r>
      <w:bookmarkEnd w:id="698"/>
      <w:bookmarkEnd w:id="699"/>
      <w:bookmarkEnd w:id="700"/>
    </w:p>
    <w:p w14:paraId="46C7FA4B">
      <w:pPr>
        <w:adjustRightInd w:val="0"/>
        <w:snapToGrid w:val="0"/>
        <w:spacing w:line="360" w:lineRule="auto"/>
        <w:ind w:left="6114" w:hanging="6114" w:hangingChars="2900"/>
        <w:jc w:val="left"/>
        <w:rPr>
          <w:rFonts w:hint="eastAsia" w:asciiTheme="minorEastAsia" w:hAnsiTheme="minorEastAsia" w:eastAsiaTheme="minorEastAsia" w:cstheme="minorEastAsia"/>
          <w:b/>
          <w:bCs/>
          <w:color w:val="auto"/>
          <w:lang w:val="zh-CN"/>
        </w:rPr>
      </w:pPr>
    </w:p>
    <w:p w14:paraId="1F7A431A">
      <w:pPr>
        <w:adjustRightInd w:val="0"/>
        <w:snapToGrid w:val="0"/>
        <w:spacing w:line="360" w:lineRule="auto"/>
        <w:ind w:left="6987" w:hanging="6987" w:hangingChars="29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lang w:val="zh-CN"/>
        </w:rPr>
        <w:t>致：青海中旭工程项目管理有限公司</w:t>
      </w:r>
    </w:p>
    <w:p w14:paraId="79EE6CF7">
      <w:pPr>
        <w:adjustRightInd w:val="0"/>
        <w:snapToGrid w:val="0"/>
        <w:spacing w:line="360" w:lineRule="auto"/>
        <w:ind w:left="-4" w:leftChars="-2"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本公司郑重声明：根据《政府采购促进中小企业发展管理办法》（财库[2020]46号）、《工业和信息部、国家统计局、国家发展和改革委员会、财政部关于印发中小企业划型标准规定的通知》（工信部联企业[2011]300 号）规定，本公司从业人员数为</w:t>
      </w:r>
      <w:r>
        <w:rPr>
          <w:rFonts w:hint="eastAsia" w:asciiTheme="minorEastAsia" w:hAnsiTheme="minorEastAsia" w:eastAsiaTheme="minorEastAsia" w:cstheme="minorEastAsia"/>
          <w:color w:val="auto"/>
          <w:sz w:val="24"/>
          <w:u w:val="single"/>
          <w:lang w:val="en-US" w:eastAsia="zh-CN"/>
        </w:rPr>
        <w:t xml:space="preserve">     </w:t>
      </w:r>
      <w:r>
        <w:rPr>
          <w:rFonts w:hint="eastAsia" w:asciiTheme="minorEastAsia" w:hAnsiTheme="minorEastAsia" w:eastAsiaTheme="minorEastAsia" w:cstheme="minorEastAsia"/>
          <w:color w:val="auto"/>
          <w:sz w:val="24"/>
          <w:lang w:val="en-US" w:eastAsia="zh-CN"/>
        </w:rPr>
        <w:t xml:space="preserve"> </w:t>
      </w:r>
      <w:r>
        <w:rPr>
          <w:rFonts w:hint="eastAsia" w:asciiTheme="minorEastAsia" w:hAnsiTheme="minorEastAsia" w:eastAsiaTheme="minorEastAsia" w:cstheme="minorEastAsia"/>
          <w:color w:val="auto"/>
          <w:sz w:val="24"/>
        </w:rPr>
        <w:t>人。</w:t>
      </w:r>
    </w:p>
    <w:p w14:paraId="573D4ADE">
      <w:pPr>
        <w:adjustRightInd w:val="0"/>
        <w:snapToGrid w:val="0"/>
        <w:spacing w:line="360" w:lineRule="auto"/>
        <w:ind w:left="-2" w:leftChars="-1"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本公司对上述声明的真实性负责，如有虚假，将依法承担相应责任。</w:t>
      </w:r>
    </w:p>
    <w:p w14:paraId="0FCE0520">
      <w:pPr>
        <w:autoSpaceDE w:val="0"/>
        <w:autoSpaceDN w:val="0"/>
        <w:spacing w:line="360" w:lineRule="auto"/>
        <w:jc w:val="left"/>
        <w:rPr>
          <w:rFonts w:hint="eastAsia" w:asciiTheme="minorEastAsia" w:hAnsiTheme="minorEastAsia" w:eastAsiaTheme="minorEastAsia" w:cstheme="minorEastAsia"/>
          <w:b/>
          <w:bCs/>
          <w:color w:val="auto"/>
          <w:sz w:val="24"/>
          <w:lang w:val="zh-CN"/>
        </w:rPr>
      </w:pPr>
    </w:p>
    <w:p w14:paraId="3CD821B3">
      <w:pPr>
        <w:autoSpaceDE w:val="0"/>
        <w:autoSpaceDN w:val="0"/>
        <w:spacing w:line="360" w:lineRule="auto"/>
        <w:jc w:val="left"/>
        <w:rPr>
          <w:rFonts w:hint="eastAsia" w:asciiTheme="minorEastAsia" w:hAnsiTheme="minorEastAsia" w:eastAsiaTheme="minorEastAsia" w:cstheme="minorEastAsia"/>
          <w:b/>
          <w:bCs/>
          <w:color w:val="auto"/>
          <w:lang w:val="zh-CN"/>
        </w:rPr>
      </w:pPr>
    </w:p>
    <w:p w14:paraId="28D20C6F">
      <w:pPr>
        <w:autoSpaceDE w:val="0"/>
        <w:autoSpaceDN w:val="0"/>
        <w:spacing w:line="360" w:lineRule="auto"/>
        <w:jc w:val="left"/>
        <w:rPr>
          <w:rFonts w:hint="eastAsia" w:asciiTheme="minorEastAsia" w:hAnsiTheme="minorEastAsia" w:eastAsiaTheme="minorEastAsia" w:cstheme="minorEastAsia"/>
          <w:b/>
          <w:bCs/>
          <w:color w:val="auto"/>
          <w:lang w:val="zh-CN"/>
        </w:rPr>
      </w:pPr>
    </w:p>
    <w:p w14:paraId="49B172AF">
      <w:pPr>
        <w:autoSpaceDE w:val="0"/>
        <w:autoSpaceDN w:val="0"/>
        <w:spacing w:line="360" w:lineRule="auto"/>
        <w:jc w:val="left"/>
        <w:rPr>
          <w:rFonts w:hint="eastAsia" w:asciiTheme="minorEastAsia" w:hAnsiTheme="minorEastAsia" w:eastAsiaTheme="minorEastAsia" w:cstheme="minorEastAsia"/>
          <w:b/>
          <w:bCs/>
          <w:color w:val="auto"/>
          <w:lang w:val="zh-CN"/>
        </w:rPr>
      </w:pPr>
    </w:p>
    <w:p w14:paraId="448197CD">
      <w:pPr>
        <w:autoSpaceDE w:val="0"/>
        <w:autoSpaceDN w:val="0"/>
        <w:spacing w:line="360" w:lineRule="auto"/>
        <w:jc w:val="left"/>
        <w:rPr>
          <w:rFonts w:hint="eastAsia" w:asciiTheme="minorEastAsia" w:hAnsiTheme="minorEastAsia" w:eastAsiaTheme="minorEastAsia" w:cstheme="minorEastAsia"/>
          <w:b/>
          <w:bCs/>
          <w:color w:val="auto"/>
          <w:lang w:val="zh-CN"/>
        </w:rPr>
      </w:pPr>
    </w:p>
    <w:p w14:paraId="5AE62787">
      <w:pPr>
        <w:autoSpaceDE w:val="0"/>
        <w:autoSpaceDN w:val="0"/>
        <w:spacing w:line="360" w:lineRule="auto"/>
        <w:jc w:val="left"/>
        <w:rPr>
          <w:rFonts w:hint="eastAsia" w:asciiTheme="minorEastAsia" w:hAnsiTheme="minorEastAsia" w:eastAsiaTheme="minorEastAsia" w:cstheme="minorEastAsia"/>
          <w:b/>
          <w:bCs/>
          <w:color w:val="auto"/>
          <w:lang w:val="zh-CN"/>
        </w:rPr>
      </w:pPr>
    </w:p>
    <w:p w14:paraId="1BC27C26">
      <w:pPr>
        <w:autoSpaceDE w:val="0"/>
        <w:autoSpaceDN w:val="0"/>
        <w:spacing w:line="360" w:lineRule="auto"/>
        <w:jc w:val="left"/>
        <w:rPr>
          <w:rFonts w:hint="eastAsia" w:asciiTheme="minorEastAsia" w:hAnsiTheme="minorEastAsia" w:eastAsiaTheme="minorEastAsia" w:cstheme="minorEastAsia"/>
          <w:b/>
          <w:bCs/>
          <w:color w:val="auto"/>
          <w:lang w:val="zh-CN"/>
        </w:rPr>
      </w:pPr>
    </w:p>
    <w:p w14:paraId="28EEC5E3">
      <w:pPr>
        <w:autoSpaceDE w:val="0"/>
        <w:autoSpaceDN w:val="0"/>
        <w:spacing w:line="360" w:lineRule="auto"/>
        <w:jc w:val="left"/>
        <w:rPr>
          <w:rFonts w:hint="eastAsia" w:asciiTheme="minorEastAsia" w:hAnsiTheme="minorEastAsia" w:eastAsiaTheme="minorEastAsia" w:cstheme="minorEastAsia"/>
          <w:b/>
          <w:bCs/>
          <w:color w:val="auto"/>
          <w:lang w:val="zh-CN"/>
        </w:rPr>
      </w:pPr>
    </w:p>
    <w:p w14:paraId="35462736">
      <w:pPr>
        <w:autoSpaceDE w:val="0"/>
        <w:autoSpaceDN w:val="0"/>
        <w:spacing w:line="360" w:lineRule="auto"/>
        <w:jc w:val="left"/>
        <w:rPr>
          <w:rFonts w:hint="eastAsia" w:asciiTheme="minorEastAsia" w:hAnsiTheme="minorEastAsia" w:eastAsiaTheme="minorEastAsia" w:cstheme="minorEastAsia"/>
          <w:b/>
          <w:bCs/>
          <w:color w:val="auto"/>
          <w:lang w:val="zh-CN"/>
        </w:rPr>
      </w:pPr>
    </w:p>
    <w:p w14:paraId="3A903B79">
      <w:pPr>
        <w:autoSpaceDE w:val="0"/>
        <w:autoSpaceDN w:val="0"/>
        <w:spacing w:line="360" w:lineRule="auto"/>
        <w:jc w:val="left"/>
        <w:rPr>
          <w:rFonts w:hint="eastAsia" w:asciiTheme="minorEastAsia" w:hAnsiTheme="minorEastAsia" w:eastAsiaTheme="minorEastAsia" w:cstheme="minorEastAsia"/>
          <w:b/>
          <w:bCs/>
          <w:color w:val="auto"/>
          <w:lang w:val="zh-CN"/>
        </w:rPr>
      </w:pPr>
    </w:p>
    <w:p w14:paraId="4A9E820D">
      <w:pPr>
        <w:autoSpaceDE w:val="0"/>
        <w:autoSpaceDN w:val="0"/>
        <w:spacing w:line="360" w:lineRule="auto"/>
        <w:jc w:val="left"/>
        <w:rPr>
          <w:rFonts w:hint="eastAsia" w:asciiTheme="minorEastAsia" w:hAnsiTheme="minorEastAsia" w:eastAsiaTheme="minorEastAsia" w:cstheme="minorEastAsia"/>
          <w:b/>
          <w:bCs/>
          <w:color w:val="auto"/>
          <w:lang w:val="zh-CN"/>
        </w:rPr>
      </w:pPr>
    </w:p>
    <w:p w14:paraId="270E7FF9">
      <w:pPr>
        <w:autoSpaceDE w:val="0"/>
        <w:autoSpaceDN w:val="0"/>
        <w:spacing w:line="360" w:lineRule="auto"/>
        <w:ind w:firstLine="5280" w:firstLineChars="2200"/>
        <w:jc w:val="left"/>
        <w:rPr>
          <w:rFonts w:hint="eastAsia" w:asciiTheme="minorEastAsia" w:hAnsiTheme="minorEastAsia" w:eastAsiaTheme="minorEastAsia" w:cstheme="minorEastAsia"/>
          <w:bCs/>
          <w:color w:val="auto"/>
          <w:sz w:val="24"/>
          <w:szCs w:val="28"/>
        </w:rPr>
      </w:pPr>
      <w:r>
        <w:rPr>
          <w:rFonts w:hint="eastAsia" w:asciiTheme="minorEastAsia" w:hAnsiTheme="minorEastAsia" w:eastAsiaTheme="minorEastAsia" w:cstheme="minorEastAsia"/>
          <w:bCs/>
          <w:color w:val="auto"/>
          <w:sz w:val="24"/>
          <w:szCs w:val="28"/>
        </w:rPr>
        <w:t>制造（生产）企业名称：       （公章）</w:t>
      </w:r>
    </w:p>
    <w:p w14:paraId="5744D357">
      <w:pPr>
        <w:autoSpaceDE w:val="0"/>
        <w:autoSpaceDN w:val="0"/>
        <w:spacing w:line="360" w:lineRule="auto"/>
        <w:jc w:val="right"/>
        <w:rPr>
          <w:rFonts w:hint="eastAsia" w:asciiTheme="minorEastAsia" w:hAnsiTheme="minorEastAsia" w:eastAsiaTheme="minorEastAsia" w:cstheme="minorEastAsia"/>
          <w:bCs/>
          <w:color w:val="auto"/>
          <w:sz w:val="24"/>
          <w:szCs w:val="28"/>
        </w:rPr>
      </w:pPr>
      <w:r>
        <w:rPr>
          <w:rFonts w:hint="eastAsia" w:asciiTheme="minorEastAsia" w:hAnsiTheme="minorEastAsia" w:eastAsiaTheme="minorEastAsia" w:cstheme="minorEastAsia"/>
          <w:bCs/>
          <w:color w:val="auto"/>
          <w:sz w:val="24"/>
          <w:szCs w:val="28"/>
        </w:rPr>
        <w:t>制造（生产）企业法定代表人：       （签字）</w:t>
      </w:r>
    </w:p>
    <w:p w14:paraId="6ED5B38B">
      <w:pPr>
        <w:autoSpaceDE w:val="0"/>
        <w:autoSpaceDN w:val="0"/>
        <w:spacing w:line="360" w:lineRule="auto"/>
        <w:ind w:firstLine="6240" w:firstLineChars="2600"/>
        <w:jc w:val="left"/>
        <w:rPr>
          <w:rFonts w:hint="eastAsia" w:asciiTheme="minorEastAsia" w:hAnsiTheme="minorEastAsia" w:eastAsiaTheme="minorEastAsia" w:cstheme="minorEastAsia"/>
          <w:bCs/>
          <w:color w:val="auto"/>
          <w:sz w:val="24"/>
          <w:szCs w:val="28"/>
        </w:rPr>
      </w:pPr>
      <w:r>
        <w:rPr>
          <w:rFonts w:hint="eastAsia" w:asciiTheme="minorEastAsia" w:hAnsiTheme="minorEastAsia" w:eastAsiaTheme="minorEastAsia" w:cstheme="minorEastAsia"/>
          <w:bCs/>
          <w:color w:val="auto"/>
          <w:sz w:val="24"/>
          <w:szCs w:val="28"/>
        </w:rPr>
        <w:t>日期：          年   月   日</w:t>
      </w:r>
    </w:p>
    <w:p w14:paraId="6C2ACB69">
      <w:pPr>
        <w:spacing w:line="360" w:lineRule="auto"/>
        <w:jc w:val="left"/>
        <w:rPr>
          <w:rFonts w:hint="eastAsia" w:asciiTheme="minorEastAsia" w:hAnsiTheme="minorEastAsia" w:eastAsiaTheme="minorEastAsia" w:cstheme="minorEastAsia"/>
          <w:color w:val="auto"/>
          <w:lang w:val="zh-CN"/>
        </w:rPr>
      </w:pPr>
    </w:p>
    <w:p w14:paraId="57B3C0E0">
      <w:pPr>
        <w:pStyle w:val="4"/>
        <w:numPr>
          <w:ilvl w:val="0"/>
          <w:numId w:val="0"/>
        </w:numPr>
        <w:spacing w:line="360" w:lineRule="auto"/>
        <w:ind w:left="709" w:hanging="709"/>
        <w:jc w:val="left"/>
        <w:rPr>
          <w:rFonts w:hint="eastAsia" w:asciiTheme="minorEastAsia" w:hAnsiTheme="minorEastAsia" w:eastAsiaTheme="minorEastAsia" w:cstheme="minorEastAsia"/>
          <w:b/>
          <w:color w:val="auto"/>
          <w:sz w:val="32"/>
          <w:lang w:val="zh-CN"/>
        </w:rPr>
      </w:pPr>
      <w:r>
        <w:rPr>
          <w:rFonts w:hint="eastAsia" w:asciiTheme="minorEastAsia" w:hAnsiTheme="minorEastAsia" w:eastAsiaTheme="minorEastAsia" w:cstheme="minorEastAsia"/>
          <w:bCs/>
          <w:color w:val="auto"/>
          <w:sz w:val="24"/>
          <w:szCs w:val="28"/>
        </w:rPr>
        <w:br w:type="page"/>
      </w:r>
      <w:bookmarkStart w:id="701" w:name="_Toc15645"/>
      <w:bookmarkStart w:id="702" w:name="_Toc11027"/>
      <w:bookmarkStart w:id="703" w:name="_Toc18318"/>
      <w:bookmarkStart w:id="704" w:name="_Toc23394"/>
      <w:bookmarkStart w:id="705" w:name="_Toc19617"/>
      <w:bookmarkStart w:id="706" w:name="_Toc29884"/>
      <w:bookmarkStart w:id="707" w:name="OLE_LINK13"/>
      <w:bookmarkStart w:id="708" w:name="OLE_LINK14"/>
      <w:bookmarkStart w:id="709" w:name="_Toc31287"/>
      <w:r>
        <w:rPr>
          <w:rFonts w:hint="eastAsia" w:asciiTheme="minorEastAsia" w:hAnsiTheme="minorEastAsia" w:eastAsiaTheme="minorEastAsia" w:cstheme="minorEastAsia"/>
          <w:b/>
          <w:color w:val="auto"/>
          <w:sz w:val="32"/>
          <w:lang w:val="zh-CN"/>
        </w:rPr>
        <w:t>格式</w:t>
      </w:r>
      <w:r>
        <w:rPr>
          <w:rFonts w:hint="eastAsia" w:asciiTheme="minorEastAsia" w:hAnsiTheme="minorEastAsia" w:eastAsiaTheme="minorEastAsia" w:cstheme="minorEastAsia"/>
          <w:b/>
          <w:color w:val="auto"/>
          <w:sz w:val="32"/>
        </w:rPr>
        <w:t>20</w:t>
      </w:r>
      <w:r>
        <w:rPr>
          <w:rFonts w:hint="eastAsia" w:asciiTheme="minorEastAsia" w:hAnsiTheme="minorEastAsia" w:eastAsiaTheme="minorEastAsia" w:cstheme="minorEastAsia"/>
          <w:b/>
          <w:color w:val="auto"/>
          <w:sz w:val="32"/>
          <w:lang w:val="zh-CN"/>
        </w:rPr>
        <w:t>、残疾人福利性单位声明函</w:t>
      </w:r>
      <w:bookmarkEnd w:id="701"/>
      <w:bookmarkEnd w:id="702"/>
      <w:bookmarkEnd w:id="703"/>
      <w:bookmarkEnd w:id="704"/>
      <w:bookmarkEnd w:id="705"/>
      <w:bookmarkEnd w:id="706"/>
    </w:p>
    <w:p w14:paraId="1E9F122B">
      <w:pPr>
        <w:spacing w:line="360" w:lineRule="auto"/>
        <w:jc w:val="left"/>
        <w:rPr>
          <w:rFonts w:hint="eastAsia" w:asciiTheme="minorEastAsia" w:hAnsiTheme="minorEastAsia" w:eastAsiaTheme="minorEastAsia" w:cstheme="minorEastAsia"/>
          <w:color w:val="auto"/>
          <w:lang w:val="zh-CN"/>
        </w:rPr>
      </w:pPr>
    </w:p>
    <w:p w14:paraId="74E9D6A7">
      <w:pPr>
        <w:adjustRightInd w:val="0"/>
        <w:spacing w:line="360" w:lineRule="auto"/>
        <w:jc w:val="center"/>
        <w:textAlignment w:val="baseline"/>
        <w:rPr>
          <w:rFonts w:hint="eastAsia" w:asciiTheme="minorEastAsia" w:hAnsiTheme="minorEastAsia" w:eastAsiaTheme="minorEastAsia" w:cstheme="minorEastAsia"/>
          <w:b/>
          <w:color w:val="auto"/>
          <w:sz w:val="32"/>
          <w:szCs w:val="30"/>
        </w:rPr>
      </w:pPr>
      <w:bookmarkStart w:id="710" w:name="_Toc21665"/>
      <w:bookmarkStart w:id="711" w:name="_Toc7837"/>
      <w:bookmarkStart w:id="712" w:name="_Toc19778"/>
      <w:r>
        <w:rPr>
          <w:rFonts w:hint="eastAsia" w:asciiTheme="minorEastAsia" w:hAnsiTheme="minorEastAsia" w:eastAsiaTheme="minorEastAsia" w:cstheme="minorEastAsia"/>
          <w:b/>
          <w:color w:val="auto"/>
          <w:sz w:val="32"/>
          <w:szCs w:val="30"/>
        </w:rPr>
        <w:t>残疾人福利性单位声明函</w:t>
      </w:r>
      <w:bookmarkEnd w:id="710"/>
      <w:bookmarkEnd w:id="711"/>
      <w:bookmarkEnd w:id="712"/>
    </w:p>
    <w:bookmarkEnd w:id="707"/>
    <w:bookmarkEnd w:id="708"/>
    <w:p w14:paraId="43BEABA4">
      <w:pPr>
        <w:spacing w:after="120" w:afterLines="50" w:line="360" w:lineRule="auto"/>
        <w:jc w:val="left"/>
        <w:rPr>
          <w:rFonts w:hint="eastAsia" w:asciiTheme="minorEastAsia" w:hAnsiTheme="minorEastAsia" w:eastAsiaTheme="minorEastAsia" w:cstheme="minorEastAsia"/>
          <w:bCs/>
          <w:color w:val="auto"/>
        </w:rPr>
      </w:pPr>
    </w:p>
    <w:p w14:paraId="256233E1">
      <w:pPr>
        <w:adjustRightInd w:val="0"/>
        <w:snapToGrid w:val="0"/>
        <w:spacing w:line="360" w:lineRule="auto"/>
        <w:ind w:left="6987" w:hanging="6987" w:hangingChars="2900"/>
        <w:jc w:val="left"/>
        <w:outlineLvl w:val="1"/>
        <w:rPr>
          <w:rFonts w:hint="eastAsia" w:asciiTheme="minorEastAsia" w:hAnsiTheme="minorEastAsia" w:eastAsiaTheme="minorEastAsia" w:cstheme="minorEastAsia"/>
          <w:b/>
          <w:bCs/>
          <w:color w:val="auto"/>
          <w:sz w:val="24"/>
          <w:lang w:val="zh-CN"/>
        </w:rPr>
      </w:pPr>
      <w:bookmarkStart w:id="713" w:name="_Toc19046"/>
      <w:bookmarkStart w:id="714" w:name="_Toc19486"/>
      <w:bookmarkStart w:id="715" w:name="_Toc22573"/>
      <w:r>
        <w:rPr>
          <w:rFonts w:hint="eastAsia" w:asciiTheme="minorEastAsia" w:hAnsiTheme="minorEastAsia" w:eastAsiaTheme="minorEastAsia" w:cstheme="minorEastAsia"/>
          <w:b/>
          <w:bCs/>
          <w:color w:val="auto"/>
          <w:sz w:val="24"/>
          <w:lang w:val="zh-CN"/>
        </w:rPr>
        <w:t>致：</w:t>
      </w:r>
      <w:bookmarkEnd w:id="713"/>
      <w:r>
        <w:rPr>
          <w:rFonts w:hint="eastAsia" w:asciiTheme="minorEastAsia" w:hAnsiTheme="minorEastAsia" w:eastAsiaTheme="minorEastAsia" w:cstheme="minorEastAsia"/>
          <w:b/>
          <w:bCs/>
          <w:color w:val="auto"/>
          <w:sz w:val="24"/>
          <w:lang w:val="zh-CN"/>
        </w:rPr>
        <w:t>青海中旭工程项目管理有限公司</w:t>
      </w:r>
      <w:bookmarkEnd w:id="714"/>
      <w:bookmarkEnd w:id="715"/>
    </w:p>
    <w:p w14:paraId="06C97738">
      <w:pPr>
        <w:spacing w:line="360" w:lineRule="auto"/>
        <w:ind w:firstLine="480"/>
        <w:jc w:val="left"/>
        <w:rPr>
          <w:rFonts w:hint="eastAsia" w:asciiTheme="minorEastAsia" w:hAnsiTheme="minorEastAsia" w:eastAsiaTheme="minorEastAsia" w:cstheme="minorEastAsia"/>
          <w:color w:val="auto"/>
        </w:rPr>
      </w:pPr>
    </w:p>
    <w:p w14:paraId="7B0C2972">
      <w:pPr>
        <w:adjustRightInd w:val="0"/>
        <w:snapToGrid w:val="0"/>
        <w:spacing w:line="360" w:lineRule="auto"/>
        <w:ind w:left="-4" w:leftChars="-2"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本单位郑重声明，根据《财政部、民政部、中国残疾人联合会关于促进残疾人就业政府采购政策的通知》（财库〔2017〕141号）的规定，本单位为符合条件的残疾人福利性单位，本单位在职职工人数为 人，安置的残疾人人数人。且本单位参加______单位的______项目采购活动提供本单位制造的货物（由本单位承担工程/提供服务），或者提供其他残疾人福利性单位制造的货物（不包括使用非残疾人福利性单位注册商标的货物）。</w:t>
      </w:r>
    </w:p>
    <w:p w14:paraId="358045CF">
      <w:pPr>
        <w:adjustRightInd w:val="0"/>
        <w:snapToGrid w:val="0"/>
        <w:spacing w:line="360" w:lineRule="auto"/>
        <w:ind w:left="-4" w:leftChars="-2"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本单位对上述声明的真实性负责。如有虚假，将依法承担相应责任。</w:t>
      </w:r>
    </w:p>
    <w:p w14:paraId="14900106">
      <w:pPr>
        <w:adjustRightInd w:val="0"/>
        <w:snapToGrid w:val="0"/>
        <w:spacing w:line="360" w:lineRule="auto"/>
        <w:ind w:left="-4" w:leftChars="-2" w:firstLine="480" w:firstLineChars="200"/>
        <w:jc w:val="left"/>
        <w:rPr>
          <w:rFonts w:hint="eastAsia" w:asciiTheme="minorEastAsia" w:hAnsiTheme="minorEastAsia" w:eastAsiaTheme="minorEastAsia" w:cstheme="minorEastAsia"/>
          <w:color w:val="auto"/>
          <w:sz w:val="24"/>
        </w:rPr>
      </w:pPr>
    </w:p>
    <w:p w14:paraId="3D0630EA">
      <w:pPr>
        <w:adjustRightInd w:val="0"/>
        <w:snapToGrid w:val="0"/>
        <w:spacing w:line="360" w:lineRule="auto"/>
        <w:ind w:left="-4" w:leftChars="-2"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注：若无此项内容，可不提供此函。</w:t>
      </w:r>
    </w:p>
    <w:p w14:paraId="0DD08B06">
      <w:pPr>
        <w:spacing w:line="360" w:lineRule="auto"/>
        <w:ind w:firstLine="480"/>
        <w:jc w:val="left"/>
        <w:rPr>
          <w:rFonts w:hint="eastAsia" w:asciiTheme="minorEastAsia" w:hAnsiTheme="minorEastAsia" w:eastAsiaTheme="minorEastAsia" w:cstheme="minorEastAsia"/>
          <w:color w:val="auto"/>
        </w:rPr>
      </w:pPr>
    </w:p>
    <w:p w14:paraId="449794DA">
      <w:pPr>
        <w:spacing w:line="360" w:lineRule="auto"/>
        <w:ind w:firstLine="480"/>
        <w:jc w:val="left"/>
        <w:rPr>
          <w:rFonts w:hint="eastAsia" w:asciiTheme="minorEastAsia" w:hAnsiTheme="minorEastAsia" w:eastAsiaTheme="minorEastAsia" w:cstheme="minorEastAsia"/>
          <w:color w:val="auto"/>
        </w:rPr>
      </w:pPr>
    </w:p>
    <w:p w14:paraId="785B139B">
      <w:pPr>
        <w:spacing w:line="360" w:lineRule="auto"/>
        <w:ind w:firstLine="480"/>
        <w:jc w:val="left"/>
        <w:rPr>
          <w:rFonts w:hint="eastAsia" w:asciiTheme="minorEastAsia" w:hAnsiTheme="minorEastAsia" w:eastAsiaTheme="minorEastAsia" w:cstheme="minorEastAsia"/>
          <w:color w:val="auto"/>
        </w:rPr>
      </w:pPr>
    </w:p>
    <w:p w14:paraId="01EF624F">
      <w:pPr>
        <w:spacing w:line="360" w:lineRule="auto"/>
        <w:ind w:firstLine="480"/>
        <w:jc w:val="left"/>
        <w:rPr>
          <w:rFonts w:hint="eastAsia" w:asciiTheme="minorEastAsia" w:hAnsiTheme="minorEastAsia" w:eastAsiaTheme="minorEastAsia" w:cstheme="minorEastAsia"/>
          <w:color w:val="auto"/>
        </w:rPr>
      </w:pPr>
    </w:p>
    <w:p w14:paraId="7784CEBA">
      <w:pPr>
        <w:spacing w:line="360" w:lineRule="auto"/>
        <w:ind w:firstLine="480"/>
        <w:jc w:val="left"/>
        <w:rPr>
          <w:rFonts w:hint="eastAsia" w:asciiTheme="minorEastAsia" w:hAnsiTheme="minorEastAsia" w:eastAsiaTheme="minorEastAsia" w:cstheme="minorEastAsia"/>
          <w:color w:val="auto"/>
        </w:rPr>
      </w:pPr>
    </w:p>
    <w:p w14:paraId="3AB6AA2B">
      <w:pPr>
        <w:spacing w:line="360" w:lineRule="auto"/>
        <w:ind w:firstLine="480"/>
        <w:jc w:val="left"/>
        <w:rPr>
          <w:rFonts w:hint="eastAsia" w:asciiTheme="minorEastAsia" w:hAnsiTheme="minorEastAsia" w:eastAsiaTheme="minorEastAsia" w:cstheme="minorEastAsia"/>
          <w:color w:val="auto"/>
        </w:rPr>
      </w:pPr>
    </w:p>
    <w:p w14:paraId="35AC3E4A">
      <w:pPr>
        <w:spacing w:line="360" w:lineRule="auto"/>
        <w:ind w:firstLine="480"/>
        <w:jc w:val="left"/>
        <w:rPr>
          <w:rFonts w:hint="eastAsia" w:asciiTheme="minorEastAsia" w:hAnsiTheme="minorEastAsia" w:eastAsiaTheme="minorEastAsia" w:cstheme="minorEastAsia"/>
          <w:color w:val="auto"/>
        </w:rPr>
      </w:pPr>
    </w:p>
    <w:p w14:paraId="27682AF7">
      <w:pPr>
        <w:spacing w:line="360" w:lineRule="auto"/>
        <w:ind w:firstLine="6000" w:firstLineChars="2500"/>
        <w:jc w:val="left"/>
        <w:rPr>
          <w:rFonts w:hint="eastAsia" w:asciiTheme="minorEastAsia" w:hAnsiTheme="minorEastAsia" w:eastAsiaTheme="minorEastAsia" w:cstheme="minorEastAsia"/>
          <w:bCs/>
          <w:color w:val="auto"/>
          <w:sz w:val="24"/>
          <w:szCs w:val="28"/>
        </w:rPr>
      </w:pPr>
      <w:r>
        <w:rPr>
          <w:rFonts w:hint="eastAsia" w:asciiTheme="minorEastAsia" w:hAnsiTheme="minorEastAsia" w:eastAsiaTheme="minorEastAsia" w:cstheme="minorEastAsia"/>
          <w:bCs/>
          <w:color w:val="auto"/>
          <w:sz w:val="24"/>
          <w:szCs w:val="28"/>
        </w:rPr>
        <w:t>企业名称：       （公章）</w:t>
      </w:r>
    </w:p>
    <w:p w14:paraId="5B153D1A">
      <w:pPr>
        <w:spacing w:line="360" w:lineRule="auto"/>
        <w:ind w:firstLine="482"/>
        <w:jc w:val="right"/>
        <w:rPr>
          <w:rFonts w:hint="eastAsia" w:asciiTheme="minorEastAsia" w:hAnsiTheme="minorEastAsia" w:eastAsiaTheme="minorEastAsia" w:cstheme="minorEastAsia"/>
          <w:bCs/>
          <w:color w:val="auto"/>
          <w:sz w:val="24"/>
          <w:szCs w:val="28"/>
        </w:rPr>
      </w:pPr>
      <w:r>
        <w:rPr>
          <w:rFonts w:hint="eastAsia" w:asciiTheme="minorEastAsia" w:hAnsiTheme="minorEastAsia" w:eastAsiaTheme="minorEastAsia" w:cstheme="minorEastAsia"/>
          <w:bCs/>
          <w:color w:val="auto"/>
          <w:sz w:val="24"/>
          <w:szCs w:val="28"/>
        </w:rPr>
        <w:t xml:space="preserve">       企业法定代表人：       （签字或盖章）</w:t>
      </w:r>
    </w:p>
    <w:p w14:paraId="5E511EA8">
      <w:pPr>
        <w:autoSpaceDE w:val="0"/>
        <w:autoSpaceDN w:val="0"/>
        <w:spacing w:line="360" w:lineRule="auto"/>
        <w:jc w:val="left"/>
        <w:rPr>
          <w:rFonts w:hint="eastAsia" w:asciiTheme="minorEastAsia" w:hAnsiTheme="minorEastAsia" w:eastAsiaTheme="minorEastAsia" w:cstheme="minorEastAsia"/>
          <w:bCs/>
          <w:color w:val="auto"/>
          <w:sz w:val="24"/>
          <w:szCs w:val="28"/>
        </w:rPr>
      </w:pPr>
      <w:r>
        <w:rPr>
          <w:rFonts w:hint="eastAsia" w:asciiTheme="minorEastAsia" w:hAnsiTheme="minorEastAsia" w:eastAsiaTheme="minorEastAsia" w:cstheme="minorEastAsia"/>
          <w:bCs/>
          <w:color w:val="auto"/>
          <w:sz w:val="24"/>
          <w:szCs w:val="28"/>
        </w:rPr>
        <w:t xml:space="preserve">                                                         年   月  日</w:t>
      </w:r>
    </w:p>
    <w:p w14:paraId="2C7B0C34">
      <w:pPr>
        <w:pStyle w:val="4"/>
        <w:numPr>
          <w:ilvl w:val="0"/>
          <w:numId w:val="0"/>
        </w:numPr>
        <w:spacing w:line="360" w:lineRule="auto"/>
        <w:ind w:left="709" w:hanging="709"/>
        <w:jc w:val="left"/>
        <w:rPr>
          <w:rFonts w:hint="eastAsia" w:asciiTheme="minorEastAsia" w:hAnsiTheme="minorEastAsia" w:eastAsiaTheme="minorEastAsia" w:cstheme="minorEastAsia"/>
          <w:b/>
          <w:color w:val="auto"/>
          <w:sz w:val="32"/>
          <w:lang w:val="zh-CN"/>
        </w:rPr>
      </w:pPr>
    </w:p>
    <w:p w14:paraId="48E0220C">
      <w:pPr>
        <w:pStyle w:val="4"/>
        <w:numPr>
          <w:ilvl w:val="0"/>
          <w:numId w:val="0"/>
        </w:numPr>
        <w:spacing w:line="360" w:lineRule="auto"/>
        <w:ind w:left="709" w:hanging="709"/>
        <w:jc w:val="left"/>
        <w:rPr>
          <w:rFonts w:hint="eastAsia" w:asciiTheme="minorEastAsia" w:hAnsiTheme="minorEastAsia" w:eastAsiaTheme="minorEastAsia" w:cstheme="minorEastAsia"/>
          <w:b/>
          <w:color w:val="auto"/>
          <w:sz w:val="32"/>
          <w:lang w:val="zh-CN"/>
        </w:rPr>
      </w:pPr>
    </w:p>
    <w:p w14:paraId="48BBCD67">
      <w:pPr>
        <w:pStyle w:val="4"/>
        <w:numPr>
          <w:ilvl w:val="0"/>
          <w:numId w:val="0"/>
        </w:numPr>
        <w:spacing w:line="360" w:lineRule="auto"/>
        <w:ind w:left="709" w:hanging="709"/>
        <w:jc w:val="left"/>
        <w:rPr>
          <w:rFonts w:hint="eastAsia" w:asciiTheme="minorEastAsia" w:hAnsiTheme="minorEastAsia" w:eastAsiaTheme="minorEastAsia" w:cstheme="minorEastAsia"/>
          <w:b/>
          <w:color w:val="auto"/>
          <w:sz w:val="32"/>
          <w:lang w:val="zh-CN"/>
        </w:rPr>
      </w:pPr>
    </w:p>
    <w:p w14:paraId="4B2573EF">
      <w:pPr>
        <w:pStyle w:val="4"/>
        <w:numPr>
          <w:ilvl w:val="0"/>
          <w:numId w:val="0"/>
        </w:numPr>
        <w:spacing w:line="360" w:lineRule="auto"/>
        <w:jc w:val="left"/>
        <w:rPr>
          <w:rFonts w:hint="eastAsia" w:asciiTheme="minorEastAsia" w:hAnsiTheme="minorEastAsia" w:eastAsiaTheme="minorEastAsia" w:cstheme="minorEastAsia"/>
          <w:b/>
          <w:color w:val="auto"/>
          <w:sz w:val="32"/>
          <w:lang w:val="zh-CN"/>
        </w:rPr>
      </w:pPr>
      <w:bookmarkStart w:id="716" w:name="_Toc20824"/>
      <w:bookmarkStart w:id="717" w:name="_Toc31467"/>
      <w:bookmarkStart w:id="718" w:name="_Toc15458"/>
      <w:bookmarkStart w:id="719" w:name="_Toc23583"/>
      <w:bookmarkStart w:id="720" w:name="_Toc4148"/>
      <w:r>
        <w:rPr>
          <w:rFonts w:hint="eastAsia" w:asciiTheme="minorEastAsia" w:hAnsiTheme="minorEastAsia" w:eastAsiaTheme="minorEastAsia" w:cstheme="minorEastAsia"/>
          <w:b/>
          <w:color w:val="auto"/>
          <w:sz w:val="32"/>
          <w:lang w:val="zh-CN"/>
        </w:rPr>
        <w:br w:type="page"/>
      </w:r>
      <w:bookmarkStart w:id="721" w:name="_Toc1879"/>
      <w:r>
        <w:rPr>
          <w:rFonts w:hint="eastAsia" w:asciiTheme="minorEastAsia" w:hAnsiTheme="minorEastAsia" w:eastAsiaTheme="minorEastAsia" w:cstheme="minorEastAsia"/>
          <w:b/>
          <w:color w:val="auto"/>
          <w:sz w:val="32"/>
          <w:lang w:val="zh-CN"/>
        </w:rPr>
        <w:t>格式</w:t>
      </w:r>
      <w:r>
        <w:rPr>
          <w:rFonts w:hint="eastAsia" w:asciiTheme="minorEastAsia" w:hAnsiTheme="minorEastAsia" w:eastAsiaTheme="minorEastAsia" w:cstheme="minorEastAsia"/>
          <w:b/>
          <w:color w:val="auto"/>
          <w:sz w:val="32"/>
        </w:rPr>
        <w:t>21</w:t>
      </w:r>
      <w:r>
        <w:rPr>
          <w:rFonts w:hint="eastAsia" w:asciiTheme="minorEastAsia" w:hAnsiTheme="minorEastAsia" w:eastAsiaTheme="minorEastAsia" w:cstheme="minorEastAsia"/>
          <w:b/>
          <w:color w:val="auto"/>
          <w:sz w:val="32"/>
          <w:lang w:val="zh-CN"/>
        </w:rPr>
        <w:t>、磋商供应商认为在其他方面有必要说明的事项</w:t>
      </w:r>
      <w:bookmarkEnd w:id="709"/>
      <w:bookmarkEnd w:id="716"/>
      <w:bookmarkEnd w:id="717"/>
      <w:bookmarkEnd w:id="718"/>
      <w:bookmarkEnd w:id="719"/>
      <w:bookmarkEnd w:id="720"/>
      <w:bookmarkEnd w:id="721"/>
    </w:p>
    <w:p w14:paraId="7217F599">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p>
    <w:p w14:paraId="4C325153">
      <w:pPr>
        <w:adjustRightInd w:val="0"/>
        <w:spacing w:line="360" w:lineRule="auto"/>
        <w:jc w:val="center"/>
        <w:textAlignment w:val="baseline"/>
        <w:rPr>
          <w:rFonts w:hint="eastAsia" w:asciiTheme="minorEastAsia" w:hAnsiTheme="minorEastAsia" w:eastAsiaTheme="minorEastAsia" w:cstheme="minorEastAsia"/>
          <w:b/>
          <w:color w:val="auto"/>
          <w:sz w:val="32"/>
          <w:szCs w:val="30"/>
        </w:rPr>
      </w:pPr>
      <w:r>
        <w:rPr>
          <w:rFonts w:hint="eastAsia" w:asciiTheme="minorEastAsia" w:hAnsiTheme="minorEastAsia" w:eastAsiaTheme="minorEastAsia" w:cstheme="minorEastAsia"/>
          <w:b/>
          <w:color w:val="auto"/>
          <w:sz w:val="32"/>
          <w:szCs w:val="30"/>
        </w:rPr>
        <w:t>磋商供应商认为在其他方面有必要说明的事项</w:t>
      </w:r>
    </w:p>
    <w:p w14:paraId="2ECFD2A3">
      <w:pPr>
        <w:autoSpaceDE w:val="0"/>
        <w:autoSpaceDN w:val="0"/>
        <w:spacing w:line="360" w:lineRule="auto"/>
        <w:ind w:firstLine="3960" w:firstLineChars="165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（格式可自定）</w:t>
      </w:r>
    </w:p>
    <w:p w14:paraId="7805238E">
      <w:pPr>
        <w:pStyle w:val="4"/>
        <w:numPr>
          <w:ilvl w:val="0"/>
          <w:numId w:val="0"/>
        </w:numPr>
        <w:spacing w:line="360" w:lineRule="auto"/>
        <w:ind w:left="709" w:hanging="709"/>
        <w:jc w:val="left"/>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Cs/>
          <w:color w:val="auto"/>
          <w:sz w:val="24"/>
          <w:szCs w:val="28"/>
        </w:rPr>
        <w:br w:type="page"/>
      </w:r>
      <w:bookmarkStart w:id="722" w:name="_Toc1240"/>
      <w:bookmarkStart w:id="723" w:name="_Toc314"/>
      <w:bookmarkStart w:id="724" w:name="_Toc5604"/>
      <w:bookmarkStart w:id="725" w:name="_Toc14132"/>
      <w:bookmarkStart w:id="726" w:name="_Toc30170"/>
      <w:bookmarkStart w:id="727" w:name="_Toc1685"/>
      <w:r>
        <w:rPr>
          <w:rFonts w:hint="eastAsia" w:asciiTheme="minorEastAsia" w:hAnsiTheme="minorEastAsia" w:eastAsiaTheme="minorEastAsia" w:cstheme="minorEastAsia"/>
          <w:b/>
          <w:color w:val="auto"/>
          <w:sz w:val="32"/>
          <w:szCs w:val="32"/>
          <w:lang w:val="zh-CN"/>
        </w:rPr>
        <w:t>磋商最终报价表</w:t>
      </w:r>
      <w:r>
        <w:rPr>
          <w:rFonts w:hint="eastAsia" w:asciiTheme="minorEastAsia" w:hAnsiTheme="minorEastAsia" w:eastAsiaTheme="minorEastAsia" w:cstheme="minorEastAsia"/>
          <w:b/>
          <w:color w:val="auto"/>
          <w:sz w:val="32"/>
          <w:szCs w:val="32"/>
        </w:rPr>
        <w:t>（单独提交）</w:t>
      </w:r>
      <w:bookmarkEnd w:id="722"/>
      <w:bookmarkEnd w:id="723"/>
      <w:bookmarkEnd w:id="724"/>
      <w:bookmarkEnd w:id="725"/>
      <w:bookmarkEnd w:id="726"/>
      <w:bookmarkEnd w:id="727"/>
    </w:p>
    <w:p w14:paraId="273C8752">
      <w:pPr>
        <w:spacing w:line="360" w:lineRule="auto"/>
        <w:jc w:val="left"/>
        <w:rPr>
          <w:rFonts w:hint="eastAsia" w:asciiTheme="minorEastAsia" w:hAnsiTheme="minorEastAsia" w:eastAsiaTheme="minorEastAsia" w:cstheme="minorEastAsia"/>
          <w:color w:val="auto"/>
          <w:lang w:val="zh-CN"/>
        </w:rPr>
      </w:pPr>
    </w:p>
    <w:p w14:paraId="593A2833">
      <w:pPr>
        <w:adjustRightInd w:val="0"/>
        <w:spacing w:line="360" w:lineRule="auto"/>
        <w:jc w:val="center"/>
        <w:textAlignment w:val="baseline"/>
        <w:rPr>
          <w:rFonts w:hint="eastAsia" w:asciiTheme="minorEastAsia" w:hAnsiTheme="minorEastAsia" w:eastAsiaTheme="minorEastAsia" w:cstheme="minorEastAsia"/>
          <w:b/>
          <w:color w:val="auto"/>
          <w:sz w:val="32"/>
          <w:szCs w:val="30"/>
        </w:rPr>
      </w:pPr>
      <w:r>
        <w:rPr>
          <w:rFonts w:hint="eastAsia" w:asciiTheme="minorEastAsia" w:hAnsiTheme="minorEastAsia" w:eastAsiaTheme="minorEastAsia" w:cstheme="minorEastAsia"/>
          <w:b/>
          <w:color w:val="auto"/>
          <w:sz w:val="32"/>
          <w:szCs w:val="30"/>
        </w:rPr>
        <w:t>磋商最终报价表</w:t>
      </w:r>
    </w:p>
    <w:p w14:paraId="794CD745">
      <w:pPr>
        <w:spacing w:line="360" w:lineRule="auto"/>
        <w:jc w:val="left"/>
        <w:outlineLvl w:val="1"/>
        <w:rPr>
          <w:rFonts w:hint="eastAsia" w:asciiTheme="minorEastAsia" w:hAnsiTheme="minorEastAsia" w:eastAsiaTheme="minorEastAsia" w:cstheme="minorEastAsia"/>
          <w:b/>
          <w:color w:val="auto"/>
          <w:sz w:val="24"/>
        </w:rPr>
      </w:pPr>
      <w:bookmarkStart w:id="728" w:name="_Toc19749"/>
      <w:bookmarkStart w:id="729" w:name="_Toc10293"/>
      <w:bookmarkStart w:id="730" w:name="_Toc20792"/>
      <w:r>
        <w:rPr>
          <w:rFonts w:hint="eastAsia" w:asciiTheme="minorEastAsia" w:hAnsiTheme="minorEastAsia" w:eastAsiaTheme="minorEastAsia" w:cstheme="minorEastAsia"/>
          <w:b/>
          <w:color w:val="auto"/>
          <w:sz w:val="24"/>
          <w:szCs w:val="28"/>
        </w:rPr>
        <w:t xml:space="preserve">磋商供应商名称：                                                     </w:t>
      </w:r>
      <w:r>
        <w:rPr>
          <w:rFonts w:hint="eastAsia" w:asciiTheme="minorEastAsia" w:hAnsiTheme="minorEastAsia" w:eastAsiaTheme="minorEastAsia" w:cstheme="minorEastAsia"/>
          <w:b/>
          <w:color w:val="auto"/>
          <w:sz w:val="24"/>
        </w:rPr>
        <w:t>单位：元</w:t>
      </w:r>
      <w:bookmarkEnd w:id="728"/>
      <w:bookmarkEnd w:id="729"/>
      <w:bookmarkEnd w:id="730"/>
    </w:p>
    <w:tbl>
      <w:tblPr>
        <w:tblStyle w:val="25"/>
        <w:tblW w:w="9968" w:type="dxa"/>
        <w:jc w:val="center"/>
        <w:tblLayout w:type="fixed"/>
        <w:tblCellMar>
          <w:top w:w="0" w:type="dxa"/>
          <w:left w:w="108" w:type="dxa"/>
          <w:bottom w:w="0" w:type="dxa"/>
          <w:right w:w="108" w:type="dxa"/>
        </w:tblCellMar>
      </w:tblPr>
      <w:tblGrid>
        <w:gridCol w:w="2966"/>
        <w:gridCol w:w="3188"/>
        <w:gridCol w:w="2129"/>
        <w:gridCol w:w="1685"/>
      </w:tblGrid>
      <w:tr w14:paraId="1ABDED15">
        <w:tblPrEx>
          <w:tblCellMar>
            <w:top w:w="0" w:type="dxa"/>
            <w:left w:w="108" w:type="dxa"/>
            <w:bottom w:w="0" w:type="dxa"/>
            <w:right w:w="108" w:type="dxa"/>
          </w:tblCellMar>
        </w:tblPrEx>
        <w:trPr>
          <w:trHeight w:val="699" w:hRule="atLeast"/>
          <w:jc w:val="center"/>
        </w:trPr>
        <w:tc>
          <w:tcPr>
            <w:tcW w:w="2966"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830BF4D">
            <w:pPr>
              <w:autoSpaceDE w:val="0"/>
              <w:autoSpaceDN w:val="0"/>
              <w:spacing w:line="360" w:lineRule="auto"/>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bCs/>
                <w:color w:val="auto"/>
                <w:sz w:val="24"/>
                <w:lang w:val="zh-CN"/>
              </w:rPr>
              <w:t>项目名称</w:t>
            </w: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84BA621">
            <w:pPr>
              <w:autoSpaceDE w:val="0"/>
              <w:autoSpaceDN w:val="0"/>
              <w:spacing w:line="360" w:lineRule="auto"/>
              <w:ind w:firstLine="482"/>
              <w:jc w:val="left"/>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lang w:val="zh-CN"/>
              </w:rPr>
              <w:t>磋商报价</w:t>
            </w:r>
          </w:p>
        </w:tc>
        <w:tc>
          <w:tcPr>
            <w:tcW w:w="2129"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234781D">
            <w:pPr>
              <w:autoSpaceDE w:val="0"/>
              <w:autoSpaceDN w:val="0"/>
              <w:spacing w:line="360" w:lineRule="auto"/>
              <w:jc w:val="left"/>
              <w:rPr>
                <w:rFonts w:hint="eastAsia" w:asciiTheme="minorEastAsia" w:hAnsiTheme="minorEastAsia" w:eastAsiaTheme="minorEastAsia" w:cstheme="minorEastAsia"/>
                <w:bCs/>
                <w:color w:val="auto"/>
                <w:sz w:val="24"/>
                <w:lang w:val="zh-CN"/>
              </w:rPr>
            </w:pPr>
            <w:r>
              <w:rPr>
                <w:rFonts w:hint="eastAsia" w:asciiTheme="minorEastAsia" w:hAnsiTheme="minorEastAsia" w:eastAsiaTheme="minorEastAsia" w:cstheme="minorEastAsia"/>
                <w:bCs/>
                <w:color w:val="auto"/>
                <w:sz w:val="24"/>
                <w:lang w:val="zh-CN"/>
              </w:rPr>
              <w:t>服务期</w:t>
            </w:r>
          </w:p>
        </w:tc>
        <w:tc>
          <w:tcPr>
            <w:tcW w:w="16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9CE0B1F">
            <w:pPr>
              <w:autoSpaceDE w:val="0"/>
              <w:autoSpaceDN w:val="0"/>
              <w:spacing w:line="360" w:lineRule="auto"/>
              <w:jc w:val="left"/>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lang w:val="zh-CN"/>
              </w:rPr>
              <w:t>备注</w:t>
            </w:r>
          </w:p>
        </w:tc>
      </w:tr>
      <w:tr w14:paraId="39A636D1">
        <w:tblPrEx>
          <w:tblCellMar>
            <w:top w:w="0" w:type="dxa"/>
            <w:left w:w="108" w:type="dxa"/>
            <w:bottom w:w="0" w:type="dxa"/>
            <w:right w:w="108" w:type="dxa"/>
          </w:tblCellMar>
        </w:tblPrEx>
        <w:trPr>
          <w:trHeight w:val="555" w:hRule="atLeast"/>
          <w:jc w:val="center"/>
        </w:trPr>
        <w:tc>
          <w:tcPr>
            <w:tcW w:w="2966" w:type="dxa"/>
            <w:vMerge w:val="restart"/>
            <w:tcBorders>
              <w:top w:val="single" w:color="000000" w:sz="6" w:space="0"/>
              <w:left w:val="single" w:color="000000" w:sz="6" w:space="0"/>
              <w:right w:val="single" w:color="000000" w:sz="6" w:space="0"/>
            </w:tcBorders>
            <w:shd w:val="clear" w:color="000000" w:fill="FFFFFF"/>
            <w:noWrap/>
            <w:vAlign w:val="center"/>
          </w:tcPr>
          <w:p w14:paraId="4C50C22C">
            <w:pPr>
              <w:autoSpaceDE w:val="0"/>
              <w:autoSpaceDN w:val="0"/>
              <w:spacing w:line="360" w:lineRule="auto"/>
              <w:jc w:val="left"/>
              <w:rPr>
                <w:rFonts w:hint="eastAsia" w:asciiTheme="minorEastAsia" w:hAnsiTheme="minorEastAsia" w:eastAsiaTheme="minorEastAsia" w:cstheme="minorEastAsia"/>
                <w:color w:val="auto"/>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DF7C3CD">
            <w:pPr>
              <w:autoSpaceDE w:val="0"/>
              <w:autoSpaceDN w:val="0"/>
              <w:spacing w:line="360" w:lineRule="auto"/>
              <w:jc w:val="left"/>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lang w:val="zh-CN"/>
              </w:rPr>
              <w:t>大写：</w:t>
            </w:r>
          </w:p>
        </w:tc>
        <w:tc>
          <w:tcPr>
            <w:tcW w:w="2129" w:type="dxa"/>
            <w:vMerge w:val="restart"/>
            <w:tcBorders>
              <w:top w:val="single" w:color="000000" w:sz="6" w:space="0"/>
              <w:left w:val="single" w:color="000000" w:sz="6" w:space="0"/>
              <w:right w:val="single" w:color="000000" w:sz="6" w:space="0"/>
            </w:tcBorders>
            <w:shd w:val="clear" w:color="000000" w:fill="FFFFFF"/>
            <w:noWrap/>
            <w:vAlign w:val="center"/>
          </w:tcPr>
          <w:p w14:paraId="063F717B">
            <w:pPr>
              <w:autoSpaceDE w:val="0"/>
              <w:autoSpaceDN w:val="0"/>
              <w:spacing w:line="360" w:lineRule="auto"/>
              <w:ind w:firstLine="197"/>
              <w:jc w:val="left"/>
              <w:rPr>
                <w:rFonts w:hint="eastAsia" w:asciiTheme="minorEastAsia" w:hAnsiTheme="minorEastAsia" w:eastAsiaTheme="minorEastAsia" w:cstheme="minorEastAsia"/>
                <w:color w:val="auto"/>
                <w:lang w:val="zh-CN"/>
              </w:rPr>
            </w:pPr>
          </w:p>
        </w:tc>
        <w:tc>
          <w:tcPr>
            <w:tcW w:w="1685" w:type="dxa"/>
            <w:vMerge w:val="restart"/>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93EE393">
            <w:pPr>
              <w:autoSpaceDE w:val="0"/>
              <w:autoSpaceDN w:val="0"/>
              <w:spacing w:line="360" w:lineRule="auto"/>
              <w:jc w:val="left"/>
              <w:rPr>
                <w:rFonts w:hint="eastAsia" w:asciiTheme="minorEastAsia" w:hAnsiTheme="minorEastAsia" w:eastAsiaTheme="minorEastAsia" w:cstheme="minorEastAsia"/>
                <w:color w:val="auto"/>
                <w:lang w:val="zh-CN"/>
              </w:rPr>
            </w:pPr>
          </w:p>
        </w:tc>
      </w:tr>
      <w:tr w14:paraId="6A7D307C">
        <w:tblPrEx>
          <w:tblCellMar>
            <w:top w:w="0" w:type="dxa"/>
            <w:left w:w="108" w:type="dxa"/>
            <w:bottom w:w="0" w:type="dxa"/>
            <w:right w:w="108" w:type="dxa"/>
          </w:tblCellMar>
        </w:tblPrEx>
        <w:trPr>
          <w:trHeight w:val="577" w:hRule="atLeast"/>
          <w:jc w:val="center"/>
        </w:trPr>
        <w:tc>
          <w:tcPr>
            <w:tcW w:w="2966" w:type="dxa"/>
            <w:vMerge w:val="continue"/>
            <w:tcBorders>
              <w:left w:val="single" w:color="000000" w:sz="6" w:space="0"/>
              <w:bottom w:val="single" w:color="000000" w:sz="6" w:space="0"/>
              <w:right w:val="single" w:color="000000" w:sz="6" w:space="0"/>
            </w:tcBorders>
            <w:shd w:val="clear" w:color="000000" w:fill="FFFFFF"/>
            <w:noWrap/>
            <w:vAlign w:val="center"/>
          </w:tcPr>
          <w:p w14:paraId="593F9F1F">
            <w:pPr>
              <w:autoSpaceDE w:val="0"/>
              <w:autoSpaceDN w:val="0"/>
              <w:spacing w:line="360" w:lineRule="auto"/>
              <w:jc w:val="left"/>
              <w:rPr>
                <w:rFonts w:hint="eastAsia" w:asciiTheme="minorEastAsia" w:hAnsiTheme="minorEastAsia" w:eastAsiaTheme="minorEastAsia" w:cstheme="minorEastAsia"/>
                <w:color w:val="auto"/>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AA594A5">
            <w:pPr>
              <w:autoSpaceDE w:val="0"/>
              <w:autoSpaceDN w:val="0"/>
              <w:spacing w:line="360" w:lineRule="auto"/>
              <w:jc w:val="left"/>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lang w:val="zh-CN"/>
              </w:rPr>
              <w:t>小写：</w:t>
            </w:r>
          </w:p>
        </w:tc>
        <w:tc>
          <w:tcPr>
            <w:tcW w:w="2129" w:type="dxa"/>
            <w:vMerge w:val="continue"/>
            <w:tcBorders>
              <w:left w:val="single" w:color="000000" w:sz="6" w:space="0"/>
              <w:bottom w:val="single" w:color="000000" w:sz="6" w:space="0"/>
              <w:right w:val="single" w:color="000000" w:sz="6" w:space="0"/>
            </w:tcBorders>
            <w:shd w:val="clear" w:color="000000" w:fill="FFFFFF"/>
            <w:noWrap/>
            <w:vAlign w:val="center"/>
          </w:tcPr>
          <w:p w14:paraId="26D76E19">
            <w:pPr>
              <w:autoSpaceDE w:val="0"/>
              <w:autoSpaceDN w:val="0"/>
              <w:spacing w:line="360" w:lineRule="auto"/>
              <w:jc w:val="left"/>
              <w:rPr>
                <w:rFonts w:hint="eastAsia" w:asciiTheme="minorEastAsia" w:hAnsiTheme="minorEastAsia" w:eastAsiaTheme="minorEastAsia" w:cstheme="minorEastAsia"/>
                <w:color w:val="auto"/>
                <w:lang w:val="zh-CN"/>
              </w:rPr>
            </w:pPr>
          </w:p>
        </w:tc>
        <w:tc>
          <w:tcPr>
            <w:tcW w:w="1685" w:type="dxa"/>
            <w:vMerge w:val="continue"/>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F1B483F">
            <w:pPr>
              <w:autoSpaceDE w:val="0"/>
              <w:autoSpaceDN w:val="0"/>
              <w:spacing w:line="360" w:lineRule="auto"/>
              <w:jc w:val="left"/>
              <w:rPr>
                <w:rFonts w:hint="eastAsia" w:asciiTheme="minorEastAsia" w:hAnsiTheme="minorEastAsia" w:eastAsiaTheme="minorEastAsia" w:cstheme="minorEastAsia"/>
                <w:color w:val="auto"/>
                <w:lang w:val="zh-CN"/>
              </w:rPr>
            </w:pPr>
          </w:p>
        </w:tc>
      </w:tr>
      <w:tr w14:paraId="391AEBFB">
        <w:tblPrEx>
          <w:tblCellMar>
            <w:top w:w="0" w:type="dxa"/>
            <w:left w:w="108" w:type="dxa"/>
            <w:bottom w:w="0" w:type="dxa"/>
            <w:right w:w="108" w:type="dxa"/>
          </w:tblCellMar>
        </w:tblPrEx>
        <w:trPr>
          <w:trHeight w:val="1283" w:hRule="atLeast"/>
          <w:jc w:val="center"/>
        </w:trPr>
        <w:tc>
          <w:tcPr>
            <w:tcW w:w="9968" w:type="dxa"/>
            <w:gridSpan w:val="4"/>
            <w:tcBorders>
              <w:top w:val="single" w:color="000000" w:sz="6" w:space="0"/>
              <w:left w:val="single" w:color="000000" w:sz="6" w:space="0"/>
              <w:bottom w:val="single" w:color="000000" w:sz="6" w:space="0"/>
              <w:right w:val="single" w:color="000000" w:sz="6" w:space="0"/>
            </w:tcBorders>
            <w:shd w:val="clear" w:color="000000" w:fill="FFFFFF"/>
            <w:noWrap/>
          </w:tcPr>
          <w:p w14:paraId="7299B8E8">
            <w:pPr>
              <w:autoSpaceDE w:val="0"/>
              <w:autoSpaceDN w:val="0"/>
              <w:spacing w:line="360" w:lineRule="auto"/>
              <w:jc w:val="left"/>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lang w:val="zh-CN"/>
              </w:rPr>
              <w:t>优惠承诺及其他：</w:t>
            </w:r>
          </w:p>
        </w:tc>
      </w:tr>
    </w:tbl>
    <w:p w14:paraId="7EC0C748">
      <w:pPr>
        <w:spacing w:line="360" w:lineRule="auto"/>
        <w:jc w:val="left"/>
        <w:rPr>
          <w:rFonts w:hint="eastAsia" w:asciiTheme="minorEastAsia" w:hAnsiTheme="minorEastAsia" w:eastAsiaTheme="minorEastAsia" w:cstheme="minorEastAsia"/>
          <w:b/>
          <w:color w:val="auto"/>
        </w:rPr>
      </w:pPr>
    </w:p>
    <w:p w14:paraId="491A7782">
      <w:pPr>
        <w:autoSpaceDE w:val="0"/>
        <w:autoSpaceDN w:val="0"/>
        <w:adjustRightInd w:val="0"/>
        <w:spacing w:line="400" w:lineRule="exact"/>
        <w:jc w:val="left"/>
        <w:rPr>
          <w:rFonts w:hint="eastAsia" w:ascii="宋体" w:hAnsi="宋体" w:cs="宋体"/>
          <w:color w:val="auto"/>
          <w:kern w:val="0"/>
          <w:sz w:val="24"/>
          <w:highlight w:val="none"/>
          <w:lang w:val="zh-CN"/>
        </w:rPr>
      </w:pPr>
      <w:r>
        <w:rPr>
          <w:rFonts w:hint="eastAsia" w:ascii="宋体" w:hAnsi="宋体" w:cs="宋体"/>
          <w:b/>
          <w:bCs/>
          <w:color w:val="auto"/>
          <w:sz w:val="24"/>
          <w:highlight w:val="none"/>
        </w:rPr>
        <w:t>注：此表不需装订在磋商响应文件中，磋商供应商事先须盖章、签字，此表必须以附件形式在开启最终报价时一并上传至政采云客户端，同时上传最终分项报价表。</w:t>
      </w:r>
    </w:p>
    <w:p w14:paraId="7BFA09D6">
      <w:pPr>
        <w:pStyle w:val="17"/>
        <w:rPr>
          <w:rFonts w:hint="eastAsia"/>
          <w:lang w:val="zh-CN"/>
        </w:rPr>
      </w:pPr>
    </w:p>
    <w:p w14:paraId="4C80A0F4">
      <w:pPr>
        <w:tabs>
          <w:tab w:val="left" w:pos="168"/>
        </w:tabs>
        <w:adjustRightInd w:val="0"/>
        <w:spacing w:line="360" w:lineRule="auto"/>
        <w:jc w:val="left"/>
        <w:textAlignment w:val="baseline"/>
        <w:rPr>
          <w:rFonts w:hint="eastAsia" w:asciiTheme="minorEastAsia" w:hAnsiTheme="minorEastAsia" w:eastAsiaTheme="minorEastAsia" w:cstheme="minorEastAsia"/>
          <w:b/>
          <w:bCs/>
          <w:color w:val="auto"/>
          <w:sz w:val="28"/>
        </w:rPr>
      </w:pPr>
    </w:p>
    <w:p w14:paraId="1CB1549D">
      <w:pPr>
        <w:tabs>
          <w:tab w:val="left" w:pos="168"/>
        </w:tabs>
        <w:adjustRightInd w:val="0"/>
        <w:spacing w:line="360" w:lineRule="auto"/>
        <w:jc w:val="left"/>
        <w:textAlignment w:val="baseline"/>
        <w:rPr>
          <w:rFonts w:hint="eastAsia" w:asciiTheme="minorEastAsia" w:hAnsiTheme="minorEastAsia" w:eastAsiaTheme="minorEastAsia" w:cstheme="minorEastAsia"/>
          <w:b/>
          <w:bCs/>
          <w:color w:val="auto"/>
          <w:sz w:val="28"/>
        </w:rPr>
      </w:pPr>
    </w:p>
    <w:p w14:paraId="16321B65">
      <w:pPr>
        <w:tabs>
          <w:tab w:val="left" w:pos="168"/>
        </w:tabs>
        <w:adjustRightInd w:val="0"/>
        <w:spacing w:line="360" w:lineRule="auto"/>
        <w:jc w:val="left"/>
        <w:textAlignment w:val="baseline"/>
        <w:rPr>
          <w:rFonts w:hint="eastAsia" w:asciiTheme="minorEastAsia" w:hAnsiTheme="minorEastAsia" w:eastAsiaTheme="minorEastAsia" w:cstheme="minorEastAsia"/>
          <w:b/>
          <w:bCs/>
          <w:color w:val="auto"/>
          <w:sz w:val="28"/>
        </w:rPr>
      </w:pPr>
    </w:p>
    <w:p w14:paraId="396C3EE1">
      <w:pPr>
        <w:tabs>
          <w:tab w:val="left" w:pos="168"/>
        </w:tabs>
        <w:adjustRightInd w:val="0"/>
        <w:spacing w:line="360" w:lineRule="auto"/>
        <w:jc w:val="left"/>
        <w:textAlignment w:val="baseline"/>
        <w:rPr>
          <w:rFonts w:hint="eastAsia" w:asciiTheme="minorEastAsia" w:hAnsiTheme="minorEastAsia" w:eastAsiaTheme="minorEastAsia" w:cstheme="minorEastAsia"/>
          <w:b/>
          <w:bCs/>
          <w:color w:val="auto"/>
          <w:sz w:val="28"/>
        </w:rPr>
      </w:pPr>
    </w:p>
    <w:p w14:paraId="092BA498">
      <w:pPr>
        <w:tabs>
          <w:tab w:val="left" w:pos="168"/>
        </w:tabs>
        <w:adjustRightInd w:val="0"/>
        <w:spacing w:line="360" w:lineRule="auto"/>
        <w:jc w:val="left"/>
        <w:textAlignment w:val="baseline"/>
        <w:rPr>
          <w:rFonts w:hint="eastAsia" w:asciiTheme="minorEastAsia" w:hAnsiTheme="minorEastAsia" w:eastAsiaTheme="minorEastAsia" w:cstheme="minorEastAsia"/>
          <w:bCs/>
          <w:color w:val="auto"/>
          <w:sz w:val="28"/>
          <w:szCs w:val="28"/>
        </w:rPr>
      </w:pPr>
    </w:p>
    <w:p w14:paraId="5490A58F">
      <w:pPr>
        <w:tabs>
          <w:tab w:val="left" w:pos="168"/>
        </w:tabs>
        <w:adjustRightInd w:val="0"/>
        <w:spacing w:line="360" w:lineRule="auto"/>
        <w:jc w:val="left"/>
        <w:textAlignment w:val="baseline"/>
        <w:rPr>
          <w:rFonts w:hint="eastAsia" w:asciiTheme="minorEastAsia" w:hAnsiTheme="minorEastAsia" w:eastAsiaTheme="minorEastAsia" w:cstheme="minorEastAsia"/>
          <w:bCs/>
          <w:color w:val="auto"/>
          <w:sz w:val="24"/>
          <w:szCs w:val="28"/>
        </w:rPr>
      </w:pPr>
    </w:p>
    <w:p w14:paraId="332717DC">
      <w:pPr>
        <w:tabs>
          <w:tab w:val="left" w:pos="168"/>
        </w:tabs>
        <w:adjustRightInd w:val="0"/>
        <w:spacing w:line="360" w:lineRule="auto"/>
        <w:ind w:firstLine="4958" w:firstLineChars="2058"/>
        <w:jc w:val="left"/>
        <w:textAlignment w:val="baseline"/>
        <w:outlineLvl w:val="1"/>
        <w:rPr>
          <w:rFonts w:hint="eastAsia" w:asciiTheme="minorEastAsia" w:hAnsiTheme="minorEastAsia" w:eastAsiaTheme="minorEastAsia" w:cstheme="minorEastAsia"/>
          <w:b/>
          <w:color w:val="auto"/>
          <w:sz w:val="24"/>
          <w:szCs w:val="28"/>
        </w:rPr>
      </w:pPr>
      <w:bookmarkStart w:id="731" w:name="_Toc1253"/>
      <w:bookmarkStart w:id="732" w:name="_Toc1281"/>
      <w:bookmarkStart w:id="733" w:name="_Toc9172"/>
      <w:r>
        <w:rPr>
          <w:rFonts w:hint="eastAsia" w:asciiTheme="minorEastAsia" w:hAnsiTheme="minorEastAsia" w:eastAsiaTheme="minorEastAsia" w:cstheme="minorEastAsia"/>
          <w:b/>
          <w:color w:val="auto"/>
          <w:sz w:val="24"/>
          <w:szCs w:val="28"/>
        </w:rPr>
        <w:t>供应商：                   （公章）</w:t>
      </w:r>
      <w:bookmarkEnd w:id="731"/>
      <w:bookmarkEnd w:id="732"/>
      <w:bookmarkEnd w:id="733"/>
    </w:p>
    <w:p w14:paraId="26C55F48">
      <w:pPr>
        <w:tabs>
          <w:tab w:val="left" w:pos="168"/>
        </w:tabs>
        <w:adjustRightInd w:val="0"/>
        <w:spacing w:line="360" w:lineRule="auto"/>
        <w:jc w:val="right"/>
        <w:textAlignment w:val="baseline"/>
        <w:outlineLvl w:val="1"/>
        <w:rPr>
          <w:rFonts w:hint="eastAsia" w:asciiTheme="minorEastAsia" w:hAnsiTheme="minorEastAsia" w:eastAsiaTheme="minorEastAsia" w:cstheme="minorEastAsia"/>
          <w:b/>
          <w:color w:val="auto"/>
          <w:sz w:val="24"/>
          <w:szCs w:val="28"/>
        </w:rPr>
      </w:pPr>
      <w:bookmarkStart w:id="734" w:name="_Toc6474"/>
      <w:bookmarkStart w:id="735" w:name="_Toc5052"/>
      <w:bookmarkStart w:id="736" w:name="_Toc30972"/>
      <w:r>
        <w:rPr>
          <w:rFonts w:hint="eastAsia" w:asciiTheme="minorEastAsia" w:hAnsiTheme="minorEastAsia" w:eastAsiaTheme="minorEastAsia" w:cstheme="minorEastAsia"/>
          <w:b/>
          <w:color w:val="auto"/>
          <w:sz w:val="24"/>
          <w:szCs w:val="28"/>
        </w:rPr>
        <w:t>委托代理人或法定代表人：                 （签字或盖章）</w:t>
      </w:r>
      <w:bookmarkEnd w:id="734"/>
      <w:bookmarkEnd w:id="735"/>
      <w:bookmarkEnd w:id="736"/>
    </w:p>
    <w:p w14:paraId="2D0BC4DC">
      <w:pPr>
        <w:tabs>
          <w:tab w:val="left" w:pos="168"/>
        </w:tabs>
        <w:adjustRightInd w:val="0"/>
        <w:spacing w:line="360" w:lineRule="auto"/>
        <w:ind w:firstLine="5313" w:firstLineChars="2205"/>
        <w:jc w:val="left"/>
        <w:textAlignment w:val="baseline"/>
        <w:outlineLvl w:val="1"/>
        <w:rPr>
          <w:rFonts w:hint="eastAsia" w:asciiTheme="minorEastAsia" w:hAnsiTheme="minorEastAsia" w:eastAsiaTheme="minorEastAsia" w:cstheme="minorEastAsia"/>
          <w:bCs/>
          <w:color w:val="auto"/>
          <w:sz w:val="24"/>
          <w:szCs w:val="28"/>
        </w:rPr>
      </w:pPr>
      <w:bookmarkStart w:id="737" w:name="_Toc28586"/>
      <w:bookmarkStart w:id="738" w:name="_Toc32348"/>
      <w:bookmarkStart w:id="739" w:name="_Toc27312"/>
      <w:r>
        <w:rPr>
          <w:rFonts w:hint="eastAsia" w:asciiTheme="minorEastAsia" w:hAnsiTheme="minorEastAsia" w:eastAsiaTheme="minorEastAsia" w:cstheme="minorEastAsia"/>
          <w:b/>
          <w:color w:val="auto"/>
          <w:sz w:val="24"/>
          <w:szCs w:val="28"/>
        </w:rPr>
        <w:t>日期：          年   月   日</w:t>
      </w:r>
      <w:bookmarkEnd w:id="737"/>
      <w:bookmarkEnd w:id="738"/>
      <w:bookmarkEnd w:id="739"/>
    </w:p>
    <w:p w14:paraId="2FA05A2E">
      <w:pPr>
        <w:spacing w:line="360" w:lineRule="auto"/>
        <w:jc w:val="left"/>
        <w:rPr>
          <w:rFonts w:hint="eastAsia" w:asciiTheme="minorEastAsia" w:hAnsiTheme="minorEastAsia" w:eastAsiaTheme="minorEastAsia" w:cstheme="minorEastAsia"/>
          <w:b/>
          <w:color w:val="auto"/>
          <w:sz w:val="24"/>
          <w:szCs w:val="24"/>
        </w:rPr>
      </w:pPr>
    </w:p>
    <w:p w14:paraId="14AE4095">
      <w:pPr>
        <w:rPr>
          <w:rFonts w:hint="eastAsia" w:asciiTheme="minorEastAsia" w:hAnsiTheme="minorEastAsia" w:eastAsiaTheme="minorEastAsia" w:cstheme="minorEastAsia"/>
          <w:b/>
          <w:color w:val="auto"/>
          <w:sz w:val="32"/>
          <w:lang w:val="zh-CN"/>
        </w:rPr>
      </w:pPr>
      <w:r>
        <w:rPr>
          <w:rFonts w:hint="eastAsia" w:asciiTheme="minorEastAsia" w:hAnsiTheme="minorEastAsia" w:eastAsiaTheme="minorEastAsia" w:cstheme="minorEastAsia"/>
          <w:b/>
          <w:color w:val="auto"/>
          <w:sz w:val="32"/>
          <w:lang w:val="zh-CN"/>
        </w:rPr>
        <w:br w:type="page"/>
      </w:r>
    </w:p>
    <w:p w14:paraId="4F414E61">
      <w:pPr>
        <w:pStyle w:val="4"/>
        <w:numPr>
          <w:ilvl w:val="0"/>
          <w:numId w:val="0"/>
        </w:numPr>
        <w:spacing w:line="360" w:lineRule="auto"/>
        <w:ind w:left="709" w:hanging="709"/>
        <w:jc w:val="left"/>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
          <w:color w:val="auto"/>
          <w:sz w:val="32"/>
          <w:lang w:val="en-US" w:eastAsia="zh-CN"/>
        </w:rPr>
        <w:t>最终</w:t>
      </w:r>
      <w:r>
        <w:rPr>
          <w:rFonts w:hint="eastAsia" w:asciiTheme="minorEastAsia" w:hAnsiTheme="minorEastAsia" w:eastAsiaTheme="minorEastAsia" w:cstheme="minorEastAsia"/>
          <w:b/>
          <w:color w:val="auto"/>
          <w:sz w:val="32"/>
          <w:lang w:val="zh-CN"/>
        </w:rPr>
        <w:t>分项报价表</w:t>
      </w:r>
    </w:p>
    <w:p w14:paraId="3649A8B8">
      <w:pPr>
        <w:adjustRightInd w:val="0"/>
        <w:spacing w:line="360" w:lineRule="auto"/>
        <w:jc w:val="center"/>
        <w:textAlignment w:val="baseline"/>
        <w:rPr>
          <w:rFonts w:hint="eastAsia" w:asciiTheme="minorEastAsia" w:hAnsiTheme="minorEastAsia" w:eastAsiaTheme="minorEastAsia" w:cstheme="minorEastAsia"/>
          <w:b/>
          <w:color w:val="auto"/>
          <w:sz w:val="32"/>
          <w:szCs w:val="30"/>
        </w:rPr>
      </w:pPr>
      <w:r>
        <w:rPr>
          <w:rFonts w:hint="eastAsia" w:asciiTheme="minorEastAsia" w:hAnsiTheme="minorEastAsia" w:eastAsiaTheme="minorEastAsia" w:cstheme="minorEastAsia"/>
          <w:b/>
          <w:color w:val="auto"/>
          <w:sz w:val="32"/>
          <w:szCs w:val="30"/>
          <w:lang w:val="en-US" w:eastAsia="zh-CN"/>
        </w:rPr>
        <w:t>最终</w:t>
      </w:r>
      <w:r>
        <w:rPr>
          <w:rFonts w:hint="eastAsia" w:asciiTheme="minorEastAsia" w:hAnsiTheme="minorEastAsia" w:eastAsiaTheme="minorEastAsia" w:cstheme="minorEastAsia"/>
          <w:b/>
          <w:color w:val="auto"/>
          <w:sz w:val="32"/>
          <w:szCs w:val="30"/>
        </w:rPr>
        <w:t>分项报价表</w:t>
      </w:r>
    </w:p>
    <w:p w14:paraId="55A09799">
      <w:pPr>
        <w:autoSpaceDE w:val="0"/>
        <w:autoSpaceDN w:val="0"/>
        <w:spacing w:line="360" w:lineRule="auto"/>
        <w:jc w:val="left"/>
        <w:rPr>
          <w:rFonts w:hint="eastAsia" w:asciiTheme="minorEastAsia" w:hAnsiTheme="minorEastAsia" w:eastAsiaTheme="minorEastAsia" w:cstheme="minorEastAsia"/>
          <w:b/>
          <w:bCs/>
          <w:color w:val="auto"/>
          <w:sz w:val="28"/>
          <w:szCs w:val="28"/>
          <w:lang w:val="zh-CN"/>
        </w:rPr>
      </w:pPr>
    </w:p>
    <w:p w14:paraId="55A99A27">
      <w:pPr>
        <w:autoSpaceDE w:val="0"/>
        <w:autoSpaceDN w:val="0"/>
        <w:spacing w:line="360" w:lineRule="auto"/>
        <w:jc w:val="left"/>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
          <w:bCs/>
          <w:color w:val="auto"/>
          <w:lang w:val="zh-CN"/>
        </w:rPr>
        <w:t>项目名称</w:t>
      </w:r>
      <w:r>
        <w:rPr>
          <w:rFonts w:hint="eastAsia" w:asciiTheme="minorEastAsia" w:hAnsiTheme="minorEastAsia" w:eastAsiaTheme="minorEastAsia" w:cstheme="minorEastAsia"/>
          <w:b/>
          <w:bCs/>
          <w:color w:val="auto"/>
        </w:rPr>
        <w:t xml:space="preserve">：                                                  </w:t>
      </w:r>
    </w:p>
    <w:tbl>
      <w:tblPr>
        <w:tblStyle w:val="25"/>
        <w:tblW w:w="8117" w:type="dxa"/>
        <w:jc w:val="center"/>
        <w:tblLayout w:type="fixed"/>
        <w:tblCellMar>
          <w:top w:w="0" w:type="dxa"/>
          <w:left w:w="28" w:type="dxa"/>
          <w:bottom w:w="0" w:type="dxa"/>
          <w:right w:w="28" w:type="dxa"/>
        </w:tblCellMar>
      </w:tblPr>
      <w:tblGrid>
        <w:gridCol w:w="906"/>
        <w:gridCol w:w="2258"/>
        <w:gridCol w:w="1538"/>
        <w:gridCol w:w="1019"/>
        <w:gridCol w:w="1199"/>
        <w:gridCol w:w="1197"/>
      </w:tblGrid>
      <w:tr w14:paraId="021DA294">
        <w:tblPrEx>
          <w:tblCellMar>
            <w:top w:w="0" w:type="dxa"/>
            <w:left w:w="28" w:type="dxa"/>
            <w:bottom w:w="0" w:type="dxa"/>
            <w:right w:w="28" w:type="dxa"/>
          </w:tblCellMar>
        </w:tblPrEx>
        <w:trPr>
          <w:trHeight w:val="514" w:hRule="atLeast"/>
          <w:jc w:val="center"/>
        </w:trPr>
        <w:tc>
          <w:tcPr>
            <w:tcW w:w="906" w:type="dxa"/>
            <w:tcBorders>
              <w:top w:val="single" w:color="000000" w:sz="8" w:space="0"/>
              <w:left w:val="single" w:color="000000" w:sz="8" w:space="0"/>
              <w:bottom w:val="single" w:color="000000" w:sz="6" w:space="0"/>
              <w:right w:val="single" w:color="000000" w:sz="6" w:space="0"/>
            </w:tcBorders>
            <w:noWrap/>
            <w:vAlign w:val="center"/>
          </w:tcPr>
          <w:p w14:paraId="3A079D24">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Cs/>
                <w:color w:val="auto"/>
                <w:sz w:val="24"/>
                <w:lang w:val="zh-CN"/>
              </w:rPr>
              <w:t>序号</w:t>
            </w:r>
          </w:p>
        </w:tc>
        <w:tc>
          <w:tcPr>
            <w:tcW w:w="2258" w:type="dxa"/>
            <w:tcBorders>
              <w:top w:val="single" w:color="000000" w:sz="8" w:space="0"/>
              <w:left w:val="single" w:color="000000" w:sz="6" w:space="0"/>
              <w:bottom w:val="single" w:color="000000" w:sz="6" w:space="0"/>
              <w:right w:val="single" w:color="000000" w:sz="6" w:space="0"/>
            </w:tcBorders>
            <w:noWrap/>
            <w:vAlign w:val="center"/>
          </w:tcPr>
          <w:p w14:paraId="280CAADC">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服务项目</w:t>
            </w:r>
          </w:p>
        </w:tc>
        <w:tc>
          <w:tcPr>
            <w:tcW w:w="1538" w:type="dxa"/>
            <w:tcBorders>
              <w:top w:val="single" w:color="000000" w:sz="8" w:space="0"/>
              <w:left w:val="single" w:color="000000" w:sz="6" w:space="0"/>
              <w:bottom w:val="single" w:color="000000" w:sz="6" w:space="0"/>
              <w:right w:val="single" w:color="000000" w:sz="6" w:space="0"/>
            </w:tcBorders>
            <w:noWrap/>
            <w:vAlign w:val="center"/>
          </w:tcPr>
          <w:p w14:paraId="1ADF696F">
            <w:pPr>
              <w:autoSpaceDE w:val="0"/>
              <w:autoSpaceDN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服务内容</w:t>
            </w:r>
          </w:p>
        </w:tc>
        <w:tc>
          <w:tcPr>
            <w:tcW w:w="1019" w:type="dxa"/>
            <w:tcBorders>
              <w:top w:val="single" w:color="000000" w:sz="8" w:space="0"/>
              <w:left w:val="single" w:color="000000" w:sz="6" w:space="0"/>
              <w:bottom w:val="single" w:color="000000" w:sz="6" w:space="0"/>
              <w:right w:val="single" w:color="000000" w:sz="6" w:space="0"/>
            </w:tcBorders>
            <w:noWrap/>
            <w:vAlign w:val="center"/>
          </w:tcPr>
          <w:p w14:paraId="47746E43">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单价</w:t>
            </w:r>
          </w:p>
        </w:tc>
        <w:tc>
          <w:tcPr>
            <w:tcW w:w="1199" w:type="dxa"/>
            <w:tcBorders>
              <w:top w:val="single" w:color="000000" w:sz="8" w:space="0"/>
              <w:left w:val="single" w:color="000000" w:sz="6" w:space="0"/>
              <w:bottom w:val="single" w:color="000000" w:sz="6" w:space="0"/>
              <w:right w:val="single" w:color="000000" w:sz="6" w:space="0"/>
            </w:tcBorders>
            <w:noWrap/>
            <w:vAlign w:val="center"/>
          </w:tcPr>
          <w:p w14:paraId="11280B92">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合计</w:t>
            </w:r>
          </w:p>
        </w:tc>
        <w:tc>
          <w:tcPr>
            <w:tcW w:w="1197" w:type="dxa"/>
            <w:tcBorders>
              <w:top w:val="single" w:color="000000" w:sz="8" w:space="0"/>
              <w:left w:val="single" w:color="000000" w:sz="6" w:space="0"/>
              <w:bottom w:val="single" w:color="000000" w:sz="6" w:space="0"/>
              <w:right w:val="single" w:color="000000" w:sz="8" w:space="0"/>
            </w:tcBorders>
            <w:noWrap/>
            <w:vAlign w:val="center"/>
          </w:tcPr>
          <w:p w14:paraId="2DAD02E3">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备注</w:t>
            </w:r>
          </w:p>
        </w:tc>
      </w:tr>
      <w:tr w14:paraId="6D7EF10C">
        <w:tblPrEx>
          <w:tblCellMar>
            <w:top w:w="0" w:type="dxa"/>
            <w:left w:w="28" w:type="dxa"/>
            <w:bottom w:w="0" w:type="dxa"/>
            <w:right w:w="28" w:type="dxa"/>
          </w:tblCellMar>
        </w:tblPrEx>
        <w:trPr>
          <w:trHeight w:val="504" w:hRule="atLeast"/>
          <w:jc w:val="center"/>
        </w:trPr>
        <w:tc>
          <w:tcPr>
            <w:tcW w:w="906" w:type="dxa"/>
            <w:tcBorders>
              <w:top w:val="single" w:color="000000" w:sz="6" w:space="0"/>
              <w:left w:val="single" w:color="000000" w:sz="8" w:space="0"/>
              <w:bottom w:val="single" w:color="000000" w:sz="6" w:space="0"/>
              <w:right w:val="single" w:color="000000" w:sz="6" w:space="0"/>
            </w:tcBorders>
            <w:noWrap/>
            <w:vAlign w:val="center"/>
          </w:tcPr>
          <w:p w14:paraId="732BD254">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w:t>
            </w:r>
          </w:p>
        </w:tc>
        <w:tc>
          <w:tcPr>
            <w:tcW w:w="2258" w:type="dxa"/>
            <w:tcBorders>
              <w:top w:val="single" w:color="000000" w:sz="6" w:space="0"/>
              <w:left w:val="single" w:color="000000" w:sz="6" w:space="0"/>
              <w:bottom w:val="single" w:color="000000" w:sz="6" w:space="0"/>
              <w:right w:val="single" w:color="000000" w:sz="6" w:space="0"/>
            </w:tcBorders>
            <w:noWrap/>
            <w:vAlign w:val="center"/>
          </w:tcPr>
          <w:p w14:paraId="61F42C53">
            <w:pPr>
              <w:widowControl/>
              <w:jc w:val="left"/>
              <w:rPr>
                <w:rFonts w:hint="eastAsia" w:asciiTheme="minorEastAsia" w:hAnsiTheme="minorEastAsia" w:eastAsiaTheme="minorEastAsia" w:cstheme="minorEastAsia"/>
                <w:color w:val="auto"/>
                <w:sz w:val="24"/>
                <w:szCs w:val="24"/>
              </w:rPr>
            </w:pPr>
          </w:p>
        </w:tc>
        <w:tc>
          <w:tcPr>
            <w:tcW w:w="1538" w:type="dxa"/>
            <w:tcBorders>
              <w:top w:val="single" w:color="000000" w:sz="6" w:space="0"/>
              <w:left w:val="single" w:color="000000" w:sz="6" w:space="0"/>
              <w:bottom w:val="single" w:color="000000" w:sz="6" w:space="0"/>
              <w:right w:val="single" w:color="000000" w:sz="6" w:space="0"/>
            </w:tcBorders>
            <w:noWrap/>
            <w:vAlign w:val="center"/>
          </w:tcPr>
          <w:p w14:paraId="29EAC59B">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019" w:type="dxa"/>
            <w:tcBorders>
              <w:top w:val="single" w:color="000000" w:sz="6" w:space="0"/>
              <w:left w:val="single" w:color="000000" w:sz="6" w:space="0"/>
              <w:bottom w:val="single" w:color="000000" w:sz="6" w:space="0"/>
              <w:right w:val="single" w:color="000000" w:sz="6" w:space="0"/>
            </w:tcBorders>
            <w:noWrap/>
            <w:vAlign w:val="center"/>
          </w:tcPr>
          <w:p w14:paraId="5EE8350F">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199" w:type="dxa"/>
            <w:tcBorders>
              <w:top w:val="single" w:color="000000" w:sz="6" w:space="0"/>
              <w:left w:val="single" w:color="000000" w:sz="6" w:space="0"/>
              <w:bottom w:val="single" w:color="000000" w:sz="6" w:space="0"/>
              <w:right w:val="single" w:color="000000" w:sz="6" w:space="0"/>
            </w:tcBorders>
            <w:noWrap/>
            <w:vAlign w:val="center"/>
          </w:tcPr>
          <w:p w14:paraId="0979F2D2">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197" w:type="dxa"/>
            <w:tcBorders>
              <w:top w:val="single" w:color="000000" w:sz="6" w:space="0"/>
              <w:left w:val="single" w:color="000000" w:sz="6" w:space="0"/>
              <w:bottom w:val="single" w:color="000000" w:sz="6" w:space="0"/>
              <w:right w:val="single" w:color="000000" w:sz="8" w:space="0"/>
            </w:tcBorders>
            <w:noWrap/>
            <w:vAlign w:val="center"/>
          </w:tcPr>
          <w:p w14:paraId="2AF2B1D4">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r>
      <w:tr w14:paraId="1FB0F3A8">
        <w:tblPrEx>
          <w:tblCellMar>
            <w:top w:w="0" w:type="dxa"/>
            <w:left w:w="28" w:type="dxa"/>
            <w:bottom w:w="0" w:type="dxa"/>
            <w:right w:w="28" w:type="dxa"/>
          </w:tblCellMar>
        </w:tblPrEx>
        <w:trPr>
          <w:trHeight w:val="504" w:hRule="atLeast"/>
          <w:jc w:val="center"/>
        </w:trPr>
        <w:tc>
          <w:tcPr>
            <w:tcW w:w="906" w:type="dxa"/>
            <w:tcBorders>
              <w:top w:val="single" w:color="000000" w:sz="6" w:space="0"/>
              <w:left w:val="single" w:color="000000" w:sz="8" w:space="0"/>
              <w:bottom w:val="single" w:color="000000" w:sz="6" w:space="0"/>
              <w:right w:val="single" w:color="000000" w:sz="6" w:space="0"/>
            </w:tcBorders>
            <w:noWrap/>
            <w:vAlign w:val="center"/>
          </w:tcPr>
          <w:p w14:paraId="4B8FE6E9">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w:t>
            </w:r>
          </w:p>
        </w:tc>
        <w:tc>
          <w:tcPr>
            <w:tcW w:w="2258" w:type="dxa"/>
            <w:tcBorders>
              <w:top w:val="single" w:color="000000" w:sz="6" w:space="0"/>
              <w:left w:val="single" w:color="000000" w:sz="6" w:space="0"/>
              <w:bottom w:val="single" w:color="000000" w:sz="6" w:space="0"/>
              <w:right w:val="single" w:color="000000" w:sz="6" w:space="0"/>
            </w:tcBorders>
            <w:noWrap/>
            <w:vAlign w:val="center"/>
          </w:tcPr>
          <w:p w14:paraId="1130B8C1">
            <w:pPr>
              <w:widowControl/>
              <w:jc w:val="left"/>
              <w:rPr>
                <w:rFonts w:hint="eastAsia" w:asciiTheme="minorEastAsia" w:hAnsiTheme="minorEastAsia" w:eastAsiaTheme="minorEastAsia" w:cstheme="minorEastAsia"/>
                <w:color w:val="auto"/>
                <w:sz w:val="24"/>
                <w:szCs w:val="24"/>
              </w:rPr>
            </w:pPr>
          </w:p>
        </w:tc>
        <w:tc>
          <w:tcPr>
            <w:tcW w:w="1538" w:type="dxa"/>
            <w:tcBorders>
              <w:top w:val="single" w:color="000000" w:sz="6" w:space="0"/>
              <w:left w:val="single" w:color="000000" w:sz="6" w:space="0"/>
              <w:bottom w:val="single" w:color="000000" w:sz="6" w:space="0"/>
              <w:right w:val="single" w:color="000000" w:sz="6" w:space="0"/>
            </w:tcBorders>
            <w:noWrap/>
            <w:vAlign w:val="center"/>
          </w:tcPr>
          <w:p w14:paraId="48B3250A">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019" w:type="dxa"/>
            <w:tcBorders>
              <w:top w:val="single" w:color="000000" w:sz="6" w:space="0"/>
              <w:left w:val="single" w:color="000000" w:sz="6" w:space="0"/>
              <w:bottom w:val="single" w:color="000000" w:sz="6" w:space="0"/>
              <w:right w:val="single" w:color="000000" w:sz="6" w:space="0"/>
            </w:tcBorders>
            <w:noWrap/>
            <w:vAlign w:val="center"/>
          </w:tcPr>
          <w:p w14:paraId="166DA359">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199" w:type="dxa"/>
            <w:tcBorders>
              <w:top w:val="single" w:color="000000" w:sz="6" w:space="0"/>
              <w:left w:val="single" w:color="000000" w:sz="6" w:space="0"/>
              <w:bottom w:val="single" w:color="000000" w:sz="6" w:space="0"/>
              <w:right w:val="single" w:color="000000" w:sz="6" w:space="0"/>
            </w:tcBorders>
            <w:noWrap/>
            <w:vAlign w:val="center"/>
          </w:tcPr>
          <w:p w14:paraId="74E5556D">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197" w:type="dxa"/>
            <w:tcBorders>
              <w:top w:val="single" w:color="000000" w:sz="6" w:space="0"/>
              <w:left w:val="single" w:color="000000" w:sz="6" w:space="0"/>
              <w:bottom w:val="single" w:color="000000" w:sz="6" w:space="0"/>
              <w:right w:val="single" w:color="000000" w:sz="8" w:space="0"/>
            </w:tcBorders>
            <w:noWrap/>
            <w:vAlign w:val="center"/>
          </w:tcPr>
          <w:p w14:paraId="3A80AF1D">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r>
      <w:tr w14:paraId="2B87A24A">
        <w:tblPrEx>
          <w:tblCellMar>
            <w:top w:w="0" w:type="dxa"/>
            <w:left w:w="28" w:type="dxa"/>
            <w:bottom w:w="0" w:type="dxa"/>
            <w:right w:w="28" w:type="dxa"/>
          </w:tblCellMar>
        </w:tblPrEx>
        <w:trPr>
          <w:trHeight w:val="504" w:hRule="atLeast"/>
          <w:jc w:val="center"/>
        </w:trPr>
        <w:tc>
          <w:tcPr>
            <w:tcW w:w="906" w:type="dxa"/>
            <w:tcBorders>
              <w:top w:val="single" w:color="000000" w:sz="6" w:space="0"/>
              <w:left w:val="single" w:color="000000" w:sz="8" w:space="0"/>
              <w:bottom w:val="single" w:color="000000" w:sz="6" w:space="0"/>
              <w:right w:val="single" w:color="000000" w:sz="6" w:space="0"/>
            </w:tcBorders>
            <w:noWrap/>
            <w:vAlign w:val="center"/>
          </w:tcPr>
          <w:p w14:paraId="095AB695">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w:t>
            </w:r>
          </w:p>
        </w:tc>
        <w:tc>
          <w:tcPr>
            <w:tcW w:w="2258" w:type="dxa"/>
            <w:tcBorders>
              <w:top w:val="single" w:color="000000" w:sz="6" w:space="0"/>
              <w:left w:val="single" w:color="000000" w:sz="6" w:space="0"/>
              <w:bottom w:val="single" w:color="000000" w:sz="6" w:space="0"/>
              <w:right w:val="single" w:color="000000" w:sz="6" w:space="0"/>
            </w:tcBorders>
            <w:noWrap/>
            <w:vAlign w:val="center"/>
          </w:tcPr>
          <w:p w14:paraId="567DE9A0">
            <w:pPr>
              <w:widowControl/>
              <w:jc w:val="left"/>
              <w:rPr>
                <w:rFonts w:hint="eastAsia" w:asciiTheme="minorEastAsia" w:hAnsiTheme="minorEastAsia" w:eastAsiaTheme="minorEastAsia" w:cstheme="minorEastAsia"/>
                <w:color w:val="auto"/>
                <w:sz w:val="24"/>
                <w:szCs w:val="24"/>
              </w:rPr>
            </w:pPr>
          </w:p>
        </w:tc>
        <w:tc>
          <w:tcPr>
            <w:tcW w:w="1538" w:type="dxa"/>
            <w:tcBorders>
              <w:top w:val="single" w:color="000000" w:sz="6" w:space="0"/>
              <w:left w:val="single" w:color="000000" w:sz="6" w:space="0"/>
              <w:bottom w:val="single" w:color="000000" w:sz="6" w:space="0"/>
              <w:right w:val="single" w:color="000000" w:sz="6" w:space="0"/>
            </w:tcBorders>
            <w:noWrap/>
            <w:vAlign w:val="center"/>
          </w:tcPr>
          <w:p w14:paraId="66B73B42">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019" w:type="dxa"/>
            <w:tcBorders>
              <w:top w:val="single" w:color="000000" w:sz="6" w:space="0"/>
              <w:left w:val="single" w:color="000000" w:sz="6" w:space="0"/>
              <w:bottom w:val="single" w:color="000000" w:sz="6" w:space="0"/>
              <w:right w:val="single" w:color="000000" w:sz="6" w:space="0"/>
            </w:tcBorders>
            <w:noWrap/>
            <w:vAlign w:val="center"/>
          </w:tcPr>
          <w:p w14:paraId="58C15722">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199" w:type="dxa"/>
            <w:tcBorders>
              <w:top w:val="single" w:color="000000" w:sz="6" w:space="0"/>
              <w:left w:val="single" w:color="000000" w:sz="6" w:space="0"/>
              <w:bottom w:val="single" w:color="000000" w:sz="6" w:space="0"/>
              <w:right w:val="single" w:color="000000" w:sz="6" w:space="0"/>
            </w:tcBorders>
            <w:noWrap/>
            <w:vAlign w:val="center"/>
          </w:tcPr>
          <w:p w14:paraId="443FAC96">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197" w:type="dxa"/>
            <w:tcBorders>
              <w:top w:val="single" w:color="000000" w:sz="6" w:space="0"/>
              <w:left w:val="single" w:color="000000" w:sz="6" w:space="0"/>
              <w:bottom w:val="single" w:color="000000" w:sz="6" w:space="0"/>
              <w:right w:val="single" w:color="000000" w:sz="8" w:space="0"/>
            </w:tcBorders>
            <w:noWrap/>
            <w:vAlign w:val="center"/>
          </w:tcPr>
          <w:p w14:paraId="11C37B5D">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r>
      <w:tr w14:paraId="7433B804">
        <w:tblPrEx>
          <w:tblCellMar>
            <w:top w:w="0" w:type="dxa"/>
            <w:left w:w="28" w:type="dxa"/>
            <w:bottom w:w="0" w:type="dxa"/>
            <w:right w:w="28" w:type="dxa"/>
          </w:tblCellMar>
        </w:tblPrEx>
        <w:trPr>
          <w:trHeight w:val="504" w:hRule="atLeast"/>
          <w:jc w:val="center"/>
        </w:trPr>
        <w:tc>
          <w:tcPr>
            <w:tcW w:w="906" w:type="dxa"/>
            <w:tcBorders>
              <w:top w:val="single" w:color="000000" w:sz="6" w:space="0"/>
              <w:left w:val="single" w:color="000000" w:sz="8" w:space="0"/>
              <w:bottom w:val="single" w:color="000000" w:sz="6" w:space="0"/>
              <w:right w:val="single" w:color="000000" w:sz="6" w:space="0"/>
            </w:tcBorders>
            <w:noWrap/>
            <w:vAlign w:val="center"/>
          </w:tcPr>
          <w:p w14:paraId="3FE49715">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4</w:t>
            </w:r>
          </w:p>
        </w:tc>
        <w:tc>
          <w:tcPr>
            <w:tcW w:w="2258" w:type="dxa"/>
            <w:tcBorders>
              <w:top w:val="single" w:color="000000" w:sz="6" w:space="0"/>
              <w:left w:val="single" w:color="000000" w:sz="6" w:space="0"/>
              <w:bottom w:val="single" w:color="000000" w:sz="6" w:space="0"/>
              <w:right w:val="single" w:color="000000" w:sz="6" w:space="0"/>
            </w:tcBorders>
            <w:noWrap/>
            <w:vAlign w:val="center"/>
          </w:tcPr>
          <w:p w14:paraId="2FACCF77">
            <w:pPr>
              <w:widowControl/>
              <w:jc w:val="left"/>
              <w:rPr>
                <w:rFonts w:hint="eastAsia" w:asciiTheme="minorEastAsia" w:hAnsiTheme="minorEastAsia" w:eastAsiaTheme="minorEastAsia" w:cstheme="minorEastAsia"/>
                <w:color w:val="auto"/>
                <w:sz w:val="24"/>
                <w:szCs w:val="24"/>
              </w:rPr>
            </w:pPr>
          </w:p>
        </w:tc>
        <w:tc>
          <w:tcPr>
            <w:tcW w:w="1538" w:type="dxa"/>
            <w:tcBorders>
              <w:top w:val="single" w:color="000000" w:sz="6" w:space="0"/>
              <w:left w:val="single" w:color="000000" w:sz="6" w:space="0"/>
              <w:bottom w:val="single" w:color="000000" w:sz="6" w:space="0"/>
              <w:right w:val="single" w:color="000000" w:sz="6" w:space="0"/>
            </w:tcBorders>
            <w:noWrap/>
            <w:vAlign w:val="center"/>
          </w:tcPr>
          <w:p w14:paraId="174A0E3B">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019" w:type="dxa"/>
            <w:tcBorders>
              <w:top w:val="single" w:color="000000" w:sz="6" w:space="0"/>
              <w:left w:val="single" w:color="000000" w:sz="6" w:space="0"/>
              <w:bottom w:val="single" w:color="000000" w:sz="6" w:space="0"/>
              <w:right w:val="single" w:color="000000" w:sz="6" w:space="0"/>
            </w:tcBorders>
            <w:noWrap/>
            <w:vAlign w:val="center"/>
          </w:tcPr>
          <w:p w14:paraId="3F5D5555">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199" w:type="dxa"/>
            <w:tcBorders>
              <w:top w:val="single" w:color="000000" w:sz="6" w:space="0"/>
              <w:left w:val="single" w:color="000000" w:sz="6" w:space="0"/>
              <w:bottom w:val="single" w:color="000000" w:sz="6" w:space="0"/>
              <w:right w:val="single" w:color="000000" w:sz="6" w:space="0"/>
            </w:tcBorders>
            <w:noWrap/>
            <w:vAlign w:val="center"/>
          </w:tcPr>
          <w:p w14:paraId="75B1AF2E">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197" w:type="dxa"/>
            <w:tcBorders>
              <w:top w:val="single" w:color="000000" w:sz="6" w:space="0"/>
              <w:left w:val="single" w:color="000000" w:sz="6" w:space="0"/>
              <w:bottom w:val="single" w:color="000000" w:sz="6" w:space="0"/>
              <w:right w:val="single" w:color="000000" w:sz="8" w:space="0"/>
            </w:tcBorders>
            <w:noWrap/>
            <w:vAlign w:val="center"/>
          </w:tcPr>
          <w:p w14:paraId="51DB5A17">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r>
      <w:tr w14:paraId="3AA2CA09">
        <w:tblPrEx>
          <w:tblCellMar>
            <w:top w:w="0" w:type="dxa"/>
            <w:left w:w="28" w:type="dxa"/>
            <w:bottom w:w="0" w:type="dxa"/>
            <w:right w:w="28" w:type="dxa"/>
          </w:tblCellMar>
        </w:tblPrEx>
        <w:trPr>
          <w:trHeight w:val="504" w:hRule="atLeast"/>
          <w:jc w:val="center"/>
        </w:trPr>
        <w:tc>
          <w:tcPr>
            <w:tcW w:w="906" w:type="dxa"/>
            <w:tcBorders>
              <w:top w:val="single" w:color="000000" w:sz="6" w:space="0"/>
              <w:left w:val="single" w:color="000000" w:sz="8" w:space="0"/>
              <w:bottom w:val="single" w:color="000000" w:sz="6" w:space="0"/>
              <w:right w:val="single" w:color="000000" w:sz="6" w:space="0"/>
            </w:tcBorders>
            <w:noWrap/>
            <w:vAlign w:val="center"/>
          </w:tcPr>
          <w:p w14:paraId="3E47D12F">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5</w:t>
            </w:r>
          </w:p>
        </w:tc>
        <w:tc>
          <w:tcPr>
            <w:tcW w:w="2258" w:type="dxa"/>
            <w:tcBorders>
              <w:top w:val="single" w:color="000000" w:sz="6" w:space="0"/>
              <w:left w:val="single" w:color="000000" w:sz="6" w:space="0"/>
              <w:bottom w:val="single" w:color="000000" w:sz="6" w:space="0"/>
              <w:right w:val="single" w:color="000000" w:sz="6" w:space="0"/>
            </w:tcBorders>
            <w:noWrap/>
            <w:vAlign w:val="center"/>
          </w:tcPr>
          <w:p w14:paraId="28AF64ED">
            <w:pPr>
              <w:widowControl/>
              <w:jc w:val="left"/>
              <w:rPr>
                <w:rFonts w:hint="eastAsia" w:asciiTheme="minorEastAsia" w:hAnsiTheme="minorEastAsia" w:eastAsiaTheme="minorEastAsia" w:cstheme="minorEastAsia"/>
                <w:color w:val="auto"/>
                <w:sz w:val="24"/>
                <w:szCs w:val="24"/>
              </w:rPr>
            </w:pPr>
          </w:p>
        </w:tc>
        <w:tc>
          <w:tcPr>
            <w:tcW w:w="1538" w:type="dxa"/>
            <w:tcBorders>
              <w:top w:val="single" w:color="000000" w:sz="6" w:space="0"/>
              <w:left w:val="single" w:color="000000" w:sz="6" w:space="0"/>
              <w:bottom w:val="single" w:color="000000" w:sz="6" w:space="0"/>
              <w:right w:val="single" w:color="000000" w:sz="6" w:space="0"/>
            </w:tcBorders>
            <w:noWrap/>
            <w:vAlign w:val="center"/>
          </w:tcPr>
          <w:p w14:paraId="6879C05C">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019" w:type="dxa"/>
            <w:tcBorders>
              <w:top w:val="single" w:color="000000" w:sz="6" w:space="0"/>
              <w:left w:val="single" w:color="000000" w:sz="6" w:space="0"/>
              <w:bottom w:val="single" w:color="000000" w:sz="6" w:space="0"/>
              <w:right w:val="single" w:color="000000" w:sz="6" w:space="0"/>
            </w:tcBorders>
            <w:noWrap/>
            <w:vAlign w:val="center"/>
          </w:tcPr>
          <w:p w14:paraId="48842B02">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199" w:type="dxa"/>
            <w:tcBorders>
              <w:top w:val="single" w:color="000000" w:sz="6" w:space="0"/>
              <w:left w:val="single" w:color="000000" w:sz="6" w:space="0"/>
              <w:bottom w:val="single" w:color="000000" w:sz="6" w:space="0"/>
              <w:right w:val="single" w:color="000000" w:sz="6" w:space="0"/>
            </w:tcBorders>
            <w:noWrap/>
            <w:vAlign w:val="center"/>
          </w:tcPr>
          <w:p w14:paraId="0F989CFC">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197" w:type="dxa"/>
            <w:tcBorders>
              <w:top w:val="single" w:color="000000" w:sz="6" w:space="0"/>
              <w:left w:val="single" w:color="000000" w:sz="6" w:space="0"/>
              <w:bottom w:val="single" w:color="000000" w:sz="6" w:space="0"/>
              <w:right w:val="single" w:color="000000" w:sz="8" w:space="0"/>
            </w:tcBorders>
            <w:noWrap/>
            <w:vAlign w:val="center"/>
          </w:tcPr>
          <w:p w14:paraId="57449574">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r>
      <w:tr w14:paraId="17775780">
        <w:tblPrEx>
          <w:tblCellMar>
            <w:top w:w="0" w:type="dxa"/>
            <w:left w:w="28" w:type="dxa"/>
            <w:bottom w:w="0" w:type="dxa"/>
            <w:right w:w="28" w:type="dxa"/>
          </w:tblCellMar>
        </w:tblPrEx>
        <w:trPr>
          <w:trHeight w:val="504" w:hRule="atLeast"/>
          <w:jc w:val="center"/>
        </w:trPr>
        <w:tc>
          <w:tcPr>
            <w:tcW w:w="906" w:type="dxa"/>
            <w:tcBorders>
              <w:top w:val="single" w:color="000000" w:sz="6" w:space="0"/>
              <w:left w:val="single" w:color="000000" w:sz="8" w:space="0"/>
              <w:bottom w:val="single" w:color="000000" w:sz="6" w:space="0"/>
              <w:right w:val="single" w:color="000000" w:sz="6" w:space="0"/>
            </w:tcBorders>
            <w:noWrap/>
            <w:vAlign w:val="center"/>
          </w:tcPr>
          <w:p w14:paraId="70E1B8F3">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w:t>
            </w:r>
          </w:p>
        </w:tc>
        <w:tc>
          <w:tcPr>
            <w:tcW w:w="2258" w:type="dxa"/>
            <w:tcBorders>
              <w:top w:val="single" w:color="000000" w:sz="6" w:space="0"/>
              <w:left w:val="single" w:color="000000" w:sz="6" w:space="0"/>
              <w:bottom w:val="single" w:color="000000" w:sz="6" w:space="0"/>
              <w:right w:val="single" w:color="000000" w:sz="6" w:space="0"/>
            </w:tcBorders>
            <w:noWrap/>
            <w:vAlign w:val="center"/>
          </w:tcPr>
          <w:p w14:paraId="25CDEE14">
            <w:pPr>
              <w:widowControl/>
              <w:jc w:val="left"/>
              <w:rPr>
                <w:rFonts w:hint="eastAsia" w:asciiTheme="minorEastAsia" w:hAnsiTheme="minorEastAsia" w:eastAsiaTheme="minorEastAsia" w:cstheme="minorEastAsia"/>
                <w:color w:val="auto"/>
                <w:sz w:val="24"/>
                <w:szCs w:val="24"/>
              </w:rPr>
            </w:pPr>
          </w:p>
        </w:tc>
        <w:tc>
          <w:tcPr>
            <w:tcW w:w="1538" w:type="dxa"/>
            <w:tcBorders>
              <w:top w:val="single" w:color="000000" w:sz="6" w:space="0"/>
              <w:left w:val="single" w:color="000000" w:sz="6" w:space="0"/>
              <w:bottom w:val="single" w:color="000000" w:sz="6" w:space="0"/>
              <w:right w:val="single" w:color="000000" w:sz="6" w:space="0"/>
            </w:tcBorders>
            <w:noWrap/>
            <w:vAlign w:val="center"/>
          </w:tcPr>
          <w:p w14:paraId="18F80868">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019" w:type="dxa"/>
            <w:tcBorders>
              <w:top w:val="single" w:color="000000" w:sz="6" w:space="0"/>
              <w:left w:val="single" w:color="000000" w:sz="6" w:space="0"/>
              <w:bottom w:val="single" w:color="000000" w:sz="6" w:space="0"/>
              <w:right w:val="single" w:color="000000" w:sz="6" w:space="0"/>
            </w:tcBorders>
            <w:noWrap/>
            <w:vAlign w:val="center"/>
          </w:tcPr>
          <w:p w14:paraId="2C09A2C1">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199" w:type="dxa"/>
            <w:tcBorders>
              <w:top w:val="single" w:color="000000" w:sz="6" w:space="0"/>
              <w:left w:val="single" w:color="000000" w:sz="6" w:space="0"/>
              <w:bottom w:val="single" w:color="000000" w:sz="6" w:space="0"/>
              <w:right w:val="single" w:color="000000" w:sz="6" w:space="0"/>
            </w:tcBorders>
            <w:noWrap/>
            <w:vAlign w:val="center"/>
          </w:tcPr>
          <w:p w14:paraId="4CE63FB2">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197" w:type="dxa"/>
            <w:tcBorders>
              <w:top w:val="single" w:color="000000" w:sz="6" w:space="0"/>
              <w:left w:val="single" w:color="000000" w:sz="6" w:space="0"/>
              <w:bottom w:val="single" w:color="000000" w:sz="6" w:space="0"/>
              <w:right w:val="single" w:color="000000" w:sz="8" w:space="0"/>
            </w:tcBorders>
            <w:noWrap/>
            <w:vAlign w:val="center"/>
          </w:tcPr>
          <w:p w14:paraId="7F2CD4CC">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r>
      <w:tr w14:paraId="296B5244">
        <w:tblPrEx>
          <w:tblCellMar>
            <w:top w:w="0" w:type="dxa"/>
            <w:left w:w="28" w:type="dxa"/>
            <w:bottom w:w="0" w:type="dxa"/>
            <w:right w:w="28" w:type="dxa"/>
          </w:tblCellMar>
        </w:tblPrEx>
        <w:trPr>
          <w:trHeight w:val="504" w:hRule="atLeast"/>
          <w:jc w:val="center"/>
        </w:trPr>
        <w:tc>
          <w:tcPr>
            <w:tcW w:w="3164" w:type="dxa"/>
            <w:gridSpan w:val="2"/>
            <w:tcBorders>
              <w:top w:val="single" w:color="000000" w:sz="6" w:space="0"/>
              <w:left w:val="single" w:color="000000" w:sz="8" w:space="0"/>
              <w:bottom w:val="single" w:color="000000" w:sz="6" w:space="0"/>
              <w:right w:val="single" w:color="000000" w:sz="6" w:space="0"/>
            </w:tcBorders>
            <w:noWrap/>
            <w:vAlign w:val="center"/>
          </w:tcPr>
          <w:p w14:paraId="071690A9">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磋商总价</w:t>
            </w:r>
          </w:p>
        </w:tc>
        <w:tc>
          <w:tcPr>
            <w:tcW w:w="4953" w:type="dxa"/>
            <w:gridSpan w:val="4"/>
            <w:tcBorders>
              <w:top w:val="single" w:color="000000" w:sz="6" w:space="0"/>
              <w:left w:val="single" w:color="000000" w:sz="6" w:space="0"/>
              <w:bottom w:val="single" w:color="000000" w:sz="6" w:space="0"/>
              <w:right w:val="single" w:color="000000" w:sz="8" w:space="0"/>
            </w:tcBorders>
            <w:noWrap/>
            <w:vAlign w:val="center"/>
          </w:tcPr>
          <w:p w14:paraId="7CE17035">
            <w:pPr>
              <w:widowControl/>
              <w:jc w:val="left"/>
              <w:rPr>
                <w:rFonts w:hint="eastAsia" w:asciiTheme="minorEastAsia" w:hAnsiTheme="minorEastAsia" w:eastAsiaTheme="minorEastAsia" w:cstheme="minorEastAsia"/>
                <w:color w:val="auto"/>
                <w:sz w:val="24"/>
                <w:szCs w:val="24"/>
              </w:rPr>
            </w:pPr>
          </w:p>
        </w:tc>
      </w:tr>
      <w:tr w14:paraId="42821F51">
        <w:tblPrEx>
          <w:tblCellMar>
            <w:top w:w="0" w:type="dxa"/>
            <w:left w:w="28" w:type="dxa"/>
            <w:bottom w:w="0" w:type="dxa"/>
            <w:right w:w="28" w:type="dxa"/>
          </w:tblCellMar>
        </w:tblPrEx>
        <w:trPr>
          <w:trHeight w:val="534" w:hRule="atLeast"/>
          <w:jc w:val="center"/>
        </w:trPr>
        <w:tc>
          <w:tcPr>
            <w:tcW w:w="3164" w:type="dxa"/>
            <w:gridSpan w:val="2"/>
            <w:tcBorders>
              <w:top w:val="single" w:color="000000" w:sz="6" w:space="0"/>
              <w:left w:val="single" w:color="000000" w:sz="8" w:space="0"/>
              <w:bottom w:val="single" w:color="000000" w:sz="6" w:space="0"/>
              <w:right w:val="single" w:color="000000" w:sz="6" w:space="0"/>
            </w:tcBorders>
            <w:noWrap/>
            <w:vAlign w:val="center"/>
          </w:tcPr>
          <w:p w14:paraId="5AFD9F45">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优惠承诺及其他</w:t>
            </w:r>
          </w:p>
        </w:tc>
        <w:tc>
          <w:tcPr>
            <w:tcW w:w="4953" w:type="dxa"/>
            <w:gridSpan w:val="4"/>
            <w:tcBorders>
              <w:top w:val="single" w:color="000000" w:sz="6" w:space="0"/>
              <w:left w:val="single" w:color="000000" w:sz="6" w:space="0"/>
              <w:bottom w:val="single" w:color="000000" w:sz="6" w:space="0"/>
              <w:right w:val="single" w:color="000000" w:sz="8" w:space="0"/>
            </w:tcBorders>
            <w:noWrap/>
            <w:vAlign w:val="center"/>
          </w:tcPr>
          <w:p w14:paraId="36051656">
            <w:pPr>
              <w:autoSpaceDE w:val="0"/>
              <w:autoSpaceDN w:val="0"/>
              <w:spacing w:line="360" w:lineRule="auto"/>
              <w:jc w:val="left"/>
              <w:rPr>
                <w:rFonts w:hint="eastAsia" w:asciiTheme="minorEastAsia" w:hAnsiTheme="minorEastAsia" w:eastAsiaTheme="minorEastAsia" w:cstheme="minorEastAsia"/>
                <w:color w:val="auto"/>
                <w:lang w:val="zh-CN"/>
              </w:rPr>
            </w:pPr>
          </w:p>
        </w:tc>
      </w:tr>
    </w:tbl>
    <w:p w14:paraId="795726E9">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注：1.本表应依照采购需求中的服务项目序号按顺序逐项填写，不得遗漏，否则，按无效投标处理。</w:t>
      </w:r>
    </w:p>
    <w:p w14:paraId="6AD9651A">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2.磋商报价不能有两个或两个以上的报价方案。</w:t>
      </w:r>
    </w:p>
    <w:p w14:paraId="6077B5E0">
      <w:pPr>
        <w:autoSpaceDE w:val="0"/>
        <w:autoSpaceDN w:val="0"/>
        <w:spacing w:line="360" w:lineRule="auto"/>
        <w:jc w:val="left"/>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3、此表必须以附件形式在开启最终报价时一并上传至政采云客户端。</w:t>
      </w:r>
    </w:p>
    <w:p w14:paraId="6B00739E">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p w14:paraId="48EC5C47">
      <w:pPr>
        <w:autoSpaceDE w:val="0"/>
        <w:autoSpaceDN w:val="0"/>
        <w:spacing w:line="360" w:lineRule="auto"/>
        <w:ind w:firstLine="6021" w:firstLineChars="2499"/>
        <w:jc w:val="left"/>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供应商：             （公章）</w:t>
      </w:r>
    </w:p>
    <w:p w14:paraId="510DCFBB">
      <w:pPr>
        <w:autoSpaceDE w:val="0"/>
        <w:autoSpaceDN w:val="0"/>
        <w:spacing w:line="360" w:lineRule="auto"/>
        <w:jc w:val="right"/>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法定代表人或委托代理人：        （签字或盖章）</w:t>
      </w:r>
    </w:p>
    <w:p w14:paraId="6B06A08A">
      <w:pPr>
        <w:tabs>
          <w:tab w:val="left" w:pos="168"/>
        </w:tabs>
        <w:adjustRightInd w:val="0"/>
        <w:spacing w:line="360" w:lineRule="auto"/>
        <w:ind w:firstLine="6257" w:firstLineChars="2597"/>
        <w:jc w:val="left"/>
        <w:textAlignment w:val="baseline"/>
        <w:outlineLvl w:val="1"/>
        <w:rPr>
          <w:rFonts w:hint="eastAsia" w:asciiTheme="minorEastAsia" w:hAnsiTheme="minorEastAsia" w:eastAsiaTheme="minorEastAsia" w:cstheme="minorEastAsia"/>
          <w:b/>
          <w:color w:val="auto"/>
          <w:sz w:val="24"/>
          <w:szCs w:val="28"/>
        </w:rPr>
      </w:pPr>
      <w:r>
        <w:rPr>
          <w:rFonts w:hint="eastAsia" w:asciiTheme="minorEastAsia" w:hAnsiTheme="minorEastAsia" w:eastAsiaTheme="minorEastAsia" w:cstheme="minorEastAsia"/>
          <w:b/>
          <w:color w:val="auto"/>
          <w:sz w:val="24"/>
          <w:szCs w:val="28"/>
        </w:rPr>
        <w:t>日期：          年   月   日</w:t>
      </w:r>
    </w:p>
    <w:p w14:paraId="4A1E999D">
      <w:pPr>
        <w:jc w:val="left"/>
        <w:rPr>
          <w:rFonts w:hint="eastAsia" w:asciiTheme="minorEastAsia" w:hAnsiTheme="minorEastAsia" w:eastAsiaTheme="minorEastAsia" w:cstheme="minorEastAsia"/>
          <w:b/>
          <w:bCs/>
          <w:color w:val="auto"/>
          <w:sz w:val="24"/>
          <w:szCs w:val="24"/>
          <w:lang w:val="zh-CN"/>
        </w:rPr>
      </w:pPr>
    </w:p>
    <w:p w14:paraId="5901FC9C">
      <w:pPr>
        <w:pStyle w:val="22"/>
        <w:numPr>
          <w:ilvl w:val="0"/>
          <w:numId w:val="7"/>
        </w:numPr>
        <w:rPr>
          <w:rFonts w:hint="eastAsia" w:asciiTheme="minorEastAsia" w:hAnsiTheme="minorEastAsia" w:eastAsiaTheme="minorEastAsia" w:cstheme="minorEastAsia"/>
          <w:color w:val="auto"/>
          <w:kern w:val="28"/>
          <w:lang w:val="zh-CN"/>
        </w:rPr>
      </w:pPr>
      <w:r>
        <w:rPr>
          <w:rFonts w:hint="eastAsia" w:asciiTheme="minorEastAsia" w:hAnsiTheme="minorEastAsia" w:eastAsiaTheme="minorEastAsia" w:cstheme="minorEastAsia"/>
          <w:color w:val="auto"/>
          <w:kern w:val="28"/>
        </w:rPr>
        <w:br w:type="page"/>
      </w:r>
      <w:bookmarkEnd w:id="403"/>
      <w:bookmarkEnd w:id="404"/>
      <w:bookmarkStart w:id="740" w:name="_Toc470775775"/>
      <w:bookmarkStart w:id="741" w:name="_Toc455584731"/>
      <w:bookmarkStart w:id="742" w:name="_Toc495567982"/>
      <w:bookmarkStart w:id="743" w:name="_Toc461983006"/>
      <w:bookmarkStart w:id="744" w:name="_Toc10902"/>
      <w:bookmarkStart w:id="745" w:name="_Toc11998"/>
      <w:bookmarkStart w:id="746" w:name="_Toc495666300"/>
      <w:bookmarkStart w:id="747" w:name="_Toc28222"/>
      <w:bookmarkStart w:id="748" w:name="_Toc13360"/>
      <w:bookmarkStart w:id="749" w:name="_Toc7462"/>
      <w:bookmarkStart w:id="750" w:name="_Toc23945"/>
      <w:r>
        <w:rPr>
          <w:rFonts w:hint="eastAsia" w:asciiTheme="minorEastAsia" w:hAnsiTheme="minorEastAsia" w:eastAsiaTheme="minorEastAsia" w:cstheme="minorEastAsia"/>
          <w:color w:val="auto"/>
          <w:kern w:val="28"/>
          <w:lang w:val="zh-CN"/>
        </w:rPr>
        <w:t>采购项目服务要求</w:t>
      </w:r>
      <w:bookmarkEnd w:id="740"/>
      <w:bookmarkEnd w:id="741"/>
      <w:bookmarkEnd w:id="742"/>
      <w:bookmarkEnd w:id="743"/>
      <w:r>
        <w:rPr>
          <w:rFonts w:hint="eastAsia" w:asciiTheme="minorEastAsia" w:hAnsiTheme="minorEastAsia" w:eastAsiaTheme="minorEastAsia" w:cstheme="minorEastAsia"/>
          <w:color w:val="auto"/>
          <w:kern w:val="28"/>
          <w:lang w:val="zh-CN"/>
        </w:rPr>
        <w:t>及技术参数</w:t>
      </w:r>
      <w:bookmarkEnd w:id="744"/>
      <w:bookmarkEnd w:id="745"/>
      <w:bookmarkEnd w:id="746"/>
      <w:bookmarkEnd w:id="747"/>
      <w:bookmarkEnd w:id="748"/>
      <w:bookmarkEnd w:id="749"/>
      <w:bookmarkEnd w:id="750"/>
    </w:p>
    <w:p w14:paraId="6C612D42">
      <w:pPr>
        <w:widowControl/>
        <w:spacing w:line="360" w:lineRule="auto"/>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一、投标要求</w:t>
      </w:r>
    </w:p>
    <w:p w14:paraId="1A210B60">
      <w:pPr>
        <w:widowControl/>
        <w:spacing w:line="360" w:lineRule="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1、投标说明</w:t>
      </w:r>
    </w:p>
    <w:p w14:paraId="19ED0B99">
      <w:pPr>
        <w:widowControl/>
        <w:spacing w:line="360" w:lineRule="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1.1供应商可以按照磋商文件规定选择投标，但必须对所投项目所有内容作为一个整体进行投标，不能拆分或少报。否则，投标无效。</w:t>
      </w:r>
    </w:p>
    <w:p w14:paraId="3D392890">
      <w:pPr>
        <w:widowControl/>
        <w:spacing w:line="360" w:lineRule="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1.2 所投产品或其任何一部分不得侵犯专利权、著作权、商标权和工业设计权等知识产权。</w:t>
      </w:r>
    </w:p>
    <w:p w14:paraId="29AA643D">
      <w:pPr>
        <w:widowControl/>
        <w:spacing w:line="360" w:lineRule="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1.3项目中标后分包情况：不允许。</w:t>
      </w:r>
    </w:p>
    <w:p w14:paraId="34AFFF85">
      <w:pPr>
        <w:widowControl/>
        <w:spacing w:line="360" w:lineRule="auto"/>
        <w:rPr>
          <w:rFonts w:hint="default"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1.4</w:t>
      </w:r>
      <w:r>
        <w:rPr>
          <w:rFonts w:hint="eastAsia" w:asciiTheme="minorEastAsia" w:hAnsiTheme="minorEastAsia" w:eastAsiaTheme="minorEastAsia" w:cstheme="minorEastAsia"/>
          <w:b/>
          <w:bCs w:val="0"/>
          <w:sz w:val="24"/>
          <w:szCs w:val="24"/>
          <w:highlight w:val="none"/>
          <w:lang w:val="en-US" w:eastAsia="zh-CN"/>
        </w:rPr>
        <w:t>本项目行业划分为</w:t>
      </w:r>
      <w:r>
        <w:rPr>
          <w:rFonts w:hint="eastAsia" w:asciiTheme="minorEastAsia" w:hAnsiTheme="minorEastAsia" w:eastAsiaTheme="minorEastAsia" w:cstheme="minorEastAsia"/>
          <w:b/>
          <w:bCs w:val="0"/>
          <w:sz w:val="24"/>
          <w:szCs w:val="24"/>
          <w:highlight w:val="none"/>
          <w:u w:val="single"/>
          <w:lang w:val="en-US" w:eastAsia="zh-CN"/>
        </w:rPr>
        <w:t xml:space="preserve"> 其他未列明行业 </w:t>
      </w:r>
      <w:r>
        <w:rPr>
          <w:rFonts w:hint="eastAsia" w:asciiTheme="minorEastAsia" w:hAnsiTheme="minorEastAsia" w:eastAsiaTheme="minorEastAsia" w:cstheme="minorEastAsia"/>
          <w:b/>
          <w:bCs w:val="0"/>
          <w:sz w:val="24"/>
          <w:szCs w:val="24"/>
          <w:highlight w:val="none"/>
          <w:lang w:val="en-US" w:eastAsia="zh-CN"/>
        </w:rPr>
        <w:t>。</w:t>
      </w:r>
    </w:p>
    <w:p w14:paraId="2B4CFC14">
      <w:pPr>
        <w:pStyle w:val="17"/>
        <w:rPr>
          <w:rFonts w:hint="eastAsia"/>
          <w:lang w:val="en-US" w:eastAsia="zh-CN"/>
        </w:rPr>
      </w:pPr>
    </w:p>
    <w:p w14:paraId="5B7A7501">
      <w:pPr>
        <w:widowControl/>
        <w:spacing w:line="360" w:lineRule="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2、商务要求</w:t>
      </w:r>
    </w:p>
    <w:p w14:paraId="64711D76">
      <w:pPr>
        <w:widowControl/>
        <w:spacing w:line="360" w:lineRule="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2.1、服务期限：自合同签订之日起至2024年12月15日。</w:t>
      </w:r>
    </w:p>
    <w:p w14:paraId="2DD25322">
      <w:pPr>
        <w:widowControl/>
        <w:spacing w:line="360" w:lineRule="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2.2、服务地点：</w:t>
      </w:r>
      <w:r>
        <w:rPr>
          <w:rFonts w:hint="eastAsia" w:asciiTheme="minorEastAsia" w:hAnsiTheme="minorEastAsia" w:eastAsiaTheme="minorEastAsia" w:cstheme="minorEastAsia"/>
          <w:sz w:val="24"/>
          <w:szCs w:val="24"/>
          <w:highlight w:val="none"/>
          <w:lang w:val="en-US" w:eastAsia="zh-CN"/>
        </w:rPr>
        <w:t>甲方指定地点。</w:t>
      </w:r>
      <w:r>
        <w:rPr>
          <w:rFonts w:hint="eastAsia" w:asciiTheme="minorEastAsia" w:hAnsiTheme="minorEastAsia" w:eastAsiaTheme="minorEastAsia" w:cstheme="minorEastAsia"/>
          <w:b w:val="0"/>
          <w:bCs/>
          <w:sz w:val="24"/>
          <w:szCs w:val="24"/>
          <w:highlight w:val="none"/>
          <w:lang w:val="en-US" w:eastAsia="zh-CN"/>
        </w:rPr>
        <w:t xml:space="preserve"> </w:t>
      </w:r>
    </w:p>
    <w:p w14:paraId="03455DE8">
      <w:pPr>
        <w:widowControl/>
        <w:spacing w:line="360" w:lineRule="auto"/>
        <w:rPr>
          <w:rFonts w:hint="eastAsia" w:asciiTheme="minorEastAsia" w:hAnsiTheme="minorEastAsia" w:eastAsiaTheme="minorEastAsia" w:cstheme="minorEastAsia"/>
          <w:b w:val="0"/>
          <w:bCs/>
          <w:sz w:val="24"/>
          <w:szCs w:val="24"/>
          <w:highlight w:val="none"/>
          <w:lang w:val="zh-CN" w:eastAsia="zh-CN"/>
        </w:rPr>
      </w:pPr>
      <w:r>
        <w:rPr>
          <w:rFonts w:hint="eastAsia" w:asciiTheme="minorEastAsia" w:hAnsiTheme="minorEastAsia" w:eastAsiaTheme="minorEastAsia" w:cstheme="minorEastAsia"/>
          <w:b w:val="0"/>
          <w:bCs/>
          <w:sz w:val="24"/>
          <w:szCs w:val="24"/>
          <w:highlight w:val="none"/>
          <w:lang w:val="zh-CN" w:eastAsia="zh-CN"/>
        </w:rPr>
        <w:t>2.</w:t>
      </w:r>
      <w:r>
        <w:rPr>
          <w:rFonts w:hint="eastAsia" w:asciiTheme="minorEastAsia" w:hAnsiTheme="minorEastAsia" w:eastAsiaTheme="minorEastAsia" w:cstheme="minorEastAsia"/>
          <w:b w:val="0"/>
          <w:bCs/>
          <w:sz w:val="24"/>
          <w:szCs w:val="24"/>
          <w:highlight w:val="none"/>
          <w:lang w:val="en-US" w:eastAsia="zh-CN"/>
        </w:rPr>
        <w:t>3</w:t>
      </w:r>
      <w:r>
        <w:rPr>
          <w:rFonts w:hint="eastAsia" w:asciiTheme="minorEastAsia" w:hAnsiTheme="minorEastAsia" w:eastAsiaTheme="minorEastAsia" w:cstheme="minorEastAsia"/>
          <w:b w:val="0"/>
          <w:bCs/>
          <w:sz w:val="24"/>
          <w:szCs w:val="24"/>
          <w:highlight w:val="none"/>
          <w:lang w:val="zh-CN" w:eastAsia="zh-CN"/>
        </w:rPr>
        <w:t>.付款方式：详见“第三部分 青海省政府采购项目合同书范本”中“四、付款方式”的规定。</w:t>
      </w:r>
    </w:p>
    <w:p w14:paraId="46960514">
      <w:pPr>
        <w:widowControl/>
        <w:spacing w:line="360" w:lineRule="auto"/>
        <w:rPr>
          <w:rFonts w:hint="eastAsia" w:asciiTheme="minorEastAsia" w:hAnsiTheme="minorEastAsia" w:eastAsiaTheme="minorEastAsia" w:cstheme="minorEastAsia"/>
          <w:b/>
          <w:bCs w:val="0"/>
          <w:sz w:val="24"/>
          <w:szCs w:val="24"/>
          <w:highlight w:val="none"/>
          <w:lang w:val="en-US" w:eastAsia="zh-CN"/>
        </w:rPr>
      </w:pPr>
    </w:p>
    <w:p w14:paraId="31DAD6B4">
      <w:pPr>
        <w:pStyle w:val="11"/>
        <w:ind w:firstLine="3654" w:firstLineChars="1300"/>
        <w:jc w:val="left"/>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二、采购需求</w:t>
      </w:r>
    </w:p>
    <w:p w14:paraId="29E24857">
      <w:pPr>
        <w:pStyle w:val="11"/>
        <w:numPr>
          <w:ilvl w:val="0"/>
          <w:numId w:val="0"/>
        </w:numPr>
        <w:spacing w:line="360" w:lineRule="auto"/>
        <w:jc w:val="left"/>
        <w:rPr>
          <w:rFonts w:hint="eastAsia" w:asciiTheme="minorEastAsia" w:hAnsiTheme="minorEastAsia" w:eastAsiaTheme="minorEastAsia" w:cstheme="minorEastAsia"/>
          <w:b/>
          <w:bCs/>
          <w:sz w:val="24"/>
          <w:szCs w:val="24"/>
          <w:highlight w:val="none"/>
          <w:lang w:val="en-US" w:eastAsia="zh-CN"/>
        </w:rPr>
      </w:pPr>
    </w:p>
    <w:p w14:paraId="528C632C">
      <w:pPr>
        <w:pStyle w:val="11"/>
        <w:numPr>
          <w:ilvl w:val="0"/>
          <w:numId w:val="0"/>
        </w:numPr>
        <w:spacing w:line="360" w:lineRule="auto"/>
        <w:jc w:val="left"/>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1.采购项目简述</w:t>
      </w:r>
    </w:p>
    <w:p w14:paraId="7A3EA6EE">
      <w:pPr>
        <w:pStyle w:val="22"/>
        <w:keepNext w:val="0"/>
        <w:keepLines w:val="0"/>
        <w:pageBreakBefore w:val="0"/>
        <w:kinsoku/>
        <w:wordWrap/>
        <w:overflowPunct/>
        <w:topLinePunct w:val="0"/>
        <w:bidi w:val="0"/>
        <w:snapToGrid/>
        <w:spacing w:line="360" w:lineRule="auto"/>
        <w:ind w:firstLine="480" w:firstLineChars="200"/>
        <w:jc w:val="left"/>
        <w:textAlignment w:val="auto"/>
        <w:outlineLvl w:val="1"/>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lang w:eastAsia="zh-CN"/>
        </w:rPr>
        <w:t>2024年青海省体育局办公室宣传项目</w:t>
      </w:r>
      <w:r>
        <w:rPr>
          <w:rFonts w:hint="eastAsia" w:asciiTheme="minorEastAsia" w:hAnsiTheme="minorEastAsia" w:eastAsiaTheme="minorEastAsia" w:cstheme="minorEastAsia"/>
          <w:b w:val="0"/>
          <w:bCs w:val="0"/>
          <w:sz w:val="24"/>
          <w:szCs w:val="24"/>
          <w:highlight w:val="none"/>
        </w:rPr>
        <w:t>。</w:t>
      </w:r>
      <w:bookmarkStart w:id="751" w:name="_Toc5425"/>
      <w:bookmarkStart w:id="752" w:name="_Toc5892"/>
    </w:p>
    <w:p w14:paraId="3FD4DB83">
      <w:pPr>
        <w:pStyle w:val="22"/>
        <w:keepNext w:val="0"/>
        <w:keepLines w:val="0"/>
        <w:pageBreakBefore w:val="0"/>
        <w:numPr>
          <w:ilvl w:val="0"/>
          <w:numId w:val="0"/>
        </w:numPr>
        <w:kinsoku/>
        <w:wordWrap/>
        <w:overflowPunct/>
        <w:topLinePunct w:val="0"/>
        <w:bidi w:val="0"/>
        <w:snapToGrid/>
        <w:spacing w:line="360" w:lineRule="auto"/>
        <w:jc w:val="left"/>
        <w:textAlignment w:val="auto"/>
        <w:outlineLvl w:val="1"/>
        <w:rPr>
          <w:rFonts w:hint="eastAsia" w:asciiTheme="minorEastAsia" w:hAnsiTheme="minorEastAsia" w:eastAsiaTheme="minorEastAsia" w:cstheme="minorEastAsia"/>
          <w:b/>
          <w:bCs/>
          <w:color w:val="000000"/>
          <w:sz w:val="24"/>
          <w:szCs w:val="24"/>
          <w:highlight w:val="none"/>
          <w:lang w:val="en-US" w:eastAsia="zh-CN" w:bidi="ar-SA"/>
        </w:rPr>
      </w:pPr>
      <w:r>
        <w:rPr>
          <w:rFonts w:hint="eastAsia" w:asciiTheme="minorEastAsia" w:hAnsiTheme="minorEastAsia" w:eastAsiaTheme="minorEastAsia" w:cstheme="minorEastAsia"/>
          <w:b/>
          <w:bCs/>
          <w:color w:val="000000"/>
          <w:sz w:val="24"/>
          <w:szCs w:val="24"/>
          <w:highlight w:val="none"/>
          <w:lang w:val="en-US" w:eastAsia="zh-CN" w:bidi="ar-SA"/>
        </w:rPr>
        <w:t>2.</w:t>
      </w:r>
      <w:r>
        <w:rPr>
          <w:rFonts w:hint="eastAsia" w:asciiTheme="minorEastAsia" w:hAnsiTheme="minorEastAsia" w:eastAsiaTheme="minorEastAsia" w:cstheme="minorEastAsia"/>
          <w:b/>
          <w:bCs/>
          <w:color w:val="000000"/>
          <w:sz w:val="24"/>
          <w:szCs w:val="24"/>
          <w:highlight w:val="none"/>
          <w:lang w:val="zh-CN" w:eastAsia="zh-CN" w:bidi="ar-SA"/>
        </w:rPr>
        <w:t>服务</w:t>
      </w:r>
      <w:bookmarkEnd w:id="751"/>
      <w:bookmarkEnd w:id="752"/>
      <w:r>
        <w:rPr>
          <w:rFonts w:hint="eastAsia" w:asciiTheme="minorEastAsia" w:hAnsiTheme="minorEastAsia" w:eastAsiaTheme="minorEastAsia" w:cstheme="minorEastAsia"/>
          <w:b/>
          <w:bCs/>
          <w:color w:val="000000"/>
          <w:sz w:val="24"/>
          <w:szCs w:val="24"/>
          <w:highlight w:val="none"/>
          <w:lang w:val="en-US" w:eastAsia="zh-CN" w:bidi="ar-SA"/>
        </w:rPr>
        <w:t>内容及要求</w:t>
      </w:r>
    </w:p>
    <w:tbl>
      <w:tblPr>
        <w:tblStyle w:val="25"/>
        <w:tblW w:w="959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6"/>
        <w:gridCol w:w="1916"/>
        <w:gridCol w:w="1280"/>
        <w:gridCol w:w="2056"/>
        <w:gridCol w:w="3583"/>
      </w:tblGrid>
      <w:tr w14:paraId="47600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C8BA7">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编号</w:t>
            </w:r>
          </w:p>
        </w:tc>
        <w:tc>
          <w:tcPr>
            <w:tcW w:w="1916" w:type="dxa"/>
            <w:tcBorders>
              <w:top w:val="single" w:color="000000" w:sz="4" w:space="0"/>
              <w:left w:val="single" w:color="000000" w:sz="4" w:space="0"/>
              <w:bottom w:val="single" w:color="000000" w:sz="4" w:space="0"/>
              <w:right w:val="nil"/>
            </w:tcBorders>
            <w:shd w:val="clear" w:color="auto" w:fill="auto"/>
            <w:noWrap/>
            <w:vAlign w:val="center"/>
          </w:tcPr>
          <w:p w14:paraId="429017F2">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服务项目</w:t>
            </w:r>
          </w:p>
        </w:tc>
        <w:tc>
          <w:tcPr>
            <w:tcW w:w="3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E0C9B">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服务内容</w:t>
            </w:r>
          </w:p>
        </w:tc>
        <w:tc>
          <w:tcPr>
            <w:tcW w:w="3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40C8F">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详细说明</w:t>
            </w:r>
          </w:p>
        </w:tc>
      </w:tr>
      <w:tr w14:paraId="6FAEE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5"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C2A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9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3C2D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宣传思想文化墙建设</w:t>
            </w:r>
          </w:p>
        </w:tc>
        <w:tc>
          <w:tcPr>
            <w:tcW w:w="12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87FF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设计/制作/安装</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9DE0">
            <w:pPr>
              <w:keepNext w:val="0"/>
              <w:keepLines w:val="0"/>
              <w:widowControl/>
              <w:suppressLineNumbers w:val="0"/>
              <w:jc w:val="left"/>
              <w:textAlignment w:val="center"/>
              <w:rPr>
                <w:rStyle w:val="54"/>
                <w:rFonts w:hint="eastAsia" w:ascii="宋体" w:hAnsi="宋体" w:eastAsia="宋体" w:cs="宋体"/>
                <w:color w:val="auto"/>
                <w:sz w:val="24"/>
                <w:szCs w:val="24"/>
                <w:highlight w:val="none"/>
                <w:lang w:val="en-US" w:eastAsia="zh-CN" w:bidi="ar"/>
              </w:rPr>
            </w:pPr>
            <w:r>
              <w:rPr>
                <w:rStyle w:val="54"/>
                <w:rFonts w:hint="eastAsia" w:ascii="宋体" w:hAnsi="宋体" w:eastAsia="宋体" w:cs="宋体"/>
                <w:color w:val="auto"/>
                <w:sz w:val="24"/>
                <w:szCs w:val="24"/>
                <w:highlight w:val="none"/>
                <w:lang w:val="en-US" w:eastAsia="zh-CN" w:bidi="ar"/>
              </w:rPr>
              <w:t>10楼：</w:t>
            </w:r>
          </w:p>
          <w:p w14:paraId="6308E41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54"/>
                <w:rFonts w:hint="eastAsia" w:ascii="宋体" w:hAnsi="宋体" w:eastAsia="宋体" w:cs="宋体"/>
                <w:color w:val="auto"/>
                <w:sz w:val="24"/>
                <w:szCs w:val="24"/>
                <w:highlight w:val="none"/>
                <w:lang w:val="en-US" w:eastAsia="zh-CN" w:bidi="ar"/>
              </w:rPr>
              <w:t>东廊道3*</w:t>
            </w:r>
            <w:r>
              <w:rPr>
                <w:rStyle w:val="55"/>
                <w:rFonts w:hint="eastAsia" w:ascii="宋体" w:hAnsi="宋体" w:eastAsia="宋体" w:cs="宋体"/>
                <w:color w:val="auto"/>
                <w:sz w:val="24"/>
                <w:szCs w:val="24"/>
                <w:highlight w:val="none"/>
                <w:lang w:val="en-US" w:eastAsia="zh-CN" w:bidi="ar"/>
              </w:rPr>
              <w:t>34</w:t>
            </w:r>
            <w:r>
              <w:rPr>
                <w:rStyle w:val="54"/>
                <w:rFonts w:hint="eastAsia" w:ascii="宋体" w:hAnsi="宋体" w:eastAsia="宋体" w:cs="宋体"/>
                <w:color w:val="auto"/>
                <w:sz w:val="24"/>
                <w:szCs w:val="24"/>
                <w:highlight w:val="none"/>
                <w:lang w:val="en-US" w:eastAsia="zh-CN" w:bidi="ar"/>
              </w:rPr>
              <w:t>米；南廊道3*16米；西廊道3*34米；北廊道3*29米。</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C37AF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设计方案，文字排版，最少出5个视角三维立体效果图；2.制作：墙面用木工造型或新型装饰材料造型、PVC覆钢化膜折边、亚在力焗漆、灯箱、仿真绿植、灯光、会展专用高档画框等装饰，营造简约现代、廉政、宁静与和谐的办公环境；3.施工安装、运输等费用。</w:t>
            </w:r>
          </w:p>
        </w:tc>
      </w:tr>
      <w:tr w14:paraId="35D81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8"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3A6CD">
            <w:pPr>
              <w:jc w:val="center"/>
              <w:rPr>
                <w:rFonts w:hint="eastAsia" w:ascii="宋体" w:hAnsi="宋体" w:eastAsia="宋体" w:cs="宋体"/>
                <w:i w:val="0"/>
                <w:iCs w:val="0"/>
                <w:color w:val="000000"/>
                <w:sz w:val="24"/>
                <w:szCs w:val="24"/>
                <w:highlight w:val="none"/>
                <w:u w:val="none"/>
              </w:rPr>
            </w:pPr>
          </w:p>
        </w:tc>
        <w:tc>
          <w:tcPr>
            <w:tcW w:w="19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18F1EB">
            <w:pPr>
              <w:jc w:val="center"/>
              <w:rPr>
                <w:rFonts w:hint="eastAsia" w:ascii="宋体" w:hAnsi="宋体" w:eastAsia="宋体" w:cs="宋体"/>
                <w:i w:val="0"/>
                <w:iCs w:val="0"/>
                <w:color w:val="000000"/>
                <w:sz w:val="24"/>
                <w:szCs w:val="24"/>
                <w:highlight w:val="none"/>
                <w:u w:val="none"/>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E54F15">
            <w:pPr>
              <w:jc w:val="center"/>
              <w:rPr>
                <w:rFonts w:hint="eastAsia" w:ascii="宋体" w:hAnsi="宋体" w:eastAsia="宋体" w:cs="宋体"/>
                <w:i w:val="0"/>
                <w:iCs w:val="0"/>
                <w:color w:val="000000"/>
                <w:sz w:val="24"/>
                <w:szCs w:val="24"/>
                <w:highlight w:val="none"/>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C5A7">
            <w:pPr>
              <w:keepNext w:val="0"/>
              <w:keepLines w:val="0"/>
              <w:widowControl/>
              <w:suppressLineNumbers w:val="0"/>
              <w:jc w:val="left"/>
              <w:textAlignment w:val="center"/>
              <w:rPr>
                <w:rStyle w:val="54"/>
                <w:rFonts w:hint="eastAsia" w:ascii="宋体" w:hAnsi="宋体" w:eastAsia="宋体" w:cs="宋体"/>
                <w:color w:val="auto"/>
                <w:sz w:val="24"/>
                <w:szCs w:val="24"/>
                <w:highlight w:val="none"/>
                <w:lang w:val="en-US" w:eastAsia="zh-CN" w:bidi="ar"/>
              </w:rPr>
            </w:pPr>
            <w:r>
              <w:rPr>
                <w:rStyle w:val="54"/>
                <w:rFonts w:hint="eastAsia" w:ascii="宋体" w:hAnsi="宋体" w:eastAsia="宋体" w:cs="宋体"/>
                <w:color w:val="auto"/>
                <w:sz w:val="24"/>
                <w:szCs w:val="24"/>
                <w:highlight w:val="none"/>
                <w:lang w:val="en-US" w:eastAsia="zh-CN" w:bidi="ar"/>
              </w:rPr>
              <w:t>11楼：</w:t>
            </w:r>
          </w:p>
          <w:p w14:paraId="45540E5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54"/>
                <w:rFonts w:hint="eastAsia" w:ascii="宋体" w:hAnsi="宋体" w:eastAsia="宋体" w:cs="宋体"/>
                <w:color w:val="auto"/>
                <w:sz w:val="24"/>
                <w:szCs w:val="24"/>
                <w:highlight w:val="none"/>
                <w:lang w:val="en-US" w:eastAsia="zh-CN" w:bidi="ar"/>
              </w:rPr>
              <w:t>东廊道3*</w:t>
            </w:r>
            <w:r>
              <w:rPr>
                <w:rStyle w:val="55"/>
                <w:rFonts w:hint="eastAsia" w:ascii="宋体" w:hAnsi="宋体" w:eastAsia="宋体" w:cs="宋体"/>
                <w:color w:val="auto"/>
                <w:sz w:val="24"/>
                <w:szCs w:val="24"/>
                <w:highlight w:val="none"/>
                <w:lang w:val="en-US" w:eastAsia="zh-CN" w:bidi="ar"/>
              </w:rPr>
              <w:t>34</w:t>
            </w:r>
            <w:r>
              <w:rPr>
                <w:rStyle w:val="54"/>
                <w:rFonts w:hint="eastAsia" w:ascii="宋体" w:hAnsi="宋体" w:eastAsia="宋体" w:cs="宋体"/>
                <w:color w:val="auto"/>
                <w:sz w:val="24"/>
                <w:szCs w:val="24"/>
                <w:highlight w:val="none"/>
                <w:lang w:val="en-US" w:eastAsia="zh-CN" w:bidi="ar"/>
              </w:rPr>
              <w:t>米；南廊道3*16米；西廊道3*34米；北廊道3*29米。</w:t>
            </w: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C1EE69">
            <w:pPr>
              <w:jc w:val="center"/>
              <w:rPr>
                <w:rFonts w:hint="eastAsia" w:ascii="宋体" w:hAnsi="宋体" w:eastAsia="宋体" w:cs="宋体"/>
                <w:i w:val="0"/>
                <w:iCs w:val="0"/>
                <w:color w:val="000000"/>
                <w:sz w:val="24"/>
                <w:szCs w:val="24"/>
                <w:highlight w:val="none"/>
                <w:u w:val="none"/>
              </w:rPr>
            </w:pPr>
          </w:p>
        </w:tc>
      </w:tr>
      <w:tr w14:paraId="57A19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5"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F68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8F55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官方宣传平台建设</w:t>
            </w:r>
          </w:p>
        </w:tc>
        <w:tc>
          <w:tcPr>
            <w:tcW w:w="1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CB7C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官方抖音号/微信视频号/微博</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EF9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日常发布</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059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Style w:val="54"/>
                <w:rFonts w:hint="eastAsia" w:ascii="宋体" w:hAnsi="宋体" w:eastAsia="宋体" w:cs="宋体"/>
                <w:color w:val="000000"/>
                <w:sz w:val="24"/>
                <w:szCs w:val="24"/>
                <w:highlight w:val="none"/>
                <w:lang w:val="en-US" w:eastAsia="zh-CN" w:bidi="ar"/>
              </w:rPr>
              <w:t>日常运</w:t>
            </w:r>
            <w:r>
              <w:rPr>
                <w:rStyle w:val="54"/>
                <w:rFonts w:hint="eastAsia" w:ascii="宋体" w:hAnsi="宋体" w:eastAsia="宋体" w:cs="宋体"/>
                <w:color w:val="auto"/>
                <w:sz w:val="24"/>
                <w:szCs w:val="24"/>
                <w:highlight w:val="none"/>
                <w:lang w:val="en-US" w:eastAsia="zh-CN" w:bidi="ar"/>
              </w:rPr>
              <w:t>维： 1.负责拍摄、收集相关影像素材、推送信息，包括“内容编辑、图片处理、视频格式转化、视频上传”等工作； 2.确保作品具备较高制作水准，剪辑流畅，主题表达明确；3、保证每月发布视频不少</w:t>
            </w:r>
            <w:r>
              <w:rPr>
                <w:rStyle w:val="55"/>
                <w:rFonts w:hint="eastAsia" w:ascii="宋体" w:hAnsi="宋体" w:eastAsia="宋体" w:cs="宋体"/>
                <w:color w:val="auto"/>
                <w:sz w:val="24"/>
                <w:szCs w:val="24"/>
                <w:highlight w:val="none"/>
                <w:lang w:val="en-US" w:eastAsia="zh-CN" w:bidi="ar"/>
              </w:rPr>
              <w:t>20</w:t>
            </w:r>
            <w:r>
              <w:rPr>
                <w:rStyle w:val="54"/>
                <w:rFonts w:hint="eastAsia" w:ascii="宋体" w:hAnsi="宋体" w:eastAsia="宋体" w:cs="宋体"/>
                <w:color w:val="auto"/>
                <w:sz w:val="24"/>
                <w:szCs w:val="24"/>
                <w:highlight w:val="none"/>
                <w:lang w:val="en-US" w:eastAsia="zh-CN" w:bidi="ar"/>
              </w:rPr>
              <w:t>条；4.配合做好社群回传素材整理工。5、月度数据分析报告一份群</w:t>
            </w:r>
            <w:r>
              <w:rPr>
                <w:rStyle w:val="54"/>
                <w:rFonts w:hint="eastAsia" w:ascii="宋体" w:hAnsi="宋体" w:eastAsia="宋体" w:cs="宋体"/>
                <w:color w:val="000000"/>
                <w:sz w:val="24"/>
                <w:szCs w:val="24"/>
                <w:highlight w:val="none"/>
                <w:lang w:val="en-US" w:eastAsia="zh-CN" w:bidi="ar"/>
              </w:rPr>
              <w:t>。为青海省体育局建立矩阵账号、建立社群。</w:t>
            </w:r>
          </w:p>
        </w:tc>
      </w:tr>
      <w:tr w14:paraId="43912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5"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35D76">
            <w:pPr>
              <w:jc w:val="center"/>
              <w:rPr>
                <w:rFonts w:hint="eastAsia" w:ascii="宋体" w:hAnsi="宋体" w:eastAsia="宋体" w:cs="宋体"/>
                <w:i w:val="0"/>
                <w:iCs w:val="0"/>
                <w:color w:val="000000"/>
                <w:sz w:val="24"/>
                <w:szCs w:val="24"/>
                <w:highlight w:val="none"/>
                <w:u w:val="none"/>
              </w:rPr>
            </w:pPr>
          </w:p>
        </w:tc>
        <w:tc>
          <w:tcPr>
            <w:tcW w:w="1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08123">
            <w:pPr>
              <w:jc w:val="center"/>
              <w:rPr>
                <w:rFonts w:hint="eastAsia" w:ascii="宋体" w:hAnsi="宋体" w:eastAsia="宋体" w:cs="宋体"/>
                <w:i w:val="0"/>
                <w:iCs w:val="0"/>
                <w:color w:val="000000"/>
                <w:sz w:val="24"/>
                <w:szCs w:val="24"/>
                <w:highlight w:val="none"/>
                <w:u w:val="none"/>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10AD6">
            <w:pPr>
              <w:jc w:val="center"/>
              <w:rPr>
                <w:rFonts w:hint="eastAsia" w:ascii="宋体" w:hAnsi="宋体" w:eastAsia="宋体" w:cs="宋体"/>
                <w:i w:val="0"/>
                <w:iCs w:val="0"/>
                <w:color w:val="000000"/>
                <w:sz w:val="24"/>
                <w:szCs w:val="24"/>
                <w:highlight w:val="none"/>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421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后台维护</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2262">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1.做好后台数据统计管理，留言及推文评论的处理、反馈与回复；2.阅读量、点击率收集，平台舆情监测等</w:t>
            </w:r>
            <w:r>
              <w:rPr>
                <w:rFonts w:hint="eastAsia" w:eastAsia="宋体" w:cs="宋体"/>
                <w:i w:val="0"/>
                <w:iCs w:val="0"/>
                <w:color w:val="000000"/>
                <w:kern w:val="0"/>
                <w:sz w:val="24"/>
                <w:szCs w:val="24"/>
                <w:highlight w:val="none"/>
                <w:u w:val="none"/>
                <w:lang w:val="en-US" w:eastAsia="zh-CN" w:bidi="ar"/>
              </w:rPr>
              <w:t>。</w:t>
            </w:r>
          </w:p>
        </w:tc>
      </w:tr>
      <w:tr w14:paraId="3D190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B2D87">
            <w:pPr>
              <w:jc w:val="center"/>
              <w:rPr>
                <w:rFonts w:hint="eastAsia" w:ascii="宋体" w:hAnsi="宋体" w:eastAsia="宋体" w:cs="宋体"/>
                <w:i w:val="0"/>
                <w:iCs w:val="0"/>
                <w:color w:val="000000"/>
                <w:sz w:val="24"/>
                <w:szCs w:val="24"/>
                <w:highlight w:val="none"/>
                <w:u w:val="none"/>
              </w:rPr>
            </w:pPr>
          </w:p>
        </w:tc>
        <w:tc>
          <w:tcPr>
            <w:tcW w:w="1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4BC86">
            <w:pPr>
              <w:jc w:val="center"/>
              <w:rPr>
                <w:rFonts w:hint="eastAsia" w:ascii="宋体" w:hAnsi="宋体" w:eastAsia="宋体" w:cs="宋体"/>
                <w:i w:val="0"/>
                <w:iCs w:val="0"/>
                <w:color w:val="000000"/>
                <w:sz w:val="24"/>
                <w:szCs w:val="24"/>
                <w:highlight w:val="none"/>
                <w:u w:val="none"/>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DBEBB">
            <w:pPr>
              <w:jc w:val="center"/>
              <w:rPr>
                <w:rFonts w:hint="eastAsia" w:ascii="宋体" w:hAnsi="宋体" w:eastAsia="宋体" w:cs="宋体"/>
                <w:i w:val="0"/>
                <w:iCs w:val="0"/>
                <w:color w:val="000000"/>
                <w:sz w:val="24"/>
                <w:szCs w:val="24"/>
                <w:highlight w:val="none"/>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225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eastAsia="宋体" w:cs="宋体"/>
                <w:i w:val="0"/>
                <w:iCs w:val="0"/>
                <w:color w:val="000000"/>
                <w:sz w:val="24"/>
                <w:szCs w:val="24"/>
                <w:highlight w:val="none"/>
                <w:u w:val="none"/>
                <w:lang w:val="en-US" w:eastAsia="zh-CN"/>
              </w:rPr>
              <w:t>其他</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59B9">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eastAsia="zh-CN"/>
              </w:rPr>
            </w:pPr>
            <w:r>
              <w:rPr>
                <w:rFonts w:hint="eastAsia" w:eastAsia="宋体" w:cs="宋体"/>
                <w:i w:val="0"/>
                <w:iCs w:val="0"/>
                <w:color w:val="000000"/>
                <w:sz w:val="24"/>
                <w:szCs w:val="24"/>
                <w:highlight w:val="none"/>
                <w:u w:val="none"/>
                <w:lang w:val="en-US" w:eastAsia="zh-CN"/>
              </w:rPr>
              <w:t>须提供一年的运营维护服务（提供承诺函或相关证明材料）。</w:t>
            </w:r>
          </w:p>
        </w:tc>
      </w:tr>
      <w:tr w14:paraId="1558C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8"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CA8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B5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年度考核宣传片制作 </w:t>
            </w:r>
          </w:p>
        </w:tc>
        <w:tc>
          <w:tcPr>
            <w:tcW w:w="3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D8F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视频资料收集/视频拍摄/配音/后期制作/动画制作</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57E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1.宣传片制作所需的所有视频收集整理；2.根据视频编辑需求进行二次拍摄；3.电视台专业配音女声；4.含剪辑、渲染等技术和</w:t>
            </w:r>
          </w:p>
          <w:p w14:paraId="149C1CB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设备；5.三个小标题及片头片尾。</w:t>
            </w:r>
          </w:p>
        </w:tc>
      </w:tr>
      <w:tr w14:paraId="6CFEC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A34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35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青海体育好新闻评选</w:t>
            </w:r>
          </w:p>
        </w:tc>
        <w:tc>
          <w:tcPr>
            <w:tcW w:w="33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D840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组织评选活动</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326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按照《青海省体育局2024年宣传思想文化工作要点》开展“青海体育好新闻”评选活动，会务资料印刷，会场布置、专家评审费、证书等费用。</w:t>
            </w:r>
          </w:p>
        </w:tc>
      </w:tr>
      <w:tr w14:paraId="32EF5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818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9F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户外大屏广告宣传</w:t>
            </w:r>
          </w:p>
        </w:tc>
        <w:tc>
          <w:tcPr>
            <w:tcW w:w="3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D71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发布</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1B7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Style w:val="54"/>
                <w:rFonts w:hint="eastAsia" w:ascii="宋体" w:hAnsi="宋体" w:eastAsia="宋体" w:cs="宋体"/>
                <w:color w:val="000000"/>
                <w:sz w:val="24"/>
                <w:szCs w:val="24"/>
                <w:highlight w:val="none"/>
                <w:lang w:val="en-US" w:eastAsia="zh-CN" w:bidi="ar"/>
              </w:rPr>
              <w:t>媒体位于万达、唐道等人流量较大广告位（五一茶城1块、万达底下通道2块、唐道637广场1块），周边环境宽阔明亮，无明显遮挡物，可视距离长，画面具视觉冲击力。投放体育重大活动，采购要求分批投放。发布时长：15秒及以上/次。发布频次：120次及以上/天；发布周期：以实际服务时间为准。</w:t>
            </w:r>
          </w:p>
        </w:tc>
      </w:tr>
    </w:tbl>
    <w:p w14:paraId="06B0B04A">
      <w:pPr>
        <w:pStyle w:val="11"/>
        <w:numPr>
          <w:ilvl w:val="0"/>
          <w:numId w:val="0"/>
        </w:numPr>
        <w:spacing w:line="360" w:lineRule="auto"/>
        <w:jc w:val="left"/>
        <w:rPr>
          <w:rFonts w:hint="eastAsia" w:ascii="宋体" w:hAnsi="宋体" w:eastAsia="宋体" w:cs="宋体"/>
          <w:color w:val="auto"/>
          <w:sz w:val="24"/>
          <w:szCs w:val="24"/>
          <w:highlight w:val="yellow"/>
          <w:lang w:val="zh-CN" w:eastAsia="zh-CN" w:bidi="ar-SA"/>
        </w:rPr>
      </w:pPr>
    </w:p>
    <w:p w14:paraId="6970C907">
      <w:pPr>
        <w:pStyle w:val="11"/>
        <w:numPr>
          <w:ilvl w:val="0"/>
          <w:numId w:val="0"/>
        </w:numPr>
        <w:spacing w:line="360" w:lineRule="auto"/>
        <w:jc w:val="left"/>
        <w:rPr>
          <w:rFonts w:hint="eastAsia" w:ascii="宋体" w:hAnsi="宋体" w:eastAsia="宋体" w:cs="宋体"/>
          <w:color w:val="auto"/>
          <w:sz w:val="24"/>
          <w:szCs w:val="24"/>
          <w:highlight w:val="yellow"/>
          <w:lang w:val="zh-CN" w:eastAsia="zh-CN" w:bidi="ar-SA"/>
        </w:rPr>
      </w:pPr>
    </w:p>
    <w:sectPr>
      <w:footerReference r:id="rId13" w:type="default"/>
      <w:pgSz w:w="11906" w:h="16838"/>
      <w:pgMar w:top="1440" w:right="1080" w:bottom="1440" w:left="1080" w:header="1021" w:footer="868" w:gutter="0"/>
      <w:pgBorders w:offsetFrom="page">
        <w:top w:val="single" w:color="auto" w:sz="12" w:space="24"/>
        <w:left w:val="single" w:color="auto" w:sz="12" w:space="24"/>
        <w:bottom w:val="single" w:color="auto" w:sz="12" w:space="24"/>
        <w:right w:val="single" w:color="auto" w:sz="12" w:space="24"/>
      </w:pgBorders>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8B534">
    <w:pPr>
      <w:pStyle w:val="17"/>
      <w:tabs>
        <w:tab w:val="center" w:pos="4153"/>
        <w:tab w:val="right" w:pos="8306"/>
        <w:tab w:val="clear" w:pos="4140"/>
        <w:tab w:val="clear" w:pos="8300"/>
      </w:tabs>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A66A9">
    <w:pPr>
      <w:pStyle w:val="17"/>
      <w:framePr w:wrap="around" w:vAnchor="text" w:hAnchor="margin" w:xAlign="center" w:y="1"/>
      <w:tabs>
        <w:tab w:val="center" w:pos="4153"/>
        <w:tab w:val="right" w:pos="8306"/>
        <w:tab w:val="clear" w:pos="4140"/>
        <w:tab w:val="clear" w:pos="8300"/>
      </w:tabs>
      <w:ind w:firstLine="360"/>
      <w:rPr>
        <w:rStyle w:val="29"/>
      </w:rPr>
    </w:pPr>
    <w:r>
      <w:fldChar w:fldCharType="begin"/>
    </w:r>
    <w:r>
      <w:rPr>
        <w:rStyle w:val="29"/>
      </w:rPr>
      <w:instrText xml:space="preserve">PAGE  </w:instrText>
    </w:r>
    <w:r>
      <w:fldChar w:fldCharType="end"/>
    </w:r>
  </w:p>
  <w:p w14:paraId="2BDF160E">
    <w:pPr>
      <w:pStyle w:val="17"/>
      <w:tabs>
        <w:tab w:val="center" w:pos="4153"/>
        <w:tab w:val="right" w:pos="8306"/>
        <w:tab w:val="clear" w:pos="4140"/>
        <w:tab w:val="clear" w:pos="8300"/>
      </w:tabs>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5D5CD">
    <w:pPr>
      <w:pStyle w:val="17"/>
      <w:tabs>
        <w:tab w:val="center" w:pos="4153"/>
        <w:tab w:val="right" w:pos="8306"/>
        <w:tab w:val="clear" w:pos="4140"/>
        <w:tab w:val="clear" w:pos="8300"/>
      </w:tabs>
      <w:ind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E8BF4">
    <w:pPr>
      <w:pStyle w:val="17"/>
      <w:tabs>
        <w:tab w:val="center" w:pos="4153"/>
        <w:tab w:val="right" w:pos="8306"/>
        <w:tab w:val="clear" w:pos="4140"/>
        <w:tab w:val="clear" w:pos="8300"/>
      </w:tabs>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A0894F8">
                          <w:pPr>
                            <w:pStyle w:val="17"/>
                          </w:pPr>
                          <w:r>
                            <w:fldChar w:fldCharType="begin"/>
                          </w:r>
                          <w:r>
                            <w:instrText xml:space="preserve"> PAGE  \* MERGEFORMAT </w:instrText>
                          </w:r>
                          <w:r>
                            <w:fldChar w:fldCharType="separate"/>
                          </w:r>
                          <w:r>
                            <w:t>17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6A0894F8">
                    <w:pPr>
                      <w:pStyle w:val="17"/>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34A96">
    <w:pPr>
      <w:pStyle w:val="17"/>
      <w:tabs>
        <w:tab w:val="center" w:pos="4153"/>
        <w:tab w:val="right" w:pos="8306"/>
        <w:tab w:val="clear" w:pos="4140"/>
        <w:tab w:val="clear" w:pos="8300"/>
      </w:tabs>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25D1EC4">
                          <w:pPr>
                            <w:pStyle w:val="17"/>
                          </w:pPr>
                          <w:r>
                            <w:fldChar w:fldCharType="begin"/>
                          </w:r>
                          <w:r>
                            <w:instrText xml:space="preserve"> PAGE  \* MERGEFORMAT </w:instrText>
                          </w:r>
                          <w:r>
                            <w:fldChar w:fldCharType="separate"/>
                          </w:r>
                          <w:r>
                            <w:t>18</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aDCsYBAACb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sdoMKxgEAAJsDAAAOAAAAAAAAAAEAIAAAAB4BAABkcnMvZTJvRG9jLnht&#10;bFBLBQYAAAAABgAGAFkBAABWBQAAAAA=&#10;">
              <v:fill on="f" focussize="0,0"/>
              <v:stroke on="f"/>
              <v:imagedata o:title=""/>
              <o:lock v:ext="edit" aspectratio="f"/>
              <v:textbox inset="0mm,0mm,0mm,0mm" style="mso-fit-shape-to-text:t;">
                <w:txbxContent>
                  <w:p w14:paraId="525D1EC4">
                    <w:pPr>
                      <w:pStyle w:val="1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36820">
    <w:pPr>
      <w:pStyle w:val="17"/>
      <w:tabs>
        <w:tab w:val="center" w:pos="4153"/>
        <w:tab w:val="right" w:pos="8306"/>
        <w:tab w:val="clear" w:pos="4140"/>
        <w:tab w:val="clear" w:pos="8300"/>
      </w:tabs>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5EB3258">
                          <w:pPr>
                            <w:pStyle w:val="17"/>
                          </w:pPr>
                          <w:r>
                            <w:fldChar w:fldCharType="begin"/>
                          </w:r>
                          <w:r>
                            <w:instrText xml:space="preserve"> PAGE  \* MERGEFORMAT </w:instrText>
                          </w:r>
                          <w:r>
                            <w:fldChar w:fldCharType="separate"/>
                          </w:r>
                          <w:r>
                            <w:t>19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14:paraId="55EB3258">
                    <w:pPr>
                      <w:pStyle w:val="17"/>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25299">
    <w:pPr>
      <w:pStyle w:val="18"/>
      <w:pBdr>
        <w:bottom w:val="none" w:color="auto" w:sz="0" w:space="1"/>
      </w:pBdr>
      <w:jc w:val="both"/>
    </w:pPr>
    <w:r>
      <w:rPr>
        <w:rFonts w:hint="eastAsia"/>
        <w:b/>
        <w:color w:val="C00000"/>
      </w:rPr>
      <w:drawing>
        <wp:anchor distT="0" distB="0" distL="114300" distR="114300" simplePos="0" relativeHeight="251659264" behindDoc="1" locked="0" layoutInCell="1" allowOverlap="1">
          <wp:simplePos x="0" y="0"/>
          <wp:positionH relativeFrom="column">
            <wp:posOffset>12700</wp:posOffset>
          </wp:positionH>
          <wp:positionV relativeFrom="paragraph">
            <wp:posOffset>-147320</wp:posOffset>
          </wp:positionV>
          <wp:extent cx="401320" cy="396240"/>
          <wp:effectExtent l="0" t="0" r="17780" b="3810"/>
          <wp:wrapTight wrapText="bothSides">
            <wp:wrapPolygon>
              <wp:start x="0" y="0"/>
              <wp:lineTo x="0" y="20769"/>
              <wp:lineTo x="20506" y="20769"/>
              <wp:lineTo x="20506" y="0"/>
              <wp:lineTo x="0" y="0"/>
            </wp:wrapPolygon>
          </wp:wrapTight>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401320" cy="39624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6C62F">
    <w:pPr>
      <w:pStyle w:val="18"/>
      <w:tabs>
        <w:tab w:val="center" w:pos="4153"/>
        <w:tab w:val="right" w:pos="8306"/>
        <w:tab w:val="clear" w:pos="4140"/>
        <w:tab w:val="clear" w:pos="8300"/>
      </w:tabs>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F3329">
    <w:pPr>
      <w:pStyle w:val="18"/>
      <w:tabs>
        <w:tab w:val="center" w:pos="4153"/>
        <w:tab w:val="right" w:pos="8306"/>
        <w:tab w:val="clear" w:pos="4140"/>
        <w:tab w:val="clear" w:pos="8300"/>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23F3F9"/>
    <w:multiLevelType w:val="singleLevel"/>
    <w:tmpl w:val="D323F3F9"/>
    <w:lvl w:ilvl="0" w:tentative="0">
      <w:start w:val="6"/>
      <w:numFmt w:val="chineseCounting"/>
      <w:suff w:val="space"/>
      <w:lvlText w:val="第%1部分"/>
      <w:lvlJc w:val="left"/>
      <w:rPr>
        <w:rFonts w:hint="eastAsia"/>
      </w:rPr>
    </w:lvl>
  </w:abstractNum>
  <w:abstractNum w:abstractNumId="1">
    <w:nsid w:val="F118A6B6"/>
    <w:multiLevelType w:val="singleLevel"/>
    <w:tmpl w:val="F118A6B6"/>
    <w:lvl w:ilvl="0" w:tentative="0">
      <w:start w:val="3"/>
      <w:numFmt w:val="chineseCounting"/>
      <w:suff w:val="nothing"/>
      <w:lvlText w:val="%1、"/>
      <w:lvlJc w:val="left"/>
      <w:rPr>
        <w:rFonts w:hint="eastAsia"/>
      </w:rPr>
    </w:lvl>
  </w:abstractNum>
  <w:abstractNum w:abstractNumId="2">
    <w:nsid w:val="00000002"/>
    <w:multiLevelType w:val="singleLevel"/>
    <w:tmpl w:val="00000002"/>
    <w:lvl w:ilvl="0" w:tentative="0">
      <w:start w:val="1"/>
      <w:numFmt w:val="decimal"/>
      <w:suff w:val="nothing"/>
      <w:lvlText w:val="%1"/>
      <w:lvlJc w:val="left"/>
      <w:pPr>
        <w:tabs>
          <w:tab w:val="left" w:pos="0"/>
        </w:tabs>
        <w:ind w:left="0" w:firstLine="0"/>
      </w:pPr>
      <w:rPr>
        <w:rFonts w:hint="default"/>
      </w:rPr>
    </w:lvl>
  </w:abstractNum>
  <w:abstractNum w:abstractNumId="3">
    <w:nsid w:val="00000003"/>
    <w:multiLevelType w:val="multilevel"/>
    <w:tmpl w:val="00000003"/>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720"/>
        </w:tabs>
        <w:ind w:left="567" w:hanging="567"/>
      </w:pPr>
      <w:rPr>
        <w:rFonts w:hint="eastAsia"/>
      </w:rPr>
    </w:lvl>
    <w:lvl w:ilvl="2" w:tentative="0">
      <w:start w:val="1"/>
      <w:numFmt w:val="chineseCountingThousand"/>
      <w:pStyle w:val="4"/>
      <w:lvlText w:val="%3、"/>
      <w:lvlJc w:val="left"/>
      <w:pPr>
        <w:tabs>
          <w:tab w:val="left" w:pos="709"/>
        </w:tabs>
        <w:ind w:left="709" w:hanging="709"/>
      </w:pPr>
      <w:rPr>
        <w:rFonts w:hint="eastAsia"/>
        <w:b/>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0000004"/>
    <w:multiLevelType w:val="multilevel"/>
    <w:tmpl w:val="00000004"/>
    <w:lvl w:ilvl="0" w:tentative="0">
      <w:start w:val="1"/>
      <w:numFmt w:val="decimal"/>
      <w:lvlText w:val="（%1）"/>
      <w:lvlJc w:val="left"/>
      <w:pPr>
        <w:ind w:left="845" w:hanging="420"/>
      </w:pPr>
    </w:lvl>
    <w:lvl w:ilvl="1" w:tentative="0">
      <w:start w:val="1"/>
      <w:numFmt w:val="decimal"/>
      <w:lvlText w:val="%2."/>
      <w:lvlJc w:val="left"/>
      <w:pPr>
        <w:ind w:left="1130" w:hanging="420"/>
      </w:pPr>
      <w:rPr>
        <w:rFonts w:hint="eastAsia"/>
      </w:r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5">
    <w:nsid w:val="58946D50"/>
    <w:multiLevelType w:val="multilevel"/>
    <w:tmpl w:val="58946D50"/>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7A0D97CE"/>
    <w:multiLevelType w:val="singleLevel"/>
    <w:tmpl w:val="7A0D97CE"/>
    <w:lvl w:ilvl="0" w:tentative="0">
      <w:start w:val="1"/>
      <w:numFmt w:val="ideographTraditional"/>
      <w:suff w:val="nothing"/>
      <w:lvlText w:val="%1、"/>
      <w:lvlJc w:val="left"/>
      <w:rPr>
        <w:rFonts w:hint="eastAsia"/>
      </w:rPr>
    </w:lvl>
  </w:abstractNum>
  <w:num w:numId="1">
    <w:abstractNumId w:val="3"/>
  </w:num>
  <w:num w:numId="2">
    <w:abstractNumId w:val="5"/>
  </w:num>
  <w:num w:numId="3">
    <w:abstractNumId w:val="2"/>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NTUzZmY5NmJkOWJjZTA0OWNjMTgyYWIyYmI4ZTQifQ=="/>
  </w:docVars>
  <w:rsids>
    <w:rsidRoot w:val="25F948EC"/>
    <w:rsid w:val="00000E97"/>
    <w:rsid w:val="00004F47"/>
    <w:rsid w:val="00195304"/>
    <w:rsid w:val="002F5204"/>
    <w:rsid w:val="00336D57"/>
    <w:rsid w:val="003502E2"/>
    <w:rsid w:val="00364E03"/>
    <w:rsid w:val="0048430B"/>
    <w:rsid w:val="004E0227"/>
    <w:rsid w:val="004E6BE9"/>
    <w:rsid w:val="00534150"/>
    <w:rsid w:val="005D07E0"/>
    <w:rsid w:val="0062303D"/>
    <w:rsid w:val="00677F33"/>
    <w:rsid w:val="00727E41"/>
    <w:rsid w:val="0074096D"/>
    <w:rsid w:val="007437F6"/>
    <w:rsid w:val="007965CF"/>
    <w:rsid w:val="00866CE6"/>
    <w:rsid w:val="00894E8E"/>
    <w:rsid w:val="008E3298"/>
    <w:rsid w:val="008E72E8"/>
    <w:rsid w:val="00902C2A"/>
    <w:rsid w:val="009A3653"/>
    <w:rsid w:val="00A250BD"/>
    <w:rsid w:val="00AC2372"/>
    <w:rsid w:val="00B10459"/>
    <w:rsid w:val="00B84EC3"/>
    <w:rsid w:val="00C12DE3"/>
    <w:rsid w:val="00C76F6F"/>
    <w:rsid w:val="00D67BA0"/>
    <w:rsid w:val="00DA57BB"/>
    <w:rsid w:val="00E4187B"/>
    <w:rsid w:val="00E52D22"/>
    <w:rsid w:val="00F104E2"/>
    <w:rsid w:val="00F1191B"/>
    <w:rsid w:val="00F865ED"/>
    <w:rsid w:val="00FE0DAC"/>
    <w:rsid w:val="01D628BE"/>
    <w:rsid w:val="02070CCA"/>
    <w:rsid w:val="0210747C"/>
    <w:rsid w:val="02AD7AC3"/>
    <w:rsid w:val="02F72AEC"/>
    <w:rsid w:val="036208AE"/>
    <w:rsid w:val="03E77005"/>
    <w:rsid w:val="04C13EAF"/>
    <w:rsid w:val="04DA26C6"/>
    <w:rsid w:val="04FF037E"/>
    <w:rsid w:val="05147ADE"/>
    <w:rsid w:val="05391DFF"/>
    <w:rsid w:val="05BC1DCB"/>
    <w:rsid w:val="05F21F9E"/>
    <w:rsid w:val="064D332E"/>
    <w:rsid w:val="06D118A6"/>
    <w:rsid w:val="06E23AB3"/>
    <w:rsid w:val="070B0919"/>
    <w:rsid w:val="073360BD"/>
    <w:rsid w:val="073F2CB4"/>
    <w:rsid w:val="07CA6A21"/>
    <w:rsid w:val="07FE25A7"/>
    <w:rsid w:val="08065580"/>
    <w:rsid w:val="0869148C"/>
    <w:rsid w:val="08D31906"/>
    <w:rsid w:val="090D306A"/>
    <w:rsid w:val="092665BB"/>
    <w:rsid w:val="09BC05EC"/>
    <w:rsid w:val="09C33728"/>
    <w:rsid w:val="0A374116"/>
    <w:rsid w:val="0A6F1B02"/>
    <w:rsid w:val="0AC0240C"/>
    <w:rsid w:val="0ADF4592"/>
    <w:rsid w:val="0B13248D"/>
    <w:rsid w:val="0B1E6006"/>
    <w:rsid w:val="0B2C354F"/>
    <w:rsid w:val="0B3348DE"/>
    <w:rsid w:val="0BBC0D77"/>
    <w:rsid w:val="0BDC2FC6"/>
    <w:rsid w:val="0C526FE5"/>
    <w:rsid w:val="0CB47CA0"/>
    <w:rsid w:val="0CD279AE"/>
    <w:rsid w:val="0D71793F"/>
    <w:rsid w:val="0DCA6984"/>
    <w:rsid w:val="0E3666AB"/>
    <w:rsid w:val="0E741BB5"/>
    <w:rsid w:val="0E770F85"/>
    <w:rsid w:val="0E7B2823"/>
    <w:rsid w:val="0E9C279A"/>
    <w:rsid w:val="0E9C4FDC"/>
    <w:rsid w:val="0E9C7C7C"/>
    <w:rsid w:val="0ED87C76"/>
    <w:rsid w:val="0F6C4862"/>
    <w:rsid w:val="0F895414"/>
    <w:rsid w:val="0FAC2EB1"/>
    <w:rsid w:val="0FD96814"/>
    <w:rsid w:val="1008074F"/>
    <w:rsid w:val="104430E9"/>
    <w:rsid w:val="10E723F2"/>
    <w:rsid w:val="117874EE"/>
    <w:rsid w:val="118440E5"/>
    <w:rsid w:val="127E6D86"/>
    <w:rsid w:val="13127B29"/>
    <w:rsid w:val="138008DC"/>
    <w:rsid w:val="13834CAB"/>
    <w:rsid w:val="13EB3572"/>
    <w:rsid w:val="143F60A1"/>
    <w:rsid w:val="14681A9C"/>
    <w:rsid w:val="14C314DD"/>
    <w:rsid w:val="156511EA"/>
    <w:rsid w:val="157A7260"/>
    <w:rsid w:val="15FA4976"/>
    <w:rsid w:val="162039BF"/>
    <w:rsid w:val="162C08A7"/>
    <w:rsid w:val="163A2FC4"/>
    <w:rsid w:val="163D7B94"/>
    <w:rsid w:val="164B51D1"/>
    <w:rsid w:val="16A82624"/>
    <w:rsid w:val="17437032"/>
    <w:rsid w:val="17571174"/>
    <w:rsid w:val="1768590F"/>
    <w:rsid w:val="177E3384"/>
    <w:rsid w:val="17EF6030"/>
    <w:rsid w:val="183323C1"/>
    <w:rsid w:val="184C6FDF"/>
    <w:rsid w:val="1853036D"/>
    <w:rsid w:val="18866995"/>
    <w:rsid w:val="18B877C9"/>
    <w:rsid w:val="190922A1"/>
    <w:rsid w:val="192835A8"/>
    <w:rsid w:val="197B7283"/>
    <w:rsid w:val="19B80634"/>
    <w:rsid w:val="1A6E76E0"/>
    <w:rsid w:val="1AEB6F83"/>
    <w:rsid w:val="1AF916A0"/>
    <w:rsid w:val="1B75684C"/>
    <w:rsid w:val="1C0279B4"/>
    <w:rsid w:val="1C27223D"/>
    <w:rsid w:val="1C8431EB"/>
    <w:rsid w:val="1C8C02F2"/>
    <w:rsid w:val="1CBB2985"/>
    <w:rsid w:val="1CE92045"/>
    <w:rsid w:val="1D183933"/>
    <w:rsid w:val="1D387767"/>
    <w:rsid w:val="1D475ADC"/>
    <w:rsid w:val="1D644DCB"/>
    <w:rsid w:val="1D725739"/>
    <w:rsid w:val="1D9E652E"/>
    <w:rsid w:val="1E2E2EFC"/>
    <w:rsid w:val="1E8A6AB3"/>
    <w:rsid w:val="1E9A3FD3"/>
    <w:rsid w:val="1EAE27A1"/>
    <w:rsid w:val="1F617814"/>
    <w:rsid w:val="1FCA5726"/>
    <w:rsid w:val="1FED554B"/>
    <w:rsid w:val="20176124"/>
    <w:rsid w:val="202D76F6"/>
    <w:rsid w:val="20362A4E"/>
    <w:rsid w:val="206B25B0"/>
    <w:rsid w:val="20C35050"/>
    <w:rsid w:val="214116AB"/>
    <w:rsid w:val="220821C8"/>
    <w:rsid w:val="220D3C83"/>
    <w:rsid w:val="22B440FE"/>
    <w:rsid w:val="22C625B7"/>
    <w:rsid w:val="22E9024C"/>
    <w:rsid w:val="232748D0"/>
    <w:rsid w:val="23827D58"/>
    <w:rsid w:val="239A6A17"/>
    <w:rsid w:val="23C11054"/>
    <w:rsid w:val="23CD510E"/>
    <w:rsid w:val="24324CC8"/>
    <w:rsid w:val="24637B8A"/>
    <w:rsid w:val="251D5F8B"/>
    <w:rsid w:val="25261856"/>
    <w:rsid w:val="25BC57A4"/>
    <w:rsid w:val="25D759B8"/>
    <w:rsid w:val="25F948EC"/>
    <w:rsid w:val="26083896"/>
    <w:rsid w:val="26551754"/>
    <w:rsid w:val="26C56B6D"/>
    <w:rsid w:val="26E131C0"/>
    <w:rsid w:val="276E0D20"/>
    <w:rsid w:val="27767BD4"/>
    <w:rsid w:val="27982240"/>
    <w:rsid w:val="27A16CFB"/>
    <w:rsid w:val="27C941A8"/>
    <w:rsid w:val="27D019DA"/>
    <w:rsid w:val="27D92066"/>
    <w:rsid w:val="27E45486"/>
    <w:rsid w:val="283755B5"/>
    <w:rsid w:val="28B704A4"/>
    <w:rsid w:val="29373393"/>
    <w:rsid w:val="29847B3B"/>
    <w:rsid w:val="29CE019B"/>
    <w:rsid w:val="29EC23D0"/>
    <w:rsid w:val="2A497822"/>
    <w:rsid w:val="2AE65071"/>
    <w:rsid w:val="2B28614F"/>
    <w:rsid w:val="2B770F81"/>
    <w:rsid w:val="2BD31A99"/>
    <w:rsid w:val="2D067291"/>
    <w:rsid w:val="2DA37249"/>
    <w:rsid w:val="2DF45CF7"/>
    <w:rsid w:val="2EC84662"/>
    <w:rsid w:val="2FA06136"/>
    <w:rsid w:val="2FD81E13"/>
    <w:rsid w:val="2FE842C9"/>
    <w:rsid w:val="300F506A"/>
    <w:rsid w:val="30297150"/>
    <w:rsid w:val="311E37B6"/>
    <w:rsid w:val="3152520E"/>
    <w:rsid w:val="31666F0B"/>
    <w:rsid w:val="31A231EE"/>
    <w:rsid w:val="31E63F8F"/>
    <w:rsid w:val="31F938DC"/>
    <w:rsid w:val="32056724"/>
    <w:rsid w:val="3225686A"/>
    <w:rsid w:val="323A4620"/>
    <w:rsid w:val="329B4993"/>
    <w:rsid w:val="33215E17"/>
    <w:rsid w:val="334119DE"/>
    <w:rsid w:val="33521C0F"/>
    <w:rsid w:val="33C870D1"/>
    <w:rsid w:val="33D17910"/>
    <w:rsid w:val="349618B6"/>
    <w:rsid w:val="34CF38F0"/>
    <w:rsid w:val="352549E8"/>
    <w:rsid w:val="3579455C"/>
    <w:rsid w:val="35C62B8C"/>
    <w:rsid w:val="35DA3A24"/>
    <w:rsid w:val="36032F7B"/>
    <w:rsid w:val="369B7657"/>
    <w:rsid w:val="36E763F9"/>
    <w:rsid w:val="371F5B92"/>
    <w:rsid w:val="372341D0"/>
    <w:rsid w:val="37BA1D5F"/>
    <w:rsid w:val="37BC1633"/>
    <w:rsid w:val="382829E7"/>
    <w:rsid w:val="38286CC9"/>
    <w:rsid w:val="38325D99"/>
    <w:rsid w:val="38700A53"/>
    <w:rsid w:val="389600D6"/>
    <w:rsid w:val="38A14680"/>
    <w:rsid w:val="390E2362"/>
    <w:rsid w:val="396032A8"/>
    <w:rsid w:val="39651BA4"/>
    <w:rsid w:val="397F0C7E"/>
    <w:rsid w:val="3A1E0383"/>
    <w:rsid w:val="3B4736B1"/>
    <w:rsid w:val="3B556027"/>
    <w:rsid w:val="3B9A7EDD"/>
    <w:rsid w:val="3B9D352A"/>
    <w:rsid w:val="3BAB20EB"/>
    <w:rsid w:val="3BB32D4D"/>
    <w:rsid w:val="3C447E49"/>
    <w:rsid w:val="3C4C7467"/>
    <w:rsid w:val="3CCF005B"/>
    <w:rsid w:val="3CF74540"/>
    <w:rsid w:val="3D76683E"/>
    <w:rsid w:val="3D9077EA"/>
    <w:rsid w:val="3D9357CF"/>
    <w:rsid w:val="3DDC627B"/>
    <w:rsid w:val="3E5A3954"/>
    <w:rsid w:val="3E974BA8"/>
    <w:rsid w:val="3EA4635F"/>
    <w:rsid w:val="3EB5502E"/>
    <w:rsid w:val="3F0B792A"/>
    <w:rsid w:val="3F3441A5"/>
    <w:rsid w:val="3F95733A"/>
    <w:rsid w:val="3FB90214"/>
    <w:rsid w:val="3FC9050B"/>
    <w:rsid w:val="4049252D"/>
    <w:rsid w:val="406B1CA2"/>
    <w:rsid w:val="40754A75"/>
    <w:rsid w:val="412F731A"/>
    <w:rsid w:val="417411D1"/>
    <w:rsid w:val="418D21FF"/>
    <w:rsid w:val="41931455"/>
    <w:rsid w:val="41CE268F"/>
    <w:rsid w:val="42905B96"/>
    <w:rsid w:val="42B51AA1"/>
    <w:rsid w:val="42DF7BFF"/>
    <w:rsid w:val="430B16C1"/>
    <w:rsid w:val="430D5439"/>
    <w:rsid w:val="438576C5"/>
    <w:rsid w:val="43A713E9"/>
    <w:rsid w:val="441E71D2"/>
    <w:rsid w:val="44305883"/>
    <w:rsid w:val="44557097"/>
    <w:rsid w:val="44675C90"/>
    <w:rsid w:val="44692B43"/>
    <w:rsid w:val="44DA54AD"/>
    <w:rsid w:val="45106960"/>
    <w:rsid w:val="461D3BE5"/>
    <w:rsid w:val="461E7E69"/>
    <w:rsid w:val="46841EB6"/>
    <w:rsid w:val="47961EA1"/>
    <w:rsid w:val="482A28F1"/>
    <w:rsid w:val="486A6E89"/>
    <w:rsid w:val="4971326A"/>
    <w:rsid w:val="49E976EE"/>
    <w:rsid w:val="49EF3AEA"/>
    <w:rsid w:val="4A1818E2"/>
    <w:rsid w:val="4A791606"/>
    <w:rsid w:val="4AC9495B"/>
    <w:rsid w:val="4B055E60"/>
    <w:rsid w:val="4B4B7123"/>
    <w:rsid w:val="4BB30F1E"/>
    <w:rsid w:val="4BF56FFA"/>
    <w:rsid w:val="4BFA0981"/>
    <w:rsid w:val="4C424726"/>
    <w:rsid w:val="4C787DC7"/>
    <w:rsid w:val="4D057181"/>
    <w:rsid w:val="4D57689F"/>
    <w:rsid w:val="4D8B1D7C"/>
    <w:rsid w:val="4D922EE6"/>
    <w:rsid w:val="4DA413F0"/>
    <w:rsid w:val="4DBD22F7"/>
    <w:rsid w:val="4E086F29"/>
    <w:rsid w:val="4F6801C7"/>
    <w:rsid w:val="4F7E394E"/>
    <w:rsid w:val="4FFC0D0F"/>
    <w:rsid w:val="500F0A42"/>
    <w:rsid w:val="50181A86"/>
    <w:rsid w:val="5079410E"/>
    <w:rsid w:val="510B607F"/>
    <w:rsid w:val="51CB0999"/>
    <w:rsid w:val="51E11F6A"/>
    <w:rsid w:val="52554706"/>
    <w:rsid w:val="52A052C3"/>
    <w:rsid w:val="52B0193D"/>
    <w:rsid w:val="52B42E07"/>
    <w:rsid w:val="52CF32C5"/>
    <w:rsid w:val="52D4387D"/>
    <w:rsid w:val="52E55A8A"/>
    <w:rsid w:val="53576042"/>
    <w:rsid w:val="53A47BAB"/>
    <w:rsid w:val="53D0673A"/>
    <w:rsid w:val="54D277B3"/>
    <w:rsid w:val="54F53C97"/>
    <w:rsid w:val="55683E45"/>
    <w:rsid w:val="557F017C"/>
    <w:rsid w:val="56020C81"/>
    <w:rsid w:val="562A7718"/>
    <w:rsid w:val="563B3C13"/>
    <w:rsid w:val="5641015F"/>
    <w:rsid w:val="56617B1E"/>
    <w:rsid w:val="566B274A"/>
    <w:rsid w:val="56890E20"/>
    <w:rsid w:val="56DA342C"/>
    <w:rsid w:val="56F02C50"/>
    <w:rsid w:val="571132F2"/>
    <w:rsid w:val="576E3C53"/>
    <w:rsid w:val="57BE4AFC"/>
    <w:rsid w:val="58266454"/>
    <w:rsid w:val="59965D30"/>
    <w:rsid w:val="59BA1552"/>
    <w:rsid w:val="59BB4F95"/>
    <w:rsid w:val="5A0031AA"/>
    <w:rsid w:val="5A7A2C35"/>
    <w:rsid w:val="5A7A2F5C"/>
    <w:rsid w:val="5B42243E"/>
    <w:rsid w:val="5C0056E3"/>
    <w:rsid w:val="5C0B00AB"/>
    <w:rsid w:val="5C180330"/>
    <w:rsid w:val="5C2E2250"/>
    <w:rsid w:val="5CCE4A88"/>
    <w:rsid w:val="5DDD2B9A"/>
    <w:rsid w:val="5E3E6996"/>
    <w:rsid w:val="5EEE07DF"/>
    <w:rsid w:val="5F4A047A"/>
    <w:rsid w:val="5FAB3BB8"/>
    <w:rsid w:val="60803296"/>
    <w:rsid w:val="608C0DFD"/>
    <w:rsid w:val="60F6200C"/>
    <w:rsid w:val="610E2650"/>
    <w:rsid w:val="61467854"/>
    <w:rsid w:val="61D05B58"/>
    <w:rsid w:val="61D0690D"/>
    <w:rsid w:val="61D76EE6"/>
    <w:rsid w:val="62300905"/>
    <w:rsid w:val="62326812"/>
    <w:rsid w:val="623A1837"/>
    <w:rsid w:val="626E27EC"/>
    <w:rsid w:val="62913539"/>
    <w:rsid w:val="62BC7E8A"/>
    <w:rsid w:val="62D36FF2"/>
    <w:rsid w:val="63091321"/>
    <w:rsid w:val="63716EC6"/>
    <w:rsid w:val="63DA0F0F"/>
    <w:rsid w:val="63DF6526"/>
    <w:rsid w:val="64094FBB"/>
    <w:rsid w:val="64141E5E"/>
    <w:rsid w:val="6439501F"/>
    <w:rsid w:val="64963088"/>
    <w:rsid w:val="64F8164D"/>
    <w:rsid w:val="663812EA"/>
    <w:rsid w:val="66460FB7"/>
    <w:rsid w:val="66911D59"/>
    <w:rsid w:val="66993F4C"/>
    <w:rsid w:val="67CB4B81"/>
    <w:rsid w:val="67DB7004"/>
    <w:rsid w:val="683402A3"/>
    <w:rsid w:val="683E7715"/>
    <w:rsid w:val="68582FDA"/>
    <w:rsid w:val="685E3CCF"/>
    <w:rsid w:val="68BC0BE4"/>
    <w:rsid w:val="69070A96"/>
    <w:rsid w:val="69313380"/>
    <w:rsid w:val="69601EB7"/>
    <w:rsid w:val="69864375"/>
    <w:rsid w:val="69A753F0"/>
    <w:rsid w:val="69B875FD"/>
    <w:rsid w:val="69FC2063"/>
    <w:rsid w:val="6A372FA9"/>
    <w:rsid w:val="6A3749C6"/>
    <w:rsid w:val="6A813E93"/>
    <w:rsid w:val="6A890F99"/>
    <w:rsid w:val="6ABB6A1B"/>
    <w:rsid w:val="6AE34B4E"/>
    <w:rsid w:val="6AE52674"/>
    <w:rsid w:val="6AFE1987"/>
    <w:rsid w:val="6B855C05"/>
    <w:rsid w:val="6BCD012A"/>
    <w:rsid w:val="6C6D5FBA"/>
    <w:rsid w:val="6C7812C6"/>
    <w:rsid w:val="6D03701F"/>
    <w:rsid w:val="6D194857"/>
    <w:rsid w:val="6D1C60F5"/>
    <w:rsid w:val="6D1F1741"/>
    <w:rsid w:val="6D437B25"/>
    <w:rsid w:val="6DB30807"/>
    <w:rsid w:val="6DDE33AA"/>
    <w:rsid w:val="6E3000AA"/>
    <w:rsid w:val="6F0C13AB"/>
    <w:rsid w:val="6FC50295"/>
    <w:rsid w:val="6FFC43C3"/>
    <w:rsid w:val="701337DF"/>
    <w:rsid w:val="7020414E"/>
    <w:rsid w:val="70223A22"/>
    <w:rsid w:val="70FA04FB"/>
    <w:rsid w:val="710E21F8"/>
    <w:rsid w:val="71423A9C"/>
    <w:rsid w:val="71526589"/>
    <w:rsid w:val="71871F2A"/>
    <w:rsid w:val="71C22460"/>
    <w:rsid w:val="724834E8"/>
    <w:rsid w:val="72A15F2B"/>
    <w:rsid w:val="73073697"/>
    <w:rsid w:val="736B1B84"/>
    <w:rsid w:val="73A379F4"/>
    <w:rsid w:val="73B46B7E"/>
    <w:rsid w:val="73CC61CA"/>
    <w:rsid w:val="73E21E46"/>
    <w:rsid w:val="740C6EC3"/>
    <w:rsid w:val="747607E0"/>
    <w:rsid w:val="74773E3F"/>
    <w:rsid w:val="74866C17"/>
    <w:rsid w:val="74AE5001"/>
    <w:rsid w:val="74DC13E8"/>
    <w:rsid w:val="74F766CE"/>
    <w:rsid w:val="758111EB"/>
    <w:rsid w:val="75EB48B6"/>
    <w:rsid w:val="76E71522"/>
    <w:rsid w:val="76FF2D94"/>
    <w:rsid w:val="77626DFA"/>
    <w:rsid w:val="77CB364E"/>
    <w:rsid w:val="785C63D1"/>
    <w:rsid w:val="78F341AE"/>
    <w:rsid w:val="78F8388C"/>
    <w:rsid w:val="790E2D96"/>
    <w:rsid w:val="792A3948"/>
    <w:rsid w:val="79ED6E4F"/>
    <w:rsid w:val="7A0D74F1"/>
    <w:rsid w:val="7A13262E"/>
    <w:rsid w:val="7ACC0381"/>
    <w:rsid w:val="7AD149C3"/>
    <w:rsid w:val="7AFB559C"/>
    <w:rsid w:val="7B8B2DC3"/>
    <w:rsid w:val="7B937ECA"/>
    <w:rsid w:val="7BB130A9"/>
    <w:rsid w:val="7BC41E31"/>
    <w:rsid w:val="7C2247B1"/>
    <w:rsid w:val="7C5B09E8"/>
    <w:rsid w:val="7C727ADF"/>
    <w:rsid w:val="7C9061B7"/>
    <w:rsid w:val="7C9E6B26"/>
    <w:rsid w:val="7CA2046D"/>
    <w:rsid w:val="7CA53A11"/>
    <w:rsid w:val="7CE16A13"/>
    <w:rsid w:val="7CFC55FB"/>
    <w:rsid w:val="7DA0242A"/>
    <w:rsid w:val="7DC65186"/>
    <w:rsid w:val="7DE1316F"/>
    <w:rsid w:val="7E834226"/>
    <w:rsid w:val="7E8A55B4"/>
    <w:rsid w:val="7F0C421B"/>
    <w:rsid w:val="7F233313"/>
    <w:rsid w:val="7F476FF5"/>
    <w:rsid w:val="7F5931D8"/>
    <w:rsid w:val="7F8C2F64"/>
    <w:rsid w:val="7FFA05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atLeast"/>
      <w:jc w:val="both"/>
    </w:pPr>
    <w:rPr>
      <w:rFonts w:ascii="宋体" w:hAnsi="宋体" w:eastAsia="Times New Roman" w:cs="宋体"/>
      <w:color w:val="000000"/>
      <w:sz w:val="21"/>
      <w:lang w:val="en-US" w:eastAsia="zh-CN" w:bidi="ar-SA"/>
    </w:rPr>
  </w:style>
  <w:style w:type="paragraph" w:styleId="2">
    <w:name w:val="heading 1"/>
    <w:basedOn w:val="1"/>
    <w:next w:val="1"/>
    <w:autoRedefine/>
    <w:qFormat/>
    <w:uiPriority w:val="0"/>
    <w:pPr>
      <w:keepNext/>
      <w:keepLines/>
      <w:spacing w:before="340" w:after="330" w:line="360" w:lineRule="auto"/>
      <w:jc w:val="center"/>
      <w:outlineLvl w:val="0"/>
    </w:pPr>
    <w:rPr>
      <w:rFonts w:ascii="Times New Roman" w:hAnsi="Times New Roman" w:eastAsia="宋体" w:cs="Times New Roman"/>
      <w:b/>
      <w:bCs/>
      <w:color w:val="auto"/>
      <w:kern w:val="44"/>
      <w:sz w:val="32"/>
      <w:szCs w:val="44"/>
    </w:rPr>
  </w:style>
  <w:style w:type="paragraph" w:styleId="3">
    <w:name w:val="heading 2"/>
    <w:basedOn w:val="1"/>
    <w:next w:val="1"/>
    <w:autoRedefine/>
    <w:qFormat/>
    <w:uiPriority w:val="0"/>
    <w:pPr>
      <w:keepNext/>
      <w:keepLines/>
      <w:spacing w:line="360" w:lineRule="auto"/>
      <w:jc w:val="left"/>
      <w:outlineLvl w:val="1"/>
    </w:pPr>
    <w:rPr>
      <w:rFonts w:ascii="Arial" w:hAnsi="Arial" w:eastAsia="宋体" w:cs="Times New Roman"/>
      <w:b/>
      <w:bCs/>
      <w:iCs/>
      <w:sz w:val="24"/>
      <w:szCs w:val="32"/>
    </w:rPr>
  </w:style>
  <w:style w:type="paragraph" w:styleId="4">
    <w:name w:val="heading 3"/>
    <w:basedOn w:val="1"/>
    <w:next w:val="1"/>
    <w:autoRedefine/>
    <w:qFormat/>
    <w:uiPriority w:val="0"/>
    <w:pPr>
      <w:numPr>
        <w:ilvl w:val="2"/>
        <w:numId w:val="1"/>
      </w:numPr>
      <w:outlineLvl w:val="2"/>
    </w:pPr>
    <w:rPr>
      <w:rFonts w:cs="Times New Roman"/>
    </w:rPr>
  </w:style>
  <w:style w:type="paragraph" w:styleId="5">
    <w:name w:val="heading 4"/>
    <w:basedOn w:val="1"/>
    <w:next w:val="1"/>
    <w:autoRedefine/>
    <w:qFormat/>
    <w:uiPriority w:val="0"/>
    <w:pPr>
      <w:keepNext/>
      <w:keepLines/>
      <w:spacing w:line="376" w:lineRule="auto"/>
      <w:outlineLvl w:val="3"/>
    </w:pPr>
    <w:rPr>
      <w:rFonts w:ascii="Calibri Light" w:hAnsi="Calibri Light" w:eastAsia="宋体" w:cs="Times New Roman"/>
      <w:b/>
      <w:bCs/>
      <w:sz w:val="28"/>
      <w:szCs w:val="28"/>
    </w:rPr>
  </w:style>
  <w:style w:type="paragraph" w:styleId="6">
    <w:name w:val="heading 7"/>
    <w:basedOn w:val="1"/>
    <w:next w:val="1"/>
    <w:autoRedefine/>
    <w:qFormat/>
    <w:uiPriority w:val="1"/>
    <w:pPr>
      <w:spacing w:before="1"/>
      <w:ind w:left="1541"/>
      <w:outlineLvl w:val="6"/>
    </w:pPr>
    <w:rPr>
      <w:b/>
      <w:bCs/>
      <w:sz w:val="24"/>
      <w:szCs w:val="24"/>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firstLineChars="200"/>
    </w:pPr>
    <w:rPr>
      <w:rFonts w:ascii="Times New Roman" w:hAnsi="Times New Roman" w:cs="Times New Roman"/>
    </w:rPr>
  </w:style>
  <w:style w:type="paragraph" w:styleId="8">
    <w:name w:val="annotation text"/>
    <w:basedOn w:val="1"/>
    <w:autoRedefine/>
    <w:qFormat/>
    <w:uiPriority w:val="0"/>
    <w:pPr>
      <w:jc w:val="left"/>
    </w:pPr>
    <w:rPr>
      <w:rFonts w:ascii="Times New Roman" w:hAnsi="Times New Roman" w:eastAsia="宋体" w:cs="Times New Roman"/>
    </w:rPr>
  </w:style>
  <w:style w:type="paragraph" w:styleId="9">
    <w:name w:val="Body Text"/>
    <w:basedOn w:val="1"/>
    <w:next w:val="10"/>
    <w:autoRedefine/>
    <w:qFormat/>
    <w:uiPriority w:val="0"/>
    <w:pPr>
      <w:spacing w:line="360" w:lineRule="atLeast"/>
    </w:pPr>
    <w:rPr>
      <w:rFonts w:eastAsia="宋体"/>
      <w:sz w:val="24"/>
    </w:rPr>
  </w:style>
  <w:style w:type="paragraph" w:styleId="10">
    <w:name w:val="Body Text Indent"/>
    <w:basedOn w:val="1"/>
    <w:next w:val="1"/>
    <w:autoRedefine/>
    <w:qFormat/>
    <w:uiPriority w:val="0"/>
    <w:pPr>
      <w:widowControl w:val="0"/>
      <w:spacing w:before="0" w:after="120" w:line="400" w:lineRule="atLeast"/>
      <w:ind w:left="420" w:leftChars="200" w:right="0"/>
      <w:jc w:val="both"/>
    </w:pPr>
    <w:rPr>
      <w:rFonts w:ascii="宋体" w:hAnsi="宋体" w:eastAsia="宋体" w:cs="宋体"/>
      <w:color w:val="000000"/>
      <w:sz w:val="21"/>
      <w:lang w:val="en-US" w:eastAsia="zh-CN" w:bidi="ar-SA"/>
    </w:rPr>
  </w:style>
  <w:style w:type="paragraph" w:styleId="11">
    <w:name w:val="Plain Text"/>
    <w:basedOn w:val="1"/>
    <w:link w:val="50"/>
    <w:autoRedefine/>
    <w:qFormat/>
    <w:uiPriority w:val="99"/>
    <w:rPr>
      <w:rFonts w:hAnsi="Courier New" w:eastAsia="宋体"/>
    </w:rPr>
  </w:style>
  <w:style w:type="paragraph" w:styleId="12">
    <w:name w:val="Date"/>
    <w:basedOn w:val="1"/>
    <w:next w:val="1"/>
    <w:autoRedefine/>
    <w:qFormat/>
    <w:uiPriority w:val="0"/>
    <w:pPr>
      <w:spacing w:line="240" w:lineRule="auto"/>
      <w:jc w:val="left"/>
    </w:pPr>
  </w:style>
  <w:style w:type="paragraph" w:styleId="13">
    <w:name w:val="Body Text Indent 2"/>
    <w:basedOn w:val="1"/>
    <w:next w:val="14"/>
    <w:autoRedefine/>
    <w:qFormat/>
    <w:uiPriority w:val="0"/>
    <w:pPr>
      <w:spacing w:after="120" w:line="480" w:lineRule="auto"/>
      <w:ind w:left="420" w:leftChars="200"/>
    </w:pPr>
  </w:style>
  <w:style w:type="paragraph" w:customStyle="1" w:styleId="14">
    <w:name w:val="reader-word-layer reader-word-s46-2"/>
    <w:basedOn w:val="1"/>
    <w:next w:val="15"/>
    <w:autoRedefine/>
    <w:qFormat/>
    <w:uiPriority w:val="0"/>
    <w:pPr>
      <w:widowControl/>
    </w:pPr>
    <w:rPr>
      <w:sz w:val="24"/>
    </w:rPr>
  </w:style>
  <w:style w:type="paragraph" w:customStyle="1" w:styleId="15">
    <w:name w:val="xl35"/>
    <w:basedOn w:val="1"/>
    <w:next w:val="1"/>
    <w:autoRedefine/>
    <w:qFormat/>
    <w:uiPriority w:val="0"/>
    <w:pPr>
      <w:widowControl/>
      <w:shd w:val="clear" w:color="FFFFFF" w:fill="FFFFFF"/>
    </w:pPr>
    <w:rPr>
      <w:rFonts w:ascii="Arial Unicode MS" w:eastAsia="Arial Unicode MS"/>
      <w:sz w:val="24"/>
    </w:rPr>
  </w:style>
  <w:style w:type="paragraph" w:styleId="16">
    <w:name w:val="Balloon Text"/>
    <w:basedOn w:val="1"/>
    <w:link w:val="51"/>
    <w:autoRedefine/>
    <w:qFormat/>
    <w:uiPriority w:val="0"/>
    <w:pPr>
      <w:spacing w:line="240" w:lineRule="auto"/>
    </w:pPr>
    <w:rPr>
      <w:sz w:val="18"/>
      <w:szCs w:val="18"/>
    </w:rPr>
  </w:style>
  <w:style w:type="paragraph" w:styleId="17">
    <w:name w:val="footer"/>
    <w:basedOn w:val="1"/>
    <w:autoRedefine/>
    <w:qFormat/>
    <w:uiPriority w:val="0"/>
    <w:pPr>
      <w:tabs>
        <w:tab w:val="center" w:pos="4140"/>
        <w:tab w:val="right" w:pos="8300"/>
      </w:tabs>
      <w:snapToGrid w:val="0"/>
      <w:jc w:val="left"/>
    </w:pPr>
    <w:rPr>
      <w:rFonts w:eastAsia="宋体" w:cs="Times New Roman"/>
      <w:bCs/>
      <w:iCs/>
      <w:sz w:val="18"/>
    </w:rPr>
  </w:style>
  <w:style w:type="paragraph" w:styleId="18">
    <w:name w:val="header"/>
    <w:basedOn w:val="1"/>
    <w:autoRedefine/>
    <w:qFormat/>
    <w:uiPriority w:val="0"/>
    <w:pPr>
      <w:pBdr>
        <w:bottom w:val="single" w:color="auto" w:sz="6" w:space="1"/>
      </w:pBdr>
      <w:tabs>
        <w:tab w:val="center" w:pos="4140"/>
        <w:tab w:val="right" w:pos="8300"/>
      </w:tabs>
      <w:snapToGrid w:val="0"/>
      <w:jc w:val="center"/>
    </w:pPr>
    <w:rPr>
      <w:rFonts w:eastAsia="宋体"/>
      <w:sz w:val="18"/>
      <w:szCs w:val="18"/>
    </w:rPr>
  </w:style>
  <w:style w:type="paragraph" w:styleId="19">
    <w:name w:val="Subtitle"/>
    <w:basedOn w:val="1"/>
    <w:next w:val="1"/>
    <w:autoRedefine/>
    <w:qFormat/>
    <w:uiPriority w:val="0"/>
    <w:pPr>
      <w:spacing w:before="240" w:after="60" w:line="312" w:lineRule="auto"/>
      <w:jc w:val="center"/>
      <w:outlineLvl w:val="1"/>
    </w:pPr>
    <w:rPr>
      <w:rFonts w:ascii="Calibri Light" w:hAnsi="Calibri Light" w:cs="Times New Roman"/>
      <w:b/>
      <w:bCs/>
      <w:kern w:val="28"/>
      <w:sz w:val="32"/>
      <w:szCs w:val="32"/>
    </w:rPr>
  </w:style>
  <w:style w:type="paragraph" w:styleId="20">
    <w:name w:val="HTML Preformatted"/>
    <w:basedOn w:val="1"/>
    <w:autoRedefine/>
    <w:qFormat/>
    <w:uiPriority w:val="0"/>
    <w:pPr>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30" w:lineRule="atLeast"/>
      <w:jc w:val="left"/>
    </w:pPr>
    <w:rPr>
      <w:rFonts w:ascii="Arial" w:hAnsi="Arial" w:cs="Times New Roman"/>
      <w:szCs w:val="21"/>
    </w:rPr>
  </w:style>
  <w:style w:type="paragraph" w:styleId="21">
    <w:name w:val="Normal (Web)"/>
    <w:basedOn w:val="1"/>
    <w:autoRedefine/>
    <w:qFormat/>
    <w:uiPriority w:val="0"/>
    <w:pPr>
      <w:spacing w:before="100" w:beforeAutospacing="1" w:after="100" w:afterAutospacing="1"/>
      <w:jc w:val="left"/>
    </w:pPr>
    <w:rPr>
      <w:rFonts w:eastAsia="宋体"/>
      <w:sz w:val="24"/>
    </w:rPr>
  </w:style>
  <w:style w:type="paragraph" w:styleId="22">
    <w:name w:val="Title"/>
    <w:basedOn w:val="1"/>
    <w:next w:val="1"/>
    <w:autoRedefine/>
    <w:qFormat/>
    <w:uiPriority w:val="0"/>
    <w:pPr>
      <w:spacing w:before="120" w:after="120" w:line="360" w:lineRule="auto"/>
      <w:jc w:val="center"/>
      <w:outlineLvl w:val="0"/>
    </w:pPr>
    <w:rPr>
      <w:rFonts w:ascii="Cambria" w:hAnsi="Cambria" w:eastAsia="宋体"/>
      <w:b/>
      <w:bCs/>
      <w:sz w:val="36"/>
      <w:szCs w:val="32"/>
    </w:rPr>
  </w:style>
  <w:style w:type="paragraph" w:styleId="23">
    <w:name w:val="Body Text First Indent"/>
    <w:basedOn w:val="9"/>
    <w:autoRedefine/>
    <w:unhideWhenUsed/>
    <w:qFormat/>
    <w:uiPriority w:val="99"/>
    <w:pPr>
      <w:ind w:firstLine="420" w:firstLineChars="100"/>
    </w:pPr>
  </w:style>
  <w:style w:type="paragraph" w:styleId="24">
    <w:name w:val="Body Text First Indent 2"/>
    <w:basedOn w:val="10"/>
    <w:autoRedefine/>
    <w:qFormat/>
    <w:uiPriority w:val="0"/>
    <w:pPr>
      <w:tabs>
        <w:tab w:val="left" w:pos="2160"/>
      </w:tabs>
      <w:spacing w:after="120" w:line="480" w:lineRule="auto"/>
      <w:ind w:left="418" w:leftChars="0" w:firstLine="216"/>
    </w:pPr>
    <w:rPr>
      <w:rFonts w:eastAsia="仿宋_GB2312"/>
      <w:sz w:val="24"/>
    </w:rPr>
  </w:style>
  <w:style w:type="table" w:styleId="26">
    <w:name w:val="Table Grid"/>
    <w:basedOn w:val="25"/>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8">
    <w:name w:val="Strong"/>
    <w:basedOn w:val="27"/>
    <w:autoRedefine/>
    <w:qFormat/>
    <w:uiPriority w:val="0"/>
    <w:rPr>
      <w:b/>
    </w:rPr>
  </w:style>
  <w:style w:type="character" w:styleId="29">
    <w:name w:val="page number"/>
    <w:autoRedefine/>
    <w:qFormat/>
    <w:uiPriority w:val="0"/>
    <w:rPr>
      <w:rFonts w:ascii="Times New Roman" w:hAnsi="Times New Roman" w:eastAsia="宋体" w:cs="Times New Roman"/>
    </w:rPr>
  </w:style>
  <w:style w:type="character" w:styleId="30">
    <w:name w:val="HTML Sample"/>
    <w:basedOn w:val="27"/>
    <w:autoRedefine/>
    <w:qFormat/>
    <w:uiPriority w:val="0"/>
    <w:rPr>
      <w:rFonts w:ascii="Courier New" w:hAnsi="Courier New"/>
    </w:rPr>
  </w:style>
  <w:style w:type="paragraph" w:customStyle="1" w:styleId="31">
    <w:name w:val="样式 10 磅"/>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标题 5（有编号）（绿盟科技）"/>
    <w:basedOn w:val="1"/>
    <w:next w:val="33"/>
    <w:autoRedefine/>
    <w:qFormat/>
    <w:uiPriority w:val="0"/>
    <w:pPr>
      <w:keepNext/>
      <w:keepLines/>
      <w:numPr>
        <w:ilvl w:val="4"/>
        <w:numId w:val="2"/>
      </w:numPr>
      <w:spacing w:before="280" w:after="156" w:line="377" w:lineRule="auto"/>
      <w:outlineLvl w:val="4"/>
    </w:pPr>
    <w:rPr>
      <w:rFonts w:eastAsia="黑体"/>
      <w:b/>
      <w:szCs w:val="28"/>
    </w:rPr>
  </w:style>
  <w:style w:type="paragraph" w:customStyle="1" w:styleId="33">
    <w:name w:val="正文（绿盟科技）"/>
    <w:autoRedefine/>
    <w:qFormat/>
    <w:uiPriority w:val="0"/>
    <w:pPr>
      <w:spacing w:line="300" w:lineRule="auto"/>
    </w:pPr>
    <w:rPr>
      <w:rFonts w:ascii="Times New Roman" w:hAnsi="Times New Roman" w:eastAsia="宋体" w:cs="黑体"/>
      <w:sz w:val="21"/>
      <w:szCs w:val="21"/>
      <w:lang w:val="en-US" w:eastAsia="zh-CN" w:bidi="ar-SA"/>
    </w:rPr>
  </w:style>
  <w:style w:type="paragraph" w:customStyle="1" w:styleId="34">
    <w:name w:val="Body Text First Indent 21"/>
    <w:basedOn w:val="35"/>
    <w:autoRedefine/>
    <w:qFormat/>
    <w:uiPriority w:val="0"/>
    <w:pPr>
      <w:ind w:firstLine="420" w:firstLineChars="200"/>
    </w:pPr>
  </w:style>
  <w:style w:type="paragraph" w:customStyle="1" w:styleId="35">
    <w:name w:val="Body Text Indent1"/>
    <w:basedOn w:val="1"/>
    <w:autoRedefine/>
    <w:qFormat/>
    <w:uiPriority w:val="0"/>
    <w:pPr>
      <w:ind w:left="420" w:leftChars="200"/>
    </w:pPr>
    <w:rPr>
      <w:rFonts w:ascii="Times New Roman" w:hAnsi="Times New Roman" w:eastAsia="宋体" w:cs="Times New Roman"/>
      <w:szCs w:val="24"/>
    </w:rPr>
  </w:style>
  <w:style w:type="paragraph" w:customStyle="1" w:styleId="36">
    <w:name w:val="正文1"/>
    <w:autoRedefine/>
    <w:qFormat/>
    <w:uiPriority w:val="99"/>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paragraph" w:customStyle="1" w:styleId="37">
    <w:name w:val="WPSOffice手动目录 1"/>
    <w:autoRedefine/>
    <w:qFormat/>
    <w:uiPriority w:val="0"/>
    <w:rPr>
      <w:rFonts w:ascii="Calibri" w:hAnsi="Calibri" w:eastAsia="宋体" w:cs="Times New Roman"/>
      <w:lang w:val="en-US" w:eastAsia="zh-CN" w:bidi="ar-SA"/>
    </w:rPr>
  </w:style>
  <w:style w:type="paragraph" w:customStyle="1" w:styleId="38">
    <w:name w:val="WPSOffice手动目录 2"/>
    <w:autoRedefine/>
    <w:qFormat/>
    <w:uiPriority w:val="0"/>
    <w:pPr>
      <w:ind w:left="200" w:leftChars="200"/>
    </w:pPr>
    <w:rPr>
      <w:rFonts w:ascii="Calibri" w:hAnsi="Calibri" w:eastAsia="宋体" w:cs="Times New Roman"/>
      <w:lang w:val="en-US" w:eastAsia="zh-CN" w:bidi="ar-SA"/>
    </w:rPr>
  </w:style>
  <w:style w:type="paragraph" w:customStyle="1" w:styleId="39">
    <w:name w:val="Normal_4"/>
    <w:autoRedefine/>
    <w:qFormat/>
    <w:uiPriority w:val="0"/>
    <w:pPr>
      <w:spacing w:before="120" w:after="240"/>
      <w:jc w:val="both"/>
    </w:pPr>
    <w:rPr>
      <w:rFonts w:ascii="Calibri" w:hAnsi="Calibri" w:eastAsia="Calibri" w:cs="Times New Roman"/>
      <w:sz w:val="22"/>
      <w:szCs w:val="22"/>
      <w:lang w:val="ru-RU" w:eastAsia="en-US" w:bidi="ar-SA"/>
    </w:rPr>
  </w:style>
  <w:style w:type="paragraph" w:styleId="40">
    <w:name w:val="List Paragraph"/>
    <w:basedOn w:val="1"/>
    <w:autoRedefine/>
    <w:qFormat/>
    <w:uiPriority w:val="34"/>
    <w:pPr>
      <w:ind w:firstLine="420" w:firstLineChars="200"/>
    </w:pPr>
    <w:rPr>
      <w:rFonts w:ascii="Calibri" w:hAnsi="Calibri" w:eastAsia="宋体" w:cs="Times New Roman"/>
      <w:szCs w:val="22"/>
    </w:rPr>
  </w:style>
  <w:style w:type="paragraph" w:customStyle="1" w:styleId="41">
    <w:name w:val="正文（正式）"/>
    <w:basedOn w:val="1"/>
    <w:autoRedefine/>
    <w:qFormat/>
    <w:uiPriority w:val="0"/>
    <w:pPr>
      <w:adjustRightInd w:val="0"/>
      <w:snapToGrid w:val="0"/>
      <w:spacing w:line="312" w:lineRule="auto"/>
      <w:ind w:firstLine="200" w:firstLineChars="200"/>
    </w:pPr>
    <w:rPr>
      <w:rFonts w:ascii="Times New Roman" w:hAnsi="Times New Roman" w:cs="Times New Roman"/>
      <w:bCs/>
      <w:sz w:val="24"/>
      <w:szCs w:val="28"/>
    </w:rPr>
  </w:style>
  <w:style w:type="paragraph" w:customStyle="1" w:styleId="42">
    <w:name w:val="一级条标题"/>
    <w:basedOn w:val="43"/>
    <w:next w:val="44"/>
    <w:autoRedefine/>
    <w:qFormat/>
    <w:uiPriority w:val="0"/>
    <w:pPr>
      <w:spacing w:line="240" w:lineRule="auto"/>
      <w:ind w:left="420"/>
      <w:outlineLvl w:val="2"/>
    </w:pPr>
    <w:rPr>
      <w:rFonts w:ascii="Times New Roman" w:hAnsi="Times New Roman" w:eastAsia="宋体"/>
    </w:rPr>
  </w:style>
  <w:style w:type="paragraph" w:customStyle="1" w:styleId="43">
    <w:name w:val="章标题"/>
    <w:next w:val="1"/>
    <w:autoRedefine/>
    <w:qFormat/>
    <w:uiPriority w:val="0"/>
    <w:pPr>
      <w:spacing w:line="360" w:lineRule="auto"/>
      <w:jc w:val="both"/>
      <w:outlineLvl w:val="1"/>
    </w:pPr>
    <w:rPr>
      <w:rFonts w:ascii="黑体" w:hAnsi="Calibri" w:eastAsia="黑体" w:cs="Times New Roman"/>
      <w:sz w:val="21"/>
      <w:szCs w:val="22"/>
      <w:lang w:val="en-US" w:eastAsia="zh-CN" w:bidi="ar-SA"/>
    </w:rPr>
  </w:style>
  <w:style w:type="paragraph" w:customStyle="1" w:styleId="44">
    <w:name w:val="段"/>
    <w:next w:val="1"/>
    <w:autoRedefine/>
    <w:qFormat/>
    <w:uiPriority w:val="0"/>
    <w:pPr>
      <w:autoSpaceDE w:val="0"/>
      <w:autoSpaceDN w:val="0"/>
      <w:spacing w:line="360" w:lineRule="auto"/>
      <w:ind w:firstLine="200" w:firstLineChars="200"/>
      <w:jc w:val="both"/>
    </w:pPr>
    <w:rPr>
      <w:rFonts w:ascii="宋体" w:hAnsi="Calibri" w:eastAsia="Times New Roman" w:cs="Times New Roman"/>
      <w:sz w:val="21"/>
      <w:szCs w:val="22"/>
      <w:lang w:val="en-US" w:eastAsia="zh-CN" w:bidi="ar-SA"/>
    </w:rPr>
  </w:style>
  <w:style w:type="paragraph" w:customStyle="1" w:styleId="45">
    <w:name w:val="Table Paragraph"/>
    <w:basedOn w:val="1"/>
    <w:autoRedefine/>
    <w:qFormat/>
    <w:uiPriority w:val="1"/>
  </w:style>
  <w:style w:type="paragraph" w:customStyle="1" w:styleId="46">
    <w:name w:val="HtmlNormal"/>
    <w:basedOn w:val="1"/>
    <w:autoRedefine/>
    <w:qFormat/>
    <w:uiPriority w:val="0"/>
    <w:pPr>
      <w:spacing w:before="100" w:beforeAutospacing="1" w:after="100" w:afterAutospacing="1"/>
      <w:jc w:val="left"/>
      <w:textAlignment w:val="baseline"/>
    </w:pPr>
    <w:rPr>
      <w:sz w:val="24"/>
      <w:szCs w:val="24"/>
    </w:rPr>
  </w:style>
  <w:style w:type="paragraph" w:customStyle="1" w:styleId="47">
    <w:name w:val="_Style 29"/>
    <w:basedOn w:val="1"/>
    <w:autoRedefine/>
    <w:qFormat/>
    <w:uiPriority w:val="0"/>
    <w:pPr>
      <w:ind w:firstLine="420" w:firstLineChars="200"/>
    </w:pPr>
    <w:rPr>
      <w:rFonts w:ascii="Times New Roman" w:hAnsi="Times New Roman" w:cs="Times New Roman"/>
    </w:rPr>
  </w:style>
  <w:style w:type="paragraph" w:customStyle="1" w:styleId="48">
    <w:name w:val="正文_0"/>
    <w:autoRedefine/>
    <w:qFormat/>
    <w:uiPriority w:val="0"/>
    <w:pPr>
      <w:widowControl w:val="0"/>
      <w:spacing w:line="360" w:lineRule="auto"/>
      <w:jc w:val="both"/>
    </w:pPr>
    <w:rPr>
      <w:rFonts w:ascii="Calibri" w:hAnsi="Calibri" w:eastAsia="Times New Roman" w:cs="Times New Roman"/>
      <w:kern w:val="2"/>
      <w:sz w:val="21"/>
      <w:szCs w:val="24"/>
      <w:lang w:val="en-US" w:eastAsia="zh-CN" w:bidi="ar-SA"/>
    </w:rPr>
  </w:style>
  <w:style w:type="paragraph" w:customStyle="1" w:styleId="49">
    <w:name w:val="Normal_55"/>
    <w:autoRedefine/>
    <w:qFormat/>
    <w:uiPriority w:val="0"/>
    <w:pPr>
      <w:spacing w:before="120" w:after="240"/>
      <w:jc w:val="both"/>
    </w:pPr>
    <w:rPr>
      <w:rFonts w:ascii="Calibri" w:hAnsi="Calibri" w:eastAsia="Calibri" w:cs="Times New Roman"/>
      <w:sz w:val="22"/>
      <w:szCs w:val="22"/>
      <w:lang w:val="ru-RU" w:eastAsia="en-US" w:bidi="ar-SA"/>
    </w:rPr>
  </w:style>
  <w:style w:type="character" w:customStyle="1" w:styleId="50">
    <w:name w:val="纯文本 字符"/>
    <w:basedOn w:val="27"/>
    <w:link w:val="11"/>
    <w:autoRedefine/>
    <w:qFormat/>
    <w:uiPriority w:val="99"/>
    <w:rPr>
      <w:rFonts w:ascii="宋体" w:hAnsi="Courier New" w:cs="宋体"/>
      <w:color w:val="000000"/>
      <w:sz w:val="21"/>
    </w:rPr>
  </w:style>
  <w:style w:type="character" w:customStyle="1" w:styleId="51">
    <w:name w:val="批注框文本 字符"/>
    <w:basedOn w:val="27"/>
    <w:link w:val="16"/>
    <w:autoRedefine/>
    <w:qFormat/>
    <w:uiPriority w:val="0"/>
    <w:rPr>
      <w:rFonts w:ascii="宋体" w:hAnsi="宋体" w:eastAsia="Times New Roman" w:cs="宋体"/>
      <w:color w:val="000000"/>
      <w:sz w:val="18"/>
      <w:szCs w:val="18"/>
    </w:rPr>
  </w:style>
  <w:style w:type="paragraph" w:customStyle="1" w:styleId="52">
    <w:name w:val="*正文"/>
    <w:basedOn w:val="1"/>
    <w:autoRedefine/>
    <w:qFormat/>
    <w:uiPriority w:val="0"/>
    <w:pPr>
      <w:widowControl w:val="0"/>
      <w:spacing w:line="560" w:lineRule="exact"/>
      <w:ind w:firstLine="200" w:firstLineChars="200"/>
      <w:jc w:val="both"/>
    </w:pPr>
    <w:rPr>
      <w:rFonts w:ascii="宋体" w:hAnsi="宋体"/>
      <w:kern w:val="2"/>
      <w:lang w:val="zh-CN"/>
    </w:rPr>
  </w:style>
  <w:style w:type="paragraph" w:customStyle="1" w:styleId="53">
    <w:name w:val="table of authorities1"/>
    <w:basedOn w:val="1"/>
    <w:next w:val="1"/>
    <w:autoRedefine/>
    <w:qFormat/>
    <w:uiPriority w:val="0"/>
    <w:pPr>
      <w:ind w:left="420" w:leftChars="200"/>
    </w:pPr>
  </w:style>
  <w:style w:type="character" w:customStyle="1" w:styleId="54">
    <w:name w:val="font01"/>
    <w:basedOn w:val="27"/>
    <w:qFormat/>
    <w:uiPriority w:val="0"/>
    <w:rPr>
      <w:rFonts w:hint="eastAsia" w:ascii="等线" w:hAnsi="等线" w:eastAsia="等线" w:cs="等线"/>
      <w:color w:val="000000"/>
      <w:sz w:val="22"/>
      <w:szCs w:val="22"/>
      <w:u w:val="none"/>
    </w:rPr>
  </w:style>
  <w:style w:type="character" w:customStyle="1" w:styleId="55">
    <w:name w:val="font21"/>
    <w:basedOn w:val="27"/>
    <w:qFormat/>
    <w:uiPriority w:val="0"/>
    <w:rPr>
      <w:rFonts w:hint="eastAsia" w:ascii="等线" w:hAnsi="等线" w:eastAsia="等线" w:cs="等线"/>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22145</Words>
  <Characters>24125</Characters>
  <Lines>277</Lines>
  <Paragraphs>78</Paragraphs>
  <TotalTime>49</TotalTime>
  <ScaleCrop>false</ScaleCrop>
  <LinksUpToDate>false</LinksUpToDate>
  <CharactersWithSpaces>25956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2022-04-21T08:41:00Z</dcterms:created>
  <dc:creator>Administrator</dc:creator>
  <cp:lastModifiedBy>凌夜</cp:lastModifiedBy>
  <cp:lastPrinted>2022-07-14T07:27:00Z</cp:lastPrinted>
  <dcterms:modified xsi:type="dcterms:W3CDTF">2024-09-19T10:22:14Z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67412805851844A89403479205AC9F08_13</vt:lpwstr>
  </property>
</Properties>
</file>