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1D406">
      <w:pPr>
        <w:pStyle w:val="32"/>
      </w:pPr>
      <w:r>
        <w:rPr>
          <w:rFonts w:hint="eastAsia"/>
        </w:rPr>
        <w:tab/>
      </w:r>
    </w:p>
    <w:p w14:paraId="632DF543">
      <w:pPr>
        <w:pStyle w:val="20"/>
        <w:spacing w:line="360" w:lineRule="auto"/>
        <w:rPr>
          <w:rFonts w:ascii="宋体" w:hAnsi="宋体" w:eastAsia="宋体" w:cs="宋体"/>
          <w:b/>
          <w:color w:val="auto"/>
          <w:kern w:val="2"/>
          <w:sz w:val="30"/>
          <w:szCs w:val="30"/>
        </w:rPr>
      </w:pPr>
    </w:p>
    <w:p w14:paraId="46515A14">
      <w:pPr>
        <w:spacing w:line="360" w:lineRule="auto"/>
        <w:jc w:val="left"/>
        <w:rPr>
          <w:rFonts w:eastAsia="宋体"/>
          <w:b/>
          <w:color w:val="auto"/>
          <w:spacing w:val="26"/>
          <w:kern w:val="2"/>
          <w:sz w:val="72"/>
          <w:szCs w:val="72"/>
        </w:rPr>
      </w:pPr>
    </w:p>
    <w:p w14:paraId="4EC73048">
      <w:pPr>
        <w:spacing w:line="360" w:lineRule="auto"/>
        <w:jc w:val="center"/>
        <w:rPr>
          <w:rFonts w:asciiTheme="minorEastAsia" w:hAnsiTheme="minorEastAsia" w:eastAsiaTheme="minorEastAsia" w:cstheme="minorEastAsia"/>
          <w:b/>
          <w:color w:val="auto"/>
          <w:spacing w:val="26"/>
          <w:kern w:val="2"/>
          <w:sz w:val="52"/>
          <w:szCs w:val="52"/>
        </w:rPr>
      </w:pPr>
      <w:r>
        <w:rPr>
          <w:rFonts w:hint="eastAsia" w:asciiTheme="minorEastAsia" w:hAnsiTheme="minorEastAsia" w:eastAsiaTheme="minorEastAsia" w:cstheme="minorEastAsia"/>
          <w:b/>
          <w:color w:val="auto"/>
          <w:spacing w:val="26"/>
          <w:kern w:val="2"/>
          <w:sz w:val="72"/>
          <w:szCs w:val="72"/>
        </w:rPr>
        <w:t>竞 争 性 磋 商 文 件</w:t>
      </w:r>
    </w:p>
    <w:p w14:paraId="37002948">
      <w:pPr>
        <w:spacing w:line="360" w:lineRule="auto"/>
        <w:jc w:val="left"/>
        <w:rPr>
          <w:rFonts w:asciiTheme="minorEastAsia" w:hAnsiTheme="minorEastAsia" w:eastAsiaTheme="minorEastAsia" w:cstheme="minorEastAsia"/>
          <w:color w:val="auto"/>
          <w:kern w:val="2"/>
          <w:sz w:val="28"/>
          <w:szCs w:val="28"/>
        </w:rPr>
      </w:pPr>
    </w:p>
    <w:p w14:paraId="2A16D88D">
      <w:pPr>
        <w:pStyle w:val="20"/>
        <w:spacing w:line="360" w:lineRule="auto"/>
        <w:rPr>
          <w:rFonts w:asciiTheme="minorEastAsia" w:hAnsiTheme="minorEastAsia" w:eastAsiaTheme="minorEastAsia" w:cstheme="minorEastAsia"/>
          <w:color w:val="auto"/>
        </w:rPr>
      </w:pPr>
    </w:p>
    <w:p w14:paraId="4C75C62D">
      <w:pPr>
        <w:pStyle w:val="20"/>
        <w:spacing w:line="360" w:lineRule="auto"/>
        <w:rPr>
          <w:rFonts w:asciiTheme="minorEastAsia" w:hAnsiTheme="minorEastAsia" w:eastAsiaTheme="minorEastAsia" w:cstheme="minorEastAsia"/>
          <w:color w:val="auto"/>
        </w:rPr>
      </w:pPr>
    </w:p>
    <w:p w14:paraId="19232AD7">
      <w:pPr>
        <w:pStyle w:val="20"/>
        <w:spacing w:line="360" w:lineRule="auto"/>
        <w:rPr>
          <w:rFonts w:asciiTheme="minorEastAsia" w:hAnsiTheme="minorEastAsia" w:eastAsiaTheme="minorEastAsia" w:cstheme="minorEastAsia"/>
          <w:color w:val="auto"/>
        </w:rPr>
      </w:pPr>
    </w:p>
    <w:p w14:paraId="11CBB4E5">
      <w:pPr>
        <w:pStyle w:val="20"/>
        <w:spacing w:line="360" w:lineRule="auto"/>
        <w:rPr>
          <w:rFonts w:asciiTheme="minorEastAsia" w:hAnsiTheme="minorEastAsia" w:eastAsiaTheme="minorEastAsia" w:cstheme="minorEastAsia"/>
          <w:color w:val="auto"/>
          <w:kern w:val="2"/>
          <w:sz w:val="32"/>
          <w:szCs w:val="32"/>
        </w:rPr>
      </w:pPr>
    </w:p>
    <w:p w14:paraId="0115DC77">
      <w:pPr>
        <w:autoSpaceDE w:val="0"/>
        <w:autoSpaceDN w:val="0"/>
        <w:adjustRightInd w:val="0"/>
        <w:spacing w:line="360" w:lineRule="auto"/>
        <w:ind w:left="2530" w:hanging="2530" w:hangingChars="700"/>
        <w:jc w:val="left"/>
        <w:rPr>
          <w:rFonts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采购项目编号：青海中旭磋商（服务）2024-051</w:t>
      </w:r>
    </w:p>
    <w:p w14:paraId="00460B9E">
      <w:pPr>
        <w:autoSpaceDE w:val="0"/>
        <w:autoSpaceDN w:val="0"/>
        <w:adjustRightInd w:val="0"/>
        <w:spacing w:line="360" w:lineRule="auto"/>
        <w:jc w:val="left"/>
        <w:rPr>
          <w:rFonts w:asciiTheme="minorEastAsia" w:hAnsiTheme="minorEastAsia" w:eastAsiaTheme="minorEastAsia" w:cstheme="minorEastAsia"/>
          <w:b/>
          <w:bCs/>
          <w:color w:val="auto"/>
          <w:sz w:val="36"/>
          <w:szCs w:val="36"/>
          <w:lang w:val="zh-CN"/>
        </w:rPr>
      </w:pPr>
    </w:p>
    <w:p w14:paraId="058798C6">
      <w:pPr>
        <w:autoSpaceDE w:val="0"/>
        <w:autoSpaceDN w:val="0"/>
        <w:adjustRightInd w:val="0"/>
        <w:spacing w:line="360" w:lineRule="auto"/>
        <w:ind w:left="2530" w:hanging="2530" w:hangingChars="700"/>
        <w:jc w:val="left"/>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zh-CN"/>
        </w:rPr>
        <w:t>采购项目名称：委托第三方机构开展乡村振兴项目全过程管理</w:t>
      </w:r>
    </w:p>
    <w:p w14:paraId="4EEE115B">
      <w:pPr>
        <w:autoSpaceDE w:val="0"/>
        <w:autoSpaceDN w:val="0"/>
        <w:adjustRightInd w:val="0"/>
        <w:spacing w:line="360" w:lineRule="auto"/>
        <w:jc w:val="left"/>
        <w:rPr>
          <w:rFonts w:asciiTheme="minorEastAsia" w:hAnsiTheme="minorEastAsia" w:eastAsiaTheme="minorEastAsia" w:cstheme="minorEastAsia"/>
          <w:b/>
          <w:bCs/>
          <w:color w:val="auto"/>
          <w:sz w:val="36"/>
          <w:szCs w:val="36"/>
          <w:lang w:val="zh-CN"/>
        </w:rPr>
      </w:pPr>
    </w:p>
    <w:p w14:paraId="0496B344">
      <w:pPr>
        <w:autoSpaceDE w:val="0"/>
        <w:autoSpaceDN w:val="0"/>
        <w:adjustRightInd w:val="0"/>
        <w:spacing w:line="360" w:lineRule="auto"/>
        <w:ind w:left="2530" w:hanging="2530" w:hangingChars="700"/>
        <w:jc w:val="left"/>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zh-CN"/>
        </w:rPr>
        <w:t>采   购   人：</w:t>
      </w:r>
      <w:r>
        <w:rPr>
          <w:rFonts w:hint="eastAsia" w:asciiTheme="minorEastAsia" w:hAnsiTheme="minorEastAsia" w:eastAsiaTheme="minorEastAsia" w:cstheme="minorEastAsia"/>
          <w:b/>
          <w:bCs/>
          <w:color w:val="auto"/>
          <w:sz w:val="36"/>
          <w:szCs w:val="36"/>
        </w:rPr>
        <w:t>乌兰县农牧和科技局</w:t>
      </w:r>
      <w:r>
        <w:rPr>
          <w:rFonts w:hint="eastAsia" w:asciiTheme="minorEastAsia" w:hAnsiTheme="minorEastAsia" w:eastAsiaTheme="minorEastAsia" w:cstheme="minorEastAsia"/>
          <w:b/>
          <w:bCs/>
          <w:color w:val="auto"/>
          <w:sz w:val="36"/>
          <w:szCs w:val="36"/>
        </w:rPr>
        <w:tab/>
      </w:r>
    </w:p>
    <w:p w14:paraId="3E33D94A">
      <w:pPr>
        <w:autoSpaceDE w:val="0"/>
        <w:autoSpaceDN w:val="0"/>
        <w:adjustRightInd w:val="0"/>
        <w:spacing w:line="360" w:lineRule="auto"/>
        <w:ind w:left="2530" w:hanging="2530" w:hangingChars="700"/>
        <w:jc w:val="left"/>
        <w:rPr>
          <w:rFonts w:asciiTheme="minorEastAsia" w:hAnsiTheme="minorEastAsia" w:eastAsiaTheme="minorEastAsia" w:cstheme="minorEastAsia"/>
          <w:b/>
          <w:bCs/>
          <w:color w:val="auto"/>
          <w:sz w:val="36"/>
          <w:szCs w:val="36"/>
          <w:lang w:val="zh-CN"/>
        </w:rPr>
      </w:pPr>
    </w:p>
    <w:p w14:paraId="60092FC4">
      <w:pPr>
        <w:autoSpaceDE w:val="0"/>
        <w:autoSpaceDN w:val="0"/>
        <w:adjustRightInd w:val="0"/>
        <w:spacing w:line="360" w:lineRule="auto"/>
        <w:ind w:left="2530" w:hanging="2530" w:hangingChars="700"/>
        <w:jc w:val="left"/>
        <w:rPr>
          <w:rFonts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采购代理机构：青海中旭工程项目管理有限公司</w:t>
      </w:r>
    </w:p>
    <w:p w14:paraId="14423A29">
      <w:pPr>
        <w:spacing w:line="360" w:lineRule="auto"/>
        <w:jc w:val="left"/>
        <w:rPr>
          <w:rFonts w:asciiTheme="minorEastAsia" w:hAnsiTheme="minorEastAsia" w:eastAsiaTheme="minorEastAsia" w:cstheme="minorEastAsia"/>
          <w:b/>
          <w:color w:val="auto"/>
          <w:kern w:val="2"/>
          <w:sz w:val="32"/>
          <w:szCs w:val="32"/>
        </w:rPr>
      </w:pPr>
    </w:p>
    <w:p w14:paraId="58523FB3">
      <w:pPr>
        <w:spacing w:line="360" w:lineRule="auto"/>
        <w:jc w:val="left"/>
        <w:rPr>
          <w:rFonts w:asciiTheme="minorEastAsia" w:hAnsiTheme="minorEastAsia" w:eastAsiaTheme="minorEastAsia" w:cstheme="minorEastAsia"/>
          <w:color w:val="auto"/>
          <w:sz w:val="32"/>
          <w:szCs w:val="32"/>
        </w:rPr>
        <w:sectPr>
          <w:headerReference r:id="rId7" w:type="first"/>
          <w:headerReference r:id="rId5" w:type="default"/>
          <w:footerReference r:id="rId8" w:type="default"/>
          <w:headerReference r:id="rId6" w:type="even"/>
          <w:footerReference r:id="rId9" w:type="even"/>
          <w:pgSz w:w="11906" w:h="16838"/>
          <w:pgMar w:top="1440" w:right="1080" w:bottom="1440" w:left="1080" w:header="1021" w:footer="867" w:gutter="0"/>
          <w:pgNumType w:start="1"/>
          <w:cols w:space="720" w:num="1"/>
          <w:docGrid w:linePitch="312" w:charSpace="0"/>
        </w:sectPr>
      </w:pPr>
      <w:r>
        <w:rPr>
          <w:rFonts w:hint="eastAsia" w:asciiTheme="minorEastAsia" w:hAnsiTheme="minorEastAsia" w:eastAsiaTheme="minorEastAsia" w:cstheme="minorEastAsia"/>
          <w:b/>
          <w:color w:val="auto"/>
          <w:kern w:val="2"/>
          <w:sz w:val="32"/>
          <w:szCs w:val="32"/>
        </w:rPr>
        <w:t>日         期：2024年12月</w:t>
      </w:r>
    </w:p>
    <w:p w14:paraId="1E9EB923">
      <w:pPr>
        <w:pStyle w:val="37"/>
        <w:tabs>
          <w:tab w:val="right" w:leader="dot" w:pos="9880"/>
        </w:tabs>
        <w:spacing w:line="360" w:lineRule="auto"/>
        <w:rPr>
          <w:rFonts w:asciiTheme="minorEastAsia" w:hAnsiTheme="minorEastAsia" w:eastAsiaTheme="minorEastAsia" w:cstheme="minorEastAsia"/>
          <w:bCs/>
          <w:sz w:val="24"/>
          <w:szCs w:val="24"/>
          <w:lang w:val="zh-CN"/>
        </w:rPr>
      </w:pPr>
      <w:bookmarkStart w:id="0" w:name="_Toc1801"/>
      <w:bookmarkStart w:id="1" w:name="_Toc495567938"/>
      <w:bookmarkStart w:id="2" w:name="_Toc495666255"/>
      <w:bookmarkStart w:id="3" w:name="_Toc10494"/>
      <w:bookmarkStart w:id="4" w:name="_Toc7616"/>
      <w:bookmarkStart w:id="5" w:name="_Toc4344"/>
      <w:bookmarkStart w:id="6" w:name="_Toc325725996"/>
      <w:r>
        <w:rPr>
          <w:rFonts w:hint="eastAsia" w:asciiTheme="minorEastAsia" w:hAnsiTheme="minorEastAsia" w:eastAsiaTheme="minorEastAsia" w:cstheme="minorEastAsia"/>
          <w:b/>
          <w:sz w:val="24"/>
          <w:szCs w:val="24"/>
          <w:lang w:val="zh-CN"/>
        </w:rPr>
        <w:fldChar w:fldCharType="begin"/>
      </w:r>
      <w:r>
        <w:rPr>
          <w:rFonts w:hint="eastAsia" w:asciiTheme="minorEastAsia" w:hAnsiTheme="minorEastAsia" w:eastAsiaTheme="minorEastAsia" w:cstheme="minorEastAsia"/>
          <w:b/>
          <w:sz w:val="24"/>
          <w:szCs w:val="24"/>
          <w:lang w:val="zh-CN"/>
        </w:rPr>
        <w:instrText xml:space="preserve">TOC \o "1-2" \h \u </w:instrText>
      </w:r>
      <w:r>
        <w:rPr>
          <w:rFonts w:hint="eastAsia" w:asciiTheme="minorEastAsia" w:hAnsiTheme="minorEastAsia" w:eastAsiaTheme="minorEastAsia" w:cstheme="minorEastAsia"/>
          <w:b/>
          <w:sz w:val="24"/>
          <w:szCs w:val="24"/>
          <w:lang w:val="zh-CN"/>
        </w:rPr>
        <w:fldChar w:fldCharType="separate"/>
      </w:r>
      <w:r>
        <w:rPr>
          <w:rFonts w:hint="eastAsia" w:asciiTheme="minorEastAsia" w:hAnsiTheme="minorEastAsia" w:eastAsiaTheme="minorEastAsia" w:cstheme="minorEastAsia"/>
          <w:bCs/>
          <w:sz w:val="24"/>
          <w:szCs w:val="24"/>
          <w:lang w:val="zh-CN"/>
        </w:rPr>
        <w:fldChar w:fldCharType="begin"/>
      </w:r>
      <w:r>
        <w:rPr>
          <w:rFonts w:hint="eastAsia" w:asciiTheme="minorEastAsia" w:hAnsiTheme="minorEastAsia" w:eastAsiaTheme="minorEastAsia" w:cstheme="minorEastAsia"/>
          <w:bCs/>
          <w:sz w:val="24"/>
          <w:szCs w:val="24"/>
          <w:lang w:val="zh-CN"/>
        </w:rPr>
        <w:instrText xml:space="preserve"> HYPERLINK \l _Toc32571 </w:instrText>
      </w:r>
      <w:r>
        <w:rPr>
          <w:rFonts w:hint="eastAsia" w:asciiTheme="minorEastAsia" w:hAnsiTheme="minorEastAsia" w:eastAsiaTheme="minorEastAsia" w:cstheme="minorEastAsia"/>
          <w:bCs/>
          <w:sz w:val="24"/>
          <w:szCs w:val="24"/>
          <w:lang w:val="zh-CN"/>
        </w:rPr>
        <w:fldChar w:fldCharType="separate"/>
      </w:r>
    </w:p>
    <w:p w14:paraId="25D2C26D">
      <w:pPr>
        <w:spacing w:line="360" w:lineRule="auto"/>
        <w:jc w:val="center"/>
        <w:rPr>
          <w:rFonts w:asciiTheme="minorEastAsia" w:hAnsiTheme="minorEastAsia" w:eastAsiaTheme="minorEastAsia" w:cstheme="minorEastAsia"/>
          <w:color w:val="auto"/>
          <w:sz w:val="32"/>
          <w:szCs w:val="24"/>
        </w:rPr>
      </w:pPr>
      <w:r>
        <w:rPr>
          <w:rFonts w:hint="eastAsia" w:asciiTheme="minorEastAsia" w:hAnsiTheme="minorEastAsia" w:eastAsiaTheme="minorEastAsia" w:cstheme="minorEastAsia"/>
          <w:color w:val="auto"/>
          <w:sz w:val="32"/>
          <w:szCs w:val="24"/>
        </w:rPr>
        <w:t>目 录</w:t>
      </w:r>
    </w:p>
    <w:p w14:paraId="110F1992">
      <w:pPr>
        <w:pStyle w:val="37"/>
        <w:tabs>
          <w:tab w:val="right" w:leader="dot" w:pos="988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fldChar w:fldCharType="begin"/>
      </w:r>
      <w:r>
        <w:instrText xml:space="preserve"> HYPERLINK \l "_Toc3748" </w:instrText>
      </w:r>
      <w:r>
        <w:fldChar w:fldCharType="separate"/>
      </w:r>
      <w:r>
        <w:rPr>
          <w:rFonts w:hint="eastAsia" w:asciiTheme="minorEastAsia" w:hAnsiTheme="minorEastAsia" w:eastAsiaTheme="minorEastAsia" w:cstheme="minorEastAsia"/>
          <w:bCs/>
          <w:sz w:val="24"/>
          <w:szCs w:val="24"/>
          <w:lang w:val="zh-CN"/>
        </w:rPr>
        <w:t>第一部分 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14:paraId="3374E836">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"_Toc22141" </w:instrText>
      </w:r>
      <w:r>
        <w:fldChar w:fldCharType="separate"/>
      </w:r>
      <w:r>
        <w:rPr>
          <w:rFonts w:hint="eastAsia" w:asciiTheme="minorEastAsia" w:hAnsiTheme="minorEastAsia" w:eastAsiaTheme="minorEastAsia" w:cstheme="minorEastAsia"/>
          <w:sz w:val="24"/>
          <w:szCs w:val="24"/>
          <w:lang w:val="zh-CN"/>
        </w:rPr>
        <w:t>第二部分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供应商须知前附表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_Toc22141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4817847">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"_Toc15991" </w:instrText>
      </w:r>
      <w:r>
        <w:fldChar w:fldCharType="separate"/>
      </w:r>
      <w:r>
        <w:rPr>
          <w:rFonts w:hint="eastAsia" w:asciiTheme="minorEastAsia" w:hAnsiTheme="minorEastAsia" w:eastAsiaTheme="minorEastAsia" w:cstheme="minorEastAsia"/>
          <w:kern w:val="28"/>
          <w:sz w:val="24"/>
          <w:szCs w:val="24"/>
        </w:rPr>
        <w:t>第三部分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_Toc15991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6DD4AFD">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"_Toc2475" </w:instrText>
      </w:r>
      <w:r>
        <w:fldChar w:fldCharType="separate"/>
      </w:r>
      <w:r>
        <w:rPr>
          <w:rFonts w:hint="eastAsia" w:asciiTheme="minorEastAsia" w:hAnsiTheme="minorEastAsia" w:eastAsiaTheme="minorEastAsia" w:cstheme="minorEastAsia"/>
          <w:sz w:val="24"/>
          <w:szCs w:val="24"/>
        </w:rPr>
        <w:t>一、说  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A431CB8">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"_Toc6553" </w:instrText>
      </w:r>
      <w:r>
        <w:fldChar w:fldCharType="separate"/>
      </w:r>
      <w:r>
        <w:rPr>
          <w:rFonts w:hint="eastAsia" w:asciiTheme="minorEastAsia" w:hAnsiTheme="minorEastAsia" w:eastAsiaTheme="minorEastAsia" w:cstheme="minorEastAsia"/>
          <w:sz w:val="24"/>
          <w:szCs w:val="24"/>
        </w:rPr>
        <w:t>1.适用范围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_Toc6553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EDFEB8A">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"_Toc25696" </w:instrText>
      </w:r>
      <w:r>
        <w:fldChar w:fldCharType="separate"/>
      </w:r>
      <w:r>
        <w:rPr>
          <w:rFonts w:hint="eastAsia" w:asciiTheme="minorEastAsia" w:hAnsiTheme="minorEastAsia" w:eastAsiaTheme="minorEastAsia" w:cstheme="minorEastAsia"/>
          <w:sz w:val="24"/>
          <w:szCs w:val="24"/>
        </w:rPr>
        <w:t>2.采购方式、合格的供应商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_Toc25696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A09C7AF">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"_Toc26310" </w:instrText>
      </w:r>
      <w:r>
        <w:fldChar w:fldCharType="separate"/>
      </w:r>
      <w:r>
        <w:rPr>
          <w:rFonts w:hint="eastAsia" w:asciiTheme="minorEastAsia" w:hAnsiTheme="minorEastAsia" w:eastAsiaTheme="minorEastAsia" w:cstheme="minorEastAsia"/>
          <w:sz w:val="24"/>
          <w:szCs w:val="24"/>
        </w:rPr>
        <w:t>3.磋商费用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95F3002">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"_Toc20" </w:instrText>
      </w:r>
      <w:r>
        <w:fldChar w:fldCharType="separate"/>
      </w:r>
      <w:r>
        <w:rPr>
          <w:rFonts w:hint="eastAsia" w:asciiTheme="minorEastAsia" w:hAnsiTheme="minorEastAsia" w:eastAsiaTheme="minorEastAsia" w:cstheme="minorEastAsia"/>
          <w:sz w:val="24"/>
          <w:szCs w:val="24"/>
          <w:lang w:val="zh-CN"/>
        </w:rPr>
        <w:t>二、磋商文件说明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C25E602">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"_Toc14488" </w:instrText>
      </w:r>
      <w:r>
        <w:fldChar w:fldCharType="separate"/>
      </w:r>
      <w:r>
        <w:rPr>
          <w:rFonts w:hint="eastAsia" w:asciiTheme="minorEastAsia" w:hAnsiTheme="minorEastAsia" w:eastAsiaTheme="minorEastAsia" w:cstheme="minorEastAsia"/>
          <w:sz w:val="24"/>
          <w:szCs w:val="24"/>
        </w:rPr>
        <w:t>4.磋商文件的构成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B512672">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"_Toc4082" </w:instrText>
      </w:r>
      <w:r>
        <w:fldChar w:fldCharType="separate"/>
      </w:r>
      <w:r>
        <w:rPr>
          <w:rFonts w:hint="eastAsia" w:asciiTheme="minorEastAsia" w:hAnsiTheme="minorEastAsia" w:eastAsiaTheme="minorEastAsia" w:cstheme="minorEastAsia"/>
          <w:sz w:val="24"/>
          <w:szCs w:val="24"/>
        </w:rPr>
        <w:t>5.磋商文件的质疑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88B6FB1">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"_Toc7330" </w:instrText>
      </w:r>
      <w:r>
        <w:fldChar w:fldCharType="separate"/>
      </w:r>
      <w:r>
        <w:rPr>
          <w:rFonts w:hint="eastAsia" w:asciiTheme="minorEastAsia" w:hAnsiTheme="minorEastAsia" w:eastAsiaTheme="minorEastAsia" w:cstheme="minorEastAsia"/>
          <w:sz w:val="24"/>
          <w:szCs w:val="24"/>
        </w:rPr>
        <w:t>6.磋商文件的澄清、修改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_Toc7330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C122A47">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"_Toc15885" </w:instrText>
      </w:r>
      <w:r>
        <w:fldChar w:fldCharType="separate"/>
      </w:r>
      <w:r>
        <w:rPr>
          <w:rFonts w:hint="eastAsia" w:asciiTheme="minorEastAsia" w:hAnsiTheme="minorEastAsia" w:eastAsiaTheme="minorEastAsia" w:cstheme="minorEastAsia"/>
          <w:sz w:val="24"/>
          <w:szCs w:val="24"/>
        </w:rPr>
        <w:t>三、响应文件的编制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D619E43">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"_Toc17482" </w:instrText>
      </w:r>
      <w:r>
        <w:fldChar w:fldCharType="separate"/>
      </w:r>
      <w:r>
        <w:rPr>
          <w:rFonts w:hint="eastAsia" w:asciiTheme="minorEastAsia" w:hAnsiTheme="minorEastAsia" w:eastAsiaTheme="minorEastAsia" w:cstheme="minorEastAsia"/>
          <w:sz w:val="24"/>
          <w:szCs w:val="24"/>
        </w:rPr>
        <w:t>7.响应文件的语言及度量衡单位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4E2DC99">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"_Toc28488" </w:instrText>
      </w:r>
      <w:r>
        <w:fldChar w:fldCharType="separate"/>
      </w:r>
      <w:r>
        <w:rPr>
          <w:rFonts w:hint="eastAsia" w:asciiTheme="minorEastAsia" w:hAnsiTheme="minorEastAsia" w:eastAsiaTheme="minorEastAsia" w:cstheme="minorEastAsia"/>
          <w:sz w:val="24"/>
          <w:szCs w:val="24"/>
        </w:rPr>
        <w:t>8.磋商保证金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A53E8BE">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"_Toc32153" </w:instrText>
      </w:r>
      <w:r>
        <w:fldChar w:fldCharType="separate"/>
      </w:r>
      <w:r>
        <w:rPr>
          <w:rFonts w:hint="eastAsia" w:asciiTheme="minorEastAsia" w:hAnsiTheme="minorEastAsia" w:eastAsiaTheme="minorEastAsia" w:cstheme="minorEastAsia"/>
          <w:sz w:val="24"/>
          <w:szCs w:val="24"/>
        </w:rPr>
        <w:t>9.磋商有效期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_Toc32153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7E819D8">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"_Toc2936" </w:instrText>
      </w:r>
      <w:r>
        <w:fldChar w:fldCharType="separate"/>
      </w:r>
      <w:r>
        <w:rPr>
          <w:rFonts w:hint="eastAsia" w:asciiTheme="minorEastAsia" w:hAnsiTheme="minorEastAsia" w:eastAsiaTheme="minorEastAsia" w:cstheme="minorEastAsia"/>
          <w:sz w:val="24"/>
          <w:szCs w:val="24"/>
        </w:rPr>
        <w:t>10.响应文件构成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D496E8C">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"_Toc17237" </w:instrText>
      </w:r>
      <w:r>
        <w:fldChar w:fldCharType="separate"/>
      </w:r>
      <w:r>
        <w:rPr>
          <w:rFonts w:hint="eastAsia" w:asciiTheme="minorEastAsia" w:hAnsiTheme="minorEastAsia" w:eastAsiaTheme="minorEastAsia" w:cstheme="minorEastAsia"/>
          <w:sz w:val="24"/>
          <w:szCs w:val="24"/>
        </w:rPr>
        <w:t>11.响应文件编印和签署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F4FBAB">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"_Toc4993" </w:instrText>
      </w:r>
      <w:r>
        <w:fldChar w:fldCharType="separate"/>
      </w:r>
      <w:r>
        <w:rPr>
          <w:rFonts w:hint="eastAsia" w:asciiTheme="minorEastAsia" w:hAnsiTheme="minorEastAsia" w:eastAsiaTheme="minorEastAsia" w:cstheme="minorEastAsia"/>
          <w:sz w:val="24"/>
          <w:szCs w:val="24"/>
        </w:rPr>
        <w:t>四、响应文件的递交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_Toc4993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1123B07">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"_Toc23939" </w:instrText>
      </w:r>
      <w:r>
        <w:fldChar w:fldCharType="separate"/>
      </w:r>
      <w:r>
        <w:rPr>
          <w:rFonts w:hint="eastAsia" w:asciiTheme="minorEastAsia" w:hAnsiTheme="minorEastAsia" w:eastAsiaTheme="minorEastAsia" w:cstheme="minorEastAsia"/>
          <w:sz w:val="24"/>
          <w:szCs w:val="24"/>
        </w:rPr>
        <w:t>12.响应文件的密封和标记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9B8504E">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"_Toc11648" </w:instrText>
      </w:r>
      <w:r>
        <w:fldChar w:fldCharType="separate"/>
      </w:r>
      <w:r>
        <w:rPr>
          <w:rFonts w:hint="eastAsia" w:asciiTheme="minorEastAsia" w:hAnsiTheme="minorEastAsia" w:eastAsiaTheme="minorEastAsia" w:cstheme="minorEastAsia"/>
          <w:sz w:val="24"/>
          <w:szCs w:val="24"/>
        </w:rPr>
        <w:t>13.提交响应文件截止时间、地点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_Toc11648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5DC0129">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"_Toc20310" </w:instrText>
      </w:r>
      <w:r>
        <w:fldChar w:fldCharType="separate"/>
      </w:r>
      <w:r>
        <w:rPr>
          <w:rFonts w:hint="eastAsia" w:asciiTheme="minorEastAsia" w:hAnsiTheme="minorEastAsia" w:eastAsiaTheme="minorEastAsia" w:cstheme="minorEastAsia"/>
          <w:sz w:val="24"/>
          <w:szCs w:val="24"/>
        </w:rPr>
        <w:t>五、磋商过程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AA94500">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"_Toc13022" </w:instrText>
      </w:r>
      <w:r>
        <w:fldChar w:fldCharType="separate"/>
      </w:r>
      <w:r>
        <w:rPr>
          <w:rFonts w:hint="eastAsia" w:asciiTheme="minorEastAsia" w:hAnsiTheme="minorEastAsia" w:eastAsiaTheme="minorEastAsia" w:cstheme="minorEastAsia"/>
          <w:sz w:val="24"/>
          <w:szCs w:val="24"/>
        </w:rPr>
        <w:t>14.磋商过程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_Toc13022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67D431C">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"_Toc29147" </w:instrText>
      </w:r>
      <w:r>
        <w:fldChar w:fldCharType="separate"/>
      </w:r>
      <w:r>
        <w:rPr>
          <w:rFonts w:hint="eastAsia" w:asciiTheme="minorEastAsia" w:hAnsiTheme="minorEastAsia" w:eastAsiaTheme="minorEastAsia" w:cstheme="minorEastAsia"/>
          <w:sz w:val="24"/>
          <w:szCs w:val="24"/>
        </w:rPr>
        <w:t>六、磋商程序及方法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_Toc29147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EAED3E4">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"_Toc27160" </w:instrText>
      </w:r>
      <w:r>
        <w:fldChar w:fldCharType="separate"/>
      </w:r>
      <w:r>
        <w:rPr>
          <w:rFonts w:hint="eastAsia" w:asciiTheme="minorEastAsia" w:hAnsiTheme="minorEastAsia" w:eastAsiaTheme="minorEastAsia" w:cstheme="minorEastAsia"/>
          <w:sz w:val="24"/>
          <w:szCs w:val="24"/>
        </w:rPr>
        <w:t>15.磋商小组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_Toc27160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CC5BFB">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"_Toc19443" </w:instrText>
      </w:r>
      <w:r>
        <w:fldChar w:fldCharType="separate"/>
      </w:r>
      <w:r>
        <w:rPr>
          <w:rFonts w:hint="eastAsia" w:asciiTheme="minorEastAsia" w:hAnsiTheme="minorEastAsia" w:eastAsiaTheme="minorEastAsia" w:cstheme="minorEastAsia"/>
          <w:sz w:val="24"/>
          <w:szCs w:val="24"/>
        </w:rPr>
        <w:t>16.磋商程序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AB92913">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"_Toc18461" </w:instrText>
      </w:r>
      <w:r>
        <w:fldChar w:fldCharType="separate"/>
      </w:r>
      <w:r>
        <w:rPr>
          <w:rFonts w:hint="eastAsia" w:asciiTheme="minorEastAsia" w:hAnsiTheme="minorEastAsia" w:eastAsiaTheme="minorEastAsia" w:cstheme="minorEastAsia"/>
          <w:sz w:val="24"/>
          <w:szCs w:val="24"/>
        </w:rPr>
        <w:t>17.评审办法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_Toc18461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90983D9">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"_Toc10781" </w:instrText>
      </w:r>
      <w:r>
        <w:fldChar w:fldCharType="separate"/>
      </w:r>
      <w:r>
        <w:rPr>
          <w:rFonts w:hint="eastAsia" w:asciiTheme="minorEastAsia" w:hAnsiTheme="minorEastAsia" w:eastAsiaTheme="minorEastAsia" w:cstheme="minorEastAsia"/>
          <w:sz w:val="24"/>
          <w:szCs w:val="24"/>
        </w:rPr>
        <w:t>七、确定成交供应商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E604764">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"_Toc3474" </w:instrText>
      </w:r>
      <w:r>
        <w:fldChar w:fldCharType="separate"/>
      </w:r>
      <w:r>
        <w:rPr>
          <w:rFonts w:hint="eastAsia" w:asciiTheme="minorEastAsia" w:hAnsiTheme="minorEastAsia" w:eastAsiaTheme="minorEastAsia" w:cstheme="minorEastAsia"/>
          <w:sz w:val="24"/>
          <w:szCs w:val="24"/>
        </w:rPr>
        <w:t>18.推荐并确定成交供应商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_Toc3474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D247FD5">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"_Toc24581" </w:instrText>
      </w:r>
      <w:r>
        <w:fldChar w:fldCharType="separate"/>
      </w:r>
      <w:r>
        <w:rPr>
          <w:rFonts w:hint="eastAsia" w:asciiTheme="minorEastAsia" w:hAnsiTheme="minorEastAsia" w:eastAsiaTheme="minorEastAsia" w:cstheme="minorEastAsia"/>
          <w:sz w:val="24"/>
          <w:szCs w:val="24"/>
        </w:rPr>
        <w:t>19.成交通知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_Toc24581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B87E482">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"_Toc26276" </w:instrText>
      </w:r>
      <w:r>
        <w:fldChar w:fldCharType="separate"/>
      </w:r>
      <w:r>
        <w:rPr>
          <w:rFonts w:hint="eastAsia" w:asciiTheme="minorEastAsia" w:hAnsiTheme="minorEastAsia" w:eastAsiaTheme="minorEastAsia" w:cstheme="minorEastAsia"/>
          <w:sz w:val="24"/>
          <w:szCs w:val="24"/>
        </w:rPr>
        <w:t>八、授予合同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9FBC4DE">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"_Toc15246" </w:instrText>
      </w:r>
      <w:r>
        <w:fldChar w:fldCharType="separate"/>
      </w:r>
      <w:r>
        <w:rPr>
          <w:rFonts w:hint="eastAsia" w:asciiTheme="minorEastAsia" w:hAnsiTheme="minorEastAsia" w:eastAsiaTheme="minorEastAsia" w:cstheme="minorEastAsia"/>
          <w:sz w:val="24"/>
          <w:szCs w:val="24"/>
        </w:rPr>
        <w:t>20.签订合同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_Toc15246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9213D45">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"_Toc6769" </w:instrText>
      </w:r>
      <w:r>
        <w:fldChar w:fldCharType="separate"/>
      </w:r>
      <w:r>
        <w:rPr>
          <w:rFonts w:hint="eastAsia" w:asciiTheme="minorEastAsia" w:hAnsiTheme="minorEastAsia" w:eastAsiaTheme="minorEastAsia" w:cstheme="minorEastAsia"/>
          <w:sz w:val="24"/>
          <w:szCs w:val="24"/>
        </w:rPr>
        <w:t>九、磋商活动终止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2228C7">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"_Toc23829" </w:instrText>
      </w:r>
      <w:r>
        <w:fldChar w:fldCharType="separate"/>
      </w:r>
      <w:r>
        <w:rPr>
          <w:rFonts w:hint="eastAsia" w:asciiTheme="minorEastAsia" w:hAnsiTheme="minorEastAsia" w:eastAsiaTheme="minorEastAsia" w:cstheme="minorEastAsia"/>
          <w:sz w:val="24"/>
          <w:szCs w:val="24"/>
        </w:rPr>
        <w:t>21.终止情形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32ADD17">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"_Toc20142" </w:instrText>
      </w:r>
      <w:r>
        <w:fldChar w:fldCharType="separate"/>
      </w:r>
      <w:r>
        <w:rPr>
          <w:rFonts w:hint="eastAsia" w:asciiTheme="minorEastAsia" w:hAnsiTheme="minorEastAsia" w:eastAsiaTheme="minorEastAsia" w:cstheme="minorEastAsia"/>
          <w:sz w:val="24"/>
          <w:szCs w:val="24"/>
          <w:lang w:val="zh-CN"/>
        </w:rPr>
        <w:t>十、处罚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_Toc20142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13DA004">
      <w:pPr>
        <w:pStyle w:val="38"/>
        <w:tabs>
          <w:tab w:val="right" w:leader="dot" w:pos="9880"/>
        </w:tabs>
        <w:spacing w:line="360" w:lineRule="auto"/>
        <w:ind w:left="420"/>
        <w:rPr>
          <w:rFonts w:asciiTheme="minorEastAsia" w:hAnsiTheme="minorEastAsia" w:eastAsiaTheme="minorEastAsia" w:cstheme="minorEastAsia"/>
          <w:sz w:val="24"/>
          <w:szCs w:val="24"/>
        </w:rPr>
      </w:pPr>
      <w:r>
        <w:fldChar w:fldCharType="begin"/>
      </w:r>
      <w:r>
        <w:instrText xml:space="preserve"> HYPERLINK \l "_Toc1803" </w:instrText>
      </w:r>
      <w:r>
        <w:fldChar w:fldCharType="separate"/>
      </w:r>
      <w:r>
        <w:rPr>
          <w:rFonts w:hint="eastAsia" w:asciiTheme="minorEastAsia" w:hAnsiTheme="minorEastAsia" w:eastAsiaTheme="minorEastAsia" w:cstheme="minorEastAsia"/>
          <w:sz w:val="24"/>
          <w:szCs w:val="24"/>
        </w:rPr>
        <w:t>22.处罚情形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388C991">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"_Toc18795" </w:instrText>
      </w:r>
      <w:r>
        <w:fldChar w:fldCharType="separate"/>
      </w:r>
      <w:r>
        <w:rPr>
          <w:rFonts w:hint="eastAsia" w:asciiTheme="minorEastAsia" w:hAnsiTheme="minorEastAsia" w:eastAsiaTheme="minorEastAsia" w:cstheme="minorEastAsia"/>
          <w:sz w:val="24"/>
          <w:szCs w:val="24"/>
        </w:rPr>
        <w:t>十一、其他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92B9C6B">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"_Toc18196" </w:instrText>
      </w:r>
      <w:r>
        <w:fldChar w:fldCharType="separate"/>
      </w:r>
      <w:r>
        <w:rPr>
          <w:rFonts w:hint="eastAsia" w:asciiTheme="minorEastAsia" w:hAnsiTheme="minorEastAsia" w:eastAsiaTheme="minorEastAsia" w:cstheme="minorEastAsia"/>
          <w:kern w:val="28"/>
          <w:sz w:val="24"/>
          <w:szCs w:val="24"/>
        </w:rPr>
        <w:t>第四部分 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1BD8F4E">
      <w:pPr>
        <w:pStyle w:val="38"/>
        <w:tabs>
          <w:tab w:val="right" w:leader="dot" w:pos="9880"/>
        </w:tabs>
        <w:spacing w:line="360" w:lineRule="auto"/>
        <w:ind w:left="0" w:leftChars="0"/>
        <w:jc w:val="both"/>
        <w:rPr>
          <w:rFonts w:asciiTheme="minorEastAsia" w:hAnsiTheme="minorEastAsia" w:eastAsiaTheme="minorEastAsia" w:cstheme="minorEastAsia"/>
          <w:sz w:val="24"/>
          <w:szCs w:val="24"/>
        </w:rPr>
      </w:pPr>
      <w:r>
        <w:fldChar w:fldCharType="begin"/>
      </w:r>
      <w:r>
        <w:instrText xml:space="preserve"> HYPERLINK \l "_Toc10800" </w:instrText>
      </w:r>
      <w:r>
        <w:fldChar w:fldCharType="separate"/>
      </w:r>
      <w:r>
        <w:rPr>
          <w:rFonts w:hint="eastAsia" w:asciiTheme="minorEastAsia" w:hAnsiTheme="minorEastAsia" w:eastAsiaTheme="minorEastAsia" w:cstheme="minorEastAsia"/>
          <w:sz w:val="24"/>
          <w:szCs w:val="24"/>
        </w:rPr>
        <w:t>第五部分 磋商响应文件格式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AFCDA98">
      <w:pPr>
        <w:pStyle w:val="37"/>
        <w:tabs>
          <w:tab w:val="right" w:leader="dot" w:pos="9880"/>
        </w:tabs>
        <w:spacing w:line="360" w:lineRule="auto"/>
        <w:rPr>
          <w:rFonts w:asciiTheme="minorEastAsia" w:hAnsiTheme="minorEastAsia" w:eastAsiaTheme="minorEastAsia" w:cstheme="minorEastAsia"/>
          <w:sz w:val="24"/>
          <w:szCs w:val="24"/>
        </w:rPr>
      </w:pPr>
      <w:r>
        <w:fldChar w:fldCharType="begin"/>
      </w:r>
      <w:r>
        <w:instrText xml:space="preserve"> HYPERLINK \l "_Toc7462" </w:instrText>
      </w:r>
      <w:r>
        <w:fldChar w:fldCharType="separate"/>
      </w:r>
      <w:r>
        <w:rPr>
          <w:rFonts w:hint="eastAsia" w:asciiTheme="minorEastAsia" w:hAnsiTheme="minorEastAsia" w:eastAsiaTheme="minorEastAsia" w:cstheme="minorEastAsia"/>
          <w:kern w:val="28"/>
          <w:sz w:val="24"/>
          <w:szCs w:val="24"/>
        </w:rPr>
        <w:t xml:space="preserve">第六部分 </w:t>
      </w:r>
      <w:r>
        <w:rPr>
          <w:rFonts w:hint="eastAsia" w:asciiTheme="minorEastAsia" w:hAnsiTheme="minorEastAsia" w:eastAsiaTheme="minorEastAsia" w:cstheme="minorEastAsia"/>
          <w:kern w:val="28"/>
          <w:sz w:val="24"/>
          <w:szCs w:val="24"/>
          <w:lang w:val="zh-CN"/>
        </w:rPr>
        <w:t>采购项目服务要求及技术参数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_Toc7462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A90B5D6">
      <w:pPr>
        <w:spacing w:line="360" w:lineRule="auto"/>
        <w:jc w:val="left"/>
        <w:rPr>
          <w:rFonts w:asciiTheme="minorEastAsia" w:hAnsiTheme="minorEastAsia" w:eastAsiaTheme="minorEastAsia" w:cstheme="minorEastAsia"/>
          <w:b/>
          <w:sz w:val="24"/>
          <w:szCs w:val="24"/>
        </w:rPr>
        <w:sectPr>
          <w:footerReference r:id="rId10"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bCs/>
          <w:color w:val="auto"/>
          <w:sz w:val="24"/>
          <w:szCs w:val="24"/>
          <w:lang w:val="zh-CN"/>
        </w:rPr>
        <w:fldChar w:fldCharType="end"/>
      </w:r>
      <w:r>
        <w:rPr>
          <w:rFonts w:hint="eastAsia" w:asciiTheme="minorEastAsia" w:hAnsiTheme="minorEastAsia" w:eastAsiaTheme="minorEastAsia" w:cstheme="minorEastAsia"/>
          <w:b/>
          <w:color w:val="auto"/>
          <w:sz w:val="24"/>
          <w:szCs w:val="24"/>
          <w:lang w:val="zh-CN"/>
        </w:rPr>
        <w:fldChar w:fldCharType="end"/>
      </w:r>
      <w:bookmarkStart w:id="7" w:name="_Toc9794"/>
    </w:p>
    <w:bookmarkEnd w:id="0"/>
    <w:bookmarkEnd w:id="1"/>
    <w:bookmarkEnd w:id="2"/>
    <w:bookmarkEnd w:id="3"/>
    <w:bookmarkEnd w:id="4"/>
    <w:bookmarkEnd w:id="5"/>
    <w:bookmarkEnd w:id="7"/>
    <w:p w14:paraId="4EAF8F6E">
      <w:pPr>
        <w:pStyle w:val="19"/>
        <w:outlineLvl w:val="0"/>
        <w:rPr>
          <w:rFonts w:asciiTheme="minorEastAsia" w:hAnsiTheme="minorEastAsia" w:eastAsiaTheme="minorEastAsia" w:cstheme="minorEastAsia"/>
          <w:color w:val="auto"/>
          <w:kern w:val="0"/>
          <w:sz w:val="36"/>
        </w:rPr>
      </w:pPr>
      <w:r>
        <w:rPr>
          <w:rFonts w:hint="eastAsia" w:asciiTheme="minorEastAsia" w:hAnsiTheme="minorEastAsia" w:eastAsiaTheme="minorEastAsia" w:cstheme="minorEastAsia"/>
          <w:color w:val="auto"/>
          <w:kern w:val="0"/>
          <w:sz w:val="36"/>
          <w:lang w:val="zh-CN"/>
        </w:rPr>
        <w:t>第一部分  竞争性磋商</w:t>
      </w:r>
      <w:r>
        <w:rPr>
          <w:rFonts w:hint="eastAsia" w:asciiTheme="minorEastAsia" w:hAnsiTheme="minorEastAsia" w:eastAsiaTheme="minorEastAsia" w:cstheme="minorEastAsia"/>
          <w:color w:val="auto"/>
          <w:kern w:val="0"/>
          <w:sz w:val="36"/>
        </w:rPr>
        <w:t>公告</w:t>
      </w:r>
    </w:p>
    <w:p w14:paraId="1BD5AD08">
      <w:pPr>
        <w:rPr>
          <w:rFonts w:asciiTheme="minorEastAsia" w:hAnsiTheme="minorEastAsia" w:eastAsiaTheme="minorEastAsia" w:cstheme="minorEastAsia"/>
          <w:color w:val="auto"/>
        </w:rPr>
      </w:pPr>
    </w:p>
    <w:tbl>
      <w:tblPr>
        <w:tblStyle w:val="26"/>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59B0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800" w:type="dxa"/>
          </w:tcPr>
          <w:p w14:paraId="6F7026B8">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14:paraId="733BE1F6">
            <w:pPr>
              <w:spacing w:line="360" w:lineRule="auto"/>
              <w:ind w:firstLine="48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4"/>
                <w:szCs w:val="24"/>
                <w:lang w:val="zh-CN"/>
              </w:rPr>
              <w:t>委托第三方机构开展乡村振兴项目全过程管理</w:t>
            </w:r>
            <w:r>
              <w:rPr>
                <w:rFonts w:hint="eastAsia" w:asciiTheme="minorEastAsia" w:hAnsiTheme="minorEastAsia" w:eastAsiaTheme="minorEastAsia" w:cstheme="minorEastAsia"/>
                <w:color w:val="auto"/>
                <w:sz w:val="24"/>
                <w:szCs w:val="24"/>
              </w:rPr>
              <w:t>采购项目的潜在供应商应在政采云平台https://www.zcygov.cn/在线申请获取采购文件，并于</w:t>
            </w:r>
            <w:r>
              <w:rPr>
                <w:rFonts w:hint="eastAsia" w:asciiTheme="minorEastAsia" w:hAnsiTheme="minorEastAsia" w:eastAsiaTheme="minorEastAsia" w:cstheme="minorEastAsia"/>
                <w:sz w:val="24"/>
                <w:lang w:val="zh-CN" w:eastAsia="zh-CN"/>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val="zh-CN" w:eastAsia="zh-CN"/>
              </w:rPr>
              <w:t>年</w:t>
            </w:r>
            <w:r>
              <w:rPr>
                <w:rFonts w:hint="eastAsia" w:asciiTheme="minorEastAsia" w:hAnsiTheme="minorEastAsia" w:eastAsiaTheme="minorEastAsia" w:cstheme="minorEastAsia"/>
                <w:sz w:val="24"/>
                <w:lang w:val="en-US" w:eastAsia="zh-CN"/>
              </w:rPr>
              <w:t>01</w:t>
            </w:r>
            <w:r>
              <w:rPr>
                <w:rFonts w:hint="eastAsia" w:asciiTheme="minorEastAsia" w:hAnsiTheme="minorEastAsia" w:eastAsiaTheme="minorEastAsia" w:cstheme="minorEastAsia"/>
                <w:sz w:val="24"/>
                <w:lang w:val="zh-CN" w:eastAsia="zh-CN"/>
              </w:rPr>
              <w:t>月</w:t>
            </w:r>
            <w:r>
              <w:rPr>
                <w:rFonts w:hint="eastAsia" w:asciiTheme="minorEastAsia" w:hAnsiTheme="minorEastAsia" w:eastAsiaTheme="minorEastAsia" w:cstheme="minorEastAsia"/>
                <w:sz w:val="24"/>
                <w:lang w:val="en-US" w:eastAsia="zh-CN"/>
              </w:rPr>
              <w:t>03</w:t>
            </w:r>
            <w:r>
              <w:rPr>
                <w:rFonts w:hint="eastAsia" w:asciiTheme="minorEastAsia" w:hAnsiTheme="minorEastAsia" w:eastAsiaTheme="minorEastAsia" w:cstheme="minorEastAsia"/>
                <w:sz w:val="24"/>
                <w:lang w:val="zh-CN" w:eastAsia="zh-CN"/>
              </w:rPr>
              <w:t xml:space="preserve">日 </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lang w:val="zh-CN" w:eastAsia="zh-CN"/>
              </w:rPr>
              <w:t>:30（北京时间）</w:t>
            </w:r>
            <w:r>
              <w:rPr>
                <w:rFonts w:hint="eastAsia" w:asciiTheme="minorEastAsia" w:hAnsiTheme="minorEastAsia" w:eastAsiaTheme="minorEastAsia" w:cstheme="minorEastAsia"/>
                <w:color w:val="auto"/>
                <w:sz w:val="24"/>
                <w:szCs w:val="24"/>
              </w:rPr>
              <w:t>前提交响应文件。</w:t>
            </w:r>
          </w:p>
        </w:tc>
      </w:tr>
    </w:tbl>
    <w:p w14:paraId="5E407A15">
      <w:pPr>
        <w:pStyle w:val="21"/>
        <w:widowControl/>
        <w:spacing w:before="255" w:beforeAutospacing="0" w:after="255" w:afterAutospacing="0" w:line="240" w:lineRule="auto"/>
        <w:jc w:val="both"/>
        <w:rPr>
          <w:rFonts w:asciiTheme="minorEastAsia" w:hAnsiTheme="minorEastAsia" w:eastAsiaTheme="minorEastAsia" w:cstheme="minorEastAsia"/>
          <w:b/>
          <w:bCs/>
          <w:color w:val="auto"/>
          <w:kern w:val="2"/>
          <w:szCs w:val="24"/>
        </w:rPr>
      </w:pPr>
      <w:r>
        <w:rPr>
          <w:rFonts w:hint="eastAsia" w:asciiTheme="minorEastAsia" w:hAnsiTheme="minorEastAsia" w:eastAsiaTheme="minorEastAsia" w:cstheme="minorEastAsia"/>
          <w:b/>
          <w:bCs/>
          <w:color w:val="auto"/>
          <w:kern w:val="2"/>
          <w:szCs w:val="24"/>
        </w:rPr>
        <w:t>一、项目基本情况</w:t>
      </w:r>
    </w:p>
    <w:p w14:paraId="586A922D">
      <w:pPr>
        <w:tabs>
          <w:tab w:val="left" w:pos="1620"/>
        </w:tabs>
        <w:spacing w:line="360" w:lineRule="auto"/>
        <w:ind w:firstLine="480" w:firstLineChars="200"/>
        <w:rPr>
          <w:rFonts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项目编号：</w:t>
      </w:r>
      <w:r>
        <w:rPr>
          <w:rFonts w:hint="eastAsia" w:asciiTheme="minorEastAsia" w:hAnsiTheme="minorEastAsia" w:eastAsiaTheme="minorEastAsia" w:cstheme="minorEastAsia"/>
          <w:color w:val="auto"/>
          <w:kern w:val="2"/>
          <w:sz w:val="24"/>
          <w:szCs w:val="24"/>
        </w:rPr>
        <w:t>青海中旭磋商（服务）2024-051</w:t>
      </w:r>
      <w:r>
        <w:rPr>
          <w:rFonts w:hint="eastAsia" w:asciiTheme="minorEastAsia" w:hAnsiTheme="minorEastAsia" w:eastAsiaTheme="minorEastAsia" w:cstheme="minorEastAsia"/>
          <w:color w:val="auto"/>
          <w:kern w:val="2"/>
          <w:sz w:val="24"/>
          <w:szCs w:val="24"/>
          <w:lang w:val="zh-CN"/>
        </w:rPr>
        <w:t>    </w:t>
      </w:r>
    </w:p>
    <w:p w14:paraId="6339D8E6">
      <w:pPr>
        <w:tabs>
          <w:tab w:val="left" w:pos="1620"/>
        </w:tabs>
        <w:spacing w:line="360" w:lineRule="auto"/>
        <w:ind w:firstLine="480" w:firstLineChars="200"/>
        <w:rPr>
          <w:rFonts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项目名称：委托第三方机构开展乡村振兴项目全过程管理</w:t>
      </w:r>
    </w:p>
    <w:p w14:paraId="36E7C6E0">
      <w:pPr>
        <w:tabs>
          <w:tab w:val="left" w:pos="1620"/>
        </w:tabs>
        <w:spacing w:line="360" w:lineRule="auto"/>
        <w:ind w:firstLine="480" w:firstLineChars="200"/>
        <w:rPr>
          <w:rFonts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采购方式：竞争性磋商       </w:t>
      </w:r>
    </w:p>
    <w:p w14:paraId="08AC3A79">
      <w:pPr>
        <w:tabs>
          <w:tab w:val="left" w:pos="1620"/>
        </w:tabs>
        <w:spacing w:line="360" w:lineRule="auto"/>
        <w:ind w:firstLine="480" w:firstLine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zh-CN"/>
        </w:rPr>
        <w:t>预算金额（元）：</w:t>
      </w:r>
      <w:r>
        <w:rPr>
          <w:rFonts w:hint="eastAsia" w:asciiTheme="minorEastAsia" w:hAnsiTheme="minorEastAsia" w:eastAsiaTheme="minorEastAsia" w:cstheme="minorEastAsia"/>
          <w:color w:val="auto"/>
          <w:kern w:val="2"/>
          <w:sz w:val="24"/>
          <w:szCs w:val="24"/>
        </w:rPr>
        <w:t>500000</w:t>
      </w:r>
    </w:p>
    <w:p w14:paraId="510BC776">
      <w:pPr>
        <w:tabs>
          <w:tab w:val="left" w:pos="1620"/>
        </w:tabs>
        <w:spacing w:line="360" w:lineRule="auto"/>
        <w:ind w:firstLine="480" w:firstLineChars="200"/>
        <w:rPr>
          <w:rFonts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最高限价（元）：</w:t>
      </w:r>
      <w:r>
        <w:rPr>
          <w:rFonts w:hint="eastAsia" w:asciiTheme="minorEastAsia" w:hAnsiTheme="minorEastAsia" w:eastAsiaTheme="minorEastAsia" w:cstheme="minorEastAsia"/>
          <w:color w:val="auto"/>
          <w:kern w:val="2"/>
          <w:sz w:val="24"/>
          <w:szCs w:val="24"/>
        </w:rPr>
        <w:t>500000</w:t>
      </w:r>
    </w:p>
    <w:p w14:paraId="28790F09">
      <w:pPr>
        <w:tabs>
          <w:tab w:val="left" w:pos="1620"/>
        </w:tabs>
        <w:spacing w:line="360" w:lineRule="auto"/>
        <w:ind w:firstLine="480" w:firstLineChars="200"/>
        <w:rPr>
          <w:rFonts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采购需求：</w:t>
      </w:r>
    </w:p>
    <w:p w14:paraId="581439D1">
      <w:pPr>
        <w:pStyle w:val="21"/>
        <w:widowControl/>
        <w:spacing w:before="0" w:beforeAutospacing="0" w:after="0" w:afterAutospacing="0" w:line="360" w:lineRule="auto"/>
        <w:ind w:firstLine="420"/>
        <w:rPr>
          <w:szCs w:val="24"/>
        </w:rPr>
      </w:pPr>
    </w:p>
    <w:p w14:paraId="60A80F1F">
      <w:pPr>
        <w:pStyle w:val="21"/>
        <w:widowControl/>
        <w:spacing w:before="0" w:beforeAutospacing="0" w:after="0" w:afterAutospacing="0" w:line="360" w:lineRule="auto"/>
        <w:ind w:firstLine="480" w:firstLineChars="200"/>
        <w:rPr>
          <w:szCs w:val="24"/>
        </w:rPr>
      </w:pPr>
      <w:r>
        <w:rPr>
          <w:rFonts w:hint="eastAsia"/>
          <w:szCs w:val="24"/>
        </w:rPr>
        <w:t>标项名称：</w:t>
      </w:r>
      <w:r>
        <w:rPr>
          <w:rFonts w:hint="eastAsia" w:asciiTheme="minorEastAsia" w:hAnsiTheme="minorEastAsia" w:eastAsiaTheme="minorEastAsia" w:cstheme="minorEastAsia"/>
          <w:color w:val="auto"/>
          <w:kern w:val="2"/>
          <w:szCs w:val="24"/>
          <w:lang w:val="zh-CN"/>
        </w:rPr>
        <w:t>委托第三方机构开展乡村振兴项目全过程管理</w:t>
      </w:r>
      <w:r>
        <w:rPr>
          <w:rFonts w:hint="eastAsia"/>
          <w:szCs w:val="24"/>
        </w:rPr>
        <w:t> </w:t>
      </w:r>
    </w:p>
    <w:p w14:paraId="32508941">
      <w:pPr>
        <w:pStyle w:val="21"/>
        <w:widowControl/>
        <w:spacing w:before="0" w:beforeAutospacing="0" w:after="0" w:afterAutospacing="0" w:line="360" w:lineRule="auto"/>
        <w:ind w:firstLine="480" w:firstLineChars="200"/>
        <w:rPr>
          <w:szCs w:val="24"/>
        </w:rPr>
      </w:pPr>
      <w:r>
        <w:rPr>
          <w:rFonts w:hint="eastAsia"/>
          <w:szCs w:val="24"/>
        </w:rPr>
        <w:t>数量：1</w:t>
      </w:r>
    </w:p>
    <w:p w14:paraId="7E1BD3D6">
      <w:pPr>
        <w:pStyle w:val="21"/>
        <w:widowControl/>
        <w:spacing w:before="0" w:beforeAutospacing="0" w:after="0" w:afterAutospacing="0" w:line="360" w:lineRule="auto"/>
        <w:ind w:firstLine="480" w:firstLineChars="200"/>
        <w:rPr>
          <w:szCs w:val="24"/>
        </w:rPr>
      </w:pPr>
      <w:r>
        <w:rPr>
          <w:rFonts w:hint="eastAsia"/>
          <w:szCs w:val="24"/>
        </w:rPr>
        <w:t>预算金额（元）：</w:t>
      </w:r>
      <w:r>
        <w:rPr>
          <w:rFonts w:hint="eastAsia" w:asciiTheme="minorEastAsia" w:hAnsiTheme="minorEastAsia" w:eastAsiaTheme="minorEastAsia" w:cstheme="minorEastAsia"/>
          <w:color w:val="auto"/>
          <w:kern w:val="2"/>
          <w:szCs w:val="24"/>
        </w:rPr>
        <w:t>500000</w:t>
      </w:r>
    </w:p>
    <w:p w14:paraId="5FBD9CA8">
      <w:pPr>
        <w:pStyle w:val="21"/>
        <w:widowControl/>
        <w:spacing w:before="0" w:beforeAutospacing="0" w:after="0" w:afterAutospacing="0" w:line="360" w:lineRule="auto"/>
        <w:ind w:firstLine="480" w:firstLineChars="200"/>
        <w:rPr>
          <w:rFonts w:hint="eastAsia" w:eastAsia="宋体"/>
          <w:szCs w:val="24"/>
          <w:lang w:eastAsia="zh-CN"/>
        </w:rPr>
      </w:pPr>
      <w:r>
        <w:rPr>
          <w:rFonts w:hint="eastAsia"/>
          <w:szCs w:val="24"/>
        </w:rPr>
        <w:t>单位：</w:t>
      </w:r>
      <w:r>
        <w:rPr>
          <w:rFonts w:hint="eastAsia"/>
          <w:szCs w:val="24"/>
          <w:lang w:val="en-US" w:eastAsia="zh-CN"/>
        </w:rPr>
        <w:t>项</w:t>
      </w:r>
    </w:p>
    <w:p w14:paraId="22930635">
      <w:pPr>
        <w:pStyle w:val="11"/>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简要规格描述：</w:t>
      </w:r>
      <w:r>
        <w:rPr>
          <w:rFonts w:hint="eastAsia" w:asciiTheme="minorEastAsia" w:hAnsiTheme="minorEastAsia" w:eastAsiaTheme="minorEastAsia" w:cstheme="minorEastAsia"/>
          <w:sz w:val="24"/>
          <w:szCs w:val="24"/>
          <w:highlight w:val="none"/>
        </w:rPr>
        <w:t>委托有项目管理资质和管理经验的公司，对我县2025年乡村振兴项目进行全过程管理，同时对2020年至2024年项目进行资料收集、查漏补缺等工作。按照年度1亿资金额，0.5%的管理费用于项目管理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第三方机构派驻工作人员不少于4人，实行坐班制，执行委托单位考勤、请销假等工作制度</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具体详见《竞争性磋商文件》。</w:t>
      </w:r>
    </w:p>
    <w:p w14:paraId="745CCEB5">
      <w:pPr>
        <w:pStyle w:val="21"/>
        <w:widowControl/>
        <w:spacing w:before="0" w:beforeAutospacing="0" w:after="0" w:afterAutospacing="0" w:line="360" w:lineRule="auto"/>
        <w:ind w:firstLine="42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合同履约期限：</w:t>
      </w:r>
      <w:r>
        <w:rPr>
          <w:rFonts w:hint="eastAsia" w:asciiTheme="minorEastAsia" w:hAnsiTheme="minorEastAsia" w:eastAsiaTheme="minorEastAsia" w:cstheme="minorEastAsia"/>
          <w:bCs/>
          <w:szCs w:val="24"/>
          <w:highlight w:val="none"/>
        </w:rPr>
        <w:t>自合同签订履约之日起一年</w:t>
      </w:r>
      <w:r>
        <w:rPr>
          <w:rFonts w:hint="eastAsia" w:asciiTheme="minorEastAsia" w:hAnsiTheme="minorEastAsia" w:eastAsiaTheme="minorEastAsia" w:cstheme="minorEastAsia"/>
          <w:szCs w:val="24"/>
          <w:highlight w:val="none"/>
        </w:rPr>
        <w:t>。</w:t>
      </w:r>
    </w:p>
    <w:p w14:paraId="25FB12A0">
      <w:pPr>
        <w:pStyle w:val="21"/>
        <w:widowControl/>
        <w:spacing w:before="0" w:beforeAutospacing="0" w:after="0" w:afterAutospacing="0" w:line="360" w:lineRule="auto"/>
        <w:ind w:firstLine="420"/>
        <w:rPr>
          <w:rFonts w:asciiTheme="minorEastAsia" w:hAnsiTheme="minorEastAsia" w:eastAsiaTheme="minorEastAsia" w:cstheme="minorEastAsia"/>
          <w:szCs w:val="24"/>
        </w:rPr>
      </w:pPr>
      <w:r>
        <w:rPr>
          <w:rFonts w:hint="eastAsia" w:asciiTheme="minorEastAsia" w:hAnsiTheme="minorEastAsia" w:eastAsiaTheme="minorEastAsia" w:cstheme="minorEastAsia"/>
          <w:color w:val="auto"/>
          <w:szCs w:val="24"/>
        </w:rPr>
        <w:t>本项目（否）接受联合体投标。</w:t>
      </w:r>
      <w:r>
        <w:rPr>
          <w:rFonts w:hint="eastAsia" w:asciiTheme="minorEastAsia" w:hAnsiTheme="minorEastAsia" w:eastAsiaTheme="minorEastAsia" w:cstheme="minorEastAsia"/>
          <w:color w:val="auto"/>
          <w:kern w:val="2"/>
          <w:szCs w:val="24"/>
        </w:rPr>
        <w:t>        </w:t>
      </w:r>
      <w:r>
        <w:rPr>
          <w:rFonts w:hint="eastAsia" w:asciiTheme="minorEastAsia" w:hAnsiTheme="minorEastAsia" w:eastAsiaTheme="minorEastAsia" w:cstheme="minorEastAsia"/>
          <w:szCs w:val="24"/>
        </w:rPr>
        <w:t>     </w:t>
      </w:r>
    </w:p>
    <w:p w14:paraId="6D6510A1">
      <w:pPr>
        <w:tabs>
          <w:tab w:val="left" w:pos="1620"/>
        </w:tabs>
        <w:spacing w:line="360" w:lineRule="auto"/>
        <w:rPr>
          <w:rFonts w:asciiTheme="minorEastAsia" w:hAnsiTheme="minorEastAsia" w:eastAsiaTheme="minorEastAsia" w:cstheme="minorEastAsia"/>
          <w:sz w:val="27"/>
          <w:szCs w:val="27"/>
        </w:rPr>
      </w:pPr>
      <w:r>
        <w:rPr>
          <w:rFonts w:hint="eastAsia" w:asciiTheme="minorEastAsia" w:hAnsiTheme="minorEastAsia" w:eastAsiaTheme="minorEastAsia" w:cstheme="minorEastAsia"/>
          <w:b/>
          <w:bCs/>
          <w:color w:val="auto"/>
          <w:kern w:val="2"/>
          <w:sz w:val="24"/>
          <w:szCs w:val="24"/>
        </w:rPr>
        <w:t>二、申请人的资格要求： </w:t>
      </w:r>
      <w:r>
        <w:rPr>
          <w:rFonts w:hint="eastAsia" w:asciiTheme="minorEastAsia" w:hAnsiTheme="minorEastAsia" w:eastAsiaTheme="minorEastAsia" w:cstheme="minorEastAsia"/>
          <w:sz w:val="27"/>
          <w:szCs w:val="27"/>
        </w:rPr>
        <w:t>   </w:t>
      </w:r>
    </w:p>
    <w:p w14:paraId="0B364CA6">
      <w:pPr>
        <w:pStyle w:val="21"/>
        <w:widowControl/>
        <w:spacing w:before="0" w:beforeAutospacing="0" w:after="0" w:afterAutospacing="0" w:line="360" w:lineRule="auto"/>
        <w:ind w:firstLine="420"/>
        <w:rPr>
          <w:szCs w:val="24"/>
        </w:rPr>
      </w:pPr>
      <w:r>
        <w:rPr>
          <w:rFonts w:hint="eastAsia"/>
          <w:szCs w:val="24"/>
        </w:rPr>
        <w:t>1.满足《中华人民共和国政府采购法》第二十二条规定；     </w:t>
      </w:r>
    </w:p>
    <w:p w14:paraId="341856F8">
      <w:pPr>
        <w:pStyle w:val="21"/>
        <w:widowControl/>
        <w:spacing w:before="0" w:beforeAutospacing="0" w:after="0" w:afterAutospacing="0" w:line="360" w:lineRule="auto"/>
        <w:ind w:firstLine="420"/>
        <w:rPr>
          <w:szCs w:val="24"/>
          <w:highlight w:val="none"/>
        </w:rPr>
      </w:pPr>
      <w:r>
        <w:rPr>
          <w:rFonts w:hint="eastAsia"/>
          <w:szCs w:val="24"/>
        </w:rPr>
        <w:t>2.落实政府采购政策需满足的资格要求：</w:t>
      </w:r>
      <w:r>
        <w:rPr>
          <w:rFonts w:hint="eastAsia"/>
          <w:szCs w:val="24"/>
          <w:highlight w:val="none"/>
        </w:rPr>
        <w:t>本项目全部面向中小企业采购。面向中小企业预留金额为500000.00元，总体预留比例为100.00%，其中面向小微企业预留金额为500000.00元，占100.00%。（监狱企业、残疾人福利性单位视同小型、微型企业）。</w:t>
      </w:r>
    </w:p>
    <w:p w14:paraId="1F40C57E">
      <w:pPr>
        <w:pStyle w:val="21"/>
        <w:widowControl/>
        <w:spacing w:before="0" w:beforeAutospacing="0" w:after="0" w:afterAutospacing="0" w:line="360" w:lineRule="auto"/>
        <w:ind w:firstLine="420"/>
        <w:rPr>
          <w:szCs w:val="24"/>
        </w:rPr>
      </w:pPr>
      <w:r>
        <w:rPr>
          <w:rFonts w:hint="eastAsia"/>
          <w:szCs w:val="24"/>
        </w:rPr>
        <w:t>3.本项目的特定资格要求：</w:t>
      </w:r>
    </w:p>
    <w:p w14:paraId="015C671E">
      <w:pPr>
        <w:pStyle w:val="21"/>
        <w:widowControl/>
        <w:spacing w:before="0" w:beforeAutospacing="0" w:after="0" w:afterAutospacing="0" w:line="360" w:lineRule="auto"/>
        <w:ind w:firstLine="480" w:firstLineChars="200"/>
        <w:rPr>
          <w:rStyle w:val="30"/>
          <w:rFonts w:ascii="宋体" w:hAnsi="宋体"/>
          <w:szCs w:val="24"/>
        </w:rPr>
      </w:pPr>
      <w:r>
        <w:rPr>
          <w:rStyle w:val="30"/>
          <w:rFonts w:hint="eastAsia" w:ascii="宋体" w:hAnsi="宋体"/>
          <w:szCs w:val="24"/>
        </w:rPr>
        <w:t>3.1经信用中国（www.creditchina.gov.cn）、中国政府采购网（www.ccgp.gov.cn）等渠道查询后，列入失信被执行人、重大税收违法失信主体、政府采购严重违法失信行为记录名单的，取消投标资格</w:t>
      </w:r>
      <w:r>
        <w:rPr>
          <w:rStyle w:val="30"/>
          <w:rFonts w:hint="eastAsia"/>
          <w:szCs w:val="24"/>
        </w:rPr>
        <w:t>。</w:t>
      </w:r>
    </w:p>
    <w:p w14:paraId="2F5D1D72">
      <w:pPr>
        <w:pStyle w:val="21"/>
        <w:widowControl/>
        <w:spacing w:before="0" w:beforeAutospacing="0" w:after="0" w:afterAutospacing="0" w:line="360" w:lineRule="auto"/>
        <w:ind w:firstLine="480" w:firstLineChars="200"/>
        <w:rPr>
          <w:szCs w:val="24"/>
        </w:rPr>
      </w:pPr>
      <w:r>
        <w:rPr>
          <w:rStyle w:val="30"/>
          <w:rFonts w:hint="eastAsia" w:ascii="宋体" w:hAnsi="宋体"/>
          <w:szCs w:val="24"/>
        </w:rPr>
        <w:t>3.2单位负责人为同一人或者存在直接控股、管理关系的不同供应商，不得参加同一合同项下的政府采购活动。否则，皆取消投标资格</w:t>
      </w:r>
      <w:r>
        <w:rPr>
          <w:rFonts w:hint="eastAsia"/>
          <w:szCs w:val="24"/>
        </w:rPr>
        <w:t>（提供承诺函）。</w:t>
      </w:r>
    </w:p>
    <w:p w14:paraId="6B55998D">
      <w:pPr>
        <w:pStyle w:val="21"/>
        <w:widowControl/>
        <w:spacing w:before="0" w:beforeAutospacing="0" w:after="0" w:afterAutospacing="0" w:line="360" w:lineRule="auto"/>
        <w:ind w:firstLine="480" w:firstLineChars="200"/>
        <w:rPr>
          <w:szCs w:val="24"/>
        </w:rPr>
      </w:pPr>
      <w:r>
        <w:rPr>
          <w:rFonts w:hint="eastAsia"/>
          <w:szCs w:val="24"/>
        </w:rPr>
        <w:t>3.3为本采购项目提供整体设计、规范编制或者项目管理、监理、检测等服务的供应商，不得再参加该采购项目的其他采购活动（提供承诺函）。</w:t>
      </w:r>
    </w:p>
    <w:p w14:paraId="2EF2C9BA">
      <w:pPr>
        <w:pStyle w:val="21"/>
        <w:widowControl/>
        <w:spacing w:before="0" w:beforeAutospacing="0" w:after="0" w:afterAutospacing="0" w:line="360" w:lineRule="auto"/>
        <w:ind w:firstLine="480" w:firstLineChars="200"/>
        <w:rPr>
          <w:szCs w:val="24"/>
        </w:rPr>
      </w:pPr>
      <w:r>
        <w:rPr>
          <w:rFonts w:hint="eastAsia"/>
          <w:szCs w:val="24"/>
        </w:rPr>
        <w:t>3.4本次采购不接受联合体。</w:t>
      </w:r>
    </w:p>
    <w:p w14:paraId="4B5E2566">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val="zh-CN" w:eastAsia="zh-CN"/>
        </w:rPr>
      </w:pPr>
      <w:r>
        <w:rPr>
          <w:rFonts w:hint="eastAsia" w:ascii="宋体" w:hAnsi="宋体" w:eastAsia="宋体" w:cs="宋体"/>
          <w:color w:val="000000"/>
          <w:sz w:val="24"/>
          <w:szCs w:val="24"/>
          <w:lang w:val="en-US" w:eastAsia="zh-CN"/>
        </w:rPr>
        <w:t>3.5 其他要求：</w:t>
      </w:r>
      <w:r>
        <w:rPr>
          <w:rFonts w:hint="eastAsia" w:ascii="宋体" w:hAnsi="宋体" w:eastAsia="宋体" w:cs="宋体"/>
          <w:color w:val="000000"/>
          <w:sz w:val="24"/>
          <w:szCs w:val="24"/>
          <w:lang w:val="zh-CN" w:eastAsia="zh-CN"/>
        </w:rPr>
        <w:t>在中华人民共和国境内合法注册的，并在人员、设备、资金等方面具有相应的</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val="zh-CN" w:eastAsia="zh-CN"/>
        </w:rPr>
        <w:t>能力。</w:t>
      </w:r>
    </w:p>
    <w:p w14:paraId="501DF96E">
      <w:pPr>
        <w:pStyle w:val="49"/>
        <w:widowControl w:val="0"/>
        <w:autoSpaceDE w:val="0"/>
        <w:autoSpaceDN w:val="0"/>
        <w:adjustRightInd w:val="0"/>
        <w:spacing w:before="0" w:after="0" w:line="360" w:lineRule="auto"/>
        <w:ind w:firstLine="482" w:firstLineChars="200"/>
        <w:jc w:val="left"/>
        <w:rPr>
          <w:rFonts w:asciiTheme="minorEastAsia" w:hAnsiTheme="minorEastAsia" w:eastAsiaTheme="minorEastAsia" w:cstheme="minorEastAsia"/>
          <w:color w:val="000000"/>
          <w:sz w:val="27"/>
          <w:szCs w:val="27"/>
          <w:lang w:eastAsia="zh-CN"/>
        </w:rPr>
      </w:pPr>
      <w:r>
        <w:rPr>
          <w:rFonts w:hint="eastAsia" w:asciiTheme="minorEastAsia" w:hAnsiTheme="minorEastAsia" w:eastAsiaTheme="minorEastAsia" w:cstheme="minorEastAsia"/>
          <w:b/>
          <w:bCs/>
          <w:kern w:val="2"/>
          <w:sz w:val="24"/>
          <w:szCs w:val="24"/>
          <w:lang w:val="en-US" w:eastAsia="zh-CN"/>
        </w:rPr>
        <w:t>三、获取采购文件 </w:t>
      </w:r>
      <w:r>
        <w:rPr>
          <w:rFonts w:hint="eastAsia" w:asciiTheme="minorEastAsia" w:hAnsiTheme="minorEastAsia" w:eastAsiaTheme="minorEastAsia" w:cstheme="minorEastAsia"/>
          <w:color w:val="000000"/>
          <w:sz w:val="27"/>
          <w:szCs w:val="27"/>
          <w:lang w:eastAsia="zh-CN"/>
        </w:rPr>
        <w:t>   </w:t>
      </w:r>
    </w:p>
    <w:p w14:paraId="356DEE9E">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时间：2024年</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val="zh-CN" w:eastAsia="zh-CN"/>
        </w:rPr>
        <w:t>月</w:t>
      </w:r>
      <w:r>
        <w:rPr>
          <w:rFonts w:hint="eastAsia" w:asciiTheme="minorEastAsia" w:hAnsiTheme="minorEastAsia" w:eastAsiaTheme="minorEastAsia" w:cstheme="minorEastAsia"/>
          <w:sz w:val="24"/>
          <w:lang w:val="en-US" w:eastAsia="zh-CN"/>
        </w:rPr>
        <w:t>23</w:t>
      </w:r>
      <w:r>
        <w:rPr>
          <w:rFonts w:hint="eastAsia" w:asciiTheme="minorEastAsia" w:hAnsiTheme="minorEastAsia" w:eastAsiaTheme="minorEastAsia" w:cstheme="minorEastAsia"/>
          <w:sz w:val="24"/>
          <w:lang w:val="zh-CN" w:eastAsia="zh-CN"/>
        </w:rPr>
        <w:t>日至2024年</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val="zh-CN" w:eastAsia="zh-CN"/>
        </w:rPr>
        <w:t>月</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lang w:val="zh-CN" w:eastAsia="zh-CN"/>
        </w:rPr>
        <w:t xml:space="preserve">日，每天上午00:00至12:00，下午12:00至23:59（北京时间，法定节假日除外）       </w:t>
      </w:r>
    </w:p>
    <w:p w14:paraId="03FC1319">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地点：政采云平台线上获取      </w:t>
      </w:r>
    </w:p>
    <w:p w14:paraId="0F06959D">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方式：供应商登录政采云平台https://www.zcygov.cn/在线申请获取采购文件（进入“项目采购”应用，在获取采购文件菜单中选择项目，申请获取采购文件）       </w:t>
      </w:r>
    </w:p>
    <w:p w14:paraId="5693631F">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售价（元）：0      </w:t>
      </w:r>
    </w:p>
    <w:p w14:paraId="5DC236A4">
      <w:pPr>
        <w:pStyle w:val="49"/>
        <w:widowControl w:val="0"/>
        <w:autoSpaceDE w:val="0"/>
        <w:autoSpaceDN w:val="0"/>
        <w:adjustRightInd w:val="0"/>
        <w:spacing w:before="0" w:after="0" w:line="360" w:lineRule="auto"/>
        <w:ind w:firstLine="482" w:firstLineChars="200"/>
        <w:jc w:val="left"/>
        <w:rPr>
          <w:rFonts w:asciiTheme="minorEastAsia" w:hAnsiTheme="minorEastAsia" w:eastAsiaTheme="minorEastAsia" w:cstheme="minorEastAsia"/>
          <w:color w:val="000000"/>
          <w:sz w:val="27"/>
          <w:szCs w:val="27"/>
          <w:lang w:eastAsia="zh-CN"/>
        </w:rPr>
      </w:pPr>
      <w:r>
        <w:rPr>
          <w:rFonts w:hint="eastAsia" w:asciiTheme="minorEastAsia" w:hAnsiTheme="minorEastAsia" w:eastAsiaTheme="minorEastAsia" w:cstheme="minorEastAsia"/>
          <w:b/>
          <w:bCs/>
          <w:kern w:val="2"/>
          <w:sz w:val="24"/>
          <w:szCs w:val="24"/>
          <w:lang w:eastAsia="zh-CN"/>
        </w:rPr>
        <w:t>四、</w:t>
      </w:r>
      <w:r>
        <w:rPr>
          <w:rFonts w:hint="eastAsia" w:asciiTheme="minorEastAsia" w:hAnsiTheme="minorEastAsia" w:eastAsiaTheme="minorEastAsia" w:cstheme="minorEastAsia"/>
          <w:b/>
          <w:bCs/>
          <w:kern w:val="2"/>
          <w:sz w:val="24"/>
          <w:szCs w:val="24"/>
          <w:lang w:val="en-US" w:eastAsia="zh-CN"/>
        </w:rPr>
        <w:t xml:space="preserve">响应文件提交   </w:t>
      </w:r>
      <w:r>
        <w:rPr>
          <w:rFonts w:hint="eastAsia" w:asciiTheme="minorEastAsia" w:hAnsiTheme="minorEastAsia" w:eastAsiaTheme="minorEastAsia" w:cstheme="minorEastAsia"/>
          <w:color w:val="000000"/>
          <w:sz w:val="27"/>
          <w:szCs w:val="27"/>
          <w:lang w:eastAsia="zh-CN"/>
        </w:rPr>
        <w:t> </w:t>
      </w:r>
    </w:p>
    <w:p w14:paraId="6B61A401">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lang w:val="zh-CN" w:eastAsia="zh-CN"/>
        </w:rPr>
        <w:t>截止时间：202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val="zh-CN" w:eastAsia="zh-CN"/>
        </w:rPr>
        <w:t>年</w:t>
      </w:r>
      <w:r>
        <w:rPr>
          <w:rFonts w:hint="eastAsia" w:asciiTheme="minorEastAsia" w:hAnsiTheme="minorEastAsia" w:eastAsiaTheme="minorEastAsia" w:cstheme="minorEastAsia"/>
          <w:sz w:val="24"/>
          <w:lang w:val="en-US" w:eastAsia="zh-CN"/>
        </w:rPr>
        <w:t>01</w:t>
      </w:r>
      <w:r>
        <w:rPr>
          <w:rFonts w:hint="eastAsia" w:asciiTheme="minorEastAsia" w:hAnsiTheme="minorEastAsia" w:eastAsiaTheme="minorEastAsia" w:cstheme="minorEastAsia"/>
          <w:sz w:val="24"/>
          <w:lang w:val="zh-CN" w:eastAsia="zh-CN"/>
        </w:rPr>
        <w:t>月</w:t>
      </w:r>
      <w:r>
        <w:rPr>
          <w:rFonts w:hint="eastAsia" w:asciiTheme="minorEastAsia" w:hAnsiTheme="minorEastAsia" w:eastAsiaTheme="minorEastAsia" w:cstheme="minorEastAsia"/>
          <w:sz w:val="24"/>
          <w:lang w:val="en-US" w:eastAsia="zh-CN"/>
        </w:rPr>
        <w:t>03</w:t>
      </w:r>
      <w:r>
        <w:rPr>
          <w:rFonts w:hint="eastAsia" w:asciiTheme="minorEastAsia" w:hAnsiTheme="minorEastAsia" w:eastAsiaTheme="minorEastAsia" w:cstheme="minorEastAsia"/>
          <w:sz w:val="24"/>
          <w:lang w:val="zh-CN" w:eastAsia="zh-CN"/>
        </w:rPr>
        <w:t xml:space="preserve">日 </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lang w:val="zh-CN" w:eastAsia="zh-CN"/>
        </w:rPr>
        <w:t>:30（北京时间）        </w:t>
      </w:r>
    </w:p>
    <w:p w14:paraId="13F6275C">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color w:val="000000"/>
          <w:sz w:val="27"/>
          <w:szCs w:val="27"/>
          <w:lang w:eastAsia="zh-CN"/>
        </w:rPr>
      </w:pPr>
      <w:r>
        <w:rPr>
          <w:rFonts w:hint="eastAsia" w:asciiTheme="minorEastAsia" w:hAnsiTheme="minorEastAsia" w:eastAsiaTheme="minorEastAsia" w:cstheme="minorEastAsia"/>
          <w:sz w:val="24"/>
          <w:lang w:val="zh-CN" w:eastAsia="zh-CN"/>
        </w:rPr>
        <w:t>地点：请登录政采云投标客户端投标   </w:t>
      </w:r>
      <w:r>
        <w:rPr>
          <w:rFonts w:hint="eastAsia" w:asciiTheme="minorEastAsia" w:hAnsiTheme="minorEastAsia" w:eastAsiaTheme="minorEastAsia" w:cstheme="minorEastAsia"/>
          <w:color w:val="000000"/>
          <w:sz w:val="27"/>
          <w:szCs w:val="27"/>
          <w:lang w:eastAsia="zh-CN"/>
        </w:rPr>
        <w:t xml:space="preserve">  </w:t>
      </w:r>
    </w:p>
    <w:p w14:paraId="09DAE728">
      <w:pPr>
        <w:pStyle w:val="49"/>
        <w:widowControl w:val="0"/>
        <w:autoSpaceDE w:val="0"/>
        <w:autoSpaceDN w:val="0"/>
        <w:adjustRightInd w:val="0"/>
        <w:spacing w:before="0" w:after="0" w:line="360" w:lineRule="auto"/>
        <w:ind w:firstLine="482" w:firstLineChars="200"/>
        <w:jc w:val="left"/>
        <w:rPr>
          <w:rFonts w:asciiTheme="minorEastAsia" w:hAnsiTheme="minorEastAsia" w:eastAsiaTheme="minorEastAsia" w:cstheme="minorEastAsia"/>
          <w:color w:val="000000"/>
          <w:sz w:val="27"/>
          <w:szCs w:val="27"/>
          <w:lang w:eastAsia="zh-CN"/>
        </w:rPr>
      </w:pPr>
      <w:r>
        <w:rPr>
          <w:rFonts w:hint="eastAsia" w:asciiTheme="minorEastAsia" w:hAnsiTheme="minorEastAsia" w:eastAsiaTheme="minorEastAsia" w:cstheme="minorEastAsia"/>
          <w:b/>
          <w:bCs/>
          <w:kern w:val="2"/>
          <w:sz w:val="24"/>
          <w:szCs w:val="24"/>
          <w:lang w:eastAsia="zh-CN"/>
        </w:rPr>
        <w:t>五、</w:t>
      </w:r>
      <w:r>
        <w:rPr>
          <w:rFonts w:hint="eastAsia" w:asciiTheme="minorEastAsia" w:hAnsiTheme="minorEastAsia" w:eastAsiaTheme="minorEastAsia" w:cstheme="minorEastAsia"/>
          <w:b/>
          <w:bCs/>
          <w:kern w:val="2"/>
          <w:sz w:val="24"/>
          <w:szCs w:val="24"/>
          <w:lang w:val="en-US" w:eastAsia="zh-CN"/>
        </w:rPr>
        <w:t>响应文件开启  </w:t>
      </w:r>
      <w:r>
        <w:rPr>
          <w:rFonts w:hint="eastAsia" w:asciiTheme="minorEastAsia" w:hAnsiTheme="minorEastAsia" w:eastAsiaTheme="minorEastAsia" w:cstheme="minorEastAsia"/>
          <w:color w:val="000000"/>
          <w:sz w:val="27"/>
          <w:szCs w:val="27"/>
          <w:lang w:eastAsia="zh-CN"/>
        </w:rPr>
        <w:t xml:space="preserve">  </w:t>
      </w:r>
    </w:p>
    <w:p w14:paraId="26344301">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开启时间：202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val="zh-CN" w:eastAsia="zh-CN"/>
        </w:rPr>
        <w:t>年</w:t>
      </w:r>
      <w:r>
        <w:rPr>
          <w:rFonts w:hint="eastAsia" w:asciiTheme="minorEastAsia" w:hAnsiTheme="minorEastAsia" w:eastAsiaTheme="minorEastAsia" w:cstheme="minorEastAsia"/>
          <w:sz w:val="24"/>
          <w:lang w:val="en-US" w:eastAsia="zh-CN"/>
        </w:rPr>
        <w:t>01</w:t>
      </w:r>
      <w:r>
        <w:rPr>
          <w:rFonts w:hint="eastAsia" w:asciiTheme="minorEastAsia" w:hAnsiTheme="minorEastAsia" w:eastAsiaTheme="minorEastAsia" w:cstheme="minorEastAsia"/>
          <w:sz w:val="24"/>
          <w:lang w:val="zh-CN" w:eastAsia="zh-CN"/>
        </w:rPr>
        <w:t>月</w:t>
      </w:r>
      <w:r>
        <w:rPr>
          <w:rFonts w:hint="eastAsia" w:asciiTheme="minorEastAsia" w:hAnsiTheme="minorEastAsia" w:eastAsiaTheme="minorEastAsia" w:cstheme="minorEastAsia"/>
          <w:sz w:val="24"/>
          <w:lang w:val="en-US" w:eastAsia="zh-CN"/>
        </w:rPr>
        <w:t>03</w:t>
      </w:r>
      <w:r>
        <w:rPr>
          <w:rFonts w:hint="eastAsia" w:asciiTheme="minorEastAsia" w:hAnsiTheme="minorEastAsia" w:eastAsiaTheme="minorEastAsia" w:cstheme="minorEastAsia"/>
          <w:sz w:val="24"/>
          <w:lang w:val="zh-CN" w:eastAsia="zh-CN"/>
        </w:rPr>
        <w:t xml:space="preserve">日 </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lang w:val="zh-CN" w:eastAsia="zh-CN"/>
        </w:rPr>
        <w:t>:30（北京时间）        </w:t>
      </w:r>
    </w:p>
    <w:p w14:paraId="72C7E810">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地点：西宁市城西区西川南路万达中心1号写字楼20层12014室</w:t>
      </w:r>
    </w:p>
    <w:p w14:paraId="6888ED14">
      <w:pPr>
        <w:pStyle w:val="49"/>
        <w:widowControl w:val="0"/>
        <w:autoSpaceDE w:val="0"/>
        <w:autoSpaceDN w:val="0"/>
        <w:adjustRightInd w:val="0"/>
        <w:spacing w:before="0" w:after="0" w:line="360" w:lineRule="auto"/>
        <w:ind w:firstLine="482" w:firstLineChars="200"/>
        <w:jc w:val="left"/>
        <w:rPr>
          <w:rFonts w:asciiTheme="minorEastAsia" w:hAnsiTheme="minorEastAsia" w:eastAsiaTheme="minorEastAsia" w:cstheme="minorEastAsia"/>
          <w:color w:val="000000"/>
          <w:sz w:val="31"/>
          <w:szCs w:val="31"/>
          <w:lang w:eastAsia="zh-CN"/>
        </w:rPr>
      </w:pPr>
      <w:r>
        <w:rPr>
          <w:rFonts w:hint="eastAsia" w:asciiTheme="minorEastAsia" w:hAnsiTheme="minorEastAsia" w:eastAsiaTheme="minorEastAsia" w:cstheme="minorEastAsia"/>
          <w:b/>
          <w:bCs/>
          <w:kern w:val="2"/>
          <w:sz w:val="24"/>
          <w:szCs w:val="24"/>
          <w:lang w:eastAsia="zh-CN"/>
        </w:rPr>
        <w:t>六、</w:t>
      </w:r>
      <w:r>
        <w:rPr>
          <w:rFonts w:hint="eastAsia" w:asciiTheme="minorEastAsia" w:hAnsiTheme="minorEastAsia" w:eastAsiaTheme="minorEastAsia" w:cstheme="minorEastAsia"/>
          <w:b/>
          <w:bCs/>
          <w:kern w:val="2"/>
          <w:sz w:val="24"/>
          <w:szCs w:val="24"/>
          <w:lang w:val="en-US" w:eastAsia="zh-CN"/>
        </w:rPr>
        <w:t>公告期限 </w:t>
      </w:r>
      <w:r>
        <w:rPr>
          <w:rFonts w:hint="eastAsia" w:asciiTheme="minorEastAsia" w:hAnsiTheme="minorEastAsia" w:eastAsiaTheme="minorEastAsia" w:cstheme="minorEastAsia"/>
          <w:color w:val="000000"/>
          <w:sz w:val="31"/>
          <w:szCs w:val="31"/>
          <w:lang w:eastAsia="zh-CN"/>
        </w:rPr>
        <w:t>   </w:t>
      </w:r>
    </w:p>
    <w:p w14:paraId="5DD3467B">
      <w:pPr>
        <w:pStyle w:val="49"/>
        <w:widowControl w:val="0"/>
        <w:autoSpaceDE w:val="0"/>
        <w:autoSpaceDN w:val="0"/>
        <w:adjustRightInd w:val="0"/>
        <w:spacing w:before="0" w:after="0" w:line="360" w:lineRule="auto"/>
        <w:ind w:left="420" w:leftChars="200"/>
        <w:jc w:val="left"/>
        <w:rPr>
          <w:rFonts w:asciiTheme="minorEastAsia" w:hAnsiTheme="minorEastAsia" w:eastAsiaTheme="minorEastAsia" w:cstheme="minorEastAsia"/>
          <w:color w:val="000000"/>
          <w:sz w:val="27"/>
          <w:szCs w:val="27"/>
          <w:lang w:eastAsia="zh-CN"/>
        </w:rPr>
      </w:pPr>
      <w:r>
        <w:rPr>
          <w:rFonts w:hint="eastAsia" w:asciiTheme="minorEastAsia" w:hAnsiTheme="minorEastAsia" w:eastAsiaTheme="minorEastAsia" w:cstheme="minorEastAsia"/>
          <w:sz w:val="24"/>
          <w:lang w:val="zh-CN" w:eastAsia="zh-CN"/>
        </w:rPr>
        <w:t>自本公告发布之日起5个工作日。  </w:t>
      </w:r>
      <w:r>
        <w:rPr>
          <w:rFonts w:hint="eastAsia" w:asciiTheme="minorEastAsia" w:hAnsiTheme="minorEastAsia" w:eastAsiaTheme="minorEastAsia" w:cstheme="minorEastAsia"/>
          <w:color w:val="000000"/>
          <w:sz w:val="27"/>
          <w:szCs w:val="27"/>
          <w:lang w:eastAsia="zh-CN"/>
        </w:rPr>
        <w:t xml:space="preserve">  </w:t>
      </w:r>
    </w:p>
    <w:p w14:paraId="27D8A65D">
      <w:pPr>
        <w:pStyle w:val="49"/>
        <w:widowControl w:val="0"/>
        <w:autoSpaceDE w:val="0"/>
        <w:autoSpaceDN w:val="0"/>
        <w:adjustRightInd w:val="0"/>
        <w:spacing w:before="0" w:after="0" w:line="360" w:lineRule="auto"/>
        <w:ind w:firstLine="482" w:firstLineChars="200"/>
        <w:jc w:val="left"/>
        <w:rPr>
          <w:rFonts w:asciiTheme="minorEastAsia" w:hAnsiTheme="minorEastAsia" w:eastAsiaTheme="minorEastAsia" w:cstheme="minorEastAsia"/>
          <w:color w:val="000000"/>
          <w:sz w:val="27"/>
          <w:szCs w:val="27"/>
          <w:lang w:eastAsia="zh-CN"/>
        </w:rPr>
      </w:pPr>
      <w:r>
        <w:rPr>
          <w:rFonts w:hint="eastAsia" w:asciiTheme="minorEastAsia" w:hAnsiTheme="minorEastAsia" w:eastAsiaTheme="minorEastAsia" w:cstheme="minorEastAsia"/>
          <w:b/>
          <w:bCs/>
          <w:kern w:val="2"/>
          <w:sz w:val="24"/>
          <w:szCs w:val="24"/>
          <w:lang w:eastAsia="zh-CN"/>
        </w:rPr>
        <w:t>七、</w:t>
      </w:r>
      <w:r>
        <w:rPr>
          <w:rFonts w:hint="eastAsia" w:asciiTheme="minorEastAsia" w:hAnsiTheme="minorEastAsia" w:eastAsiaTheme="minorEastAsia" w:cstheme="minorEastAsia"/>
          <w:b/>
          <w:bCs/>
          <w:kern w:val="2"/>
          <w:sz w:val="24"/>
          <w:szCs w:val="24"/>
          <w:lang w:val="en-US" w:eastAsia="zh-CN"/>
        </w:rPr>
        <w:t>其他补充事宜 </w:t>
      </w:r>
      <w:r>
        <w:rPr>
          <w:rFonts w:hint="eastAsia" w:asciiTheme="minorEastAsia" w:hAnsiTheme="minorEastAsia" w:eastAsiaTheme="minorEastAsia" w:cstheme="minorEastAsia"/>
          <w:color w:val="000000"/>
          <w:sz w:val="27"/>
          <w:szCs w:val="27"/>
          <w:lang w:eastAsia="zh-CN"/>
        </w:rPr>
        <w:t>   </w:t>
      </w:r>
    </w:p>
    <w:p w14:paraId="1AC007B4">
      <w:pPr>
        <w:pStyle w:val="21"/>
        <w:widowControl/>
        <w:spacing w:before="0" w:beforeAutospacing="0" w:after="0" w:afterAutospacing="0" w:line="360" w:lineRule="auto"/>
        <w:ind w:firstLine="480" w:firstLineChars="200"/>
        <w:rPr>
          <w:rStyle w:val="30"/>
          <w:rFonts w:ascii="宋体" w:hAnsi="宋体"/>
          <w:szCs w:val="24"/>
        </w:rPr>
      </w:pPr>
      <w:r>
        <w:rPr>
          <w:rStyle w:val="30"/>
          <w:rFonts w:hint="eastAsia" w:ascii="宋体" w:hAnsi="宋体"/>
          <w:szCs w:val="24"/>
        </w:rPr>
        <w:t>1、本公告在《青海政府采购网》</w:t>
      </w:r>
      <w:r>
        <w:rPr>
          <w:rStyle w:val="30"/>
          <w:rFonts w:hint="eastAsia"/>
          <w:szCs w:val="24"/>
        </w:rPr>
        <w:t xml:space="preserve">、《中国采购与招标网》、 </w:t>
      </w:r>
      <w:r>
        <w:rPr>
          <w:rStyle w:val="30"/>
          <w:rFonts w:hint="eastAsia" w:ascii="宋体" w:hAnsi="宋体"/>
          <w:szCs w:val="24"/>
        </w:rPr>
        <w:t>《青海省电子招标投标公共服务平台》同时发布；公告内容以青海政府采购网发布的为准。</w:t>
      </w:r>
    </w:p>
    <w:p w14:paraId="06BF0F8A">
      <w:pPr>
        <w:pStyle w:val="21"/>
        <w:widowControl/>
        <w:spacing w:before="0" w:beforeAutospacing="0" w:after="0" w:afterAutospacing="0" w:line="360" w:lineRule="auto"/>
        <w:ind w:firstLine="480" w:firstLineChars="200"/>
        <w:rPr>
          <w:rStyle w:val="30"/>
          <w:rFonts w:ascii="宋体" w:hAnsi="宋体"/>
          <w:szCs w:val="24"/>
        </w:rPr>
      </w:pPr>
      <w:r>
        <w:rPr>
          <w:rStyle w:val="30"/>
          <w:rFonts w:hint="eastAsia" w:ascii="宋体" w:hAnsi="宋体"/>
          <w:szCs w:val="24"/>
        </w:rPr>
        <w:t>2、本次采购采用线上提交响应文件的方式进行采购，线上响应文件必须在响应文件递交截止时间前上传平台。</w:t>
      </w:r>
    </w:p>
    <w:p w14:paraId="6BE508CA">
      <w:pPr>
        <w:pStyle w:val="21"/>
        <w:widowControl/>
        <w:spacing w:before="0" w:beforeAutospacing="0" w:after="0" w:afterAutospacing="0" w:line="360" w:lineRule="auto"/>
        <w:ind w:firstLine="480" w:firstLineChars="200"/>
        <w:rPr>
          <w:rStyle w:val="30"/>
          <w:rFonts w:ascii="宋体" w:hAnsi="宋体"/>
          <w:szCs w:val="24"/>
        </w:rPr>
      </w:pPr>
      <w:r>
        <w:rPr>
          <w:rStyle w:val="30"/>
          <w:rFonts w:hint="eastAsia" w:ascii="宋体" w:hAnsi="宋体"/>
          <w:szCs w:val="24"/>
        </w:rPr>
        <w:t>3、若对项目采购电子交易系统操作有疑问，可登录政采云（https://www.zcygov.cn/），点击右侧咨询小采，获取采小蜜智能服务管家帮助，或拨打政采云服务热线95763获取热线服务帮助。CA问题联系电话（人工）；天谷CA 400-087-8198。</w:t>
      </w:r>
    </w:p>
    <w:p w14:paraId="68DFF42C">
      <w:pPr>
        <w:pStyle w:val="49"/>
        <w:widowControl w:val="0"/>
        <w:autoSpaceDE w:val="0"/>
        <w:autoSpaceDN w:val="0"/>
        <w:adjustRightInd w:val="0"/>
        <w:spacing w:before="0" w:after="0" w:line="360" w:lineRule="auto"/>
        <w:ind w:firstLine="480" w:firstLineChars="200"/>
        <w:jc w:val="left"/>
        <w:rPr>
          <w:rStyle w:val="30"/>
          <w:rFonts w:ascii="宋体" w:hAnsi="宋体" w:eastAsia="宋体" w:cs="宋体"/>
          <w:sz w:val="24"/>
          <w:szCs w:val="24"/>
          <w:lang w:eastAsia="zh-CN"/>
        </w:rPr>
      </w:pPr>
      <w:r>
        <w:rPr>
          <w:rStyle w:val="30"/>
          <w:rFonts w:hint="eastAsia" w:ascii="宋体" w:hAnsi="宋体" w:eastAsia="宋体" w:cs="宋体"/>
          <w:sz w:val="24"/>
          <w:szCs w:val="24"/>
          <w:lang w:eastAsia="zh-CN"/>
        </w:rPr>
        <w:t>4、财政监督部门及电话</w:t>
      </w:r>
    </w:p>
    <w:p w14:paraId="7075E118">
      <w:pPr>
        <w:pStyle w:val="49"/>
        <w:widowControl w:val="0"/>
        <w:autoSpaceDE w:val="0"/>
        <w:autoSpaceDN w:val="0"/>
        <w:adjustRightInd w:val="0"/>
        <w:spacing w:before="0" w:after="0" w:line="360" w:lineRule="auto"/>
        <w:ind w:left="420" w:leftChars="200" w:firstLine="480" w:firstLineChars="200"/>
        <w:jc w:val="left"/>
        <w:rPr>
          <w:rStyle w:val="30"/>
          <w:rFonts w:ascii="宋体" w:hAnsi="宋体" w:eastAsia="宋体" w:cs="宋体"/>
          <w:sz w:val="24"/>
          <w:szCs w:val="24"/>
          <w:lang w:eastAsia="zh-CN"/>
        </w:rPr>
      </w:pPr>
      <w:r>
        <w:rPr>
          <w:rStyle w:val="30"/>
          <w:rFonts w:hint="eastAsia" w:ascii="宋体" w:hAnsi="宋体" w:eastAsia="宋体" w:cs="宋体"/>
          <w:sz w:val="24"/>
          <w:szCs w:val="24"/>
          <w:lang w:eastAsia="zh-CN"/>
        </w:rPr>
        <w:t>监督部门：</w:t>
      </w:r>
      <w:r>
        <w:rPr>
          <w:rFonts w:hint="eastAsia" w:asciiTheme="minorEastAsia" w:hAnsiTheme="minorEastAsia" w:eastAsiaTheme="minorEastAsia" w:cstheme="minorEastAsia"/>
          <w:sz w:val="24"/>
          <w:szCs w:val="24"/>
          <w:lang w:val="zh-CN" w:eastAsia="zh-CN"/>
        </w:rPr>
        <w:t>乌兰县财政局</w:t>
      </w:r>
    </w:p>
    <w:p w14:paraId="29D1A89F">
      <w:pPr>
        <w:pStyle w:val="49"/>
        <w:widowControl w:val="0"/>
        <w:autoSpaceDE w:val="0"/>
        <w:autoSpaceDN w:val="0"/>
        <w:adjustRightInd w:val="0"/>
        <w:spacing w:before="0" w:after="0" w:line="360" w:lineRule="auto"/>
        <w:ind w:left="420" w:leftChars="200" w:firstLine="480" w:firstLineChars="200"/>
        <w:jc w:val="left"/>
        <w:rPr>
          <w:rFonts w:asciiTheme="minorEastAsia" w:hAnsiTheme="minorEastAsia" w:eastAsiaTheme="minorEastAsia" w:cstheme="minorEastAsia"/>
          <w:color w:val="000000"/>
          <w:sz w:val="27"/>
          <w:szCs w:val="27"/>
          <w:lang w:eastAsia="zh-CN"/>
        </w:rPr>
      </w:pPr>
      <w:r>
        <w:rPr>
          <w:rStyle w:val="30"/>
          <w:rFonts w:hint="eastAsia" w:ascii="宋体" w:hAnsi="宋体" w:eastAsia="宋体" w:cs="宋体"/>
          <w:sz w:val="24"/>
          <w:szCs w:val="24"/>
          <w:lang w:eastAsia="zh-CN"/>
        </w:rPr>
        <w:t>监督电话：0977-8243909</w:t>
      </w:r>
      <w:r>
        <w:rPr>
          <w:rFonts w:hint="eastAsia" w:asciiTheme="minorEastAsia" w:hAnsiTheme="minorEastAsia" w:eastAsiaTheme="minorEastAsia" w:cstheme="minorEastAsia"/>
          <w:color w:val="000000"/>
          <w:sz w:val="27"/>
          <w:szCs w:val="27"/>
          <w:lang w:eastAsia="zh-CN"/>
        </w:rPr>
        <w:t>  </w:t>
      </w:r>
    </w:p>
    <w:p w14:paraId="0B56DBF3">
      <w:pPr>
        <w:pStyle w:val="49"/>
        <w:widowControl w:val="0"/>
        <w:autoSpaceDE w:val="0"/>
        <w:autoSpaceDN w:val="0"/>
        <w:adjustRightInd w:val="0"/>
        <w:spacing w:before="0" w:after="0" w:line="360" w:lineRule="auto"/>
        <w:ind w:left="420" w:leftChars="200"/>
        <w:jc w:val="left"/>
        <w:rPr>
          <w:rFonts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b/>
          <w:bCs/>
          <w:kern w:val="2"/>
          <w:sz w:val="24"/>
          <w:szCs w:val="24"/>
          <w:lang w:val="en-US" w:eastAsia="zh-CN"/>
        </w:rPr>
        <w:t>八、凡对本次招标提出询问，请按以下方式联系 </w:t>
      </w:r>
      <w:r>
        <w:rPr>
          <w:rFonts w:hint="eastAsia" w:asciiTheme="minorEastAsia" w:hAnsiTheme="minorEastAsia" w:eastAsiaTheme="minorEastAsia" w:cstheme="minorEastAsia"/>
          <w:color w:val="000000"/>
          <w:sz w:val="31"/>
          <w:szCs w:val="31"/>
          <w:lang w:eastAsia="zh-CN"/>
        </w:rPr>
        <w:t>   </w:t>
      </w:r>
    </w:p>
    <w:p w14:paraId="3E690B69">
      <w:pPr>
        <w:autoSpaceDE w:val="0"/>
        <w:autoSpaceDN w:val="0"/>
        <w:adjustRightInd w:val="0"/>
        <w:spacing w:line="360" w:lineRule="auto"/>
        <w:ind w:firstLine="480" w:firstLineChars="2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采购人</w:t>
      </w:r>
    </w:p>
    <w:p w14:paraId="06B9F695">
      <w:pPr>
        <w:autoSpaceDE w:val="0"/>
        <w:autoSpaceDN w:val="0"/>
        <w:adjustRightInd w:val="0"/>
        <w:spacing w:line="360" w:lineRule="auto"/>
        <w:ind w:firstLine="720" w:firstLineChars="3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val="zh-CN"/>
        </w:rPr>
        <w:t>乌兰县农牧和科技局</w:t>
      </w:r>
    </w:p>
    <w:p w14:paraId="78BD51CC">
      <w:pPr>
        <w:spacing w:line="360" w:lineRule="auto"/>
        <w:ind w:firstLine="720" w:firstLineChars="3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地</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址：</w:t>
      </w:r>
      <w:r>
        <w:rPr>
          <w:rFonts w:hint="eastAsia" w:asciiTheme="minorEastAsia" w:hAnsiTheme="minorEastAsia" w:eastAsiaTheme="minorEastAsia" w:cstheme="minorEastAsia"/>
          <w:color w:val="auto"/>
          <w:sz w:val="24"/>
          <w:szCs w:val="24"/>
        </w:rPr>
        <w:t>海西蒙古族藏族自治州乌兰县复兴路</w:t>
      </w:r>
    </w:p>
    <w:p w14:paraId="37DF7EB5">
      <w:pPr>
        <w:spacing w:line="360" w:lineRule="auto"/>
        <w:ind w:firstLine="720" w:firstLineChars="3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联系人：道老师</w:t>
      </w:r>
    </w:p>
    <w:p w14:paraId="653DCDB8">
      <w:pPr>
        <w:spacing w:line="360" w:lineRule="auto"/>
        <w:ind w:firstLine="720" w:firstLineChars="300"/>
        <w:jc w:val="left"/>
        <w:rPr>
          <w:rFonts w:asciiTheme="minorEastAsia" w:hAnsiTheme="minorEastAsia" w:eastAsiaTheme="minorEastAsia" w:cstheme="minorEastAsia"/>
          <w:sz w:val="27"/>
          <w:szCs w:val="27"/>
        </w:rPr>
      </w:pPr>
      <w:r>
        <w:rPr>
          <w:rFonts w:hint="eastAsia" w:asciiTheme="minorEastAsia" w:hAnsiTheme="minorEastAsia" w:eastAsiaTheme="minorEastAsia" w:cstheme="minorEastAsia"/>
          <w:color w:val="auto"/>
          <w:sz w:val="24"/>
          <w:szCs w:val="24"/>
          <w:lang w:val="zh-CN"/>
        </w:rPr>
        <w:t>联系</w:t>
      </w: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z w:val="24"/>
          <w:szCs w:val="24"/>
          <w:lang w:val="zh-CN"/>
        </w:rPr>
        <w:t>：0977</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8245786</w:t>
      </w:r>
      <w:r>
        <w:rPr>
          <w:rFonts w:hint="eastAsia" w:asciiTheme="minorEastAsia" w:hAnsiTheme="minorEastAsia" w:eastAsiaTheme="minorEastAsia" w:cstheme="minorEastAsia"/>
          <w:sz w:val="27"/>
          <w:szCs w:val="27"/>
        </w:rPr>
        <w:t xml:space="preserve">        </w:t>
      </w:r>
    </w:p>
    <w:p w14:paraId="001D36E7">
      <w:pPr>
        <w:spacing w:line="360" w:lineRule="auto"/>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lang w:val="zh-CN"/>
        </w:rPr>
        <w:t>2.采购代理机构信息    </w:t>
      </w:r>
      <w:r>
        <w:rPr>
          <w:rFonts w:hint="eastAsia" w:asciiTheme="minorEastAsia" w:hAnsiTheme="minorEastAsia" w:eastAsiaTheme="minorEastAsia" w:cstheme="minorEastAsia"/>
          <w:sz w:val="27"/>
          <w:szCs w:val="27"/>
        </w:rPr>
        <w:t xml:space="preserve">        </w:t>
      </w:r>
    </w:p>
    <w:p w14:paraId="079CF212">
      <w:pPr>
        <w:autoSpaceDE w:val="0"/>
        <w:autoSpaceDN w:val="0"/>
        <w:adjustRightInd w:val="0"/>
        <w:spacing w:line="360" w:lineRule="auto"/>
        <w:ind w:firstLine="720" w:firstLineChars="3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称：青海中旭工程项目管理有限公司     </w:t>
      </w:r>
    </w:p>
    <w:p w14:paraId="191C9B41">
      <w:pPr>
        <w:autoSpaceDE w:val="0"/>
        <w:autoSpaceDN w:val="0"/>
        <w:adjustRightInd w:val="0"/>
        <w:spacing w:line="360" w:lineRule="auto"/>
        <w:ind w:left="1678" w:leftChars="342" w:hanging="960" w:hangingChars="4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址：西宁市城西区西川南路万达中心1号写字楼20层12014室</w:t>
      </w:r>
    </w:p>
    <w:p w14:paraId="6BBFABC1">
      <w:pPr>
        <w:autoSpaceDE w:val="0"/>
        <w:autoSpaceDN w:val="0"/>
        <w:adjustRightInd w:val="0"/>
        <w:spacing w:line="360" w:lineRule="auto"/>
        <w:ind w:firstLine="720" w:firstLineChars="3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联系方式：0971-5218441           </w:t>
      </w:r>
    </w:p>
    <w:p w14:paraId="7E8472EB">
      <w:pPr>
        <w:autoSpaceDE w:val="0"/>
        <w:autoSpaceDN w:val="0"/>
        <w:adjustRightInd w:val="0"/>
        <w:spacing w:line="360" w:lineRule="auto"/>
        <w:ind w:firstLine="480" w:firstLineChars="2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    </w:t>
      </w:r>
    </w:p>
    <w:p w14:paraId="15E52B5B">
      <w:pPr>
        <w:autoSpaceDE w:val="0"/>
        <w:autoSpaceDN w:val="0"/>
        <w:adjustRightInd w:val="0"/>
        <w:spacing w:line="360" w:lineRule="auto"/>
        <w:ind w:firstLine="720" w:firstLineChars="3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w:t>
      </w:r>
      <w:r>
        <w:rPr>
          <w:rFonts w:hint="eastAsia" w:asciiTheme="minorEastAsia" w:hAnsiTheme="minorEastAsia" w:eastAsiaTheme="minorEastAsia" w:cstheme="minorEastAsia"/>
          <w:color w:val="auto"/>
          <w:sz w:val="24"/>
          <w:szCs w:val="24"/>
        </w:rPr>
        <w:t>段女士</w:t>
      </w:r>
      <w:r>
        <w:rPr>
          <w:rFonts w:hint="eastAsia" w:asciiTheme="minorEastAsia" w:hAnsiTheme="minorEastAsia" w:eastAsiaTheme="minorEastAsia" w:cstheme="minorEastAsia"/>
          <w:color w:val="auto"/>
          <w:sz w:val="24"/>
          <w:szCs w:val="24"/>
          <w:lang w:val="zh-CN"/>
        </w:rPr>
        <w:t>   </w:t>
      </w:r>
    </w:p>
    <w:p w14:paraId="355686EA">
      <w:pPr>
        <w:autoSpaceDE w:val="0"/>
        <w:autoSpaceDN w:val="0"/>
        <w:adjustRightInd w:val="0"/>
        <w:spacing w:line="360" w:lineRule="auto"/>
        <w:ind w:firstLine="720" w:firstLineChars="3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 话：0971-5218441</w:t>
      </w:r>
    </w:p>
    <w:p w14:paraId="1D47C779">
      <w:pPr>
        <w:pStyle w:val="22"/>
        <w:spacing w:before="0" w:after="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br w:type="page"/>
      </w:r>
      <w:bookmarkStart w:id="8" w:name="_Toc3201"/>
      <w:bookmarkStart w:id="9" w:name="_Toc22141"/>
      <w:bookmarkStart w:id="10" w:name="_Toc14075"/>
      <w:bookmarkStart w:id="11" w:name="_Toc21471"/>
      <w:bookmarkStart w:id="12" w:name="_Toc495567939"/>
      <w:bookmarkStart w:id="13" w:name="_Toc27773"/>
      <w:bookmarkStart w:id="14" w:name="_Toc6982"/>
      <w:bookmarkStart w:id="15" w:name="_Toc9821"/>
      <w:bookmarkStart w:id="16" w:name="_Toc495666256"/>
      <w:r>
        <w:rPr>
          <w:rFonts w:hint="eastAsia" w:asciiTheme="minorEastAsia" w:hAnsiTheme="minorEastAsia" w:eastAsiaTheme="minorEastAsia" w:cstheme="minorEastAsia"/>
          <w:color w:val="auto"/>
          <w:lang w:val="zh-CN"/>
        </w:rPr>
        <w:t>第二部分 供应商须知前附表</w:t>
      </w:r>
      <w:bookmarkEnd w:id="8"/>
      <w:bookmarkEnd w:id="9"/>
      <w:bookmarkEnd w:id="10"/>
      <w:bookmarkEnd w:id="11"/>
      <w:bookmarkEnd w:id="12"/>
      <w:bookmarkEnd w:id="13"/>
      <w:bookmarkEnd w:id="14"/>
      <w:bookmarkEnd w:id="15"/>
      <w:bookmarkEnd w:id="16"/>
    </w:p>
    <w:tbl>
      <w:tblPr>
        <w:tblStyle w:val="25"/>
        <w:tblW w:w="9093" w:type="dxa"/>
        <w:jc w:val="center"/>
        <w:tblLayout w:type="fixed"/>
        <w:tblCellMar>
          <w:top w:w="0" w:type="dxa"/>
          <w:left w:w="57" w:type="dxa"/>
          <w:bottom w:w="0" w:type="dxa"/>
          <w:right w:w="57" w:type="dxa"/>
        </w:tblCellMar>
      </w:tblPr>
      <w:tblGrid>
        <w:gridCol w:w="785"/>
        <w:gridCol w:w="2093"/>
        <w:gridCol w:w="6215"/>
      </w:tblGrid>
      <w:tr w14:paraId="578CE181">
        <w:tblPrEx>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943AC3">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823CC4E">
            <w:pPr>
              <w:autoSpaceDE w:val="0"/>
              <w:autoSpaceDN w:val="0"/>
              <w:spacing w:line="360" w:lineRule="auto"/>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内 容</w:t>
            </w:r>
          </w:p>
        </w:tc>
      </w:tr>
      <w:tr w14:paraId="3E5A9A1C">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75CE28">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1623689">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347F2D6">
            <w:pPr>
              <w:autoSpaceDE w:val="0"/>
              <w:autoSpaceDN w:val="0"/>
              <w:adjustRightInd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青海中旭磋商（服务）2024-051</w:t>
            </w:r>
          </w:p>
        </w:tc>
      </w:tr>
      <w:tr w14:paraId="4F416039">
        <w:tblPrEx>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5E25DED">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2AD32BD">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F47EAAC">
            <w:pPr>
              <w:autoSpaceDE w:val="0"/>
              <w:autoSpaceDN w:val="0"/>
              <w:adjustRightInd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委托第三方机构开展乡村振兴项目全过程管理</w:t>
            </w:r>
          </w:p>
        </w:tc>
      </w:tr>
      <w:tr w14:paraId="7663E4B6">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A34E4E">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3E528CF">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113F0B4">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乌兰县农牧和科技局</w:t>
            </w:r>
          </w:p>
        </w:tc>
      </w:tr>
      <w:tr w14:paraId="74212B8E">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70E559C">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A03AD0C">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8A5E558">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青海中旭工程项目管理有限公司</w:t>
            </w:r>
          </w:p>
        </w:tc>
      </w:tr>
      <w:tr w14:paraId="30F8B8C1">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4168B7D">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9B8CC0F">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2E3EC6">
            <w:pPr>
              <w:autoSpaceDE w:val="0"/>
              <w:autoSpaceDN w:val="0"/>
              <w:adjustRightInd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竞争性磋商</w:t>
            </w:r>
          </w:p>
        </w:tc>
      </w:tr>
      <w:tr w14:paraId="7B696A45">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8D5CF1C">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169BFDB">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7C46585">
            <w:pPr>
              <w:autoSpaceDE w:val="0"/>
              <w:autoSpaceDN w:val="0"/>
              <w:adjustRightInd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综合评分法</w:t>
            </w:r>
          </w:p>
        </w:tc>
      </w:tr>
      <w:tr w14:paraId="1229843C">
        <w:tblPrEx>
          <w:tblCellMar>
            <w:top w:w="0" w:type="dxa"/>
            <w:left w:w="57" w:type="dxa"/>
            <w:bottom w:w="0" w:type="dxa"/>
            <w:right w:w="57" w:type="dxa"/>
          </w:tblCellMar>
        </w:tblPrEx>
        <w:trPr>
          <w:trHeight w:val="51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184F446">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778A0B2">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采购预算控制额度</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748360">
            <w:pPr>
              <w:autoSpaceDE w:val="0"/>
              <w:autoSpaceDN w:val="0"/>
              <w:adjustRightInd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sz w:val="24"/>
                <w:szCs w:val="24"/>
              </w:rPr>
              <w:t>人民币500000.00元（大写：伍拾万元整）</w:t>
            </w:r>
          </w:p>
        </w:tc>
      </w:tr>
      <w:tr w14:paraId="7458C920">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874476F">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E534D4">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733A215">
            <w:pPr>
              <w:pStyle w:val="11"/>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sz w:val="24"/>
                <w:szCs w:val="24"/>
                <w:highlight w:val="none"/>
              </w:rPr>
              <w:t>委托有项目管理资质和管理经验的公司，对我县2025年乡村振兴项目进行全过程管理，同时对2020年至2024年项目进行资料收集、查漏补缺等工作。按照年度1亿资金额，0.5%的管理费用于项目管理，第三方机构派驻工作人员不少于4人，实行坐班制，执行委托单位考勤、请销假等工作制度</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具体详见《竞争性磋商文件》。</w:t>
            </w:r>
          </w:p>
        </w:tc>
      </w:tr>
      <w:tr w14:paraId="2421E04B">
        <w:tblPrEx>
          <w:tblCellMar>
            <w:top w:w="0" w:type="dxa"/>
            <w:left w:w="57" w:type="dxa"/>
            <w:bottom w:w="0" w:type="dxa"/>
            <w:right w:w="57" w:type="dxa"/>
          </w:tblCellMar>
        </w:tblPrEx>
        <w:trPr>
          <w:trHeight w:val="297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B618C27">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0270B6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D6C24D0">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磋商保证金：</w:t>
            </w:r>
            <w:r>
              <w:rPr>
                <w:rFonts w:hint="eastAsia" w:asciiTheme="minorEastAsia" w:hAnsiTheme="minorEastAsia" w:eastAsiaTheme="minorEastAsia" w:cstheme="minorEastAsia"/>
                <w:b/>
                <w:bCs/>
                <w:color w:val="auto"/>
                <w:sz w:val="24"/>
                <w:szCs w:val="24"/>
              </w:rPr>
              <w:t>8000.00元（大写：捌仟元整）</w:t>
            </w:r>
          </w:p>
          <w:p w14:paraId="6DEFAC26">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收款单位：青海中旭工程项目管理有限公司</w:t>
            </w:r>
          </w:p>
          <w:p w14:paraId="02624C25">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开 户 行：兴业银行西宁分行营业部</w:t>
            </w:r>
          </w:p>
          <w:p w14:paraId="0A1C7161">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银行账号：632010100100376299</w:t>
            </w:r>
          </w:p>
          <w:p w14:paraId="2D93A334">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开户行号：</w:t>
            </w:r>
            <w:r>
              <w:rPr>
                <w:rFonts w:hint="eastAsia" w:asciiTheme="minorEastAsia" w:hAnsiTheme="minorEastAsia" w:eastAsiaTheme="minorEastAsia" w:cstheme="minorEastAsia"/>
                <w:color w:val="auto"/>
                <w:sz w:val="24"/>
                <w:szCs w:val="24"/>
              </w:rPr>
              <w:t>309851000028</w:t>
            </w:r>
          </w:p>
          <w:p w14:paraId="76451CF2">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缴费时间：磋商截止期前，以银行到账时间为准。</w:t>
            </w:r>
          </w:p>
        </w:tc>
      </w:tr>
      <w:tr w14:paraId="364E8AF7">
        <w:tblPrEx>
          <w:tblCellMar>
            <w:top w:w="0" w:type="dxa"/>
            <w:left w:w="57" w:type="dxa"/>
            <w:bottom w:w="0" w:type="dxa"/>
            <w:right w:w="57" w:type="dxa"/>
          </w:tblCellMar>
        </w:tblPrEx>
        <w:trPr>
          <w:trHeight w:val="1932"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DD7EC27">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D11DF8E">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D651AC">
            <w:pPr>
              <w:autoSpaceDE w:val="0"/>
              <w:autoSpaceDN w:val="0"/>
              <w:adjustRightInd w:val="0"/>
              <w:spacing w:line="360" w:lineRule="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磋商保证金缴纳形式：</w:t>
            </w:r>
            <w:r>
              <w:rPr>
                <w:rFonts w:hint="eastAsia" w:asciiTheme="minorEastAsia" w:hAnsiTheme="minorEastAsia" w:eastAsiaTheme="minorEastAsia" w:cstheme="minorEastAsia"/>
                <w:sz w:val="24"/>
                <w:szCs w:val="24"/>
              </w:rPr>
              <w:t>磋商保证金应当以支票、汇票、本票或者金融机构、担保机构出具的保函等非现金形式提交。通过银行转账的，</w:t>
            </w:r>
            <w:r>
              <w:rPr>
                <w:rFonts w:hint="eastAsia" w:asciiTheme="minorEastAsia" w:hAnsiTheme="minorEastAsia" w:eastAsiaTheme="minorEastAsia" w:cstheme="minorEastAsia"/>
                <w:color w:val="auto"/>
                <w:sz w:val="24"/>
                <w:szCs w:val="24"/>
                <w:lang w:val="zh-CN"/>
              </w:rPr>
              <w:t>须由供应商从其基本账户转入指定专用账户，汇单附言栏内注明项目名称及用途，附基本</w:t>
            </w:r>
            <w:r>
              <w:rPr>
                <w:rFonts w:hint="eastAsia" w:asciiTheme="minorEastAsia" w:hAnsiTheme="minorEastAsia" w:eastAsiaTheme="minorEastAsia" w:cstheme="minorEastAsia"/>
                <w:color w:val="auto"/>
                <w:sz w:val="24"/>
                <w:szCs w:val="24"/>
              </w:rPr>
              <w:t>存款</w:t>
            </w:r>
            <w:r>
              <w:rPr>
                <w:rFonts w:hint="eastAsia" w:asciiTheme="minorEastAsia" w:hAnsiTheme="minorEastAsia" w:eastAsiaTheme="minorEastAsia" w:cstheme="minorEastAsia"/>
                <w:color w:val="auto"/>
                <w:sz w:val="24"/>
                <w:szCs w:val="24"/>
                <w:lang w:val="zh-CN"/>
              </w:rPr>
              <w:t>账户开户许可证复印件。</w:t>
            </w:r>
          </w:p>
          <w:p w14:paraId="495F6D53">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供应商未按照磋商文件要求提交磋商保证金的，磋商无效。</w:t>
            </w:r>
          </w:p>
        </w:tc>
      </w:tr>
      <w:tr w14:paraId="1979E7B0">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D34C296">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04FC2F">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B6D99B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未成交供应商的磋商保证金在成交通知书发出后5个工作日内退还，成交供应商的磋商保证金在采购合同签订后5个工作日内退还。</w:t>
            </w:r>
          </w:p>
        </w:tc>
      </w:tr>
      <w:tr w14:paraId="4EE59163">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3C2A2B5">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E674E46">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响应文件编制要求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205CCD3">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1、电子投标文件编制要求按政采云平台操作要求上传。</w:t>
            </w:r>
          </w:p>
          <w:p w14:paraId="25CF5286">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2、磋商响应文件中的扫描或复印件内容应清晰可辨，且要求正向放置。</w:t>
            </w:r>
          </w:p>
          <w:p w14:paraId="64603598">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3、磋商响应文件要求签字、盖章的地方必须由供应商的法定代表人或委托代理人按要求签字、盖章；磋商供应商提供的扫描（或复印）件均需加盖公章。</w:t>
            </w:r>
          </w:p>
          <w:p w14:paraId="259D5A16">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4、供应商应在提交磋商响应文件截止时间前上传磋商响应文件。</w:t>
            </w:r>
          </w:p>
        </w:tc>
      </w:tr>
      <w:tr w14:paraId="5CE12B3E">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017BD1">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97C370A">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B571C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政采云平台线上上传</w:t>
            </w:r>
          </w:p>
        </w:tc>
      </w:tr>
      <w:tr w14:paraId="2202A218">
        <w:tblPrEx>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7E4D09">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50E902">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ED08A94">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7F614384">
        <w:tblPrEx>
          <w:tblCellMar>
            <w:top w:w="0" w:type="dxa"/>
            <w:left w:w="57" w:type="dxa"/>
            <w:bottom w:w="0" w:type="dxa"/>
            <w:right w:w="57" w:type="dxa"/>
          </w:tblCellMar>
        </w:tblPrEx>
        <w:trPr>
          <w:trHeight w:val="104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E23B3E9">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412917D">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代理服务费收取</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B6B1BD2">
            <w:pPr>
              <w:autoSpaceDE w:val="0"/>
              <w:autoSpaceDN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收取对象：采购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支付</w:t>
            </w:r>
          </w:p>
          <w:p w14:paraId="39D9C2DC">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收取方式：按《关于进一步放开建设项目专业服务价格的通知》（发改价格〔2015〕299号）。</w:t>
            </w:r>
          </w:p>
          <w:p w14:paraId="29AAC984">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收取金额：</w:t>
            </w:r>
            <w:r>
              <w:rPr>
                <w:rFonts w:hint="eastAsia" w:asciiTheme="minorEastAsia" w:hAnsiTheme="minorEastAsia" w:eastAsiaTheme="minorEastAsia" w:cstheme="minorEastAsia"/>
                <w:color w:val="auto"/>
                <w:sz w:val="24"/>
                <w:szCs w:val="24"/>
              </w:rPr>
              <w:t>7500.00元</w:t>
            </w:r>
          </w:p>
          <w:p w14:paraId="0882968D">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收取单位：青海中旭工程项目管理有限公司</w:t>
            </w:r>
          </w:p>
          <w:p w14:paraId="40F8003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开户银行：中国农业银行股份有限公司西宁城西万达</w:t>
            </w:r>
            <w:r>
              <w:rPr>
                <w:rFonts w:hint="eastAsia" w:asciiTheme="minorEastAsia" w:hAnsiTheme="minorEastAsia" w:eastAsiaTheme="minorEastAsia" w:cstheme="minorEastAsia"/>
                <w:color w:val="auto"/>
                <w:sz w:val="24"/>
                <w:szCs w:val="24"/>
              </w:rPr>
              <w:t>广场</w:t>
            </w:r>
            <w:r>
              <w:rPr>
                <w:rFonts w:hint="eastAsia" w:asciiTheme="minorEastAsia" w:hAnsiTheme="minorEastAsia" w:eastAsiaTheme="minorEastAsia" w:cstheme="minorEastAsia"/>
                <w:color w:val="auto"/>
                <w:sz w:val="24"/>
                <w:szCs w:val="24"/>
                <w:lang w:val="zh-CN"/>
              </w:rPr>
              <w:t>支行</w:t>
            </w:r>
          </w:p>
          <w:p w14:paraId="590FEBC1">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代理服务费账号：28043001040001791（开户行号：103851004307）</w:t>
            </w:r>
          </w:p>
        </w:tc>
      </w:tr>
      <w:tr w14:paraId="01203031">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41FE31E">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BB8EDBD">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E775827">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自成交通知书发出之日起30日内与采购人签订合同</w:t>
            </w:r>
          </w:p>
        </w:tc>
      </w:tr>
      <w:tr w14:paraId="54CF2106">
        <w:tblPrEx>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1F26494">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16A4FAE">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733BD1F">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采购合同全数返回采购代理机构鉴证，盖章。</w:t>
            </w:r>
          </w:p>
          <w:p w14:paraId="17212E54">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采购代理机构留存两份原件备案。</w:t>
            </w:r>
          </w:p>
        </w:tc>
      </w:tr>
      <w:tr w14:paraId="3D2DEF74">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48BC92A">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CBD3CE3">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53FECEC">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磋商有效期为自磋商开始之日起60日历日</w:t>
            </w:r>
          </w:p>
        </w:tc>
      </w:tr>
      <w:tr w14:paraId="2368DA43">
        <w:tblPrEx>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202943C">
            <w:pPr>
              <w:numPr>
                <w:ilvl w:val="0"/>
                <w:numId w:val="3"/>
              </w:num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034A70C">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5E7FBBC">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r>
      <w:bookmarkEnd w:id="6"/>
    </w:tbl>
    <w:p w14:paraId="4806420F">
      <w:pPr>
        <w:rPr>
          <w:rFonts w:asciiTheme="minorEastAsia" w:hAnsiTheme="minorEastAsia" w:eastAsiaTheme="minorEastAsia" w:cstheme="minorEastAsia"/>
          <w:color w:val="auto"/>
          <w:kern w:val="28"/>
        </w:rPr>
      </w:pPr>
      <w:bookmarkStart w:id="17" w:name="_Toc495666257"/>
      <w:bookmarkStart w:id="18" w:name="_Toc495567940"/>
      <w:bookmarkStart w:id="19" w:name="_Toc16642"/>
      <w:bookmarkStart w:id="20" w:name="_Toc26091"/>
      <w:bookmarkStart w:id="21" w:name="_Toc13839"/>
      <w:bookmarkStart w:id="22" w:name="_Toc3237"/>
      <w:bookmarkStart w:id="23" w:name="_Toc15991"/>
      <w:bookmarkStart w:id="24" w:name="_Toc24529"/>
      <w:bookmarkStart w:id="25" w:name="_Toc325725997"/>
      <w:r>
        <w:rPr>
          <w:rFonts w:hint="eastAsia" w:asciiTheme="minorEastAsia" w:hAnsiTheme="minorEastAsia" w:eastAsiaTheme="minorEastAsia" w:cstheme="minorEastAsia"/>
          <w:color w:val="auto"/>
          <w:kern w:val="28"/>
        </w:rPr>
        <w:br w:type="page"/>
      </w:r>
    </w:p>
    <w:p w14:paraId="5679B386">
      <w:pPr>
        <w:pStyle w:val="22"/>
        <w:rPr>
          <w:rFonts w:asciiTheme="minorEastAsia" w:hAnsiTheme="minorEastAsia" w:eastAsiaTheme="minorEastAsia" w:cstheme="minorEastAsia"/>
          <w:color w:val="auto"/>
          <w:kern w:val="28"/>
        </w:rPr>
      </w:pPr>
      <w:r>
        <w:rPr>
          <w:rFonts w:hint="eastAsia" w:asciiTheme="minorEastAsia" w:hAnsiTheme="minorEastAsia" w:eastAsiaTheme="minorEastAsia" w:cstheme="minorEastAsia"/>
          <w:color w:val="auto"/>
          <w:kern w:val="28"/>
        </w:rPr>
        <w:t>第三部分 供应商须知</w:t>
      </w:r>
      <w:bookmarkEnd w:id="17"/>
      <w:bookmarkEnd w:id="18"/>
      <w:bookmarkEnd w:id="19"/>
      <w:bookmarkEnd w:id="20"/>
      <w:bookmarkEnd w:id="21"/>
      <w:bookmarkEnd w:id="22"/>
      <w:bookmarkEnd w:id="23"/>
      <w:bookmarkEnd w:id="24"/>
    </w:p>
    <w:p w14:paraId="59213B44">
      <w:pPr>
        <w:pStyle w:val="2"/>
        <w:rPr>
          <w:rFonts w:asciiTheme="minorEastAsia" w:hAnsiTheme="minorEastAsia" w:eastAsiaTheme="minorEastAsia" w:cstheme="minorEastAsia"/>
        </w:rPr>
      </w:pPr>
      <w:bookmarkStart w:id="26" w:name="_Toc10822"/>
      <w:bookmarkStart w:id="27" w:name="_Toc24622"/>
      <w:bookmarkStart w:id="28" w:name="_Toc14943"/>
      <w:bookmarkStart w:id="29" w:name="_Toc2475"/>
      <w:bookmarkStart w:id="30" w:name="_Toc16101"/>
      <w:bookmarkStart w:id="31" w:name="_Toc25088"/>
      <w:bookmarkStart w:id="32" w:name="_Toc4558"/>
      <w:bookmarkStart w:id="33" w:name="_Toc27514"/>
      <w:bookmarkStart w:id="34" w:name="_Toc376936728"/>
      <w:r>
        <w:rPr>
          <w:rFonts w:hint="eastAsia" w:asciiTheme="minorEastAsia" w:hAnsiTheme="minorEastAsia" w:eastAsiaTheme="minorEastAsia" w:cstheme="minorEastAsia"/>
        </w:rPr>
        <w:t>一、说  明</w:t>
      </w:r>
      <w:bookmarkEnd w:id="25"/>
      <w:bookmarkEnd w:id="26"/>
      <w:bookmarkEnd w:id="27"/>
      <w:bookmarkEnd w:id="28"/>
      <w:bookmarkEnd w:id="29"/>
      <w:bookmarkEnd w:id="30"/>
      <w:bookmarkEnd w:id="31"/>
      <w:bookmarkEnd w:id="32"/>
      <w:bookmarkEnd w:id="33"/>
      <w:bookmarkEnd w:id="34"/>
    </w:p>
    <w:p w14:paraId="1DF6544C">
      <w:pPr>
        <w:pStyle w:val="3"/>
        <w:rPr>
          <w:rFonts w:asciiTheme="minorEastAsia" w:hAnsiTheme="minorEastAsia" w:eastAsiaTheme="minorEastAsia" w:cstheme="minorEastAsia"/>
          <w:color w:val="auto"/>
        </w:rPr>
      </w:pPr>
      <w:bookmarkStart w:id="35" w:name="_Toc376936729"/>
      <w:bookmarkStart w:id="36" w:name="_Toc4801"/>
      <w:bookmarkStart w:id="37" w:name="_Toc6162"/>
      <w:bookmarkStart w:id="38" w:name="_Toc9770"/>
      <w:bookmarkStart w:id="39" w:name="_Toc26944"/>
      <w:bookmarkStart w:id="40" w:name="_Toc10415"/>
      <w:bookmarkStart w:id="41" w:name="_Toc495666258"/>
      <w:bookmarkStart w:id="42" w:name="_Toc29862"/>
      <w:bookmarkStart w:id="43" w:name="_Toc495567941"/>
      <w:bookmarkStart w:id="44" w:name="_Toc325725998"/>
      <w:bookmarkStart w:id="45" w:name="_Toc6553"/>
      <w:r>
        <w:rPr>
          <w:rFonts w:hint="eastAsia" w:asciiTheme="minorEastAsia" w:hAnsiTheme="minorEastAsia" w:eastAsiaTheme="minorEastAsia" w:cstheme="minorEastAsia"/>
          <w:color w:val="auto"/>
        </w:rPr>
        <w:t>1.适用范围</w:t>
      </w:r>
      <w:bookmarkEnd w:id="35"/>
      <w:bookmarkEnd w:id="36"/>
      <w:bookmarkEnd w:id="37"/>
      <w:bookmarkEnd w:id="38"/>
      <w:bookmarkEnd w:id="39"/>
      <w:bookmarkEnd w:id="40"/>
      <w:bookmarkEnd w:id="41"/>
      <w:bookmarkEnd w:id="42"/>
      <w:bookmarkEnd w:id="43"/>
      <w:bookmarkEnd w:id="44"/>
      <w:bookmarkEnd w:id="45"/>
    </w:p>
    <w:p w14:paraId="7CB60CE7">
      <w:pPr>
        <w:spacing w:line="360" w:lineRule="auto"/>
        <w:ind w:firstLine="480" w:firstLineChars="200"/>
        <w:jc w:val="left"/>
        <w:rPr>
          <w:rFonts w:asciiTheme="minorEastAsia" w:hAnsiTheme="minorEastAsia" w:eastAsiaTheme="minorEastAsia" w:cstheme="minorEastAsia"/>
          <w:color w:val="auto"/>
          <w:sz w:val="24"/>
          <w:szCs w:val="24"/>
          <w:lang w:val="zh-CN"/>
        </w:rPr>
      </w:pPr>
      <w:bookmarkStart w:id="46" w:name="_Toc376936730"/>
      <w:bookmarkStart w:id="47" w:name="_Toc325725999"/>
      <w:bookmarkStart w:id="48" w:name="_Toc21998"/>
      <w:bookmarkStart w:id="49" w:name="_Toc31556"/>
      <w:r>
        <w:rPr>
          <w:rFonts w:hint="eastAsia" w:asciiTheme="minorEastAsia" w:hAnsiTheme="minorEastAsia" w:eastAsiaTheme="minorEastAsia" w:cstheme="minorEastAsia"/>
          <w:color w:val="auto"/>
          <w:sz w:val="24"/>
          <w:szCs w:val="24"/>
          <w:lang w:val="zh-CN"/>
        </w:rPr>
        <w:t>1.1本次磋商活动依据采购人的采购计划，仅适用于本磋商文件中所叙述的项目。</w:t>
      </w:r>
    </w:p>
    <w:p w14:paraId="1098C1D8">
      <w:pPr>
        <w:pStyle w:val="3"/>
        <w:rPr>
          <w:rFonts w:asciiTheme="minorEastAsia" w:hAnsiTheme="minorEastAsia" w:eastAsiaTheme="minorEastAsia" w:cstheme="minorEastAsia"/>
          <w:color w:val="auto"/>
        </w:rPr>
      </w:pPr>
      <w:bookmarkStart w:id="50" w:name="_Toc25696"/>
      <w:bookmarkStart w:id="51" w:name="_Toc8780"/>
      <w:bookmarkStart w:id="52" w:name="_Toc495567942"/>
      <w:bookmarkStart w:id="53" w:name="_Toc495666259"/>
      <w:bookmarkStart w:id="54" w:name="_Toc6012"/>
      <w:bookmarkStart w:id="55" w:name="_Toc3862"/>
      <w:bookmarkStart w:id="56" w:name="_Toc3225"/>
      <w:r>
        <w:rPr>
          <w:rFonts w:hint="eastAsia" w:asciiTheme="minorEastAsia" w:hAnsiTheme="minorEastAsia" w:eastAsiaTheme="minorEastAsia" w:cstheme="minorEastAsia"/>
          <w:color w:val="auto"/>
        </w:rPr>
        <w:t>2.采购方式、合格的</w:t>
      </w:r>
      <w:bookmarkEnd w:id="46"/>
      <w:bookmarkEnd w:id="47"/>
      <w:bookmarkEnd w:id="48"/>
      <w:r>
        <w:rPr>
          <w:rFonts w:hint="eastAsia" w:asciiTheme="minorEastAsia" w:hAnsiTheme="minorEastAsia" w:eastAsiaTheme="minorEastAsia" w:cstheme="minorEastAsia"/>
          <w:color w:val="auto"/>
        </w:rPr>
        <w:t>供应商</w:t>
      </w:r>
      <w:bookmarkEnd w:id="49"/>
      <w:bookmarkEnd w:id="50"/>
      <w:bookmarkEnd w:id="51"/>
      <w:bookmarkEnd w:id="52"/>
      <w:bookmarkEnd w:id="53"/>
      <w:bookmarkEnd w:id="54"/>
      <w:bookmarkEnd w:id="55"/>
      <w:bookmarkEnd w:id="56"/>
    </w:p>
    <w:p w14:paraId="22746DCC">
      <w:pPr>
        <w:tabs>
          <w:tab w:val="left" w:pos="840"/>
        </w:tabs>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2.1本次采购采取竞争性磋商。</w:t>
      </w:r>
    </w:p>
    <w:p w14:paraId="313A1660">
      <w:pPr>
        <w:tabs>
          <w:tab w:val="left" w:pos="840"/>
        </w:tabs>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2.2合格的供应商：详见第一部分“供应商资格条件”。</w:t>
      </w:r>
    </w:p>
    <w:p w14:paraId="3035252C">
      <w:pPr>
        <w:pStyle w:val="3"/>
        <w:rPr>
          <w:rFonts w:asciiTheme="minorEastAsia" w:hAnsiTheme="minorEastAsia" w:eastAsiaTheme="minorEastAsia" w:cstheme="minorEastAsia"/>
          <w:color w:val="auto"/>
        </w:rPr>
      </w:pPr>
      <w:bookmarkStart w:id="57" w:name="_Toc28381"/>
      <w:bookmarkStart w:id="58" w:name="_Toc325726000"/>
      <w:bookmarkStart w:id="59" w:name="_Toc376936731"/>
      <w:bookmarkStart w:id="60" w:name="_Toc26310"/>
      <w:bookmarkStart w:id="61" w:name="_Toc4392"/>
      <w:bookmarkStart w:id="62" w:name="_Toc495567943"/>
      <w:bookmarkStart w:id="63" w:name="_Toc495666260"/>
      <w:bookmarkStart w:id="64" w:name="_Toc8820"/>
      <w:bookmarkStart w:id="65" w:name="_Toc8805"/>
      <w:bookmarkStart w:id="66" w:name="_Toc9402"/>
      <w:bookmarkStart w:id="67" w:name="_Toc10317"/>
      <w:r>
        <w:rPr>
          <w:rFonts w:hint="eastAsia" w:asciiTheme="minorEastAsia" w:hAnsiTheme="minorEastAsia" w:eastAsiaTheme="minorEastAsia" w:cstheme="minorEastAsia"/>
          <w:color w:val="auto"/>
        </w:rPr>
        <w:t>3.磋商费用</w:t>
      </w:r>
      <w:bookmarkEnd w:id="57"/>
      <w:bookmarkEnd w:id="58"/>
      <w:bookmarkEnd w:id="59"/>
      <w:bookmarkEnd w:id="60"/>
      <w:bookmarkEnd w:id="61"/>
      <w:bookmarkEnd w:id="62"/>
      <w:bookmarkEnd w:id="63"/>
      <w:bookmarkEnd w:id="64"/>
      <w:bookmarkEnd w:id="65"/>
      <w:bookmarkEnd w:id="66"/>
      <w:bookmarkEnd w:id="67"/>
    </w:p>
    <w:p w14:paraId="7EEF0D67">
      <w:pPr>
        <w:tabs>
          <w:tab w:val="left" w:pos="840"/>
        </w:tabs>
        <w:spacing w:line="360" w:lineRule="auto"/>
        <w:ind w:firstLine="48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供应商应自愿承担与参加本次磋商有关的费用。采购代理机构对供应商发生的费用不承担任何责任。</w:t>
      </w:r>
      <w:bookmarkStart w:id="68" w:name="_Toc325726001"/>
      <w:bookmarkStart w:id="69" w:name="_Toc18155"/>
      <w:bookmarkStart w:id="70" w:name="_Toc376936732"/>
    </w:p>
    <w:p w14:paraId="2ED39C91">
      <w:pPr>
        <w:pStyle w:val="2"/>
        <w:rPr>
          <w:rFonts w:asciiTheme="minorEastAsia" w:hAnsiTheme="minorEastAsia" w:eastAsiaTheme="minorEastAsia" w:cstheme="minorEastAsia"/>
          <w:lang w:val="zh-CN"/>
        </w:rPr>
      </w:pPr>
      <w:bookmarkStart w:id="71" w:name="_Toc20"/>
      <w:bookmarkStart w:id="72" w:name="_Toc10686"/>
      <w:bookmarkStart w:id="73" w:name="_Toc23474"/>
      <w:bookmarkStart w:id="74" w:name="_Toc3406"/>
      <w:bookmarkStart w:id="75" w:name="_Toc9067"/>
      <w:bookmarkStart w:id="76" w:name="_Toc14238"/>
      <w:r>
        <w:rPr>
          <w:rFonts w:hint="eastAsia" w:asciiTheme="minorEastAsia" w:hAnsiTheme="minorEastAsia" w:eastAsiaTheme="minorEastAsia" w:cstheme="minorEastAsia"/>
          <w:lang w:val="zh-CN"/>
        </w:rPr>
        <w:t>二、磋商文件说明</w:t>
      </w:r>
      <w:bookmarkEnd w:id="68"/>
      <w:bookmarkEnd w:id="69"/>
      <w:bookmarkEnd w:id="70"/>
      <w:bookmarkEnd w:id="71"/>
      <w:bookmarkEnd w:id="72"/>
      <w:bookmarkEnd w:id="73"/>
      <w:bookmarkEnd w:id="74"/>
      <w:bookmarkEnd w:id="75"/>
      <w:bookmarkEnd w:id="76"/>
    </w:p>
    <w:p w14:paraId="165D3866">
      <w:pPr>
        <w:pStyle w:val="3"/>
        <w:rPr>
          <w:rFonts w:asciiTheme="minorEastAsia" w:hAnsiTheme="minorEastAsia" w:eastAsiaTheme="minorEastAsia" w:cstheme="minorEastAsia"/>
          <w:color w:val="auto"/>
        </w:rPr>
      </w:pPr>
      <w:bookmarkStart w:id="77" w:name="_Toc376936733"/>
      <w:bookmarkStart w:id="78" w:name="_Toc14225"/>
      <w:bookmarkStart w:id="79" w:name="_Toc14931"/>
      <w:bookmarkStart w:id="80" w:name="_Toc14488"/>
      <w:bookmarkStart w:id="81" w:name="_Toc15063"/>
      <w:bookmarkStart w:id="82" w:name="_Toc325726002"/>
      <w:bookmarkStart w:id="83" w:name="_Toc495567944"/>
      <w:bookmarkStart w:id="84" w:name="_Toc14153"/>
      <w:bookmarkStart w:id="85" w:name="_Toc10649"/>
      <w:bookmarkStart w:id="86" w:name="_Toc25704"/>
      <w:bookmarkStart w:id="87" w:name="_Toc495666261"/>
      <w:r>
        <w:rPr>
          <w:rFonts w:hint="eastAsia" w:asciiTheme="minorEastAsia" w:hAnsiTheme="minorEastAsia" w:eastAsiaTheme="minorEastAsia" w:cstheme="minorEastAsia"/>
          <w:color w:val="auto"/>
        </w:rPr>
        <w:t>4.磋商文件的构成</w:t>
      </w:r>
      <w:bookmarkEnd w:id="77"/>
      <w:bookmarkEnd w:id="78"/>
      <w:bookmarkEnd w:id="79"/>
      <w:bookmarkEnd w:id="80"/>
      <w:bookmarkEnd w:id="81"/>
      <w:bookmarkEnd w:id="82"/>
      <w:bookmarkEnd w:id="83"/>
      <w:bookmarkEnd w:id="84"/>
      <w:bookmarkEnd w:id="85"/>
      <w:bookmarkEnd w:id="86"/>
      <w:bookmarkEnd w:id="87"/>
    </w:p>
    <w:p w14:paraId="3834EB00">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4.1磋商文件包括：</w:t>
      </w:r>
    </w:p>
    <w:p w14:paraId="760DF06D">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（1）竞争性磋商公告</w:t>
      </w:r>
    </w:p>
    <w:p w14:paraId="3E5E3523">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供应商须知前附表</w:t>
      </w:r>
    </w:p>
    <w:p w14:paraId="4FD782DB">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（3）供应商须知</w:t>
      </w:r>
    </w:p>
    <w:p w14:paraId="047D80D9">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（4）采购项目合同书</w:t>
      </w:r>
    </w:p>
    <w:p w14:paraId="7B12ABBF">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（5）响应文件格式（相关附件）</w:t>
      </w:r>
    </w:p>
    <w:p w14:paraId="48E08502">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（6）采购项目服务要求</w:t>
      </w:r>
    </w:p>
    <w:p w14:paraId="0A13D48C">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（7）磋商过程中发生的澄清、变更和补充文件</w:t>
      </w:r>
    </w:p>
    <w:p w14:paraId="618FE11F">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4.2供应商应认真阅读磋商文件中列示的事项、格式、条款和要求等内容。如果供应商未按磋商文件要求提交全部资料，或者对磋商文件未作出实质性响应的，将视为无效响应。</w:t>
      </w:r>
    </w:p>
    <w:p w14:paraId="1792137D">
      <w:pPr>
        <w:pStyle w:val="3"/>
        <w:rPr>
          <w:rFonts w:asciiTheme="minorEastAsia" w:hAnsiTheme="minorEastAsia" w:eastAsiaTheme="minorEastAsia" w:cstheme="minorEastAsia"/>
          <w:color w:val="auto"/>
        </w:rPr>
      </w:pPr>
      <w:bookmarkStart w:id="88" w:name="_Toc325726003"/>
      <w:bookmarkStart w:id="89" w:name="_Toc376936734"/>
      <w:bookmarkStart w:id="90" w:name="_Toc495666262"/>
      <w:bookmarkStart w:id="91" w:name="_Toc3574"/>
      <w:bookmarkStart w:id="92" w:name="_Toc3451"/>
      <w:bookmarkStart w:id="93" w:name="_Toc495567945"/>
      <w:bookmarkStart w:id="94" w:name="_Toc5235"/>
      <w:bookmarkStart w:id="95" w:name="_Toc6482"/>
      <w:bookmarkStart w:id="96" w:name="_Toc19933"/>
      <w:bookmarkStart w:id="97" w:name="_Toc16793"/>
      <w:bookmarkStart w:id="98" w:name="_Toc4082"/>
      <w:r>
        <w:rPr>
          <w:rFonts w:hint="eastAsia" w:asciiTheme="minorEastAsia" w:hAnsiTheme="minorEastAsia" w:eastAsiaTheme="minorEastAsia" w:cstheme="minorEastAsia"/>
          <w:color w:val="auto"/>
        </w:rPr>
        <w:t>5.磋商文件的</w:t>
      </w:r>
      <w:bookmarkEnd w:id="88"/>
      <w:bookmarkEnd w:id="89"/>
      <w:r>
        <w:rPr>
          <w:rFonts w:hint="eastAsia" w:asciiTheme="minorEastAsia" w:hAnsiTheme="minorEastAsia" w:eastAsiaTheme="minorEastAsia" w:cstheme="minorEastAsia"/>
          <w:color w:val="auto"/>
        </w:rPr>
        <w:t>质疑</w:t>
      </w:r>
      <w:bookmarkEnd w:id="90"/>
      <w:bookmarkEnd w:id="91"/>
      <w:bookmarkEnd w:id="92"/>
      <w:bookmarkEnd w:id="93"/>
      <w:bookmarkEnd w:id="94"/>
      <w:bookmarkEnd w:id="95"/>
      <w:bookmarkEnd w:id="96"/>
      <w:bookmarkEnd w:id="97"/>
      <w:bookmarkEnd w:id="98"/>
    </w:p>
    <w:p w14:paraId="058F99A3">
      <w:pPr>
        <w:spacing w:line="360" w:lineRule="auto"/>
        <w:ind w:firstLine="48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供应商对磋商文件有异议的，应在提交首次响应文件截止时间至少3日前以书面形式（邮寄）提出（不接受匿名质疑），采购代理机构在收到供应商的书面质疑后视情况予以答复，并将变更事宜在青海政府采购网上发布公告，告知本项目的所有潜在供应商。</w:t>
      </w:r>
    </w:p>
    <w:p w14:paraId="22508CDE">
      <w:pPr>
        <w:pStyle w:val="3"/>
        <w:rPr>
          <w:rFonts w:asciiTheme="minorEastAsia" w:hAnsiTheme="minorEastAsia" w:eastAsiaTheme="minorEastAsia" w:cstheme="minorEastAsia"/>
          <w:color w:val="auto"/>
          <w:szCs w:val="24"/>
        </w:rPr>
      </w:pPr>
      <w:bookmarkStart w:id="99" w:name="_Toc13050"/>
      <w:bookmarkStart w:id="100" w:name="_Toc495666263"/>
      <w:bookmarkStart w:id="101" w:name="_Toc1452"/>
      <w:bookmarkStart w:id="102" w:name="_Toc3484"/>
      <w:bookmarkStart w:id="103" w:name="_Toc495567946"/>
      <w:bookmarkStart w:id="104" w:name="_Toc376936735"/>
      <w:bookmarkStart w:id="105" w:name="_Toc26515"/>
      <w:bookmarkStart w:id="106" w:name="_Toc325726004"/>
      <w:bookmarkStart w:id="107" w:name="_Toc7330"/>
      <w:bookmarkStart w:id="108" w:name="_Toc21821"/>
      <w:bookmarkStart w:id="109" w:name="_Toc29772"/>
      <w:r>
        <w:rPr>
          <w:rFonts w:hint="eastAsia" w:asciiTheme="minorEastAsia" w:hAnsiTheme="minorEastAsia" w:eastAsiaTheme="minorEastAsia" w:cstheme="minorEastAsia"/>
          <w:color w:val="auto"/>
          <w:szCs w:val="24"/>
        </w:rPr>
        <w:t>6.磋商文件的澄清、修改</w:t>
      </w:r>
      <w:bookmarkEnd w:id="99"/>
      <w:bookmarkEnd w:id="100"/>
      <w:bookmarkEnd w:id="101"/>
      <w:bookmarkEnd w:id="102"/>
      <w:bookmarkEnd w:id="103"/>
      <w:bookmarkEnd w:id="104"/>
      <w:bookmarkEnd w:id="105"/>
      <w:bookmarkEnd w:id="106"/>
      <w:bookmarkEnd w:id="107"/>
      <w:bookmarkEnd w:id="108"/>
      <w:bookmarkEnd w:id="109"/>
    </w:p>
    <w:p w14:paraId="00571785">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w:t>
      </w:r>
      <w:r>
        <w:rPr>
          <w:rFonts w:hint="eastAsia" w:asciiTheme="minorEastAsia" w:hAnsiTheme="minorEastAsia" w:eastAsiaTheme="minorEastAsia" w:cstheme="minor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297016B">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0" w:name="_Toc376936736"/>
      <w:bookmarkStart w:id="111" w:name="_Toc325726005"/>
      <w:bookmarkStart w:id="112" w:name="_Toc23340"/>
    </w:p>
    <w:p w14:paraId="60B4C7DA">
      <w:pPr>
        <w:pStyle w:val="2"/>
        <w:rPr>
          <w:rFonts w:asciiTheme="minorEastAsia" w:hAnsiTheme="minorEastAsia" w:eastAsiaTheme="minorEastAsia" w:cstheme="minorEastAsia"/>
        </w:rPr>
      </w:pPr>
      <w:bookmarkStart w:id="113" w:name="_Toc9495"/>
      <w:bookmarkStart w:id="114" w:name="_Toc17842"/>
      <w:bookmarkStart w:id="115" w:name="_Toc2872"/>
      <w:bookmarkStart w:id="116" w:name="_Toc16601"/>
      <w:bookmarkStart w:id="117" w:name="_Toc15885"/>
      <w:bookmarkStart w:id="118" w:name="_Toc21406"/>
      <w:r>
        <w:rPr>
          <w:rFonts w:hint="eastAsia" w:asciiTheme="minorEastAsia" w:hAnsiTheme="minorEastAsia" w:eastAsiaTheme="minorEastAsia" w:cstheme="minorEastAsia"/>
        </w:rPr>
        <w:t>三、响应文件的编制</w:t>
      </w:r>
      <w:bookmarkEnd w:id="110"/>
      <w:bookmarkEnd w:id="111"/>
      <w:bookmarkEnd w:id="112"/>
      <w:bookmarkEnd w:id="113"/>
      <w:bookmarkEnd w:id="114"/>
      <w:bookmarkEnd w:id="115"/>
      <w:bookmarkEnd w:id="116"/>
      <w:bookmarkEnd w:id="117"/>
      <w:bookmarkEnd w:id="118"/>
    </w:p>
    <w:p w14:paraId="270CE7E8">
      <w:pPr>
        <w:pStyle w:val="3"/>
        <w:rPr>
          <w:rFonts w:asciiTheme="minorEastAsia" w:hAnsiTheme="minorEastAsia" w:eastAsiaTheme="minorEastAsia" w:cstheme="minorEastAsia"/>
          <w:color w:val="auto"/>
        </w:rPr>
      </w:pPr>
      <w:bookmarkStart w:id="119" w:name="_Toc495567947"/>
      <w:bookmarkStart w:id="120" w:name="_Toc495666264"/>
      <w:bookmarkStart w:id="121" w:name="_Toc13057"/>
      <w:bookmarkStart w:id="122" w:name="_Toc5438"/>
      <w:bookmarkStart w:id="123" w:name="_Toc25531"/>
      <w:bookmarkStart w:id="124" w:name="_Toc376936737"/>
      <w:bookmarkStart w:id="125" w:name="_Toc12260"/>
      <w:bookmarkStart w:id="126" w:name="_Toc9674"/>
      <w:bookmarkStart w:id="127" w:name="_Toc325726006"/>
      <w:bookmarkStart w:id="128" w:name="_Toc17482"/>
      <w:bookmarkStart w:id="129" w:name="_Toc30951"/>
      <w:r>
        <w:rPr>
          <w:rFonts w:hint="eastAsia" w:asciiTheme="minorEastAsia" w:hAnsiTheme="minorEastAsia" w:eastAsiaTheme="minorEastAsia" w:cstheme="minorEastAsia"/>
          <w:color w:val="auto"/>
        </w:rPr>
        <w:t>7.响应文件的语言及度量衡单位</w:t>
      </w:r>
      <w:bookmarkEnd w:id="119"/>
      <w:bookmarkEnd w:id="120"/>
      <w:bookmarkEnd w:id="121"/>
      <w:bookmarkEnd w:id="122"/>
      <w:bookmarkEnd w:id="123"/>
      <w:bookmarkEnd w:id="124"/>
      <w:bookmarkEnd w:id="125"/>
      <w:bookmarkEnd w:id="126"/>
      <w:bookmarkEnd w:id="127"/>
      <w:bookmarkEnd w:id="128"/>
      <w:bookmarkEnd w:id="129"/>
    </w:p>
    <w:p w14:paraId="2AE70985">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7.1供应商提交的响应文件以及供应商与采购代理机构就此磋商发生的所有来往函电均应使用简体中文。</w:t>
      </w:r>
    </w:p>
    <w:p w14:paraId="1DB3547E">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 除磋商文件中另有规定外，响应文件所使用的度量衡单位，均须采用国家法定计量单位。</w:t>
      </w:r>
    </w:p>
    <w:p w14:paraId="24FEB03A">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7.3附有外文资料的，须翻译成中文并加盖供应商公章，如果翻译的中文资料与外文资料存在差异和矛盾时，以中文资料为准。其准确性由供应商负责。</w:t>
      </w:r>
    </w:p>
    <w:p w14:paraId="3847529A">
      <w:pPr>
        <w:pStyle w:val="3"/>
        <w:rPr>
          <w:rFonts w:asciiTheme="minorEastAsia" w:hAnsiTheme="minorEastAsia" w:eastAsiaTheme="minorEastAsia" w:cstheme="minorEastAsia"/>
          <w:color w:val="auto"/>
        </w:rPr>
      </w:pPr>
      <w:bookmarkStart w:id="130" w:name="_Toc495567948"/>
      <w:bookmarkStart w:id="131" w:name="_Toc14844"/>
      <w:bookmarkStart w:id="132" w:name="_Toc325726012"/>
      <w:bookmarkStart w:id="133" w:name="_Toc495666265"/>
      <w:bookmarkStart w:id="134" w:name="_Toc29754"/>
      <w:bookmarkStart w:id="135" w:name="_Toc21569"/>
      <w:bookmarkStart w:id="136" w:name="_Toc4187"/>
      <w:bookmarkStart w:id="137" w:name="_Toc17093"/>
      <w:bookmarkStart w:id="138" w:name="_Toc8155"/>
      <w:bookmarkStart w:id="139" w:name="_Toc376936743"/>
      <w:bookmarkStart w:id="140" w:name="_Toc28488"/>
      <w:r>
        <w:rPr>
          <w:rFonts w:hint="eastAsia" w:asciiTheme="minorEastAsia" w:hAnsiTheme="minorEastAsia" w:eastAsiaTheme="minorEastAsia" w:cstheme="minorEastAsia"/>
          <w:color w:val="auto"/>
        </w:rPr>
        <w:t>8.磋商保证金</w:t>
      </w:r>
      <w:bookmarkEnd w:id="130"/>
      <w:bookmarkEnd w:id="131"/>
      <w:bookmarkEnd w:id="132"/>
      <w:bookmarkEnd w:id="133"/>
      <w:bookmarkEnd w:id="134"/>
      <w:bookmarkEnd w:id="135"/>
      <w:bookmarkEnd w:id="136"/>
      <w:bookmarkEnd w:id="137"/>
      <w:bookmarkEnd w:id="138"/>
      <w:bookmarkEnd w:id="139"/>
      <w:bookmarkEnd w:id="140"/>
    </w:p>
    <w:p w14:paraId="634BC47E">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zh-CN"/>
        </w:rPr>
        <w:t>.1供应商须在磋商文件开启时间前缴纳磋商保证金；未成交供应商的磋商保证金在成交通知书发出后5个工作日内退还，成交供应商的磋商保证金在采购合同签订后5个工作日内退还。</w:t>
      </w:r>
    </w:p>
    <w:p w14:paraId="6FDB1838">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8.2磋商保证金由供应商的基本账户以转款方式直接缴入“青海中旭工程项目管理有限公司”指定账户</w:t>
      </w:r>
      <w:r>
        <w:rPr>
          <w:rFonts w:hint="eastAsia" w:asciiTheme="minorEastAsia" w:hAnsiTheme="minorEastAsia" w:eastAsiaTheme="minorEastAsia" w:cstheme="minorEastAsia"/>
          <w:color w:val="auto"/>
          <w:sz w:val="24"/>
          <w:szCs w:val="24"/>
        </w:rPr>
        <w:t>。</w:t>
      </w:r>
    </w:p>
    <w:p w14:paraId="113C9818">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8.3有下列情形之一的，磋商保证金不予退还：</w:t>
      </w:r>
    </w:p>
    <w:p w14:paraId="5389A0AE">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（1）供应商在提交响应文件截止时间后撤回响应文件的；</w:t>
      </w:r>
    </w:p>
    <w:p w14:paraId="79A3269A">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（2）供应商在响应文件中提供虚假材料的；</w:t>
      </w:r>
    </w:p>
    <w:p w14:paraId="4532EC2C">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（3）除因不可抗力或磋商文件认可的情形以外，成交供应商不与采购人签订合同的；</w:t>
      </w:r>
    </w:p>
    <w:p w14:paraId="22EC2B41">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（4）供应商与采购人、其他供应商或者采购代理机构恶意串通的；</w:t>
      </w:r>
    </w:p>
    <w:p w14:paraId="21361F1A">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（5）磋商文件规定的其他情形。</w:t>
      </w:r>
    </w:p>
    <w:p w14:paraId="7D401E00">
      <w:pPr>
        <w:pStyle w:val="3"/>
        <w:rPr>
          <w:rFonts w:asciiTheme="minorEastAsia" w:hAnsiTheme="minorEastAsia" w:eastAsiaTheme="minorEastAsia" w:cstheme="minorEastAsia"/>
          <w:color w:val="auto"/>
        </w:rPr>
      </w:pPr>
      <w:bookmarkStart w:id="141" w:name="_Toc495567949"/>
      <w:bookmarkStart w:id="142" w:name="_Toc376936744"/>
      <w:bookmarkStart w:id="143" w:name="_Toc23692"/>
      <w:bookmarkStart w:id="144" w:name="_Toc25550"/>
      <w:bookmarkStart w:id="145" w:name="_Toc12375"/>
      <w:bookmarkStart w:id="146" w:name="_Toc32153"/>
      <w:bookmarkStart w:id="147" w:name="_Toc495666266"/>
      <w:bookmarkStart w:id="148" w:name="_Toc32704"/>
      <w:bookmarkStart w:id="149" w:name="_Toc22044"/>
      <w:bookmarkStart w:id="150" w:name="_Toc325726013"/>
      <w:bookmarkStart w:id="151" w:name="_Toc1565"/>
      <w:r>
        <w:rPr>
          <w:rFonts w:hint="eastAsia" w:asciiTheme="minorEastAsia" w:hAnsiTheme="minorEastAsia" w:eastAsiaTheme="minorEastAsia" w:cstheme="minorEastAsia"/>
          <w:color w:val="auto"/>
        </w:rPr>
        <w:t>9.磋商有效期</w:t>
      </w:r>
      <w:bookmarkEnd w:id="141"/>
      <w:bookmarkEnd w:id="142"/>
      <w:bookmarkEnd w:id="143"/>
      <w:bookmarkEnd w:id="144"/>
      <w:bookmarkEnd w:id="145"/>
      <w:bookmarkEnd w:id="146"/>
      <w:bookmarkEnd w:id="147"/>
      <w:bookmarkEnd w:id="148"/>
      <w:bookmarkEnd w:id="149"/>
      <w:bookmarkEnd w:id="150"/>
      <w:bookmarkEnd w:id="151"/>
    </w:p>
    <w:p w14:paraId="657A5781">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 磋商有效期为自磋商开始之日起60日历日。</w:t>
      </w:r>
    </w:p>
    <w:p w14:paraId="3F952A75">
      <w:pPr>
        <w:pStyle w:val="3"/>
        <w:rPr>
          <w:rFonts w:asciiTheme="minorEastAsia" w:hAnsiTheme="minorEastAsia" w:eastAsiaTheme="minorEastAsia" w:cstheme="minorEastAsia"/>
          <w:color w:val="auto"/>
        </w:rPr>
      </w:pPr>
      <w:bookmarkStart w:id="152" w:name="_Toc19708"/>
      <w:bookmarkStart w:id="153" w:name="_Toc495666267"/>
      <w:bookmarkStart w:id="154" w:name="_Toc31915"/>
      <w:bookmarkStart w:id="155" w:name="_Toc7850"/>
      <w:bookmarkStart w:id="156" w:name="_Toc495567950"/>
      <w:bookmarkStart w:id="157" w:name="_Toc16445"/>
      <w:bookmarkStart w:id="158" w:name="_Toc9321"/>
      <w:bookmarkStart w:id="159" w:name="_Toc325726008"/>
      <w:bookmarkStart w:id="160" w:name="_Toc2936"/>
      <w:bookmarkStart w:id="161" w:name="_Toc22217"/>
      <w:bookmarkStart w:id="162" w:name="_Toc376936739"/>
      <w:r>
        <w:rPr>
          <w:rFonts w:hint="eastAsia" w:asciiTheme="minorEastAsia" w:hAnsiTheme="minorEastAsia" w:eastAsiaTheme="minorEastAsia" w:cstheme="minorEastAsia"/>
          <w:color w:val="auto"/>
        </w:rPr>
        <w:t>10.响应文件构成</w:t>
      </w:r>
      <w:bookmarkEnd w:id="152"/>
      <w:bookmarkEnd w:id="153"/>
      <w:bookmarkEnd w:id="154"/>
      <w:bookmarkEnd w:id="155"/>
      <w:bookmarkEnd w:id="156"/>
      <w:bookmarkEnd w:id="157"/>
      <w:bookmarkEnd w:id="158"/>
      <w:bookmarkEnd w:id="159"/>
      <w:bookmarkEnd w:id="160"/>
      <w:bookmarkEnd w:id="161"/>
      <w:bookmarkEnd w:id="162"/>
    </w:p>
    <w:p w14:paraId="6B565E12">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zh-CN"/>
        </w:rPr>
        <w:t>.1</w:t>
      </w:r>
      <w:r>
        <w:rPr>
          <w:rFonts w:hint="eastAsia" w:asciiTheme="minorEastAsia" w:hAnsiTheme="minorEastAsia" w:eastAsiaTheme="minorEastAsia" w:cstheme="minorEastAsia"/>
          <w:color w:val="auto"/>
          <w:sz w:val="24"/>
          <w:szCs w:val="24"/>
        </w:rPr>
        <w:t>供应商应提交相关证明材料，作为其参加磋商和成交后有能力履行合同的证明。编写的响应文件须包括以下内容（格式详见磋商文件第五部分内容）：</w:t>
      </w:r>
    </w:p>
    <w:p w14:paraId="08F2EE23">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10.1.1磋商响应文件；</w:t>
      </w:r>
    </w:p>
    <w:p w14:paraId="742682B0">
      <w:pPr>
        <w:spacing w:line="360" w:lineRule="auto"/>
        <w:ind w:firstLine="420" w:firstLineChars="200"/>
        <w:jc w:val="left"/>
        <w:rPr>
          <w:rFonts w:asciiTheme="minorEastAsia" w:hAnsiTheme="minorEastAsia" w:eastAsiaTheme="minorEastAsia" w:cstheme="minorEastAsia"/>
          <w:color w:val="auto"/>
          <w:sz w:val="24"/>
          <w:szCs w:val="22"/>
        </w:rPr>
      </w:pPr>
      <w:r>
        <w:fldChar w:fldCharType="begin"/>
      </w:r>
      <w:r>
        <w:instrText xml:space="preserve"> HYPERLINK \l "_Toc24100" </w:instrText>
      </w:r>
      <w:r>
        <w:fldChar w:fldCharType="separate"/>
      </w:r>
      <w:r>
        <w:rPr>
          <w:rFonts w:hint="eastAsia" w:asciiTheme="minorEastAsia" w:hAnsiTheme="minorEastAsia" w:eastAsiaTheme="minorEastAsia" w:cstheme="minorEastAsia"/>
          <w:color w:val="auto"/>
          <w:sz w:val="24"/>
          <w:szCs w:val="22"/>
          <w:lang w:val="zh-CN"/>
        </w:rPr>
        <w:t>1、磋商函</w:t>
      </w: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rPr>
        <w:tab/>
      </w:r>
    </w:p>
    <w:p w14:paraId="385A0CAB">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"_Toc15138" </w:instrText>
      </w:r>
      <w:r>
        <w:fldChar w:fldCharType="separate"/>
      </w:r>
      <w:r>
        <w:rPr>
          <w:rFonts w:hint="eastAsia" w:asciiTheme="minorEastAsia" w:hAnsiTheme="minorEastAsia" w:eastAsiaTheme="minorEastAsia" w:cstheme="minorEastAsia"/>
          <w:color w:val="auto"/>
          <w:sz w:val="24"/>
          <w:szCs w:val="22"/>
          <w:lang w:val="zh-CN"/>
        </w:rPr>
        <w:t>2、法定代表人证明书</w:t>
      </w:r>
      <w:r>
        <w:rPr>
          <w:rFonts w:hint="eastAsia" w:asciiTheme="minorEastAsia" w:hAnsiTheme="minorEastAsia" w:eastAsiaTheme="minorEastAsia" w:cstheme="minorEastAsia"/>
          <w:color w:val="auto"/>
          <w:sz w:val="24"/>
          <w:szCs w:val="22"/>
          <w:lang w:val="zh-CN"/>
        </w:rPr>
        <w:fldChar w:fldCharType="end"/>
      </w:r>
    </w:p>
    <w:p w14:paraId="2DFA1FBB">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"_Toc27402" </w:instrText>
      </w:r>
      <w:r>
        <w:fldChar w:fldCharType="separate"/>
      </w:r>
      <w:r>
        <w:rPr>
          <w:rFonts w:hint="eastAsia" w:asciiTheme="minorEastAsia" w:hAnsiTheme="minorEastAsia" w:eastAsiaTheme="minorEastAsia" w:cstheme="minorEastAsia"/>
          <w:color w:val="auto"/>
          <w:sz w:val="24"/>
          <w:szCs w:val="22"/>
          <w:lang w:val="zh-CN"/>
        </w:rPr>
        <w:t>3、法定代表人授权书</w:t>
      </w:r>
      <w:r>
        <w:rPr>
          <w:rFonts w:hint="eastAsia" w:asciiTheme="minorEastAsia" w:hAnsiTheme="minorEastAsia" w:eastAsiaTheme="minorEastAsia" w:cstheme="minorEastAsia"/>
          <w:color w:val="auto"/>
          <w:sz w:val="24"/>
          <w:szCs w:val="22"/>
          <w:lang w:val="zh-CN"/>
        </w:rPr>
        <w:fldChar w:fldCharType="end"/>
      </w:r>
    </w:p>
    <w:p w14:paraId="0A979C52">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"_Toc14487" </w:instrText>
      </w:r>
      <w:r>
        <w:fldChar w:fldCharType="separate"/>
      </w:r>
      <w:r>
        <w:rPr>
          <w:rFonts w:hint="eastAsia" w:asciiTheme="minorEastAsia" w:hAnsiTheme="minorEastAsia" w:eastAsiaTheme="minorEastAsia" w:cstheme="minorEastAsia"/>
          <w:color w:val="auto"/>
          <w:sz w:val="24"/>
          <w:szCs w:val="22"/>
          <w:lang w:val="zh-CN"/>
        </w:rPr>
        <w:t>4、磋商供应商承诺书</w:t>
      </w:r>
      <w:r>
        <w:rPr>
          <w:rFonts w:hint="eastAsia" w:asciiTheme="minorEastAsia" w:hAnsiTheme="minorEastAsia" w:eastAsiaTheme="minorEastAsia" w:cstheme="minorEastAsia"/>
          <w:color w:val="auto"/>
          <w:sz w:val="24"/>
          <w:szCs w:val="22"/>
          <w:lang w:val="zh-CN"/>
        </w:rPr>
        <w:fldChar w:fldCharType="end"/>
      </w:r>
    </w:p>
    <w:p w14:paraId="5DC45141">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"_Toc25171" </w:instrText>
      </w:r>
      <w:r>
        <w:fldChar w:fldCharType="separate"/>
      </w:r>
      <w:r>
        <w:rPr>
          <w:rFonts w:hint="eastAsia" w:asciiTheme="minorEastAsia" w:hAnsiTheme="minorEastAsia" w:eastAsiaTheme="minorEastAsia" w:cstheme="minorEastAsia"/>
          <w:color w:val="auto"/>
          <w:sz w:val="24"/>
          <w:szCs w:val="22"/>
          <w:lang w:val="zh-CN"/>
        </w:rPr>
        <w:t>5、供应商诚信承诺书</w:t>
      </w:r>
      <w:r>
        <w:rPr>
          <w:rFonts w:hint="eastAsia" w:asciiTheme="minorEastAsia" w:hAnsiTheme="minorEastAsia" w:eastAsiaTheme="minorEastAsia" w:cstheme="minorEastAsia"/>
          <w:color w:val="auto"/>
          <w:sz w:val="24"/>
          <w:szCs w:val="22"/>
          <w:lang w:val="zh-CN"/>
        </w:rPr>
        <w:fldChar w:fldCharType="end"/>
      </w:r>
    </w:p>
    <w:p w14:paraId="217DDACB">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"_Toc28522" </w:instrText>
      </w:r>
      <w:r>
        <w:fldChar w:fldCharType="separate"/>
      </w:r>
      <w:r>
        <w:rPr>
          <w:rFonts w:hint="eastAsia" w:asciiTheme="minorEastAsia" w:hAnsiTheme="minorEastAsia" w:eastAsiaTheme="minorEastAsia" w:cstheme="minorEastAsia"/>
          <w:color w:val="auto"/>
          <w:sz w:val="24"/>
          <w:szCs w:val="22"/>
          <w:lang w:val="zh-CN"/>
        </w:rPr>
        <w:t>6、资格证明材料</w:t>
      </w:r>
      <w:r>
        <w:rPr>
          <w:rFonts w:hint="eastAsia" w:asciiTheme="minorEastAsia" w:hAnsiTheme="minorEastAsia" w:eastAsiaTheme="minorEastAsia" w:cstheme="minorEastAsia"/>
          <w:color w:val="auto"/>
          <w:sz w:val="24"/>
          <w:szCs w:val="22"/>
          <w:lang w:val="zh-CN"/>
        </w:rPr>
        <w:fldChar w:fldCharType="end"/>
      </w:r>
    </w:p>
    <w:p w14:paraId="32CF541F">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"_Toc9458" </w:instrText>
      </w:r>
      <w:r>
        <w:fldChar w:fldCharType="separate"/>
      </w:r>
      <w:r>
        <w:rPr>
          <w:rFonts w:hint="eastAsia" w:asciiTheme="minorEastAsia" w:hAnsiTheme="minorEastAsia" w:eastAsiaTheme="minorEastAsia" w:cstheme="minorEastAsia"/>
          <w:color w:val="auto"/>
          <w:sz w:val="24"/>
          <w:szCs w:val="22"/>
          <w:lang w:val="zh-CN"/>
        </w:rPr>
        <w:t>7、财务状况、缴纳税收和社会保障资金证明</w:t>
      </w:r>
      <w:r>
        <w:rPr>
          <w:rFonts w:hint="eastAsia" w:asciiTheme="minorEastAsia" w:hAnsiTheme="minorEastAsia" w:eastAsiaTheme="minorEastAsia" w:cstheme="minorEastAsia"/>
          <w:color w:val="auto"/>
          <w:sz w:val="24"/>
          <w:szCs w:val="22"/>
          <w:lang w:val="zh-CN"/>
        </w:rPr>
        <w:fldChar w:fldCharType="end"/>
      </w:r>
    </w:p>
    <w:p w14:paraId="07003AAF">
      <w:pPr>
        <w:spacing w:line="360" w:lineRule="auto"/>
        <w:ind w:firstLine="480" w:firstLineChars="200"/>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_Toc15071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lang w:val="zh-CN"/>
        </w:rPr>
        <w:t>8、具备履行合同所必须的设备和专业技术能力证明</w:t>
      </w:r>
    </w:p>
    <w:p w14:paraId="365BF177">
      <w:pPr>
        <w:spacing w:line="360" w:lineRule="auto"/>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rPr>
        <w:t xml:space="preserve">    9、磋商保证金证明</w:t>
      </w:r>
    </w:p>
    <w:p w14:paraId="23A4A455">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"_Toc11963" </w:instrText>
      </w:r>
      <w:r>
        <w:fldChar w:fldCharType="separate"/>
      </w:r>
      <w:r>
        <w:rPr>
          <w:rFonts w:hint="eastAsia" w:asciiTheme="minorEastAsia" w:hAnsiTheme="minorEastAsia" w:eastAsiaTheme="minorEastAsia" w:cstheme="minorEastAsia"/>
          <w:color w:val="auto"/>
          <w:sz w:val="24"/>
          <w:szCs w:val="22"/>
          <w:lang w:val="zh-CN"/>
        </w:rPr>
        <w:t>10、无重大违法记录声明</w:t>
      </w:r>
      <w:r>
        <w:rPr>
          <w:rFonts w:hint="eastAsia" w:asciiTheme="minorEastAsia" w:hAnsiTheme="minorEastAsia" w:eastAsiaTheme="minorEastAsia" w:cstheme="minorEastAsia"/>
          <w:color w:val="auto"/>
          <w:sz w:val="24"/>
          <w:szCs w:val="22"/>
          <w:lang w:val="zh-CN"/>
        </w:rPr>
        <w:fldChar w:fldCharType="end"/>
      </w:r>
    </w:p>
    <w:p w14:paraId="019FFEE5">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"_Toc26289" </w:instrText>
      </w:r>
      <w:r>
        <w:fldChar w:fldCharType="separate"/>
      </w:r>
      <w:r>
        <w:rPr>
          <w:rFonts w:hint="eastAsia" w:asciiTheme="minorEastAsia" w:hAnsiTheme="minorEastAsia" w:eastAsiaTheme="minorEastAsia" w:cstheme="minorEastAsia"/>
          <w:color w:val="auto"/>
          <w:sz w:val="24"/>
          <w:szCs w:val="22"/>
          <w:lang w:val="zh-CN"/>
        </w:rPr>
        <w:t>11、未被列入“失信被执行人”的承诺</w:t>
      </w:r>
      <w:r>
        <w:rPr>
          <w:rFonts w:hint="eastAsia" w:asciiTheme="minorEastAsia" w:hAnsiTheme="minorEastAsia" w:eastAsiaTheme="minorEastAsia" w:cstheme="minorEastAsia"/>
          <w:color w:val="auto"/>
          <w:sz w:val="24"/>
          <w:szCs w:val="22"/>
          <w:lang w:val="zh-CN"/>
        </w:rPr>
        <w:fldChar w:fldCharType="end"/>
      </w:r>
    </w:p>
    <w:p w14:paraId="3FD0DF79">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"_Toc9955" </w:instrText>
      </w:r>
      <w:r>
        <w:fldChar w:fldCharType="separate"/>
      </w:r>
      <w:r>
        <w:rPr>
          <w:rFonts w:hint="eastAsia" w:asciiTheme="minorEastAsia" w:hAnsiTheme="minorEastAsia" w:eastAsiaTheme="minorEastAsia" w:cstheme="minorEastAsia"/>
          <w:color w:val="auto"/>
          <w:sz w:val="24"/>
          <w:szCs w:val="22"/>
          <w:lang w:val="zh-CN"/>
        </w:rPr>
        <w:t>12、评分对照表</w:t>
      </w:r>
      <w:r>
        <w:rPr>
          <w:rFonts w:hint="eastAsia" w:asciiTheme="minorEastAsia" w:hAnsiTheme="minorEastAsia" w:eastAsiaTheme="minorEastAsia" w:cstheme="minorEastAsia"/>
          <w:color w:val="auto"/>
          <w:sz w:val="24"/>
          <w:szCs w:val="22"/>
          <w:lang w:val="zh-CN"/>
        </w:rPr>
        <w:fldChar w:fldCharType="end"/>
      </w:r>
    </w:p>
    <w:p w14:paraId="50B2B699">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"_Toc1532" </w:instrText>
      </w:r>
      <w:r>
        <w:fldChar w:fldCharType="separate"/>
      </w:r>
      <w:r>
        <w:rPr>
          <w:rFonts w:hint="eastAsia" w:asciiTheme="minorEastAsia" w:hAnsiTheme="minorEastAsia" w:eastAsiaTheme="minorEastAsia" w:cstheme="minorEastAsia"/>
          <w:color w:val="auto"/>
          <w:sz w:val="24"/>
          <w:szCs w:val="22"/>
          <w:lang w:val="zh-CN"/>
        </w:rPr>
        <w:t>13、竞争性磋商首次报价表</w:t>
      </w:r>
      <w:r>
        <w:rPr>
          <w:rFonts w:hint="eastAsia" w:asciiTheme="minorEastAsia" w:hAnsiTheme="minorEastAsia" w:eastAsiaTheme="minorEastAsia" w:cstheme="minorEastAsia"/>
          <w:color w:val="auto"/>
          <w:sz w:val="24"/>
          <w:szCs w:val="22"/>
          <w:lang w:val="zh-CN"/>
        </w:rPr>
        <w:fldChar w:fldCharType="end"/>
      </w:r>
    </w:p>
    <w:p w14:paraId="308EAEFD">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"_Toc16850" </w:instrText>
      </w:r>
      <w:r>
        <w:fldChar w:fldCharType="separate"/>
      </w:r>
      <w:r>
        <w:rPr>
          <w:rFonts w:hint="eastAsia" w:asciiTheme="minorEastAsia" w:hAnsiTheme="minorEastAsia" w:eastAsiaTheme="minorEastAsia" w:cstheme="minorEastAsia"/>
          <w:color w:val="auto"/>
          <w:sz w:val="24"/>
          <w:szCs w:val="22"/>
          <w:lang w:val="zh-CN"/>
        </w:rPr>
        <w:t>14、分项报价表</w:t>
      </w:r>
      <w:r>
        <w:rPr>
          <w:rFonts w:hint="eastAsia" w:asciiTheme="minorEastAsia" w:hAnsiTheme="minorEastAsia" w:eastAsiaTheme="minorEastAsia" w:cstheme="minorEastAsia"/>
          <w:color w:val="auto"/>
          <w:sz w:val="24"/>
          <w:szCs w:val="22"/>
          <w:lang w:val="zh-CN"/>
        </w:rPr>
        <w:fldChar w:fldCharType="end"/>
      </w:r>
    </w:p>
    <w:p w14:paraId="16D6EFB8">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"_Toc6753" </w:instrText>
      </w:r>
      <w:r>
        <w:fldChar w:fldCharType="separate"/>
      </w:r>
      <w:r>
        <w:rPr>
          <w:rFonts w:hint="eastAsia" w:asciiTheme="minorEastAsia" w:hAnsiTheme="minorEastAsia" w:eastAsiaTheme="minorEastAsia" w:cstheme="minorEastAsia"/>
          <w:color w:val="auto"/>
          <w:sz w:val="24"/>
          <w:szCs w:val="22"/>
          <w:lang w:val="zh-CN"/>
        </w:rPr>
        <w:t>15、</w:t>
      </w:r>
      <w:r>
        <w:rPr>
          <w:rFonts w:hint="eastAsia" w:asciiTheme="minorEastAsia" w:hAnsiTheme="minorEastAsia" w:eastAsiaTheme="minorEastAsia" w:cstheme="minorEastAsia"/>
          <w:color w:val="auto"/>
          <w:sz w:val="24"/>
          <w:szCs w:val="22"/>
        </w:rPr>
        <w:t>服务</w:t>
      </w:r>
      <w:r>
        <w:rPr>
          <w:rFonts w:hint="eastAsia" w:asciiTheme="minorEastAsia" w:hAnsiTheme="minorEastAsia" w:eastAsiaTheme="minorEastAsia" w:cstheme="minorEastAsia"/>
          <w:color w:val="auto"/>
          <w:sz w:val="24"/>
          <w:szCs w:val="22"/>
          <w:lang w:val="zh-CN"/>
        </w:rPr>
        <w:t>方案</w:t>
      </w:r>
      <w:r>
        <w:rPr>
          <w:rFonts w:hint="eastAsia" w:asciiTheme="minorEastAsia" w:hAnsiTheme="minorEastAsia" w:eastAsiaTheme="minorEastAsia" w:cstheme="minorEastAsia"/>
          <w:color w:val="auto"/>
          <w:sz w:val="24"/>
          <w:szCs w:val="22"/>
          <w:lang w:val="zh-CN"/>
        </w:rPr>
        <w:fldChar w:fldCharType="end"/>
      </w:r>
    </w:p>
    <w:p w14:paraId="6429769F">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"_Toc26157" </w:instrText>
      </w:r>
      <w:r>
        <w:fldChar w:fldCharType="separate"/>
      </w:r>
      <w:r>
        <w:rPr>
          <w:rFonts w:hint="eastAsia" w:asciiTheme="minorEastAsia" w:hAnsiTheme="minorEastAsia" w:eastAsiaTheme="minorEastAsia" w:cstheme="minorEastAsia"/>
          <w:color w:val="auto"/>
          <w:sz w:val="24"/>
          <w:szCs w:val="22"/>
          <w:lang w:val="zh-CN"/>
        </w:rPr>
        <w:t>16、供应商的业绩证明材料</w:t>
      </w:r>
      <w:r>
        <w:rPr>
          <w:rFonts w:hint="eastAsia" w:asciiTheme="minorEastAsia" w:hAnsiTheme="minorEastAsia" w:eastAsiaTheme="minorEastAsia" w:cstheme="minorEastAsia"/>
          <w:color w:val="auto"/>
          <w:sz w:val="24"/>
          <w:szCs w:val="22"/>
          <w:lang w:val="zh-CN"/>
        </w:rPr>
        <w:fldChar w:fldCharType="end"/>
      </w:r>
    </w:p>
    <w:p w14:paraId="46C0E93C">
      <w:pPr>
        <w:spacing w:line="360" w:lineRule="auto"/>
        <w:ind w:firstLine="480" w:firstLineChars="200"/>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_Toc22397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17</w:t>
      </w:r>
      <w:r>
        <w:rPr>
          <w:rFonts w:hint="eastAsia" w:asciiTheme="minorEastAsia" w:hAnsiTheme="minorEastAsia" w:eastAsiaTheme="minorEastAsia" w:cstheme="minorEastAsia"/>
          <w:color w:val="auto"/>
          <w:sz w:val="24"/>
          <w:szCs w:val="22"/>
          <w:lang w:val="zh-CN"/>
        </w:rPr>
        <w:t>、项目管理机构人员配备</w:t>
      </w:r>
    </w:p>
    <w:p w14:paraId="3CD1BCEB">
      <w:pPr>
        <w:spacing w:line="360" w:lineRule="auto"/>
        <w:ind w:firstLine="480" w:firstLineChars="200"/>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18、</w:t>
      </w:r>
      <w:r>
        <w:rPr>
          <w:rFonts w:hint="eastAsia" w:asciiTheme="minorEastAsia" w:hAnsiTheme="minorEastAsia" w:eastAsiaTheme="minorEastAsia" w:cstheme="minorEastAsia"/>
          <w:color w:val="auto"/>
          <w:sz w:val="24"/>
          <w:szCs w:val="22"/>
          <w:lang w:val="zh-CN"/>
        </w:rPr>
        <w:t>中小企业声明函</w:t>
      </w:r>
      <w:r>
        <w:rPr>
          <w:rFonts w:hint="eastAsia" w:asciiTheme="minorEastAsia" w:hAnsiTheme="minorEastAsia" w:eastAsiaTheme="minorEastAsia" w:cstheme="minorEastAsia"/>
          <w:color w:val="auto"/>
          <w:sz w:val="24"/>
          <w:szCs w:val="22"/>
          <w:lang w:val="zh-CN"/>
        </w:rPr>
        <w:fldChar w:fldCharType="end"/>
      </w:r>
    </w:p>
    <w:p w14:paraId="5ABF8E3F">
      <w:pPr>
        <w:spacing w:line="360" w:lineRule="auto"/>
        <w:ind w:firstLine="480" w:firstLineChars="200"/>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_Toc19617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19</w:t>
      </w:r>
      <w:r>
        <w:rPr>
          <w:rFonts w:hint="eastAsia" w:asciiTheme="minorEastAsia" w:hAnsiTheme="minorEastAsia" w:eastAsiaTheme="minorEastAsia" w:cstheme="minorEastAsia"/>
          <w:color w:val="auto"/>
          <w:sz w:val="24"/>
          <w:szCs w:val="22"/>
          <w:lang w:val="zh-CN"/>
        </w:rPr>
        <w:t>、从业人员声明函</w:t>
      </w:r>
    </w:p>
    <w:p w14:paraId="76521B4A">
      <w:pPr>
        <w:spacing w:line="360" w:lineRule="auto"/>
        <w:ind w:firstLine="480" w:firstLineChars="200"/>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20</w:t>
      </w:r>
      <w:r>
        <w:rPr>
          <w:rFonts w:hint="eastAsia" w:asciiTheme="minorEastAsia" w:hAnsiTheme="minorEastAsia" w:eastAsiaTheme="minorEastAsia" w:cstheme="minorEastAsia"/>
          <w:color w:val="auto"/>
          <w:sz w:val="24"/>
          <w:szCs w:val="22"/>
          <w:lang w:val="zh-CN"/>
        </w:rPr>
        <w:t>、残疾人福利性单位声明函</w:t>
      </w:r>
      <w:r>
        <w:rPr>
          <w:rFonts w:hint="eastAsia" w:asciiTheme="minorEastAsia" w:hAnsiTheme="minorEastAsia" w:eastAsiaTheme="minorEastAsia" w:cstheme="minorEastAsia"/>
          <w:color w:val="auto"/>
          <w:sz w:val="24"/>
          <w:szCs w:val="22"/>
          <w:lang w:val="zh-CN"/>
        </w:rPr>
        <w:fldChar w:fldCharType="end"/>
      </w:r>
    </w:p>
    <w:p w14:paraId="16699BFA">
      <w:pPr>
        <w:spacing w:line="360" w:lineRule="auto"/>
        <w:ind w:firstLine="420" w:firstLineChars="200"/>
        <w:jc w:val="left"/>
        <w:rPr>
          <w:rFonts w:asciiTheme="minorEastAsia" w:hAnsiTheme="minorEastAsia" w:eastAsiaTheme="minorEastAsia" w:cstheme="minorEastAsia"/>
          <w:color w:val="auto"/>
          <w:sz w:val="24"/>
          <w:szCs w:val="22"/>
          <w:lang w:val="zh-CN"/>
        </w:rPr>
      </w:pPr>
      <w:r>
        <w:fldChar w:fldCharType="begin"/>
      </w:r>
      <w:r>
        <w:instrText xml:space="preserve"> HYPERLINK \l "_Toc31467" </w:instrText>
      </w:r>
      <w:r>
        <w:fldChar w:fldCharType="separate"/>
      </w:r>
      <w:r>
        <w:rPr>
          <w:rFonts w:hint="eastAsia" w:asciiTheme="minorEastAsia" w:hAnsiTheme="minorEastAsia" w:eastAsiaTheme="minorEastAsia" w:cstheme="minorEastAsia"/>
          <w:color w:val="auto"/>
          <w:sz w:val="24"/>
          <w:szCs w:val="22"/>
        </w:rPr>
        <w:t>21</w:t>
      </w:r>
      <w:r>
        <w:rPr>
          <w:rFonts w:hint="eastAsia" w:asciiTheme="minorEastAsia" w:hAnsiTheme="minorEastAsia" w:eastAsiaTheme="minorEastAsia" w:cstheme="minorEastAsia"/>
          <w:color w:val="auto"/>
          <w:sz w:val="24"/>
          <w:szCs w:val="22"/>
          <w:lang w:val="zh-CN"/>
        </w:rPr>
        <w:t>、磋商供应商认为在其他方面有必要说明的事项</w:t>
      </w:r>
      <w:r>
        <w:rPr>
          <w:rFonts w:hint="eastAsia" w:asciiTheme="minorEastAsia" w:hAnsiTheme="minorEastAsia" w:eastAsiaTheme="minorEastAsia" w:cstheme="minorEastAsia"/>
          <w:color w:val="auto"/>
          <w:sz w:val="24"/>
          <w:szCs w:val="22"/>
          <w:lang w:val="zh-CN"/>
        </w:rPr>
        <w:fldChar w:fldCharType="end"/>
      </w:r>
    </w:p>
    <w:p w14:paraId="403737C6">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22、磋商最终报价表（单独提交）</w:t>
      </w:r>
    </w:p>
    <w:p w14:paraId="6F2C36EA">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562EFCC3">
      <w:pPr>
        <w:pStyle w:val="3"/>
        <w:rPr>
          <w:rFonts w:asciiTheme="minorEastAsia" w:hAnsiTheme="minorEastAsia" w:eastAsiaTheme="minorEastAsia" w:cstheme="minorEastAsia"/>
          <w:color w:val="auto"/>
        </w:rPr>
      </w:pPr>
      <w:bookmarkStart w:id="163" w:name="_Toc21957"/>
      <w:bookmarkStart w:id="164" w:name="_Toc495567951"/>
      <w:bookmarkStart w:id="165" w:name="_Toc25178"/>
      <w:bookmarkStart w:id="166" w:name="_Toc28365"/>
      <w:bookmarkStart w:id="167" w:name="_Toc21997"/>
      <w:bookmarkStart w:id="168" w:name="_Toc16453"/>
      <w:bookmarkStart w:id="169" w:name="_Toc373392580"/>
      <w:bookmarkStart w:id="170" w:name="_Toc17237"/>
      <w:bookmarkStart w:id="171" w:name="_Toc495666268"/>
      <w:bookmarkStart w:id="172" w:name="_Toc412617729"/>
      <w:bookmarkStart w:id="173" w:name="_Toc11377"/>
      <w:r>
        <w:rPr>
          <w:rFonts w:hint="eastAsia" w:asciiTheme="minorEastAsia" w:hAnsiTheme="minorEastAsia" w:eastAsiaTheme="minorEastAsia" w:cstheme="minorEastAsia"/>
          <w:color w:val="auto"/>
        </w:rPr>
        <w:t>11.响应文件编印和签署</w:t>
      </w:r>
      <w:bookmarkEnd w:id="163"/>
      <w:bookmarkEnd w:id="164"/>
      <w:bookmarkEnd w:id="165"/>
      <w:bookmarkEnd w:id="166"/>
      <w:bookmarkEnd w:id="167"/>
      <w:bookmarkEnd w:id="168"/>
      <w:bookmarkEnd w:id="169"/>
      <w:bookmarkEnd w:id="170"/>
      <w:bookmarkEnd w:id="171"/>
      <w:bookmarkEnd w:id="172"/>
      <w:bookmarkEnd w:id="173"/>
    </w:p>
    <w:p w14:paraId="4F51C011">
      <w:pPr>
        <w:spacing w:line="360" w:lineRule="auto"/>
        <w:ind w:firstLine="480"/>
        <w:jc w:val="left"/>
        <w:rPr>
          <w:rFonts w:asciiTheme="minorEastAsia" w:hAnsiTheme="minorEastAsia" w:eastAsiaTheme="minorEastAsia" w:cstheme="minorEastAsia"/>
          <w:color w:val="auto"/>
          <w:sz w:val="24"/>
          <w:szCs w:val="24"/>
        </w:rPr>
      </w:pPr>
      <w:bookmarkStart w:id="174" w:name="_Toc8763"/>
      <w:bookmarkStart w:id="175" w:name="_Toc412617730"/>
      <w:bookmarkStart w:id="176" w:name="_Toc15102"/>
      <w:bookmarkStart w:id="177" w:name="_Toc371090029"/>
      <w:bookmarkStart w:id="178" w:name="_Toc376936748"/>
      <w:r>
        <w:rPr>
          <w:rFonts w:hint="eastAsia" w:asciiTheme="minorEastAsia" w:hAnsiTheme="minorEastAsia" w:eastAsiaTheme="minorEastAsia" w:cstheme="minorEastAsia"/>
          <w:color w:val="auto"/>
          <w:sz w:val="24"/>
          <w:szCs w:val="24"/>
        </w:rPr>
        <w:t>11.1 如有修改错漏处，须由供应商法定代表人或其委托代理人签字、加盖公章。</w:t>
      </w:r>
    </w:p>
    <w:p w14:paraId="5998FDCC">
      <w:pPr>
        <w:spacing w:line="360" w:lineRule="auto"/>
        <w:ind w:firstLine="48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（1）供应商须依据本文件内容和响应文件格式的要求编制响应文件。</w:t>
      </w:r>
    </w:p>
    <w:p w14:paraId="50543132">
      <w:pPr>
        <w:spacing w:line="360" w:lineRule="auto"/>
        <w:ind w:firstLine="48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（2）响应文件中不得行间插字、涂改或增删，如有修改错漏处，须由磋商供应商法人或其委托代理人签字或盖个人印鉴。</w:t>
      </w:r>
    </w:p>
    <w:p w14:paraId="4303CA6F">
      <w:pPr>
        <w:pStyle w:val="2"/>
        <w:rPr>
          <w:rFonts w:asciiTheme="minorEastAsia" w:hAnsiTheme="minorEastAsia" w:eastAsiaTheme="minorEastAsia" w:cstheme="minorEastAsia"/>
          <w:lang w:val="zh-CN"/>
        </w:rPr>
      </w:pPr>
      <w:bookmarkStart w:id="179" w:name="_Toc16165"/>
      <w:bookmarkStart w:id="180" w:name="_Toc17564"/>
      <w:bookmarkStart w:id="181" w:name="_Toc32124"/>
      <w:bookmarkStart w:id="182" w:name="_Toc22193"/>
      <w:bookmarkStart w:id="183" w:name="_Toc4993"/>
      <w:r>
        <w:rPr>
          <w:rFonts w:hint="eastAsia" w:asciiTheme="minorEastAsia" w:hAnsiTheme="minorEastAsia" w:eastAsiaTheme="minorEastAsia" w:cstheme="minorEastAsia"/>
          <w:lang w:val="zh-CN"/>
        </w:rPr>
        <w:t>四、响应文件的递交</w:t>
      </w:r>
      <w:bookmarkEnd w:id="174"/>
      <w:bookmarkEnd w:id="175"/>
      <w:bookmarkEnd w:id="176"/>
      <w:bookmarkEnd w:id="179"/>
      <w:bookmarkEnd w:id="180"/>
      <w:bookmarkEnd w:id="181"/>
      <w:bookmarkEnd w:id="182"/>
      <w:bookmarkEnd w:id="183"/>
    </w:p>
    <w:p w14:paraId="2D75CA60">
      <w:pPr>
        <w:pStyle w:val="3"/>
        <w:rPr>
          <w:rFonts w:asciiTheme="minorEastAsia" w:hAnsiTheme="minorEastAsia" w:eastAsiaTheme="minorEastAsia" w:cstheme="minorEastAsia"/>
          <w:color w:val="auto"/>
        </w:rPr>
      </w:pPr>
      <w:bookmarkStart w:id="184" w:name="_Toc495567952"/>
      <w:bookmarkStart w:id="185" w:name="_Toc495666269"/>
      <w:bookmarkStart w:id="186" w:name="_Toc6662"/>
      <w:bookmarkStart w:id="187" w:name="_Toc26174"/>
      <w:bookmarkStart w:id="188" w:name="_Toc1176"/>
      <w:bookmarkStart w:id="189" w:name="_Toc325726016"/>
      <w:bookmarkStart w:id="190" w:name="_Toc11961"/>
      <w:bookmarkStart w:id="191" w:name="_Toc23939"/>
      <w:bookmarkStart w:id="192" w:name="_Toc23823"/>
      <w:bookmarkStart w:id="193" w:name="_Toc959"/>
      <w:bookmarkStart w:id="194" w:name="_Toc412617731"/>
      <w:bookmarkStart w:id="195" w:name="_Toc373392582"/>
      <w:r>
        <w:rPr>
          <w:rFonts w:hint="eastAsia" w:asciiTheme="minorEastAsia" w:hAnsiTheme="minorEastAsia" w:eastAsiaTheme="minorEastAsia" w:cstheme="minorEastAsia"/>
          <w:color w:val="auto"/>
        </w:rPr>
        <w:t>12.响应文件的密封和标记</w:t>
      </w:r>
      <w:bookmarkEnd w:id="184"/>
      <w:bookmarkEnd w:id="185"/>
      <w:bookmarkEnd w:id="186"/>
      <w:bookmarkEnd w:id="187"/>
      <w:bookmarkEnd w:id="188"/>
      <w:bookmarkEnd w:id="189"/>
      <w:bookmarkEnd w:id="190"/>
      <w:bookmarkEnd w:id="191"/>
      <w:bookmarkEnd w:id="192"/>
      <w:bookmarkEnd w:id="193"/>
      <w:bookmarkEnd w:id="194"/>
      <w:bookmarkEnd w:id="195"/>
    </w:p>
    <w:bookmarkEnd w:id="177"/>
    <w:bookmarkEnd w:id="178"/>
    <w:p w14:paraId="3BD161FE">
      <w:pPr>
        <w:autoSpaceDE w:val="0"/>
        <w:autoSpaceDN w:val="0"/>
        <w:adjustRightInd w:val="0"/>
        <w:spacing w:line="460" w:lineRule="exact"/>
        <w:ind w:firstLine="480" w:firstLineChars="200"/>
        <w:jc w:val="left"/>
        <w:rPr>
          <w:rFonts w:asciiTheme="minorEastAsia" w:hAnsiTheme="minorEastAsia" w:eastAsiaTheme="minorEastAsia" w:cstheme="minorEastAsia"/>
          <w:sz w:val="24"/>
          <w:lang w:val="zh-CN"/>
        </w:rPr>
      </w:pPr>
      <w:bookmarkStart w:id="196" w:name="_Toc4009"/>
      <w:bookmarkStart w:id="197" w:name="_Toc30756"/>
      <w:bookmarkStart w:id="198" w:name="_Toc373392583"/>
      <w:bookmarkStart w:id="199" w:name="_Toc412617732"/>
      <w:bookmarkStart w:id="200" w:name="_Toc325726017"/>
      <w:bookmarkStart w:id="201" w:name="_Toc5658"/>
      <w:bookmarkStart w:id="202" w:name="_Toc495666270"/>
      <w:bookmarkStart w:id="203" w:name="_Toc11648"/>
      <w:bookmarkStart w:id="204" w:name="_Toc15407"/>
      <w:bookmarkStart w:id="205" w:name="_Toc29673"/>
      <w:bookmarkStart w:id="206" w:name="_Toc495567953"/>
      <w:bookmarkStart w:id="207" w:name="_Toc25052"/>
      <w:bookmarkStart w:id="208" w:name="_Toc371090030"/>
      <w:bookmarkStart w:id="209" w:name="_Toc376936749"/>
      <w:r>
        <w:rPr>
          <w:rFonts w:hint="eastAsia" w:asciiTheme="minorEastAsia" w:hAnsiTheme="minorEastAsia" w:eastAsiaTheme="minorEastAsia" w:cstheme="minorEastAsia"/>
          <w:sz w:val="24"/>
          <w:lang w:val="zh-CN"/>
        </w:rPr>
        <w:t>磋商响应文件的密封和标记：本次采用政采云平台线上上传磋商响应文件。</w:t>
      </w:r>
    </w:p>
    <w:p w14:paraId="5327FD38">
      <w:pPr>
        <w:pStyle w:val="3"/>
        <w:rPr>
          <w:rFonts w:asciiTheme="minorEastAsia" w:hAnsiTheme="minorEastAsia" w:eastAsiaTheme="minorEastAsia" w:cstheme="minorEastAsia"/>
          <w:color w:val="auto"/>
        </w:rPr>
      </w:pPr>
    </w:p>
    <w:p w14:paraId="69B9D00F">
      <w:pPr>
        <w:pStyle w:val="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bookmarkEnd w:id="196"/>
      <w:bookmarkEnd w:id="197"/>
      <w:bookmarkEnd w:id="198"/>
      <w:bookmarkEnd w:id="199"/>
      <w:bookmarkEnd w:id="200"/>
      <w:r>
        <w:rPr>
          <w:rFonts w:hint="eastAsia" w:asciiTheme="minorEastAsia" w:hAnsiTheme="minorEastAsia" w:eastAsiaTheme="minorEastAsia" w:cstheme="minorEastAsia"/>
          <w:color w:val="auto"/>
        </w:rPr>
        <w:t>提交响应文件截止时间、地点</w:t>
      </w:r>
      <w:bookmarkEnd w:id="201"/>
      <w:bookmarkEnd w:id="202"/>
      <w:bookmarkEnd w:id="203"/>
      <w:bookmarkEnd w:id="204"/>
      <w:bookmarkEnd w:id="205"/>
      <w:bookmarkEnd w:id="206"/>
      <w:bookmarkEnd w:id="207"/>
    </w:p>
    <w:p w14:paraId="1D4ABEC6">
      <w:pPr>
        <w:pStyle w:val="11"/>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13.1响应文件提交的截止时间及地点详见“供应商须知前附表”。</w:t>
      </w:r>
    </w:p>
    <w:p w14:paraId="2D434F71">
      <w:pPr>
        <w:pStyle w:val="11"/>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13.2采购代理机构将拒绝接受在提交首次响应文件截止时间之后送达的响应文件。</w:t>
      </w:r>
      <w:bookmarkEnd w:id="208"/>
      <w:bookmarkEnd w:id="209"/>
      <w:bookmarkStart w:id="210" w:name="_Toc376936750"/>
      <w:bookmarkStart w:id="211" w:name="_Toc325726019"/>
      <w:bookmarkStart w:id="212" w:name="_Toc9147"/>
    </w:p>
    <w:p w14:paraId="5A704B29">
      <w:pPr>
        <w:pStyle w:val="2"/>
        <w:rPr>
          <w:rFonts w:asciiTheme="minorEastAsia" w:hAnsiTheme="minorEastAsia" w:eastAsiaTheme="minorEastAsia" w:cstheme="minorEastAsia"/>
          <w:lang w:val="zh-CN"/>
        </w:rPr>
      </w:pPr>
      <w:bookmarkStart w:id="213" w:name="_Toc22539"/>
      <w:bookmarkStart w:id="214" w:name="_Toc4288"/>
      <w:bookmarkStart w:id="215" w:name="_Toc6481"/>
      <w:bookmarkStart w:id="216" w:name="_Toc5644"/>
      <w:bookmarkStart w:id="217" w:name="_Toc20310"/>
      <w:bookmarkStart w:id="218" w:name="_Toc30174"/>
      <w:bookmarkStart w:id="219" w:name="_Toc31387"/>
      <w:r>
        <w:rPr>
          <w:rFonts w:hint="eastAsia" w:asciiTheme="minorEastAsia" w:hAnsiTheme="minorEastAsia" w:eastAsiaTheme="minorEastAsia" w:cstheme="minorEastAsia"/>
          <w:lang w:val="zh-CN"/>
        </w:rPr>
        <w:t>五、</w:t>
      </w:r>
      <w:bookmarkEnd w:id="210"/>
      <w:bookmarkEnd w:id="211"/>
      <w:r>
        <w:rPr>
          <w:rFonts w:hint="eastAsia" w:asciiTheme="minorEastAsia" w:hAnsiTheme="minorEastAsia" w:eastAsiaTheme="minorEastAsia" w:cstheme="minorEastAsia"/>
          <w:lang w:val="zh-CN"/>
        </w:rPr>
        <w:t>磋商过程</w:t>
      </w:r>
      <w:bookmarkEnd w:id="212"/>
      <w:bookmarkEnd w:id="213"/>
      <w:bookmarkEnd w:id="214"/>
      <w:bookmarkEnd w:id="215"/>
      <w:bookmarkEnd w:id="216"/>
      <w:bookmarkEnd w:id="217"/>
      <w:bookmarkEnd w:id="218"/>
      <w:bookmarkEnd w:id="219"/>
    </w:p>
    <w:p w14:paraId="52AD7756">
      <w:pPr>
        <w:pStyle w:val="3"/>
        <w:rPr>
          <w:rFonts w:asciiTheme="minorEastAsia" w:hAnsiTheme="minorEastAsia" w:eastAsiaTheme="minorEastAsia" w:cstheme="minorEastAsia"/>
          <w:color w:val="auto"/>
        </w:rPr>
      </w:pPr>
      <w:bookmarkStart w:id="220" w:name="_Toc376936751"/>
      <w:bookmarkStart w:id="221" w:name="_Toc325726020"/>
      <w:bookmarkStart w:id="222" w:name="_Toc5561"/>
      <w:bookmarkStart w:id="223" w:name="_Toc16202"/>
      <w:bookmarkStart w:id="224" w:name="_Toc15630"/>
      <w:bookmarkStart w:id="225" w:name="_Toc22737"/>
      <w:bookmarkStart w:id="226" w:name="_Toc495567954"/>
      <w:bookmarkStart w:id="227" w:name="_Toc26723"/>
      <w:bookmarkStart w:id="228" w:name="_Toc495666271"/>
      <w:bookmarkStart w:id="229" w:name="_Toc13022"/>
      <w:bookmarkStart w:id="230" w:name="_Toc29901"/>
      <w:r>
        <w:rPr>
          <w:rFonts w:hint="eastAsia" w:asciiTheme="minorEastAsia" w:hAnsiTheme="minorEastAsia" w:eastAsiaTheme="minorEastAsia" w:cstheme="minorEastAsia"/>
          <w:color w:val="auto"/>
        </w:rPr>
        <w:t>14.</w:t>
      </w:r>
      <w:bookmarkEnd w:id="220"/>
      <w:bookmarkEnd w:id="221"/>
      <w:r>
        <w:rPr>
          <w:rFonts w:hint="eastAsia" w:asciiTheme="minorEastAsia" w:hAnsiTheme="minorEastAsia" w:eastAsiaTheme="minorEastAsia" w:cstheme="minorEastAsia"/>
          <w:color w:val="auto"/>
        </w:rPr>
        <w:t>磋商过程</w:t>
      </w:r>
      <w:bookmarkEnd w:id="222"/>
      <w:bookmarkEnd w:id="223"/>
      <w:bookmarkEnd w:id="224"/>
      <w:bookmarkEnd w:id="225"/>
      <w:bookmarkEnd w:id="226"/>
      <w:bookmarkEnd w:id="227"/>
      <w:bookmarkEnd w:id="228"/>
      <w:bookmarkEnd w:id="229"/>
      <w:bookmarkEnd w:id="230"/>
    </w:p>
    <w:p w14:paraId="5740CC93">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14.1采购代理机构按本磋商文件中确定的时间和地点组织本项目的磋商活动。</w:t>
      </w:r>
    </w:p>
    <w:p w14:paraId="0B905A63">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14.2 磋商工作由采购代理机构组织，采购人、采购监管、纪检监察等有关方面代表可根据采购项目的具体情况列席。</w:t>
      </w:r>
    </w:p>
    <w:p w14:paraId="2852D5A7">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14.3 磋商过程有专人记录，并存档备查。</w:t>
      </w:r>
    </w:p>
    <w:p w14:paraId="4DB686B8">
      <w:pPr>
        <w:pStyle w:val="2"/>
        <w:rPr>
          <w:rFonts w:asciiTheme="minorEastAsia" w:hAnsiTheme="minorEastAsia" w:eastAsiaTheme="minorEastAsia" w:cstheme="minorEastAsia"/>
          <w:lang w:val="zh-CN"/>
        </w:rPr>
      </w:pPr>
      <w:bookmarkStart w:id="231" w:name="_Toc19030"/>
      <w:bookmarkStart w:id="232" w:name="_Toc29147"/>
      <w:bookmarkStart w:id="233" w:name="_Toc8225"/>
      <w:bookmarkStart w:id="234" w:name="_Toc17414"/>
      <w:bookmarkStart w:id="235" w:name="_Toc325726021"/>
      <w:bookmarkStart w:id="236" w:name="_Toc27021"/>
      <w:bookmarkStart w:id="237" w:name="_Toc16303"/>
      <w:bookmarkStart w:id="238" w:name="_Toc376936752"/>
      <w:bookmarkStart w:id="239" w:name="_Toc18107"/>
      <w:bookmarkStart w:id="240" w:name="_Toc13482"/>
      <w:r>
        <w:rPr>
          <w:rFonts w:hint="eastAsia" w:asciiTheme="minorEastAsia" w:hAnsiTheme="minorEastAsia" w:eastAsiaTheme="minorEastAsia" w:cstheme="minorEastAsia"/>
          <w:lang w:val="zh-CN"/>
        </w:rPr>
        <w:t>六、磋商程序及方法</w:t>
      </w:r>
      <w:bookmarkEnd w:id="231"/>
      <w:bookmarkEnd w:id="232"/>
      <w:bookmarkEnd w:id="233"/>
      <w:bookmarkEnd w:id="234"/>
      <w:bookmarkEnd w:id="235"/>
      <w:bookmarkEnd w:id="236"/>
      <w:bookmarkEnd w:id="237"/>
      <w:bookmarkEnd w:id="238"/>
      <w:bookmarkEnd w:id="239"/>
      <w:bookmarkEnd w:id="240"/>
    </w:p>
    <w:p w14:paraId="1B270C5A">
      <w:pPr>
        <w:pStyle w:val="3"/>
        <w:rPr>
          <w:rFonts w:asciiTheme="minorEastAsia" w:hAnsiTheme="minorEastAsia" w:eastAsiaTheme="minorEastAsia" w:cstheme="minorEastAsia"/>
          <w:color w:val="auto"/>
        </w:rPr>
      </w:pPr>
      <w:bookmarkStart w:id="241" w:name="_Toc495666272"/>
      <w:bookmarkStart w:id="242" w:name="_Toc21793"/>
      <w:bookmarkStart w:id="243" w:name="_Toc495567955"/>
      <w:bookmarkStart w:id="244" w:name="_Toc27160"/>
      <w:bookmarkStart w:id="245" w:name="_Toc29058"/>
      <w:bookmarkStart w:id="246" w:name="_Toc16935"/>
      <w:bookmarkStart w:id="247" w:name="_Toc23749"/>
      <w:bookmarkStart w:id="248" w:name="_Toc325726022"/>
      <w:bookmarkStart w:id="249" w:name="_Toc376936753"/>
      <w:bookmarkStart w:id="250" w:name="_Toc13947"/>
      <w:bookmarkStart w:id="251" w:name="_Toc26121"/>
      <w:r>
        <w:rPr>
          <w:rFonts w:hint="eastAsia" w:asciiTheme="minorEastAsia" w:hAnsiTheme="minorEastAsia" w:eastAsiaTheme="minorEastAsia" w:cstheme="minorEastAsia"/>
          <w:color w:val="auto"/>
        </w:rPr>
        <w:t>15.磋商小组</w:t>
      </w:r>
      <w:bookmarkEnd w:id="241"/>
      <w:bookmarkEnd w:id="242"/>
      <w:bookmarkEnd w:id="243"/>
      <w:bookmarkEnd w:id="244"/>
      <w:bookmarkEnd w:id="245"/>
      <w:bookmarkEnd w:id="246"/>
      <w:bookmarkEnd w:id="247"/>
      <w:bookmarkEnd w:id="248"/>
      <w:bookmarkEnd w:id="249"/>
      <w:bookmarkEnd w:id="250"/>
      <w:bookmarkEnd w:id="251"/>
    </w:p>
    <w:p w14:paraId="756F71C2">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14:paraId="742D5B6E">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15.2磋商由采购代理机构负责组织，具体磋商事务由依法组建的磋商小组负责，并独立履行下列职责：</w:t>
      </w:r>
    </w:p>
    <w:p w14:paraId="6A13B527">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（1）审查响应文件是否符合磋商文件要求，并作出评价；</w:t>
      </w:r>
    </w:p>
    <w:p w14:paraId="0E9EEA6E">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（2）要求供应商对响应文件有关事项作出解释或澄清；</w:t>
      </w:r>
    </w:p>
    <w:p w14:paraId="12C4E155">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（3）推荐预成交候选供应商；</w:t>
      </w:r>
    </w:p>
    <w:p w14:paraId="525F7391">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（4）对非法干预评标工作的人员和机构进行举报或投诉。</w:t>
      </w:r>
    </w:p>
    <w:p w14:paraId="2ED44BB0">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15.3磋商小组应遵守并履行下列义务：</w:t>
      </w:r>
    </w:p>
    <w:p w14:paraId="573C39BE">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（1）遵纪守法，客观、公正、廉洁地履行职责；</w:t>
      </w:r>
    </w:p>
    <w:p w14:paraId="4B2FA4A3">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（2）按照磋商文件规定的评审方法和评审标准进行评审，对评审意见承担磋商小组成员责任；</w:t>
      </w:r>
    </w:p>
    <w:p w14:paraId="72DDDD56">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（3）对响应文件、磋商情况和磋商中获悉的商业秘密保密；</w:t>
      </w:r>
    </w:p>
    <w:p w14:paraId="74B33614">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（4）参与磋商报告的起草；</w:t>
      </w:r>
    </w:p>
    <w:p w14:paraId="07DC3A1B">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（5）解答供应商及有关方面的质疑；</w:t>
      </w:r>
    </w:p>
    <w:p w14:paraId="6E95657D">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（6）配合纪检部门进行投诉处理工作。</w:t>
      </w:r>
    </w:p>
    <w:p w14:paraId="49C4C949">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15.4 磋商工作在有关部门的监督和严格保密的情况下依法开展，任何单位和个人不得非法干预、影响磋商工作和磋商结果。</w:t>
      </w:r>
    </w:p>
    <w:p w14:paraId="16900AB6">
      <w:pPr>
        <w:pStyle w:val="3"/>
        <w:rPr>
          <w:rFonts w:asciiTheme="minorEastAsia" w:hAnsiTheme="minorEastAsia" w:eastAsiaTheme="minorEastAsia" w:cstheme="minorEastAsia"/>
          <w:color w:val="auto"/>
        </w:rPr>
      </w:pPr>
      <w:bookmarkStart w:id="252" w:name="_Toc495666273"/>
      <w:bookmarkStart w:id="253" w:name="_Toc495567956"/>
      <w:bookmarkStart w:id="254" w:name="_Toc19443"/>
      <w:bookmarkStart w:id="255" w:name="_Toc376936754"/>
      <w:bookmarkStart w:id="256" w:name="_Toc27086"/>
      <w:bookmarkStart w:id="257" w:name="_Toc325726023"/>
      <w:bookmarkStart w:id="258" w:name="_Toc14694"/>
      <w:bookmarkStart w:id="259" w:name="_Toc19937"/>
      <w:bookmarkStart w:id="260" w:name="_Toc7295"/>
      <w:bookmarkStart w:id="261" w:name="_Toc6528"/>
      <w:bookmarkStart w:id="262" w:name="_Toc15041"/>
      <w:r>
        <w:rPr>
          <w:rFonts w:hint="eastAsia" w:asciiTheme="minorEastAsia" w:hAnsiTheme="minorEastAsia" w:eastAsiaTheme="minorEastAsia" w:cstheme="minorEastAsia"/>
          <w:color w:val="auto"/>
        </w:rPr>
        <w:t>16.磋商程序</w:t>
      </w:r>
      <w:bookmarkEnd w:id="252"/>
      <w:bookmarkEnd w:id="253"/>
      <w:bookmarkEnd w:id="254"/>
      <w:bookmarkEnd w:id="255"/>
      <w:bookmarkEnd w:id="256"/>
      <w:bookmarkEnd w:id="257"/>
      <w:bookmarkEnd w:id="258"/>
      <w:bookmarkEnd w:id="259"/>
      <w:bookmarkEnd w:id="260"/>
      <w:bookmarkEnd w:id="261"/>
      <w:bookmarkEnd w:id="262"/>
    </w:p>
    <w:p w14:paraId="45B8BE78">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F09A17">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16.2初审阶段为资格性审查和符合性审查。响应文件在响应磋商文件要求方面出现的偏离，分为实质性偏离和非实质性偏离。</w:t>
      </w:r>
    </w:p>
    <w:p w14:paraId="48F7D0FE">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16.2.1实质性偏离是指响应文件未能实质性响应磋商文件的要求。以下情况属于实质性偏离，响应文件有下列情况之一的，按无效文件处理。</w:t>
      </w:r>
    </w:p>
    <w:p w14:paraId="3E4ECDC4">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（1）不符合第</w:t>
      </w:r>
      <w:r>
        <w:rPr>
          <w:rFonts w:hint="eastAsia" w:asciiTheme="minorEastAsia" w:hAnsiTheme="minorEastAsia" w:eastAsiaTheme="minorEastAsia" w:cstheme="minorEastAsia"/>
          <w:color w:val="auto"/>
          <w:sz w:val="24"/>
          <w:szCs w:val="24"/>
          <w:lang w:val="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2款“合格的供应商”之规定的；</w:t>
      </w:r>
    </w:p>
    <w:p w14:paraId="53A36755">
      <w:pPr>
        <w:spacing w:line="360" w:lineRule="auto"/>
        <w:ind w:firstLine="480" w:firstLineChars="2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未按磋商文件要求缴纳或未足额缴纳磋商保证金的；</w:t>
      </w:r>
    </w:p>
    <w:p w14:paraId="429671AE">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（3）未按</w:t>
      </w:r>
      <w:r>
        <w:rPr>
          <w:rFonts w:hint="eastAsia" w:asciiTheme="minorEastAsia" w:hAnsiTheme="minorEastAsia" w:eastAsiaTheme="minorEastAsia" w:cstheme="minorEastAsia"/>
          <w:color w:val="auto"/>
          <w:sz w:val="24"/>
          <w:szCs w:val="24"/>
        </w:rPr>
        <w:t>竞争性磋商文件</w:t>
      </w:r>
      <w:r>
        <w:rPr>
          <w:rFonts w:hint="eastAsia" w:asciiTheme="minorEastAsia" w:hAnsiTheme="minorEastAsia" w:eastAsiaTheme="minorEastAsia" w:cstheme="minorEastAsia"/>
          <w:color w:val="auto"/>
          <w:sz w:val="24"/>
          <w:szCs w:val="24"/>
          <w:lang w:val="zh-CN"/>
        </w:rPr>
        <w:t>要求提供相关资料的；</w:t>
      </w:r>
    </w:p>
    <w:p w14:paraId="7FC45DAA">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（4）响应文件内容没有按磋商文件规定和要求签字、盖章的；</w:t>
      </w:r>
    </w:p>
    <w:p w14:paraId="571C1860">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（5）响应文件编排混乱，且擅自修改磋商文件规定的格式内容的；</w:t>
      </w:r>
    </w:p>
    <w:p w14:paraId="5E39EE26">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（6）项目服务期、磋商有效期等不能满足磋商文件要求的；</w:t>
      </w:r>
    </w:p>
    <w:p w14:paraId="495E2504">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（7）磋商项目的服务内容、服务标准明显不符合采购项目要求的；</w:t>
      </w:r>
    </w:p>
    <w:p w14:paraId="7C299ACF">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（8）未按照磋商文件要求提供电子文档的；</w:t>
      </w:r>
    </w:p>
    <w:p w14:paraId="4760C830">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（9）响应文件中附有采购人不能接受的条件的；</w:t>
      </w:r>
    </w:p>
    <w:p w14:paraId="738DA657">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（10）磋商小组认为应按无效响应处理的其他情况的；</w:t>
      </w:r>
    </w:p>
    <w:p w14:paraId="1A172918">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（11）法律、法规规定的其他情形的。</w:t>
      </w:r>
    </w:p>
    <w:p w14:paraId="71C0AE34">
      <w:pPr>
        <w:tabs>
          <w:tab w:val="left" w:pos="8787"/>
        </w:tabs>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414896">
      <w:pPr>
        <w:tabs>
          <w:tab w:val="left" w:pos="8787"/>
        </w:tabs>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16.2.3 磋商小组要求供应商澄清、说明或者更正响应文件应当以书面形式作出。供应商的澄清、说明或者更正应当由法定代表人或其授权代表签字或者加盖公章。由授权代表签字的，应当附法定代表人授权书。</w:t>
      </w:r>
    </w:p>
    <w:p w14:paraId="1C778880">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16.2.4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15AF455">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6101A87">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2898A6E">
      <w:pPr>
        <w:pStyle w:val="3"/>
        <w:rPr>
          <w:rFonts w:asciiTheme="minorEastAsia" w:hAnsiTheme="minorEastAsia" w:eastAsiaTheme="minorEastAsia" w:cstheme="minorEastAsia"/>
          <w:color w:val="auto"/>
        </w:rPr>
      </w:pPr>
      <w:bookmarkStart w:id="263" w:name="_Toc13668"/>
      <w:bookmarkStart w:id="264" w:name="_Toc495567957"/>
      <w:bookmarkStart w:id="265" w:name="_Toc20611"/>
      <w:bookmarkStart w:id="266" w:name="_Toc9341"/>
      <w:bookmarkStart w:id="267" w:name="_Toc10532"/>
      <w:bookmarkStart w:id="268" w:name="_Toc18461"/>
      <w:bookmarkStart w:id="269" w:name="_Toc325726024"/>
      <w:bookmarkStart w:id="270" w:name="_Toc376936755"/>
      <w:bookmarkStart w:id="271" w:name="_Toc22780"/>
      <w:bookmarkStart w:id="272" w:name="_Toc495666274"/>
      <w:bookmarkStart w:id="273" w:name="_Toc14670"/>
      <w:r>
        <w:rPr>
          <w:rFonts w:hint="eastAsia" w:asciiTheme="minorEastAsia" w:hAnsiTheme="minorEastAsia" w:eastAsiaTheme="minorEastAsia" w:cstheme="minorEastAsia"/>
          <w:color w:val="auto"/>
        </w:rPr>
        <w:t>17.评审办法</w:t>
      </w:r>
      <w:bookmarkEnd w:id="263"/>
      <w:bookmarkEnd w:id="264"/>
      <w:bookmarkEnd w:id="265"/>
      <w:bookmarkEnd w:id="266"/>
      <w:bookmarkEnd w:id="267"/>
      <w:bookmarkEnd w:id="268"/>
      <w:bookmarkEnd w:id="269"/>
      <w:bookmarkEnd w:id="270"/>
      <w:bookmarkEnd w:id="271"/>
      <w:bookmarkEnd w:id="272"/>
      <w:bookmarkEnd w:id="273"/>
    </w:p>
    <w:p w14:paraId="33F3383C">
      <w:pPr>
        <w:spacing w:line="360" w:lineRule="auto"/>
        <w:ind w:firstLine="480" w:firstLineChars="2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asciiTheme="minorEastAsia" w:hAnsiTheme="minorEastAsia" w:eastAsiaTheme="minorEastAsia" w:cstheme="minorEastAsia"/>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3DCAA819">
      <w:pPr>
        <w:spacing w:line="360" w:lineRule="auto"/>
        <w:ind w:firstLine="480" w:firstLineChars="20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17.2 </w:t>
      </w:r>
      <w:r>
        <w:rPr>
          <w:rFonts w:hint="eastAsia" w:asciiTheme="minorEastAsia" w:hAnsiTheme="minorEastAsia" w:eastAsiaTheme="minorEastAsia" w:cstheme="minorEastAsia"/>
          <w:color w:val="auto"/>
          <w:sz w:val="24"/>
          <w:szCs w:val="24"/>
          <w:lang w:val="zh-CN"/>
        </w:rPr>
        <w:t>根据《政府采购促进中小企业发展</w:t>
      </w:r>
      <w:r>
        <w:rPr>
          <w:rFonts w:hint="eastAsia" w:asciiTheme="minorEastAsia" w:hAnsiTheme="minorEastAsia" w:eastAsiaTheme="minorEastAsia" w:cstheme="minorEastAsia"/>
          <w:color w:val="auto"/>
          <w:sz w:val="24"/>
          <w:szCs w:val="24"/>
        </w:rPr>
        <w:t>管理</w:t>
      </w:r>
      <w:r>
        <w:rPr>
          <w:rFonts w:hint="eastAsia" w:asciiTheme="minorEastAsia" w:hAnsiTheme="minorEastAsia" w:eastAsiaTheme="minorEastAsia" w:cstheme="minorEastAsia"/>
          <w:color w:val="auto"/>
          <w:sz w:val="24"/>
          <w:szCs w:val="24"/>
          <w:lang w:val="zh-CN"/>
        </w:rPr>
        <w:t>办法》，属小型、微型企业制造的货物（产品），供应商须提供该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14:paraId="25CFB672">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17.3 评审标准和分值分配：</w:t>
      </w:r>
      <w:bookmarkStart w:id="274" w:name="_Toc376936756"/>
      <w:bookmarkStart w:id="275" w:name="_Toc325726025"/>
      <w:bookmarkStart w:id="276" w:name="_Toc29415"/>
      <w:bookmarkStart w:id="277" w:name="_Toc6689"/>
      <w:bookmarkStart w:id="278" w:name="_Toc2506"/>
      <w:bookmarkStart w:id="279" w:name="_Toc1304"/>
    </w:p>
    <w:tbl>
      <w:tblPr>
        <w:tblStyle w:val="25"/>
        <w:tblW w:w="97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5"/>
        <w:gridCol w:w="1346"/>
        <w:gridCol w:w="825"/>
        <w:gridCol w:w="6375"/>
      </w:tblGrid>
      <w:tr w14:paraId="22B3C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45" w:type="dxa"/>
            <w:tcBorders>
              <w:top w:val="single" w:color="auto" w:sz="4" w:space="0"/>
              <w:left w:val="single" w:color="auto" w:sz="4" w:space="0"/>
              <w:bottom w:val="single" w:color="auto" w:sz="4" w:space="0"/>
              <w:right w:val="single" w:color="auto" w:sz="4" w:space="0"/>
            </w:tcBorders>
            <w:vAlign w:val="center"/>
          </w:tcPr>
          <w:p w14:paraId="6AF45F7C">
            <w:pPr>
              <w:spacing w:line="360" w:lineRule="auto"/>
              <w:jc w:val="center"/>
              <w:rPr>
                <w:rFonts w:eastAsia="宋体"/>
                <w:color w:val="auto"/>
                <w:sz w:val="24"/>
                <w:szCs w:val="24"/>
                <w:lang w:val="zh-CN"/>
              </w:rPr>
            </w:pPr>
            <w:bookmarkStart w:id="280" w:name="_Toc12760"/>
            <w:bookmarkStart w:id="281" w:name="_Toc10781"/>
            <w:bookmarkStart w:id="282" w:name="_Toc13449"/>
            <w:bookmarkStart w:id="283" w:name="_Toc14201"/>
            <w:r>
              <w:rPr>
                <w:rFonts w:hint="eastAsia" w:eastAsia="宋体"/>
                <w:color w:val="auto"/>
                <w:sz w:val="24"/>
                <w:szCs w:val="24"/>
                <w:lang w:val="zh-CN"/>
              </w:rPr>
              <w:t>评审项目</w:t>
            </w:r>
          </w:p>
        </w:tc>
        <w:tc>
          <w:tcPr>
            <w:tcW w:w="1346" w:type="dxa"/>
            <w:tcBorders>
              <w:top w:val="single" w:color="auto" w:sz="4" w:space="0"/>
              <w:left w:val="single" w:color="auto" w:sz="4" w:space="0"/>
              <w:bottom w:val="single" w:color="auto" w:sz="4" w:space="0"/>
              <w:right w:val="single" w:color="auto" w:sz="4" w:space="0"/>
            </w:tcBorders>
            <w:vAlign w:val="center"/>
          </w:tcPr>
          <w:p w14:paraId="3C3E71AC">
            <w:pPr>
              <w:spacing w:line="360" w:lineRule="auto"/>
              <w:jc w:val="center"/>
              <w:rPr>
                <w:rFonts w:eastAsia="宋体"/>
                <w:color w:val="auto"/>
                <w:sz w:val="24"/>
                <w:szCs w:val="24"/>
                <w:lang w:val="zh-CN"/>
              </w:rPr>
            </w:pPr>
            <w:r>
              <w:rPr>
                <w:rFonts w:hint="eastAsia" w:eastAsia="宋体"/>
                <w:color w:val="auto"/>
                <w:sz w:val="24"/>
                <w:szCs w:val="24"/>
                <w:lang w:val="zh-CN"/>
              </w:rPr>
              <w:t>内容</w:t>
            </w:r>
          </w:p>
        </w:tc>
        <w:tc>
          <w:tcPr>
            <w:tcW w:w="825" w:type="dxa"/>
            <w:tcBorders>
              <w:top w:val="single" w:color="auto" w:sz="4" w:space="0"/>
              <w:left w:val="single" w:color="auto" w:sz="4" w:space="0"/>
              <w:bottom w:val="single" w:color="auto" w:sz="4" w:space="0"/>
              <w:right w:val="single" w:color="auto" w:sz="4" w:space="0"/>
            </w:tcBorders>
            <w:vAlign w:val="center"/>
          </w:tcPr>
          <w:p w14:paraId="60971EFE">
            <w:pPr>
              <w:spacing w:line="360" w:lineRule="auto"/>
              <w:jc w:val="center"/>
              <w:rPr>
                <w:rFonts w:eastAsia="宋体"/>
                <w:color w:val="auto"/>
                <w:sz w:val="24"/>
                <w:szCs w:val="24"/>
                <w:lang w:val="zh-CN"/>
              </w:rPr>
            </w:pPr>
            <w:r>
              <w:rPr>
                <w:rFonts w:hint="eastAsia" w:eastAsia="宋体"/>
                <w:color w:val="auto"/>
                <w:sz w:val="24"/>
                <w:szCs w:val="24"/>
                <w:lang w:val="zh-CN"/>
              </w:rPr>
              <w:t>满分分值</w:t>
            </w:r>
          </w:p>
        </w:tc>
        <w:tc>
          <w:tcPr>
            <w:tcW w:w="6375" w:type="dxa"/>
            <w:tcBorders>
              <w:top w:val="single" w:color="auto" w:sz="4" w:space="0"/>
              <w:left w:val="single" w:color="auto" w:sz="4" w:space="0"/>
              <w:bottom w:val="single" w:color="auto" w:sz="4" w:space="0"/>
              <w:right w:val="single" w:color="auto" w:sz="4" w:space="0"/>
            </w:tcBorders>
            <w:vAlign w:val="center"/>
          </w:tcPr>
          <w:p w14:paraId="4C5E508D">
            <w:pPr>
              <w:spacing w:line="360" w:lineRule="auto"/>
              <w:jc w:val="center"/>
              <w:rPr>
                <w:rFonts w:eastAsia="宋体"/>
                <w:color w:val="auto"/>
                <w:sz w:val="24"/>
                <w:szCs w:val="24"/>
                <w:lang w:val="zh-CN"/>
              </w:rPr>
            </w:pPr>
            <w:r>
              <w:rPr>
                <w:rFonts w:hint="eastAsia" w:eastAsia="宋体"/>
                <w:color w:val="auto"/>
                <w:sz w:val="24"/>
                <w:szCs w:val="24"/>
                <w:lang w:val="zh-CN"/>
              </w:rPr>
              <w:t>评审标准</w:t>
            </w:r>
          </w:p>
        </w:tc>
      </w:tr>
      <w:tr w14:paraId="6DDB9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245" w:type="dxa"/>
            <w:tcBorders>
              <w:top w:val="single" w:color="auto" w:sz="4" w:space="0"/>
              <w:left w:val="single" w:color="auto" w:sz="4" w:space="0"/>
              <w:bottom w:val="single" w:color="auto" w:sz="4" w:space="0"/>
              <w:right w:val="single" w:color="auto" w:sz="4" w:space="0"/>
            </w:tcBorders>
            <w:vAlign w:val="center"/>
          </w:tcPr>
          <w:p w14:paraId="53C15340">
            <w:pPr>
              <w:spacing w:line="360" w:lineRule="auto"/>
              <w:jc w:val="center"/>
              <w:rPr>
                <w:rFonts w:eastAsia="宋体"/>
                <w:color w:val="auto"/>
                <w:sz w:val="24"/>
                <w:szCs w:val="24"/>
                <w:lang w:val="zh-CN"/>
              </w:rPr>
            </w:pPr>
            <w:r>
              <w:rPr>
                <w:rFonts w:hint="eastAsia" w:eastAsia="宋体"/>
                <w:color w:val="auto"/>
                <w:sz w:val="24"/>
                <w:szCs w:val="24"/>
                <w:lang w:val="zh-CN"/>
              </w:rPr>
              <w:t>磋商报价</w:t>
            </w:r>
          </w:p>
          <w:p w14:paraId="4DB0F467">
            <w:pPr>
              <w:spacing w:line="360" w:lineRule="auto"/>
              <w:jc w:val="center"/>
              <w:rPr>
                <w:rFonts w:eastAsia="宋体"/>
                <w:color w:val="auto"/>
                <w:sz w:val="24"/>
                <w:szCs w:val="24"/>
                <w:lang w:val="zh-CN"/>
              </w:rPr>
            </w:pPr>
            <w:r>
              <w:rPr>
                <w:rFonts w:hint="eastAsia" w:eastAsia="宋体"/>
                <w:color w:val="auto"/>
                <w:sz w:val="24"/>
                <w:szCs w:val="24"/>
              </w:rPr>
              <w:t>10</w:t>
            </w:r>
            <w:r>
              <w:rPr>
                <w:rFonts w:hint="eastAsia" w:eastAsia="宋体"/>
                <w:color w:val="auto"/>
                <w:sz w:val="24"/>
                <w:szCs w:val="24"/>
                <w:lang w:val="zh-CN"/>
              </w:rPr>
              <w:t>分</w:t>
            </w:r>
          </w:p>
        </w:tc>
        <w:tc>
          <w:tcPr>
            <w:tcW w:w="1346" w:type="dxa"/>
            <w:tcBorders>
              <w:top w:val="single" w:color="auto" w:sz="4" w:space="0"/>
              <w:left w:val="single" w:color="auto" w:sz="4" w:space="0"/>
              <w:bottom w:val="single" w:color="auto" w:sz="4" w:space="0"/>
              <w:right w:val="single" w:color="auto" w:sz="4" w:space="0"/>
            </w:tcBorders>
            <w:vAlign w:val="center"/>
          </w:tcPr>
          <w:p w14:paraId="23D0FBEC">
            <w:pPr>
              <w:spacing w:line="360" w:lineRule="auto"/>
              <w:jc w:val="center"/>
              <w:rPr>
                <w:rFonts w:eastAsia="宋体"/>
                <w:color w:val="auto"/>
                <w:sz w:val="24"/>
                <w:szCs w:val="24"/>
                <w:lang w:val="zh-CN"/>
              </w:rPr>
            </w:pPr>
            <w:r>
              <w:rPr>
                <w:rFonts w:hint="eastAsia" w:eastAsia="宋体"/>
                <w:color w:val="auto"/>
                <w:sz w:val="24"/>
                <w:szCs w:val="24"/>
                <w:lang w:val="zh-CN"/>
              </w:rPr>
              <w:t>报价分</w:t>
            </w:r>
          </w:p>
        </w:tc>
        <w:tc>
          <w:tcPr>
            <w:tcW w:w="825" w:type="dxa"/>
            <w:tcBorders>
              <w:top w:val="single" w:color="auto" w:sz="4" w:space="0"/>
              <w:left w:val="single" w:color="auto" w:sz="4" w:space="0"/>
              <w:bottom w:val="single" w:color="auto" w:sz="4" w:space="0"/>
              <w:right w:val="single" w:color="auto" w:sz="4" w:space="0"/>
            </w:tcBorders>
            <w:vAlign w:val="center"/>
          </w:tcPr>
          <w:p w14:paraId="18EF78B7">
            <w:pPr>
              <w:spacing w:line="360" w:lineRule="auto"/>
              <w:jc w:val="center"/>
              <w:rPr>
                <w:rFonts w:eastAsia="宋体"/>
                <w:color w:val="auto"/>
                <w:sz w:val="24"/>
                <w:szCs w:val="24"/>
              </w:rPr>
            </w:pPr>
            <w:r>
              <w:rPr>
                <w:rFonts w:hint="eastAsia" w:eastAsia="宋体"/>
                <w:color w:val="auto"/>
                <w:sz w:val="24"/>
                <w:szCs w:val="24"/>
              </w:rPr>
              <w:t>10</w:t>
            </w:r>
          </w:p>
        </w:tc>
        <w:tc>
          <w:tcPr>
            <w:tcW w:w="6375" w:type="dxa"/>
            <w:tcBorders>
              <w:top w:val="single" w:color="auto" w:sz="4" w:space="0"/>
              <w:left w:val="single" w:color="auto" w:sz="4" w:space="0"/>
              <w:bottom w:val="single" w:color="auto" w:sz="4" w:space="0"/>
              <w:right w:val="single" w:color="auto" w:sz="4" w:space="0"/>
            </w:tcBorders>
            <w:vAlign w:val="center"/>
          </w:tcPr>
          <w:p w14:paraId="3E19471E">
            <w:pPr>
              <w:widowControl/>
              <w:snapToGrid w:val="0"/>
              <w:spacing w:line="360" w:lineRule="auto"/>
              <w:rPr>
                <w:rFonts w:eastAsia="宋体"/>
                <w:color w:val="auto"/>
                <w:sz w:val="24"/>
                <w:szCs w:val="24"/>
              </w:rPr>
            </w:pPr>
            <w:r>
              <w:rPr>
                <w:rFonts w:hint="eastAsia" w:eastAsia="宋体"/>
                <w:color w:val="auto"/>
                <w:sz w:val="24"/>
                <w:szCs w:val="24"/>
              </w:rPr>
              <w:t>价格分统一采用低价优先法计算，即满足采购文件要求且磋商价格最低的磋商报价为评标基准价，其价格分为满分。其他供应商的价格分统一按照下列公式计算：磋商报价得分=(评标基准价／磋商报价)×价格权值×100计算分数时四舍五入取小数点后两位。</w:t>
            </w:r>
          </w:p>
          <w:p w14:paraId="483286D4">
            <w:pPr>
              <w:widowControl/>
              <w:snapToGrid w:val="0"/>
              <w:spacing w:line="360" w:lineRule="auto"/>
              <w:rPr>
                <w:rFonts w:eastAsia="宋体"/>
                <w:color w:val="auto"/>
                <w:sz w:val="24"/>
                <w:szCs w:val="24"/>
                <w:lang w:val="zh-CN"/>
              </w:rPr>
            </w:pPr>
            <w:r>
              <w:rPr>
                <w:rFonts w:hint="eastAsia" w:eastAsia="宋体"/>
                <w:color w:val="auto"/>
                <w:sz w:val="24"/>
                <w:szCs w:val="24"/>
                <w:lang w:val="zh-CN"/>
              </w:rPr>
              <w:t>注：本项目</w:t>
            </w:r>
            <w:r>
              <w:rPr>
                <w:rFonts w:hint="eastAsia" w:eastAsia="宋体"/>
                <w:color w:val="auto"/>
                <w:sz w:val="24"/>
                <w:szCs w:val="24"/>
              </w:rPr>
              <w:t>全部</w:t>
            </w:r>
            <w:r>
              <w:rPr>
                <w:rFonts w:hint="eastAsia" w:eastAsia="宋体"/>
                <w:color w:val="auto"/>
                <w:sz w:val="24"/>
                <w:szCs w:val="24"/>
                <w:lang w:val="zh-CN"/>
              </w:rPr>
              <w:t>面向中小企业采购，根据规定不再执行价格评审优惠的扶持政策。</w:t>
            </w:r>
          </w:p>
        </w:tc>
      </w:tr>
      <w:tr w14:paraId="2010D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45" w:type="dxa"/>
            <w:vMerge w:val="restart"/>
            <w:tcBorders>
              <w:top w:val="single" w:color="auto" w:sz="4" w:space="0"/>
              <w:left w:val="single" w:color="auto" w:sz="4" w:space="0"/>
              <w:right w:val="single" w:color="auto" w:sz="4" w:space="0"/>
            </w:tcBorders>
            <w:vAlign w:val="center"/>
          </w:tcPr>
          <w:p w14:paraId="4861E627">
            <w:pPr>
              <w:spacing w:line="360" w:lineRule="auto"/>
              <w:jc w:val="left"/>
              <w:rPr>
                <w:rFonts w:eastAsia="宋体"/>
                <w:color w:val="auto"/>
                <w:sz w:val="24"/>
                <w:szCs w:val="24"/>
                <w:lang w:val="zh-CN"/>
              </w:rPr>
            </w:pPr>
            <w:r>
              <w:rPr>
                <w:rFonts w:hint="eastAsia" w:eastAsia="宋体"/>
                <w:color w:val="auto"/>
                <w:sz w:val="24"/>
                <w:szCs w:val="24"/>
                <w:lang w:val="zh-CN"/>
              </w:rPr>
              <w:t>技术</w:t>
            </w:r>
            <w:r>
              <w:rPr>
                <w:rFonts w:hint="eastAsia" w:eastAsia="宋体"/>
                <w:color w:val="auto"/>
                <w:sz w:val="24"/>
                <w:szCs w:val="24"/>
              </w:rPr>
              <w:t>部分</w:t>
            </w:r>
          </w:p>
          <w:p w14:paraId="453D235B">
            <w:pPr>
              <w:spacing w:line="360" w:lineRule="auto"/>
              <w:jc w:val="left"/>
              <w:rPr>
                <w:rFonts w:eastAsia="宋体"/>
                <w:color w:val="auto"/>
                <w:sz w:val="24"/>
                <w:szCs w:val="24"/>
                <w:lang w:val="zh-CN"/>
              </w:rPr>
            </w:pPr>
            <w:r>
              <w:rPr>
                <w:rFonts w:hint="eastAsia" w:eastAsia="宋体"/>
                <w:color w:val="auto"/>
                <w:sz w:val="24"/>
                <w:szCs w:val="24"/>
              </w:rPr>
              <w:t>70</w:t>
            </w:r>
            <w:r>
              <w:rPr>
                <w:rFonts w:hint="eastAsia" w:eastAsia="宋体"/>
                <w:color w:val="auto"/>
                <w:sz w:val="24"/>
                <w:szCs w:val="24"/>
                <w:lang w:val="zh-CN"/>
              </w:rPr>
              <w:t>分</w:t>
            </w:r>
          </w:p>
        </w:tc>
        <w:tc>
          <w:tcPr>
            <w:tcW w:w="1346" w:type="dxa"/>
            <w:tcBorders>
              <w:top w:val="single" w:color="auto" w:sz="4" w:space="0"/>
              <w:left w:val="single" w:color="auto" w:sz="4" w:space="0"/>
              <w:bottom w:val="single" w:color="auto" w:sz="4" w:space="0"/>
              <w:right w:val="single" w:color="auto" w:sz="4" w:space="0"/>
            </w:tcBorders>
            <w:vAlign w:val="center"/>
          </w:tcPr>
          <w:p w14:paraId="4135730D">
            <w:pPr>
              <w:widowControl/>
              <w:jc w:val="left"/>
            </w:pPr>
            <w:r>
              <w:rPr>
                <w:rFonts w:hint="eastAsia" w:eastAsia="宋体"/>
                <w:sz w:val="24"/>
                <w:szCs w:val="24"/>
              </w:rPr>
              <w:t xml:space="preserve">项目需求 </w:t>
            </w:r>
          </w:p>
          <w:p w14:paraId="4212DD52">
            <w:pPr>
              <w:widowControl/>
              <w:jc w:val="left"/>
              <w:rPr>
                <w:rFonts w:eastAsia="宋体"/>
                <w:color w:val="auto"/>
                <w:sz w:val="24"/>
                <w:szCs w:val="24"/>
                <w:lang w:val="zh-CN"/>
              </w:rPr>
            </w:pPr>
            <w:r>
              <w:rPr>
                <w:rFonts w:hint="eastAsia" w:eastAsia="宋体"/>
                <w:sz w:val="24"/>
                <w:szCs w:val="24"/>
              </w:rPr>
              <w:t>理解分析</w:t>
            </w:r>
          </w:p>
        </w:tc>
        <w:tc>
          <w:tcPr>
            <w:tcW w:w="825" w:type="dxa"/>
            <w:tcBorders>
              <w:top w:val="single" w:color="auto" w:sz="4" w:space="0"/>
              <w:left w:val="single" w:color="auto" w:sz="4" w:space="0"/>
              <w:bottom w:val="single" w:color="auto" w:sz="4" w:space="0"/>
              <w:right w:val="single" w:color="auto" w:sz="4" w:space="0"/>
            </w:tcBorders>
            <w:vAlign w:val="center"/>
          </w:tcPr>
          <w:p w14:paraId="609FABB5">
            <w:pPr>
              <w:spacing w:line="360" w:lineRule="auto"/>
              <w:jc w:val="center"/>
              <w:rPr>
                <w:rFonts w:eastAsia="宋体"/>
                <w:color w:val="auto"/>
                <w:sz w:val="24"/>
                <w:szCs w:val="24"/>
              </w:rPr>
            </w:pPr>
            <w:r>
              <w:rPr>
                <w:rFonts w:hint="eastAsia" w:eastAsia="宋体"/>
                <w:color w:val="auto"/>
                <w:sz w:val="24"/>
                <w:szCs w:val="24"/>
              </w:rPr>
              <w:t>15</w:t>
            </w:r>
          </w:p>
        </w:tc>
        <w:tc>
          <w:tcPr>
            <w:tcW w:w="6375" w:type="dxa"/>
            <w:tcBorders>
              <w:top w:val="single" w:color="auto" w:sz="4" w:space="0"/>
              <w:left w:val="single" w:color="auto" w:sz="4" w:space="0"/>
              <w:bottom w:val="single" w:color="auto" w:sz="4" w:space="0"/>
              <w:right w:val="single" w:color="auto" w:sz="4" w:space="0"/>
            </w:tcBorders>
            <w:vAlign w:val="center"/>
          </w:tcPr>
          <w:p w14:paraId="54250981">
            <w:pPr>
              <w:widowControl/>
              <w:spacing w:line="360" w:lineRule="auto"/>
              <w:jc w:val="left"/>
              <w:rPr>
                <w:rFonts w:eastAsia="宋体"/>
                <w:color w:val="auto"/>
                <w:sz w:val="24"/>
                <w:szCs w:val="24"/>
                <w:lang w:val="zh-CN"/>
              </w:rPr>
            </w:pPr>
            <w:r>
              <w:rPr>
                <w:rFonts w:hint="eastAsia" w:asciiTheme="minorEastAsia" w:hAnsiTheme="minorEastAsia" w:eastAsiaTheme="minorEastAsia" w:cstheme="minorEastAsia"/>
                <w:color w:val="auto"/>
                <w:sz w:val="24"/>
                <w:szCs w:val="24"/>
              </w:rPr>
              <w:t>根据项目特点供应商提供针对本项目的需求理解分析，阐述关键点、存在的问题和解决方案。对项目认识透彻，熟悉项目背景，对项目实际情况把握准确的得 15 分；对项目认识较透彻，较熟悉项目背景，对项目实际情况把握较准确的得 10 分；项目认识较透彻，对项目实际情况把握较准确的得 4 分；项目认识较差，不熟悉项目背景，对项目实际情况把握不够准确的得 1 分；未提供不得分。</w:t>
            </w:r>
          </w:p>
        </w:tc>
      </w:tr>
      <w:tr w14:paraId="0C65C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1245" w:type="dxa"/>
            <w:vMerge w:val="continue"/>
            <w:tcBorders>
              <w:left w:val="single" w:color="auto" w:sz="4" w:space="0"/>
              <w:right w:val="single" w:color="auto" w:sz="4" w:space="0"/>
            </w:tcBorders>
            <w:vAlign w:val="center"/>
          </w:tcPr>
          <w:p w14:paraId="435DE1B8">
            <w:pPr>
              <w:spacing w:line="360" w:lineRule="auto"/>
              <w:ind w:firstLine="480" w:firstLineChars="200"/>
              <w:jc w:val="left"/>
              <w:rPr>
                <w:rFonts w:eastAsia="宋体"/>
                <w:color w:val="auto"/>
                <w:sz w:val="24"/>
                <w:szCs w:val="24"/>
                <w:lang w:val="zh-CN"/>
              </w:rPr>
            </w:pPr>
          </w:p>
        </w:tc>
        <w:tc>
          <w:tcPr>
            <w:tcW w:w="1346" w:type="dxa"/>
            <w:tcBorders>
              <w:top w:val="single" w:color="auto" w:sz="4" w:space="0"/>
              <w:left w:val="single" w:color="auto" w:sz="4" w:space="0"/>
              <w:bottom w:val="single" w:color="auto" w:sz="4" w:space="0"/>
              <w:right w:val="single" w:color="auto" w:sz="4" w:space="0"/>
            </w:tcBorders>
            <w:vAlign w:val="center"/>
          </w:tcPr>
          <w:p w14:paraId="3B444739">
            <w:pPr>
              <w:spacing w:line="360" w:lineRule="auto"/>
              <w:jc w:val="center"/>
              <w:rPr>
                <w:rFonts w:eastAsia="宋体"/>
                <w:color w:val="auto"/>
                <w:sz w:val="24"/>
                <w:szCs w:val="24"/>
                <w:lang w:val="zh-CN"/>
              </w:rPr>
            </w:pPr>
            <w:r>
              <w:rPr>
                <w:rFonts w:hint="eastAsia" w:eastAsia="宋体"/>
                <w:color w:val="auto"/>
                <w:sz w:val="24"/>
                <w:szCs w:val="24"/>
              </w:rPr>
              <w:t>服务方案</w:t>
            </w:r>
          </w:p>
        </w:tc>
        <w:tc>
          <w:tcPr>
            <w:tcW w:w="825" w:type="dxa"/>
            <w:tcBorders>
              <w:top w:val="single" w:color="auto" w:sz="4" w:space="0"/>
              <w:left w:val="single" w:color="auto" w:sz="4" w:space="0"/>
              <w:bottom w:val="single" w:color="auto" w:sz="4" w:space="0"/>
              <w:right w:val="single" w:color="auto" w:sz="4" w:space="0"/>
            </w:tcBorders>
            <w:vAlign w:val="center"/>
          </w:tcPr>
          <w:p w14:paraId="3814BC72">
            <w:pPr>
              <w:spacing w:line="360" w:lineRule="auto"/>
              <w:jc w:val="center"/>
              <w:rPr>
                <w:rFonts w:eastAsia="宋体"/>
                <w:color w:val="auto"/>
                <w:sz w:val="24"/>
                <w:szCs w:val="24"/>
              </w:rPr>
            </w:pPr>
            <w:r>
              <w:rPr>
                <w:rFonts w:hint="eastAsia" w:eastAsia="宋体"/>
                <w:color w:val="auto"/>
                <w:sz w:val="24"/>
                <w:szCs w:val="24"/>
              </w:rPr>
              <w:t>20</w:t>
            </w:r>
          </w:p>
        </w:tc>
        <w:tc>
          <w:tcPr>
            <w:tcW w:w="6375" w:type="dxa"/>
            <w:tcBorders>
              <w:top w:val="single" w:color="auto" w:sz="4" w:space="0"/>
              <w:left w:val="single" w:color="auto" w:sz="4" w:space="0"/>
              <w:bottom w:val="single" w:color="auto" w:sz="4" w:space="0"/>
              <w:right w:val="single" w:color="auto" w:sz="4" w:space="0"/>
            </w:tcBorders>
          </w:tcPr>
          <w:p w14:paraId="71847D97">
            <w:pPr>
              <w:spacing w:line="360" w:lineRule="auto"/>
              <w:jc w:val="left"/>
              <w:rPr>
                <w:rFonts w:eastAsia="宋体"/>
                <w:color w:val="auto"/>
                <w:sz w:val="24"/>
                <w:szCs w:val="24"/>
                <w:lang w:val="zh-CN"/>
              </w:rPr>
            </w:pPr>
            <w:r>
              <w:rPr>
                <w:rFonts w:hint="eastAsia" w:eastAsia="宋体"/>
                <w:color w:val="auto"/>
                <w:sz w:val="24"/>
                <w:szCs w:val="24"/>
                <w:lang w:val="zh-CN"/>
              </w:rPr>
              <w:t>根据项目特点和执行要求制定具体的</w:t>
            </w:r>
            <w:r>
              <w:rPr>
                <w:rFonts w:hint="eastAsia" w:eastAsia="宋体"/>
                <w:color w:val="auto"/>
                <w:sz w:val="24"/>
                <w:szCs w:val="24"/>
              </w:rPr>
              <w:t>服务</w:t>
            </w:r>
            <w:r>
              <w:rPr>
                <w:rFonts w:hint="eastAsia" w:eastAsia="宋体"/>
                <w:color w:val="auto"/>
                <w:sz w:val="24"/>
                <w:szCs w:val="24"/>
                <w:lang w:val="zh-CN"/>
              </w:rPr>
              <w:t>方案。方案包括但不限于：①为该投标项目制定的工作计划；②人员配置；③保障措施；④</w:t>
            </w:r>
            <w:r>
              <w:rPr>
                <w:rFonts w:hint="eastAsia" w:eastAsia="宋体"/>
                <w:color w:val="auto"/>
                <w:sz w:val="24"/>
                <w:szCs w:val="24"/>
              </w:rPr>
              <w:t>实施方案</w:t>
            </w:r>
            <w:r>
              <w:rPr>
                <w:rFonts w:hint="eastAsia" w:eastAsia="宋体"/>
                <w:color w:val="auto"/>
                <w:sz w:val="24"/>
                <w:szCs w:val="24"/>
                <w:lang w:val="zh-CN"/>
              </w:rPr>
              <w:t>等。所提供的项目实施方案</w:t>
            </w:r>
            <w:r>
              <w:rPr>
                <w:rFonts w:hint="eastAsia" w:eastAsia="宋体"/>
                <w:color w:val="auto"/>
                <w:sz w:val="24"/>
                <w:szCs w:val="24"/>
              </w:rPr>
              <w:t>符合本项目实际情况，</w:t>
            </w:r>
            <w:r>
              <w:rPr>
                <w:rFonts w:hint="eastAsia" w:eastAsia="宋体"/>
                <w:color w:val="auto"/>
                <w:sz w:val="24"/>
                <w:szCs w:val="24"/>
                <w:lang w:val="zh-CN"/>
              </w:rPr>
              <w:t>内容详尽、完整、易于理解、具有可实施性的得</w:t>
            </w:r>
            <w:r>
              <w:rPr>
                <w:rFonts w:hint="eastAsia" w:eastAsia="宋体"/>
                <w:color w:val="auto"/>
                <w:sz w:val="24"/>
                <w:szCs w:val="24"/>
              </w:rPr>
              <w:t>20</w:t>
            </w:r>
            <w:r>
              <w:rPr>
                <w:rFonts w:hint="eastAsia" w:eastAsia="宋体"/>
                <w:color w:val="auto"/>
                <w:sz w:val="24"/>
                <w:szCs w:val="24"/>
                <w:lang w:val="zh-CN"/>
              </w:rPr>
              <w:t>分；所提供的项目实施方案基本完整、内容详细、无明显不准确、不合理问题的得</w:t>
            </w:r>
            <w:r>
              <w:rPr>
                <w:rFonts w:hint="eastAsia" w:eastAsia="宋体"/>
                <w:color w:val="auto"/>
                <w:sz w:val="24"/>
                <w:szCs w:val="24"/>
              </w:rPr>
              <w:t>12</w:t>
            </w:r>
            <w:r>
              <w:rPr>
                <w:rFonts w:hint="eastAsia" w:eastAsia="宋体"/>
                <w:color w:val="auto"/>
                <w:sz w:val="24"/>
                <w:szCs w:val="24"/>
                <w:lang w:val="zh-CN"/>
              </w:rPr>
              <w:t>分；所提供的项目实施方案基本完整，但内容简单、操作性差的得</w:t>
            </w:r>
            <w:r>
              <w:rPr>
                <w:rFonts w:hint="eastAsia" w:eastAsia="宋体"/>
                <w:color w:val="auto"/>
                <w:sz w:val="24"/>
                <w:szCs w:val="24"/>
              </w:rPr>
              <w:t>5</w:t>
            </w:r>
            <w:r>
              <w:rPr>
                <w:rFonts w:hint="eastAsia" w:eastAsia="宋体"/>
                <w:color w:val="auto"/>
                <w:sz w:val="24"/>
                <w:szCs w:val="24"/>
                <w:lang w:val="zh-CN"/>
              </w:rPr>
              <w:t>分；所提供的项目实施方案不完整、有明显不准确、不合理</w:t>
            </w:r>
            <w:r>
              <w:rPr>
                <w:rFonts w:hint="eastAsia" w:eastAsia="宋体"/>
                <w:color w:val="auto"/>
                <w:sz w:val="24"/>
                <w:szCs w:val="24"/>
              </w:rPr>
              <w:t>得1分，</w:t>
            </w:r>
            <w:r>
              <w:rPr>
                <w:rFonts w:hint="eastAsia" w:eastAsia="宋体"/>
                <w:sz w:val="24"/>
                <w:szCs w:val="24"/>
              </w:rPr>
              <w:t>未提供的不得分。</w:t>
            </w:r>
          </w:p>
        </w:tc>
      </w:tr>
      <w:tr w14:paraId="4AA76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245" w:type="dxa"/>
            <w:vMerge w:val="continue"/>
            <w:tcBorders>
              <w:left w:val="single" w:color="auto" w:sz="4" w:space="0"/>
              <w:right w:val="single" w:color="auto" w:sz="4" w:space="0"/>
            </w:tcBorders>
            <w:vAlign w:val="center"/>
          </w:tcPr>
          <w:p w14:paraId="3DAB3C44">
            <w:pPr>
              <w:spacing w:line="360" w:lineRule="auto"/>
              <w:ind w:firstLine="480" w:firstLineChars="200"/>
              <w:jc w:val="left"/>
              <w:rPr>
                <w:rFonts w:eastAsia="宋体"/>
                <w:color w:val="auto"/>
                <w:sz w:val="24"/>
                <w:szCs w:val="24"/>
                <w:lang w:val="zh-CN"/>
              </w:rPr>
            </w:pPr>
          </w:p>
        </w:tc>
        <w:tc>
          <w:tcPr>
            <w:tcW w:w="1346" w:type="dxa"/>
            <w:tcBorders>
              <w:top w:val="single" w:color="auto" w:sz="4" w:space="0"/>
              <w:left w:val="single" w:color="auto" w:sz="4" w:space="0"/>
              <w:bottom w:val="single" w:color="auto" w:sz="4" w:space="0"/>
              <w:right w:val="single" w:color="auto" w:sz="4" w:space="0"/>
            </w:tcBorders>
            <w:vAlign w:val="center"/>
          </w:tcPr>
          <w:p w14:paraId="29672EA1">
            <w:pPr>
              <w:spacing w:line="360" w:lineRule="auto"/>
              <w:jc w:val="center"/>
              <w:rPr>
                <w:rFonts w:eastAsia="宋体"/>
                <w:color w:val="auto"/>
                <w:sz w:val="24"/>
                <w:szCs w:val="24"/>
              </w:rPr>
            </w:pPr>
            <w:r>
              <w:rPr>
                <w:rFonts w:hint="eastAsia" w:eastAsia="宋体"/>
                <w:color w:val="auto"/>
                <w:sz w:val="24"/>
                <w:szCs w:val="24"/>
                <w:lang w:val="zh-CN"/>
              </w:rPr>
              <w:t>组织管理</w:t>
            </w:r>
          </w:p>
        </w:tc>
        <w:tc>
          <w:tcPr>
            <w:tcW w:w="825" w:type="dxa"/>
            <w:tcBorders>
              <w:top w:val="single" w:color="auto" w:sz="4" w:space="0"/>
              <w:left w:val="single" w:color="auto" w:sz="4" w:space="0"/>
              <w:bottom w:val="single" w:color="auto" w:sz="4" w:space="0"/>
              <w:right w:val="single" w:color="auto" w:sz="4" w:space="0"/>
            </w:tcBorders>
            <w:vAlign w:val="center"/>
          </w:tcPr>
          <w:p w14:paraId="68676780">
            <w:pPr>
              <w:spacing w:line="360" w:lineRule="auto"/>
              <w:jc w:val="center"/>
              <w:rPr>
                <w:rFonts w:eastAsia="宋体"/>
                <w:color w:val="auto"/>
                <w:sz w:val="24"/>
                <w:szCs w:val="24"/>
              </w:rPr>
            </w:pPr>
            <w:r>
              <w:rPr>
                <w:rFonts w:hint="eastAsia" w:eastAsia="宋体"/>
                <w:color w:val="auto"/>
                <w:sz w:val="24"/>
                <w:szCs w:val="24"/>
              </w:rPr>
              <w:t>20</w:t>
            </w:r>
          </w:p>
        </w:tc>
        <w:tc>
          <w:tcPr>
            <w:tcW w:w="6375" w:type="dxa"/>
            <w:tcBorders>
              <w:top w:val="single" w:color="auto" w:sz="4" w:space="0"/>
              <w:left w:val="single" w:color="auto" w:sz="4" w:space="0"/>
              <w:bottom w:val="single" w:color="auto" w:sz="4" w:space="0"/>
              <w:right w:val="single" w:color="auto" w:sz="4" w:space="0"/>
            </w:tcBorders>
            <w:vAlign w:val="center"/>
          </w:tcPr>
          <w:p w14:paraId="542303C4">
            <w:pPr>
              <w:spacing w:line="360" w:lineRule="auto"/>
              <w:jc w:val="left"/>
              <w:rPr>
                <w:rFonts w:eastAsia="宋体"/>
                <w:color w:val="auto"/>
                <w:sz w:val="24"/>
                <w:szCs w:val="24"/>
                <w:lang w:val="zh-CN"/>
              </w:rPr>
            </w:pPr>
            <w:r>
              <w:rPr>
                <w:rFonts w:hint="eastAsia" w:eastAsia="宋体"/>
                <w:color w:val="auto"/>
                <w:sz w:val="24"/>
                <w:szCs w:val="24"/>
                <w:lang w:val="zh-CN"/>
              </w:rPr>
              <w:t>根据项目特点和执行要求制定具体的</w:t>
            </w:r>
            <w:r>
              <w:rPr>
                <w:rFonts w:hint="eastAsia" w:eastAsia="宋体"/>
                <w:color w:val="auto"/>
                <w:sz w:val="24"/>
                <w:szCs w:val="24"/>
              </w:rPr>
              <w:t>组织</w:t>
            </w:r>
            <w:r>
              <w:rPr>
                <w:rFonts w:hint="eastAsia" w:eastAsia="宋体"/>
                <w:color w:val="auto"/>
                <w:sz w:val="24"/>
                <w:szCs w:val="24"/>
                <w:lang w:val="zh-CN"/>
              </w:rPr>
              <w:t>管理方案。方案包括但不限于：①为该投标项目组织的工作团队；②内部监督检查制度；③质量把关制度；④纪律约束制度等。所提供的项目管理方案详尽、完整、易于理解、具有可实施性的得</w:t>
            </w:r>
            <w:r>
              <w:rPr>
                <w:rFonts w:hint="eastAsia" w:eastAsia="宋体"/>
                <w:color w:val="auto"/>
                <w:sz w:val="24"/>
                <w:szCs w:val="24"/>
              </w:rPr>
              <w:t>20</w:t>
            </w:r>
            <w:r>
              <w:rPr>
                <w:rFonts w:hint="eastAsia" w:eastAsia="宋体"/>
                <w:color w:val="auto"/>
                <w:sz w:val="24"/>
                <w:szCs w:val="24"/>
                <w:lang w:val="zh-CN"/>
              </w:rPr>
              <w:t>分；所提供的项目管理方案基本完整、内容详细、无明显不准确、不合理问题的得</w:t>
            </w:r>
            <w:r>
              <w:rPr>
                <w:rFonts w:hint="eastAsia" w:eastAsia="宋体"/>
                <w:color w:val="auto"/>
                <w:sz w:val="24"/>
                <w:szCs w:val="24"/>
              </w:rPr>
              <w:t>12</w:t>
            </w:r>
            <w:r>
              <w:rPr>
                <w:rFonts w:hint="eastAsia" w:eastAsia="宋体"/>
                <w:color w:val="auto"/>
                <w:sz w:val="24"/>
                <w:szCs w:val="24"/>
                <w:lang w:val="zh-CN"/>
              </w:rPr>
              <w:t>分；所提供的项目管理方案基本完整，但内容简单、操作性差的得</w:t>
            </w:r>
            <w:r>
              <w:rPr>
                <w:rFonts w:hint="eastAsia" w:eastAsia="宋体"/>
                <w:color w:val="auto"/>
                <w:sz w:val="24"/>
                <w:szCs w:val="24"/>
              </w:rPr>
              <w:t>5</w:t>
            </w:r>
            <w:r>
              <w:rPr>
                <w:rFonts w:hint="eastAsia" w:eastAsia="宋体"/>
                <w:color w:val="auto"/>
                <w:sz w:val="24"/>
                <w:szCs w:val="24"/>
                <w:lang w:val="zh-CN"/>
              </w:rPr>
              <w:t>分；所提供的项目管理方案不完整、有明显不准确、不合理</w:t>
            </w:r>
            <w:r>
              <w:rPr>
                <w:rFonts w:hint="eastAsia" w:eastAsia="宋体"/>
                <w:color w:val="auto"/>
                <w:sz w:val="24"/>
                <w:szCs w:val="24"/>
              </w:rPr>
              <w:t>得1分，</w:t>
            </w:r>
            <w:r>
              <w:rPr>
                <w:rFonts w:hint="eastAsia" w:eastAsia="宋体"/>
                <w:sz w:val="24"/>
                <w:szCs w:val="24"/>
              </w:rPr>
              <w:t>未提供的不得分。</w:t>
            </w:r>
          </w:p>
        </w:tc>
      </w:tr>
      <w:tr w14:paraId="00C87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1245" w:type="dxa"/>
            <w:vMerge w:val="continue"/>
            <w:tcBorders>
              <w:left w:val="single" w:color="auto" w:sz="4" w:space="0"/>
              <w:bottom w:val="single" w:color="auto" w:sz="4" w:space="0"/>
              <w:right w:val="single" w:color="auto" w:sz="4" w:space="0"/>
            </w:tcBorders>
            <w:vAlign w:val="center"/>
          </w:tcPr>
          <w:p w14:paraId="0E735209">
            <w:pPr>
              <w:spacing w:line="360" w:lineRule="auto"/>
              <w:ind w:firstLine="480" w:firstLineChars="200"/>
              <w:jc w:val="left"/>
              <w:rPr>
                <w:rFonts w:eastAsia="宋体"/>
                <w:color w:val="auto"/>
                <w:sz w:val="24"/>
                <w:szCs w:val="24"/>
                <w:lang w:val="zh-CN"/>
              </w:rPr>
            </w:pPr>
          </w:p>
        </w:tc>
        <w:tc>
          <w:tcPr>
            <w:tcW w:w="1346" w:type="dxa"/>
            <w:tcBorders>
              <w:top w:val="single" w:color="auto" w:sz="4" w:space="0"/>
              <w:left w:val="single" w:color="auto" w:sz="4" w:space="0"/>
              <w:bottom w:val="single" w:color="auto" w:sz="4" w:space="0"/>
              <w:right w:val="single" w:color="auto" w:sz="4" w:space="0"/>
            </w:tcBorders>
            <w:vAlign w:val="center"/>
          </w:tcPr>
          <w:p w14:paraId="35437F9E">
            <w:pPr>
              <w:autoSpaceDE w:val="0"/>
              <w:autoSpaceDN w:val="0"/>
              <w:adjustRightInd w:val="0"/>
              <w:spacing w:line="360" w:lineRule="auto"/>
              <w:jc w:val="center"/>
              <w:rPr>
                <w:rFonts w:eastAsia="宋体"/>
                <w:color w:val="auto"/>
                <w:sz w:val="24"/>
                <w:szCs w:val="24"/>
                <w:lang w:val="zh-CN"/>
              </w:rPr>
            </w:pPr>
            <w:r>
              <w:rPr>
                <w:rFonts w:hint="eastAsia" w:eastAsia="宋体"/>
                <w:color w:val="auto"/>
                <w:sz w:val="24"/>
                <w:szCs w:val="24"/>
                <w:lang w:val="zh-CN"/>
              </w:rPr>
              <w:t>进度计划</w:t>
            </w:r>
          </w:p>
          <w:p w14:paraId="794C7A98">
            <w:pPr>
              <w:spacing w:line="360" w:lineRule="auto"/>
              <w:jc w:val="center"/>
              <w:rPr>
                <w:rFonts w:eastAsia="宋体"/>
                <w:color w:val="auto"/>
                <w:sz w:val="24"/>
                <w:szCs w:val="24"/>
                <w:lang w:val="zh-CN"/>
              </w:rPr>
            </w:pPr>
            <w:r>
              <w:rPr>
                <w:rFonts w:hint="eastAsia" w:eastAsia="宋体"/>
                <w:color w:val="auto"/>
                <w:sz w:val="24"/>
                <w:szCs w:val="24"/>
                <w:lang w:val="zh-CN"/>
              </w:rPr>
              <w:t>及安排</w:t>
            </w:r>
          </w:p>
        </w:tc>
        <w:tc>
          <w:tcPr>
            <w:tcW w:w="825" w:type="dxa"/>
            <w:tcBorders>
              <w:top w:val="single" w:color="auto" w:sz="4" w:space="0"/>
              <w:left w:val="single" w:color="auto" w:sz="4" w:space="0"/>
              <w:bottom w:val="single" w:color="auto" w:sz="4" w:space="0"/>
              <w:right w:val="single" w:color="auto" w:sz="4" w:space="0"/>
            </w:tcBorders>
            <w:vAlign w:val="center"/>
          </w:tcPr>
          <w:p w14:paraId="70A00F82">
            <w:pPr>
              <w:spacing w:line="360" w:lineRule="auto"/>
              <w:jc w:val="center"/>
              <w:rPr>
                <w:rFonts w:eastAsia="宋体"/>
                <w:color w:val="auto"/>
                <w:sz w:val="24"/>
                <w:szCs w:val="24"/>
              </w:rPr>
            </w:pPr>
            <w:r>
              <w:rPr>
                <w:rFonts w:hint="eastAsia" w:eastAsia="宋体"/>
                <w:color w:val="auto"/>
                <w:sz w:val="24"/>
                <w:szCs w:val="24"/>
              </w:rPr>
              <w:t>15</w:t>
            </w:r>
          </w:p>
        </w:tc>
        <w:tc>
          <w:tcPr>
            <w:tcW w:w="6375" w:type="dxa"/>
            <w:tcBorders>
              <w:top w:val="single" w:color="auto" w:sz="4" w:space="0"/>
              <w:left w:val="single" w:color="auto" w:sz="4" w:space="0"/>
              <w:bottom w:val="single" w:color="auto" w:sz="4" w:space="0"/>
              <w:right w:val="single" w:color="auto" w:sz="4" w:space="0"/>
            </w:tcBorders>
            <w:vAlign w:val="center"/>
          </w:tcPr>
          <w:p w14:paraId="4AD2EAF8">
            <w:pPr>
              <w:spacing w:line="360" w:lineRule="auto"/>
              <w:jc w:val="left"/>
              <w:rPr>
                <w:rFonts w:eastAsia="宋体"/>
                <w:color w:val="auto"/>
                <w:sz w:val="24"/>
                <w:szCs w:val="24"/>
              </w:rPr>
            </w:pPr>
            <w:r>
              <w:rPr>
                <w:rFonts w:hint="eastAsia" w:eastAsia="宋体"/>
                <w:color w:val="auto"/>
                <w:sz w:val="24"/>
                <w:szCs w:val="24"/>
              </w:rPr>
              <w:t>针对项目采购内容及实际情况制定进度计划及安排，内容包括但不限于进度计划安排、进度保障措施等。内容完整、进度安排科学合理、措施得当、完全满足项目实施要求的得15分；内容较完整、进度安排较合理、措施较得当、能保证项目顺利实施的得10分；内容基本完整、基本能保证项目实施的得4分；内容简单、不能完全满足项目实施的得1分，未提供的不得分。</w:t>
            </w:r>
          </w:p>
        </w:tc>
      </w:tr>
      <w:tr w14:paraId="73996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1245" w:type="dxa"/>
            <w:vMerge w:val="restart"/>
            <w:tcBorders>
              <w:top w:val="single" w:color="auto" w:sz="4" w:space="0"/>
              <w:left w:val="single" w:color="auto" w:sz="4" w:space="0"/>
              <w:right w:val="single" w:color="auto" w:sz="4" w:space="0"/>
            </w:tcBorders>
            <w:vAlign w:val="center"/>
          </w:tcPr>
          <w:p w14:paraId="2A7380FE">
            <w:pPr>
              <w:spacing w:line="360" w:lineRule="auto"/>
              <w:jc w:val="left"/>
              <w:rPr>
                <w:rFonts w:eastAsia="宋体"/>
                <w:color w:val="auto"/>
                <w:sz w:val="24"/>
                <w:szCs w:val="24"/>
              </w:rPr>
            </w:pPr>
            <w:r>
              <w:rPr>
                <w:rFonts w:hint="eastAsia" w:eastAsia="宋体"/>
                <w:color w:val="auto"/>
                <w:sz w:val="24"/>
                <w:szCs w:val="24"/>
              </w:rPr>
              <w:t>商务部分  20分</w:t>
            </w:r>
          </w:p>
        </w:tc>
        <w:tc>
          <w:tcPr>
            <w:tcW w:w="1346" w:type="dxa"/>
            <w:tcBorders>
              <w:top w:val="single" w:color="auto" w:sz="4" w:space="0"/>
              <w:left w:val="single" w:color="auto" w:sz="4" w:space="0"/>
              <w:bottom w:val="single" w:color="auto" w:sz="4" w:space="0"/>
              <w:right w:val="single" w:color="auto" w:sz="4" w:space="0"/>
            </w:tcBorders>
            <w:vAlign w:val="center"/>
          </w:tcPr>
          <w:p w14:paraId="4FC4DF5F">
            <w:pPr>
              <w:spacing w:line="360" w:lineRule="auto"/>
              <w:jc w:val="center"/>
              <w:rPr>
                <w:rFonts w:eastAsia="宋体"/>
                <w:color w:val="auto"/>
                <w:sz w:val="24"/>
                <w:szCs w:val="24"/>
              </w:rPr>
            </w:pPr>
            <w:r>
              <w:rPr>
                <w:rFonts w:hint="eastAsia" w:eastAsia="宋体"/>
                <w:color w:val="auto"/>
                <w:sz w:val="24"/>
                <w:szCs w:val="24"/>
              </w:rPr>
              <w:t>类似业绩</w:t>
            </w:r>
          </w:p>
        </w:tc>
        <w:tc>
          <w:tcPr>
            <w:tcW w:w="825" w:type="dxa"/>
            <w:tcBorders>
              <w:top w:val="single" w:color="auto" w:sz="4" w:space="0"/>
              <w:left w:val="single" w:color="auto" w:sz="4" w:space="0"/>
              <w:bottom w:val="single" w:color="auto" w:sz="4" w:space="0"/>
              <w:right w:val="single" w:color="auto" w:sz="4" w:space="0"/>
            </w:tcBorders>
            <w:vAlign w:val="center"/>
          </w:tcPr>
          <w:p w14:paraId="769E7D38">
            <w:pPr>
              <w:spacing w:line="360" w:lineRule="auto"/>
              <w:jc w:val="center"/>
              <w:rPr>
                <w:rFonts w:eastAsia="宋体"/>
                <w:color w:val="auto"/>
                <w:sz w:val="24"/>
                <w:szCs w:val="24"/>
              </w:rPr>
            </w:pPr>
            <w:r>
              <w:rPr>
                <w:rFonts w:hint="eastAsia" w:eastAsia="宋体"/>
                <w:color w:val="auto"/>
                <w:sz w:val="24"/>
                <w:szCs w:val="24"/>
              </w:rPr>
              <w:t>10</w:t>
            </w:r>
          </w:p>
        </w:tc>
        <w:tc>
          <w:tcPr>
            <w:tcW w:w="6375" w:type="dxa"/>
            <w:tcBorders>
              <w:top w:val="single" w:color="auto" w:sz="4" w:space="0"/>
              <w:left w:val="single" w:color="auto" w:sz="4" w:space="0"/>
              <w:bottom w:val="single" w:color="auto" w:sz="4" w:space="0"/>
              <w:right w:val="single" w:color="auto" w:sz="4" w:space="0"/>
            </w:tcBorders>
            <w:vAlign w:val="center"/>
          </w:tcPr>
          <w:p w14:paraId="7C92C34D">
            <w:pPr>
              <w:spacing w:line="360" w:lineRule="auto"/>
              <w:rPr>
                <w:rFonts w:eastAsia="宋体"/>
                <w:color w:val="auto"/>
                <w:sz w:val="24"/>
                <w:szCs w:val="24"/>
              </w:rPr>
            </w:pPr>
            <w:r>
              <w:rPr>
                <w:rFonts w:hint="eastAsia" w:eastAsia="宋体"/>
                <w:color w:val="auto"/>
                <w:sz w:val="24"/>
                <w:szCs w:val="24"/>
              </w:rPr>
              <w:t>供应商提供自2021年01月01日至响应文件提交截止时间以来类似项目业绩，每提供一个得2分，最高得10分；未提供或其他情况的不得分。（需提供中标通知书或包含合同首页、标的及金额所在页、合同签字盖章页的扫描（或复印）件）</w:t>
            </w:r>
          </w:p>
        </w:tc>
      </w:tr>
      <w:tr w14:paraId="4E9F5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45" w:type="dxa"/>
            <w:vMerge w:val="continue"/>
            <w:tcBorders>
              <w:left w:val="single" w:color="auto" w:sz="4" w:space="0"/>
              <w:bottom w:val="single" w:color="auto" w:sz="4" w:space="0"/>
              <w:right w:val="single" w:color="auto" w:sz="4" w:space="0"/>
            </w:tcBorders>
            <w:vAlign w:val="center"/>
          </w:tcPr>
          <w:p w14:paraId="24D38A5F">
            <w:pPr>
              <w:spacing w:line="360" w:lineRule="auto"/>
              <w:ind w:firstLine="480" w:firstLineChars="200"/>
              <w:jc w:val="left"/>
              <w:rPr>
                <w:rFonts w:eastAsia="宋体"/>
                <w:color w:val="auto"/>
                <w:sz w:val="24"/>
                <w:szCs w:val="24"/>
                <w:lang w:val="zh-CN"/>
              </w:rPr>
            </w:pPr>
          </w:p>
        </w:tc>
        <w:tc>
          <w:tcPr>
            <w:tcW w:w="1346" w:type="dxa"/>
            <w:tcBorders>
              <w:top w:val="single" w:color="auto" w:sz="4" w:space="0"/>
              <w:left w:val="single" w:color="auto" w:sz="4" w:space="0"/>
              <w:bottom w:val="single" w:color="auto" w:sz="4" w:space="0"/>
              <w:right w:val="single" w:color="auto" w:sz="4" w:space="0"/>
            </w:tcBorders>
            <w:vAlign w:val="center"/>
          </w:tcPr>
          <w:p w14:paraId="0644C2A8">
            <w:pPr>
              <w:autoSpaceDE w:val="0"/>
              <w:autoSpaceDN w:val="0"/>
              <w:adjustRightInd w:val="0"/>
              <w:spacing w:line="360" w:lineRule="auto"/>
              <w:jc w:val="left"/>
              <w:rPr>
                <w:rFonts w:eastAsia="宋体"/>
                <w:color w:val="auto"/>
                <w:sz w:val="24"/>
                <w:szCs w:val="24"/>
              </w:rPr>
            </w:pPr>
            <w:r>
              <w:rPr>
                <w:rFonts w:hint="eastAsia" w:eastAsia="宋体"/>
                <w:sz w:val="24"/>
                <w:szCs w:val="24"/>
              </w:rPr>
              <w:t>售后服务计划、措施</w:t>
            </w:r>
          </w:p>
        </w:tc>
        <w:tc>
          <w:tcPr>
            <w:tcW w:w="825" w:type="dxa"/>
            <w:tcBorders>
              <w:top w:val="single" w:color="auto" w:sz="4" w:space="0"/>
              <w:left w:val="single" w:color="auto" w:sz="4" w:space="0"/>
              <w:bottom w:val="single" w:color="auto" w:sz="4" w:space="0"/>
              <w:right w:val="single" w:color="auto" w:sz="4" w:space="0"/>
            </w:tcBorders>
            <w:vAlign w:val="center"/>
          </w:tcPr>
          <w:p w14:paraId="52711586">
            <w:pPr>
              <w:spacing w:line="360" w:lineRule="auto"/>
              <w:jc w:val="center"/>
              <w:rPr>
                <w:rFonts w:eastAsia="宋体"/>
                <w:color w:val="auto"/>
                <w:sz w:val="24"/>
                <w:szCs w:val="24"/>
              </w:rPr>
            </w:pPr>
            <w:r>
              <w:rPr>
                <w:rFonts w:hint="eastAsia" w:eastAsia="宋体"/>
                <w:color w:val="auto"/>
                <w:sz w:val="24"/>
                <w:szCs w:val="24"/>
              </w:rPr>
              <w:t>10</w:t>
            </w:r>
          </w:p>
        </w:tc>
        <w:tc>
          <w:tcPr>
            <w:tcW w:w="6375" w:type="dxa"/>
            <w:tcBorders>
              <w:top w:val="single" w:color="auto" w:sz="4" w:space="0"/>
              <w:left w:val="single" w:color="auto" w:sz="4" w:space="0"/>
              <w:bottom w:val="single" w:color="auto" w:sz="4" w:space="0"/>
              <w:right w:val="single" w:color="auto" w:sz="4" w:space="0"/>
            </w:tcBorders>
            <w:vAlign w:val="center"/>
          </w:tcPr>
          <w:p w14:paraId="385A0289">
            <w:pPr>
              <w:pStyle w:val="11"/>
              <w:spacing w:line="360" w:lineRule="auto"/>
              <w:jc w:val="left"/>
              <w:rPr>
                <w:rFonts w:hAnsi="宋体"/>
                <w:sz w:val="24"/>
                <w:szCs w:val="24"/>
                <w:shd w:val="clear" w:color="auto" w:fill="FFFFFF"/>
              </w:rPr>
            </w:pPr>
            <w:r>
              <w:rPr>
                <w:rFonts w:hint="eastAsia" w:hAnsi="宋体"/>
                <w:kern w:val="2"/>
                <w:sz w:val="24"/>
                <w:szCs w:val="24"/>
                <w:lang w:val="zh-CN"/>
              </w:rPr>
              <w:t>针对</w:t>
            </w:r>
            <w:r>
              <w:rPr>
                <w:rFonts w:hint="eastAsia" w:hAnsi="宋体"/>
                <w:color w:val="auto"/>
                <w:sz w:val="24"/>
                <w:szCs w:val="24"/>
                <w:lang w:val="zh-CN"/>
              </w:rPr>
              <w:t>该项目须有详尽的售后服务计划及措施，包括但不限于①售后服务方案②售后团队</w:t>
            </w:r>
            <w:r>
              <w:rPr>
                <w:rFonts w:hint="eastAsia" w:hAnsi="宋体"/>
                <w:color w:val="auto"/>
                <w:sz w:val="24"/>
                <w:szCs w:val="24"/>
              </w:rPr>
              <w:t>安排</w:t>
            </w:r>
            <w:r>
              <w:rPr>
                <w:rFonts w:hint="eastAsia" w:hAnsi="宋体"/>
                <w:color w:val="auto"/>
                <w:sz w:val="24"/>
                <w:szCs w:val="24"/>
                <w:lang w:val="zh-CN"/>
              </w:rPr>
              <w:t>③</w:t>
            </w:r>
            <w:r>
              <w:rPr>
                <w:rFonts w:hint="eastAsia" w:hAnsi="宋体"/>
                <w:color w:val="auto"/>
                <w:sz w:val="24"/>
                <w:szCs w:val="24"/>
              </w:rPr>
              <w:t>售后服务承诺④</w:t>
            </w:r>
            <w:r>
              <w:rPr>
                <w:rFonts w:hint="eastAsia" w:hAnsi="宋体"/>
                <w:color w:val="auto"/>
                <w:sz w:val="24"/>
                <w:szCs w:val="24"/>
                <w:lang w:val="zh-CN"/>
              </w:rPr>
              <w:t>售后服务</w:t>
            </w:r>
            <w:r>
              <w:rPr>
                <w:rFonts w:hint="eastAsia" w:hAnsi="宋体"/>
                <w:color w:val="auto"/>
                <w:sz w:val="24"/>
                <w:szCs w:val="24"/>
              </w:rPr>
              <w:t>计划等内容</w:t>
            </w:r>
            <w:r>
              <w:rPr>
                <w:rFonts w:hint="eastAsia" w:hAnsi="宋体"/>
                <w:color w:val="auto"/>
                <w:sz w:val="24"/>
                <w:szCs w:val="24"/>
                <w:lang w:val="zh-CN"/>
              </w:rPr>
              <w:t>以上内容</w:t>
            </w:r>
            <w:r>
              <w:rPr>
                <w:rFonts w:hint="eastAsia" w:hAnsi="宋体"/>
                <w:kern w:val="2"/>
                <w:sz w:val="24"/>
                <w:szCs w:val="24"/>
                <w:lang w:val="zh-CN"/>
              </w:rPr>
              <w:t>每实质性响应一项得</w:t>
            </w:r>
            <w:r>
              <w:rPr>
                <w:rFonts w:hint="eastAsia" w:hAnsi="宋体"/>
                <w:kern w:val="2"/>
                <w:sz w:val="24"/>
                <w:szCs w:val="24"/>
              </w:rPr>
              <w:t>2.5</w:t>
            </w:r>
            <w:r>
              <w:rPr>
                <w:rFonts w:hint="eastAsia" w:hAnsi="宋体"/>
                <w:kern w:val="2"/>
                <w:sz w:val="24"/>
                <w:szCs w:val="24"/>
                <w:lang w:val="zh-CN"/>
              </w:rPr>
              <w:t>分，每有一处内容不满足实施</w:t>
            </w:r>
            <w:r>
              <w:rPr>
                <w:rFonts w:hint="eastAsia" w:hAnsi="宋体"/>
                <w:sz w:val="24"/>
                <w:szCs w:val="24"/>
              </w:rPr>
              <w:t>方案编制要求的，一处扣1分，扣完为止。</w:t>
            </w:r>
            <w:r>
              <w:rPr>
                <w:rFonts w:hint="eastAsia" w:hAnsi="宋体"/>
                <w:kern w:val="2"/>
                <w:sz w:val="24"/>
                <w:szCs w:val="24"/>
                <w:lang w:val="zh-CN"/>
              </w:rPr>
              <w:t>未实质性响应或未提供不得分。</w:t>
            </w:r>
          </w:p>
        </w:tc>
      </w:tr>
    </w:tbl>
    <w:p w14:paraId="1D95A1C7">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七、</w:t>
      </w:r>
      <w:bookmarkEnd w:id="274"/>
      <w:bookmarkEnd w:id="275"/>
      <w:r>
        <w:rPr>
          <w:rFonts w:hint="eastAsia" w:asciiTheme="minorEastAsia" w:hAnsiTheme="minorEastAsia" w:eastAsiaTheme="minorEastAsia" w:cstheme="minorEastAsia"/>
        </w:rPr>
        <w:t>确定成交供应商</w:t>
      </w:r>
      <w:bookmarkEnd w:id="276"/>
      <w:bookmarkEnd w:id="277"/>
      <w:bookmarkEnd w:id="278"/>
      <w:bookmarkEnd w:id="279"/>
      <w:bookmarkEnd w:id="280"/>
      <w:bookmarkEnd w:id="281"/>
      <w:bookmarkEnd w:id="282"/>
      <w:bookmarkEnd w:id="283"/>
    </w:p>
    <w:p w14:paraId="2307DFBE">
      <w:pPr>
        <w:pStyle w:val="3"/>
        <w:rPr>
          <w:rFonts w:asciiTheme="minorEastAsia" w:hAnsiTheme="minorEastAsia" w:eastAsiaTheme="minorEastAsia" w:cstheme="minorEastAsia"/>
          <w:color w:val="auto"/>
        </w:rPr>
      </w:pPr>
      <w:bookmarkStart w:id="284" w:name="_Toc325726026"/>
      <w:bookmarkStart w:id="285" w:name="_Toc376936757"/>
      <w:bookmarkStart w:id="286" w:name="_Toc495666275"/>
      <w:bookmarkStart w:id="287" w:name="_Toc3474"/>
      <w:bookmarkStart w:id="288" w:name="_Toc4724"/>
      <w:bookmarkStart w:id="289" w:name="_Toc5243"/>
      <w:bookmarkStart w:id="290" w:name="_Toc28889"/>
      <w:bookmarkStart w:id="291" w:name="_Toc495567958"/>
      <w:bookmarkStart w:id="292" w:name="_Toc30068"/>
      <w:bookmarkStart w:id="293" w:name="_Toc32764"/>
      <w:bookmarkStart w:id="294" w:name="_Toc17038"/>
      <w:r>
        <w:rPr>
          <w:rFonts w:hint="eastAsia" w:asciiTheme="minorEastAsia" w:hAnsiTheme="minorEastAsia" w:eastAsiaTheme="minorEastAsia" w:cstheme="minorEastAsia"/>
          <w:color w:val="auto"/>
        </w:rPr>
        <w:t>18.推荐并确定成交</w:t>
      </w:r>
      <w:bookmarkEnd w:id="284"/>
      <w:bookmarkEnd w:id="285"/>
      <w:r>
        <w:rPr>
          <w:rFonts w:hint="eastAsia" w:asciiTheme="minorEastAsia" w:hAnsiTheme="minorEastAsia" w:eastAsiaTheme="minorEastAsia" w:cstheme="minorEastAsia"/>
          <w:color w:val="auto"/>
        </w:rPr>
        <w:t>供应商</w:t>
      </w:r>
      <w:bookmarkEnd w:id="286"/>
      <w:bookmarkEnd w:id="287"/>
      <w:bookmarkEnd w:id="288"/>
      <w:bookmarkEnd w:id="289"/>
      <w:bookmarkEnd w:id="290"/>
      <w:bookmarkEnd w:id="291"/>
      <w:bookmarkEnd w:id="292"/>
      <w:bookmarkEnd w:id="293"/>
      <w:bookmarkEnd w:id="294"/>
    </w:p>
    <w:p w14:paraId="5E18F227">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18.1采购代理机构应当在评审结束后2个工作日内将评审报告送采购人确认。</w:t>
      </w:r>
    </w:p>
    <w:p w14:paraId="2BAD4C6B">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4BC4ABB">
      <w:pPr>
        <w:pStyle w:val="3"/>
        <w:rPr>
          <w:rFonts w:asciiTheme="minorEastAsia" w:hAnsiTheme="minorEastAsia" w:eastAsiaTheme="minorEastAsia" w:cstheme="minorEastAsia"/>
          <w:color w:val="auto"/>
        </w:rPr>
      </w:pPr>
      <w:bookmarkStart w:id="295" w:name="_Toc2346"/>
      <w:bookmarkStart w:id="296" w:name="_Toc18587"/>
      <w:bookmarkStart w:id="297" w:name="_Toc495567959"/>
      <w:bookmarkStart w:id="298" w:name="_Toc24581"/>
      <w:bookmarkStart w:id="299" w:name="_Toc24634"/>
      <w:bookmarkStart w:id="300" w:name="_Toc325726028"/>
      <w:bookmarkStart w:id="301" w:name="_Toc17711"/>
      <w:bookmarkStart w:id="302" w:name="_Toc495666276"/>
      <w:bookmarkStart w:id="303" w:name="_Toc376936759"/>
      <w:bookmarkStart w:id="304" w:name="_Toc2963"/>
      <w:bookmarkStart w:id="305" w:name="_Toc16865"/>
      <w:bookmarkStart w:id="306" w:name="_Toc325726027"/>
      <w:r>
        <w:rPr>
          <w:rFonts w:hint="eastAsia" w:asciiTheme="minorEastAsia" w:hAnsiTheme="minorEastAsia" w:eastAsiaTheme="minorEastAsia" w:cstheme="minorEastAsia"/>
          <w:color w:val="auto"/>
        </w:rPr>
        <w:t>19.成交通知</w:t>
      </w:r>
      <w:bookmarkEnd w:id="295"/>
      <w:bookmarkEnd w:id="296"/>
      <w:bookmarkEnd w:id="297"/>
      <w:bookmarkEnd w:id="298"/>
      <w:bookmarkEnd w:id="299"/>
      <w:bookmarkEnd w:id="300"/>
      <w:bookmarkEnd w:id="301"/>
      <w:bookmarkEnd w:id="302"/>
      <w:bookmarkEnd w:id="303"/>
      <w:bookmarkEnd w:id="304"/>
      <w:bookmarkEnd w:id="305"/>
    </w:p>
    <w:p w14:paraId="4FE12050">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19.1采购人或者采购代理机构应当在成交供应商确定后2个工作日内，在《青海省政府采购网》上公告成交结果，同时向成交供应商发出成交通知书。</w:t>
      </w:r>
    </w:p>
    <w:p w14:paraId="37181014">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19.2《成交通知书》发出后，采购人改变成交结果的，或者成交供应商无正当理由放弃成交项目的，依法承担法律责任。</w:t>
      </w:r>
    </w:p>
    <w:p w14:paraId="73B38203">
      <w:pPr>
        <w:pStyle w:val="2"/>
        <w:rPr>
          <w:rFonts w:asciiTheme="minorEastAsia" w:hAnsiTheme="minorEastAsia" w:eastAsiaTheme="minorEastAsia" w:cstheme="minorEastAsia"/>
          <w:lang w:val="zh-CN"/>
        </w:rPr>
      </w:pPr>
      <w:bookmarkStart w:id="307" w:name="_Toc376936758"/>
      <w:bookmarkStart w:id="308" w:name="_Toc26276"/>
      <w:bookmarkStart w:id="309" w:name="_Toc3461"/>
      <w:bookmarkStart w:id="310" w:name="_Toc2094"/>
      <w:bookmarkStart w:id="311" w:name="_Toc28065"/>
      <w:bookmarkStart w:id="312" w:name="_Toc5556"/>
      <w:bookmarkStart w:id="313" w:name="_Toc8948"/>
      <w:bookmarkStart w:id="314" w:name="_Toc1846"/>
      <w:bookmarkStart w:id="315" w:name="_Toc18063"/>
      <w:r>
        <w:rPr>
          <w:rFonts w:hint="eastAsia" w:asciiTheme="minorEastAsia" w:hAnsiTheme="minorEastAsia" w:eastAsiaTheme="minorEastAsia" w:cstheme="minorEastAsia"/>
          <w:lang w:val="zh-CN"/>
        </w:rPr>
        <w:t>八、授予合同</w:t>
      </w:r>
      <w:bookmarkEnd w:id="306"/>
      <w:bookmarkEnd w:id="307"/>
      <w:bookmarkEnd w:id="308"/>
      <w:bookmarkEnd w:id="309"/>
      <w:bookmarkEnd w:id="310"/>
      <w:bookmarkEnd w:id="311"/>
      <w:bookmarkEnd w:id="312"/>
      <w:bookmarkEnd w:id="313"/>
      <w:bookmarkEnd w:id="314"/>
      <w:bookmarkEnd w:id="315"/>
    </w:p>
    <w:p w14:paraId="45C4B684">
      <w:pPr>
        <w:pStyle w:val="3"/>
        <w:rPr>
          <w:rFonts w:asciiTheme="minorEastAsia" w:hAnsiTheme="minorEastAsia" w:eastAsiaTheme="minorEastAsia" w:cstheme="minorEastAsia"/>
          <w:color w:val="auto"/>
        </w:rPr>
      </w:pPr>
      <w:bookmarkStart w:id="316" w:name="_Toc325726029"/>
      <w:bookmarkStart w:id="317" w:name="_Toc921"/>
      <w:bookmarkStart w:id="318" w:name="_Toc376936760"/>
      <w:bookmarkStart w:id="319" w:name="_Toc527"/>
      <w:bookmarkStart w:id="320" w:name="_Toc4123"/>
      <w:bookmarkStart w:id="321" w:name="_Toc25"/>
      <w:bookmarkStart w:id="322" w:name="_Toc15246"/>
      <w:bookmarkStart w:id="323" w:name="_Toc7180"/>
      <w:bookmarkStart w:id="324" w:name="_Toc28394"/>
      <w:bookmarkStart w:id="325" w:name="_Toc495666277"/>
      <w:bookmarkStart w:id="326" w:name="_Toc495567960"/>
      <w:r>
        <w:rPr>
          <w:rFonts w:hint="eastAsia" w:asciiTheme="minorEastAsia" w:hAnsiTheme="minorEastAsia" w:eastAsiaTheme="minorEastAsia" w:cstheme="minorEastAsia"/>
          <w:color w:val="auto"/>
        </w:rPr>
        <w:t>20.签订合同</w:t>
      </w:r>
      <w:bookmarkEnd w:id="316"/>
      <w:bookmarkEnd w:id="317"/>
      <w:bookmarkEnd w:id="318"/>
      <w:bookmarkEnd w:id="319"/>
      <w:bookmarkEnd w:id="320"/>
      <w:bookmarkEnd w:id="321"/>
      <w:bookmarkEnd w:id="322"/>
      <w:bookmarkEnd w:id="323"/>
      <w:bookmarkEnd w:id="324"/>
      <w:bookmarkEnd w:id="325"/>
      <w:bookmarkEnd w:id="326"/>
    </w:p>
    <w:p w14:paraId="6C7189DB">
      <w:pPr>
        <w:spacing w:line="360" w:lineRule="auto"/>
        <w:ind w:firstLine="480" w:firstLineChars="200"/>
        <w:jc w:val="left"/>
        <w:rPr>
          <w:rFonts w:asciiTheme="minorEastAsia" w:hAnsiTheme="minorEastAsia" w:eastAsiaTheme="minorEastAsia" w:cstheme="minorEastAsia"/>
          <w:color w:val="auto"/>
          <w:sz w:val="24"/>
          <w:szCs w:val="24"/>
        </w:rPr>
      </w:pPr>
      <w:bookmarkStart w:id="327" w:name="_Toc325726030"/>
      <w:bookmarkStart w:id="328" w:name="_Toc376936761"/>
      <w:r>
        <w:rPr>
          <w:rFonts w:hint="eastAsia" w:asciiTheme="minorEastAsia" w:hAnsiTheme="minorEastAsia" w:eastAsiaTheme="minorEastAsia" w:cstheme="minorEastAsia"/>
          <w:color w:val="auto"/>
          <w:sz w:val="24"/>
          <w:szCs w:val="24"/>
        </w:rPr>
        <w:t>20.1采购人与成交供应商应当在成交通知书发出之日起30日内，按照磋商文件确定的合同文本以及采购标的、服务要求等事项签订政府采购合同。</w:t>
      </w:r>
    </w:p>
    <w:p w14:paraId="490EF264">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1E98D3E">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BFA23A4">
      <w:pPr>
        <w:pStyle w:val="2"/>
        <w:rPr>
          <w:rFonts w:asciiTheme="minorEastAsia" w:hAnsiTheme="minorEastAsia" w:eastAsiaTheme="minorEastAsia" w:cstheme="minorEastAsia"/>
          <w:lang w:val="zh-CN"/>
        </w:rPr>
      </w:pPr>
      <w:bookmarkStart w:id="329" w:name="_Toc3731"/>
      <w:bookmarkStart w:id="330" w:name="_Toc32324"/>
      <w:bookmarkStart w:id="331" w:name="_Toc2430"/>
      <w:bookmarkStart w:id="332" w:name="_Toc16665"/>
      <w:bookmarkStart w:id="333" w:name="_Toc22442"/>
      <w:bookmarkStart w:id="334" w:name="_Toc6769"/>
      <w:bookmarkStart w:id="335" w:name="_Toc896"/>
      <w:bookmarkStart w:id="336" w:name="_Toc29429"/>
      <w:r>
        <w:rPr>
          <w:rFonts w:hint="eastAsia" w:asciiTheme="minorEastAsia" w:hAnsiTheme="minorEastAsia" w:eastAsiaTheme="minorEastAsia" w:cstheme="minorEastAsia"/>
          <w:lang w:val="zh-CN"/>
        </w:rPr>
        <w:t>九、</w:t>
      </w:r>
      <w:bookmarkEnd w:id="327"/>
      <w:bookmarkEnd w:id="328"/>
      <w:r>
        <w:rPr>
          <w:rFonts w:hint="eastAsia" w:asciiTheme="minorEastAsia" w:hAnsiTheme="minorEastAsia" w:eastAsiaTheme="minorEastAsia" w:cstheme="minorEastAsia"/>
          <w:lang w:val="zh-CN"/>
        </w:rPr>
        <w:t>磋商活动终止</w:t>
      </w:r>
      <w:bookmarkEnd w:id="329"/>
      <w:bookmarkEnd w:id="330"/>
      <w:bookmarkEnd w:id="331"/>
      <w:bookmarkEnd w:id="332"/>
      <w:bookmarkEnd w:id="333"/>
      <w:bookmarkEnd w:id="334"/>
      <w:bookmarkEnd w:id="335"/>
      <w:bookmarkEnd w:id="336"/>
    </w:p>
    <w:p w14:paraId="7F530922">
      <w:pPr>
        <w:pStyle w:val="3"/>
        <w:rPr>
          <w:rFonts w:asciiTheme="minorEastAsia" w:hAnsiTheme="minorEastAsia" w:eastAsiaTheme="minorEastAsia" w:cstheme="minorEastAsia"/>
          <w:color w:val="auto"/>
        </w:rPr>
      </w:pPr>
      <w:bookmarkStart w:id="337" w:name="_Toc15956"/>
      <w:bookmarkStart w:id="338" w:name="_Toc11684"/>
      <w:bookmarkStart w:id="339" w:name="_Toc31015"/>
      <w:bookmarkStart w:id="340" w:name="_Toc7098"/>
      <w:bookmarkStart w:id="341" w:name="_Toc25721"/>
      <w:bookmarkStart w:id="342" w:name="_Toc20160"/>
      <w:bookmarkStart w:id="343" w:name="_Toc23829"/>
      <w:bookmarkStart w:id="344" w:name="_Toc495666278"/>
      <w:bookmarkStart w:id="345" w:name="_Toc495567961"/>
      <w:bookmarkStart w:id="346" w:name="_Toc325726031"/>
      <w:bookmarkStart w:id="347" w:name="_Toc376936762"/>
      <w:r>
        <w:rPr>
          <w:rFonts w:hint="eastAsia" w:asciiTheme="minorEastAsia" w:hAnsiTheme="minorEastAsia" w:eastAsiaTheme="minorEastAsia" w:cstheme="minorEastAsia"/>
          <w:color w:val="auto"/>
        </w:rPr>
        <w:t>21.终止情形</w:t>
      </w:r>
      <w:bookmarkEnd w:id="337"/>
      <w:bookmarkEnd w:id="338"/>
      <w:bookmarkEnd w:id="339"/>
      <w:bookmarkEnd w:id="340"/>
      <w:bookmarkEnd w:id="341"/>
      <w:bookmarkEnd w:id="342"/>
      <w:bookmarkEnd w:id="343"/>
      <w:bookmarkEnd w:id="344"/>
      <w:bookmarkEnd w:id="345"/>
    </w:p>
    <w:p w14:paraId="6CC2A9E2">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w:t>
      </w:r>
      <w:bookmarkEnd w:id="346"/>
      <w:bookmarkEnd w:id="347"/>
      <w:r>
        <w:rPr>
          <w:rFonts w:hint="eastAsia" w:asciiTheme="minorEastAsia" w:hAnsiTheme="minorEastAsia" w:eastAsiaTheme="minorEastAsia" w:cstheme="minorEastAsia"/>
          <w:color w:val="auto"/>
          <w:sz w:val="24"/>
          <w:szCs w:val="24"/>
        </w:rPr>
        <w:t>出现下列情形之一的，采购代理机构应当终止竞争性磋商采购活动，发布项目终止公告并说明原因，重新开展采购活动：</w:t>
      </w:r>
    </w:p>
    <w:p w14:paraId="36E5DC09">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（1）通过资格审查的供应商不足两家的；</w:t>
      </w:r>
    </w:p>
    <w:p w14:paraId="242DD464">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（2）参加磋商的供应商被淘汰，最后报价的供应商不足两家的；</w:t>
      </w:r>
    </w:p>
    <w:p w14:paraId="1C177D65">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（3）其他无法继续开展磋商或者无法成交的情形。</w:t>
      </w:r>
    </w:p>
    <w:p w14:paraId="0468C626">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21.2终止磋商活动后，由采购代理机构发布终止公告并说明原因。</w:t>
      </w:r>
      <w:bookmarkStart w:id="348" w:name="_Toc325726032"/>
    </w:p>
    <w:p w14:paraId="79B7C629">
      <w:pPr>
        <w:pStyle w:val="2"/>
        <w:rPr>
          <w:rFonts w:asciiTheme="minorEastAsia" w:hAnsiTheme="minorEastAsia" w:eastAsiaTheme="minorEastAsia" w:cstheme="minorEastAsia"/>
          <w:lang w:val="zh-CN"/>
        </w:rPr>
      </w:pPr>
      <w:bookmarkStart w:id="349" w:name="_Toc8316"/>
      <w:bookmarkStart w:id="350" w:name="_Toc19249"/>
      <w:bookmarkStart w:id="351" w:name="_Toc4415"/>
      <w:bookmarkStart w:id="352" w:name="_Toc27950"/>
      <w:bookmarkStart w:id="353" w:name="_Toc6646"/>
      <w:bookmarkStart w:id="354" w:name="_Toc12914"/>
      <w:bookmarkStart w:id="355" w:name="_Toc20142"/>
      <w:bookmarkStart w:id="356" w:name="_Toc376936763"/>
      <w:bookmarkStart w:id="357" w:name="_Toc1826"/>
      <w:r>
        <w:rPr>
          <w:rFonts w:hint="eastAsia" w:asciiTheme="minorEastAsia" w:hAnsiTheme="minorEastAsia" w:eastAsiaTheme="minorEastAsia" w:cstheme="minorEastAsia"/>
          <w:lang w:val="zh-CN"/>
        </w:rPr>
        <w:t>十、处罚</w:t>
      </w:r>
      <w:bookmarkEnd w:id="348"/>
      <w:bookmarkEnd w:id="349"/>
      <w:bookmarkEnd w:id="350"/>
      <w:bookmarkEnd w:id="351"/>
      <w:bookmarkEnd w:id="352"/>
      <w:bookmarkEnd w:id="353"/>
      <w:bookmarkEnd w:id="354"/>
      <w:bookmarkEnd w:id="355"/>
      <w:bookmarkEnd w:id="356"/>
      <w:bookmarkEnd w:id="357"/>
    </w:p>
    <w:p w14:paraId="4B84900E">
      <w:pPr>
        <w:pStyle w:val="3"/>
        <w:rPr>
          <w:rFonts w:asciiTheme="minorEastAsia" w:hAnsiTheme="minorEastAsia" w:eastAsiaTheme="minorEastAsia" w:cstheme="minorEastAsia"/>
          <w:color w:val="auto"/>
        </w:rPr>
      </w:pPr>
      <w:bookmarkStart w:id="358" w:name="_Toc25633"/>
      <w:bookmarkStart w:id="359" w:name="_Toc495567962"/>
      <w:bookmarkStart w:id="360" w:name="_Toc19756"/>
      <w:bookmarkStart w:id="361" w:name="_Toc376936764"/>
      <w:bookmarkStart w:id="362" w:name="_Toc1803"/>
      <w:bookmarkStart w:id="363" w:name="_Toc19244"/>
      <w:bookmarkStart w:id="364" w:name="_Toc27186"/>
      <w:bookmarkStart w:id="365" w:name="_Toc325726033"/>
      <w:bookmarkStart w:id="366" w:name="_Toc28018"/>
      <w:bookmarkStart w:id="367" w:name="_Toc17567"/>
      <w:bookmarkStart w:id="368" w:name="_Toc495666279"/>
      <w:r>
        <w:rPr>
          <w:rFonts w:hint="eastAsia" w:asciiTheme="minorEastAsia" w:hAnsiTheme="minorEastAsia" w:eastAsiaTheme="minorEastAsia" w:cstheme="minorEastAsia"/>
          <w:color w:val="auto"/>
        </w:rPr>
        <w:t>22.处罚情形</w:t>
      </w:r>
      <w:bookmarkEnd w:id="358"/>
      <w:bookmarkEnd w:id="359"/>
      <w:bookmarkEnd w:id="360"/>
      <w:bookmarkEnd w:id="361"/>
      <w:bookmarkEnd w:id="362"/>
      <w:bookmarkEnd w:id="363"/>
      <w:bookmarkEnd w:id="364"/>
      <w:bookmarkEnd w:id="365"/>
      <w:bookmarkEnd w:id="366"/>
      <w:bookmarkEnd w:id="367"/>
      <w:bookmarkEnd w:id="368"/>
    </w:p>
    <w:p w14:paraId="22A19CAB">
      <w:pPr>
        <w:autoSpaceDE w:val="0"/>
        <w:autoSpaceDN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 </w:t>
      </w:r>
      <w:r>
        <w:rPr>
          <w:rFonts w:hint="eastAsia" w:asciiTheme="minorEastAsia" w:hAnsiTheme="minorEastAsia" w:eastAsiaTheme="minorEastAsia" w:cstheme="minorEastAsia"/>
          <w:color w:val="auto"/>
          <w:sz w:val="24"/>
          <w:lang w:val="zh-CN"/>
        </w:rPr>
        <w:t>成交人有下列情形之一的，成交无效，磋商保证金不予退还。情节严重的，报同级财政部门依法进行处理：</w:t>
      </w:r>
    </w:p>
    <w:p w14:paraId="296E7821">
      <w:pPr>
        <w:autoSpaceDE w:val="0"/>
        <w:autoSpaceDN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zh-CN"/>
        </w:rPr>
        <w:t>）提供虚假材料谋取成交的；</w:t>
      </w:r>
    </w:p>
    <w:p w14:paraId="7BA701F3">
      <w:pPr>
        <w:autoSpaceDE w:val="0"/>
        <w:autoSpaceDN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）采取不正当手段诋毁、排挤其他供应商的；</w:t>
      </w:r>
    </w:p>
    <w:p w14:paraId="6B38E670">
      <w:pPr>
        <w:autoSpaceDE w:val="0"/>
        <w:autoSpaceDN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zh-CN"/>
        </w:rPr>
        <w:t>）与采购人、其他供应商或者采购代理机构恶意串通的；</w:t>
      </w:r>
    </w:p>
    <w:p w14:paraId="7F75093F">
      <w:pPr>
        <w:autoSpaceDE w:val="0"/>
        <w:autoSpaceDN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zh-CN"/>
        </w:rPr>
        <w:t>）向采购人、采购代理机构行贿或者提供其他不正当利益的；</w:t>
      </w:r>
    </w:p>
    <w:p w14:paraId="2F7BA4BB">
      <w:pPr>
        <w:autoSpaceDE w:val="0"/>
        <w:autoSpaceDN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）在磋商采购过程中与采购人进行协商谈判的；</w:t>
      </w:r>
    </w:p>
    <w:p w14:paraId="3135BD9B">
      <w:pPr>
        <w:autoSpaceDE w:val="0"/>
        <w:autoSpaceDN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6</w:t>
      </w:r>
      <w:r>
        <w:rPr>
          <w:rFonts w:hint="eastAsia" w:asciiTheme="minorEastAsia" w:hAnsiTheme="minorEastAsia" w:eastAsiaTheme="minorEastAsia" w:cstheme="minorEastAsia"/>
          <w:color w:val="auto"/>
          <w:sz w:val="24"/>
          <w:lang w:val="zh-CN"/>
        </w:rPr>
        <w:t>）向磋商小组行贿或者提供其他不正当利益</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lang w:val="zh-CN"/>
        </w:rPr>
        <w:t>。</w:t>
      </w:r>
    </w:p>
    <w:p w14:paraId="6A35EB22">
      <w:pPr>
        <w:pStyle w:val="2"/>
        <w:rPr>
          <w:rFonts w:asciiTheme="minorEastAsia" w:hAnsiTheme="minorEastAsia" w:eastAsiaTheme="minorEastAsia" w:cstheme="minorEastAsia"/>
          <w:lang w:val="zh-CN"/>
        </w:rPr>
      </w:pPr>
      <w:bookmarkStart w:id="369" w:name="_Toc325726034"/>
      <w:bookmarkStart w:id="370" w:name="_Toc376936765"/>
      <w:bookmarkStart w:id="371" w:name="_Toc12096"/>
      <w:bookmarkStart w:id="372" w:name="_Toc2160"/>
      <w:bookmarkStart w:id="373" w:name="_Toc18795"/>
      <w:bookmarkStart w:id="374" w:name="_Toc31429"/>
      <w:bookmarkStart w:id="375" w:name="_Toc26599"/>
      <w:bookmarkStart w:id="376" w:name="_Toc19538"/>
      <w:bookmarkStart w:id="377" w:name="_Toc16406"/>
      <w:bookmarkStart w:id="378" w:name="_Toc19188"/>
      <w:r>
        <w:rPr>
          <w:rFonts w:hint="eastAsia" w:asciiTheme="minorEastAsia" w:hAnsiTheme="minorEastAsia" w:eastAsiaTheme="minorEastAsia" w:cstheme="minorEastAsia"/>
          <w:lang w:val="zh-CN"/>
        </w:rPr>
        <w:t>十一、其他</w:t>
      </w:r>
      <w:bookmarkEnd w:id="369"/>
      <w:bookmarkEnd w:id="370"/>
      <w:bookmarkEnd w:id="371"/>
      <w:bookmarkEnd w:id="372"/>
      <w:bookmarkEnd w:id="373"/>
      <w:bookmarkEnd w:id="374"/>
      <w:bookmarkEnd w:id="375"/>
      <w:bookmarkEnd w:id="376"/>
      <w:bookmarkEnd w:id="377"/>
      <w:bookmarkEnd w:id="378"/>
    </w:p>
    <w:p w14:paraId="2108A51D">
      <w:pPr>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11F89390">
      <w:pPr>
        <w:pStyle w:val="22"/>
        <w:rPr>
          <w:rFonts w:asciiTheme="minorEastAsia" w:hAnsiTheme="minorEastAsia" w:eastAsiaTheme="minorEastAsia" w:cstheme="minorEastAsia"/>
          <w:color w:val="auto"/>
          <w:kern w:val="28"/>
        </w:rPr>
      </w:pPr>
      <w:bookmarkStart w:id="379" w:name="_Toc376936766"/>
      <w:r>
        <w:rPr>
          <w:rFonts w:hint="eastAsia" w:asciiTheme="minorEastAsia" w:hAnsiTheme="minorEastAsia" w:eastAsiaTheme="minorEastAsia" w:cstheme="minorEastAsia"/>
          <w:color w:val="auto"/>
          <w:kern w:val="28"/>
        </w:rPr>
        <w:br w:type="page"/>
      </w:r>
      <w:bookmarkEnd w:id="379"/>
      <w:bookmarkStart w:id="380" w:name="_Toc18196"/>
      <w:bookmarkStart w:id="381" w:name="_Toc28013"/>
      <w:bookmarkStart w:id="382" w:name="_Toc495666280"/>
      <w:bookmarkStart w:id="383" w:name="_Toc7353"/>
      <w:bookmarkStart w:id="384" w:name="_Toc14735"/>
      <w:bookmarkStart w:id="385" w:name="_Toc495567963"/>
      <w:bookmarkStart w:id="386" w:name="_Toc3621"/>
      <w:bookmarkStart w:id="387" w:name="_Toc14674"/>
      <w:r>
        <w:rPr>
          <w:rFonts w:hint="eastAsia" w:asciiTheme="minorEastAsia" w:hAnsiTheme="minorEastAsia" w:eastAsiaTheme="minorEastAsia" w:cstheme="minorEastAsia"/>
          <w:color w:val="auto"/>
          <w:kern w:val="28"/>
        </w:rPr>
        <w:t>第四部分 采购项目合同书</w:t>
      </w:r>
      <w:bookmarkEnd w:id="380"/>
      <w:bookmarkEnd w:id="381"/>
      <w:bookmarkEnd w:id="382"/>
      <w:bookmarkEnd w:id="383"/>
      <w:bookmarkEnd w:id="384"/>
      <w:bookmarkEnd w:id="385"/>
      <w:bookmarkEnd w:id="386"/>
      <w:bookmarkEnd w:id="387"/>
    </w:p>
    <w:p w14:paraId="7A2C6BC8">
      <w:pPr>
        <w:spacing w:line="360" w:lineRule="auto"/>
        <w:ind w:firstLine="400"/>
        <w:jc w:val="left"/>
        <w:rPr>
          <w:rFonts w:asciiTheme="minorEastAsia" w:hAnsiTheme="minorEastAsia" w:eastAsiaTheme="minorEastAsia" w:cstheme="minorEastAsia"/>
          <w:color w:val="auto"/>
        </w:rPr>
      </w:pPr>
      <w:bookmarkStart w:id="388" w:name="_Toc373936315"/>
      <w:bookmarkStart w:id="389" w:name="_Toc373954603"/>
      <w:bookmarkStart w:id="390" w:name="_Toc375576842"/>
    </w:p>
    <w:p w14:paraId="46726B77">
      <w:pPr>
        <w:spacing w:line="360" w:lineRule="auto"/>
        <w:ind w:firstLine="400"/>
        <w:jc w:val="left"/>
        <w:rPr>
          <w:rFonts w:asciiTheme="minorEastAsia" w:hAnsiTheme="minorEastAsia" w:eastAsiaTheme="minorEastAsia" w:cstheme="minorEastAsia"/>
          <w:color w:val="auto"/>
        </w:rPr>
      </w:pPr>
    </w:p>
    <w:p w14:paraId="1BE3799D">
      <w:pPr>
        <w:spacing w:line="360" w:lineRule="auto"/>
        <w:ind w:firstLine="400"/>
        <w:jc w:val="left"/>
        <w:rPr>
          <w:rFonts w:asciiTheme="minorEastAsia" w:hAnsiTheme="minorEastAsia" w:eastAsiaTheme="minorEastAsia" w:cstheme="minorEastAsia"/>
          <w:color w:val="auto"/>
        </w:rPr>
      </w:pPr>
    </w:p>
    <w:p w14:paraId="25FF09BF">
      <w:pPr>
        <w:spacing w:line="360" w:lineRule="auto"/>
        <w:ind w:firstLine="400"/>
        <w:jc w:val="left"/>
        <w:rPr>
          <w:rFonts w:asciiTheme="minorEastAsia" w:hAnsiTheme="minorEastAsia" w:eastAsiaTheme="minorEastAsia" w:cstheme="minorEastAsia"/>
          <w:color w:val="auto"/>
        </w:rPr>
      </w:pPr>
    </w:p>
    <w:p w14:paraId="5B6572BE">
      <w:pPr>
        <w:spacing w:line="360" w:lineRule="auto"/>
        <w:ind w:firstLine="400"/>
        <w:jc w:val="left"/>
        <w:rPr>
          <w:rFonts w:asciiTheme="minorEastAsia" w:hAnsiTheme="minorEastAsia" w:eastAsiaTheme="minorEastAsia" w:cstheme="minorEastAsia"/>
          <w:color w:val="auto"/>
        </w:rPr>
      </w:pPr>
    </w:p>
    <w:p w14:paraId="5AAA7CFA">
      <w:pPr>
        <w:spacing w:line="360" w:lineRule="auto"/>
        <w:ind w:firstLine="400"/>
        <w:jc w:val="left"/>
        <w:rPr>
          <w:rFonts w:asciiTheme="minorEastAsia" w:hAnsiTheme="minorEastAsia" w:eastAsiaTheme="minorEastAsia" w:cstheme="minorEastAsia"/>
          <w:color w:val="auto"/>
        </w:rPr>
      </w:pPr>
    </w:p>
    <w:p w14:paraId="52FEA90E">
      <w:pPr>
        <w:spacing w:line="360" w:lineRule="auto"/>
        <w:ind w:firstLine="400"/>
        <w:jc w:val="center"/>
        <w:rPr>
          <w:rFonts w:asciiTheme="minorEastAsia" w:hAnsiTheme="minorEastAsia" w:eastAsiaTheme="minorEastAsia" w:cstheme="minorEastAsia"/>
          <w:color w:val="auto"/>
        </w:rPr>
      </w:pPr>
    </w:p>
    <w:p w14:paraId="1B6B8D2D">
      <w:pPr>
        <w:pStyle w:val="11"/>
        <w:spacing w:line="360" w:lineRule="auto"/>
        <w:jc w:val="center"/>
        <w:rPr>
          <w:rFonts w:asciiTheme="minorEastAsia" w:hAnsiTheme="minorEastAsia" w:eastAsiaTheme="minorEastAsia" w:cstheme="minorEastAsia"/>
          <w:b/>
          <w:color w:val="auto"/>
          <w:sz w:val="44"/>
          <w:szCs w:val="44"/>
        </w:rPr>
      </w:pPr>
      <w:bookmarkStart w:id="391" w:name="_Toc495567964"/>
      <w:bookmarkStart w:id="392" w:name="_Toc458762168"/>
      <w:bookmarkStart w:id="393" w:name="_Toc22407"/>
      <w:bookmarkStart w:id="394" w:name="_Toc455835990"/>
      <w:bookmarkStart w:id="395" w:name="_Toc495666281"/>
      <w:r>
        <w:rPr>
          <w:rFonts w:hint="eastAsia" w:asciiTheme="minorEastAsia" w:hAnsiTheme="minorEastAsia" w:eastAsiaTheme="minorEastAsia" w:cstheme="minorEastAsia"/>
          <w:b/>
          <w:color w:val="auto"/>
          <w:sz w:val="44"/>
          <w:szCs w:val="44"/>
        </w:rPr>
        <w:t>青海省政府采购项目合同书</w:t>
      </w:r>
      <w:bookmarkEnd w:id="391"/>
      <w:bookmarkEnd w:id="392"/>
      <w:bookmarkEnd w:id="393"/>
      <w:bookmarkEnd w:id="394"/>
      <w:bookmarkEnd w:id="395"/>
    </w:p>
    <w:p w14:paraId="39D1C3A7">
      <w:pPr>
        <w:spacing w:line="360" w:lineRule="auto"/>
        <w:ind w:firstLine="400"/>
        <w:jc w:val="left"/>
        <w:rPr>
          <w:rFonts w:asciiTheme="minorEastAsia" w:hAnsiTheme="minorEastAsia" w:eastAsiaTheme="minorEastAsia" w:cstheme="minorEastAsia"/>
          <w:color w:val="auto"/>
        </w:rPr>
      </w:pPr>
    </w:p>
    <w:p w14:paraId="5D5D6BF6">
      <w:pPr>
        <w:spacing w:line="360" w:lineRule="auto"/>
        <w:ind w:firstLine="400"/>
        <w:jc w:val="left"/>
        <w:rPr>
          <w:rFonts w:asciiTheme="minorEastAsia" w:hAnsiTheme="minorEastAsia" w:eastAsiaTheme="minorEastAsia" w:cstheme="minorEastAsia"/>
          <w:color w:val="auto"/>
        </w:rPr>
      </w:pPr>
    </w:p>
    <w:p w14:paraId="5894D9D5">
      <w:pPr>
        <w:spacing w:line="360" w:lineRule="auto"/>
        <w:ind w:firstLine="400"/>
        <w:jc w:val="left"/>
        <w:rPr>
          <w:rFonts w:asciiTheme="minorEastAsia" w:hAnsiTheme="minorEastAsia" w:eastAsiaTheme="minorEastAsia" w:cstheme="minorEastAsia"/>
          <w:color w:val="auto"/>
        </w:rPr>
      </w:pPr>
    </w:p>
    <w:p w14:paraId="5A531635">
      <w:pPr>
        <w:spacing w:line="360" w:lineRule="auto"/>
        <w:ind w:firstLine="400"/>
        <w:jc w:val="left"/>
        <w:rPr>
          <w:rFonts w:asciiTheme="minorEastAsia" w:hAnsiTheme="minorEastAsia" w:eastAsiaTheme="minorEastAsia" w:cstheme="minorEastAsia"/>
          <w:color w:val="auto"/>
        </w:rPr>
      </w:pPr>
    </w:p>
    <w:p w14:paraId="1CB14230">
      <w:pPr>
        <w:spacing w:line="360" w:lineRule="auto"/>
        <w:ind w:firstLine="400"/>
        <w:jc w:val="left"/>
        <w:rPr>
          <w:rFonts w:asciiTheme="minorEastAsia" w:hAnsiTheme="minorEastAsia" w:eastAsiaTheme="minorEastAsia" w:cstheme="minorEastAsia"/>
          <w:color w:val="auto"/>
        </w:rPr>
      </w:pPr>
    </w:p>
    <w:p w14:paraId="5CD3729E">
      <w:pPr>
        <w:spacing w:line="360" w:lineRule="auto"/>
        <w:jc w:val="left"/>
        <w:rPr>
          <w:rFonts w:asciiTheme="minorEastAsia" w:hAnsiTheme="minorEastAsia" w:eastAsiaTheme="minorEastAsia" w:cstheme="minorEastAsia"/>
          <w:b/>
          <w:color w:val="auto"/>
          <w:sz w:val="28"/>
          <w:szCs w:val="28"/>
        </w:rPr>
      </w:pPr>
    </w:p>
    <w:p w14:paraId="2B50AFC8">
      <w:pPr>
        <w:spacing w:line="360" w:lineRule="auto"/>
        <w:jc w:val="left"/>
        <w:rPr>
          <w:rFonts w:asciiTheme="minorEastAsia" w:hAnsiTheme="minorEastAsia" w:eastAsiaTheme="minorEastAsia" w:cstheme="minorEastAsia"/>
          <w:b/>
          <w:color w:val="auto"/>
          <w:sz w:val="28"/>
          <w:szCs w:val="28"/>
        </w:rPr>
      </w:pPr>
    </w:p>
    <w:p w14:paraId="5D6C101A">
      <w:pPr>
        <w:autoSpaceDE w:val="0"/>
        <w:autoSpaceDN w:val="0"/>
        <w:adjustRightInd w:val="0"/>
        <w:spacing w:line="360" w:lineRule="auto"/>
        <w:ind w:firstLine="1124" w:firstLineChars="400"/>
        <w:rPr>
          <w:rFonts w:asciiTheme="minorEastAsia" w:hAnsiTheme="minorEastAsia" w:eastAsiaTheme="minorEastAsia" w:cstheme="minorEastAsia"/>
          <w:b/>
          <w:bCs/>
          <w:color w:val="auto"/>
          <w:sz w:val="28"/>
          <w:szCs w:val="28"/>
          <w:u w:val="single"/>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bCs/>
          <w:color w:val="auto"/>
          <w:sz w:val="28"/>
          <w:szCs w:val="28"/>
          <w:u w:val="single"/>
        </w:rPr>
        <w:t xml:space="preserve">                                     </w:t>
      </w:r>
    </w:p>
    <w:p w14:paraId="23876CF8">
      <w:pPr>
        <w:autoSpaceDE w:val="0"/>
        <w:autoSpaceDN w:val="0"/>
        <w:adjustRightInd w:val="0"/>
        <w:spacing w:line="360" w:lineRule="auto"/>
        <w:ind w:firstLine="1124" w:firstLineChars="400"/>
        <w:rPr>
          <w:rFonts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rPr>
        <w:t>采购项目编号：</w:t>
      </w:r>
      <w:r>
        <w:rPr>
          <w:rFonts w:hint="eastAsia" w:asciiTheme="minorEastAsia" w:hAnsiTheme="minorEastAsia" w:eastAsiaTheme="minorEastAsia" w:cstheme="minorEastAsia"/>
          <w:b/>
          <w:bCs/>
          <w:color w:val="auto"/>
          <w:sz w:val="28"/>
          <w:szCs w:val="28"/>
          <w:u w:val="single"/>
        </w:rPr>
        <w:t xml:space="preserve">                                </w:t>
      </w:r>
      <w:r>
        <w:rPr>
          <w:rFonts w:hint="eastAsia" w:asciiTheme="minorEastAsia" w:hAnsiTheme="minorEastAsia" w:eastAsiaTheme="minorEastAsia" w:cstheme="minorEastAsia"/>
          <w:b/>
          <w:color w:val="auto"/>
          <w:sz w:val="28"/>
          <w:szCs w:val="28"/>
          <w:u w:val="single"/>
        </w:rPr>
        <w:t xml:space="preserve">     </w:t>
      </w:r>
    </w:p>
    <w:p w14:paraId="30E78022">
      <w:pPr>
        <w:spacing w:line="360" w:lineRule="auto"/>
        <w:ind w:firstLine="1124" w:firstLineChars="4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采购合同编号：</w:t>
      </w:r>
      <w:r>
        <w:rPr>
          <w:rFonts w:hint="eastAsia" w:asciiTheme="minorEastAsia" w:hAnsiTheme="minorEastAsia" w:eastAsiaTheme="minorEastAsia" w:cstheme="minorEastAsia"/>
          <w:b/>
          <w:color w:val="auto"/>
          <w:sz w:val="28"/>
          <w:szCs w:val="28"/>
          <w:u w:val="single"/>
        </w:rPr>
        <w:t xml:space="preserve">   QHZX-2024-051      </w:t>
      </w:r>
      <w:r>
        <w:rPr>
          <w:rFonts w:hint="eastAsia" w:asciiTheme="minorEastAsia" w:hAnsiTheme="minorEastAsia" w:eastAsiaTheme="minorEastAsia" w:cstheme="minorEastAsia"/>
          <w:b/>
          <w:bCs/>
          <w:color w:val="auto"/>
          <w:sz w:val="28"/>
          <w:szCs w:val="28"/>
          <w:u w:val="single"/>
        </w:rPr>
        <w:t xml:space="preserve">               </w:t>
      </w:r>
    </w:p>
    <w:p w14:paraId="195E969E">
      <w:pPr>
        <w:spacing w:line="360" w:lineRule="auto"/>
        <w:ind w:firstLine="1124" w:firstLineChars="400"/>
        <w:jc w:val="left"/>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采购单位（甲方）：</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（盖章）</w:t>
      </w:r>
    </w:p>
    <w:p w14:paraId="17D90254">
      <w:pPr>
        <w:spacing w:line="360" w:lineRule="auto"/>
        <w:ind w:firstLine="1124" w:firstLineChars="400"/>
        <w:jc w:val="left"/>
        <w:rPr>
          <w:rFonts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rPr>
        <w:t>成交供应商（乙方）：</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（盖章）</w:t>
      </w:r>
    </w:p>
    <w:p w14:paraId="79DFF8FF">
      <w:pPr>
        <w:spacing w:line="360" w:lineRule="auto"/>
        <w:ind w:firstLine="1124" w:firstLineChars="40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采购日期：</w:t>
      </w:r>
      <w:r>
        <w:rPr>
          <w:rFonts w:hint="eastAsia" w:asciiTheme="minorEastAsia" w:hAnsiTheme="minorEastAsia" w:eastAsiaTheme="minorEastAsia" w:cstheme="minorEastAsia"/>
          <w:b/>
          <w:color w:val="auto"/>
          <w:sz w:val="28"/>
          <w:szCs w:val="28"/>
          <w:u w:val="single"/>
        </w:rPr>
        <w:t xml:space="preserve">                                        </w:t>
      </w:r>
    </w:p>
    <w:p w14:paraId="171A7ABA">
      <w:pPr>
        <w:pStyle w:val="9"/>
        <w:tabs>
          <w:tab w:val="left" w:pos="3577"/>
          <w:tab w:val="left" w:pos="4057"/>
          <w:tab w:val="left" w:pos="4657"/>
        </w:tabs>
        <w:ind w:left="1297"/>
        <w:jc w:val="left"/>
        <w:rPr>
          <w:rFonts w:asciiTheme="minorEastAsia" w:hAnsiTheme="minorEastAsia" w:eastAsiaTheme="minorEastAsia" w:cstheme="minorEastAsia"/>
          <w:color w:val="auto"/>
        </w:rPr>
        <w:sectPr>
          <w:footerReference r:id="rId11"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rPr>
        <w:br w:type="page"/>
      </w:r>
      <w:bookmarkEnd w:id="388"/>
      <w:bookmarkEnd w:id="389"/>
      <w:bookmarkEnd w:id="390"/>
      <w:bookmarkStart w:id="396" w:name="_Toc8888"/>
      <w:bookmarkStart w:id="397" w:name="_Toc12077"/>
      <w:bookmarkStart w:id="398" w:name="_Toc29907"/>
      <w:bookmarkStart w:id="399" w:name="_Toc23457"/>
      <w:bookmarkStart w:id="400" w:name="_Toc4575797"/>
      <w:bookmarkStart w:id="401" w:name="_Toc16357"/>
      <w:bookmarkStart w:id="402" w:name="_Toc10800"/>
      <w:bookmarkStart w:id="403" w:name="_Toc325726051"/>
      <w:bookmarkStart w:id="404" w:name="_Toc376936782"/>
    </w:p>
    <w:p w14:paraId="5F93CCA0">
      <w:pPr>
        <w:pStyle w:val="6"/>
        <w:spacing w:before="80" w:line="360" w:lineRule="auto"/>
        <w:ind w:left="1057" w:right="5694"/>
        <w:jc w:val="left"/>
        <w:rPr>
          <w:rFonts w:asciiTheme="minorEastAsia" w:hAnsiTheme="minorEastAsia" w:eastAsiaTheme="minorEastAsia" w:cstheme="minorEastAsia"/>
        </w:rPr>
      </w:pPr>
      <w:bookmarkStart w:id="405" w:name="_Toc4776"/>
      <w:bookmarkStart w:id="406" w:name="_Toc9509"/>
      <w:r>
        <w:rPr>
          <w:rFonts w:hint="eastAsia" w:asciiTheme="minorEastAsia" w:hAnsiTheme="minorEastAsia" w:eastAsiaTheme="minorEastAsia" w:cstheme="minorEastAsia"/>
        </w:rPr>
        <w:t>采购人（以下简称甲方）：</w:t>
      </w:r>
      <w:bookmarkEnd w:id="405"/>
    </w:p>
    <w:p w14:paraId="21A5CEFA">
      <w:pPr>
        <w:pStyle w:val="6"/>
        <w:spacing w:before="80" w:line="360" w:lineRule="auto"/>
        <w:ind w:left="1057" w:right="5694"/>
        <w:jc w:val="left"/>
        <w:rPr>
          <w:rFonts w:asciiTheme="minorEastAsia" w:hAnsiTheme="minorEastAsia" w:eastAsiaTheme="minorEastAsia" w:cstheme="minorEastAsia"/>
        </w:rPr>
      </w:pPr>
      <w:bookmarkStart w:id="407" w:name="_Toc30892"/>
      <w:r>
        <w:rPr>
          <w:rFonts w:hint="eastAsia" w:asciiTheme="minorEastAsia" w:hAnsiTheme="minorEastAsia" w:eastAsiaTheme="minorEastAsia" w:cstheme="minorEastAsia"/>
        </w:rPr>
        <w:t>供应商（以下简称乙方）：</w:t>
      </w:r>
      <w:bookmarkEnd w:id="407"/>
    </w:p>
    <w:p w14:paraId="35E7D962">
      <w:pPr>
        <w:pStyle w:val="9"/>
        <w:numPr>
          <w:ilvl w:val="0"/>
          <w:numId w:val="4"/>
        </w:numPr>
        <w:tabs>
          <w:tab w:val="left" w:pos="3147"/>
          <w:tab w:val="left" w:pos="4343"/>
          <w:tab w:val="left" w:pos="5123"/>
          <w:tab w:val="left" w:pos="6457"/>
          <w:tab w:val="left" w:pos="8012"/>
          <w:tab w:val="left" w:pos="8617"/>
        </w:tabs>
        <w:spacing w:before="191" w:line="360" w:lineRule="auto"/>
        <w:ind w:right="752" w:firstLine="528" w:firstLineChars="200"/>
        <w:jc w:val="left"/>
        <w:rPr>
          <w:rFonts w:asciiTheme="minorEastAsia" w:hAnsiTheme="minorEastAsia" w:eastAsiaTheme="minorEastAsia" w:cstheme="minorEastAsia"/>
          <w:spacing w:val="26"/>
        </w:rPr>
      </w:pPr>
      <w:r>
        <w:rPr>
          <w:rFonts w:hint="eastAsia" w:asciiTheme="minorEastAsia" w:hAnsiTheme="minorEastAsia" w:eastAsiaTheme="minorEastAsia" w:cstheme="minorEastAsia"/>
          <w:spacing w:val="12"/>
        </w:rPr>
        <w:t>乙双方根</w:t>
      </w:r>
      <w:r>
        <w:rPr>
          <w:rFonts w:hint="eastAsia" w:asciiTheme="minorEastAsia" w:hAnsiTheme="minorEastAsia" w:eastAsiaTheme="minorEastAsia" w:cstheme="minorEastAsia"/>
        </w:rPr>
        <w:t>据</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spacing w:val="11"/>
        </w:rPr>
        <w:t>年</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u w:val="single"/>
          <w:lang w:val="en-US" w:eastAsia="zh-CN"/>
        </w:rPr>
        <w:t xml:space="preserve">   </w:t>
      </w:r>
      <w:r>
        <w:rPr>
          <w:rFonts w:hint="eastAsia" w:asciiTheme="minorEastAsia" w:hAnsiTheme="minorEastAsia" w:eastAsiaTheme="minorEastAsia" w:cstheme="minorEastAsia"/>
          <w:spacing w:val="11"/>
        </w:rPr>
        <w:t>月</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rPr>
        <w:t>日</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2"/>
        </w:rPr>
        <w:t>（项目</w:t>
      </w:r>
      <w:r>
        <w:rPr>
          <w:rFonts w:hint="eastAsia" w:asciiTheme="minorEastAsia" w:hAnsiTheme="minorEastAsia" w:eastAsiaTheme="minorEastAsia" w:cstheme="minorEastAsia"/>
        </w:rPr>
        <w:t xml:space="preserve">编号：     </w:t>
      </w:r>
      <w:r>
        <w:rPr>
          <w:rFonts w:hint="eastAsia" w:asciiTheme="minorEastAsia" w:hAnsiTheme="minorEastAsia" w:eastAsiaTheme="minorEastAsia" w:cstheme="minorEastAsia"/>
          <w:spacing w:val="-70"/>
        </w:rPr>
        <w:t>）</w:t>
      </w:r>
      <w:r>
        <w:rPr>
          <w:rFonts w:hint="eastAsia" w:asciiTheme="minorEastAsia" w:hAnsiTheme="minorEastAsia" w:eastAsiaTheme="minorEastAsia" w:cstheme="minorEastAsia"/>
        </w:rPr>
        <w:t>的磋商文件要求和采购代理机构出具</w:t>
      </w:r>
      <w:r>
        <w:rPr>
          <w:rFonts w:hint="eastAsia" w:asciiTheme="minorEastAsia" w:hAnsiTheme="minorEastAsia" w:eastAsiaTheme="minorEastAsia" w:cstheme="minorEastAsia"/>
          <w:spacing w:val="-68"/>
        </w:rPr>
        <w:t xml:space="preserve">的    </w:t>
      </w:r>
      <w:r>
        <w:rPr>
          <w:rFonts w:hint="eastAsia" w:asciiTheme="minorEastAsia" w:hAnsiTheme="minorEastAsia" w:eastAsiaTheme="minorEastAsia" w:cstheme="minorEastAsia"/>
          <w:spacing w:val="-3"/>
        </w:rPr>
        <w:t>《成交通知书》</w:t>
      </w:r>
      <w:r>
        <w:rPr>
          <w:rFonts w:hint="eastAsia" w:asciiTheme="minorEastAsia" w:hAnsiTheme="minorEastAsia" w:eastAsiaTheme="minorEastAsia" w:cstheme="minorEastAsia"/>
        </w:rPr>
        <w:t>并经双方协商一致，达成合同总价款为</w:t>
      </w:r>
      <w:r>
        <w:rPr>
          <w:rFonts w:hint="eastAsia" w:asciiTheme="minorEastAsia" w:hAnsiTheme="minorEastAsia" w:eastAsiaTheme="minorEastAsia" w:cstheme="minorEastAsia"/>
          <w:u w:val="single"/>
        </w:rPr>
        <w:t xml:space="preserve">  元整（小写：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元）</w:t>
      </w:r>
      <w:r>
        <w:rPr>
          <w:rFonts w:hint="eastAsia" w:asciiTheme="minorEastAsia" w:hAnsiTheme="minorEastAsia" w:eastAsiaTheme="minorEastAsia" w:cstheme="minorEastAsia"/>
          <w:spacing w:val="23"/>
        </w:rPr>
        <w:t>的</w:t>
      </w:r>
      <w:r>
        <w:rPr>
          <w:rFonts w:hint="eastAsia" w:asciiTheme="minorEastAsia" w:hAnsiTheme="minorEastAsia" w:eastAsiaTheme="minorEastAsia" w:cstheme="minorEastAsia"/>
          <w:spacing w:val="23"/>
          <w:u w:val="single"/>
        </w:rPr>
        <w:tab/>
      </w:r>
      <w:r>
        <w:rPr>
          <w:rFonts w:hint="eastAsia" w:asciiTheme="minorEastAsia" w:hAnsiTheme="minorEastAsia" w:eastAsiaTheme="minorEastAsia" w:cstheme="minorEastAsia"/>
          <w:spacing w:val="26"/>
        </w:rPr>
        <w:t>项</w:t>
      </w:r>
      <w:r>
        <w:rPr>
          <w:rFonts w:hint="eastAsia" w:asciiTheme="minorEastAsia" w:hAnsiTheme="minorEastAsia" w:eastAsiaTheme="minorEastAsia" w:cstheme="minorEastAsia"/>
          <w:spacing w:val="24"/>
        </w:rPr>
        <w:t>目</w:t>
      </w:r>
      <w:r>
        <w:rPr>
          <w:rFonts w:hint="eastAsia" w:asciiTheme="minorEastAsia" w:hAnsiTheme="minorEastAsia" w:eastAsiaTheme="minorEastAsia" w:cstheme="minorEastAsia"/>
          <w:spacing w:val="26"/>
        </w:rPr>
        <w:t>政府</w:t>
      </w:r>
      <w:r>
        <w:rPr>
          <w:rFonts w:hint="eastAsia" w:asciiTheme="minorEastAsia" w:hAnsiTheme="minorEastAsia" w:eastAsiaTheme="minorEastAsia" w:cstheme="minorEastAsia"/>
          <w:spacing w:val="24"/>
        </w:rPr>
        <w:t>采</w:t>
      </w:r>
      <w:r>
        <w:rPr>
          <w:rFonts w:hint="eastAsia" w:asciiTheme="minorEastAsia" w:hAnsiTheme="minorEastAsia" w:eastAsiaTheme="minorEastAsia" w:cstheme="minorEastAsia"/>
          <w:spacing w:val="26"/>
        </w:rPr>
        <w:t>购合同；</w:t>
      </w:r>
    </w:p>
    <w:p w14:paraId="1CCC40D7">
      <w:pPr>
        <w:pStyle w:val="9"/>
        <w:tabs>
          <w:tab w:val="left" w:pos="3147"/>
          <w:tab w:val="left" w:pos="4343"/>
          <w:tab w:val="left" w:pos="5123"/>
          <w:tab w:val="left" w:pos="6457"/>
          <w:tab w:val="left" w:pos="8012"/>
          <w:tab w:val="left" w:pos="8617"/>
        </w:tabs>
        <w:spacing w:before="191" w:line="360" w:lineRule="auto"/>
        <w:ind w:right="752"/>
        <w:jc w:val="left"/>
        <w:rPr>
          <w:rFonts w:asciiTheme="minorEastAsia" w:hAnsiTheme="minorEastAsia" w:eastAsiaTheme="minorEastAsia" w:cstheme="minorEastAsia"/>
        </w:rPr>
      </w:pPr>
      <w:r>
        <w:rPr>
          <w:rFonts w:hint="eastAsia" w:asciiTheme="minorEastAsia" w:hAnsiTheme="minorEastAsia" w:eastAsiaTheme="minorEastAsia" w:cstheme="minorEastAsia"/>
        </w:rPr>
        <w:t>一、签订本政府采购合同的依据</w:t>
      </w:r>
    </w:p>
    <w:p w14:paraId="72AD88FC">
      <w:pPr>
        <w:autoSpaceDE w:val="0"/>
        <w:autoSpaceDN w:val="0"/>
        <w:adjustRightInd w:val="0"/>
        <w:spacing w:line="360" w:lineRule="auto"/>
        <w:ind w:firstLine="480"/>
        <w:jc w:val="left"/>
        <w:rPr>
          <w:rFonts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本政府采购合同所附下列文件是构成本政府采购合同不可分割的部分：</w:t>
      </w:r>
    </w:p>
    <w:p w14:paraId="64A5EAF4">
      <w:pPr>
        <w:autoSpaceDE w:val="0"/>
        <w:autoSpaceDN w:val="0"/>
        <w:adjustRightInd w:val="0"/>
        <w:spacing w:line="360" w:lineRule="auto"/>
        <w:ind w:firstLine="480"/>
        <w:jc w:val="left"/>
        <w:rPr>
          <w:rFonts w:asciiTheme="minorEastAsia" w:hAnsiTheme="minorEastAsia" w:eastAsiaTheme="minorEastAsia" w:cstheme="minorEastAsia"/>
          <w:sz w:val="24"/>
          <w:szCs w:val="24"/>
        </w:rPr>
      </w:pPr>
      <w:bookmarkStart w:id="408" w:name="_Toc13654"/>
      <w:r>
        <w:rPr>
          <w:rFonts w:hint="eastAsia" w:asciiTheme="minorEastAsia" w:hAnsiTheme="minorEastAsia" w:eastAsiaTheme="minorEastAsia" w:cstheme="minorEastAsia"/>
          <w:sz w:val="24"/>
          <w:szCs w:val="24"/>
        </w:rPr>
        <w:t>1.磋商文件；</w:t>
      </w:r>
      <w:bookmarkEnd w:id="408"/>
    </w:p>
    <w:p w14:paraId="2D315ADD">
      <w:pPr>
        <w:autoSpaceDE w:val="0"/>
        <w:autoSpaceDN w:val="0"/>
        <w:adjustRightInd w:val="0"/>
        <w:spacing w:line="360" w:lineRule="auto"/>
        <w:ind w:firstLine="480"/>
        <w:jc w:val="left"/>
        <w:rPr>
          <w:rFonts w:asciiTheme="minorEastAsia" w:hAnsiTheme="minorEastAsia" w:eastAsiaTheme="minorEastAsia" w:cstheme="minorEastAsia"/>
          <w:sz w:val="24"/>
          <w:szCs w:val="24"/>
        </w:rPr>
      </w:pPr>
      <w:bookmarkStart w:id="409" w:name="_Toc21605"/>
      <w:r>
        <w:rPr>
          <w:rFonts w:hint="eastAsia" w:asciiTheme="minorEastAsia" w:hAnsiTheme="minorEastAsia" w:eastAsiaTheme="minorEastAsia" w:cstheme="minorEastAsia"/>
          <w:sz w:val="24"/>
          <w:szCs w:val="24"/>
        </w:rPr>
        <w:t>2.磋商文件的更正、变更公告（如有）；</w:t>
      </w:r>
      <w:bookmarkEnd w:id="409"/>
    </w:p>
    <w:p w14:paraId="3ED5DEAE">
      <w:pPr>
        <w:autoSpaceDE w:val="0"/>
        <w:autoSpaceDN w:val="0"/>
        <w:adjustRightInd w:val="0"/>
        <w:spacing w:line="360" w:lineRule="auto"/>
        <w:ind w:firstLine="480"/>
        <w:jc w:val="left"/>
        <w:rPr>
          <w:rFonts w:asciiTheme="minorEastAsia" w:hAnsiTheme="minorEastAsia" w:eastAsiaTheme="minorEastAsia" w:cstheme="minorEastAsia"/>
          <w:sz w:val="24"/>
          <w:szCs w:val="24"/>
        </w:rPr>
      </w:pPr>
      <w:bookmarkStart w:id="410" w:name="_Toc21635"/>
      <w:r>
        <w:rPr>
          <w:rFonts w:hint="eastAsia" w:asciiTheme="minorEastAsia" w:hAnsiTheme="minorEastAsia" w:eastAsiaTheme="minorEastAsia" w:cstheme="minorEastAsia"/>
          <w:sz w:val="24"/>
          <w:szCs w:val="24"/>
        </w:rPr>
        <w:t>3.成交人提交的响应文件；</w:t>
      </w:r>
      <w:bookmarkEnd w:id="410"/>
    </w:p>
    <w:p w14:paraId="4FEDDA25">
      <w:pPr>
        <w:autoSpaceDE w:val="0"/>
        <w:autoSpaceDN w:val="0"/>
        <w:adjustRightInd w:val="0"/>
        <w:spacing w:line="360" w:lineRule="auto"/>
        <w:ind w:firstLine="480"/>
        <w:jc w:val="left"/>
        <w:rPr>
          <w:rFonts w:asciiTheme="minorEastAsia" w:hAnsiTheme="minorEastAsia" w:eastAsiaTheme="minorEastAsia" w:cstheme="minorEastAsia"/>
          <w:sz w:val="24"/>
          <w:szCs w:val="24"/>
        </w:rPr>
      </w:pPr>
      <w:bookmarkStart w:id="411" w:name="_Toc26361"/>
      <w:r>
        <w:rPr>
          <w:rFonts w:hint="eastAsia" w:asciiTheme="minorEastAsia" w:hAnsiTheme="minorEastAsia" w:eastAsiaTheme="minorEastAsia" w:cstheme="minorEastAsia"/>
          <w:sz w:val="24"/>
          <w:szCs w:val="24"/>
        </w:rPr>
        <w:t>4.磋商文件中规定的政府采购合同通用条款；</w:t>
      </w:r>
      <w:bookmarkEnd w:id="411"/>
    </w:p>
    <w:p w14:paraId="5DA0EE95">
      <w:pPr>
        <w:autoSpaceDE w:val="0"/>
        <w:autoSpaceDN w:val="0"/>
        <w:adjustRightInd w:val="0"/>
        <w:spacing w:line="360" w:lineRule="auto"/>
        <w:ind w:firstLine="480"/>
        <w:jc w:val="left"/>
        <w:rPr>
          <w:rFonts w:asciiTheme="minorEastAsia" w:hAnsiTheme="minorEastAsia" w:eastAsiaTheme="minorEastAsia" w:cstheme="minorEastAsia"/>
          <w:sz w:val="24"/>
          <w:szCs w:val="24"/>
        </w:rPr>
      </w:pPr>
      <w:bookmarkStart w:id="412" w:name="_Toc14104"/>
      <w:r>
        <w:rPr>
          <w:rFonts w:hint="eastAsia" w:asciiTheme="minorEastAsia" w:hAnsiTheme="minorEastAsia" w:eastAsiaTheme="minorEastAsia" w:cstheme="minorEastAsia"/>
          <w:sz w:val="24"/>
          <w:szCs w:val="24"/>
        </w:rPr>
        <w:t>5.成交通知书；</w:t>
      </w:r>
      <w:bookmarkEnd w:id="412"/>
    </w:p>
    <w:p w14:paraId="43CD1351">
      <w:pPr>
        <w:autoSpaceDE w:val="0"/>
        <w:autoSpaceDN w:val="0"/>
        <w:adjustRightInd w:val="0"/>
        <w:spacing w:line="360" w:lineRule="auto"/>
        <w:ind w:firstLine="480"/>
        <w:jc w:val="left"/>
        <w:rPr>
          <w:rFonts w:asciiTheme="minorEastAsia" w:hAnsiTheme="minorEastAsia" w:eastAsiaTheme="minorEastAsia" w:cstheme="minorEastAsia"/>
          <w:sz w:val="24"/>
          <w:szCs w:val="24"/>
        </w:rPr>
      </w:pPr>
      <w:bookmarkStart w:id="413" w:name="_Toc12389"/>
      <w:r>
        <w:rPr>
          <w:rFonts w:hint="eastAsia" w:asciiTheme="minorEastAsia" w:hAnsiTheme="minorEastAsia" w:eastAsiaTheme="minorEastAsia" w:cstheme="minorEastAsia"/>
          <w:sz w:val="24"/>
          <w:szCs w:val="24"/>
        </w:rPr>
        <w:t>6.履约保证金缴费证明。</w:t>
      </w:r>
      <w:bookmarkEnd w:id="413"/>
    </w:p>
    <w:p w14:paraId="559609C9">
      <w:pPr>
        <w:autoSpaceDE w:val="0"/>
        <w:autoSpaceDN w:val="0"/>
        <w:adjustRightInd w:val="0"/>
        <w:spacing w:line="360" w:lineRule="auto"/>
        <w:jc w:val="left"/>
        <w:rPr>
          <w:rFonts w:asciiTheme="minorEastAsia" w:hAnsiTheme="minorEastAsia" w:eastAsiaTheme="minorEastAsia" w:cstheme="minorEastAsia"/>
          <w:sz w:val="24"/>
          <w:szCs w:val="24"/>
        </w:rPr>
      </w:pPr>
      <w:bookmarkStart w:id="414" w:name="_Toc18163"/>
      <w:r>
        <w:rPr>
          <w:rFonts w:hint="eastAsia" w:asciiTheme="minorEastAsia" w:hAnsiTheme="minorEastAsia" w:eastAsiaTheme="minorEastAsia" w:cstheme="minorEastAsia"/>
          <w:sz w:val="24"/>
          <w:szCs w:val="24"/>
        </w:rPr>
        <w:t>二、合同标的及金额                                       单位：元</w:t>
      </w:r>
      <w:bookmarkEnd w:id="414"/>
    </w:p>
    <w:tbl>
      <w:tblPr>
        <w:tblStyle w:val="25"/>
        <w:tblW w:w="0" w:type="auto"/>
        <w:jc w:val="center"/>
        <w:tblLayout w:type="fixed"/>
        <w:tblCellMar>
          <w:top w:w="0" w:type="dxa"/>
          <w:left w:w="108" w:type="dxa"/>
          <w:bottom w:w="0" w:type="dxa"/>
          <w:right w:w="108" w:type="dxa"/>
        </w:tblCellMar>
      </w:tblPr>
      <w:tblGrid>
        <w:gridCol w:w="2502"/>
        <w:gridCol w:w="2331"/>
        <w:gridCol w:w="776"/>
        <w:gridCol w:w="1166"/>
        <w:gridCol w:w="1164"/>
        <w:gridCol w:w="1359"/>
      </w:tblGrid>
      <w:tr w14:paraId="11463DF2">
        <w:tblPrEx>
          <w:tblCellMar>
            <w:top w:w="0" w:type="dxa"/>
            <w:left w:w="108" w:type="dxa"/>
            <w:bottom w:w="0" w:type="dxa"/>
            <w:right w:w="108" w:type="dxa"/>
          </w:tblCellMar>
        </w:tblPrEx>
        <w:trPr>
          <w:cantSplit/>
          <w:trHeight w:val="395"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23BB1B1C">
            <w:pPr>
              <w:autoSpaceDE w:val="0"/>
              <w:autoSpaceDN w:val="0"/>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2331" w:type="dxa"/>
            <w:tcBorders>
              <w:top w:val="single" w:color="auto" w:sz="4" w:space="0"/>
              <w:left w:val="nil"/>
              <w:bottom w:val="single" w:color="auto" w:sz="4" w:space="0"/>
              <w:right w:val="single" w:color="auto" w:sz="4" w:space="0"/>
            </w:tcBorders>
            <w:noWrap/>
            <w:vAlign w:val="center"/>
          </w:tcPr>
          <w:p w14:paraId="3C09A3A6">
            <w:pPr>
              <w:autoSpaceDE w:val="0"/>
              <w:autoSpaceDN w:val="0"/>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776" w:type="dxa"/>
            <w:tcBorders>
              <w:top w:val="single" w:color="auto" w:sz="4" w:space="0"/>
              <w:left w:val="nil"/>
              <w:bottom w:val="single" w:color="auto" w:sz="4" w:space="0"/>
              <w:right w:val="single" w:color="auto" w:sz="4" w:space="0"/>
            </w:tcBorders>
            <w:noWrap/>
            <w:vAlign w:val="center"/>
          </w:tcPr>
          <w:p w14:paraId="7F510798">
            <w:pPr>
              <w:autoSpaceDE w:val="0"/>
              <w:autoSpaceDN w:val="0"/>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66" w:type="dxa"/>
            <w:tcBorders>
              <w:top w:val="single" w:color="auto" w:sz="4" w:space="0"/>
              <w:left w:val="nil"/>
              <w:bottom w:val="single" w:color="auto" w:sz="4" w:space="0"/>
              <w:right w:val="single" w:color="auto" w:sz="4" w:space="0"/>
            </w:tcBorders>
            <w:noWrap/>
            <w:vAlign w:val="center"/>
          </w:tcPr>
          <w:p w14:paraId="51B31940">
            <w:pPr>
              <w:autoSpaceDE w:val="0"/>
              <w:autoSpaceDN w:val="0"/>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64" w:type="dxa"/>
            <w:tcBorders>
              <w:top w:val="single" w:color="auto" w:sz="4" w:space="0"/>
              <w:left w:val="nil"/>
              <w:bottom w:val="single" w:color="auto" w:sz="4" w:space="0"/>
              <w:right w:val="single" w:color="auto" w:sz="4" w:space="0"/>
            </w:tcBorders>
            <w:noWrap/>
            <w:vAlign w:val="center"/>
          </w:tcPr>
          <w:p w14:paraId="28494135">
            <w:pPr>
              <w:autoSpaceDE w:val="0"/>
              <w:autoSpaceDN w:val="0"/>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1359" w:type="dxa"/>
            <w:tcBorders>
              <w:top w:val="single" w:color="auto" w:sz="4" w:space="0"/>
              <w:left w:val="nil"/>
              <w:bottom w:val="single" w:color="auto" w:sz="4" w:space="0"/>
              <w:right w:val="single" w:color="auto" w:sz="4" w:space="0"/>
            </w:tcBorders>
            <w:noWrap/>
            <w:vAlign w:val="center"/>
          </w:tcPr>
          <w:p w14:paraId="5CBF3771">
            <w:pPr>
              <w:autoSpaceDE w:val="0"/>
              <w:autoSpaceDN w:val="0"/>
              <w:adjustRightInd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413D2C4D">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72B2C4BB">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139F235C">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4D3DD38D">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3EB3917C">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643C9157">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43936049">
            <w:pPr>
              <w:autoSpaceDE w:val="0"/>
              <w:autoSpaceDN w:val="0"/>
              <w:adjustRightInd w:val="0"/>
              <w:spacing w:line="360" w:lineRule="auto"/>
              <w:jc w:val="left"/>
              <w:rPr>
                <w:rFonts w:asciiTheme="minorEastAsia" w:hAnsiTheme="minorEastAsia" w:eastAsiaTheme="minorEastAsia" w:cstheme="minorEastAsia"/>
                <w:sz w:val="24"/>
                <w:szCs w:val="24"/>
              </w:rPr>
            </w:pPr>
          </w:p>
        </w:tc>
      </w:tr>
      <w:tr w14:paraId="521A2E99">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0E954EE9">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49B4A5C3">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3CD23632">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4C583C41">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05275ED5">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0EAE84D4">
            <w:pPr>
              <w:autoSpaceDE w:val="0"/>
              <w:autoSpaceDN w:val="0"/>
              <w:adjustRightInd w:val="0"/>
              <w:spacing w:line="360" w:lineRule="auto"/>
              <w:jc w:val="left"/>
              <w:rPr>
                <w:rFonts w:asciiTheme="minorEastAsia" w:hAnsiTheme="minorEastAsia" w:eastAsiaTheme="minorEastAsia" w:cstheme="minorEastAsia"/>
                <w:sz w:val="24"/>
                <w:szCs w:val="24"/>
              </w:rPr>
            </w:pPr>
          </w:p>
        </w:tc>
      </w:tr>
      <w:tr w14:paraId="1DEC8533">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1E0714AE">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28DB6BA8">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6B06ADF3">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612576B3">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653D9B0C">
            <w:pPr>
              <w:autoSpaceDE w:val="0"/>
              <w:autoSpaceDN w:val="0"/>
              <w:adjustRightInd w:val="0"/>
              <w:spacing w:line="360" w:lineRule="auto"/>
              <w:jc w:val="left"/>
              <w:rPr>
                <w:rFonts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47D7C610">
            <w:pPr>
              <w:autoSpaceDE w:val="0"/>
              <w:autoSpaceDN w:val="0"/>
              <w:adjustRightInd w:val="0"/>
              <w:spacing w:line="360" w:lineRule="auto"/>
              <w:jc w:val="left"/>
              <w:rPr>
                <w:rFonts w:asciiTheme="minorEastAsia" w:hAnsiTheme="minorEastAsia" w:eastAsiaTheme="minorEastAsia" w:cstheme="minorEastAsia"/>
                <w:sz w:val="24"/>
                <w:szCs w:val="24"/>
              </w:rPr>
            </w:pPr>
          </w:p>
        </w:tc>
      </w:tr>
      <w:tr w14:paraId="7349ACB4">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13A42EBA">
            <w:pPr>
              <w:autoSpaceDE w:val="0"/>
              <w:autoSpaceDN w:val="0"/>
              <w:adjustRightIn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磋商总报价</w:t>
            </w:r>
          </w:p>
        </w:tc>
        <w:tc>
          <w:tcPr>
            <w:tcW w:w="6796" w:type="dxa"/>
            <w:gridSpan w:val="5"/>
            <w:tcBorders>
              <w:top w:val="single" w:color="auto" w:sz="4" w:space="0"/>
              <w:left w:val="nil"/>
              <w:bottom w:val="single" w:color="auto" w:sz="4" w:space="0"/>
              <w:right w:val="single" w:color="auto" w:sz="4" w:space="0"/>
            </w:tcBorders>
            <w:noWrap/>
            <w:vAlign w:val="center"/>
          </w:tcPr>
          <w:p w14:paraId="391C9700">
            <w:pPr>
              <w:autoSpaceDE w:val="0"/>
              <w:autoSpaceDN w:val="0"/>
              <w:adjustRightInd w:val="0"/>
              <w:spacing w:line="360" w:lineRule="auto"/>
              <w:jc w:val="left"/>
              <w:rPr>
                <w:rFonts w:asciiTheme="minorEastAsia" w:hAnsiTheme="minorEastAsia" w:eastAsiaTheme="minorEastAsia" w:cstheme="minorEastAsia"/>
                <w:sz w:val="24"/>
                <w:szCs w:val="24"/>
              </w:rPr>
            </w:pPr>
          </w:p>
        </w:tc>
      </w:tr>
    </w:tbl>
    <w:p w14:paraId="24A4D8C4">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根据上述政府采购合同文件要求，本政府采购合同的总金额为人民币元（</w:t>
      </w:r>
      <w:r>
        <w:rPr>
          <w:rFonts w:hint="eastAsia" w:asciiTheme="minorEastAsia" w:hAnsiTheme="minorEastAsia" w:eastAsiaTheme="minorEastAsia" w:cstheme="minorEastAsia"/>
          <w:sz w:val="24"/>
          <w:szCs w:val="24"/>
          <w:u w:val="single"/>
        </w:rPr>
        <w:t>大写：   ）</w:t>
      </w:r>
      <w:r>
        <w:rPr>
          <w:rFonts w:hint="eastAsia" w:asciiTheme="minorEastAsia" w:hAnsiTheme="minorEastAsia" w:eastAsiaTheme="minorEastAsia" w:cstheme="minorEastAsia"/>
          <w:sz w:val="24"/>
          <w:szCs w:val="24"/>
        </w:rPr>
        <w:t>。</w:t>
      </w:r>
    </w:p>
    <w:p w14:paraId="55C32C7A">
      <w:pPr>
        <w:autoSpaceDE w:val="0"/>
        <w:autoSpaceDN w:val="0"/>
        <w:adjustRightInd w:val="0"/>
        <w:spacing w:line="360" w:lineRule="auto"/>
        <w:ind w:firstLine="480"/>
        <w:jc w:val="left"/>
        <w:rPr>
          <w:rFonts w:asciiTheme="minorEastAsia" w:hAnsiTheme="minorEastAsia" w:eastAsiaTheme="minorEastAsia" w:cstheme="minorEastAsia"/>
          <w:highlight w:val="yellow"/>
        </w:rPr>
      </w:pPr>
      <w:r>
        <w:rPr>
          <w:rFonts w:hint="eastAsia" w:asciiTheme="minorEastAsia" w:hAnsiTheme="minorEastAsia" w:eastAsiaTheme="minorEastAsia" w:cstheme="minorEastAsia"/>
          <w:sz w:val="24"/>
          <w:szCs w:val="24"/>
        </w:rPr>
        <w:t>本合同以人民币进行结算，合同总价包括：</w:t>
      </w:r>
      <w:bookmarkStart w:id="415" w:name="_Toc32155"/>
      <w:r>
        <w:rPr>
          <w:rFonts w:hint="eastAsia" w:asciiTheme="minorEastAsia" w:hAnsiTheme="minorEastAsia" w:eastAsiaTheme="minorEastAsia" w:cstheme="minorEastAsia"/>
          <w:sz w:val="24"/>
          <w:szCs w:val="24"/>
          <w:lang w:val="zh-CN"/>
        </w:rPr>
        <w:t>配套该项目提供的技术服务费用、</w:t>
      </w:r>
      <w:r>
        <w:rPr>
          <w:rFonts w:hint="eastAsia" w:asciiTheme="minorEastAsia" w:hAnsiTheme="minorEastAsia" w:eastAsiaTheme="minorEastAsia" w:cstheme="minorEastAsia"/>
          <w:sz w:val="24"/>
          <w:szCs w:val="24"/>
        </w:rPr>
        <w:t>印刷费、</w:t>
      </w:r>
      <w:r>
        <w:rPr>
          <w:rFonts w:hint="eastAsia" w:asciiTheme="minorEastAsia" w:hAnsiTheme="minorEastAsia" w:eastAsiaTheme="minorEastAsia" w:cstheme="minorEastAsia"/>
          <w:sz w:val="24"/>
          <w:szCs w:val="24"/>
          <w:lang w:val="zh-CN"/>
        </w:rPr>
        <w:t>人工费、手续费、税金及不可预见费等全部费用。</w:t>
      </w:r>
    </w:p>
    <w:p w14:paraId="131E45C7">
      <w:pPr>
        <w:pStyle w:val="9"/>
        <w:numPr>
          <w:ilvl w:val="0"/>
          <w:numId w:val="5"/>
        </w:num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服务时间、地点和要求</w:t>
      </w:r>
      <w:bookmarkEnd w:id="415"/>
    </w:p>
    <w:p w14:paraId="5E1E31C1">
      <w:pPr>
        <w:pStyle w:val="9"/>
        <w:spacing w:line="360" w:lineRule="auto"/>
        <w:ind w:firstLine="480" w:firstLineChars="200"/>
        <w:jc w:val="left"/>
        <w:rPr>
          <w:rFonts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lang w:val="zh-CN"/>
        </w:rPr>
        <w:t>服务</w:t>
      </w:r>
      <w:r>
        <w:rPr>
          <w:rFonts w:hint="eastAsia" w:asciiTheme="minorEastAsia" w:hAnsiTheme="minorEastAsia" w:eastAsiaTheme="minorEastAsia" w:cstheme="minorEastAsia"/>
          <w:color w:val="auto"/>
          <w:kern w:val="2"/>
          <w:szCs w:val="24"/>
          <w:highlight w:val="none"/>
        </w:rPr>
        <w:t>期</w:t>
      </w:r>
      <w:r>
        <w:rPr>
          <w:rFonts w:hint="eastAsia" w:asciiTheme="minorEastAsia" w:hAnsiTheme="minorEastAsia" w:eastAsiaTheme="minorEastAsia" w:cstheme="minorEastAsia"/>
          <w:szCs w:val="24"/>
          <w:highlight w:val="none"/>
          <w:lang w:val="zh-CN"/>
        </w:rPr>
        <w:t>：</w:t>
      </w:r>
      <w:r>
        <w:rPr>
          <w:rFonts w:hint="eastAsia" w:asciiTheme="minorEastAsia" w:hAnsiTheme="minorEastAsia" w:eastAsiaTheme="minorEastAsia" w:cstheme="minorEastAsia"/>
          <w:bCs/>
          <w:szCs w:val="24"/>
          <w:highlight w:val="none"/>
        </w:rPr>
        <w:t>自合同签订履约之日起一年。</w:t>
      </w:r>
    </w:p>
    <w:p w14:paraId="46A2A737">
      <w:pPr>
        <w:pStyle w:val="40"/>
        <w:tabs>
          <w:tab w:val="left" w:pos="1179"/>
          <w:tab w:val="left" w:pos="6577"/>
        </w:tabs>
        <w:spacing w:before="160" w:line="360" w:lineRule="auto"/>
        <w:ind w:right="3066" w:firstLine="480"/>
        <w:jc w:val="left"/>
        <w:rPr>
          <w:rFonts w:asciiTheme="minorEastAsia" w:hAnsiTheme="minorEastAsia" w:eastAsiaTheme="minorEastAsia" w:cstheme="minorEastAsia"/>
          <w:sz w:val="24"/>
          <w:szCs w:val="24"/>
          <w:highlight w:val="none"/>
          <w:lang w:val="zh-CN"/>
        </w:rPr>
        <w:sectPr>
          <w:footerReference r:id="rId12" w:type="default"/>
          <w:pgSz w:w="11910" w:h="16840"/>
          <w:pgMar w:top="1440" w:right="1080" w:bottom="1440" w:left="1080" w:header="510" w:footer="964" w:gutter="0"/>
          <w:pgBorders w:offsetFrom="page">
            <w:top w:val="single" w:color="auto" w:sz="12" w:space="24"/>
            <w:left w:val="single" w:color="auto" w:sz="12" w:space="24"/>
            <w:bottom w:val="single" w:color="auto" w:sz="12" w:space="24"/>
            <w:right w:val="single" w:color="auto" w:sz="12" w:space="24"/>
          </w:pgBorders>
          <w:cols w:space="720" w:num="1"/>
        </w:sectPr>
      </w:pPr>
      <w:r>
        <w:rPr>
          <w:rFonts w:hint="eastAsia" w:asciiTheme="minorEastAsia" w:hAnsiTheme="minorEastAsia" w:eastAsiaTheme="minorEastAsia" w:cstheme="minorEastAsia"/>
          <w:sz w:val="24"/>
          <w:szCs w:val="24"/>
          <w:highlight w:val="none"/>
          <w:lang w:val="zh-CN"/>
        </w:rPr>
        <w:t>服务地点：</w:t>
      </w:r>
      <w:r>
        <w:rPr>
          <w:rFonts w:hint="eastAsia" w:asciiTheme="minorEastAsia" w:hAnsiTheme="minorEastAsia" w:eastAsiaTheme="minorEastAsia" w:cstheme="minorEastAsia"/>
          <w:sz w:val="24"/>
          <w:szCs w:val="24"/>
          <w:highlight w:val="none"/>
        </w:rPr>
        <w:t>乌兰县。</w:t>
      </w:r>
    </w:p>
    <w:p w14:paraId="116C4C03">
      <w:pPr>
        <w:autoSpaceDE w:val="0"/>
        <w:autoSpaceDN w:val="0"/>
        <w:adjustRightInd w:val="0"/>
        <w:spacing w:line="360" w:lineRule="auto"/>
        <w:jc w:val="left"/>
        <w:rPr>
          <w:rFonts w:asciiTheme="minorEastAsia" w:hAnsiTheme="minorEastAsia" w:eastAsiaTheme="minorEastAsia" w:cstheme="minorEastAsia"/>
          <w:sz w:val="24"/>
          <w:szCs w:val="22"/>
          <w:lang w:val="zh-CN"/>
        </w:rPr>
      </w:pPr>
      <w:bookmarkStart w:id="416" w:name="_Toc9629"/>
      <w:r>
        <w:rPr>
          <w:rFonts w:hint="eastAsia" w:asciiTheme="minorEastAsia" w:hAnsiTheme="minorEastAsia" w:eastAsiaTheme="minorEastAsia" w:cstheme="minorEastAsia"/>
          <w:sz w:val="24"/>
          <w:szCs w:val="22"/>
        </w:rPr>
        <w:t>四、</w:t>
      </w:r>
      <w:r>
        <w:rPr>
          <w:rFonts w:hint="eastAsia" w:asciiTheme="minorEastAsia" w:hAnsiTheme="minorEastAsia" w:eastAsiaTheme="minorEastAsia" w:cstheme="minorEastAsia"/>
          <w:sz w:val="24"/>
          <w:szCs w:val="22"/>
          <w:lang w:val="zh-CN"/>
        </w:rPr>
        <w:t>付款方式</w:t>
      </w:r>
      <w:bookmarkEnd w:id="416"/>
    </w:p>
    <w:p w14:paraId="209CB448">
      <w:pPr>
        <w:pStyle w:val="23"/>
        <w:spacing w:line="360" w:lineRule="auto"/>
        <w:ind w:firstLine="480" w:firstLineChars="200"/>
        <w:jc w:val="left"/>
        <w:rPr>
          <w:rFonts w:asciiTheme="minorEastAsia" w:hAnsiTheme="minorEastAsia" w:eastAsiaTheme="minorEastAsia" w:cstheme="minorEastAsia"/>
          <w:highlight w:val="none"/>
        </w:rPr>
      </w:pPr>
      <w:bookmarkStart w:id="417" w:name="_Toc22743"/>
      <w:r>
        <w:rPr>
          <w:rFonts w:hint="eastAsia" w:asciiTheme="minorEastAsia" w:hAnsiTheme="minorEastAsia" w:eastAsiaTheme="minorEastAsia" w:cstheme="minorEastAsia"/>
          <w:highlight w:val="none"/>
        </w:rPr>
        <w:t>签订合同后甲方向乙方预付合同总价款的30%，乙方派驻工作人员进行服务，中期视服务情况，由甲方向乙方支付合同总价款的50%，服务期满，经甲方对乙方整体服务过程进行考核评价后，根据考评结果支付剩余合同资金（20%）。</w:t>
      </w:r>
    </w:p>
    <w:p w14:paraId="2D14757C">
      <w:pPr>
        <w:pStyle w:val="23"/>
        <w:spacing w:line="360" w:lineRule="auto"/>
        <w:ind w:firstLine="0" w:firstLineChars="0"/>
        <w:jc w:val="left"/>
        <w:rPr>
          <w:rFonts w:asciiTheme="minorEastAsia" w:hAnsiTheme="minorEastAsia" w:eastAsiaTheme="minorEastAsia" w:cstheme="minorEastAsia"/>
          <w:sz w:val="18"/>
        </w:rPr>
      </w:pPr>
      <w:r>
        <w:rPr>
          <w:rFonts w:hint="eastAsia" w:asciiTheme="minorEastAsia" w:hAnsiTheme="minorEastAsia" w:eastAsiaTheme="minorEastAsia" w:cstheme="minorEastAsia"/>
        </w:rPr>
        <w:t>五、服务质量保证</w:t>
      </w:r>
      <w:bookmarkEnd w:id="417"/>
    </w:p>
    <w:p w14:paraId="1DBB67F6">
      <w:pPr>
        <w:pStyle w:val="23"/>
        <w:spacing w:line="360" w:lineRule="auto"/>
        <w:ind w:left="599" w:leftChars="114" w:hanging="360" w:hangingChars="150"/>
        <w:jc w:val="left"/>
        <w:rPr>
          <w:rFonts w:asciiTheme="minorEastAsia" w:hAnsiTheme="minorEastAsia" w:eastAsiaTheme="minorEastAsia" w:cstheme="minorEastAsia"/>
        </w:rPr>
      </w:pPr>
      <w:r>
        <w:rPr>
          <w:rFonts w:hint="eastAsia" w:asciiTheme="minorEastAsia" w:hAnsiTheme="minorEastAsia" w:eastAsiaTheme="minorEastAsia" w:cstheme="minorEastAsia"/>
        </w:rPr>
        <w:t>1、乙方所提供的服务质量必须与采购文件、投标报价文件和承诺相一致，乙方</w:t>
      </w:r>
      <w:r>
        <w:rPr>
          <w:rFonts w:asciiTheme="minorEastAsia" w:hAnsiTheme="minorEastAsia" w:eastAsiaTheme="minorEastAsia" w:cstheme="minorEastAsia"/>
        </w:rPr>
        <w:t>项目管理工作人员不少于4人，实行坐班制，与本局其他工作人员一并执行相关工作制度，实行请销假制</w:t>
      </w:r>
      <w:r>
        <w:rPr>
          <w:rFonts w:hint="eastAsia" w:asciiTheme="minorEastAsia" w:hAnsiTheme="minorEastAsia" w:eastAsiaTheme="minorEastAsia" w:cstheme="minorEastAsia"/>
        </w:rPr>
        <w:t>。</w:t>
      </w:r>
    </w:p>
    <w:p w14:paraId="634C364B">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rPr>
        <w:t>2、乙方应保证所提供服务不会侵犯任何第三方的专利权、商标权或其他权利。</w:t>
      </w:r>
    </w:p>
    <w:p w14:paraId="490CAD0F">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rPr>
        <w:t>3、乙方的工作人员必须对业务执行中知悉的甲方工作秘密保密，维护甲方的合法权益。</w:t>
      </w:r>
    </w:p>
    <w:p w14:paraId="716D5854">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rPr>
        <w:t>4、因乙方工作失误造成甲方利益受损的，由乙方对损失承担相应的赔偿责任。</w:t>
      </w:r>
    </w:p>
    <w:p w14:paraId="61A0A80C">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rPr>
        <w:t>5、甲方应积极配合乙方工作并提供必要的工作条件。</w:t>
      </w:r>
    </w:p>
    <w:p w14:paraId="60A33D35">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szCs w:val="24"/>
        </w:rPr>
        <w:t>6、质保期一年。</w:t>
      </w:r>
    </w:p>
    <w:p w14:paraId="38127E49">
      <w:pPr>
        <w:autoSpaceDE w:val="0"/>
        <w:autoSpaceDN w:val="0"/>
        <w:adjustRightIn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六、合同的变更、终止与转让</w:t>
      </w:r>
    </w:p>
    <w:p w14:paraId="449E3387">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rPr>
        <w:t>1、除《中华人民共和国政府采购法》第 50 条规定的情形外，本合同一经签订， 甲乙双方不得擅自变更、中止或终止。</w:t>
      </w:r>
    </w:p>
    <w:p w14:paraId="1A4A1040">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rPr>
        <w:t>2、乙方不得擅自转让其应履行的合同义务。</w:t>
      </w:r>
    </w:p>
    <w:p w14:paraId="075CBBDA">
      <w:pPr>
        <w:pStyle w:val="23"/>
        <w:spacing w:line="360" w:lineRule="auto"/>
        <w:ind w:firstLine="240"/>
        <w:jc w:val="left"/>
        <w:rPr>
          <w:rFonts w:asciiTheme="minorEastAsia" w:hAnsiTheme="minorEastAsia" w:eastAsiaTheme="minorEastAsia" w:cstheme="minorEastAsia"/>
        </w:rPr>
      </w:pPr>
      <w:r>
        <w:rPr>
          <w:rFonts w:hint="eastAsia" w:asciiTheme="minorEastAsia" w:hAnsiTheme="minorEastAsia" w:eastAsiaTheme="minorEastAsia" w:cstheme="minorEastAsia"/>
        </w:rPr>
        <w:t>七、违约责任</w:t>
      </w:r>
    </w:p>
    <w:p w14:paraId="05F7B14C">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bookmarkStart w:id="418" w:name="_Toc20437"/>
      <w:r>
        <w:rPr>
          <w:rFonts w:hint="eastAsia" w:asciiTheme="minorEastAsia" w:hAnsiTheme="minorEastAsia" w:eastAsiaTheme="minorEastAsia" w:cstheme="minorEastAsia"/>
          <w:sz w:val="24"/>
          <w:szCs w:val="24"/>
        </w:rPr>
        <w:t>乙方所提供的服务不合格、不及时的，应尽快调整改进；调整改进不及时，应由乙方赔偿由此引起的一切经济损失。</w:t>
      </w:r>
    </w:p>
    <w:p w14:paraId="38BB0A94">
      <w:pPr>
        <w:autoSpaceDE w:val="0"/>
        <w:autoSpaceDN w:val="0"/>
        <w:adjustRightIn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八、不可抗力</w:t>
      </w:r>
      <w:bookmarkEnd w:id="418"/>
    </w:p>
    <w:p w14:paraId="355CE4B6">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1、不可抗力使合同的某些内容有变更必要的，双方应通过协商在</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天内达成进一步履行合同的协议，因不可抗力致使合同不能履行的，合同终止。</w:t>
      </w:r>
    </w:p>
    <w:p w14:paraId="2712AF1C">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2、除法律、法规规定的不可抗力情形外，双方约定出现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情况亦视为不可抗力。</w:t>
      </w:r>
    </w:p>
    <w:p w14:paraId="4D77B3D8">
      <w:pPr>
        <w:pStyle w:val="9"/>
        <w:spacing w:line="360" w:lineRule="auto"/>
        <w:jc w:val="left"/>
        <w:rPr>
          <w:rFonts w:asciiTheme="minorEastAsia" w:hAnsiTheme="minorEastAsia" w:eastAsiaTheme="minorEastAsia" w:cstheme="minorEastAsia"/>
        </w:rPr>
      </w:pPr>
      <w:bookmarkStart w:id="419" w:name="_Toc16779"/>
      <w:r>
        <w:rPr>
          <w:rFonts w:hint="eastAsia" w:asciiTheme="minorEastAsia" w:hAnsiTheme="minorEastAsia" w:eastAsiaTheme="minorEastAsia" w:cstheme="minorEastAsia"/>
        </w:rPr>
        <w:t>九、其他约定</w:t>
      </w:r>
      <w:bookmarkEnd w:id="419"/>
      <w:bookmarkStart w:id="420" w:name="_Toc3654"/>
    </w:p>
    <w:p w14:paraId="6625110E">
      <w:pPr>
        <w:pStyle w:val="9"/>
        <w:spacing w:before="67" w:line="360" w:lineRule="auto"/>
        <w:jc w:val="left"/>
        <w:rPr>
          <w:rFonts w:asciiTheme="minorEastAsia" w:hAnsiTheme="minorEastAsia" w:eastAsiaTheme="minorEastAsia" w:cstheme="minorEastAsia"/>
          <w:sz w:val="18"/>
        </w:rPr>
      </w:pPr>
      <w:r>
        <w:rPr>
          <w:rFonts w:hint="eastAsia" w:asciiTheme="minorEastAsia" w:hAnsiTheme="minorEastAsia" w:eastAsiaTheme="minorEastAsia" w:cstheme="minorEastAsia"/>
        </w:rPr>
        <w:t>十、合同争议解决</w:t>
      </w:r>
      <w:bookmarkEnd w:id="420"/>
    </w:p>
    <w:p w14:paraId="51FE4A4C">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1、因履行本合同引起的或与本合同有关的争议，甲乙双方应首先通过友好协商解决，如果协商不能解决，可向甲方所在地仲裁委员会申请仲裁或向甲方所在地人民法院提起诉讼。</w:t>
      </w:r>
    </w:p>
    <w:p w14:paraId="37135BBC">
      <w:pPr>
        <w:autoSpaceDE w:val="0"/>
        <w:autoSpaceDN w:val="0"/>
        <w:adjustRightInd w:val="0"/>
        <w:spacing w:line="360" w:lineRule="auto"/>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2、诉讼期间，本合同继续履行。</w:t>
      </w:r>
    </w:p>
    <w:p w14:paraId="239D265A">
      <w:pPr>
        <w:autoSpaceDE w:val="0"/>
        <w:autoSpaceDN w:val="0"/>
        <w:adjustRightIn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十一、合同附件</w:t>
      </w:r>
    </w:p>
    <w:p w14:paraId="6B46E8C3">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1、服务内容；</w:t>
      </w:r>
    </w:p>
    <w:p w14:paraId="7E7763EF">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2、成交通知书</w:t>
      </w:r>
      <w:bookmarkStart w:id="421" w:name="_Toc4269"/>
    </w:p>
    <w:p w14:paraId="400D8336">
      <w:pPr>
        <w:autoSpaceDE w:val="0"/>
        <w:autoSpaceDN w:val="0"/>
        <w:adjustRightIn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十二、合同生效及其它：</w:t>
      </w:r>
      <w:bookmarkEnd w:id="421"/>
    </w:p>
    <w:p w14:paraId="33247FC2">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1、本合同一式八份，经双方签字，并加盖公章即为生效。</w:t>
      </w:r>
    </w:p>
    <w:p w14:paraId="52887BC2">
      <w:pPr>
        <w:autoSpaceDE w:val="0"/>
        <w:autoSpaceDN w:val="0"/>
        <w:adjustRightInd w:val="0"/>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2、本合同未尽事宜，按民法典有关规定处理。</w:t>
      </w:r>
    </w:p>
    <w:p w14:paraId="6AF4EBD6">
      <w:pPr>
        <w:autoSpaceDE w:val="0"/>
        <w:autoSpaceDN w:val="0"/>
        <w:adjustRightInd w:val="0"/>
        <w:spacing w:line="360" w:lineRule="auto"/>
        <w:jc w:val="left"/>
        <w:rPr>
          <w:rFonts w:asciiTheme="minorEastAsia" w:hAnsiTheme="minorEastAsia" w:eastAsiaTheme="minorEastAsia" w:cstheme="minorEastAsia"/>
          <w:sz w:val="24"/>
          <w:szCs w:val="24"/>
        </w:rPr>
      </w:pPr>
    </w:p>
    <w:p w14:paraId="3ADB8AF9">
      <w:pPr>
        <w:pStyle w:val="9"/>
        <w:tabs>
          <w:tab w:val="left" w:pos="5857"/>
        </w:tabs>
        <w:spacing w:before="193" w:line="360" w:lineRule="auto"/>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甲方（盖章）：                           乙方（盖章）：</w:t>
      </w:r>
    </w:p>
    <w:p w14:paraId="41594E62">
      <w:pPr>
        <w:pStyle w:val="9"/>
        <w:tabs>
          <w:tab w:val="left" w:pos="5857"/>
        </w:tabs>
        <w:spacing w:before="160" w:line="360" w:lineRule="auto"/>
        <w:ind w:right="1146"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                 法定代表人或委托代理人</w:t>
      </w:r>
      <w:r>
        <w:rPr>
          <w:rFonts w:hint="eastAsia" w:asciiTheme="minorEastAsia" w:hAnsiTheme="minorEastAsia" w:eastAsiaTheme="minorEastAsia" w:cstheme="minorEastAsia"/>
          <w:spacing w:val="-17"/>
        </w:rPr>
        <w:t xml:space="preserve">： </w:t>
      </w:r>
    </w:p>
    <w:p w14:paraId="6F3933EA">
      <w:pPr>
        <w:pStyle w:val="9"/>
        <w:tabs>
          <w:tab w:val="left" w:pos="5370"/>
        </w:tabs>
        <w:spacing w:before="5" w:line="360" w:lineRule="auto"/>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开户银行： </w:t>
      </w:r>
    </w:p>
    <w:p w14:paraId="2FC4EEAF">
      <w:pPr>
        <w:pStyle w:val="9"/>
        <w:tabs>
          <w:tab w:val="left" w:pos="5857"/>
        </w:tabs>
        <w:spacing w:before="5" w:line="360" w:lineRule="auto"/>
        <w:ind w:firstLine="5400" w:firstLineChars="225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账  号： </w:t>
      </w:r>
    </w:p>
    <w:p w14:paraId="45664B57">
      <w:pPr>
        <w:pStyle w:val="9"/>
        <w:tabs>
          <w:tab w:val="left" w:pos="3457"/>
          <w:tab w:val="left" w:pos="3937"/>
          <w:tab w:val="left" w:pos="4417"/>
        </w:tabs>
        <w:spacing w:before="158" w:line="360" w:lineRule="auto"/>
        <w:ind w:left="1177"/>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联系电话：</w:t>
      </w:r>
    </w:p>
    <w:p w14:paraId="3D7E2B55">
      <w:pPr>
        <w:pStyle w:val="9"/>
        <w:tabs>
          <w:tab w:val="left" w:pos="3457"/>
          <w:tab w:val="left" w:pos="3937"/>
          <w:tab w:val="left" w:pos="4417"/>
        </w:tabs>
        <w:spacing w:before="158" w:line="360" w:lineRule="auto"/>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签约时间：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66FB4480">
      <w:pPr>
        <w:pStyle w:val="9"/>
        <w:spacing w:before="169" w:line="360" w:lineRule="auto"/>
        <w:ind w:left="1177"/>
        <w:jc w:val="left"/>
        <w:rPr>
          <w:rFonts w:asciiTheme="minorEastAsia" w:hAnsiTheme="minorEastAsia" w:eastAsiaTheme="minorEastAsia" w:cstheme="minorEastAsia"/>
        </w:rPr>
      </w:pPr>
    </w:p>
    <w:p w14:paraId="719C1366">
      <w:pPr>
        <w:pStyle w:val="9"/>
        <w:spacing w:before="169" w:line="360" w:lineRule="auto"/>
        <w:ind w:firstLine="480" w:firstLineChars="200"/>
        <w:jc w:val="left"/>
        <w:rPr>
          <w:rFonts w:asciiTheme="minorEastAsia" w:hAnsiTheme="minorEastAsia" w:eastAsiaTheme="minorEastAsia" w:cstheme="minorEastAsia"/>
          <w:sz w:val="25"/>
        </w:rPr>
      </w:pPr>
      <w:r>
        <w:rPr>
          <w:rFonts w:hint="eastAsia" w:asciiTheme="minorEastAsia" w:hAnsiTheme="minorEastAsia" w:eastAsiaTheme="minorEastAsia" w:cstheme="minorEastAsia"/>
        </w:rPr>
        <w:t xml:space="preserve">采购代理机构： </w:t>
      </w:r>
      <w:r>
        <w:rPr>
          <w:rFonts w:hint="eastAsia"/>
          <w:szCs w:val="24"/>
        </w:rPr>
        <w:t>青海中旭工程项目管理有限公司</w:t>
      </w:r>
      <w:r>
        <w:rPr>
          <w:rFonts w:hint="eastAsia" w:asciiTheme="minorEastAsia" w:hAnsiTheme="minorEastAsia" w:eastAsiaTheme="minorEastAsia" w:cstheme="minorEastAsia"/>
        </w:rPr>
        <w:t>（盖章）</w:t>
      </w:r>
    </w:p>
    <w:p w14:paraId="51A19864">
      <w:pPr>
        <w:pStyle w:val="9"/>
        <w:spacing w:line="360" w:lineRule="auto"/>
        <w:ind w:left="1177"/>
        <w:jc w:val="left"/>
        <w:rPr>
          <w:rFonts w:asciiTheme="minorEastAsia" w:hAnsiTheme="minorEastAsia" w:eastAsiaTheme="minorEastAsia" w:cstheme="minorEastAsia"/>
        </w:rPr>
      </w:pPr>
    </w:p>
    <w:p w14:paraId="25342DA8">
      <w:pPr>
        <w:pStyle w:val="9"/>
        <w:spacing w:line="360" w:lineRule="auto"/>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负责人或经办人：</w:t>
      </w:r>
    </w:p>
    <w:p w14:paraId="432C5747">
      <w:pPr>
        <w:pStyle w:val="9"/>
        <w:tabs>
          <w:tab w:val="left" w:pos="3577"/>
          <w:tab w:val="left" w:pos="4057"/>
          <w:tab w:val="left" w:pos="4657"/>
        </w:tabs>
        <w:spacing w:line="360" w:lineRule="auto"/>
        <w:ind w:firstLine="1200" w:firstLineChars="500"/>
        <w:jc w:val="left"/>
        <w:rPr>
          <w:rFonts w:asciiTheme="minorEastAsia" w:hAnsiTheme="minorEastAsia" w:eastAsiaTheme="minorEastAsia" w:cstheme="minorEastAsia"/>
        </w:rPr>
      </w:pPr>
    </w:p>
    <w:p w14:paraId="23E04135">
      <w:pPr>
        <w:pStyle w:val="9"/>
        <w:tabs>
          <w:tab w:val="left" w:pos="3450"/>
          <w:tab w:val="left" w:pos="4057"/>
          <w:tab w:val="left" w:pos="4530"/>
        </w:tabs>
        <w:spacing w:line="360" w:lineRule="auto"/>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合同备案时间：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4D530800">
      <w:pPr>
        <w:jc w:val="left"/>
        <w:rPr>
          <w:rFonts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br w:type="page"/>
      </w:r>
    </w:p>
    <w:p w14:paraId="4DA16087">
      <w:pPr>
        <w:autoSpaceDE w:val="0"/>
        <w:autoSpaceDN w:val="0"/>
        <w:adjustRightInd w:val="0"/>
        <w:spacing w:line="360" w:lineRule="auto"/>
        <w:jc w:val="center"/>
        <w:rPr>
          <w:rFonts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t>合同通用条款</w:t>
      </w:r>
      <w:bookmarkEnd w:id="406"/>
    </w:p>
    <w:p w14:paraId="41DF5707">
      <w:pPr>
        <w:autoSpaceDE w:val="0"/>
        <w:autoSpaceDN w:val="0"/>
        <w:adjustRightInd w:val="0"/>
        <w:spacing w:line="360" w:lineRule="auto"/>
        <w:jc w:val="left"/>
        <w:rPr>
          <w:rFonts w:asciiTheme="minorEastAsia" w:hAnsiTheme="minorEastAsia" w:eastAsiaTheme="minorEastAsia" w:cstheme="minorEastAsia"/>
          <w:color w:val="auto"/>
          <w:sz w:val="28"/>
          <w:szCs w:val="28"/>
        </w:rPr>
      </w:pPr>
    </w:p>
    <w:p w14:paraId="7142786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根据《中华人民共和国民法典》《中华人民共和国政府采购法》的规定，合同双方经协商达成一致，自愿订立本合同，遵循公平原则明确双方的权利、义务，确保双方诚实守信地履行合同。</w:t>
      </w:r>
    </w:p>
    <w:p w14:paraId="0073B7AF">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2" w:name="_Toc21609"/>
      <w:r>
        <w:rPr>
          <w:rFonts w:hint="eastAsia" w:asciiTheme="minorEastAsia" w:hAnsiTheme="minorEastAsia" w:eastAsiaTheme="minorEastAsia" w:cstheme="minorEastAsia"/>
          <w:b/>
          <w:color w:val="auto"/>
          <w:sz w:val="28"/>
          <w:szCs w:val="28"/>
        </w:rPr>
        <w:t>1.</w:t>
      </w:r>
      <w:r>
        <w:rPr>
          <w:rFonts w:hint="eastAsia" w:asciiTheme="minorEastAsia" w:hAnsiTheme="minorEastAsia" w:eastAsiaTheme="minorEastAsia" w:cstheme="minorEastAsia"/>
          <w:b/>
          <w:color w:val="auto"/>
          <w:sz w:val="28"/>
          <w:szCs w:val="28"/>
          <w:lang w:val="zh-CN"/>
        </w:rPr>
        <w:t>定义</w:t>
      </w:r>
      <w:bookmarkEnd w:id="422"/>
    </w:p>
    <w:p w14:paraId="0B6A09F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本合同中的下列术语应解释为：</w:t>
      </w:r>
    </w:p>
    <w:p w14:paraId="5A7A1103">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 </w:t>
      </w:r>
      <w:r>
        <w:rPr>
          <w:rFonts w:hint="eastAsia" w:asciiTheme="minorEastAsia" w:hAnsiTheme="minorEastAsia" w:eastAsiaTheme="minorEastAsia" w:cstheme="minorEastAsia"/>
          <w:color w:val="auto"/>
          <w:sz w:val="24"/>
          <w:lang w:val="zh-CN"/>
        </w:rPr>
        <w:t>“合同”指甲乙双方签署的、载明的甲乙双方权利义务的协议，包括所有的附件、附录和上述文件所提到的构成合同的所有文件。</w:t>
      </w:r>
    </w:p>
    <w:p w14:paraId="2A5E5142">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1.2 </w:t>
      </w:r>
      <w:r>
        <w:rPr>
          <w:rFonts w:hint="eastAsia" w:asciiTheme="minorEastAsia" w:hAnsiTheme="minorEastAsia" w:eastAsiaTheme="minorEastAsia" w:cstheme="minorEastAsia"/>
          <w:color w:val="auto"/>
          <w:sz w:val="24"/>
          <w:lang w:val="zh-CN"/>
        </w:rPr>
        <w:t>“合同金额”指根据合同规定，乙方在正确地完全履行合同义务后甲方应付给乙方的价款。</w:t>
      </w:r>
    </w:p>
    <w:p w14:paraId="0D07413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1.3 </w:t>
      </w:r>
      <w:r>
        <w:rPr>
          <w:rFonts w:hint="eastAsia" w:asciiTheme="minorEastAsia" w:hAnsiTheme="minorEastAsia" w:eastAsiaTheme="minorEastAsia" w:cstheme="minorEastAsia"/>
          <w:color w:val="auto"/>
          <w:sz w:val="24"/>
          <w:lang w:val="zh-CN"/>
        </w:rPr>
        <w:t>“合同条款”指本合同条款。</w:t>
      </w:r>
    </w:p>
    <w:p w14:paraId="3075C922">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1.4 </w:t>
      </w:r>
      <w:r>
        <w:rPr>
          <w:rFonts w:hint="eastAsia" w:asciiTheme="minorEastAsia" w:hAnsiTheme="minorEastAsia" w:eastAsiaTheme="minorEastAsia" w:cstheme="minorEastAsia"/>
          <w:color w:val="auto"/>
          <w:sz w:val="24"/>
          <w:lang w:val="zh-CN"/>
        </w:rPr>
        <w:t>“货物”指乙方根据合同约定须向甲方提供的一切产品、设备、机械、仪表、备件等，包括辅助工具、使用手册等相关资料。</w:t>
      </w:r>
    </w:p>
    <w:p w14:paraId="6E279050">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 </w:t>
      </w:r>
      <w:r>
        <w:rPr>
          <w:rFonts w:hint="eastAsia" w:asciiTheme="minorEastAsia" w:hAnsiTheme="minorEastAsia" w:eastAsiaTheme="minorEastAsia" w:cstheme="minorEastAsia"/>
          <w:color w:val="auto"/>
          <w:sz w:val="24"/>
          <w:lang w:val="zh-CN"/>
        </w:rPr>
        <w:t>“服务”指根据本合同规定乙方承担与供货有关的辅助服务，如运输、保险、调试、提供技术援助、培训和合同中规定乙方应承担的其它义务。</w:t>
      </w:r>
    </w:p>
    <w:p w14:paraId="2A43841B">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1.6 </w:t>
      </w:r>
      <w:r>
        <w:rPr>
          <w:rFonts w:hint="eastAsia" w:asciiTheme="minorEastAsia" w:hAnsiTheme="minorEastAsia" w:eastAsiaTheme="minorEastAsia" w:cstheme="minorEastAsia"/>
          <w:color w:val="auto"/>
          <w:sz w:val="24"/>
          <w:lang w:val="zh-CN"/>
        </w:rPr>
        <w:t>“甲方”指购买货物和服务的单位。</w:t>
      </w:r>
    </w:p>
    <w:p w14:paraId="318F7F7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1.7 </w:t>
      </w:r>
      <w:r>
        <w:rPr>
          <w:rFonts w:hint="eastAsia" w:asciiTheme="minorEastAsia" w:hAnsiTheme="minorEastAsia" w:eastAsiaTheme="minorEastAsia" w:cstheme="minorEastAsia"/>
          <w:color w:val="auto"/>
          <w:sz w:val="24"/>
          <w:lang w:val="zh-CN"/>
        </w:rPr>
        <w:t>“乙方”指提供本合同条款下货物和服务的公司或其他实体。</w:t>
      </w:r>
    </w:p>
    <w:p w14:paraId="49E42F94">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1.8 </w:t>
      </w:r>
      <w:r>
        <w:rPr>
          <w:rFonts w:hint="eastAsia" w:asciiTheme="minorEastAsia" w:hAnsiTheme="minorEastAsia" w:eastAsiaTheme="minorEastAsia" w:cstheme="minorEastAsia"/>
          <w:color w:val="auto"/>
          <w:sz w:val="24"/>
          <w:lang w:val="zh-CN"/>
        </w:rPr>
        <w:t>“现场”指合同规定货物将要运至指定地点。</w:t>
      </w:r>
    </w:p>
    <w:p w14:paraId="62D92F28">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1.9 </w:t>
      </w:r>
      <w:r>
        <w:rPr>
          <w:rFonts w:hint="eastAsia" w:asciiTheme="minorEastAsia" w:hAnsiTheme="minorEastAsia" w:eastAsiaTheme="minorEastAsia" w:cstheme="minorEastAsia"/>
          <w:color w:val="auto"/>
          <w:sz w:val="24"/>
          <w:lang w:val="zh-CN"/>
        </w:rPr>
        <w:t>“验收”指合同双方依据强制性的国家技术质量规范和合同约定，确认合同条款下的货物符合合同规定的活动。</w:t>
      </w:r>
    </w:p>
    <w:p w14:paraId="35BA8D4C">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1.10 </w:t>
      </w:r>
      <w:r>
        <w:rPr>
          <w:rFonts w:hint="eastAsia" w:asciiTheme="minorEastAsia" w:hAnsiTheme="minorEastAsia" w:eastAsiaTheme="minorEastAsia" w:cstheme="minorEastAsia"/>
          <w:color w:val="auto"/>
          <w:sz w:val="24"/>
          <w:lang w:val="zh-CN"/>
        </w:rPr>
        <w:t>原厂商：产品制造商或其在中国境内设立的办事或技术服务机构。除另有说明外，本合同文件所述的制造商、产品制造商、制造厂家、产品制造厂家均为原厂商。</w:t>
      </w:r>
    </w:p>
    <w:p w14:paraId="4440CCC0">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 </w:t>
      </w:r>
      <w:r>
        <w:rPr>
          <w:rFonts w:hint="eastAsia" w:asciiTheme="minorEastAsia" w:hAnsiTheme="minorEastAsia" w:eastAsiaTheme="minorEastAsia" w:cstheme="minorEastAsia"/>
          <w:color w:val="auto"/>
          <w:sz w:val="24"/>
          <w:lang w:val="zh-CN"/>
        </w:rPr>
        <w:t>原产地：指产品的生产地，或提供服务的来源地。</w:t>
      </w:r>
    </w:p>
    <w:p w14:paraId="150A430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“工作日”指国家法定工作日，“天”指日历天数。</w:t>
      </w:r>
    </w:p>
    <w:p w14:paraId="221C3211">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3" w:name="_Toc394"/>
      <w:r>
        <w:rPr>
          <w:rFonts w:hint="eastAsia" w:asciiTheme="minorEastAsia" w:hAnsiTheme="minorEastAsia" w:eastAsiaTheme="minorEastAsia" w:cstheme="minorEastAsia"/>
          <w:b/>
          <w:color w:val="auto"/>
          <w:sz w:val="28"/>
          <w:szCs w:val="28"/>
        </w:rPr>
        <w:t>2.</w:t>
      </w:r>
      <w:r>
        <w:rPr>
          <w:rFonts w:hint="eastAsia" w:asciiTheme="minorEastAsia" w:hAnsiTheme="minorEastAsia" w:eastAsiaTheme="minorEastAsia" w:cstheme="minorEastAsia"/>
          <w:b/>
          <w:color w:val="auto"/>
          <w:sz w:val="28"/>
          <w:szCs w:val="28"/>
          <w:lang w:val="zh-CN"/>
        </w:rPr>
        <w:t>技术规格要求</w:t>
      </w:r>
      <w:bookmarkEnd w:id="423"/>
    </w:p>
    <w:p w14:paraId="6B7C55A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2.1 </w:t>
      </w:r>
      <w:r>
        <w:rPr>
          <w:rFonts w:hint="eastAsia" w:asciiTheme="minorEastAsia" w:hAnsiTheme="minorEastAsia" w:eastAsiaTheme="minorEastAsia" w:cstheme="minorEastAsia"/>
          <w:color w:val="auto"/>
          <w:sz w:val="24"/>
          <w:lang w:val="zh-CN"/>
        </w:rPr>
        <w:t>本合同条款下提交货物的技术规格要求应等于或优于招响应文件技术规格要求。若技术规格要求中无相应规定，则应符合相应的国家有关部门最新颁布的相应正式标准。</w:t>
      </w:r>
    </w:p>
    <w:p w14:paraId="6E086A2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2.2 </w:t>
      </w:r>
      <w:r>
        <w:rPr>
          <w:rFonts w:hint="eastAsia" w:asciiTheme="minorEastAsia" w:hAnsiTheme="minorEastAsia" w:eastAsiaTheme="minorEastAsia" w:cstheme="minorEastAsia"/>
          <w:color w:val="auto"/>
          <w:sz w:val="24"/>
          <w:lang w:val="zh-CN"/>
        </w:rPr>
        <w:t>乙方应向甲方提供货物及服务有关的标准的中文文本。</w:t>
      </w:r>
    </w:p>
    <w:p w14:paraId="491A1D3A">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2.3 </w:t>
      </w:r>
      <w:r>
        <w:rPr>
          <w:rFonts w:hint="eastAsia" w:asciiTheme="minorEastAsia" w:hAnsiTheme="minorEastAsia" w:eastAsiaTheme="minorEastAsia" w:cstheme="minorEastAsia"/>
          <w:color w:val="auto"/>
          <w:sz w:val="24"/>
          <w:lang w:val="zh-CN"/>
        </w:rPr>
        <w:t>除非技术规范中另有规定，计量单位均采用中华人民共和国法定计量单位。</w:t>
      </w:r>
    </w:p>
    <w:p w14:paraId="50E91900">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4" w:name="_Toc1676"/>
      <w:r>
        <w:rPr>
          <w:rFonts w:hint="eastAsia" w:asciiTheme="minorEastAsia" w:hAnsiTheme="minorEastAsia" w:eastAsiaTheme="minorEastAsia" w:cstheme="minorEastAsia"/>
          <w:b/>
          <w:color w:val="auto"/>
          <w:sz w:val="28"/>
          <w:szCs w:val="28"/>
        </w:rPr>
        <w:t>3.</w:t>
      </w:r>
      <w:r>
        <w:rPr>
          <w:rFonts w:hint="eastAsia" w:asciiTheme="minorEastAsia" w:hAnsiTheme="minorEastAsia" w:eastAsiaTheme="minorEastAsia" w:cstheme="minorEastAsia"/>
          <w:b/>
          <w:color w:val="auto"/>
          <w:sz w:val="28"/>
          <w:szCs w:val="28"/>
          <w:lang w:val="zh-CN"/>
        </w:rPr>
        <w:t>合同范围</w:t>
      </w:r>
      <w:bookmarkEnd w:id="424"/>
    </w:p>
    <w:p w14:paraId="71CE144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3.1 </w:t>
      </w:r>
      <w:r>
        <w:rPr>
          <w:rFonts w:hint="eastAsia" w:asciiTheme="minorEastAsia" w:hAnsiTheme="minorEastAsia" w:eastAsiaTheme="minorEastAsia" w:cstheme="minorEastAsia"/>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49C6366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3.2 </w:t>
      </w:r>
      <w:r>
        <w:rPr>
          <w:rFonts w:hint="eastAsia" w:asciiTheme="minorEastAsia" w:hAnsiTheme="minorEastAsia" w:eastAsiaTheme="minorEastAsia" w:cstheme="minorEastAsia"/>
          <w:color w:val="auto"/>
          <w:sz w:val="24"/>
          <w:lang w:val="zh-CN"/>
        </w:rPr>
        <w:t>乙方应负责培训甲方的技术人员。</w:t>
      </w:r>
    </w:p>
    <w:p w14:paraId="2953E36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3.3 </w:t>
      </w:r>
      <w:r>
        <w:rPr>
          <w:rFonts w:hint="eastAsia" w:asciiTheme="minorEastAsia" w:hAnsiTheme="minorEastAsia" w:eastAsiaTheme="minorEastAsia" w:cstheme="minorEastAsia"/>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650A39C">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5" w:name="_Toc23233"/>
      <w:r>
        <w:rPr>
          <w:rFonts w:hint="eastAsia" w:asciiTheme="minorEastAsia" w:hAnsiTheme="minorEastAsia" w:eastAsiaTheme="minorEastAsia" w:cstheme="minorEastAsia"/>
          <w:b/>
          <w:color w:val="auto"/>
          <w:sz w:val="28"/>
          <w:szCs w:val="28"/>
        </w:rPr>
        <w:t>4.</w:t>
      </w:r>
      <w:r>
        <w:rPr>
          <w:rFonts w:hint="eastAsia" w:asciiTheme="minorEastAsia" w:hAnsiTheme="minorEastAsia" w:eastAsiaTheme="minorEastAsia" w:cstheme="minorEastAsia"/>
          <w:b/>
          <w:color w:val="auto"/>
          <w:sz w:val="28"/>
          <w:szCs w:val="28"/>
          <w:lang w:val="zh-CN"/>
        </w:rPr>
        <w:t>合同文件和资料</w:t>
      </w:r>
      <w:bookmarkEnd w:id="425"/>
    </w:p>
    <w:p w14:paraId="40ECC044">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w:t>
      </w:r>
      <w:r>
        <w:rPr>
          <w:rFonts w:hint="eastAsia" w:asciiTheme="minorEastAsia" w:hAnsiTheme="minorEastAsia" w:eastAsiaTheme="minorEastAsia" w:cstheme="minorEastAsia"/>
          <w:color w:val="auto"/>
          <w:sz w:val="24"/>
          <w:lang w:val="zh-CN"/>
        </w:rPr>
        <w:t>乙方在提供仪器设备时应同时提供中文版相关的技术资料，如目录索引、图纸、操作手册、使用指南、维修指南、服务手册等。</w:t>
      </w:r>
    </w:p>
    <w:p w14:paraId="0F516EFD">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w:t>
      </w:r>
      <w:r>
        <w:rPr>
          <w:rFonts w:hint="eastAsia" w:asciiTheme="minorEastAsia" w:hAnsiTheme="minorEastAsia" w:eastAsiaTheme="minorEastAsia" w:cstheme="minorEastAsia"/>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8D6195">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6" w:name="_Toc23333"/>
      <w:r>
        <w:rPr>
          <w:rFonts w:hint="eastAsia" w:asciiTheme="minorEastAsia" w:hAnsiTheme="minorEastAsia" w:eastAsiaTheme="minorEastAsia" w:cstheme="minorEastAsia"/>
          <w:b/>
          <w:color w:val="auto"/>
          <w:sz w:val="28"/>
          <w:szCs w:val="28"/>
        </w:rPr>
        <w:t>5.</w:t>
      </w:r>
      <w:r>
        <w:rPr>
          <w:rFonts w:hint="eastAsia" w:asciiTheme="minorEastAsia" w:hAnsiTheme="minorEastAsia" w:eastAsiaTheme="minorEastAsia" w:cstheme="minorEastAsia"/>
          <w:b/>
          <w:color w:val="auto"/>
          <w:sz w:val="28"/>
          <w:szCs w:val="28"/>
          <w:lang w:val="zh-CN"/>
        </w:rPr>
        <w:t>知识产权</w:t>
      </w:r>
      <w:bookmarkEnd w:id="426"/>
    </w:p>
    <w:p w14:paraId="65A916DB">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w:t>
      </w:r>
      <w:r>
        <w:rPr>
          <w:rFonts w:hint="eastAsia" w:asciiTheme="minorEastAsia" w:hAnsiTheme="minorEastAsia" w:eastAsiaTheme="minorEastAsia" w:cstheme="minorEastAsia"/>
          <w:color w:val="auto"/>
          <w:sz w:val="24"/>
          <w:lang w:val="zh-CN"/>
        </w:rPr>
        <w:t>乙方应保证甲方在使用该货物或其任何一部分时不受第三方提出的侵犯专利权、著作权、商标权和工业设计权等的起诉。</w:t>
      </w:r>
    </w:p>
    <w:p w14:paraId="063B0BD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w:t>
      </w:r>
      <w:r>
        <w:rPr>
          <w:rFonts w:hint="eastAsia" w:asciiTheme="minorEastAsia" w:hAnsiTheme="minorEastAsia" w:eastAsiaTheme="minorEastAsia" w:cstheme="minorEastAsia"/>
          <w:color w:val="auto"/>
          <w:sz w:val="24"/>
          <w:lang w:val="zh-CN"/>
        </w:rPr>
        <w:t>任何第三方提出侵权指控，乙方须与第三方交涉并承担由此产生的一切责任、费用和经济赔偿。</w:t>
      </w:r>
    </w:p>
    <w:p w14:paraId="3D29C3B6">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w:t>
      </w:r>
      <w:r>
        <w:rPr>
          <w:rFonts w:hint="eastAsia" w:asciiTheme="minorEastAsia" w:hAnsiTheme="minorEastAsia" w:eastAsiaTheme="minorEastAsia" w:cstheme="minorEastAsia"/>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A59CD08">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w:t>
      </w:r>
      <w:r>
        <w:rPr>
          <w:rFonts w:hint="eastAsia" w:asciiTheme="minorEastAsia" w:hAnsiTheme="minorEastAsia" w:eastAsiaTheme="minorEastAsia" w:cstheme="minorEastAsia"/>
          <w:color w:val="auto"/>
          <w:sz w:val="24"/>
          <w:lang w:val="zh-CN"/>
        </w:rPr>
        <w:t>在本合同生效时已经存在并为各方合法拥有或使用的所有技术、资料和信息的知识产权，仍应属于其各自的原权利人所有或享有，另有约定的除外。</w:t>
      </w:r>
    </w:p>
    <w:p w14:paraId="6C80F37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5.5</w:t>
      </w:r>
      <w:r>
        <w:rPr>
          <w:rFonts w:hint="eastAsia" w:asciiTheme="minorEastAsia" w:hAnsiTheme="minorEastAsia" w:eastAsiaTheme="minorEastAsia" w:cstheme="minorEastAsia"/>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A6D4C06">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7" w:name="_Toc12001"/>
      <w:r>
        <w:rPr>
          <w:rFonts w:hint="eastAsia" w:asciiTheme="minorEastAsia" w:hAnsiTheme="minorEastAsia" w:eastAsiaTheme="minorEastAsia" w:cstheme="minorEastAsia"/>
          <w:b/>
          <w:color w:val="auto"/>
          <w:sz w:val="28"/>
          <w:szCs w:val="28"/>
        </w:rPr>
        <w:t>6.</w:t>
      </w:r>
      <w:r>
        <w:rPr>
          <w:rFonts w:hint="eastAsia" w:asciiTheme="minorEastAsia" w:hAnsiTheme="minorEastAsia" w:eastAsiaTheme="minorEastAsia" w:cstheme="minorEastAsia"/>
          <w:b/>
          <w:color w:val="auto"/>
          <w:sz w:val="28"/>
          <w:szCs w:val="28"/>
          <w:lang w:val="zh-CN"/>
        </w:rPr>
        <w:t>保密</w:t>
      </w:r>
      <w:bookmarkEnd w:id="427"/>
    </w:p>
    <w:p w14:paraId="1BD4CCE5">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w:t>
      </w:r>
      <w:r>
        <w:rPr>
          <w:rFonts w:hint="eastAsia" w:asciiTheme="minorEastAsia" w:hAnsiTheme="minorEastAsia" w:eastAsiaTheme="minorEastAsia" w:cstheme="minorEastAsia"/>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2C8B63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w:t>
      </w:r>
      <w:r>
        <w:rPr>
          <w:rFonts w:hint="eastAsia" w:asciiTheme="minorEastAsia" w:hAnsiTheme="minorEastAsia" w:eastAsiaTheme="minorEastAsia" w:cstheme="minorEastAsia"/>
          <w:color w:val="auto"/>
          <w:sz w:val="24"/>
          <w:lang w:val="zh-CN"/>
        </w:rPr>
        <w:t>保密信息指任何一方因履行本合同所知悉的任何以口头、书面、图表或电子形式存在的对方信息，具体包括：</w:t>
      </w:r>
    </w:p>
    <w:p w14:paraId="7975C3E4">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6.2.1</w:t>
      </w:r>
      <w:r>
        <w:rPr>
          <w:rFonts w:hint="eastAsia" w:asciiTheme="minorEastAsia" w:hAnsiTheme="minorEastAsia" w:eastAsiaTheme="minorEastAsia" w:cstheme="minorEastAsia"/>
          <w:color w:val="auto"/>
          <w:sz w:val="24"/>
          <w:lang w:val="zh-CN"/>
        </w:rPr>
        <w:t>任何涉及对方过去、现在或将来的商业计划、规章制度、操作规程、处理手段、财务信息；</w:t>
      </w:r>
    </w:p>
    <w:p w14:paraId="5716DD53">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6.2.2</w:t>
      </w:r>
      <w:r>
        <w:rPr>
          <w:rFonts w:hint="eastAsia" w:asciiTheme="minorEastAsia" w:hAnsiTheme="minorEastAsia" w:eastAsiaTheme="minorEastAsia" w:cstheme="minorEastAsia"/>
          <w:color w:val="auto"/>
          <w:sz w:val="24"/>
          <w:lang w:val="zh-CN"/>
        </w:rPr>
        <w:t>任何对方的技术措施、技术方案、软件应用及开发，硬件设备的品种、质量、数量、品牌等；</w:t>
      </w:r>
    </w:p>
    <w:p w14:paraId="1362105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6.2.3</w:t>
      </w:r>
      <w:r>
        <w:rPr>
          <w:rFonts w:hint="eastAsia" w:asciiTheme="minorEastAsia" w:hAnsiTheme="minorEastAsia" w:eastAsiaTheme="minorEastAsia" w:cstheme="minorEastAsia"/>
          <w:color w:val="auto"/>
          <w:sz w:val="24"/>
          <w:lang w:val="zh-CN"/>
        </w:rPr>
        <w:t>任何对方的技术秘密或专有知识、文件、报告、数据、客户软件、流程图、数据库、发明、知识、贸易秘密。</w:t>
      </w:r>
    </w:p>
    <w:p w14:paraId="7FD2D18B">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w:t>
      </w:r>
      <w:r>
        <w:rPr>
          <w:rFonts w:hint="eastAsia" w:asciiTheme="minorEastAsia" w:hAnsiTheme="minorEastAsia" w:eastAsiaTheme="minorEastAsia" w:cstheme="minorEastAsia"/>
          <w:color w:val="auto"/>
          <w:sz w:val="24"/>
          <w:lang w:val="zh-CN"/>
        </w:rPr>
        <w:t>乙方应根据甲方的要求签署相应的保密协议，保密协议与本条款存在不一致的，以保密协议为准。</w:t>
      </w:r>
    </w:p>
    <w:p w14:paraId="4BFB34E7">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8" w:name="_Toc4387"/>
      <w:r>
        <w:rPr>
          <w:rFonts w:hint="eastAsia" w:asciiTheme="minorEastAsia" w:hAnsiTheme="minorEastAsia" w:eastAsiaTheme="minorEastAsia" w:cstheme="minorEastAsia"/>
          <w:b/>
          <w:color w:val="auto"/>
          <w:sz w:val="28"/>
          <w:szCs w:val="28"/>
        </w:rPr>
        <w:t xml:space="preserve">7. </w:t>
      </w:r>
      <w:r>
        <w:rPr>
          <w:rFonts w:hint="eastAsia" w:asciiTheme="minorEastAsia" w:hAnsiTheme="minorEastAsia" w:eastAsiaTheme="minorEastAsia" w:cstheme="minorEastAsia"/>
          <w:b/>
          <w:color w:val="auto"/>
          <w:sz w:val="28"/>
          <w:szCs w:val="28"/>
          <w:lang w:val="zh-CN"/>
        </w:rPr>
        <w:t>质量保证</w:t>
      </w:r>
      <w:bookmarkEnd w:id="428"/>
    </w:p>
    <w:p w14:paraId="5A3C6638">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7.1货物</w:t>
      </w:r>
      <w:r>
        <w:rPr>
          <w:rFonts w:hint="eastAsia" w:asciiTheme="minorEastAsia" w:hAnsiTheme="minorEastAsia" w:eastAsiaTheme="minorEastAsia" w:cstheme="minorEastAsia"/>
          <w:color w:val="auto"/>
          <w:sz w:val="24"/>
          <w:lang w:val="zh-CN"/>
        </w:rPr>
        <w:t>质量保证</w:t>
      </w:r>
    </w:p>
    <w:p w14:paraId="3A3A0C2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7.1.1</w:t>
      </w:r>
      <w:r>
        <w:rPr>
          <w:rFonts w:hint="eastAsia" w:asciiTheme="minorEastAsia" w:hAnsiTheme="minorEastAsia" w:eastAsiaTheme="minorEastAsia" w:cstheme="minorEastAsia"/>
          <w:color w:val="auto"/>
          <w:sz w:val="24"/>
          <w:lang w:val="zh-CN"/>
        </w:rPr>
        <w:t>乙方必须保证货物是全新、未使用过的，并完全符合强制性的国家技术质量规范和合同规定的质量、规格、性能和技术规范等的要求。</w:t>
      </w:r>
    </w:p>
    <w:p w14:paraId="4D339FC5">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7.1.2</w:t>
      </w:r>
      <w:r>
        <w:rPr>
          <w:rFonts w:hint="eastAsia" w:asciiTheme="minorEastAsia" w:hAnsiTheme="minorEastAsia" w:eastAsiaTheme="minorEastAsia" w:cstheme="minorEastAsia"/>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317F698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7.1.3</w:t>
      </w:r>
      <w:r>
        <w:rPr>
          <w:rFonts w:hint="eastAsia" w:asciiTheme="minorEastAsia" w:hAnsiTheme="minorEastAsia" w:eastAsiaTheme="minorEastAsia" w:cstheme="minorEastAsia"/>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5B86F4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7.1.4</w:t>
      </w:r>
      <w:r>
        <w:rPr>
          <w:rFonts w:hint="eastAsia" w:asciiTheme="minorEastAsia" w:hAnsiTheme="minorEastAsia" w:eastAsiaTheme="minorEastAsia" w:cstheme="minorEastAsia"/>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23D8186">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7.1.5 </w:t>
      </w:r>
      <w:r>
        <w:rPr>
          <w:rFonts w:hint="eastAsia" w:asciiTheme="minorEastAsia" w:hAnsiTheme="minorEastAsia" w:eastAsiaTheme="minorEastAsia" w:cstheme="minorEastAsia"/>
          <w:color w:val="auto"/>
          <w:sz w:val="24"/>
          <w:lang w:val="zh-CN"/>
        </w:rPr>
        <w:t>合同条款下货物的质量保证期自货物通过最终验收起算，合同另行规定除外。</w:t>
      </w:r>
    </w:p>
    <w:p w14:paraId="59ECB4B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w:t>
      </w:r>
      <w:r>
        <w:rPr>
          <w:rFonts w:hint="eastAsia" w:asciiTheme="minorEastAsia" w:hAnsiTheme="minorEastAsia" w:eastAsiaTheme="minorEastAsia" w:cstheme="minorEastAsia"/>
          <w:color w:val="auto"/>
          <w:sz w:val="24"/>
          <w:lang w:val="zh-CN"/>
        </w:rPr>
        <w:t>辅助服务质量保证</w:t>
      </w:r>
    </w:p>
    <w:p w14:paraId="79A02958">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7.2.1</w:t>
      </w:r>
      <w:r>
        <w:rPr>
          <w:rFonts w:hint="eastAsia" w:asciiTheme="minorEastAsia" w:hAnsiTheme="minorEastAsia" w:eastAsiaTheme="minorEastAsia" w:cstheme="minorEastAsia"/>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75F8910">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7.2.2</w:t>
      </w:r>
      <w:r>
        <w:rPr>
          <w:rFonts w:hint="eastAsia" w:asciiTheme="minorEastAsia" w:hAnsiTheme="minorEastAsia" w:eastAsiaTheme="minorEastAsia" w:cstheme="minorEastAsia"/>
          <w:color w:val="auto"/>
          <w:sz w:val="24"/>
          <w:lang w:val="zh-CN"/>
        </w:rPr>
        <w:t>乙方应保证合同条款下所提供的服务包括培训、单机调试、系统联调和试验等，按合同规定方式进行，并保证不存在因乙方工作人员的过失、错误或疏忽而产生的缺陷。</w:t>
      </w:r>
    </w:p>
    <w:p w14:paraId="6655C16E">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29" w:name="_Toc32111"/>
      <w:r>
        <w:rPr>
          <w:rFonts w:hint="eastAsia" w:asciiTheme="minorEastAsia" w:hAnsiTheme="minorEastAsia" w:eastAsiaTheme="minorEastAsia" w:cstheme="minorEastAsia"/>
          <w:b/>
          <w:color w:val="auto"/>
          <w:sz w:val="28"/>
          <w:szCs w:val="28"/>
        </w:rPr>
        <w:t>8.</w:t>
      </w:r>
      <w:r>
        <w:rPr>
          <w:rFonts w:hint="eastAsia" w:asciiTheme="minorEastAsia" w:hAnsiTheme="minorEastAsia" w:eastAsiaTheme="minorEastAsia" w:cstheme="minorEastAsia"/>
          <w:b/>
          <w:color w:val="auto"/>
          <w:sz w:val="28"/>
          <w:szCs w:val="28"/>
          <w:lang w:val="zh-CN"/>
        </w:rPr>
        <w:t>包装要求</w:t>
      </w:r>
      <w:bookmarkEnd w:id="429"/>
    </w:p>
    <w:p w14:paraId="7FF5F89B">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8.1 </w:t>
      </w:r>
      <w:r>
        <w:rPr>
          <w:rFonts w:hint="eastAsia" w:asciiTheme="minorEastAsia" w:hAnsiTheme="minorEastAsia" w:eastAsiaTheme="minorEastAsia" w:cstheme="minorEastAsia"/>
          <w:color w:val="auto"/>
          <w:sz w:val="24"/>
          <w:lang w:val="zh-CN"/>
        </w:rPr>
        <w:t>除合同另有约定外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乙方提供的全部货物</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均应采用本行业通用的方式进行包装，且该包装应符合国家有关包装的法律、法规的规定。</w:t>
      </w:r>
    </w:p>
    <w:p w14:paraId="0C02C7D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8.2 </w:t>
      </w:r>
      <w:r>
        <w:rPr>
          <w:rFonts w:hint="eastAsia" w:asciiTheme="minorEastAsia" w:hAnsiTheme="minorEastAsia" w:eastAsiaTheme="minorEastAsia" w:cstheme="minorEastAsia"/>
          <w:color w:val="auto"/>
          <w:sz w:val="24"/>
          <w:lang w:val="zh-CN"/>
        </w:rPr>
        <w:t>包装应适应于远距离运输，并有良好的防潮、防震、防锈和防粗暴装卸等保护措施，以确保货物安全运抵现场。由于包装不善所引起的货物锈蚀、损坏和损失均由乙方承担。</w:t>
      </w:r>
    </w:p>
    <w:p w14:paraId="65E67054">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乙方应提供货物运至合同规定的最终目的地所需要的包装，以防止货物在转运中损坏或变质。</w:t>
      </w:r>
    </w:p>
    <w:p w14:paraId="33201464">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8.3 </w:t>
      </w:r>
      <w:r>
        <w:rPr>
          <w:rFonts w:hint="eastAsia" w:asciiTheme="minorEastAsia" w:hAnsiTheme="minorEastAsia" w:eastAsiaTheme="minorEastAsia" w:cstheme="minorEastAsia"/>
          <w:color w:val="auto"/>
          <w:sz w:val="24"/>
          <w:lang w:val="zh-CN"/>
        </w:rPr>
        <w:t>乙方所提供的货物包装均为出厂时原包装。</w:t>
      </w:r>
    </w:p>
    <w:p w14:paraId="25E9194B">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8.4 </w:t>
      </w:r>
      <w:r>
        <w:rPr>
          <w:rFonts w:hint="eastAsia" w:asciiTheme="minorEastAsia" w:hAnsiTheme="minorEastAsia" w:eastAsiaTheme="minorEastAsia" w:cstheme="minorEastAsia"/>
          <w:color w:val="auto"/>
          <w:sz w:val="24"/>
          <w:lang w:val="zh-CN"/>
        </w:rPr>
        <w:t>乙方所提供货物必须附有质量合格证，装箱清单，主机、附件、各种零部件和消耗品，有清楚的与装箱单相对应的名称和编号。</w:t>
      </w:r>
    </w:p>
    <w:p w14:paraId="3B13C3E3">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8.5 </w:t>
      </w:r>
      <w:r>
        <w:rPr>
          <w:rFonts w:hint="eastAsia" w:asciiTheme="minorEastAsia" w:hAnsiTheme="minorEastAsia" w:eastAsiaTheme="minorEastAsia" w:cstheme="minorEastAsia"/>
          <w:color w:val="auto"/>
          <w:sz w:val="24"/>
          <w:lang w:val="zh-CN"/>
        </w:rPr>
        <w:t>货物运输中的运输费用和保险费用均由乙方承担。运输过程中的一切损失、损坏均由乙方负责。</w:t>
      </w:r>
    </w:p>
    <w:p w14:paraId="218BBDDF">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0" w:name="_Toc15616"/>
      <w:r>
        <w:rPr>
          <w:rFonts w:hint="eastAsia" w:asciiTheme="minorEastAsia" w:hAnsiTheme="minorEastAsia" w:eastAsiaTheme="minorEastAsia" w:cstheme="minorEastAsia"/>
          <w:b/>
          <w:color w:val="auto"/>
          <w:sz w:val="28"/>
          <w:szCs w:val="28"/>
        </w:rPr>
        <w:t xml:space="preserve">9. </w:t>
      </w:r>
      <w:r>
        <w:rPr>
          <w:rFonts w:hint="eastAsia" w:asciiTheme="minorEastAsia" w:hAnsiTheme="minorEastAsia" w:eastAsiaTheme="minorEastAsia" w:cstheme="minorEastAsia"/>
          <w:b/>
          <w:color w:val="auto"/>
          <w:sz w:val="28"/>
          <w:szCs w:val="28"/>
          <w:lang w:val="zh-CN"/>
        </w:rPr>
        <w:t>价格</w:t>
      </w:r>
      <w:bookmarkEnd w:id="430"/>
    </w:p>
    <w:p w14:paraId="2F1CB925">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9.1 </w:t>
      </w:r>
      <w:r>
        <w:rPr>
          <w:rFonts w:hint="eastAsia" w:asciiTheme="minorEastAsia" w:hAnsiTheme="minorEastAsia" w:eastAsiaTheme="minorEastAsia" w:cstheme="minorEastAsia"/>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0B8E482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9.2 </w:t>
      </w:r>
      <w:r>
        <w:rPr>
          <w:rFonts w:hint="eastAsia" w:asciiTheme="minorEastAsia" w:hAnsiTheme="minorEastAsia" w:eastAsiaTheme="minorEastAsia" w:cstheme="minorEastAsia"/>
          <w:color w:val="auto"/>
          <w:sz w:val="24"/>
          <w:lang w:val="zh-CN"/>
        </w:rPr>
        <w:t>本合同价格为固定价格，包括了乙方履行合同全过程产生的所有成本和费用以及乙方应承担的一切税费。</w:t>
      </w:r>
    </w:p>
    <w:p w14:paraId="7675B423">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w:t>
      </w:r>
      <w:r>
        <w:rPr>
          <w:rFonts w:hint="eastAsia" w:asciiTheme="minorEastAsia" w:hAnsiTheme="minorEastAsia" w:eastAsiaTheme="minorEastAsia" w:cstheme="minorEastAsia"/>
          <w:color w:val="auto"/>
          <w:sz w:val="24"/>
          <w:lang w:val="zh-CN"/>
        </w:rPr>
        <w:t>检验费用</w:t>
      </w:r>
    </w:p>
    <w:p w14:paraId="0315D67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9.3.1 </w:t>
      </w:r>
      <w:r>
        <w:rPr>
          <w:rFonts w:hint="eastAsia" w:asciiTheme="minorEastAsia" w:hAnsiTheme="minorEastAsia" w:eastAsiaTheme="minorEastAsia" w:cstheme="minorEastAsia"/>
          <w:color w:val="auto"/>
          <w:sz w:val="24"/>
          <w:lang w:val="zh-CN"/>
        </w:rPr>
        <w:t>乙方必须负担本条款下属于乙方负责的检验、测试、调试、试运行和验收的所有费用，并负责乙方派往买方组织的检验、测试和验收人员的所有费用。</w:t>
      </w:r>
    </w:p>
    <w:p w14:paraId="57F74411">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9.3.2 </w:t>
      </w:r>
      <w:r>
        <w:rPr>
          <w:rFonts w:hint="eastAsia" w:asciiTheme="minorEastAsia" w:hAnsiTheme="minorEastAsia" w:eastAsiaTheme="minorEastAsia" w:cstheme="minorEastAsia"/>
          <w:color w:val="auto"/>
          <w:sz w:val="24"/>
          <w:lang w:val="zh-CN"/>
        </w:rPr>
        <w:t>甲方按合同计划参加在乙方工厂所在地检验、测试和验收的费用全部由乙方负责并已包含在合同总价中。</w:t>
      </w:r>
    </w:p>
    <w:p w14:paraId="14517D0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9.3.3</w:t>
      </w:r>
      <w:r>
        <w:rPr>
          <w:rFonts w:hint="eastAsia" w:asciiTheme="minorEastAsia" w:hAnsiTheme="minorEastAsia" w:eastAsiaTheme="minorEastAsia" w:cstheme="minorEastAsia"/>
          <w:color w:val="auto"/>
          <w:sz w:val="24"/>
          <w:lang w:val="zh-CN"/>
        </w:rPr>
        <w:t>甲方检验人员已到卖方所在地，测试无法依照合同进行，而引起甲方人员延长逗留时间，所有由此产生的包括甲方人员在内的直接费用及成本由乙方承担。</w:t>
      </w:r>
    </w:p>
    <w:p w14:paraId="3D0D19A7">
      <w:pPr>
        <w:autoSpaceDE w:val="0"/>
        <w:autoSpaceDN w:val="0"/>
        <w:adjustRightInd w:val="0"/>
        <w:spacing w:line="360" w:lineRule="auto"/>
        <w:ind w:firstLine="480"/>
        <w:jc w:val="left"/>
        <w:rPr>
          <w:rFonts w:asciiTheme="minorEastAsia" w:hAnsiTheme="minorEastAsia" w:eastAsiaTheme="minorEastAsia" w:cstheme="minorEastAsia"/>
          <w:bCs/>
          <w:iCs/>
          <w:color w:val="auto"/>
          <w:sz w:val="24"/>
          <w:szCs w:val="22"/>
          <w:lang w:val="zh-CN"/>
        </w:rPr>
      </w:pPr>
      <w:bookmarkStart w:id="431" w:name="_Toc30688"/>
      <w:r>
        <w:rPr>
          <w:rFonts w:hint="eastAsia" w:asciiTheme="minorEastAsia" w:hAnsiTheme="minorEastAsia" w:eastAsiaTheme="minorEastAsia" w:cstheme="minorEastAsia"/>
          <w:bCs/>
          <w:iCs/>
          <w:color w:val="auto"/>
          <w:sz w:val="24"/>
          <w:szCs w:val="22"/>
          <w:lang w:val="zh-CN"/>
        </w:rPr>
        <w:t>10.服务期及</w:t>
      </w:r>
      <w:r>
        <w:rPr>
          <w:rFonts w:hint="eastAsia" w:asciiTheme="minorEastAsia" w:hAnsiTheme="minorEastAsia" w:eastAsiaTheme="minorEastAsia" w:cstheme="minorEastAsia"/>
          <w:bCs/>
          <w:iCs/>
          <w:color w:val="auto"/>
          <w:sz w:val="24"/>
          <w:szCs w:val="22"/>
        </w:rPr>
        <w:t>服务</w:t>
      </w:r>
      <w:r>
        <w:rPr>
          <w:rFonts w:hint="eastAsia" w:asciiTheme="minorEastAsia" w:hAnsiTheme="minorEastAsia" w:eastAsiaTheme="minorEastAsia" w:cstheme="minorEastAsia"/>
          <w:bCs/>
          <w:iCs/>
          <w:color w:val="auto"/>
          <w:sz w:val="24"/>
          <w:szCs w:val="22"/>
          <w:lang w:val="zh-CN"/>
        </w:rPr>
        <w:t>地点</w:t>
      </w:r>
      <w:bookmarkEnd w:id="431"/>
    </w:p>
    <w:p w14:paraId="54AA350B">
      <w:pPr>
        <w:autoSpaceDE w:val="0"/>
        <w:autoSpaceDN w:val="0"/>
        <w:adjustRightInd w:val="0"/>
        <w:spacing w:line="360" w:lineRule="auto"/>
        <w:ind w:firstLine="480"/>
        <w:jc w:val="left"/>
        <w:rPr>
          <w:rFonts w:asciiTheme="minorEastAsia" w:hAnsiTheme="minorEastAsia" w:eastAsiaTheme="minorEastAsia" w:cstheme="minorEastAsia"/>
          <w:bCs/>
          <w:iCs/>
          <w:color w:val="auto"/>
          <w:sz w:val="24"/>
          <w:szCs w:val="22"/>
          <w:lang w:val="zh-CN"/>
        </w:rPr>
      </w:pPr>
      <w:r>
        <w:rPr>
          <w:rFonts w:hint="eastAsia" w:asciiTheme="minorEastAsia" w:hAnsiTheme="minorEastAsia" w:eastAsiaTheme="minorEastAsia" w:cstheme="minorEastAsia"/>
          <w:bCs/>
          <w:iCs/>
          <w:color w:val="auto"/>
          <w:sz w:val="24"/>
          <w:szCs w:val="22"/>
          <w:lang w:val="zh-CN"/>
        </w:rPr>
        <w:t>项目服务时间、项目服务地点：</w:t>
      </w:r>
    </w:p>
    <w:p w14:paraId="2B895C77">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bookmarkStart w:id="432" w:name="_Toc1468"/>
      <w:r>
        <w:rPr>
          <w:rFonts w:hint="eastAsia" w:asciiTheme="minorEastAsia" w:hAnsiTheme="minorEastAsia" w:eastAsiaTheme="minorEastAsia" w:cstheme="minorEastAsia"/>
          <w:color w:val="auto"/>
          <w:sz w:val="24"/>
          <w:lang w:val="zh-CN"/>
        </w:rPr>
        <w:t>11.检验和验收</w:t>
      </w:r>
      <w:bookmarkEnd w:id="432"/>
    </w:p>
    <w:p w14:paraId="2A84A420">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w:t>
      </w:r>
      <w:r>
        <w:rPr>
          <w:rFonts w:hint="eastAsia" w:asciiTheme="minorEastAsia" w:hAnsiTheme="minorEastAsia" w:eastAsiaTheme="minorEastAsia" w:cstheme="minorEastAsia"/>
          <w:color w:val="auto"/>
          <w:sz w:val="24"/>
          <w:lang w:val="zh-CN"/>
        </w:rPr>
        <w:t>开箱验收</w:t>
      </w:r>
    </w:p>
    <w:p w14:paraId="6FB3A80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11.1.1</w:t>
      </w:r>
      <w:r>
        <w:rPr>
          <w:rFonts w:hint="eastAsia" w:asciiTheme="minorEastAsia" w:hAnsiTheme="minorEastAsia" w:eastAsiaTheme="minorEastAsia" w:cstheme="minorEastAsia"/>
          <w:color w:val="auto"/>
          <w:sz w:val="24"/>
          <w:lang w:val="zh-CN"/>
        </w:rPr>
        <w:t>货物运抵现场后，双方应及时开箱验收，并制作验收记录，以确认与本合同约定的数量、型号等是否一致。</w:t>
      </w:r>
    </w:p>
    <w:p w14:paraId="642C5BBA">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11.1.2 </w:t>
      </w:r>
      <w:r>
        <w:rPr>
          <w:rFonts w:hint="eastAsia" w:asciiTheme="minorEastAsia" w:hAnsiTheme="minorEastAsia" w:eastAsiaTheme="minorEastAsia" w:cstheme="minorEastAsia"/>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2629BA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11.1.3 </w:t>
      </w:r>
      <w:r>
        <w:rPr>
          <w:rFonts w:hint="eastAsia" w:asciiTheme="minorEastAsia" w:hAnsiTheme="minorEastAsia" w:eastAsiaTheme="minorEastAsia" w:cstheme="minorEastAsia"/>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072A6DD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检验验收</w:t>
      </w:r>
    </w:p>
    <w:p w14:paraId="72A6726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11.2.1 </w:t>
      </w:r>
      <w:r>
        <w:rPr>
          <w:rFonts w:hint="eastAsia" w:asciiTheme="minorEastAsia" w:hAnsiTheme="minorEastAsia" w:eastAsiaTheme="minorEastAsia" w:cstheme="minorEastAsia"/>
          <w:color w:val="auto"/>
          <w:sz w:val="24"/>
          <w:lang w:val="zh-CN"/>
        </w:rPr>
        <w:t>交货完成后，乙方应及时组装、调试、试运行，按照合同专用条款规定的试运行完成后，双方及时组织对货物检验验收。合同双方均须派人参加合同要求双方参加的试验、检验。</w:t>
      </w:r>
    </w:p>
    <w:p w14:paraId="797AE67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11.2.2 </w:t>
      </w:r>
      <w:r>
        <w:rPr>
          <w:rFonts w:hint="eastAsia" w:asciiTheme="minorEastAsia" w:hAnsiTheme="minorEastAsia" w:eastAsiaTheme="minorEastAsia" w:cstheme="minorEastAsia"/>
          <w:color w:val="auto"/>
          <w:sz w:val="24"/>
          <w:lang w:val="zh-CN"/>
        </w:rPr>
        <w:t>在具体实施合同规定的检验验收之前，乙方需提前提交相应的测试计划（包括测试程序、测试内容和检验标准、试验时间安排等）供甲方确认。</w:t>
      </w:r>
    </w:p>
    <w:p w14:paraId="405B18FA">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11.2.3  </w:t>
      </w:r>
      <w:r>
        <w:rPr>
          <w:rFonts w:hint="eastAsia" w:asciiTheme="minorEastAsia" w:hAnsiTheme="minorEastAsia" w:eastAsiaTheme="minorEastAsia" w:cstheme="minorEastAsia"/>
          <w:color w:val="auto"/>
          <w:sz w:val="24"/>
          <w:lang w:val="zh-CN"/>
        </w:rPr>
        <w:t>除需甲方确认的试验验收外，乙方还应对所有检验验收测试的结果、步骤、原始数据等作妥善记录。如甲方要求，乙方应提供这些记录给买方。</w:t>
      </w:r>
    </w:p>
    <w:p w14:paraId="1008E815">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11.2.4  </w:t>
      </w:r>
      <w:r>
        <w:rPr>
          <w:rFonts w:hint="eastAsia" w:asciiTheme="minorEastAsia" w:hAnsiTheme="minorEastAsia" w:eastAsiaTheme="minorEastAsia" w:cstheme="minorEastAsia"/>
          <w:color w:val="auto"/>
          <w:sz w:val="24"/>
          <w:lang w:val="zh-CN"/>
        </w:rPr>
        <w:t>检验测试出现全部或部分未达到本合同所约定的技术指标，甲方有权选择下列任一处理方式：</w:t>
      </w:r>
    </w:p>
    <w:p w14:paraId="57CB7680">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w:t>
      </w:r>
      <w:r>
        <w:rPr>
          <w:rFonts w:hint="eastAsia" w:asciiTheme="minorEastAsia" w:hAnsiTheme="minorEastAsia" w:eastAsiaTheme="minorEastAsia" w:cstheme="minorEastAsia"/>
          <w:color w:val="auto"/>
          <w:sz w:val="24"/>
          <w:lang w:val="zh-CN"/>
        </w:rPr>
        <w:t>重新测试直至合格为止；</w:t>
      </w:r>
    </w:p>
    <w:p w14:paraId="38BA7345">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w:t>
      </w:r>
      <w:r>
        <w:rPr>
          <w:rFonts w:hint="eastAsia" w:asciiTheme="minorEastAsia" w:hAnsiTheme="minorEastAsia" w:eastAsiaTheme="minorEastAsia" w:cstheme="minorEastAsia"/>
          <w:color w:val="auto"/>
          <w:sz w:val="24"/>
          <w:lang w:val="zh-CN"/>
        </w:rPr>
        <w:t>要求乙方对货物进行免费更换，然后重新测试直至合格为止；</w:t>
      </w:r>
    </w:p>
    <w:p w14:paraId="05ED79A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无论选择何种方式，甲方因此而发生的因卖方原因引起的所有费用均由乙方负担。</w:t>
      </w:r>
    </w:p>
    <w:p w14:paraId="1AD2F61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11.3  </w:t>
      </w:r>
      <w:r>
        <w:rPr>
          <w:rFonts w:hint="eastAsia" w:asciiTheme="minorEastAsia" w:hAnsiTheme="minorEastAsia" w:eastAsiaTheme="minorEastAsia" w:cstheme="minorEastAsia"/>
          <w:color w:val="auto"/>
          <w:sz w:val="24"/>
          <w:lang w:val="zh-CN"/>
        </w:rPr>
        <w:t>使用过程检验</w:t>
      </w:r>
    </w:p>
    <w:p w14:paraId="1A3E06AD">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11.3.1</w:t>
      </w:r>
      <w:r>
        <w:rPr>
          <w:rFonts w:hint="eastAsia" w:asciiTheme="minorEastAsia" w:hAnsiTheme="minorEastAsia" w:eastAsiaTheme="minorEastAsia" w:cstheme="minorEastAsia"/>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02F6676">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11.3.2</w:t>
      </w:r>
      <w:r>
        <w:rPr>
          <w:rFonts w:hint="eastAsia" w:asciiTheme="minorEastAsia" w:hAnsiTheme="minorEastAsia" w:eastAsiaTheme="minorEastAsia" w:cstheme="minorEastAsia"/>
          <w:color w:val="auto"/>
          <w:sz w:val="24"/>
          <w:lang w:val="zh-CN"/>
        </w:rPr>
        <w:t>如果合同双方对乙方提供的上述试验结果报告的解释有分歧，双方须于出现分歧后</w:t>
      </w: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color w:val="auto"/>
          <w:sz w:val="24"/>
          <w:lang w:val="zh-CN"/>
        </w:rPr>
        <w:t>天内给对方声明，以陈述己方的观点。声明须附有关证据。分歧应通过协商解决。</w:t>
      </w:r>
    </w:p>
    <w:p w14:paraId="0C46BF66">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3" w:name="_Toc24354"/>
      <w:r>
        <w:rPr>
          <w:rFonts w:hint="eastAsia" w:asciiTheme="minorEastAsia" w:hAnsiTheme="minorEastAsia" w:eastAsiaTheme="minorEastAsia" w:cstheme="minorEastAsia"/>
          <w:b/>
          <w:color w:val="auto"/>
          <w:sz w:val="28"/>
          <w:szCs w:val="28"/>
        </w:rPr>
        <w:t>12.</w:t>
      </w:r>
      <w:r>
        <w:rPr>
          <w:rFonts w:hint="eastAsia" w:asciiTheme="minorEastAsia" w:hAnsiTheme="minorEastAsia" w:eastAsiaTheme="minorEastAsia" w:cstheme="minorEastAsia"/>
          <w:b/>
          <w:color w:val="auto"/>
          <w:sz w:val="28"/>
          <w:szCs w:val="28"/>
          <w:lang w:val="zh-CN"/>
        </w:rPr>
        <w:t>付款条件</w:t>
      </w:r>
      <w:bookmarkEnd w:id="433"/>
    </w:p>
    <w:p w14:paraId="3CB67A1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本合同条款下的付款方法和条件在“青海省政府采购合同书”中具体规定。</w:t>
      </w:r>
    </w:p>
    <w:p w14:paraId="596D82A1">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4" w:name="_Toc20147"/>
      <w:r>
        <w:rPr>
          <w:rFonts w:hint="eastAsia" w:asciiTheme="minorEastAsia" w:hAnsiTheme="minorEastAsia" w:eastAsiaTheme="minorEastAsia" w:cstheme="minorEastAsia"/>
          <w:b/>
          <w:color w:val="auto"/>
          <w:sz w:val="28"/>
          <w:szCs w:val="28"/>
        </w:rPr>
        <w:t>13.</w:t>
      </w:r>
      <w:r>
        <w:rPr>
          <w:rFonts w:hint="eastAsia" w:asciiTheme="minorEastAsia" w:hAnsiTheme="minorEastAsia" w:eastAsiaTheme="minorEastAsia" w:cstheme="minorEastAsia"/>
          <w:b/>
          <w:color w:val="auto"/>
          <w:sz w:val="28"/>
          <w:szCs w:val="28"/>
          <w:lang w:val="zh-CN"/>
        </w:rPr>
        <w:t>履约保证金</w:t>
      </w:r>
      <w:bookmarkEnd w:id="434"/>
    </w:p>
    <w:p w14:paraId="2FE6D22C">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5" w:name="_Toc16037"/>
      <w:r>
        <w:rPr>
          <w:rFonts w:hint="eastAsia" w:asciiTheme="minorEastAsia" w:hAnsiTheme="minorEastAsia" w:eastAsiaTheme="minorEastAsia" w:cstheme="minorEastAsia"/>
          <w:b/>
          <w:color w:val="auto"/>
          <w:sz w:val="28"/>
          <w:szCs w:val="28"/>
        </w:rPr>
        <w:t>14.</w:t>
      </w:r>
      <w:r>
        <w:rPr>
          <w:rFonts w:hint="eastAsia" w:asciiTheme="minorEastAsia" w:hAnsiTheme="minorEastAsia" w:eastAsiaTheme="minorEastAsia" w:cstheme="minorEastAsia"/>
          <w:b/>
          <w:color w:val="auto"/>
          <w:sz w:val="28"/>
          <w:szCs w:val="28"/>
          <w:lang w:val="zh-CN"/>
        </w:rPr>
        <w:t>索赔</w:t>
      </w:r>
      <w:bookmarkEnd w:id="435"/>
    </w:p>
    <w:p w14:paraId="7C5EA0B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w:t>
      </w:r>
      <w:r>
        <w:rPr>
          <w:rFonts w:hint="eastAsia" w:asciiTheme="minorEastAsia" w:hAnsiTheme="minorEastAsia" w:eastAsiaTheme="minorEastAsia" w:cstheme="minorEastAsia"/>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292A450">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w:t>
      </w:r>
      <w:r>
        <w:rPr>
          <w:rFonts w:hint="eastAsia" w:asciiTheme="minorEastAsia" w:hAnsiTheme="minorEastAsia" w:eastAsiaTheme="minorEastAsia" w:cstheme="minorEastAsia"/>
          <w:color w:val="auto"/>
          <w:sz w:val="24"/>
          <w:lang w:val="zh-CN"/>
        </w:rPr>
        <w:t>在履约保证期和检验期内，乙方对甲方提出的索赔负有责任，乙方应按照甲方同意的下列一种或多种方式解决索赔事宜：</w:t>
      </w:r>
    </w:p>
    <w:p w14:paraId="1E4A8E96">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14.2.1</w:t>
      </w:r>
      <w:r>
        <w:rPr>
          <w:rFonts w:hint="eastAsia" w:asciiTheme="minorEastAsia" w:hAnsiTheme="minorEastAsia" w:eastAsiaTheme="minorEastAsia" w:cstheme="minorEastAsia"/>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378B69C">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14.2.2</w:t>
      </w:r>
      <w:r>
        <w:rPr>
          <w:rFonts w:hint="eastAsia" w:asciiTheme="minorEastAsia" w:hAnsiTheme="minorEastAsia" w:eastAsiaTheme="minorEastAsia" w:cstheme="minorEastAsia"/>
          <w:color w:val="auto"/>
          <w:sz w:val="24"/>
          <w:lang w:val="zh-CN"/>
        </w:rPr>
        <w:t>根据货物低劣程度、损坏程度以及甲方所遭受损失的数额，经甲乙双方商定降低货物的价格，或由有资质的中介机构评估，以降低后的价格或评估价格为准。</w:t>
      </w:r>
    </w:p>
    <w:p w14:paraId="2D20B60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14.2.3</w:t>
      </w:r>
      <w:r>
        <w:rPr>
          <w:rFonts w:hint="eastAsia" w:asciiTheme="minorEastAsia" w:hAnsiTheme="minorEastAsia" w:eastAsiaTheme="minorEastAsia" w:cstheme="minorEastAsia"/>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88FD9E3">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w:t>
      </w:r>
      <w:r>
        <w:rPr>
          <w:rFonts w:hint="eastAsia" w:asciiTheme="minorEastAsia" w:hAnsiTheme="minorEastAsia" w:eastAsiaTheme="minorEastAsia" w:cstheme="minorEastAsia"/>
          <w:color w:val="auto"/>
          <w:sz w:val="24"/>
          <w:lang w:val="zh-CN"/>
        </w:rPr>
        <w:t>乙方收到甲方发出的索赔通知之日起</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个工作日内未作答复的，甲方可从合同款或履约保证金中扣回索赔金额，如金额不足以补偿索赔金额，乙方应补足差额部分。</w:t>
      </w:r>
    </w:p>
    <w:p w14:paraId="0AB99EEA">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6" w:name="_Toc23824"/>
      <w:r>
        <w:rPr>
          <w:rFonts w:hint="eastAsia" w:asciiTheme="minorEastAsia" w:hAnsiTheme="minorEastAsia" w:eastAsiaTheme="minorEastAsia" w:cstheme="minorEastAsia"/>
          <w:b/>
          <w:color w:val="auto"/>
          <w:sz w:val="28"/>
          <w:szCs w:val="28"/>
        </w:rPr>
        <w:t>15.</w:t>
      </w:r>
      <w:r>
        <w:rPr>
          <w:rFonts w:hint="eastAsia" w:asciiTheme="minorEastAsia" w:hAnsiTheme="minorEastAsia" w:eastAsiaTheme="minorEastAsia" w:cstheme="minorEastAsia"/>
          <w:b/>
          <w:color w:val="auto"/>
          <w:sz w:val="28"/>
          <w:szCs w:val="28"/>
          <w:lang w:val="zh-CN"/>
        </w:rPr>
        <w:t>迟延交货</w:t>
      </w:r>
      <w:bookmarkEnd w:id="436"/>
    </w:p>
    <w:p w14:paraId="31B07F5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15.1 </w:t>
      </w:r>
      <w:r>
        <w:rPr>
          <w:rFonts w:hint="eastAsia" w:asciiTheme="minorEastAsia" w:hAnsiTheme="minorEastAsia" w:eastAsiaTheme="minorEastAsia" w:cstheme="minorEastAsia"/>
          <w:color w:val="auto"/>
          <w:sz w:val="24"/>
          <w:lang w:val="zh-CN"/>
        </w:rPr>
        <w:t>乙方应按照合同约定的时间交货和提供服务。</w:t>
      </w:r>
    </w:p>
    <w:p w14:paraId="5509450D">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15.2 </w:t>
      </w:r>
      <w:r>
        <w:rPr>
          <w:rFonts w:hint="eastAsia" w:asciiTheme="minorEastAsia" w:hAnsiTheme="minorEastAsia" w:eastAsiaTheme="minorEastAsia" w:cstheme="minorEastAsia"/>
          <w:color w:val="auto"/>
          <w:sz w:val="24"/>
          <w:lang w:val="zh-CN"/>
        </w:rPr>
        <w:t>除不可抗力因素外，乙方迟延交货，甲方有权提出违约损失赔偿或解除合同。</w:t>
      </w:r>
    </w:p>
    <w:p w14:paraId="27A4047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w:t>
      </w:r>
      <w:r>
        <w:rPr>
          <w:rFonts w:hint="eastAsia" w:asciiTheme="minorEastAsia" w:hAnsiTheme="minorEastAsia" w:eastAsiaTheme="minorEastAsia" w:cstheme="minorEastAsia"/>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E38215A">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7" w:name="_Toc30841"/>
      <w:r>
        <w:rPr>
          <w:rFonts w:hint="eastAsia" w:asciiTheme="minorEastAsia" w:hAnsiTheme="minorEastAsia" w:eastAsiaTheme="minorEastAsia" w:cstheme="minorEastAsia"/>
          <w:b/>
          <w:color w:val="auto"/>
          <w:sz w:val="28"/>
          <w:szCs w:val="28"/>
        </w:rPr>
        <w:t>16.</w:t>
      </w:r>
      <w:r>
        <w:rPr>
          <w:rFonts w:hint="eastAsia" w:asciiTheme="minorEastAsia" w:hAnsiTheme="minorEastAsia" w:eastAsiaTheme="minorEastAsia" w:cstheme="minorEastAsia"/>
          <w:b/>
          <w:color w:val="auto"/>
          <w:sz w:val="28"/>
          <w:szCs w:val="28"/>
          <w:lang w:val="zh-CN"/>
        </w:rPr>
        <w:t>违约赔偿</w:t>
      </w:r>
      <w:bookmarkEnd w:id="437"/>
    </w:p>
    <w:p w14:paraId="0DB29218">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除不可抗力因素外，乙方没有按照合同规定的时间交货和提供服务，甲方可要求乙方支付违约金。违约金每日按合同总价款的千分之五计收。</w:t>
      </w:r>
    </w:p>
    <w:p w14:paraId="6E877941">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8" w:name="_Toc15853"/>
      <w:r>
        <w:rPr>
          <w:rFonts w:hint="eastAsia" w:asciiTheme="minorEastAsia" w:hAnsiTheme="minorEastAsia" w:eastAsiaTheme="minorEastAsia" w:cstheme="minorEastAsia"/>
          <w:b/>
          <w:color w:val="auto"/>
          <w:sz w:val="28"/>
          <w:szCs w:val="28"/>
        </w:rPr>
        <w:t>17.</w:t>
      </w:r>
      <w:r>
        <w:rPr>
          <w:rFonts w:hint="eastAsia" w:asciiTheme="minorEastAsia" w:hAnsiTheme="minorEastAsia" w:eastAsiaTheme="minorEastAsia" w:cstheme="minorEastAsia"/>
          <w:b/>
          <w:color w:val="auto"/>
          <w:sz w:val="28"/>
          <w:szCs w:val="28"/>
          <w:lang w:val="zh-CN"/>
        </w:rPr>
        <w:t>不可抗力</w:t>
      </w:r>
      <w:bookmarkEnd w:id="438"/>
    </w:p>
    <w:p w14:paraId="2E3BB51E">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w:t>
      </w:r>
      <w:r>
        <w:rPr>
          <w:rFonts w:hint="eastAsia" w:asciiTheme="minorEastAsia" w:hAnsiTheme="minorEastAsia" w:eastAsiaTheme="minorEastAsia" w:cstheme="minorEastAsia"/>
          <w:color w:val="auto"/>
          <w:sz w:val="24"/>
          <w:lang w:val="zh-CN"/>
        </w:rPr>
        <w:t>双方中任何一方遭遇法律规定的不可抗力，致使合同履行受阻时，履行合同的期限应予延长，延长的期限应相当于不可抗力所影响的时间。</w:t>
      </w:r>
    </w:p>
    <w:p w14:paraId="03CC7A9A">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w:t>
      </w:r>
      <w:r>
        <w:rPr>
          <w:rFonts w:hint="eastAsia" w:asciiTheme="minorEastAsia" w:hAnsiTheme="minorEastAsia" w:eastAsiaTheme="minorEastAsia" w:cstheme="minorEastAsia"/>
          <w:color w:val="auto"/>
          <w:sz w:val="24"/>
          <w:lang w:val="zh-CN"/>
        </w:rPr>
        <w:t>受事故影响的一方应在不可抗力的事故发生后以书面形式通知另一方。</w:t>
      </w:r>
    </w:p>
    <w:p w14:paraId="2F94C203">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w:t>
      </w:r>
      <w:r>
        <w:rPr>
          <w:rFonts w:hint="eastAsia" w:asciiTheme="minorEastAsia" w:hAnsiTheme="minorEastAsia" w:eastAsiaTheme="minorEastAsia" w:cstheme="minorEastAsia"/>
          <w:color w:val="auto"/>
          <w:sz w:val="24"/>
          <w:lang w:val="zh-CN"/>
        </w:rPr>
        <w:t>不可抗力使合同的某些内容有变更必要的，双方应通过协商达成进一步履行合同的协议，因不可抗力致使合同不能履行的，合同终止。</w:t>
      </w:r>
    </w:p>
    <w:p w14:paraId="135BA25C">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39" w:name="_Toc29557"/>
      <w:r>
        <w:rPr>
          <w:rFonts w:hint="eastAsia" w:asciiTheme="minorEastAsia" w:hAnsiTheme="minorEastAsia" w:eastAsiaTheme="minorEastAsia" w:cstheme="minorEastAsia"/>
          <w:b/>
          <w:color w:val="auto"/>
          <w:sz w:val="28"/>
          <w:szCs w:val="28"/>
        </w:rPr>
        <w:t>18.</w:t>
      </w:r>
      <w:r>
        <w:rPr>
          <w:rFonts w:hint="eastAsia" w:asciiTheme="minorEastAsia" w:hAnsiTheme="minorEastAsia" w:eastAsiaTheme="minorEastAsia" w:cstheme="minorEastAsia"/>
          <w:b/>
          <w:color w:val="auto"/>
          <w:sz w:val="28"/>
          <w:szCs w:val="28"/>
          <w:lang w:val="zh-CN"/>
        </w:rPr>
        <w:t>税费</w:t>
      </w:r>
      <w:bookmarkEnd w:id="439"/>
    </w:p>
    <w:p w14:paraId="0195CE38">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与本合同有关的一切税费均由乙方承担。</w:t>
      </w:r>
    </w:p>
    <w:p w14:paraId="7100134D">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0" w:name="_Toc6752"/>
      <w:r>
        <w:rPr>
          <w:rFonts w:hint="eastAsia" w:asciiTheme="minorEastAsia" w:hAnsiTheme="minorEastAsia" w:eastAsiaTheme="minorEastAsia" w:cstheme="minorEastAsia"/>
          <w:b/>
          <w:color w:val="auto"/>
          <w:sz w:val="28"/>
          <w:szCs w:val="28"/>
        </w:rPr>
        <w:t>19.</w:t>
      </w:r>
      <w:r>
        <w:rPr>
          <w:rFonts w:hint="eastAsia" w:asciiTheme="minorEastAsia" w:hAnsiTheme="minorEastAsia" w:eastAsiaTheme="minorEastAsia" w:cstheme="minorEastAsia"/>
          <w:b/>
          <w:color w:val="auto"/>
          <w:sz w:val="28"/>
          <w:szCs w:val="28"/>
          <w:lang w:val="zh-CN"/>
        </w:rPr>
        <w:t>合同争议的解决</w:t>
      </w:r>
      <w:bookmarkEnd w:id="440"/>
    </w:p>
    <w:p w14:paraId="4437F4C6">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w:t>
      </w:r>
      <w:r>
        <w:rPr>
          <w:rFonts w:hint="eastAsia" w:asciiTheme="minorEastAsia" w:hAnsiTheme="minorEastAsia" w:eastAsiaTheme="minorEastAsia" w:cstheme="minorEastAsia"/>
          <w:color w:val="auto"/>
          <w:sz w:val="24"/>
          <w:lang w:val="zh-CN"/>
        </w:rPr>
        <w:t>甲方和乙方由于本合同的履行而发生任何争议时，双方可先通过协商解决。</w:t>
      </w:r>
    </w:p>
    <w:p w14:paraId="1E9ED73B">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w:t>
      </w:r>
      <w:r>
        <w:rPr>
          <w:rFonts w:hint="eastAsia" w:asciiTheme="minorEastAsia" w:hAnsiTheme="minorEastAsia" w:eastAsiaTheme="minorEastAsia" w:cstheme="minorEastAsia"/>
          <w:color w:val="auto"/>
          <w:sz w:val="24"/>
          <w:lang w:val="zh-CN"/>
        </w:rPr>
        <w:t>任何一方不愿通过协商或通过协商仍不能解决争议，则双方中任何一方均应向甲方所在地人民法院起诉。</w:t>
      </w:r>
    </w:p>
    <w:p w14:paraId="3FBB1027">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1" w:name="_Toc905"/>
      <w:r>
        <w:rPr>
          <w:rFonts w:hint="eastAsia" w:asciiTheme="minorEastAsia" w:hAnsiTheme="minorEastAsia" w:eastAsiaTheme="minorEastAsia" w:cstheme="minorEastAsia"/>
          <w:b/>
          <w:color w:val="auto"/>
          <w:sz w:val="28"/>
          <w:szCs w:val="28"/>
        </w:rPr>
        <w:t>20.</w:t>
      </w:r>
      <w:r>
        <w:rPr>
          <w:rFonts w:hint="eastAsia" w:asciiTheme="minorEastAsia" w:hAnsiTheme="minorEastAsia" w:eastAsiaTheme="minorEastAsia" w:cstheme="minorEastAsia"/>
          <w:b/>
          <w:color w:val="auto"/>
          <w:sz w:val="28"/>
          <w:szCs w:val="28"/>
          <w:lang w:val="zh-CN"/>
        </w:rPr>
        <w:t>违约解除合同</w:t>
      </w:r>
      <w:bookmarkEnd w:id="441"/>
    </w:p>
    <w:p w14:paraId="5D7994F8">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r>
        <w:rPr>
          <w:rFonts w:hint="eastAsia" w:asciiTheme="minorEastAsia" w:hAnsiTheme="minorEastAsia" w:eastAsiaTheme="minorEastAsia" w:cstheme="minorEastAsia"/>
          <w:color w:val="auto"/>
          <w:sz w:val="24"/>
          <w:lang w:val="zh-CN"/>
        </w:rPr>
        <w:t>出现下列情形之一的，视为乙方违约。甲方可向乙方发出书面通知，部分或全部终止合同，同时保留向乙方索赔的权利。</w:t>
      </w:r>
    </w:p>
    <w:p w14:paraId="523F4E85">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20.1.1</w:t>
      </w:r>
      <w:r>
        <w:rPr>
          <w:rFonts w:hint="eastAsia" w:asciiTheme="minorEastAsia" w:hAnsiTheme="minorEastAsia" w:eastAsiaTheme="minorEastAsia" w:cstheme="minorEastAsia"/>
          <w:color w:val="auto"/>
          <w:sz w:val="24"/>
          <w:lang w:val="zh-CN"/>
        </w:rPr>
        <w:t>乙方未能在合同规定的限期或甲方同意延长的限期内，提供全部或部分货物的；</w:t>
      </w:r>
    </w:p>
    <w:p w14:paraId="3B66687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20.1.2</w:t>
      </w:r>
      <w:r>
        <w:rPr>
          <w:rFonts w:hint="eastAsia" w:asciiTheme="minorEastAsia" w:hAnsiTheme="minorEastAsia" w:eastAsiaTheme="minorEastAsia" w:cstheme="minorEastAsia"/>
          <w:color w:val="auto"/>
          <w:sz w:val="24"/>
          <w:lang w:val="zh-CN"/>
        </w:rPr>
        <w:t>乙方未能履行合同规定的其它主要义务的；</w:t>
      </w:r>
    </w:p>
    <w:p w14:paraId="4FCE5DA4">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20.1.3</w:t>
      </w:r>
      <w:r>
        <w:rPr>
          <w:rFonts w:hint="eastAsia" w:asciiTheme="minorEastAsia" w:hAnsiTheme="minorEastAsia" w:eastAsiaTheme="minorEastAsia" w:cstheme="minorEastAsia"/>
          <w:color w:val="auto"/>
          <w:sz w:val="24"/>
          <w:lang w:val="zh-CN"/>
        </w:rPr>
        <w:t>乙方在本合同履行过程中有欺诈行为的。</w:t>
      </w:r>
    </w:p>
    <w:p w14:paraId="746090B7">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F4F3BE8">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2" w:name="_Toc20739"/>
      <w:r>
        <w:rPr>
          <w:rFonts w:hint="eastAsia" w:asciiTheme="minorEastAsia" w:hAnsiTheme="minorEastAsia" w:eastAsiaTheme="minorEastAsia" w:cstheme="minorEastAsia"/>
          <w:b/>
          <w:color w:val="auto"/>
          <w:sz w:val="28"/>
          <w:szCs w:val="28"/>
        </w:rPr>
        <w:t>21.</w:t>
      </w:r>
      <w:r>
        <w:rPr>
          <w:rFonts w:hint="eastAsia" w:asciiTheme="minorEastAsia" w:hAnsiTheme="minorEastAsia" w:eastAsiaTheme="minorEastAsia" w:cstheme="minorEastAsia"/>
          <w:b/>
          <w:color w:val="auto"/>
          <w:sz w:val="28"/>
          <w:szCs w:val="28"/>
          <w:lang w:val="zh-CN"/>
        </w:rPr>
        <w:t>破产终止合同</w:t>
      </w:r>
      <w:bookmarkEnd w:id="442"/>
    </w:p>
    <w:p w14:paraId="6B8A0EE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FBA55A">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3" w:name="_Toc9636"/>
      <w:r>
        <w:rPr>
          <w:rFonts w:hint="eastAsia" w:asciiTheme="minorEastAsia" w:hAnsiTheme="minorEastAsia" w:eastAsiaTheme="minorEastAsia" w:cstheme="minorEastAsia"/>
          <w:b/>
          <w:color w:val="auto"/>
          <w:sz w:val="28"/>
          <w:szCs w:val="28"/>
        </w:rPr>
        <w:t>22.</w:t>
      </w:r>
      <w:r>
        <w:rPr>
          <w:rFonts w:hint="eastAsia" w:asciiTheme="minorEastAsia" w:hAnsiTheme="minorEastAsia" w:eastAsiaTheme="minorEastAsia" w:cstheme="minorEastAsia"/>
          <w:b/>
          <w:color w:val="auto"/>
          <w:sz w:val="28"/>
          <w:szCs w:val="28"/>
          <w:lang w:val="zh-CN"/>
        </w:rPr>
        <w:t>转让和分包</w:t>
      </w:r>
      <w:bookmarkEnd w:id="443"/>
    </w:p>
    <w:p w14:paraId="084DED8F">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zh-CN"/>
        </w:rPr>
        <w:t>政府采购合同不能转让。</w:t>
      </w:r>
    </w:p>
    <w:p w14:paraId="56B4CCB6">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w:t>
      </w:r>
      <w:r>
        <w:rPr>
          <w:rFonts w:hint="eastAsia" w:asciiTheme="minorEastAsia" w:hAnsiTheme="minorEastAsia" w:eastAsiaTheme="minorEastAsia" w:cstheme="minorEastAsia"/>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DE8CDDA">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4" w:name="_Toc10433"/>
      <w:r>
        <w:rPr>
          <w:rFonts w:hint="eastAsia" w:asciiTheme="minorEastAsia" w:hAnsiTheme="minorEastAsia" w:eastAsiaTheme="minorEastAsia" w:cstheme="minorEastAsia"/>
          <w:b/>
          <w:color w:val="auto"/>
          <w:sz w:val="28"/>
          <w:szCs w:val="28"/>
        </w:rPr>
        <w:t>23.</w:t>
      </w:r>
      <w:r>
        <w:rPr>
          <w:rFonts w:hint="eastAsia" w:asciiTheme="minorEastAsia" w:hAnsiTheme="minorEastAsia" w:eastAsiaTheme="minorEastAsia" w:cstheme="minorEastAsia"/>
          <w:b/>
          <w:color w:val="auto"/>
          <w:sz w:val="28"/>
          <w:szCs w:val="28"/>
          <w:lang w:val="zh-CN"/>
        </w:rPr>
        <w:t>合同修改</w:t>
      </w:r>
      <w:bookmarkEnd w:id="444"/>
    </w:p>
    <w:p w14:paraId="2727E9AA">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甲方和乙方都不得擅自变更本合同，但合同继续履行将损害国家和社会公共利益的除外。如必须对合同条款进行改动时，当事人双方须共同签署书面文件，做为合同的补充。</w:t>
      </w:r>
    </w:p>
    <w:p w14:paraId="76F48568">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5" w:name="_Toc13276"/>
      <w:r>
        <w:rPr>
          <w:rFonts w:hint="eastAsia" w:asciiTheme="minorEastAsia" w:hAnsiTheme="minorEastAsia" w:eastAsiaTheme="minorEastAsia" w:cstheme="minorEastAsia"/>
          <w:b/>
          <w:color w:val="auto"/>
          <w:sz w:val="28"/>
          <w:szCs w:val="28"/>
        </w:rPr>
        <w:t>24.</w:t>
      </w:r>
      <w:r>
        <w:rPr>
          <w:rFonts w:hint="eastAsia" w:asciiTheme="minorEastAsia" w:hAnsiTheme="minorEastAsia" w:eastAsiaTheme="minorEastAsia" w:cstheme="minorEastAsia"/>
          <w:b/>
          <w:color w:val="auto"/>
          <w:sz w:val="28"/>
          <w:szCs w:val="28"/>
          <w:lang w:val="zh-CN"/>
        </w:rPr>
        <w:t>通知</w:t>
      </w:r>
      <w:bookmarkEnd w:id="445"/>
    </w:p>
    <w:p w14:paraId="2BDF5D79">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本合同任何一方给另一方的通知，都应以书面形式发送，而另一方也应以书面形式确认并发送到对方明确的地址。</w:t>
      </w:r>
    </w:p>
    <w:p w14:paraId="58D8A6B9">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6" w:name="_Toc20195"/>
      <w:r>
        <w:rPr>
          <w:rFonts w:hint="eastAsia" w:asciiTheme="minorEastAsia" w:hAnsiTheme="minorEastAsia" w:eastAsiaTheme="minorEastAsia" w:cstheme="minorEastAsia"/>
          <w:b/>
          <w:color w:val="auto"/>
          <w:sz w:val="28"/>
          <w:szCs w:val="28"/>
        </w:rPr>
        <w:t>25.</w:t>
      </w:r>
      <w:r>
        <w:rPr>
          <w:rFonts w:hint="eastAsia" w:asciiTheme="minorEastAsia" w:hAnsiTheme="minorEastAsia" w:eastAsiaTheme="minorEastAsia" w:cstheme="minorEastAsia"/>
          <w:b/>
          <w:color w:val="auto"/>
          <w:sz w:val="28"/>
          <w:szCs w:val="28"/>
          <w:lang w:val="zh-CN"/>
        </w:rPr>
        <w:t>计量单位</w:t>
      </w:r>
      <w:bookmarkEnd w:id="446"/>
    </w:p>
    <w:p w14:paraId="1BE6FF1C">
      <w:pPr>
        <w:autoSpaceDE w:val="0"/>
        <w:autoSpaceDN w:val="0"/>
        <w:adjustRightInd w:val="0"/>
        <w:spacing w:line="360" w:lineRule="auto"/>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除技术规范中另有规定外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计量单位均使用国家法定计量单位。</w:t>
      </w:r>
    </w:p>
    <w:p w14:paraId="43678851">
      <w:pPr>
        <w:autoSpaceDE w:val="0"/>
        <w:autoSpaceDN w:val="0"/>
        <w:adjustRightInd w:val="0"/>
        <w:spacing w:line="360" w:lineRule="auto"/>
        <w:ind w:firstLine="562"/>
        <w:jc w:val="left"/>
        <w:rPr>
          <w:rFonts w:asciiTheme="minorEastAsia" w:hAnsiTheme="minorEastAsia" w:eastAsiaTheme="minorEastAsia" w:cstheme="minorEastAsia"/>
          <w:b/>
          <w:color w:val="auto"/>
          <w:sz w:val="28"/>
          <w:szCs w:val="28"/>
        </w:rPr>
      </w:pPr>
      <w:bookmarkStart w:id="447" w:name="_Toc7093"/>
      <w:r>
        <w:rPr>
          <w:rFonts w:hint="eastAsia" w:asciiTheme="minorEastAsia" w:hAnsiTheme="minorEastAsia" w:eastAsiaTheme="minorEastAsia" w:cstheme="minorEastAsia"/>
          <w:b/>
          <w:color w:val="auto"/>
          <w:sz w:val="28"/>
          <w:szCs w:val="28"/>
        </w:rPr>
        <w:t>26.</w:t>
      </w:r>
      <w:r>
        <w:rPr>
          <w:rFonts w:hint="eastAsia" w:asciiTheme="minorEastAsia" w:hAnsiTheme="minorEastAsia" w:eastAsiaTheme="minorEastAsia" w:cstheme="minorEastAsia"/>
          <w:b/>
          <w:color w:val="auto"/>
          <w:sz w:val="28"/>
          <w:szCs w:val="28"/>
          <w:lang w:val="zh-CN"/>
        </w:rPr>
        <w:t>适用法律</w:t>
      </w:r>
      <w:bookmarkEnd w:id="447"/>
    </w:p>
    <w:p w14:paraId="73744462">
      <w:pPr>
        <w:autoSpaceDE w:val="0"/>
        <w:autoSpaceDN w:val="0"/>
        <w:adjustRightInd w:val="0"/>
        <w:spacing w:line="360" w:lineRule="auto"/>
        <w:ind w:firstLine="48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lang w:val="zh-CN"/>
        </w:rPr>
        <w:t>本合同按照中华人民共和国的相关法律进行解释。</w:t>
      </w:r>
    </w:p>
    <w:p w14:paraId="3F8C3D2E">
      <w:pPr>
        <w:pStyle w:val="19"/>
        <w:spacing w:before="0" w:after="0" w:line="360" w:lineRule="auto"/>
        <w:outlineLvl w:val="0"/>
        <w:rPr>
          <w:rFonts w:asciiTheme="minorEastAsia" w:hAnsiTheme="minorEastAsia" w:eastAsiaTheme="minorEastAsia" w:cstheme="minorEastAsia"/>
          <w:color w:val="auto"/>
        </w:rPr>
      </w:pPr>
      <w:bookmarkStart w:id="448" w:name="_Toc495666282"/>
      <w:bookmarkStart w:id="449" w:name="_Toc495567965"/>
      <w:r>
        <w:rPr>
          <w:rFonts w:hint="eastAsia" w:asciiTheme="minorEastAsia" w:hAnsiTheme="minorEastAsia" w:eastAsiaTheme="minorEastAsia" w:cstheme="minorEastAsia"/>
          <w:color w:val="auto"/>
        </w:rPr>
        <w:br w:type="page"/>
      </w:r>
      <w:bookmarkEnd w:id="448"/>
      <w:bookmarkEnd w:id="449"/>
      <w:r>
        <w:rPr>
          <w:rFonts w:hint="eastAsia" w:asciiTheme="minorEastAsia" w:hAnsiTheme="minorEastAsia" w:eastAsiaTheme="minorEastAsia" w:cstheme="minorEastAsia"/>
          <w:color w:val="auto"/>
          <w:sz w:val="48"/>
        </w:rPr>
        <w:t>第五部分 磋商响应文件格式</w:t>
      </w:r>
      <w:bookmarkEnd w:id="396"/>
      <w:bookmarkEnd w:id="397"/>
      <w:bookmarkEnd w:id="398"/>
      <w:bookmarkEnd w:id="399"/>
      <w:bookmarkEnd w:id="400"/>
      <w:bookmarkEnd w:id="401"/>
      <w:bookmarkEnd w:id="402"/>
    </w:p>
    <w:p w14:paraId="3E1BF66F">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bookmarkStart w:id="450" w:name="_Toc12217"/>
      <w:bookmarkStart w:id="451" w:name="_Toc11587"/>
      <w:bookmarkStart w:id="452" w:name="_Toc8824"/>
      <w:bookmarkStart w:id="453" w:name="_Toc20040"/>
      <w:bookmarkStart w:id="454" w:name="_Toc18335"/>
      <w:r>
        <w:rPr>
          <w:rFonts w:hint="eastAsia" w:asciiTheme="minorEastAsia" w:hAnsiTheme="minorEastAsia" w:eastAsiaTheme="minorEastAsia" w:cstheme="minorEastAsia"/>
          <w:b/>
          <w:color w:val="auto"/>
          <w:sz w:val="32"/>
          <w:lang w:val="zh-CN"/>
        </w:rPr>
        <w:t>磋商响应文件封面</w:t>
      </w:r>
      <w:bookmarkEnd w:id="450"/>
      <w:bookmarkEnd w:id="451"/>
      <w:bookmarkEnd w:id="452"/>
      <w:bookmarkEnd w:id="453"/>
      <w:bookmarkEnd w:id="454"/>
    </w:p>
    <w:p w14:paraId="5FE10936">
      <w:pPr>
        <w:spacing w:line="360" w:lineRule="auto"/>
        <w:jc w:val="left"/>
        <w:rPr>
          <w:rFonts w:asciiTheme="minorEastAsia" w:hAnsiTheme="minorEastAsia" w:eastAsiaTheme="minorEastAsia" w:cstheme="minorEastAsia"/>
          <w:color w:val="auto"/>
          <w:sz w:val="32"/>
        </w:rPr>
      </w:pPr>
    </w:p>
    <w:p w14:paraId="67BC090A">
      <w:pPr>
        <w:spacing w:line="360" w:lineRule="auto"/>
        <w:jc w:val="left"/>
        <w:rPr>
          <w:rFonts w:asciiTheme="minorEastAsia" w:hAnsiTheme="minorEastAsia" w:eastAsiaTheme="minorEastAsia" w:cstheme="minorEastAsia"/>
          <w:color w:val="auto"/>
          <w:sz w:val="32"/>
        </w:rPr>
      </w:pPr>
    </w:p>
    <w:p w14:paraId="128D8D2F">
      <w:pPr>
        <w:spacing w:line="360" w:lineRule="auto"/>
        <w:jc w:val="left"/>
        <w:rPr>
          <w:rFonts w:asciiTheme="minorEastAsia" w:hAnsiTheme="minorEastAsia" w:eastAsiaTheme="minorEastAsia" w:cstheme="minorEastAsia"/>
          <w:b/>
          <w:color w:val="auto"/>
          <w:sz w:val="72"/>
        </w:rPr>
      </w:pPr>
    </w:p>
    <w:p w14:paraId="7C10EC46">
      <w:pPr>
        <w:spacing w:line="360" w:lineRule="auto"/>
        <w:jc w:val="center"/>
        <w:outlineLvl w:val="2"/>
        <w:rPr>
          <w:rFonts w:asciiTheme="minorEastAsia" w:hAnsiTheme="minorEastAsia" w:eastAsiaTheme="minorEastAsia" w:cstheme="minorEastAsia"/>
          <w:b/>
          <w:color w:val="auto"/>
          <w:sz w:val="96"/>
        </w:rPr>
      </w:pPr>
      <w:bookmarkStart w:id="455" w:name="_Toc10807"/>
      <w:r>
        <w:rPr>
          <w:rFonts w:hint="eastAsia" w:asciiTheme="minorEastAsia" w:hAnsiTheme="minorEastAsia" w:eastAsiaTheme="minorEastAsia" w:cstheme="minorEastAsia"/>
          <w:b/>
          <w:color w:val="auto"/>
          <w:sz w:val="72"/>
        </w:rPr>
        <w:t>青海省政府采购项目</w:t>
      </w:r>
      <w:bookmarkEnd w:id="455"/>
    </w:p>
    <w:p w14:paraId="42F82AC2">
      <w:pPr>
        <w:spacing w:line="360" w:lineRule="auto"/>
        <w:jc w:val="center"/>
        <w:rPr>
          <w:rFonts w:asciiTheme="minorEastAsia" w:hAnsiTheme="minorEastAsia" w:eastAsiaTheme="minorEastAsia" w:cstheme="minorEastAsia"/>
          <w:b/>
          <w:color w:val="auto"/>
          <w:sz w:val="48"/>
        </w:rPr>
      </w:pPr>
    </w:p>
    <w:p w14:paraId="4A715152">
      <w:pPr>
        <w:spacing w:line="360" w:lineRule="auto"/>
        <w:jc w:val="center"/>
        <w:outlineLvl w:val="2"/>
        <w:rPr>
          <w:rFonts w:asciiTheme="minorEastAsia" w:hAnsiTheme="minorEastAsia" w:eastAsiaTheme="minorEastAsia" w:cstheme="minorEastAsia"/>
          <w:b/>
          <w:color w:val="auto"/>
          <w:sz w:val="52"/>
        </w:rPr>
      </w:pPr>
      <w:bookmarkStart w:id="456" w:name="_Toc23393"/>
      <w:r>
        <w:rPr>
          <w:rFonts w:hint="eastAsia" w:asciiTheme="minorEastAsia" w:hAnsiTheme="minorEastAsia" w:eastAsiaTheme="minorEastAsia" w:cstheme="minorEastAsia"/>
          <w:b/>
          <w:color w:val="auto"/>
          <w:sz w:val="52"/>
        </w:rPr>
        <w:t>磋商响应文件</w:t>
      </w:r>
      <w:bookmarkEnd w:id="456"/>
    </w:p>
    <w:p w14:paraId="397EE4F4">
      <w:pPr>
        <w:pStyle w:val="9"/>
        <w:jc w:val="left"/>
        <w:rPr>
          <w:rFonts w:asciiTheme="minorEastAsia" w:hAnsiTheme="minorEastAsia" w:eastAsiaTheme="minorEastAsia" w:cstheme="minorEastAsia"/>
          <w:b/>
          <w:color w:val="auto"/>
          <w:sz w:val="52"/>
        </w:rPr>
      </w:pPr>
    </w:p>
    <w:p w14:paraId="22D44D3F">
      <w:pPr>
        <w:pStyle w:val="12"/>
        <w:rPr>
          <w:rFonts w:asciiTheme="minorEastAsia" w:hAnsiTheme="minorEastAsia" w:eastAsiaTheme="minorEastAsia" w:cstheme="minorEastAsia"/>
          <w:color w:val="auto"/>
        </w:rPr>
      </w:pPr>
    </w:p>
    <w:p w14:paraId="6FE72AA7">
      <w:pPr>
        <w:adjustRightInd w:val="0"/>
        <w:spacing w:line="360" w:lineRule="auto"/>
        <w:ind w:firstLine="643" w:firstLineChars="200"/>
        <w:jc w:val="left"/>
        <w:textAlignment w:val="baseline"/>
        <w:outlineLvl w:val="1"/>
        <w:rPr>
          <w:rFonts w:asciiTheme="minorEastAsia" w:hAnsiTheme="minorEastAsia" w:eastAsiaTheme="minorEastAsia" w:cstheme="minorEastAsia"/>
          <w:b/>
          <w:bCs/>
          <w:color w:val="auto"/>
          <w:sz w:val="32"/>
          <w:szCs w:val="32"/>
          <w:u w:val="single"/>
        </w:rPr>
      </w:pPr>
      <w:bookmarkStart w:id="457" w:name="_Toc9035"/>
      <w:bookmarkStart w:id="458" w:name="_Toc13091"/>
      <w:r>
        <w:rPr>
          <w:rFonts w:hint="eastAsia" w:asciiTheme="minorEastAsia" w:hAnsiTheme="minorEastAsia" w:eastAsiaTheme="minorEastAsia" w:cstheme="minorEastAsia"/>
          <w:b/>
          <w:bCs/>
          <w:color w:val="auto"/>
          <w:sz w:val="32"/>
          <w:szCs w:val="32"/>
        </w:rPr>
        <w:t>采购项目编号</w:t>
      </w:r>
      <w:r>
        <w:rPr>
          <w:rFonts w:hint="eastAsia" w:asciiTheme="minorEastAsia" w:hAnsiTheme="minorEastAsia" w:eastAsiaTheme="minorEastAsia" w:cstheme="minorEastAsia"/>
          <w:color w:val="auto"/>
          <w:sz w:val="32"/>
          <w:szCs w:val="32"/>
        </w:rPr>
        <w:t>：</w:t>
      </w:r>
      <w:bookmarkEnd w:id="457"/>
      <w:bookmarkEnd w:id="458"/>
    </w:p>
    <w:p w14:paraId="597310D5">
      <w:pPr>
        <w:adjustRightInd w:val="0"/>
        <w:spacing w:line="360" w:lineRule="auto"/>
        <w:ind w:firstLine="660"/>
        <w:jc w:val="left"/>
        <w:textAlignment w:val="baseline"/>
        <w:outlineLvl w:val="1"/>
        <w:rPr>
          <w:rFonts w:asciiTheme="minorEastAsia" w:hAnsiTheme="minorEastAsia" w:eastAsiaTheme="minorEastAsia" w:cstheme="minorEastAsia"/>
          <w:b/>
          <w:bCs/>
          <w:color w:val="auto"/>
          <w:sz w:val="32"/>
          <w:szCs w:val="32"/>
          <w:u w:val="single"/>
        </w:rPr>
      </w:pPr>
      <w:bookmarkStart w:id="459" w:name="_Toc14019"/>
      <w:bookmarkStart w:id="460" w:name="_Toc2036"/>
      <w:bookmarkStart w:id="461" w:name="_Toc17161"/>
      <w:r>
        <w:rPr>
          <w:rFonts w:hint="eastAsia" w:asciiTheme="minorEastAsia" w:hAnsiTheme="minorEastAsia" w:eastAsiaTheme="minorEastAsia" w:cstheme="minorEastAsia"/>
          <w:b/>
          <w:bCs/>
          <w:color w:val="auto"/>
          <w:sz w:val="32"/>
          <w:szCs w:val="32"/>
        </w:rPr>
        <w:t>采购项目名称：</w:t>
      </w:r>
      <w:bookmarkEnd w:id="459"/>
      <w:bookmarkEnd w:id="460"/>
      <w:bookmarkEnd w:id="461"/>
    </w:p>
    <w:p w14:paraId="4C94A217">
      <w:pPr>
        <w:adjustRightInd w:val="0"/>
        <w:spacing w:line="360" w:lineRule="auto"/>
        <w:ind w:firstLine="643" w:firstLineChars="200"/>
        <w:jc w:val="left"/>
        <w:textAlignment w:val="baseline"/>
        <w:outlineLvl w:val="1"/>
        <w:rPr>
          <w:rFonts w:asciiTheme="minorEastAsia" w:hAnsiTheme="minorEastAsia" w:eastAsiaTheme="minorEastAsia" w:cstheme="minorEastAsia"/>
          <w:b/>
          <w:bCs/>
          <w:color w:val="auto"/>
          <w:sz w:val="32"/>
          <w:szCs w:val="32"/>
          <w:u w:val="single"/>
        </w:rPr>
      </w:pPr>
      <w:bookmarkStart w:id="462" w:name="_Toc14342"/>
      <w:bookmarkStart w:id="463" w:name="_Toc30423"/>
      <w:bookmarkStart w:id="464" w:name="_Toc773"/>
      <w:r>
        <w:rPr>
          <w:rFonts w:hint="eastAsia" w:asciiTheme="minorEastAsia" w:hAnsiTheme="minorEastAsia" w:eastAsiaTheme="minorEastAsia" w:cstheme="minorEastAsia"/>
          <w:b/>
          <w:bCs/>
          <w:color w:val="auto"/>
          <w:sz w:val="32"/>
          <w:szCs w:val="32"/>
        </w:rPr>
        <w:t>磋商供应商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rPr>
        <w:t xml:space="preserve">                        （公章）</w:t>
      </w:r>
      <w:bookmarkEnd w:id="462"/>
      <w:bookmarkEnd w:id="463"/>
      <w:bookmarkEnd w:id="464"/>
    </w:p>
    <w:p w14:paraId="5511841C">
      <w:pPr>
        <w:adjustRightInd w:val="0"/>
        <w:spacing w:line="360" w:lineRule="auto"/>
        <w:ind w:firstLine="643" w:firstLineChars="200"/>
        <w:jc w:val="left"/>
        <w:textAlignment w:val="baseline"/>
        <w:outlineLvl w:val="1"/>
        <w:rPr>
          <w:rFonts w:asciiTheme="minorEastAsia" w:hAnsiTheme="minorEastAsia" w:eastAsiaTheme="minorEastAsia" w:cstheme="minorEastAsia"/>
          <w:b/>
          <w:color w:val="auto"/>
          <w:sz w:val="32"/>
          <w:u w:val="single"/>
        </w:rPr>
      </w:pPr>
      <w:bookmarkStart w:id="465" w:name="_Toc11942"/>
      <w:bookmarkStart w:id="466" w:name="_Toc5242"/>
      <w:bookmarkStart w:id="467" w:name="_Toc30730"/>
      <w:r>
        <w:rPr>
          <w:rFonts w:hint="eastAsia" w:asciiTheme="minorEastAsia" w:hAnsiTheme="minorEastAsia" w:eastAsiaTheme="minorEastAsia" w:cstheme="minorEastAsia"/>
          <w:b/>
          <w:color w:val="auto"/>
          <w:sz w:val="32"/>
        </w:rPr>
        <w:t>法定代表人：</w:t>
      </w:r>
      <w:r>
        <w:rPr>
          <w:rFonts w:hint="eastAsia" w:asciiTheme="minorEastAsia" w:hAnsiTheme="minorEastAsia" w:eastAsiaTheme="minorEastAsia" w:cstheme="minorEastAsia"/>
          <w:b/>
          <w:color w:val="auto"/>
          <w:sz w:val="32"/>
          <w:u w:val="single"/>
        </w:rPr>
        <w:t xml:space="preserve">            （签字或加盖法人章）</w:t>
      </w:r>
      <w:bookmarkEnd w:id="465"/>
      <w:bookmarkEnd w:id="466"/>
      <w:bookmarkEnd w:id="467"/>
    </w:p>
    <w:p w14:paraId="1DAFD7E2">
      <w:pPr>
        <w:adjustRightInd w:val="0"/>
        <w:spacing w:line="360" w:lineRule="auto"/>
        <w:ind w:firstLine="643" w:firstLineChars="200"/>
        <w:jc w:val="left"/>
        <w:textAlignment w:val="baseline"/>
        <w:rPr>
          <w:rFonts w:asciiTheme="minorEastAsia" w:hAnsiTheme="minorEastAsia" w:eastAsiaTheme="minorEastAsia" w:cstheme="minorEastAsia"/>
          <w:b/>
          <w:color w:val="auto"/>
          <w:sz w:val="32"/>
          <w:u w:val="single"/>
        </w:rPr>
      </w:pPr>
    </w:p>
    <w:p w14:paraId="6B70847E">
      <w:pPr>
        <w:spacing w:line="360" w:lineRule="auto"/>
        <w:ind w:firstLine="645"/>
        <w:jc w:val="center"/>
        <w:rPr>
          <w:rFonts w:asciiTheme="minorEastAsia" w:hAnsiTheme="minorEastAsia" w:eastAsiaTheme="minorEastAsia" w:cstheme="minorEastAsia"/>
          <w:color w:val="auto"/>
          <w:sz w:val="32"/>
        </w:rPr>
      </w:pPr>
      <w:r>
        <w:rPr>
          <w:rFonts w:hint="eastAsia" w:asciiTheme="minorEastAsia" w:hAnsiTheme="minorEastAsia" w:eastAsiaTheme="minorEastAsia" w:cstheme="minorEastAsia"/>
          <w:b/>
          <w:bCs/>
          <w:color w:val="auto"/>
          <w:sz w:val="32"/>
        </w:rPr>
        <w:t>年   月  日</w:t>
      </w:r>
      <w:bookmarkStart w:id="468" w:name="_Toc444715735"/>
    </w:p>
    <w:p w14:paraId="25A63239">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color w:val="auto"/>
        </w:rPr>
        <w:br w:type="page"/>
      </w:r>
      <w:bookmarkStart w:id="469" w:name="_Toc18400"/>
      <w:bookmarkStart w:id="470" w:name="_Toc24672"/>
      <w:bookmarkStart w:id="471" w:name="_Toc19090"/>
      <w:bookmarkStart w:id="472" w:name="_Toc4920"/>
      <w:bookmarkStart w:id="473" w:name="_Toc8432"/>
      <w:r>
        <w:rPr>
          <w:rFonts w:hint="eastAsia" w:asciiTheme="minorEastAsia" w:hAnsiTheme="minorEastAsia" w:eastAsiaTheme="minorEastAsia" w:cstheme="minorEastAsia"/>
          <w:b/>
          <w:color w:val="auto"/>
          <w:sz w:val="32"/>
          <w:lang w:val="zh-CN"/>
        </w:rPr>
        <w:t>磋商响应文件目录</w:t>
      </w:r>
      <w:bookmarkEnd w:id="468"/>
      <w:bookmarkEnd w:id="469"/>
      <w:bookmarkEnd w:id="470"/>
      <w:bookmarkEnd w:id="471"/>
      <w:bookmarkEnd w:id="472"/>
      <w:bookmarkEnd w:id="473"/>
    </w:p>
    <w:p w14:paraId="5D50F19A">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"_Toc24100" </w:instrText>
      </w:r>
      <w:r>
        <w:fldChar w:fldCharType="separate"/>
      </w:r>
      <w:r>
        <w:rPr>
          <w:rFonts w:hint="eastAsia" w:asciiTheme="minorEastAsia" w:hAnsiTheme="minorEastAsia" w:eastAsiaTheme="minorEastAsia" w:cstheme="minorEastAsia"/>
          <w:color w:val="auto"/>
          <w:sz w:val="24"/>
          <w:szCs w:val="24"/>
          <w:lang w:val="zh-CN"/>
        </w:rPr>
        <w:t>1、磋商函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6033311">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"_Toc15138" </w:instrText>
      </w:r>
      <w:r>
        <w:fldChar w:fldCharType="separate"/>
      </w:r>
      <w:r>
        <w:rPr>
          <w:rFonts w:hint="eastAsia" w:asciiTheme="minorEastAsia" w:hAnsiTheme="minorEastAsia" w:eastAsiaTheme="minorEastAsia" w:cstheme="minorEastAsia"/>
          <w:color w:val="auto"/>
          <w:sz w:val="24"/>
          <w:szCs w:val="24"/>
          <w:lang w:val="zh-CN"/>
        </w:rPr>
        <w:t>2、法定代表人证明书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212C5E3">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"_Toc27402" </w:instrText>
      </w:r>
      <w:r>
        <w:fldChar w:fldCharType="separate"/>
      </w:r>
      <w:r>
        <w:rPr>
          <w:rFonts w:hint="eastAsia" w:asciiTheme="minorEastAsia" w:hAnsiTheme="minorEastAsia" w:eastAsiaTheme="minorEastAsia" w:cstheme="minorEastAsia"/>
          <w:color w:val="auto"/>
          <w:sz w:val="24"/>
          <w:szCs w:val="24"/>
          <w:lang w:val="zh-CN"/>
        </w:rPr>
        <w:t>3、法定代表人授权书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EEDF361">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"_Toc14487" </w:instrText>
      </w:r>
      <w:r>
        <w:fldChar w:fldCharType="separate"/>
      </w:r>
      <w:r>
        <w:rPr>
          <w:rFonts w:hint="eastAsia" w:asciiTheme="minorEastAsia" w:hAnsiTheme="minorEastAsia" w:eastAsiaTheme="minorEastAsia" w:cstheme="minorEastAsia"/>
          <w:color w:val="auto"/>
          <w:sz w:val="24"/>
          <w:szCs w:val="24"/>
          <w:lang w:val="zh-CN"/>
        </w:rPr>
        <w:t>4、磋商供应商承诺书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C0BA811">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"_Toc25171" </w:instrText>
      </w:r>
      <w:r>
        <w:fldChar w:fldCharType="separate"/>
      </w:r>
      <w:r>
        <w:rPr>
          <w:rFonts w:hint="eastAsia" w:asciiTheme="minorEastAsia" w:hAnsiTheme="minorEastAsia" w:eastAsiaTheme="minorEastAsia" w:cstheme="minorEastAsia"/>
          <w:color w:val="auto"/>
          <w:sz w:val="24"/>
          <w:szCs w:val="24"/>
          <w:lang w:val="zh-CN"/>
        </w:rPr>
        <w:t>5、供应商诚信承诺书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E04FA58">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"_Toc28522" </w:instrText>
      </w:r>
      <w:r>
        <w:fldChar w:fldCharType="separate"/>
      </w:r>
      <w:r>
        <w:rPr>
          <w:rFonts w:hint="eastAsia" w:asciiTheme="minorEastAsia" w:hAnsiTheme="minorEastAsia" w:eastAsiaTheme="minorEastAsia" w:cstheme="minorEastAsia"/>
          <w:color w:val="auto"/>
          <w:sz w:val="24"/>
          <w:szCs w:val="24"/>
          <w:lang w:val="zh-CN"/>
        </w:rPr>
        <w:t>6、资格证明材料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C55C772">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"_Toc9458" </w:instrText>
      </w:r>
      <w:r>
        <w:fldChar w:fldCharType="separate"/>
      </w:r>
      <w:r>
        <w:rPr>
          <w:rFonts w:hint="eastAsia" w:asciiTheme="minorEastAsia" w:hAnsiTheme="minorEastAsia" w:eastAsiaTheme="minorEastAsia" w:cstheme="minorEastAsia"/>
          <w:color w:val="auto"/>
          <w:sz w:val="24"/>
          <w:szCs w:val="24"/>
          <w:lang w:val="zh-CN"/>
        </w:rPr>
        <w:t>7、财务状况、缴纳税收和社会保障资金证明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B406EEF">
      <w:pPr>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_Toc15071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8、具备履行合同所必须的设备和专业技术能力证明</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6AC0438A">
      <w:pPr>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9、磋商保证金证明...........................................</w:t>
      </w:r>
      <w:r>
        <w:rPr>
          <w:rFonts w:hint="eastAsia" w:asciiTheme="minorEastAsia" w:hAnsiTheme="minorEastAsia" w:eastAsiaTheme="minorEastAsia" w:cstheme="minorEastAsia"/>
          <w:color w:val="auto"/>
          <w:sz w:val="24"/>
          <w:szCs w:val="24"/>
          <w:lang w:val="zh-CN"/>
        </w:rPr>
        <w:t>所在页码</w:t>
      </w:r>
    </w:p>
    <w:p w14:paraId="60246D40">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"_Toc11963" </w:instrText>
      </w:r>
      <w:r>
        <w:fldChar w:fldCharType="separate"/>
      </w:r>
      <w:r>
        <w:rPr>
          <w:rFonts w:hint="eastAsia" w:asciiTheme="minorEastAsia" w:hAnsiTheme="minorEastAsia" w:eastAsiaTheme="minorEastAsia" w:cstheme="minorEastAsia"/>
          <w:color w:val="auto"/>
          <w:sz w:val="24"/>
          <w:szCs w:val="24"/>
          <w:lang w:val="zh-CN"/>
        </w:rPr>
        <w:t>10、无重大违法记录声明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AE2D5A1">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"_Toc26289" </w:instrText>
      </w:r>
      <w:r>
        <w:fldChar w:fldCharType="separate"/>
      </w:r>
      <w:r>
        <w:rPr>
          <w:rFonts w:hint="eastAsia" w:asciiTheme="minorEastAsia" w:hAnsiTheme="minorEastAsia" w:eastAsiaTheme="minorEastAsia" w:cstheme="minorEastAsia"/>
          <w:color w:val="auto"/>
          <w:sz w:val="24"/>
          <w:szCs w:val="24"/>
          <w:lang w:val="zh-CN"/>
        </w:rPr>
        <w:t>11、未被列入“失信被执行人”的承诺</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62F0684">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"_Toc9955" </w:instrText>
      </w:r>
      <w:r>
        <w:fldChar w:fldCharType="separate"/>
      </w:r>
      <w:r>
        <w:rPr>
          <w:rFonts w:hint="eastAsia" w:asciiTheme="minorEastAsia" w:hAnsiTheme="minorEastAsia" w:eastAsiaTheme="minorEastAsia" w:cstheme="minorEastAsia"/>
          <w:color w:val="auto"/>
          <w:sz w:val="24"/>
          <w:szCs w:val="24"/>
          <w:lang w:val="zh-CN"/>
        </w:rPr>
        <w:t>12、评分对照表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92F1297">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"_Toc1532" </w:instrText>
      </w:r>
      <w:r>
        <w:fldChar w:fldCharType="separate"/>
      </w:r>
      <w:r>
        <w:rPr>
          <w:rFonts w:hint="eastAsia" w:asciiTheme="minorEastAsia" w:hAnsiTheme="minorEastAsia" w:eastAsiaTheme="minorEastAsia" w:cstheme="minorEastAsia"/>
          <w:color w:val="auto"/>
          <w:sz w:val="24"/>
          <w:szCs w:val="24"/>
          <w:lang w:val="zh-CN"/>
        </w:rPr>
        <w:t>13、竞争性磋商首次报价表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95D0963">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"_Toc16850" </w:instrText>
      </w:r>
      <w:r>
        <w:fldChar w:fldCharType="separate"/>
      </w:r>
      <w:r>
        <w:rPr>
          <w:rFonts w:hint="eastAsia" w:asciiTheme="minorEastAsia" w:hAnsiTheme="minorEastAsia" w:eastAsiaTheme="minorEastAsia" w:cstheme="minorEastAsia"/>
          <w:color w:val="auto"/>
          <w:sz w:val="24"/>
          <w:szCs w:val="24"/>
          <w:lang w:val="zh-CN"/>
        </w:rPr>
        <w:t>14、分项报价表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48854F3">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"_Toc6753" </w:instrText>
      </w:r>
      <w:r>
        <w:fldChar w:fldCharType="separate"/>
      </w:r>
      <w:r>
        <w:rPr>
          <w:rFonts w:hint="eastAsia" w:asciiTheme="minorEastAsia" w:hAnsiTheme="minorEastAsia" w:eastAsiaTheme="minorEastAsia" w:cstheme="minorEastAsia"/>
          <w:color w:val="auto"/>
          <w:sz w:val="24"/>
          <w:szCs w:val="24"/>
          <w:lang w:val="zh-CN"/>
        </w:rPr>
        <w:t>15、</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zh-CN"/>
        </w:rPr>
        <w:t>方案</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BB681BE">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"_Toc26157" </w:instrText>
      </w:r>
      <w:r>
        <w:fldChar w:fldCharType="separate"/>
      </w:r>
      <w:r>
        <w:rPr>
          <w:rFonts w:hint="eastAsia" w:asciiTheme="minorEastAsia" w:hAnsiTheme="minorEastAsia" w:eastAsiaTheme="minorEastAsia" w:cstheme="minorEastAsia"/>
          <w:color w:val="auto"/>
          <w:sz w:val="24"/>
          <w:szCs w:val="24"/>
          <w:lang w:val="zh-CN"/>
        </w:rPr>
        <w:t>16、供应商的业绩证明材料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AA42897">
      <w:pPr>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_Toc22397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lang w:val="zh-CN"/>
        </w:rPr>
        <w:t>、项目管理机构人员配备</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63562FA">
      <w:pPr>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18、</w:t>
      </w:r>
      <w:r>
        <w:rPr>
          <w:rFonts w:hint="eastAsia" w:asciiTheme="minorEastAsia" w:hAnsiTheme="minorEastAsia" w:eastAsiaTheme="minorEastAsia" w:cstheme="minorEastAsia"/>
          <w:color w:val="auto"/>
          <w:sz w:val="24"/>
          <w:szCs w:val="24"/>
          <w:lang w:val="zh-CN"/>
        </w:rPr>
        <w:t>中小企业声明函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CD710F8">
      <w:pPr>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_Toc19617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19</w:t>
      </w:r>
      <w:r>
        <w:rPr>
          <w:rFonts w:hint="eastAsia" w:asciiTheme="minorEastAsia" w:hAnsiTheme="minorEastAsia" w:eastAsiaTheme="minorEastAsia" w:cstheme="minorEastAsia"/>
          <w:color w:val="auto"/>
          <w:sz w:val="24"/>
          <w:szCs w:val="24"/>
          <w:lang w:val="zh-CN"/>
        </w:rPr>
        <w:t>、从业人员声明函</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541ADE3">
      <w:pPr>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zh-CN"/>
        </w:rPr>
        <w:t>、残疾人福利性单位声明函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F072C00">
      <w:pPr>
        <w:spacing w:line="360" w:lineRule="auto"/>
        <w:jc w:val="left"/>
        <w:rPr>
          <w:rFonts w:asciiTheme="minorEastAsia" w:hAnsiTheme="minorEastAsia" w:eastAsiaTheme="minorEastAsia" w:cstheme="minorEastAsia"/>
          <w:color w:val="auto"/>
          <w:sz w:val="24"/>
          <w:szCs w:val="24"/>
          <w:lang w:val="zh-CN"/>
        </w:rPr>
      </w:pPr>
      <w:r>
        <w:fldChar w:fldCharType="begin"/>
      </w:r>
      <w:r>
        <w:instrText xml:space="preserve"> HYPERLINK \l "_Toc31467" </w:instrText>
      </w:r>
      <w: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zh-CN"/>
        </w:rPr>
        <w:t>、磋商供应商认为在其他方面有必要说明的事项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3DBE260">
      <w:pPr>
        <w:pStyle w:val="37"/>
        <w:tabs>
          <w:tab w:val="right" w:leader="dot" w:pos="8306"/>
        </w:tabs>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最终报价表（单独提交）</w:t>
      </w:r>
    </w:p>
    <w:p w14:paraId="04CD3522">
      <w:pPr>
        <w:autoSpaceDE w:val="0"/>
        <w:autoSpaceDN w:val="0"/>
        <w:spacing w:line="360" w:lineRule="auto"/>
        <w:ind w:firstLine="240" w:firstLineChars="100"/>
        <w:jc w:val="left"/>
        <w:rPr>
          <w:rFonts w:asciiTheme="minorEastAsia" w:hAnsiTheme="minorEastAsia" w:eastAsiaTheme="minorEastAsia" w:cstheme="minorEastAsia"/>
          <w:color w:val="auto"/>
          <w:sz w:val="24"/>
          <w:szCs w:val="22"/>
          <w:lang w:val="zh-CN"/>
        </w:rPr>
      </w:pPr>
    </w:p>
    <w:p w14:paraId="76D1CD96">
      <w:pPr>
        <w:pStyle w:val="4"/>
        <w:numPr>
          <w:ilvl w:val="0"/>
          <w:numId w:val="0"/>
        </w:numPr>
        <w:spacing w:line="360" w:lineRule="auto"/>
        <w:ind w:left="709" w:hanging="709"/>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br w:type="page"/>
      </w:r>
      <w:bookmarkStart w:id="474" w:name="_Toc10569"/>
      <w:bookmarkStart w:id="475" w:name="_Toc3281"/>
      <w:bookmarkStart w:id="476" w:name="_Toc20107"/>
      <w:bookmarkStart w:id="477" w:name="_Toc24100"/>
      <w:bookmarkStart w:id="478" w:name="_Toc32613"/>
      <w:bookmarkStart w:id="479" w:name="_Toc18323"/>
      <w:r>
        <w:rPr>
          <w:rFonts w:hint="eastAsia" w:asciiTheme="minorEastAsia" w:hAnsiTheme="minorEastAsia" w:eastAsiaTheme="minorEastAsia" w:cstheme="minorEastAsia"/>
          <w:b/>
          <w:color w:val="auto"/>
          <w:sz w:val="32"/>
          <w:lang w:val="zh-CN"/>
        </w:rPr>
        <w:t>格式1、磋商函</w:t>
      </w:r>
      <w:bookmarkEnd w:id="474"/>
      <w:bookmarkEnd w:id="475"/>
      <w:bookmarkEnd w:id="476"/>
      <w:bookmarkEnd w:id="477"/>
      <w:bookmarkEnd w:id="478"/>
      <w:bookmarkEnd w:id="479"/>
    </w:p>
    <w:p w14:paraId="48E9F3BD">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 商 函</w:t>
      </w:r>
    </w:p>
    <w:p w14:paraId="1956F8A9">
      <w:pPr>
        <w:adjustRightInd w:val="0"/>
        <w:spacing w:line="360" w:lineRule="auto"/>
        <w:ind w:left="482" w:hanging="482" w:hangingChars="200"/>
        <w:jc w:val="left"/>
        <w:textAlignment w:val="baseline"/>
        <w:outlineLvl w:val="1"/>
        <w:rPr>
          <w:rFonts w:asciiTheme="minorEastAsia" w:hAnsiTheme="minorEastAsia" w:eastAsiaTheme="minorEastAsia" w:cstheme="minorEastAsia"/>
          <w:b/>
          <w:color w:val="auto"/>
          <w:sz w:val="24"/>
        </w:rPr>
      </w:pPr>
      <w:bookmarkStart w:id="480" w:name="_Toc28620"/>
      <w:bookmarkStart w:id="481" w:name="_Toc12717"/>
      <w:bookmarkStart w:id="482" w:name="_Toc27822"/>
      <w:r>
        <w:rPr>
          <w:rFonts w:hint="eastAsia" w:asciiTheme="minorEastAsia" w:hAnsiTheme="minorEastAsia" w:eastAsiaTheme="minorEastAsia" w:cstheme="minorEastAsia"/>
          <w:b/>
          <w:color w:val="auto"/>
          <w:sz w:val="24"/>
        </w:rPr>
        <w:t>致：青海中旭工程项目管理有限公司：</w:t>
      </w:r>
      <w:bookmarkEnd w:id="480"/>
      <w:bookmarkEnd w:id="481"/>
      <w:bookmarkEnd w:id="482"/>
    </w:p>
    <w:p w14:paraId="4A311EF2">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我们收到</w:t>
      </w:r>
      <w:r>
        <w:rPr>
          <w:rFonts w:hint="eastAsia" w:asciiTheme="minorEastAsia" w:hAnsiTheme="minorEastAsia" w:eastAsiaTheme="minorEastAsia" w:cstheme="minorEastAsia"/>
          <w:color w:val="auto"/>
          <w:sz w:val="24"/>
          <w:u w:val="single"/>
        </w:rPr>
        <w:t xml:space="preserve">（项目名称）        </w:t>
      </w:r>
      <w:r>
        <w:rPr>
          <w:rFonts w:hint="eastAsia" w:asciiTheme="minorEastAsia" w:hAnsiTheme="minorEastAsia" w:eastAsiaTheme="minorEastAsia" w:cstheme="minorEastAsia"/>
          <w:color w:val="auto"/>
          <w:sz w:val="24"/>
        </w:rPr>
        <w:t>（青海中旭磋商（服务）2024-051</w:t>
      </w:r>
      <w:r>
        <w:rPr>
          <w:rFonts w:hint="eastAsia" w:asciiTheme="minorEastAsia" w:hAnsiTheme="minorEastAsia" w:eastAsiaTheme="minorEastAsia" w:cstheme="minorEastAsia"/>
          <w:color w:val="auto"/>
          <w:sz w:val="24"/>
          <w:szCs w:val="22"/>
        </w:rPr>
        <w:t>）磋</w:t>
      </w:r>
      <w:r>
        <w:rPr>
          <w:rFonts w:hint="eastAsia" w:asciiTheme="minorEastAsia" w:hAnsiTheme="minorEastAsia" w:eastAsiaTheme="minorEastAsia" w:cstheme="minorEastAsia"/>
          <w:color w:val="auto"/>
          <w:sz w:val="24"/>
        </w:rPr>
        <w:t>商文件，经研究，法定代表人</w:t>
      </w:r>
      <w:r>
        <w:rPr>
          <w:rFonts w:hint="eastAsia" w:asciiTheme="minorEastAsia" w:hAnsiTheme="minorEastAsia" w:eastAsiaTheme="minorEastAsia" w:cstheme="minorEastAsia"/>
          <w:color w:val="auto"/>
          <w:sz w:val="24"/>
          <w:u w:val="single"/>
        </w:rPr>
        <w:t>（姓名、职务）</w:t>
      </w:r>
      <w:r>
        <w:rPr>
          <w:rFonts w:hint="eastAsia" w:asciiTheme="minorEastAsia" w:hAnsiTheme="minorEastAsia" w:eastAsiaTheme="minorEastAsia" w:cstheme="minorEastAsia"/>
          <w:color w:val="auto"/>
          <w:sz w:val="24"/>
        </w:rPr>
        <w:t>正式授权</w:t>
      </w:r>
      <w:r>
        <w:rPr>
          <w:rFonts w:hint="eastAsia" w:asciiTheme="minorEastAsia" w:hAnsiTheme="minorEastAsia" w:eastAsiaTheme="minorEastAsia" w:cstheme="minorEastAsia"/>
          <w:color w:val="auto"/>
          <w:sz w:val="24"/>
          <w:u w:val="single"/>
        </w:rPr>
        <w:t>（委托代理人姓名、职务）</w:t>
      </w:r>
      <w:r>
        <w:rPr>
          <w:rFonts w:hint="eastAsia" w:asciiTheme="minorEastAsia" w:hAnsiTheme="minorEastAsia" w:eastAsiaTheme="minorEastAsia" w:cstheme="minorEastAsia"/>
          <w:color w:val="auto"/>
          <w:sz w:val="24"/>
        </w:rPr>
        <w:t>代表磋商供应商</w:t>
      </w:r>
      <w:r>
        <w:rPr>
          <w:rFonts w:hint="eastAsia" w:asciiTheme="minorEastAsia" w:hAnsiTheme="minorEastAsia" w:eastAsiaTheme="minorEastAsia" w:cstheme="minorEastAsia"/>
          <w:color w:val="auto"/>
          <w:sz w:val="24"/>
          <w:u w:val="single"/>
        </w:rPr>
        <w:t>（磋商供应商名称、地址）</w:t>
      </w:r>
      <w:r>
        <w:rPr>
          <w:rFonts w:hint="eastAsia" w:asciiTheme="minorEastAsia" w:hAnsiTheme="minorEastAsia" w:eastAsiaTheme="minorEastAsia" w:cstheme="minorEastAsia"/>
          <w:color w:val="auto"/>
          <w:sz w:val="24"/>
        </w:rPr>
        <w:t>提交磋商响应文件。</w:t>
      </w:r>
    </w:p>
    <w:p w14:paraId="74189983">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据此函，签字代表宣布同意如下：</w:t>
      </w:r>
    </w:p>
    <w:p w14:paraId="104F90F2">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1.我方已详阅磋商文件的全部内容，包括澄清、修改条款等有关附件，承诺对其完全理解并接受。</w:t>
      </w:r>
    </w:p>
    <w:p w14:paraId="41DC2D30">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2.磋商有效期从提交投标文件的截止之日起</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zh-CN"/>
        </w:rPr>
        <w:t>天内有效。如果我方在投标有效期内撤回投标或中标后不签约的，投标保证金将被贵方没收。</w:t>
      </w:r>
    </w:p>
    <w:p w14:paraId="09C9F523">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3.我方同意按照贵方要求提供与磋商有关的一切数据或资料，理解并接受贵方制定的评标办法。</w:t>
      </w:r>
    </w:p>
    <w:p w14:paraId="511517E0">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4.与本磋商有关的一切正式往来通讯请寄：</w:t>
      </w:r>
    </w:p>
    <w:p w14:paraId="0071E634">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p>
    <w:p w14:paraId="5B992CF1">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                   邮编：</w:t>
      </w:r>
    </w:p>
    <w:p w14:paraId="57B3FCF5">
      <w:pPr>
        <w:pStyle w:val="9"/>
        <w:jc w:val="left"/>
        <w:rPr>
          <w:rFonts w:asciiTheme="minorEastAsia" w:hAnsiTheme="minorEastAsia" w:eastAsiaTheme="minorEastAsia" w:cstheme="minorEastAsia"/>
          <w:color w:val="auto"/>
        </w:rPr>
      </w:pPr>
    </w:p>
    <w:p w14:paraId="457A7287">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                   传真：</w:t>
      </w:r>
    </w:p>
    <w:p w14:paraId="2E63625C">
      <w:pPr>
        <w:adjustRightInd w:val="0"/>
        <w:spacing w:line="360" w:lineRule="auto"/>
        <w:jc w:val="left"/>
        <w:textAlignment w:val="baseline"/>
        <w:rPr>
          <w:rFonts w:asciiTheme="minorEastAsia" w:hAnsiTheme="minorEastAsia" w:eastAsiaTheme="minorEastAsia" w:cstheme="minorEastAsia"/>
          <w:color w:val="auto"/>
          <w:sz w:val="24"/>
        </w:rPr>
      </w:pPr>
    </w:p>
    <w:p w14:paraId="1CC6B101">
      <w:pPr>
        <w:adjustRightInd w:val="0"/>
        <w:spacing w:line="360" w:lineRule="auto"/>
        <w:ind w:firstLine="480" w:firstLineChars="200"/>
        <w:jc w:val="left"/>
        <w:textAlignment w:val="baseline"/>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法定代表人姓名：         职务：</w:t>
      </w:r>
      <w:bookmarkStart w:id="483" w:name="_Toc444715736"/>
    </w:p>
    <w:p w14:paraId="66697A9F">
      <w:pPr>
        <w:tabs>
          <w:tab w:val="left" w:pos="168"/>
        </w:tabs>
        <w:adjustRightInd w:val="0"/>
        <w:spacing w:line="360" w:lineRule="auto"/>
        <w:ind w:right="480"/>
        <w:jc w:val="left"/>
        <w:textAlignment w:val="baseline"/>
        <w:rPr>
          <w:rFonts w:asciiTheme="minorEastAsia" w:hAnsiTheme="minorEastAsia" w:eastAsiaTheme="minorEastAsia" w:cstheme="minorEastAsia"/>
          <w:bCs/>
          <w:color w:val="auto"/>
          <w:sz w:val="24"/>
          <w:szCs w:val="28"/>
        </w:rPr>
      </w:pPr>
    </w:p>
    <w:p w14:paraId="69AEC515">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1795B5E5">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2E4E9042">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4D8AFBD5">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01603030">
      <w:pPr>
        <w:tabs>
          <w:tab w:val="left" w:pos="168"/>
        </w:tabs>
        <w:adjustRightInd w:val="0"/>
        <w:spacing w:line="360" w:lineRule="auto"/>
        <w:ind w:firstLine="5077" w:firstLineChars="2107"/>
        <w:jc w:val="left"/>
        <w:textAlignment w:val="baseline"/>
        <w:outlineLvl w:val="1"/>
        <w:rPr>
          <w:rFonts w:asciiTheme="minorEastAsia" w:hAnsiTheme="minorEastAsia" w:eastAsiaTheme="minorEastAsia" w:cstheme="minorEastAsia"/>
          <w:b/>
          <w:color w:val="auto"/>
          <w:sz w:val="24"/>
          <w:szCs w:val="28"/>
        </w:rPr>
      </w:pPr>
      <w:bookmarkStart w:id="484" w:name="_Toc13699"/>
      <w:bookmarkStart w:id="485" w:name="_Toc8639"/>
      <w:bookmarkStart w:id="486" w:name="_Toc7354"/>
      <w:r>
        <w:rPr>
          <w:rFonts w:hint="eastAsia" w:asciiTheme="minorEastAsia" w:hAnsiTheme="minorEastAsia" w:eastAsiaTheme="minorEastAsia" w:cstheme="minorEastAsia"/>
          <w:b/>
          <w:color w:val="auto"/>
          <w:sz w:val="24"/>
          <w:szCs w:val="28"/>
        </w:rPr>
        <w:t>供应商：                   （公章）</w:t>
      </w:r>
      <w:bookmarkEnd w:id="484"/>
      <w:bookmarkEnd w:id="485"/>
      <w:bookmarkEnd w:id="486"/>
    </w:p>
    <w:p w14:paraId="05C5E378">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487" w:name="_Toc20833"/>
      <w:bookmarkStart w:id="488" w:name="_Toc16060"/>
      <w:bookmarkStart w:id="489" w:name="_Toc4959"/>
      <w:r>
        <w:rPr>
          <w:rFonts w:hint="eastAsia" w:asciiTheme="minorEastAsia" w:hAnsiTheme="minorEastAsia" w:eastAsiaTheme="minorEastAsia" w:cstheme="minorEastAsia"/>
          <w:b/>
          <w:color w:val="auto"/>
          <w:sz w:val="24"/>
          <w:szCs w:val="28"/>
        </w:rPr>
        <w:t>委托代理人或法定代表人：                 （签字或盖章）</w:t>
      </w:r>
      <w:bookmarkEnd w:id="487"/>
      <w:bookmarkEnd w:id="488"/>
      <w:bookmarkEnd w:id="489"/>
    </w:p>
    <w:p w14:paraId="75359030">
      <w:pPr>
        <w:tabs>
          <w:tab w:val="left" w:pos="168"/>
        </w:tabs>
        <w:adjustRightInd w:val="0"/>
        <w:spacing w:line="360" w:lineRule="auto"/>
        <w:ind w:firstLine="5313" w:firstLineChars="2205"/>
        <w:jc w:val="left"/>
        <w:textAlignment w:val="baseline"/>
        <w:outlineLvl w:val="1"/>
        <w:rPr>
          <w:rFonts w:asciiTheme="minorEastAsia" w:hAnsiTheme="minorEastAsia" w:eastAsiaTheme="minorEastAsia" w:cstheme="minorEastAsia"/>
          <w:bCs/>
          <w:color w:val="auto"/>
          <w:sz w:val="24"/>
          <w:szCs w:val="28"/>
        </w:rPr>
      </w:pPr>
      <w:bookmarkStart w:id="490" w:name="_Toc12349"/>
      <w:bookmarkStart w:id="491" w:name="_Toc20370"/>
      <w:bookmarkStart w:id="492" w:name="_Toc31233"/>
      <w:r>
        <w:rPr>
          <w:rFonts w:hint="eastAsia" w:asciiTheme="minorEastAsia" w:hAnsiTheme="minorEastAsia" w:eastAsiaTheme="minorEastAsia" w:cstheme="minorEastAsia"/>
          <w:b/>
          <w:color w:val="auto"/>
          <w:sz w:val="24"/>
          <w:szCs w:val="28"/>
        </w:rPr>
        <w:t>日期：          年   月   日</w:t>
      </w:r>
      <w:bookmarkEnd w:id="483"/>
      <w:bookmarkEnd w:id="490"/>
      <w:bookmarkEnd w:id="491"/>
      <w:bookmarkEnd w:id="492"/>
      <w:bookmarkStart w:id="493" w:name="_Toc25583"/>
      <w:bookmarkStart w:id="494" w:name="_Toc444715737"/>
    </w:p>
    <w:bookmarkEnd w:id="493"/>
    <w:bookmarkEnd w:id="494"/>
    <w:p w14:paraId="57270476">
      <w:pPr>
        <w:pStyle w:val="4"/>
        <w:numPr>
          <w:ilvl w:val="0"/>
          <w:numId w:val="0"/>
        </w:numPr>
        <w:spacing w:line="360" w:lineRule="auto"/>
        <w:jc w:val="left"/>
        <w:rPr>
          <w:rFonts w:asciiTheme="minorEastAsia" w:hAnsiTheme="minorEastAsia" w:eastAsiaTheme="minorEastAsia" w:cstheme="minorEastAsia"/>
          <w:color w:val="auto"/>
          <w:lang w:val="zh-CN"/>
        </w:rPr>
      </w:pPr>
    </w:p>
    <w:p w14:paraId="4073B050">
      <w:pPr>
        <w:pStyle w:val="4"/>
        <w:numPr>
          <w:ilvl w:val="0"/>
          <w:numId w:val="0"/>
        </w:numPr>
        <w:spacing w:line="360" w:lineRule="auto"/>
        <w:jc w:val="left"/>
        <w:rPr>
          <w:rFonts w:asciiTheme="minorEastAsia" w:hAnsiTheme="minorEastAsia" w:eastAsiaTheme="minorEastAsia" w:cstheme="minorEastAsia"/>
          <w:color w:val="auto"/>
          <w:lang w:val="zh-CN"/>
        </w:rPr>
      </w:pPr>
      <w:bookmarkStart w:id="495" w:name="_Toc2462"/>
      <w:bookmarkStart w:id="496" w:name="_Toc20432"/>
      <w:bookmarkStart w:id="497" w:name="_Toc13946"/>
      <w:bookmarkStart w:id="498" w:name="_Toc6017"/>
      <w:bookmarkStart w:id="499" w:name="_Toc15138"/>
      <w:bookmarkStart w:id="500" w:name="_Toc2415"/>
      <w:r>
        <w:rPr>
          <w:rFonts w:hint="eastAsia" w:asciiTheme="minorEastAsia" w:hAnsiTheme="minorEastAsia" w:eastAsiaTheme="minorEastAsia" w:cstheme="minorEastAsia"/>
          <w:b/>
          <w:color w:val="auto"/>
          <w:sz w:val="32"/>
          <w:lang w:val="zh-CN"/>
        </w:rPr>
        <w:t>格式2、法定代表人证明书</w:t>
      </w:r>
      <w:bookmarkEnd w:id="495"/>
      <w:bookmarkEnd w:id="496"/>
      <w:bookmarkEnd w:id="497"/>
      <w:bookmarkEnd w:id="498"/>
      <w:bookmarkEnd w:id="499"/>
      <w:bookmarkEnd w:id="500"/>
    </w:p>
    <w:p w14:paraId="2C107CFF">
      <w:pPr>
        <w:spacing w:line="360" w:lineRule="auto"/>
        <w:jc w:val="left"/>
        <w:rPr>
          <w:rFonts w:asciiTheme="minorEastAsia" w:hAnsiTheme="minorEastAsia" w:eastAsiaTheme="minorEastAsia" w:cstheme="minorEastAsia"/>
          <w:color w:val="auto"/>
          <w:lang w:val="zh-CN"/>
        </w:rPr>
      </w:pPr>
    </w:p>
    <w:p w14:paraId="02D00072">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法定代表人证明书</w:t>
      </w:r>
    </w:p>
    <w:p w14:paraId="41E885EF">
      <w:pPr>
        <w:autoSpaceDE w:val="0"/>
        <w:autoSpaceDN w:val="0"/>
        <w:adjustRightInd w:val="0"/>
        <w:spacing w:line="360" w:lineRule="auto"/>
        <w:jc w:val="left"/>
        <w:outlineLvl w:val="1"/>
        <w:rPr>
          <w:rFonts w:asciiTheme="minorEastAsia" w:hAnsiTheme="minorEastAsia" w:eastAsiaTheme="minorEastAsia" w:cstheme="minorEastAsia"/>
          <w:b/>
          <w:bCs/>
          <w:color w:val="auto"/>
          <w:sz w:val="24"/>
          <w:lang w:val="zh-CN"/>
        </w:rPr>
      </w:pPr>
      <w:bookmarkStart w:id="501" w:name="_Toc27729"/>
      <w:bookmarkStart w:id="502" w:name="_Toc26286"/>
      <w:bookmarkStart w:id="503" w:name="_Toc4238"/>
      <w:r>
        <w:rPr>
          <w:rFonts w:hint="eastAsia" w:asciiTheme="minorEastAsia" w:hAnsiTheme="minorEastAsia" w:eastAsiaTheme="minorEastAsia" w:cstheme="minorEastAsia"/>
          <w:b/>
          <w:bCs/>
          <w:color w:val="auto"/>
          <w:sz w:val="24"/>
          <w:lang w:val="zh-CN"/>
        </w:rPr>
        <w:t>致：</w:t>
      </w:r>
      <w:bookmarkEnd w:id="501"/>
      <w:r>
        <w:rPr>
          <w:rFonts w:hint="eastAsia" w:asciiTheme="minorEastAsia" w:hAnsiTheme="minorEastAsia" w:eastAsiaTheme="minorEastAsia" w:cstheme="minorEastAsia"/>
          <w:b/>
          <w:bCs/>
          <w:color w:val="auto"/>
          <w:sz w:val="24"/>
          <w:lang w:val="zh-CN"/>
        </w:rPr>
        <w:t>青海中旭工程项目管理有限公司</w:t>
      </w:r>
      <w:bookmarkEnd w:id="502"/>
      <w:bookmarkEnd w:id="503"/>
    </w:p>
    <w:p w14:paraId="28539A7E">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1E85E78A">
      <w:pPr>
        <w:autoSpaceDE w:val="0"/>
        <w:autoSpaceDN w:val="0"/>
        <w:adjustRightInd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u w:val="single"/>
          <w:lang w:val="zh-CN"/>
        </w:rPr>
        <w:t xml:space="preserve">（法定代表人姓名）  </w:t>
      </w:r>
      <w:r>
        <w:rPr>
          <w:rFonts w:hint="eastAsia" w:asciiTheme="minorEastAsia" w:hAnsiTheme="minorEastAsia" w:eastAsiaTheme="minorEastAsia" w:cstheme="minorEastAsia"/>
          <w:color w:val="auto"/>
          <w:sz w:val="24"/>
          <w:lang w:val="zh-CN"/>
        </w:rPr>
        <w:t>现任我单位职务，为法定代表人，特此证明。</w:t>
      </w:r>
    </w:p>
    <w:p w14:paraId="1D4AE19A">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24B3AC20">
      <w:pPr>
        <w:autoSpaceDE w:val="0"/>
        <w:autoSpaceDN w:val="0"/>
        <w:adjustRightInd w:val="0"/>
        <w:spacing w:line="360" w:lineRule="auto"/>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法定代表人基本情况： </w:t>
      </w:r>
    </w:p>
    <w:p w14:paraId="7D2AEBB0">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21F83F5B">
      <w:pPr>
        <w:autoSpaceDE w:val="0"/>
        <w:autoSpaceDN w:val="0"/>
        <w:adjustRightInd w:val="0"/>
        <w:spacing w:line="360" w:lineRule="auto"/>
        <w:jc w:val="left"/>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性别：      年龄：       民族：</w:t>
      </w:r>
    </w:p>
    <w:p w14:paraId="02E38493">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54E39FED">
      <w:pPr>
        <w:autoSpaceDE w:val="0"/>
        <w:autoSpaceDN w:val="0"/>
        <w:adjustRightInd w:val="0"/>
        <w:spacing w:line="360" w:lineRule="auto"/>
        <w:jc w:val="left"/>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地址：</w:t>
      </w:r>
    </w:p>
    <w:p w14:paraId="5D50149E">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241216D5">
      <w:pPr>
        <w:autoSpaceDE w:val="0"/>
        <w:autoSpaceDN w:val="0"/>
        <w:adjustRightInd w:val="0"/>
        <w:spacing w:line="360" w:lineRule="auto"/>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身份证号码：</w:t>
      </w:r>
    </w:p>
    <w:p w14:paraId="6691DEC3">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7E00AF67">
      <w:pPr>
        <w:autoSpaceDE w:val="0"/>
        <w:autoSpaceDN w:val="0"/>
        <w:adjustRightInd w:val="0"/>
        <w:spacing w:line="360" w:lineRule="auto"/>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附：法定代表人第二代身份证双面扫描（或复印）件。</w:t>
      </w:r>
    </w:p>
    <w:p w14:paraId="6CD1FD62">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7DE05583">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4AEC4B27">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0C9259D6">
      <w:pPr>
        <w:tabs>
          <w:tab w:val="left" w:pos="168"/>
        </w:tabs>
        <w:adjustRightInd w:val="0"/>
        <w:spacing w:line="360" w:lineRule="auto"/>
        <w:jc w:val="left"/>
        <w:textAlignment w:val="baseline"/>
        <w:rPr>
          <w:rFonts w:asciiTheme="minorEastAsia" w:hAnsiTheme="minorEastAsia" w:eastAsiaTheme="minorEastAsia" w:cstheme="minorEastAsia"/>
          <w:bCs/>
          <w:color w:val="auto"/>
          <w:sz w:val="28"/>
          <w:szCs w:val="28"/>
        </w:rPr>
      </w:pPr>
      <w:bookmarkStart w:id="504" w:name="_Toc444715738"/>
      <w:bookmarkStart w:id="505" w:name="_Toc16858"/>
    </w:p>
    <w:p w14:paraId="4A791B41">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2C31100D">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506" w:name="_Toc26743"/>
      <w:bookmarkStart w:id="507" w:name="_Toc12876"/>
      <w:bookmarkStart w:id="508" w:name="_Toc22038"/>
      <w:r>
        <w:rPr>
          <w:rFonts w:hint="eastAsia" w:asciiTheme="minorEastAsia" w:hAnsiTheme="minorEastAsia" w:eastAsiaTheme="minorEastAsia" w:cstheme="minorEastAsia"/>
          <w:b/>
          <w:color w:val="auto"/>
          <w:sz w:val="24"/>
          <w:szCs w:val="28"/>
        </w:rPr>
        <w:t>供应商：                   （公章）</w:t>
      </w:r>
      <w:bookmarkEnd w:id="506"/>
      <w:bookmarkEnd w:id="507"/>
      <w:bookmarkEnd w:id="508"/>
    </w:p>
    <w:p w14:paraId="1F505F45">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509" w:name="_Toc8734"/>
      <w:bookmarkStart w:id="510" w:name="_Toc2073"/>
      <w:bookmarkStart w:id="511" w:name="_Toc26643"/>
      <w:r>
        <w:rPr>
          <w:rFonts w:hint="eastAsia" w:asciiTheme="minorEastAsia" w:hAnsiTheme="minorEastAsia" w:eastAsiaTheme="minorEastAsia" w:cstheme="minorEastAsia"/>
          <w:b/>
          <w:color w:val="auto"/>
          <w:sz w:val="24"/>
          <w:szCs w:val="28"/>
        </w:rPr>
        <w:t>法定代表人：                 （签字或盖章）</w:t>
      </w:r>
      <w:bookmarkEnd w:id="509"/>
      <w:bookmarkEnd w:id="510"/>
      <w:bookmarkEnd w:id="511"/>
    </w:p>
    <w:p w14:paraId="44CE8515">
      <w:pPr>
        <w:tabs>
          <w:tab w:val="left" w:pos="168"/>
        </w:tabs>
        <w:adjustRightInd w:val="0"/>
        <w:spacing w:line="360" w:lineRule="auto"/>
        <w:ind w:firstLine="5313" w:firstLineChars="2205"/>
        <w:jc w:val="left"/>
        <w:textAlignment w:val="baseline"/>
        <w:outlineLvl w:val="1"/>
        <w:rPr>
          <w:rFonts w:asciiTheme="minorEastAsia" w:hAnsiTheme="minorEastAsia" w:eastAsiaTheme="minorEastAsia" w:cstheme="minorEastAsia"/>
          <w:b/>
          <w:color w:val="auto"/>
          <w:sz w:val="24"/>
          <w:szCs w:val="28"/>
        </w:rPr>
      </w:pPr>
      <w:bookmarkStart w:id="512" w:name="_Toc28841"/>
      <w:bookmarkStart w:id="513" w:name="_Toc23688"/>
      <w:bookmarkStart w:id="514" w:name="_Toc23122"/>
      <w:r>
        <w:rPr>
          <w:rFonts w:hint="eastAsia" w:asciiTheme="minorEastAsia" w:hAnsiTheme="minorEastAsia" w:eastAsiaTheme="minorEastAsia" w:cstheme="minorEastAsia"/>
          <w:b/>
          <w:color w:val="auto"/>
          <w:sz w:val="24"/>
          <w:szCs w:val="28"/>
        </w:rPr>
        <w:t>日期：          年   月   日</w:t>
      </w:r>
      <w:bookmarkEnd w:id="512"/>
      <w:bookmarkEnd w:id="513"/>
      <w:bookmarkEnd w:id="514"/>
    </w:p>
    <w:p w14:paraId="6405B07E">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Cs w:val="28"/>
        </w:rPr>
        <w:br w:type="page"/>
      </w:r>
      <w:bookmarkStart w:id="515" w:name="_Toc3382"/>
      <w:bookmarkStart w:id="516" w:name="_Toc13962"/>
      <w:bookmarkStart w:id="517" w:name="_Toc23471"/>
      <w:bookmarkStart w:id="518" w:name="_Toc17779"/>
      <w:bookmarkStart w:id="519" w:name="_Toc10327"/>
      <w:bookmarkStart w:id="520" w:name="_Toc27402"/>
      <w:r>
        <w:rPr>
          <w:rFonts w:hint="eastAsia" w:asciiTheme="minorEastAsia" w:hAnsiTheme="minorEastAsia" w:eastAsiaTheme="minorEastAsia" w:cstheme="minorEastAsia"/>
          <w:b/>
          <w:color w:val="auto"/>
          <w:sz w:val="32"/>
          <w:lang w:val="zh-CN"/>
        </w:rPr>
        <w:t>格式3、法定代表人授权书</w:t>
      </w:r>
      <w:bookmarkEnd w:id="504"/>
      <w:bookmarkEnd w:id="505"/>
      <w:bookmarkEnd w:id="515"/>
      <w:bookmarkEnd w:id="516"/>
      <w:bookmarkEnd w:id="517"/>
      <w:bookmarkEnd w:id="518"/>
      <w:bookmarkEnd w:id="519"/>
      <w:bookmarkEnd w:id="520"/>
    </w:p>
    <w:p w14:paraId="6C64CB1A">
      <w:pPr>
        <w:spacing w:line="360" w:lineRule="auto"/>
        <w:jc w:val="left"/>
        <w:rPr>
          <w:rFonts w:asciiTheme="minorEastAsia" w:hAnsiTheme="minorEastAsia" w:eastAsiaTheme="minorEastAsia" w:cstheme="minorEastAsia"/>
          <w:color w:val="auto"/>
        </w:rPr>
      </w:pPr>
    </w:p>
    <w:p w14:paraId="1FB73BD9">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法定代表人授权书</w:t>
      </w:r>
    </w:p>
    <w:p w14:paraId="4824CF31">
      <w:pPr>
        <w:pStyle w:val="20"/>
        <w:spacing w:line="360" w:lineRule="auto"/>
        <w:rPr>
          <w:rFonts w:asciiTheme="minorEastAsia" w:hAnsiTheme="minorEastAsia" w:eastAsiaTheme="minorEastAsia" w:cstheme="minorEastAsia"/>
          <w:color w:val="auto"/>
          <w:lang w:val="zh-CN"/>
        </w:rPr>
      </w:pPr>
    </w:p>
    <w:p w14:paraId="2A2AC8DE">
      <w:pPr>
        <w:spacing w:line="360" w:lineRule="auto"/>
        <w:jc w:val="left"/>
        <w:outlineLvl w:val="1"/>
        <w:rPr>
          <w:rFonts w:asciiTheme="minorEastAsia" w:hAnsiTheme="minorEastAsia" w:eastAsiaTheme="minorEastAsia" w:cstheme="minorEastAsia"/>
          <w:b/>
          <w:bCs/>
          <w:color w:val="auto"/>
          <w:sz w:val="24"/>
        </w:rPr>
      </w:pPr>
      <w:bookmarkStart w:id="521" w:name="_Toc7816"/>
      <w:bookmarkStart w:id="522" w:name="_Toc3420"/>
      <w:bookmarkStart w:id="523" w:name="_Toc24424"/>
      <w:r>
        <w:rPr>
          <w:rFonts w:hint="eastAsia" w:asciiTheme="minorEastAsia" w:hAnsiTheme="minorEastAsia" w:eastAsiaTheme="minorEastAsia" w:cstheme="minorEastAsia"/>
          <w:b/>
          <w:bCs/>
          <w:color w:val="auto"/>
          <w:sz w:val="24"/>
        </w:rPr>
        <w:t>致：</w:t>
      </w:r>
      <w:bookmarkEnd w:id="521"/>
      <w:r>
        <w:rPr>
          <w:rFonts w:hint="eastAsia" w:asciiTheme="minorEastAsia" w:hAnsiTheme="minorEastAsia" w:eastAsiaTheme="minorEastAsia" w:cstheme="minorEastAsia"/>
          <w:b/>
          <w:bCs/>
          <w:color w:val="auto"/>
          <w:sz w:val="24"/>
        </w:rPr>
        <w:t>青海中旭工程项目管理有限公司</w:t>
      </w:r>
      <w:bookmarkEnd w:id="522"/>
      <w:bookmarkEnd w:id="523"/>
    </w:p>
    <w:p w14:paraId="18046F07">
      <w:pPr>
        <w:spacing w:line="360" w:lineRule="auto"/>
        <w:jc w:val="left"/>
        <w:rPr>
          <w:rFonts w:asciiTheme="minorEastAsia" w:hAnsiTheme="minorEastAsia" w:eastAsiaTheme="minorEastAsia" w:cstheme="minorEastAsia"/>
          <w:color w:val="auto"/>
          <w:sz w:val="24"/>
          <w:u w:val="single"/>
        </w:rPr>
      </w:pPr>
    </w:p>
    <w:p w14:paraId="759570B4">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（供应商名称）  </w:t>
      </w:r>
      <w:r>
        <w:rPr>
          <w:rFonts w:hint="eastAsia" w:asciiTheme="minorEastAsia" w:hAnsiTheme="minorEastAsia" w:eastAsiaTheme="minorEastAsia" w:cstheme="minorEastAsia"/>
          <w:color w:val="auto"/>
          <w:sz w:val="24"/>
        </w:rPr>
        <w:t>系中华人民共和国合法企业，法定地址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3BD96061">
      <w:pPr>
        <w:spacing w:line="360" w:lineRule="auto"/>
        <w:jc w:val="left"/>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u w:val="single"/>
        </w:rPr>
        <w:t>（法定代表人姓名）</w:t>
      </w:r>
      <w:r>
        <w:rPr>
          <w:rFonts w:hint="eastAsia" w:asciiTheme="minorEastAsia" w:hAnsiTheme="minorEastAsia" w:eastAsiaTheme="minorEastAsia" w:cstheme="minorEastAsia"/>
          <w:color w:val="auto"/>
          <w:sz w:val="24"/>
        </w:rPr>
        <w:t>特授权</w:t>
      </w:r>
      <w:r>
        <w:rPr>
          <w:rFonts w:hint="eastAsia" w:asciiTheme="minorEastAsia" w:hAnsiTheme="minorEastAsia" w:eastAsiaTheme="minorEastAsia" w:cstheme="minorEastAsia"/>
          <w:color w:val="auto"/>
          <w:sz w:val="24"/>
          <w:u w:val="single"/>
        </w:rPr>
        <w:t>（被授权人姓名）</w:t>
      </w:r>
      <w:r>
        <w:rPr>
          <w:rFonts w:hint="eastAsia" w:asciiTheme="minorEastAsia" w:hAnsiTheme="minorEastAsia" w:eastAsiaTheme="minorEastAsia" w:cstheme="minorEastAsia"/>
          <w:color w:val="auto"/>
          <w:sz w:val="24"/>
        </w:rPr>
        <w:t>代表我单位全权办理</w:t>
      </w:r>
      <w:r>
        <w:rPr>
          <w:rFonts w:hint="eastAsia" w:asciiTheme="minorEastAsia" w:hAnsiTheme="minorEastAsia" w:eastAsiaTheme="minorEastAsia" w:cstheme="minorEastAsia"/>
          <w:color w:val="auto"/>
          <w:sz w:val="24"/>
          <w:u w:val="single"/>
        </w:rPr>
        <w:t xml:space="preserve">           项</w:t>
      </w:r>
      <w:r>
        <w:rPr>
          <w:rFonts w:hint="eastAsia" w:asciiTheme="minorEastAsia" w:hAnsiTheme="minorEastAsia" w:eastAsiaTheme="minorEastAsia" w:cstheme="minorEastAsia"/>
          <w:color w:val="auto"/>
          <w:sz w:val="24"/>
          <w:szCs w:val="28"/>
          <w:u w:val="single"/>
        </w:rPr>
        <w:t>目</w:t>
      </w:r>
      <w:r>
        <w:rPr>
          <w:rFonts w:hint="eastAsia" w:asciiTheme="minorEastAsia" w:hAnsiTheme="minorEastAsia" w:eastAsiaTheme="minorEastAsia" w:cstheme="minorEastAsia"/>
          <w:color w:val="auto"/>
          <w:sz w:val="24"/>
          <w:szCs w:val="28"/>
        </w:rPr>
        <w:t>的磋商、答疑等具体工作，并签署全部有关的文件、协议及合同。</w:t>
      </w:r>
    </w:p>
    <w:p w14:paraId="658E677B">
      <w:pPr>
        <w:spacing w:line="360" w:lineRule="auto"/>
        <w:ind w:firstLine="480" w:firstLineChars="200"/>
        <w:jc w:val="left"/>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我单位对被授权人的签名负全部责任。</w:t>
      </w:r>
    </w:p>
    <w:p w14:paraId="2870E0BD">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8"/>
          <w:lang w:val="zh-CN"/>
        </w:rPr>
        <w:t>授权期限：自</w:t>
      </w:r>
      <w:r>
        <w:rPr>
          <w:rFonts w:hint="eastAsia" w:asciiTheme="minorEastAsia" w:hAnsiTheme="minorEastAsia" w:eastAsiaTheme="minorEastAsia" w:cstheme="minorEastAsia"/>
          <w:color w:val="auto"/>
          <w:sz w:val="24"/>
          <w:szCs w:val="28"/>
        </w:rPr>
        <w:t xml:space="preserve">    年    月   日起至   年     月    日止（授权期限必须满足磋商有效期的要求）。</w:t>
      </w:r>
    </w:p>
    <w:p w14:paraId="34C4A695">
      <w:pPr>
        <w:spacing w:line="360" w:lineRule="auto"/>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被授权人联系电话：</w:t>
      </w:r>
    </w:p>
    <w:p w14:paraId="703F6D6E">
      <w:pPr>
        <w:spacing w:line="360" w:lineRule="auto"/>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被授权人（委托代理人）签名：                授权人（法定代表人）签名：</w:t>
      </w:r>
    </w:p>
    <w:p w14:paraId="5CD4D48A">
      <w:pPr>
        <w:spacing w:line="360" w:lineRule="auto"/>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职务：                                      职务：</w:t>
      </w:r>
    </w:p>
    <w:p w14:paraId="1790153C">
      <w:pPr>
        <w:spacing w:line="360"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附：被授权人身份证正、反面扫描（或复印）件</w:t>
      </w:r>
    </w:p>
    <w:p w14:paraId="1313F627">
      <w:pPr>
        <w:tabs>
          <w:tab w:val="left" w:pos="168"/>
        </w:tabs>
        <w:adjustRightInd w:val="0"/>
        <w:spacing w:line="360" w:lineRule="auto"/>
        <w:jc w:val="left"/>
        <w:textAlignment w:val="baseline"/>
        <w:rPr>
          <w:rFonts w:asciiTheme="minorEastAsia" w:hAnsiTheme="minorEastAsia" w:eastAsiaTheme="minorEastAsia" w:cstheme="minorEastAsia"/>
          <w:bCs/>
          <w:color w:val="auto"/>
          <w:sz w:val="28"/>
          <w:szCs w:val="28"/>
        </w:rPr>
      </w:pPr>
    </w:p>
    <w:p w14:paraId="26EEF4FC">
      <w:pPr>
        <w:tabs>
          <w:tab w:val="left" w:pos="168"/>
        </w:tabs>
        <w:adjustRightInd w:val="0"/>
        <w:spacing w:line="360" w:lineRule="auto"/>
        <w:jc w:val="left"/>
        <w:textAlignment w:val="baseline"/>
        <w:rPr>
          <w:rFonts w:asciiTheme="minorEastAsia" w:hAnsiTheme="minorEastAsia" w:eastAsiaTheme="minorEastAsia" w:cstheme="minorEastAsia"/>
          <w:bCs/>
          <w:color w:val="auto"/>
          <w:sz w:val="28"/>
          <w:szCs w:val="28"/>
        </w:rPr>
      </w:pPr>
    </w:p>
    <w:p w14:paraId="036453E2">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66AEB341">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524" w:name="_Toc31737"/>
      <w:bookmarkStart w:id="525" w:name="_Toc26776"/>
      <w:bookmarkStart w:id="526" w:name="_Toc20653"/>
      <w:r>
        <w:rPr>
          <w:rFonts w:hint="eastAsia" w:asciiTheme="minorEastAsia" w:hAnsiTheme="minorEastAsia" w:eastAsiaTheme="minorEastAsia" w:cstheme="minorEastAsia"/>
          <w:b/>
          <w:color w:val="auto"/>
          <w:sz w:val="24"/>
          <w:szCs w:val="28"/>
        </w:rPr>
        <w:t>供应商：                   （公章）</w:t>
      </w:r>
      <w:bookmarkEnd w:id="524"/>
      <w:bookmarkEnd w:id="525"/>
      <w:bookmarkEnd w:id="526"/>
    </w:p>
    <w:p w14:paraId="52FFB3CA">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527" w:name="_Toc10198"/>
      <w:bookmarkStart w:id="528" w:name="_Toc22350"/>
      <w:bookmarkStart w:id="529" w:name="_Toc30314"/>
      <w:r>
        <w:rPr>
          <w:rFonts w:hint="eastAsia" w:asciiTheme="minorEastAsia" w:hAnsiTheme="minorEastAsia" w:eastAsiaTheme="minorEastAsia" w:cstheme="minorEastAsia"/>
          <w:b/>
          <w:color w:val="auto"/>
          <w:sz w:val="24"/>
          <w:szCs w:val="28"/>
        </w:rPr>
        <w:t>法定代表人：                 （签字或盖章）</w:t>
      </w:r>
      <w:bookmarkEnd w:id="527"/>
      <w:bookmarkEnd w:id="528"/>
      <w:bookmarkEnd w:id="529"/>
    </w:p>
    <w:p w14:paraId="302176D4">
      <w:pPr>
        <w:tabs>
          <w:tab w:val="left" w:pos="168"/>
        </w:tabs>
        <w:adjustRightInd w:val="0"/>
        <w:spacing w:line="360" w:lineRule="auto"/>
        <w:ind w:firstLine="5190" w:firstLineChars="2154"/>
        <w:jc w:val="left"/>
        <w:textAlignment w:val="baseline"/>
        <w:outlineLvl w:val="1"/>
        <w:rPr>
          <w:rFonts w:asciiTheme="minorEastAsia" w:hAnsiTheme="minorEastAsia" w:eastAsiaTheme="minorEastAsia" w:cstheme="minorEastAsia"/>
          <w:b/>
          <w:color w:val="auto"/>
          <w:sz w:val="24"/>
          <w:szCs w:val="28"/>
        </w:rPr>
      </w:pPr>
      <w:bookmarkStart w:id="530" w:name="_Toc6635"/>
      <w:bookmarkStart w:id="531" w:name="_Toc26594"/>
      <w:bookmarkStart w:id="532" w:name="_Toc172"/>
      <w:r>
        <w:rPr>
          <w:rFonts w:hint="eastAsia" w:asciiTheme="minorEastAsia" w:hAnsiTheme="minorEastAsia" w:eastAsiaTheme="minorEastAsia" w:cstheme="minorEastAsia"/>
          <w:b/>
          <w:color w:val="auto"/>
          <w:sz w:val="24"/>
          <w:szCs w:val="28"/>
        </w:rPr>
        <w:t>日期：          年   月   日</w:t>
      </w:r>
      <w:bookmarkEnd w:id="530"/>
      <w:bookmarkEnd w:id="531"/>
      <w:bookmarkEnd w:id="532"/>
    </w:p>
    <w:p w14:paraId="6D165473">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33" w:name="_Toc16675"/>
      <w:bookmarkStart w:id="534" w:name="_Toc14487"/>
      <w:bookmarkStart w:id="535" w:name="_Toc20434"/>
      <w:bookmarkStart w:id="536" w:name="_Toc27116"/>
      <w:bookmarkStart w:id="537" w:name="_Toc17370"/>
      <w:bookmarkStart w:id="538" w:name="_Toc1409"/>
      <w:r>
        <w:rPr>
          <w:rFonts w:hint="eastAsia" w:asciiTheme="minorEastAsia" w:hAnsiTheme="minorEastAsia" w:eastAsiaTheme="minorEastAsia" w:cstheme="minorEastAsia"/>
          <w:b/>
          <w:color w:val="auto"/>
          <w:sz w:val="32"/>
          <w:lang w:val="zh-CN"/>
        </w:rPr>
        <w:t>格式4、磋商供应商承诺书</w:t>
      </w:r>
      <w:bookmarkEnd w:id="533"/>
      <w:bookmarkEnd w:id="534"/>
      <w:bookmarkEnd w:id="535"/>
      <w:bookmarkEnd w:id="536"/>
      <w:bookmarkEnd w:id="537"/>
      <w:bookmarkEnd w:id="538"/>
    </w:p>
    <w:p w14:paraId="3C2AB4F9">
      <w:pPr>
        <w:spacing w:line="360" w:lineRule="auto"/>
        <w:jc w:val="left"/>
        <w:rPr>
          <w:rFonts w:asciiTheme="minorEastAsia" w:hAnsiTheme="minorEastAsia" w:eastAsiaTheme="minorEastAsia" w:cstheme="minorEastAsia"/>
          <w:color w:val="auto"/>
          <w:lang w:val="zh-CN"/>
        </w:rPr>
      </w:pPr>
    </w:p>
    <w:p w14:paraId="40BF3373">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磋商供应商承诺书</w:t>
      </w:r>
    </w:p>
    <w:p w14:paraId="756EEA3A">
      <w:pPr>
        <w:pStyle w:val="20"/>
        <w:spacing w:line="360" w:lineRule="auto"/>
        <w:rPr>
          <w:rFonts w:asciiTheme="minorEastAsia" w:hAnsiTheme="minorEastAsia" w:eastAsiaTheme="minorEastAsia" w:cstheme="minorEastAsia"/>
          <w:color w:val="auto"/>
          <w:lang w:val="zh-CN"/>
        </w:rPr>
      </w:pPr>
    </w:p>
    <w:p w14:paraId="18AC155F">
      <w:pPr>
        <w:spacing w:line="360" w:lineRule="auto"/>
        <w:jc w:val="left"/>
        <w:outlineLvl w:val="1"/>
        <w:rPr>
          <w:rFonts w:asciiTheme="minorEastAsia" w:hAnsiTheme="minorEastAsia" w:eastAsiaTheme="minorEastAsia" w:cstheme="minorEastAsia"/>
          <w:color w:val="auto"/>
        </w:rPr>
      </w:pPr>
      <w:bookmarkStart w:id="539" w:name="_Toc17320"/>
      <w:bookmarkStart w:id="540" w:name="_Toc23374"/>
      <w:bookmarkStart w:id="541" w:name="_Toc18574"/>
      <w:r>
        <w:rPr>
          <w:rFonts w:hint="eastAsia" w:asciiTheme="minorEastAsia" w:hAnsiTheme="minorEastAsia" w:eastAsiaTheme="minorEastAsia" w:cstheme="minorEastAsia"/>
          <w:b/>
          <w:bCs/>
          <w:color w:val="auto"/>
          <w:sz w:val="24"/>
          <w:szCs w:val="28"/>
        </w:rPr>
        <w:t>致：</w:t>
      </w:r>
      <w:bookmarkEnd w:id="539"/>
      <w:r>
        <w:rPr>
          <w:rFonts w:hint="eastAsia" w:asciiTheme="minorEastAsia" w:hAnsiTheme="minorEastAsia" w:eastAsiaTheme="minorEastAsia" w:cstheme="minorEastAsia"/>
          <w:b/>
          <w:bCs/>
          <w:color w:val="auto"/>
          <w:sz w:val="24"/>
          <w:szCs w:val="28"/>
        </w:rPr>
        <w:t>青海中旭工程项目管理有限公司</w:t>
      </w:r>
      <w:bookmarkEnd w:id="540"/>
      <w:bookmarkEnd w:id="541"/>
    </w:p>
    <w:p w14:paraId="4A846A6A">
      <w:pPr>
        <w:spacing w:line="360" w:lineRule="auto"/>
        <w:ind w:firstLine="480" w:firstLineChars="200"/>
        <w:jc w:val="left"/>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关于贵方</w:t>
      </w:r>
      <w:r>
        <w:rPr>
          <w:rFonts w:hint="eastAsia" w:asciiTheme="minorEastAsia" w:hAnsiTheme="minorEastAsia" w:eastAsiaTheme="minorEastAsia" w:cstheme="minorEastAsia"/>
          <w:color w:val="auto"/>
          <w:sz w:val="24"/>
          <w:szCs w:val="28"/>
          <w:u w:val="single"/>
          <w:lang w:val="en-US" w:eastAsia="zh-CN"/>
        </w:rPr>
        <w:t xml:space="preserve">   </w:t>
      </w:r>
      <w:r>
        <w:rPr>
          <w:rFonts w:hint="eastAsia" w:asciiTheme="minorEastAsia" w:hAnsiTheme="minorEastAsia" w:eastAsiaTheme="minorEastAsia" w:cstheme="minorEastAsia"/>
          <w:color w:val="auto"/>
          <w:sz w:val="24"/>
          <w:szCs w:val="28"/>
          <w:u w:val="single"/>
        </w:rPr>
        <w:t>年   月   日          (项目名称)</w:t>
      </w:r>
      <w:r>
        <w:rPr>
          <w:rFonts w:hint="eastAsia" w:asciiTheme="minorEastAsia" w:hAnsiTheme="minorEastAsia" w:eastAsiaTheme="minorEastAsia" w:cstheme="minorEastAsia"/>
          <w:color w:val="auto"/>
          <w:sz w:val="24"/>
          <w:szCs w:val="28"/>
        </w:rPr>
        <w:t>，本签字人愿意参加磋商，提供磋商文件第六部分采购需求的所有服务，并证实提交的所有资料是准确的和真实的。同时，我代表</w:t>
      </w:r>
      <w:r>
        <w:rPr>
          <w:rFonts w:hint="eastAsia" w:asciiTheme="minorEastAsia" w:hAnsiTheme="minorEastAsia" w:eastAsiaTheme="minorEastAsia" w:cstheme="minorEastAsia"/>
          <w:color w:val="auto"/>
          <w:sz w:val="24"/>
          <w:szCs w:val="28"/>
          <w:u w:val="single"/>
        </w:rPr>
        <w:t>（供应商名称）</w:t>
      </w:r>
      <w:r>
        <w:rPr>
          <w:rFonts w:hint="eastAsia" w:asciiTheme="minorEastAsia" w:hAnsiTheme="minorEastAsia" w:eastAsiaTheme="minorEastAsia" w:cstheme="minorEastAsia"/>
          <w:color w:val="auto"/>
          <w:sz w:val="24"/>
          <w:szCs w:val="28"/>
        </w:rPr>
        <w:t>，在此作如下承诺：</w:t>
      </w:r>
    </w:p>
    <w:p w14:paraId="3D8536F6">
      <w:pPr>
        <w:spacing w:line="360" w:lineRule="auto"/>
        <w:ind w:firstLine="480" w:firstLineChars="200"/>
        <w:jc w:val="left"/>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1、完全理解和接受磋商文件的一切规定和要求；</w:t>
      </w:r>
    </w:p>
    <w:p w14:paraId="1943AF86">
      <w:pPr>
        <w:spacing w:line="360" w:lineRule="auto"/>
        <w:ind w:firstLine="480" w:firstLineChars="200"/>
        <w:jc w:val="left"/>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14:paraId="584C6B92">
      <w:pPr>
        <w:spacing w:line="360" w:lineRule="auto"/>
        <w:ind w:firstLine="480" w:firstLineChars="200"/>
        <w:jc w:val="left"/>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3、在整个磋商过程中我方若有违规行为，贵方可按磋商文件之规定给予惩罚，我方完全接受；</w:t>
      </w:r>
    </w:p>
    <w:p w14:paraId="2523992D">
      <w:pPr>
        <w:spacing w:line="360" w:lineRule="auto"/>
        <w:ind w:firstLine="480" w:firstLineChars="200"/>
        <w:jc w:val="left"/>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4、若成交，本承诺将成为合同不可分割的一部分，与合同具有同等的法律效力。</w:t>
      </w:r>
    </w:p>
    <w:p w14:paraId="60D0582A">
      <w:pPr>
        <w:tabs>
          <w:tab w:val="left" w:pos="168"/>
        </w:tabs>
        <w:adjustRightInd w:val="0"/>
        <w:spacing w:line="360" w:lineRule="auto"/>
        <w:ind w:firstLine="560" w:firstLineChars="200"/>
        <w:jc w:val="left"/>
        <w:textAlignment w:val="baseline"/>
        <w:rPr>
          <w:rFonts w:asciiTheme="minorEastAsia" w:hAnsiTheme="minorEastAsia" w:eastAsiaTheme="minorEastAsia" w:cstheme="minorEastAsia"/>
          <w:bCs/>
          <w:color w:val="auto"/>
          <w:sz w:val="28"/>
          <w:szCs w:val="28"/>
        </w:rPr>
      </w:pPr>
    </w:p>
    <w:p w14:paraId="4FD69E07">
      <w:pPr>
        <w:tabs>
          <w:tab w:val="left" w:pos="168"/>
        </w:tabs>
        <w:adjustRightInd w:val="0"/>
        <w:spacing w:line="360" w:lineRule="auto"/>
        <w:jc w:val="left"/>
        <w:textAlignment w:val="baseline"/>
        <w:rPr>
          <w:rFonts w:asciiTheme="minorEastAsia" w:hAnsiTheme="minorEastAsia" w:eastAsiaTheme="minorEastAsia" w:cstheme="minorEastAsia"/>
          <w:bCs/>
          <w:color w:val="auto"/>
          <w:sz w:val="28"/>
          <w:szCs w:val="28"/>
        </w:rPr>
      </w:pPr>
    </w:p>
    <w:p w14:paraId="6BB655A4">
      <w:pPr>
        <w:tabs>
          <w:tab w:val="left" w:pos="168"/>
        </w:tabs>
        <w:adjustRightInd w:val="0"/>
        <w:spacing w:line="360" w:lineRule="auto"/>
        <w:ind w:firstLine="560" w:firstLineChars="200"/>
        <w:jc w:val="left"/>
        <w:textAlignment w:val="baseline"/>
        <w:rPr>
          <w:rFonts w:asciiTheme="minorEastAsia" w:hAnsiTheme="minorEastAsia" w:eastAsiaTheme="minorEastAsia" w:cstheme="minorEastAsia"/>
          <w:bCs/>
          <w:color w:val="auto"/>
          <w:sz w:val="28"/>
          <w:szCs w:val="28"/>
        </w:rPr>
      </w:pPr>
    </w:p>
    <w:p w14:paraId="28856E80">
      <w:pPr>
        <w:tabs>
          <w:tab w:val="left" w:pos="168"/>
        </w:tabs>
        <w:adjustRightInd w:val="0"/>
        <w:spacing w:line="360" w:lineRule="auto"/>
        <w:ind w:firstLine="560" w:firstLineChars="200"/>
        <w:jc w:val="left"/>
        <w:textAlignment w:val="baseline"/>
        <w:rPr>
          <w:rFonts w:asciiTheme="minorEastAsia" w:hAnsiTheme="minorEastAsia" w:eastAsiaTheme="minorEastAsia" w:cstheme="minorEastAsia"/>
          <w:bCs/>
          <w:color w:val="auto"/>
          <w:sz w:val="28"/>
          <w:szCs w:val="28"/>
        </w:rPr>
      </w:pPr>
    </w:p>
    <w:p w14:paraId="1F1B866C">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33DA8296">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542" w:name="_Toc29929"/>
      <w:bookmarkStart w:id="543" w:name="_Toc23552"/>
      <w:bookmarkStart w:id="544" w:name="_Toc21455"/>
      <w:r>
        <w:rPr>
          <w:rFonts w:hint="eastAsia" w:asciiTheme="minorEastAsia" w:hAnsiTheme="minorEastAsia" w:eastAsiaTheme="minorEastAsia" w:cstheme="minorEastAsia"/>
          <w:b/>
          <w:color w:val="auto"/>
          <w:sz w:val="24"/>
          <w:szCs w:val="28"/>
        </w:rPr>
        <w:t>供应商：                   （公章）</w:t>
      </w:r>
      <w:bookmarkEnd w:id="542"/>
      <w:bookmarkEnd w:id="543"/>
      <w:bookmarkEnd w:id="544"/>
    </w:p>
    <w:p w14:paraId="78D45AB8">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545" w:name="_Toc10979"/>
      <w:bookmarkStart w:id="546" w:name="_Toc4789"/>
      <w:bookmarkStart w:id="547" w:name="_Toc22570"/>
      <w:r>
        <w:rPr>
          <w:rFonts w:hint="eastAsia" w:asciiTheme="minorEastAsia" w:hAnsiTheme="minorEastAsia" w:eastAsiaTheme="minorEastAsia" w:cstheme="minorEastAsia"/>
          <w:b/>
          <w:color w:val="auto"/>
          <w:sz w:val="24"/>
          <w:szCs w:val="28"/>
        </w:rPr>
        <w:t>委托代理人或法定代表人：                 （签字或盖章）</w:t>
      </w:r>
      <w:bookmarkEnd w:id="545"/>
      <w:bookmarkEnd w:id="546"/>
      <w:bookmarkEnd w:id="547"/>
    </w:p>
    <w:p w14:paraId="78F50A92">
      <w:pPr>
        <w:tabs>
          <w:tab w:val="left" w:pos="168"/>
        </w:tabs>
        <w:adjustRightInd w:val="0"/>
        <w:spacing w:line="360" w:lineRule="auto"/>
        <w:ind w:firstLine="5190" w:firstLineChars="2154"/>
        <w:jc w:val="left"/>
        <w:textAlignment w:val="baseline"/>
        <w:outlineLvl w:val="1"/>
        <w:rPr>
          <w:rFonts w:asciiTheme="minorEastAsia" w:hAnsiTheme="minorEastAsia" w:eastAsiaTheme="minorEastAsia" w:cstheme="minorEastAsia"/>
          <w:b/>
          <w:color w:val="auto"/>
          <w:sz w:val="24"/>
          <w:szCs w:val="28"/>
        </w:rPr>
      </w:pPr>
      <w:bookmarkStart w:id="548" w:name="_Toc1682"/>
      <w:bookmarkStart w:id="549" w:name="_Toc11345"/>
      <w:bookmarkStart w:id="550" w:name="_Toc29148"/>
      <w:r>
        <w:rPr>
          <w:rFonts w:hint="eastAsia" w:asciiTheme="minorEastAsia" w:hAnsiTheme="minorEastAsia" w:eastAsiaTheme="minorEastAsia" w:cstheme="minorEastAsia"/>
          <w:b/>
          <w:color w:val="auto"/>
          <w:sz w:val="24"/>
          <w:szCs w:val="28"/>
        </w:rPr>
        <w:t>日期：          年   月   日</w:t>
      </w:r>
      <w:bookmarkEnd w:id="548"/>
      <w:bookmarkEnd w:id="549"/>
      <w:bookmarkEnd w:id="550"/>
    </w:p>
    <w:p w14:paraId="2614941F">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1528F1C3">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51" w:name="_Toc9516"/>
      <w:bookmarkStart w:id="552" w:name="_Toc14531"/>
      <w:bookmarkStart w:id="553" w:name="_Toc25171"/>
      <w:bookmarkStart w:id="554" w:name="_Toc23913"/>
      <w:bookmarkStart w:id="555" w:name="_Toc31417"/>
      <w:bookmarkStart w:id="556" w:name="_Toc6915"/>
      <w:r>
        <w:rPr>
          <w:rFonts w:hint="eastAsia" w:asciiTheme="minorEastAsia" w:hAnsiTheme="minorEastAsia" w:eastAsiaTheme="minorEastAsia" w:cstheme="minorEastAsia"/>
          <w:b/>
          <w:color w:val="auto"/>
          <w:sz w:val="32"/>
          <w:lang w:val="zh-CN"/>
        </w:rPr>
        <w:t>格式5、供应商诚信承诺书</w:t>
      </w:r>
      <w:bookmarkEnd w:id="551"/>
      <w:bookmarkEnd w:id="552"/>
      <w:bookmarkEnd w:id="553"/>
      <w:bookmarkEnd w:id="554"/>
      <w:bookmarkEnd w:id="555"/>
      <w:bookmarkEnd w:id="556"/>
    </w:p>
    <w:p w14:paraId="43ADD97E">
      <w:pPr>
        <w:spacing w:line="360" w:lineRule="auto"/>
        <w:jc w:val="left"/>
        <w:rPr>
          <w:rFonts w:asciiTheme="minorEastAsia" w:hAnsiTheme="minorEastAsia" w:eastAsiaTheme="minorEastAsia" w:cstheme="minorEastAsia"/>
          <w:color w:val="auto"/>
          <w:lang w:val="zh-CN"/>
        </w:rPr>
      </w:pPr>
    </w:p>
    <w:p w14:paraId="746162FE">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供应商诚信承诺书</w:t>
      </w:r>
    </w:p>
    <w:p w14:paraId="67F7A69A">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3F78F6D5">
      <w:pPr>
        <w:autoSpaceDE w:val="0"/>
        <w:autoSpaceDN w:val="0"/>
        <w:adjustRightInd w:val="0"/>
        <w:spacing w:line="360" w:lineRule="auto"/>
        <w:jc w:val="left"/>
        <w:outlineLvl w:val="1"/>
        <w:rPr>
          <w:rFonts w:asciiTheme="minorEastAsia" w:hAnsiTheme="minorEastAsia" w:eastAsiaTheme="minorEastAsia" w:cstheme="minorEastAsia"/>
          <w:b/>
          <w:bCs/>
          <w:color w:val="auto"/>
          <w:sz w:val="24"/>
          <w:lang w:val="zh-CN"/>
        </w:rPr>
      </w:pPr>
      <w:bookmarkStart w:id="557" w:name="_Toc13069"/>
      <w:bookmarkStart w:id="558" w:name="_Toc18745"/>
      <w:bookmarkStart w:id="559" w:name="_Toc9051"/>
      <w:r>
        <w:rPr>
          <w:rFonts w:hint="eastAsia" w:asciiTheme="minorEastAsia" w:hAnsiTheme="minorEastAsia" w:eastAsiaTheme="minorEastAsia" w:cstheme="minorEastAsia"/>
          <w:b/>
          <w:bCs/>
          <w:color w:val="auto"/>
          <w:sz w:val="24"/>
          <w:lang w:val="zh-CN"/>
        </w:rPr>
        <w:t>致：</w:t>
      </w:r>
      <w:bookmarkEnd w:id="557"/>
      <w:r>
        <w:rPr>
          <w:rFonts w:hint="eastAsia" w:asciiTheme="minorEastAsia" w:hAnsiTheme="minorEastAsia" w:eastAsiaTheme="minorEastAsia" w:cstheme="minorEastAsia"/>
          <w:b/>
          <w:bCs/>
          <w:color w:val="auto"/>
          <w:sz w:val="24"/>
          <w:lang w:val="zh-CN"/>
        </w:rPr>
        <w:t>青海中旭工程项目管理有限公司</w:t>
      </w:r>
      <w:bookmarkEnd w:id="558"/>
      <w:bookmarkEnd w:id="559"/>
    </w:p>
    <w:p w14:paraId="012380C0">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091AE4AB">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为了诚实、客观、有序地参与青海省政府采购活动，愿就以下内容做出承诺：</w:t>
      </w:r>
    </w:p>
    <w:p w14:paraId="01570BE2">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一、自觉遵守各项法律、法规、规章、制度以及社会公德，维护廉洁环境，与同场竞争的其他供应商平等参加政府采购活动。</w:t>
      </w:r>
    </w:p>
    <w:p w14:paraId="2886E54F">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二、参加采购代理机构组织的政府采购活动时，严格按照磋商文件的规定和要求提供所需的相关材料，并对所提供的各类资料的真实性负责，不虚假应标，不虚列业绩。</w:t>
      </w:r>
    </w:p>
    <w:p w14:paraId="024E04D7">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三、尊重参与政府采购活动各相关方的合法行为，接受政府采购活动依法形成的意见、结果。</w:t>
      </w:r>
    </w:p>
    <w:p w14:paraId="0A19EAEB">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四、依法参加政府采购活动，不围标、串标，维护市场秩序，不提供“三无”产品、以次充好。</w:t>
      </w:r>
    </w:p>
    <w:p w14:paraId="34F7DCFC">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五、积极推动政府采购活动健康开展，对采购活动有疑问、异议时，按法律规定的程序实名反映情况，不恶意中伤、无事生非，以和谐、平等的心态参加政府采购活动。</w:t>
      </w:r>
    </w:p>
    <w:p w14:paraId="722CE65D">
      <w:pPr>
        <w:autoSpaceDE w:val="0"/>
        <w:autoSpaceDN w:val="0"/>
        <w:adjustRightInd w:val="0"/>
        <w:spacing w:line="360" w:lineRule="auto"/>
        <w:ind w:firstLine="48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六、认真履行成交人应承担的责任和义务，全面执行采购合同规定的各项内容，保质保量地按时提供采购物品。</w:t>
      </w:r>
    </w:p>
    <w:p w14:paraId="2C3140D5">
      <w:pPr>
        <w:autoSpaceDE w:val="0"/>
        <w:autoSpaceDN w:val="0"/>
        <w:adjustRightInd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若本企业（单位）发生有悖于上述承诺的行为，愿意接受《中华人民共和国政府采购法》和《政府采购法实施条例》中对供应商的相关处理。</w:t>
      </w:r>
    </w:p>
    <w:p w14:paraId="755AD46F">
      <w:pPr>
        <w:autoSpaceDE w:val="0"/>
        <w:autoSpaceDN w:val="0"/>
        <w:adjustRightInd w:val="0"/>
        <w:spacing w:line="360" w:lineRule="auto"/>
        <w:ind w:firstLine="480" w:firstLineChars="200"/>
        <w:jc w:val="left"/>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4"/>
          <w:lang w:val="zh-CN"/>
        </w:rPr>
        <w:t>本承诺是采购项目磋商文件的组成部分。</w:t>
      </w:r>
      <w:bookmarkStart w:id="560" w:name="_Toc17097"/>
      <w:bookmarkStart w:id="561" w:name="_Toc444715739"/>
    </w:p>
    <w:p w14:paraId="1B55DBA4">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7BD0A6DB">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562" w:name="_Toc9608"/>
      <w:bookmarkStart w:id="563" w:name="_Toc3930"/>
      <w:bookmarkStart w:id="564" w:name="_Toc2584"/>
      <w:r>
        <w:rPr>
          <w:rFonts w:hint="eastAsia" w:asciiTheme="minorEastAsia" w:hAnsiTheme="minorEastAsia" w:eastAsiaTheme="minorEastAsia" w:cstheme="minorEastAsia"/>
          <w:b/>
          <w:color w:val="auto"/>
          <w:sz w:val="24"/>
          <w:szCs w:val="28"/>
        </w:rPr>
        <w:t>供应商：                   （公章）</w:t>
      </w:r>
      <w:bookmarkEnd w:id="562"/>
      <w:bookmarkEnd w:id="563"/>
      <w:bookmarkEnd w:id="564"/>
    </w:p>
    <w:p w14:paraId="65DE3421">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565" w:name="_Toc8036"/>
      <w:bookmarkStart w:id="566" w:name="_Toc28646"/>
      <w:bookmarkStart w:id="567" w:name="_Toc24501"/>
      <w:r>
        <w:rPr>
          <w:rFonts w:hint="eastAsia" w:asciiTheme="minorEastAsia" w:hAnsiTheme="minorEastAsia" w:eastAsiaTheme="minorEastAsia" w:cstheme="minorEastAsia"/>
          <w:b/>
          <w:color w:val="auto"/>
          <w:sz w:val="24"/>
          <w:szCs w:val="28"/>
        </w:rPr>
        <w:t>委托代理人或法定代表人：                 （签字或盖章）</w:t>
      </w:r>
      <w:bookmarkEnd w:id="565"/>
      <w:bookmarkEnd w:id="566"/>
      <w:bookmarkEnd w:id="567"/>
    </w:p>
    <w:p w14:paraId="4F426F50">
      <w:pPr>
        <w:tabs>
          <w:tab w:val="left" w:pos="168"/>
        </w:tabs>
        <w:adjustRightInd w:val="0"/>
        <w:spacing w:line="360" w:lineRule="auto"/>
        <w:ind w:firstLine="5190" w:firstLineChars="2154"/>
        <w:jc w:val="left"/>
        <w:textAlignment w:val="baseline"/>
        <w:outlineLvl w:val="1"/>
        <w:rPr>
          <w:rFonts w:asciiTheme="minorEastAsia" w:hAnsiTheme="minorEastAsia" w:eastAsiaTheme="minorEastAsia" w:cstheme="minorEastAsia"/>
          <w:bCs/>
          <w:color w:val="auto"/>
          <w:sz w:val="24"/>
          <w:szCs w:val="28"/>
        </w:rPr>
      </w:pPr>
      <w:bookmarkStart w:id="568" w:name="_Toc166"/>
      <w:bookmarkStart w:id="569" w:name="_Toc2065"/>
      <w:bookmarkStart w:id="570" w:name="_Toc2262"/>
      <w:r>
        <w:rPr>
          <w:rFonts w:hint="eastAsia" w:asciiTheme="minorEastAsia" w:hAnsiTheme="minorEastAsia" w:eastAsiaTheme="minorEastAsia" w:cstheme="minorEastAsia"/>
          <w:b/>
          <w:color w:val="auto"/>
          <w:sz w:val="24"/>
          <w:szCs w:val="28"/>
        </w:rPr>
        <w:t>日期：          年   月   日</w:t>
      </w:r>
      <w:bookmarkEnd w:id="568"/>
      <w:bookmarkEnd w:id="569"/>
      <w:bookmarkEnd w:id="570"/>
    </w:p>
    <w:p w14:paraId="0B444B02">
      <w:pPr>
        <w:pStyle w:val="4"/>
        <w:numPr>
          <w:ilvl w:val="0"/>
          <w:numId w:val="0"/>
        </w:numPr>
        <w:spacing w:line="360" w:lineRule="auto"/>
        <w:ind w:left="709" w:hanging="709"/>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rPr>
        <w:br w:type="page"/>
      </w:r>
      <w:bookmarkStart w:id="571" w:name="_Toc21529"/>
      <w:bookmarkStart w:id="572" w:name="_Toc13355"/>
      <w:bookmarkStart w:id="573" w:name="_Toc28522"/>
      <w:bookmarkStart w:id="574" w:name="_Toc25627"/>
      <w:bookmarkStart w:id="575" w:name="_Toc16481"/>
      <w:bookmarkStart w:id="576" w:name="_Toc10018"/>
      <w:r>
        <w:rPr>
          <w:rFonts w:hint="eastAsia" w:asciiTheme="minorEastAsia" w:hAnsiTheme="minorEastAsia" w:eastAsiaTheme="minorEastAsia" w:cstheme="minorEastAsia"/>
          <w:b/>
          <w:color w:val="auto"/>
          <w:sz w:val="32"/>
          <w:lang w:val="zh-CN"/>
        </w:rPr>
        <w:t>格式6、资格证明材料</w:t>
      </w:r>
      <w:bookmarkEnd w:id="560"/>
      <w:bookmarkEnd w:id="561"/>
      <w:bookmarkEnd w:id="571"/>
      <w:bookmarkEnd w:id="572"/>
      <w:bookmarkEnd w:id="573"/>
      <w:bookmarkEnd w:id="574"/>
      <w:bookmarkEnd w:id="575"/>
      <w:bookmarkEnd w:id="576"/>
    </w:p>
    <w:p w14:paraId="09BA6C86">
      <w:pPr>
        <w:spacing w:line="360" w:lineRule="auto"/>
        <w:jc w:val="left"/>
        <w:rPr>
          <w:rFonts w:asciiTheme="minorEastAsia" w:hAnsiTheme="minorEastAsia" w:eastAsiaTheme="minorEastAsia" w:cstheme="minorEastAsia"/>
          <w:color w:val="auto"/>
          <w:lang w:val="zh-CN"/>
        </w:rPr>
      </w:pPr>
    </w:p>
    <w:p w14:paraId="644DDA3B">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资格证明材料</w:t>
      </w:r>
    </w:p>
    <w:p w14:paraId="54D106A8">
      <w:pPr>
        <w:spacing w:line="360" w:lineRule="auto"/>
        <w:ind w:firstLine="424" w:firstLineChars="177"/>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资格证明材料包括：</w:t>
      </w:r>
    </w:p>
    <w:p w14:paraId="7D417CF6">
      <w:pPr>
        <w:pStyle w:val="47"/>
        <w:spacing w:line="360" w:lineRule="auto"/>
        <w:ind w:left="845" w:firstLine="0" w:firstLineChars="0"/>
        <w:jc w:val="left"/>
        <w:rPr>
          <w:rFonts w:asciiTheme="minorEastAsia" w:hAnsiTheme="minorEastAsia" w:eastAsiaTheme="minorEastAsia" w:cstheme="minorEastAsia"/>
          <w:color w:val="auto"/>
          <w:sz w:val="24"/>
          <w:szCs w:val="22"/>
          <w:lang w:val="zh-CN"/>
        </w:rPr>
      </w:pPr>
      <w:bookmarkStart w:id="577" w:name="_Toc20673"/>
      <w:bookmarkStart w:id="578" w:name="_Toc444715740"/>
      <w:r>
        <w:rPr>
          <w:rFonts w:hint="eastAsia" w:asciiTheme="minorEastAsia" w:hAnsiTheme="minorEastAsia" w:eastAsiaTheme="minorEastAsia" w:cstheme="minorEastAsia"/>
          <w:color w:val="auto"/>
          <w:sz w:val="24"/>
          <w:szCs w:val="22"/>
          <w:lang w:val="zh-CN"/>
        </w:rPr>
        <w:t>（</w:t>
      </w:r>
      <w:r>
        <w:rPr>
          <w:rFonts w:hint="eastAsia" w:asciiTheme="minorEastAsia" w:hAnsiTheme="minorEastAsia" w:eastAsiaTheme="minorEastAsia" w:cstheme="minorEastAsia"/>
          <w:color w:val="auto"/>
          <w:sz w:val="24"/>
          <w:szCs w:val="22"/>
        </w:rPr>
        <w:t>1</w:t>
      </w:r>
      <w:r>
        <w:rPr>
          <w:rFonts w:hint="eastAsia" w:asciiTheme="minorEastAsia" w:hAnsiTheme="minorEastAsia" w:eastAsiaTheme="minorEastAsia" w:cstheme="minorEastAsia"/>
          <w:color w:val="auto"/>
          <w:sz w:val="24"/>
          <w:szCs w:val="22"/>
          <w:lang w:val="zh-CN"/>
        </w:rPr>
        <w:t>）提供有效的营业执照、税务登记证、机构代码证或三证（五证）合一统一社会代码证及其他资格证明文件（扫描或复印件）；</w:t>
      </w:r>
    </w:p>
    <w:p w14:paraId="023F841F">
      <w:pPr>
        <w:pStyle w:val="47"/>
        <w:spacing w:line="360" w:lineRule="auto"/>
        <w:ind w:left="845" w:firstLine="0" w:firstLineChars="0"/>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（2）磋商文件规定的有关资格证书、许可证书、认证等；</w:t>
      </w:r>
    </w:p>
    <w:p w14:paraId="3EAAF9F9">
      <w:pPr>
        <w:pStyle w:val="47"/>
        <w:spacing w:line="360" w:lineRule="auto"/>
        <w:ind w:left="845" w:firstLine="0" w:firstLineChars="0"/>
        <w:jc w:val="left"/>
        <w:rPr>
          <w:rFonts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（3）供应商认为有必要提供的其他资格证明文件。</w:t>
      </w:r>
    </w:p>
    <w:p w14:paraId="209E7671">
      <w:pPr>
        <w:pStyle w:val="47"/>
        <w:spacing w:line="360" w:lineRule="auto"/>
        <w:ind w:left="845" w:firstLine="0" w:firstLineChars="0"/>
        <w:jc w:val="left"/>
        <w:rPr>
          <w:rFonts w:asciiTheme="minorEastAsia" w:hAnsiTheme="minorEastAsia" w:eastAsiaTheme="minorEastAsia" w:cstheme="minorEastAsia"/>
          <w:color w:val="auto"/>
          <w:sz w:val="24"/>
          <w:szCs w:val="22"/>
          <w:lang w:val="zh-CN"/>
        </w:rPr>
      </w:pPr>
    </w:p>
    <w:p w14:paraId="457DAB28">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375A328D">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69974E56">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1DD16023">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35B9B1DC">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671A19ED">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1F90A11F">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5BE5BABD">
      <w:pPr>
        <w:spacing w:line="360" w:lineRule="auto"/>
        <w:jc w:val="left"/>
        <w:rPr>
          <w:rFonts w:asciiTheme="minorEastAsia" w:hAnsiTheme="minorEastAsia" w:eastAsiaTheme="minorEastAsia" w:cstheme="minorEastAsia"/>
          <w:b/>
          <w:color w:val="auto"/>
          <w:sz w:val="32"/>
          <w:lang w:val="zh-CN"/>
        </w:rPr>
      </w:pPr>
    </w:p>
    <w:p w14:paraId="076A1FAC">
      <w:pPr>
        <w:pStyle w:val="20"/>
        <w:spacing w:line="360" w:lineRule="auto"/>
        <w:rPr>
          <w:rFonts w:asciiTheme="minorEastAsia" w:hAnsiTheme="minorEastAsia" w:eastAsiaTheme="minorEastAsia" w:cstheme="minorEastAsia"/>
          <w:b/>
          <w:color w:val="auto"/>
          <w:sz w:val="32"/>
          <w:lang w:val="zh-CN"/>
        </w:rPr>
      </w:pPr>
    </w:p>
    <w:p w14:paraId="1E7F4A28">
      <w:pPr>
        <w:pStyle w:val="20"/>
        <w:spacing w:line="360" w:lineRule="auto"/>
        <w:rPr>
          <w:rFonts w:asciiTheme="minorEastAsia" w:hAnsiTheme="minorEastAsia" w:eastAsiaTheme="minorEastAsia" w:cstheme="minorEastAsia"/>
          <w:b/>
          <w:color w:val="auto"/>
          <w:sz w:val="32"/>
          <w:lang w:val="zh-CN"/>
        </w:rPr>
      </w:pPr>
    </w:p>
    <w:p w14:paraId="226C1768">
      <w:pPr>
        <w:pStyle w:val="20"/>
        <w:spacing w:line="360" w:lineRule="auto"/>
        <w:rPr>
          <w:rFonts w:asciiTheme="minorEastAsia" w:hAnsiTheme="minorEastAsia" w:eastAsiaTheme="minorEastAsia" w:cstheme="minorEastAsia"/>
          <w:b/>
          <w:color w:val="auto"/>
          <w:sz w:val="32"/>
          <w:lang w:val="zh-CN"/>
        </w:rPr>
      </w:pPr>
    </w:p>
    <w:p w14:paraId="7420EC73">
      <w:pPr>
        <w:pStyle w:val="20"/>
        <w:spacing w:line="360" w:lineRule="auto"/>
        <w:rPr>
          <w:rFonts w:asciiTheme="minorEastAsia" w:hAnsiTheme="minorEastAsia" w:eastAsiaTheme="minorEastAsia" w:cstheme="minorEastAsia"/>
          <w:b/>
          <w:color w:val="auto"/>
          <w:sz w:val="32"/>
          <w:lang w:val="zh-CN"/>
        </w:rPr>
      </w:pPr>
    </w:p>
    <w:p w14:paraId="1251433A">
      <w:pPr>
        <w:pStyle w:val="20"/>
        <w:spacing w:line="360" w:lineRule="auto"/>
        <w:rPr>
          <w:rFonts w:asciiTheme="minorEastAsia" w:hAnsiTheme="minorEastAsia" w:eastAsiaTheme="minorEastAsia" w:cstheme="minorEastAsia"/>
          <w:b/>
          <w:color w:val="auto"/>
          <w:sz w:val="32"/>
          <w:lang w:val="zh-CN"/>
        </w:rPr>
      </w:pPr>
    </w:p>
    <w:p w14:paraId="6F3F9B35">
      <w:pPr>
        <w:pStyle w:val="20"/>
        <w:spacing w:line="360" w:lineRule="auto"/>
        <w:rPr>
          <w:rFonts w:asciiTheme="minorEastAsia" w:hAnsiTheme="minorEastAsia" w:eastAsiaTheme="minorEastAsia" w:cstheme="minorEastAsia"/>
          <w:b/>
          <w:color w:val="auto"/>
          <w:sz w:val="32"/>
          <w:lang w:val="zh-CN"/>
        </w:rPr>
      </w:pPr>
    </w:p>
    <w:p w14:paraId="5851CC89">
      <w:pPr>
        <w:spacing w:line="360" w:lineRule="auto"/>
        <w:jc w:val="left"/>
        <w:rPr>
          <w:rFonts w:asciiTheme="minorEastAsia" w:hAnsiTheme="minorEastAsia" w:eastAsiaTheme="minorEastAsia" w:cstheme="minorEastAsia"/>
          <w:color w:val="auto"/>
          <w:lang w:val="zh-CN"/>
        </w:rPr>
      </w:pPr>
    </w:p>
    <w:p w14:paraId="2952A9D6">
      <w:pPr>
        <w:pStyle w:val="4"/>
        <w:numPr>
          <w:ilvl w:val="0"/>
          <w:numId w:val="0"/>
        </w:numPr>
        <w:spacing w:line="360" w:lineRule="auto"/>
        <w:ind w:left="709" w:hanging="709"/>
        <w:jc w:val="left"/>
        <w:rPr>
          <w:rFonts w:asciiTheme="minorEastAsia" w:hAnsiTheme="minorEastAsia" w:eastAsiaTheme="minorEastAsia" w:cstheme="minorEastAsia"/>
          <w:color w:val="auto"/>
          <w:lang w:val="zh-CN"/>
        </w:rPr>
      </w:pPr>
      <w:bookmarkStart w:id="579" w:name="_Toc2974"/>
      <w:bookmarkStart w:id="580" w:name="_Toc1564"/>
      <w:bookmarkStart w:id="581" w:name="_Toc9458"/>
      <w:r>
        <w:rPr>
          <w:rFonts w:hint="eastAsia" w:asciiTheme="minorEastAsia" w:hAnsiTheme="minorEastAsia" w:eastAsiaTheme="minorEastAsia" w:cstheme="minorEastAsia"/>
          <w:b/>
          <w:color w:val="auto"/>
          <w:sz w:val="32"/>
          <w:lang w:val="zh-CN"/>
        </w:rPr>
        <w:br w:type="page"/>
      </w:r>
      <w:bookmarkStart w:id="582" w:name="_Toc30088"/>
      <w:bookmarkStart w:id="583" w:name="_Toc16860"/>
      <w:bookmarkStart w:id="584" w:name="_Toc5169"/>
      <w:r>
        <w:rPr>
          <w:rFonts w:hint="eastAsia" w:asciiTheme="minorEastAsia" w:hAnsiTheme="minorEastAsia" w:eastAsiaTheme="minorEastAsia" w:cstheme="minorEastAsia"/>
          <w:b/>
          <w:color w:val="auto"/>
          <w:sz w:val="32"/>
          <w:lang w:val="zh-CN"/>
        </w:rPr>
        <w:t>格式7、财务状况、缴纳税收和社会保障资金证明</w:t>
      </w:r>
      <w:bookmarkEnd w:id="579"/>
      <w:bookmarkEnd w:id="580"/>
      <w:bookmarkEnd w:id="581"/>
      <w:bookmarkEnd w:id="582"/>
      <w:bookmarkEnd w:id="583"/>
      <w:bookmarkEnd w:id="584"/>
    </w:p>
    <w:p w14:paraId="43DB9762">
      <w:pPr>
        <w:spacing w:line="360" w:lineRule="auto"/>
        <w:jc w:val="left"/>
        <w:rPr>
          <w:rFonts w:asciiTheme="minorEastAsia" w:hAnsiTheme="minorEastAsia" w:eastAsiaTheme="minorEastAsia" w:cstheme="minorEastAsia"/>
          <w:color w:val="auto"/>
          <w:lang w:val="zh-CN"/>
        </w:rPr>
      </w:pPr>
    </w:p>
    <w:p w14:paraId="5C5DDBB7">
      <w:pPr>
        <w:adjustRightInd w:val="0"/>
        <w:spacing w:line="360" w:lineRule="auto"/>
        <w:jc w:val="center"/>
        <w:textAlignment w:val="baseline"/>
        <w:rPr>
          <w:rFonts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财务状况、缴纳税收和社会保障资金证明</w:t>
      </w:r>
    </w:p>
    <w:p w14:paraId="2854BFF1">
      <w:pPr>
        <w:autoSpaceDE w:val="0"/>
        <w:autoSpaceDN w:val="0"/>
        <w:spacing w:line="360" w:lineRule="auto"/>
        <w:jc w:val="left"/>
        <w:rPr>
          <w:rFonts w:asciiTheme="minorEastAsia" w:hAnsiTheme="minorEastAsia" w:eastAsiaTheme="minorEastAsia" w:cstheme="minorEastAsia"/>
          <w:color w:val="auto"/>
          <w:sz w:val="24"/>
          <w:lang w:val="zh-CN"/>
        </w:rPr>
      </w:pPr>
    </w:p>
    <w:p w14:paraId="18610D4F">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按照磋商文件第2.2款（1）中规定提供以下相关材料。</w:t>
      </w:r>
    </w:p>
    <w:p w14:paraId="4FDE741B">
      <w:pPr>
        <w:pStyle w:val="47"/>
        <w:numPr>
          <w:ilvl w:val="1"/>
          <w:numId w:val="6"/>
        </w:numPr>
        <w:spacing w:line="360" w:lineRule="auto"/>
        <w:ind w:left="1205" w:hanging="360" w:firstLineChars="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磋商供应商</w:t>
      </w:r>
      <w:r>
        <w:rPr>
          <w:rFonts w:hint="eastAsia" w:asciiTheme="minorEastAsia" w:hAnsiTheme="minorEastAsia" w:eastAsiaTheme="minorEastAsia" w:cstheme="minorEastAsia"/>
          <w:color w:val="auto"/>
          <w:sz w:val="24"/>
        </w:rPr>
        <w:t>提供</w:t>
      </w:r>
      <w:r>
        <w:rPr>
          <w:rFonts w:hint="eastAsia" w:asciiTheme="minorEastAsia" w:hAnsiTheme="minorEastAsia" w:eastAsiaTheme="minorEastAsia" w:cstheme="minorEastAsia"/>
          <w:color w:val="auto"/>
          <w:sz w:val="24"/>
          <w:lang w:val="zh-CN"/>
        </w:rPr>
        <w:t>银行近三个月内出具的资信证明或经第三方机构出具的</w:t>
      </w:r>
      <w:r>
        <w:rPr>
          <w:rFonts w:hint="eastAsia" w:asciiTheme="minorEastAsia" w:hAnsiTheme="minorEastAsia" w:eastAsiaTheme="minorEastAsia" w:cstheme="minorEastAsia"/>
          <w:color w:val="auto"/>
          <w:sz w:val="24"/>
        </w:rPr>
        <w:t>2023年度</w:t>
      </w:r>
      <w:r>
        <w:rPr>
          <w:rFonts w:hint="eastAsia" w:asciiTheme="minorEastAsia" w:hAnsiTheme="minorEastAsia" w:eastAsiaTheme="minorEastAsia" w:cstheme="minorEastAsia"/>
          <w:color w:val="auto"/>
          <w:sz w:val="24"/>
          <w:lang w:val="zh-CN"/>
        </w:rPr>
        <w:t>财务状况审计报告，包括资产负债表、现金流量表、利润表和财务（会计）报表附注。</w:t>
      </w:r>
    </w:p>
    <w:p w14:paraId="5F71D5CC">
      <w:pPr>
        <w:pStyle w:val="47"/>
        <w:numPr>
          <w:ilvl w:val="1"/>
          <w:numId w:val="6"/>
        </w:numPr>
        <w:spacing w:line="360" w:lineRule="auto"/>
        <w:ind w:left="1205" w:hanging="360" w:firstLineChars="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近半年内任意3</w:t>
      </w:r>
      <w:r>
        <w:rPr>
          <w:rFonts w:hint="eastAsia" w:asciiTheme="minorEastAsia" w:hAnsiTheme="minorEastAsia" w:eastAsiaTheme="minorEastAsia" w:cstheme="minorEastAsia"/>
          <w:color w:val="auto"/>
          <w:sz w:val="24"/>
          <w:lang w:val="zh-CN"/>
        </w:rPr>
        <w:t>个月的依法缴纳税收和社会保障资金记录的证明材料；依法免税或不需要缴纳社会保障资金的磋商供应商须提供相应文件证明其依法免税或不需要缴纳社会保障资金。</w:t>
      </w:r>
    </w:p>
    <w:p w14:paraId="5049FF92">
      <w:pPr>
        <w:pStyle w:val="4"/>
        <w:numPr>
          <w:ilvl w:val="0"/>
          <w:numId w:val="0"/>
        </w:numPr>
        <w:spacing w:line="360" w:lineRule="auto"/>
        <w:ind w:left="709" w:hanging="709"/>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
          <w:color w:val="auto"/>
          <w:sz w:val="32"/>
          <w:lang w:val="zh-CN"/>
        </w:rPr>
        <w:br w:type="page"/>
      </w:r>
      <w:bookmarkStart w:id="585" w:name="_Toc15071"/>
      <w:bookmarkStart w:id="586" w:name="_Toc25575"/>
      <w:bookmarkStart w:id="587" w:name="_Toc25588"/>
      <w:bookmarkStart w:id="588" w:name="_Toc31188"/>
      <w:bookmarkStart w:id="589" w:name="_Toc30256"/>
      <w:bookmarkStart w:id="590" w:name="_Toc30532"/>
      <w:r>
        <w:rPr>
          <w:rFonts w:hint="eastAsia" w:asciiTheme="minorEastAsia" w:hAnsiTheme="minorEastAsia" w:eastAsiaTheme="minorEastAsia" w:cstheme="minorEastAsia"/>
          <w:b/>
          <w:color w:val="auto"/>
          <w:sz w:val="32"/>
          <w:lang w:val="zh-CN"/>
        </w:rPr>
        <w:t>格式8、具备履行合同所必须的设备和专业技术能力证明</w:t>
      </w:r>
      <w:bookmarkEnd w:id="585"/>
      <w:bookmarkEnd w:id="586"/>
      <w:bookmarkEnd w:id="587"/>
      <w:bookmarkEnd w:id="588"/>
      <w:bookmarkEnd w:id="589"/>
      <w:bookmarkEnd w:id="590"/>
    </w:p>
    <w:p w14:paraId="4547F7D2">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03F785CB">
      <w:pPr>
        <w:adjustRightInd w:val="0"/>
        <w:spacing w:line="360" w:lineRule="auto"/>
        <w:jc w:val="center"/>
        <w:textAlignment w:val="baseline"/>
        <w:rPr>
          <w:rFonts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具备履行合同所必须的设备和专业技术能力证明</w:t>
      </w:r>
    </w:p>
    <w:p w14:paraId="6F351122">
      <w:pPr>
        <w:pStyle w:val="4"/>
        <w:numPr>
          <w:ilvl w:val="0"/>
          <w:numId w:val="0"/>
        </w:numPr>
        <w:spacing w:line="360" w:lineRule="auto"/>
        <w:ind w:left="353" w:leftChars="168" w:firstLine="480" w:firstLineChars="200"/>
        <w:jc w:val="left"/>
        <w:rPr>
          <w:rFonts w:asciiTheme="minorEastAsia" w:hAnsiTheme="minorEastAsia" w:eastAsiaTheme="minorEastAsia" w:cstheme="minorEastAsia"/>
          <w:color w:val="auto"/>
          <w:sz w:val="24"/>
        </w:rPr>
      </w:pPr>
    </w:p>
    <w:p w14:paraId="670F8F30">
      <w:pPr>
        <w:autoSpaceDE w:val="0"/>
        <w:autoSpaceDN w:val="0"/>
        <w:spacing w:line="360" w:lineRule="auto"/>
        <w:ind w:firstLine="480"/>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为保证本项目合同的顺利履行，供应商必须具备履行合同的设备和专业技术能力，须提供必须具备履行合同的设备和专业技术能力的承诺函（格式自拟），相关人员的执业证书或用工合同等证明材料。</w:t>
      </w:r>
    </w:p>
    <w:p w14:paraId="641B6D97">
      <w:pPr>
        <w:pStyle w:val="48"/>
        <w:ind w:firstLine="803" w:firstLineChars="250"/>
        <w:jc w:val="left"/>
        <w:rPr>
          <w:rFonts w:asciiTheme="minorEastAsia" w:hAnsiTheme="minorEastAsia" w:eastAsiaTheme="minorEastAsia" w:cstheme="minorEastAsia"/>
          <w:b/>
          <w:sz w:val="32"/>
          <w:lang w:val="zh-CN"/>
        </w:rPr>
      </w:pPr>
    </w:p>
    <w:p w14:paraId="62A6FF90">
      <w:pPr>
        <w:pStyle w:val="48"/>
        <w:ind w:firstLine="803" w:firstLineChars="250"/>
        <w:jc w:val="left"/>
        <w:rPr>
          <w:rFonts w:asciiTheme="minorEastAsia" w:hAnsiTheme="minorEastAsia" w:eastAsiaTheme="minorEastAsia" w:cstheme="minorEastAsia"/>
          <w:b/>
          <w:sz w:val="32"/>
          <w:lang w:val="zh-CN"/>
        </w:rPr>
      </w:pPr>
    </w:p>
    <w:p w14:paraId="11B63718">
      <w:pPr>
        <w:pStyle w:val="48"/>
        <w:ind w:firstLine="803" w:firstLineChars="250"/>
        <w:jc w:val="left"/>
        <w:rPr>
          <w:rFonts w:asciiTheme="minorEastAsia" w:hAnsiTheme="minorEastAsia" w:eastAsiaTheme="minorEastAsia" w:cstheme="minorEastAsia"/>
          <w:b/>
          <w:sz w:val="32"/>
          <w:lang w:val="zh-CN"/>
        </w:rPr>
      </w:pPr>
    </w:p>
    <w:p w14:paraId="138608FA">
      <w:pPr>
        <w:pStyle w:val="48"/>
        <w:ind w:firstLine="803" w:firstLineChars="250"/>
        <w:jc w:val="left"/>
        <w:rPr>
          <w:rFonts w:asciiTheme="minorEastAsia" w:hAnsiTheme="minorEastAsia" w:eastAsiaTheme="minorEastAsia" w:cstheme="minorEastAsia"/>
          <w:b/>
          <w:sz w:val="32"/>
          <w:lang w:val="zh-CN"/>
        </w:rPr>
      </w:pPr>
    </w:p>
    <w:p w14:paraId="07609B9E">
      <w:pPr>
        <w:pStyle w:val="48"/>
        <w:ind w:firstLine="803" w:firstLineChars="250"/>
        <w:jc w:val="left"/>
        <w:rPr>
          <w:rFonts w:asciiTheme="minorEastAsia" w:hAnsiTheme="minorEastAsia" w:eastAsiaTheme="minorEastAsia" w:cstheme="minorEastAsia"/>
          <w:b/>
          <w:sz w:val="32"/>
          <w:lang w:val="zh-CN"/>
        </w:rPr>
      </w:pPr>
    </w:p>
    <w:p w14:paraId="6E2DA678">
      <w:pPr>
        <w:pStyle w:val="48"/>
        <w:ind w:firstLine="803" w:firstLineChars="250"/>
        <w:jc w:val="left"/>
        <w:rPr>
          <w:rFonts w:asciiTheme="minorEastAsia" w:hAnsiTheme="minorEastAsia" w:eastAsiaTheme="minorEastAsia" w:cstheme="minorEastAsia"/>
          <w:b/>
          <w:sz w:val="32"/>
          <w:lang w:val="zh-CN"/>
        </w:rPr>
      </w:pPr>
    </w:p>
    <w:p w14:paraId="10E56658">
      <w:pPr>
        <w:pStyle w:val="48"/>
        <w:ind w:firstLine="803" w:firstLineChars="250"/>
        <w:jc w:val="left"/>
        <w:rPr>
          <w:rFonts w:asciiTheme="minorEastAsia" w:hAnsiTheme="minorEastAsia" w:eastAsiaTheme="minorEastAsia" w:cstheme="minorEastAsia"/>
          <w:b/>
          <w:sz w:val="32"/>
          <w:lang w:val="zh-CN"/>
        </w:rPr>
      </w:pPr>
    </w:p>
    <w:p w14:paraId="79C27D59">
      <w:pPr>
        <w:pStyle w:val="48"/>
        <w:ind w:firstLine="803" w:firstLineChars="250"/>
        <w:jc w:val="left"/>
        <w:rPr>
          <w:rFonts w:asciiTheme="minorEastAsia" w:hAnsiTheme="minorEastAsia" w:eastAsiaTheme="minorEastAsia" w:cstheme="minorEastAsia"/>
          <w:b/>
          <w:sz w:val="32"/>
          <w:lang w:val="zh-CN"/>
        </w:rPr>
      </w:pPr>
    </w:p>
    <w:p w14:paraId="2CBB14B4">
      <w:pPr>
        <w:pStyle w:val="48"/>
        <w:ind w:firstLine="803" w:firstLineChars="250"/>
        <w:jc w:val="left"/>
        <w:rPr>
          <w:rFonts w:asciiTheme="minorEastAsia" w:hAnsiTheme="minorEastAsia" w:eastAsiaTheme="minorEastAsia" w:cstheme="minorEastAsia"/>
          <w:b/>
          <w:sz w:val="32"/>
          <w:lang w:val="zh-CN"/>
        </w:rPr>
      </w:pPr>
    </w:p>
    <w:p w14:paraId="0EDFD2BA">
      <w:pPr>
        <w:pStyle w:val="48"/>
        <w:ind w:firstLine="803" w:firstLineChars="250"/>
        <w:jc w:val="left"/>
        <w:rPr>
          <w:rFonts w:asciiTheme="minorEastAsia" w:hAnsiTheme="minorEastAsia" w:eastAsiaTheme="minorEastAsia" w:cstheme="minorEastAsia"/>
          <w:b/>
          <w:sz w:val="32"/>
          <w:lang w:val="zh-CN"/>
        </w:rPr>
      </w:pPr>
    </w:p>
    <w:p w14:paraId="7C642E54">
      <w:pPr>
        <w:pStyle w:val="48"/>
        <w:ind w:firstLine="803" w:firstLineChars="250"/>
        <w:jc w:val="left"/>
        <w:rPr>
          <w:rFonts w:asciiTheme="minorEastAsia" w:hAnsiTheme="minorEastAsia" w:eastAsiaTheme="minorEastAsia" w:cstheme="minorEastAsia"/>
          <w:b/>
          <w:sz w:val="32"/>
          <w:lang w:val="zh-CN"/>
        </w:rPr>
      </w:pPr>
    </w:p>
    <w:p w14:paraId="72B92F76">
      <w:pPr>
        <w:pStyle w:val="48"/>
        <w:ind w:firstLine="803" w:firstLineChars="250"/>
        <w:jc w:val="left"/>
        <w:rPr>
          <w:rFonts w:asciiTheme="minorEastAsia" w:hAnsiTheme="minorEastAsia" w:eastAsiaTheme="minorEastAsia" w:cstheme="minorEastAsia"/>
          <w:b/>
          <w:sz w:val="32"/>
          <w:lang w:val="zh-CN"/>
        </w:rPr>
      </w:pPr>
    </w:p>
    <w:p w14:paraId="372ADA26">
      <w:pPr>
        <w:pStyle w:val="48"/>
        <w:ind w:firstLine="803" w:firstLineChars="250"/>
        <w:jc w:val="left"/>
        <w:rPr>
          <w:rFonts w:asciiTheme="minorEastAsia" w:hAnsiTheme="minorEastAsia" w:eastAsiaTheme="minorEastAsia" w:cstheme="minorEastAsia"/>
          <w:b/>
          <w:sz w:val="32"/>
          <w:lang w:val="zh-CN"/>
        </w:rPr>
      </w:pPr>
    </w:p>
    <w:p w14:paraId="62EDECB1">
      <w:pPr>
        <w:pStyle w:val="48"/>
        <w:ind w:firstLine="803" w:firstLineChars="250"/>
        <w:jc w:val="left"/>
        <w:rPr>
          <w:rFonts w:asciiTheme="minorEastAsia" w:hAnsiTheme="minorEastAsia" w:eastAsiaTheme="minorEastAsia" w:cstheme="minorEastAsia"/>
          <w:b/>
          <w:sz w:val="32"/>
          <w:lang w:val="zh-CN"/>
        </w:rPr>
      </w:pPr>
    </w:p>
    <w:p w14:paraId="65252F8C">
      <w:pPr>
        <w:pStyle w:val="48"/>
        <w:ind w:firstLine="803" w:firstLineChars="250"/>
        <w:jc w:val="left"/>
        <w:rPr>
          <w:rFonts w:asciiTheme="minorEastAsia" w:hAnsiTheme="minorEastAsia" w:eastAsiaTheme="minorEastAsia" w:cstheme="minorEastAsia"/>
          <w:b/>
          <w:sz w:val="32"/>
          <w:lang w:val="zh-CN"/>
        </w:rPr>
      </w:pPr>
    </w:p>
    <w:p w14:paraId="7C59F5D6">
      <w:pPr>
        <w:pStyle w:val="48"/>
        <w:ind w:firstLine="803" w:firstLineChars="250"/>
        <w:jc w:val="left"/>
        <w:rPr>
          <w:rFonts w:asciiTheme="minorEastAsia" w:hAnsiTheme="minorEastAsia" w:eastAsiaTheme="minorEastAsia" w:cstheme="minorEastAsia"/>
          <w:b/>
          <w:sz w:val="32"/>
          <w:lang w:val="zh-CN"/>
        </w:rPr>
      </w:pPr>
    </w:p>
    <w:p w14:paraId="6DA3223E">
      <w:pPr>
        <w:pStyle w:val="48"/>
        <w:ind w:firstLine="803" w:firstLineChars="250"/>
        <w:jc w:val="left"/>
        <w:rPr>
          <w:rFonts w:asciiTheme="minorEastAsia" w:hAnsiTheme="minorEastAsia" w:eastAsiaTheme="minorEastAsia" w:cstheme="minorEastAsia"/>
          <w:b/>
          <w:sz w:val="32"/>
          <w:lang w:val="zh-CN"/>
        </w:rPr>
      </w:pPr>
    </w:p>
    <w:p w14:paraId="19AB69AB">
      <w:pPr>
        <w:pStyle w:val="48"/>
        <w:jc w:val="left"/>
        <w:outlineLvl w:val="1"/>
        <w:rPr>
          <w:rFonts w:asciiTheme="minorEastAsia" w:hAnsiTheme="minorEastAsia" w:eastAsiaTheme="minorEastAsia" w:cstheme="minorEastAsia"/>
          <w:b/>
          <w:kern w:val="0"/>
          <w:sz w:val="32"/>
          <w:szCs w:val="22"/>
          <w:lang w:val="zh-CN"/>
        </w:rPr>
      </w:pPr>
      <w:bookmarkStart w:id="591" w:name="_Toc24929"/>
      <w:bookmarkStart w:id="592" w:name="_Toc12522"/>
      <w:bookmarkStart w:id="593" w:name="_Toc31965"/>
      <w:r>
        <w:rPr>
          <w:rFonts w:hint="eastAsia" w:asciiTheme="minorEastAsia" w:hAnsiTheme="minorEastAsia" w:eastAsiaTheme="minorEastAsia" w:cstheme="minorEastAsia"/>
          <w:b/>
          <w:kern w:val="0"/>
          <w:sz w:val="32"/>
          <w:szCs w:val="22"/>
          <w:lang w:val="zh-CN"/>
        </w:rPr>
        <w:t>格式</w:t>
      </w:r>
      <w:bookmarkEnd w:id="577"/>
      <w:bookmarkEnd w:id="578"/>
      <w:r>
        <w:rPr>
          <w:rFonts w:hint="eastAsia" w:asciiTheme="minorEastAsia" w:hAnsiTheme="minorEastAsia" w:eastAsiaTheme="minorEastAsia" w:cstheme="minorEastAsia"/>
          <w:b/>
          <w:kern w:val="0"/>
          <w:sz w:val="32"/>
          <w:szCs w:val="22"/>
          <w:lang w:val="zh-CN"/>
        </w:rPr>
        <w:t>9、磋商保证金证明</w:t>
      </w:r>
      <w:bookmarkEnd w:id="591"/>
      <w:bookmarkEnd w:id="592"/>
      <w:bookmarkEnd w:id="593"/>
    </w:p>
    <w:p w14:paraId="001D23DF">
      <w:pPr>
        <w:spacing w:line="360" w:lineRule="auto"/>
        <w:jc w:val="left"/>
        <w:rPr>
          <w:rFonts w:asciiTheme="minorEastAsia" w:hAnsiTheme="minorEastAsia" w:eastAsiaTheme="minorEastAsia" w:cstheme="minorEastAsia"/>
          <w:color w:val="auto"/>
          <w:sz w:val="22"/>
          <w:lang w:val="zh-CN"/>
        </w:rPr>
      </w:pPr>
    </w:p>
    <w:p w14:paraId="07AE61A3">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磋商保证金证明</w:t>
      </w:r>
    </w:p>
    <w:p w14:paraId="77071074">
      <w:pPr>
        <w:autoSpaceDE w:val="0"/>
        <w:autoSpaceDN w:val="0"/>
        <w:adjustRightInd w:val="0"/>
        <w:spacing w:line="360" w:lineRule="auto"/>
        <w:jc w:val="left"/>
        <w:outlineLvl w:val="1"/>
        <w:rPr>
          <w:rFonts w:asciiTheme="minorEastAsia" w:hAnsiTheme="minorEastAsia" w:eastAsiaTheme="minorEastAsia" w:cstheme="minorEastAsia"/>
          <w:b/>
          <w:bCs/>
          <w:color w:val="auto"/>
          <w:sz w:val="24"/>
          <w:szCs w:val="28"/>
          <w:lang w:val="zh-CN"/>
        </w:rPr>
      </w:pPr>
      <w:bookmarkStart w:id="594" w:name="_Toc325726048"/>
      <w:bookmarkEnd w:id="594"/>
      <w:bookmarkStart w:id="595" w:name="_Toc18285"/>
      <w:bookmarkStart w:id="596" w:name="_Toc13468"/>
      <w:bookmarkStart w:id="597" w:name="_Toc28238"/>
    </w:p>
    <w:p w14:paraId="7BB31EC1">
      <w:pPr>
        <w:autoSpaceDE w:val="0"/>
        <w:autoSpaceDN w:val="0"/>
        <w:adjustRightInd w:val="0"/>
        <w:spacing w:line="360" w:lineRule="auto"/>
        <w:jc w:val="left"/>
        <w:outlineLvl w:val="1"/>
        <w:rPr>
          <w:rFonts w:asciiTheme="minorEastAsia" w:hAnsiTheme="minorEastAsia" w:eastAsiaTheme="minorEastAsia" w:cstheme="minorEastAsia"/>
          <w:b/>
          <w:bCs/>
          <w:color w:val="auto"/>
          <w:sz w:val="22"/>
          <w:lang w:val="zh-CN"/>
        </w:rPr>
      </w:pPr>
      <w:r>
        <w:rPr>
          <w:rFonts w:hint="eastAsia" w:asciiTheme="minorEastAsia" w:hAnsiTheme="minorEastAsia" w:eastAsiaTheme="minorEastAsia" w:cstheme="minorEastAsia"/>
          <w:b/>
          <w:bCs/>
          <w:color w:val="auto"/>
          <w:sz w:val="24"/>
          <w:szCs w:val="28"/>
          <w:lang w:val="zh-CN"/>
        </w:rPr>
        <w:t>致：</w:t>
      </w:r>
      <w:bookmarkEnd w:id="595"/>
      <w:r>
        <w:rPr>
          <w:rFonts w:hint="eastAsia" w:asciiTheme="minorEastAsia" w:hAnsiTheme="minorEastAsia" w:eastAsiaTheme="minorEastAsia" w:cstheme="minorEastAsia"/>
          <w:b/>
          <w:bCs/>
          <w:color w:val="auto"/>
          <w:sz w:val="24"/>
          <w:szCs w:val="28"/>
          <w:lang w:val="zh-CN"/>
        </w:rPr>
        <w:t>青海中旭工程项目管理有限公司</w:t>
      </w:r>
      <w:bookmarkEnd w:id="596"/>
      <w:bookmarkEnd w:id="597"/>
    </w:p>
    <w:p w14:paraId="470BD322">
      <w:pPr>
        <w:autoSpaceDE w:val="0"/>
        <w:autoSpaceDN w:val="0"/>
        <w:adjustRightInd w:val="0"/>
        <w:spacing w:line="360" w:lineRule="auto"/>
        <w:jc w:val="left"/>
        <w:rPr>
          <w:rFonts w:asciiTheme="minorEastAsia" w:hAnsiTheme="minorEastAsia" w:eastAsiaTheme="minorEastAsia" w:cstheme="minorEastAsia"/>
          <w:b/>
          <w:bCs/>
          <w:color w:val="auto"/>
          <w:sz w:val="24"/>
          <w:lang w:val="zh-CN"/>
        </w:rPr>
      </w:pPr>
    </w:p>
    <w:p w14:paraId="04657A1E">
      <w:pPr>
        <w:autoSpaceDE w:val="0"/>
        <w:autoSpaceDN w:val="0"/>
        <w:adjustRightInd w:val="0"/>
        <w:spacing w:line="360" w:lineRule="auto"/>
        <w:ind w:firstLine="36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我方为</w:t>
      </w:r>
      <w:r>
        <w:rPr>
          <w:rFonts w:hint="eastAsia" w:asciiTheme="minorEastAsia" w:hAnsiTheme="minorEastAsia" w:eastAsiaTheme="minorEastAsia" w:cstheme="minorEastAsia"/>
          <w:color w:val="auto"/>
          <w:sz w:val="24"/>
          <w:u w:val="single"/>
          <w:lang w:val="zh-CN"/>
        </w:rPr>
        <w:t>（项目名称）项目</w:t>
      </w:r>
      <w:r>
        <w:rPr>
          <w:rFonts w:hint="eastAsia" w:asciiTheme="minorEastAsia" w:hAnsiTheme="minorEastAsia" w:eastAsiaTheme="minorEastAsia" w:cstheme="minorEastAsia"/>
          <w:color w:val="auto"/>
          <w:sz w:val="24"/>
          <w:lang w:val="zh-CN"/>
        </w:rPr>
        <w:t>（采购编号为：）递交保证金人民币（大写：人民币元）已于年月日以基本户转账方式汇入你方账户。</w:t>
      </w:r>
    </w:p>
    <w:p w14:paraId="1FA2420F">
      <w:pPr>
        <w:autoSpaceDE w:val="0"/>
        <w:autoSpaceDN w:val="0"/>
        <w:adjustRightInd w:val="0"/>
        <w:spacing w:line="360" w:lineRule="auto"/>
        <w:ind w:firstLine="480" w:firstLineChars="200"/>
        <w:jc w:val="left"/>
        <w:rPr>
          <w:rFonts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附件：保证金交款证明及开户许可证复印件（加盖磋商供应商公章）</w:t>
      </w:r>
    </w:p>
    <w:p w14:paraId="433D009F">
      <w:pPr>
        <w:autoSpaceDE w:val="0"/>
        <w:autoSpaceDN w:val="0"/>
        <w:adjustRightInd w:val="0"/>
        <w:spacing w:line="360" w:lineRule="auto"/>
        <w:ind w:firstLine="480" w:firstLineChars="20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3853595">
      <w:pPr>
        <w:autoSpaceDE w:val="0"/>
        <w:autoSpaceDN w:val="0"/>
        <w:adjustRightInd w:val="0"/>
        <w:spacing w:line="360" w:lineRule="auto"/>
        <w:ind w:firstLine="36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户    名：</w:t>
      </w:r>
    </w:p>
    <w:p w14:paraId="5ADC8AC4">
      <w:pPr>
        <w:autoSpaceDE w:val="0"/>
        <w:autoSpaceDN w:val="0"/>
        <w:adjustRightInd w:val="0"/>
        <w:spacing w:line="360" w:lineRule="auto"/>
        <w:ind w:firstLine="36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开户银行：</w:t>
      </w:r>
    </w:p>
    <w:p w14:paraId="2427248C">
      <w:pPr>
        <w:autoSpaceDE w:val="0"/>
        <w:autoSpaceDN w:val="0"/>
        <w:adjustRightInd w:val="0"/>
        <w:spacing w:line="360" w:lineRule="auto"/>
        <w:ind w:firstLine="36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开户帐号：</w:t>
      </w:r>
    </w:p>
    <w:p w14:paraId="120E9488">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2AF927AE">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7BDF2F09">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1634984D">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114C6DA0">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598" w:name="_Toc26362"/>
      <w:bookmarkStart w:id="599" w:name="_Toc4107"/>
      <w:bookmarkStart w:id="600" w:name="_Toc701"/>
      <w:r>
        <w:rPr>
          <w:rFonts w:hint="eastAsia" w:asciiTheme="minorEastAsia" w:hAnsiTheme="minorEastAsia" w:eastAsiaTheme="minorEastAsia" w:cstheme="minorEastAsia"/>
          <w:b/>
          <w:color w:val="auto"/>
          <w:sz w:val="24"/>
          <w:szCs w:val="28"/>
        </w:rPr>
        <w:t>供应商：                   （公章）</w:t>
      </w:r>
      <w:bookmarkEnd w:id="598"/>
      <w:bookmarkEnd w:id="599"/>
      <w:bookmarkEnd w:id="600"/>
    </w:p>
    <w:p w14:paraId="6ADCC3B7">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601" w:name="_Toc8411"/>
      <w:bookmarkStart w:id="602" w:name="_Toc20403"/>
      <w:bookmarkStart w:id="603" w:name="_Toc8209"/>
      <w:r>
        <w:rPr>
          <w:rFonts w:hint="eastAsia" w:asciiTheme="minorEastAsia" w:hAnsiTheme="minorEastAsia" w:eastAsiaTheme="minorEastAsia" w:cstheme="minorEastAsia"/>
          <w:b/>
          <w:color w:val="auto"/>
          <w:sz w:val="24"/>
          <w:szCs w:val="28"/>
        </w:rPr>
        <w:t>委托代理人或法定代表人：                 （签字或盖章）</w:t>
      </w:r>
      <w:bookmarkEnd w:id="601"/>
      <w:bookmarkEnd w:id="602"/>
      <w:bookmarkEnd w:id="603"/>
    </w:p>
    <w:p w14:paraId="799FEADD">
      <w:pPr>
        <w:tabs>
          <w:tab w:val="left" w:pos="168"/>
        </w:tabs>
        <w:adjustRightInd w:val="0"/>
        <w:spacing w:line="360" w:lineRule="auto"/>
        <w:ind w:firstLine="5190" w:firstLineChars="2154"/>
        <w:jc w:val="left"/>
        <w:textAlignment w:val="baseline"/>
        <w:outlineLvl w:val="1"/>
        <w:rPr>
          <w:rFonts w:asciiTheme="minorEastAsia" w:hAnsiTheme="minorEastAsia" w:eastAsiaTheme="minorEastAsia" w:cstheme="minorEastAsia"/>
          <w:b/>
          <w:color w:val="auto"/>
          <w:sz w:val="24"/>
          <w:szCs w:val="28"/>
        </w:rPr>
      </w:pPr>
      <w:bookmarkStart w:id="604" w:name="_Toc16640"/>
      <w:bookmarkStart w:id="605" w:name="_Toc18217"/>
      <w:bookmarkStart w:id="606" w:name="_Toc31056"/>
      <w:r>
        <w:rPr>
          <w:rFonts w:hint="eastAsia" w:asciiTheme="minorEastAsia" w:hAnsiTheme="minorEastAsia" w:eastAsiaTheme="minorEastAsia" w:cstheme="minorEastAsia"/>
          <w:b/>
          <w:color w:val="auto"/>
          <w:sz w:val="24"/>
          <w:szCs w:val="28"/>
        </w:rPr>
        <w:t>日期：          年   月   日</w:t>
      </w:r>
      <w:bookmarkEnd w:id="604"/>
      <w:bookmarkEnd w:id="605"/>
      <w:bookmarkEnd w:id="606"/>
    </w:p>
    <w:p w14:paraId="698A65EB">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055026AE">
      <w:pPr>
        <w:spacing w:line="360" w:lineRule="auto"/>
        <w:jc w:val="left"/>
        <w:rPr>
          <w:rFonts w:asciiTheme="minorEastAsia" w:hAnsiTheme="minorEastAsia" w:eastAsiaTheme="minorEastAsia" w:cstheme="minorEastAsia"/>
          <w:color w:val="auto"/>
          <w:lang w:val="zh-CN"/>
        </w:rPr>
      </w:pPr>
    </w:p>
    <w:p w14:paraId="7E3DD67B">
      <w:pPr>
        <w:pStyle w:val="4"/>
        <w:numPr>
          <w:ilvl w:val="0"/>
          <w:numId w:val="0"/>
        </w:numPr>
        <w:spacing w:line="360" w:lineRule="auto"/>
        <w:ind w:left="709" w:hanging="709"/>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07" w:name="_Toc12108"/>
      <w:bookmarkStart w:id="608" w:name="_Toc29954"/>
      <w:bookmarkStart w:id="609" w:name="_Toc444715741"/>
      <w:bookmarkStart w:id="610" w:name="_Toc18663"/>
      <w:bookmarkStart w:id="611" w:name="_Toc11963"/>
      <w:bookmarkStart w:id="612" w:name="_Toc26551"/>
      <w:bookmarkStart w:id="613" w:name="_Toc21450"/>
      <w:bookmarkStart w:id="614" w:name="_Toc428180589"/>
      <w:bookmarkStart w:id="615" w:name="_Toc10388"/>
      <w:r>
        <w:rPr>
          <w:rFonts w:hint="eastAsia" w:asciiTheme="minorEastAsia" w:hAnsiTheme="minorEastAsia" w:eastAsiaTheme="minorEastAsia" w:cstheme="minorEastAsia"/>
          <w:b/>
          <w:color w:val="auto"/>
          <w:sz w:val="32"/>
          <w:lang w:val="zh-CN"/>
        </w:rPr>
        <w:t>格式10、无重大违法记录声明</w:t>
      </w:r>
      <w:bookmarkEnd w:id="607"/>
      <w:bookmarkEnd w:id="608"/>
      <w:bookmarkEnd w:id="609"/>
      <w:bookmarkEnd w:id="610"/>
      <w:bookmarkEnd w:id="611"/>
      <w:bookmarkEnd w:id="612"/>
      <w:bookmarkEnd w:id="613"/>
      <w:bookmarkEnd w:id="614"/>
      <w:bookmarkEnd w:id="615"/>
    </w:p>
    <w:p w14:paraId="58CAC91C">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50443DA7">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无重大违法记录声明</w:t>
      </w:r>
    </w:p>
    <w:p w14:paraId="44695394">
      <w:pPr>
        <w:autoSpaceDE w:val="0"/>
        <w:autoSpaceDN w:val="0"/>
        <w:adjustRightInd w:val="0"/>
        <w:spacing w:line="360" w:lineRule="auto"/>
        <w:jc w:val="left"/>
        <w:rPr>
          <w:rFonts w:asciiTheme="minorEastAsia" w:hAnsiTheme="minorEastAsia" w:eastAsiaTheme="minorEastAsia" w:cstheme="minorEastAsia"/>
          <w:color w:val="auto"/>
          <w:sz w:val="24"/>
          <w:szCs w:val="24"/>
          <w:lang w:val="zh-CN"/>
        </w:rPr>
      </w:pPr>
    </w:p>
    <w:p w14:paraId="5719B1E7">
      <w:pPr>
        <w:spacing w:line="360" w:lineRule="auto"/>
        <w:jc w:val="left"/>
        <w:outlineLvl w:val="1"/>
        <w:rPr>
          <w:rFonts w:asciiTheme="minorEastAsia" w:hAnsiTheme="minorEastAsia" w:eastAsiaTheme="minorEastAsia" w:cstheme="minorEastAsia"/>
          <w:color w:val="auto"/>
          <w:sz w:val="24"/>
          <w:szCs w:val="24"/>
        </w:rPr>
      </w:pPr>
      <w:bookmarkStart w:id="616" w:name="_Toc22778"/>
      <w:bookmarkStart w:id="617" w:name="_Toc14108"/>
      <w:bookmarkStart w:id="618" w:name="_Toc23999"/>
      <w:r>
        <w:rPr>
          <w:rFonts w:hint="eastAsia" w:asciiTheme="minorEastAsia" w:hAnsiTheme="minorEastAsia" w:eastAsiaTheme="minorEastAsia" w:cstheme="minorEastAsia"/>
          <w:b/>
          <w:bCs/>
          <w:color w:val="auto"/>
          <w:sz w:val="24"/>
          <w:szCs w:val="24"/>
          <w:lang w:val="zh-CN"/>
        </w:rPr>
        <w:t>致：</w:t>
      </w:r>
      <w:bookmarkEnd w:id="616"/>
      <w:r>
        <w:rPr>
          <w:rFonts w:hint="eastAsia" w:asciiTheme="minorEastAsia" w:hAnsiTheme="minorEastAsia" w:eastAsiaTheme="minorEastAsia" w:cstheme="minorEastAsia"/>
          <w:b/>
          <w:bCs/>
          <w:color w:val="auto"/>
          <w:sz w:val="24"/>
          <w:szCs w:val="24"/>
          <w:lang w:val="zh-CN"/>
        </w:rPr>
        <w:t>青海中旭工程项目管理有限公司</w:t>
      </w:r>
      <w:bookmarkEnd w:id="617"/>
      <w:bookmarkEnd w:id="618"/>
    </w:p>
    <w:p w14:paraId="4D6E2C35">
      <w:pPr>
        <w:spacing w:line="360" w:lineRule="auto"/>
        <w:ind w:firstLine="424" w:firstLineChars="177"/>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（供应商名称）郑重声明，我方参加本项目磋商活动前三年内无重大违法活动记录，符合《中华人民共和国政府采购法》规定的供应商资格条件。我方对此声明负全部法律责任。</w:t>
      </w:r>
    </w:p>
    <w:p w14:paraId="15E19F12">
      <w:pPr>
        <w:spacing w:line="360" w:lineRule="auto"/>
        <w:ind w:firstLine="424" w:firstLineChars="177"/>
        <w:jc w:val="left"/>
        <w:rPr>
          <w:rFonts w:asciiTheme="minorEastAsia" w:hAnsiTheme="minorEastAsia" w:eastAsiaTheme="minorEastAsia" w:cstheme="minorEastAsia"/>
          <w:color w:val="auto"/>
          <w:sz w:val="24"/>
        </w:rPr>
      </w:pPr>
    </w:p>
    <w:p w14:paraId="60712E1D">
      <w:pPr>
        <w:spacing w:line="360" w:lineRule="auto"/>
        <w:ind w:firstLine="424" w:firstLineChars="177"/>
        <w:jc w:val="left"/>
        <w:rPr>
          <w:rFonts w:asciiTheme="minorEastAsia" w:hAnsiTheme="minorEastAsia" w:eastAsiaTheme="minorEastAsia" w:cstheme="minorEastAsia"/>
          <w:color w:val="auto"/>
          <w:sz w:val="24"/>
        </w:rPr>
      </w:pPr>
    </w:p>
    <w:p w14:paraId="02CAC01C">
      <w:pPr>
        <w:spacing w:line="360" w:lineRule="auto"/>
        <w:ind w:firstLine="424" w:firstLineChars="177"/>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14:paraId="4D6D9EE0">
      <w:pPr>
        <w:spacing w:line="360" w:lineRule="auto"/>
        <w:ind w:firstLine="424" w:firstLineChars="177"/>
        <w:jc w:val="left"/>
        <w:rPr>
          <w:rFonts w:asciiTheme="minorEastAsia" w:hAnsiTheme="minorEastAsia" w:eastAsiaTheme="minorEastAsia" w:cstheme="minorEastAsia"/>
          <w:color w:val="auto"/>
          <w:sz w:val="24"/>
        </w:rPr>
      </w:pPr>
    </w:p>
    <w:p w14:paraId="617B07C8">
      <w:pPr>
        <w:spacing w:line="360" w:lineRule="auto"/>
        <w:ind w:firstLine="424" w:firstLineChars="177"/>
        <w:jc w:val="left"/>
        <w:rPr>
          <w:rFonts w:asciiTheme="minorEastAsia" w:hAnsiTheme="minorEastAsia" w:eastAsiaTheme="minorEastAsia" w:cstheme="minorEastAsia"/>
          <w:color w:val="auto"/>
          <w:sz w:val="24"/>
        </w:rPr>
      </w:pPr>
    </w:p>
    <w:p w14:paraId="2FB7EB90">
      <w:pPr>
        <w:spacing w:line="360" w:lineRule="auto"/>
        <w:ind w:firstLine="424" w:firstLineChars="177"/>
        <w:jc w:val="left"/>
        <w:rPr>
          <w:rFonts w:asciiTheme="minorEastAsia" w:hAnsiTheme="minorEastAsia" w:eastAsiaTheme="minorEastAsia" w:cstheme="minorEastAsia"/>
          <w:color w:val="auto"/>
          <w:sz w:val="24"/>
        </w:rPr>
      </w:pPr>
    </w:p>
    <w:p w14:paraId="6E58BAC7">
      <w:pPr>
        <w:spacing w:line="360" w:lineRule="auto"/>
        <w:jc w:val="left"/>
        <w:rPr>
          <w:rFonts w:asciiTheme="minorEastAsia" w:hAnsiTheme="minorEastAsia" w:eastAsiaTheme="minorEastAsia" w:cstheme="minorEastAsia"/>
          <w:color w:val="auto"/>
          <w:sz w:val="24"/>
        </w:rPr>
      </w:pPr>
    </w:p>
    <w:p w14:paraId="38A1012A">
      <w:pPr>
        <w:spacing w:line="360" w:lineRule="auto"/>
        <w:ind w:firstLine="424" w:firstLineChars="177"/>
        <w:jc w:val="left"/>
        <w:rPr>
          <w:rFonts w:asciiTheme="minorEastAsia" w:hAnsiTheme="minorEastAsia" w:eastAsiaTheme="minorEastAsia" w:cstheme="minorEastAsia"/>
          <w:color w:val="auto"/>
          <w:sz w:val="24"/>
        </w:rPr>
      </w:pPr>
    </w:p>
    <w:p w14:paraId="3D577DA6">
      <w:pPr>
        <w:spacing w:line="360" w:lineRule="auto"/>
        <w:ind w:firstLine="424" w:firstLineChars="177"/>
        <w:jc w:val="left"/>
        <w:rPr>
          <w:rFonts w:asciiTheme="minorEastAsia" w:hAnsiTheme="minorEastAsia" w:eastAsiaTheme="minorEastAsia" w:cstheme="minorEastAsia"/>
          <w:color w:val="auto"/>
          <w:sz w:val="24"/>
        </w:rPr>
      </w:pPr>
    </w:p>
    <w:p w14:paraId="35155D34">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4C863D4C">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619" w:name="_Toc17438"/>
      <w:bookmarkStart w:id="620" w:name="_Toc26880"/>
      <w:bookmarkStart w:id="621" w:name="_Toc2472"/>
      <w:r>
        <w:rPr>
          <w:rFonts w:hint="eastAsia" w:asciiTheme="minorEastAsia" w:hAnsiTheme="minorEastAsia" w:eastAsiaTheme="minorEastAsia" w:cstheme="minorEastAsia"/>
          <w:b/>
          <w:color w:val="auto"/>
          <w:sz w:val="24"/>
          <w:szCs w:val="28"/>
        </w:rPr>
        <w:t>供应商：                   （公章）</w:t>
      </w:r>
      <w:bookmarkEnd w:id="619"/>
      <w:bookmarkEnd w:id="620"/>
      <w:bookmarkEnd w:id="621"/>
    </w:p>
    <w:p w14:paraId="317B60BE">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622" w:name="_Toc31900"/>
      <w:bookmarkStart w:id="623" w:name="_Toc25057"/>
      <w:bookmarkStart w:id="624" w:name="_Toc6677"/>
      <w:r>
        <w:rPr>
          <w:rFonts w:hint="eastAsia" w:asciiTheme="minorEastAsia" w:hAnsiTheme="minorEastAsia" w:eastAsiaTheme="minorEastAsia" w:cstheme="minorEastAsia"/>
          <w:b/>
          <w:color w:val="auto"/>
          <w:sz w:val="24"/>
          <w:szCs w:val="28"/>
        </w:rPr>
        <w:t>委托代理人或法定代表人：                 （签字或盖章）</w:t>
      </w:r>
      <w:bookmarkEnd w:id="622"/>
      <w:bookmarkEnd w:id="623"/>
      <w:bookmarkEnd w:id="624"/>
    </w:p>
    <w:p w14:paraId="5EB998CD">
      <w:pPr>
        <w:tabs>
          <w:tab w:val="left" w:pos="168"/>
        </w:tabs>
        <w:adjustRightInd w:val="0"/>
        <w:spacing w:line="360" w:lineRule="auto"/>
        <w:ind w:firstLine="5195" w:firstLineChars="2156"/>
        <w:jc w:val="left"/>
        <w:textAlignment w:val="baseline"/>
        <w:outlineLvl w:val="1"/>
        <w:rPr>
          <w:rFonts w:asciiTheme="minorEastAsia" w:hAnsiTheme="minorEastAsia" w:eastAsiaTheme="minorEastAsia" w:cstheme="minorEastAsia"/>
          <w:b/>
          <w:color w:val="auto"/>
          <w:sz w:val="24"/>
          <w:szCs w:val="28"/>
        </w:rPr>
      </w:pPr>
      <w:bookmarkStart w:id="625" w:name="_Toc23991"/>
      <w:bookmarkStart w:id="626" w:name="_Toc31850"/>
      <w:bookmarkStart w:id="627" w:name="_Toc16192"/>
      <w:r>
        <w:rPr>
          <w:rFonts w:hint="eastAsia" w:asciiTheme="minorEastAsia" w:hAnsiTheme="minorEastAsia" w:eastAsiaTheme="minorEastAsia" w:cstheme="minorEastAsia"/>
          <w:b/>
          <w:color w:val="auto"/>
          <w:sz w:val="24"/>
          <w:szCs w:val="28"/>
        </w:rPr>
        <w:t>日期：          年   月   日</w:t>
      </w:r>
      <w:bookmarkEnd w:id="625"/>
      <w:bookmarkEnd w:id="626"/>
      <w:bookmarkEnd w:id="627"/>
    </w:p>
    <w:p w14:paraId="25F9B5D9">
      <w:pPr>
        <w:pStyle w:val="4"/>
        <w:numPr>
          <w:ilvl w:val="0"/>
          <w:numId w:val="0"/>
        </w:numPr>
        <w:spacing w:line="360" w:lineRule="auto"/>
        <w:ind w:left="709" w:hanging="709"/>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28" w:name="_Toc26289"/>
      <w:bookmarkStart w:id="629" w:name="_Toc29103"/>
      <w:bookmarkStart w:id="630" w:name="_Toc18259"/>
      <w:bookmarkStart w:id="631" w:name="_Toc20031"/>
      <w:bookmarkStart w:id="632" w:name="_Toc29881"/>
      <w:bookmarkStart w:id="633" w:name="_Toc22320"/>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1</w:t>
      </w:r>
      <w:r>
        <w:rPr>
          <w:rFonts w:hint="eastAsia" w:asciiTheme="minorEastAsia" w:hAnsiTheme="minorEastAsia" w:eastAsiaTheme="minorEastAsia" w:cstheme="minorEastAsia"/>
          <w:b/>
          <w:color w:val="auto"/>
          <w:sz w:val="32"/>
          <w:lang w:val="zh-CN"/>
        </w:rPr>
        <w:t>、未被列入“失信被执行人”的承诺</w:t>
      </w:r>
      <w:bookmarkEnd w:id="628"/>
      <w:bookmarkEnd w:id="629"/>
      <w:bookmarkEnd w:id="630"/>
      <w:bookmarkEnd w:id="631"/>
      <w:bookmarkEnd w:id="632"/>
      <w:bookmarkEnd w:id="633"/>
    </w:p>
    <w:p w14:paraId="3B1D98A2">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244D2EDD">
      <w:pPr>
        <w:pStyle w:val="49"/>
        <w:widowControl w:val="0"/>
        <w:autoSpaceDE w:val="0"/>
        <w:autoSpaceDN w:val="0"/>
        <w:adjustRightInd w:val="0"/>
        <w:spacing w:before="0" w:after="0" w:line="360" w:lineRule="auto"/>
        <w:ind w:firstLine="480" w:firstLineChars="200"/>
        <w:jc w:val="lef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经信用中国（www.creditchina.gov.cn）、中国政府采购（www.ccgp.gov.cn）等渠道查询后，列入失信被执行人、重大税收违法失信主体、政府采购严重违法失信行为记录名单的，取消投标资格。</w:t>
      </w:r>
    </w:p>
    <w:p w14:paraId="1E524E47">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5BF64CD0">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46B88434">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578FC8A0">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61B2288D">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4A1189F4">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69443748">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6ECCC351">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392716F3">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6FD348F5">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226F1670">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5F8F080A">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19929658">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6EB16866">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2F1B9C61">
      <w:pPr>
        <w:spacing w:line="360" w:lineRule="auto"/>
        <w:jc w:val="left"/>
        <w:rPr>
          <w:rFonts w:asciiTheme="minorEastAsia" w:hAnsiTheme="minorEastAsia" w:eastAsiaTheme="minorEastAsia" w:cstheme="minorEastAsia"/>
          <w:color w:val="auto"/>
          <w:sz w:val="24"/>
          <w:lang w:val="zh-CN"/>
        </w:rPr>
      </w:pPr>
    </w:p>
    <w:p w14:paraId="61475D27">
      <w:pPr>
        <w:pStyle w:val="20"/>
        <w:spacing w:line="360" w:lineRule="auto"/>
        <w:rPr>
          <w:rFonts w:asciiTheme="minorEastAsia" w:hAnsiTheme="minorEastAsia" w:eastAsiaTheme="minorEastAsia" w:cstheme="minorEastAsia"/>
          <w:color w:val="auto"/>
          <w:sz w:val="24"/>
          <w:lang w:val="zh-CN"/>
        </w:rPr>
      </w:pPr>
    </w:p>
    <w:p w14:paraId="7D21593A">
      <w:pPr>
        <w:pStyle w:val="20"/>
        <w:spacing w:line="360" w:lineRule="auto"/>
        <w:rPr>
          <w:rFonts w:asciiTheme="minorEastAsia" w:hAnsiTheme="minorEastAsia" w:eastAsiaTheme="minorEastAsia" w:cstheme="minorEastAsia"/>
          <w:color w:val="auto"/>
          <w:sz w:val="24"/>
          <w:lang w:val="zh-CN"/>
        </w:rPr>
      </w:pPr>
    </w:p>
    <w:p w14:paraId="2EF1D698">
      <w:pPr>
        <w:pStyle w:val="20"/>
        <w:spacing w:line="360" w:lineRule="auto"/>
        <w:rPr>
          <w:rFonts w:asciiTheme="minorEastAsia" w:hAnsiTheme="minorEastAsia" w:eastAsiaTheme="minorEastAsia" w:cstheme="minorEastAsia"/>
          <w:color w:val="auto"/>
          <w:sz w:val="24"/>
          <w:lang w:val="zh-CN"/>
        </w:rPr>
      </w:pPr>
    </w:p>
    <w:p w14:paraId="64F70146">
      <w:pPr>
        <w:pStyle w:val="20"/>
        <w:spacing w:line="360" w:lineRule="auto"/>
        <w:rPr>
          <w:rFonts w:asciiTheme="minorEastAsia" w:hAnsiTheme="minorEastAsia" w:eastAsiaTheme="minorEastAsia" w:cstheme="minorEastAsia"/>
          <w:color w:val="auto"/>
          <w:sz w:val="24"/>
          <w:lang w:val="zh-CN"/>
        </w:rPr>
      </w:pPr>
    </w:p>
    <w:p w14:paraId="5EE03A75">
      <w:pPr>
        <w:pStyle w:val="20"/>
        <w:spacing w:line="360" w:lineRule="auto"/>
        <w:rPr>
          <w:rFonts w:asciiTheme="minorEastAsia" w:hAnsiTheme="minorEastAsia" w:eastAsiaTheme="minorEastAsia" w:cstheme="minorEastAsia"/>
          <w:color w:val="auto"/>
          <w:sz w:val="24"/>
          <w:lang w:val="zh-CN"/>
        </w:rPr>
      </w:pPr>
    </w:p>
    <w:p w14:paraId="65EEFD56">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76B68C10">
      <w:pPr>
        <w:pStyle w:val="4"/>
        <w:numPr>
          <w:ilvl w:val="0"/>
          <w:numId w:val="0"/>
        </w:numPr>
        <w:spacing w:line="360" w:lineRule="auto"/>
        <w:ind w:left="709" w:hanging="709"/>
        <w:jc w:val="left"/>
        <w:rPr>
          <w:rFonts w:asciiTheme="minorEastAsia" w:hAnsiTheme="minorEastAsia" w:eastAsiaTheme="minorEastAsia" w:cstheme="minorEastAsia"/>
          <w:color w:val="auto"/>
          <w:sz w:val="24"/>
          <w:lang w:val="zh-CN"/>
        </w:rPr>
      </w:pPr>
    </w:p>
    <w:p w14:paraId="06AA7A5D">
      <w:pPr>
        <w:pStyle w:val="4"/>
        <w:numPr>
          <w:ilvl w:val="0"/>
          <w:numId w:val="0"/>
        </w:numPr>
        <w:spacing w:line="360" w:lineRule="auto"/>
        <w:jc w:val="left"/>
        <w:rPr>
          <w:rFonts w:asciiTheme="minorEastAsia" w:hAnsiTheme="minorEastAsia" w:eastAsiaTheme="minorEastAsia" w:cstheme="minorEastAsia"/>
          <w:color w:val="auto"/>
          <w:sz w:val="24"/>
          <w:lang w:val="zh-CN"/>
        </w:rPr>
      </w:pPr>
    </w:p>
    <w:p w14:paraId="022FEBA1">
      <w:pPr>
        <w:rPr>
          <w:rFonts w:asciiTheme="minorEastAsia" w:hAnsiTheme="minorEastAsia" w:eastAsiaTheme="minorEastAsia" w:cstheme="minorEastAsia"/>
          <w:b/>
          <w:color w:val="auto"/>
          <w:sz w:val="32"/>
          <w:lang w:val="zh-CN"/>
        </w:rPr>
      </w:pPr>
      <w:bookmarkStart w:id="634" w:name="_Toc9955"/>
      <w:bookmarkStart w:id="635" w:name="_Toc8283"/>
      <w:bookmarkStart w:id="636" w:name="_Toc8116"/>
      <w:bookmarkStart w:id="637" w:name="_Toc11079"/>
      <w:bookmarkStart w:id="638" w:name="_Toc9724"/>
      <w:bookmarkStart w:id="639" w:name="_Toc30269"/>
      <w:r>
        <w:rPr>
          <w:rFonts w:hint="eastAsia" w:asciiTheme="minorEastAsia" w:hAnsiTheme="minorEastAsia" w:eastAsiaTheme="minorEastAsia" w:cstheme="minorEastAsia"/>
          <w:b/>
          <w:color w:val="auto"/>
          <w:sz w:val="32"/>
          <w:lang w:val="zh-CN"/>
        </w:rPr>
        <w:br w:type="page"/>
      </w:r>
    </w:p>
    <w:p w14:paraId="025CAFBF">
      <w:pPr>
        <w:pStyle w:val="4"/>
        <w:numPr>
          <w:ilvl w:val="0"/>
          <w:numId w:val="0"/>
        </w:numPr>
        <w:spacing w:line="360" w:lineRule="auto"/>
        <w:jc w:val="left"/>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12</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评分对照表</w:t>
      </w:r>
      <w:bookmarkEnd w:id="634"/>
      <w:bookmarkEnd w:id="635"/>
      <w:bookmarkEnd w:id="636"/>
      <w:bookmarkEnd w:id="637"/>
      <w:bookmarkEnd w:id="638"/>
      <w:bookmarkEnd w:id="639"/>
    </w:p>
    <w:p w14:paraId="40A6CA1B">
      <w:pPr>
        <w:autoSpaceDE w:val="0"/>
        <w:autoSpaceDN w:val="0"/>
        <w:adjustRightInd w:val="0"/>
        <w:spacing w:line="360" w:lineRule="auto"/>
        <w:jc w:val="left"/>
        <w:rPr>
          <w:rFonts w:asciiTheme="minorEastAsia" w:hAnsiTheme="minorEastAsia" w:eastAsiaTheme="minorEastAsia" w:cstheme="minorEastAsia"/>
          <w:b/>
          <w:bCs/>
          <w:color w:val="auto"/>
          <w:sz w:val="32"/>
          <w:szCs w:val="30"/>
          <w:lang w:val="zh-CN"/>
        </w:rPr>
      </w:pPr>
    </w:p>
    <w:p w14:paraId="1318B036">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评分对照表</w:t>
      </w: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1A1D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7F379FF2">
            <w:pPr>
              <w:pStyle w:val="7"/>
              <w:spacing w:line="360" w:lineRule="auto"/>
              <w:ind w:firstLine="0" w:firstLineChars="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514" w:type="dxa"/>
            <w:noWrap/>
            <w:vAlign w:val="center"/>
          </w:tcPr>
          <w:p w14:paraId="30919C80">
            <w:pPr>
              <w:pStyle w:val="7"/>
              <w:spacing w:line="360" w:lineRule="auto"/>
              <w:ind w:firstLine="0" w:firstLineChars="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磋商文件评分标准</w:t>
            </w:r>
          </w:p>
        </w:tc>
        <w:tc>
          <w:tcPr>
            <w:tcW w:w="2266" w:type="dxa"/>
            <w:noWrap/>
            <w:vAlign w:val="center"/>
          </w:tcPr>
          <w:p w14:paraId="44EBDD36">
            <w:pPr>
              <w:pStyle w:val="7"/>
              <w:spacing w:line="360" w:lineRule="auto"/>
              <w:ind w:firstLine="0" w:firstLineChars="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磋商响应部分</w:t>
            </w:r>
          </w:p>
        </w:tc>
        <w:tc>
          <w:tcPr>
            <w:tcW w:w="2966" w:type="dxa"/>
            <w:noWrap/>
            <w:vAlign w:val="center"/>
          </w:tcPr>
          <w:p w14:paraId="004F3332">
            <w:pPr>
              <w:pStyle w:val="7"/>
              <w:spacing w:line="360" w:lineRule="auto"/>
              <w:ind w:firstLine="0" w:firstLineChars="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磋商响应文件中对应页码</w:t>
            </w:r>
          </w:p>
        </w:tc>
      </w:tr>
      <w:tr w14:paraId="7F66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35AFF8A8">
            <w:pPr>
              <w:pStyle w:val="7"/>
              <w:spacing w:line="360" w:lineRule="auto"/>
              <w:ind w:firstLine="480"/>
              <w:jc w:val="left"/>
              <w:rPr>
                <w:rFonts w:asciiTheme="minorEastAsia" w:hAnsiTheme="minorEastAsia" w:eastAsiaTheme="minorEastAsia" w:cstheme="minorEastAsia"/>
                <w:color w:val="auto"/>
                <w:sz w:val="24"/>
                <w:szCs w:val="24"/>
              </w:rPr>
            </w:pPr>
          </w:p>
        </w:tc>
        <w:tc>
          <w:tcPr>
            <w:tcW w:w="2514" w:type="dxa"/>
            <w:noWrap/>
            <w:vAlign w:val="center"/>
          </w:tcPr>
          <w:p w14:paraId="712A8484">
            <w:pPr>
              <w:pStyle w:val="7"/>
              <w:spacing w:line="360" w:lineRule="auto"/>
              <w:ind w:firstLine="480"/>
              <w:jc w:val="left"/>
              <w:rPr>
                <w:rFonts w:asciiTheme="minorEastAsia" w:hAnsiTheme="minorEastAsia" w:eastAsiaTheme="minorEastAsia" w:cstheme="minorEastAsia"/>
                <w:color w:val="auto"/>
                <w:sz w:val="24"/>
                <w:szCs w:val="24"/>
              </w:rPr>
            </w:pPr>
          </w:p>
        </w:tc>
        <w:tc>
          <w:tcPr>
            <w:tcW w:w="2266" w:type="dxa"/>
            <w:noWrap/>
            <w:vAlign w:val="center"/>
          </w:tcPr>
          <w:p w14:paraId="30B5965B">
            <w:pPr>
              <w:pStyle w:val="7"/>
              <w:spacing w:line="360" w:lineRule="auto"/>
              <w:ind w:firstLine="480"/>
              <w:jc w:val="left"/>
              <w:rPr>
                <w:rFonts w:asciiTheme="minorEastAsia" w:hAnsiTheme="minorEastAsia" w:eastAsiaTheme="minorEastAsia" w:cstheme="minorEastAsia"/>
                <w:color w:val="auto"/>
                <w:sz w:val="24"/>
                <w:szCs w:val="24"/>
              </w:rPr>
            </w:pPr>
          </w:p>
        </w:tc>
        <w:tc>
          <w:tcPr>
            <w:tcW w:w="2966" w:type="dxa"/>
            <w:noWrap/>
            <w:vAlign w:val="center"/>
          </w:tcPr>
          <w:p w14:paraId="3A0B7FB2">
            <w:pPr>
              <w:pStyle w:val="7"/>
              <w:spacing w:line="360" w:lineRule="auto"/>
              <w:ind w:firstLine="480"/>
              <w:jc w:val="left"/>
              <w:rPr>
                <w:rFonts w:asciiTheme="minorEastAsia" w:hAnsiTheme="minorEastAsia" w:eastAsiaTheme="minorEastAsia" w:cstheme="minorEastAsia"/>
                <w:color w:val="auto"/>
                <w:sz w:val="24"/>
                <w:szCs w:val="24"/>
              </w:rPr>
            </w:pPr>
          </w:p>
        </w:tc>
      </w:tr>
      <w:tr w14:paraId="303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26305647">
            <w:pPr>
              <w:pStyle w:val="7"/>
              <w:spacing w:line="360" w:lineRule="auto"/>
              <w:ind w:firstLine="480"/>
              <w:jc w:val="left"/>
              <w:rPr>
                <w:rFonts w:asciiTheme="minorEastAsia" w:hAnsiTheme="minorEastAsia" w:eastAsiaTheme="minorEastAsia" w:cstheme="minorEastAsia"/>
                <w:color w:val="auto"/>
                <w:sz w:val="24"/>
                <w:szCs w:val="24"/>
              </w:rPr>
            </w:pPr>
          </w:p>
        </w:tc>
        <w:tc>
          <w:tcPr>
            <w:tcW w:w="2514" w:type="dxa"/>
            <w:noWrap/>
            <w:vAlign w:val="center"/>
          </w:tcPr>
          <w:p w14:paraId="3DBA9F1B">
            <w:pPr>
              <w:pStyle w:val="7"/>
              <w:spacing w:line="360" w:lineRule="auto"/>
              <w:ind w:firstLine="480"/>
              <w:jc w:val="left"/>
              <w:rPr>
                <w:rFonts w:asciiTheme="minorEastAsia" w:hAnsiTheme="minorEastAsia" w:eastAsiaTheme="minorEastAsia" w:cstheme="minorEastAsia"/>
                <w:color w:val="auto"/>
                <w:sz w:val="24"/>
                <w:szCs w:val="24"/>
              </w:rPr>
            </w:pPr>
          </w:p>
        </w:tc>
        <w:tc>
          <w:tcPr>
            <w:tcW w:w="2266" w:type="dxa"/>
            <w:noWrap/>
            <w:vAlign w:val="center"/>
          </w:tcPr>
          <w:p w14:paraId="3A6D5C1A">
            <w:pPr>
              <w:pStyle w:val="7"/>
              <w:spacing w:line="360" w:lineRule="auto"/>
              <w:ind w:firstLine="480"/>
              <w:jc w:val="left"/>
              <w:rPr>
                <w:rFonts w:asciiTheme="minorEastAsia" w:hAnsiTheme="minorEastAsia" w:eastAsiaTheme="minorEastAsia" w:cstheme="minorEastAsia"/>
                <w:color w:val="auto"/>
                <w:sz w:val="24"/>
                <w:szCs w:val="24"/>
              </w:rPr>
            </w:pPr>
          </w:p>
        </w:tc>
        <w:tc>
          <w:tcPr>
            <w:tcW w:w="2966" w:type="dxa"/>
            <w:noWrap/>
            <w:vAlign w:val="center"/>
          </w:tcPr>
          <w:p w14:paraId="43269C48">
            <w:pPr>
              <w:pStyle w:val="7"/>
              <w:spacing w:line="360" w:lineRule="auto"/>
              <w:ind w:firstLine="480"/>
              <w:jc w:val="left"/>
              <w:rPr>
                <w:rFonts w:asciiTheme="minorEastAsia" w:hAnsiTheme="minorEastAsia" w:eastAsiaTheme="minorEastAsia" w:cstheme="minorEastAsia"/>
                <w:color w:val="auto"/>
                <w:sz w:val="24"/>
                <w:szCs w:val="24"/>
              </w:rPr>
            </w:pPr>
          </w:p>
        </w:tc>
      </w:tr>
      <w:tr w14:paraId="3B9E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48740609">
            <w:pPr>
              <w:pStyle w:val="7"/>
              <w:spacing w:line="360" w:lineRule="auto"/>
              <w:ind w:firstLine="480"/>
              <w:jc w:val="left"/>
              <w:rPr>
                <w:rFonts w:asciiTheme="minorEastAsia" w:hAnsiTheme="minorEastAsia" w:eastAsiaTheme="minorEastAsia" w:cstheme="minorEastAsia"/>
                <w:color w:val="auto"/>
                <w:sz w:val="24"/>
                <w:szCs w:val="24"/>
              </w:rPr>
            </w:pPr>
          </w:p>
        </w:tc>
        <w:tc>
          <w:tcPr>
            <w:tcW w:w="2514" w:type="dxa"/>
            <w:noWrap/>
            <w:vAlign w:val="center"/>
          </w:tcPr>
          <w:p w14:paraId="60681B57">
            <w:pPr>
              <w:pStyle w:val="7"/>
              <w:spacing w:line="360" w:lineRule="auto"/>
              <w:ind w:firstLine="480"/>
              <w:jc w:val="left"/>
              <w:rPr>
                <w:rFonts w:asciiTheme="minorEastAsia" w:hAnsiTheme="minorEastAsia" w:eastAsiaTheme="minorEastAsia" w:cstheme="minorEastAsia"/>
                <w:color w:val="auto"/>
                <w:sz w:val="24"/>
                <w:szCs w:val="24"/>
              </w:rPr>
            </w:pPr>
          </w:p>
        </w:tc>
        <w:tc>
          <w:tcPr>
            <w:tcW w:w="2266" w:type="dxa"/>
            <w:noWrap/>
            <w:vAlign w:val="center"/>
          </w:tcPr>
          <w:p w14:paraId="3DAF4874">
            <w:pPr>
              <w:pStyle w:val="7"/>
              <w:spacing w:line="360" w:lineRule="auto"/>
              <w:ind w:firstLine="480"/>
              <w:jc w:val="left"/>
              <w:rPr>
                <w:rFonts w:asciiTheme="minorEastAsia" w:hAnsiTheme="minorEastAsia" w:eastAsiaTheme="minorEastAsia" w:cstheme="minorEastAsia"/>
                <w:color w:val="auto"/>
                <w:sz w:val="24"/>
                <w:szCs w:val="24"/>
              </w:rPr>
            </w:pPr>
          </w:p>
        </w:tc>
        <w:tc>
          <w:tcPr>
            <w:tcW w:w="2966" w:type="dxa"/>
            <w:noWrap/>
            <w:vAlign w:val="center"/>
          </w:tcPr>
          <w:p w14:paraId="4202C443">
            <w:pPr>
              <w:pStyle w:val="7"/>
              <w:spacing w:line="360" w:lineRule="auto"/>
              <w:ind w:firstLine="480"/>
              <w:jc w:val="left"/>
              <w:rPr>
                <w:rFonts w:asciiTheme="minorEastAsia" w:hAnsiTheme="minorEastAsia" w:eastAsiaTheme="minorEastAsia" w:cstheme="minorEastAsia"/>
                <w:color w:val="auto"/>
                <w:sz w:val="24"/>
                <w:szCs w:val="24"/>
              </w:rPr>
            </w:pPr>
          </w:p>
        </w:tc>
      </w:tr>
      <w:tr w14:paraId="280C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33C7BD71">
            <w:pPr>
              <w:pStyle w:val="7"/>
              <w:spacing w:line="360" w:lineRule="auto"/>
              <w:ind w:firstLine="480"/>
              <w:jc w:val="left"/>
              <w:rPr>
                <w:rFonts w:asciiTheme="minorEastAsia" w:hAnsiTheme="minorEastAsia" w:eastAsiaTheme="minorEastAsia" w:cstheme="minorEastAsia"/>
                <w:color w:val="auto"/>
                <w:sz w:val="24"/>
                <w:szCs w:val="24"/>
              </w:rPr>
            </w:pPr>
          </w:p>
        </w:tc>
        <w:tc>
          <w:tcPr>
            <w:tcW w:w="2514" w:type="dxa"/>
            <w:noWrap/>
            <w:vAlign w:val="center"/>
          </w:tcPr>
          <w:p w14:paraId="0CDB653C">
            <w:pPr>
              <w:pStyle w:val="7"/>
              <w:spacing w:line="360" w:lineRule="auto"/>
              <w:ind w:firstLine="480"/>
              <w:jc w:val="left"/>
              <w:rPr>
                <w:rFonts w:asciiTheme="minorEastAsia" w:hAnsiTheme="minorEastAsia" w:eastAsiaTheme="minorEastAsia" w:cstheme="minorEastAsia"/>
                <w:color w:val="auto"/>
                <w:sz w:val="24"/>
                <w:szCs w:val="24"/>
              </w:rPr>
            </w:pPr>
          </w:p>
        </w:tc>
        <w:tc>
          <w:tcPr>
            <w:tcW w:w="2266" w:type="dxa"/>
            <w:noWrap/>
            <w:vAlign w:val="center"/>
          </w:tcPr>
          <w:p w14:paraId="71C872A1">
            <w:pPr>
              <w:pStyle w:val="7"/>
              <w:spacing w:line="360" w:lineRule="auto"/>
              <w:ind w:firstLine="480"/>
              <w:jc w:val="left"/>
              <w:rPr>
                <w:rFonts w:asciiTheme="minorEastAsia" w:hAnsiTheme="minorEastAsia" w:eastAsiaTheme="minorEastAsia" w:cstheme="minorEastAsia"/>
                <w:color w:val="auto"/>
                <w:sz w:val="24"/>
                <w:szCs w:val="24"/>
              </w:rPr>
            </w:pPr>
          </w:p>
        </w:tc>
        <w:tc>
          <w:tcPr>
            <w:tcW w:w="2966" w:type="dxa"/>
            <w:noWrap/>
            <w:vAlign w:val="center"/>
          </w:tcPr>
          <w:p w14:paraId="1466E7E9">
            <w:pPr>
              <w:pStyle w:val="7"/>
              <w:spacing w:line="360" w:lineRule="auto"/>
              <w:ind w:firstLine="480"/>
              <w:jc w:val="left"/>
              <w:rPr>
                <w:rFonts w:asciiTheme="minorEastAsia" w:hAnsiTheme="minorEastAsia" w:eastAsiaTheme="minorEastAsia" w:cstheme="minorEastAsia"/>
                <w:color w:val="auto"/>
                <w:sz w:val="24"/>
                <w:szCs w:val="24"/>
              </w:rPr>
            </w:pPr>
          </w:p>
        </w:tc>
      </w:tr>
      <w:tr w14:paraId="67DB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1431ED93">
            <w:pPr>
              <w:pStyle w:val="7"/>
              <w:spacing w:line="360" w:lineRule="auto"/>
              <w:ind w:firstLine="480"/>
              <w:jc w:val="left"/>
              <w:rPr>
                <w:rFonts w:asciiTheme="minorEastAsia" w:hAnsiTheme="minorEastAsia" w:eastAsiaTheme="minorEastAsia" w:cstheme="minorEastAsia"/>
                <w:color w:val="auto"/>
                <w:sz w:val="24"/>
                <w:szCs w:val="24"/>
              </w:rPr>
            </w:pPr>
          </w:p>
        </w:tc>
        <w:tc>
          <w:tcPr>
            <w:tcW w:w="2514" w:type="dxa"/>
            <w:noWrap/>
            <w:vAlign w:val="center"/>
          </w:tcPr>
          <w:p w14:paraId="4690247C">
            <w:pPr>
              <w:pStyle w:val="7"/>
              <w:spacing w:line="360" w:lineRule="auto"/>
              <w:ind w:firstLine="480"/>
              <w:jc w:val="left"/>
              <w:rPr>
                <w:rFonts w:asciiTheme="minorEastAsia" w:hAnsiTheme="minorEastAsia" w:eastAsiaTheme="minorEastAsia" w:cstheme="minorEastAsia"/>
                <w:color w:val="auto"/>
                <w:sz w:val="24"/>
                <w:szCs w:val="24"/>
              </w:rPr>
            </w:pPr>
          </w:p>
        </w:tc>
        <w:tc>
          <w:tcPr>
            <w:tcW w:w="2266" w:type="dxa"/>
            <w:noWrap/>
            <w:vAlign w:val="center"/>
          </w:tcPr>
          <w:p w14:paraId="0E50C670">
            <w:pPr>
              <w:pStyle w:val="7"/>
              <w:spacing w:line="360" w:lineRule="auto"/>
              <w:ind w:firstLine="480"/>
              <w:jc w:val="left"/>
              <w:rPr>
                <w:rFonts w:asciiTheme="minorEastAsia" w:hAnsiTheme="minorEastAsia" w:eastAsiaTheme="minorEastAsia" w:cstheme="minorEastAsia"/>
                <w:color w:val="auto"/>
                <w:sz w:val="24"/>
                <w:szCs w:val="24"/>
              </w:rPr>
            </w:pPr>
          </w:p>
        </w:tc>
        <w:tc>
          <w:tcPr>
            <w:tcW w:w="2966" w:type="dxa"/>
            <w:noWrap/>
            <w:vAlign w:val="center"/>
          </w:tcPr>
          <w:p w14:paraId="7BC02542">
            <w:pPr>
              <w:pStyle w:val="7"/>
              <w:spacing w:line="360" w:lineRule="auto"/>
              <w:ind w:firstLine="480"/>
              <w:jc w:val="left"/>
              <w:rPr>
                <w:rFonts w:asciiTheme="minorEastAsia" w:hAnsiTheme="minorEastAsia" w:eastAsiaTheme="minorEastAsia" w:cstheme="minorEastAsia"/>
                <w:color w:val="auto"/>
                <w:sz w:val="24"/>
                <w:szCs w:val="24"/>
              </w:rPr>
            </w:pPr>
          </w:p>
        </w:tc>
      </w:tr>
      <w:tr w14:paraId="54E9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3BE776B0">
            <w:pPr>
              <w:pStyle w:val="7"/>
              <w:spacing w:line="360" w:lineRule="auto"/>
              <w:ind w:firstLine="480"/>
              <w:jc w:val="left"/>
              <w:rPr>
                <w:rFonts w:asciiTheme="minorEastAsia" w:hAnsiTheme="minorEastAsia" w:eastAsiaTheme="minorEastAsia" w:cstheme="minorEastAsia"/>
                <w:color w:val="auto"/>
                <w:sz w:val="24"/>
                <w:szCs w:val="24"/>
              </w:rPr>
            </w:pPr>
          </w:p>
        </w:tc>
        <w:tc>
          <w:tcPr>
            <w:tcW w:w="2514" w:type="dxa"/>
            <w:noWrap/>
            <w:vAlign w:val="center"/>
          </w:tcPr>
          <w:p w14:paraId="2A4717FB">
            <w:pPr>
              <w:pStyle w:val="7"/>
              <w:spacing w:line="360" w:lineRule="auto"/>
              <w:ind w:firstLine="480"/>
              <w:jc w:val="left"/>
              <w:rPr>
                <w:rFonts w:asciiTheme="minorEastAsia" w:hAnsiTheme="minorEastAsia" w:eastAsiaTheme="minorEastAsia" w:cstheme="minorEastAsia"/>
                <w:color w:val="auto"/>
                <w:sz w:val="24"/>
                <w:szCs w:val="24"/>
              </w:rPr>
            </w:pPr>
          </w:p>
        </w:tc>
        <w:tc>
          <w:tcPr>
            <w:tcW w:w="2266" w:type="dxa"/>
            <w:noWrap/>
            <w:vAlign w:val="center"/>
          </w:tcPr>
          <w:p w14:paraId="435154DF">
            <w:pPr>
              <w:pStyle w:val="7"/>
              <w:spacing w:line="360" w:lineRule="auto"/>
              <w:ind w:firstLine="480"/>
              <w:jc w:val="left"/>
              <w:rPr>
                <w:rFonts w:asciiTheme="minorEastAsia" w:hAnsiTheme="minorEastAsia" w:eastAsiaTheme="minorEastAsia" w:cstheme="minorEastAsia"/>
                <w:color w:val="auto"/>
                <w:sz w:val="24"/>
                <w:szCs w:val="24"/>
              </w:rPr>
            </w:pPr>
          </w:p>
        </w:tc>
        <w:tc>
          <w:tcPr>
            <w:tcW w:w="2966" w:type="dxa"/>
            <w:noWrap/>
            <w:vAlign w:val="center"/>
          </w:tcPr>
          <w:p w14:paraId="3794D585">
            <w:pPr>
              <w:pStyle w:val="7"/>
              <w:spacing w:line="360" w:lineRule="auto"/>
              <w:ind w:firstLine="480"/>
              <w:jc w:val="left"/>
              <w:rPr>
                <w:rFonts w:asciiTheme="minorEastAsia" w:hAnsiTheme="minorEastAsia" w:eastAsiaTheme="minorEastAsia" w:cstheme="minorEastAsia"/>
                <w:color w:val="auto"/>
                <w:sz w:val="24"/>
                <w:szCs w:val="24"/>
              </w:rPr>
            </w:pPr>
          </w:p>
        </w:tc>
      </w:tr>
    </w:tbl>
    <w:p w14:paraId="0F508F40">
      <w:pPr>
        <w:spacing w:line="360" w:lineRule="auto"/>
        <w:jc w:val="left"/>
        <w:rPr>
          <w:rFonts w:asciiTheme="minorEastAsia" w:hAnsiTheme="minorEastAsia" w:eastAsiaTheme="minorEastAsia" w:cstheme="minorEastAsia"/>
          <w:bCs/>
          <w:color w:val="auto"/>
          <w:sz w:val="24"/>
          <w:szCs w:val="28"/>
        </w:rPr>
      </w:pPr>
    </w:p>
    <w:p w14:paraId="320EF23F">
      <w:pPr>
        <w:pStyle w:val="4"/>
        <w:numPr>
          <w:ilvl w:val="0"/>
          <w:numId w:val="0"/>
        </w:numPr>
        <w:spacing w:line="360" w:lineRule="auto"/>
        <w:ind w:left="709" w:hanging="709"/>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40" w:name="_Toc1532"/>
      <w:bookmarkStart w:id="641" w:name="_Toc25419"/>
      <w:bookmarkStart w:id="642" w:name="_Toc24328"/>
      <w:bookmarkStart w:id="643" w:name="_Toc11497"/>
      <w:bookmarkStart w:id="644" w:name="_Toc19290"/>
      <w:bookmarkStart w:id="645" w:name="_Toc31601"/>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3</w:t>
      </w:r>
      <w:r>
        <w:rPr>
          <w:rFonts w:hint="eastAsia" w:asciiTheme="minorEastAsia" w:hAnsiTheme="minorEastAsia" w:eastAsiaTheme="minorEastAsia" w:cstheme="minorEastAsia"/>
          <w:b/>
          <w:color w:val="auto"/>
          <w:sz w:val="32"/>
          <w:lang w:val="zh-CN"/>
        </w:rPr>
        <w:t>、</w:t>
      </w:r>
      <w:bookmarkStart w:id="646" w:name="_Toc487036155"/>
      <w:r>
        <w:rPr>
          <w:rFonts w:hint="eastAsia" w:asciiTheme="minorEastAsia" w:hAnsiTheme="minorEastAsia" w:eastAsiaTheme="minorEastAsia" w:cstheme="minorEastAsia"/>
          <w:b/>
          <w:color w:val="auto"/>
          <w:sz w:val="32"/>
          <w:szCs w:val="22"/>
          <w:lang w:val="zh-CN"/>
        </w:rPr>
        <w:t>竞争性磋商首次报价表</w:t>
      </w:r>
      <w:bookmarkEnd w:id="640"/>
      <w:bookmarkEnd w:id="641"/>
      <w:bookmarkEnd w:id="642"/>
      <w:bookmarkEnd w:id="643"/>
      <w:bookmarkEnd w:id="644"/>
      <w:bookmarkEnd w:id="645"/>
      <w:bookmarkEnd w:id="646"/>
    </w:p>
    <w:p w14:paraId="655CB9B9">
      <w:pPr>
        <w:spacing w:line="360" w:lineRule="auto"/>
        <w:jc w:val="left"/>
        <w:rPr>
          <w:rFonts w:asciiTheme="minorEastAsia" w:hAnsiTheme="minorEastAsia" w:eastAsiaTheme="minorEastAsia" w:cstheme="minorEastAsia"/>
          <w:b/>
          <w:bCs/>
          <w:color w:val="auto"/>
          <w:sz w:val="28"/>
          <w:szCs w:val="28"/>
        </w:rPr>
      </w:pPr>
    </w:p>
    <w:p w14:paraId="2D12D73B">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竞争性磋商首次报价表</w:t>
      </w:r>
    </w:p>
    <w:p w14:paraId="3BA5DCBD">
      <w:pPr>
        <w:autoSpaceDE w:val="0"/>
        <w:autoSpaceDN w:val="0"/>
        <w:adjustRightInd w:val="0"/>
        <w:spacing w:line="360" w:lineRule="auto"/>
        <w:jc w:val="left"/>
        <w:outlineLvl w:val="1"/>
        <w:rPr>
          <w:rFonts w:asciiTheme="minorEastAsia" w:hAnsiTheme="minorEastAsia" w:eastAsiaTheme="minorEastAsia" w:cstheme="minorEastAsia"/>
          <w:b/>
          <w:bCs/>
          <w:color w:val="auto"/>
          <w:sz w:val="24"/>
          <w:lang w:val="zh-CN"/>
        </w:rPr>
      </w:pPr>
    </w:p>
    <w:p w14:paraId="568B7319">
      <w:pPr>
        <w:autoSpaceDE w:val="0"/>
        <w:autoSpaceDN w:val="0"/>
        <w:adjustRightInd w:val="0"/>
        <w:spacing w:line="360" w:lineRule="auto"/>
        <w:jc w:val="left"/>
        <w:outlineLvl w:val="1"/>
        <w:rPr>
          <w:rFonts w:asciiTheme="minorEastAsia" w:hAnsiTheme="minorEastAsia" w:eastAsiaTheme="minorEastAsia" w:cstheme="minorEastAsia"/>
          <w:b/>
          <w:bCs/>
          <w:color w:val="auto"/>
          <w:sz w:val="24"/>
        </w:rPr>
      </w:pPr>
      <w:bookmarkStart w:id="647" w:name="_Toc13749"/>
      <w:bookmarkStart w:id="648" w:name="_Toc3244"/>
      <w:bookmarkStart w:id="649" w:name="_Toc22857"/>
      <w:r>
        <w:rPr>
          <w:rFonts w:hint="eastAsia" w:asciiTheme="minorEastAsia" w:hAnsiTheme="minorEastAsia" w:eastAsiaTheme="minorEastAsia" w:cstheme="minorEastAsia"/>
          <w:b/>
          <w:bCs/>
          <w:color w:val="auto"/>
          <w:sz w:val="24"/>
          <w:lang w:val="zh-CN"/>
        </w:rPr>
        <w:t>采购项目编号：</w:t>
      </w:r>
      <w:bookmarkEnd w:id="647"/>
      <w:bookmarkEnd w:id="648"/>
      <w:bookmarkEnd w:id="649"/>
      <w:r>
        <w:rPr>
          <w:rFonts w:hint="eastAsia" w:asciiTheme="minorEastAsia" w:hAnsiTheme="minorEastAsia" w:eastAsiaTheme="minorEastAsia" w:cstheme="minorEastAsia"/>
          <w:b/>
          <w:bCs/>
          <w:color w:val="auto"/>
          <w:sz w:val="24"/>
          <w:lang w:val="zh-CN"/>
        </w:rPr>
        <w:t xml:space="preserve">                                                 单位：人民币（元）</w:t>
      </w:r>
    </w:p>
    <w:tbl>
      <w:tblPr>
        <w:tblStyle w:val="25"/>
        <w:tblW w:w="9968" w:type="dxa"/>
        <w:jc w:val="center"/>
        <w:tblLayout w:type="fixed"/>
        <w:tblCellMar>
          <w:top w:w="0" w:type="dxa"/>
          <w:left w:w="108" w:type="dxa"/>
          <w:bottom w:w="0" w:type="dxa"/>
          <w:right w:w="108" w:type="dxa"/>
        </w:tblCellMar>
      </w:tblPr>
      <w:tblGrid>
        <w:gridCol w:w="2966"/>
        <w:gridCol w:w="3188"/>
        <w:gridCol w:w="2129"/>
        <w:gridCol w:w="1685"/>
      </w:tblGrid>
      <w:tr w14:paraId="3E5959CD">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AA12DEE">
            <w:pPr>
              <w:autoSpaceDE w:val="0"/>
              <w:autoSpaceDN w:val="0"/>
              <w:spacing w:line="360" w:lineRule="auto"/>
              <w:jc w:val="center"/>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CACC05">
            <w:pPr>
              <w:autoSpaceDE w:val="0"/>
              <w:autoSpaceDN w:val="0"/>
              <w:spacing w:line="360" w:lineRule="auto"/>
              <w:ind w:firstLine="482"/>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3E3555">
            <w:pPr>
              <w:autoSpaceDE w:val="0"/>
              <w:autoSpaceDN w:val="0"/>
              <w:spacing w:line="360" w:lineRule="auto"/>
              <w:jc w:val="center"/>
              <w:rPr>
                <w:rFonts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173B7D2">
            <w:pPr>
              <w:autoSpaceDE w:val="0"/>
              <w:autoSpaceDN w:val="0"/>
              <w:spacing w:line="360" w:lineRule="auto"/>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536DDBF6">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1E0E28A7">
            <w:pPr>
              <w:autoSpaceDE w:val="0"/>
              <w:autoSpaceDN w:val="0"/>
              <w:spacing w:line="360" w:lineRule="auto"/>
              <w:jc w:val="left"/>
              <w:rPr>
                <w:rFonts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A30A811">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694104C9">
            <w:pPr>
              <w:autoSpaceDE w:val="0"/>
              <w:autoSpaceDN w:val="0"/>
              <w:spacing w:line="360" w:lineRule="auto"/>
              <w:ind w:firstLine="197"/>
              <w:jc w:val="left"/>
              <w:rPr>
                <w:rFonts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7806EF0">
            <w:pPr>
              <w:autoSpaceDE w:val="0"/>
              <w:autoSpaceDN w:val="0"/>
              <w:spacing w:line="360" w:lineRule="auto"/>
              <w:jc w:val="left"/>
              <w:rPr>
                <w:rFonts w:asciiTheme="minorEastAsia" w:hAnsiTheme="minorEastAsia" w:eastAsiaTheme="minorEastAsia" w:cstheme="minorEastAsia"/>
                <w:color w:val="auto"/>
                <w:lang w:val="zh-CN"/>
              </w:rPr>
            </w:pPr>
          </w:p>
        </w:tc>
      </w:tr>
      <w:tr w14:paraId="13EB7F22">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0FC30621">
            <w:pPr>
              <w:autoSpaceDE w:val="0"/>
              <w:autoSpaceDN w:val="0"/>
              <w:spacing w:line="360" w:lineRule="auto"/>
              <w:jc w:val="left"/>
              <w:rPr>
                <w:rFonts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70DB06">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12971115">
            <w:pPr>
              <w:autoSpaceDE w:val="0"/>
              <w:autoSpaceDN w:val="0"/>
              <w:spacing w:line="360" w:lineRule="auto"/>
              <w:jc w:val="left"/>
              <w:rPr>
                <w:rFonts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67525B">
            <w:pPr>
              <w:autoSpaceDE w:val="0"/>
              <w:autoSpaceDN w:val="0"/>
              <w:spacing w:line="360" w:lineRule="auto"/>
              <w:jc w:val="left"/>
              <w:rPr>
                <w:rFonts w:asciiTheme="minorEastAsia" w:hAnsiTheme="minorEastAsia" w:eastAsiaTheme="minorEastAsia" w:cstheme="minorEastAsia"/>
                <w:color w:val="auto"/>
                <w:lang w:val="zh-CN"/>
              </w:rPr>
            </w:pPr>
          </w:p>
        </w:tc>
      </w:tr>
      <w:tr w14:paraId="274B2656">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7A40562C">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283370C8">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lang w:val="zh-CN"/>
        </w:rPr>
        <w:t>注：</w:t>
      </w:r>
      <w:r>
        <w:rPr>
          <w:rFonts w:hint="eastAsia" w:asciiTheme="minorEastAsia" w:hAnsiTheme="minorEastAsia" w:eastAsiaTheme="minorEastAsia" w:cstheme="minorEastAsia"/>
          <w:color w:val="auto"/>
          <w:sz w:val="24"/>
          <w:szCs w:val="24"/>
          <w:lang w:val="zh-CN"/>
        </w:rPr>
        <w:t>1、填写此表时不得改变表格形式（可按所投包增加行）。</w:t>
      </w:r>
    </w:p>
    <w:p w14:paraId="71A5D73D">
      <w:pPr>
        <w:autoSpaceDE w:val="0"/>
        <w:autoSpaceDN w:val="0"/>
        <w:adjustRightInd w:val="0"/>
        <w:spacing w:line="360" w:lineRule="auto"/>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lang w:val="zh-CN"/>
        </w:rPr>
        <w:t>2、“磋商报价”为磋商总价。磋商报价必须包括：</w:t>
      </w:r>
      <w:r>
        <w:rPr>
          <w:rFonts w:hint="eastAsia" w:asciiTheme="minorEastAsia" w:hAnsiTheme="minorEastAsia" w:eastAsiaTheme="minorEastAsia" w:cstheme="minorEastAsia"/>
          <w:sz w:val="24"/>
          <w:szCs w:val="24"/>
          <w:lang w:val="zh-CN"/>
        </w:rPr>
        <w:t>配套该项目提供的技术服务费用、印刷费、人工费、手续费、税金及不可预见费等全部费用。</w:t>
      </w:r>
    </w:p>
    <w:p w14:paraId="2BFF9677">
      <w:pPr>
        <w:spacing w:line="360" w:lineRule="auto"/>
        <w:jc w:val="left"/>
        <w:rPr>
          <w:rFonts w:asciiTheme="minorEastAsia" w:hAnsiTheme="minorEastAsia" w:eastAsiaTheme="minorEastAsia" w:cstheme="minorEastAsia"/>
          <w:b/>
          <w:bCs/>
          <w:color w:val="auto"/>
          <w:sz w:val="20"/>
          <w:lang w:val="zh-CN"/>
        </w:rPr>
      </w:pPr>
    </w:p>
    <w:p w14:paraId="6B82EFA4">
      <w:pPr>
        <w:jc w:val="left"/>
        <w:rPr>
          <w:rFonts w:asciiTheme="minorEastAsia" w:hAnsiTheme="minorEastAsia" w:eastAsiaTheme="minorEastAsia" w:cstheme="minorEastAsia"/>
          <w:color w:val="auto"/>
          <w:lang w:val="zh-CN"/>
        </w:rPr>
      </w:pPr>
    </w:p>
    <w:p w14:paraId="39770D19">
      <w:pPr>
        <w:spacing w:line="360" w:lineRule="auto"/>
        <w:jc w:val="left"/>
        <w:rPr>
          <w:rFonts w:asciiTheme="minorEastAsia" w:hAnsiTheme="minorEastAsia" w:eastAsiaTheme="minorEastAsia" w:cstheme="minorEastAsia"/>
          <w:b/>
          <w:bCs/>
          <w:color w:val="auto"/>
          <w:sz w:val="20"/>
          <w:lang w:val="zh-CN"/>
        </w:rPr>
      </w:pPr>
    </w:p>
    <w:p w14:paraId="48B46B7C">
      <w:pPr>
        <w:spacing w:line="360" w:lineRule="auto"/>
        <w:ind w:firstLine="388" w:firstLineChars="193"/>
        <w:jc w:val="left"/>
        <w:rPr>
          <w:rFonts w:asciiTheme="minorEastAsia" w:hAnsiTheme="minorEastAsia" w:eastAsiaTheme="minorEastAsia" w:cstheme="minorEastAsia"/>
          <w:b/>
          <w:bCs/>
          <w:color w:val="auto"/>
          <w:sz w:val="20"/>
          <w:szCs w:val="22"/>
          <w:lang w:val="zh-CN"/>
        </w:rPr>
      </w:pPr>
    </w:p>
    <w:p w14:paraId="71E13436">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7F8BAFCD">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650" w:name="_Toc19365"/>
      <w:bookmarkStart w:id="651" w:name="_Toc29567"/>
      <w:bookmarkStart w:id="652" w:name="_Toc7659"/>
      <w:r>
        <w:rPr>
          <w:rFonts w:hint="eastAsia" w:asciiTheme="minorEastAsia" w:hAnsiTheme="minorEastAsia" w:eastAsiaTheme="minorEastAsia" w:cstheme="minorEastAsia"/>
          <w:b/>
          <w:color w:val="auto"/>
          <w:sz w:val="24"/>
          <w:szCs w:val="28"/>
        </w:rPr>
        <w:t>供应商：                   （公章）</w:t>
      </w:r>
      <w:bookmarkEnd w:id="650"/>
      <w:bookmarkEnd w:id="651"/>
      <w:bookmarkEnd w:id="652"/>
    </w:p>
    <w:p w14:paraId="45B22111">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653" w:name="_Toc16493"/>
      <w:bookmarkStart w:id="654" w:name="_Toc25662"/>
      <w:bookmarkStart w:id="655" w:name="_Toc18325"/>
      <w:r>
        <w:rPr>
          <w:rFonts w:hint="eastAsia" w:asciiTheme="minorEastAsia" w:hAnsiTheme="minorEastAsia" w:eastAsiaTheme="minorEastAsia" w:cstheme="minorEastAsia"/>
          <w:b/>
          <w:color w:val="auto"/>
          <w:sz w:val="24"/>
          <w:szCs w:val="28"/>
        </w:rPr>
        <w:t>委托代理人或法定代表人：                 （签字或盖章）</w:t>
      </w:r>
      <w:bookmarkEnd w:id="653"/>
      <w:bookmarkEnd w:id="654"/>
      <w:bookmarkEnd w:id="655"/>
    </w:p>
    <w:p w14:paraId="2ACF5704">
      <w:pPr>
        <w:tabs>
          <w:tab w:val="left" w:pos="168"/>
        </w:tabs>
        <w:adjustRightInd w:val="0"/>
        <w:spacing w:line="360" w:lineRule="auto"/>
        <w:ind w:firstLine="5195" w:firstLineChars="2156"/>
        <w:jc w:val="left"/>
        <w:textAlignment w:val="baseline"/>
        <w:outlineLvl w:val="1"/>
        <w:rPr>
          <w:rFonts w:asciiTheme="minorEastAsia" w:hAnsiTheme="minorEastAsia" w:eastAsiaTheme="minorEastAsia" w:cstheme="minorEastAsia"/>
          <w:b/>
          <w:color w:val="auto"/>
          <w:sz w:val="24"/>
          <w:szCs w:val="28"/>
        </w:rPr>
      </w:pPr>
      <w:bookmarkStart w:id="656" w:name="_Toc8872"/>
      <w:bookmarkStart w:id="657" w:name="_Toc21364"/>
      <w:bookmarkStart w:id="658" w:name="_Toc8129"/>
      <w:r>
        <w:rPr>
          <w:rFonts w:hint="eastAsia" w:asciiTheme="minorEastAsia" w:hAnsiTheme="minorEastAsia" w:eastAsiaTheme="minorEastAsia" w:cstheme="minorEastAsia"/>
          <w:b/>
          <w:color w:val="auto"/>
          <w:sz w:val="24"/>
          <w:szCs w:val="28"/>
        </w:rPr>
        <w:t>日期：          年   月   日</w:t>
      </w:r>
      <w:bookmarkEnd w:id="656"/>
      <w:bookmarkEnd w:id="657"/>
      <w:bookmarkEnd w:id="658"/>
    </w:p>
    <w:p w14:paraId="1580F297">
      <w:pPr>
        <w:pStyle w:val="4"/>
        <w:numPr>
          <w:ilvl w:val="0"/>
          <w:numId w:val="0"/>
        </w:numPr>
        <w:spacing w:line="360" w:lineRule="auto"/>
        <w:ind w:left="709" w:hanging="709"/>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59" w:name="_Toc690"/>
      <w:bookmarkStart w:id="660" w:name="_Toc10118"/>
      <w:bookmarkStart w:id="661" w:name="_Toc16850"/>
      <w:bookmarkStart w:id="662" w:name="_Toc10252"/>
      <w:bookmarkStart w:id="663" w:name="_Toc26812"/>
      <w:bookmarkStart w:id="664" w:name="_Toc8570"/>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4</w:t>
      </w:r>
      <w:r>
        <w:rPr>
          <w:rFonts w:hint="eastAsia" w:asciiTheme="minorEastAsia" w:hAnsiTheme="minorEastAsia" w:eastAsiaTheme="minorEastAsia" w:cstheme="minorEastAsia"/>
          <w:b/>
          <w:color w:val="auto"/>
          <w:sz w:val="32"/>
          <w:lang w:val="zh-CN"/>
        </w:rPr>
        <w:t>、分项报价表</w:t>
      </w:r>
      <w:bookmarkEnd w:id="659"/>
      <w:bookmarkEnd w:id="660"/>
      <w:bookmarkEnd w:id="661"/>
      <w:bookmarkEnd w:id="662"/>
      <w:bookmarkEnd w:id="663"/>
      <w:bookmarkEnd w:id="664"/>
    </w:p>
    <w:p w14:paraId="1105FA13">
      <w:pPr>
        <w:adjustRightInd w:val="0"/>
        <w:spacing w:line="360" w:lineRule="auto"/>
        <w:jc w:val="center"/>
        <w:textAlignment w:val="baseline"/>
        <w:rPr>
          <w:rFonts w:asciiTheme="minorEastAsia" w:hAnsiTheme="minorEastAsia" w:eastAsiaTheme="minorEastAsia" w:cstheme="minorEastAsia"/>
          <w:b/>
          <w:color w:val="auto"/>
          <w:sz w:val="32"/>
          <w:szCs w:val="30"/>
        </w:rPr>
      </w:pPr>
      <w:bookmarkStart w:id="665" w:name="_Toc29721"/>
      <w:bookmarkStart w:id="666" w:name="_Toc21208"/>
      <w:bookmarkStart w:id="667" w:name="_Toc16065"/>
      <w:r>
        <w:rPr>
          <w:rFonts w:hint="eastAsia" w:asciiTheme="minorEastAsia" w:hAnsiTheme="minorEastAsia" w:eastAsiaTheme="minorEastAsia" w:cstheme="minorEastAsia"/>
          <w:b/>
          <w:color w:val="auto"/>
          <w:sz w:val="32"/>
          <w:szCs w:val="30"/>
        </w:rPr>
        <w:t>分项报价表</w:t>
      </w:r>
      <w:bookmarkEnd w:id="665"/>
      <w:bookmarkEnd w:id="666"/>
      <w:bookmarkEnd w:id="667"/>
    </w:p>
    <w:p w14:paraId="6730B8B4">
      <w:pPr>
        <w:autoSpaceDE w:val="0"/>
        <w:autoSpaceDN w:val="0"/>
        <w:spacing w:line="360" w:lineRule="auto"/>
        <w:jc w:val="left"/>
        <w:rPr>
          <w:rFonts w:asciiTheme="minorEastAsia" w:hAnsiTheme="minorEastAsia" w:eastAsiaTheme="minorEastAsia" w:cstheme="minorEastAsia"/>
          <w:b/>
          <w:bCs/>
          <w:color w:val="auto"/>
          <w:sz w:val="28"/>
          <w:szCs w:val="28"/>
          <w:lang w:val="zh-CN"/>
        </w:rPr>
      </w:pPr>
    </w:p>
    <w:p w14:paraId="27691A8C">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
          <w:bCs/>
          <w:color w:val="auto"/>
          <w:lang w:val="zh-CN"/>
        </w:rPr>
        <w:t>项目名称</w:t>
      </w:r>
      <w:r>
        <w:rPr>
          <w:rFonts w:hint="eastAsia" w:asciiTheme="minorEastAsia" w:hAnsiTheme="minorEastAsia" w:eastAsiaTheme="minorEastAsia" w:cstheme="minorEastAsia"/>
          <w:b/>
          <w:bCs/>
          <w:color w:val="auto"/>
        </w:rPr>
        <w:t xml:space="preserve">：                                                  </w:t>
      </w:r>
    </w:p>
    <w:tbl>
      <w:tblPr>
        <w:tblStyle w:val="25"/>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14:paraId="09719355">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14:paraId="4C6838C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14:paraId="05B36ECB">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14:paraId="3DD8647F">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14:paraId="005C39BA">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14:paraId="5D52E64B">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14:paraId="59B65BE1">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备注</w:t>
            </w:r>
          </w:p>
        </w:tc>
      </w:tr>
      <w:tr w14:paraId="3B144638">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1FA1DA32">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3CC37DC3">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011E5359">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64561621">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07F6A3D">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5989EF8">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081FA67B">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7363FB5F">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3A7D7FA">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17BE294">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2DD267F0">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B32FB05">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46DA933F">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08D2A0AE">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563639B6">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C5CAF10">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06BFBC5C">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09952177">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F709FBA">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25EFA0D7">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4FD1A8D4">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C3C1B3F">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0EA841F4">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23243393">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32937DA4">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3FE78DF2">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32168DAD">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7D716787">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9184DC2">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7C1EE420">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7A350DDC">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14B6D016">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F93EBE8">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4E2A082B">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12BEE2BC">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75EE258">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01E8FDCB">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3D92BE53">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40783E5E">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9239CB8">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2F971279">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282685C6">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24A1A4E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52A14676">
            <w:pPr>
              <w:widowControl/>
              <w:jc w:val="left"/>
              <w:rPr>
                <w:rFonts w:asciiTheme="minorEastAsia" w:hAnsiTheme="minorEastAsia" w:eastAsiaTheme="minorEastAsia" w:cstheme="minorEastAsia"/>
                <w:color w:val="auto"/>
                <w:sz w:val="24"/>
                <w:szCs w:val="24"/>
              </w:rPr>
            </w:pPr>
          </w:p>
        </w:tc>
      </w:tr>
      <w:tr w14:paraId="6A319A53">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79A64B1B">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2778A90D">
            <w:pPr>
              <w:autoSpaceDE w:val="0"/>
              <w:autoSpaceDN w:val="0"/>
              <w:spacing w:line="360" w:lineRule="auto"/>
              <w:jc w:val="left"/>
              <w:rPr>
                <w:rFonts w:asciiTheme="minorEastAsia" w:hAnsiTheme="minorEastAsia" w:eastAsiaTheme="minorEastAsia" w:cstheme="minorEastAsia"/>
                <w:color w:val="auto"/>
                <w:lang w:val="zh-CN"/>
              </w:rPr>
            </w:pPr>
          </w:p>
        </w:tc>
      </w:tr>
    </w:tbl>
    <w:p w14:paraId="6EDEDF53">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注：1.本表应依照采购需求中的服务项目序号按顺序逐项填写，不得遗漏，否则，按无效投标处理。</w:t>
      </w:r>
    </w:p>
    <w:p w14:paraId="3D4BE811">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2.磋商报价不能有两个或两个以上的报价方案。</w:t>
      </w:r>
    </w:p>
    <w:p w14:paraId="5BBBBB37">
      <w:pPr>
        <w:autoSpaceDE w:val="0"/>
        <w:autoSpaceDN w:val="0"/>
        <w:spacing w:line="360" w:lineRule="auto"/>
        <w:jc w:val="left"/>
        <w:rPr>
          <w:rFonts w:asciiTheme="minorEastAsia" w:hAnsiTheme="minorEastAsia" w:eastAsiaTheme="minorEastAsia" w:cstheme="minorEastAsia"/>
          <w:color w:val="auto"/>
          <w:sz w:val="24"/>
          <w:szCs w:val="24"/>
          <w:lang w:val="zh-CN"/>
        </w:rPr>
      </w:pPr>
    </w:p>
    <w:p w14:paraId="558287F8">
      <w:pPr>
        <w:autoSpaceDE w:val="0"/>
        <w:autoSpaceDN w:val="0"/>
        <w:spacing w:line="360" w:lineRule="auto"/>
        <w:jc w:val="left"/>
        <w:rPr>
          <w:rFonts w:asciiTheme="minorEastAsia" w:hAnsiTheme="minorEastAsia" w:eastAsiaTheme="minorEastAsia" w:cstheme="minorEastAsia"/>
          <w:color w:val="auto"/>
          <w:sz w:val="24"/>
          <w:szCs w:val="24"/>
          <w:lang w:val="zh-CN"/>
        </w:rPr>
      </w:pPr>
    </w:p>
    <w:p w14:paraId="26B450B1">
      <w:pPr>
        <w:autoSpaceDE w:val="0"/>
        <w:autoSpaceDN w:val="0"/>
        <w:spacing w:line="360" w:lineRule="auto"/>
        <w:ind w:firstLine="6021" w:firstLineChars="2499"/>
        <w:jc w:val="lef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供应商：             （公章）</w:t>
      </w:r>
    </w:p>
    <w:p w14:paraId="3BEAFABF">
      <w:pPr>
        <w:autoSpaceDE w:val="0"/>
        <w:autoSpaceDN w:val="0"/>
        <w:spacing w:line="360" w:lineRule="auto"/>
        <w:jc w:val="righ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法定代表人或委托代理人：        （签字或盖章）</w:t>
      </w:r>
    </w:p>
    <w:p w14:paraId="365F467A">
      <w:pPr>
        <w:tabs>
          <w:tab w:val="left" w:pos="168"/>
        </w:tabs>
        <w:adjustRightInd w:val="0"/>
        <w:spacing w:line="360" w:lineRule="auto"/>
        <w:ind w:firstLine="6257" w:firstLineChars="2597"/>
        <w:jc w:val="left"/>
        <w:textAlignment w:val="baseline"/>
        <w:outlineLvl w:val="1"/>
        <w:rPr>
          <w:rFonts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日期：          年   月   日</w:t>
      </w:r>
    </w:p>
    <w:p w14:paraId="5C31CCC6">
      <w:pPr>
        <w:jc w:val="left"/>
        <w:rPr>
          <w:rFonts w:asciiTheme="minorEastAsia" w:hAnsiTheme="minorEastAsia" w:eastAsiaTheme="minorEastAsia" w:cstheme="minorEastAsia"/>
          <w:b/>
          <w:bCs/>
          <w:color w:val="auto"/>
          <w:sz w:val="24"/>
          <w:szCs w:val="24"/>
          <w:lang w:val="zh-CN"/>
        </w:rPr>
      </w:pPr>
    </w:p>
    <w:p w14:paraId="31BA966E">
      <w:pPr>
        <w:tabs>
          <w:tab w:val="left" w:pos="168"/>
        </w:tabs>
        <w:adjustRightInd w:val="0"/>
        <w:spacing w:line="360" w:lineRule="auto"/>
        <w:jc w:val="left"/>
        <w:textAlignment w:val="baseline"/>
        <w:rPr>
          <w:rFonts w:asciiTheme="minorEastAsia" w:hAnsiTheme="minorEastAsia" w:eastAsiaTheme="minorEastAsia" w:cstheme="minorEastAsia"/>
          <w:b/>
          <w:color w:val="auto"/>
          <w:sz w:val="24"/>
          <w:szCs w:val="28"/>
        </w:rPr>
      </w:pPr>
    </w:p>
    <w:p w14:paraId="294D8647">
      <w:pPr>
        <w:pStyle w:val="20"/>
        <w:spacing w:line="360" w:lineRule="auto"/>
        <w:rPr>
          <w:rFonts w:asciiTheme="minorEastAsia" w:hAnsiTheme="minorEastAsia" w:eastAsiaTheme="minorEastAsia" w:cstheme="minorEastAsia"/>
          <w:color w:val="auto"/>
        </w:rPr>
      </w:pPr>
    </w:p>
    <w:p w14:paraId="6E2BA84F">
      <w:pPr>
        <w:pStyle w:val="20"/>
        <w:spacing w:line="360" w:lineRule="auto"/>
        <w:rPr>
          <w:rFonts w:asciiTheme="minorEastAsia" w:hAnsiTheme="minorEastAsia" w:eastAsiaTheme="minorEastAsia" w:cstheme="minorEastAsia"/>
          <w:color w:val="auto"/>
        </w:rPr>
      </w:pPr>
    </w:p>
    <w:p w14:paraId="38F36549">
      <w:pPr>
        <w:pStyle w:val="20"/>
        <w:spacing w:line="360" w:lineRule="auto"/>
        <w:rPr>
          <w:rFonts w:asciiTheme="minorEastAsia" w:hAnsiTheme="minorEastAsia" w:eastAsiaTheme="minorEastAsia" w:cstheme="minorEastAsia"/>
          <w:color w:val="auto"/>
        </w:rPr>
      </w:pPr>
    </w:p>
    <w:p w14:paraId="2DF65F27">
      <w:pPr>
        <w:pStyle w:val="2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668" w:name="_Toc1944"/>
      <w:bookmarkStart w:id="669" w:name="_Toc20510"/>
      <w:bookmarkStart w:id="670" w:name="_Toc25742"/>
      <w:bookmarkStart w:id="671" w:name="_Toc444715742"/>
      <w:r>
        <w:rPr>
          <w:rFonts w:hint="eastAsia" w:asciiTheme="minorEastAsia" w:hAnsiTheme="minorEastAsia" w:eastAsiaTheme="minorEastAsia" w:cstheme="minorEastAsia"/>
          <w:color w:val="auto"/>
        </w:rPr>
        <w:t xml:space="preserve">                               </w:t>
      </w:r>
      <w:bookmarkEnd w:id="668"/>
      <w:bookmarkEnd w:id="669"/>
      <w:bookmarkEnd w:id="670"/>
      <w:bookmarkEnd w:id="671"/>
    </w:p>
    <w:p w14:paraId="482D617A">
      <w:pPr>
        <w:pStyle w:val="3"/>
        <w:tabs>
          <w:tab w:val="left" w:pos="425"/>
        </w:tabs>
        <w:rPr>
          <w:rFonts w:asciiTheme="minorEastAsia" w:hAnsiTheme="minorEastAsia" w:eastAsiaTheme="minorEastAsia" w:cstheme="minorEastAsia"/>
          <w:color w:val="auto"/>
          <w:sz w:val="32"/>
          <w:lang w:val="zh-CN"/>
        </w:rPr>
      </w:pPr>
      <w:bookmarkStart w:id="672" w:name="_Toc6753"/>
      <w:bookmarkStart w:id="673" w:name="_Toc4043"/>
      <w:bookmarkStart w:id="674" w:name="_Toc31598"/>
      <w:bookmarkStart w:id="675" w:name="_Toc6023"/>
      <w:bookmarkStart w:id="676" w:name="_Toc487"/>
      <w:bookmarkStart w:id="677" w:name="_Toc15520"/>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15</w:t>
      </w:r>
      <w:r>
        <w:rPr>
          <w:rFonts w:hint="eastAsia" w:asciiTheme="minorEastAsia" w:hAnsiTheme="minorEastAsia" w:eastAsiaTheme="minorEastAsia" w:cstheme="minorEastAsia"/>
          <w:color w:val="auto"/>
          <w:sz w:val="32"/>
          <w:lang w:val="zh-CN"/>
        </w:rPr>
        <w:t>、</w:t>
      </w:r>
      <w:bookmarkEnd w:id="672"/>
      <w:bookmarkEnd w:id="673"/>
      <w:r>
        <w:rPr>
          <w:rFonts w:hint="eastAsia" w:asciiTheme="minorEastAsia" w:hAnsiTheme="minorEastAsia" w:eastAsiaTheme="minorEastAsia" w:cstheme="minorEastAsia"/>
          <w:color w:val="auto"/>
          <w:sz w:val="32"/>
        </w:rPr>
        <w:t>服务</w:t>
      </w:r>
      <w:r>
        <w:rPr>
          <w:rFonts w:hint="eastAsia" w:asciiTheme="minorEastAsia" w:hAnsiTheme="minorEastAsia" w:eastAsiaTheme="minorEastAsia" w:cstheme="minorEastAsia"/>
          <w:color w:val="auto"/>
          <w:sz w:val="32"/>
          <w:lang w:val="zh-CN"/>
        </w:rPr>
        <w:t>方案</w:t>
      </w:r>
      <w:bookmarkEnd w:id="674"/>
      <w:bookmarkEnd w:id="675"/>
      <w:bookmarkEnd w:id="676"/>
    </w:p>
    <w:p w14:paraId="0B49BDEF">
      <w:pPr>
        <w:pStyle w:val="3"/>
        <w:tabs>
          <w:tab w:val="left" w:pos="425"/>
        </w:tabs>
        <w:jc w:val="center"/>
        <w:rPr>
          <w:rFonts w:asciiTheme="minorEastAsia" w:hAnsiTheme="minorEastAsia" w:eastAsiaTheme="minorEastAsia" w:cstheme="minorEastAsia"/>
          <w:bCs w:val="0"/>
          <w:iCs w:val="0"/>
          <w:color w:val="auto"/>
          <w:sz w:val="32"/>
          <w:szCs w:val="30"/>
        </w:rPr>
      </w:pPr>
      <w:r>
        <w:rPr>
          <w:rFonts w:hint="eastAsia" w:asciiTheme="minorEastAsia" w:hAnsiTheme="minorEastAsia" w:eastAsiaTheme="minorEastAsia" w:cstheme="minorEastAsia"/>
          <w:bCs w:val="0"/>
          <w:iCs w:val="0"/>
          <w:color w:val="auto"/>
          <w:sz w:val="32"/>
          <w:szCs w:val="30"/>
        </w:rPr>
        <w:t>服务方案</w:t>
      </w:r>
    </w:p>
    <w:p w14:paraId="41B3560E">
      <w:pPr>
        <w:spacing w:line="360" w:lineRule="auto"/>
        <w:ind w:firstLine="480"/>
        <w:rPr>
          <w:rFonts w:eastAsia="宋体"/>
        </w:rPr>
      </w:pPr>
      <w:r>
        <w:rPr>
          <w:rFonts w:hint="eastAsia" w:asciiTheme="minorEastAsia" w:hAnsiTheme="minorEastAsia" w:eastAsiaTheme="minorEastAsia" w:cstheme="minorEastAsia"/>
          <w:color w:val="auto"/>
          <w:sz w:val="24"/>
          <w:szCs w:val="24"/>
          <w:lang w:val="zh-CN"/>
        </w:rPr>
        <w:t>根据采购项目内容及评标标准，投标时提供详细的服务方案。</w:t>
      </w:r>
    </w:p>
    <w:p w14:paraId="0B5CF606">
      <w:pPr>
        <w:pStyle w:val="3"/>
        <w:tabs>
          <w:tab w:val="left" w:pos="425"/>
        </w:tabs>
        <w:rPr>
          <w:rFonts w:asciiTheme="minorEastAsia" w:hAnsiTheme="minorEastAsia" w:eastAsiaTheme="minorEastAsia" w:cstheme="minorEastAsia"/>
          <w:color w:val="auto"/>
          <w:sz w:val="32"/>
          <w:lang w:val="zh-CN"/>
        </w:rPr>
      </w:pPr>
    </w:p>
    <w:p w14:paraId="37A59F38">
      <w:pPr>
        <w:pStyle w:val="3"/>
        <w:tabs>
          <w:tab w:val="left" w:pos="425"/>
        </w:tabs>
        <w:rPr>
          <w:rFonts w:asciiTheme="minorEastAsia" w:hAnsiTheme="minorEastAsia" w:eastAsiaTheme="minorEastAsia" w:cstheme="minorEastAsia"/>
          <w:color w:val="auto"/>
          <w:sz w:val="32"/>
          <w:lang w:val="zh-CN"/>
        </w:rPr>
      </w:pPr>
    </w:p>
    <w:p w14:paraId="07B6BAFE">
      <w:pPr>
        <w:pStyle w:val="3"/>
        <w:tabs>
          <w:tab w:val="left" w:pos="425"/>
        </w:tabs>
        <w:rPr>
          <w:rFonts w:asciiTheme="minorEastAsia" w:hAnsiTheme="minorEastAsia" w:eastAsiaTheme="minorEastAsia" w:cstheme="minorEastAsia"/>
          <w:color w:val="auto"/>
          <w:sz w:val="32"/>
          <w:lang w:val="zh-CN"/>
        </w:rPr>
      </w:pPr>
    </w:p>
    <w:p w14:paraId="62F393C7">
      <w:pPr>
        <w:pStyle w:val="3"/>
        <w:tabs>
          <w:tab w:val="left" w:pos="425"/>
        </w:tabs>
        <w:rPr>
          <w:rFonts w:asciiTheme="minorEastAsia" w:hAnsiTheme="minorEastAsia" w:eastAsiaTheme="minorEastAsia" w:cstheme="minorEastAsia"/>
          <w:color w:val="auto"/>
          <w:sz w:val="32"/>
          <w:lang w:val="zh-CN"/>
        </w:rPr>
      </w:pPr>
    </w:p>
    <w:p w14:paraId="789B4B84">
      <w:pPr>
        <w:pStyle w:val="3"/>
        <w:tabs>
          <w:tab w:val="left" w:pos="425"/>
        </w:tabs>
        <w:rPr>
          <w:rFonts w:asciiTheme="minorEastAsia" w:hAnsiTheme="minorEastAsia" w:eastAsiaTheme="minorEastAsia" w:cstheme="minorEastAsia"/>
          <w:color w:val="auto"/>
          <w:sz w:val="32"/>
          <w:lang w:val="zh-CN"/>
        </w:rPr>
      </w:pPr>
    </w:p>
    <w:p w14:paraId="71B13D93">
      <w:pPr>
        <w:pStyle w:val="3"/>
        <w:tabs>
          <w:tab w:val="left" w:pos="425"/>
        </w:tabs>
        <w:rPr>
          <w:rFonts w:asciiTheme="minorEastAsia" w:hAnsiTheme="minorEastAsia" w:eastAsiaTheme="minorEastAsia" w:cstheme="minorEastAsia"/>
          <w:color w:val="auto"/>
          <w:sz w:val="32"/>
          <w:lang w:val="zh-CN"/>
        </w:rPr>
      </w:pPr>
    </w:p>
    <w:p w14:paraId="74E46604">
      <w:pPr>
        <w:pStyle w:val="3"/>
        <w:tabs>
          <w:tab w:val="left" w:pos="425"/>
        </w:tabs>
        <w:rPr>
          <w:rFonts w:asciiTheme="minorEastAsia" w:hAnsiTheme="minorEastAsia" w:eastAsiaTheme="minorEastAsia" w:cstheme="minorEastAsia"/>
          <w:color w:val="auto"/>
          <w:sz w:val="32"/>
          <w:lang w:val="zh-CN"/>
        </w:rPr>
      </w:pPr>
    </w:p>
    <w:p w14:paraId="36604DEF">
      <w:pPr>
        <w:pStyle w:val="3"/>
        <w:tabs>
          <w:tab w:val="left" w:pos="425"/>
        </w:tabs>
        <w:rPr>
          <w:rFonts w:asciiTheme="minorEastAsia" w:hAnsiTheme="minorEastAsia" w:eastAsiaTheme="minorEastAsia" w:cstheme="minorEastAsia"/>
          <w:color w:val="auto"/>
          <w:sz w:val="32"/>
          <w:lang w:val="zh-CN"/>
        </w:rPr>
      </w:pPr>
    </w:p>
    <w:p w14:paraId="348EED67">
      <w:pPr>
        <w:pStyle w:val="3"/>
        <w:tabs>
          <w:tab w:val="left" w:pos="425"/>
        </w:tabs>
        <w:rPr>
          <w:rFonts w:asciiTheme="minorEastAsia" w:hAnsiTheme="minorEastAsia" w:eastAsiaTheme="minorEastAsia" w:cstheme="minorEastAsia"/>
          <w:color w:val="auto"/>
          <w:sz w:val="32"/>
          <w:lang w:val="zh-CN"/>
        </w:rPr>
      </w:pPr>
      <w:r>
        <w:rPr>
          <w:rFonts w:hint="eastAsia" w:asciiTheme="minorEastAsia" w:hAnsiTheme="minorEastAsia" w:eastAsiaTheme="minorEastAsia" w:cstheme="minorEastAsia"/>
          <w:color w:val="auto"/>
          <w:sz w:val="32"/>
          <w:lang w:val="zh-CN"/>
        </w:rPr>
        <w:br w:type="page"/>
      </w:r>
      <w:bookmarkStart w:id="678" w:name="_Toc2528"/>
      <w:bookmarkStart w:id="679" w:name="_Toc16991"/>
      <w:bookmarkStart w:id="680" w:name="_Toc2044"/>
      <w:bookmarkStart w:id="681" w:name="_Toc28403"/>
      <w:bookmarkStart w:id="682" w:name="_Toc26157"/>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16</w:t>
      </w:r>
      <w:r>
        <w:rPr>
          <w:rFonts w:hint="eastAsia" w:asciiTheme="minorEastAsia" w:hAnsiTheme="minorEastAsia" w:eastAsiaTheme="minorEastAsia" w:cstheme="minorEastAsia"/>
          <w:color w:val="auto"/>
          <w:sz w:val="32"/>
          <w:lang w:val="zh-CN"/>
        </w:rPr>
        <w:t>、供应商的业绩证明材料</w:t>
      </w:r>
      <w:bookmarkEnd w:id="677"/>
      <w:bookmarkEnd w:id="678"/>
      <w:bookmarkEnd w:id="679"/>
      <w:bookmarkEnd w:id="680"/>
      <w:bookmarkEnd w:id="681"/>
      <w:bookmarkEnd w:id="682"/>
    </w:p>
    <w:p w14:paraId="4195540B">
      <w:pPr>
        <w:autoSpaceDE w:val="0"/>
        <w:autoSpaceDN w:val="0"/>
        <w:spacing w:line="360" w:lineRule="auto"/>
        <w:jc w:val="left"/>
        <w:rPr>
          <w:rFonts w:asciiTheme="minorEastAsia" w:hAnsiTheme="minorEastAsia" w:eastAsiaTheme="minorEastAsia" w:cstheme="minorEastAsia"/>
          <w:color w:val="auto"/>
          <w:sz w:val="28"/>
          <w:szCs w:val="28"/>
          <w:lang w:val="zh-CN"/>
        </w:rPr>
      </w:pPr>
    </w:p>
    <w:p w14:paraId="63782468">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供应商的类似业绩证明材料</w:t>
      </w:r>
    </w:p>
    <w:p w14:paraId="2784527D">
      <w:pPr>
        <w:spacing w:line="360" w:lineRule="auto"/>
        <w:ind w:firstLine="480"/>
        <w:rPr>
          <w:rFonts w:asciiTheme="minorEastAsia" w:hAnsiTheme="minorEastAsia" w:eastAsiaTheme="minorEastAsia" w:cstheme="minorEastAsia"/>
          <w:color w:val="auto"/>
          <w:sz w:val="24"/>
          <w:szCs w:val="24"/>
          <w:lang w:val="zh-CN"/>
        </w:rPr>
      </w:pPr>
      <w:bookmarkStart w:id="683" w:name="_Toc8294"/>
      <w:r>
        <w:rPr>
          <w:rFonts w:hint="eastAsia" w:asciiTheme="minorEastAsia" w:hAnsiTheme="minorEastAsia" w:eastAsiaTheme="minorEastAsia" w:cstheme="minorEastAsia"/>
          <w:color w:val="auto"/>
          <w:sz w:val="24"/>
          <w:szCs w:val="24"/>
          <w:lang w:val="zh-CN"/>
        </w:rPr>
        <w:t>供应商提供自2021年01月01日至响应文件提交截止时间以来类似项目业绩</w:t>
      </w:r>
      <w:r>
        <w:rPr>
          <w:rFonts w:hint="eastAsia" w:asciiTheme="minorEastAsia" w:hAnsiTheme="minorEastAsia" w:eastAsiaTheme="minorEastAsia" w:cstheme="minorEastAsia"/>
          <w:color w:val="auto"/>
          <w:sz w:val="24"/>
          <w:szCs w:val="24"/>
        </w:rPr>
        <w:t>证明材料</w:t>
      </w:r>
      <w:r>
        <w:rPr>
          <w:rFonts w:hint="eastAsia" w:asciiTheme="minorEastAsia" w:hAnsiTheme="minorEastAsia" w:eastAsiaTheme="minorEastAsia" w:cstheme="minorEastAsia"/>
          <w:color w:val="auto"/>
          <w:sz w:val="24"/>
          <w:szCs w:val="24"/>
          <w:lang w:val="zh-CN"/>
        </w:rPr>
        <w:t>。（需提供中标通知书或包含合同首页、标的及金额所在页、合同签字盖章页的扫描（或复印）件）</w:t>
      </w:r>
    </w:p>
    <w:p w14:paraId="1A7DDA8B">
      <w:pPr>
        <w:pStyle w:val="9"/>
        <w:ind w:firstLine="480" w:firstLineChars="200"/>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br w:type="page"/>
      </w:r>
      <w:bookmarkStart w:id="684" w:name="_Toc6939"/>
      <w:bookmarkStart w:id="685" w:name="_Toc11780"/>
      <w:r>
        <w:rPr>
          <w:rFonts w:hint="eastAsia" w:asciiTheme="minorEastAsia" w:hAnsiTheme="minorEastAsia" w:eastAsiaTheme="minorEastAsia" w:cstheme="minorEastAsia"/>
          <w:b/>
          <w:bCs/>
          <w:iCs/>
          <w:color w:val="auto"/>
          <w:sz w:val="32"/>
          <w:szCs w:val="32"/>
          <w:lang w:val="zh-CN"/>
        </w:rPr>
        <w:t>格式17、项目管理机构人员配备</w:t>
      </w:r>
      <w:bookmarkEnd w:id="683"/>
      <w:bookmarkEnd w:id="684"/>
      <w:bookmarkEnd w:id="685"/>
    </w:p>
    <w:p w14:paraId="3D2CED8C">
      <w:pPr>
        <w:ind w:firstLine="482"/>
        <w:jc w:val="left"/>
        <w:rPr>
          <w:rFonts w:asciiTheme="minorEastAsia" w:hAnsiTheme="minorEastAsia" w:eastAsiaTheme="minorEastAsia" w:cstheme="minorEastAsia"/>
          <w:b/>
          <w:bCs/>
          <w:color w:val="auto"/>
          <w:sz w:val="24"/>
          <w:szCs w:val="24"/>
        </w:rPr>
      </w:pPr>
    </w:p>
    <w:tbl>
      <w:tblPr>
        <w:tblStyle w:val="2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1777"/>
        <w:gridCol w:w="1208"/>
        <w:gridCol w:w="2379"/>
      </w:tblGrid>
      <w:tr w14:paraId="4F86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161FCC5">
            <w:pPr>
              <w:spacing w:before="100" w:beforeAutospacing="1" w:after="100" w:afterAutospacing="1"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926" w:type="dxa"/>
            <w:tcBorders>
              <w:top w:val="single" w:color="auto" w:sz="4" w:space="0"/>
              <w:left w:val="nil"/>
              <w:bottom w:val="single" w:color="auto" w:sz="4" w:space="0"/>
              <w:right w:val="single" w:color="auto" w:sz="4" w:space="0"/>
            </w:tcBorders>
            <w:noWrap/>
            <w:vAlign w:val="center"/>
          </w:tcPr>
          <w:p w14:paraId="0B262E72">
            <w:pPr>
              <w:spacing w:before="100" w:beforeAutospacing="1" w:after="100" w:afterAutospacing="1"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926" w:type="dxa"/>
            <w:tcBorders>
              <w:top w:val="single" w:color="auto" w:sz="4" w:space="0"/>
              <w:left w:val="nil"/>
              <w:bottom w:val="single" w:color="auto" w:sz="4" w:space="0"/>
              <w:right w:val="single" w:color="auto" w:sz="4" w:space="0"/>
            </w:tcBorders>
            <w:noWrap/>
            <w:vAlign w:val="center"/>
          </w:tcPr>
          <w:p w14:paraId="2D93029A">
            <w:pPr>
              <w:spacing w:before="100" w:beforeAutospacing="1" w:after="100" w:afterAutospacing="1"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性别</w:t>
            </w:r>
          </w:p>
        </w:tc>
        <w:tc>
          <w:tcPr>
            <w:tcW w:w="926" w:type="dxa"/>
            <w:tcBorders>
              <w:top w:val="single" w:color="auto" w:sz="4" w:space="0"/>
              <w:left w:val="nil"/>
              <w:bottom w:val="single" w:color="auto" w:sz="4" w:space="0"/>
              <w:right w:val="single" w:color="auto" w:sz="4" w:space="0"/>
            </w:tcBorders>
            <w:noWrap/>
            <w:vAlign w:val="center"/>
          </w:tcPr>
          <w:p w14:paraId="3C7C2122">
            <w:pPr>
              <w:spacing w:before="100" w:beforeAutospacing="1" w:after="100" w:afterAutospacing="1"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年龄</w:t>
            </w:r>
          </w:p>
        </w:tc>
        <w:tc>
          <w:tcPr>
            <w:tcW w:w="1777" w:type="dxa"/>
            <w:tcBorders>
              <w:top w:val="single" w:color="auto" w:sz="4" w:space="0"/>
              <w:left w:val="nil"/>
              <w:bottom w:val="single" w:color="auto" w:sz="4" w:space="0"/>
              <w:right w:val="single" w:color="auto" w:sz="4" w:space="0"/>
            </w:tcBorders>
            <w:noWrap/>
            <w:vAlign w:val="center"/>
          </w:tcPr>
          <w:p w14:paraId="1BA8693C">
            <w:pPr>
              <w:spacing w:before="100" w:beforeAutospacing="1" w:after="100" w:afterAutospacing="1"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所附证件</w:t>
            </w:r>
          </w:p>
        </w:tc>
        <w:tc>
          <w:tcPr>
            <w:tcW w:w="1208" w:type="dxa"/>
            <w:tcBorders>
              <w:top w:val="single" w:color="auto" w:sz="4" w:space="0"/>
              <w:left w:val="nil"/>
              <w:bottom w:val="single" w:color="auto" w:sz="4" w:space="0"/>
              <w:right w:val="single" w:color="auto" w:sz="4" w:space="0"/>
            </w:tcBorders>
            <w:noWrap/>
            <w:vAlign w:val="center"/>
          </w:tcPr>
          <w:p w14:paraId="5A9801F5">
            <w:pPr>
              <w:spacing w:before="100" w:beforeAutospacing="1" w:after="100" w:afterAutospacing="1" w:line="4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专业及技术职称</w:t>
            </w:r>
          </w:p>
        </w:tc>
        <w:tc>
          <w:tcPr>
            <w:tcW w:w="2379" w:type="dxa"/>
            <w:tcBorders>
              <w:top w:val="single" w:color="auto" w:sz="4" w:space="0"/>
              <w:left w:val="nil"/>
              <w:bottom w:val="single" w:color="auto" w:sz="4" w:space="0"/>
              <w:right w:val="single" w:color="auto" w:sz="4" w:space="0"/>
            </w:tcBorders>
            <w:noWrap/>
            <w:vAlign w:val="center"/>
          </w:tcPr>
          <w:p w14:paraId="6C7E0012">
            <w:pPr>
              <w:spacing w:line="400" w:lineRule="exact"/>
              <w:ind w:firstLine="480"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本项目拟任岗位</w:t>
            </w:r>
          </w:p>
        </w:tc>
      </w:tr>
      <w:tr w14:paraId="78D2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1E2A955">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061F9F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ABCD2BA">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A781D2E">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0848860">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F3ECF3C">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CF04FC9">
            <w:pPr>
              <w:spacing w:line="400" w:lineRule="exact"/>
              <w:ind w:firstLine="480" w:firstLineChars="200"/>
              <w:jc w:val="left"/>
              <w:rPr>
                <w:rFonts w:asciiTheme="minorEastAsia" w:hAnsiTheme="minorEastAsia" w:eastAsiaTheme="minorEastAsia" w:cstheme="minorEastAsia"/>
                <w:color w:val="auto"/>
                <w:sz w:val="24"/>
                <w:szCs w:val="24"/>
              </w:rPr>
            </w:pPr>
          </w:p>
        </w:tc>
      </w:tr>
      <w:tr w14:paraId="6BF6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AA76B34">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604BDFC">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DBBD73A">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CFB15B8">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C17BA3A">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DC6A142">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737A68C9">
            <w:pPr>
              <w:spacing w:line="400" w:lineRule="exact"/>
              <w:ind w:firstLine="480" w:firstLineChars="200"/>
              <w:jc w:val="left"/>
              <w:rPr>
                <w:rFonts w:asciiTheme="minorEastAsia" w:hAnsiTheme="minorEastAsia" w:eastAsiaTheme="minorEastAsia" w:cstheme="minorEastAsia"/>
                <w:color w:val="auto"/>
                <w:sz w:val="24"/>
                <w:szCs w:val="24"/>
              </w:rPr>
            </w:pPr>
          </w:p>
        </w:tc>
      </w:tr>
      <w:tr w14:paraId="2F94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99F3BF7">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8F3DB2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16CCC9F">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25CCCC9">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ED0508D">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9046A2B">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1C9D21D">
            <w:pPr>
              <w:spacing w:line="400" w:lineRule="exact"/>
              <w:ind w:firstLine="480" w:firstLineChars="200"/>
              <w:jc w:val="left"/>
              <w:rPr>
                <w:rFonts w:asciiTheme="minorEastAsia" w:hAnsiTheme="minorEastAsia" w:eastAsiaTheme="minorEastAsia" w:cstheme="minorEastAsia"/>
                <w:color w:val="auto"/>
                <w:sz w:val="24"/>
                <w:szCs w:val="24"/>
              </w:rPr>
            </w:pPr>
          </w:p>
        </w:tc>
      </w:tr>
      <w:tr w14:paraId="1A3F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36BC8140">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7BE1156">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70CB5A0">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BA19299">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B09DE42">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7195DF9">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B039006">
            <w:pPr>
              <w:spacing w:line="400" w:lineRule="exact"/>
              <w:ind w:firstLine="480" w:firstLineChars="200"/>
              <w:jc w:val="left"/>
              <w:rPr>
                <w:rFonts w:asciiTheme="minorEastAsia" w:hAnsiTheme="minorEastAsia" w:eastAsiaTheme="minorEastAsia" w:cstheme="minorEastAsia"/>
                <w:color w:val="auto"/>
                <w:sz w:val="24"/>
                <w:szCs w:val="24"/>
              </w:rPr>
            </w:pPr>
          </w:p>
        </w:tc>
      </w:tr>
      <w:tr w14:paraId="0E8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E4E58C3">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CDEC9B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48F43C5">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DC59E0C">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138A0ED">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C2F61B1">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0408FB09">
            <w:pPr>
              <w:spacing w:line="400" w:lineRule="exact"/>
              <w:ind w:firstLine="480" w:firstLineChars="200"/>
              <w:jc w:val="left"/>
              <w:rPr>
                <w:rFonts w:asciiTheme="minorEastAsia" w:hAnsiTheme="minorEastAsia" w:eastAsiaTheme="minorEastAsia" w:cstheme="minorEastAsia"/>
                <w:color w:val="auto"/>
                <w:sz w:val="24"/>
                <w:szCs w:val="24"/>
              </w:rPr>
            </w:pPr>
          </w:p>
        </w:tc>
      </w:tr>
      <w:tr w14:paraId="6F8A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831AEF8">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DE2D53A">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AF29D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7A6ED4F">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8327FDC">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A9CB109">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5C827E46">
            <w:pPr>
              <w:spacing w:line="400" w:lineRule="exact"/>
              <w:ind w:firstLine="480" w:firstLineChars="200"/>
              <w:jc w:val="left"/>
              <w:rPr>
                <w:rFonts w:asciiTheme="minorEastAsia" w:hAnsiTheme="minorEastAsia" w:eastAsiaTheme="minorEastAsia" w:cstheme="minorEastAsia"/>
                <w:color w:val="auto"/>
                <w:sz w:val="24"/>
                <w:szCs w:val="24"/>
              </w:rPr>
            </w:pPr>
          </w:p>
        </w:tc>
      </w:tr>
      <w:tr w14:paraId="0157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54E2E1D">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1F5C5D2">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D2398CA">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D104B41">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B77ABC0">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EFD3157">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17674AF">
            <w:pPr>
              <w:spacing w:line="400" w:lineRule="exact"/>
              <w:ind w:firstLine="480" w:firstLineChars="200"/>
              <w:jc w:val="left"/>
              <w:rPr>
                <w:rFonts w:asciiTheme="minorEastAsia" w:hAnsiTheme="minorEastAsia" w:eastAsiaTheme="minorEastAsia" w:cstheme="minorEastAsia"/>
                <w:color w:val="auto"/>
                <w:sz w:val="24"/>
                <w:szCs w:val="24"/>
              </w:rPr>
            </w:pPr>
          </w:p>
        </w:tc>
      </w:tr>
      <w:tr w14:paraId="407E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07069555">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C288420">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FBEC3D0">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B25B54C">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694C3BC">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4237044E">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90E4E59">
            <w:pPr>
              <w:spacing w:line="400" w:lineRule="exact"/>
              <w:ind w:firstLine="480" w:firstLineChars="200"/>
              <w:jc w:val="left"/>
              <w:rPr>
                <w:rFonts w:asciiTheme="minorEastAsia" w:hAnsiTheme="minorEastAsia" w:eastAsiaTheme="minorEastAsia" w:cstheme="minorEastAsia"/>
                <w:color w:val="auto"/>
                <w:sz w:val="24"/>
                <w:szCs w:val="24"/>
              </w:rPr>
            </w:pPr>
          </w:p>
        </w:tc>
      </w:tr>
      <w:tr w14:paraId="367B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CE5FA3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95DDAA">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8B4476B">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0A945DA">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C9D93C4">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D2D8EC6">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67357FE">
            <w:pPr>
              <w:spacing w:line="400" w:lineRule="exact"/>
              <w:ind w:firstLine="480" w:firstLineChars="200"/>
              <w:jc w:val="left"/>
              <w:rPr>
                <w:rFonts w:asciiTheme="minorEastAsia" w:hAnsiTheme="minorEastAsia" w:eastAsiaTheme="minorEastAsia" w:cstheme="minorEastAsia"/>
                <w:color w:val="auto"/>
                <w:sz w:val="24"/>
                <w:szCs w:val="24"/>
              </w:rPr>
            </w:pPr>
          </w:p>
        </w:tc>
      </w:tr>
      <w:tr w14:paraId="2BD3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1DB5C45">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D408245">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7EFFF11">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EA0211">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275E360">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8100EB8">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4B1E2F3">
            <w:pPr>
              <w:spacing w:line="400" w:lineRule="exact"/>
              <w:ind w:firstLine="480" w:firstLineChars="200"/>
              <w:jc w:val="left"/>
              <w:rPr>
                <w:rFonts w:asciiTheme="minorEastAsia" w:hAnsiTheme="minorEastAsia" w:eastAsiaTheme="minorEastAsia" w:cstheme="minorEastAsia"/>
                <w:color w:val="auto"/>
                <w:sz w:val="24"/>
                <w:szCs w:val="24"/>
              </w:rPr>
            </w:pPr>
          </w:p>
        </w:tc>
      </w:tr>
      <w:tr w14:paraId="437D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F042DE2">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16D2F9C">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6AF6816">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62A600F">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7C17748D">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A1693D4">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40789A83">
            <w:pPr>
              <w:spacing w:line="400" w:lineRule="exact"/>
              <w:ind w:firstLine="480" w:firstLineChars="200"/>
              <w:jc w:val="left"/>
              <w:rPr>
                <w:rFonts w:asciiTheme="minorEastAsia" w:hAnsiTheme="minorEastAsia" w:eastAsiaTheme="minorEastAsia" w:cstheme="minorEastAsia"/>
                <w:color w:val="auto"/>
                <w:sz w:val="24"/>
                <w:szCs w:val="24"/>
              </w:rPr>
            </w:pPr>
          </w:p>
        </w:tc>
      </w:tr>
      <w:tr w14:paraId="21E9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12FCA22">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5E954AC">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2597EE3">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6BC5363">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947B2CF">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4C9766E2">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6D4725B">
            <w:pPr>
              <w:spacing w:line="400" w:lineRule="exact"/>
              <w:ind w:firstLine="480" w:firstLineChars="200"/>
              <w:jc w:val="left"/>
              <w:rPr>
                <w:rFonts w:asciiTheme="minorEastAsia" w:hAnsiTheme="minorEastAsia" w:eastAsiaTheme="minorEastAsia" w:cstheme="minorEastAsia"/>
                <w:color w:val="auto"/>
                <w:sz w:val="24"/>
                <w:szCs w:val="24"/>
              </w:rPr>
            </w:pPr>
          </w:p>
        </w:tc>
      </w:tr>
      <w:tr w14:paraId="3E11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07ACFAEE">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1FB8E96">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AE6D3E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F70E395">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A656402">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B42B6E4">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5FF58EB">
            <w:pPr>
              <w:spacing w:line="400" w:lineRule="exact"/>
              <w:ind w:firstLine="480" w:firstLineChars="200"/>
              <w:jc w:val="left"/>
              <w:rPr>
                <w:rFonts w:asciiTheme="minorEastAsia" w:hAnsiTheme="minorEastAsia" w:eastAsiaTheme="minorEastAsia" w:cstheme="minorEastAsia"/>
                <w:color w:val="auto"/>
                <w:sz w:val="24"/>
                <w:szCs w:val="24"/>
              </w:rPr>
            </w:pPr>
          </w:p>
        </w:tc>
      </w:tr>
      <w:tr w14:paraId="520B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1D2771E4">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5053365">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02CCD8B">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5BE5F33">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CFA61DE">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EAF061E">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560C9E6">
            <w:pPr>
              <w:spacing w:line="400" w:lineRule="exact"/>
              <w:ind w:firstLine="480" w:firstLineChars="200"/>
              <w:jc w:val="left"/>
              <w:rPr>
                <w:rFonts w:asciiTheme="minorEastAsia" w:hAnsiTheme="minorEastAsia" w:eastAsiaTheme="minorEastAsia" w:cstheme="minorEastAsia"/>
                <w:color w:val="auto"/>
                <w:sz w:val="24"/>
                <w:szCs w:val="24"/>
              </w:rPr>
            </w:pPr>
          </w:p>
        </w:tc>
      </w:tr>
      <w:tr w14:paraId="5921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2DC586A">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BFF4585">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074284">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08307BE">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266935C8">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B67A39B">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7FB9BFF8">
            <w:pPr>
              <w:spacing w:line="400" w:lineRule="exact"/>
              <w:ind w:firstLine="480" w:firstLineChars="200"/>
              <w:jc w:val="left"/>
              <w:rPr>
                <w:rFonts w:asciiTheme="minorEastAsia" w:hAnsiTheme="minorEastAsia" w:eastAsiaTheme="minorEastAsia" w:cstheme="minorEastAsia"/>
                <w:color w:val="auto"/>
                <w:sz w:val="24"/>
                <w:szCs w:val="24"/>
              </w:rPr>
            </w:pPr>
          </w:p>
        </w:tc>
      </w:tr>
      <w:tr w14:paraId="5AB1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3B165E8">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C30EE8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8D4C3E0">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00BF639">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FCD2688">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4706E52">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63D5CB9">
            <w:pPr>
              <w:spacing w:line="400" w:lineRule="exact"/>
              <w:ind w:firstLine="480" w:firstLineChars="200"/>
              <w:jc w:val="left"/>
              <w:rPr>
                <w:rFonts w:asciiTheme="minorEastAsia" w:hAnsiTheme="minorEastAsia" w:eastAsiaTheme="minorEastAsia" w:cstheme="minorEastAsia"/>
                <w:color w:val="auto"/>
                <w:sz w:val="24"/>
                <w:szCs w:val="24"/>
              </w:rPr>
            </w:pPr>
          </w:p>
        </w:tc>
      </w:tr>
      <w:tr w14:paraId="7940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C2FBF7D">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D6FFDC8">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044F0EF">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EB4B9B0">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136BEBF">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3D72286">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D052F0A">
            <w:pPr>
              <w:spacing w:line="400" w:lineRule="exact"/>
              <w:ind w:firstLine="480" w:firstLineChars="200"/>
              <w:jc w:val="left"/>
              <w:rPr>
                <w:rFonts w:asciiTheme="minorEastAsia" w:hAnsiTheme="minorEastAsia" w:eastAsiaTheme="minorEastAsia" w:cstheme="minorEastAsia"/>
                <w:color w:val="auto"/>
                <w:sz w:val="24"/>
                <w:szCs w:val="24"/>
              </w:rPr>
            </w:pPr>
          </w:p>
        </w:tc>
      </w:tr>
      <w:tr w14:paraId="14FC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42F0EAD">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211E208">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9E64853">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28B0F1D">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93FDF47">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C0C9E87">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B65CA2B">
            <w:pPr>
              <w:spacing w:line="400" w:lineRule="exact"/>
              <w:ind w:firstLine="480" w:firstLineChars="200"/>
              <w:jc w:val="left"/>
              <w:rPr>
                <w:rFonts w:asciiTheme="minorEastAsia" w:hAnsiTheme="minorEastAsia" w:eastAsiaTheme="minorEastAsia" w:cstheme="minorEastAsia"/>
                <w:color w:val="auto"/>
                <w:sz w:val="24"/>
                <w:szCs w:val="24"/>
              </w:rPr>
            </w:pPr>
          </w:p>
        </w:tc>
      </w:tr>
      <w:tr w14:paraId="6F50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07BA8246">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1ADBC5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BF0EC26">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818B530">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D047805">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4E8127FC">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53928AA6">
            <w:pPr>
              <w:spacing w:line="400" w:lineRule="exact"/>
              <w:ind w:firstLine="480" w:firstLineChars="200"/>
              <w:jc w:val="left"/>
              <w:rPr>
                <w:rFonts w:asciiTheme="minorEastAsia" w:hAnsiTheme="minorEastAsia" w:eastAsiaTheme="minorEastAsia" w:cstheme="minorEastAsia"/>
                <w:color w:val="auto"/>
                <w:sz w:val="24"/>
                <w:szCs w:val="24"/>
              </w:rPr>
            </w:pPr>
          </w:p>
        </w:tc>
      </w:tr>
      <w:tr w14:paraId="13B4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AB9FB62">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327CF89">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AB6E3B0">
            <w:pPr>
              <w:spacing w:line="400" w:lineRule="exact"/>
              <w:ind w:firstLine="480" w:firstLineChars="200"/>
              <w:jc w:val="left"/>
              <w:rPr>
                <w:rFonts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90A96A3">
            <w:pPr>
              <w:spacing w:line="400" w:lineRule="exact"/>
              <w:ind w:firstLine="480" w:firstLineChars="200"/>
              <w:jc w:val="left"/>
              <w:rPr>
                <w:rFonts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D6EA0F8">
            <w:pPr>
              <w:spacing w:line="400" w:lineRule="exact"/>
              <w:ind w:firstLine="480" w:firstLineChars="200"/>
              <w:jc w:val="left"/>
              <w:rPr>
                <w:rFonts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F9076B9">
            <w:pPr>
              <w:spacing w:line="400" w:lineRule="exact"/>
              <w:ind w:firstLine="480" w:firstLineChars="200"/>
              <w:jc w:val="left"/>
              <w:rPr>
                <w:rFonts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1CDE773">
            <w:pPr>
              <w:spacing w:line="400" w:lineRule="exact"/>
              <w:ind w:firstLine="480" w:firstLineChars="200"/>
              <w:jc w:val="left"/>
              <w:rPr>
                <w:rFonts w:asciiTheme="minorEastAsia" w:hAnsiTheme="minorEastAsia" w:eastAsiaTheme="minorEastAsia" w:cstheme="minorEastAsia"/>
                <w:color w:val="auto"/>
                <w:sz w:val="24"/>
                <w:szCs w:val="24"/>
              </w:rPr>
            </w:pPr>
          </w:p>
        </w:tc>
      </w:tr>
    </w:tbl>
    <w:p w14:paraId="0079FEF0">
      <w:pPr>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注：供应商根据项目人员配备情况填写该表及附身份证或驾照、劳工合同等内容列入本表人员如要更换，需经采购人单位同意。擅自更换或不到位属违约行为。</w:t>
      </w:r>
    </w:p>
    <w:p w14:paraId="36993F43">
      <w:pPr>
        <w:pStyle w:val="44"/>
        <w:ind w:firstLine="480"/>
        <w:jc w:val="left"/>
        <w:rPr>
          <w:rFonts w:asciiTheme="minorEastAsia" w:hAnsiTheme="minorEastAsia" w:eastAsiaTheme="minorEastAsia" w:cstheme="minorEastAsia"/>
          <w:sz w:val="24"/>
          <w:szCs w:val="24"/>
          <w:lang w:val="zh-CN"/>
        </w:rPr>
      </w:pPr>
    </w:p>
    <w:p w14:paraId="10CFA3F4">
      <w:pPr>
        <w:pStyle w:val="3"/>
        <w:tabs>
          <w:tab w:val="left" w:pos="425"/>
        </w:tabs>
        <w:rPr>
          <w:rFonts w:asciiTheme="minorEastAsia" w:hAnsiTheme="minorEastAsia" w:eastAsiaTheme="minorEastAsia" w:cstheme="minorEastAsia"/>
          <w:color w:val="auto"/>
          <w:szCs w:val="24"/>
          <w:lang w:val="zh-CN"/>
        </w:rPr>
      </w:pPr>
    </w:p>
    <w:p w14:paraId="72DAB9A4">
      <w:pPr>
        <w:autoSpaceDE w:val="0"/>
        <w:autoSpaceDN w:val="0"/>
        <w:spacing w:line="360" w:lineRule="auto"/>
        <w:jc w:val="left"/>
        <w:rPr>
          <w:rFonts w:asciiTheme="minorEastAsia" w:hAnsiTheme="minorEastAsia" w:eastAsiaTheme="minorEastAsia" w:cstheme="minorEastAsia"/>
          <w:color w:val="auto"/>
          <w:sz w:val="24"/>
          <w:lang w:val="zh-CN"/>
        </w:rPr>
      </w:pPr>
      <w:bookmarkStart w:id="686" w:name="_Toc27956"/>
      <w:bookmarkStart w:id="687" w:name="_Toc22397"/>
      <w:bookmarkStart w:id="688" w:name="_Toc24907"/>
    </w:p>
    <w:p w14:paraId="1BB5D9D7">
      <w:pPr>
        <w:pStyle w:val="3"/>
        <w:tabs>
          <w:tab w:val="left" w:pos="425"/>
        </w:tabs>
        <w:rPr>
          <w:rFonts w:asciiTheme="minorEastAsia" w:hAnsiTheme="minorEastAsia" w:eastAsiaTheme="minorEastAsia" w:cstheme="minorEastAsia"/>
          <w:color w:val="auto"/>
          <w:sz w:val="32"/>
        </w:rPr>
      </w:pPr>
      <w:bookmarkStart w:id="689" w:name="_Toc31212"/>
      <w:r>
        <w:rPr>
          <w:rFonts w:hint="eastAsia" w:asciiTheme="minorEastAsia" w:hAnsiTheme="minorEastAsia" w:eastAsiaTheme="minorEastAsia" w:cstheme="minorEastAsia"/>
          <w:color w:val="auto"/>
          <w:sz w:val="32"/>
          <w:lang w:val="zh-CN"/>
        </w:rPr>
        <w:br w:type="page"/>
      </w:r>
      <w:bookmarkStart w:id="690" w:name="_Toc8485"/>
      <w:bookmarkStart w:id="691" w:name="_Toc5656"/>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18</w:t>
      </w:r>
      <w:r>
        <w:rPr>
          <w:rFonts w:hint="eastAsia" w:asciiTheme="minorEastAsia" w:hAnsiTheme="minorEastAsia" w:eastAsiaTheme="minorEastAsia" w:cstheme="minorEastAsia"/>
          <w:color w:val="auto"/>
          <w:sz w:val="32"/>
          <w:lang w:val="zh-CN"/>
        </w:rPr>
        <w:t>、</w:t>
      </w:r>
      <w:bookmarkStart w:id="692" w:name="_Toc479326333"/>
      <w:bookmarkStart w:id="693" w:name="_Toc488314153"/>
      <w:bookmarkStart w:id="694" w:name="_Toc459377894"/>
      <w:r>
        <w:rPr>
          <w:rFonts w:hint="eastAsia" w:asciiTheme="minorEastAsia" w:hAnsiTheme="minorEastAsia" w:eastAsiaTheme="minorEastAsia" w:cstheme="minorEastAsia"/>
          <w:color w:val="auto"/>
          <w:sz w:val="32"/>
          <w:lang w:val="zh-CN"/>
        </w:rPr>
        <w:t>中小企业声明函</w:t>
      </w:r>
      <w:bookmarkEnd w:id="686"/>
      <w:bookmarkEnd w:id="687"/>
      <w:bookmarkEnd w:id="688"/>
      <w:bookmarkEnd w:id="689"/>
      <w:bookmarkEnd w:id="690"/>
      <w:bookmarkEnd w:id="691"/>
      <w:bookmarkEnd w:id="692"/>
      <w:bookmarkEnd w:id="693"/>
      <w:bookmarkEnd w:id="694"/>
    </w:p>
    <w:p w14:paraId="689B4C6F">
      <w:pPr>
        <w:spacing w:line="360" w:lineRule="auto"/>
        <w:jc w:val="left"/>
        <w:rPr>
          <w:rFonts w:asciiTheme="minorEastAsia" w:hAnsiTheme="minorEastAsia" w:eastAsiaTheme="minorEastAsia" w:cstheme="minorEastAsia"/>
          <w:color w:val="auto"/>
        </w:rPr>
      </w:pPr>
    </w:p>
    <w:p w14:paraId="0BF1B3D0">
      <w:pPr>
        <w:widowControl/>
        <w:spacing w:line="360" w:lineRule="auto"/>
        <w:jc w:val="center"/>
        <w:rPr>
          <w:rFonts w:asciiTheme="minorEastAsia" w:hAnsiTheme="minorEastAsia" w:eastAsiaTheme="minorEastAsia" w:cstheme="minorEastAsia"/>
          <w:sz w:val="24"/>
          <w:szCs w:val="24"/>
        </w:rPr>
      </w:pPr>
      <w:bookmarkStart w:id="695" w:name="_Toc12119"/>
      <w:bookmarkStart w:id="696" w:name="_Toc10674"/>
      <w:bookmarkStart w:id="697" w:name="_Toc6782"/>
      <w:r>
        <w:rPr>
          <w:rFonts w:hint="eastAsia" w:asciiTheme="minorEastAsia" w:hAnsiTheme="minorEastAsia" w:eastAsiaTheme="minorEastAsia" w:cstheme="minorEastAsia"/>
          <w:b/>
          <w:bCs/>
          <w:sz w:val="28"/>
          <w:szCs w:val="28"/>
        </w:rPr>
        <w:t>中小企业声明函（服务）</w:t>
      </w:r>
    </w:p>
    <w:p w14:paraId="795B7F40">
      <w:pPr>
        <w:pStyle w:val="9"/>
        <w:widowControl/>
        <w:spacing w:before="35" w:line="360" w:lineRule="auto"/>
        <w:jc w:val="center"/>
        <w:rPr>
          <w:rFonts w:asciiTheme="minorEastAsia" w:hAnsiTheme="minorEastAsia" w:eastAsiaTheme="minorEastAsia" w:cstheme="minorEastAsia"/>
          <w:szCs w:val="24"/>
        </w:rPr>
      </w:pPr>
    </w:p>
    <w:p w14:paraId="10145AFA">
      <w:pPr>
        <w:pStyle w:val="9"/>
        <w:widowControl/>
        <w:spacing w:before="55"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szCs w:val="24"/>
          <w:u w:val="single"/>
        </w:rPr>
        <w:t>（单位名称</w:t>
      </w:r>
      <w:r>
        <w:rPr>
          <w:rFonts w:hint="eastAsia" w:asciiTheme="minorEastAsia" w:hAnsiTheme="minorEastAsia" w:eastAsiaTheme="minorEastAsia" w:cstheme="minorEastAsia"/>
          <w:szCs w:val="24"/>
        </w:rPr>
        <w:t>）的</w:t>
      </w:r>
      <w:r>
        <w:rPr>
          <w:rFonts w:hint="eastAsia" w:asciiTheme="minorEastAsia" w:hAnsiTheme="minorEastAsia" w:eastAsiaTheme="minorEastAsia" w:cstheme="minorEastAsia"/>
          <w:szCs w:val="24"/>
          <w:u w:val="single"/>
        </w:rPr>
        <w:t>（项目名称）</w:t>
      </w:r>
      <w:r>
        <w:rPr>
          <w:rFonts w:hint="eastAsia" w:asciiTheme="minorEastAsia" w:hAnsiTheme="minorEastAsia" w:eastAsiaTheme="minorEastAsia" w:cstheme="minorEastAsia"/>
          <w:szCs w:val="24"/>
        </w:rPr>
        <w:t>采购活动，服务全部由符合政策要求的中小企业承接。相关企业（含联合体中的中小企业、签订分包意向协议的中小企业）的具体情况如下：</w:t>
      </w:r>
    </w:p>
    <w:p w14:paraId="228BCB44">
      <w:pPr>
        <w:pStyle w:val="40"/>
        <w:widowControl/>
        <w:tabs>
          <w:tab w:val="left" w:pos="1183"/>
          <w:tab w:val="left" w:pos="1484"/>
          <w:tab w:val="left" w:pos="4662"/>
          <w:tab w:val="left" w:pos="6903"/>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，从业人员___人，营业收入为___万元，资产总额为___万元</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属于（中型企业、小型企业、微型企业）</w:t>
      </w:r>
      <w:r>
        <w:rPr>
          <w:rFonts w:hint="eastAsia" w:asciiTheme="minorEastAsia" w:hAnsiTheme="minorEastAsia" w:eastAsiaTheme="minorEastAsia" w:cstheme="minorEastAsia"/>
          <w:sz w:val="24"/>
          <w:szCs w:val="24"/>
        </w:rPr>
        <w:t>；</w:t>
      </w:r>
    </w:p>
    <w:p w14:paraId="0EFB61C5">
      <w:pPr>
        <w:pStyle w:val="40"/>
        <w:widowControl/>
        <w:tabs>
          <w:tab w:val="left" w:pos="1183"/>
          <w:tab w:val="left" w:pos="1484"/>
          <w:tab w:val="left" w:pos="4662"/>
          <w:tab w:val="left" w:pos="6903"/>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，从业人员___人，营业收入为___万元，资产总额为___万元，属于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388740C5">
      <w:pPr>
        <w:pStyle w:val="40"/>
        <w:widowControl/>
        <w:tabs>
          <w:tab w:val="left" w:pos="1183"/>
          <w:tab w:val="left" w:pos="1484"/>
          <w:tab w:val="left" w:pos="4662"/>
          <w:tab w:val="left" w:pos="6903"/>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1366AB43">
      <w:pPr>
        <w:pStyle w:val="40"/>
        <w:widowControl/>
        <w:tabs>
          <w:tab w:val="left" w:pos="1183"/>
          <w:tab w:val="left" w:pos="1484"/>
          <w:tab w:val="left" w:pos="4662"/>
          <w:tab w:val="left" w:pos="6903"/>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641A3095">
      <w:pPr>
        <w:pStyle w:val="40"/>
        <w:widowControl/>
        <w:tabs>
          <w:tab w:val="left" w:pos="1183"/>
          <w:tab w:val="left" w:pos="1484"/>
          <w:tab w:val="left" w:pos="4662"/>
          <w:tab w:val="left" w:pos="6903"/>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417467EE">
      <w:pPr>
        <w:pStyle w:val="9"/>
        <w:widowControl/>
        <w:spacing w:before="35" w:line="360" w:lineRule="auto"/>
        <w:jc w:val="center"/>
        <w:rPr>
          <w:rFonts w:asciiTheme="minorEastAsia" w:hAnsiTheme="minorEastAsia" w:eastAsiaTheme="minorEastAsia" w:cstheme="minorEastAsia"/>
          <w:szCs w:val="24"/>
        </w:rPr>
      </w:pPr>
    </w:p>
    <w:p w14:paraId="0AE9D9EF">
      <w:pPr>
        <w:pStyle w:val="9"/>
        <w:widowControl/>
        <w:spacing w:before="35" w:line="360" w:lineRule="auto"/>
        <w:jc w:val="center"/>
        <w:rPr>
          <w:rFonts w:asciiTheme="minorEastAsia" w:hAnsiTheme="minorEastAsia" w:eastAsiaTheme="minorEastAsia" w:cstheme="minorEastAsia"/>
          <w:szCs w:val="24"/>
        </w:rPr>
      </w:pPr>
    </w:p>
    <w:p w14:paraId="037FA45E">
      <w:pPr>
        <w:pStyle w:val="9"/>
        <w:widowControl/>
        <w:spacing w:before="35" w:line="360" w:lineRule="auto"/>
        <w:jc w:val="cente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企业名称（盖章）：</w:t>
      </w:r>
    </w:p>
    <w:p w14:paraId="4333906E">
      <w:pPr>
        <w:pStyle w:val="9"/>
        <w:widowControl/>
        <w:spacing w:before="35" w:line="360" w:lineRule="auto"/>
        <w:jc w:val="cente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日期：</w:t>
      </w:r>
    </w:p>
    <w:p w14:paraId="56C5626B">
      <w:pPr>
        <w:widowControl/>
        <w:spacing w:line="360" w:lineRule="auto"/>
        <w:rPr>
          <w:rFonts w:asciiTheme="minorEastAsia" w:hAnsiTheme="minorEastAsia" w:eastAsiaTheme="minorEastAsia" w:cstheme="minorEastAsia"/>
          <w:sz w:val="24"/>
          <w:szCs w:val="24"/>
        </w:rPr>
      </w:pPr>
    </w:p>
    <w:p w14:paraId="7404EBC8">
      <w:pPr>
        <w:widowControl/>
        <w:spacing w:line="360" w:lineRule="auto"/>
        <w:rPr>
          <w:rFonts w:asciiTheme="minorEastAsia" w:hAnsiTheme="minorEastAsia" w:eastAsiaTheme="minorEastAsia" w:cstheme="minorEastAsia"/>
          <w:sz w:val="24"/>
          <w:szCs w:val="24"/>
        </w:rPr>
      </w:pPr>
    </w:p>
    <w:p w14:paraId="2E8D1469">
      <w:pPr>
        <w:rPr>
          <w:rFonts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14:paraId="7D8EA183">
      <w:pPr>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br w:type="page"/>
      </w:r>
    </w:p>
    <w:p w14:paraId="51461832">
      <w:pPr>
        <w:adjustRightInd w:val="0"/>
        <w:snapToGrid w:val="0"/>
        <w:spacing w:line="360" w:lineRule="auto"/>
        <w:ind w:left="9316" w:hanging="9316" w:hangingChars="2900"/>
        <w:jc w:val="left"/>
        <w:outlineLvl w:val="1"/>
        <w:rPr>
          <w:rFonts w:asciiTheme="minorEastAsia" w:hAnsiTheme="minorEastAsia" w:eastAsiaTheme="minorEastAsia" w:cstheme="minorEastAsia"/>
          <w:b/>
          <w:color w:val="auto"/>
          <w:sz w:val="32"/>
          <w:szCs w:val="22"/>
          <w:lang w:val="zh-CN"/>
        </w:rPr>
      </w:pPr>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19</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从业人员声明函</w:t>
      </w:r>
      <w:bookmarkEnd w:id="695"/>
      <w:bookmarkEnd w:id="696"/>
      <w:bookmarkEnd w:id="697"/>
    </w:p>
    <w:p w14:paraId="570D60E5">
      <w:pPr>
        <w:adjustRightInd w:val="0"/>
        <w:snapToGrid w:val="0"/>
        <w:spacing w:line="360" w:lineRule="auto"/>
        <w:ind w:left="6090" w:hanging="6090" w:hangingChars="2900"/>
        <w:jc w:val="left"/>
        <w:rPr>
          <w:rFonts w:asciiTheme="minorEastAsia" w:hAnsiTheme="minorEastAsia" w:eastAsiaTheme="minorEastAsia" w:cstheme="minorEastAsia"/>
          <w:color w:val="auto"/>
          <w:lang w:val="zh-CN"/>
        </w:rPr>
      </w:pPr>
    </w:p>
    <w:p w14:paraId="58C352AE">
      <w:pPr>
        <w:adjustRightInd w:val="0"/>
        <w:spacing w:line="360" w:lineRule="auto"/>
        <w:jc w:val="center"/>
        <w:textAlignment w:val="baseline"/>
        <w:rPr>
          <w:rFonts w:asciiTheme="minorEastAsia" w:hAnsiTheme="minorEastAsia" w:eastAsiaTheme="minorEastAsia" w:cstheme="minorEastAsia"/>
          <w:b/>
          <w:color w:val="auto"/>
          <w:sz w:val="32"/>
          <w:szCs w:val="30"/>
        </w:rPr>
      </w:pPr>
      <w:bookmarkStart w:id="698" w:name="_Toc12348"/>
      <w:bookmarkStart w:id="699" w:name="_Toc30806"/>
      <w:bookmarkStart w:id="700" w:name="_Toc25703"/>
      <w:r>
        <w:rPr>
          <w:rFonts w:hint="eastAsia" w:asciiTheme="minorEastAsia" w:hAnsiTheme="minorEastAsia" w:eastAsiaTheme="minorEastAsia" w:cstheme="minorEastAsia"/>
          <w:b/>
          <w:color w:val="auto"/>
          <w:sz w:val="32"/>
          <w:szCs w:val="30"/>
        </w:rPr>
        <w:t>从业人员声明函</w:t>
      </w:r>
      <w:bookmarkEnd w:id="698"/>
      <w:bookmarkEnd w:id="699"/>
      <w:bookmarkEnd w:id="700"/>
    </w:p>
    <w:p w14:paraId="4DAC2E2A">
      <w:pPr>
        <w:adjustRightInd w:val="0"/>
        <w:snapToGrid w:val="0"/>
        <w:spacing w:line="360" w:lineRule="auto"/>
        <w:ind w:left="6114" w:hanging="6114" w:hangingChars="2900"/>
        <w:jc w:val="left"/>
        <w:rPr>
          <w:rFonts w:asciiTheme="minorEastAsia" w:hAnsiTheme="minorEastAsia" w:eastAsiaTheme="minorEastAsia" w:cstheme="minorEastAsia"/>
          <w:b/>
          <w:bCs/>
          <w:color w:val="auto"/>
          <w:lang w:val="zh-CN"/>
        </w:rPr>
      </w:pPr>
    </w:p>
    <w:p w14:paraId="36B83196">
      <w:pPr>
        <w:adjustRightInd w:val="0"/>
        <w:snapToGrid w:val="0"/>
        <w:spacing w:line="360" w:lineRule="auto"/>
        <w:ind w:left="6987" w:hanging="6987" w:hangingChars="29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zh-CN"/>
        </w:rPr>
        <w:t>致：青海中旭工程项目管理有限公司</w:t>
      </w:r>
    </w:p>
    <w:p w14:paraId="55954DD1">
      <w:pPr>
        <w:adjustRightInd w:val="0"/>
        <w:snapToGrid w:val="0"/>
        <w:spacing w:line="360" w:lineRule="auto"/>
        <w:ind w:left="-4" w:leftChars="-2"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人。</w:t>
      </w:r>
    </w:p>
    <w:p w14:paraId="50C9F9A0">
      <w:pPr>
        <w:adjustRightInd w:val="0"/>
        <w:snapToGrid w:val="0"/>
        <w:spacing w:line="360" w:lineRule="auto"/>
        <w:ind w:left="-2" w:leftChars="-1"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本公司对上述声明的真实性负责，如有虚假，将依法承担相应责任。</w:t>
      </w:r>
    </w:p>
    <w:p w14:paraId="6B725123">
      <w:pPr>
        <w:autoSpaceDE w:val="0"/>
        <w:autoSpaceDN w:val="0"/>
        <w:spacing w:line="360" w:lineRule="auto"/>
        <w:jc w:val="left"/>
        <w:rPr>
          <w:rFonts w:asciiTheme="minorEastAsia" w:hAnsiTheme="minorEastAsia" w:eastAsiaTheme="minorEastAsia" w:cstheme="minorEastAsia"/>
          <w:b/>
          <w:bCs/>
          <w:color w:val="auto"/>
          <w:sz w:val="24"/>
          <w:lang w:val="zh-CN"/>
        </w:rPr>
      </w:pPr>
    </w:p>
    <w:p w14:paraId="749532EF">
      <w:pPr>
        <w:autoSpaceDE w:val="0"/>
        <w:autoSpaceDN w:val="0"/>
        <w:spacing w:line="360" w:lineRule="auto"/>
        <w:jc w:val="left"/>
        <w:rPr>
          <w:rFonts w:asciiTheme="minorEastAsia" w:hAnsiTheme="minorEastAsia" w:eastAsiaTheme="minorEastAsia" w:cstheme="minorEastAsia"/>
          <w:b/>
          <w:bCs/>
          <w:color w:val="auto"/>
          <w:lang w:val="zh-CN"/>
        </w:rPr>
      </w:pPr>
    </w:p>
    <w:p w14:paraId="279B6C4C">
      <w:pPr>
        <w:autoSpaceDE w:val="0"/>
        <w:autoSpaceDN w:val="0"/>
        <w:spacing w:line="360" w:lineRule="auto"/>
        <w:jc w:val="left"/>
        <w:rPr>
          <w:rFonts w:asciiTheme="minorEastAsia" w:hAnsiTheme="minorEastAsia" w:eastAsiaTheme="minorEastAsia" w:cstheme="minorEastAsia"/>
          <w:b/>
          <w:bCs/>
          <w:color w:val="auto"/>
          <w:lang w:val="zh-CN"/>
        </w:rPr>
      </w:pPr>
    </w:p>
    <w:p w14:paraId="62ED8961">
      <w:pPr>
        <w:autoSpaceDE w:val="0"/>
        <w:autoSpaceDN w:val="0"/>
        <w:spacing w:line="360" w:lineRule="auto"/>
        <w:jc w:val="left"/>
        <w:rPr>
          <w:rFonts w:asciiTheme="minorEastAsia" w:hAnsiTheme="minorEastAsia" w:eastAsiaTheme="minorEastAsia" w:cstheme="minorEastAsia"/>
          <w:b/>
          <w:bCs/>
          <w:color w:val="auto"/>
          <w:lang w:val="zh-CN"/>
        </w:rPr>
      </w:pPr>
    </w:p>
    <w:p w14:paraId="5393077B">
      <w:pPr>
        <w:autoSpaceDE w:val="0"/>
        <w:autoSpaceDN w:val="0"/>
        <w:spacing w:line="360" w:lineRule="auto"/>
        <w:jc w:val="left"/>
        <w:rPr>
          <w:rFonts w:asciiTheme="minorEastAsia" w:hAnsiTheme="minorEastAsia" w:eastAsiaTheme="minorEastAsia" w:cstheme="minorEastAsia"/>
          <w:b/>
          <w:bCs/>
          <w:color w:val="auto"/>
          <w:lang w:val="zh-CN"/>
        </w:rPr>
      </w:pPr>
    </w:p>
    <w:p w14:paraId="20774B00">
      <w:pPr>
        <w:autoSpaceDE w:val="0"/>
        <w:autoSpaceDN w:val="0"/>
        <w:spacing w:line="360" w:lineRule="auto"/>
        <w:jc w:val="left"/>
        <w:rPr>
          <w:rFonts w:asciiTheme="minorEastAsia" w:hAnsiTheme="minorEastAsia" w:eastAsiaTheme="minorEastAsia" w:cstheme="minorEastAsia"/>
          <w:b/>
          <w:bCs/>
          <w:color w:val="auto"/>
          <w:lang w:val="zh-CN"/>
        </w:rPr>
      </w:pPr>
    </w:p>
    <w:p w14:paraId="5ABB1116">
      <w:pPr>
        <w:autoSpaceDE w:val="0"/>
        <w:autoSpaceDN w:val="0"/>
        <w:spacing w:line="360" w:lineRule="auto"/>
        <w:jc w:val="left"/>
        <w:rPr>
          <w:rFonts w:asciiTheme="minorEastAsia" w:hAnsiTheme="minorEastAsia" w:eastAsiaTheme="minorEastAsia" w:cstheme="minorEastAsia"/>
          <w:b/>
          <w:bCs/>
          <w:color w:val="auto"/>
          <w:lang w:val="zh-CN"/>
        </w:rPr>
      </w:pPr>
    </w:p>
    <w:p w14:paraId="58F6837C">
      <w:pPr>
        <w:autoSpaceDE w:val="0"/>
        <w:autoSpaceDN w:val="0"/>
        <w:spacing w:line="360" w:lineRule="auto"/>
        <w:jc w:val="left"/>
        <w:rPr>
          <w:rFonts w:asciiTheme="minorEastAsia" w:hAnsiTheme="minorEastAsia" w:eastAsiaTheme="minorEastAsia" w:cstheme="minorEastAsia"/>
          <w:b/>
          <w:bCs/>
          <w:color w:val="auto"/>
          <w:lang w:val="zh-CN"/>
        </w:rPr>
      </w:pPr>
    </w:p>
    <w:p w14:paraId="2FE6A272">
      <w:pPr>
        <w:autoSpaceDE w:val="0"/>
        <w:autoSpaceDN w:val="0"/>
        <w:spacing w:line="360" w:lineRule="auto"/>
        <w:jc w:val="left"/>
        <w:rPr>
          <w:rFonts w:asciiTheme="minorEastAsia" w:hAnsiTheme="minorEastAsia" w:eastAsiaTheme="minorEastAsia" w:cstheme="minorEastAsia"/>
          <w:b/>
          <w:bCs/>
          <w:color w:val="auto"/>
          <w:lang w:val="zh-CN"/>
        </w:rPr>
      </w:pPr>
    </w:p>
    <w:p w14:paraId="27D89301">
      <w:pPr>
        <w:autoSpaceDE w:val="0"/>
        <w:autoSpaceDN w:val="0"/>
        <w:spacing w:line="360" w:lineRule="auto"/>
        <w:jc w:val="left"/>
        <w:rPr>
          <w:rFonts w:asciiTheme="minorEastAsia" w:hAnsiTheme="minorEastAsia" w:eastAsiaTheme="minorEastAsia" w:cstheme="minorEastAsia"/>
          <w:b/>
          <w:bCs/>
          <w:color w:val="auto"/>
          <w:lang w:val="zh-CN"/>
        </w:rPr>
      </w:pPr>
    </w:p>
    <w:p w14:paraId="49E8F55D">
      <w:pPr>
        <w:autoSpaceDE w:val="0"/>
        <w:autoSpaceDN w:val="0"/>
        <w:spacing w:line="360" w:lineRule="auto"/>
        <w:jc w:val="left"/>
        <w:rPr>
          <w:rFonts w:asciiTheme="minorEastAsia" w:hAnsiTheme="minorEastAsia" w:eastAsiaTheme="minorEastAsia" w:cstheme="minorEastAsia"/>
          <w:b/>
          <w:bCs/>
          <w:color w:val="auto"/>
          <w:lang w:val="zh-CN"/>
        </w:rPr>
      </w:pPr>
    </w:p>
    <w:p w14:paraId="7AE3C56F">
      <w:pPr>
        <w:autoSpaceDE w:val="0"/>
        <w:autoSpaceDN w:val="0"/>
        <w:spacing w:line="360" w:lineRule="auto"/>
        <w:ind w:firstLine="5280" w:firstLineChars="2200"/>
        <w:jc w:val="left"/>
        <w:rPr>
          <w:rFonts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制造（生产）企业名称：       （公章）</w:t>
      </w:r>
    </w:p>
    <w:p w14:paraId="2536FC24">
      <w:pPr>
        <w:autoSpaceDE w:val="0"/>
        <w:autoSpaceDN w:val="0"/>
        <w:spacing w:line="360" w:lineRule="auto"/>
        <w:jc w:val="right"/>
        <w:rPr>
          <w:rFonts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制造（生产）企业法定代表人：       （签字）</w:t>
      </w:r>
    </w:p>
    <w:p w14:paraId="4C656C6F">
      <w:pPr>
        <w:autoSpaceDE w:val="0"/>
        <w:autoSpaceDN w:val="0"/>
        <w:spacing w:line="360" w:lineRule="auto"/>
        <w:ind w:firstLine="6240" w:firstLineChars="2600"/>
        <w:jc w:val="left"/>
        <w:rPr>
          <w:rFonts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日期：          年   月   日</w:t>
      </w:r>
    </w:p>
    <w:p w14:paraId="36E7D16F">
      <w:pPr>
        <w:spacing w:line="360" w:lineRule="auto"/>
        <w:jc w:val="left"/>
        <w:rPr>
          <w:rFonts w:asciiTheme="minorEastAsia" w:hAnsiTheme="minorEastAsia" w:eastAsiaTheme="minorEastAsia" w:cstheme="minorEastAsia"/>
          <w:color w:val="auto"/>
          <w:lang w:val="zh-CN"/>
        </w:rPr>
      </w:pPr>
    </w:p>
    <w:p w14:paraId="3681CEBE">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szCs w:val="28"/>
        </w:rPr>
        <w:br w:type="page"/>
      </w:r>
      <w:bookmarkStart w:id="701" w:name="_Toc19617"/>
      <w:bookmarkStart w:id="702" w:name="_Toc23394"/>
      <w:bookmarkStart w:id="703" w:name="_Toc29884"/>
      <w:bookmarkStart w:id="704" w:name="_Toc15645"/>
      <w:bookmarkStart w:id="705" w:name="_Toc18318"/>
      <w:bookmarkStart w:id="706" w:name="_Toc11027"/>
      <w:bookmarkStart w:id="707" w:name="OLE_LINK14"/>
      <w:bookmarkStart w:id="708" w:name="OLE_LINK13"/>
      <w:bookmarkStart w:id="709" w:name="_Toc31287"/>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20</w:t>
      </w:r>
      <w:r>
        <w:rPr>
          <w:rFonts w:hint="eastAsia" w:asciiTheme="minorEastAsia" w:hAnsiTheme="minorEastAsia" w:eastAsiaTheme="minorEastAsia" w:cstheme="minorEastAsia"/>
          <w:b/>
          <w:color w:val="auto"/>
          <w:sz w:val="32"/>
          <w:lang w:val="zh-CN"/>
        </w:rPr>
        <w:t>、残疾人福利性单位声明函</w:t>
      </w:r>
      <w:bookmarkEnd w:id="701"/>
      <w:bookmarkEnd w:id="702"/>
      <w:bookmarkEnd w:id="703"/>
      <w:bookmarkEnd w:id="704"/>
      <w:bookmarkEnd w:id="705"/>
      <w:bookmarkEnd w:id="706"/>
    </w:p>
    <w:p w14:paraId="621E4CBA">
      <w:pPr>
        <w:spacing w:line="360" w:lineRule="auto"/>
        <w:jc w:val="left"/>
        <w:rPr>
          <w:rFonts w:asciiTheme="minorEastAsia" w:hAnsiTheme="minorEastAsia" w:eastAsiaTheme="minorEastAsia" w:cstheme="minorEastAsia"/>
          <w:color w:val="auto"/>
          <w:lang w:val="zh-CN"/>
        </w:rPr>
      </w:pPr>
    </w:p>
    <w:p w14:paraId="66029285">
      <w:pPr>
        <w:adjustRightInd w:val="0"/>
        <w:spacing w:line="360" w:lineRule="auto"/>
        <w:jc w:val="center"/>
        <w:textAlignment w:val="baseline"/>
        <w:rPr>
          <w:rFonts w:asciiTheme="minorEastAsia" w:hAnsiTheme="minorEastAsia" w:eastAsiaTheme="minorEastAsia" w:cstheme="minorEastAsia"/>
          <w:b/>
          <w:color w:val="auto"/>
          <w:sz w:val="32"/>
          <w:szCs w:val="30"/>
        </w:rPr>
      </w:pPr>
      <w:bookmarkStart w:id="710" w:name="_Toc7837"/>
      <w:bookmarkStart w:id="711" w:name="_Toc21665"/>
      <w:bookmarkStart w:id="712" w:name="_Toc19778"/>
      <w:r>
        <w:rPr>
          <w:rFonts w:hint="eastAsia" w:asciiTheme="minorEastAsia" w:hAnsiTheme="minorEastAsia" w:eastAsiaTheme="minorEastAsia" w:cstheme="minorEastAsia"/>
          <w:b/>
          <w:color w:val="auto"/>
          <w:sz w:val="32"/>
          <w:szCs w:val="30"/>
        </w:rPr>
        <w:t>残疾人福利性单位声明函</w:t>
      </w:r>
      <w:bookmarkEnd w:id="710"/>
      <w:bookmarkEnd w:id="711"/>
      <w:bookmarkEnd w:id="712"/>
    </w:p>
    <w:bookmarkEnd w:id="707"/>
    <w:bookmarkEnd w:id="708"/>
    <w:p w14:paraId="606024B8">
      <w:pPr>
        <w:spacing w:afterLines="50" w:line="360" w:lineRule="auto"/>
        <w:jc w:val="left"/>
        <w:rPr>
          <w:rFonts w:asciiTheme="minorEastAsia" w:hAnsiTheme="minorEastAsia" w:eastAsiaTheme="minorEastAsia" w:cstheme="minorEastAsia"/>
          <w:bCs/>
          <w:color w:val="auto"/>
        </w:rPr>
      </w:pPr>
    </w:p>
    <w:p w14:paraId="700AC570">
      <w:pPr>
        <w:adjustRightInd w:val="0"/>
        <w:snapToGrid w:val="0"/>
        <w:spacing w:line="360" w:lineRule="auto"/>
        <w:ind w:left="6987" w:hanging="6987" w:hangingChars="2900"/>
        <w:jc w:val="left"/>
        <w:outlineLvl w:val="1"/>
        <w:rPr>
          <w:rFonts w:asciiTheme="minorEastAsia" w:hAnsiTheme="minorEastAsia" w:eastAsiaTheme="minorEastAsia" w:cstheme="minorEastAsia"/>
          <w:b/>
          <w:bCs/>
          <w:color w:val="auto"/>
          <w:sz w:val="24"/>
          <w:lang w:val="zh-CN"/>
        </w:rPr>
      </w:pPr>
      <w:bookmarkStart w:id="713" w:name="_Toc19046"/>
      <w:bookmarkStart w:id="714" w:name="_Toc22573"/>
      <w:bookmarkStart w:id="715" w:name="_Toc19486"/>
      <w:r>
        <w:rPr>
          <w:rFonts w:hint="eastAsia" w:asciiTheme="minorEastAsia" w:hAnsiTheme="minorEastAsia" w:eastAsiaTheme="minorEastAsia" w:cstheme="minorEastAsia"/>
          <w:b/>
          <w:bCs/>
          <w:color w:val="auto"/>
          <w:sz w:val="24"/>
          <w:lang w:val="zh-CN"/>
        </w:rPr>
        <w:t>致：</w:t>
      </w:r>
      <w:bookmarkEnd w:id="713"/>
      <w:r>
        <w:rPr>
          <w:rFonts w:hint="eastAsia" w:asciiTheme="minorEastAsia" w:hAnsiTheme="minorEastAsia" w:eastAsiaTheme="minorEastAsia" w:cstheme="minorEastAsia"/>
          <w:b/>
          <w:bCs/>
          <w:color w:val="auto"/>
          <w:sz w:val="24"/>
          <w:lang w:val="zh-CN"/>
        </w:rPr>
        <w:t>青海中旭工程项目管理有限公司</w:t>
      </w:r>
      <w:bookmarkEnd w:id="714"/>
      <w:bookmarkEnd w:id="715"/>
    </w:p>
    <w:p w14:paraId="24703F51">
      <w:pPr>
        <w:spacing w:line="360" w:lineRule="auto"/>
        <w:ind w:firstLine="480"/>
        <w:jc w:val="left"/>
        <w:rPr>
          <w:rFonts w:asciiTheme="minorEastAsia" w:hAnsiTheme="minorEastAsia" w:eastAsiaTheme="minorEastAsia" w:cstheme="minorEastAsia"/>
          <w:color w:val="auto"/>
        </w:rPr>
      </w:pPr>
    </w:p>
    <w:p w14:paraId="1A3FF9DA">
      <w:pPr>
        <w:adjustRightInd w:val="0"/>
        <w:snapToGrid w:val="0"/>
        <w:spacing w:line="360" w:lineRule="auto"/>
        <w:ind w:left="-4" w:leftChars="-2"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7C34E7C8">
      <w:pPr>
        <w:adjustRightInd w:val="0"/>
        <w:snapToGrid w:val="0"/>
        <w:spacing w:line="360" w:lineRule="auto"/>
        <w:ind w:left="-4" w:leftChars="-2"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59937C1C">
      <w:pPr>
        <w:adjustRightInd w:val="0"/>
        <w:snapToGrid w:val="0"/>
        <w:spacing w:line="360" w:lineRule="auto"/>
        <w:ind w:left="-4" w:leftChars="-2" w:firstLine="480" w:firstLineChars="200"/>
        <w:jc w:val="left"/>
        <w:rPr>
          <w:rFonts w:asciiTheme="minorEastAsia" w:hAnsiTheme="minorEastAsia" w:eastAsiaTheme="minorEastAsia" w:cstheme="minorEastAsia"/>
          <w:color w:val="auto"/>
          <w:sz w:val="24"/>
        </w:rPr>
      </w:pPr>
    </w:p>
    <w:p w14:paraId="012A59ED">
      <w:pPr>
        <w:adjustRightInd w:val="0"/>
        <w:snapToGrid w:val="0"/>
        <w:spacing w:line="360" w:lineRule="auto"/>
        <w:ind w:left="-4" w:leftChars="-2"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注：若无此项内容，可不提供此函。</w:t>
      </w:r>
    </w:p>
    <w:p w14:paraId="4E9B3273">
      <w:pPr>
        <w:spacing w:line="360" w:lineRule="auto"/>
        <w:ind w:firstLine="480"/>
        <w:jc w:val="left"/>
        <w:rPr>
          <w:rFonts w:asciiTheme="minorEastAsia" w:hAnsiTheme="minorEastAsia" w:eastAsiaTheme="minorEastAsia" w:cstheme="minorEastAsia"/>
          <w:color w:val="auto"/>
        </w:rPr>
      </w:pPr>
    </w:p>
    <w:p w14:paraId="48FC46CF">
      <w:pPr>
        <w:spacing w:line="360" w:lineRule="auto"/>
        <w:ind w:firstLine="480"/>
        <w:jc w:val="left"/>
        <w:rPr>
          <w:rFonts w:asciiTheme="minorEastAsia" w:hAnsiTheme="minorEastAsia" w:eastAsiaTheme="minorEastAsia" w:cstheme="minorEastAsia"/>
          <w:color w:val="auto"/>
        </w:rPr>
      </w:pPr>
    </w:p>
    <w:p w14:paraId="6E30A969">
      <w:pPr>
        <w:spacing w:line="360" w:lineRule="auto"/>
        <w:ind w:firstLine="480"/>
        <w:jc w:val="left"/>
        <w:rPr>
          <w:rFonts w:asciiTheme="minorEastAsia" w:hAnsiTheme="minorEastAsia" w:eastAsiaTheme="minorEastAsia" w:cstheme="minorEastAsia"/>
          <w:color w:val="auto"/>
        </w:rPr>
      </w:pPr>
    </w:p>
    <w:p w14:paraId="162C1100">
      <w:pPr>
        <w:spacing w:line="360" w:lineRule="auto"/>
        <w:ind w:firstLine="480"/>
        <w:jc w:val="left"/>
        <w:rPr>
          <w:rFonts w:asciiTheme="minorEastAsia" w:hAnsiTheme="minorEastAsia" w:eastAsiaTheme="minorEastAsia" w:cstheme="minorEastAsia"/>
          <w:color w:val="auto"/>
        </w:rPr>
      </w:pPr>
    </w:p>
    <w:p w14:paraId="0689D3C8">
      <w:pPr>
        <w:spacing w:line="360" w:lineRule="auto"/>
        <w:ind w:firstLine="480"/>
        <w:jc w:val="left"/>
        <w:rPr>
          <w:rFonts w:asciiTheme="minorEastAsia" w:hAnsiTheme="minorEastAsia" w:eastAsiaTheme="minorEastAsia" w:cstheme="minorEastAsia"/>
          <w:color w:val="auto"/>
        </w:rPr>
      </w:pPr>
    </w:p>
    <w:p w14:paraId="5F856325">
      <w:pPr>
        <w:spacing w:line="360" w:lineRule="auto"/>
        <w:ind w:firstLine="480"/>
        <w:jc w:val="left"/>
        <w:rPr>
          <w:rFonts w:asciiTheme="minorEastAsia" w:hAnsiTheme="minorEastAsia" w:eastAsiaTheme="minorEastAsia" w:cstheme="minorEastAsia"/>
          <w:color w:val="auto"/>
        </w:rPr>
      </w:pPr>
    </w:p>
    <w:p w14:paraId="76601077">
      <w:pPr>
        <w:spacing w:line="360" w:lineRule="auto"/>
        <w:ind w:firstLine="480"/>
        <w:jc w:val="left"/>
        <w:rPr>
          <w:rFonts w:asciiTheme="minorEastAsia" w:hAnsiTheme="minorEastAsia" w:eastAsiaTheme="minorEastAsia" w:cstheme="minorEastAsia"/>
          <w:color w:val="auto"/>
        </w:rPr>
      </w:pPr>
    </w:p>
    <w:p w14:paraId="4CCE8E03">
      <w:pPr>
        <w:spacing w:line="360" w:lineRule="auto"/>
        <w:ind w:firstLine="6000" w:firstLineChars="2500"/>
        <w:jc w:val="left"/>
        <w:rPr>
          <w:rFonts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企业名称：       （公章）</w:t>
      </w:r>
    </w:p>
    <w:p w14:paraId="669095F0">
      <w:pPr>
        <w:spacing w:line="360" w:lineRule="auto"/>
        <w:ind w:firstLine="482"/>
        <w:jc w:val="right"/>
        <w:rPr>
          <w:rFonts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企业法定代表人：       （签字或盖章）</w:t>
      </w:r>
    </w:p>
    <w:p w14:paraId="3736F703">
      <w:pPr>
        <w:autoSpaceDE w:val="0"/>
        <w:autoSpaceDN w:val="0"/>
        <w:spacing w:line="360" w:lineRule="auto"/>
        <w:jc w:val="left"/>
        <w:rPr>
          <w:rFonts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年   月  日</w:t>
      </w:r>
    </w:p>
    <w:p w14:paraId="38C38964">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5A88E768">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25E6CC9A">
      <w:pPr>
        <w:pStyle w:val="4"/>
        <w:numPr>
          <w:ilvl w:val="0"/>
          <w:numId w:val="0"/>
        </w:numPr>
        <w:spacing w:line="360" w:lineRule="auto"/>
        <w:ind w:left="709" w:hanging="709"/>
        <w:jc w:val="left"/>
        <w:rPr>
          <w:rFonts w:asciiTheme="minorEastAsia" w:hAnsiTheme="minorEastAsia" w:eastAsiaTheme="minorEastAsia" w:cstheme="minorEastAsia"/>
          <w:b/>
          <w:color w:val="auto"/>
          <w:sz w:val="32"/>
          <w:lang w:val="zh-CN"/>
        </w:rPr>
      </w:pPr>
    </w:p>
    <w:p w14:paraId="580C564C">
      <w:pPr>
        <w:pStyle w:val="4"/>
        <w:numPr>
          <w:ilvl w:val="0"/>
          <w:numId w:val="0"/>
        </w:numPr>
        <w:spacing w:line="360" w:lineRule="auto"/>
        <w:jc w:val="left"/>
        <w:rPr>
          <w:rFonts w:asciiTheme="minorEastAsia" w:hAnsiTheme="minorEastAsia" w:eastAsiaTheme="minorEastAsia" w:cstheme="minorEastAsia"/>
          <w:b/>
          <w:color w:val="auto"/>
          <w:sz w:val="32"/>
          <w:lang w:val="zh-CN"/>
        </w:rPr>
      </w:pPr>
      <w:bookmarkStart w:id="716" w:name="_Toc23583"/>
      <w:bookmarkStart w:id="717" w:name="_Toc15458"/>
      <w:bookmarkStart w:id="718" w:name="_Toc20824"/>
      <w:bookmarkStart w:id="719" w:name="_Toc4148"/>
      <w:bookmarkStart w:id="720" w:name="_Toc31467"/>
      <w:r>
        <w:rPr>
          <w:rFonts w:hint="eastAsia" w:asciiTheme="minorEastAsia" w:hAnsiTheme="minorEastAsia" w:eastAsiaTheme="minorEastAsia" w:cstheme="minorEastAsia"/>
          <w:b/>
          <w:color w:val="auto"/>
          <w:sz w:val="32"/>
          <w:lang w:val="zh-CN"/>
        </w:rPr>
        <w:br w:type="page"/>
      </w:r>
      <w:bookmarkStart w:id="721" w:name="_Toc1879"/>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21</w:t>
      </w:r>
      <w:r>
        <w:rPr>
          <w:rFonts w:hint="eastAsia" w:asciiTheme="minorEastAsia" w:hAnsiTheme="minorEastAsia" w:eastAsiaTheme="minorEastAsia" w:cstheme="minorEastAsia"/>
          <w:b/>
          <w:color w:val="auto"/>
          <w:sz w:val="32"/>
          <w:lang w:val="zh-CN"/>
        </w:rPr>
        <w:t>、磋商供应商认为在其他方面有必要说明的事项</w:t>
      </w:r>
      <w:bookmarkEnd w:id="709"/>
      <w:bookmarkEnd w:id="716"/>
      <w:bookmarkEnd w:id="717"/>
      <w:bookmarkEnd w:id="718"/>
      <w:bookmarkEnd w:id="719"/>
      <w:bookmarkEnd w:id="720"/>
      <w:bookmarkEnd w:id="721"/>
    </w:p>
    <w:p w14:paraId="658E3D1C">
      <w:pPr>
        <w:autoSpaceDE w:val="0"/>
        <w:autoSpaceDN w:val="0"/>
        <w:adjustRightInd w:val="0"/>
        <w:spacing w:line="360" w:lineRule="auto"/>
        <w:jc w:val="left"/>
        <w:rPr>
          <w:rFonts w:asciiTheme="minorEastAsia" w:hAnsiTheme="minorEastAsia" w:eastAsiaTheme="minorEastAsia" w:cstheme="minorEastAsia"/>
          <w:color w:val="auto"/>
          <w:sz w:val="24"/>
          <w:lang w:val="zh-CN"/>
        </w:rPr>
      </w:pPr>
    </w:p>
    <w:p w14:paraId="036C0D46">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磋商供应商认为在其他方面有必要说明的事项</w:t>
      </w:r>
    </w:p>
    <w:p w14:paraId="07F8F555">
      <w:pPr>
        <w:autoSpaceDE w:val="0"/>
        <w:autoSpaceDN w:val="0"/>
        <w:spacing w:line="360" w:lineRule="auto"/>
        <w:ind w:firstLine="3960" w:firstLineChars="1650"/>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（格式可自定）</w:t>
      </w:r>
    </w:p>
    <w:p w14:paraId="02C9DBAD">
      <w:pPr>
        <w:pStyle w:val="4"/>
        <w:numPr>
          <w:ilvl w:val="0"/>
          <w:numId w:val="0"/>
        </w:numPr>
        <w:spacing w:line="360" w:lineRule="auto"/>
        <w:ind w:left="709" w:hanging="709"/>
        <w:jc w:val="left"/>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szCs w:val="28"/>
        </w:rPr>
        <w:br w:type="page"/>
      </w:r>
      <w:bookmarkStart w:id="722" w:name="_Toc14132"/>
      <w:bookmarkStart w:id="723" w:name="_Toc1685"/>
      <w:bookmarkStart w:id="724" w:name="_Toc314"/>
      <w:bookmarkStart w:id="725" w:name="_Toc30170"/>
      <w:bookmarkStart w:id="726" w:name="_Toc1240"/>
      <w:bookmarkStart w:id="727" w:name="_Toc5604"/>
      <w:r>
        <w:rPr>
          <w:rFonts w:hint="eastAsia" w:asciiTheme="minorEastAsia" w:hAnsiTheme="minorEastAsia" w:eastAsiaTheme="minorEastAsia" w:cstheme="minorEastAsia"/>
          <w:b/>
          <w:color w:val="auto"/>
          <w:sz w:val="32"/>
          <w:szCs w:val="32"/>
          <w:lang w:val="zh-CN"/>
        </w:rPr>
        <w:t>磋商最终报价表</w:t>
      </w:r>
      <w:r>
        <w:rPr>
          <w:rFonts w:hint="eastAsia" w:asciiTheme="minorEastAsia" w:hAnsiTheme="minorEastAsia" w:eastAsiaTheme="minorEastAsia" w:cstheme="minorEastAsia"/>
          <w:b/>
          <w:color w:val="auto"/>
          <w:sz w:val="32"/>
          <w:szCs w:val="32"/>
        </w:rPr>
        <w:t>（单独提交）</w:t>
      </w:r>
      <w:bookmarkEnd w:id="722"/>
      <w:bookmarkEnd w:id="723"/>
      <w:bookmarkEnd w:id="724"/>
      <w:bookmarkEnd w:id="725"/>
      <w:bookmarkEnd w:id="726"/>
      <w:bookmarkEnd w:id="727"/>
    </w:p>
    <w:p w14:paraId="523B6000">
      <w:pPr>
        <w:spacing w:line="360" w:lineRule="auto"/>
        <w:jc w:val="left"/>
        <w:rPr>
          <w:rFonts w:asciiTheme="minorEastAsia" w:hAnsiTheme="minorEastAsia" w:eastAsiaTheme="minorEastAsia" w:cstheme="minorEastAsia"/>
          <w:color w:val="auto"/>
          <w:lang w:val="zh-CN"/>
        </w:rPr>
      </w:pPr>
    </w:p>
    <w:p w14:paraId="755B5159">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磋商最终报价表</w:t>
      </w:r>
    </w:p>
    <w:p w14:paraId="609B149A">
      <w:pPr>
        <w:spacing w:line="360" w:lineRule="auto"/>
        <w:jc w:val="left"/>
        <w:outlineLvl w:val="1"/>
        <w:rPr>
          <w:rFonts w:asciiTheme="minorEastAsia" w:hAnsiTheme="minorEastAsia" w:eastAsiaTheme="minorEastAsia" w:cstheme="minorEastAsia"/>
          <w:b/>
          <w:color w:val="auto"/>
          <w:sz w:val="24"/>
        </w:rPr>
      </w:pPr>
      <w:bookmarkStart w:id="728" w:name="_Toc19749"/>
      <w:bookmarkStart w:id="729" w:name="_Toc10293"/>
      <w:bookmarkStart w:id="730" w:name="_Toc20792"/>
      <w:r>
        <w:rPr>
          <w:rFonts w:hint="eastAsia" w:asciiTheme="minorEastAsia" w:hAnsiTheme="minorEastAsia" w:eastAsiaTheme="minorEastAsia" w:cstheme="minorEastAsia"/>
          <w:b/>
          <w:color w:val="auto"/>
          <w:sz w:val="24"/>
          <w:szCs w:val="28"/>
        </w:rPr>
        <w:t xml:space="preserve">磋商供应商名称：                                                     </w:t>
      </w:r>
      <w:r>
        <w:rPr>
          <w:rFonts w:hint="eastAsia" w:asciiTheme="minorEastAsia" w:hAnsiTheme="minorEastAsia" w:eastAsiaTheme="minorEastAsia" w:cstheme="minorEastAsia"/>
          <w:b/>
          <w:color w:val="auto"/>
          <w:sz w:val="24"/>
        </w:rPr>
        <w:t>单位：元</w:t>
      </w:r>
      <w:bookmarkEnd w:id="728"/>
      <w:bookmarkEnd w:id="729"/>
      <w:bookmarkEnd w:id="730"/>
    </w:p>
    <w:tbl>
      <w:tblPr>
        <w:tblStyle w:val="25"/>
        <w:tblW w:w="9968" w:type="dxa"/>
        <w:jc w:val="center"/>
        <w:tblLayout w:type="fixed"/>
        <w:tblCellMar>
          <w:top w:w="0" w:type="dxa"/>
          <w:left w:w="108" w:type="dxa"/>
          <w:bottom w:w="0" w:type="dxa"/>
          <w:right w:w="108" w:type="dxa"/>
        </w:tblCellMar>
      </w:tblPr>
      <w:tblGrid>
        <w:gridCol w:w="2966"/>
        <w:gridCol w:w="3188"/>
        <w:gridCol w:w="2129"/>
        <w:gridCol w:w="1685"/>
      </w:tblGrid>
      <w:tr w14:paraId="29BFE30C">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BAD39D6">
            <w:pPr>
              <w:autoSpaceDE w:val="0"/>
              <w:autoSpaceDN w:val="0"/>
              <w:spacing w:line="360" w:lineRule="auto"/>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02C2FA0">
            <w:pPr>
              <w:autoSpaceDE w:val="0"/>
              <w:autoSpaceDN w:val="0"/>
              <w:spacing w:line="360" w:lineRule="auto"/>
              <w:ind w:firstLine="482"/>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18359E5">
            <w:pPr>
              <w:autoSpaceDE w:val="0"/>
              <w:autoSpaceDN w:val="0"/>
              <w:spacing w:line="360" w:lineRule="auto"/>
              <w:jc w:val="left"/>
              <w:rPr>
                <w:rFonts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7E59EC">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701F506F">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4F7B0D8C">
            <w:pPr>
              <w:autoSpaceDE w:val="0"/>
              <w:autoSpaceDN w:val="0"/>
              <w:spacing w:line="360" w:lineRule="auto"/>
              <w:jc w:val="left"/>
              <w:rPr>
                <w:rFonts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497720">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4635321B">
            <w:pPr>
              <w:autoSpaceDE w:val="0"/>
              <w:autoSpaceDN w:val="0"/>
              <w:spacing w:line="360" w:lineRule="auto"/>
              <w:ind w:firstLine="197"/>
              <w:jc w:val="left"/>
              <w:rPr>
                <w:rFonts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F499F9F">
            <w:pPr>
              <w:autoSpaceDE w:val="0"/>
              <w:autoSpaceDN w:val="0"/>
              <w:spacing w:line="360" w:lineRule="auto"/>
              <w:jc w:val="left"/>
              <w:rPr>
                <w:rFonts w:asciiTheme="minorEastAsia" w:hAnsiTheme="minorEastAsia" w:eastAsiaTheme="minorEastAsia" w:cstheme="minorEastAsia"/>
                <w:color w:val="auto"/>
                <w:lang w:val="zh-CN"/>
              </w:rPr>
            </w:pPr>
          </w:p>
        </w:tc>
      </w:tr>
      <w:tr w14:paraId="0B6C08C8">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4C5FAF69">
            <w:pPr>
              <w:autoSpaceDE w:val="0"/>
              <w:autoSpaceDN w:val="0"/>
              <w:spacing w:line="360" w:lineRule="auto"/>
              <w:jc w:val="left"/>
              <w:rPr>
                <w:rFonts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32757EA">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36BEFED2">
            <w:pPr>
              <w:autoSpaceDE w:val="0"/>
              <w:autoSpaceDN w:val="0"/>
              <w:spacing w:line="360" w:lineRule="auto"/>
              <w:jc w:val="left"/>
              <w:rPr>
                <w:rFonts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6FB0AE9">
            <w:pPr>
              <w:autoSpaceDE w:val="0"/>
              <w:autoSpaceDN w:val="0"/>
              <w:spacing w:line="360" w:lineRule="auto"/>
              <w:jc w:val="left"/>
              <w:rPr>
                <w:rFonts w:asciiTheme="minorEastAsia" w:hAnsiTheme="minorEastAsia" w:eastAsiaTheme="minorEastAsia" w:cstheme="minorEastAsia"/>
                <w:color w:val="auto"/>
                <w:lang w:val="zh-CN"/>
              </w:rPr>
            </w:pPr>
          </w:p>
        </w:tc>
      </w:tr>
      <w:tr w14:paraId="28B2622C">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2E572B8D">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770784CD">
      <w:pPr>
        <w:spacing w:line="360" w:lineRule="auto"/>
        <w:jc w:val="left"/>
        <w:rPr>
          <w:rFonts w:asciiTheme="minorEastAsia" w:hAnsiTheme="minorEastAsia" w:eastAsiaTheme="minorEastAsia" w:cstheme="minorEastAsia"/>
          <w:b/>
          <w:color w:val="auto"/>
        </w:rPr>
      </w:pPr>
    </w:p>
    <w:p w14:paraId="2DC5AD02">
      <w:pPr>
        <w:autoSpaceDE w:val="0"/>
        <w:autoSpaceDN w:val="0"/>
        <w:adjustRightInd w:val="0"/>
        <w:spacing w:line="400" w:lineRule="exact"/>
        <w:jc w:val="left"/>
        <w:rPr>
          <w:color w:val="auto"/>
          <w:sz w:val="24"/>
          <w:lang w:val="zh-CN"/>
        </w:rPr>
      </w:pPr>
      <w:r>
        <w:rPr>
          <w:rFonts w:hint="eastAsia"/>
          <w:b/>
          <w:bCs/>
          <w:color w:val="auto"/>
          <w:sz w:val="24"/>
        </w:rPr>
        <w:t>注：此表不需装订在磋商响应文件中，磋商供应商事先须盖章、签字，此表必须以附件形式在开启最终报价时一并上传至政采云客户端，同时上传最终分项报价表。</w:t>
      </w:r>
    </w:p>
    <w:p w14:paraId="10158BF5">
      <w:pPr>
        <w:pStyle w:val="17"/>
        <w:rPr>
          <w:lang w:val="zh-CN"/>
        </w:rPr>
      </w:pPr>
    </w:p>
    <w:p w14:paraId="39698B14">
      <w:pPr>
        <w:tabs>
          <w:tab w:val="left" w:pos="168"/>
        </w:tabs>
        <w:adjustRightInd w:val="0"/>
        <w:spacing w:line="360" w:lineRule="auto"/>
        <w:jc w:val="left"/>
        <w:textAlignment w:val="baseline"/>
        <w:rPr>
          <w:rFonts w:asciiTheme="minorEastAsia" w:hAnsiTheme="minorEastAsia" w:eastAsiaTheme="minorEastAsia" w:cstheme="minorEastAsia"/>
          <w:b/>
          <w:bCs/>
          <w:color w:val="auto"/>
          <w:sz w:val="28"/>
        </w:rPr>
      </w:pPr>
    </w:p>
    <w:p w14:paraId="2B4A6A78">
      <w:pPr>
        <w:tabs>
          <w:tab w:val="left" w:pos="168"/>
        </w:tabs>
        <w:adjustRightInd w:val="0"/>
        <w:spacing w:line="360" w:lineRule="auto"/>
        <w:jc w:val="left"/>
        <w:textAlignment w:val="baseline"/>
        <w:rPr>
          <w:rFonts w:asciiTheme="minorEastAsia" w:hAnsiTheme="minorEastAsia" w:eastAsiaTheme="minorEastAsia" w:cstheme="minorEastAsia"/>
          <w:b/>
          <w:bCs/>
          <w:color w:val="auto"/>
          <w:sz w:val="28"/>
        </w:rPr>
      </w:pPr>
    </w:p>
    <w:p w14:paraId="23E20D17">
      <w:pPr>
        <w:tabs>
          <w:tab w:val="left" w:pos="168"/>
        </w:tabs>
        <w:adjustRightInd w:val="0"/>
        <w:spacing w:line="360" w:lineRule="auto"/>
        <w:jc w:val="left"/>
        <w:textAlignment w:val="baseline"/>
        <w:rPr>
          <w:rFonts w:asciiTheme="minorEastAsia" w:hAnsiTheme="minorEastAsia" w:eastAsiaTheme="minorEastAsia" w:cstheme="minorEastAsia"/>
          <w:b/>
          <w:bCs/>
          <w:color w:val="auto"/>
          <w:sz w:val="28"/>
        </w:rPr>
      </w:pPr>
    </w:p>
    <w:p w14:paraId="63F5A122">
      <w:pPr>
        <w:tabs>
          <w:tab w:val="left" w:pos="168"/>
        </w:tabs>
        <w:adjustRightInd w:val="0"/>
        <w:spacing w:line="360" w:lineRule="auto"/>
        <w:jc w:val="left"/>
        <w:textAlignment w:val="baseline"/>
        <w:rPr>
          <w:rFonts w:asciiTheme="minorEastAsia" w:hAnsiTheme="minorEastAsia" w:eastAsiaTheme="minorEastAsia" w:cstheme="minorEastAsia"/>
          <w:b/>
          <w:bCs/>
          <w:color w:val="auto"/>
          <w:sz w:val="28"/>
        </w:rPr>
      </w:pPr>
    </w:p>
    <w:p w14:paraId="4578D643">
      <w:pPr>
        <w:tabs>
          <w:tab w:val="left" w:pos="168"/>
        </w:tabs>
        <w:adjustRightInd w:val="0"/>
        <w:spacing w:line="360" w:lineRule="auto"/>
        <w:jc w:val="left"/>
        <w:textAlignment w:val="baseline"/>
        <w:rPr>
          <w:rFonts w:asciiTheme="minorEastAsia" w:hAnsiTheme="minorEastAsia" w:eastAsiaTheme="minorEastAsia" w:cstheme="minorEastAsia"/>
          <w:bCs/>
          <w:color w:val="auto"/>
          <w:sz w:val="28"/>
          <w:szCs w:val="28"/>
        </w:rPr>
      </w:pPr>
    </w:p>
    <w:p w14:paraId="0EAC879F">
      <w:pPr>
        <w:tabs>
          <w:tab w:val="left" w:pos="168"/>
        </w:tabs>
        <w:adjustRightInd w:val="0"/>
        <w:spacing w:line="360" w:lineRule="auto"/>
        <w:jc w:val="left"/>
        <w:textAlignment w:val="baseline"/>
        <w:rPr>
          <w:rFonts w:asciiTheme="minorEastAsia" w:hAnsiTheme="minorEastAsia" w:eastAsiaTheme="minorEastAsia" w:cstheme="minorEastAsia"/>
          <w:bCs/>
          <w:color w:val="auto"/>
          <w:sz w:val="24"/>
          <w:szCs w:val="28"/>
        </w:rPr>
      </w:pPr>
    </w:p>
    <w:p w14:paraId="1B1A3AA1">
      <w:pPr>
        <w:tabs>
          <w:tab w:val="left" w:pos="168"/>
        </w:tabs>
        <w:adjustRightInd w:val="0"/>
        <w:spacing w:line="360" w:lineRule="auto"/>
        <w:ind w:firstLine="4958" w:firstLineChars="2058"/>
        <w:jc w:val="left"/>
        <w:textAlignment w:val="baseline"/>
        <w:outlineLvl w:val="1"/>
        <w:rPr>
          <w:rFonts w:asciiTheme="minorEastAsia" w:hAnsiTheme="minorEastAsia" w:eastAsiaTheme="minorEastAsia" w:cstheme="minorEastAsia"/>
          <w:b/>
          <w:color w:val="auto"/>
          <w:sz w:val="24"/>
          <w:szCs w:val="28"/>
        </w:rPr>
      </w:pPr>
      <w:bookmarkStart w:id="731" w:name="_Toc9172"/>
      <w:bookmarkStart w:id="732" w:name="_Toc1281"/>
      <w:bookmarkStart w:id="733" w:name="_Toc1253"/>
      <w:r>
        <w:rPr>
          <w:rFonts w:hint="eastAsia" w:asciiTheme="minorEastAsia" w:hAnsiTheme="minorEastAsia" w:eastAsiaTheme="minorEastAsia" w:cstheme="minorEastAsia"/>
          <w:b/>
          <w:color w:val="auto"/>
          <w:sz w:val="24"/>
          <w:szCs w:val="28"/>
        </w:rPr>
        <w:t>供应商：                   （公章）</w:t>
      </w:r>
      <w:bookmarkEnd w:id="731"/>
      <w:bookmarkEnd w:id="732"/>
      <w:bookmarkEnd w:id="733"/>
    </w:p>
    <w:p w14:paraId="5B4FFE3F">
      <w:pPr>
        <w:tabs>
          <w:tab w:val="left" w:pos="168"/>
        </w:tabs>
        <w:adjustRightInd w:val="0"/>
        <w:spacing w:line="360" w:lineRule="auto"/>
        <w:jc w:val="right"/>
        <w:textAlignment w:val="baseline"/>
        <w:outlineLvl w:val="1"/>
        <w:rPr>
          <w:rFonts w:asciiTheme="minorEastAsia" w:hAnsiTheme="minorEastAsia" w:eastAsiaTheme="minorEastAsia" w:cstheme="minorEastAsia"/>
          <w:b/>
          <w:color w:val="auto"/>
          <w:sz w:val="24"/>
          <w:szCs w:val="28"/>
        </w:rPr>
      </w:pPr>
      <w:bookmarkStart w:id="734" w:name="_Toc30972"/>
      <w:bookmarkStart w:id="735" w:name="_Toc6474"/>
      <w:bookmarkStart w:id="736" w:name="_Toc5052"/>
      <w:r>
        <w:rPr>
          <w:rFonts w:hint="eastAsia" w:asciiTheme="minorEastAsia" w:hAnsiTheme="minorEastAsia" w:eastAsiaTheme="minorEastAsia" w:cstheme="minorEastAsia"/>
          <w:b/>
          <w:color w:val="auto"/>
          <w:sz w:val="24"/>
          <w:szCs w:val="28"/>
        </w:rPr>
        <w:t>委托代理人或法定代表人：                 （签字或盖章）</w:t>
      </w:r>
      <w:bookmarkEnd w:id="734"/>
      <w:bookmarkEnd w:id="735"/>
      <w:bookmarkEnd w:id="736"/>
    </w:p>
    <w:p w14:paraId="53BB3797">
      <w:pPr>
        <w:tabs>
          <w:tab w:val="left" w:pos="168"/>
        </w:tabs>
        <w:adjustRightInd w:val="0"/>
        <w:spacing w:line="360" w:lineRule="auto"/>
        <w:ind w:firstLine="5313" w:firstLineChars="2205"/>
        <w:jc w:val="left"/>
        <w:textAlignment w:val="baseline"/>
        <w:outlineLvl w:val="1"/>
        <w:rPr>
          <w:rFonts w:asciiTheme="minorEastAsia" w:hAnsiTheme="minorEastAsia" w:eastAsiaTheme="minorEastAsia" w:cstheme="minorEastAsia"/>
          <w:bCs/>
          <w:color w:val="auto"/>
          <w:sz w:val="24"/>
          <w:szCs w:val="28"/>
        </w:rPr>
      </w:pPr>
      <w:bookmarkStart w:id="737" w:name="_Toc27312"/>
      <w:bookmarkStart w:id="738" w:name="_Toc32348"/>
      <w:bookmarkStart w:id="739" w:name="_Toc28586"/>
      <w:r>
        <w:rPr>
          <w:rFonts w:hint="eastAsia" w:asciiTheme="minorEastAsia" w:hAnsiTheme="minorEastAsia" w:eastAsiaTheme="minorEastAsia" w:cstheme="minorEastAsia"/>
          <w:b/>
          <w:color w:val="auto"/>
          <w:sz w:val="24"/>
          <w:szCs w:val="28"/>
        </w:rPr>
        <w:t>日期：          年   月   日</w:t>
      </w:r>
      <w:bookmarkEnd w:id="737"/>
      <w:bookmarkEnd w:id="738"/>
      <w:bookmarkEnd w:id="739"/>
    </w:p>
    <w:p w14:paraId="33E4D3AA">
      <w:pPr>
        <w:spacing w:line="360" w:lineRule="auto"/>
        <w:jc w:val="left"/>
        <w:rPr>
          <w:rFonts w:asciiTheme="minorEastAsia" w:hAnsiTheme="minorEastAsia" w:eastAsiaTheme="minorEastAsia" w:cstheme="minorEastAsia"/>
          <w:b/>
          <w:color w:val="auto"/>
          <w:sz w:val="24"/>
          <w:szCs w:val="24"/>
        </w:rPr>
      </w:pPr>
    </w:p>
    <w:p w14:paraId="7EC512C0">
      <w:pPr>
        <w:rPr>
          <w:rFonts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br w:type="page"/>
      </w:r>
    </w:p>
    <w:p w14:paraId="7A3DF63B">
      <w:pPr>
        <w:pStyle w:val="4"/>
        <w:numPr>
          <w:ilvl w:val="0"/>
          <w:numId w:val="0"/>
        </w:numPr>
        <w:spacing w:line="360" w:lineRule="auto"/>
        <w:ind w:left="709" w:hanging="709"/>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
          <w:color w:val="auto"/>
          <w:sz w:val="32"/>
        </w:rPr>
        <w:t>最终</w:t>
      </w:r>
      <w:r>
        <w:rPr>
          <w:rFonts w:hint="eastAsia" w:asciiTheme="minorEastAsia" w:hAnsiTheme="minorEastAsia" w:eastAsiaTheme="minorEastAsia" w:cstheme="minorEastAsia"/>
          <w:b/>
          <w:color w:val="auto"/>
          <w:sz w:val="32"/>
          <w:lang w:val="zh-CN"/>
        </w:rPr>
        <w:t>分项报价表</w:t>
      </w:r>
    </w:p>
    <w:p w14:paraId="4E29445F">
      <w:pPr>
        <w:adjustRightInd w:val="0"/>
        <w:spacing w:line="360" w:lineRule="auto"/>
        <w:jc w:val="center"/>
        <w:textAlignment w:val="baseline"/>
        <w:rPr>
          <w:rFonts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最终分项报价表</w:t>
      </w:r>
    </w:p>
    <w:p w14:paraId="2AC57E82">
      <w:pPr>
        <w:autoSpaceDE w:val="0"/>
        <w:autoSpaceDN w:val="0"/>
        <w:spacing w:line="360" w:lineRule="auto"/>
        <w:jc w:val="left"/>
        <w:rPr>
          <w:rFonts w:asciiTheme="minorEastAsia" w:hAnsiTheme="minorEastAsia" w:eastAsiaTheme="minorEastAsia" w:cstheme="minorEastAsia"/>
          <w:b/>
          <w:bCs/>
          <w:color w:val="auto"/>
          <w:sz w:val="28"/>
          <w:szCs w:val="28"/>
          <w:lang w:val="zh-CN"/>
        </w:rPr>
      </w:pPr>
    </w:p>
    <w:p w14:paraId="1E579959">
      <w:pPr>
        <w:autoSpaceDE w:val="0"/>
        <w:autoSpaceDN w:val="0"/>
        <w:spacing w:line="360" w:lineRule="auto"/>
        <w:jc w:val="lef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b/>
          <w:bCs/>
          <w:color w:val="auto"/>
          <w:lang w:val="zh-CN"/>
        </w:rPr>
        <w:t>项目名称</w:t>
      </w:r>
      <w:r>
        <w:rPr>
          <w:rFonts w:hint="eastAsia" w:asciiTheme="minorEastAsia" w:hAnsiTheme="minorEastAsia" w:eastAsiaTheme="minorEastAsia" w:cstheme="minorEastAsia"/>
          <w:b/>
          <w:bCs/>
          <w:color w:val="auto"/>
        </w:rPr>
        <w:t xml:space="preserve">：                                                  </w:t>
      </w:r>
    </w:p>
    <w:tbl>
      <w:tblPr>
        <w:tblStyle w:val="25"/>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14:paraId="61117861">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14:paraId="32763BA4">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14:paraId="6BFD8C13">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14:paraId="610802BF">
            <w:pPr>
              <w:autoSpaceDE w:val="0"/>
              <w:autoSpaceDN w:val="0"/>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14:paraId="23C098F7">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14:paraId="7A3C96FC">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14:paraId="6F0CA23E">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备注</w:t>
            </w:r>
          </w:p>
        </w:tc>
      </w:tr>
      <w:tr w14:paraId="0AB3155F">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251666C">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7312D2F4">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48660A3B">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2ED7ABA1">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5117640B">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6AA22EE3">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610EC479">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51BD0C6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70B13216">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04380CD9">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0A68C11D">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086D7C3">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264A13A5">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4CDC871B">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4394BE5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7F967B6B">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B1D40CA">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19BB409C">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58EDCB84">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32C625A8">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524589C0">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233164DB">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DF44045">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428EB446">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DBFEA0B">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7222E184">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1BE7FE54">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6407F097">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40FEE76D">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E53F33E">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3B9541C1">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7A182AE2">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5708D6D">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412E28C8">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7F8D2D27">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CFA3699">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1B9A68B8">
            <w:pPr>
              <w:widowControl/>
              <w:jc w:val="left"/>
              <w:rPr>
                <w:rFonts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7538AF58">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C799774">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BCBB8E4">
            <w:pPr>
              <w:autoSpaceDE w:val="0"/>
              <w:autoSpaceDN w:val="0"/>
              <w:spacing w:line="360" w:lineRule="auto"/>
              <w:jc w:val="left"/>
              <w:rPr>
                <w:rFonts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303E61F6">
            <w:pPr>
              <w:autoSpaceDE w:val="0"/>
              <w:autoSpaceDN w:val="0"/>
              <w:spacing w:line="360" w:lineRule="auto"/>
              <w:jc w:val="left"/>
              <w:rPr>
                <w:rFonts w:asciiTheme="minorEastAsia" w:hAnsiTheme="minorEastAsia" w:eastAsiaTheme="minorEastAsia" w:cstheme="minorEastAsia"/>
                <w:color w:val="auto"/>
                <w:sz w:val="24"/>
                <w:szCs w:val="24"/>
                <w:lang w:val="zh-CN"/>
              </w:rPr>
            </w:pPr>
          </w:p>
        </w:tc>
      </w:tr>
      <w:tr w14:paraId="50CA30E8">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7874010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174B0ED5">
            <w:pPr>
              <w:widowControl/>
              <w:jc w:val="left"/>
              <w:rPr>
                <w:rFonts w:asciiTheme="minorEastAsia" w:hAnsiTheme="minorEastAsia" w:eastAsiaTheme="minorEastAsia" w:cstheme="minorEastAsia"/>
                <w:color w:val="auto"/>
                <w:sz w:val="24"/>
                <w:szCs w:val="24"/>
              </w:rPr>
            </w:pPr>
          </w:p>
        </w:tc>
      </w:tr>
      <w:tr w14:paraId="63286C62">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524947A0">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7832B31F">
            <w:pPr>
              <w:autoSpaceDE w:val="0"/>
              <w:autoSpaceDN w:val="0"/>
              <w:spacing w:line="360" w:lineRule="auto"/>
              <w:jc w:val="left"/>
              <w:rPr>
                <w:rFonts w:asciiTheme="minorEastAsia" w:hAnsiTheme="minorEastAsia" w:eastAsiaTheme="minorEastAsia" w:cstheme="minorEastAsia"/>
                <w:color w:val="auto"/>
                <w:lang w:val="zh-CN"/>
              </w:rPr>
            </w:pPr>
          </w:p>
        </w:tc>
      </w:tr>
    </w:tbl>
    <w:p w14:paraId="0C6BB831">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注：1.本表应依照采购需求中的服务项目序号按顺序逐项填写，不得遗漏，否则，按无效投标处理。</w:t>
      </w:r>
    </w:p>
    <w:p w14:paraId="00418797">
      <w:pPr>
        <w:autoSpaceDE w:val="0"/>
        <w:autoSpaceDN w:val="0"/>
        <w:spacing w:line="360" w:lineRule="auto"/>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2.磋商报价不能有两个或两个以上的报价方案。</w:t>
      </w:r>
    </w:p>
    <w:p w14:paraId="105D5B2E">
      <w:pPr>
        <w:autoSpaceDE w:val="0"/>
        <w:autoSpaceDN w:val="0"/>
        <w:spacing w:line="360" w:lineRule="auto"/>
        <w:jc w:val="lef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3、此表必须以附件形式在开启最终报价时一并上传至政采云客户端。</w:t>
      </w:r>
    </w:p>
    <w:p w14:paraId="3B5DD2DC">
      <w:pPr>
        <w:autoSpaceDE w:val="0"/>
        <w:autoSpaceDN w:val="0"/>
        <w:spacing w:line="360" w:lineRule="auto"/>
        <w:jc w:val="left"/>
        <w:rPr>
          <w:rFonts w:asciiTheme="minorEastAsia" w:hAnsiTheme="minorEastAsia" w:eastAsiaTheme="minorEastAsia" w:cstheme="minorEastAsia"/>
          <w:color w:val="auto"/>
          <w:sz w:val="24"/>
          <w:szCs w:val="24"/>
          <w:lang w:val="zh-CN"/>
        </w:rPr>
      </w:pPr>
    </w:p>
    <w:p w14:paraId="74F61E79">
      <w:pPr>
        <w:autoSpaceDE w:val="0"/>
        <w:autoSpaceDN w:val="0"/>
        <w:spacing w:line="360" w:lineRule="auto"/>
        <w:ind w:firstLine="6021" w:firstLineChars="2499"/>
        <w:jc w:val="lef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供应商：             （公章）</w:t>
      </w:r>
    </w:p>
    <w:p w14:paraId="47F2788D">
      <w:pPr>
        <w:autoSpaceDE w:val="0"/>
        <w:autoSpaceDN w:val="0"/>
        <w:spacing w:line="360" w:lineRule="auto"/>
        <w:jc w:val="righ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法定代表人或委托代理人：        （签字或盖章）</w:t>
      </w:r>
    </w:p>
    <w:p w14:paraId="71484AAA">
      <w:pPr>
        <w:tabs>
          <w:tab w:val="left" w:pos="168"/>
        </w:tabs>
        <w:adjustRightInd w:val="0"/>
        <w:spacing w:line="360" w:lineRule="auto"/>
        <w:ind w:firstLine="6257" w:firstLineChars="2597"/>
        <w:jc w:val="left"/>
        <w:textAlignment w:val="baseline"/>
        <w:outlineLvl w:val="1"/>
        <w:rPr>
          <w:rFonts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日期：          年   月   日</w:t>
      </w:r>
    </w:p>
    <w:p w14:paraId="5528FCF9">
      <w:pPr>
        <w:jc w:val="left"/>
        <w:rPr>
          <w:rFonts w:asciiTheme="minorEastAsia" w:hAnsiTheme="minorEastAsia" w:eastAsiaTheme="minorEastAsia" w:cstheme="minorEastAsia"/>
          <w:b/>
          <w:bCs/>
          <w:color w:val="auto"/>
          <w:sz w:val="24"/>
          <w:szCs w:val="24"/>
          <w:lang w:val="zh-CN"/>
        </w:rPr>
      </w:pPr>
    </w:p>
    <w:p w14:paraId="7759D8AA">
      <w:pPr>
        <w:pStyle w:val="22"/>
        <w:numPr>
          <w:ilvl w:val="0"/>
          <w:numId w:val="7"/>
        </w:numPr>
        <w:rPr>
          <w:rFonts w:asciiTheme="minorEastAsia" w:hAnsiTheme="minorEastAsia" w:eastAsiaTheme="minorEastAsia" w:cstheme="minorEastAsia"/>
          <w:color w:val="auto"/>
          <w:kern w:val="28"/>
          <w:lang w:val="zh-CN"/>
        </w:rPr>
      </w:pPr>
      <w:r>
        <w:rPr>
          <w:rFonts w:hint="eastAsia" w:asciiTheme="minorEastAsia" w:hAnsiTheme="minorEastAsia" w:eastAsiaTheme="minorEastAsia" w:cstheme="minorEastAsia"/>
          <w:color w:val="auto"/>
          <w:kern w:val="28"/>
        </w:rPr>
        <w:br w:type="page"/>
      </w:r>
      <w:bookmarkEnd w:id="403"/>
      <w:bookmarkEnd w:id="404"/>
      <w:bookmarkStart w:id="740" w:name="_Toc495567982"/>
      <w:bookmarkStart w:id="741" w:name="_Toc470775775"/>
      <w:bookmarkStart w:id="742" w:name="_Toc461983006"/>
      <w:bookmarkStart w:id="743" w:name="_Toc455584731"/>
      <w:bookmarkStart w:id="744" w:name="_Toc11998"/>
      <w:bookmarkStart w:id="745" w:name="_Toc10902"/>
      <w:bookmarkStart w:id="746" w:name="_Toc28222"/>
      <w:bookmarkStart w:id="747" w:name="_Toc23945"/>
      <w:bookmarkStart w:id="748" w:name="_Toc495666300"/>
      <w:bookmarkStart w:id="749" w:name="_Toc7462"/>
      <w:bookmarkStart w:id="750" w:name="_Toc13360"/>
      <w:r>
        <w:rPr>
          <w:rFonts w:hint="eastAsia" w:asciiTheme="minorEastAsia" w:hAnsiTheme="minorEastAsia" w:eastAsiaTheme="minorEastAsia" w:cstheme="minorEastAsia"/>
          <w:color w:val="auto"/>
          <w:kern w:val="28"/>
          <w:lang w:val="zh-CN"/>
        </w:rPr>
        <w:t>采购项目服务要求</w:t>
      </w:r>
      <w:bookmarkEnd w:id="740"/>
      <w:bookmarkEnd w:id="741"/>
      <w:bookmarkEnd w:id="742"/>
      <w:bookmarkEnd w:id="743"/>
      <w:r>
        <w:rPr>
          <w:rFonts w:hint="eastAsia" w:asciiTheme="minorEastAsia" w:hAnsiTheme="minorEastAsia" w:eastAsiaTheme="minorEastAsia" w:cstheme="minorEastAsia"/>
          <w:color w:val="auto"/>
          <w:kern w:val="28"/>
          <w:lang w:val="zh-CN"/>
        </w:rPr>
        <w:t>及技术参数</w:t>
      </w:r>
      <w:bookmarkEnd w:id="744"/>
      <w:bookmarkEnd w:id="745"/>
      <w:bookmarkEnd w:id="746"/>
      <w:bookmarkEnd w:id="747"/>
      <w:bookmarkEnd w:id="748"/>
      <w:bookmarkEnd w:id="749"/>
      <w:bookmarkEnd w:id="750"/>
    </w:p>
    <w:p w14:paraId="7FDE195F">
      <w:pPr>
        <w:widowControl/>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一、投标要求</w:t>
      </w:r>
    </w:p>
    <w:p w14:paraId="4EE90D52">
      <w:pPr>
        <w:widowControl/>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1、投标说明</w:t>
      </w:r>
    </w:p>
    <w:p w14:paraId="2708137D">
      <w:pPr>
        <w:widowControl/>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1.1供应商可以按照磋商文件规定选择投标，但必须对所投项目所有内容作为一个整体进行投标，不能拆分或少报。否则，投标无效。</w:t>
      </w:r>
    </w:p>
    <w:p w14:paraId="1727EFB5">
      <w:pPr>
        <w:widowControl/>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 所投产品或其任何一部分不得侵犯专利权、著作权、商标权和工业设计权等知识产权。</w:t>
      </w:r>
    </w:p>
    <w:p w14:paraId="7DC4B2C9">
      <w:pPr>
        <w:widowControl/>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1.3项目中标后分包情况：不允许。</w:t>
      </w:r>
    </w:p>
    <w:p w14:paraId="5DDCBB2C">
      <w:pPr>
        <w:widowControl/>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r>
        <w:rPr>
          <w:rFonts w:hint="eastAsia" w:asciiTheme="minorEastAsia" w:hAnsiTheme="minorEastAsia" w:eastAsiaTheme="minorEastAsia" w:cstheme="minorEastAsia"/>
          <w:b/>
          <w:sz w:val="24"/>
          <w:szCs w:val="24"/>
        </w:rPr>
        <w:t>本项目行业划分为</w:t>
      </w:r>
      <w:r>
        <w:rPr>
          <w:rFonts w:hint="eastAsia" w:asciiTheme="minorEastAsia" w:hAnsiTheme="minorEastAsia" w:eastAsiaTheme="minorEastAsia" w:cstheme="minorEastAsia"/>
          <w:b/>
          <w:sz w:val="24"/>
          <w:szCs w:val="24"/>
          <w:u w:val="single"/>
        </w:rPr>
        <w:t xml:space="preserve"> 其他未列明行业 </w:t>
      </w:r>
      <w:r>
        <w:rPr>
          <w:rFonts w:hint="eastAsia" w:asciiTheme="minorEastAsia" w:hAnsiTheme="minorEastAsia" w:eastAsiaTheme="minorEastAsia" w:cstheme="minorEastAsia"/>
          <w:b/>
          <w:sz w:val="24"/>
          <w:szCs w:val="24"/>
        </w:rPr>
        <w:t>。</w:t>
      </w:r>
    </w:p>
    <w:p w14:paraId="0D27E39C">
      <w:pPr>
        <w:pStyle w:val="17"/>
      </w:pPr>
    </w:p>
    <w:p w14:paraId="666E6495">
      <w:pPr>
        <w:widowControl/>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2、商务要求</w:t>
      </w:r>
    </w:p>
    <w:p w14:paraId="76FE9DF9">
      <w:pPr>
        <w:widowControl/>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2.1、服务期限：自合同签订履约之日起一年。</w:t>
      </w:r>
    </w:p>
    <w:p w14:paraId="16B469B2">
      <w:pPr>
        <w:widowControl/>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2.2、服务地点：</w:t>
      </w:r>
      <w:r>
        <w:rPr>
          <w:rFonts w:hint="eastAsia" w:asciiTheme="minorEastAsia" w:hAnsiTheme="minorEastAsia" w:eastAsiaTheme="minorEastAsia" w:cstheme="minorEastAsia"/>
          <w:sz w:val="24"/>
          <w:szCs w:val="24"/>
          <w:highlight w:val="none"/>
        </w:rPr>
        <w:t>乌兰县。</w:t>
      </w:r>
      <w:r>
        <w:rPr>
          <w:rFonts w:hint="eastAsia" w:asciiTheme="minorEastAsia" w:hAnsiTheme="minorEastAsia" w:eastAsiaTheme="minorEastAsia" w:cstheme="minorEastAsia"/>
          <w:bCs/>
          <w:sz w:val="24"/>
          <w:szCs w:val="24"/>
          <w:highlight w:val="none"/>
        </w:rPr>
        <w:t xml:space="preserve"> </w:t>
      </w:r>
      <w:bookmarkStart w:id="753" w:name="_GoBack"/>
      <w:bookmarkEnd w:id="753"/>
    </w:p>
    <w:p w14:paraId="2306337D">
      <w:pPr>
        <w:widowControl/>
        <w:spacing w:line="360" w:lineRule="auto"/>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2.</w:t>
      </w: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zh-CN"/>
        </w:rPr>
        <w:t>.付款方式：详见“第三部分 青海省政府采购项目合同书范本”中“四、付款方式”的规定。</w:t>
      </w:r>
    </w:p>
    <w:p w14:paraId="7B18C5A9">
      <w:pPr>
        <w:widowControl/>
        <w:spacing w:line="360" w:lineRule="auto"/>
        <w:rPr>
          <w:rFonts w:asciiTheme="minorEastAsia" w:hAnsiTheme="minorEastAsia" w:eastAsiaTheme="minorEastAsia" w:cstheme="minorEastAsia"/>
          <w:b/>
          <w:sz w:val="24"/>
          <w:szCs w:val="24"/>
        </w:rPr>
      </w:pPr>
    </w:p>
    <w:p w14:paraId="29757709">
      <w:pPr>
        <w:pStyle w:val="11"/>
        <w:ind w:firstLine="3654" w:firstLineChars="13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二、采购需求</w:t>
      </w:r>
    </w:p>
    <w:p w14:paraId="634DFBCF">
      <w:pPr>
        <w:pStyle w:val="11"/>
        <w:spacing w:line="360" w:lineRule="auto"/>
        <w:jc w:val="left"/>
        <w:rPr>
          <w:rFonts w:asciiTheme="minorEastAsia" w:hAnsiTheme="minorEastAsia" w:eastAsiaTheme="minorEastAsia" w:cstheme="minorEastAsia"/>
          <w:b/>
          <w:bCs/>
          <w:sz w:val="24"/>
          <w:szCs w:val="24"/>
        </w:rPr>
      </w:pPr>
    </w:p>
    <w:p w14:paraId="7928DC1A">
      <w:pPr>
        <w:pStyle w:val="22"/>
        <w:jc w:val="left"/>
        <w:outlineLvl w:val="1"/>
        <w:rPr>
          <w:rFonts w:asciiTheme="minorEastAsia" w:hAnsiTheme="minorEastAsia" w:eastAsiaTheme="minorEastAsia" w:cstheme="minorEastAsia"/>
          <w:sz w:val="24"/>
          <w:szCs w:val="24"/>
        </w:rPr>
      </w:pPr>
      <w:bookmarkStart w:id="751" w:name="_Toc5425"/>
      <w:bookmarkStart w:id="752" w:name="_Toc5892"/>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服务</w:t>
      </w:r>
      <w:bookmarkEnd w:id="751"/>
      <w:bookmarkEnd w:id="752"/>
      <w:r>
        <w:rPr>
          <w:rFonts w:hint="eastAsia" w:asciiTheme="minorEastAsia" w:hAnsiTheme="minorEastAsia" w:eastAsiaTheme="minorEastAsia" w:cstheme="minorEastAsia"/>
          <w:sz w:val="24"/>
          <w:szCs w:val="24"/>
        </w:rPr>
        <w:t>内容及要求</w:t>
      </w:r>
    </w:p>
    <w:p w14:paraId="4160614E">
      <w:pPr>
        <w:pStyle w:val="11"/>
        <w:spacing w:line="360" w:lineRule="auto"/>
        <w:ind w:firstLine="396"/>
        <w:jc w:val="left"/>
        <w:rPr>
          <w:rFonts w:hAnsi="宋体"/>
          <w:color w:val="auto"/>
          <w:sz w:val="24"/>
          <w:szCs w:val="24"/>
          <w:highlight w:val="yellow"/>
          <w:lang w:val="zh-CN"/>
        </w:rPr>
      </w:pPr>
      <w:r>
        <w:rPr>
          <w:rFonts w:hint="eastAsia" w:hAnsi="宋体"/>
          <w:color w:val="auto"/>
          <w:sz w:val="24"/>
          <w:szCs w:val="24"/>
          <w:highlight w:val="none"/>
          <w:lang w:val="zh-CN"/>
        </w:rPr>
        <w:t>委托有项目管理资质和管理经验的公司，对我县2025年乡村振兴项目进行全过程管理，同时对2020年至2024年项目进行资料收集、查漏补缺等工作，按照年度1亿资金额，0.5%的管理费用于项目管理。</w:t>
      </w:r>
      <w:r>
        <w:rPr>
          <w:rFonts w:hint="eastAsia" w:asciiTheme="minorEastAsia" w:hAnsiTheme="minorEastAsia" w:eastAsiaTheme="minorEastAsia" w:cstheme="minorEastAsia"/>
          <w:sz w:val="24"/>
          <w:szCs w:val="24"/>
          <w:highlight w:val="none"/>
        </w:rPr>
        <w:t>第三方机构派驻工作人员不少于4人，实行坐班制，执行委托单位考勤、请销假等工作制度。</w:t>
      </w:r>
    </w:p>
    <w:p w14:paraId="666DF372">
      <w:pPr>
        <w:pStyle w:val="11"/>
        <w:spacing w:line="360" w:lineRule="auto"/>
        <w:jc w:val="left"/>
        <w:rPr>
          <w:rFonts w:hAnsi="宋体"/>
          <w:color w:val="auto"/>
          <w:sz w:val="24"/>
          <w:szCs w:val="24"/>
          <w:highlight w:val="yellow"/>
          <w:lang w:val="zh-CN"/>
        </w:rPr>
      </w:pPr>
    </w:p>
    <w:sectPr>
      <w:footerReference r:id="rId13" w:type="default"/>
      <w:pgSz w:w="11906" w:h="16838"/>
      <w:pgMar w:top="1440" w:right="1080" w:bottom="1440" w:left="1080" w:header="1021" w:footer="868" w:gutter="0"/>
      <w:pgBorders w:offsetFrom="page">
        <w:top w:val="single" w:color="auto" w:sz="12" w:space="24"/>
        <w:left w:val="single" w:color="auto" w:sz="12" w:space="24"/>
        <w:bottom w:val="single" w:color="auto" w:sz="12" w:space="24"/>
        <w:right w:val="single" w:color="auto" w:sz="12" w:space="24"/>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181B">
    <w:pPr>
      <w:pStyle w:val="17"/>
      <w:tabs>
        <w:tab w:val="center" w:pos="4153"/>
        <w:tab w:val="right" w:pos="8306"/>
        <w:tab w:val="clear" w:pos="4140"/>
        <w:tab w:val="clear" w:pos="8300"/>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F0E5">
    <w:pPr>
      <w:pStyle w:val="17"/>
      <w:framePr w:wrap="around" w:vAnchor="text" w:hAnchor="margin" w:xAlign="center" w:y="1"/>
      <w:tabs>
        <w:tab w:val="center" w:pos="4153"/>
        <w:tab w:val="right" w:pos="8306"/>
        <w:tab w:val="clear" w:pos="4140"/>
        <w:tab w:val="clear" w:pos="8300"/>
      </w:tabs>
      <w:ind w:firstLine="360"/>
      <w:rPr>
        <w:rStyle w:val="29"/>
      </w:rPr>
    </w:pPr>
    <w:r>
      <w:fldChar w:fldCharType="begin"/>
    </w:r>
    <w:r>
      <w:rPr>
        <w:rStyle w:val="29"/>
      </w:rPr>
      <w:instrText xml:space="preserve">PAGE  </w:instrText>
    </w:r>
    <w:r>
      <w:fldChar w:fldCharType="end"/>
    </w:r>
  </w:p>
  <w:p w14:paraId="6FF6F523">
    <w:pPr>
      <w:pStyle w:val="17"/>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439C">
    <w:pPr>
      <w:pStyle w:val="17"/>
      <w:tabs>
        <w:tab w:val="center" w:pos="4153"/>
        <w:tab w:val="right" w:pos="8306"/>
        <w:tab w:val="clear" w:pos="4140"/>
        <w:tab w:val="clear" w:pos="830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9E44">
    <w:pPr>
      <w:pStyle w:val="17"/>
      <w:tabs>
        <w:tab w:val="center" w:pos="4153"/>
        <w:tab w:val="right" w:pos="8306"/>
        <w:tab w:val="clear" w:pos="4140"/>
        <w:tab w:val="clear" w:pos="8300"/>
      </w:tabs>
      <w:ind w:firstLine="360"/>
      <w:jc w:val="center"/>
    </w:pPr>
    <w:r>
      <w:pict>
        <v:shape id="文本框 2"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3ttMGxAQAATQMAAA4AAAAAAAAAAAAAAAAALgIAAGRycy9lMm9Eb2MueG1sUEsBAi0A&#10;FAAGAAgAAAAhAAxK8O7WAAAABQEAAA8AAAAAAAAAAAAAAAAACwQAAGRycy9kb3ducmV2LnhtbFBL&#10;BQYAAAAABAAEAPMAAAAOBQAAAAA=&#10;">
          <v:path/>
          <v:fill on="f" focussize="0,0"/>
          <v:stroke on="f" joinstyle="miter"/>
          <v:imagedata o:title=""/>
          <o:lock v:ext="edit"/>
          <v:textbox inset="0mm,0mm,0mm,0mm" style="mso-fit-shape-to-text:t;">
            <w:txbxContent>
              <w:p w14:paraId="3EC03280">
                <w:pPr>
                  <w:pStyle w:val="17"/>
                </w:pPr>
                <w:r>
                  <w:fldChar w:fldCharType="begin"/>
                </w:r>
                <w:r>
                  <w:instrText xml:space="preserve"> PAGE  \* MERGEFORMAT </w:instrText>
                </w:r>
                <w:r>
                  <w:fldChar w:fldCharType="separate"/>
                </w:r>
                <w:r>
                  <w:t>17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C87E">
    <w:pPr>
      <w:pStyle w:val="17"/>
      <w:tabs>
        <w:tab w:val="center" w:pos="4153"/>
        <w:tab w:val="right" w:pos="8306"/>
        <w:tab w:val="clear" w:pos="4140"/>
        <w:tab w:val="clear" w:pos="8300"/>
      </w:tabs>
      <w:ind w:firstLine="360"/>
      <w:jc w:val="center"/>
    </w:pPr>
    <w:r>
      <w:pict>
        <v:shape id="文本框 4"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V4SAetQEAAFQDAAAOAAAAAAAAAAAAAAAAAC4CAABkcnMvZTJvRG9jLnhtbFBL&#10;AQItABQABgAIAAAAIQAMSvDu1gAAAAUBAAAPAAAAAAAAAAAAAAAAAA8EAABkcnMvZG93bnJldi54&#10;bWxQSwUGAAAAAAQABADzAAAAEgUAAAAA&#10;">
          <v:path/>
          <v:fill on="f" focussize="0,0"/>
          <v:stroke on="f" joinstyle="miter"/>
          <v:imagedata o:title=""/>
          <o:lock v:ext="edit"/>
          <v:textbox inset="0mm,0mm,0mm,0mm" style="mso-fit-shape-to-text:t;">
            <w:txbxContent>
              <w:p w14:paraId="026438E1">
                <w:pPr>
                  <w:pStyle w:val="17"/>
                </w:pPr>
                <w:r>
                  <w:fldChar w:fldCharType="begin"/>
                </w:r>
                <w:r>
                  <w:instrText xml:space="preserve"> PAGE  \* MERGEFORMAT </w:instrText>
                </w:r>
                <w:r>
                  <w:fldChar w:fldCharType="separate"/>
                </w:r>
                <w:r>
                  <w:t>18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0F69">
    <w:pPr>
      <w:pStyle w:val="17"/>
      <w:tabs>
        <w:tab w:val="center" w:pos="4153"/>
        <w:tab w:val="right" w:pos="8306"/>
        <w:tab w:val="clear" w:pos="4140"/>
        <w:tab w:val="clear" w:pos="8300"/>
      </w:tabs>
      <w:ind w:firstLine="360"/>
      <w:jc w:val="center"/>
    </w:pPr>
    <w:r>
      <w:pict>
        <v:shape id="文本框 3"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gDSV2LYBAABUAwAADgAAAAAAAAAAAAAAAAAuAgAAZHJzL2Uyb0RvYy54bWxQ&#10;SwECLQAUAAYACAAAACEADErw7tYAAAAFAQAADwAAAAAAAAAAAAAAAAAQBAAAZHJzL2Rvd25yZXYu&#10;eG1sUEsFBgAAAAAEAAQA8wAAABMFAAAAAA==&#10;">
          <v:path/>
          <v:fill on="f" focussize="0,0"/>
          <v:stroke on="f" joinstyle="miter"/>
          <v:imagedata o:title=""/>
          <o:lock v:ext="edit"/>
          <v:textbox inset="0mm,0mm,0mm,0mm" style="mso-fit-shape-to-text:t;">
            <w:txbxContent>
              <w:p w14:paraId="17A929A4">
                <w:pPr>
                  <w:pStyle w:val="17"/>
                </w:pPr>
                <w:r>
                  <w:fldChar w:fldCharType="begin"/>
                </w:r>
                <w:r>
                  <w:instrText xml:space="preserve"> PAGE  \* MERGEFORMAT </w:instrText>
                </w:r>
                <w:r>
                  <w:fldChar w:fldCharType="separate"/>
                </w:r>
                <w:r>
                  <w:t>54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3EC1">
    <w:pPr>
      <w:pStyle w:val="18"/>
      <w:pBdr>
        <w:bottom w:val="none" w:color="auto" w:sz="0" w:space="1"/>
      </w:pBdr>
      <w:jc w:val="both"/>
    </w:pPr>
    <w:r>
      <w:rPr>
        <w:rFonts w:hint="eastAsia"/>
        <w:b/>
        <w:color w:val="C00000"/>
      </w:rPr>
      <w:drawing>
        <wp:anchor distT="0" distB="0" distL="114300" distR="114300" simplePos="0" relativeHeight="251659264" behindDoc="1" locked="0" layoutInCell="1" allowOverlap="1">
          <wp:simplePos x="0" y="0"/>
          <wp:positionH relativeFrom="column">
            <wp:posOffset>12700</wp:posOffset>
          </wp:positionH>
          <wp:positionV relativeFrom="paragraph">
            <wp:posOffset>-147320</wp:posOffset>
          </wp:positionV>
          <wp:extent cx="401320" cy="396240"/>
          <wp:effectExtent l="0" t="0" r="17780" b="3810"/>
          <wp:wrapTight wrapText="bothSides">
            <wp:wrapPolygon>
              <wp:start x="0" y="0"/>
              <wp:lineTo x="0" y="20769"/>
              <wp:lineTo x="20506" y="20769"/>
              <wp:lineTo x="20506"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01320"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E15B">
    <w:pPr>
      <w:pStyle w:val="18"/>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04AD">
    <w:pPr>
      <w:pStyle w:val="18"/>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3F3F9"/>
    <w:multiLevelType w:val="singleLevel"/>
    <w:tmpl w:val="D323F3F9"/>
    <w:lvl w:ilvl="0" w:tentative="0">
      <w:start w:val="6"/>
      <w:numFmt w:val="chineseCounting"/>
      <w:suff w:val="space"/>
      <w:lvlText w:val="第%1部分"/>
      <w:lvlJc w:val="left"/>
      <w:rPr>
        <w:rFonts w:hint="eastAsia"/>
      </w:rPr>
    </w:lvl>
  </w:abstractNum>
  <w:abstractNum w:abstractNumId="1">
    <w:nsid w:val="F118A6B6"/>
    <w:multiLevelType w:val="singleLevel"/>
    <w:tmpl w:val="F118A6B6"/>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3">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4"/>
    <w:multiLevelType w:val="multilevel"/>
    <w:tmpl w:val="0000000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A0D97CE"/>
    <w:multiLevelType w:val="singleLevel"/>
    <w:tmpl w:val="7A0D97CE"/>
    <w:lvl w:ilvl="0" w:tentative="0">
      <w:start w:val="1"/>
      <w:numFmt w:val="ideographTraditional"/>
      <w:suff w:val="nothing"/>
      <w:lvlText w:val="%1、"/>
      <w:lvlJc w:val="left"/>
      <w:rPr>
        <w:rFonts w:hint="eastAsia"/>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ZjNTUzZmY5NmJkOWJjZTA0OWNjMTgyYWIyYmI4ZTQifQ=="/>
  </w:docVars>
  <w:rsids>
    <w:rsidRoot w:val="25F948EC"/>
    <w:rsid w:val="00000E97"/>
    <w:rsid w:val="00004F47"/>
    <w:rsid w:val="00195304"/>
    <w:rsid w:val="002353E5"/>
    <w:rsid w:val="002863A7"/>
    <w:rsid w:val="002966A4"/>
    <w:rsid w:val="002B32E3"/>
    <w:rsid w:val="002F5204"/>
    <w:rsid w:val="00336D57"/>
    <w:rsid w:val="003502E2"/>
    <w:rsid w:val="00364E03"/>
    <w:rsid w:val="0048430B"/>
    <w:rsid w:val="004E0227"/>
    <w:rsid w:val="004E6BE9"/>
    <w:rsid w:val="00534150"/>
    <w:rsid w:val="005D07E0"/>
    <w:rsid w:val="00611D8F"/>
    <w:rsid w:val="0062303D"/>
    <w:rsid w:val="006538F0"/>
    <w:rsid w:val="00677F33"/>
    <w:rsid w:val="00727E41"/>
    <w:rsid w:val="0074096D"/>
    <w:rsid w:val="007437F6"/>
    <w:rsid w:val="007965CF"/>
    <w:rsid w:val="00866CE6"/>
    <w:rsid w:val="00885942"/>
    <w:rsid w:val="00894E8E"/>
    <w:rsid w:val="008B0C3C"/>
    <w:rsid w:val="008E3298"/>
    <w:rsid w:val="008E72E8"/>
    <w:rsid w:val="00902C2A"/>
    <w:rsid w:val="009A3653"/>
    <w:rsid w:val="00A250BD"/>
    <w:rsid w:val="00A879A0"/>
    <w:rsid w:val="00AC2372"/>
    <w:rsid w:val="00B0309F"/>
    <w:rsid w:val="00B10459"/>
    <w:rsid w:val="00B84EC3"/>
    <w:rsid w:val="00C12DE3"/>
    <w:rsid w:val="00C76F6F"/>
    <w:rsid w:val="00D67BA0"/>
    <w:rsid w:val="00DA57BB"/>
    <w:rsid w:val="00E17876"/>
    <w:rsid w:val="00E4187B"/>
    <w:rsid w:val="00E52D22"/>
    <w:rsid w:val="00F104E2"/>
    <w:rsid w:val="00F1191B"/>
    <w:rsid w:val="00F14593"/>
    <w:rsid w:val="00F865ED"/>
    <w:rsid w:val="00FE0DAC"/>
    <w:rsid w:val="016320EC"/>
    <w:rsid w:val="01D628BE"/>
    <w:rsid w:val="02070CCA"/>
    <w:rsid w:val="0210747C"/>
    <w:rsid w:val="02AD7AC3"/>
    <w:rsid w:val="02F72AEC"/>
    <w:rsid w:val="036208AE"/>
    <w:rsid w:val="03E77005"/>
    <w:rsid w:val="04C13EAF"/>
    <w:rsid w:val="04DA26C6"/>
    <w:rsid w:val="04FF037E"/>
    <w:rsid w:val="05147ADE"/>
    <w:rsid w:val="05391DFF"/>
    <w:rsid w:val="05BC1DCB"/>
    <w:rsid w:val="05F21F9E"/>
    <w:rsid w:val="064D332E"/>
    <w:rsid w:val="06D118A6"/>
    <w:rsid w:val="06E23AB3"/>
    <w:rsid w:val="070B0919"/>
    <w:rsid w:val="073360BD"/>
    <w:rsid w:val="073F2CB4"/>
    <w:rsid w:val="07CA6A21"/>
    <w:rsid w:val="07FE25A7"/>
    <w:rsid w:val="08065580"/>
    <w:rsid w:val="0869148C"/>
    <w:rsid w:val="08D31906"/>
    <w:rsid w:val="090D306A"/>
    <w:rsid w:val="092665BB"/>
    <w:rsid w:val="09842A0D"/>
    <w:rsid w:val="09BC05EC"/>
    <w:rsid w:val="09C33728"/>
    <w:rsid w:val="0A374116"/>
    <w:rsid w:val="0A6F1B02"/>
    <w:rsid w:val="0AC0240C"/>
    <w:rsid w:val="0ADF4592"/>
    <w:rsid w:val="0B13248D"/>
    <w:rsid w:val="0B1E6006"/>
    <w:rsid w:val="0B2C354F"/>
    <w:rsid w:val="0B3348DE"/>
    <w:rsid w:val="0BBC0D77"/>
    <w:rsid w:val="0BDC2FC6"/>
    <w:rsid w:val="0C526FE5"/>
    <w:rsid w:val="0CB47CA0"/>
    <w:rsid w:val="0CD279AE"/>
    <w:rsid w:val="0D71793F"/>
    <w:rsid w:val="0DCA6984"/>
    <w:rsid w:val="0DD56120"/>
    <w:rsid w:val="0E3666AB"/>
    <w:rsid w:val="0E741BB5"/>
    <w:rsid w:val="0E770F85"/>
    <w:rsid w:val="0E7B2823"/>
    <w:rsid w:val="0E9C279A"/>
    <w:rsid w:val="0E9C4FDC"/>
    <w:rsid w:val="0E9C7C7C"/>
    <w:rsid w:val="0ED87C76"/>
    <w:rsid w:val="0F6C4862"/>
    <w:rsid w:val="0F895414"/>
    <w:rsid w:val="0FAC2EB1"/>
    <w:rsid w:val="0FD96814"/>
    <w:rsid w:val="1008074F"/>
    <w:rsid w:val="104430E9"/>
    <w:rsid w:val="10E723F2"/>
    <w:rsid w:val="117874EE"/>
    <w:rsid w:val="118440E5"/>
    <w:rsid w:val="127E6D86"/>
    <w:rsid w:val="13127B29"/>
    <w:rsid w:val="138008DC"/>
    <w:rsid w:val="13834CAB"/>
    <w:rsid w:val="13EB3572"/>
    <w:rsid w:val="143F60A1"/>
    <w:rsid w:val="14681A9C"/>
    <w:rsid w:val="14C314DD"/>
    <w:rsid w:val="156511EA"/>
    <w:rsid w:val="157A7260"/>
    <w:rsid w:val="15FA4976"/>
    <w:rsid w:val="162039BF"/>
    <w:rsid w:val="162C08A7"/>
    <w:rsid w:val="163A2FC4"/>
    <w:rsid w:val="163D7B94"/>
    <w:rsid w:val="164B51D1"/>
    <w:rsid w:val="16A82624"/>
    <w:rsid w:val="17437032"/>
    <w:rsid w:val="17571174"/>
    <w:rsid w:val="1768590F"/>
    <w:rsid w:val="177E3384"/>
    <w:rsid w:val="17EF6030"/>
    <w:rsid w:val="183323C1"/>
    <w:rsid w:val="184C6FDF"/>
    <w:rsid w:val="1853036D"/>
    <w:rsid w:val="18866995"/>
    <w:rsid w:val="18A92683"/>
    <w:rsid w:val="18B877C9"/>
    <w:rsid w:val="190922A1"/>
    <w:rsid w:val="192835A8"/>
    <w:rsid w:val="197B7283"/>
    <w:rsid w:val="19B80634"/>
    <w:rsid w:val="1A6E76E0"/>
    <w:rsid w:val="1AEB6F83"/>
    <w:rsid w:val="1AF916A0"/>
    <w:rsid w:val="1B75684C"/>
    <w:rsid w:val="1C0279B4"/>
    <w:rsid w:val="1C27223D"/>
    <w:rsid w:val="1C8431EB"/>
    <w:rsid w:val="1C8C02F2"/>
    <w:rsid w:val="1CBB2985"/>
    <w:rsid w:val="1CE92045"/>
    <w:rsid w:val="1D183933"/>
    <w:rsid w:val="1D387767"/>
    <w:rsid w:val="1D475ADC"/>
    <w:rsid w:val="1D644DCB"/>
    <w:rsid w:val="1D725739"/>
    <w:rsid w:val="1D9E652E"/>
    <w:rsid w:val="1E2E2EFC"/>
    <w:rsid w:val="1E8A6AB3"/>
    <w:rsid w:val="1E9A3FD3"/>
    <w:rsid w:val="1EAE27A1"/>
    <w:rsid w:val="1F617814"/>
    <w:rsid w:val="1FCA5726"/>
    <w:rsid w:val="1FED554B"/>
    <w:rsid w:val="20176124"/>
    <w:rsid w:val="202D76F6"/>
    <w:rsid w:val="20362A4E"/>
    <w:rsid w:val="206B25B0"/>
    <w:rsid w:val="20C35050"/>
    <w:rsid w:val="214116AB"/>
    <w:rsid w:val="21B07443"/>
    <w:rsid w:val="220821C8"/>
    <w:rsid w:val="220D3C83"/>
    <w:rsid w:val="22B440FE"/>
    <w:rsid w:val="22C625B7"/>
    <w:rsid w:val="22E9024C"/>
    <w:rsid w:val="232748D0"/>
    <w:rsid w:val="23827D58"/>
    <w:rsid w:val="239A6A17"/>
    <w:rsid w:val="23C11054"/>
    <w:rsid w:val="23CD510E"/>
    <w:rsid w:val="24324CC8"/>
    <w:rsid w:val="24637B8A"/>
    <w:rsid w:val="251D5F8B"/>
    <w:rsid w:val="25261856"/>
    <w:rsid w:val="25BC57A4"/>
    <w:rsid w:val="25D759B8"/>
    <w:rsid w:val="25F948EC"/>
    <w:rsid w:val="26083896"/>
    <w:rsid w:val="26551754"/>
    <w:rsid w:val="26C56B6D"/>
    <w:rsid w:val="26E131C0"/>
    <w:rsid w:val="276E0D20"/>
    <w:rsid w:val="27767BD4"/>
    <w:rsid w:val="27982240"/>
    <w:rsid w:val="27A16CFB"/>
    <w:rsid w:val="27C941A8"/>
    <w:rsid w:val="27D019DA"/>
    <w:rsid w:val="27D92066"/>
    <w:rsid w:val="27E45486"/>
    <w:rsid w:val="283755B5"/>
    <w:rsid w:val="28B704A4"/>
    <w:rsid w:val="29373393"/>
    <w:rsid w:val="29847B3B"/>
    <w:rsid w:val="29CE019B"/>
    <w:rsid w:val="29EC23D0"/>
    <w:rsid w:val="2A497822"/>
    <w:rsid w:val="2AE65071"/>
    <w:rsid w:val="2B28614F"/>
    <w:rsid w:val="2B770F81"/>
    <w:rsid w:val="2BD31A99"/>
    <w:rsid w:val="2CAD22EA"/>
    <w:rsid w:val="2D067291"/>
    <w:rsid w:val="2DA37249"/>
    <w:rsid w:val="2DF45CF7"/>
    <w:rsid w:val="2E0441B4"/>
    <w:rsid w:val="2E2E751B"/>
    <w:rsid w:val="2EC84662"/>
    <w:rsid w:val="2FA06136"/>
    <w:rsid w:val="2FD81E13"/>
    <w:rsid w:val="2FE842C9"/>
    <w:rsid w:val="300F506A"/>
    <w:rsid w:val="30297150"/>
    <w:rsid w:val="310D1672"/>
    <w:rsid w:val="311E37B6"/>
    <w:rsid w:val="3152520E"/>
    <w:rsid w:val="31666F0B"/>
    <w:rsid w:val="31A231EE"/>
    <w:rsid w:val="31E63F8F"/>
    <w:rsid w:val="31F938DC"/>
    <w:rsid w:val="32056724"/>
    <w:rsid w:val="3225686A"/>
    <w:rsid w:val="323A4620"/>
    <w:rsid w:val="329B4993"/>
    <w:rsid w:val="33215E17"/>
    <w:rsid w:val="334119DE"/>
    <w:rsid w:val="33521C0F"/>
    <w:rsid w:val="33C870D1"/>
    <w:rsid w:val="33D17910"/>
    <w:rsid w:val="349618B6"/>
    <w:rsid w:val="34CF38F0"/>
    <w:rsid w:val="352549E8"/>
    <w:rsid w:val="3579455C"/>
    <w:rsid w:val="35C62B8C"/>
    <w:rsid w:val="35DA3A24"/>
    <w:rsid w:val="36032F7B"/>
    <w:rsid w:val="36902F30"/>
    <w:rsid w:val="369B7657"/>
    <w:rsid w:val="36E763F9"/>
    <w:rsid w:val="371F5B92"/>
    <w:rsid w:val="372341D0"/>
    <w:rsid w:val="37BA1D5F"/>
    <w:rsid w:val="37BC1633"/>
    <w:rsid w:val="382829E7"/>
    <w:rsid w:val="38286CC9"/>
    <w:rsid w:val="38325D99"/>
    <w:rsid w:val="38700A53"/>
    <w:rsid w:val="389600D6"/>
    <w:rsid w:val="38A14680"/>
    <w:rsid w:val="390E2362"/>
    <w:rsid w:val="396032A8"/>
    <w:rsid w:val="39651BA4"/>
    <w:rsid w:val="397F0C7E"/>
    <w:rsid w:val="3A1E0383"/>
    <w:rsid w:val="3B4736B1"/>
    <w:rsid w:val="3B556027"/>
    <w:rsid w:val="3B9A7EDD"/>
    <w:rsid w:val="3B9D352A"/>
    <w:rsid w:val="3BAB20EB"/>
    <w:rsid w:val="3BB32D4D"/>
    <w:rsid w:val="3C447E49"/>
    <w:rsid w:val="3C4C7467"/>
    <w:rsid w:val="3CCF005B"/>
    <w:rsid w:val="3CF74540"/>
    <w:rsid w:val="3D76683E"/>
    <w:rsid w:val="3D9077EA"/>
    <w:rsid w:val="3D9357CF"/>
    <w:rsid w:val="3DDC627B"/>
    <w:rsid w:val="3E5A3954"/>
    <w:rsid w:val="3E974BA8"/>
    <w:rsid w:val="3EA4635F"/>
    <w:rsid w:val="3EB5502E"/>
    <w:rsid w:val="3F0B792A"/>
    <w:rsid w:val="3F3441A5"/>
    <w:rsid w:val="3F95733A"/>
    <w:rsid w:val="3FB90214"/>
    <w:rsid w:val="3FC9050B"/>
    <w:rsid w:val="4049252D"/>
    <w:rsid w:val="405555F1"/>
    <w:rsid w:val="406B1CA2"/>
    <w:rsid w:val="40754A75"/>
    <w:rsid w:val="412F731A"/>
    <w:rsid w:val="415F4AD9"/>
    <w:rsid w:val="417411D1"/>
    <w:rsid w:val="418D21FF"/>
    <w:rsid w:val="41931455"/>
    <w:rsid w:val="41CE268F"/>
    <w:rsid w:val="42905B96"/>
    <w:rsid w:val="42B51AA1"/>
    <w:rsid w:val="42DF7BFF"/>
    <w:rsid w:val="430B16C1"/>
    <w:rsid w:val="430D5439"/>
    <w:rsid w:val="438576C5"/>
    <w:rsid w:val="43A713E9"/>
    <w:rsid w:val="441E71D2"/>
    <w:rsid w:val="44305883"/>
    <w:rsid w:val="44557097"/>
    <w:rsid w:val="44675C90"/>
    <w:rsid w:val="44692B43"/>
    <w:rsid w:val="44DA54AD"/>
    <w:rsid w:val="45106960"/>
    <w:rsid w:val="461D3BE5"/>
    <w:rsid w:val="461E7E69"/>
    <w:rsid w:val="46841EB6"/>
    <w:rsid w:val="47961EA1"/>
    <w:rsid w:val="482A28F1"/>
    <w:rsid w:val="486A6E89"/>
    <w:rsid w:val="4971326A"/>
    <w:rsid w:val="49E976EE"/>
    <w:rsid w:val="49EF3AEA"/>
    <w:rsid w:val="4A1818E2"/>
    <w:rsid w:val="4A791606"/>
    <w:rsid w:val="4AC9495B"/>
    <w:rsid w:val="4B055E60"/>
    <w:rsid w:val="4B4B7123"/>
    <w:rsid w:val="4BB30F1E"/>
    <w:rsid w:val="4BF56FFA"/>
    <w:rsid w:val="4BFA0981"/>
    <w:rsid w:val="4C424726"/>
    <w:rsid w:val="4C787DC7"/>
    <w:rsid w:val="4D057181"/>
    <w:rsid w:val="4D57689F"/>
    <w:rsid w:val="4D8B1D7C"/>
    <w:rsid w:val="4D922EE6"/>
    <w:rsid w:val="4DA413F0"/>
    <w:rsid w:val="4DBD22F7"/>
    <w:rsid w:val="4E086F29"/>
    <w:rsid w:val="4E434405"/>
    <w:rsid w:val="4F6801C7"/>
    <w:rsid w:val="4F7E394E"/>
    <w:rsid w:val="4FFC0D0F"/>
    <w:rsid w:val="500F0A42"/>
    <w:rsid w:val="50181A86"/>
    <w:rsid w:val="504D0CA5"/>
    <w:rsid w:val="5079410E"/>
    <w:rsid w:val="510B607F"/>
    <w:rsid w:val="51CB0999"/>
    <w:rsid w:val="51E11F6A"/>
    <w:rsid w:val="52554706"/>
    <w:rsid w:val="52A052C3"/>
    <w:rsid w:val="52B0193D"/>
    <w:rsid w:val="52B42E07"/>
    <w:rsid w:val="52CF32C5"/>
    <w:rsid w:val="52D4387D"/>
    <w:rsid w:val="52E55A8A"/>
    <w:rsid w:val="53576042"/>
    <w:rsid w:val="53A47BAB"/>
    <w:rsid w:val="53D0673A"/>
    <w:rsid w:val="53DC50DF"/>
    <w:rsid w:val="54D277B3"/>
    <w:rsid w:val="54F53C97"/>
    <w:rsid w:val="55683E45"/>
    <w:rsid w:val="557F017C"/>
    <w:rsid w:val="56020C81"/>
    <w:rsid w:val="562A7718"/>
    <w:rsid w:val="563B3C13"/>
    <w:rsid w:val="5641015F"/>
    <w:rsid w:val="56617B1E"/>
    <w:rsid w:val="566B274A"/>
    <w:rsid w:val="56890E20"/>
    <w:rsid w:val="56DA342C"/>
    <w:rsid w:val="56F02C50"/>
    <w:rsid w:val="571132F2"/>
    <w:rsid w:val="572B3C88"/>
    <w:rsid w:val="576E3C53"/>
    <w:rsid w:val="57BE4AFC"/>
    <w:rsid w:val="58266454"/>
    <w:rsid w:val="59965D30"/>
    <w:rsid w:val="59BA1552"/>
    <w:rsid w:val="59BB4F95"/>
    <w:rsid w:val="5A0031AA"/>
    <w:rsid w:val="5A7A2C35"/>
    <w:rsid w:val="5A7A2F5C"/>
    <w:rsid w:val="5B42243E"/>
    <w:rsid w:val="5C0056E3"/>
    <w:rsid w:val="5C0B00AB"/>
    <w:rsid w:val="5C180330"/>
    <w:rsid w:val="5C2E2250"/>
    <w:rsid w:val="5CCE4A88"/>
    <w:rsid w:val="5D5A52C7"/>
    <w:rsid w:val="5DDD2B9A"/>
    <w:rsid w:val="5E3E6996"/>
    <w:rsid w:val="5EEE07DF"/>
    <w:rsid w:val="5F4A047A"/>
    <w:rsid w:val="5FAB3BB8"/>
    <w:rsid w:val="60803296"/>
    <w:rsid w:val="608C0DFD"/>
    <w:rsid w:val="60F6200C"/>
    <w:rsid w:val="610E2650"/>
    <w:rsid w:val="6138591F"/>
    <w:rsid w:val="61467854"/>
    <w:rsid w:val="61D05B58"/>
    <w:rsid w:val="61D0690D"/>
    <w:rsid w:val="61D76EE6"/>
    <w:rsid w:val="62300905"/>
    <w:rsid w:val="623205C0"/>
    <w:rsid w:val="62326812"/>
    <w:rsid w:val="623A1837"/>
    <w:rsid w:val="626E27EC"/>
    <w:rsid w:val="62913539"/>
    <w:rsid w:val="62BC7E8A"/>
    <w:rsid w:val="62D36FF2"/>
    <w:rsid w:val="63091321"/>
    <w:rsid w:val="63716EC6"/>
    <w:rsid w:val="63DA0F0F"/>
    <w:rsid w:val="63DF6526"/>
    <w:rsid w:val="64094FBB"/>
    <w:rsid w:val="64141E5E"/>
    <w:rsid w:val="6439501F"/>
    <w:rsid w:val="64963088"/>
    <w:rsid w:val="64F8164D"/>
    <w:rsid w:val="663812EA"/>
    <w:rsid w:val="66460FB7"/>
    <w:rsid w:val="66911D59"/>
    <w:rsid w:val="66993F4C"/>
    <w:rsid w:val="67CB4B81"/>
    <w:rsid w:val="67DB7004"/>
    <w:rsid w:val="683402A3"/>
    <w:rsid w:val="683E7715"/>
    <w:rsid w:val="68582FDA"/>
    <w:rsid w:val="685E3CCF"/>
    <w:rsid w:val="68BC0BE4"/>
    <w:rsid w:val="69070A96"/>
    <w:rsid w:val="69313380"/>
    <w:rsid w:val="69601EB7"/>
    <w:rsid w:val="69864375"/>
    <w:rsid w:val="69A753F0"/>
    <w:rsid w:val="69B875FD"/>
    <w:rsid w:val="69FC2063"/>
    <w:rsid w:val="6A372FA9"/>
    <w:rsid w:val="6A3749C6"/>
    <w:rsid w:val="6A813E93"/>
    <w:rsid w:val="6A890F99"/>
    <w:rsid w:val="6ABB6A1B"/>
    <w:rsid w:val="6AE34B4E"/>
    <w:rsid w:val="6AE52674"/>
    <w:rsid w:val="6AFE1987"/>
    <w:rsid w:val="6B855C05"/>
    <w:rsid w:val="6BCD012A"/>
    <w:rsid w:val="6BD977BC"/>
    <w:rsid w:val="6C6D5FBA"/>
    <w:rsid w:val="6C7812C6"/>
    <w:rsid w:val="6D03701F"/>
    <w:rsid w:val="6D194857"/>
    <w:rsid w:val="6D1C60F5"/>
    <w:rsid w:val="6D1F1741"/>
    <w:rsid w:val="6D437B25"/>
    <w:rsid w:val="6DB30807"/>
    <w:rsid w:val="6DDE33AA"/>
    <w:rsid w:val="6E3000AA"/>
    <w:rsid w:val="6F0C13AB"/>
    <w:rsid w:val="6FC50295"/>
    <w:rsid w:val="6FFC43C3"/>
    <w:rsid w:val="701337DF"/>
    <w:rsid w:val="7020414E"/>
    <w:rsid w:val="70223A22"/>
    <w:rsid w:val="70FA04FB"/>
    <w:rsid w:val="710E21F8"/>
    <w:rsid w:val="71423A9C"/>
    <w:rsid w:val="71526589"/>
    <w:rsid w:val="71871F2A"/>
    <w:rsid w:val="71C22460"/>
    <w:rsid w:val="724834E8"/>
    <w:rsid w:val="72A15F2B"/>
    <w:rsid w:val="73073697"/>
    <w:rsid w:val="736B1B84"/>
    <w:rsid w:val="73A379F4"/>
    <w:rsid w:val="73B46B7E"/>
    <w:rsid w:val="73CC61CA"/>
    <w:rsid w:val="73E21E46"/>
    <w:rsid w:val="740C6EC3"/>
    <w:rsid w:val="747607E0"/>
    <w:rsid w:val="74773E3F"/>
    <w:rsid w:val="74866C17"/>
    <w:rsid w:val="74AE5001"/>
    <w:rsid w:val="74DC13E8"/>
    <w:rsid w:val="74F766CE"/>
    <w:rsid w:val="758111EB"/>
    <w:rsid w:val="75EB48B6"/>
    <w:rsid w:val="76E71522"/>
    <w:rsid w:val="76FF2D94"/>
    <w:rsid w:val="77626DFA"/>
    <w:rsid w:val="77CB364E"/>
    <w:rsid w:val="785C63D1"/>
    <w:rsid w:val="78F341AE"/>
    <w:rsid w:val="78F8388C"/>
    <w:rsid w:val="790E2D96"/>
    <w:rsid w:val="792A3948"/>
    <w:rsid w:val="79ED6E4F"/>
    <w:rsid w:val="7A0D74F1"/>
    <w:rsid w:val="7A13262E"/>
    <w:rsid w:val="7ACC0381"/>
    <w:rsid w:val="7AD149C3"/>
    <w:rsid w:val="7AFB559C"/>
    <w:rsid w:val="7B8B2DC3"/>
    <w:rsid w:val="7B937ECA"/>
    <w:rsid w:val="7BB130A9"/>
    <w:rsid w:val="7BC41E31"/>
    <w:rsid w:val="7C2247B1"/>
    <w:rsid w:val="7C5B09E8"/>
    <w:rsid w:val="7C727ADF"/>
    <w:rsid w:val="7C9061B7"/>
    <w:rsid w:val="7C9E6B26"/>
    <w:rsid w:val="7CA2046D"/>
    <w:rsid w:val="7CA53A11"/>
    <w:rsid w:val="7CE16A13"/>
    <w:rsid w:val="7CFC55FB"/>
    <w:rsid w:val="7DA0242A"/>
    <w:rsid w:val="7DA4016C"/>
    <w:rsid w:val="7DC65186"/>
    <w:rsid w:val="7DE1316F"/>
    <w:rsid w:val="7E834226"/>
    <w:rsid w:val="7E8A55B4"/>
    <w:rsid w:val="7F0C421B"/>
    <w:rsid w:val="7F233313"/>
    <w:rsid w:val="7F476FF5"/>
    <w:rsid w:val="7F5931D8"/>
    <w:rsid w:val="7F8C2F64"/>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2">
    <w:name w:val="heading 1"/>
    <w:basedOn w:val="1"/>
    <w:next w:val="1"/>
    <w:autoRedefine/>
    <w:qFormat/>
    <w:uiPriority w:val="0"/>
    <w:pPr>
      <w:keepNext/>
      <w:keepLines/>
      <w:spacing w:before="340" w:after="330" w:line="360" w:lineRule="auto"/>
      <w:jc w:val="center"/>
      <w:outlineLvl w:val="0"/>
    </w:pPr>
    <w:rPr>
      <w:rFonts w:ascii="Times New Roman" w:hAnsi="Times New Roman" w:eastAsia="宋体" w:cs="Times New Roman"/>
      <w:b/>
      <w:bCs/>
      <w:color w:val="auto"/>
      <w:kern w:val="44"/>
      <w:sz w:val="32"/>
      <w:szCs w:val="44"/>
    </w:rPr>
  </w:style>
  <w:style w:type="paragraph" w:styleId="3">
    <w:name w:val="heading 2"/>
    <w:basedOn w:val="1"/>
    <w:next w:val="1"/>
    <w:autoRedefine/>
    <w:qFormat/>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3"/>
    <w:basedOn w:val="1"/>
    <w:next w:val="1"/>
    <w:autoRedefine/>
    <w:qFormat/>
    <w:uiPriority w:val="0"/>
    <w:pPr>
      <w:numPr>
        <w:ilvl w:val="2"/>
        <w:numId w:val="1"/>
      </w:numPr>
      <w:outlineLvl w:val="2"/>
    </w:pPr>
    <w:rPr>
      <w:rFonts w:cs="Times New Roman"/>
    </w:rPr>
  </w:style>
  <w:style w:type="paragraph" w:styleId="5">
    <w:name w:val="heading 4"/>
    <w:basedOn w:val="1"/>
    <w:next w:val="1"/>
    <w:autoRedefine/>
    <w:qFormat/>
    <w:uiPriority w:val="0"/>
    <w:pPr>
      <w:keepNext/>
      <w:keepLines/>
      <w:spacing w:line="376" w:lineRule="auto"/>
      <w:outlineLvl w:val="3"/>
    </w:pPr>
    <w:rPr>
      <w:rFonts w:ascii="Calibri Light" w:hAnsi="Calibri Light" w:eastAsia="宋体" w:cs="Times New Roman"/>
      <w:b/>
      <w:bCs/>
      <w:sz w:val="28"/>
      <w:szCs w:val="28"/>
    </w:rPr>
  </w:style>
  <w:style w:type="paragraph" w:styleId="6">
    <w:name w:val="heading 7"/>
    <w:basedOn w:val="1"/>
    <w:next w:val="1"/>
    <w:autoRedefine/>
    <w:qFormat/>
    <w:uiPriority w:val="1"/>
    <w:pPr>
      <w:spacing w:before="1"/>
      <w:ind w:left="1541"/>
      <w:outlineLvl w:val="6"/>
    </w:pPr>
    <w:rPr>
      <w:b/>
      <w:bCs/>
      <w:sz w:val="24"/>
      <w:szCs w:val="24"/>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rPr>
      <w:rFonts w:ascii="Times New Roman" w:hAnsi="Times New Roman" w:cs="Times New Roman"/>
    </w:rPr>
  </w:style>
  <w:style w:type="paragraph" w:styleId="8">
    <w:name w:val="annotation text"/>
    <w:basedOn w:val="1"/>
    <w:autoRedefine/>
    <w:qFormat/>
    <w:uiPriority w:val="0"/>
    <w:pPr>
      <w:jc w:val="left"/>
    </w:pPr>
    <w:rPr>
      <w:rFonts w:ascii="Times New Roman" w:hAnsi="Times New Roman" w:eastAsia="宋体" w:cs="Times New Roman"/>
    </w:rPr>
  </w:style>
  <w:style w:type="paragraph" w:styleId="9">
    <w:name w:val="Body Text"/>
    <w:basedOn w:val="1"/>
    <w:next w:val="10"/>
    <w:autoRedefine/>
    <w:qFormat/>
    <w:uiPriority w:val="0"/>
    <w:pPr>
      <w:spacing w:line="360" w:lineRule="atLeast"/>
    </w:pPr>
    <w:rPr>
      <w:rFonts w:eastAsia="宋体"/>
      <w:sz w:val="24"/>
    </w:rPr>
  </w:style>
  <w:style w:type="paragraph" w:styleId="10">
    <w:name w:val="Body Text Indent"/>
    <w:basedOn w:val="1"/>
    <w:next w:val="1"/>
    <w:autoRedefine/>
    <w:qFormat/>
    <w:uiPriority w:val="0"/>
    <w:pPr>
      <w:spacing w:after="120"/>
      <w:ind w:left="420" w:leftChars="200"/>
    </w:pPr>
    <w:rPr>
      <w:rFonts w:eastAsia="宋体"/>
    </w:rPr>
  </w:style>
  <w:style w:type="paragraph" w:styleId="11">
    <w:name w:val="Plain Text"/>
    <w:basedOn w:val="1"/>
    <w:link w:val="50"/>
    <w:autoRedefine/>
    <w:qFormat/>
    <w:uiPriority w:val="99"/>
    <w:rPr>
      <w:rFonts w:hAnsi="Courier New" w:eastAsia="宋体"/>
    </w:rPr>
  </w:style>
  <w:style w:type="paragraph" w:styleId="12">
    <w:name w:val="Date"/>
    <w:basedOn w:val="1"/>
    <w:next w:val="1"/>
    <w:autoRedefine/>
    <w:qFormat/>
    <w:uiPriority w:val="0"/>
    <w:pPr>
      <w:spacing w:line="240" w:lineRule="auto"/>
      <w:jc w:val="left"/>
    </w:pPr>
  </w:style>
  <w:style w:type="paragraph" w:styleId="13">
    <w:name w:val="Body Text Indent 2"/>
    <w:basedOn w:val="1"/>
    <w:next w:val="14"/>
    <w:autoRedefine/>
    <w:qFormat/>
    <w:uiPriority w:val="0"/>
    <w:pPr>
      <w:spacing w:after="120" w:line="480" w:lineRule="auto"/>
      <w:ind w:left="420" w:leftChars="200"/>
    </w:pPr>
  </w:style>
  <w:style w:type="paragraph" w:customStyle="1" w:styleId="14">
    <w:name w:val="reader-word-layer reader-word-s46-2"/>
    <w:basedOn w:val="1"/>
    <w:next w:val="15"/>
    <w:autoRedefine/>
    <w:qFormat/>
    <w:uiPriority w:val="0"/>
    <w:pPr>
      <w:widowControl/>
    </w:pPr>
    <w:rPr>
      <w:sz w:val="24"/>
    </w:rPr>
  </w:style>
  <w:style w:type="paragraph" w:customStyle="1" w:styleId="15">
    <w:name w:val="xl35"/>
    <w:basedOn w:val="1"/>
    <w:next w:val="1"/>
    <w:autoRedefine/>
    <w:qFormat/>
    <w:uiPriority w:val="0"/>
    <w:pPr>
      <w:widowControl/>
      <w:shd w:val="clear" w:color="FFFFFF" w:fill="FFFFFF"/>
    </w:pPr>
    <w:rPr>
      <w:rFonts w:ascii="Arial Unicode MS" w:eastAsia="Arial Unicode MS"/>
      <w:sz w:val="24"/>
    </w:rPr>
  </w:style>
  <w:style w:type="paragraph" w:styleId="16">
    <w:name w:val="Balloon Text"/>
    <w:basedOn w:val="1"/>
    <w:link w:val="51"/>
    <w:autoRedefine/>
    <w:qFormat/>
    <w:uiPriority w:val="0"/>
    <w:pPr>
      <w:spacing w:line="240" w:lineRule="auto"/>
    </w:pPr>
    <w:rPr>
      <w:sz w:val="18"/>
      <w:szCs w:val="18"/>
    </w:rPr>
  </w:style>
  <w:style w:type="paragraph" w:styleId="17">
    <w:name w:val="footer"/>
    <w:basedOn w:val="1"/>
    <w:autoRedefine/>
    <w:qFormat/>
    <w:uiPriority w:val="0"/>
    <w:pPr>
      <w:tabs>
        <w:tab w:val="center" w:pos="4140"/>
        <w:tab w:val="right" w:pos="8300"/>
      </w:tabs>
      <w:snapToGrid w:val="0"/>
      <w:jc w:val="left"/>
    </w:pPr>
    <w:rPr>
      <w:rFonts w:eastAsia="宋体" w:cs="Times New Roman"/>
      <w:bCs/>
      <w:iCs/>
      <w:sz w:val="18"/>
    </w:rPr>
  </w:style>
  <w:style w:type="paragraph" w:styleId="18">
    <w:name w:val="header"/>
    <w:basedOn w:val="1"/>
    <w:autoRedefine/>
    <w:qFormat/>
    <w:uiPriority w:val="0"/>
    <w:pPr>
      <w:pBdr>
        <w:bottom w:val="single" w:color="auto" w:sz="6" w:space="1"/>
      </w:pBdr>
      <w:tabs>
        <w:tab w:val="center" w:pos="4140"/>
        <w:tab w:val="right" w:pos="8300"/>
      </w:tabs>
      <w:snapToGrid w:val="0"/>
      <w:jc w:val="center"/>
    </w:pPr>
    <w:rPr>
      <w:rFonts w:eastAsia="宋体"/>
      <w:sz w:val="18"/>
      <w:szCs w:val="18"/>
    </w:rPr>
  </w:style>
  <w:style w:type="paragraph" w:styleId="19">
    <w:name w:val="Subtitle"/>
    <w:basedOn w:val="1"/>
    <w:next w:val="1"/>
    <w:autoRedefine/>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0">
    <w:name w:val="HTML Preformatted"/>
    <w:basedOn w:val="1"/>
    <w:autoRedefine/>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jc w:val="left"/>
    </w:pPr>
    <w:rPr>
      <w:rFonts w:ascii="Arial" w:hAnsi="Arial" w:cs="Times New Roman"/>
      <w:szCs w:val="21"/>
    </w:rPr>
  </w:style>
  <w:style w:type="paragraph" w:styleId="21">
    <w:name w:val="Normal (Web)"/>
    <w:basedOn w:val="1"/>
    <w:autoRedefine/>
    <w:qFormat/>
    <w:uiPriority w:val="0"/>
    <w:pPr>
      <w:spacing w:before="100" w:beforeAutospacing="1" w:after="100" w:afterAutospacing="1"/>
      <w:jc w:val="left"/>
    </w:pPr>
    <w:rPr>
      <w:rFonts w:eastAsia="宋体"/>
      <w:sz w:val="24"/>
    </w:rPr>
  </w:style>
  <w:style w:type="paragraph" w:styleId="22">
    <w:name w:val="Title"/>
    <w:basedOn w:val="1"/>
    <w:next w:val="1"/>
    <w:autoRedefine/>
    <w:qFormat/>
    <w:uiPriority w:val="0"/>
    <w:pPr>
      <w:spacing w:before="120" w:after="120" w:line="360" w:lineRule="auto"/>
      <w:jc w:val="center"/>
      <w:outlineLvl w:val="0"/>
    </w:pPr>
    <w:rPr>
      <w:rFonts w:ascii="Cambria" w:hAnsi="Cambria" w:eastAsia="宋体"/>
      <w:b/>
      <w:bCs/>
      <w:sz w:val="36"/>
      <w:szCs w:val="32"/>
    </w:rPr>
  </w:style>
  <w:style w:type="paragraph" w:styleId="23">
    <w:name w:val="Body Text First Indent"/>
    <w:basedOn w:val="9"/>
    <w:autoRedefine/>
    <w:unhideWhenUsed/>
    <w:qFormat/>
    <w:uiPriority w:val="99"/>
    <w:pPr>
      <w:ind w:firstLine="420" w:firstLineChars="100"/>
    </w:pPr>
  </w:style>
  <w:style w:type="paragraph" w:styleId="24">
    <w:name w:val="Body Text First Indent 2"/>
    <w:basedOn w:val="10"/>
    <w:autoRedefine/>
    <w:qFormat/>
    <w:uiPriority w:val="0"/>
    <w:pPr>
      <w:tabs>
        <w:tab w:val="left" w:pos="2160"/>
      </w:tabs>
      <w:spacing w:line="480" w:lineRule="auto"/>
      <w:ind w:left="418" w:leftChars="0" w:firstLine="216"/>
    </w:pPr>
    <w:rPr>
      <w:rFonts w:eastAsia="仿宋_GB2312"/>
      <w:sz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8">
    <w:name w:val="Strong"/>
    <w:basedOn w:val="27"/>
    <w:autoRedefine/>
    <w:qFormat/>
    <w:uiPriority w:val="0"/>
    <w:rPr>
      <w:b/>
    </w:rPr>
  </w:style>
  <w:style w:type="character" w:styleId="29">
    <w:name w:val="page number"/>
    <w:autoRedefine/>
    <w:qFormat/>
    <w:uiPriority w:val="0"/>
    <w:rPr>
      <w:rFonts w:ascii="Times New Roman" w:hAnsi="Times New Roman" w:eastAsia="宋体" w:cs="Times New Roman"/>
    </w:rPr>
  </w:style>
  <w:style w:type="character" w:styleId="30">
    <w:name w:val="HTML Sample"/>
    <w:basedOn w:val="27"/>
    <w:autoRedefine/>
    <w:qFormat/>
    <w:uiPriority w:val="0"/>
    <w:rPr>
      <w:rFonts w:ascii="Courier New" w:hAnsi="Courier New"/>
    </w:rPr>
  </w:style>
  <w:style w:type="paragraph" w:customStyle="1" w:styleId="31">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标题 5（有编号）（绿盟科技）"/>
    <w:basedOn w:val="1"/>
    <w:next w:val="33"/>
    <w:autoRedefine/>
    <w:qFormat/>
    <w:uiPriority w:val="0"/>
    <w:pPr>
      <w:keepNext/>
      <w:keepLines/>
      <w:numPr>
        <w:ilvl w:val="4"/>
        <w:numId w:val="2"/>
      </w:numPr>
      <w:spacing w:before="280" w:after="156" w:line="377" w:lineRule="auto"/>
      <w:outlineLvl w:val="4"/>
    </w:pPr>
    <w:rPr>
      <w:rFonts w:eastAsia="黑体"/>
      <w:b/>
      <w:szCs w:val="28"/>
    </w:rPr>
  </w:style>
  <w:style w:type="paragraph" w:customStyle="1" w:styleId="33">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4">
    <w:name w:val="Body Text First Indent 21"/>
    <w:basedOn w:val="35"/>
    <w:autoRedefine/>
    <w:qFormat/>
    <w:uiPriority w:val="0"/>
    <w:pPr>
      <w:ind w:firstLine="420" w:firstLineChars="200"/>
    </w:pPr>
  </w:style>
  <w:style w:type="paragraph" w:customStyle="1" w:styleId="35">
    <w:name w:val="Body Text Indent1"/>
    <w:basedOn w:val="1"/>
    <w:autoRedefine/>
    <w:qFormat/>
    <w:uiPriority w:val="0"/>
    <w:pPr>
      <w:ind w:left="420" w:leftChars="200"/>
    </w:pPr>
    <w:rPr>
      <w:rFonts w:ascii="Times New Roman" w:hAnsi="Times New Roman" w:eastAsia="宋体" w:cs="Times New Roman"/>
      <w:szCs w:val="24"/>
    </w:rPr>
  </w:style>
  <w:style w:type="paragraph" w:customStyle="1" w:styleId="36">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7">
    <w:name w:val="WPSOffice手动目录 1"/>
    <w:autoRedefine/>
    <w:qFormat/>
    <w:uiPriority w:val="0"/>
    <w:rPr>
      <w:rFonts w:ascii="Calibri" w:hAnsi="Calibri" w:eastAsia="宋体" w:cs="Times New Roman"/>
      <w:lang w:val="en-US" w:eastAsia="zh-CN" w:bidi="ar-SA"/>
    </w:rPr>
  </w:style>
  <w:style w:type="paragraph" w:customStyle="1" w:styleId="3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39">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styleId="40">
    <w:name w:val="List Paragraph"/>
    <w:basedOn w:val="1"/>
    <w:autoRedefine/>
    <w:qFormat/>
    <w:uiPriority w:val="34"/>
    <w:pPr>
      <w:ind w:firstLine="420" w:firstLineChars="200"/>
    </w:pPr>
    <w:rPr>
      <w:rFonts w:ascii="Calibri" w:hAnsi="Calibri" w:eastAsia="宋体" w:cs="Times New Roman"/>
      <w:szCs w:val="22"/>
    </w:rPr>
  </w:style>
  <w:style w:type="paragraph" w:customStyle="1" w:styleId="41">
    <w:name w:val="正文（正式）"/>
    <w:basedOn w:val="1"/>
    <w:autoRedefine/>
    <w:qFormat/>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42">
    <w:name w:val="一级条标题"/>
    <w:basedOn w:val="43"/>
    <w:next w:val="44"/>
    <w:autoRedefine/>
    <w:qFormat/>
    <w:uiPriority w:val="0"/>
    <w:pPr>
      <w:spacing w:line="240" w:lineRule="auto"/>
      <w:ind w:left="420"/>
      <w:outlineLvl w:val="2"/>
    </w:pPr>
    <w:rPr>
      <w:rFonts w:ascii="Times New Roman" w:hAnsi="Times New Roman" w:eastAsia="宋体"/>
    </w:rPr>
  </w:style>
  <w:style w:type="paragraph" w:customStyle="1" w:styleId="43">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4">
    <w:name w:val="段"/>
    <w:next w:val="1"/>
    <w:autoRedefine/>
    <w:qFormat/>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bidi="ar-SA"/>
    </w:rPr>
  </w:style>
  <w:style w:type="paragraph" w:customStyle="1" w:styleId="45">
    <w:name w:val="Table Paragraph"/>
    <w:basedOn w:val="1"/>
    <w:autoRedefine/>
    <w:qFormat/>
    <w:uiPriority w:val="1"/>
  </w:style>
  <w:style w:type="paragraph" w:customStyle="1" w:styleId="46">
    <w:name w:val="HtmlNormal"/>
    <w:basedOn w:val="1"/>
    <w:autoRedefine/>
    <w:qFormat/>
    <w:uiPriority w:val="0"/>
    <w:pPr>
      <w:spacing w:before="100" w:beforeAutospacing="1" w:after="100" w:afterAutospacing="1"/>
      <w:jc w:val="left"/>
      <w:textAlignment w:val="baseline"/>
    </w:pPr>
    <w:rPr>
      <w:sz w:val="24"/>
      <w:szCs w:val="24"/>
    </w:rPr>
  </w:style>
  <w:style w:type="paragraph" w:customStyle="1" w:styleId="47">
    <w:name w:val="_Style 29"/>
    <w:basedOn w:val="1"/>
    <w:autoRedefine/>
    <w:qFormat/>
    <w:uiPriority w:val="0"/>
    <w:pPr>
      <w:ind w:firstLine="420" w:firstLineChars="200"/>
    </w:pPr>
    <w:rPr>
      <w:rFonts w:ascii="Times New Roman" w:hAnsi="Times New Roman" w:cs="Times New Roman"/>
    </w:rPr>
  </w:style>
  <w:style w:type="paragraph" w:customStyle="1" w:styleId="48">
    <w:name w:val="正文_0"/>
    <w:autoRedefine/>
    <w:qFormat/>
    <w:uiPriority w:val="0"/>
    <w:pPr>
      <w:widowControl w:val="0"/>
      <w:spacing w:line="360" w:lineRule="auto"/>
      <w:jc w:val="both"/>
    </w:pPr>
    <w:rPr>
      <w:rFonts w:ascii="Calibri" w:hAnsi="Calibri" w:eastAsia="Times New Roman" w:cs="Times New Roman"/>
      <w:kern w:val="2"/>
      <w:sz w:val="21"/>
      <w:szCs w:val="24"/>
      <w:lang w:val="en-US" w:eastAsia="zh-CN" w:bidi="ar-SA"/>
    </w:rPr>
  </w:style>
  <w:style w:type="paragraph" w:customStyle="1" w:styleId="49">
    <w:name w:val="Normal_55"/>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50">
    <w:name w:val="纯文本 Char"/>
    <w:basedOn w:val="27"/>
    <w:link w:val="11"/>
    <w:autoRedefine/>
    <w:qFormat/>
    <w:uiPriority w:val="99"/>
    <w:rPr>
      <w:rFonts w:ascii="宋体" w:hAnsi="Courier New" w:cs="宋体"/>
      <w:color w:val="000000"/>
      <w:sz w:val="21"/>
    </w:rPr>
  </w:style>
  <w:style w:type="character" w:customStyle="1" w:styleId="51">
    <w:name w:val="批注框文本 Char"/>
    <w:basedOn w:val="27"/>
    <w:link w:val="16"/>
    <w:autoRedefine/>
    <w:qFormat/>
    <w:uiPriority w:val="0"/>
    <w:rPr>
      <w:rFonts w:ascii="宋体" w:hAnsi="宋体" w:eastAsia="Times New Roman" w:cs="宋体"/>
      <w:color w:val="000000"/>
      <w:sz w:val="18"/>
      <w:szCs w:val="18"/>
    </w:rPr>
  </w:style>
  <w:style w:type="paragraph" w:customStyle="1" w:styleId="52">
    <w:name w:val="*正文"/>
    <w:basedOn w:val="1"/>
    <w:autoRedefine/>
    <w:qFormat/>
    <w:uiPriority w:val="0"/>
    <w:pPr>
      <w:spacing w:line="560" w:lineRule="exact"/>
      <w:ind w:firstLine="200" w:firstLineChars="200"/>
    </w:pPr>
    <w:rPr>
      <w:kern w:val="2"/>
      <w:lang w:val="zh-CN"/>
    </w:rPr>
  </w:style>
  <w:style w:type="paragraph" w:customStyle="1" w:styleId="53">
    <w:name w:val="table of authorities1"/>
    <w:basedOn w:val="1"/>
    <w:next w:val="1"/>
    <w:autoRedefine/>
    <w:qFormat/>
    <w:uiPriority w:val="0"/>
    <w:pPr>
      <w:ind w:left="420" w:leftChars="200"/>
    </w:pPr>
  </w:style>
  <w:style w:type="character" w:customStyle="1" w:styleId="54">
    <w:name w:val="font01"/>
    <w:basedOn w:val="27"/>
    <w:qFormat/>
    <w:uiPriority w:val="0"/>
    <w:rPr>
      <w:rFonts w:hint="eastAsia" w:ascii="等线" w:hAnsi="等线" w:eastAsia="等线" w:cs="等线"/>
      <w:color w:val="000000"/>
      <w:sz w:val="22"/>
      <w:szCs w:val="22"/>
      <w:u w:val="none"/>
    </w:rPr>
  </w:style>
  <w:style w:type="character" w:customStyle="1" w:styleId="55">
    <w:name w:val="font21"/>
    <w:basedOn w:val="27"/>
    <w:qFormat/>
    <w:uiPriority w:val="0"/>
    <w:rPr>
      <w:rFonts w:hint="eastAsia" w:ascii="等线" w:hAnsi="等线" w:eastAsia="等线" w:cs="等线"/>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10987</Words>
  <Characters>11720</Characters>
  <Lines>211</Lines>
  <Paragraphs>59</Paragraphs>
  <TotalTime>8</TotalTime>
  <ScaleCrop>false</ScaleCrop>
  <LinksUpToDate>false</LinksUpToDate>
  <CharactersWithSpaces>12338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2024-12-17T08:29:00Z</dcterms:created>
  <dc:creator>Administrator</dc:creator>
  <cp:lastModifiedBy>Uh huh</cp:lastModifiedBy>
  <cp:lastPrinted>2022-07-14T07:27:00Z</cp:lastPrinted>
  <dcterms:modified xsi:type="dcterms:W3CDTF">2024-12-23T08:33:15Z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67412805851844A89403479205AC9F08_13</vt:lpwstr>
  </property>
</Properties>
</file>