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9E6CD3">
      <w:pPr>
        <w:spacing w:line="360" w:lineRule="auto"/>
        <w:rPr>
          <w:rFonts w:ascii="宋体" w:cs="宋体"/>
          <w:color w:val="auto"/>
          <w:sz w:val="28"/>
          <w:szCs w:val="28"/>
        </w:rPr>
      </w:pPr>
    </w:p>
    <w:p w14:paraId="50B3162D">
      <w:pPr>
        <w:spacing w:line="360" w:lineRule="auto"/>
        <w:rPr>
          <w:color w:val="auto"/>
        </w:rPr>
      </w:pPr>
    </w:p>
    <w:p w14:paraId="6DD9E5D9">
      <w:pPr>
        <w:autoSpaceDE w:val="0"/>
        <w:autoSpaceDN w:val="0"/>
        <w:adjustRightInd w:val="0"/>
        <w:spacing w:line="360" w:lineRule="auto"/>
        <w:jc w:val="left"/>
        <w:rPr>
          <w:rFonts w:ascii="Calibri" w:hAnsi="Calibri" w:cs="Calibri"/>
          <w:color w:val="auto"/>
          <w:kern w:val="0"/>
          <w:sz w:val="28"/>
          <w:szCs w:val="28"/>
        </w:rPr>
      </w:pPr>
    </w:p>
    <w:p w14:paraId="0C977ECA">
      <w:pPr>
        <w:autoSpaceDE w:val="0"/>
        <w:autoSpaceDN w:val="0"/>
        <w:adjustRightInd w:val="0"/>
        <w:spacing w:line="360" w:lineRule="auto"/>
        <w:jc w:val="left"/>
        <w:rPr>
          <w:rFonts w:ascii="Calibri" w:hAnsi="Calibri" w:cs="Calibri"/>
          <w:color w:val="auto"/>
          <w:kern w:val="0"/>
          <w:sz w:val="28"/>
          <w:szCs w:val="28"/>
        </w:rPr>
      </w:pPr>
    </w:p>
    <w:p w14:paraId="7CB56EA3">
      <w:pPr>
        <w:autoSpaceDE w:val="0"/>
        <w:autoSpaceDN w:val="0"/>
        <w:adjustRightInd w:val="0"/>
        <w:spacing w:line="360" w:lineRule="auto"/>
        <w:rPr>
          <w:rFonts w:ascii="Calibri" w:hAnsi="Calibri" w:cs="Calibri"/>
          <w:color w:val="auto"/>
          <w:kern w:val="0"/>
          <w:sz w:val="28"/>
          <w:szCs w:val="28"/>
        </w:rPr>
      </w:pPr>
    </w:p>
    <w:p w14:paraId="5E2A35F0">
      <w:pPr>
        <w:autoSpaceDE w:val="0"/>
        <w:autoSpaceDN w:val="0"/>
        <w:adjustRightInd w:val="0"/>
        <w:jc w:val="center"/>
        <w:rPr>
          <w:rFonts w:ascii="宋体" w:cs="华文中宋"/>
          <w:b/>
          <w:bCs/>
          <w:color w:val="auto"/>
          <w:kern w:val="0"/>
          <w:sz w:val="112"/>
          <w:szCs w:val="112"/>
          <w:lang w:val="zh-CN"/>
        </w:rPr>
      </w:pPr>
      <w:r>
        <w:rPr>
          <w:rFonts w:hint="eastAsia" w:ascii="宋体" w:hAnsi="宋体" w:cs="华文中宋"/>
          <w:b/>
          <w:bCs/>
          <w:color w:val="auto"/>
          <w:kern w:val="0"/>
          <w:sz w:val="112"/>
          <w:szCs w:val="112"/>
          <w:lang w:val="zh-CN"/>
        </w:rPr>
        <w:t>竞争性磋商文件</w:t>
      </w:r>
    </w:p>
    <w:p w14:paraId="6703B160">
      <w:pPr>
        <w:autoSpaceDE w:val="0"/>
        <w:autoSpaceDN w:val="0"/>
        <w:adjustRightInd w:val="0"/>
        <w:jc w:val="left"/>
        <w:rPr>
          <w:rFonts w:ascii="Calibri" w:hAnsi="Calibri" w:cs="Calibri"/>
          <w:color w:val="auto"/>
          <w:kern w:val="0"/>
          <w:sz w:val="36"/>
          <w:szCs w:val="36"/>
        </w:rPr>
      </w:pPr>
    </w:p>
    <w:p w14:paraId="1E87E986">
      <w:pPr>
        <w:autoSpaceDE w:val="0"/>
        <w:autoSpaceDN w:val="0"/>
        <w:adjustRightInd w:val="0"/>
        <w:jc w:val="left"/>
        <w:rPr>
          <w:rFonts w:ascii="Calibri" w:hAnsi="Calibri" w:cs="Calibri"/>
          <w:color w:val="auto"/>
          <w:kern w:val="0"/>
          <w:sz w:val="36"/>
          <w:szCs w:val="36"/>
        </w:rPr>
      </w:pPr>
    </w:p>
    <w:p w14:paraId="701183C9">
      <w:pPr>
        <w:autoSpaceDE w:val="0"/>
        <w:autoSpaceDN w:val="0"/>
        <w:adjustRightInd w:val="0"/>
        <w:jc w:val="left"/>
        <w:rPr>
          <w:rFonts w:ascii="Calibri" w:hAnsi="Calibri" w:cs="Calibri"/>
          <w:color w:val="auto"/>
          <w:kern w:val="0"/>
          <w:sz w:val="36"/>
          <w:szCs w:val="36"/>
        </w:rPr>
      </w:pPr>
    </w:p>
    <w:p w14:paraId="693BAE7F">
      <w:pPr>
        <w:autoSpaceDE w:val="0"/>
        <w:autoSpaceDN w:val="0"/>
        <w:adjustRightInd w:val="0"/>
        <w:jc w:val="left"/>
        <w:rPr>
          <w:rFonts w:ascii="Calibri" w:hAnsi="Calibri" w:cs="Calibri"/>
          <w:color w:val="auto"/>
          <w:kern w:val="0"/>
          <w:sz w:val="36"/>
          <w:szCs w:val="36"/>
        </w:rPr>
      </w:pPr>
    </w:p>
    <w:p w14:paraId="7CFC67EC">
      <w:pPr>
        <w:autoSpaceDE w:val="0"/>
        <w:autoSpaceDN w:val="0"/>
        <w:adjustRightInd w:val="0"/>
        <w:spacing w:line="400" w:lineRule="exact"/>
        <w:jc w:val="left"/>
        <w:rPr>
          <w:rFonts w:ascii="Calibri" w:hAnsi="Calibri" w:cs="Calibri"/>
          <w:b/>
          <w:bCs/>
          <w:color w:val="auto"/>
          <w:kern w:val="0"/>
          <w:sz w:val="36"/>
          <w:szCs w:val="36"/>
        </w:rPr>
      </w:pPr>
    </w:p>
    <w:p w14:paraId="0698E3A4">
      <w:pPr>
        <w:autoSpaceDE w:val="0"/>
        <w:autoSpaceDN w:val="0"/>
        <w:adjustRightInd w:val="0"/>
        <w:spacing w:line="400" w:lineRule="exact"/>
        <w:jc w:val="left"/>
        <w:rPr>
          <w:rFonts w:ascii="Calibri" w:hAnsi="Calibri" w:cs="Calibri"/>
          <w:b/>
          <w:bCs/>
          <w:color w:val="auto"/>
          <w:kern w:val="0"/>
          <w:sz w:val="36"/>
          <w:szCs w:val="36"/>
        </w:rPr>
      </w:pPr>
    </w:p>
    <w:p w14:paraId="318E8C29">
      <w:pPr>
        <w:spacing w:line="360" w:lineRule="auto"/>
        <w:ind w:firstLine="711" w:firstLineChars="253"/>
        <w:rPr>
          <w:rFonts w:ascii="宋体" w:hAnsi="宋体" w:cs="华文中宋"/>
          <w:b/>
          <w:bCs/>
          <w:color w:val="auto"/>
          <w:sz w:val="28"/>
          <w:szCs w:val="28"/>
          <w:lang w:val="zh-CN"/>
        </w:rPr>
      </w:pPr>
    </w:p>
    <w:p w14:paraId="756C77F3">
      <w:pPr>
        <w:spacing w:line="480" w:lineRule="auto"/>
        <w:ind w:left="2806" w:leftChars="399" w:hanging="1968" w:hangingChars="700"/>
        <w:jc w:val="left"/>
        <w:rPr>
          <w:rFonts w:hint="eastAsia" w:ascii="宋体" w:hAnsi="宋体" w:cs="华文中宋"/>
          <w:b/>
          <w:bCs/>
          <w:color w:val="auto"/>
          <w:sz w:val="28"/>
          <w:szCs w:val="28"/>
          <w:lang w:val="zh-CN"/>
        </w:rPr>
      </w:pPr>
      <w:r>
        <w:rPr>
          <w:rFonts w:hint="eastAsia" w:ascii="宋体" w:hAnsi="宋体" w:cs="华文中宋"/>
          <w:b/>
          <w:bCs/>
          <w:color w:val="auto"/>
          <w:sz w:val="28"/>
          <w:szCs w:val="28"/>
          <w:lang w:val="zh-CN"/>
        </w:rPr>
        <w:t>采购项目名称：贵南县就业服务局关于2024年创业担保贷款经办金融服务机构运营管理项目二次</w:t>
      </w:r>
    </w:p>
    <w:p w14:paraId="721D59EA">
      <w:pPr>
        <w:spacing w:line="480" w:lineRule="auto"/>
        <w:ind w:firstLine="843" w:firstLineChars="300"/>
        <w:jc w:val="left"/>
        <w:rPr>
          <w:rFonts w:hint="eastAsia" w:ascii="宋体" w:hAnsi="宋体" w:cs="华文中宋"/>
          <w:b/>
          <w:bCs/>
          <w:color w:val="auto"/>
          <w:sz w:val="28"/>
          <w:szCs w:val="28"/>
          <w:lang w:eastAsia="zh-CN"/>
        </w:rPr>
      </w:pPr>
      <w:r>
        <w:rPr>
          <w:rFonts w:hint="eastAsia" w:ascii="宋体" w:hAnsi="宋体" w:cs="华文中宋"/>
          <w:b/>
          <w:bCs/>
          <w:color w:val="auto"/>
          <w:sz w:val="28"/>
          <w:szCs w:val="28"/>
          <w:lang w:val="zh-CN"/>
        </w:rPr>
        <w:t>采购项目编号：</w:t>
      </w:r>
      <w:r>
        <w:rPr>
          <w:rFonts w:hint="eastAsia" w:ascii="宋体" w:hAnsi="宋体" w:cs="华文中宋"/>
          <w:b/>
          <w:bCs/>
          <w:color w:val="auto"/>
          <w:sz w:val="28"/>
          <w:szCs w:val="28"/>
          <w:lang w:eastAsia="zh-CN"/>
        </w:rPr>
        <w:t>青海裕卓磋商（服务）2025-</w:t>
      </w:r>
      <w:r>
        <w:rPr>
          <w:rFonts w:hint="eastAsia" w:ascii="宋体" w:hAnsi="宋体" w:cs="华文中宋"/>
          <w:b/>
          <w:bCs/>
          <w:color w:val="auto"/>
          <w:sz w:val="28"/>
          <w:szCs w:val="28"/>
          <w:lang w:val="en-US" w:eastAsia="zh-CN"/>
        </w:rPr>
        <w:t>-</w:t>
      </w:r>
      <w:r>
        <w:rPr>
          <w:rFonts w:hint="eastAsia" w:ascii="宋体" w:hAnsi="宋体" w:cs="华文中宋"/>
          <w:b/>
          <w:bCs/>
          <w:color w:val="auto"/>
          <w:sz w:val="28"/>
          <w:szCs w:val="28"/>
          <w:lang w:eastAsia="zh-CN"/>
        </w:rPr>
        <w:t>10号</w:t>
      </w:r>
    </w:p>
    <w:p w14:paraId="3D39CCE4">
      <w:pPr>
        <w:spacing w:line="480" w:lineRule="auto"/>
        <w:ind w:firstLine="843" w:firstLineChars="300"/>
        <w:jc w:val="left"/>
        <w:rPr>
          <w:rFonts w:hint="eastAsia" w:ascii="宋体" w:hAnsi="宋体" w:cs="华文中宋"/>
          <w:b/>
          <w:bCs/>
          <w:color w:val="auto"/>
          <w:sz w:val="28"/>
          <w:szCs w:val="28"/>
          <w:lang w:val="zh-CN"/>
        </w:rPr>
      </w:pPr>
      <w:r>
        <w:rPr>
          <w:rFonts w:hint="eastAsia" w:ascii="宋体" w:hAnsi="宋体" w:cs="华文中宋"/>
          <w:b/>
          <w:bCs/>
          <w:color w:val="auto"/>
          <w:sz w:val="28"/>
          <w:szCs w:val="28"/>
          <w:lang w:val="zh-CN"/>
        </w:rPr>
        <w:t>采购人：贵南县就业服务局</w:t>
      </w:r>
    </w:p>
    <w:p w14:paraId="541D0629">
      <w:pPr>
        <w:spacing w:line="480" w:lineRule="auto"/>
        <w:ind w:firstLine="843" w:firstLineChars="300"/>
        <w:jc w:val="left"/>
        <w:rPr>
          <w:rFonts w:ascii="宋体" w:hAnsi="宋体" w:cs="华文中宋"/>
          <w:b/>
          <w:bCs/>
          <w:color w:val="auto"/>
          <w:sz w:val="28"/>
          <w:szCs w:val="28"/>
        </w:rPr>
      </w:pPr>
      <w:r>
        <w:rPr>
          <w:rFonts w:hint="eastAsia" w:ascii="宋体" w:hAnsi="宋体" w:cs="华文中宋"/>
          <w:b/>
          <w:bCs/>
          <w:color w:val="auto"/>
          <w:sz w:val="28"/>
          <w:szCs w:val="28"/>
        </w:rPr>
        <w:t xml:space="preserve">采购方式：竞争性磋商 </w:t>
      </w:r>
    </w:p>
    <w:p w14:paraId="5A2DE891">
      <w:pPr>
        <w:spacing w:line="480" w:lineRule="auto"/>
        <w:ind w:firstLine="843" w:firstLineChars="300"/>
        <w:jc w:val="both"/>
        <w:rPr>
          <w:rFonts w:hint="eastAsia" w:ascii="华文中宋" w:hAnsi="华文中宋" w:eastAsia="宋体" w:cs="华文中宋"/>
          <w:b/>
          <w:bCs/>
          <w:color w:val="auto"/>
          <w:sz w:val="28"/>
          <w:szCs w:val="28"/>
          <w:lang w:eastAsia="zh-CN"/>
        </w:rPr>
      </w:pPr>
      <w:r>
        <w:rPr>
          <w:rFonts w:hint="eastAsia" w:ascii="宋体" w:hAnsi="宋体" w:cs="华文中宋"/>
          <w:b/>
          <w:bCs/>
          <w:color w:val="auto"/>
          <w:sz w:val="28"/>
          <w:szCs w:val="28"/>
        </w:rPr>
        <w:t>采购代理机构</w:t>
      </w:r>
      <w:r>
        <w:rPr>
          <w:rFonts w:hint="eastAsia" w:ascii="宋体" w:hAnsi="宋体" w:cs="华文中宋"/>
          <w:b/>
          <w:bCs/>
          <w:color w:val="auto"/>
          <w:sz w:val="28"/>
          <w:szCs w:val="28"/>
          <w:lang w:val="zh-CN"/>
        </w:rPr>
        <w:t>：</w:t>
      </w:r>
      <w:r>
        <w:rPr>
          <w:rFonts w:hint="eastAsia" w:ascii="宋体" w:hAnsi="宋体" w:cs="华文中宋"/>
          <w:b/>
          <w:bCs/>
          <w:color w:val="auto"/>
          <w:sz w:val="28"/>
          <w:szCs w:val="28"/>
          <w:lang w:eastAsia="zh-CN"/>
        </w:rPr>
        <w:t>青海裕卓工程项目管理有限公司</w:t>
      </w:r>
    </w:p>
    <w:p w14:paraId="16854204">
      <w:pPr>
        <w:spacing w:line="360" w:lineRule="auto"/>
        <w:jc w:val="center"/>
        <w:rPr>
          <w:rFonts w:ascii="宋体" w:hAnsi="宋体" w:cs="华文中宋"/>
          <w:b/>
          <w:bCs/>
          <w:color w:val="auto"/>
          <w:sz w:val="28"/>
          <w:szCs w:val="28"/>
        </w:rPr>
      </w:pPr>
    </w:p>
    <w:p w14:paraId="06006204">
      <w:pPr>
        <w:spacing w:line="360" w:lineRule="auto"/>
        <w:jc w:val="center"/>
        <w:rPr>
          <w:rFonts w:ascii="宋体" w:cs="华文中宋"/>
          <w:b/>
          <w:color w:val="auto"/>
          <w:sz w:val="28"/>
          <w:szCs w:val="28"/>
        </w:rPr>
      </w:pPr>
      <w:r>
        <w:rPr>
          <w:rFonts w:ascii="宋体" w:hAnsi="宋体" w:cs="华文中宋"/>
          <w:b/>
          <w:bCs/>
          <w:color w:val="auto"/>
          <w:sz w:val="28"/>
          <w:szCs w:val="28"/>
        </w:rPr>
        <w:t>20</w:t>
      </w:r>
      <w:r>
        <w:rPr>
          <w:rFonts w:hint="eastAsia" w:ascii="宋体" w:hAnsi="宋体" w:cs="华文中宋"/>
          <w:b/>
          <w:bCs/>
          <w:color w:val="auto"/>
          <w:sz w:val="28"/>
          <w:szCs w:val="28"/>
        </w:rPr>
        <w:t>2</w:t>
      </w:r>
      <w:r>
        <w:rPr>
          <w:rFonts w:hint="eastAsia" w:ascii="宋体" w:hAnsi="宋体" w:cs="华文中宋"/>
          <w:b/>
          <w:bCs/>
          <w:color w:val="auto"/>
          <w:sz w:val="28"/>
          <w:szCs w:val="28"/>
          <w:lang w:val="en-US" w:eastAsia="zh-CN"/>
        </w:rPr>
        <w:t>5</w:t>
      </w:r>
      <w:r>
        <w:rPr>
          <w:rFonts w:hint="eastAsia" w:ascii="宋体" w:hAnsi="宋体" w:cs="华文中宋"/>
          <w:b/>
          <w:bCs/>
          <w:color w:val="auto"/>
          <w:sz w:val="28"/>
          <w:szCs w:val="28"/>
        </w:rPr>
        <w:t>年</w:t>
      </w:r>
      <w:r>
        <w:rPr>
          <w:rFonts w:hint="eastAsia" w:ascii="宋体" w:hAnsi="宋体" w:cs="华文中宋"/>
          <w:b/>
          <w:bCs/>
          <w:color w:val="auto"/>
          <w:sz w:val="28"/>
          <w:szCs w:val="28"/>
          <w:lang w:val="en-US" w:eastAsia="zh-CN"/>
        </w:rPr>
        <w:t>4</w:t>
      </w:r>
      <w:r>
        <w:rPr>
          <w:rFonts w:hint="eastAsia" w:ascii="宋体" w:hAnsi="宋体" w:cs="华文中宋"/>
          <w:b/>
          <w:bCs/>
          <w:color w:val="auto"/>
          <w:sz w:val="28"/>
          <w:szCs w:val="28"/>
        </w:rPr>
        <w:t>月</w:t>
      </w:r>
    </w:p>
    <w:p w14:paraId="5B0CFB2B">
      <w:pPr>
        <w:adjustRightInd w:val="0"/>
        <w:textAlignment w:val="baseline"/>
        <w:rPr>
          <w:rFonts w:ascii="宋体" w:hAnsi="宋体" w:cs="华文中宋"/>
          <w:b/>
          <w:color w:val="auto"/>
          <w:sz w:val="28"/>
          <w:szCs w:val="28"/>
        </w:rPr>
      </w:pPr>
    </w:p>
    <w:p w14:paraId="19E899DB">
      <w:pPr>
        <w:adjustRightInd w:val="0"/>
        <w:jc w:val="center"/>
        <w:textAlignment w:val="baseline"/>
        <w:rPr>
          <w:rFonts w:ascii="宋体" w:hAnsi="宋体" w:cs="华文中宋"/>
          <w:b/>
          <w:color w:val="auto"/>
          <w:sz w:val="28"/>
          <w:szCs w:val="28"/>
        </w:rPr>
      </w:pPr>
    </w:p>
    <w:p w14:paraId="20658AFC">
      <w:pPr>
        <w:adjustRightInd w:val="0"/>
        <w:jc w:val="center"/>
        <w:textAlignment w:val="baseline"/>
        <w:rPr>
          <w:rFonts w:hint="eastAsia" w:ascii="宋体" w:hAnsi="宋体" w:cs="华文中宋"/>
          <w:b/>
          <w:color w:val="auto"/>
          <w:sz w:val="28"/>
          <w:szCs w:val="28"/>
        </w:rPr>
      </w:pPr>
    </w:p>
    <w:p w14:paraId="67EB649F">
      <w:pPr>
        <w:adjustRightInd w:val="0"/>
        <w:jc w:val="center"/>
        <w:textAlignment w:val="baseline"/>
        <w:rPr>
          <w:rFonts w:ascii="宋体" w:cs="华文中宋"/>
          <w:b/>
          <w:color w:val="auto"/>
          <w:sz w:val="28"/>
          <w:szCs w:val="28"/>
        </w:rPr>
      </w:pPr>
      <w:r>
        <w:rPr>
          <w:rFonts w:hint="eastAsia" w:ascii="宋体" w:hAnsi="宋体" w:cs="华文中宋"/>
          <w:b/>
          <w:color w:val="auto"/>
          <w:sz w:val="28"/>
          <w:szCs w:val="28"/>
        </w:rPr>
        <w:t>目录</w:t>
      </w:r>
    </w:p>
    <w:p w14:paraId="157B19D7">
      <w:pPr>
        <w:pStyle w:val="13"/>
        <w:tabs>
          <w:tab w:val="right" w:leader="dot" w:pos="8646"/>
        </w:tabs>
        <w:rPr>
          <w:color w:val="auto"/>
        </w:rPr>
      </w:pPr>
      <w:r>
        <w:rPr>
          <w:rStyle w:val="24"/>
          <w:b w:val="0"/>
          <w:color w:val="auto"/>
        </w:rPr>
        <w:fldChar w:fldCharType="begin"/>
      </w:r>
      <w:r>
        <w:rPr>
          <w:rStyle w:val="24"/>
          <w:rFonts w:ascii="宋体" w:hAnsi="宋体"/>
          <w:b w:val="0"/>
          <w:bCs w:val="0"/>
          <w:color w:val="auto"/>
          <w:kern w:val="0"/>
        </w:rPr>
        <w:instrText xml:space="preserve"> TOC \o "3-3" \h \z \t "</w:instrText>
      </w:r>
      <w:r>
        <w:rPr>
          <w:rStyle w:val="24"/>
          <w:rFonts w:hint="eastAsia" w:ascii="宋体" w:hAnsi="宋体"/>
          <w:b w:val="0"/>
          <w:bCs w:val="0"/>
          <w:color w:val="auto"/>
          <w:kern w:val="0"/>
        </w:rPr>
        <w:instrText xml:space="preserve">标题</w:instrText>
      </w:r>
      <w:r>
        <w:rPr>
          <w:rStyle w:val="24"/>
          <w:rFonts w:ascii="宋体" w:hAnsi="宋体"/>
          <w:b w:val="0"/>
          <w:bCs w:val="0"/>
          <w:color w:val="auto"/>
          <w:kern w:val="0"/>
        </w:rPr>
        <w:instrText xml:space="preserve"> 1,2,</w:instrText>
      </w:r>
      <w:r>
        <w:rPr>
          <w:rStyle w:val="24"/>
          <w:rFonts w:hint="eastAsia" w:ascii="宋体" w:hAnsi="宋体"/>
          <w:b w:val="0"/>
          <w:bCs w:val="0"/>
          <w:color w:val="auto"/>
          <w:kern w:val="0"/>
        </w:rPr>
        <w:instrText xml:space="preserve">标题</w:instrText>
      </w:r>
      <w:r>
        <w:rPr>
          <w:rStyle w:val="24"/>
          <w:rFonts w:ascii="宋体" w:hAnsi="宋体"/>
          <w:b w:val="0"/>
          <w:bCs w:val="0"/>
          <w:color w:val="auto"/>
          <w:kern w:val="0"/>
        </w:rPr>
        <w:instrText xml:space="preserve"> 2,3,</w:instrText>
      </w:r>
      <w:r>
        <w:rPr>
          <w:rStyle w:val="24"/>
          <w:rFonts w:hint="eastAsia" w:ascii="宋体" w:hAnsi="宋体"/>
          <w:b w:val="0"/>
          <w:bCs w:val="0"/>
          <w:color w:val="auto"/>
          <w:kern w:val="0"/>
        </w:rPr>
        <w:instrText xml:space="preserve">标题</w:instrText>
      </w:r>
      <w:r>
        <w:rPr>
          <w:rStyle w:val="24"/>
          <w:rFonts w:ascii="宋体" w:hAnsi="宋体"/>
          <w:b w:val="0"/>
          <w:bCs w:val="0"/>
          <w:color w:val="auto"/>
          <w:kern w:val="0"/>
        </w:rPr>
        <w:instrText xml:space="preserve">,1"</w:instrText>
      </w:r>
      <w:r>
        <w:rPr>
          <w:rStyle w:val="24"/>
          <w:b w:val="0"/>
          <w:color w:val="auto"/>
        </w:rPr>
        <w:fldChar w:fldCharType="separate"/>
      </w:r>
      <w:r>
        <w:rPr>
          <w:color w:val="auto"/>
        </w:rPr>
        <w:fldChar w:fldCharType="begin"/>
      </w:r>
      <w:r>
        <w:rPr>
          <w:color w:val="auto"/>
        </w:rPr>
        <w:instrText xml:space="preserve"> HYPERLINK \l _Toc17150 </w:instrText>
      </w:r>
      <w:r>
        <w:rPr>
          <w:color w:val="auto"/>
        </w:rPr>
        <w:fldChar w:fldCharType="separate"/>
      </w:r>
      <w:r>
        <w:rPr>
          <w:rFonts w:hint="eastAsia" w:ascii="宋体" w:hAnsi="宋体" w:cs="华文中宋"/>
          <w:color w:val="auto"/>
          <w:szCs w:val="36"/>
          <w:lang w:val="zh-CN"/>
        </w:rPr>
        <w:t>第一部分竞争性磋商</w:t>
      </w:r>
      <w:r>
        <w:rPr>
          <w:rFonts w:hint="eastAsia" w:ascii="宋体" w:hAnsi="宋体" w:cs="华文中宋"/>
          <w:color w:val="auto"/>
          <w:szCs w:val="36"/>
        </w:rPr>
        <w:t>公告</w:t>
      </w:r>
      <w:r>
        <w:rPr>
          <w:color w:val="auto"/>
        </w:rPr>
        <w:tab/>
      </w:r>
      <w:r>
        <w:rPr>
          <w:color w:val="auto"/>
        </w:rPr>
        <w:fldChar w:fldCharType="begin"/>
      </w:r>
      <w:r>
        <w:rPr>
          <w:color w:val="auto"/>
        </w:rPr>
        <w:instrText xml:space="preserve"> PAGEREF _Toc17150 \h </w:instrText>
      </w:r>
      <w:r>
        <w:rPr>
          <w:color w:val="auto"/>
        </w:rPr>
        <w:fldChar w:fldCharType="separate"/>
      </w:r>
      <w:r>
        <w:rPr>
          <w:color w:val="auto"/>
        </w:rPr>
        <w:t>5</w:t>
      </w:r>
      <w:r>
        <w:rPr>
          <w:color w:val="auto"/>
        </w:rPr>
        <w:fldChar w:fldCharType="end"/>
      </w:r>
      <w:r>
        <w:rPr>
          <w:color w:val="auto"/>
        </w:rPr>
        <w:fldChar w:fldCharType="end"/>
      </w:r>
    </w:p>
    <w:p w14:paraId="1EA0A20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_Toc19558 </w:instrText>
      </w:r>
      <w:r>
        <w:rPr>
          <w:rFonts w:ascii="宋体" w:hAnsi="宋体"/>
          <w:bCs w:val="0"/>
          <w:color w:val="auto"/>
          <w:kern w:val="0"/>
        </w:rPr>
        <w:fldChar w:fldCharType="separate"/>
      </w:r>
      <w:r>
        <w:rPr>
          <w:rFonts w:hint="eastAsia" w:ascii="宋体" w:hAnsi="宋体" w:cs="华文中宋"/>
          <w:color w:val="auto"/>
          <w:szCs w:val="36"/>
          <w:lang w:val="zh-CN"/>
        </w:rPr>
        <w:t>第二部分供应商须知前附表</w:t>
      </w:r>
      <w:r>
        <w:rPr>
          <w:color w:val="auto"/>
        </w:rPr>
        <w:tab/>
      </w:r>
      <w:r>
        <w:rPr>
          <w:color w:val="auto"/>
        </w:rPr>
        <w:fldChar w:fldCharType="begin"/>
      </w:r>
      <w:r>
        <w:rPr>
          <w:color w:val="auto"/>
        </w:rPr>
        <w:instrText xml:space="preserve"> PAGEREF _Toc19558 \h </w:instrText>
      </w:r>
      <w:r>
        <w:rPr>
          <w:color w:val="auto"/>
        </w:rPr>
        <w:fldChar w:fldCharType="separate"/>
      </w:r>
      <w:r>
        <w:rPr>
          <w:color w:val="auto"/>
        </w:rPr>
        <w:t>8</w:t>
      </w:r>
      <w:r>
        <w:rPr>
          <w:color w:val="auto"/>
        </w:rPr>
        <w:fldChar w:fldCharType="end"/>
      </w:r>
      <w:r>
        <w:rPr>
          <w:rFonts w:ascii="宋体" w:hAnsi="宋体"/>
          <w:bCs w:val="0"/>
          <w:color w:val="auto"/>
          <w:kern w:val="0"/>
        </w:rPr>
        <w:fldChar w:fldCharType="end"/>
      </w:r>
    </w:p>
    <w:p w14:paraId="18678D2B">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_Toc24372 </w:instrText>
      </w:r>
      <w:r>
        <w:rPr>
          <w:rFonts w:ascii="宋体" w:hAnsi="宋体"/>
          <w:bCs w:val="0"/>
          <w:color w:val="auto"/>
          <w:kern w:val="0"/>
        </w:rPr>
        <w:fldChar w:fldCharType="separate"/>
      </w:r>
      <w:r>
        <w:rPr>
          <w:rFonts w:hint="eastAsia" w:ascii="宋体" w:hAnsi="宋体" w:cs="华文中宋"/>
          <w:color w:val="auto"/>
          <w:szCs w:val="36"/>
          <w:lang w:val="zh-CN"/>
        </w:rPr>
        <w:t>第三部分供应商须知</w:t>
      </w:r>
      <w:r>
        <w:rPr>
          <w:color w:val="auto"/>
        </w:rPr>
        <w:tab/>
      </w:r>
      <w:r>
        <w:rPr>
          <w:color w:val="auto"/>
        </w:rPr>
        <w:fldChar w:fldCharType="begin"/>
      </w:r>
      <w:r>
        <w:rPr>
          <w:color w:val="auto"/>
        </w:rPr>
        <w:instrText xml:space="preserve"> PAGEREF _Toc24372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5B23D09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_Toc28134 </w:instrText>
      </w:r>
      <w:r>
        <w:rPr>
          <w:rFonts w:ascii="宋体" w:hAnsi="宋体"/>
          <w:bCs w:val="0"/>
          <w:color w:val="auto"/>
          <w:kern w:val="0"/>
        </w:rPr>
        <w:fldChar w:fldCharType="separate"/>
      </w:r>
      <w:r>
        <w:rPr>
          <w:rFonts w:hint="eastAsia" w:hAnsi="Calibri"/>
          <w:color w:val="auto"/>
          <w:lang w:val="zh-CN"/>
        </w:rPr>
        <w:t>一、说</w:t>
      </w:r>
      <w:r>
        <w:rPr>
          <w:rFonts w:hint="eastAsia"/>
          <w:color w:val="auto"/>
          <w:lang w:val="zh-CN"/>
        </w:rPr>
        <w:t>明</w:t>
      </w:r>
      <w:r>
        <w:rPr>
          <w:color w:val="auto"/>
        </w:rPr>
        <w:tab/>
      </w:r>
      <w:r>
        <w:rPr>
          <w:color w:val="auto"/>
        </w:rPr>
        <w:fldChar w:fldCharType="begin"/>
      </w:r>
      <w:r>
        <w:rPr>
          <w:color w:val="auto"/>
        </w:rPr>
        <w:instrText xml:space="preserve"> PAGEREF _Toc28134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499FE669">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_Toc12274 </w:instrText>
      </w:r>
      <w:r>
        <w:rPr>
          <w:rFonts w:ascii="宋体" w:hAnsi="宋体"/>
          <w:bCs w:val="0"/>
          <w:color w:val="auto"/>
          <w:kern w:val="0"/>
        </w:rPr>
        <w:fldChar w:fldCharType="separate"/>
      </w:r>
      <w:r>
        <w:rPr>
          <w:color w:val="auto"/>
          <w:szCs w:val="28"/>
          <w:lang w:val="zh-CN"/>
        </w:rPr>
        <w:t>1.</w:t>
      </w:r>
      <w:r>
        <w:rPr>
          <w:rFonts w:hint="eastAsia"/>
          <w:color w:val="auto"/>
          <w:szCs w:val="28"/>
          <w:lang w:val="zh-CN"/>
        </w:rPr>
        <w:t>适用范围</w:t>
      </w:r>
      <w:r>
        <w:rPr>
          <w:color w:val="auto"/>
        </w:rPr>
        <w:tab/>
      </w:r>
      <w:r>
        <w:rPr>
          <w:color w:val="auto"/>
        </w:rPr>
        <w:fldChar w:fldCharType="begin"/>
      </w:r>
      <w:r>
        <w:rPr>
          <w:color w:val="auto"/>
        </w:rPr>
        <w:instrText xml:space="preserve"> PAGEREF _Toc12274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6F4731A4">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_Toc5401 </w:instrText>
      </w:r>
      <w:r>
        <w:rPr>
          <w:rFonts w:ascii="宋体" w:hAnsi="宋体"/>
          <w:bCs w:val="0"/>
          <w:color w:val="auto"/>
          <w:kern w:val="0"/>
        </w:rPr>
        <w:fldChar w:fldCharType="separate"/>
      </w:r>
      <w:r>
        <w:rPr>
          <w:color w:val="auto"/>
          <w:szCs w:val="28"/>
          <w:lang w:val="zh-CN"/>
        </w:rPr>
        <w:t>2.</w:t>
      </w:r>
      <w:r>
        <w:rPr>
          <w:rFonts w:hint="eastAsia"/>
          <w:color w:val="auto"/>
          <w:szCs w:val="28"/>
          <w:lang w:val="zh-CN"/>
        </w:rPr>
        <w:t>采购方式、合格的供应商</w:t>
      </w:r>
      <w:r>
        <w:rPr>
          <w:color w:val="auto"/>
        </w:rPr>
        <w:tab/>
      </w:r>
      <w:r>
        <w:rPr>
          <w:color w:val="auto"/>
        </w:rPr>
        <w:fldChar w:fldCharType="begin"/>
      </w:r>
      <w:r>
        <w:rPr>
          <w:color w:val="auto"/>
        </w:rPr>
        <w:instrText xml:space="preserve"> PAGEREF _Toc5401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031F793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_Toc17075 </w:instrText>
      </w:r>
      <w:r>
        <w:rPr>
          <w:rFonts w:ascii="宋体" w:hAnsi="宋体"/>
          <w:bCs w:val="0"/>
          <w:color w:val="auto"/>
          <w:kern w:val="0"/>
        </w:rPr>
        <w:fldChar w:fldCharType="separate"/>
      </w:r>
      <w:r>
        <w:rPr>
          <w:color w:val="auto"/>
          <w:szCs w:val="28"/>
          <w:lang w:val="zh-CN"/>
        </w:rPr>
        <w:t>3.</w:t>
      </w:r>
      <w:r>
        <w:rPr>
          <w:rFonts w:hint="eastAsia"/>
          <w:color w:val="auto"/>
          <w:szCs w:val="28"/>
          <w:lang w:val="zh-CN"/>
        </w:rPr>
        <w:t>投标费用</w:t>
      </w:r>
      <w:r>
        <w:rPr>
          <w:color w:val="auto"/>
        </w:rPr>
        <w:tab/>
      </w:r>
      <w:r>
        <w:rPr>
          <w:color w:val="auto"/>
        </w:rPr>
        <w:fldChar w:fldCharType="begin"/>
      </w:r>
      <w:r>
        <w:rPr>
          <w:color w:val="auto"/>
        </w:rPr>
        <w:instrText xml:space="preserve"> PAGEREF _Toc17075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25F1A01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_Toc17896 </w:instrText>
      </w:r>
      <w:r>
        <w:rPr>
          <w:rFonts w:ascii="宋体" w:hAnsi="宋体"/>
          <w:bCs w:val="0"/>
          <w:color w:val="auto"/>
          <w:kern w:val="0"/>
        </w:rPr>
        <w:fldChar w:fldCharType="separate"/>
      </w:r>
      <w:r>
        <w:rPr>
          <w:rFonts w:hint="eastAsia" w:hAnsi="Calibri"/>
          <w:color w:val="auto"/>
          <w:lang w:val="zh-CN"/>
        </w:rPr>
        <w:t>二、竞争性磋商文件说明</w:t>
      </w:r>
      <w:r>
        <w:rPr>
          <w:color w:val="auto"/>
        </w:rPr>
        <w:tab/>
      </w:r>
      <w:r>
        <w:rPr>
          <w:color w:val="auto"/>
        </w:rPr>
        <w:fldChar w:fldCharType="begin"/>
      </w:r>
      <w:r>
        <w:rPr>
          <w:color w:val="auto"/>
        </w:rPr>
        <w:instrText xml:space="preserve"> PAGEREF _Toc17896 \h </w:instrText>
      </w:r>
      <w:r>
        <w:rPr>
          <w:color w:val="auto"/>
        </w:rPr>
        <w:fldChar w:fldCharType="separate"/>
      </w:r>
      <w:r>
        <w:rPr>
          <w:color w:val="auto"/>
        </w:rPr>
        <w:t>12</w:t>
      </w:r>
      <w:r>
        <w:rPr>
          <w:color w:val="auto"/>
        </w:rPr>
        <w:fldChar w:fldCharType="end"/>
      </w:r>
      <w:r>
        <w:rPr>
          <w:rFonts w:ascii="宋体" w:hAnsi="宋体"/>
          <w:bCs w:val="0"/>
          <w:color w:val="auto"/>
          <w:kern w:val="0"/>
        </w:rPr>
        <w:fldChar w:fldCharType="end"/>
      </w:r>
    </w:p>
    <w:p w14:paraId="110B2122">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_Toc28337 </w:instrText>
      </w:r>
      <w:r>
        <w:rPr>
          <w:rFonts w:ascii="宋体" w:hAnsi="宋体"/>
          <w:bCs w:val="0"/>
          <w:color w:val="auto"/>
          <w:kern w:val="0"/>
        </w:rPr>
        <w:fldChar w:fldCharType="separate"/>
      </w:r>
      <w:r>
        <w:rPr>
          <w:color w:val="auto"/>
          <w:szCs w:val="28"/>
          <w:lang w:val="zh-CN"/>
        </w:rPr>
        <w:t>4.</w:t>
      </w:r>
      <w:r>
        <w:rPr>
          <w:rFonts w:hint="eastAsia"/>
          <w:color w:val="auto"/>
          <w:szCs w:val="28"/>
          <w:lang w:val="zh-CN"/>
        </w:rPr>
        <w:t>竞争性磋商文件的构成</w:t>
      </w:r>
      <w:r>
        <w:rPr>
          <w:color w:val="auto"/>
        </w:rPr>
        <w:tab/>
      </w:r>
      <w:r>
        <w:rPr>
          <w:color w:val="auto"/>
        </w:rPr>
        <w:fldChar w:fldCharType="begin"/>
      </w:r>
      <w:r>
        <w:rPr>
          <w:color w:val="auto"/>
        </w:rPr>
        <w:instrText xml:space="preserve"> PAGEREF _Toc28337 \h </w:instrText>
      </w:r>
      <w:r>
        <w:rPr>
          <w:color w:val="auto"/>
        </w:rPr>
        <w:fldChar w:fldCharType="separate"/>
      </w:r>
      <w:r>
        <w:rPr>
          <w:color w:val="auto"/>
        </w:rPr>
        <w:t>13</w:t>
      </w:r>
      <w:r>
        <w:rPr>
          <w:color w:val="auto"/>
        </w:rPr>
        <w:fldChar w:fldCharType="end"/>
      </w:r>
      <w:r>
        <w:rPr>
          <w:rFonts w:ascii="宋体" w:hAnsi="宋体"/>
          <w:bCs w:val="0"/>
          <w:color w:val="auto"/>
          <w:kern w:val="0"/>
        </w:rPr>
        <w:fldChar w:fldCharType="end"/>
      </w:r>
    </w:p>
    <w:p w14:paraId="43E20C9E">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_Toc6607 </w:instrText>
      </w:r>
      <w:r>
        <w:rPr>
          <w:rFonts w:ascii="宋体" w:hAnsi="宋体"/>
          <w:bCs w:val="0"/>
          <w:color w:val="auto"/>
          <w:kern w:val="0"/>
        </w:rPr>
        <w:fldChar w:fldCharType="separate"/>
      </w:r>
      <w:r>
        <w:rPr>
          <w:rFonts w:ascii="宋体" w:hAnsi="宋体"/>
          <w:color w:val="auto"/>
          <w:szCs w:val="28"/>
          <w:lang w:val="zh-CN"/>
        </w:rPr>
        <w:t>5.</w:t>
      </w:r>
      <w:r>
        <w:rPr>
          <w:rFonts w:hint="eastAsia" w:ascii="宋体" w:hAnsi="宋体"/>
          <w:color w:val="auto"/>
          <w:szCs w:val="28"/>
          <w:lang w:val="zh-CN"/>
        </w:rPr>
        <w:t>竞争性磋商文件、采购活动和成交结果的质疑</w:t>
      </w:r>
      <w:r>
        <w:rPr>
          <w:color w:val="auto"/>
        </w:rPr>
        <w:tab/>
      </w:r>
      <w:r>
        <w:rPr>
          <w:color w:val="auto"/>
        </w:rPr>
        <w:fldChar w:fldCharType="begin"/>
      </w:r>
      <w:r>
        <w:rPr>
          <w:color w:val="auto"/>
        </w:rPr>
        <w:instrText xml:space="preserve"> PAGEREF _Toc6607 \h </w:instrText>
      </w:r>
      <w:r>
        <w:rPr>
          <w:color w:val="auto"/>
        </w:rPr>
        <w:fldChar w:fldCharType="separate"/>
      </w:r>
      <w:r>
        <w:rPr>
          <w:color w:val="auto"/>
        </w:rPr>
        <w:t>13</w:t>
      </w:r>
      <w:r>
        <w:rPr>
          <w:color w:val="auto"/>
        </w:rPr>
        <w:fldChar w:fldCharType="end"/>
      </w:r>
      <w:r>
        <w:rPr>
          <w:rFonts w:ascii="宋体" w:hAnsi="宋体"/>
          <w:bCs w:val="0"/>
          <w:color w:val="auto"/>
          <w:kern w:val="0"/>
        </w:rPr>
        <w:fldChar w:fldCharType="end"/>
      </w:r>
    </w:p>
    <w:p w14:paraId="3C713B1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_Toc12791 </w:instrText>
      </w:r>
      <w:r>
        <w:rPr>
          <w:rFonts w:ascii="宋体" w:hAnsi="宋体"/>
          <w:bCs w:val="0"/>
          <w:color w:val="auto"/>
          <w:kern w:val="0"/>
        </w:rPr>
        <w:fldChar w:fldCharType="separate"/>
      </w:r>
      <w:r>
        <w:rPr>
          <w:rFonts w:ascii="宋体" w:hAnsi="宋体"/>
          <w:color w:val="auto"/>
          <w:szCs w:val="28"/>
          <w:lang w:val="zh-CN"/>
        </w:rPr>
        <w:t>6.</w:t>
      </w:r>
      <w:r>
        <w:rPr>
          <w:rFonts w:hint="eastAsia" w:ascii="宋体" w:hAnsi="宋体"/>
          <w:color w:val="auto"/>
          <w:szCs w:val="28"/>
          <w:lang w:val="zh-CN"/>
        </w:rPr>
        <w:t>竞争性磋商文件的修改</w:t>
      </w:r>
      <w:r>
        <w:rPr>
          <w:color w:val="auto"/>
        </w:rPr>
        <w:tab/>
      </w:r>
      <w:r>
        <w:rPr>
          <w:color w:val="auto"/>
        </w:rPr>
        <w:fldChar w:fldCharType="begin"/>
      </w:r>
      <w:r>
        <w:rPr>
          <w:color w:val="auto"/>
        </w:rPr>
        <w:instrText xml:space="preserve"> PAGEREF _Toc12791 \h </w:instrText>
      </w:r>
      <w:r>
        <w:rPr>
          <w:color w:val="auto"/>
        </w:rPr>
        <w:fldChar w:fldCharType="separate"/>
      </w:r>
      <w:r>
        <w:rPr>
          <w:color w:val="auto"/>
        </w:rPr>
        <w:t>13</w:t>
      </w:r>
      <w:r>
        <w:rPr>
          <w:color w:val="auto"/>
        </w:rPr>
        <w:fldChar w:fldCharType="end"/>
      </w:r>
      <w:r>
        <w:rPr>
          <w:rFonts w:ascii="宋体" w:hAnsi="宋体"/>
          <w:bCs w:val="0"/>
          <w:color w:val="auto"/>
          <w:kern w:val="0"/>
        </w:rPr>
        <w:fldChar w:fldCharType="end"/>
      </w:r>
    </w:p>
    <w:p w14:paraId="75922DE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_Toc16165 </w:instrText>
      </w:r>
      <w:r>
        <w:rPr>
          <w:rFonts w:ascii="宋体" w:hAnsi="宋体"/>
          <w:bCs w:val="0"/>
          <w:color w:val="auto"/>
          <w:kern w:val="0"/>
        </w:rPr>
        <w:fldChar w:fldCharType="separate"/>
      </w:r>
      <w:r>
        <w:rPr>
          <w:rFonts w:hint="eastAsia"/>
          <w:color w:val="auto"/>
          <w:lang w:val="zh-CN"/>
        </w:rPr>
        <w:t>三、响应文件的编制</w:t>
      </w:r>
      <w:r>
        <w:rPr>
          <w:color w:val="auto"/>
        </w:rPr>
        <w:tab/>
      </w:r>
      <w:r>
        <w:rPr>
          <w:color w:val="auto"/>
        </w:rPr>
        <w:fldChar w:fldCharType="begin"/>
      </w:r>
      <w:r>
        <w:rPr>
          <w:color w:val="auto"/>
        </w:rPr>
        <w:instrText xml:space="preserve"> PAGEREF _Toc16165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6C3363DB">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_Toc28693 </w:instrText>
      </w:r>
      <w:r>
        <w:rPr>
          <w:rFonts w:ascii="宋体" w:hAnsi="宋体"/>
          <w:bCs w:val="0"/>
          <w:color w:val="auto"/>
          <w:kern w:val="0"/>
        </w:rPr>
        <w:fldChar w:fldCharType="separate"/>
      </w:r>
      <w:r>
        <w:rPr>
          <w:rFonts w:ascii="宋体" w:hAnsi="宋体"/>
          <w:color w:val="auto"/>
          <w:szCs w:val="28"/>
          <w:lang w:val="zh-CN"/>
        </w:rPr>
        <w:t>7.</w:t>
      </w:r>
      <w:r>
        <w:rPr>
          <w:rFonts w:hint="eastAsia" w:ascii="宋体" w:hAnsi="宋体"/>
          <w:color w:val="auto"/>
          <w:szCs w:val="28"/>
          <w:lang w:val="zh-CN"/>
        </w:rPr>
        <w:t>响应文件的语言及度量衡单位</w:t>
      </w:r>
      <w:r>
        <w:rPr>
          <w:color w:val="auto"/>
        </w:rPr>
        <w:tab/>
      </w:r>
      <w:r>
        <w:rPr>
          <w:color w:val="auto"/>
        </w:rPr>
        <w:fldChar w:fldCharType="begin"/>
      </w:r>
      <w:r>
        <w:rPr>
          <w:color w:val="auto"/>
        </w:rPr>
        <w:instrText xml:space="preserve"> PAGEREF _Toc28693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08D622F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_Toc1929 </w:instrText>
      </w:r>
      <w:r>
        <w:rPr>
          <w:rFonts w:ascii="宋体" w:hAnsi="宋体"/>
          <w:bCs w:val="0"/>
          <w:color w:val="auto"/>
          <w:kern w:val="0"/>
        </w:rPr>
        <w:fldChar w:fldCharType="separate"/>
      </w:r>
      <w:r>
        <w:rPr>
          <w:rFonts w:ascii="宋体" w:hAnsi="宋体"/>
          <w:color w:val="auto"/>
          <w:szCs w:val="28"/>
          <w:lang w:val="zh-CN"/>
        </w:rPr>
        <w:t>8.</w:t>
      </w:r>
      <w:r>
        <w:rPr>
          <w:rFonts w:hint="eastAsia" w:ascii="宋体" w:hAnsi="宋体"/>
          <w:color w:val="auto"/>
          <w:szCs w:val="28"/>
          <w:lang w:val="zh-CN"/>
        </w:rPr>
        <w:t>竞争性磋商响应报价及币种</w:t>
      </w:r>
      <w:r>
        <w:rPr>
          <w:color w:val="auto"/>
        </w:rPr>
        <w:tab/>
      </w:r>
      <w:r>
        <w:rPr>
          <w:color w:val="auto"/>
        </w:rPr>
        <w:fldChar w:fldCharType="begin"/>
      </w:r>
      <w:r>
        <w:rPr>
          <w:color w:val="auto"/>
        </w:rPr>
        <w:instrText xml:space="preserve"> PAGEREF _Toc1929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7BDCD15D">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_Toc26450 </w:instrText>
      </w:r>
      <w:r>
        <w:rPr>
          <w:rFonts w:ascii="宋体" w:hAnsi="宋体"/>
          <w:bCs w:val="0"/>
          <w:color w:val="auto"/>
          <w:kern w:val="0"/>
        </w:rPr>
        <w:fldChar w:fldCharType="separate"/>
      </w:r>
      <w:r>
        <w:rPr>
          <w:rFonts w:ascii="宋体" w:hAnsi="宋体"/>
          <w:color w:val="auto"/>
          <w:szCs w:val="28"/>
          <w:lang w:val="zh-CN"/>
        </w:rPr>
        <w:t>9.</w:t>
      </w:r>
      <w:r>
        <w:rPr>
          <w:rFonts w:hint="eastAsia" w:ascii="宋体" w:hAnsi="宋体"/>
          <w:color w:val="auto"/>
          <w:szCs w:val="28"/>
          <w:lang w:val="zh-CN"/>
        </w:rPr>
        <w:t>磋商保证金</w:t>
      </w:r>
      <w:r>
        <w:rPr>
          <w:color w:val="auto"/>
        </w:rPr>
        <w:tab/>
      </w:r>
      <w:r>
        <w:rPr>
          <w:color w:val="auto"/>
        </w:rPr>
        <w:fldChar w:fldCharType="begin"/>
      </w:r>
      <w:r>
        <w:rPr>
          <w:color w:val="auto"/>
        </w:rPr>
        <w:instrText xml:space="preserve"> PAGEREF _Toc26450 \h </w:instrText>
      </w:r>
      <w:r>
        <w:rPr>
          <w:color w:val="auto"/>
        </w:rPr>
        <w:fldChar w:fldCharType="separate"/>
      </w:r>
      <w:r>
        <w:rPr>
          <w:color w:val="auto"/>
        </w:rPr>
        <w:t>14</w:t>
      </w:r>
      <w:r>
        <w:rPr>
          <w:color w:val="auto"/>
        </w:rPr>
        <w:fldChar w:fldCharType="end"/>
      </w:r>
      <w:r>
        <w:rPr>
          <w:rFonts w:ascii="宋体" w:hAnsi="宋体"/>
          <w:bCs w:val="0"/>
          <w:color w:val="auto"/>
          <w:kern w:val="0"/>
        </w:rPr>
        <w:fldChar w:fldCharType="end"/>
      </w:r>
    </w:p>
    <w:p w14:paraId="5C322603">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_Toc9919 </w:instrText>
      </w:r>
      <w:r>
        <w:rPr>
          <w:rFonts w:ascii="宋体" w:hAnsi="宋体"/>
          <w:bCs w:val="0"/>
          <w:color w:val="auto"/>
          <w:kern w:val="0"/>
        </w:rPr>
        <w:fldChar w:fldCharType="separate"/>
      </w:r>
      <w:r>
        <w:rPr>
          <w:rFonts w:ascii="宋体" w:hAnsi="宋体"/>
          <w:color w:val="auto"/>
          <w:szCs w:val="28"/>
          <w:lang w:val="zh-CN"/>
        </w:rPr>
        <w:t>10.</w:t>
      </w:r>
      <w:r>
        <w:rPr>
          <w:rFonts w:hint="eastAsia" w:ascii="宋体" w:hAnsi="宋体"/>
          <w:color w:val="auto"/>
          <w:szCs w:val="28"/>
          <w:lang w:val="zh-CN"/>
        </w:rPr>
        <w:t>磋商有效期</w:t>
      </w:r>
      <w:r>
        <w:rPr>
          <w:color w:val="auto"/>
        </w:rPr>
        <w:tab/>
      </w:r>
      <w:r>
        <w:rPr>
          <w:color w:val="auto"/>
        </w:rPr>
        <w:fldChar w:fldCharType="begin"/>
      </w:r>
      <w:r>
        <w:rPr>
          <w:color w:val="auto"/>
        </w:rPr>
        <w:instrText xml:space="preserve"> PAGEREF _Toc9919 \h </w:instrText>
      </w:r>
      <w:r>
        <w:rPr>
          <w:color w:val="auto"/>
        </w:rPr>
        <w:fldChar w:fldCharType="separate"/>
      </w:r>
      <w:r>
        <w:rPr>
          <w:color w:val="auto"/>
        </w:rPr>
        <w:t>15</w:t>
      </w:r>
      <w:r>
        <w:rPr>
          <w:color w:val="auto"/>
        </w:rPr>
        <w:fldChar w:fldCharType="end"/>
      </w:r>
      <w:r>
        <w:rPr>
          <w:rFonts w:ascii="宋体" w:hAnsi="宋体"/>
          <w:bCs w:val="0"/>
          <w:color w:val="auto"/>
          <w:kern w:val="0"/>
        </w:rPr>
        <w:fldChar w:fldCharType="end"/>
      </w:r>
    </w:p>
    <w:p w14:paraId="2D0289E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_Toc6286 </w:instrText>
      </w:r>
      <w:r>
        <w:rPr>
          <w:rFonts w:ascii="宋体" w:hAnsi="宋体"/>
          <w:bCs w:val="0"/>
          <w:color w:val="auto"/>
          <w:kern w:val="0"/>
        </w:rPr>
        <w:fldChar w:fldCharType="separate"/>
      </w:r>
      <w:r>
        <w:rPr>
          <w:rFonts w:ascii="宋体" w:hAnsi="宋体"/>
          <w:color w:val="auto"/>
          <w:szCs w:val="28"/>
          <w:lang w:val="zh-CN"/>
        </w:rPr>
        <w:t>11.</w:t>
      </w:r>
      <w:r>
        <w:rPr>
          <w:rFonts w:hint="eastAsia" w:ascii="宋体" w:hAnsi="宋体"/>
          <w:color w:val="auto"/>
          <w:szCs w:val="28"/>
          <w:lang w:val="zh-CN"/>
        </w:rPr>
        <w:t>响应文件构成</w:t>
      </w:r>
      <w:r>
        <w:rPr>
          <w:color w:val="auto"/>
        </w:rPr>
        <w:tab/>
      </w:r>
      <w:r>
        <w:rPr>
          <w:color w:val="auto"/>
        </w:rPr>
        <w:fldChar w:fldCharType="begin"/>
      </w:r>
      <w:r>
        <w:rPr>
          <w:color w:val="auto"/>
        </w:rPr>
        <w:instrText xml:space="preserve"> PAGEREF _Toc6286 \h </w:instrText>
      </w:r>
      <w:r>
        <w:rPr>
          <w:color w:val="auto"/>
        </w:rPr>
        <w:fldChar w:fldCharType="separate"/>
      </w:r>
      <w:r>
        <w:rPr>
          <w:color w:val="auto"/>
        </w:rPr>
        <w:t>15</w:t>
      </w:r>
      <w:r>
        <w:rPr>
          <w:color w:val="auto"/>
        </w:rPr>
        <w:fldChar w:fldCharType="end"/>
      </w:r>
      <w:r>
        <w:rPr>
          <w:rFonts w:ascii="宋体" w:hAnsi="宋体"/>
          <w:bCs w:val="0"/>
          <w:color w:val="auto"/>
          <w:kern w:val="0"/>
        </w:rPr>
        <w:fldChar w:fldCharType="end"/>
      </w:r>
    </w:p>
    <w:p w14:paraId="633E069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_Toc3469 </w:instrText>
      </w:r>
      <w:r>
        <w:rPr>
          <w:rFonts w:ascii="宋体" w:hAnsi="宋体"/>
          <w:bCs w:val="0"/>
          <w:color w:val="auto"/>
          <w:kern w:val="0"/>
        </w:rPr>
        <w:fldChar w:fldCharType="separate"/>
      </w:r>
      <w:r>
        <w:rPr>
          <w:rFonts w:ascii="宋体" w:hAnsi="宋体"/>
          <w:color w:val="auto"/>
          <w:szCs w:val="28"/>
          <w:lang w:val="zh-CN"/>
        </w:rPr>
        <w:t xml:space="preserve">12. </w:t>
      </w:r>
      <w:r>
        <w:rPr>
          <w:rFonts w:hint="eastAsia" w:ascii="宋体" w:hAnsi="宋体"/>
          <w:color w:val="auto"/>
          <w:szCs w:val="28"/>
          <w:lang w:val="zh-CN"/>
        </w:rPr>
        <w:t>响应文件的编制要求</w:t>
      </w:r>
      <w:r>
        <w:rPr>
          <w:color w:val="auto"/>
        </w:rPr>
        <w:tab/>
      </w:r>
      <w:r>
        <w:rPr>
          <w:color w:val="auto"/>
        </w:rPr>
        <w:fldChar w:fldCharType="begin"/>
      </w:r>
      <w:r>
        <w:rPr>
          <w:color w:val="auto"/>
        </w:rPr>
        <w:instrText xml:space="preserve"> PAGEREF _Toc3469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45CF4BB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_Toc32574 </w:instrText>
      </w:r>
      <w:r>
        <w:rPr>
          <w:rFonts w:ascii="宋体" w:hAnsi="宋体"/>
          <w:bCs w:val="0"/>
          <w:color w:val="auto"/>
          <w:kern w:val="0"/>
        </w:rPr>
        <w:fldChar w:fldCharType="separate"/>
      </w:r>
      <w:r>
        <w:rPr>
          <w:rFonts w:hint="eastAsia"/>
          <w:color w:val="auto"/>
          <w:lang w:val="zh-CN"/>
        </w:rPr>
        <w:t>四、响应文件的递交</w:t>
      </w:r>
      <w:r>
        <w:rPr>
          <w:color w:val="auto"/>
        </w:rPr>
        <w:tab/>
      </w:r>
      <w:r>
        <w:rPr>
          <w:color w:val="auto"/>
        </w:rPr>
        <w:fldChar w:fldCharType="begin"/>
      </w:r>
      <w:r>
        <w:rPr>
          <w:color w:val="auto"/>
        </w:rPr>
        <w:instrText xml:space="preserve"> PAGEREF _Toc32574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3EBCE8F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_Toc26702 </w:instrText>
      </w:r>
      <w:r>
        <w:rPr>
          <w:rFonts w:ascii="宋体" w:hAnsi="宋体"/>
          <w:bCs w:val="0"/>
          <w:color w:val="auto"/>
          <w:kern w:val="0"/>
        </w:rPr>
        <w:fldChar w:fldCharType="separate"/>
      </w:r>
      <w:r>
        <w:rPr>
          <w:rFonts w:hint="eastAsia"/>
          <w:color w:val="auto"/>
          <w:lang w:val="zh-CN"/>
        </w:rPr>
        <w:t>五、竞争性磋商过程</w:t>
      </w:r>
      <w:r>
        <w:rPr>
          <w:color w:val="auto"/>
        </w:rPr>
        <w:tab/>
      </w:r>
      <w:r>
        <w:rPr>
          <w:color w:val="auto"/>
        </w:rPr>
        <w:fldChar w:fldCharType="begin"/>
      </w:r>
      <w:r>
        <w:rPr>
          <w:color w:val="auto"/>
        </w:rPr>
        <w:instrText xml:space="preserve"> PAGEREF _Toc26702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4FB9150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_Toc8735 </w:instrText>
      </w:r>
      <w:r>
        <w:rPr>
          <w:rFonts w:ascii="宋体" w:hAnsi="宋体"/>
          <w:bCs w:val="0"/>
          <w:color w:val="auto"/>
          <w:kern w:val="0"/>
        </w:rPr>
        <w:fldChar w:fldCharType="separate"/>
      </w:r>
      <w:r>
        <w:rPr>
          <w:rFonts w:ascii="宋体" w:hAnsi="宋体"/>
          <w:color w:val="auto"/>
          <w:szCs w:val="28"/>
          <w:lang w:val="zh-CN"/>
        </w:rPr>
        <w:t>16.</w:t>
      </w:r>
      <w:r>
        <w:rPr>
          <w:rFonts w:hint="eastAsia" w:ascii="宋体" w:hAnsi="宋体"/>
          <w:color w:val="auto"/>
          <w:szCs w:val="28"/>
          <w:lang w:val="zh-CN"/>
        </w:rPr>
        <w:t>竞争性磋商过程</w:t>
      </w:r>
      <w:r>
        <w:rPr>
          <w:color w:val="auto"/>
        </w:rPr>
        <w:tab/>
      </w:r>
      <w:r>
        <w:rPr>
          <w:color w:val="auto"/>
        </w:rPr>
        <w:fldChar w:fldCharType="begin"/>
      </w:r>
      <w:r>
        <w:rPr>
          <w:color w:val="auto"/>
        </w:rPr>
        <w:instrText xml:space="preserve"> PAGEREF _Toc8735 \h </w:instrText>
      </w:r>
      <w:r>
        <w:rPr>
          <w:color w:val="auto"/>
        </w:rPr>
        <w:fldChar w:fldCharType="separate"/>
      </w:r>
      <w:r>
        <w:rPr>
          <w:color w:val="auto"/>
        </w:rPr>
        <w:t>16</w:t>
      </w:r>
      <w:r>
        <w:rPr>
          <w:color w:val="auto"/>
        </w:rPr>
        <w:fldChar w:fldCharType="end"/>
      </w:r>
      <w:r>
        <w:rPr>
          <w:rFonts w:ascii="宋体" w:hAnsi="宋体"/>
          <w:bCs w:val="0"/>
          <w:color w:val="auto"/>
          <w:kern w:val="0"/>
        </w:rPr>
        <w:fldChar w:fldCharType="end"/>
      </w:r>
    </w:p>
    <w:p w14:paraId="2308B35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_Toc18267 </w:instrText>
      </w:r>
      <w:r>
        <w:rPr>
          <w:rFonts w:ascii="宋体" w:hAnsi="宋体"/>
          <w:bCs w:val="0"/>
          <w:color w:val="auto"/>
          <w:kern w:val="0"/>
        </w:rPr>
        <w:fldChar w:fldCharType="separate"/>
      </w:r>
      <w:r>
        <w:rPr>
          <w:rFonts w:hint="eastAsia"/>
          <w:color w:val="auto"/>
          <w:lang w:val="zh-CN"/>
        </w:rPr>
        <w:t>六、竞争性磋商程序及方法</w:t>
      </w:r>
      <w:r>
        <w:rPr>
          <w:color w:val="auto"/>
        </w:rPr>
        <w:tab/>
      </w:r>
      <w:r>
        <w:rPr>
          <w:color w:val="auto"/>
        </w:rPr>
        <w:fldChar w:fldCharType="begin"/>
      </w:r>
      <w:r>
        <w:rPr>
          <w:color w:val="auto"/>
        </w:rPr>
        <w:instrText xml:space="preserve"> PAGEREF _Toc18267 \h </w:instrText>
      </w:r>
      <w:r>
        <w:rPr>
          <w:color w:val="auto"/>
        </w:rPr>
        <w:fldChar w:fldCharType="separate"/>
      </w:r>
      <w:r>
        <w:rPr>
          <w:color w:val="auto"/>
        </w:rPr>
        <w:t>17</w:t>
      </w:r>
      <w:r>
        <w:rPr>
          <w:color w:val="auto"/>
        </w:rPr>
        <w:fldChar w:fldCharType="end"/>
      </w:r>
      <w:r>
        <w:rPr>
          <w:rFonts w:ascii="宋体" w:hAnsi="宋体"/>
          <w:bCs w:val="0"/>
          <w:color w:val="auto"/>
          <w:kern w:val="0"/>
        </w:rPr>
        <w:fldChar w:fldCharType="end"/>
      </w:r>
    </w:p>
    <w:p w14:paraId="64F1A3CA">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_Toc2700 </w:instrText>
      </w:r>
      <w:r>
        <w:rPr>
          <w:rFonts w:ascii="宋体" w:hAnsi="宋体"/>
          <w:bCs w:val="0"/>
          <w:color w:val="auto"/>
          <w:kern w:val="0"/>
        </w:rPr>
        <w:fldChar w:fldCharType="separate"/>
      </w:r>
      <w:r>
        <w:rPr>
          <w:rFonts w:ascii="宋体" w:hAnsi="宋体"/>
          <w:color w:val="auto"/>
          <w:szCs w:val="28"/>
          <w:lang w:val="zh-CN"/>
        </w:rPr>
        <w:t>17.</w:t>
      </w:r>
      <w:r>
        <w:rPr>
          <w:rFonts w:hint="eastAsia" w:ascii="宋体" w:hAnsi="宋体"/>
          <w:color w:val="auto"/>
          <w:szCs w:val="28"/>
          <w:lang w:val="zh-CN"/>
        </w:rPr>
        <w:t>磋商小组</w:t>
      </w:r>
      <w:r>
        <w:rPr>
          <w:color w:val="auto"/>
        </w:rPr>
        <w:tab/>
      </w:r>
      <w:r>
        <w:rPr>
          <w:color w:val="auto"/>
        </w:rPr>
        <w:fldChar w:fldCharType="begin"/>
      </w:r>
      <w:r>
        <w:rPr>
          <w:color w:val="auto"/>
        </w:rPr>
        <w:instrText xml:space="preserve"> PAGEREF _Toc2700 \h </w:instrText>
      </w:r>
      <w:r>
        <w:rPr>
          <w:color w:val="auto"/>
        </w:rPr>
        <w:fldChar w:fldCharType="separate"/>
      </w:r>
      <w:r>
        <w:rPr>
          <w:color w:val="auto"/>
        </w:rPr>
        <w:t>17</w:t>
      </w:r>
      <w:r>
        <w:rPr>
          <w:color w:val="auto"/>
        </w:rPr>
        <w:fldChar w:fldCharType="end"/>
      </w:r>
      <w:r>
        <w:rPr>
          <w:rFonts w:ascii="宋体" w:hAnsi="宋体"/>
          <w:bCs w:val="0"/>
          <w:color w:val="auto"/>
          <w:kern w:val="0"/>
        </w:rPr>
        <w:fldChar w:fldCharType="end"/>
      </w:r>
    </w:p>
    <w:p w14:paraId="0D006D71">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_Toc26488 </w:instrText>
      </w:r>
      <w:r>
        <w:rPr>
          <w:rFonts w:ascii="宋体" w:hAnsi="宋体"/>
          <w:bCs w:val="0"/>
          <w:color w:val="auto"/>
          <w:kern w:val="0"/>
        </w:rPr>
        <w:fldChar w:fldCharType="separate"/>
      </w:r>
      <w:r>
        <w:rPr>
          <w:rFonts w:ascii="宋体" w:hAnsi="宋体"/>
          <w:color w:val="auto"/>
          <w:szCs w:val="28"/>
          <w:lang w:val="zh-CN"/>
        </w:rPr>
        <w:t>18.</w:t>
      </w:r>
      <w:r>
        <w:rPr>
          <w:rFonts w:hint="eastAsia" w:ascii="宋体" w:hAnsi="宋体"/>
          <w:color w:val="auto"/>
          <w:szCs w:val="28"/>
          <w:lang w:val="zh-CN"/>
        </w:rPr>
        <w:t>竞争性磋商工作程序</w:t>
      </w:r>
      <w:r>
        <w:rPr>
          <w:color w:val="auto"/>
        </w:rPr>
        <w:tab/>
      </w:r>
      <w:r>
        <w:rPr>
          <w:color w:val="auto"/>
        </w:rPr>
        <w:fldChar w:fldCharType="begin"/>
      </w:r>
      <w:r>
        <w:rPr>
          <w:color w:val="auto"/>
        </w:rPr>
        <w:instrText xml:space="preserve"> PAGEREF _Toc26488 \h </w:instrText>
      </w:r>
      <w:r>
        <w:rPr>
          <w:color w:val="auto"/>
        </w:rPr>
        <w:fldChar w:fldCharType="separate"/>
      </w:r>
      <w:r>
        <w:rPr>
          <w:color w:val="auto"/>
        </w:rPr>
        <w:t>18</w:t>
      </w:r>
      <w:r>
        <w:rPr>
          <w:color w:val="auto"/>
        </w:rPr>
        <w:fldChar w:fldCharType="end"/>
      </w:r>
      <w:r>
        <w:rPr>
          <w:rFonts w:ascii="宋体" w:hAnsi="宋体"/>
          <w:bCs w:val="0"/>
          <w:color w:val="auto"/>
          <w:kern w:val="0"/>
        </w:rPr>
        <w:fldChar w:fldCharType="end"/>
      </w:r>
    </w:p>
    <w:p w14:paraId="748BECB9">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_Toc24489 </w:instrText>
      </w:r>
      <w:r>
        <w:rPr>
          <w:rFonts w:ascii="宋体" w:hAnsi="宋体"/>
          <w:bCs w:val="0"/>
          <w:color w:val="auto"/>
          <w:kern w:val="0"/>
        </w:rPr>
        <w:fldChar w:fldCharType="separate"/>
      </w:r>
      <w:r>
        <w:rPr>
          <w:rFonts w:ascii="宋体" w:hAnsi="宋体"/>
          <w:color w:val="auto"/>
          <w:szCs w:val="28"/>
          <w:lang w:val="zh-CN"/>
        </w:rPr>
        <w:t>19.</w:t>
      </w:r>
      <w:r>
        <w:rPr>
          <w:rFonts w:hint="eastAsia" w:ascii="宋体" w:hAnsi="宋体"/>
          <w:color w:val="auto"/>
          <w:szCs w:val="28"/>
          <w:lang w:val="zh-CN"/>
        </w:rPr>
        <w:t>评审办法</w:t>
      </w:r>
      <w:r>
        <w:rPr>
          <w:color w:val="auto"/>
        </w:rPr>
        <w:tab/>
      </w:r>
      <w:r>
        <w:rPr>
          <w:color w:val="auto"/>
        </w:rPr>
        <w:fldChar w:fldCharType="begin"/>
      </w:r>
      <w:r>
        <w:rPr>
          <w:color w:val="auto"/>
        </w:rPr>
        <w:instrText xml:space="preserve"> PAGEREF _Toc24489 \h </w:instrText>
      </w:r>
      <w:r>
        <w:rPr>
          <w:color w:val="auto"/>
        </w:rPr>
        <w:fldChar w:fldCharType="separate"/>
      </w:r>
      <w:r>
        <w:rPr>
          <w:color w:val="auto"/>
        </w:rPr>
        <w:t>20</w:t>
      </w:r>
      <w:r>
        <w:rPr>
          <w:color w:val="auto"/>
        </w:rPr>
        <w:fldChar w:fldCharType="end"/>
      </w:r>
      <w:r>
        <w:rPr>
          <w:rFonts w:ascii="宋体" w:hAnsi="宋体"/>
          <w:bCs w:val="0"/>
          <w:color w:val="auto"/>
          <w:kern w:val="0"/>
        </w:rPr>
        <w:fldChar w:fldCharType="end"/>
      </w:r>
    </w:p>
    <w:p w14:paraId="16330299">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_Toc740 </w:instrText>
      </w:r>
      <w:r>
        <w:rPr>
          <w:rFonts w:ascii="宋体" w:hAnsi="宋体"/>
          <w:bCs w:val="0"/>
          <w:color w:val="auto"/>
          <w:kern w:val="0"/>
        </w:rPr>
        <w:fldChar w:fldCharType="separate"/>
      </w:r>
      <w:r>
        <w:rPr>
          <w:rFonts w:hint="eastAsia"/>
          <w:color w:val="auto"/>
          <w:lang w:val="zh-CN"/>
        </w:rPr>
        <w:t>七、确定成交供应商</w:t>
      </w:r>
      <w:r>
        <w:rPr>
          <w:color w:val="auto"/>
        </w:rPr>
        <w:tab/>
      </w:r>
      <w:r>
        <w:rPr>
          <w:color w:val="auto"/>
        </w:rPr>
        <w:fldChar w:fldCharType="begin"/>
      </w:r>
      <w:r>
        <w:rPr>
          <w:color w:val="auto"/>
        </w:rPr>
        <w:instrText xml:space="preserve"> PAGEREF _Toc740 \h </w:instrText>
      </w:r>
      <w:r>
        <w:rPr>
          <w:color w:val="auto"/>
        </w:rPr>
        <w:fldChar w:fldCharType="separate"/>
      </w:r>
      <w:r>
        <w:rPr>
          <w:color w:val="auto"/>
        </w:rPr>
        <w:t>20</w:t>
      </w:r>
      <w:r>
        <w:rPr>
          <w:color w:val="auto"/>
        </w:rPr>
        <w:fldChar w:fldCharType="end"/>
      </w:r>
      <w:r>
        <w:rPr>
          <w:rFonts w:ascii="宋体" w:hAnsi="宋体"/>
          <w:bCs w:val="0"/>
          <w:color w:val="auto"/>
          <w:kern w:val="0"/>
        </w:rPr>
        <w:fldChar w:fldCharType="end"/>
      </w:r>
    </w:p>
    <w:p w14:paraId="7BE390F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_Toc3006 </w:instrText>
      </w:r>
      <w:r>
        <w:rPr>
          <w:rFonts w:ascii="宋体" w:hAnsi="宋体"/>
          <w:bCs w:val="0"/>
          <w:color w:val="auto"/>
          <w:kern w:val="0"/>
        </w:rPr>
        <w:fldChar w:fldCharType="separate"/>
      </w:r>
      <w:r>
        <w:rPr>
          <w:rFonts w:ascii="宋体" w:hAnsi="宋体"/>
          <w:color w:val="auto"/>
          <w:szCs w:val="24"/>
          <w:lang w:val="zh-CN"/>
        </w:rPr>
        <w:t>20.</w:t>
      </w:r>
      <w:r>
        <w:rPr>
          <w:rFonts w:hint="eastAsia" w:ascii="宋体" w:hAnsi="宋体"/>
          <w:color w:val="auto"/>
          <w:szCs w:val="24"/>
          <w:lang w:val="zh-CN"/>
        </w:rPr>
        <w:t>推荐并确定成交供应商</w:t>
      </w:r>
      <w:r>
        <w:rPr>
          <w:color w:val="auto"/>
        </w:rPr>
        <w:tab/>
      </w:r>
      <w:r>
        <w:rPr>
          <w:color w:val="auto"/>
        </w:rPr>
        <w:fldChar w:fldCharType="begin"/>
      </w:r>
      <w:r>
        <w:rPr>
          <w:color w:val="auto"/>
        </w:rPr>
        <w:instrText xml:space="preserve"> PAGEREF _Toc3006 \h </w:instrText>
      </w:r>
      <w:r>
        <w:rPr>
          <w:color w:val="auto"/>
        </w:rPr>
        <w:fldChar w:fldCharType="separate"/>
      </w:r>
      <w:r>
        <w:rPr>
          <w:color w:val="auto"/>
        </w:rPr>
        <w:t>22</w:t>
      </w:r>
      <w:r>
        <w:rPr>
          <w:color w:val="auto"/>
        </w:rPr>
        <w:fldChar w:fldCharType="end"/>
      </w:r>
      <w:r>
        <w:rPr>
          <w:rFonts w:ascii="宋体" w:hAnsi="宋体"/>
          <w:bCs w:val="0"/>
          <w:color w:val="auto"/>
          <w:kern w:val="0"/>
        </w:rPr>
        <w:fldChar w:fldCharType="end"/>
      </w:r>
    </w:p>
    <w:p w14:paraId="21F1B6F7">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_Toc6083 </w:instrText>
      </w:r>
      <w:r>
        <w:rPr>
          <w:rFonts w:ascii="宋体" w:hAnsi="宋体"/>
          <w:bCs w:val="0"/>
          <w:color w:val="auto"/>
          <w:kern w:val="0"/>
        </w:rPr>
        <w:fldChar w:fldCharType="separate"/>
      </w:r>
      <w:r>
        <w:rPr>
          <w:rFonts w:ascii="宋体" w:hAnsi="宋体"/>
          <w:color w:val="auto"/>
          <w:szCs w:val="24"/>
          <w:lang w:val="zh-CN"/>
        </w:rPr>
        <w:t>21.</w:t>
      </w:r>
      <w:r>
        <w:rPr>
          <w:rFonts w:hint="eastAsia" w:ascii="宋体" w:hAnsi="宋体"/>
          <w:color w:val="auto"/>
          <w:szCs w:val="24"/>
          <w:lang w:val="zh-CN"/>
        </w:rPr>
        <w:t>成交通知</w:t>
      </w:r>
      <w:r>
        <w:rPr>
          <w:color w:val="auto"/>
        </w:rPr>
        <w:tab/>
      </w:r>
      <w:r>
        <w:rPr>
          <w:color w:val="auto"/>
        </w:rPr>
        <w:fldChar w:fldCharType="begin"/>
      </w:r>
      <w:r>
        <w:rPr>
          <w:color w:val="auto"/>
        </w:rPr>
        <w:instrText xml:space="preserve"> PAGEREF _Toc6083 \h </w:instrText>
      </w:r>
      <w:r>
        <w:rPr>
          <w:color w:val="auto"/>
        </w:rPr>
        <w:fldChar w:fldCharType="separate"/>
      </w:r>
      <w:r>
        <w:rPr>
          <w:color w:val="auto"/>
        </w:rPr>
        <w:t>22</w:t>
      </w:r>
      <w:r>
        <w:rPr>
          <w:color w:val="auto"/>
        </w:rPr>
        <w:fldChar w:fldCharType="end"/>
      </w:r>
      <w:r>
        <w:rPr>
          <w:rFonts w:ascii="宋体" w:hAnsi="宋体"/>
          <w:bCs w:val="0"/>
          <w:color w:val="auto"/>
          <w:kern w:val="0"/>
        </w:rPr>
        <w:fldChar w:fldCharType="end"/>
      </w:r>
    </w:p>
    <w:p w14:paraId="73A5D33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_Toc17772 </w:instrText>
      </w:r>
      <w:r>
        <w:rPr>
          <w:rFonts w:ascii="宋体" w:hAnsi="宋体"/>
          <w:bCs w:val="0"/>
          <w:color w:val="auto"/>
          <w:kern w:val="0"/>
        </w:rPr>
        <w:fldChar w:fldCharType="separate"/>
      </w:r>
      <w:r>
        <w:rPr>
          <w:rFonts w:hint="eastAsia"/>
          <w:color w:val="auto"/>
          <w:lang w:val="zh-CN"/>
        </w:rPr>
        <w:t>八、授予合同</w:t>
      </w:r>
      <w:r>
        <w:rPr>
          <w:color w:val="auto"/>
        </w:rPr>
        <w:tab/>
      </w:r>
      <w:r>
        <w:rPr>
          <w:color w:val="auto"/>
        </w:rPr>
        <w:fldChar w:fldCharType="begin"/>
      </w:r>
      <w:r>
        <w:rPr>
          <w:color w:val="auto"/>
        </w:rPr>
        <w:instrText xml:space="preserve"> PAGEREF _Toc17772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7B14679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_Toc14071 </w:instrText>
      </w:r>
      <w:r>
        <w:rPr>
          <w:rFonts w:ascii="宋体" w:hAnsi="宋体"/>
          <w:bCs w:val="0"/>
          <w:color w:val="auto"/>
          <w:kern w:val="0"/>
        </w:rPr>
        <w:fldChar w:fldCharType="separate"/>
      </w:r>
      <w:r>
        <w:rPr>
          <w:rFonts w:ascii="宋体" w:hAnsi="宋体"/>
          <w:color w:val="auto"/>
          <w:szCs w:val="24"/>
          <w:lang w:val="zh-CN"/>
        </w:rPr>
        <w:t>22.</w:t>
      </w:r>
      <w:r>
        <w:rPr>
          <w:rFonts w:hint="eastAsia" w:ascii="宋体" w:hAnsi="宋体"/>
          <w:color w:val="auto"/>
          <w:szCs w:val="24"/>
          <w:lang w:val="zh-CN"/>
        </w:rPr>
        <w:t>签订合同</w:t>
      </w:r>
      <w:r>
        <w:rPr>
          <w:color w:val="auto"/>
        </w:rPr>
        <w:tab/>
      </w:r>
      <w:r>
        <w:rPr>
          <w:color w:val="auto"/>
        </w:rPr>
        <w:fldChar w:fldCharType="begin"/>
      </w:r>
      <w:r>
        <w:rPr>
          <w:color w:val="auto"/>
        </w:rPr>
        <w:instrText xml:space="preserve"> PAGEREF _Toc14071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1EF743C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_Toc25521 </w:instrText>
      </w:r>
      <w:r>
        <w:rPr>
          <w:rFonts w:ascii="宋体" w:hAnsi="宋体"/>
          <w:bCs w:val="0"/>
          <w:color w:val="auto"/>
          <w:kern w:val="0"/>
        </w:rPr>
        <w:fldChar w:fldCharType="separate"/>
      </w:r>
      <w:r>
        <w:rPr>
          <w:rFonts w:hint="eastAsia"/>
          <w:color w:val="auto"/>
          <w:lang w:val="zh-CN"/>
        </w:rPr>
        <w:t>九、竞争性磋商采购活动终止</w:t>
      </w:r>
      <w:r>
        <w:rPr>
          <w:color w:val="auto"/>
        </w:rPr>
        <w:tab/>
      </w:r>
      <w:r>
        <w:rPr>
          <w:color w:val="auto"/>
        </w:rPr>
        <w:fldChar w:fldCharType="begin"/>
      </w:r>
      <w:r>
        <w:rPr>
          <w:color w:val="auto"/>
        </w:rPr>
        <w:instrText xml:space="preserve"> PAGEREF _Toc25521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39837660">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_Toc18086 </w:instrText>
      </w:r>
      <w:r>
        <w:rPr>
          <w:rFonts w:ascii="宋体" w:hAnsi="宋体"/>
          <w:bCs w:val="0"/>
          <w:color w:val="auto"/>
          <w:kern w:val="0"/>
        </w:rPr>
        <w:fldChar w:fldCharType="separate"/>
      </w:r>
      <w:r>
        <w:rPr>
          <w:rFonts w:ascii="宋体" w:hAnsi="宋体"/>
          <w:color w:val="auto"/>
          <w:szCs w:val="24"/>
          <w:lang w:val="zh-CN"/>
        </w:rPr>
        <w:t xml:space="preserve">23. </w:t>
      </w:r>
      <w:r>
        <w:rPr>
          <w:rFonts w:hint="eastAsia" w:ascii="宋体" w:hAnsi="宋体"/>
          <w:color w:val="auto"/>
          <w:szCs w:val="24"/>
          <w:lang w:val="zh-CN"/>
        </w:rPr>
        <w:t>终止情形</w:t>
      </w:r>
      <w:r>
        <w:rPr>
          <w:color w:val="auto"/>
        </w:rPr>
        <w:tab/>
      </w:r>
      <w:r>
        <w:rPr>
          <w:color w:val="auto"/>
        </w:rPr>
        <w:fldChar w:fldCharType="begin"/>
      </w:r>
      <w:r>
        <w:rPr>
          <w:color w:val="auto"/>
        </w:rPr>
        <w:instrText xml:space="preserve"> PAGEREF _Toc18086 \h </w:instrText>
      </w:r>
      <w:r>
        <w:rPr>
          <w:color w:val="auto"/>
        </w:rPr>
        <w:fldChar w:fldCharType="separate"/>
      </w:r>
      <w:r>
        <w:rPr>
          <w:color w:val="auto"/>
        </w:rPr>
        <w:t>23</w:t>
      </w:r>
      <w:r>
        <w:rPr>
          <w:color w:val="auto"/>
        </w:rPr>
        <w:fldChar w:fldCharType="end"/>
      </w:r>
      <w:r>
        <w:rPr>
          <w:rFonts w:ascii="宋体" w:hAnsi="宋体"/>
          <w:bCs w:val="0"/>
          <w:color w:val="auto"/>
          <w:kern w:val="0"/>
        </w:rPr>
        <w:fldChar w:fldCharType="end"/>
      </w:r>
    </w:p>
    <w:p w14:paraId="04F23721">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_Toc23243 </w:instrText>
      </w:r>
      <w:r>
        <w:rPr>
          <w:rFonts w:ascii="宋体" w:hAnsi="宋体"/>
          <w:bCs w:val="0"/>
          <w:color w:val="auto"/>
          <w:kern w:val="0"/>
        </w:rPr>
        <w:fldChar w:fldCharType="separate"/>
      </w:r>
      <w:r>
        <w:rPr>
          <w:rFonts w:hint="eastAsia"/>
          <w:color w:val="auto"/>
          <w:lang w:val="zh-CN"/>
        </w:rPr>
        <w:t>十、处罚</w:t>
      </w:r>
      <w:r>
        <w:rPr>
          <w:color w:val="auto"/>
        </w:rPr>
        <w:tab/>
      </w:r>
      <w:r>
        <w:rPr>
          <w:color w:val="auto"/>
        </w:rPr>
        <w:fldChar w:fldCharType="begin"/>
      </w:r>
      <w:r>
        <w:rPr>
          <w:color w:val="auto"/>
        </w:rPr>
        <w:instrText xml:space="preserve"> PAGEREF _Toc23243 \h </w:instrText>
      </w:r>
      <w:r>
        <w:rPr>
          <w:color w:val="auto"/>
        </w:rPr>
        <w:fldChar w:fldCharType="separate"/>
      </w:r>
      <w:r>
        <w:rPr>
          <w:color w:val="auto"/>
        </w:rPr>
        <w:t>24</w:t>
      </w:r>
      <w:r>
        <w:rPr>
          <w:color w:val="auto"/>
        </w:rPr>
        <w:fldChar w:fldCharType="end"/>
      </w:r>
      <w:r>
        <w:rPr>
          <w:rFonts w:ascii="宋体" w:hAnsi="宋体"/>
          <w:bCs w:val="0"/>
          <w:color w:val="auto"/>
          <w:kern w:val="0"/>
        </w:rPr>
        <w:fldChar w:fldCharType="end"/>
      </w:r>
    </w:p>
    <w:p w14:paraId="683F54EA">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_Toc15868 </w:instrText>
      </w:r>
      <w:r>
        <w:rPr>
          <w:rFonts w:ascii="宋体" w:hAnsi="宋体"/>
          <w:bCs w:val="0"/>
          <w:color w:val="auto"/>
          <w:kern w:val="0"/>
        </w:rPr>
        <w:fldChar w:fldCharType="separate"/>
      </w:r>
      <w:r>
        <w:rPr>
          <w:rFonts w:ascii="宋体" w:hAnsi="宋体"/>
          <w:color w:val="auto"/>
          <w:szCs w:val="28"/>
          <w:lang w:val="zh-CN"/>
        </w:rPr>
        <w:t>24.</w:t>
      </w:r>
      <w:r>
        <w:rPr>
          <w:rFonts w:hint="eastAsia" w:ascii="宋体" w:hAnsi="宋体"/>
          <w:color w:val="auto"/>
          <w:szCs w:val="28"/>
          <w:lang w:val="zh-CN"/>
        </w:rPr>
        <w:t>处罚情形</w:t>
      </w:r>
      <w:r>
        <w:rPr>
          <w:color w:val="auto"/>
        </w:rPr>
        <w:tab/>
      </w:r>
      <w:r>
        <w:rPr>
          <w:color w:val="auto"/>
        </w:rPr>
        <w:fldChar w:fldCharType="begin"/>
      </w:r>
      <w:r>
        <w:rPr>
          <w:color w:val="auto"/>
        </w:rPr>
        <w:instrText xml:space="preserve"> PAGEREF _Toc15868 \h </w:instrText>
      </w:r>
      <w:r>
        <w:rPr>
          <w:color w:val="auto"/>
        </w:rPr>
        <w:fldChar w:fldCharType="separate"/>
      </w:r>
      <w:r>
        <w:rPr>
          <w:color w:val="auto"/>
        </w:rPr>
        <w:t>24</w:t>
      </w:r>
      <w:r>
        <w:rPr>
          <w:color w:val="auto"/>
        </w:rPr>
        <w:fldChar w:fldCharType="end"/>
      </w:r>
      <w:r>
        <w:rPr>
          <w:rFonts w:ascii="宋体" w:hAnsi="宋体"/>
          <w:bCs w:val="0"/>
          <w:color w:val="auto"/>
          <w:kern w:val="0"/>
        </w:rPr>
        <w:fldChar w:fldCharType="end"/>
      </w:r>
    </w:p>
    <w:p w14:paraId="7AADA027">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_Toc29055 </w:instrText>
      </w:r>
      <w:r>
        <w:rPr>
          <w:rFonts w:ascii="宋体" w:hAnsi="宋体"/>
          <w:bCs w:val="0"/>
          <w:color w:val="auto"/>
          <w:kern w:val="0"/>
        </w:rPr>
        <w:fldChar w:fldCharType="separate"/>
      </w:r>
      <w:r>
        <w:rPr>
          <w:rFonts w:hint="eastAsia"/>
          <w:color w:val="auto"/>
          <w:lang w:val="zh-CN"/>
        </w:rPr>
        <w:t>十一、其他</w:t>
      </w:r>
      <w:r>
        <w:rPr>
          <w:color w:val="auto"/>
        </w:rPr>
        <w:tab/>
      </w:r>
      <w:r>
        <w:rPr>
          <w:color w:val="auto"/>
        </w:rPr>
        <w:fldChar w:fldCharType="begin"/>
      </w:r>
      <w:r>
        <w:rPr>
          <w:color w:val="auto"/>
        </w:rPr>
        <w:instrText xml:space="preserve"> PAGEREF _Toc29055 \h </w:instrText>
      </w:r>
      <w:r>
        <w:rPr>
          <w:color w:val="auto"/>
        </w:rPr>
        <w:fldChar w:fldCharType="separate"/>
      </w:r>
      <w:r>
        <w:rPr>
          <w:color w:val="auto"/>
        </w:rPr>
        <w:t>24</w:t>
      </w:r>
      <w:r>
        <w:rPr>
          <w:color w:val="auto"/>
        </w:rPr>
        <w:fldChar w:fldCharType="end"/>
      </w:r>
      <w:r>
        <w:rPr>
          <w:rFonts w:ascii="宋体" w:hAnsi="宋体"/>
          <w:bCs w:val="0"/>
          <w:color w:val="auto"/>
          <w:kern w:val="0"/>
        </w:rPr>
        <w:fldChar w:fldCharType="end"/>
      </w:r>
    </w:p>
    <w:p w14:paraId="2948D15C">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_Toc19430 </w:instrText>
      </w:r>
      <w:r>
        <w:rPr>
          <w:rFonts w:ascii="宋体" w:hAnsi="宋体"/>
          <w:bCs w:val="0"/>
          <w:color w:val="auto"/>
          <w:kern w:val="0"/>
        </w:rPr>
        <w:fldChar w:fldCharType="separate"/>
      </w:r>
      <w:r>
        <w:rPr>
          <w:rFonts w:hint="eastAsia" w:ascii="宋体" w:hAnsi="宋体" w:cs="华文中宋"/>
          <w:color w:val="auto"/>
          <w:szCs w:val="36"/>
          <w:lang w:val="zh-CN"/>
        </w:rPr>
        <w:t>第四部分合同草案条款（参考文本）</w:t>
      </w:r>
      <w:r>
        <w:rPr>
          <w:color w:val="auto"/>
        </w:rPr>
        <w:tab/>
      </w:r>
      <w:r>
        <w:rPr>
          <w:color w:val="auto"/>
        </w:rPr>
        <w:fldChar w:fldCharType="begin"/>
      </w:r>
      <w:r>
        <w:rPr>
          <w:color w:val="auto"/>
        </w:rPr>
        <w:instrText xml:space="preserve"> PAGEREF _Toc19430 \h </w:instrText>
      </w:r>
      <w:r>
        <w:rPr>
          <w:color w:val="auto"/>
        </w:rPr>
        <w:fldChar w:fldCharType="separate"/>
      </w:r>
      <w:r>
        <w:rPr>
          <w:color w:val="auto"/>
        </w:rPr>
        <w:t>25</w:t>
      </w:r>
      <w:r>
        <w:rPr>
          <w:color w:val="auto"/>
        </w:rPr>
        <w:fldChar w:fldCharType="end"/>
      </w:r>
      <w:r>
        <w:rPr>
          <w:rFonts w:ascii="宋体" w:hAnsi="宋体"/>
          <w:bCs w:val="0"/>
          <w:color w:val="auto"/>
          <w:kern w:val="0"/>
        </w:rPr>
        <w:fldChar w:fldCharType="end"/>
      </w:r>
    </w:p>
    <w:p w14:paraId="4BA05D5D">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_Toc31055 </w:instrText>
      </w:r>
      <w:r>
        <w:rPr>
          <w:rFonts w:ascii="宋体" w:hAnsi="宋体"/>
          <w:bCs w:val="0"/>
          <w:color w:val="auto"/>
          <w:kern w:val="0"/>
        </w:rPr>
        <w:fldChar w:fldCharType="separate"/>
      </w:r>
      <w:r>
        <w:rPr>
          <w:rFonts w:hint="eastAsia" w:ascii="宋体" w:hAnsi="宋体" w:cs="华文中宋"/>
          <w:color w:val="auto"/>
          <w:szCs w:val="36"/>
          <w:lang w:val="zh-CN"/>
        </w:rPr>
        <w:t>第五部分</w:t>
      </w:r>
      <w:r>
        <w:rPr>
          <w:rFonts w:hint="eastAsia" w:ascii="宋体" w:hAnsi="宋体" w:cs="华文中宋"/>
          <w:color w:val="auto"/>
          <w:szCs w:val="36"/>
        </w:rPr>
        <w:t xml:space="preserve">   </w:t>
      </w:r>
      <w:r>
        <w:rPr>
          <w:rFonts w:hint="eastAsia" w:ascii="宋体" w:hAnsi="宋体" w:cs="华文中宋"/>
          <w:color w:val="auto"/>
          <w:szCs w:val="36"/>
          <w:lang w:val="zh-CN"/>
        </w:rPr>
        <w:t>响应文件格式</w:t>
      </w:r>
      <w:r>
        <w:rPr>
          <w:color w:val="auto"/>
        </w:rPr>
        <w:tab/>
      </w:r>
      <w:r>
        <w:rPr>
          <w:color w:val="auto"/>
        </w:rPr>
        <w:fldChar w:fldCharType="begin"/>
      </w:r>
      <w:r>
        <w:rPr>
          <w:color w:val="auto"/>
        </w:rPr>
        <w:instrText xml:space="preserve"> PAGEREF _Toc31055 \h </w:instrText>
      </w:r>
      <w:r>
        <w:rPr>
          <w:color w:val="auto"/>
        </w:rPr>
        <w:fldChar w:fldCharType="separate"/>
      </w:r>
      <w:r>
        <w:rPr>
          <w:color w:val="auto"/>
        </w:rPr>
        <w:t>28</w:t>
      </w:r>
      <w:r>
        <w:rPr>
          <w:color w:val="auto"/>
        </w:rPr>
        <w:fldChar w:fldCharType="end"/>
      </w:r>
      <w:r>
        <w:rPr>
          <w:rFonts w:ascii="宋体" w:hAnsi="宋体"/>
          <w:bCs w:val="0"/>
          <w:color w:val="auto"/>
          <w:kern w:val="0"/>
        </w:rPr>
        <w:fldChar w:fldCharType="end"/>
      </w:r>
    </w:p>
    <w:p w14:paraId="4407B594">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_Toc10468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zh-CN"/>
        </w:rPr>
        <w:t>：响应文件封面</w:t>
      </w:r>
      <w:r>
        <w:rPr>
          <w:color w:val="auto"/>
        </w:rPr>
        <w:tab/>
      </w:r>
      <w:r>
        <w:rPr>
          <w:color w:val="auto"/>
        </w:rPr>
        <w:fldChar w:fldCharType="begin"/>
      </w:r>
      <w:r>
        <w:rPr>
          <w:color w:val="auto"/>
        </w:rPr>
        <w:instrText xml:space="preserve"> PAGEREF _Toc10468 \h </w:instrText>
      </w:r>
      <w:r>
        <w:rPr>
          <w:color w:val="auto"/>
        </w:rPr>
        <w:fldChar w:fldCharType="separate"/>
      </w:r>
      <w:r>
        <w:rPr>
          <w:color w:val="auto"/>
        </w:rPr>
        <w:t>29</w:t>
      </w:r>
      <w:r>
        <w:rPr>
          <w:color w:val="auto"/>
        </w:rPr>
        <w:fldChar w:fldCharType="end"/>
      </w:r>
      <w:r>
        <w:rPr>
          <w:rFonts w:ascii="宋体" w:hAnsi="宋体"/>
          <w:bCs w:val="0"/>
          <w:color w:val="auto"/>
          <w:kern w:val="0"/>
        </w:rPr>
        <w:fldChar w:fldCharType="end"/>
      </w:r>
    </w:p>
    <w:p w14:paraId="1FDD7322">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_Toc27043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2</w:t>
      </w:r>
      <w:r>
        <w:rPr>
          <w:rFonts w:hint="eastAsia" w:ascii="宋体" w:hAnsi="宋体" w:cs="华文中宋"/>
          <w:color w:val="auto"/>
          <w:szCs w:val="28"/>
          <w:lang w:val="zh-CN"/>
        </w:rPr>
        <w:t>：响应文件目录</w:t>
      </w:r>
      <w:r>
        <w:rPr>
          <w:color w:val="auto"/>
        </w:rPr>
        <w:tab/>
      </w:r>
      <w:r>
        <w:rPr>
          <w:color w:val="auto"/>
        </w:rPr>
        <w:fldChar w:fldCharType="begin"/>
      </w:r>
      <w:r>
        <w:rPr>
          <w:color w:val="auto"/>
        </w:rPr>
        <w:instrText xml:space="preserve"> PAGEREF _Toc27043 \h </w:instrText>
      </w:r>
      <w:r>
        <w:rPr>
          <w:color w:val="auto"/>
        </w:rPr>
        <w:fldChar w:fldCharType="separate"/>
      </w:r>
      <w:r>
        <w:rPr>
          <w:color w:val="auto"/>
        </w:rPr>
        <w:t>30</w:t>
      </w:r>
      <w:r>
        <w:rPr>
          <w:color w:val="auto"/>
        </w:rPr>
        <w:fldChar w:fldCharType="end"/>
      </w:r>
      <w:r>
        <w:rPr>
          <w:rFonts w:ascii="宋体" w:hAnsi="宋体"/>
          <w:bCs w:val="0"/>
          <w:color w:val="auto"/>
          <w:kern w:val="0"/>
        </w:rPr>
        <w:fldChar w:fldCharType="end"/>
      </w:r>
    </w:p>
    <w:p w14:paraId="21578097">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_Toc5152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3</w:t>
      </w:r>
      <w:r>
        <w:rPr>
          <w:rFonts w:hint="eastAsia" w:ascii="宋体" w:hAnsi="宋体" w:cs="华文中宋"/>
          <w:color w:val="auto"/>
          <w:szCs w:val="28"/>
          <w:lang w:val="zh-CN"/>
        </w:rPr>
        <w:t>：投标函</w:t>
      </w:r>
      <w:r>
        <w:rPr>
          <w:color w:val="auto"/>
        </w:rPr>
        <w:tab/>
      </w:r>
      <w:r>
        <w:rPr>
          <w:color w:val="auto"/>
        </w:rPr>
        <w:fldChar w:fldCharType="begin"/>
      </w:r>
      <w:r>
        <w:rPr>
          <w:color w:val="auto"/>
        </w:rPr>
        <w:instrText xml:space="preserve"> PAGEREF _Toc5152 \h </w:instrText>
      </w:r>
      <w:r>
        <w:rPr>
          <w:color w:val="auto"/>
        </w:rPr>
        <w:fldChar w:fldCharType="separate"/>
      </w:r>
      <w:r>
        <w:rPr>
          <w:color w:val="auto"/>
        </w:rPr>
        <w:t>31</w:t>
      </w:r>
      <w:r>
        <w:rPr>
          <w:color w:val="auto"/>
        </w:rPr>
        <w:fldChar w:fldCharType="end"/>
      </w:r>
      <w:r>
        <w:rPr>
          <w:rFonts w:ascii="宋体" w:hAnsi="宋体"/>
          <w:bCs w:val="0"/>
          <w:color w:val="auto"/>
          <w:kern w:val="0"/>
        </w:rPr>
        <w:fldChar w:fldCharType="end"/>
      </w:r>
    </w:p>
    <w:p w14:paraId="39657816">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_Toc31983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lang w:val="zh-CN"/>
        </w:rPr>
        <w:t>4</w:t>
      </w:r>
      <w:r>
        <w:rPr>
          <w:rFonts w:hint="eastAsia" w:ascii="宋体" w:hAnsi="宋体" w:cs="华文中宋"/>
          <w:color w:val="auto"/>
          <w:szCs w:val="28"/>
          <w:lang w:val="zh-CN"/>
        </w:rPr>
        <w:t>：最初报价一览表</w:t>
      </w:r>
      <w:r>
        <w:rPr>
          <w:color w:val="auto"/>
        </w:rPr>
        <w:tab/>
      </w:r>
      <w:r>
        <w:rPr>
          <w:color w:val="auto"/>
        </w:rPr>
        <w:fldChar w:fldCharType="begin"/>
      </w:r>
      <w:r>
        <w:rPr>
          <w:color w:val="auto"/>
        </w:rPr>
        <w:instrText xml:space="preserve"> PAGEREF _Toc31983 \h </w:instrText>
      </w:r>
      <w:r>
        <w:rPr>
          <w:color w:val="auto"/>
        </w:rPr>
        <w:fldChar w:fldCharType="separate"/>
      </w:r>
      <w:r>
        <w:rPr>
          <w:color w:val="auto"/>
        </w:rPr>
        <w:t>32</w:t>
      </w:r>
      <w:r>
        <w:rPr>
          <w:color w:val="auto"/>
        </w:rPr>
        <w:fldChar w:fldCharType="end"/>
      </w:r>
      <w:r>
        <w:rPr>
          <w:rFonts w:ascii="宋体" w:hAnsi="宋体"/>
          <w:bCs w:val="0"/>
          <w:color w:val="auto"/>
          <w:kern w:val="0"/>
        </w:rPr>
        <w:fldChar w:fldCharType="end"/>
      </w:r>
    </w:p>
    <w:p w14:paraId="7157241D">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_Toc10334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5</w:t>
      </w:r>
      <w:r>
        <w:rPr>
          <w:rFonts w:hint="eastAsia" w:ascii="宋体" w:hAnsi="宋体" w:cs="华文中宋"/>
          <w:color w:val="auto"/>
          <w:szCs w:val="28"/>
          <w:lang w:val="zh-CN"/>
        </w:rPr>
        <w:t>：法定代表人证明书</w:t>
      </w:r>
      <w:r>
        <w:rPr>
          <w:color w:val="auto"/>
        </w:rPr>
        <w:tab/>
      </w:r>
      <w:r>
        <w:rPr>
          <w:color w:val="auto"/>
        </w:rPr>
        <w:fldChar w:fldCharType="begin"/>
      </w:r>
      <w:r>
        <w:rPr>
          <w:color w:val="auto"/>
        </w:rPr>
        <w:instrText xml:space="preserve"> PAGEREF _Toc10334 \h </w:instrText>
      </w:r>
      <w:r>
        <w:rPr>
          <w:color w:val="auto"/>
        </w:rPr>
        <w:fldChar w:fldCharType="separate"/>
      </w:r>
      <w:r>
        <w:rPr>
          <w:color w:val="auto"/>
        </w:rPr>
        <w:t>33</w:t>
      </w:r>
      <w:r>
        <w:rPr>
          <w:color w:val="auto"/>
        </w:rPr>
        <w:fldChar w:fldCharType="end"/>
      </w:r>
      <w:r>
        <w:rPr>
          <w:rFonts w:ascii="宋体" w:hAnsi="宋体"/>
          <w:bCs w:val="0"/>
          <w:color w:val="auto"/>
          <w:kern w:val="0"/>
        </w:rPr>
        <w:fldChar w:fldCharType="end"/>
      </w:r>
    </w:p>
    <w:p w14:paraId="1E430B63">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_Toc14753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6</w:t>
      </w:r>
      <w:r>
        <w:rPr>
          <w:rFonts w:hint="eastAsia" w:ascii="宋体" w:hAnsi="宋体" w:cs="华文中宋"/>
          <w:color w:val="auto"/>
          <w:szCs w:val="28"/>
          <w:lang w:val="zh-CN"/>
        </w:rPr>
        <w:t>：法定代表人授权书</w:t>
      </w:r>
      <w:r>
        <w:rPr>
          <w:color w:val="auto"/>
        </w:rPr>
        <w:tab/>
      </w:r>
      <w:r>
        <w:rPr>
          <w:color w:val="auto"/>
        </w:rPr>
        <w:fldChar w:fldCharType="begin"/>
      </w:r>
      <w:r>
        <w:rPr>
          <w:color w:val="auto"/>
        </w:rPr>
        <w:instrText xml:space="preserve"> PAGEREF _Toc14753 \h </w:instrText>
      </w:r>
      <w:r>
        <w:rPr>
          <w:color w:val="auto"/>
        </w:rPr>
        <w:fldChar w:fldCharType="separate"/>
      </w:r>
      <w:r>
        <w:rPr>
          <w:color w:val="auto"/>
        </w:rPr>
        <w:t>34</w:t>
      </w:r>
      <w:r>
        <w:rPr>
          <w:color w:val="auto"/>
        </w:rPr>
        <w:fldChar w:fldCharType="end"/>
      </w:r>
      <w:r>
        <w:rPr>
          <w:rFonts w:ascii="宋体" w:hAnsi="宋体"/>
          <w:bCs w:val="0"/>
          <w:color w:val="auto"/>
          <w:kern w:val="0"/>
        </w:rPr>
        <w:fldChar w:fldCharType="end"/>
      </w:r>
    </w:p>
    <w:p w14:paraId="4CAAF963">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_Toc18831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7</w:t>
      </w:r>
      <w:r>
        <w:rPr>
          <w:rFonts w:hint="eastAsia" w:ascii="宋体" w:hAnsi="宋体" w:cs="华文中宋"/>
          <w:color w:val="auto"/>
          <w:szCs w:val="28"/>
          <w:lang w:val="zh-CN"/>
        </w:rPr>
        <w:t>：供应商承诺函</w:t>
      </w:r>
      <w:r>
        <w:rPr>
          <w:color w:val="auto"/>
        </w:rPr>
        <w:tab/>
      </w:r>
      <w:r>
        <w:rPr>
          <w:color w:val="auto"/>
        </w:rPr>
        <w:fldChar w:fldCharType="begin"/>
      </w:r>
      <w:r>
        <w:rPr>
          <w:color w:val="auto"/>
        </w:rPr>
        <w:instrText xml:space="preserve"> PAGEREF _Toc18831 \h </w:instrText>
      </w:r>
      <w:r>
        <w:rPr>
          <w:color w:val="auto"/>
        </w:rPr>
        <w:fldChar w:fldCharType="separate"/>
      </w:r>
      <w:r>
        <w:rPr>
          <w:color w:val="auto"/>
        </w:rPr>
        <w:t>35</w:t>
      </w:r>
      <w:r>
        <w:rPr>
          <w:color w:val="auto"/>
        </w:rPr>
        <w:fldChar w:fldCharType="end"/>
      </w:r>
      <w:r>
        <w:rPr>
          <w:rFonts w:ascii="宋体" w:hAnsi="宋体"/>
          <w:bCs w:val="0"/>
          <w:color w:val="auto"/>
          <w:kern w:val="0"/>
        </w:rPr>
        <w:fldChar w:fldCharType="end"/>
      </w:r>
    </w:p>
    <w:p w14:paraId="5F894E2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_Toc31313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8</w:t>
      </w:r>
      <w:r>
        <w:rPr>
          <w:rFonts w:hint="eastAsia" w:ascii="宋体" w:hAnsi="宋体" w:cs="华文中宋"/>
          <w:color w:val="auto"/>
          <w:szCs w:val="28"/>
          <w:lang w:val="zh-CN"/>
        </w:rPr>
        <w:t>：供应商诚信承诺书</w:t>
      </w:r>
      <w:r>
        <w:rPr>
          <w:color w:val="auto"/>
        </w:rPr>
        <w:tab/>
      </w:r>
      <w:r>
        <w:rPr>
          <w:color w:val="auto"/>
        </w:rPr>
        <w:fldChar w:fldCharType="begin"/>
      </w:r>
      <w:r>
        <w:rPr>
          <w:color w:val="auto"/>
        </w:rPr>
        <w:instrText xml:space="preserve"> PAGEREF _Toc31313 \h </w:instrText>
      </w:r>
      <w:r>
        <w:rPr>
          <w:color w:val="auto"/>
        </w:rPr>
        <w:fldChar w:fldCharType="separate"/>
      </w:r>
      <w:r>
        <w:rPr>
          <w:color w:val="auto"/>
        </w:rPr>
        <w:t>36</w:t>
      </w:r>
      <w:r>
        <w:rPr>
          <w:color w:val="auto"/>
        </w:rPr>
        <w:fldChar w:fldCharType="end"/>
      </w:r>
      <w:r>
        <w:rPr>
          <w:rFonts w:ascii="宋体" w:hAnsi="宋体"/>
          <w:bCs w:val="0"/>
          <w:color w:val="auto"/>
          <w:kern w:val="0"/>
        </w:rPr>
        <w:fldChar w:fldCharType="end"/>
      </w:r>
    </w:p>
    <w:p w14:paraId="7E35AB5F">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_Toc858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hint="eastAsia" w:ascii="宋体" w:hAnsi="宋体" w:cs="华文中宋"/>
          <w:color w:val="auto"/>
          <w:szCs w:val="28"/>
          <w:lang w:val="en-US" w:eastAsia="zh-CN"/>
        </w:rPr>
        <w:t>9</w:t>
      </w:r>
      <w:r>
        <w:rPr>
          <w:rFonts w:hint="eastAsia" w:ascii="宋体" w:hAnsi="宋体" w:cs="华文中宋"/>
          <w:color w:val="auto"/>
          <w:szCs w:val="28"/>
          <w:lang w:val="zh-CN"/>
        </w:rPr>
        <w:t>：资格证明材料</w:t>
      </w:r>
      <w:r>
        <w:rPr>
          <w:color w:val="auto"/>
        </w:rPr>
        <w:tab/>
      </w:r>
      <w:r>
        <w:rPr>
          <w:color w:val="auto"/>
        </w:rPr>
        <w:fldChar w:fldCharType="begin"/>
      </w:r>
      <w:r>
        <w:rPr>
          <w:color w:val="auto"/>
        </w:rPr>
        <w:instrText xml:space="preserve"> PAGEREF _Toc858 \h </w:instrText>
      </w:r>
      <w:r>
        <w:rPr>
          <w:color w:val="auto"/>
        </w:rPr>
        <w:fldChar w:fldCharType="separate"/>
      </w:r>
      <w:r>
        <w:rPr>
          <w:color w:val="auto"/>
        </w:rPr>
        <w:t>37</w:t>
      </w:r>
      <w:r>
        <w:rPr>
          <w:color w:val="auto"/>
        </w:rPr>
        <w:fldChar w:fldCharType="end"/>
      </w:r>
      <w:r>
        <w:rPr>
          <w:rFonts w:ascii="宋体" w:hAnsi="宋体"/>
          <w:bCs w:val="0"/>
          <w:color w:val="auto"/>
          <w:kern w:val="0"/>
        </w:rPr>
        <w:fldChar w:fldCharType="end"/>
      </w:r>
    </w:p>
    <w:p w14:paraId="3BBCB41E">
      <w:pPr>
        <w:pStyle w:val="13"/>
        <w:tabs>
          <w:tab w:val="right" w:leader="dot" w:pos="8646"/>
        </w:tabs>
        <w:rPr>
          <w:rFonts w:hint="eastAsia" w:ascii="宋体" w:hAnsi="宋体" w:eastAsia="宋体"/>
          <w:bCs w:val="0"/>
          <w:color w:val="auto"/>
          <w:kern w:val="0"/>
          <w:lang w:val="en-US" w:eastAsia="zh-CN"/>
        </w:rPr>
      </w:pPr>
      <w:r>
        <w:rPr>
          <w:rFonts w:ascii="宋体" w:hAnsi="宋体"/>
          <w:bCs w:val="0"/>
          <w:color w:val="auto"/>
          <w:kern w:val="0"/>
        </w:rPr>
        <w:fldChar w:fldCharType="begin"/>
      </w:r>
      <w:r>
        <w:rPr>
          <w:rFonts w:ascii="宋体" w:hAnsi="宋体"/>
          <w:bCs w:val="0"/>
          <w:color w:val="auto"/>
          <w:kern w:val="0"/>
        </w:rPr>
        <w:instrText xml:space="preserve"> HYPERLINK \l _Toc8062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en-US" w:eastAsia="zh-CN"/>
        </w:rPr>
        <w:t>0</w:t>
      </w:r>
      <w:r>
        <w:rPr>
          <w:rFonts w:hint="eastAsia" w:ascii="宋体" w:hAnsi="宋体" w:cs="华文中宋"/>
          <w:color w:val="auto"/>
          <w:szCs w:val="28"/>
          <w:lang w:val="zh-CN"/>
        </w:rPr>
        <w:t>：财务状况、缴纳税收和社会保障资金证明</w:t>
      </w:r>
      <w:r>
        <w:rPr>
          <w:color w:val="auto"/>
        </w:rPr>
        <w:tab/>
      </w:r>
      <w:r>
        <w:rPr>
          <w:rFonts w:hint="eastAsia"/>
          <w:color w:val="auto"/>
          <w:lang w:val="en-US" w:eastAsia="zh-CN"/>
        </w:rPr>
        <w:t>2</w:t>
      </w:r>
      <w:r>
        <w:rPr>
          <w:rFonts w:ascii="宋体" w:hAnsi="宋体"/>
          <w:bCs w:val="0"/>
          <w:color w:val="auto"/>
          <w:kern w:val="0"/>
        </w:rPr>
        <w:fldChar w:fldCharType="end"/>
      </w:r>
      <w:r>
        <w:rPr>
          <w:rFonts w:hint="eastAsia" w:ascii="宋体" w:hAnsi="宋体"/>
          <w:bCs w:val="0"/>
          <w:color w:val="auto"/>
          <w:kern w:val="0"/>
          <w:lang w:val="en-US" w:eastAsia="zh-CN"/>
        </w:rPr>
        <w:t>5</w:t>
      </w:r>
    </w:p>
    <w:p w14:paraId="7D20EEA5">
      <w:pPr>
        <w:ind w:firstLine="482" w:firstLineChars="200"/>
        <w:rPr>
          <w:rFonts w:hint="default" w:ascii="宋体" w:hAnsi="宋体" w:eastAsia="宋体" w:cs="华文中宋"/>
          <w:b/>
          <w:bCs/>
          <w:caps/>
          <w:color w:val="auto"/>
          <w:kern w:val="2"/>
          <w:sz w:val="24"/>
          <w:szCs w:val="28"/>
          <w:lang w:val="en-US" w:eastAsia="zh-CN" w:bidi="ar-SA"/>
        </w:rPr>
      </w:pPr>
      <w:r>
        <w:rPr>
          <w:rFonts w:hint="eastAsia" w:ascii="宋体" w:hAnsi="宋体" w:eastAsia="宋体" w:cs="华文中宋"/>
          <w:b/>
          <w:bCs/>
          <w:caps/>
          <w:color w:val="auto"/>
          <w:kern w:val="2"/>
          <w:sz w:val="24"/>
          <w:szCs w:val="28"/>
          <w:lang w:val="zh-CN" w:eastAsia="zh-CN" w:bidi="ar-SA"/>
        </w:rPr>
        <w:t>格式11：具备履行合同所必须的设备和专业技术能力证明</w:t>
      </w:r>
      <w:r>
        <w:rPr>
          <w:rFonts w:hint="eastAsia" w:ascii="宋体" w:hAnsi="宋体" w:eastAsia="宋体" w:cs="华文中宋"/>
          <w:b/>
          <w:bCs/>
          <w:caps/>
          <w:color w:val="auto"/>
          <w:kern w:val="2"/>
          <w:sz w:val="24"/>
          <w:szCs w:val="28"/>
          <w:lang w:val="en-US" w:eastAsia="zh-CN" w:bidi="ar-SA"/>
        </w:rPr>
        <w:t>...............</w:t>
      </w:r>
      <w:r>
        <w:rPr>
          <w:color w:val="auto"/>
        </w:rPr>
        <w:tab/>
      </w:r>
      <w:r>
        <w:rPr>
          <w:rFonts w:hint="eastAsia"/>
          <w:color w:val="auto"/>
          <w:lang w:val="en-US" w:eastAsia="zh-CN"/>
        </w:rPr>
        <w:t>36</w:t>
      </w:r>
    </w:p>
    <w:p w14:paraId="6ED74621">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_Toc18886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en-US" w:eastAsia="zh-CN"/>
        </w:rPr>
        <w:t>2</w:t>
      </w:r>
      <w:r>
        <w:rPr>
          <w:rFonts w:hint="eastAsia" w:ascii="宋体" w:hAnsi="宋体" w:cs="华文中宋"/>
          <w:color w:val="auto"/>
          <w:szCs w:val="28"/>
          <w:lang w:val="zh-CN"/>
        </w:rPr>
        <w:t>：无重大违法记录声明</w:t>
      </w:r>
      <w:r>
        <w:rPr>
          <w:color w:val="auto"/>
        </w:rPr>
        <w:tab/>
      </w:r>
      <w:r>
        <w:rPr>
          <w:color w:val="auto"/>
        </w:rPr>
        <w:fldChar w:fldCharType="begin"/>
      </w:r>
      <w:r>
        <w:rPr>
          <w:color w:val="auto"/>
        </w:rPr>
        <w:instrText xml:space="preserve"> PAGEREF _Toc18886 \h </w:instrText>
      </w:r>
      <w:r>
        <w:rPr>
          <w:color w:val="auto"/>
        </w:rPr>
        <w:fldChar w:fldCharType="separate"/>
      </w:r>
      <w:r>
        <w:rPr>
          <w:color w:val="auto"/>
        </w:rPr>
        <w:t>40</w:t>
      </w:r>
      <w:r>
        <w:rPr>
          <w:color w:val="auto"/>
        </w:rPr>
        <w:fldChar w:fldCharType="end"/>
      </w:r>
      <w:r>
        <w:rPr>
          <w:rFonts w:ascii="宋体" w:hAnsi="宋体"/>
          <w:bCs w:val="0"/>
          <w:color w:val="auto"/>
          <w:kern w:val="0"/>
        </w:rPr>
        <w:fldChar w:fldCharType="end"/>
      </w:r>
    </w:p>
    <w:p w14:paraId="4C3EE795">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_Toc8576 </w:instrText>
      </w:r>
      <w:r>
        <w:rPr>
          <w:rFonts w:ascii="宋体" w:hAnsi="宋体"/>
          <w:bCs w:val="0"/>
          <w:color w:val="auto"/>
          <w:kern w:val="0"/>
        </w:rPr>
        <w:fldChar w:fldCharType="separate"/>
      </w:r>
      <w:r>
        <w:rPr>
          <w:rFonts w:hint="eastAsia" w:ascii="宋体" w:hAnsi="宋体" w:cs="华文中宋"/>
          <w:color w:val="auto"/>
          <w:szCs w:val="28"/>
          <w:lang w:val="zh-CN"/>
        </w:rPr>
        <w:t>格式1</w:t>
      </w:r>
      <w:r>
        <w:rPr>
          <w:rFonts w:hint="eastAsia" w:ascii="宋体" w:hAnsi="宋体" w:cs="华文中宋"/>
          <w:color w:val="auto"/>
          <w:szCs w:val="28"/>
          <w:lang w:val="en-US" w:eastAsia="zh-CN"/>
        </w:rPr>
        <w:t>3</w:t>
      </w:r>
      <w:r>
        <w:rPr>
          <w:rFonts w:hint="eastAsia" w:ascii="宋体" w:hAnsi="宋体" w:cs="华文中宋"/>
          <w:color w:val="auto"/>
          <w:szCs w:val="28"/>
          <w:lang w:val="zh-CN"/>
        </w:rPr>
        <w:t>：磋商保证金证明格式</w:t>
      </w:r>
      <w:r>
        <w:rPr>
          <w:color w:val="auto"/>
        </w:rPr>
        <w:tab/>
      </w:r>
      <w:r>
        <w:rPr>
          <w:color w:val="auto"/>
        </w:rPr>
        <w:fldChar w:fldCharType="begin"/>
      </w:r>
      <w:r>
        <w:rPr>
          <w:color w:val="auto"/>
        </w:rPr>
        <w:instrText xml:space="preserve"> PAGEREF _Toc8576 \h </w:instrText>
      </w:r>
      <w:r>
        <w:rPr>
          <w:color w:val="auto"/>
        </w:rPr>
        <w:fldChar w:fldCharType="separate"/>
      </w:r>
      <w:r>
        <w:rPr>
          <w:color w:val="auto"/>
        </w:rPr>
        <w:t>41</w:t>
      </w:r>
      <w:r>
        <w:rPr>
          <w:color w:val="auto"/>
        </w:rPr>
        <w:fldChar w:fldCharType="end"/>
      </w:r>
      <w:r>
        <w:rPr>
          <w:rFonts w:ascii="宋体" w:hAnsi="宋体"/>
          <w:bCs w:val="0"/>
          <w:color w:val="auto"/>
          <w:kern w:val="0"/>
        </w:rPr>
        <w:fldChar w:fldCharType="end"/>
      </w:r>
    </w:p>
    <w:p w14:paraId="6A2CFA58">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_Toc24206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lang w:val="zh-CN"/>
        </w:rPr>
        <w:t>1</w:t>
      </w:r>
      <w:r>
        <w:rPr>
          <w:rFonts w:hint="eastAsia" w:ascii="宋体" w:hAnsi="宋体" w:cs="华文中宋"/>
          <w:color w:val="auto"/>
          <w:szCs w:val="28"/>
          <w:lang w:val="en-US" w:eastAsia="zh-CN"/>
        </w:rPr>
        <w:t>4</w:t>
      </w:r>
      <w:r>
        <w:rPr>
          <w:rFonts w:hint="eastAsia" w:ascii="宋体" w:hAnsi="宋体" w:cs="华文中宋"/>
          <w:color w:val="auto"/>
          <w:szCs w:val="28"/>
          <w:lang w:val="zh-CN"/>
        </w:rPr>
        <w:t>：投标人基本情况</w:t>
      </w:r>
      <w:r>
        <w:rPr>
          <w:color w:val="auto"/>
        </w:rPr>
        <w:tab/>
      </w:r>
      <w:r>
        <w:rPr>
          <w:color w:val="auto"/>
        </w:rPr>
        <w:fldChar w:fldCharType="begin"/>
      </w:r>
      <w:r>
        <w:rPr>
          <w:color w:val="auto"/>
        </w:rPr>
        <w:instrText xml:space="preserve"> PAGEREF _Toc24206 \h </w:instrText>
      </w:r>
      <w:r>
        <w:rPr>
          <w:color w:val="auto"/>
        </w:rPr>
        <w:fldChar w:fldCharType="separate"/>
      </w:r>
      <w:r>
        <w:rPr>
          <w:color w:val="auto"/>
        </w:rPr>
        <w:t>42</w:t>
      </w:r>
      <w:r>
        <w:rPr>
          <w:color w:val="auto"/>
        </w:rPr>
        <w:fldChar w:fldCharType="end"/>
      </w:r>
      <w:r>
        <w:rPr>
          <w:rFonts w:ascii="宋体" w:hAnsi="宋体"/>
          <w:bCs w:val="0"/>
          <w:color w:val="auto"/>
          <w:kern w:val="0"/>
        </w:rPr>
        <w:fldChar w:fldCharType="end"/>
      </w:r>
    </w:p>
    <w:p w14:paraId="1B49089A">
      <w:pPr>
        <w:pStyle w:val="13"/>
        <w:tabs>
          <w:tab w:val="right" w:leader="dot" w:pos="8646"/>
        </w:tabs>
      </w:pPr>
      <w:r>
        <w:rPr>
          <w:rFonts w:ascii="宋体" w:hAnsi="宋体"/>
          <w:bCs w:val="0"/>
          <w:color w:val="auto"/>
          <w:kern w:val="0"/>
        </w:rPr>
        <w:fldChar w:fldCharType="begin"/>
      </w:r>
      <w:r>
        <w:rPr>
          <w:rFonts w:ascii="宋体" w:hAnsi="宋体"/>
          <w:bCs w:val="0"/>
          <w:color w:val="auto"/>
          <w:kern w:val="0"/>
        </w:rPr>
        <w:instrText xml:space="preserve"> HYPERLINK \l _Toc17122 </w:instrText>
      </w:r>
      <w:r>
        <w:rPr>
          <w:rFonts w:ascii="宋体" w:hAnsi="宋体"/>
          <w:bCs w:val="0"/>
          <w:color w:val="auto"/>
          <w:kern w:val="0"/>
        </w:rPr>
        <w:fldChar w:fldCharType="separate"/>
      </w:r>
      <w:r>
        <w:rPr>
          <w:rFonts w:hint="eastAsia" w:ascii="宋体" w:hAnsi="宋体" w:cs="华文中宋"/>
          <w:color w:val="auto"/>
          <w:szCs w:val="28"/>
        </w:rPr>
        <w:t>格式1</w:t>
      </w:r>
      <w:r>
        <w:rPr>
          <w:rFonts w:hint="eastAsia" w:ascii="宋体" w:hAnsi="宋体" w:cs="华文中宋"/>
          <w:color w:val="auto"/>
          <w:szCs w:val="28"/>
          <w:lang w:val="en-US" w:eastAsia="zh-CN"/>
        </w:rPr>
        <w:t>5</w:t>
      </w:r>
      <w:r>
        <w:rPr>
          <w:rFonts w:hint="eastAsia" w:ascii="宋体" w:hAnsi="宋体" w:cs="华文中宋"/>
          <w:color w:val="auto"/>
          <w:szCs w:val="28"/>
          <w:lang w:val="zh-CN"/>
        </w:rPr>
        <w:t>：</w:t>
      </w:r>
      <w:r>
        <w:rPr>
          <w:rFonts w:hint="eastAsia" w:ascii="宋体" w:hAnsi="宋体" w:cs="华文中宋"/>
          <w:color w:val="auto"/>
          <w:szCs w:val="28"/>
        </w:rPr>
        <w:t>负责人</w:t>
      </w:r>
      <w:r>
        <w:rPr>
          <w:rFonts w:hint="eastAsia" w:ascii="宋体" w:hAnsi="宋体" w:cs="华文中宋"/>
          <w:color w:val="auto"/>
          <w:szCs w:val="28"/>
          <w:lang w:val="zh-CN"/>
        </w:rPr>
        <w:t>基本情况</w:t>
      </w:r>
      <w:r>
        <w:rPr>
          <w:color w:val="auto"/>
        </w:rPr>
        <w:tab/>
      </w:r>
      <w:r>
        <w:rPr>
          <w:color w:val="auto"/>
        </w:rPr>
        <w:fldChar w:fldCharType="begin"/>
      </w:r>
      <w:r>
        <w:rPr>
          <w:color w:val="auto"/>
        </w:rPr>
        <w:instrText xml:space="preserve"> PAGEREF _Toc17122 \h </w:instrText>
      </w:r>
      <w:r>
        <w:rPr>
          <w:color w:val="auto"/>
        </w:rPr>
        <w:fldChar w:fldCharType="separate"/>
      </w:r>
      <w:r>
        <w:rPr>
          <w:color w:val="auto"/>
        </w:rPr>
        <w:t>43</w:t>
      </w:r>
      <w:r>
        <w:rPr>
          <w:color w:val="auto"/>
        </w:rPr>
        <w:fldChar w:fldCharType="end"/>
      </w:r>
      <w:r>
        <w:rPr>
          <w:rFonts w:ascii="宋体" w:hAnsi="宋体"/>
          <w:bCs w:val="0"/>
          <w:color w:val="auto"/>
          <w:kern w:val="0"/>
        </w:rPr>
        <w:fldChar w:fldCharType="end"/>
      </w:r>
    </w:p>
    <w:p w14:paraId="4A138336">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_Toc19172 </w:instrText>
      </w:r>
      <w:r>
        <w:rPr>
          <w:rFonts w:ascii="宋体" w:hAnsi="宋体"/>
          <w:bCs w:val="0"/>
          <w:color w:val="auto"/>
          <w:kern w:val="0"/>
        </w:rPr>
        <w:fldChar w:fldCharType="separate"/>
      </w:r>
      <w:r>
        <w:rPr>
          <w:rFonts w:hint="eastAsia" w:ascii="宋体" w:hAnsi="宋体" w:cs="华文中宋"/>
          <w:color w:val="auto"/>
          <w:szCs w:val="28"/>
          <w:lang w:val="zh-CN"/>
        </w:rPr>
        <w:t>格式1</w:t>
      </w:r>
      <w:r>
        <w:rPr>
          <w:rFonts w:hint="eastAsia" w:ascii="宋体" w:hAnsi="宋体" w:cs="华文中宋"/>
          <w:color w:val="auto"/>
          <w:szCs w:val="28"/>
          <w:lang w:val="en-US" w:eastAsia="zh-CN"/>
        </w:rPr>
        <w:t>6</w:t>
      </w:r>
      <w:r>
        <w:rPr>
          <w:rFonts w:hint="eastAsia" w:ascii="宋体" w:hAnsi="宋体" w:cs="华文中宋"/>
          <w:color w:val="auto"/>
          <w:szCs w:val="28"/>
        </w:rPr>
        <w:t>：拟投入项目工作人员汇总表</w:t>
      </w:r>
      <w:r>
        <w:rPr>
          <w:color w:val="auto"/>
        </w:rPr>
        <w:tab/>
      </w:r>
      <w:r>
        <w:rPr>
          <w:color w:val="auto"/>
        </w:rPr>
        <w:fldChar w:fldCharType="begin"/>
      </w:r>
      <w:r>
        <w:rPr>
          <w:color w:val="auto"/>
        </w:rPr>
        <w:instrText xml:space="preserve"> PAGEREF _Toc19172 \h </w:instrText>
      </w:r>
      <w:r>
        <w:rPr>
          <w:color w:val="auto"/>
        </w:rPr>
        <w:fldChar w:fldCharType="separate"/>
      </w:r>
      <w:r>
        <w:rPr>
          <w:color w:val="auto"/>
        </w:rPr>
        <w:t>44</w:t>
      </w:r>
      <w:r>
        <w:rPr>
          <w:color w:val="auto"/>
        </w:rPr>
        <w:fldChar w:fldCharType="end"/>
      </w:r>
      <w:r>
        <w:rPr>
          <w:rFonts w:ascii="宋体" w:hAnsi="宋体"/>
          <w:bCs w:val="0"/>
          <w:color w:val="auto"/>
          <w:kern w:val="0"/>
        </w:rPr>
        <w:fldChar w:fldCharType="end"/>
      </w:r>
    </w:p>
    <w:p w14:paraId="6A8BA659">
      <w:pPr>
        <w:pStyle w:val="13"/>
        <w:tabs>
          <w:tab w:val="right" w:leader="dot" w:pos="8646"/>
        </w:tabs>
      </w:pPr>
      <w:r>
        <w:rPr>
          <w:rFonts w:ascii="宋体" w:hAnsi="宋体"/>
          <w:bCs w:val="0"/>
          <w:color w:val="auto"/>
          <w:kern w:val="0"/>
        </w:rPr>
        <w:fldChar w:fldCharType="begin"/>
      </w:r>
      <w:r>
        <w:rPr>
          <w:rFonts w:ascii="宋体" w:hAnsi="宋体"/>
          <w:bCs w:val="0"/>
          <w:color w:val="auto"/>
          <w:kern w:val="0"/>
        </w:rPr>
        <w:instrText xml:space="preserve"> HYPERLINK \l _Toc15760 </w:instrText>
      </w:r>
      <w:r>
        <w:rPr>
          <w:rFonts w:ascii="宋体" w:hAnsi="宋体"/>
          <w:bCs w:val="0"/>
          <w:color w:val="auto"/>
          <w:kern w:val="0"/>
        </w:rPr>
        <w:fldChar w:fldCharType="separate"/>
      </w:r>
      <w:r>
        <w:rPr>
          <w:rFonts w:hint="eastAsia" w:ascii="宋体" w:hAnsi="宋体" w:cs="华文中宋"/>
          <w:color w:val="auto"/>
          <w:szCs w:val="28"/>
          <w:lang w:val="zh-CN"/>
        </w:rPr>
        <w:t>格式</w:t>
      </w:r>
      <w:r>
        <w:rPr>
          <w:rFonts w:ascii="宋体" w:hAnsi="宋体" w:cs="华文中宋"/>
          <w:color w:val="auto"/>
          <w:szCs w:val="28"/>
        </w:rPr>
        <w:t>1</w:t>
      </w:r>
      <w:r>
        <w:rPr>
          <w:rFonts w:hint="eastAsia" w:ascii="宋体" w:hAnsi="宋体" w:cs="华文中宋"/>
          <w:color w:val="auto"/>
          <w:szCs w:val="28"/>
          <w:lang w:val="en-US" w:eastAsia="zh-CN"/>
        </w:rPr>
        <w:t>7</w:t>
      </w:r>
      <w:r>
        <w:rPr>
          <w:rFonts w:hint="eastAsia" w:ascii="宋体" w:hAnsi="宋体" w:cs="华文中宋"/>
          <w:color w:val="auto"/>
          <w:szCs w:val="28"/>
          <w:lang w:val="zh-CN"/>
        </w:rPr>
        <w:t>：供应商的类似业绩证明材料</w:t>
      </w:r>
      <w:r>
        <w:rPr>
          <w:color w:val="auto"/>
        </w:rPr>
        <w:tab/>
      </w:r>
      <w:r>
        <w:rPr>
          <w:color w:val="auto"/>
        </w:rPr>
        <w:fldChar w:fldCharType="begin"/>
      </w:r>
      <w:r>
        <w:rPr>
          <w:color w:val="auto"/>
        </w:rPr>
        <w:instrText xml:space="preserve"> PAGEREF _Toc15760 \h </w:instrText>
      </w:r>
      <w:r>
        <w:rPr>
          <w:color w:val="auto"/>
        </w:rPr>
        <w:fldChar w:fldCharType="separate"/>
      </w:r>
      <w:r>
        <w:rPr>
          <w:color w:val="auto"/>
        </w:rPr>
        <w:t>45</w:t>
      </w:r>
      <w:r>
        <w:rPr>
          <w:color w:val="auto"/>
        </w:rPr>
        <w:fldChar w:fldCharType="end"/>
      </w:r>
      <w:r>
        <w:rPr>
          <w:rFonts w:ascii="宋体" w:hAnsi="宋体"/>
          <w:bCs w:val="0"/>
          <w:color w:val="auto"/>
          <w:kern w:val="0"/>
        </w:rPr>
        <w:fldChar w:fldCharType="end"/>
      </w:r>
    </w:p>
    <w:p w14:paraId="03FA1EE2">
      <w:pPr>
        <w:pStyle w:val="13"/>
        <w:tabs>
          <w:tab w:val="right" w:leader="dot" w:pos="8646"/>
        </w:tabs>
        <w:rPr>
          <w:rFonts w:hint="default" w:ascii="宋体" w:hAnsi="宋体" w:eastAsia="宋体" w:cs="Times New Roman"/>
          <w:bCs w:val="0"/>
          <w:color w:val="auto"/>
          <w:kern w:val="0"/>
          <w:lang w:val="en-US" w:eastAsia="zh-CN"/>
        </w:rPr>
      </w:pPr>
      <w:r>
        <w:rPr>
          <w:rFonts w:hint="eastAsia" w:ascii="宋体" w:hAnsi="宋体" w:eastAsia="宋体" w:cs="Times New Roman"/>
          <w:bCs w:val="0"/>
          <w:color w:val="auto"/>
          <w:kern w:val="0"/>
          <w:lang w:val="zh-CN" w:eastAsia="zh-CN"/>
        </w:rPr>
        <w:fldChar w:fldCharType="begin"/>
      </w:r>
      <w:r>
        <w:rPr>
          <w:rFonts w:hint="eastAsia" w:ascii="宋体" w:hAnsi="宋体" w:eastAsia="宋体" w:cs="Times New Roman"/>
          <w:bCs w:val="0"/>
          <w:color w:val="auto"/>
          <w:kern w:val="0"/>
          <w:lang w:val="zh-CN" w:eastAsia="zh-CN"/>
        </w:rPr>
        <w:instrText xml:space="preserve"> HYPERLINK \l _Toc15760 </w:instrText>
      </w:r>
      <w:r>
        <w:rPr>
          <w:rFonts w:hint="eastAsia" w:ascii="宋体" w:hAnsi="宋体" w:eastAsia="宋体" w:cs="Times New Roman"/>
          <w:bCs w:val="0"/>
          <w:color w:val="auto"/>
          <w:kern w:val="0"/>
          <w:lang w:val="zh-CN" w:eastAsia="zh-CN"/>
        </w:rPr>
        <w:fldChar w:fldCharType="separate"/>
      </w:r>
      <w:r>
        <w:rPr>
          <w:rFonts w:hint="eastAsia" w:ascii="宋体" w:hAnsi="宋体" w:eastAsia="宋体" w:cs="Times New Roman"/>
          <w:bCs w:val="0"/>
          <w:color w:val="auto"/>
          <w:kern w:val="0"/>
          <w:lang w:val="zh-CN" w:eastAsia="zh-CN"/>
        </w:rPr>
        <w:t>格式1</w:t>
      </w:r>
      <w:r>
        <w:rPr>
          <w:rFonts w:hint="eastAsia" w:ascii="宋体" w:hAnsi="宋体" w:eastAsia="宋体" w:cs="Times New Roman"/>
          <w:bCs w:val="0"/>
          <w:color w:val="auto"/>
          <w:kern w:val="0"/>
          <w:lang w:val="en-US" w:eastAsia="zh-CN"/>
        </w:rPr>
        <w:t>8</w:t>
      </w:r>
      <w:r>
        <w:rPr>
          <w:rFonts w:hint="eastAsia" w:ascii="宋体" w:hAnsi="宋体" w:eastAsia="宋体" w:cs="Times New Roman"/>
          <w:bCs w:val="0"/>
          <w:color w:val="auto"/>
          <w:kern w:val="0"/>
          <w:lang w:val="zh-CN" w:eastAsia="zh-CN"/>
        </w:rPr>
        <w:t>：服务方案</w:t>
      </w:r>
      <w:r>
        <w:rPr>
          <w:rFonts w:hint="eastAsia" w:ascii="宋体" w:hAnsi="宋体" w:eastAsia="宋体" w:cs="Times New Roman"/>
          <w:bCs w:val="0"/>
          <w:color w:val="auto"/>
          <w:kern w:val="0"/>
          <w:lang w:val="en-US" w:eastAsia="zh-CN"/>
        </w:rPr>
        <w:t>................................................ 4</w:t>
      </w:r>
      <w:r>
        <w:rPr>
          <w:rFonts w:hint="eastAsia" w:ascii="宋体" w:hAnsi="宋体" w:eastAsia="宋体" w:cs="Times New Roman"/>
          <w:bCs w:val="0"/>
          <w:color w:val="auto"/>
          <w:kern w:val="0"/>
          <w:lang w:val="zh-CN" w:eastAsia="zh-CN"/>
        </w:rPr>
        <w:fldChar w:fldCharType="end"/>
      </w:r>
      <w:r>
        <w:rPr>
          <w:rFonts w:hint="eastAsia" w:ascii="宋体" w:hAnsi="宋体" w:eastAsia="宋体" w:cs="Times New Roman"/>
          <w:bCs w:val="0"/>
          <w:color w:val="auto"/>
          <w:kern w:val="0"/>
          <w:lang w:val="en-US" w:eastAsia="zh-CN"/>
        </w:rPr>
        <w:t>3</w:t>
      </w:r>
    </w:p>
    <w:p w14:paraId="3B7318F4">
      <w:pPr>
        <w:pStyle w:val="13"/>
        <w:tabs>
          <w:tab w:val="right" w:leader="dot" w:pos="8646"/>
        </w:tabs>
        <w:rPr>
          <w:rFonts w:hint="default" w:ascii="宋体" w:hAnsi="宋体" w:eastAsia="宋体" w:cs="Times New Roman"/>
          <w:bCs w:val="0"/>
          <w:color w:val="auto"/>
          <w:kern w:val="0"/>
          <w:lang w:val="en-US" w:eastAsia="zh-CN"/>
        </w:rPr>
      </w:pPr>
      <w:r>
        <w:rPr>
          <w:rFonts w:hint="default" w:ascii="宋体" w:hAnsi="宋体" w:eastAsia="宋体" w:cs="Times New Roman"/>
          <w:bCs w:val="0"/>
          <w:color w:val="auto"/>
          <w:kern w:val="0"/>
          <w:lang w:val="en-US" w:eastAsia="zh-CN"/>
        </w:rPr>
        <w:t>格式19：供应商认为在其他方面有必要说明的事项</w:t>
      </w:r>
      <w:r>
        <w:rPr>
          <w:rFonts w:hint="eastAsia" w:ascii="宋体" w:hAnsi="宋体" w:eastAsia="宋体" w:cs="Times New Roman"/>
          <w:bCs w:val="0"/>
          <w:color w:val="auto"/>
          <w:kern w:val="0"/>
          <w:lang w:val="en-US" w:eastAsia="zh-CN"/>
        </w:rPr>
        <w:t>.....................44</w:t>
      </w:r>
    </w:p>
    <w:p w14:paraId="7F564738">
      <w:pPr>
        <w:pStyle w:val="13"/>
        <w:tabs>
          <w:tab w:val="right" w:leader="dot" w:pos="8646"/>
        </w:tabs>
        <w:rPr>
          <w:rFonts w:hint="default" w:ascii="宋体" w:hAnsi="宋体" w:eastAsia="宋体" w:cs="Times New Roman"/>
          <w:bCs w:val="0"/>
          <w:color w:val="auto"/>
          <w:kern w:val="0"/>
          <w:lang w:val="en-US" w:eastAsia="zh-CN"/>
        </w:rPr>
      </w:pPr>
      <w:r>
        <w:rPr>
          <w:rFonts w:hint="eastAsia" w:ascii="宋体" w:hAnsi="宋体" w:eastAsia="宋体" w:cs="Times New Roman"/>
          <w:bCs w:val="0"/>
          <w:color w:val="auto"/>
          <w:kern w:val="0"/>
          <w:lang w:val="en-US" w:eastAsia="zh-CN"/>
        </w:rPr>
        <w:t>格式20：享受政府采购政策优惠的证明资料...........................47</w:t>
      </w:r>
    </w:p>
    <w:p w14:paraId="6BF48260">
      <w:pPr>
        <w:pStyle w:val="13"/>
        <w:tabs>
          <w:tab w:val="right" w:leader="dot" w:pos="8646"/>
        </w:tabs>
        <w:rPr>
          <w:rFonts w:hint="default" w:ascii="宋体" w:hAnsi="宋体" w:eastAsia="宋体" w:cs="华文中宋"/>
          <w:b/>
          <w:bCs/>
          <w:caps/>
          <w:color w:val="auto"/>
          <w:kern w:val="2"/>
          <w:sz w:val="24"/>
          <w:szCs w:val="28"/>
          <w:lang w:val="en-US" w:eastAsia="zh-CN" w:bidi="ar-SA"/>
        </w:rPr>
      </w:pPr>
      <w:r>
        <w:rPr>
          <w:rFonts w:hint="default" w:ascii="宋体" w:hAnsi="宋体" w:eastAsia="宋体" w:cs="Times New Roman"/>
          <w:bCs w:val="0"/>
          <w:color w:val="auto"/>
          <w:kern w:val="0"/>
          <w:lang w:val="en-US" w:eastAsia="zh-CN"/>
        </w:rPr>
        <w:t>格式21：竞争性磋商最后报价表</w:t>
      </w:r>
      <w:r>
        <w:rPr>
          <w:rFonts w:hint="eastAsia" w:ascii="宋体" w:hAnsi="宋体" w:eastAsia="宋体" w:cs="Times New Roman"/>
          <w:bCs w:val="0"/>
          <w:color w:val="auto"/>
          <w:kern w:val="0"/>
          <w:lang w:val="en-US" w:eastAsia="zh-CN"/>
        </w:rPr>
        <w:t>......................................48</w:t>
      </w:r>
    </w:p>
    <w:p w14:paraId="69E7AA96">
      <w:pPr>
        <w:pStyle w:val="13"/>
        <w:tabs>
          <w:tab w:val="right" w:leader="dot" w:pos="8646"/>
        </w:tabs>
        <w:rPr>
          <w:color w:val="auto"/>
        </w:rPr>
      </w:pPr>
      <w:r>
        <w:rPr>
          <w:rFonts w:ascii="宋体" w:hAnsi="宋体"/>
          <w:bCs w:val="0"/>
          <w:color w:val="auto"/>
          <w:kern w:val="0"/>
        </w:rPr>
        <w:fldChar w:fldCharType="begin"/>
      </w:r>
      <w:r>
        <w:rPr>
          <w:rFonts w:ascii="宋体" w:hAnsi="宋体"/>
          <w:bCs w:val="0"/>
          <w:color w:val="auto"/>
          <w:kern w:val="0"/>
        </w:rPr>
        <w:instrText xml:space="preserve"> HYPERLINK \l _Toc2145 </w:instrText>
      </w:r>
      <w:r>
        <w:rPr>
          <w:rFonts w:ascii="宋体" w:hAnsi="宋体"/>
          <w:bCs w:val="0"/>
          <w:color w:val="auto"/>
          <w:kern w:val="0"/>
        </w:rPr>
        <w:fldChar w:fldCharType="separate"/>
      </w:r>
      <w:r>
        <w:rPr>
          <w:rFonts w:hint="eastAsia" w:ascii="宋体" w:hAnsi="宋体" w:cs="华文中宋"/>
          <w:color w:val="auto"/>
          <w:szCs w:val="36"/>
          <w:lang w:val="zh-CN"/>
        </w:rPr>
        <w:t>第六部分 采购项目要求</w:t>
      </w:r>
      <w:r>
        <w:rPr>
          <w:color w:val="auto"/>
        </w:rPr>
        <w:tab/>
      </w:r>
      <w:r>
        <w:rPr>
          <w:color w:val="auto"/>
        </w:rPr>
        <w:fldChar w:fldCharType="begin"/>
      </w:r>
      <w:r>
        <w:rPr>
          <w:color w:val="auto"/>
        </w:rPr>
        <w:instrText xml:space="preserve"> PAGEREF _Toc2145 \h </w:instrText>
      </w:r>
      <w:r>
        <w:rPr>
          <w:color w:val="auto"/>
        </w:rPr>
        <w:fldChar w:fldCharType="separate"/>
      </w:r>
      <w:r>
        <w:rPr>
          <w:color w:val="auto"/>
        </w:rPr>
        <w:t>52</w:t>
      </w:r>
      <w:r>
        <w:rPr>
          <w:color w:val="auto"/>
        </w:rPr>
        <w:fldChar w:fldCharType="end"/>
      </w:r>
      <w:r>
        <w:rPr>
          <w:rFonts w:ascii="宋体" w:hAnsi="宋体"/>
          <w:bCs w:val="0"/>
          <w:color w:val="auto"/>
          <w:kern w:val="0"/>
        </w:rPr>
        <w:fldChar w:fldCharType="end"/>
      </w:r>
    </w:p>
    <w:p w14:paraId="4734A9C5">
      <w:pPr>
        <w:pStyle w:val="15"/>
        <w:rPr>
          <w:rStyle w:val="24"/>
          <w:rFonts w:ascii="宋体"/>
          <w:b w:val="0"/>
          <w:bCs w:val="0"/>
          <w:i/>
          <w:color w:val="auto"/>
          <w:kern w:val="0"/>
          <w:sz w:val="24"/>
        </w:rPr>
      </w:pPr>
      <w:r>
        <w:rPr>
          <w:rFonts w:ascii="宋体" w:hAnsi="宋体"/>
          <w:bCs w:val="0"/>
          <w:color w:val="auto"/>
          <w:kern w:val="0"/>
        </w:rPr>
        <w:fldChar w:fldCharType="end"/>
      </w:r>
    </w:p>
    <w:p w14:paraId="26E9E3B7">
      <w:pPr>
        <w:autoSpaceDE w:val="0"/>
        <w:autoSpaceDN w:val="0"/>
        <w:adjustRightInd w:val="0"/>
        <w:jc w:val="left"/>
        <w:rPr>
          <w:rStyle w:val="24"/>
          <w:rFonts w:ascii="宋体"/>
          <w:i/>
          <w:color w:val="auto"/>
          <w:kern w:val="0"/>
          <w:sz w:val="24"/>
        </w:rPr>
      </w:pPr>
    </w:p>
    <w:p w14:paraId="2DD96A72">
      <w:pPr>
        <w:tabs>
          <w:tab w:val="left" w:pos="2546"/>
        </w:tabs>
        <w:autoSpaceDE w:val="0"/>
        <w:autoSpaceDN w:val="0"/>
        <w:adjustRightInd w:val="0"/>
        <w:jc w:val="left"/>
        <w:rPr>
          <w:rStyle w:val="24"/>
          <w:rFonts w:ascii="宋体"/>
          <w:i/>
          <w:color w:val="auto"/>
          <w:kern w:val="0"/>
          <w:sz w:val="24"/>
        </w:rPr>
      </w:pPr>
      <w:r>
        <w:rPr>
          <w:rStyle w:val="24"/>
          <w:rFonts w:hint="eastAsia" w:ascii="宋体"/>
          <w:i/>
          <w:color w:val="auto"/>
          <w:kern w:val="0"/>
          <w:sz w:val="24"/>
        </w:rPr>
        <w:tab/>
      </w:r>
    </w:p>
    <w:p w14:paraId="176652DB">
      <w:pPr>
        <w:tabs>
          <w:tab w:val="left" w:pos="1788"/>
        </w:tabs>
        <w:autoSpaceDE w:val="0"/>
        <w:autoSpaceDN w:val="0"/>
        <w:adjustRightInd w:val="0"/>
        <w:jc w:val="left"/>
        <w:rPr>
          <w:rStyle w:val="24"/>
          <w:rFonts w:ascii="宋体"/>
          <w:bCs/>
          <w:i/>
          <w:color w:val="auto"/>
          <w:kern w:val="0"/>
          <w:sz w:val="24"/>
        </w:rPr>
      </w:pPr>
      <w:r>
        <w:rPr>
          <w:rStyle w:val="24"/>
          <w:rFonts w:hint="eastAsia" w:ascii="宋体"/>
          <w:bCs/>
          <w:i/>
          <w:color w:val="auto"/>
          <w:kern w:val="0"/>
          <w:sz w:val="24"/>
        </w:rPr>
        <w:tab/>
      </w:r>
    </w:p>
    <w:p w14:paraId="593F8D6A">
      <w:pPr>
        <w:autoSpaceDE w:val="0"/>
        <w:autoSpaceDN w:val="0"/>
        <w:adjustRightInd w:val="0"/>
        <w:jc w:val="left"/>
        <w:rPr>
          <w:rStyle w:val="24"/>
          <w:rFonts w:ascii="宋体"/>
          <w:bCs/>
          <w:i/>
          <w:color w:val="auto"/>
          <w:kern w:val="0"/>
          <w:sz w:val="24"/>
        </w:rPr>
      </w:pPr>
    </w:p>
    <w:p w14:paraId="76F01689">
      <w:pPr>
        <w:autoSpaceDE w:val="0"/>
        <w:autoSpaceDN w:val="0"/>
        <w:adjustRightInd w:val="0"/>
        <w:jc w:val="left"/>
        <w:rPr>
          <w:rStyle w:val="24"/>
          <w:rFonts w:ascii="宋体"/>
          <w:bCs/>
          <w:i/>
          <w:color w:val="auto"/>
          <w:kern w:val="0"/>
          <w:sz w:val="24"/>
        </w:rPr>
      </w:pPr>
    </w:p>
    <w:p w14:paraId="4DF36CE4">
      <w:pPr>
        <w:autoSpaceDE w:val="0"/>
        <w:autoSpaceDN w:val="0"/>
        <w:adjustRightInd w:val="0"/>
        <w:jc w:val="left"/>
        <w:rPr>
          <w:rStyle w:val="24"/>
          <w:rFonts w:ascii="宋体"/>
          <w:bCs/>
          <w:i/>
          <w:color w:val="auto"/>
          <w:kern w:val="0"/>
          <w:sz w:val="24"/>
        </w:rPr>
      </w:pPr>
    </w:p>
    <w:p w14:paraId="1420508F">
      <w:pPr>
        <w:autoSpaceDE w:val="0"/>
        <w:autoSpaceDN w:val="0"/>
        <w:adjustRightInd w:val="0"/>
        <w:jc w:val="left"/>
        <w:rPr>
          <w:rFonts w:ascii="Calibri" w:hAnsi="Calibri" w:cs="Calibri"/>
          <w:color w:val="auto"/>
          <w:kern w:val="0"/>
          <w:sz w:val="28"/>
          <w:szCs w:val="28"/>
        </w:rPr>
      </w:pPr>
    </w:p>
    <w:p w14:paraId="663391D6">
      <w:pPr>
        <w:pStyle w:val="19"/>
        <w:rPr>
          <w:rFonts w:ascii="华文中宋" w:hAnsi="华文中宋" w:eastAsia="华文中宋" w:cs="华文中宋"/>
          <w:color w:val="auto"/>
          <w:szCs w:val="36"/>
          <w:lang w:val="zh-CN"/>
        </w:rPr>
      </w:pPr>
    </w:p>
    <w:p w14:paraId="43A42455">
      <w:pPr>
        <w:widowControl/>
        <w:jc w:val="left"/>
        <w:rPr>
          <w:rFonts w:ascii="宋体" w:cs="华文中宋"/>
          <w:color w:val="auto"/>
          <w:szCs w:val="36"/>
          <w:lang w:val="zh-CN"/>
        </w:rPr>
      </w:pPr>
    </w:p>
    <w:p w14:paraId="0C07C59C">
      <w:pPr>
        <w:pStyle w:val="19"/>
        <w:rPr>
          <w:color w:val="auto"/>
          <w:lang w:val="zh-CN"/>
        </w:rPr>
      </w:pPr>
    </w:p>
    <w:p w14:paraId="7021A101">
      <w:pPr>
        <w:rPr>
          <w:color w:val="auto"/>
          <w:lang w:val="zh-CN"/>
        </w:rPr>
      </w:pPr>
    </w:p>
    <w:p w14:paraId="531D546F">
      <w:pPr>
        <w:pStyle w:val="19"/>
        <w:rPr>
          <w:color w:val="auto"/>
          <w:lang w:val="zh-CN"/>
        </w:rPr>
      </w:pPr>
    </w:p>
    <w:p w14:paraId="37D3FA69">
      <w:pPr>
        <w:pStyle w:val="19"/>
        <w:jc w:val="both"/>
        <w:rPr>
          <w:rFonts w:hint="eastAsia" w:ascii="宋体" w:hAnsi="宋体" w:cs="华文中宋"/>
          <w:color w:val="auto"/>
          <w:szCs w:val="36"/>
          <w:lang w:val="zh-CN"/>
        </w:rPr>
      </w:pPr>
      <w:bookmarkStart w:id="0" w:name="_Toc17150"/>
    </w:p>
    <w:p w14:paraId="6F32AEFD">
      <w:pPr>
        <w:pStyle w:val="19"/>
        <w:rPr>
          <w:color w:val="auto"/>
        </w:rPr>
      </w:pPr>
      <w:r>
        <w:rPr>
          <w:rFonts w:hint="eastAsia" w:ascii="宋体" w:hAnsi="宋体" w:cs="华文中宋"/>
          <w:color w:val="auto"/>
          <w:szCs w:val="36"/>
          <w:lang w:val="zh-CN"/>
        </w:rPr>
        <w:t>第一部分</w:t>
      </w:r>
      <w:r>
        <w:rPr>
          <w:rFonts w:hint="eastAsia" w:ascii="宋体" w:hAnsi="宋体" w:cs="华文中宋"/>
          <w:color w:val="auto"/>
          <w:szCs w:val="36"/>
        </w:rPr>
        <w:t xml:space="preserve">    </w:t>
      </w:r>
      <w:r>
        <w:rPr>
          <w:rFonts w:hint="eastAsia" w:ascii="宋体" w:hAnsi="宋体" w:cs="华文中宋"/>
          <w:color w:val="auto"/>
          <w:szCs w:val="36"/>
          <w:lang w:val="zh-CN"/>
        </w:rPr>
        <w:t>竞争性磋商</w:t>
      </w:r>
      <w:r>
        <w:rPr>
          <w:rFonts w:hint="eastAsia" w:ascii="宋体" w:hAnsi="宋体" w:cs="华文中宋"/>
          <w:color w:val="auto"/>
          <w:szCs w:val="36"/>
        </w:rPr>
        <w:t>公告</w:t>
      </w:r>
      <w:bookmarkEnd w:id="0"/>
    </w:p>
    <w:p w14:paraId="03A72F63">
      <w:pPr>
        <w:pStyle w:val="18"/>
        <w:widowControl/>
        <w:pBdr>
          <w:top w:val="single" w:color="auto" w:sz="4" w:space="0"/>
          <w:left w:val="single" w:color="auto" w:sz="4" w:space="0"/>
          <w:bottom w:val="single" w:color="auto" w:sz="4" w:space="0"/>
          <w:right w:val="single" w:color="auto" w:sz="4" w:space="0"/>
        </w:pBdr>
        <w:rPr>
          <w:rFonts w:cs="宋体"/>
          <w:color w:val="auto"/>
        </w:rPr>
      </w:pPr>
      <w:r>
        <w:rPr>
          <w:color w:val="auto"/>
          <w:sz w:val="31"/>
          <w:szCs w:val="31"/>
        </w:rPr>
        <w:t> </w:t>
      </w:r>
      <w:r>
        <w:rPr>
          <w:color w:val="auto"/>
        </w:rPr>
        <w:t xml:space="preserve">   </w:t>
      </w:r>
      <w:r>
        <w:rPr>
          <w:rFonts w:hint="eastAsia" w:cs="宋体"/>
          <w:color w:val="auto"/>
        </w:rPr>
        <w:t>项目概况</w:t>
      </w:r>
    </w:p>
    <w:p w14:paraId="55B38557">
      <w:pPr>
        <w:pStyle w:val="18"/>
        <w:widowControl/>
        <w:pBdr>
          <w:top w:val="single" w:color="auto" w:sz="4" w:space="0"/>
          <w:left w:val="single" w:color="auto" w:sz="4" w:space="0"/>
          <w:bottom w:val="single" w:color="auto" w:sz="4" w:space="0"/>
          <w:right w:val="single" w:color="auto" w:sz="4" w:space="0"/>
        </w:pBdr>
        <w:rPr>
          <w:rFonts w:cs="宋体"/>
          <w:color w:val="auto"/>
        </w:rPr>
      </w:pPr>
      <w:r>
        <w:rPr>
          <w:rFonts w:hint="eastAsia" w:cs="宋体"/>
          <w:color w:val="auto"/>
        </w:rPr>
        <w:t xml:space="preserve">    </w:t>
      </w:r>
      <w:r>
        <w:rPr>
          <w:rFonts w:hint="eastAsia" w:cs="宋体"/>
          <w:color w:val="auto"/>
          <w:u w:val="single"/>
          <w:lang w:eastAsia="zh-CN"/>
        </w:rPr>
        <w:t>贵南县就业服务局关于2024年创业担保贷款经办金融服务机构运营管理项目二次</w:t>
      </w:r>
      <w:r>
        <w:rPr>
          <w:rFonts w:hint="eastAsia" w:cs="宋体"/>
          <w:color w:val="auto"/>
        </w:rPr>
        <w:t>的潜在供应商应</w:t>
      </w:r>
      <w:r>
        <w:rPr>
          <w:rFonts w:hint="eastAsia" w:cs="宋体"/>
          <w:color w:val="auto"/>
          <w:u w:val="single"/>
        </w:rPr>
        <w:t>登录政采云平台https://www.zcygov.cn/</w:t>
      </w:r>
      <w:r>
        <w:rPr>
          <w:rFonts w:hint="eastAsia" w:cs="宋体"/>
          <w:color w:val="auto"/>
        </w:rPr>
        <w:t>在线申请获取采购文件获取采购文件，并于</w:t>
      </w:r>
      <w:r>
        <w:rPr>
          <w:rFonts w:hint="eastAsia" w:cs="宋体"/>
          <w:color w:val="auto"/>
          <w:u w:val="single"/>
        </w:rPr>
        <w:t>202</w:t>
      </w:r>
      <w:r>
        <w:rPr>
          <w:rFonts w:hint="eastAsia" w:cs="宋体"/>
          <w:color w:val="auto"/>
          <w:u w:val="single"/>
          <w:lang w:val="en-US" w:eastAsia="zh-CN"/>
        </w:rPr>
        <w:t>5</w:t>
      </w:r>
      <w:r>
        <w:rPr>
          <w:rFonts w:hint="eastAsia" w:cs="宋体"/>
          <w:color w:val="auto"/>
          <w:u w:val="single"/>
        </w:rPr>
        <w:t>年</w:t>
      </w:r>
      <w:r>
        <w:rPr>
          <w:rFonts w:hint="eastAsia" w:cs="宋体"/>
          <w:color w:val="auto"/>
          <w:u w:val="single"/>
          <w:lang w:val="en-US" w:eastAsia="zh-CN"/>
        </w:rPr>
        <w:t>5</w:t>
      </w:r>
      <w:r>
        <w:rPr>
          <w:rFonts w:hint="eastAsia" w:cs="宋体"/>
          <w:color w:val="auto"/>
          <w:u w:val="single"/>
        </w:rPr>
        <w:t>月</w:t>
      </w:r>
      <w:r>
        <w:rPr>
          <w:rFonts w:hint="eastAsia" w:cs="宋体"/>
          <w:color w:val="auto"/>
          <w:u w:val="single"/>
          <w:lang w:val="en-US" w:eastAsia="zh-CN"/>
        </w:rPr>
        <w:t>6</w:t>
      </w:r>
      <w:r>
        <w:rPr>
          <w:rFonts w:hint="eastAsia" w:cs="宋体"/>
          <w:color w:val="auto"/>
          <w:u w:val="single"/>
        </w:rPr>
        <w:t>日</w:t>
      </w:r>
      <w:r>
        <w:rPr>
          <w:rFonts w:hint="eastAsia" w:cs="宋体"/>
          <w:color w:val="auto"/>
          <w:u w:val="single"/>
          <w:lang w:val="en-US" w:eastAsia="zh-CN"/>
        </w:rPr>
        <w:t>09</w:t>
      </w:r>
      <w:r>
        <w:rPr>
          <w:rFonts w:hint="eastAsia" w:cs="宋体"/>
          <w:color w:val="auto"/>
          <w:u w:val="single"/>
        </w:rPr>
        <w:t>:30分</w:t>
      </w:r>
      <w:r>
        <w:rPr>
          <w:rFonts w:hint="eastAsia" w:cs="宋体"/>
          <w:color w:val="auto"/>
        </w:rPr>
        <w:t>前提交响应文件。</w:t>
      </w:r>
    </w:p>
    <w:p w14:paraId="0A477FC1">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一、项目基本情况</w:t>
      </w:r>
    </w:p>
    <w:p w14:paraId="579FB870">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rPr>
        <w:t>项目编号：</w:t>
      </w:r>
      <w:r>
        <w:rPr>
          <w:rFonts w:hint="eastAsia" w:asciiTheme="minorEastAsia" w:hAnsiTheme="minorEastAsia" w:eastAsiaTheme="minorEastAsia" w:cstheme="minorEastAsia"/>
          <w:color w:val="auto"/>
          <w:spacing w:val="0"/>
          <w:position w:val="0"/>
          <w:sz w:val="24"/>
          <w:szCs w:val="24"/>
          <w:shd w:val="clear" w:fill="auto"/>
          <w:lang w:val="zh-CN" w:eastAsia="zh-CN"/>
        </w:rPr>
        <w:t>青海裕卓磋商（服务）2025-</w:t>
      </w:r>
      <w:r>
        <w:rPr>
          <w:rFonts w:hint="eastAsia" w:asciiTheme="minorEastAsia" w:hAnsiTheme="minorEastAsia" w:eastAsiaTheme="minorEastAsia" w:cstheme="minorEastAsia"/>
          <w:color w:val="auto"/>
          <w:spacing w:val="0"/>
          <w:position w:val="0"/>
          <w:sz w:val="24"/>
          <w:szCs w:val="24"/>
          <w:shd w:val="clear" w:fill="auto"/>
          <w:lang w:val="en-US" w:eastAsia="zh-CN"/>
        </w:rPr>
        <w:t>-</w:t>
      </w:r>
      <w:r>
        <w:rPr>
          <w:rFonts w:hint="eastAsia" w:asciiTheme="minorEastAsia" w:hAnsiTheme="minorEastAsia" w:eastAsiaTheme="minorEastAsia" w:cstheme="minorEastAsia"/>
          <w:color w:val="auto"/>
          <w:spacing w:val="0"/>
          <w:position w:val="0"/>
          <w:sz w:val="24"/>
          <w:szCs w:val="24"/>
          <w:shd w:val="clear" w:fill="auto"/>
          <w:lang w:val="zh-CN" w:eastAsia="zh-CN"/>
        </w:rPr>
        <w:t>10号</w:t>
      </w:r>
      <w:r>
        <w:rPr>
          <w:rFonts w:hint="eastAsia" w:asciiTheme="minorEastAsia" w:hAnsiTheme="minorEastAsia" w:eastAsiaTheme="minorEastAsia" w:cstheme="minorEastAsia"/>
          <w:color w:val="auto"/>
          <w:spacing w:val="0"/>
          <w:position w:val="0"/>
          <w:sz w:val="24"/>
          <w:szCs w:val="24"/>
          <w:shd w:val="clear" w:fill="auto"/>
        </w:rPr>
        <w:t>；</w:t>
      </w:r>
    </w:p>
    <w:p w14:paraId="66F136D8">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zh-CN" w:eastAsia="zh-CN"/>
        </w:rPr>
      </w:pPr>
      <w:r>
        <w:rPr>
          <w:rFonts w:hint="eastAsia" w:asciiTheme="minorEastAsia" w:hAnsiTheme="minorEastAsia" w:eastAsiaTheme="minorEastAsia" w:cstheme="minorEastAsia"/>
          <w:color w:val="auto"/>
          <w:spacing w:val="0"/>
          <w:position w:val="0"/>
          <w:sz w:val="24"/>
          <w:szCs w:val="24"/>
          <w:shd w:val="clear" w:fill="auto"/>
        </w:rPr>
        <w:t>项目名称：</w:t>
      </w:r>
      <w:r>
        <w:rPr>
          <w:rFonts w:hint="eastAsia" w:asciiTheme="minorEastAsia" w:hAnsiTheme="minorEastAsia" w:eastAsiaTheme="minorEastAsia" w:cstheme="minorEastAsia"/>
          <w:color w:val="auto"/>
          <w:spacing w:val="0"/>
          <w:position w:val="0"/>
          <w:sz w:val="24"/>
          <w:szCs w:val="24"/>
          <w:shd w:val="clear" w:fill="auto"/>
          <w:lang w:val="zh-CN" w:eastAsia="zh-CN"/>
        </w:rPr>
        <w:t>贵南县就业服务局关于2024年创业担保贷款经办金融服务机构运营管理项目二次</w:t>
      </w:r>
    </w:p>
    <w:p w14:paraId="25E68CF4">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采购方式：竞争性磋商；</w:t>
      </w:r>
    </w:p>
    <w:p w14:paraId="3558444D">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预算金额：</w:t>
      </w:r>
      <w:r>
        <w:rPr>
          <w:rFonts w:hint="eastAsia" w:asciiTheme="minorEastAsia" w:hAnsiTheme="minorEastAsia" w:eastAsiaTheme="minorEastAsia" w:cstheme="minorEastAsia"/>
          <w:color w:val="auto"/>
          <w:spacing w:val="0"/>
          <w:position w:val="0"/>
          <w:sz w:val="24"/>
          <w:szCs w:val="24"/>
          <w:shd w:val="clear" w:fill="auto"/>
          <w:lang w:val="en-US" w:eastAsia="zh-CN"/>
        </w:rPr>
        <w:t>1</w:t>
      </w:r>
      <w:r>
        <w:rPr>
          <w:rFonts w:hint="eastAsia" w:asciiTheme="minorEastAsia" w:hAnsiTheme="minorEastAsia" w:eastAsiaTheme="minorEastAsia" w:cstheme="minorEastAsia"/>
          <w:color w:val="auto"/>
          <w:spacing w:val="0"/>
          <w:position w:val="0"/>
          <w:sz w:val="24"/>
          <w:szCs w:val="24"/>
          <w:shd w:val="clear" w:fill="auto"/>
        </w:rPr>
        <w:t>元；</w:t>
      </w:r>
    </w:p>
    <w:p w14:paraId="0A08D7C9">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最高限价：</w:t>
      </w:r>
      <w:r>
        <w:rPr>
          <w:rFonts w:hint="eastAsia" w:asciiTheme="minorEastAsia" w:hAnsiTheme="minorEastAsia" w:eastAsiaTheme="minorEastAsia" w:cstheme="minorEastAsia"/>
          <w:color w:val="auto"/>
          <w:spacing w:val="0"/>
          <w:position w:val="0"/>
          <w:sz w:val="24"/>
          <w:szCs w:val="24"/>
          <w:shd w:val="clear" w:fill="auto"/>
          <w:lang w:val="en-US" w:eastAsia="zh-CN"/>
        </w:rPr>
        <w:t>1</w:t>
      </w:r>
      <w:r>
        <w:rPr>
          <w:rFonts w:hint="eastAsia" w:asciiTheme="minorEastAsia" w:hAnsiTheme="minorEastAsia" w:eastAsiaTheme="minorEastAsia" w:cstheme="minorEastAsia"/>
          <w:color w:val="auto"/>
          <w:spacing w:val="0"/>
          <w:position w:val="0"/>
          <w:sz w:val="24"/>
          <w:szCs w:val="24"/>
          <w:shd w:val="clear" w:fill="auto"/>
        </w:rPr>
        <w:t>元；</w:t>
      </w:r>
    </w:p>
    <w:p w14:paraId="26E162EA">
      <w:pPr>
        <w:spacing w:before="0" w:after="0" w:line="360" w:lineRule="auto"/>
        <w:ind w:left="0" w:right="0" w:firstLine="42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auto"/>
          <w:spacing w:val="0"/>
          <w:position w:val="0"/>
          <w:sz w:val="24"/>
          <w:szCs w:val="24"/>
          <w:shd w:val="clear" w:fill="auto"/>
        </w:rPr>
        <w:t>采购需求：</w:t>
      </w:r>
    </w:p>
    <w:p w14:paraId="40F53E31">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标项名称：</w:t>
      </w:r>
      <w:r>
        <w:rPr>
          <w:rFonts w:hint="eastAsia" w:asciiTheme="minorEastAsia" w:hAnsiTheme="minorEastAsia" w:eastAsiaTheme="minorEastAsia" w:cstheme="minorEastAsia"/>
          <w:color w:val="auto"/>
          <w:spacing w:val="0"/>
          <w:position w:val="0"/>
          <w:sz w:val="24"/>
          <w:szCs w:val="24"/>
          <w:shd w:val="clear" w:fill="auto"/>
          <w:lang w:val="zh-CN" w:eastAsia="zh-CN"/>
        </w:rPr>
        <w:t>贵南县就业服务局关于2024年创业担保贷款经办金融服务机构运营管理项目二次</w:t>
      </w:r>
      <w:r>
        <w:rPr>
          <w:rFonts w:hint="eastAsia" w:asciiTheme="minorEastAsia" w:hAnsiTheme="minorEastAsia" w:eastAsiaTheme="minorEastAsia" w:cstheme="minorEastAsia"/>
          <w:color w:val="auto"/>
          <w:spacing w:val="0"/>
          <w:position w:val="0"/>
          <w:sz w:val="24"/>
          <w:szCs w:val="24"/>
          <w:shd w:val="clear" w:fill="auto"/>
          <w:lang w:val="en-US" w:eastAsia="zh-CN"/>
        </w:rPr>
        <w:t> </w:t>
      </w:r>
    </w:p>
    <w:p w14:paraId="6CFB6D90">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数量：1</w:t>
      </w:r>
    </w:p>
    <w:p w14:paraId="4F39FE1F">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预算金额（元）：1</w:t>
      </w:r>
    </w:p>
    <w:p w14:paraId="1392FC97">
      <w:pPr>
        <w:spacing w:before="0" w:after="0" w:line="360" w:lineRule="auto"/>
        <w:ind w:left="0" w:right="0" w:firstLine="42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单位：项</w:t>
      </w:r>
    </w:p>
    <w:p w14:paraId="576C900B">
      <w:pPr>
        <w:spacing w:before="0" w:after="0" w:line="360" w:lineRule="auto"/>
        <w:ind w:right="0" w:firstLine="480" w:firstLineChars="200"/>
        <w:jc w:val="left"/>
        <w:rPr>
          <w:rFonts w:hint="eastAsia" w:asciiTheme="minorEastAsia" w:hAnsiTheme="minorEastAsia" w:eastAsiaTheme="minorEastAsia" w:cstheme="minorEastAsia"/>
          <w:color w:val="auto"/>
          <w:spacing w:val="0"/>
          <w:position w:val="0"/>
          <w:sz w:val="24"/>
          <w:szCs w:val="24"/>
          <w:shd w:val="clear" w:fill="auto"/>
          <w:lang w:val="en-US" w:eastAsia="zh-CN"/>
        </w:rPr>
      </w:pPr>
      <w:r>
        <w:rPr>
          <w:rFonts w:hint="eastAsia" w:asciiTheme="minorEastAsia" w:hAnsiTheme="minorEastAsia" w:eastAsiaTheme="minorEastAsia" w:cstheme="minorEastAsia"/>
          <w:color w:val="auto"/>
          <w:spacing w:val="0"/>
          <w:position w:val="0"/>
          <w:sz w:val="24"/>
          <w:szCs w:val="24"/>
          <w:shd w:val="clear" w:fill="auto"/>
          <w:lang w:val="en-US" w:eastAsia="zh-CN"/>
        </w:rPr>
        <w:t>简要规格描述：做好贷款人的申请资格、创业情况、经营实体、贷款方式、发展前景、还贷能力等调查工作，开展贷款人贷款额度认定及信用评定工作;承担创业担保贷款呆坏账的相关责任;合理确定贷款利率，按时催收到期贷款及负责追偿贷款，跟踪贷款资金使用情况:负责每季度应贴息资金核算工作:完成每季度及年度创业担保贷款的报表系统及贴息系统的录入工作。具体内容详见《竞争性磋商文件》第六部分。</w:t>
      </w:r>
    </w:p>
    <w:p w14:paraId="528638E7">
      <w:pPr>
        <w:spacing w:before="0" w:after="0" w:line="360" w:lineRule="auto"/>
        <w:ind w:left="0" w:right="0" w:firstLine="420"/>
        <w:jc w:val="left"/>
        <w:rPr>
          <w:rFonts w:hint="default" w:asciiTheme="minorEastAsia" w:hAnsiTheme="minorEastAsia" w:eastAsiaTheme="minorEastAsia" w:cstheme="minorEastAsia"/>
          <w:color w:val="auto"/>
          <w:spacing w:val="0"/>
          <w:position w:val="0"/>
          <w:sz w:val="24"/>
          <w:szCs w:val="24"/>
          <w:highlight w:val="none"/>
          <w:shd w:val="clear" w:fill="auto"/>
          <w:lang w:val="en-US" w:eastAsia="zh-CN"/>
        </w:rPr>
      </w:pPr>
      <w:r>
        <w:rPr>
          <w:rFonts w:hint="eastAsia" w:asciiTheme="minorEastAsia" w:hAnsiTheme="minorEastAsia" w:eastAsiaTheme="minorEastAsia" w:cstheme="minorEastAsia"/>
          <w:color w:val="auto"/>
          <w:spacing w:val="0"/>
          <w:position w:val="0"/>
          <w:sz w:val="24"/>
          <w:szCs w:val="24"/>
          <w:highlight w:val="none"/>
          <w:shd w:val="clear" w:fill="auto"/>
          <w:lang w:val="en-US" w:eastAsia="zh-CN"/>
        </w:rPr>
        <w:t>合同履行期限：合同签订后三年。</w:t>
      </w:r>
    </w:p>
    <w:p w14:paraId="157FF854">
      <w:pPr>
        <w:spacing w:before="0" w:after="0" w:line="360" w:lineRule="auto"/>
        <w:ind w:left="0" w:right="0" w:firstLine="0"/>
        <w:jc w:val="both"/>
        <w:rPr>
          <w:rFonts w:ascii="宋体" w:hAnsi="宋体" w:eastAsia="宋体" w:cs="宋体"/>
          <w:b/>
          <w:color w:val="auto"/>
          <w:spacing w:val="0"/>
          <w:position w:val="0"/>
          <w:sz w:val="24"/>
          <w:szCs w:val="24"/>
          <w:highlight w:val="none"/>
          <w:shd w:val="clear" w:fill="auto"/>
        </w:rPr>
      </w:pPr>
      <w:r>
        <w:rPr>
          <w:rFonts w:ascii="宋体" w:hAnsi="宋体" w:eastAsia="宋体" w:cs="宋体"/>
          <w:b/>
          <w:color w:val="auto"/>
          <w:spacing w:val="0"/>
          <w:position w:val="0"/>
          <w:sz w:val="24"/>
          <w:szCs w:val="24"/>
          <w:highlight w:val="none"/>
          <w:shd w:val="clear" w:fill="auto"/>
        </w:rPr>
        <w:t>二、申请人的资格要求：</w:t>
      </w:r>
    </w:p>
    <w:p w14:paraId="17FE664D">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98F8050">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2.落实政府采购政策需满足的资格要求：/</w:t>
      </w:r>
    </w:p>
    <w:p w14:paraId="165B1F05">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zh-CN"/>
        </w:rPr>
        <w:t>提供在中国政府采购</w:t>
      </w:r>
      <w:r>
        <w:rPr>
          <w:rFonts w:hint="eastAsia" w:ascii="宋体" w:hAnsi="宋体" w:eastAsia="宋体" w:cs="宋体"/>
          <w:color w:val="auto"/>
          <w:sz w:val="24"/>
          <w:szCs w:val="24"/>
          <w:highlight w:val="none"/>
        </w:rPr>
        <w:t>网（www.ccgp.gov.cn）</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（www.creditchina.gov.cn）</w:t>
      </w:r>
      <w:r>
        <w:rPr>
          <w:rFonts w:hint="eastAsia" w:ascii="宋体" w:hAnsi="宋体" w:eastAsia="宋体" w:cs="宋体"/>
          <w:color w:val="auto"/>
          <w:sz w:val="24"/>
          <w:szCs w:val="24"/>
          <w:highlight w:val="none"/>
          <w:lang w:val="zh-CN"/>
        </w:rPr>
        <w:t>信用信息中无任何不良记录的查询截图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中国政府采购网</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网站查询截图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时间为投标截止时间前</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天内</w:t>
      </w:r>
      <w:r>
        <w:rPr>
          <w:rFonts w:hint="eastAsia" w:ascii="宋体" w:hAnsi="宋体" w:eastAsia="宋体" w:cs="宋体"/>
          <w:color w:val="auto"/>
          <w:sz w:val="24"/>
          <w:szCs w:val="24"/>
          <w:highlight w:val="none"/>
        </w:rPr>
        <w:t>）；</w:t>
      </w:r>
    </w:p>
    <w:p w14:paraId="5ABF34B7">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.单位负责人为同一人或者存在直接控股</w:t>
      </w:r>
      <w:r>
        <w:rPr>
          <w:rFonts w:hint="eastAsia" w:ascii="宋体" w:hAnsi="宋体" w:eastAsia="宋体" w:cs="宋体"/>
          <w:color w:val="auto"/>
          <w:sz w:val="24"/>
          <w:szCs w:val="24"/>
        </w:rPr>
        <w:t>、管理关系的不同投标人，不得参加同一合同项下的政府采购活动。否则，皆取消投标资格；</w:t>
      </w:r>
    </w:p>
    <w:p w14:paraId="0038A7DB">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.为本采购项目提供整体设计、规范编制或者项目管理、监理、检测等服务的投标人，不得再参加该采购项目的其他采购活动；</w:t>
      </w:r>
    </w:p>
    <w:p w14:paraId="699BF69C">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供应商需具备有效《金融许可证》</w:t>
      </w:r>
      <w:r>
        <w:rPr>
          <w:rFonts w:hint="eastAsia" w:ascii="宋体" w:hAnsi="宋体" w:eastAsia="宋体" w:cs="宋体"/>
          <w:color w:val="auto"/>
          <w:sz w:val="24"/>
          <w:szCs w:val="24"/>
          <w:highlight w:val="none"/>
        </w:rPr>
        <w:t>；</w:t>
      </w:r>
    </w:p>
    <w:p w14:paraId="7BCB0C09">
      <w:pPr>
        <w:spacing w:line="360" w:lineRule="auto"/>
        <w:ind w:firstLine="240" w:firstLineChars="100"/>
        <w:jc w:val="left"/>
        <w:rPr>
          <w:rFonts w:hint="eastAsia"/>
          <w:color w:val="auto"/>
        </w:rPr>
      </w:pP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.本项目不接受投标人以联合体方式进行投标；</w:t>
      </w:r>
    </w:p>
    <w:p w14:paraId="31270000">
      <w:pPr>
        <w:spacing w:line="360" w:lineRule="auto"/>
        <w:ind w:firstLine="210" w:firstLineChars="100"/>
        <w:jc w:val="left"/>
        <w:rPr>
          <w:rFonts w:hint="eastAsia"/>
          <w:color w:val="auto"/>
        </w:rPr>
      </w:pPr>
    </w:p>
    <w:p w14:paraId="73E2107C">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三、获取采购文件</w:t>
      </w:r>
    </w:p>
    <w:p w14:paraId="50A68615">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highlight w:val="none"/>
          <w:shd w:val="clear" w:fill="auto"/>
        </w:rPr>
      </w:pPr>
      <w:r>
        <w:rPr>
          <w:rFonts w:hint="eastAsia" w:asciiTheme="minorEastAsia" w:hAnsiTheme="minorEastAsia" w:eastAsiaTheme="minorEastAsia" w:cstheme="minorEastAsia"/>
          <w:color w:val="auto"/>
          <w:spacing w:val="0"/>
          <w:position w:val="0"/>
          <w:sz w:val="24"/>
          <w:szCs w:val="24"/>
          <w:shd w:val="clear" w:fill="auto"/>
        </w:rPr>
        <w:t>时间：</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20</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25</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年</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4</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月</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21</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日至202</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5</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年</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4</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月</w:t>
      </w:r>
      <w:r>
        <w:rPr>
          <w:rFonts w:hint="eastAsia" w:asciiTheme="minorEastAsia" w:hAnsiTheme="minorEastAsia" w:eastAsiaTheme="minorEastAsia" w:cstheme="minorEastAsia"/>
          <w:color w:val="auto"/>
          <w:spacing w:val="0"/>
          <w:position w:val="0"/>
          <w:sz w:val="24"/>
          <w:szCs w:val="24"/>
          <w:highlight w:val="none"/>
          <w:u w:val="single"/>
          <w:shd w:val="clear" w:fill="auto"/>
          <w:lang w:val="en-US" w:eastAsia="zh-CN"/>
        </w:rPr>
        <w:t>25</w:t>
      </w:r>
      <w:r>
        <w:rPr>
          <w:rFonts w:hint="eastAsia" w:asciiTheme="minorEastAsia" w:hAnsiTheme="minorEastAsia" w:eastAsiaTheme="minorEastAsia" w:cstheme="minorEastAsia"/>
          <w:color w:val="auto"/>
          <w:spacing w:val="0"/>
          <w:position w:val="0"/>
          <w:sz w:val="24"/>
          <w:szCs w:val="24"/>
          <w:highlight w:val="none"/>
          <w:u w:val="single"/>
          <w:shd w:val="clear" w:fill="auto"/>
          <w:lang w:eastAsia="zh-CN"/>
        </w:rPr>
        <w:t xml:space="preserve">日，上午00：00至12:00，下午12:00 至23:59（北京时间，法定节假日除外） </w:t>
      </w:r>
    </w:p>
    <w:p w14:paraId="0C4B0387">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地点：供应商登录政采云平台https://www.zcygov.cn/在线申请获取采购文件</w:t>
      </w:r>
    </w:p>
    <w:p w14:paraId="0B180884">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方式：供应商登录政采云平台https://www.zcygov.cn/在线申请获取采购文件（进入“项目采购”应用，在获取采购文件菜单中选择项目，申请获取采购文件）。</w:t>
      </w:r>
    </w:p>
    <w:p w14:paraId="011320F4">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四、响应文件提交</w:t>
      </w:r>
    </w:p>
    <w:p w14:paraId="2ABF8654">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截止时间：</w:t>
      </w:r>
      <w:r>
        <w:rPr>
          <w:rFonts w:hint="eastAsia" w:asciiTheme="minorEastAsia" w:hAnsiTheme="minorEastAsia" w:eastAsiaTheme="minorEastAsia" w:cstheme="minorEastAsia"/>
          <w:color w:val="auto"/>
          <w:spacing w:val="0"/>
          <w:position w:val="0"/>
          <w:sz w:val="24"/>
          <w:szCs w:val="24"/>
          <w:highlight w:val="none"/>
          <w:shd w:val="clear"/>
        </w:rPr>
        <w:t>202</w:t>
      </w:r>
      <w:r>
        <w:rPr>
          <w:rFonts w:hint="eastAsia" w:asciiTheme="minorEastAsia" w:hAnsiTheme="minorEastAsia" w:eastAsiaTheme="minorEastAsia" w:cstheme="minorEastAsia"/>
          <w:color w:val="auto"/>
          <w:spacing w:val="0"/>
          <w:position w:val="0"/>
          <w:sz w:val="24"/>
          <w:szCs w:val="24"/>
          <w:highlight w:val="none"/>
          <w:shd w:val="clear"/>
          <w:lang w:val="en-US" w:eastAsia="zh-CN"/>
        </w:rPr>
        <w:t>5</w:t>
      </w:r>
      <w:r>
        <w:rPr>
          <w:rFonts w:hint="eastAsia" w:asciiTheme="minorEastAsia" w:hAnsiTheme="minorEastAsia" w:eastAsiaTheme="minorEastAsia" w:cstheme="minorEastAsia"/>
          <w:color w:val="auto"/>
          <w:spacing w:val="0"/>
          <w:position w:val="0"/>
          <w:sz w:val="24"/>
          <w:szCs w:val="24"/>
          <w:highlight w:val="none"/>
          <w:shd w:val="clear"/>
        </w:rPr>
        <w:t>年</w:t>
      </w:r>
      <w:r>
        <w:rPr>
          <w:rFonts w:hint="eastAsia" w:asciiTheme="minorEastAsia" w:hAnsiTheme="minorEastAsia" w:eastAsiaTheme="minorEastAsia" w:cstheme="minorEastAsia"/>
          <w:color w:val="auto"/>
          <w:spacing w:val="0"/>
          <w:position w:val="0"/>
          <w:sz w:val="24"/>
          <w:szCs w:val="24"/>
          <w:highlight w:val="none"/>
          <w:shd w:val="clear"/>
          <w:lang w:val="en-US" w:eastAsia="zh-CN"/>
        </w:rPr>
        <w:t>5</w:t>
      </w:r>
      <w:r>
        <w:rPr>
          <w:rFonts w:hint="eastAsia" w:asciiTheme="minorEastAsia" w:hAnsiTheme="minorEastAsia" w:eastAsiaTheme="minorEastAsia" w:cstheme="minorEastAsia"/>
          <w:color w:val="auto"/>
          <w:spacing w:val="0"/>
          <w:position w:val="0"/>
          <w:sz w:val="24"/>
          <w:szCs w:val="24"/>
          <w:highlight w:val="none"/>
          <w:shd w:val="clear"/>
        </w:rPr>
        <w:t>月</w:t>
      </w:r>
      <w:r>
        <w:rPr>
          <w:rFonts w:hint="eastAsia" w:asciiTheme="minorEastAsia" w:hAnsiTheme="minorEastAsia" w:eastAsiaTheme="minorEastAsia" w:cstheme="minorEastAsia"/>
          <w:color w:val="auto"/>
          <w:spacing w:val="0"/>
          <w:position w:val="0"/>
          <w:sz w:val="24"/>
          <w:szCs w:val="24"/>
          <w:highlight w:val="none"/>
          <w:shd w:val="clear"/>
          <w:lang w:val="en-US" w:eastAsia="zh-CN"/>
        </w:rPr>
        <w:t>6</w:t>
      </w:r>
      <w:r>
        <w:rPr>
          <w:rFonts w:hint="eastAsia" w:asciiTheme="minorEastAsia" w:hAnsiTheme="minorEastAsia" w:eastAsiaTheme="minorEastAsia" w:cstheme="minorEastAsia"/>
          <w:color w:val="auto"/>
          <w:spacing w:val="0"/>
          <w:position w:val="0"/>
          <w:sz w:val="24"/>
          <w:szCs w:val="24"/>
          <w:highlight w:val="none"/>
          <w:shd w:val="clear"/>
        </w:rPr>
        <w:t>日</w:t>
      </w:r>
      <w:r>
        <w:rPr>
          <w:rFonts w:hint="eastAsia" w:asciiTheme="minorEastAsia" w:hAnsiTheme="minorEastAsia" w:eastAsiaTheme="minorEastAsia" w:cstheme="minorEastAsia"/>
          <w:color w:val="auto"/>
          <w:spacing w:val="0"/>
          <w:position w:val="0"/>
          <w:sz w:val="24"/>
          <w:szCs w:val="24"/>
          <w:highlight w:val="none"/>
          <w:shd w:val="clear"/>
          <w:lang w:val="en-US" w:eastAsia="zh-CN"/>
        </w:rPr>
        <w:t>上</w:t>
      </w:r>
      <w:r>
        <w:rPr>
          <w:rFonts w:hint="eastAsia" w:asciiTheme="minorEastAsia" w:hAnsiTheme="minorEastAsia" w:eastAsiaTheme="minorEastAsia" w:cstheme="minorEastAsia"/>
          <w:color w:val="auto"/>
          <w:spacing w:val="0"/>
          <w:position w:val="0"/>
          <w:sz w:val="24"/>
          <w:szCs w:val="24"/>
          <w:highlight w:val="none"/>
          <w:shd w:val="clear"/>
        </w:rPr>
        <w:t>午</w:t>
      </w:r>
      <w:r>
        <w:rPr>
          <w:rFonts w:hint="eastAsia" w:asciiTheme="minorEastAsia" w:hAnsiTheme="minorEastAsia" w:eastAsiaTheme="minorEastAsia" w:cstheme="minorEastAsia"/>
          <w:color w:val="auto"/>
          <w:spacing w:val="0"/>
          <w:position w:val="0"/>
          <w:sz w:val="24"/>
          <w:szCs w:val="24"/>
          <w:highlight w:val="none"/>
          <w:shd w:val="clear"/>
          <w:lang w:val="en-US" w:eastAsia="zh-CN"/>
        </w:rPr>
        <w:t>09</w:t>
      </w:r>
      <w:r>
        <w:rPr>
          <w:rFonts w:hint="eastAsia" w:asciiTheme="minorEastAsia" w:hAnsiTheme="minorEastAsia" w:eastAsiaTheme="minorEastAsia" w:cstheme="minorEastAsia"/>
          <w:color w:val="auto"/>
          <w:spacing w:val="0"/>
          <w:position w:val="0"/>
          <w:sz w:val="24"/>
          <w:szCs w:val="24"/>
          <w:highlight w:val="none"/>
          <w:shd w:val="clear"/>
        </w:rPr>
        <w:t>点</w:t>
      </w:r>
      <w:r>
        <w:rPr>
          <w:rFonts w:hint="eastAsia" w:asciiTheme="minorEastAsia" w:hAnsiTheme="minorEastAsia" w:eastAsiaTheme="minorEastAsia" w:cstheme="minorEastAsia"/>
          <w:color w:val="auto"/>
          <w:spacing w:val="0"/>
          <w:position w:val="0"/>
          <w:sz w:val="24"/>
          <w:szCs w:val="24"/>
          <w:highlight w:val="none"/>
          <w:shd w:val="clear"/>
          <w:lang w:val="en-US" w:eastAsia="zh-CN"/>
        </w:rPr>
        <w:t>3</w:t>
      </w:r>
      <w:r>
        <w:rPr>
          <w:rFonts w:hint="eastAsia" w:asciiTheme="minorEastAsia" w:hAnsiTheme="minorEastAsia" w:eastAsiaTheme="minorEastAsia" w:cstheme="minorEastAsia"/>
          <w:color w:val="auto"/>
          <w:spacing w:val="0"/>
          <w:position w:val="0"/>
          <w:sz w:val="24"/>
          <w:szCs w:val="24"/>
          <w:highlight w:val="none"/>
          <w:shd w:val="clear"/>
        </w:rPr>
        <w:t>0分</w:t>
      </w:r>
      <w:r>
        <w:rPr>
          <w:rFonts w:hint="eastAsia" w:asciiTheme="minorEastAsia" w:hAnsiTheme="minorEastAsia" w:eastAsiaTheme="minorEastAsia" w:cstheme="minorEastAsia"/>
          <w:color w:val="auto"/>
          <w:spacing w:val="0"/>
          <w:position w:val="0"/>
          <w:sz w:val="24"/>
          <w:szCs w:val="24"/>
          <w:highlight w:val="none"/>
          <w:shd w:val="clear" w:fill="auto"/>
        </w:rPr>
        <w:t>（北京时间）</w:t>
      </w:r>
    </w:p>
    <w:p w14:paraId="65AA2034">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 xml:space="preserve">地点：线上政采云平台上传投标文件（政采云平台（https://www.zcygov.cn/）） </w:t>
      </w:r>
    </w:p>
    <w:p w14:paraId="124D21B0">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五、开启</w:t>
      </w:r>
    </w:p>
    <w:p w14:paraId="7F64AB75">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时间：</w:t>
      </w:r>
      <w:r>
        <w:rPr>
          <w:rFonts w:hint="eastAsia" w:asciiTheme="minorEastAsia" w:hAnsiTheme="minorEastAsia" w:eastAsiaTheme="minorEastAsia" w:cstheme="minorEastAsia"/>
          <w:color w:val="auto"/>
          <w:spacing w:val="0"/>
          <w:position w:val="0"/>
          <w:sz w:val="24"/>
          <w:szCs w:val="24"/>
          <w:highlight w:val="none"/>
          <w:shd w:val="clear"/>
        </w:rPr>
        <w:t>202</w:t>
      </w:r>
      <w:r>
        <w:rPr>
          <w:rFonts w:hint="eastAsia" w:asciiTheme="minorEastAsia" w:hAnsiTheme="minorEastAsia" w:eastAsiaTheme="minorEastAsia" w:cstheme="minorEastAsia"/>
          <w:color w:val="auto"/>
          <w:spacing w:val="0"/>
          <w:position w:val="0"/>
          <w:sz w:val="24"/>
          <w:szCs w:val="24"/>
          <w:highlight w:val="none"/>
          <w:shd w:val="clear"/>
          <w:lang w:val="en-US" w:eastAsia="zh-CN"/>
        </w:rPr>
        <w:t>5</w:t>
      </w:r>
      <w:r>
        <w:rPr>
          <w:rFonts w:hint="eastAsia" w:asciiTheme="minorEastAsia" w:hAnsiTheme="minorEastAsia" w:eastAsiaTheme="minorEastAsia" w:cstheme="minorEastAsia"/>
          <w:color w:val="auto"/>
          <w:spacing w:val="0"/>
          <w:position w:val="0"/>
          <w:sz w:val="24"/>
          <w:szCs w:val="24"/>
          <w:highlight w:val="none"/>
          <w:shd w:val="clear"/>
        </w:rPr>
        <w:t>年</w:t>
      </w:r>
      <w:r>
        <w:rPr>
          <w:rFonts w:hint="eastAsia" w:asciiTheme="minorEastAsia" w:hAnsiTheme="minorEastAsia" w:eastAsiaTheme="minorEastAsia" w:cstheme="minorEastAsia"/>
          <w:color w:val="auto"/>
          <w:spacing w:val="0"/>
          <w:position w:val="0"/>
          <w:sz w:val="24"/>
          <w:szCs w:val="24"/>
          <w:highlight w:val="none"/>
          <w:shd w:val="clear"/>
          <w:lang w:val="en-US" w:eastAsia="zh-CN"/>
        </w:rPr>
        <w:t>5</w:t>
      </w:r>
      <w:r>
        <w:rPr>
          <w:rFonts w:hint="eastAsia" w:asciiTheme="minorEastAsia" w:hAnsiTheme="minorEastAsia" w:eastAsiaTheme="minorEastAsia" w:cstheme="minorEastAsia"/>
          <w:color w:val="auto"/>
          <w:spacing w:val="0"/>
          <w:position w:val="0"/>
          <w:sz w:val="24"/>
          <w:szCs w:val="24"/>
          <w:highlight w:val="none"/>
          <w:shd w:val="clear"/>
        </w:rPr>
        <w:t>月</w:t>
      </w:r>
      <w:r>
        <w:rPr>
          <w:rFonts w:hint="eastAsia" w:asciiTheme="minorEastAsia" w:hAnsiTheme="minorEastAsia" w:eastAsiaTheme="minorEastAsia" w:cstheme="minorEastAsia"/>
          <w:color w:val="auto"/>
          <w:spacing w:val="0"/>
          <w:position w:val="0"/>
          <w:sz w:val="24"/>
          <w:szCs w:val="24"/>
          <w:highlight w:val="none"/>
          <w:shd w:val="clear"/>
          <w:lang w:val="en-US" w:eastAsia="zh-CN"/>
        </w:rPr>
        <w:t>6</w:t>
      </w:r>
      <w:r>
        <w:rPr>
          <w:rFonts w:hint="eastAsia" w:asciiTheme="minorEastAsia" w:hAnsiTheme="minorEastAsia" w:eastAsiaTheme="minorEastAsia" w:cstheme="minorEastAsia"/>
          <w:color w:val="auto"/>
          <w:spacing w:val="0"/>
          <w:position w:val="0"/>
          <w:sz w:val="24"/>
          <w:szCs w:val="24"/>
          <w:highlight w:val="none"/>
          <w:shd w:val="clear"/>
        </w:rPr>
        <w:t>日</w:t>
      </w:r>
      <w:r>
        <w:rPr>
          <w:rFonts w:hint="eastAsia" w:asciiTheme="minorEastAsia" w:hAnsiTheme="minorEastAsia" w:eastAsiaTheme="minorEastAsia" w:cstheme="minorEastAsia"/>
          <w:color w:val="auto"/>
          <w:spacing w:val="0"/>
          <w:position w:val="0"/>
          <w:sz w:val="24"/>
          <w:szCs w:val="24"/>
          <w:highlight w:val="none"/>
          <w:shd w:val="clear"/>
          <w:lang w:val="en-US" w:eastAsia="zh-CN"/>
        </w:rPr>
        <w:t>上</w:t>
      </w:r>
      <w:r>
        <w:rPr>
          <w:rFonts w:hint="eastAsia" w:asciiTheme="minorEastAsia" w:hAnsiTheme="minorEastAsia" w:eastAsiaTheme="minorEastAsia" w:cstheme="minorEastAsia"/>
          <w:color w:val="auto"/>
          <w:spacing w:val="0"/>
          <w:position w:val="0"/>
          <w:sz w:val="24"/>
          <w:szCs w:val="24"/>
          <w:highlight w:val="none"/>
          <w:shd w:val="clear"/>
        </w:rPr>
        <w:t>午</w:t>
      </w:r>
      <w:r>
        <w:rPr>
          <w:rFonts w:hint="eastAsia" w:asciiTheme="minorEastAsia" w:hAnsiTheme="minorEastAsia" w:eastAsiaTheme="minorEastAsia" w:cstheme="minorEastAsia"/>
          <w:color w:val="auto"/>
          <w:spacing w:val="0"/>
          <w:position w:val="0"/>
          <w:sz w:val="24"/>
          <w:szCs w:val="24"/>
          <w:highlight w:val="none"/>
          <w:shd w:val="clear"/>
          <w:lang w:val="en-US" w:eastAsia="zh-CN"/>
        </w:rPr>
        <w:t>09</w:t>
      </w:r>
      <w:r>
        <w:rPr>
          <w:rFonts w:hint="eastAsia" w:asciiTheme="minorEastAsia" w:hAnsiTheme="minorEastAsia" w:eastAsiaTheme="minorEastAsia" w:cstheme="minorEastAsia"/>
          <w:color w:val="auto"/>
          <w:spacing w:val="0"/>
          <w:position w:val="0"/>
          <w:sz w:val="24"/>
          <w:szCs w:val="24"/>
          <w:highlight w:val="none"/>
          <w:shd w:val="clear"/>
        </w:rPr>
        <w:t>点</w:t>
      </w:r>
      <w:r>
        <w:rPr>
          <w:rFonts w:hint="eastAsia" w:asciiTheme="minorEastAsia" w:hAnsiTheme="minorEastAsia" w:eastAsiaTheme="minorEastAsia" w:cstheme="minorEastAsia"/>
          <w:color w:val="auto"/>
          <w:spacing w:val="0"/>
          <w:position w:val="0"/>
          <w:sz w:val="24"/>
          <w:szCs w:val="24"/>
          <w:highlight w:val="none"/>
          <w:shd w:val="clear"/>
          <w:lang w:val="en-US" w:eastAsia="zh-CN"/>
        </w:rPr>
        <w:t>3</w:t>
      </w:r>
      <w:r>
        <w:rPr>
          <w:rFonts w:hint="eastAsia" w:asciiTheme="minorEastAsia" w:hAnsiTheme="minorEastAsia" w:eastAsiaTheme="minorEastAsia" w:cstheme="minorEastAsia"/>
          <w:color w:val="auto"/>
          <w:spacing w:val="0"/>
          <w:position w:val="0"/>
          <w:sz w:val="24"/>
          <w:szCs w:val="24"/>
          <w:highlight w:val="none"/>
          <w:shd w:val="clear"/>
        </w:rPr>
        <w:t>0分</w:t>
      </w:r>
      <w:r>
        <w:rPr>
          <w:rFonts w:hint="eastAsia" w:asciiTheme="minorEastAsia" w:hAnsiTheme="minorEastAsia" w:eastAsiaTheme="minorEastAsia" w:cstheme="minorEastAsia"/>
          <w:color w:val="auto"/>
          <w:spacing w:val="0"/>
          <w:position w:val="0"/>
          <w:sz w:val="24"/>
          <w:szCs w:val="24"/>
          <w:shd w:val="clear" w:fill="auto"/>
        </w:rPr>
        <w:t>（北京时间）</w:t>
      </w:r>
    </w:p>
    <w:p w14:paraId="212E982F">
      <w:pPr>
        <w:spacing w:before="0" w:after="0" w:line="360" w:lineRule="auto"/>
        <w:ind w:left="0" w:right="0" w:firstLine="480" w:firstLineChars="20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地点：青海裕卓工程项目管理有限公司(青海省西宁市城西区文苑路7号财富广场A座8楼108</w:t>
      </w:r>
      <w:r>
        <w:rPr>
          <w:rFonts w:hint="eastAsia" w:asciiTheme="minorEastAsia" w:hAnsiTheme="minorEastAsia" w:eastAsiaTheme="minorEastAsia" w:cstheme="minorEastAsia"/>
          <w:color w:val="auto"/>
          <w:spacing w:val="0"/>
          <w:position w:val="0"/>
          <w:sz w:val="24"/>
          <w:szCs w:val="24"/>
          <w:shd w:val="clear" w:fill="auto"/>
          <w:lang w:val="en-US" w:eastAsia="zh-CN"/>
        </w:rPr>
        <w:t>4</w:t>
      </w:r>
      <w:r>
        <w:rPr>
          <w:rFonts w:hint="eastAsia" w:asciiTheme="minorEastAsia" w:hAnsiTheme="minorEastAsia" w:eastAsiaTheme="minorEastAsia" w:cstheme="minorEastAsia"/>
          <w:color w:val="auto"/>
          <w:spacing w:val="0"/>
          <w:position w:val="0"/>
          <w:sz w:val="24"/>
          <w:szCs w:val="24"/>
          <w:shd w:val="clear" w:fill="auto"/>
        </w:rPr>
        <w:t>室)</w:t>
      </w:r>
    </w:p>
    <w:p w14:paraId="298D4E5C">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六、公告期限</w:t>
      </w:r>
    </w:p>
    <w:p w14:paraId="0BE4EFD8">
      <w:pPr>
        <w:spacing w:before="0" w:after="0" w:line="360" w:lineRule="auto"/>
        <w:ind w:left="0" w:right="0" w:firstLine="420"/>
        <w:jc w:val="both"/>
        <w:rPr>
          <w:rFonts w:hint="eastAsia" w:asciiTheme="minorEastAsia" w:hAnsiTheme="minorEastAsia" w:eastAsiaTheme="minorEastAsia" w:cstheme="minorEastAsia"/>
          <w:color w:val="auto"/>
          <w:spacing w:val="0"/>
          <w:position w:val="0"/>
          <w:sz w:val="24"/>
          <w:szCs w:val="24"/>
          <w:shd w:val="clear" w:fill="auto"/>
        </w:rPr>
      </w:pPr>
      <w:r>
        <w:rPr>
          <w:rFonts w:hint="eastAsia" w:asciiTheme="minorEastAsia" w:hAnsiTheme="minorEastAsia" w:eastAsiaTheme="minorEastAsia" w:cstheme="minorEastAsia"/>
          <w:color w:val="auto"/>
          <w:spacing w:val="0"/>
          <w:position w:val="0"/>
          <w:sz w:val="24"/>
          <w:szCs w:val="24"/>
          <w:shd w:val="clear" w:fill="auto"/>
        </w:rPr>
        <w:t>自本公告发布之日起5个工作日。</w:t>
      </w:r>
    </w:p>
    <w:p w14:paraId="614E8EE6">
      <w:pPr>
        <w:spacing w:before="0" w:after="0" w:line="360" w:lineRule="auto"/>
        <w:ind w:left="0" w:right="0" w:firstLine="0"/>
        <w:jc w:val="both"/>
        <w:rPr>
          <w:rFonts w:hint="eastAsia" w:asciiTheme="minorEastAsia" w:hAnsiTheme="minorEastAsia" w:eastAsiaTheme="minorEastAsia" w:cstheme="minorEastAsia"/>
          <w:b/>
          <w:color w:val="auto"/>
          <w:spacing w:val="0"/>
          <w:position w:val="0"/>
          <w:sz w:val="24"/>
          <w:szCs w:val="24"/>
          <w:shd w:val="clear" w:fill="auto"/>
        </w:rPr>
      </w:pPr>
      <w:r>
        <w:rPr>
          <w:rFonts w:hint="eastAsia" w:asciiTheme="minorEastAsia" w:hAnsiTheme="minorEastAsia" w:eastAsiaTheme="minorEastAsia" w:cstheme="minorEastAsia"/>
          <w:b/>
          <w:color w:val="auto"/>
          <w:spacing w:val="0"/>
          <w:position w:val="0"/>
          <w:sz w:val="24"/>
          <w:szCs w:val="24"/>
          <w:shd w:val="clear" w:fill="auto"/>
        </w:rPr>
        <w:t>七、其他补充事宜：</w:t>
      </w:r>
    </w:p>
    <w:p w14:paraId="5BD737AA">
      <w:pPr>
        <w:pStyle w:val="18"/>
        <w:widowControl/>
        <w:rPr>
          <w:rFonts w:hint="eastAsia" w:cs="宋体"/>
          <w:color w:val="auto"/>
          <w:lang w:val="zh-CN"/>
        </w:rPr>
      </w:pPr>
      <w:r>
        <w:rPr>
          <w:rFonts w:hint="eastAsia" w:cs="宋体"/>
          <w:color w:val="auto"/>
        </w:rPr>
        <w:t xml:space="preserve"> </w:t>
      </w:r>
      <w:r>
        <w:rPr>
          <w:rFonts w:hint="eastAsia" w:cs="宋体"/>
          <w:color w:val="auto"/>
          <w:lang w:val="en-US" w:eastAsia="zh-CN"/>
        </w:rPr>
        <w:t xml:space="preserve">   </w:t>
      </w:r>
      <w:r>
        <w:rPr>
          <w:rFonts w:hint="eastAsia" w:cs="宋体"/>
          <w:color w:val="auto"/>
          <w:lang w:val="zh-CN"/>
        </w:rPr>
        <w:t>1、本项目磋商公告在《青海政府采购网》、《青海省电子招标投标公共服务平台》同时发布。</w:t>
      </w:r>
    </w:p>
    <w:p w14:paraId="4E6A1114">
      <w:pPr>
        <w:pStyle w:val="18"/>
        <w:widowControl/>
        <w:ind w:firstLine="480" w:firstLineChars="200"/>
        <w:rPr>
          <w:rFonts w:cs="宋体"/>
          <w:color w:val="auto"/>
          <w:lang w:val="zh-CN"/>
        </w:rPr>
      </w:pPr>
      <w:r>
        <w:rPr>
          <w:rFonts w:hint="eastAsia" w:cs="宋体"/>
          <w:color w:val="auto"/>
          <w:lang w:val="zh-CN"/>
        </w:rPr>
        <w:t xml:space="preserve">2、公告期限：自青海省政府采购网发布之日起 5 个工作日。  </w:t>
      </w:r>
    </w:p>
    <w:p w14:paraId="15C18091">
      <w:pPr>
        <w:pStyle w:val="18"/>
        <w:widowControl/>
        <w:ind w:firstLine="480" w:firstLineChars="200"/>
        <w:rPr>
          <w:rFonts w:cs="宋体"/>
          <w:color w:val="auto"/>
          <w:lang w:val="zh-CN"/>
        </w:rPr>
      </w:pPr>
      <w:r>
        <w:rPr>
          <w:rFonts w:hint="eastAsia" w:cs="宋体"/>
          <w:color w:val="auto"/>
          <w:lang w:val="zh-CN"/>
        </w:rPr>
        <w:t xml:space="preserve">3、公告内容以青海省政府采购网发布的为准。 </w:t>
      </w:r>
    </w:p>
    <w:p w14:paraId="717A888D">
      <w:pPr>
        <w:pStyle w:val="18"/>
        <w:widowControl/>
        <w:ind w:firstLine="480" w:firstLineChars="200"/>
        <w:rPr>
          <w:rFonts w:cs="宋体"/>
          <w:color w:val="auto"/>
        </w:rPr>
      </w:pPr>
      <w:r>
        <w:rPr>
          <w:rFonts w:hint="eastAsia" w:cs="宋体"/>
          <w:color w:val="auto"/>
          <w:lang w:val="zh-CN"/>
        </w:rPr>
        <w:t>4、</w:t>
      </w:r>
      <w:r>
        <w:rPr>
          <w:rFonts w:hint="eastAsia" w:cs="宋体"/>
          <w:color w:val="auto"/>
        </w:rPr>
        <w:t>本次招标采用线上提交响应文件的方式进行采购，线上响应文件必须在递交截止时间前上传至政采云平台。</w:t>
      </w:r>
    </w:p>
    <w:p w14:paraId="646DE1AA">
      <w:pPr>
        <w:pStyle w:val="18"/>
        <w:widowControl/>
        <w:ind w:firstLine="480" w:firstLineChars="200"/>
        <w:jc w:val="both"/>
        <w:rPr>
          <w:rFonts w:cs="宋体"/>
          <w:color w:val="auto"/>
          <w:lang w:val="zh-CN"/>
        </w:rPr>
      </w:pPr>
      <w:r>
        <w:rPr>
          <w:rFonts w:hint="eastAsia" w:cs="宋体"/>
          <w:color w:val="auto"/>
          <w:lang w:val="zh-CN"/>
        </w:rPr>
        <w:t xml:space="preserve">5、若对项目采购电子交易系统操作有疑问，可登录政采云（https://www.zcygov.cn/），点击右侧咨询小采，获取采小蜜 智能服务管家帮助，或拨打政采云服务热线 400-881-7190 获取热线服务帮助。CA 问题 PC 咨询网址（可及时反馈问题截图让 客服快速定位问题）:http://tseal.cn/k.html，联系电话（人 工）：400-087-8198。 </w:t>
      </w:r>
    </w:p>
    <w:p w14:paraId="2A97400C">
      <w:pPr>
        <w:pStyle w:val="18"/>
        <w:widowControl/>
        <w:ind w:firstLine="480" w:firstLineChars="200"/>
        <w:jc w:val="both"/>
        <w:rPr>
          <w:rFonts w:cs="宋体"/>
          <w:color w:val="auto"/>
        </w:rPr>
      </w:pPr>
      <w:r>
        <w:rPr>
          <w:rFonts w:hint="eastAsia" w:cs="宋体"/>
          <w:color w:val="auto"/>
          <w:lang w:val="zh-CN"/>
        </w:rPr>
        <w:t>6、磋商供应商须在固定电脑设备前登陆等待解密和磋商报价，磋商供应商须在规定的时间内完成，如超时，则视为无效投标。</w:t>
      </w:r>
    </w:p>
    <w:p w14:paraId="5BEE2998">
      <w:pPr>
        <w:spacing w:before="0" w:after="0" w:line="360" w:lineRule="auto"/>
        <w:ind w:left="0" w:right="0" w:firstLine="0"/>
        <w:jc w:val="both"/>
        <w:rPr>
          <w:rFonts w:ascii="宋体" w:hAnsi="宋体" w:eastAsia="宋体" w:cs="宋体"/>
          <w:b/>
          <w:color w:val="auto"/>
          <w:spacing w:val="0"/>
          <w:position w:val="0"/>
          <w:sz w:val="21"/>
          <w:shd w:val="clear" w:fill="auto"/>
        </w:rPr>
      </w:pPr>
      <w:r>
        <w:rPr>
          <w:rFonts w:ascii="宋体" w:hAnsi="宋体" w:eastAsia="宋体" w:cs="宋体"/>
          <w:b/>
          <w:color w:val="auto"/>
          <w:spacing w:val="0"/>
          <w:position w:val="0"/>
          <w:sz w:val="21"/>
          <w:shd w:val="clear" w:fill="auto"/>
        </w:rPr>
        <w:t>八、凡对本次采购提出询问，请按以下方式联系。</w:t>
      </w:r>
    </w:p>
    <w:p w14:paraId="5517D6B2">
      <w:pPr>
        <w:pStyle w:val="18"/>
        <w:widowControl/>
        <w:spacing w:line="360" w:lineRule="auto"/>
        <w:rPr>
          <w:rFonts w:cs="宋体"/>
          <w:color w:val="auto"/>
        </w:rPr>
      </w:pPr>
      <w:r>
        <w:rPr>
          <w:rFonts w:hint="eastAsia" w:cs="宋体"/>
          <w:color w:val="auto"/>
        </w:rPr>
        <w:t xml:space="preserve"> 1.采购人信息</w:t>
      </w:r>
    </w:p>
    <w:p w14:paraId="37743062">
      <w:pPr>
        <w:pStyle w:val="18"/>
        <w:widowControl/>
        <w:spacing w:line="360" w:lineRule="auto"/>
        <w:ind w:firstLine="720" w:firstLineChars="300"/>
        <w:rPr>
          <w:rFonts w:hint="eastAsia" w:cs="宋体"/>
          <w:color w:val="auto"/>
          <w:u w:val="single"/>
          <w:lang w:val="zh-CN"/>
        </w:rPr>
      </w:pPr>
      <w:r>
        <w:rPr>
          <w:rFonts w:hint="eastAsia" w:cs="宋体"/>
          <w:color w:val="auto"/>
        </w:rPr>
        <w:t xml:space="preserve"> </w:t>
      </w:r>
      <w:r>
        <w:rPr>
          <w:rFonts w:hint="eastAsia" w:cs="宋体"/>
          <w:color w:val="auto"/>
          <w:lang w:val="zh-CN"/>
        </w:rPr>
        <w:t>采 购 人：</w:t>
      </w:r>
      <w:r>
        <w:rPr>
          <w:rFonts w:hint="eastAsia" w:cs="宋体"/>
          <w:color w:val="auto"/>
          <w:u w:val="single"/>
          <w:lang w:val="zh-CN"/>
        </w:rPr>
        <w:t>贵南县就业服务局</w:t>
      </w:r>
    </w:p>
    <w:p w14:paraId="6422A4B5">
      <w:pPr>
        <w:pStyle w:val="18"/>
        <w:widowControl/>
        <w:spacing w:line="360" w:lineRule="auto"/>
        <w:ind w:firstLine="720" w:firstLineChars="300"/>
        <w:rPr>
          <w:rFonts w:hint="default" w:cs="宋体"/>
          <w:color w:val="0000FF"/>
          <w:highlight w:val="none"/>
          <w:u w:val="single"/>
          <w:lang w:val="en-US"/>
        </w:rPr>
      </w:pPr>
      <w:r>
        <w:rPr>
          <w:rFonts w:hint="eastAsia" w:cs="宋体"/>
          <w:color w:val="auto"/>
          <w:highlight w:val="none"/>
          <w:lang w:val="zh-CN"/>
        </w:rPr>
        <w:t>联 系 人：</w:t>
      </w:r>
      <w:r>
        <w:rPr>
          <w:rFonts w:hint="eastAsia" w:cs="宋体"/>
          <w:color w:val="auto"/>
          <w:highlight w:val="none"/>
          <w:u w:val="single"/>
          <w:lang w:val="en-US" w:eastAsia="zh-CN"/>
        </w:rPr>
        <w:t>陈</w:t>
      </w:r>
      <w:r>
        <w:rPr>
          <w:rFonts w:hint="eastAsia" w:cs="宋体"/>
          <w:color w:val="auto"/>
          <w:highlight w:val="none"/>
          <w:u w:val="single"/>
          <w:lang w:val="zh-CN" w:eastAsia="zh-CN"/>
        </w:rPr>
        <w:t>先生</w:t>
      </w:r>
    </w:p>
    <w:p w14:paraId="4C9B910C">
      <w:pPr>
        <w:pStyle w:val="18"/>
        <w:widowControl/>
        <w:spacing w:line="360" w:lineRule="auto"/>
        <w:ind w:firstLine="720" w:firstLineChars="300"/>
        <w:rPr>
          <w:rFonts w:hint="eastAsia" w:cs="宋体"/>
          <w:color w:val="auto"/>
          <w:highlight w:val="none"/>
          <w:u w:val="single"/>
          <w:lang w:val="zh-CN" w:eastAsia="zh-CN"/>
        </w:rPr>
      </w:pPr>
      <w:r>
        <w:rPr>
          <w:rFonts w:hint="eastAsia" w:cs="宋体"/>
          <w:color w:val="auto"/>
          <w:highlight w:val="none"/>
          <w:u w:val="none"/>
          <w:lang w:val="zh-CN" w:eastAsia="zh-CN"/>
        </w:rPr>
        <w:t>联系电话</w:t>
      </w:r>
      <w:r>
        <w:rPr>
          <w:rFonts w:hint="eastAsia" w:cs="宋体"/>
          <w:color w:val="auto"/>
          <w:highlight w:val="none"/>
          <w:u w:val="single"/>
          <w:lang w:val="zh-CN" w:eastAsia="zh-CN"/>
        </w:rPr>
        <w:t>：0974-8502477</w:t>
      </w:r>
    </w:p>
    <w:p w14:paraId="57858AFA">
      <w:pPr>
        <w:pStyle w:val="18"/>
        <w:widowControl/>
        <w:spacing w:line="360" w:lineRule="auto"/>
        <w:ind w:firstLine="720" w:firstLineChars="300"/>
        <w:rPr>
          <w:rFonts w:hint="default" w:eastAsia="宋体" w:cs="宋体"/>
          <w:color w:val="auto"/>
          <w:u w:val="single"/>
          <w:lang w:val="en-US" w:eastAsia="zh-CN"/>
        </w:rPr>
      </w:pPr>
      <w:r>
        <w:rPr>
          <w:rFonts w:hint="eastAsia" w:cs="宋体"/>
          <w:color w:val="auto"/>
          <w:lang w:val="zh-CN"/>
        </w:rPr>
        <w:t xml:space="preserve"> 联系地址：</w:t>
      </w:r>
      <w:r>
        <w:rPr>
          <w:rFonts w:hint="eastAsia" w:cs="宋体"/>
          <w:color w:val="auto"/>
          <w:u w:val="single"/>
          <w:lang w:val="zh-CN"/>
        </w:rPr>
        <w:t>贵南县城关文化路北1-2号</w:t>
      </w:r>
    </w:p>
    <w:p w14:paraId="0DDAA29F">
      <w:pPr>
        <w:pStyle w:val="18"/>
        <w:widowControl/>
        <w:spacing w:line="360" w:lineRule="auto"/>
        <w:ind w:firstLine="720" w:firstLineChars="300"/>
        <w:rPr>
          <w:rFonts w:cs="宋体"/>
          <w:color w:val="auto"/>
        </w:rPr>
      </w:pPr>
      <w:r>
        <w:rPr>
          <w:rFonts w:hint="eastAsia" w:cs="宋体"/>
          <w:color w:val="auto"/>
        </w:rPr>
        <w:t>2.采购代理机构信息</w:t>
      </w:r>
    </w:p>
    <w:p w14:paraId="45017D03">
      <w:pPr>
        <w:pStyle w:val="18"/>
        <w:widowControl/>
        <w:spacing w:line="360" w:lineRule="auto"/>
        <w:rPr>
          <w:rFonts w:cs="宋体"/>
          <w:color w:val="auto"/>
        </w:rPr>
      </w:pPr>
      <w:r>
        <w:rPr>
          <w:rFonts w:hint="eastAsia" w:cs="宋体"/>
          <w:color w:val="auto"/>
        </w:rPr>
        <w:t>    名   称：</w:t>
      </w:r>
      <w:r>
        <w:rPr>
          <w:rFonts w:hint="eastAsia" w:cs="宋体"/>
          <w:color w:val="auto"/>
          <w:u w:val="single"/>
          <w:lang w:eastAsia="zh-CN"/>
        </w:rPr>
        <w:t>青海裕卓工程项目管理有限公司</w:t>
      </w:r>
      <w:r>
        <w:rPr>
          <w:rFonts w:hint="eastAsia" w:cs="宋体"/>
          <w:color w:val="auto"/>
        </w:rPr>
        <w:t>　　　　　　　　　　</w:t>
      </w:r>
    </w:p>
    <w:p w14:paraId="79BA0FF0">
      <w:pPr>
        <w:pStyle w:val="18"/>
        <w:widowControl/>
        <w:spacing w:line="360" w:lineRule="auto"/>
        <w:ind w:firstLine="720" w:firstLineChars="300"/>
        <w:rPr>
          <w:rFonts w:hint="default" w:eastAsia="宋体" w:cs="宋体"/>
          <w:color w:val="auto"/>
          <w:u w:val="single"/>
          <w:lang w:val="en-US" w:eastAsia="zh-CN"/>
        </w:rPr>
      </w:pPr>
      <w:r>
        <w:rPr>
          <w:rFonts w:hint="eastAsia" w:cs="宋体"/>
          <w:color w:val="auto"/>
        </w:rPr>
        <w:t>地    址：</w:t>
      </w:r>
      <w:r>
        <w:rPr>
          <w:rFonts w:hint="eastAsia" w:cs="宋体"/>
          <w:color w:val="auto"/>
          <w:u w:val="single"/>
          <w:lang w:eastAsia="zh-CN"/>
        </w:rPr>
        <w:t>青海省西宁市城西区文苑路7号财富广场</w:t>
      </w:r>
      <w:r>
        <w:rPr>
          <w:rFonts w:hint="eastAsia" w:cs="宋体"/>
          <w:color w:val="auto"/>
          <w:u w:val="single"/>
          <w:lang w:val="en-US" w:eastAsia="zh-CN"/>
        </w:rPr>
        <w:t>A座</w:t>
      </w:r>
      <w:r>
        <w:rPr>
          <w:rFonts w:hint="eastAsia" w:cs="宋体"/>
          <w:color w:val="auto"/>
          <w:u w:val="single"/>
          <w:lang w:eastAsia="zh-CN"/>
        </w:rPr>
        <w:t>8楼</w:t>
      </w:r>
      <w:r>
        <w:rPr>
          <w:rFonts w:hint="eastAsia" w:cs="宋体"/>
          <w:color w:val="auto"/>
          <w:u w:val="single"/>
          <w:lang w:val="en-US" w:eastAsia="zh-CN"/>
        </w:rPr>
        <w:t>1084</w:t>
      </w:r>
    </w:p>
    <w:p w14:paraId="36F789ED">
      <w:pPr>
        <w:pStyle w:val="18"/>
        <w:widowControl/>
        <w:spacing w:line="360" w:lineRule="auto"/>
        <w:ind w:firstLine="720" w:firstLineChars="300"/>
        <w:rPr>
          <w:rFonts w:cs="宋体"/>
          <w:color w:val="auto"/>
          <w:lang w:val="zh-CN"/>
        </w:rPr>
      </w:pPr>
      <w:r>
        <w:rPr>
          <w:rFonts w:hint="eastAsia" w:cs="宋体"/>
          <w:color w:val="auto"/>
          <w:lang w:val="zh-CN"/>
        </w:rPr>
        <w:t>联 系 方 式：</w:t>
      </w:r>
      <w:r>
        <w:rPr>
          <w:rFonts w:hint="eastAsia" w:cs="宋体"/>
          <w:color w:val="auto"/>
          <w:u w:val="single"/>
          <w:lang w:eastAsia="zh-CN"/>
        </w:rPr>
        <w:t>0971-6107882</w:t>
      </w:r>
      <w:r>
        <w:rPr>
          <w:rFonts w:hint="eastAsia" w:cs="宋体"/>
          <w:color w:val="auto"/>
          <w:lang w:val="zh-CN"/>
        </w:rPr>
        <w:t xml:space="preserve">  </w:t>
      </w:r>
    </w:p>
    <w:p w14:paraId="01DC106B">
      <w:pPr>
        <w:pStyle w:val="18"/>
        <w:widowControl/>
        <w:numPr>
          <w:ilvl w:val="0"/>
          <w:numId w:val="1"/>
        </w:numPr>
        <w:spacing w:line="360" w:lineRule="auto"/>
        <w:ind w:firstLine="840"/>
        <w:rPr>
          <w:rFonts w:cs="宋体"/>
          <w:color w:val="auto"/>
        </w:rPr>
      </w:pPr>
      <w:r>
        <w:rPr>
          <w:rFonts w:hint="eastAsia" w:cs="宋体"/>
          <w:color w:val="auto"/>
        </w:rPr>
        <w:t>项目联系方式</w:t>
      </w:r>
    </w:p>
    <w:p w14:paraId="0A96EBD5">
      <w:pPr>
        <w:pStyle w:val="18"/>
        <w:widowControl/>
        <w:spacing w:line="360" w:lineRule="auto"/>
        <w:ind w:firstLine="720" w:firstLineChars="300"/>
        <w:rPr>
          <w:rFonts w:hint="eastAsia" w:cs="宋体"/>
          <w:color w:val="auto"/>
          <w:u w:val="single"/>
          <w:lang w:val="en-US" w:eastAsia="zh-CN"/>
        </w:rPr>
      </w:pPr>
      <w:r>
        <w:rPr>
          <w:rFonts w:hint="eastAsia" w:cs="宋体"/>
          <w:color w:val="auto"/>
        </w:rPr>
        <w:t>项 目 联 系 人：</w:t>
      </w:r>
      <w:r>
        <w:rPr>
          <w:rFonts w:hint="eastAsia" w:cs="宋体"/>
          <w:color w:val="auto"/>
          <w:u w:val="single"/>
          <w:lang w:val="en-US" w:eastAsia="zh-CN"/>
        </w:rPr>
        <w:t>李女士</w:t>
      </w:r>
    </w:p>
    <w:p w14:paraId="7AC79D74">
      <w:pPr>
        <w:pStyle w:val="18"/>
        <w:widowControl/>
        <w:spacing w:line="360" w:lineRule="auto"/>
        <w:ind w:firstLine="720" w:firstLineChars="300"/>
        <w:rPr>
          <w:rFonts w:hint="default" w:cs="宋体"/>
          <w:color w:val="auto"/>
          <w:u w:val="single"/>
          <w:lang w:val="en-US" w:eastAsia="zh-CN"/>
        </w:rPr>
      </w:pPr>
      <w:r>
        <w:rPr>
          <w:rFonts w:hint="default" w:cs="宋体"/>
          <w:color w:val="auto"/>
          <w:u w:val="none"/>
          <w:lang w:val="en-US" w:eastAsia="zh-CN"/>
        </w:rPr>
        <w:t>联 系 方 式：</w:t>
      </w:r>
      <w:r>
        <w:rPr>
          <w:rFonts w:hint="default" w:cs="宋体"/>
          <w:color w:val="auto"/>
          <w:u w:val="single"/>
          <w:lang w:val="en-US" w:eastAsia="zh-CN"/>
        </w:rPr>
        <w:t>0971-6107882 </w:t>
      </w:r>
    </w:p>
    <w:p w14:paraId="5C830F08">
      <w:pPr>
        <w:spacing w:line="360" w:lineRule="auto"/>
        <w:ind w:firstLine="4320" w:firstLineChars="1800"/>
        <w:rPr>
          <w:rFonts w:hint="default" w:eastAsia="宋体"/>
          <w:color w:val="auto"/>
          <w:lang w:val="en-US" w:eastAsia="zh-CN" w:bidi="ar-SA"/>
        </w:rPr>
      </w:pPr>
      <w:r>
        <w:rPr>
          <w:rFonts w:hint="eastAsia" w:ascii="宋体" w:hAnsi="宋体" w:cs="宋体"/>
          <w:color w:val="auto"/>
          <w:sz w:val="24"/>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en-US" w:eastAsia="zh-CN"/>
        </w:rPr>
        <w:t xml:space="preserve">  </w:t>
      </w:r>
    </w:p>
    <w:p w14:paraId="64E0A4A1">
      <w:pPr>
        <w:spacing w:line="360" w:lineRule="auto"/>
        <w:ind w:firstLine="3780" w:firstLineChars="1800"/>
        <w:rPr>
          <w:color w:val="auto"/>
          <w:lang w:val="en-US" w:bidi="ar-SA"/>
        </w:rPr>
      </w:pPr>
    </w:p>
    <w:p w14:paraId="2E79AE22">
      <w:pPr>
        <w:ind w:firstLine="6720" w:firstLineChars="2800"/>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2025年4月</w:t>
      </w:r>
      <w:r>
        <w:rPr>
          <w:rFonts w:hint="eastAsia" w:ascii="宋体" w:hAnsi="宋体" w:cs="宋体"/>
          <w:color w:val="auto"/>
          <w:kern w:val="2"/>
          <w:sz w:val="24"/>
          <w:szCs w:val="24"/>
          <w:lang w:val="en-US" w:eastAsia="zh-CN" w:bidi="ar-SA"/>
        </w:rPr>
        <w:t>18</w:t>
      </w:r>
      <w:r>
        <w:rPr>
          <w:rFonts w:hint="eastAsia" w:ascii="宋体" w:hAnsi="宋体" w:eastAsia="宋体" w:cs="宋体"/>
          <w:color w:val="auto"/>
          <w:kern w:val="2"/>
          <w:sz w:val="24"/>
          <w:szCs w:val="24"/>
          <w:lang w:val="en-US" w:eastAsia="zh-CN" w:bidi="ar-SA"/>
        </w:rPr>
        <w:t>日</w:t>
      </w:r>
    </w:p>
    <w:p w14:paraId="5C07BAB7">
      <w:pPr>
        <w:pStyle w:val="19"/>
        <w:rPr>
          <w:rFonts w:hint="eastAsia" w:ascii="宋体" w:hAnsi="宋体" w:cs="华文中宋"/>
          <w:color w:val="auto"/>
          <w:szCs w:val="36"/>
          <w:lang w:val="zh-CN"/>
        </w:rPr>
      </w:pPr>
      <w:bookmarkStart w:id="1" w:name="_Toc19558"/>
    </w:p>
    <w:p w14:paraId="069CE67A">
      <w:pPr>
        <w:pStyle w:val="19"/>
        <w:rPr>
          <w:rFonts w:hint="eastAsia" w:ascii="宋体" w:hAnsi="宋体" w:cs="华文中宋"/>
          <w:color w:val="auto"/>
          <w:szCs w:val="36"/>
          <w:lang w:val="zh-CN"/>
        </w:rPr>
      </w:pPr>
    </w:p>
    <w:p w14:paraId="4C9DD6F3">
      <w:pPr>
        <w:pStyle w:val="19"/>
        <w:rPr>
          <w:rFonts w:hint="eastAsia" w:ascii="宋体" w:hAnsi="宋体" w:cs="华文中宋"/>
          <w:color w:val="auto"/>
          <w:szCs w:val="36"/>
          <w:lang w:val="zh-CN"/>
        </w:rPr>
      </w:pPr>
    </w:p>
    <w:p w14:paraId="08237FFA">
      <w:pPr>
        <w:pStyle w:val="19"/>
        <w:rPr>
          <w:rFonts w:hint="eastAsia" w:ascii="宋体" w:hAnsi="宋体" w:cs="华文中宋"/>
          <w:color w:val="auto"/>
          <w:szCs w:val="36"/>
          <w:lang w:val="zh-CN"/>
        </w:rPr>
      </w:pPr>
    </w:p>
    <w:p w14:paraId="1C590029">
      <w:pPr>
        <w:pStyle w:val="19"/>
        <w:rPr>
          <w:rFonts w:ascii="宋体"/>
          <w:color w:val="auto"/>
          <w:lang w:val="zh-CN"/>
        </w:rPr>
      </w:pPr>
      <w:r>
        <w:rPr>
          <w:rFonts w:hint="eastAsia" w:ascii="宋体" w:hAnsi="宋体" w:cs="华文中宋"/>
          <w:color w:val="auto"/>
          <w:szCs w:val="36"/>
          <w:lang w:val="zh-CN"/>
        </w:rPr>
        <w:t>第二部分</w:t>
      </w:r>
      <w:r>
        <w:rPr>
          <w:rFonts w:hint="eastAsia" w:ascii="宋体" w:hAnsi="宋体" w:cs="华文中宋"/>
          <w:color w:val="auto"/>
          <w:szCs w:val="36"/>
        </w:rPr>
        <w:t xml:space="preserve">    </w:t>
      </w:r>
      <w:r>
        <w:rPr>
          <w:rFonts w:hint="eastAsia" w:ascii="宋体" w:hAnsi="宋体" w:cs="华文中宋"/>
          <w:color w:val="auto"/>
          <w:szCs w:val="36"/>
          <w:lang w:val="zh-CN"/>
        </w:rPr>
        <w:t>供应商须知前附表</w:t>
      </w:r>
      <w:bookmarkEnd w:id="1"/>
    </w:p>
    <w:p w14:paraId="32AC095C">
      <w:pPr>
        <w:rPr>
          <w:rFonts w:ascii="宋体"/>
          <w:color w:val="auto"/>
          <w:lang w:val="zh-CN"/>
        </w:rPr>
      </w:pPr>
    </w:p>
    <w:tbl>
      <w:tblPr>
        <w:tblStyle w:val="21"/>
        <w:tblW w:w="10099" w:type="dxa"/>
        <w:jc w:val="center"/>
        <w:tblLayout w:type="fixed"/>
        <w:tblCellMar>
          <w:top w:w="0" w:type="dxa"/>
          <w:left w:w="108" w:type="dxa"/>
          <w:bottom w:w="0" w:type="dxa"/>
          <w:right w:w="108" w:type="dxa"/>
        </w:tblCellMar>
      </w:tblPr>
      <w:tblGrid>
        <w:gridCol w:w="718"/>
        <w:gridCol w:w="2155"/>
        <w:gridCol w:w="7226"/>
      </w:tblGrid>
      <w:tr w14:paraId="4FEDE0B7">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auto" w:fill="C0C0C0"/>
            <w:vAlign w:val="center"/>
          </w:tcPr>
          <w:p w14:paraId="257851FE">
            <w:pPr>
              <w:autoSpaceDE w:val="0"/>
              <w:autoSpaceDN w:val="0"/>
              <w:adjustRightInd w:val="0"/>
              <w:spacing w:line="360" w:lineRule="auto"/>
              <w:jc w:val="center"/>
              <w:rPr>
                <w:rFonts w:ascii="宋体" w:cs="宋体"/>
                <w:b/>
                <w:bCs/>
                <w:color w:val="auto"/>
                <w:kern w:val="0"/>
                <w:sz w:val="24"/>
                <w:lang w:val="zh-CN"/>
              </w:rPr>
            </w:pPr>
            <w:r>
              <w:rPr>
                <w:rFonts w:hint="eastAsia" w:ascii="宋体" w:hAnsi="宋体" w:cs="宋体"/>
                <w:b/>
                <w:bCs/>
                <w:color w:val="auto"/>
                <w:kern w:val="0"/>
                <w:sz w:val="24"/>
                <w:lang w:val="zh-CN"/>
              </w:rPr>
              <w:t>序号</w:t>
            </w:r>
          </w:p>
        </w:tc>
        <w:tc>
          <w:tcPr>
            <w:tcW w:w="9381" w:type="dxa"/>
            <w:gridSpan w:val="2"/>
            <w:tcBorders>
              <w:top w:val="single" w:color="000000" w:sz="6" w:space="0"/>
              <w:left w:val="single" w:color="000000" w:sz="6" w:space="0"/>
              <w:bottom w:val="single" w:color="000000" w:sz="6" w:space="0"/>
              <w:right w:val="single" w:color="000000" w:sz="6" w:space="0"/>
            </w:tcBorders>
            <w:shd w:val="clear" w:color="auto" w:fill="C0C0C0"/>
            <w:vAlign w:val="center"/>
          </w:tcPr>
          <w:p w14:paraId="0C29DB76">
            <w:pPr>
              <w:autoSpaceDE w:val="0"/>
              <w:autoSpaceDN w:val="0"/>
              <w:adjustRightInd w:val="0"/>
              <w:spacing w:line="360" w:lineRule="auto"/>
              <w:jc w:val="center"/>
              <w:rPr>
                <w:rFonts w:ascii="宋体" w:cs="宋体"/>
                <w:b/>
                <w:bCs/>
                <w:color w:val="auto"/>
                <w:kern w:val="0"/>
                <w:sz w:val="24"/>
                <w:lang w:val="zh-CN"/>
              </w:rPr>
            </w:pPr>
            <w:r>
              <w:rPr>
                <w:rFonts w:hint="eastAsia" w:ascii="宋体" w:hAnsi="宋体" w:cs="宋体"/>
                <w:b/>
                <w:bCs/>
                <w:color w:val="auto"/>
                <w:kern w:val="0"/>
                <w:sz w:val="24"/>
                <w:lang w:val="zh-CN"/>
              </w:rPr>
              <w:t>内容</w:t>
            </w:r>
          </w:p>
        </w:tc>
      </w:tr>
      <w:tr w14:paraId="194A5DFF">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B63823">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50DD3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采购项目名称</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F456A10">
            <w:pPr>
              <w:tabs>
                <w:tab w:val="left" w:pos="1620"/>
              </w:tabs>
              <w:spacing w:line="360" w:lineRule="auto"/>
              <w:rPr>
                <w:rFonts w:hint="eastAsia" w:ascii="Arial" w:hAnsi="Arial" w:eastAsia="宋体" w:cs="Arial"/>
                <w:color w:val="auto"/>
                <w:kern w:val="0"/>
                <w:sz w:val="24"/>
                <w:lang w:val="zh-CN" w:eastAsia="zh-CN"/>
              </w:rPr>
            </w:pPr>
            <w:r>
              <w:rPr>
                <w:rFonts w:hint="eastAsia" w:ascii="Arial" w:hAnsi="Arial" w:cs="Arial"/>
                <w:color w:val="auto"/>
                <w:kern w:val="0"/>
                <w:sz w:val="24"/>
                <w:lang w:val="zh-CN" w:eastAsia="zh-CN"/>
              </w:rPr>
              <w:t>贵南县就业服务局关于2024年创业担保贷款经办金融服务机构运营管理项目二次</w:t>
            </w:r>
          </w:p>
        </w:tc>
      </w:tr>
      <w:tr w14:paraId="5BF63FE7">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527A788">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AB885CD">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采购项目编号</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E38AA9D">
            <w:pPr>
              <w:tabs>
                <w:tab w:val="left" w:pos="1620"/>
              </w:tabs>
              <w:spacing w:line="360" w:lineRule="auto"/>
              <w:rPr>
                <w:rFonts w:hint="eastAsia" w:ascii="Arial" w:hAnsi="Arial" w:eastAsia="宋体" w:cs="Arial"/>
                <w:color w:val="auto"/>
                <w:kern w:val="0"/>
                <w:sz w:val="24"/>
                <w:lang w:eastAsia="zh-CN"/>
              </w:rPr>
            </w:pPr>
            <w:r>
              <w:rPr>
                <w:rFonts w:hint="eastAsia" w:ascii="Arial" w:hAnsi="Arial" w:cs="Arial"/>
                <w:color w:val="auto"/>
                <w:sz w:val="24"/>
                <w:lang w:eastAsia="zh-CN"/>
              </w:rPr>
              <w:t>青海裕卓磋商（服务）2025-</w:t>
            </w:r>
            <w:r>
              <w:rPr>
                <w:rFonts w:hint="eastAsia" w:ascii="Arial" w:hAnsi="Arial" w:cs="Arial"/>
                <w:color w:val="auto"/>
                <w:sz w:val="24"/>
                <w:lang w:val="en-US" w:eastAsia="zh-CN"/>
              </w:rPr>
              <w:t>-</w:t>
            </w:r>
            <w:r>
              <w:rPr>
                <w:rFonts w:hint="eastAsia" w:ascii="Arial" w:hAnsi="Arial" w:cs="Arial"/>
                <w:color w:val="auto"/>
                <w:sz w:val="24"/>
                <w:lang w:eastAsia="zh-CN"/>
              </w:rPr>
              <w:t>10号</w:t>
            </w:r>
          </w:p>
        </w:tc>
      </w:tr>
      <w:tr w14:paraId="0A18F414">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2AE211">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3</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F36DFF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采购人</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1C75F33">
            <w:pPr>
              <w:spacing w:line="360" w:lineRule="auto"/>
              <w:rPr>
                <w:rFonts w:hint="eastAsia" w:ascii="Arial" w:hAnsi="Arial" w:eastAsia="宋体" w:cs="Arial"/>
                <w:color w:val="auto"/>
                <w:kern w:val="0"/>
                <w:sz w:val="24"/>
                <w:lang w:val="zh-CN" w:eastAsia="zh-CN"/>
              </w:rPr>
            </w:pPr>
            <w:r>
              <w:rPr>
                <w:rFonts w:hint="eastAsia" w:ascii="Arial" w:hAnsi="宋体" w:cs="Arial"/>
                <w:color w:val="auto"/>
                <w:sz w:val="24"/>
                <w:lang w:eastAsia="zh-CN"/>
              </w:rPr>
              <w:t>贵南县就业服务局</w:t>
            </w:r>
          </w:p>
        </w:tc>
      </w:tr>
      <w:tr w14:paraId="003DEA22">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B6F298">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4</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9FAF3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采购代理机构</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A725D63">
            <w:pPr>
              <w:spacing w:line="360" w:lineRule="auto"/>
              <w:rPr>
                <w:rFonts w:hint="eastAsia" w:ascii="Arial" w:hAnsi="Arial" w:eastAsia="宋体" w:cs="Arial"/>
                <w:color w:val="auto"/>
                <w:kern w:val="0"/>
                <w:sz w:val="24"/>
                <w:lang w:val="zh-CN" w:eastAsia="zh-CN"/>
              </w:rPr>
            </w:pPr>
            <w:r>
              <w:rPr>
                <w:rFonts w:hint="eastAsia" w:ascii="Arial" w:hAnsi="Arial" w:cs="Arial"/>
                <w:color w:val="auto"/>
                <w:sz w:val="24"/>
                <w:lang w:eastAsia="zh-CN"/>
              </w:rPr>
              <w:t>青海裕卓工程项目管理有限公司</w:t>
            </w:r>
          </w:p>
        </w:tc>
      </w:tr>
      <w:tr w14:paraId="560A160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20EA4E">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5</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5C7122">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0CB606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竞争性磋商</w:t>
            </w:r>
          </w:p>
        </w:tc>
      </w:tr>
      <w:tr w14:paraId="4B2FD38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CD6B50E">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6</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B62C4A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评分办法</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60F4EF8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综合评分法</w:t>
            </w:r>
          </w:p>
        </w:tc>
      </w:tr>
      <w:tr w14:paraId="0070410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C03BDE">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7</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14556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采购预算额度</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B240A53">
            <w:pPr>
              <w:autoSpaceDE w:val="0"/>
              <w:autoSpaceDN w:val="0"/>
              <w:adjustRightInd w:val="0"/>
              <w:spacing w:line="360" w:lineRule="auto"/>
              <w:jc w:val="left"/>
              <w:rPr>
                <w:rFonts w:ascii="Arial" w:hAnsi="Arial" w:cs="Arial"/>
                <w:color w:val="auto"/>
                <w:kern w:val="0"/>
                <w:sz w:val="24"/>
              </w:rPr>
            </w:pPr>
            <w:r>
              <w:rPr>
                <w:rFonts w:hint="eastAsia" w:ascii="Arial" w:hAnsi="Arial" w:cs="Arial"/>
                <w:color w:val="auto"/>
                <w:kern w:val="0"/>
                <w:sz w:val="24"/>
                <w:lang w:val="en-US" w:eastAsia="zh-CN"/>
              </w:rPr>
              <w:t>1</w:t>
            </w:r>
            <w:r>
              <w:rPr>
                <w:rFonts w:hint="eastAsia" w:ascii="Arial" w:hAnsi="Arial" w:cs="Arial"/>
                <w:color w:val="auto"/>
                <w:kern w:val="0"/>
                <w:sz w:val="24"/>
              </w:rPr>
              <w:t>元</w:t>
            </w:r>
          </w:p>
        </w:tc>
      </w:tr>
      <w:tr w14:paraId="4F8E3992">
        <w:tblPrEx>
          <w:tblCellMar>
            <w:top w:w="0" w:type="dxa"/>
            <w:left w:w="108" w:type="dxa"/>
            <w:bottom w:w="0" w:type="dxa"/>
            <w:right w:w="108" w:type="dxa"/>
          </w:tblCellMar>
        </w:tblPrEx>
        <w:trPr>
          <w:trHeight w:val="292"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0467187">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rPr>
              <w:t>8</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2756F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采购要求</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F2EE262">
            <w:pPr>
              <w:pStyle w:val="18"/>
              <w:widowControl/>
              <w:spacing w:line="420" w:lineRule="atLeast"/>
              <w:rPr>
                <w:rFonts w:ascii="Arial" w:hAnsi="Arial" w:cs="Arial"/>
                <w:color w:val="auto"/>
                <w:kern w:val="0"/>
                <w:lang w:val="zh-CN"/>
              </w:rPr>
            </w:pPr>
            <w:r>
              <w:rPr>
                <w:rFonts w:hint="eastAsia" w:asciiTheme="minorEastAsia" w:hAnsiTheme="minorEastAsia" w:eastAsiaTheme="minorEastAsia" w:cstheme="minorEastAsia"/>
                <w:color w:val="auto"/>
                <w:spacing w:val="0"/>
                <w:position w:val="0"/>
                <w:sz w:val="24"/>
                <w:szCs w:val="24"/>
                <w:shd w:val="clear" w:fill="auto"/>
                <w:lang w:val="en-US" w:eastAsia="zh-CN"/>
              </w:rPr>
              <w:t>做好贷款人的申请资格、创业情况、经营实体、贷款方式、发展前景、还贷能力等调查工作，开展贷款人贷款额度认定及信用评定工作;承担创业担保贷款呆坏账的相关责任;合理确定贷款利率，按时催收到期贷款及负责追偿贷款，跟踪贷款资金使用情况:负责每季度应贴息资金核算工作:完成每季度及年度创业担保贷款的报表系统及贴息系统的录入工作。具体内容详见《竞争性磋商文件》第六部分。</w:t>
            </w:r>
          </w:p>
        </w:tc>
      </w:tr>
      <w:tr w14:paraId="63567F8E">
        <w:tblPrEx>
          <w:tblCellMar>
            <w:top w:w="0" w:type="dxa"/>
            <w:left w:w="108" w:type="dxa"/>
            <w:bottom w:w="0" w:type="dxa"/>
            <w:right w:w="108" w:type="dxa"/>
          </w:tblCellMar>
        </w:tblPrEx>
        <w:trPr>
          <w:trHeight w:val="645"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56C4786">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rPr>
              <w:t>9</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BD85A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供应商资格条件</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1F23BA">
            <w:pPr>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1.满足《中华人民共和国政府采购法》第二十二条规定；</w:t>
            </w:r>
          </w:p>
          <w:p w14:paraId="4C87261D">
            <w:pPr>
              <w:spacing w:line="360" w:lineRule="auto"/>
              <w:jc w:val="both"/>
              <w:rPr>
                <w:rFonts w:hint="eastAsia" w:ascii="宋体" w:hAnsi="宋体" w:eastAsia="宋体" w:cs="宋体"/>
                <w:color w:val="auto"/>
                <w:sz w:val="24"/>
                <w:szCs w:val="24"/>
              </w:rPr>
            </w:pPr>
            <w:r>
              <w:rPr>
                <w:rFonts w:hint="eastAsia" w:ascii="宋体" w:hAnsi="宋体" w:eastAsia="宋体" w:cs="宋体"/>
                <w:color w:val="auto"/>
                <w:sz w:val="24"/>
                <w:szCs w:val="24"/>
              </w:rPr>
              <w:t>2.落实政府采购政策需满足的资格要求：/</w:t>
            </w:r>
          </w:p>
          <w:p w14:paraId="67B7FF61">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提供在中国政府采购</w:t>
            </w:r>
            <w:r>
              <w:rPr>
                <w:rFonts w:hint="eastAsia" w:ascii="宋体" w:hAnsi="宋体" w:eastAsia="宋体" w:cs="宋体"/>
                <w:color w:val="auto"/>
                <w:sz w:val="24"/>
                <w:szCs w:val="24"/>
              </w:rPr>
              <w:t>网（www.ccgp.gov.cn）</w:t>
            </w:r>
            <w:r>
              <w:rPr>
                <w:rFonts w:hint="eastAsia" w:ascii="宋体" w:hAnsi="宋体" w:eastAsia="宋体" w:cs="宋体"/>
                <w:color w:val="auto"/>
                <w:sz w:val="24"/>
                <w:szCs w:val="24"/>
                <w:lang w:val="zh-CN"/>
              </w:rPr>
              <w:t>、信用中国</w:t>
            </w:r>
            <w:r>
              <w:rPr>
                <w:rFonts w:hint="eastAsia" w:ascii="宋体" w:hAnsi="宋体" w:eastAsia="宋体" w:cs="宋体"/>
                <w:color w:val="auto"/>
                <w:sz w:val="24"/>
                <w:szCs w:val="24"/>
              </w:rPr>
              <w:t>（www.creditchina.gov.cn）</w:t>
            </w:r>
            <w:r>
              <w:rPr>
                <w:rFonts w:hint="eastAsia" w:ascii="宋体" w:hAnsi="宋体" w:eastAsia="宋体" w:cs="宋体"/>
                <w:color w:val="auto"/>
                <w:sz w:val="24"/>
                <w:szCs w:val="24"/>
                <w:lang w:val="zh-CN"/>
              </w:rPr>
              <w:t>信用信息中无任何不良记录的查询</w:t>
            </w:r>
            <w:r>
              <w:rPr>
                <w:rFonts w:hint="eastAsia" w:ascii="宋体" w:hAnsi="宋体" w:eastAsia="宋体" w:cs="宋体"/>
                <w:color w:val="auto"/>
                <w:sz w:val="24"/>
                <w:szCs w:val="24"/>
                <w:highlight w:val="none"/>
                <w:lang w:val="zh-CN"/>
              </w:rPr>
              <w:t>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中国政府采购网</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网站查询截图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时间为投标截止时间前</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天内</w:t>
            </w:r>
            <w:r>
              <w:rPr>
                <w:rFonts w:hint="eastAsia" w:ascii="宋体" w:hAnsi="宋体" w:eastAsia="宋体" w:cs="宋体"/>
                <w:color w:val="auto"/>
                <w:sz w:val="24"/>
                <w:szCs w:val="24"/>
                <w:highlight w:val="none"/>
              </w:rPr>
              <w:t>）；</w:t>
            </w:r>
          </w:p>
          <w:p w14:paraId="0AF7B150">
            <w:pPr>
              <w:spacing w:line="360" w:lineRule="auto"/>
              <w:jc w:val="both"/>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w:t>
            </w:r>
            <w:r>
              <w:rPr>
                <w:rFonts w:hint="eastAsia" w:ascii="宋体" w:hAnsi="宋体" w:eastAsia="宋体" w:cs="宋体"/>
                <w:color w:val="auto"/>
                <w:sz w:val="24"/>
                <w:szCs w:val="24"/>
              </w:rPr>
              <w:t>直接控股、管理关系的不同投标人，不得参加同一合同项下的政府采购活动。否则，皆取消投标资格；</w:t>
            </w:r>
          </w:p>
          <w:p w14:paraId="4DD342E4">
            <w:pPr>
              <w:spacing w:line="360" w:lineRule="auto"/>
              <w:jc w:val="both"/>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.为本采购项目提供整体设计、规范编制或者项目管理、监理、检测等服务的投标人，不得再参加该采购项目的其他采购活动；</w:t>
            </w:r>
          </w:p>
          <w:p w14:paraId="2C0DBA21">
            <w:pPr>
              <w:spacing w:line="360" w:lineRule="auto"/>
              <w:jc w:val="both"/>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6.供应商需具备有效《金融许可证》；</w:t>
            </w:r>
          </w:p>
          <w:p w14:paraId="225E2946">
            <w:pPr>
              <w:spacing w:line="360" w:lineRule="auto"/>
              <w:jc w:val="both"/>
              <w:rPr>
                <w:color w:val="auto"/>
              </w:rPr>
            </w:pP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.本项目不接受投标人以联合体方式进行投标；</w:t>
            </w:r>
          </w:p>
        </w:tc>
      </w:tr>
      <w:tr w14:paraId="39536E68">
        <w:tblPrEx>
          <w:tblCellMar>
            <w:top w:w="0" w:type="dxa"/>
            <w:left w:w="108" w:type="dxa"/>
            <w:bottom w:w="0" w:type="dxa"/>
            <w:right w:w="108" w:type="dxa"/>
          </w:tblCellMar>
        </w:tblPrEx>
        <w:trPr>
          <w:trHeight w:val="485"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DA4294">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0</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CC8F593">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磋商保证金</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0BEC20B7">
            <w:pPr>
              <w:spacing w:line="360" w:lineRule="auto"/>
              <w:ind w:firstLine="480" w:firstLineChars="200"/>
              <w:rPr>
                <w:rFonts w:hint="eastAsia" w:ascii="Arial" w:hAnsi="Arial" w:eastAsia="宋体" w:cs="Arial"/>
                <w:color w:val="auto"/>
                <w:sz w:val="24"/>
                <w:lang w:eastAsia="zh-CN"/>
              </w:rPr>
            </w:pPr>
            <w:r>
              <w:rPr>
                <w:rFonts w:hint="eastAsia" w:asciiTheme="majorEastAsia" w:hAnsiTheme="majorEastAsia" w:eastAsiaTheme="majorEastAsia" w:cstheme="majorEastAsia"/>
                <w:color w:val="auto"/>
                <w:kern w:val="0"/>
                <w:sz w:val="24"/>
                <w:lang w:val="en-US" w:eastAsia="zh-CN"/>
              </w:rPr>
              <w:t>/</w:t>
            </w:r>
          </w:p>
        </w:tc>
      </w:tr>
      <w:tr w14:paraId="3E670DBC">
        <w:tblPrEx>
          <w:tblCellMar>
            <w:top w:w="0" w:type="dxa"/>
            <w:left w:w="108" w:type="dxa"/>
            <w:bottom w:w="0" w:type="dxa"/>
            <w:right w:w="108" w:type="dxa"/>
          </w:tblCellMar>
        </w:tblPrEx>
        <w:trPr>
          <w:trHeight w:val="27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38B798">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1</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514C8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缴费方式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A4B6F1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缴费方式：投标保证金应当以支票、汇票、本票或者金融机构、担保机构出具的保函等非现金形式提交。通过银行转账的，必须由供应商汇（转）入采购代理机构指定账户。</w:t>
            </w:r>
          </w:p>
          <w:p w14:paraId="210CBE3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投标人未按照竞争性磋商文件要求提交磋商保证金的，响应文件无效。</w:t>
            </w:r>
          </w:p>
        </w:tc>
      </w:tr>
      <w:tr w14:paraId="62BCC28F">
        <w:tblPrEx>
          <w:tblCellMar>
            <w:top w:w="0" w:type="dxa"/>
            <w:left w:w="108" w:type="dxa"/>
            <w:bottom w:w="0" w:type="dxa"/>
            <w:right w:w="108" w:type="dxa"/>
          </w:tblCellMar>
        </w:tblPrEx>
        <w:trPr>
          <w:trHeight w:val="16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6BEA99">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2</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65A3C73">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磋商保证金退还</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DFDAD80">
            <w:pPr>
              <w:spacing w:line="360" w:lineRule="auto"/>
              <w:rPr>
                <w:rFonts w:ascii="Arial" w:hAnsi="Arial" w:cs="Arial"/>
                <w:color w:val="auto"/>
                <w:kern w:val="0"/>
                <w:sz w:val="24"/>
                <w:lang w:val="zh-CN"/>
              </w:rPr>
            </w:pPr>
            <w:r>
              <w:rPr>
                <w:rFonts w:hint="eastAsia" w:ascii="Arial" w:hAnsi="Arial" w:cs="Arial"/>
                <w:color w:val="auto"/>
                <w:kern w:val="0"/>
                <w:sz w:val="24"/>
                <w:lang w:val="zh-CN"/>
              </w:rPr>
              <w:t>未成交供应商的磋商保证金自成交通知书发出之日起</w:t>
            </w:r>
            <w:r>
              <w:rPr>
                <w:rFonts w:ascii="Arial" w:hAnsi="Arial" w:cs="Arial"/>
                <w:color w:val="auto"/>
                <w:kern w:val="0"/>
                <w:sz w:val="24"/>
                <w:lang w:val="zh-CN"/>
              </w:rPr>
              <w:t>5</w:t>
            </w:r>
            <w:r>
              <w:rPr>
                <w:rFonts w:hint="eastAsia" w:ascii="Arial" w:hAnsi="Arial" w:cs="Arial"/>
                <w:color w:val="auto"/>
                <w:kern w:val="0"/>
                <w:sz w:val="24"/>
                <w:lang w:val="zh-CN"/>
              </w:rPr>
              <w:t>个工作日内全额无息退还（不退现金）；成交供应商的磋商保证金，自政府采购合同签订之日起</w:t>
            </w:r>
            <w:r>
              <w:rPr>
                <w:rFonts w:ascii="Arial" w:hAnsi="Arial" w:cs="Arial"/>
                <w:color w:val="auto"/>
                <w:kern w:val="0"/>
                <w:sz w:val="24"/>
                <w:lang w:val="zh-CN"/>
              </w:rPr>
              <w:t>5</w:t>
            </w:r>
            <w:r>
              <w:rPr>
                <w:rFonts w:hint="eastAsia" w:ascii="Arial" w:hAnsi="Arial" w:cs="Arial"/>
                <w:color w:val="auto"/>
                <w:kern w:val="0"/>
                <w:sz w:val="24"/>
                <w:lang w:val="zh-CN"/>
              </w:rPr>
              <w:t>个工作日内全额无息退还（不退现金）。</w:t>
            </w:r>
          </w:p>
        </w:tc>
      </w:tr>
      <w:tr w14:paraId="08588B05">
        <w:tblPrEx>
          <w:tblCellMar>
            <w:top w:w="0" w:type="dxa"/>
            <w:left w:w="108" w:type="dxa"/>
            <w:bottom w:w="0" w:type="dxa"/>
            <w:right w:w="108" w:type="dxa"/>
          </w:tblCellMar>
        </w:tblPrEx>
        <w:trPr>
          <w:trHeight w:val="75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E781857">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3</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F7C52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响应文件编制要求</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52048510">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1、供应商须提交加密电子响应文件 1 份务必在开标截止前上传至 </w:t>
            </w:r>
          </w:p>
          <w:p w14:paraId="389B248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电子开评标系统。加密电子响应文件制作详情请咨询政采云，咨 </w:t>
            </w:r>
          </w:p>
          <w:p w14:paraId="2B17F599">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询电话：400-881-7190。 </w:t>
            </w:r>
          </w:p>
          <w:p w14:paraId="660DDFB7">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2、投标文件编制格式为word系统签章保存后转换为pdf格式上传， </w:t>
            </w:r>
          </w:p>
          <w:p w14:paraId="24FAAF97">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格式须按招标文件第四部分“投标文件格式”要求制作，且目录 </w:t>
            </w:r>
          </w:p>
          <w:p w14:paraId="151088E2">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索引定位到内容。 </w:t>
            </w:r>
          </w:p>
          <w:p w14:paraId="6D8BC09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3、投标文件中的扫描或复印件内容应清晰可辨，且要求正向放置。 </w:t>
            </w:r>
          </w:p>
          <w:p w14:paraId="3067D1A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4、招标文件要求签字、盖章的地方必须由投标人的法定代表人或 </w:t>
            </w:r>
          </w:p>
          <w:p w14:paraId="39C02AC5">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委托代理人按要求签字、盖章。</w:t>
            </w:r>
          </w:p>
          <w:p w14:paraId="72690C8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5、上传的投标文件不得超过100M。 </w:t>
            </w:r>
          </w:p>
          <w:p w14:paraId="2F79FA9D">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6、投标人应在投标截止期前上传投标文件。因目录格式不准确、 </w:t>
            </w:r>
          </w:p>
          <w:p w14:paraId="28028930">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不能索引定位到内容、文件过大、未提交全部文件内容或文件内 </w:t>
            </w:r>
          </w:p>
          <w:p w14:paraId="405188B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容错误、上传效果差等原因导致无法评审的，有可能判定为无效 </w:t>
            </w:r>
          </w:p>
          <w:p w14:paraId="17C15C2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投标。</w:t>
            </w:r>
          </w:p>
        </w:tc>
      </w:tr>
      <w:tr w14:paraId="2BB39833">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95D2ADA">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4</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4EE945">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 xml:space="preserve">响应文件的加密 </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2A0E08AC">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上传电子响应文件加密要求按政采云平台操作要求加密提交。</w:t>
            </w:r>
          </w:p>
        </w:tc>
      </w:tr>
      <w:tr w14:paraId="67F9AC50">
        <w:tblPrEx>
          <w:tblCellMar>
            <w:top w:w="0" w:type="dxa"/>
            <w:left w:w="108" w:type="dxa"/>
            <w:bottom w:w="0" w:type="dxa"/>
            <w:right w:w="108" w:type="dxa"/>
          </w:tblCellMar>
        </w:tblPrEx>
        <w:trPr>
          <w:trHeight w:val="10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4493966">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5</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43E17D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递交响应文件方式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E558058">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本项目在青海省政府采购电子化平台上提交电子</w:t>
            </w:r>
            <w:r>
              <w:rPr>
                <w:rFonts w:ascii="Arial" w:hAnsi="Arial" w:cs="Arial"/>
                <w:color w:val="auto"/>
                <w:kern w:val="0"/>
                <w:sz w:val="24"/>
                <w:lang w:val="zh-CN"/>
              </w:rPr>
              <w:t>投标</w:t>
            </w:r>
            <w:r>
              <w:rPr>
                <w:rFonts w:hint="eastAsia" w:ascii="Arial" w:hAnsi="Arial" w:cs="Arial"/>
                <w:color w:val="auto"/>
                <w:kern w:val="0"/>
                <w:sz w:val="24"/>
                <w:lang w:val="zh-CN"/>
              </w:rPr>
              <w:t>文件，逾期未完成提交的，将视为放弃此次投标活动。不需提供纸质投标文件。</w:t>
            </w:r>
          </w:p>
        </w:tc>
      </w:tr>
      <w:tr w14:paraId="716EF3E8">
        <w:tblPrEx>
          <w:tblCellMar>
            <w:top w:w="0" w:type="dxa"/>
            <w:left w:w="108" w:type="dxa"/>
            <w:bottom w:w="0" w:type="dxa"/>
            <w:right w:w="108" w:type="dxa"/>
          </w:tblCellMar>
        </w:tblPrEx>
        <w:trPr>
          <w:trHeight w:val="10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B9F0DEC">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6</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88DF1F3">
            <w:pPr>
              <w:autoSpaceDE w:val="0"/>
              <w:autoSpaceDN w:val="0"/>
              <w:adjustRightInd w:val="0"/>
              <w:spacing w:line="360" w:lineRule="auto"/>
              <w:jc w:val="left"/>
              <w:rPr>
                <w:rFonts w:ascii="Arial" w:hAnsi="宋体" w:cs="Arial"/>
                <w:color w:val="auto"/>
                <w:sz w:val="24"/>
              </w:rPr>
            </w:pPr>
            <w:r>
              <w:rPr>
                <w:rFonts w:hint="eastAsia" w:ascii="Arial" w:hAnsi="宋体" w:cs="Arial"/>
                <w:color w:val="auto"/>
                <w:sz w:val="24"/>
              </w:rPr>
              <w:t>提交响应文件</w:t>
            </w:r>
          </w:p>
          <w:p w14:paraId="24C9D4F6">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截止时间</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7A583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202</w:t>
            </w:r>
            <w:r>
              <w:rPr>
                <w:rFonts w:hint="eastAsia" w:ascii="Arial" w:hAnsi="Arial" w:cs="Arial"/>
                <w:color w:val="auto"/>
                <w:sz w:val="24"/>
                <w:lang w:val="zh-CN" w:eastAsia="zh-CN"/>
              </w:rPr>
              <w:t>5</w:t>
            </w:r>
            <w:r>
              <w:rPr>
                <w:rFonts w:hint="eastAsia" w:ascii="Arial" w:hAnsi="Arial" w:cs="Arial"/>
                <w:color w:val="auto"/>
                <w:sz w:val="24"/>
                <w:lang w:val="zh-CN"/>
              </w:rPr>
              <w:t>年</w:t>
            </w:r>
            <w:r>
              <w:rPr>
                <w:rFonts w:hint="eastAsia" w:ascii="Arial" w:hAnsi="Arial" w:cs="Arial"/>
                <w:color w:val="auto"/>
                <w:sz w:val="24"/>
                <w:lang w:val="en-US" w:eastAsia="zh-CN"/>
              </w:rPr>
              <w:t>5</w:t>
            </w:r>
            <w:r>
              <w:rPr>
                <w:rFonts w:hint="eastAsia" w:ascii="Arial" w:hAnsi="Arial" w:cs="Arial"/>
                <w:color w:val="auto"/>
                <w:sz w:val="24"/>
                <w:lang w:val="zh-CN"/>
              </w:rPr>
              <w:t>月</w:t>
            </w:r>
            <w:r>
              <w:rPr>
                <w:rFonts w:hint="eastAsia" w:ascii="Arial" w:hAnsi="Arial" w:cs="Arial"/>
                <w:color w:val="auto"/>
                <w:sz w:val="24"/>
                <w:lang w:val="en-US" w:eastAsia="zh-CN"/>
              </w:rPr>
              <w:t>6</w:t>
            </w:r>
            <w:r>
              <w:rPr>
                <w:rFonts w:hint="eastAsia" w:ascii="Arial" w:hAnsi="Arial" w:cs="Arial"/>
                <w:color w:val="auto"/>
                <w:sz w:val="24"/>
                <w:lang w:val="zh-CN"/>
              </w:rPr>
              <w:t>日</w:t>
            </w:r>
            <w:r>
              <w:rPr>
                <w:rFonts w:hint="eastAsia" w:ascii="Arial" w:hAnsi="Arial" w:cs="Arial"/>
                <w:color w:val="auto"/>
                <w:sz w:val="24"/>
                <w:lang w:val="zh-CN" w:eastAsia="zh-CN"/>
              </w:rPr>
              <w:t>上</w:t>
            </w:r>
            <w:r>
              <w:rPr>
                <w:rFonts w:hint="eastAsia" w:ascii="Arial" w:hAnsi="Arial" w:cs="Arial"/>
                <w:color w:val="auto"/>
                <w:sz w:val="24"/>
                <w:lang w:val="zh-CN"/>
              </w:rPr>
              <w:t>午</w:t>
            </w:r>
            <w:r>
              <w:rPr>
                <w:rFonts w:hint="eastAsia" w:ascii="Arial" w:hAnsi="Arial" w:cs="Arial"/>
                <w:color w:val="auto"/>
                <w:sz w:val="24"/>
                <w:lang w:val="zh-CN" w:eastAsia="zh-CN"/>
              </w:rPr>
              <w:t>09</w:t>
            </w:r>
            <w:r>
              <w:rPr>
                <w:rFonts w:hint="eastAsia" w:ascii="Arial" w:hAnsi="Arial" w:cs="Arial"/>
                <w:color w:val="auto"/>
                <w:sz w:val="24"/>
                <w:lang w:val="zh-CN"/>
              </w:rPr>
              <w:t>点</w:t>
            </w:r>
            <w:r>
              <w:rPr>
                <w:rFonts w:hint="eastAsia" w:ascii="Arial" w:hAnsi="Arial" w:cs="Arial"/>
                <w:color w:val="auto"/>
                <w:sz w:val="24"/>
                <w:lang w:val="zh-CN" w:eastAsia="zh-CN"/>
              </w:rPr>
              <w:t>3</w:t>
            </w:r>
            <w:r>
              <w:rPr>
                <w:rFonts w:hint="eastAsia" w:ascii="Arial" w:hAnsi="Arial" w:cs="Arial"/>
                <w:color w:val="auto"/>
                <w:sz w:val="24"/>
                <w:lang w:val="zh-CN"/>
              </w:rPr>
              <w:t>0分（北京时间）</w:t>
            </w:r>
          </w:p>
        </w:tc>
      </w:tr>
      <w:tr w14:paraId="3EAC8808">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5F224F">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7</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8DA271">
            <w:pPr>
              <w:autoSpaceDE w:val="0"/>
              <w:autoSpaceDN w:val="0"/>
              <w:adjustRightInd w:val="0"/>
              <w:spacing w:line="360" w:lineRule="auto"/>
              <w:jc w:val="left"/>
              <w:rPr>
                <w:rFonts w:ascii="Arial" w:hAnsi="Arial" w:cs="Arial"/>
                <w:color w:val="auto"/>
                <w:kern w:val="0"/>
                <w:sz w:val="24"/>
                <w:lang w:val="zh-CN"/>
              </w:rPr>
            </w:pPr>
            <w:r>
              <w:rPr>
                <w:rFonts w:hint="eastAsia" w:ascii="Arial" w:hAnsi="宋体" w:cs="Arial"/>
                <w:color w:val="auto"/>
                <w:sz w:val="24"/>
              </w:rPr>
              <w:t>响应文件开启时间</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D84BC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202</w:t>
            </w:r>
            <w:r>
              <w:rPr>
                <w:rFonts w:hint="eastAsia" w:ascii="Arial" w:hAnsi="Arial" w:cs="Arial"/>
                <w:color w:val="auto"/>
                <w:sz w:val="24"/>
                <w:lang w:val="zh-CN" w:eastAsia="zh-CN"/>
              </w:rPr>
              <w:t>5</w:t>
            </w:r>
            <w:r>
              <w:rPr>
                <w:rFonts w:hint="eastAsia" w:ascii="Arial" w:hAnsi="Arial" w:cs="Arial"/>
                <w:color w:val="auto"/>
                <w:sz w:val="24"/>
                <w:lang w:val="zh-CN"/>
              </w:rPr>
              <w:t>年</w:t>
            </w:r>
            <w:r>
              <w:rPr>
                <w:rFonts w:hint="eastAsia" w:ascii="Arial" w:hAnsi="Arial" w:cs="Arial"/>
                <w:color w:val="auto"/>
                <w:sz w:val="24"/>
                <w:lang w:val="en-US" w:eastAsia="zh-CN"/>
              </w:rPr>
              <w:t>5</w:t>
            </w:r>
            <w:r>
              <w:rPr>
                <w:rFonts w:hint="eastAsia" w:ascii="Arial" w:hAnsi="Arial" w:cs="Arial"/>
                <w:color w:val="auto"/>
                <w:sz w:val="24"/>
                <w:lang w:val="zh-CN"/>
              </w:rPr>
              <w:t>月</w:t>
            </w:r>
            <w:r>
              <w:rPr>
                <w:rFonts w:hint="eastAsia" w:ascii="Arial" w:hAnsi="Arial" w:cs="Arial"/>
                <w:color w:val="auto"/>
                <w:sz w:val="24"/>
                <w:lang w:val="en-US" w:eastAsia="zh-CN"/>
              </w:rPr>
              <w:t>6</w:t>
            </w:r>
            <w:r>
              <w:rPr>
                <w:rFonts w:hint="eastAsia" w:ascii="Arial" w:hAnsi="Arial" w:cs="Arial"/>
                <w:color w:val="auto"/>
                <w:sz w:val="24"/>
                <w:lang w:val="zh-CN"/>
              </w:rPr>
              <w:t>日</w:t>
            </w:r>
            <w:r>
              <w:rPr>
                <w:rFonts w:hint="eastAsia" w:ascii="Arial" w:hAnsi="Arial" w:cs="Arial"/>
                <w:color w:val="auto"/>
                <w:sz w:val="24"/>
                <w:lang w:val="zh-CN" w:eastAsia="zh-CN"/>
              </w:rPr>
              <w:t>上</w:t>
            </w:r>
            <w:r>
              <w:rPr>
                <w:rFonts w:hint="eastAsia" w:ascii="Arial" w:hAnsi="Arial" w:cs="Arial"/>
                <w:color w:val="auto"/>
                <w:sz w:val="24"/>
                <w:lang w:val="zh-CN"/>
              </w:rPr>
              <w:t>午</w:t>
            </w:r>
            <w:r>
              <w:rPr>
                <w:rFonts w:hint="eastAsia" w:ascii="Arial" w:hAnsi="Arial" w:cs="Arial"/>
                <w:color w:val="auto"/>
                <w:sz w:val="24"/>
                <w:lang w:val="zh-CN" w:eastAsia="zh-CN"/>
              </w:rPr>
              <w:t>09</w:t>
            </w:r>
            <w:r>
              <w:rPr>
                <w:rFonts w:hint="eastAsia" w:ascii="Arial" w:hAnsi="Arial" w:cs="Arial"/>
                <w:color w:val="auto"/>
                <w:sz w:val="24"/>
                <w:lang w:val="zh-CN"/>
              </w:rPr>
              <w:t>点</w:t>
            </w:r>
            <w:r>
              <w:rPr>
                <w:rFonts w:hint="eastAsia" w:ascii="Arial" w:hAnsi="Arial" w:cs="Arial"/>
                <w:color w:val="auto"/>
                <w:sz w:val="24"/>
                <w:lang w:val="zh-CN" w:eastAsia="zh-CN"/>
              </w:rPr>
              <w:t>3</w:t>
            </w:r>
            <w:r>
              <w:rPr>
                <w:rFonts w:hint="eastAsia" w:ascii="Arial" w:hAnsi="Arial" w:cs="Arial"/>
                <w:color w:val="auto"/>
                <w:sz w:val="24"/>
                <w:lang w:val="zh-CN"/>
              </w:rPr>
              <w:t>0分（北京时间）</w:t>
            </w:r>
          </w:p>
        </w:tc>
      </w:tr>
      <w:tr w14:paraId="0F3BF56E">
        <w:tblPrEx>
          <w:tblCellMar>
            <w:top w:w="0" w:type="dxa"/>
            <w:left w:w="108" w:type="dxa"/>
            <w:bottom w:w="0" w:type="dxa"/>
            <w:right w:w="108" w:type="dxa"/>
          </w:tblCellMar>
        </w:tblPrEx>
        <w:trPr>
          <w:trHeight w:val="16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F85BBB">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1</w:t>
            </w:r>
            <w:r>
              <w:rPr>
                <w:rFonts w:ascii="Arial" w:hAnsi="Arial" w:cs="Arial"/>
                <w:color w:val="auto"/>
                <w:kern w:val="0"/>
                <w:sz w:val="24"/>
              </w:rPr>
              <w:t>8</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F65C3D">
            <w:pPr>
              <w:autoSpaceDE w:val="0"/>
              <w:autoSpaceDN w:val="0"/>
              <w:adjustRightInd w:val="0"/>
              <w:spacing w:line="360" w:lineRule="auto"/>
              <w:jc w:val="left"/>
              <w:rPr>
                <w:rFonts w:hint="eastAsia" w:ascii="Arial" w:hAnsi="Arial" w:cs="Arial"/>
                <w:color w:val="auto"/>
                <w:kern w:val="0"/>
                <w:sz w:val="24"/>
                <w:lang w:val="zh-CN"/>
              </w:rPr>
            </w:pPr>
            <w:r>
              <w:rPr>
                <w:rFonts w:hint="eastAsia" w:ascii="Arial" w:hAnsi="Arial" w:cs="Arial"/>
                <w:color w:val="auto"/>
                <w:kern w:val="0"/>
                <w:sz w:val="24"/>
                <w:lang w:val="zh-CN"/>
              </w:rPr>
              <w:t>提交响应文件地点</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86D5564">
            <w:pPr>
              <w:autoSpaceDE w:val="0"/>
              <w:autoSpaceDN w:val="0"/>
              <w:adjustRightInd w:val="0"/>
              <w:spacing w:line="360" w:lineRule="auto"/>
              <w:jc w:val="left"/>
              <w:rPr>
                <w:rFonts w:hint="eastAsia" w:ascii="Arial" w:hAnsi="Arial" w:cs="Arial"/>
                <w:color w:val="auto"/>
                <w:kern w:val="0"/>
                <w:sz w:val="24"/>
                <w:lang w:val="zh-CN" w:eastAsia="zh-CN"/>
              </w:rPr>
            </w:pPr>
            <w:r>
              <w:rPr>
                <w:rFonts w:hint="eastAsia" w:ascii="Arial" w:hAnsi="Arial" w:cs="Arial"/>
                <w:color w:val="auto"/>
                <w:kern w:val="0"/>
                <w:sz w:val="24"/>
                <w:lang w:val="zh-CN"/>
              </w:rPr>
              <w:t>供应商应在投标截止时间前按招标文件要求使用政采云电子投标客户端制作上传电子投标文件，并在开标后30分钟内远程解密投标文件。</w:t>
            </w:r>
          </w:p>
        </w:tc>
      </w:tr>
      <w:tr w14:paraId="3740F49D">
        <w:tblPrEx>
          <w:tblCellMar>
            <w:top w:w="0" w:type="dxa"/>
            <w:left w:w="108" w:type="dxa"/>
            <w:bottom w:w="0" w:type="dxa"/>
            <w:right w:w="108" w:type="dxa"/>
          </w:tblCellMar>
        </w:tblPrEx>
        <w:trPr>
          <w:trHeight w:val="217"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58832A">
            <w:pPr>
              <w:autoSpaceDE w:val="0"/>
              <w:autoSpaceDN w:val="0"/>
              <w:adjustRightInd w:val="0"/>
              <w:spacing w:line="360" w:lineRule="auto"/>
              <w:jc w:val="center"/>
              <w:rPr>
                <w:rFonts w:ascii="Arial" w:hAnsi="Arial" w:cs="Arial"/>
                <w:color w:val="auto"/>
                <w:kern w:val="0"/>
                <w:sz w:val="24"/>
              </w:rPr>
            </w:pPr>
            <w:r>
              <w:rPr>
                <w:rFonts w:ascii="Arial" w:hAnsi="Arial" w:cs="Arial"/>
                <w:color w:val="auto"/>
                <w:kern w:val="0"/>
                <w:sz w:val="24"/>
              </w:rPr>
              <w:t>19</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DC5E593">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答疑澄清方式</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3C4A062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磋商小组根据投标情况确定答疑时间，答疑或澄清采用电话或在青海省政府采购电子化平台上进行，供应商可在青海省政府采购电子化平台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进行电话或青海省政府采购电子化平台上答疑者，视同放弃答疑。</w:t>
            </w:r>
          </w:p>
        </w:tc>
      </w:tr>
      <w:tr w14:paraId="1FA7F74B">
        <w:tblPrEx>
          <w:tblCellMar>
            <w:top w:w="0" w:type="dxa"/>
            <w:left w:w="108" w:type="dxa"/>
            <w:bottom w:w="0" w:type="dxa"/>
            <w:right w:w="108" w:type="dxa"/>
          </w:tblCellMar>
        </w:tblPrEx>
        <w:trPr>
          <w:trHeight w:val="163"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51F5BC">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0</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BD92092">
            <w:pPr>
              <w:autoSpaceDE w:val="0"/>
              <w:autoSpaceDN w:val="0"/>
              <w:adjustRightInd w:val="0"/>
              <w:spacing w:line="360" w:lineRule="auto"/>
              <w:jc w:val="left"/>
              <w:rPr>
                <w:rFonts w:ascii="Arial" w:hAnsi="Arial" w:cs="Arial"/>
                <w:color w:val="auto"/>
                <w:kern w:val="0"/>
                <w:sz w:val="24"/>
                <w:highlight w:val="none"/>
                <w:lang w:val="zh-CN"/>
              </w:rPr>
            </w:pPr>
            <w:r>
              <w:rPr>
                <w:rFonts w:hint="eastAsia" w:ascii="Arial" w:hAnsi="Arial" w:cs="Arial"/>
                <w:color w:val="auto"/>
                <w:kern w:val="0"/>
                <w:sz w:val="24"/>
                <w:highlight w:val="none"/>
                <w:lang w:val="zh-CN"/>
              </w:rPr>
              <w:t>代理服务费收取</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6415C8D0">
            <w:pPr>
              <w:autoSpaceDE w:val="0"/>
              <w:autoSpaceDN w:val="0"/>
              <w:adjustRightInd w:val="0"/>
              <w:spacing w:line="360" w:lineRule="auto"/>
              <w:jc w:val="left"/>
              <w:rPr>
                <w:rFonts w:hint="eastAsia" w:ascii="Arial" w:hAnsi="Arial" w:eastAsia="宋体" w:cs="Arial"/>
                <w:color w:val="auto"/>
                <w:kern w:val="0"/>
                <w:sz w:val="24"/>
                <w:highlight w:val="none"/>
                <w:lang w:val="zh-CN" w:eastAsia="zh-CN"/>
              </w:rPr>
            </w:pPr>
            <w:r>
              <w:rPr>
                <w:rFonts w:hint="eastAsia" w:ascii="Arial" w:hAnsi="Arial" w:cs="Arial"/>
                <w:color w:val="auto"/>
                <w:kern w:val="0"/>
                <w:sz w:val="24"/>
                <w:highlight w:val="none"/>
                <w:lang w:val="zh-CN"/>
              </w:rPr>
              <w:t>收取对象：</w:t>
            </w:r>
            <w:r>
              <w:rPr>
                <w:rFonts w:hint="eastAsia" w:ascii="Arial" w:hAnsi="Arial" w:cs="Arial"/>
                <w:color w:val="auto"/>
                <w:kern w:val="0"/>
                <w:sz w:val="24"/>
                <w:highlight w:val="none"/>
                <w:lang w:val="en-US" w:eastAsia="zh-CN"/>
              </w:rPr>
              <w:t>中标人</w:t>
            </w:r>
          </w:p>
          <w:p w14:paraId="128DBD12">
            <w:pPr>
              <w:autoSpaceDE w:val="0"/>
              <w:autoSpaceDN w:val="0"/>
              <w:adjustRightInd w:val="0"/>
              <w:spacing w:line="360" w:lineRule="auto"/>
              <w:jc w:val="left"/>
              <w:rPr>
                <w:rFonts w:ascii="Arial" w:hAnsi="Arial" w:cs="Arial"/>
                <w:color w:val="auto"/>
                <w:kern w:val="0"/>
                <w:sz w:val="24"/>
                <w:highlight w:val="none"/>
                <w:lang w:val="zh-CN"/>
              </w:rPr>
            </w:pPr>
            <w:r>
              <w:rPr>
                <w:rFonts w:hint="eastAsia" w:ascii="Arial" w:hAnsi="Arial" w:cs="Arial"/>
                <w:color w:val="auto"/>
                <w:kern w:val="0"/>
                <w:sz w:val="24"/>
                <w:highlight w:val="none"/>
                <w:lang w:val="zh-CN"/>
              </w:rPr>
              <w:t>收费标准：本项目招标代理服务费由</w:t>
            </w:r>
            <w:r>
              <w:rPr>
                <w:rFonts w:hint="eastAsia" w:ascii="Arial" w:hAnsi="Arial" w:cs="Arial"/>
                <w:color w:val="auto"/>
                <w:kern w:val="0"/>
                <w:sz w:val="24"/>
                <w:highlight w:val="none"/>
                <w:lang w:val="en-US" w:eastAsia="zh-CN"/>
              </w:rPr>
              <w:t>中标人</w:t>
            </w:r>
            <w:r>
              <w:rPr>
                <w:rFonts w:hint="eastAsia" w:ascii="Arial" w:hAnsi="Arial" w:cs="Arial"/>
                <w:color w:val="auto"/>
                <w:kern w:val="0"/>
                <w:sz w:val="24"/>
                <w:highlight w:val="none"/>
                <w:lang w:val="zh-CN"/>
              </w:rPr>
              <w:t>向招标代理机构交纳</w:t>
            </w:r>
            <w:r>
              <w:rPr>
                <w:rFonts w:hint="eastAsia" w:ascii="Arial" w:hAnsi="Arial" w:cs="Arial"/>
                <w:color w:val="auto"/>
                <w:kern w:val="0"/>
                <w:sz w:val="24"/>
                <w:highlight w:val="none"/>
                <w:lang w:val="en-US" w:eastAsia="zh-CN"/>
              </w:rPr>
              <w:t>8000.00</w:t>
            </w:r>
            <w:r>
              <w:rPr>
                <w:rFonts w:hint="eastAsia" w:ascii="Arial" w:hAnsi="Arial" w:cs="Arial"/>
                <w:color w:val="auto"/>
                <w:kern w:val="0"/>
                <w:sz w:val="24"/>
                <w:highlight w:val="none"/>
                <w:lang w:val="zh-CN"/>
              </w:rPr>
              <w:t>元招标代理服务费。</w:t>
            </w:r>
          </w:p>
        </w:tc>
      </w:tr>
      <w:tr w14:paraId="5ED67E0E">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AD1573">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1</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6F9092">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合同签订有效期</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647DA3">
            <w:pPr>
              <w:autoSpaceDE w:val="0"/>
              <w:autoSpaceDN w:val="0"/>
              <w:adjustRightInd w:val="0"/>
              <w:spacing w:line="360" w:lineRule="auto"/>
              <w:rPr>
                <w:rFonts w:ascii="Arial" w:hAnsi="Arial" w:cs="Arial"/>
                <w:color w:val="auto"/>
                <w:kern w:val="0"/>
                <w:sz w:val="24"/>
                <w:lang w:val="zh-CN"/>
              </w:rPr>
            </w:pPr>
            <w:r>
              <w:rPr>
                <w:rFonts w:hint="eastAsia" w:ascii="Arial" w:hAnsi="Arial" w:cs="Arial"/>
                <w:color w:val="auto"/>
                <w:kern w:val="0"/>
                <w:sz w:val="24"/>
                <w:lang w:val="zh-CN"/>
              </w:rPr>
              <w:t>自成交通知书发出之日起</w:t>
            </w:r>
            <w:r>
              <w:rPr>
                <w:rFonts w:ascii="Arial" w:hAnsi="Arial" w:cs="Arial"/>
                <w:color w:val="auto"/>
                <w:kern w:val="0"/>
                <w:sz w:val="24"/>
              </w:rPr>
              <w:t>30</w:t>
            </w:r>
            <w:r>
              <w:rPr>
                <w:rFonts w:hint="eastAsia" w:ascii="Arial" w:hAnsi="Arial" w:cs="Arial"/>
                <w:color w:val="auto"/>
                <w:kern w:val="0"/>
                <w:sz w:val="24"/>
                <w:lang w:val="zh-CN"/>
              </w:rPr>
              <w:t>日内与采购人签订合同。</w:t>
            </w:r>
          </w:p>
        </w:tc>
      </w:tr>
      <w:tr w14:paraId="1C90B88E">
        <w:tblPrEx>
          <w:tblCellMar>
            <w:top w:w="0" w:type="dxa"/>
            <w:left w:w="108" w:type="dxa"/>
            <w:bottom w:w="0" w:type="dxa"/>
            <w:right w:w="108" w:type="dxa"/>
          </w:tblCellMar>
        </w:tblPrEx>
        <w:trPr>
          <w:trHeight w:val="10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174B0F">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2</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BADDCA">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政府采购合同备案</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2A498F67">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采购合同全数返回采购代理机构鉴证，盖章。</w:t>
            </w:r>
          </w:p>
          <w:p w14:paraId="25DD2461">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采购代理机构留存两份原件备案。</w:t>
            </w:r>
          </w:p>
        </w:tc>
      </w:tr>
      <w:tr w14:paraId="06A732F4">
        <w:tblPrEx>
          <w:tblCellMar>
            <w:top w:w="0" w:type="dxa"/>
            <w:left w:w="108" w:type="dxa"/>
            <w:bottom w:w="0" w:type="dxa"/>
            <w:right w:w="108" w:type="dxa"/>
          </w:tblCellMar>
        </w:tblPrEx>
        <w:trPr>
          <w:trHeight w:val="9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3B3B17F">
            <w:pPr>
              <w:autoSpaceDE w:val="0"/>
              <w:autoSpaceDN w:val="0"/>
              <w:adjustRightInd w:val="0"/>
              <w:spacing w:line="360" w:lineRule="auto"/>
              <w:jc w:val="center"/>
              <w:rPr>
                <w:rFonts w:ascii="Arial" w:hAnsi="Arial" w:cs="Arial"/>
                <w:color w:val="auto"/>
                <w:kern w:val="0"/>
                <w:sz w:val="24"/>
                <w:lang w:val="zh-CN"/>
              </w:rPr>
            </w:pPr>
            <w:r>
              <w:rPr>
                <w:rFonts w:ascii="Arial" w:hAnsi="Arial" w:cs="Arial"/>
                <w:color w:val="auto"/>
                <w:kern w:val="0"/>
                <w:sz w:val="24"/>
                <w:lang w:val="zh-CN"/>
              </w:rPr>
              <w:t>2</w:t>
            </w:r>
            <w:r>
              <w:rPr>
                <w:rFonts w:ascii="Arial" w:hAnsi="Arial" w:cs="Arial"/>
                <w:color w:val="auto"/>
                <w:kern w:val="0"/>
                <w:sz w:val="24"/>
              </w:rPr>
              <w:t>3</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9CF7936">
            <w:pPr>
              <w:autoSpaceDE w:val="0"/>
              <w:autoSpaceDN w:val="0"/>
              <w:adjustRightInd w:val="0"/>
              <w:spacing w:line="360" w:lineRule="auto"/>
              <w:rPr>
                <w:rFonts w:ascii="Arial" w:hAnsi="Arial" w:cs="Arial"/>
                <w:color w:val="auto"/>
                <w:kern w:val="0"/>
                <w:sz w:val="24"/>
                <w:lang w:val="zh-CN"/>
              </w:rPr>
            </w:pPr>
            <w:r>
              <w:rPr>
                <w:rFonts w:hint="eastAsia" w:ascii="Arial" w:hAnsi="Arial" w:cs="Arial"/>
                <w:color w:val="auto"/>
                <w:kern w:val="0"/>
                <w:sz w:val="24"/>
                <w:lang w:val="zh-CN"/>
              </w:rPr>
              <w:t>磋商有效期</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51AAEFD">
            <w:pPr>
              <w:autoSpaceDE w:val="0"/>
              <w:autoSpaceDN w:val="0"/>
              <w:adjustRightInd w:val="0"/>
              <w:spacing w:line="360" w:lineRule="auto"/>
              <w:rPr>
                <w:rFonts w:ascii="Arial" w:hAnsi="Arial" w:cs="Arial"/>
                <w:color w:val="auto"/>
                <w:kern w:val="0"/>
                <w:sz w:val="24"/>
                <w:lang w:val="zh-CN"/>
              </w:rPr>
            </w:pPr>
            <w:r>
              <w:rPr>
                <w:rFonts w:hint="eastAsia" w:ascii="Arial" w:hAnsi="Arial" w:cs="Arial"/>
                <w:color w:val="auto"/>
                <w:kern w:val="0"/>
                <w:sz w:val="24"/>
                <w:lang w:val="zh-CN"/>
              </w:rPr>
              <w:t>本次磋商有效期为开标之日起</w:t>
            </w:r>
            <w:r>
              <w:rPr>
                <w:rFonts w:hint="eastAsia" w:ascii="Arial" w:hAnsi="Arial" w:cs="Arial"/>
                <w:color w:val="auto"/>
                <w:kern w:val="0"/>
                <w:sz w:val="24"/>
              </w:rPr>
              <w:t>60</w:t>
            </w:r>
            <w:r>
              <w:rPr>
                <w:rFonts w:hint="eastAsia" w:ascii="Arial" w:hAnsi="Arial" w:cs="Arial"/>
                <w:color w:val="auto"/>
                <w:kern w:val="0"/>
                <w:sz w:val="24"/>
                <w:lang w:val="zh-CN"/>
              </w:rPr>
              <w:t>个日历日。</w:t>
            </w:r>
          </w:p>
        </w:tc>
      </w:tr>
      <w:tr w14:paraId="03830BDD">
        <w:tblPrEx>
          <w:tblCellMar>
            <w:top w:w="0" w:type="dxa"/>
            <w:left w:w="108" w:type="dxa"/>
            <w:bottom w:w="0" w:type="dxa"/>
            <w:right w:w="108" w:type="dxa"/>
          </w:tblCellMar>
        </w:tblPrEx>
        <w:trPr>
          <w:trHeight w:val="699"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31AC8E">
            <w:pPr>
              <w:autoSpaceDE w:val="0"/>
              <w:autoSpaceDN w:val="0"/>
              <w:adjustRightInd w:val="0"/>
              <w:spacing w:line="360" w:lineRule="auto"/>
              <w:jc w:val="center"/>
              <w:rPr>
                <w:rFonts w:ascii="Arial" w:hAnsi="Arial" w:cs="Arial"/>
                <w:color w:val="auto"/>
                <w:kern w:val="0"/>
                <w:sz w:val="24"/>
              </w:rPr>
            </w:pPr>
            <w:r>
              <w:rPr>
                <w:rFonts w:ascii="Arial" w:hAnsi="Arial" w:cs="Arial"/>
                <w:color w:val="auto"/>
                <w:kern w:val="0"/>
                <w:sz w:val="24"/>
              </w:rPr>
              <w:t>24</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780B7EF">
            <w:pPr>
              <w:autoSpaceDE w:val="0"/>
              <w:autoSpaceDN w:val="0"/>
              <w:adjustRightInd w:val="0"/>
              <w:spacing w:line="360" w:lineRule="auto"/>
              <w:jc w:val="left"/>
              <w:rPr>
                <w:rFonts w:ascii="Arial" w:hAnsi="Arial" w:cs="Arial"/>
                <w:color w:val="auto"/>
                <w:kern w:val="0"/>
                <w:sz w:val="24"/>
                <w:lang w:val="zh-CN"/>
              </w:rPr>
            </w:pPr>
            <w:r>
              <w:rPr>
                <w:rFonts w:hint="eastAsia" w:ascii="Arial" w:hAnsi="Arial" w:cs="Arial"/>
                <w:color w:val="auto"/>
                <w:kern w:val="0"/>
                <w:sz w:val="24"/>
                <w:lang w:val="zh-CN"/>
              </w:rPr>
              <w:t>其他事项</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18BAE2E3">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1、本项目磋商公告在《青海省政府采购网》发布。 </w:t>
            </w:r>
          </w:p>
          <w:p w14:paraId="3D774C6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2、公告期限：自青海省政府采购网发布之日起 5 个工作日。 </w:t>
            </w:r>
          </w:p>
          <w:p w14:paraId="522CA45D">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3、公告内容以青海省政府采购网发布的为准。 </w:t>
            </w:r>
          </w:p>
          <w:p w14:paraId="34C09225">
            <w:pPr>
              <w:autoSpaceDE w:val="0"/>
              <w:autoSpaceDN w:val="0"/>
              <w:adjustRightInd w:val="0"/>
              <w:spacing w:line="360" w:lineRule="auto"/>
              <w:jc w:val="left"/>
              <w:rPr>
                <w:color w:val="auto"/>
              </w:rPr>
            </w:pPr>
            <w:r>
              <w:rPr>
                <w:rFonts w:hint="eastAsia" w:ascii="Arial" w:hAnsi="Arial" w:cs="Arial"/>
                <w:color w:val="auto"/>
                <w:sz w:val="24"/>
                <w:lang w:val="zh-CN"/>
              </w:rPr>
              <w:t>4、</w:t>
            </w:r>
            <w:r>
              <w:rPr>
                <w:rFonts w:hint="eastAsia" w:ascii="Arial" w:hAnsi="Arial" w:cs="Arial"/>
                <w:color w:val="auto"/>
                <w:sz w:val="24"/>
              </w:rPr>
              <w:t>本次招标采用线上提交响应文件的方式进行采购，线上响应文件必须在递交截止时间前上传至政采云平台。</w:t>
            </w:r>
          </w:p>
          <w:p w14:paraId="5B1069F0">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5、若对项目采购电子交易系统操作有疑问，可登录政采云 </w:t>
            </w:r>
          </w:p>
          <w:p w14:paraId="0E8F21D2">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（https://www.zcygov.cn/），点击右侧咨询小采，获取采小蜜 </w:t>
            </w:r>
          </w:p>
          <w:p w14:paraId="568E00A4">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智能服务管家帮助，或拨打政采云服务热线 400-881-7190 获取 </w:t>
            </w:r>
          </w:p>
          <w:p w14:paraId="65DBD9CF">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热线服务帮助。CA 问题 PC 咨询网址（可及时反馈问题截图让 </w:t>
            </w:r>
          </w:p>
          <w:p w14:paraId="52E2E32F">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客服快速定位问题）:http://tseal.cn/k.html，联系电话（人 </w:t>
            </w:r>
          </w:p>
          <w:p w14:paraId="0FE99F5F">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 xml:space="preserve">工）：400-087-8198。 </w:t>
            </w:r>
          </w:p>
          <w:p w14:paraId="32AD3023">
            <w:pPr>
              <w:autoSpaceDE w:val="0"/>
              <w:autoSpaceDN w:val="0"/>
              <w:adjustRightInd w:val="0"/>
              <w:spacing w:line="360" w:lineRule="auto"/>
              <w:jc w:val="left"/>
              <w:rPr>
                <w:rFonts w:ascii="Arial" w:hAnsi="Arial" w:cs="Arial"/>
                <w:color w:val="auto"/>
                <w:sz w:val="24"/>
                <w:lang w:val="zh-CN"/>
              </w:rPr>
            </w:pPr>
            <w:r>
              <w:rPr>
                <w:rFonts w:hint="eastAsia" w:ascii="Arial" w:hAnsi="Arial" w:cs="Arial"/>
                <w:color w:val="auto"/>
                <w:sz w:val="24"/>
                <w:lang w:val="zh-CN"/>
              </w:rPr>
              <w:t>6、磋商供应商须在固定电脑设备前登陆等待解密和磋商报价，磋商供应商须在规定的时间内完成，如超时，则视为无效投标。</w:t>
            </w:r>
          </w:p>
        </w:tc>
      </w:tr>
      <w:tr w14:paraId="1D08F411">
        <w:tblPrEx>
          <w:tblCellMar>
            <w:top w:w="0" w:type="dxa"/>
            <w:left w:w="108" w:type="dxa"/>
            <w:bottom w:w="0" w:type="dxa"/>
            <w:right w:w="108" w:type="dxa"/>
          </w:tblCellMar>
        </w:tblPrEx>
        <w:trPr>
          <w:trHeight w:val="430" w:hRule="atLeast"/>
          <w:jc w:val="center"/>
        </w:trPr>
        <w:tc>
          <w:tcPr>
            <w:tcW w:w="71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93EB63">
            <w:pPr>
              <w:autoSpaceDE w:val="0"/>
              <w:autoSpaceDN w:val="0"/>
              <w:adjustRightInd w:val="0"/>
              <w:spacing w:line="360" w:lineRule="auto"/>
              <w:jc w:val="center"/>
              <w:rPr>
                <w:rFonts w:hint="eastAsia" w:ascii="Arial" w:hAnsi="Arial" w:eastAsia="宋体" w:cs="Arial"/>
                <w:color w:val="auto"/>
                <w:kern w:val="0"/>
                <w:sz w:val="24"/>
                <w:lang w:eastAsia="zh-CN"/>
              </w:rPr>
            </w:pPr>
            <w:r>
              <w:rPr>
                <w:rFonts w:hint="eastAsia" w:ascii="Arial" w:hAnsi="Arial" w:cs="Arial"/>
                <w:color w:val="auto"/>
                <w:sz w:val="24"/>
                <w:lang w:val="zh-CN"/>
              </w:rPr>
              <w:t>2</w:t>
            </w:r>
            <w:r>
              <w:rPr>
                <w:rFonts w:hint="eastAsia" w:ascii="Arial" w:hAnsi="Arial" w:cs="Arial"/>
                <w:color w:val="auto"/>
                <w:sz w:val="24"/>
                <w:lang w:val="en-US" w:eastAsia="zh-CN"/>
              </w:rPr>
              <w:t>5</w:t>
            </w:r>
          </w:p>
        </w:tc>
        <w:tc>
          <w:tcPr>
            <w:tcW w:w="2155"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8648F0">
            <w:pPr>
              <w:autoSpaceDE w:val="0"/>
              <w:autoSpaceDN w:val="0"/>
              <w:adjustRightInd w:val="0"/>
              <w:spacing w:line="360" w:lineRule="auto"/>
              <w:jc w:val="left"/>
              <w:rPr>
                <w:rFonts w:hint="eastAsia" w:ascii="Arial" w:hAnsi="Arial" w:cs="Arial"/>
                <w:color w:val="auto"/>
                <w:kern w:val="0"/>
                <w:sz w:val="24"/>
                <w:lang w:val="zh-CN"/>
              </w:rPr>
            </w:pPr>
            <w:r>
              <w:rPr>
                <w:rFonts w:hint="eastAsia" w:ascii="Arial" w:hAnsi="Arial" w:cs="Arial"/>
                <w:color w:val="auto"/>
                <w:sz w:val="24"/>
                <w:lang w:val="zh-CN"/>
              </w:rPr>
              <w:t>财政部门监督电话</w:t>
            </w:r>
          </w:p>
        </w:tc>
        <w:tc>
          <w:tcPr>
            <w:tcW w:w="7226" w:type="dxa"/>
            <w:tcBorders>
              <w:top w:val="single" w:color="000000" w:sz="6" w:space="0"/>
              <w:left w:val="single" w:color="000000" w:sz="6" w:space="0"/>
              <w:bottom w:val="single" w:color="000000" w:sz="6" w:space="0"/>
              <w:right w:val="single" w:color="000000" w:sz="6" w:space="0"/>
            </w:tcBorders>
            <w:shd w:val="clear" w:color="000000" w:fill="FFFFFF"/>
          </w:tcPr>
          <w:p w14:paraId="309BDB66">
            <w:pPr>
              <w:autoSpaceDE w:val="0"/>
              <w:autoSpaceDN w:val="0"/>
              <w:adjustRightInd w:val="0"/>
              <w:spacing w:line="360" w:lineRule="auto"/>
              <w:jc w:val="left"/>
              <w:rPr>
                <w:rFonts w:hint="eastAsia" w:ascii="Arial" w:hAnsi="Arial" w:cs="Arial"/>
                <w:color w:val="auto"/>
                <w:sz w:val="24"/>
                <w:lang w:val="zh-CN"/>
              </w:rPr>
            </w:pPr>
            <w:r>
              <w:rPr>
                <w:rFonts w:hint="eastAsia" w:ascii="Arial" w:hAnsi="Arial" w:cs="Arial"/>
                <w:color w:val="auto"/>
                <w:sz w:val="24"/>
                <w:lang w:val="zh-CN"/>
              </w:rPr>
              <w:t>监督单位：</w:t>
            </w:r>
            <w:r>
              <w:rPr>
                <w:rFonts w:hint="eastAsia" w:ascii="Arial" w:hAnsi="Arial" w:cs="Arial"/>
                <w:color w:val="auto"/>
                <w:sz w:val="24"/>
                <w:lang w:val="en-US" w:eastAsia="zh-CN"/>
              </w:rPr>
              <w:t>贵南县</w:t>
            </w:r>
            <w:r>
              <w:rPr>
                <w:rFonts w:hint="eastAsia" w:ascii="Arial" w:hAnsi="Arial" w:cs="Arial"/>
                <w:color w:val="auto"/>
                <w:sz w:val="24"/>
                <w:lang w:val="zh-CN"/>
              </w:rPr>
              <w:t>财政局</w:t>
            </w:r>
          </w:p>
          <w:p w14:paraId="68228638">
            <w:pPr>
              <w:autoSpaceDE w:val="0"/>
              <w:autoSpaceDN w:val="0"/>
              <w:adjustRightInd w:val="0"/>
              <w:spacing w:line="360" w:lineRule="auto"/>
              <w:jc w:val="left"/>
              <w:rPr>
                <w:rFonts w:hint="default" w:ascii="Arial" w:hAnsi="Arial" w:eastAsia="宋体" w:cs="Arial"/>
                <w:color w:val="auto"/>
                <w:sz w:val="24"/>
                <w:lang w:val="en-US" w:eastAsia="zh-CN"/>
              </w:rPr>
            </w:pPr>
            <w:r>
              <w:rPr>
                <w:rFonts w:hint="eastAsia" w:ascii="Arial" w:hAnsi="Arial" w:cs="Arial"/>
                <w:color w:val="auto"/>
                <w:sz w:val="24"/>
                <w:lang w:val="zh-CN"/>
              </w:rPr>
              <w:t>联系电话：097</w:t>
            </w:r>
            <w:r>
              <w:rPr>
                <w:rFonts w:hint="eastAsia" w:ascii="Arial" w:hAnsi="Arial" w:cs="Arial"/>
                <w:color w:val="auto"/>
                <w:sz w:val="24"/>
                <w:lang w:val="en-US" w:eastAsia="zh-CN"/>
              </w:rPr>
              <w:t>4</w:t>
            </w:r>
            <w:r>
              <w:rPr>
                <w:rFonts w:hint="eastAsia" w:ascii="Arial" w:hAnsi="Arial" w:cs="Arial"/>
                <w:color w:val="auto"/>
                <w:sz w:val="24"/>
                <w:lang w:val="zh-CN"/>
              </w:rPr>
              <w:t>-</w:t>
            </w:r>
            <w:r>
              <w:rPr>
                <w:rFonts w:hint="eastAsia" w:ascii="Arial" w:hAnsi="Arial" w:cs="Arial"/>
                <w:color w:val="auto"/>
                <w:sz w:val="24"/>
                <w:lang w:val="en-US" w:eastAsia="zh-CN"/>
              </w:rPr>
              <w:t>5920519</w:t>
            </w:r>
          </w:p>
        </w:tc>
      </w:tr>
    </w:tbl>
    <w:p w14:paraId="77EC8138">
      <w:pPr>
        <w:rPr>
          <w:color w:val="auto"/>
          <w:lang w:val="zh-CN"/>
        </w:rPr>
      </w:pPr>
    </w:p>
    <w:p w14:paraId="3E896EE6">
      <w:pPr>
        <w:pStyle w:val="19"/>
        <w:ind w:firstLine="2168" w:firstLineChars="600"/>
        <w:jc w:val="both"/>
        <w:rPr>
          <w:rFonts w:ascii="宋体" w:cs="华文中宋"/>
          <w:color w:val="auto"/>
          <w:szCs w:val="36"/>
          <w:lang w:val="zh-CN"/>
        </w:rPr>
      </w:pPr>
      <w:bookmarkStart w:id="2" w:name="_Toc24372"/>
      <w:r>
        <w:rPr>
          <w:rFonts w:hint="eastAsia" w:ascii="宋体" w:hAnsi="宋体" w:cs="华文中宋"/>
          <w:color w:val="auto"/>
          <w:szCs w:val="36"/>
          <w:lang w:val="zh-CN"/>
        </w:rPr>
        <w:t>第三部分</w:t>
      </w:r>
      <w:r>
        <w:rPr>
          <w:rFonts w:hint="eastAsia" w:ascii="宋体" w:hAnsi="宋体" w:cs="华文中宋"/>
          <w:color w:val="auto"/>
          <w:szCs w:val="36"/>
        </w:rPr>
        <w:t xml:space="preserve">    </w:t>
      </w:r>
      <w:r>
        <w:rPr>
          <w:rFonts w:hint="eastAsia" w:ascii="宋体" w:hAnsi="宋体" w:cs="华文中宋"/>
          <w:color w:val="auto"/>
          <w:szCs w:val="36"/>
          <w:lang w:val="zh-CN"/>
        </w:rPr>
        <w:t>供应商须知</w:t>
      </w:r>
      <w:bookmarkEnd w:id="2"/>
    </w:p>
    <w:p w14:paraId="087FAB5D">
      <w:pPr>
        <w:pStyle w:val="19"/>
        <w:rPr>
          <w:rFonts w:cs="Cambria"/>
          <w:color w:val="auto"/>
          <w:sz w:val="32"/>
        </w:rPr>
      </w:pPr>
      <w:bookmarkStart w:id="3" w:name="_Toc28134"/>
      <w:r>
        <w:rPr>
          <w:rFonts w:hint="eastAsia" w:hAnsi="Calibri"/>
          <w:color w:val="auto"/>
          <w:sz w:val="32"/>
          <w:lang w:val="zh-CN"/>
        </w:rPr>
        <w:t>一、说</w:t>
      </w:r>
      <w:r>
        <w:rPr>
          <w:rFonts w:hint="eastAsia"/>
          <w:color w:val="auto"/>
          <w:sz w:val="32"/>
          <w:lang w:val="zh-CN"/>
        </w:rPr>
        <w:t>明</w:t>
      </w:r>
      <w:bookmarkEnd w:id="3"/>
    </w:p>
    <w:p w14:paraId="6A0D3E7D">
      <w:pPr>
        <w:pStyle w:val="19"/>
        <w:jc w:val="left"/>
        <w:rPr>
          <w:color w:val="auto"/>
          <w:sz w:val="28"/>
          <w:szCs w:val="28"/>
          <w:lang w:val="zh-CN"/>
        </w:rPr>
      </w:pPr>
      <w:bookmarkStart w:id="4" w:name="_Toc12274"/>
      <w:r>
        <w:rPr>
          <w:color w:val="auto"/>
          <w:sz w:val="28"/>
          <w:szCs w:val="28"/>
          <w:lang w:val="zh-CN"/>
        </w:rPr>
        <w:t>1.</w:t>
      </w:r>
      <w:r>
        <w:rPr>
          <w:rFonts w:hint="eastAsia"/>
          <w:color w:val="auto"/>
          <w:sz w:val="28"/>
          <w:szCs w:val="28"/>
          <w:lang w:val="zh-CN"/>
        </w:rPr>
        <w:t>适用范围</w:t>
      </w:r>
      <w:bookmarkEnd w:id="4"/>
    </w:p>
    <w:p w14:paraId="78491577">
      <w:pPr>
        <w:autoSpaceDE w:val="0"/>
        <w:autoSpaceDN w:val="0"/>
        <w:adjustRightInd w:val="0"/>
        <w:spacing w:line="400" w:lineRule="exact"/>
        <w:ind w:firstLine="360" w:firstLineChars="150"/>
        <w:rPr>
          <w:rFonts w:ascii="宋体" w:hAnsi="Cambria" w:cs="宋体"/>
          <w:color w:val="auto"/>
          <w:kern w:val="0"/>
          <w:sz w:val="24"/>
          <w:lang w:val="zh-CN"/>
        </w:rPr>
      </w:pPr>
      <w:r>
        <w:rPr>
          <w:rFonts w:ascii="宋体" w:hAnsi="Cambria" w:cs="宋体"/>
          <w:color w:val="auto"/>
          <w:kern w:val="0"/>
          <w:sz w:val="24"/>
          <w:lang w:val="zh-CN"/>
        </w:rPr>
        <w:t>1.1</w:t>
      </w:r>
      <w:r>
        <w:rPr>
          <w:rFonts w:hint="eastAsia" w:ascii="宋体" w:hAnsi="Cambria" w:cs="宋体"/>
          <w:color w:val="auto"/>
          <w:kern w:val="0"/>
          <w:sz w:val="24"/>
          <w:lang w:val="zh-CN"/>
        </w:rPr>
        <w:t>本次采购依据采购人的采购计划，仅适用于本竞争性磋商文件中所叙述的项目。</w:t>
      </w:r>
    </w:p>
    <w:p w14:paraId="1EF5F60C">
      <w:pPr>
        <w:pStyle w:val="19"/>
        <w:jc w:val="left"/>
        <w:rPr>
          <w:color w:val="auto"/>
          <w:sz w:val="28"/>
          <w:szCs w:val="28"/>
          <w:lang w:val="zh-CN"/>
        </w:rPr>
      </w:pPr>
      <w:bookmarkStart w:id="5" w:name="_Toc5401"/>
      <w:r>
        <w:rPr>
          <w:color w:val="auto"/>
          <w:sz w:val="28"/>
          <w:szCs w:val="28"/>
          <w:lang w:val="zh-CN"/>
        </w:rPr>
        <w:t>2.</w:t>
      </w:r>
      <w:r>
        <w:rPr>
          <w:rFonts w:hint="eastAsia"/>
          <w:color w:val="auto"/>
          <w:sz w:val="28"/>
          <w:szCs w:val="28"/>
          <w:lang w:val="zh-CN"/>
        </w:rPr>
        <w:t>采购方式、合格的供应商</w:t>
      </w:r>
      <w:bookmarkEnd w:id="5"/>
    </w:p>
    <w:p w14:paraId="4D5328EC">
      <w:pPr>
        <w:autoSpaceDE w:val="0"/>
        <w:autoSpaceDN w:val="0"/>
        <w:adjustRightInd w:val="0"/>
        <w:spacing w:line="360" w:lineRule="auto"/>
        <w:ind w:firstLine="360" w:firstLineChars="150"/>
        <w:rPr>
          <w:rFonts w:ascii="宋体" w:hAnsi="Cambria" w:cs="宋体"/>
          <w:b/>
          <w:bCs/>
          <w:color w:val="auto"/>
          <w:kern w:val="0"/>
          <w:sz w:val="28"/>
          <w:szCs w:val="28"/>
          <w:lang w:val="zh-CN"/>
        </w:rPr>
      </w:pPr>
      <w:r>
        <w:rPr>
          <w:rFonts w:ascii="宋体" w:hAnsi="Cambria" w:cs="宋体"/>
          <w:color w:val="auto"/>
          <w:kern w:val="0"/>
          <w:sz w:val="24"/>
          <w:lang w:val="zh-CN"/>
        </w:rPr>
        <w:t>2.1</w:t>
      </w:r>
      <w:r>
        <w:rPr>
          <w:rFonts w:hint="eastAsia" w:ascii="宋体" w:hAnsi="Cambria" w:cs="宋体"/>
          <w:color w:val="auto"/>
          <w:kern w:val="0"/>
          <w:sz w:val="24"/>
          <w:lang w:val="zh-CN"/>
        </w:rPr>
        <w:t>本次采购采取竞争性磋商方式。</w:t>
      </w:r>
    </w:p>
    <w:p w14:paraId="66F00031">
      <w:pPr>
        <w:autoSpaceDE w:val="0"/>
        <w:autoSpaceDN w:val="0"/>
        <w:adjustRightInd w:val="0"/>
        <w:spacing w:line="360" w:lineRule="auto"/>
        <w:ind w:firstLine="360" w:firstLineChars="150"/>
        <w:rPr>
          <w:rFonts w:ascii="宋体" w:hAnsi="Cambria" w:cs="宋体"/>
          <w:color w:val="auto"/>
          <w:kern w:val="0"/>
          <w:sz w:val="24"/>
          <w:lang w:val="zh-CN"/>
        </w:rPr>
      </w:pPr>
      <w:r>
        <w:rPr>
          <w:rFonts w:ascii="宋体" w:hAnsi="Cambria" w:cs="宋体"/>
          <w:color w:val="auto"/>
          <w:kern w:val="0"/>
          <w:sz w:val="24"/>
          <w:lang w:val="zh-CN"/>
        </w:rPr>
        <w:t>2.2</w:t>
      </w:r>
      <w:r>
        <w:rPr>
          <w:rFonts w:hint="eastAsia" w:ascii="宋体" w:hAnsi="Cambria" w:cs="宋体"/>
          <w:color w:val="auto"/>
          <w:kern w:val="0"/>
          <w:sz w:val="24"/>
          <w:lang w:val="zh-CN"/>
        </w:rPr>
        <w:t>合格的供应商：</w:t>
      </w:r>
    </w:p>
    <w:p w14:paraId="220036B6">
      <w:pPr>
        <w:spacing w:line="360" w:lineRule="auto"/>
        <w:ind w:firstLine="240" w:firstLineChars="100"/>
        <w:jc w:val="left"/>
        <w:rPr>
          <w:rFonts w:hint="eastAsia" w:ascii="宋体" w:hAnsi="宋体" w:eastAsia="宋体" w:cs="宋体"/>
          <w:color w:val="auto"/>
          <w:sz w:val="24"/>
          <w:szCs w:val="24"/>
        </w:rPr>
      </w:pPr>
      <w:bookmarkStart w:id="6" w:name="_Toc17075"/>
      <w:r>
        <w:rPr>
          <w:rFonts w:hint="eastAsia" w:ascii="宋体" w:hAnsi="宋体" w:eastAsia="宋体" w:cs="宋体"/>
          <w:color w:val="auto"/>
          <w:sz w:val="24"/>
          <w:szCs w:val="24"/>
        </w:rPr>
        <w:t>1.满足《中华人民共和国政府采购法》第二十二条规定；</w:t>
      </w:r>
    </w:p>
    <w:p w14:paraId="2C7B134B">
      <w:pPr>
        <w:spacing w:line="360" w:lineRule="auto"/>
        <w:ind w:firstLine="240" w:firstLineChars="100"/>
        <w:jc w:val="left"/>
        <w:rPr>
          <w:rFonts w:hint="eastAsia" w:ascii="宋体" w:hAnsi="宋体" w:eastAsia="宋体" w:cs="宋体"/>
          <w:color w:val="auto"/>
          <w:sz w:val="24"/>
          <w:szCs w:val="24"/>
        </w:rPr>
      </w:pPr>
      <w:r>
        <w:rPr>
          <w:rFonts w:hint="eastAsia" w:ascii="宋体" w:hAnsi="宋体" w:eastAsia="宋体" w:cs="宋体"/>
          <w:color w:val="auto"/>
          <w:sz w:val="24"/>
          <w:szCs w:val="24"/>
        </w:rPr>
        <w:t>2.落实政府采购政策需满足的资格要求：/</w:t>
      </w:r>
    </w:p>
    <w:p w14:paraId="603BFEE5">
      <w:pPr>
        <w:spacing w:line="360" w:lineRule="auto"/>
        <w:ind w:firstLine="240" w:firstLineChars="1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rPr>
        <w:t>3.</w:t>
      </w:r>
      <w:r>
        <w:rPr>
          <w:rFonts w:hint="eastAsia" w:ascii="宋体" w:hAnsi="宋体" w:eastAsia="宋体" w:cs="宋体"/>
          <w:color w:val="auto"/>
          <w:sz w:val="24"/>
          <w:szCs w:val="24"/>
          <w:lang w:val="zh-CN"/>
        </w:rPr>
        <w:t>提供在中国政府采购</w:t>
      </w:r>
      <w:r>
        <w:rPr>
          <w:rFonts w:hint="eastAsia" w:ascii="宋体" w:hAnsi="宋体" w:eastAsia="宋体" w:cs="宋体"/>
          <w:color w:val="auto"/>
          <w:sz w:val="24"/>
          <w:szCs w:val="24"/>
        </w:rPr>
        <w:t>网（www.ccgp.gov.cn）</w:t>
      </w:r>
      <w:r>
        <w:rPr>
          <w:rFonts w:hint="eastAsia" w:ascii="宋体" w:hAnsi="宋体" w:eastAsia="宋体" w:cs="宋体"/>
          <w:color w:val="auto"/>
          <w:sz w:val="24"/>
          <w:szCs w:val="24"/>
          <w:lang w:val="zh-CN"/>
        </w:rPr>
        <w:t>、信用中国</w:t>
      </w:r>
      <w:r>
        <w:rPr>
          <w:rFonts w:hint="eastAsia" w:ascii="宋体" w:hAnsi="宋体" w:eastAsia="宋体" w:cs="宋体"/>
          <w:color w:val="auto"/>
          <w:sz w:val="24"/>
          <w:szCs w:val="24"/>
        </w:rPr>
        <w:t>（www.creditc</w:t>
      </w:r>
      <w:r>
        <w:rPr>
          <w:rFonts w:hint="eastAsia" w:ascii="宋体" w:hAnsi="宋体" w:eastAsia="宋体" w:cs="宋体"/>
          <w:color w:val="auto"/>
          <w:sz w:val="24"/>
          <w:szCs w:val="24"/>
          <w:highlight w:val="none"/>
        </w:rPr>
        <w:t>hina.gov.cn）</w:t>
      </w:r>
      <w:r>
        <w:rPr>
          <w:rFonts w:hint="eastAsia" w:ascii="宋体" w:hAnsi="宋体" w:eastAsia="宋体" w:cs="宋体"/>
          <w:color w:val="auto"/>
          <w:sz w:val="24"/>
          <w:szCs w:val="24"/>
          <w:highlight w:val="none"/>
          <w:lang w:val="zh-CN"/>
        </w:rPr>
        <w:t>信用信息中无任何不良记录的查询截图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提供</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中国政府采购网</w:t>
      </w:r>
      <w:r>
        <w:rPr>
          <w:rFonts w:hint="eastAsia" w:ascii="宋体" w:hAnsi="宋体" w:eastAsia="宋体" w:cs="宋体"/>
          <w:color w:val="auto"/>
          <w:sz w:val="24"/>
          <w:szCs w:val="24"/>
          <w:highlight w:val="none"/>
        </w:rPr>
        <w:t>”及“</w:t>
      </w:r>
      <w:r>
        <w:rPr>
          <w:rFonts w:hint="eastAsia" w:ascii="宋体" w:hAnsi="宋体" w:eastAsia="宋体" w:cs="宋体"/>
          <w:color w:val="auto"/>
          <w:sz w:val="24"/>
          <w:szCs w:val="24"/>
          <w:highlight w:val="none"/>
          <w:lang w:val="zh-CN"/>
        </w:rPr>
        <w:t>信用中国</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网站查询截图</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时间为投标截止时间前</w:t>
      </w:r>
      <w:r>
        <w:rPr>
          <w:rFonts w:hint="eastAsia" w:ascii="宋体" w:hAnsi="宋体" w:eastAsia="宋体" w:cs="宋体"/>
          <w:color w:val="auto"/>
          <w:sz w:val="24"/>
          <w:szCs w:val="24"/>
          <w:highlight w:val="none"/>
        </w:rPr>
        <w:t>20</w:t>
      </w:r>
      <w:r>
        <w:rPr>
          <w:rFonts w:hint="eastAsia" w:ascii="宋体" w:hAnsi="宋体" w:eastAsia="宋体" w:cs="宋体"/>
          <w:color w:val="auto"/>
          <w:sz w:val="24"/>
          <w:szCs w:val="24"/>
          <w:highlight w:val="none"/>
          <w:lang w:val="zh-CN"/>
        </w:rPr>
        <w:t>天内</w:t>
      </w:r>
      <w:r>
        <w:rPr>
          <w:rFonts w:hint="eastAsia" w:ascii="宋体" w:hAnsi="宋体" w:eastAsia="宋体" w:cs="宋体"/>
          <w:color w:val="auto"/>
          <w:sz w:val="24"/>
          <w:szCs w:val="24"/>
          <w:highlight w:val="none"/>
        </w:rPr>
        <w:t>）；</w:t>
      </w:r>
    </w:p>
    <w:p w14:paraId="12C698F4">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.单位负责人为同一人或者存在直接控股、管理关系的不同投标人，不得参加同一合同项下的政府采购</w:t>
      </w:r>
      <w:r>
        <w:rPr>
          <w:rFonts w:hint="eastAsia" w:ascii="宋体" w:hAnsi="宋体" w:eastAsia="宋体" w:cs="宋体"/>
          <w:color w:val="auto"/>
          <w:sz w:val="24"/>
          <w:szCs w:val="24"/>
        </w:rPr>
        <w:t>活动。否则，皆取消投标资格；</w:t>
      </w:r>
    </w:p>
    <w:p w14:paraId="416ADF64">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5</w:t>
      </w:r>
      <w:r>
        <w:rPr>
          <w:rFonts w:hint="eastAsia" w:ascii="宋体" w:hAnsi="宋体" w:eastAsia="宋体" w:cs="宋体"/>
          <w:color w:val="auto"/>
          <w:sz w:val="24"/>
          <w:szCs w:val="24"/>
        </w:rPr>
        <w:t>.为本采购项目提供整体设计、规范编制或者项目管理、监理、检测等服务的投标人，不得再参加该采购项目的其他采购活动；</w:t>
      </w:r>
    </w:p>
    <w:p w14:paraId="40E5A2BA">
      <w:pPr>
        <w:spacing w:line="360" w:lineRule="auto"/>
        <w:ind w:firstLine="240" w:firstLineChars="100"/>
        <w:jc w:val="left"/>
        <w:rPr>
          <w:rFonts w:hint="eastAsia" w:ascii="宋体" w:hAnsi="宋体" w:eastAsia="宋体" w:cs="宋体"/>
          <w:color w:val="auto"/>
          <w:sz w:val="24"/>
          <w:szCs w:val="24"/>
        </w:rPr>
      </w:pPr>
      <w:r>
        <w:rPr>
          <w:rFonts w:hint="eastAsia" w:ascii="宋体" w:hAnsi="宋体" w:cs="宋体"/>
          <w:color w:val="auto"/>
          <w:sz w:val="24"/>
          <w:szCs w:val="24"/>
          <w:lang w:val="en-US" w:eastAsia="zh-CN"/>
        </w:rPr>
        <w:t>6</w:t>
      </w:r>
      <w:r>
        <w:rPr>
          <w:rFonts w:hint="eastAsia" w:ascii="宋体" w:hAnsi="宋体" w:eastAsia="宋体" w:cs="宋体"/>
          <w:color w:val="auto"/>
          <w:sz w:val="24"/>
          <w:szCs w:val="24"/>
        </w:rPr>
        <w:t>.</w:t>
      </w:r>
      <w:r>
        <w:rPr>
          <w:rFonts w:hint="eastAsia" w:ascii="宋体" w:hAnsi="宋体" w:cs="宋体"/>
          <w:color w:val="auto"/>
          <w:sz w:val="24"/>
          <w:szCs w:val="24"/>
          <w:highlight w:val="none"/>
          <w:lang w:val="en-US" w:eastAsia="zh-CN"/>
        </w:rPr>
        <w:t>.供应商需具备有效《金融许可证》</w:t>
      </w:r>
      <w:r>
        <w:rPr>
          <w:rFonts w:hint="eastAsia" w:ascii="宋体" w:hAnsi="宋体" w:eastAsia="宋体" w:cs="宋体"/>
          <w:color w:val="auto"/>
          <w:sz w:val="24"/>
          <w:szCs w:val="24"/>
        </w:rPr>
        <w:t>；</w:t>
      </w:r>
    </w:p>
    <w:p w14:paraId="6F423585">
      <w:pPr>
        <w:spacing w:line="360" w:lineRule="auto"/>
        <w:ind w:firstLine="240" w:firstLineChars="100"/>
        <w:jc w:val="left"/>
        <w:rPr>
          <w:rFonts w:hint="eastAsia"/>
          <w:color w:val="auto"/>
        </w:rPr>
      </w:pPr>
      <w:r>
        <w:rPr>
          <w:rFonts w:hint="eastAsia" w:ascii="宋体" w:hAnsi="宋体" w:cs="宋体"/>
          <w:color w:val="auto"/>
          <w:sz w:val="24"/>
          <w:szCs w:val="24"/>
          <w:lang w:val="en-US" w:eastAsia="zh-CN"/>
        </w:rPr>
        <w:t>7</w:t>
      </w:r>
      <w:r>
        <w:rPr>
          <w:rFonts w:hint="eastAsia" w:ascii="宋体" w:hAnsi="宋体" w:eastAsia="宋体" w:cs="宋体"/>
          <w:color w:val="auto"/>
          <w:sz w:val="24"/>
          <w:szCs w:val="24"/>
        </w:rPr>
        <w:t>.本项目不接受投标人以联合体方式进行投标；</w:t>
      </w:r>
    </w:p>
    <w:p w14:paraId="1B061D3F">
      <w:pPr>
        <w:pStyle w:val="19"/>
        <w:jc w:val="left"/>
        <w:rPr>
          <w:color w:val="auto"/>
          <w:sz w:val="28"/>
          <w:szCs w:val="28"/>
          <w:lang w:val="zh-CN"/>
        </w:rPr>
      </w:pPr>
      <w:r>
        <w:rPr>
          <w:color w:val="auto"/>
          <w:sz w:val="28"/>
          <w:szCs w:val="28"/>
          <w:lang w:val="zh-CN"/>
        </w:rPr>
        <w:t>3.</w:t>
      </w:r>
      <w:r>
        <w:rPr>
          <w:rFonts w:hint="eastAsia"/>
          <w:color w:val="auto"/>
          <w:sz w:val="28"/>
          <w:szCs w:val="28"/>
          <w:lang w:val="zh-CN"/>
        </w:rPr>
        <w:t>投标费用</w:t>
      </w:r>
      <w:bookmarkEnd w:id="6"/>
    </w:p>
    <w:p w14:paraId="3D1E2F99">
      <w:pPr>
        <w:autoSpaceDE w:val="0"/>
        <w:autoSpaceDN w:val="0"/>
        <w:adjustRightInd w:val="0"/>
        <w:spacing w:line="400" w:lineRule="exact"/>
        <w:ind w:firstLine="480" w:firstLineChars="200"/>
        <w:rPr>
          <w:rFonts w:hAnsi="Calibri"/>
          <w:color w:val="auto"/>
          <w:sz w:val="32"/>
          <w:lang w:val="zh-CN"/>
        </w:rPr>
      </w:pPr>
      <w:r>
        <w:rPr>
          <w:rFonts w:hint="eastAsia" w:ascii="宋体" w:hAnsi="Cambria" w:cs="宋体"/>
          <w:color w:val="auto"/>
          <w:kern w:val="0"/>
          <w:sz w:val="24"/>
          <w:lang w:val="zh-CN"/>
        </w:rPr>
        <w:t>供应商应自愿承担与参加本次采购有关的费用。采购代理机构对供应商发生的费用不承担任何责任。</w:t>
      </w:r>
    </w:p>
    <w:p w14:paraId="025BF589">
      <w:pPr>
        <w:pStyle w:val="19"/>
        <w:rPr>
          <w:rFonts w:hint="eastAsia" w:hAnsi="Calibri"/>
          <w:color w:val="auto"/>
          <w:sz w:val="32"/>
          <w:lang w:val="zh-CN"/>
        </w:rPr>
      </w:pPr>
      <w:bookmarkStart w:id="7" w:name="_Toc17896"/>
    </w:p>
    <w:p w14:paraId="598CD7A5">
      <w:pPr>
        <w:pStyle w:val="19"/>
        <w:rPr>
          <w:rFonts w:hAnsi="Calibri"/>
          <w:color w:val="auto"/>
          <w:sz w:val="32"/>
          <w:lang w:val="zh-CN"/>
        </w:rPr>
      </w:pPr>
      <w:r>
        <w:rPr>
          <w:rFonts w:hint="eastAsia" w:hAnsi="Calibri"/>
          <w:color w:val="auto"/>
          <w:sz w:val="32"/>
          <w:lang w:val="zh-CN"/>
        </w:rPr>
        <w:t>二、竞争性磋商文件说明</w:t>
      </w:r>
      <w:bookmarkEnd w:id="7"/>
    </w:p>
    <w:p w14:paraId="72A1F7C1">
      <w:pPr>
        <w:pStyle w:val="19"/>
        <w:jc w:val="left"/>
        <w:rPr>
          <w:color w:val="auto"/>
          <w:sz w:val="28"/>
          <w:szCs w:val="28"/>
          <w:lang w:val="zh-CN"/>
        </w:rPr>
      </w:pPr>
      <w:bookmarkStart w:id="8" w:name="_Toc28337"/>
      <w:r>
        <w:rPr>
          <w:color w:val="auto"/>
          <w:sz w:val="28"/>
          <w:szCs w:val="28"/>
          <w:lang w:val="zh-CN"/>
        </w:rPr>
        <w:t>4.</w:t>
      </w:r>
      <w:r>
        <w:rPr>
          <w:rFonts w:hint="eastAsia"/>
          <w:color w:val="auto"/>
          <w:sz w:val="28"/>
          <w:szCs w:val="28"/>
          <w:lang w:val="zh-CN"/>
        </w:rPr>
        <w:t>竞争性磋商文件的构成</w:t>
      </w:r>
      <w:bookmarkEnd w:id="8"/>
    </w:p>
    <w:p w14:paraId="1E24D104">
      <w:pPr>
        <w:autoSpaceDE w:val="0"/>
        <w:autoSpaceDN w:val="0"/>
        <w:adjustRightInd w:val="0"/>
        <w:spacing w:line="400" w:lineRule="exact"/>
        <w:ind w:firstLine="360" w:firstLineChars="150"/>
        <w:rPr>
          <w:rFonts w:ascii="宋体" w:hAnsi="Cambria" w:cs="宋体"/>
          <w:color w:val="auto"/>
          <w:kern w:val="0"/>
          <w:sz w:val="24"/>
          <w:lang w:val="zh-CN"/>
        </w:rPr>
      </w:pPr>
      <w:r>
        <w:rPr>
          <w:rFonts w:ascii="宋体" w:hAnsi="Cambria" w:cs="宋体"/>
          <w:color w:val="auto"/>
          <w:kern w:val="0"/>
          <w:sz w:val="24"/>
          <w:lang w:val="zh-CN"/>
        </w:rPr>
        <w:t>4.1</w:t>
      </w:r>
      <w:r>
        <w:rPr>
          <w:rFonts w:hint="eastAsia" w:ascii="宋体" w:hAnsi="Cambria" w:cs="宋体"/>
          <w:color w:val="auto"/>
          <w:kern w:val="0"/>
          <w:sz w:val="24"/>
          <w:lang w:val="zh-CN"/>
        </w:rPr>
        <w:t>竞争性磋商文件包括：</w:t>
      </w:r>
    </w:p>
    <w:p w14:paraId="01B97B10">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）竞争性磋商邀请</w:t>
      </w:r>
    </w:p>
    <w:p w14:paraId="73E6A1B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）供应商须知前附表</w:t>
      </w:r>
    </w:p>
    <w:p w14:paraId="2912811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）供应商须知</w:t>
      </w:r>
    </w:p>
    <w:p w14:paraId="2405BA5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）合同草案条款（参考文本）</w:t>
      </w:r>
    </w:p>
    <w:p w14:paraId="57C680F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）响应文件格式</w:t>
      </w:r>
    </w:p>
    <w:p w14:paraId="0EEE3CB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）采购项目要求</w:t>
      </w:r>
    </w:p>
    <w:p w14:paraId="115F425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7</w:t>
      </w:r>
      <w:r>
        <w:rPr>
          <w:rFonts w:hint="eastAsia" w:ascii="宋体" w:hAnsi="Cambria" w:cs="宋体"/>
          <w:color w:val="auto"/>
          <w:kern w:val="0"/>
          <w:sz w:val="24"/>
          <w:lang w:val="zh-CN"/>
        </w:rPr>
        <w:t>）采购过程中发生的澄清、变更和补充文件</w:t>
      </w:r>
    </w:p>
    <w:p w14:paraId="187FFA6D">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4.2 </w:t>
      </w:r>
      <w:r>
        <w:rPr>
          <w:rFonts w:hint="eastAsia" w:ascii="宋体" w:hAnsi="Cambria" w:cs="宋体"/>
          <w:color w:val="auto"/>
          <w:kern w:val="0"/>
          <w:sz w:val="24"/>
          <w:lang w:val="zh-CN"/>
        </w:rPr>
        <w:t>供应商应认真阅读竞争性磋商文件中列示的事项、格式、条款和要求等内容。如果供应商未按竞争性磋商文件要求提交全部资料，或者对竞争性磋商文件未作出实质性响应的，根据相关法规要求，此类响应文件将被拒绝（视为无效响应文件）。</w:t>
      </w:r>
    </w:p>
    <w:p w14:paraId="4EEAB9B4">
      <w:pPr>
        <w:pStyle w:val="19"/>
        <w:jc w:val="left"/>
        <w:rPr>
          <w:rFonts w:ascii="宋体"/>
          <w:color w:val="auto"/>
          <w:sz w:val="28"/>
          <w:szCs w:val="28"/>
          <w:lang w:val="zh-CN"/>
        </w:rPr>
      </w:pPr>
      <w:bookmarkStart w:id="9" w:name="_Toc6607"/>
      <w:r>
        <w:rPr>
          <w:rFonts w:ascii="宋体" w:hAnsi="宋体"/>
          <w:color w:val="auto"/>
          <w:sz w:val="28"/>
          <w:szCs w:val="28"/>
          <w:lang w:val="zh-CN"/>
        </w:rPr>
        <w:t>5.</w:t>
      </w:r>
      <w:r>
        <w:rPr>
          <w:rFonts w:hint="eastAsia" w:ascii="宋体" w:hAnsi="宋体"/>
          <w:color w:val="auto"/>
          <w:sz w:val="28"/>
          <w:szCs w:val="28"/>
          <w:lang w:val="zh-CN"/>
        </w:rPr>
        <w:t>竞争性磋商文件、采购活动和成交结果的质疑</w:t>
      </w:r>
      <w:bookmarkEnd w:id="9"/>
    </w:p>
    <w:p w14:paraId="7D68171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参加竞争性磋商的供应商认为竞争性磋商文件、采购活动和成交结果使自己的权益受到损害的，可以在知道或者应知其权益受到损害之日起</w:t>
      </w:r>
      <w:r>
        <w:rPr>
          <w:rFonts w:ascii="宋体" w:hAnsi="Cambria" w:cs="宋体"/>
          <w:color w:val="auto"/>
          <w:kern w:val="0"/>
          <w:sz w:val="24"/>
          <w:lang w:val="zh-CN"/>
        </w:rPr>
        <w:t>7</w:t>
      </w:r>
      <w:r>
        <w:rPr>
          <w:rFonts w:hint="eastAsia" w:ascii="宋体" w:hAnsi="Cambria" w:cs="宋体"/>
          <w:color w:val="auto"/>
          <w:kern w:val="0"/>
          <w:sz w:val="24"/>
          <w:lang w:val="zh-CN"/>
        </w:rPr>
        <w:t>个工作日内以书面形式（如信件、传真等）向采购人或者采购代理机构提出质疑，不接受匿名质疑。采购人或采购代理机构在收到供应商的书面质疑后</w:t>
      </w:r>
      <w:r>
        <w:rPr>
          <w:rFonts w:ascii="宋体" w:hAnsi="Cambria" w:cs="宋体"/>
          <w:color w:val="auto"/>
          <w:kern w:val="0"/>
          <w:sz w:val="24"/>
          <w:lang w:val="zh-CN"/>
        </w:rPr>
        <w:t>7</w:t>
      </w:r>
      <w:r>
        <w:rPr>
          <w:rFonts w:hint="eastAsia" w:ascii="宋体" w:hAnsi="Cambria" w:cs="宋体"/>
          <w:color w:val="auto"/>
          <w:kern w:val="0"/>
          <w:sz w:val="24"/>
          <w:lang w:val="zh-CN"/>
        </w:rPr>
        <w:t>个工作日内予以答复，并将答复事宜在青海政府采购网上发布公告，告知本项目的所有潜在供应商。</w:t>
      </w:r>
    </w:p>
    <w:p w14:paraId="25C77AB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质疑时效期间的计算：</w:t>
      </w:r>
    </w:p>
    <w:p w14:paraId="6B0A659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）对可以质疑的竞争性磋商文件提出质疑的，为收到竞争性磋商文件之日或竞争性磋商文件公告期限届满之日；</w:t>
      </w:r>
    </w:p>
    <w:p w14:paraId="0F74941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）对采购过程提出质疑的，为采购程序各环节结束之日；</w:t>
      </w:r>
    </w:p>
    <w:p w14:paraId="10BE7C96">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）对成交结果提出质疑的，为成交公告期限届满之日。</w:t>
      </w:r>
    </w:p>
    <w:p w14:paraId="3F456FCD">
      <w:pPr>
        <w:pStyle w:val="19"/>
        <w:jc w:val="left"/>
        <w:rPr>
          <w:rFonts w:ascii="宋体"/>
          <w:color w:val="auto"/>
          <w:sz w:val="28"/>
          <w:szCs w:val="28"/>
          <w:lang w:val="zh-CN"/>
        </w:rPr>
      </w:pPr>
      <w:bookmarkStart w:id="10" w:name="_Toc12791"/>
      <w:r>
        <w:rPr>
          <w:rFonts w:ascii="宋体" w:hAnsi="宋体"/>
          <w:color w:val="auto"/>
          <w:sz w:val="28"/>
          <w:szCs w:val="28"/>
          <w:lang w:val="zh-CN"/>
        </w:rPr>
        <w:t>6.</w:t>
      </w:r>
      <w:r>
        <w:rPr>
          <w:rFonts w:hint="eastAsia" w:ascii="宋体" w:hAnsi="宋体"/>
          <w:color w:val="auto"/>
          <w:sz w:val="28"/>
          <w:szCs w:val="28"/>
          <w:lang w:val="zh-CN"/>
        </w:rPr>
        <w:t>竞争性磋商文件的修改</w:t>
      </w:r>
      <w:bookmarkEnd w:id="10"/>
    </w:p>
    <w:p w14:paraId="6D5B91D6">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6.1 </w:t>
      </w:r>
      <w:r>
        <w:rPr>
          <w:rFonts w:hint="eastAsia" w:ascii="宋体" w:hAnsi="Cambria" w:cs="宋体"/>
          <w:color w:val="auto"/>
          <w:kern w:val="0"/>
          <w:sz w:val="24"/>
          <w:lang w:val="zh-CN"/>
        </w:rPr>
        <w:t>在提交首次响应文件截止期前，采购人或采购代理机构可对竞争性磋商文件进行必要的修改或者澄清。</w:t>
      </w:r>
    </w:p>
    <w:p w14:paraId="2D16188B">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6.2 </w:t>
      </w:r>
      <w:r>
        <w:rPr>
          <w:rFonts w:hint="eastAsia" w:ascii="宋体" w:hAnsi="Cambria" w:cs="宋体"/>
          <w:color w:val="auto"/>
          <w:kern w:val="0"/>
          <w:sz w:val="24"/>
          <w:lang w:val="zh-CN"/>
        </w:rPr>
        <w:t>采购代理机构对已发出竞争性磋商文件进行必要的澄清或者修改的，澄清或者修改的内容可能影响响应文件编制的，在竞争性磋商文件要求提交首次响应文件截止时间</w:t>
      </w:r>
      <w:r>
        <w:rPr>
          <w:rFonts w:ascii="宋体" w:hAnsi="Cambria" w:cs="宋体"/>
          <w:color w:val="auto"/>
          <w:kern w:val="0"/>
          <w:sz w:val="24"/>
          <w:lang w:val="zh-CN"/>
        </w:rPr>
        <w:t>5</w:t>
      </w:r>
      <w:r>
        <w:rPr>
          <w:rFonts w:hint="eastAsia" w:ascii="宋体" w:hAnsi="Cambria" w:cs="宋体"/>
          <w:color w:val="auto"/>
          <w:kern w:val="0"/>
          <w:sz w:val="24"/>
          <w:lang w:val="zh-CN"/>
        </w:rPr>
        <w:t>日前，在青海政府采购网上发布公告；不足</w:t>
      </w:r>
      <w:r>
        <w:rPr>
          <w:rFonts w:ascii="宋体" w:hAnsi="Cambria" w:cs="宋体"/>
          <w:color w:val="auto"/>
          <w:kern w:val="0"/>
          <w:sz w:val="24"/>
          <w:lang w:val="zh-CN"/>
        </w:rPr>
        <w:t>5</w:t>
      </w:r>
      <w:r>
        <w:rPr>
          <w:rFonts w:hint="eastAsia" w:ascii="宋体" w:hAnsi="Cambria" w:cs="宋体"/>
          <w:color w:val="auto"/>
          <w:kern w:val="0"/>
          <w:sz w:val="24"/>
          <w:lang w:val="zh-CN"/>
        </w:rPr>
        <w:t>日的，顺延提交首次响应文件的截止时间。该澄清或者修改的内容为竞争性磋商文件的组成部分。</w:t>
      </w:r>
    </w:p>
    <w:p w14:paraId="1D683E17">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6.3 </w:t>
      </w:r>
      <w:r>
        <w:rPr>
          <w:rFonts w:hint="eastAsia" w:ascii="宋体" w:hAnsi="Cambria" w:cs="宋体"/>
          <w:color w:val="auto"/>
          <w:kern w:val="0"/>
          <w:sz w:val="24"/>
          <w:lang w:val="zh-CN"/>
        </w:rPr>
        <w:t>在提交响应文件截止时间前，采购人或采购代理机构可以视采购具体情况，延长提交响应文件截止时间和开启时间，并在竞争性磋商文件要求提交响应文件的截止时间三日前在发布本次竞争性磋商公告的网站发布变更公告。</w:t>
      </w:r>
    </w:p>
    <w:p w14:paraId="7DDC8363">
      <w:pPr>
        <w:pStyle w:val="19"/>
        <w:rPr>
          <w:color w:val="auto"/>
          <w:sz w:val="32"/>
          <w:lang w:val="zh-CN"/>
        </w:rPr>
      </w:pPr>
      <w:bookmarkStart w:id="11" w:name="_Toc16165"/>
      <w:r>
        <w:rPr>
          <w:rFonts w:hint="eastAsia"/>
          <w:color w:val="auto"/>
          <w:sz w:val="32"/>
          <w:lang w:val="zh-CN"/>
        </w:rPr>
        <w:t>三、响应文件的编制</w:t>
      </w:r>
      <w:bookmarkEnd w:id="11"/>
    </w:p>
    <w:p w14:paraId="1ED6DD65">
      <w:pPr>
        <w:rPr>
          <w:color w:val="auto"/>
        </w:rPr>
      </w:pPr>
    </w:p>
    <w:p w14:paraId="00DE3BE7">
      <w:pPr>
        <w:pStyle w:val="19"/>
        <w:jc w:val="left"/>
        <w:rPr>
          <w:rFonts w:ascii="宋体"/>
          <w:color w:val="auto"/>
          <w:sz w:val="28"/>
          <w:szCs w:val="28"/>
          <w:lang w:val="zh-CN"/>
        </w:rPr>
      </w:pPr>
      <w:bookmarkStart w:id="12" w:name="_Toc28693"/>
      <w:r>
        <w:rPr>
          <w:rFonts w:ascii="宋体" w:hAnsi="宋体"/>
          <w:color w:val="auto"/>
          <w:sz w:val="28"/>
          <w:szCs w:val="28"/>
          <w:lang w:val="zh-CN"/>
        </w:rPr>
        <w:t>7.</w:t>
      </w:r>
      <w:r>
        <w:rPr>
          <w:rFonts w:hint="eastAsia" w:ascii="宋体" w:hAnsi="宋体"/>
          <w:color w:val="auto"/>
          <w:sz w:val="28"/>
          <w:szCs w:val="28"/>
          <w:lang w:val="zh-CN"/>
        </w:rPr>
        <w:t>响应文件的语言及度量衡单位</w:t>
      </w:r>
      <w:bookmarkEnd w:id="12"/>
    </w:p>
    <w:p w14:paraId="26FD2AC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7.1</w:t>
      </w:r>
      <w:r>
        <w:rPr>
          <w:rFonts w:hint="eastAsia" w:ascii="宋体" w:hAnsi="Cambria" w:cs="宋体"/>
          <w:color w:val="auto"/>
          <w:kern w:val="0"/>
          <w:sz w:val="24"/>
          <w:lang w:val="zh-CN"/>
        </w:rPr>
        <w:t>供应商提交的响应文件以及供应商与采购代理机构就此竞争性磋商发生的所有来往函电均应使用简体中文。</w:t>
      </w:r>
    </w:p>
    <w:p w14:paraId="14D94A3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7.2 </w:t>
      </w:r>
      <w:r>
        <w:rPr>
          <w:rFonts w:hint="eastAsia" w:ascii="宋体" w:hAnsi="Cambria" w:cs="宋体"/>
          <w:color w:val="auto"/>
          <w:kern w:val="0"/>
          <w:sz w:val="24"/>
          <w:lang w:val="zh-CN"/>
        </w:rPr>
        <w:t>除竞争性磋商文件中另有规定外，响应文件所使用的度量衡单位，均须采用国家法定计量单位。</w:t>
      </w:r>
    </w:p>
    <w:p w14:paraId="0425CB8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7.3 </w:t>
      </w:r>
      <w:r>
        <w:rPr>
          <w:rFonts w:hint="eastAsia" w:ascii="宋体" w:hAnsi="Cambria" w:cs="宋体"/>
          <w:color w:val="auto"/>
          <w:kern w:val="0"/>
          <w:sz w:val="24"/>
          <w:lang w:val="zh-CN"/>
        </w:rPr>
        <w:t>附有外文资料的须翻译成中文，并加盖供应商公章，如果翻译的中文资料与外文资料出现差异与矛盾时，以中文为准，其准确性由供应商负责。</w:t>
      </w:r>
    </w:p>
    <w:p w14:paraId="27B41ABF">
      <w:pPr>
        <w:pStyle w:val="19"/>
        <w:jc w:val="left"/>
        <w:rPr>
          <w:rFonts w:ascii="宋体"/>
          <w:color w:val="auto"/>
          <w:sz w:val="28"/>
          <w:szCs w:val="28"/>
          <w:lang w:val="zh-CN"/>
        </w:rPr>
      </w:pPr>
      <w:bookmarkStart w:id="13" w:name="_Toc1929"/>
      <w:r>
        <w:rPr>
          <w:rFonts w:ascii="宋体" w:hAnsi="宋体"/>
          <w:color w:val="auto"/>
          <w:sz w:val="28"/>
          <w:szCs w:val="28"/>
          <w:lang w:val="zh-CN"/>
        </w:rPr>
        <w:t>8.</w:t>
      </w:r>
      <w:r>
        <w:rPr>
          <w:rFonts w:hint="eastAsia" w:ascii="宋体" w:hAnsi="宋体"/>
          <w:color w:val="auto"/>
          <w:sz w:val="28"/>
          <w:szCs w:val="28"/>
          <w:lang w:val="zh-CN"/>
        </w:rPr>
        <w:t>竞争性磋商响应报价及币种</w:t>
      </w:r>
      <w:bookmarkEnd w:id="13"/>
    </w:p>
    <w:p w14:paraId="2643475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8.1</w:t>
      </w:r>
      <w:r>
        <w:rPr>
          <w:rFonts w:hint="eastAsia" w:ascii="Arial" w:cs="Arial"/>
          <w:color w:val="auto"/>
          <w:sz w:val="24"/>
        </w:rPr>
        <w:t xml:space="preserve">竞争性磋商响应报价必须包括：服务费、人工费、招标代理费、税费及其他 不可预见费等全部费用。  </w:t>
      </w:r>
    </w:p>
    <w:p w14:paraId="7155A78A">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8.</w:t>
      </w:r>
      <w:r>
        <w:rPr>
          <w:rFonts w:ascii="宋体" w:hAnsi="Cambria" w:cs="宋体"/>
          <w:color w:val="auto"/>
          <w:kern w:val="0"/>
          <w:sz w:val="24"/>
        </w:rPr>
        <w:t xml:space="preserve">2 </w:t>
      </w:r>
      <w:r>
        <w:rPr>
          <w:rFonts w:hint="eastAsia" w:ascii="宋体" w:hAnsi="Cambria" w:cs="宋体"/>
          <w:color w:val="auto"/>
          <w:kern w:val="0"/>
          <w:sz w:val="24"/>
          <w:lang w:val="zh-CN"/>
        </w:rPr>
        <w:t>供应商应根据竞争性磋商文件规定的格式完整填写所有内容，并保证所提供的全部资料真实可信，自愿承担相应责任。</w:t>
      </w:r>
    </w:p>
    <w:p w14:paraId="0CE12F59">
      <w:pPr>
        <w:pStyle w:val="19"/>
        <w:jc w:val="left"/>
        <w:rPr>
          <w:rFonts w:ascii="宋体"/>
          <w:color w:val="auto"/>
          <w:sz w:val="28"/>
          <w:szCs w:val="28"/>
          <w:lang w:val="zh-CN"/>
        </w:rPr>
      </w:pPr>
      <w:bookmarkStart w:id="14" w:name="_Toc26450"/>
      <w:r>
        <w:rPr>
          <w:rFonts w:ascii="宋体" w:hAnsi="宋体"/>
          <w:color w:val="auto"/>
          <w:sz w:val="28"/>
          <w:szCs w:val="28"/>
          <w:lang w:val="zh-CN"/>
        </w:rPr>
        <w:t>9.</w:t>
      </w:r>
      <w:r>
        <w:rPr>
          <w:rFonts w:hint="eastAsia" w:ascii="宋体" w:hAnsi="宋体"/>
          <w:color w:val="auto"/>
          <w:sz w:val="28"/>
          <w:szCs w:val="28"/>
          <w:lang w:val="zh-CN"/>
        </w:rPr>
        <w:t>磋商保证金</w:t>
      </w:r>
      <w:bookmarkEnd w:id="14"/>
    </w:p>
    <w:p w14:paraId="19BE327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9.1</w:t>
      </w:r>
      <w:r>
        <w:rPr>
          <w:rFonts w:hint="eastAsia" w:ascii="宋体" w:hAnsi="Cambria" w:cs="宋体"/>
          <w:color w:val="auto"/>
          <w:kern w:val="0"/>
          <w:sz w:val="24"/>
          <w:lang w:val="zh-CN"/>
        </w:rPr>
        <w:t>供应商应将磋商保证金缴款证明做为响应文件的内容一并提供。交纳的磋商保证金用于因供应商的行为使本次采购活动受到损失的抵项。在本次采购活动中未成交且供应商未发生过失行为的，采购代理机构将在成交通知书发出五个工作日内退还。</w:t>
      </w:r>
    </w:p>
    <w:p w14:paraId="1EDEF44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9.2</w:t>
      </w:r>
      <w:r>
        <w:rPr>
          <w:rFonts w:hint="eastAsia" w:ascii="宋体" w:hAnsi="宋体" w:cs="宋体"/>
          <w:color w:val="auto"/>
          <w:kern w:val="0"/>
          <w:sz w:val="24"/>
          <w:lang w:val="zh-CN"/>
        </w:rPr>
        <w:t>供应商应在提交响应文件截止期前将磋商保证金缴纳到采购代理机构账户，以银行到账时间为准。</w:t>
      </w:r>
    </w:p>
    <w:p w14:paraId="73D17099">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9.3</w:t>
      </w:r>
      <w:r>
        <w:rPr>
          <w:rFonts w:hint="eastAsia" w:ascii="Arial" w:hAnsi="Arial" w:cs="Arial"/>
          <w:color w:val="auto"/>
          <w:kern w:val="0"/>
          <w:sz w:val="24"/>
          <w:lang w:val="zh-CN"/>
        </w:rPr>
        <w:t>磋商保证金应当以转账、支票、汇票、本票或者金融机构、担保机构出具的保函等非现金形式提交。通过银行转账的，必须由投标</w:t>
      </w:r>
      <w:r>
        <w:rPr>
          <w:rFonts w:hint="eastAsia" w:ascii="Arial" w:hAnsi="Arial" w:cs="Arial"/>
          <w:color w:val="auto"/>
          <w:sz w:val="24"/>
          <w:lang w:val="zh-CN"/>
        </w:rPr>
        <w:t>人汇（转）入采购代理机构指定账户</w:t>
      </w:r>
      <w:r>
        <w:rPr>
          <w:rFonts w:hint="eastAsia" w:ascii="宋体" w:hAnsi="Cambria" w:cs="宋体"/>
          <w:color w:val="auto"/>
          <w:kern w:val="0"/>
          <w:sz w:val="24"/>
          <w:lang w:val="zh-CN"/>
        </w:rPr>
        <w:t>。</w:t>
      </w:r>
    </w:p>
    <w:p w14:paraId="5068FD6C">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9.4</w:t>
      </w:r>
      <w:r>
        <w:rPr>
          <w:rFonts w:hint="eastAsia" w:ascii="宋体" w:hAnsi="Cambria" w:cs="宋体"/>
          <w:color w:val="auto"/>
          <w:kern w:val="0"/>
          <w:sz w:val="24"/>
          <w:lang w:val="zh-CN"/>
        </w:rPr>
        <w:t>未按竞争性磋商文件要求在规定时间前交纳规定数额磋商保证金的将</w:t>
      </w:r>
      <w:r>
        <w:rPr>
          <w:rFonts w:hint="eastAsia" w:ascii="宋体" w:hAnsi="Cambria" w:cs="宋体"/>
          <w:color w:val="auto"/>
          <w:kern w:val="0"/>
          <w:sz w:val="24"/>
          <w:lang w:val="en-US" w:eastAsia="zh-CN"/>
        </w:rPr>
        <w:t>视为无效投标</w:t>
      </w:r>
      <w:r>
        <w:rPr>
          <w:rFonts w:hint="eastAsia" w:ascii="宋体" w:hAnsi="Cambria" w:cs="宋体"/>
          <w:color w:val="auto"/>
          <w:kern w:val="0"/>
          <w:sz w:val="24"/>
          <w:lang w:val="zh-CN"/>
        </w:rPr>
        <w:t>。</w:t>
      </w:r>
    </w:p>
    <w:p w14:paraId="605771AF">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9.5</w:t>
      </w:r>
      <w:r>
        <w:rPr>
          <w:rFonts w:hint="eastAsia" w:ascii="宋体" w:hAnsi="宋体" w:cs="宋体"/>
          <w:color w:val="auto"/>
          <w:kern w:val="0"/>
          <w:sz w:val="24"/>
          <w:lang w:val="zh-CN"/>
        </w:rPr>
        <w:t>未成交供应商的磋商保证金自成交通知书发出之日起</w:t>
      </w:r>
      <w:r>
        <w:rPr>
          <w:rFonts w:ascii="宋体" w:hAnsi="宋体" w:cs="宋体"/>
          <w:color w:val="auto"/>
          <w:kern w:val="0"/>
          <w:sz w:val="24"/>
          <w:lang w:val="zh-CN"/>
        </w:rPr>
        <w:t>5</w:t>
      </w:r>
      <w:r>
        <w:rPr>
          <w:rFonts w:hint="eastAsia" w:ascii="宋体" w:hAnsi="宋体" w:cs="宋体"/>
          <w:color w:val="auto"/>
          <w:kern w:val="0"/>
          <w:sz w:val="24"/>
          <w:lang w:val="zh-CN"/>
        </w:rPr>
        <w:t>个工作日内</w:t>
      </w:r>
      <w:r>
        <w:rPr>
          <w:rFonts w:hint="eastAsia" w:ascii="宋体" w:hAnsi="Cambria" w:cs="宋体"/>
          <w:color w:val="auto"/>
          <w:kern w:val="0"/>
          <w:sz w:val="24"/>
          <w:lang w:val="zh-CN"/>
        </w:rPr>
        <w:t>全额无息</w:t>
      </w:r>
      <w:r>
        <w:rPr>
          <w:rFonts w:hint="eastAsia" w:ascii="宋体" w:hAnsi="宋体" w:cs="宋体"/>
          <w:color w:val="auto"/>
          <w:kern w:val="0"/>
          <w:sz w:val="24"/>
          <w:lang w:val="zh-CN"/>
        </w:rPr>
        <w:t>退还（不退现金）；成交供应商的磋商保证金，自政府采购合同签订之日起</w:t>
      </w:r>
      <w:r>
        <w:rPr>
          <w:rFonts w:ascii="宋体" w:hAnsi="宋体" w:cs="宋体"/>
          <w:color w:val="auto"/>
          <w:kern w:val="0"/>
          <w:sz w:val="24"/>
          <w:lang w:val="zh-CN"/>
        </w:rPr>
        <w:t>5</w:t>
      </w:r>
      <w:r>
        <w:rPr>
          <w:rFonts w:hint="eastAsia" w:ascii="宋体" w:hAnsi="宋体" w:cs="宋体"/>
          <w:color w:val="auto"/>
          <w:kern w:val="0"/>
          <w:sz w:val="24"/>
          <w:lang w:val="zh-CN"/>
        </w:rPr>
        <w:t>个工作日内</w:t>
      </w:r>
      <w:r>
        <w:rPr>
          <w:rFonts w:hint="eastAsia" w:ascii="宋体" w:hAnsi="Cambria" w:cs="宋体"/>
          <w:color w:val="auto"/>
          <w:kern w:val="0"/>
          <w:sz w:val="24"/>
          <w:lang w:val="zh-CN"/>
        </w:rPr>
        <w:t>全额无息</w:t>
      </w:r>
      <w:r>
        <w:rPr>
          <w:rFonts w:hint="eastAsia" w:ascii="宋体" w:hAnsi="宋体" w:cs="宋体"/>
          <w:color w:val="auto"/>
          <w:kern w:val="0"/>
          <w:sz w:val="24"/>
          <w:lang w:val="zh-CN"/>
        </w:rPr>
        <w:t>退还（不退现金）。</w:t>
      </w:r>
    </w:p>
    <w:p w14:paraId="4EF5FF11">
      <w:pPr>
        <w:autoSpaceDE w:val="0"/>
        <w:autoSpaceDN w:val="0"/>
        <w:spacing w:line="360" w:lineRule="auto"/>
        <w:ind w:firstLine="566" w:firstLineChars="236"/>
        <w:rPr>
          <w:rFonts w:ascii="宋体" w:cs="宋体"/>
          <w:color w:val="auto"/>
          <w:sz w:val="24"/>
        </w:rPr>
      </w:pPr>
      <w:r>
        <w:rPr>
          <w:rFonts w:ascii="宋体" w:hAnsi="Cambria" w:cs="宋体"/>
          <w:color w:val="auto"/>
          <w:kern w:val="0"/>
          <w:sz w:val="24"/>
          <w:lang w:val="zh-CN"/>
        </w:rPr>
        <w:t>9.6</w:t>
      </w:r>
      <w:r>
        <w:rPr>
          <w:rFonts w:hint="eastAsia" w:ascii="宋体" w:hAnsi="宋体" w:cs="宋体"/>
          <w:color w:val="auto"/>
          <w:sz w:val="24"/>
        </w:rPr>
        <w:t>有下列情形之一的，磋商保证金不予退还：</w:t>
      </w:r>
    </w:p>
    <w:p w14:paraId="737BAF14">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）供应商在提交响应文件截止时间后撤回响应文件的；</w:t>
      </w:r>
    </w:p>
    <w:p w14:paraId="28EF4FB7">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2</w:t>
      </w:r>
      <w:r>
        <w:rPr>
          <w:rFonts w:hint="eastAsia" w:ascii="宋体" w:hAnsi="宋体" w:cs="宋体"/>
          <w:color w:val="auto"/>
          <w:sz w:val="24"/>
        </w:rPr>
        <w:t>）供应商在响应文件中提供虚假材料的；</w:t>
      </w:r>
    </w:p>
    <w:p w14:paraId="7F4DBAFA">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）除因不可抗力或磋商文件认可的情形以外，成交供应商不与采购人签订合同的；</w:t>
      </w:r>
    </w:p>
    <w:p w14:paraId="048F5C4D">
      <w:pPr>
        <w:autoSpaceDE w:val="0"/>
        <w:autoSpaceDN w:val="0"/>
        <w:spacing w:line="360" w:lineRule="auto"/>
        <w:ind w:firstLine="566" w:firstLineChars="236"/>
        <w:rPr>
          <w:rFonts w:asci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）供应商与采购人、其他供应商或者采购代理机构恶意串通的；</w:t>
      </w:r>
    </w:p>
    <w:p w14:paraId="4DCD033B">
      <w:pPr>
        <w:autoSpaceDE w:val="0"/>
        <w:autoSpaceDN w:val="0"/>
        <w:adjustRightInd w:val="0"/>
        <w:spacing w:line="400" w:lineRule="exact"/>
        <w:ind w:firstLine="566" w:firstLineChars="236"/>
        <w:rPr>
          <w:rFonts w:ascii="宋体" w:hAnsi="Cambria" w:cs="宋体"/>
          <w:color w:val="auto"/>
          <w:kern w:val="0"/>
          <w:sz w:val="24"/>
          <w:lang w:val="zh-CN"/>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）磋商文件规定的其他情形。</w:t>
      </w:r>
    </w:p>
    <w:p w14:paraId="3636DF06">
      <w:pPr>
        <w:pStyle w:val="19"/>
        <w:jc w:val="left"/>
        <w:rPr>
          <w:rFonts w:ascii="宋体"/>
          <w:color w:val="auto"/>
          <w:sz w:val="28"/>
          <w:szCs w:val="28"/>
          <w:lang w:val="zh-CN"/>
        </w:rPr>
      </w:pPr>
      <w:bookmarkStart w:id="15" w:name="_Toc9919"/>
      <w:r>
        <w:rPr>
          <w:rFonts w:ascii="宋体" w:hAnsi="宋体"/>
          <w:color w:val="auto"/>
          <w:sz w:val="28"/>
          <w:szCs w:val="28"/>
          <w:lang w:val="zh-CN"/>
        </w:rPr>
        <w:t>10.</w:t>
      </w:r>
      <w:r>
        <w:rPr>
          <w:rFonts w:hint="eastAsia" w:ascii="宋体" w:hAnsi="宋体"/>
          <w:color w:val="auto"/>
          <w:sz w:val="28"/>
          <w:szCs w:val="28"/>
          <w:lang w:val="zh-CN"/>
        </w:rPr>
        <w:t>磋商有效期</w:t>
      </w:r>
      <w:bookmarkEnd w:id="15"/>
    </w:p>
    <w:p w14:paraId="6052094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Arial" w:hAnsi="Arial" w:cs="Arial"/>
          <w:color w:val="auto"/>
          <w:kern w:val="0"/>
          <w:sz w:val="24"/>
          <w:lang w:val="zh-CN"/>
        </w:rPr>
        <w:t>本次磋商有效期为开标之日起</w:t>
      </w:r>
      <w:r>
        <w:rPr>
          <w:rFonts w:hint="eastAsia" w:ascii="Arial" w:hAnsi="Arial" w:cs="Arial"/>
          <w:color w:val="auto"/>
          <w:kern w:val="0"/>
          <w:sz w:val="24"/>
        </w:rPr>
        <w:t>60</w:t>
      </w:r>
      <w:r>
        <w:rPr>
          <w:rFonts w:hint="eastAsia" w:ascii="Arial" w:hAnsi="Arial" w:cs="Arial"/>
          <w:color w:val="auto"/>
          <w:kern w:val="0"/>
          <w:sz w:val="24"/>
          <w:lang w:val="zh-CN"/>
        </w:rPr>
        <w:t>个日历日</w:t>
      </w:r>
      <w:r>
        <w:rPr>
          <w:rFonts w:hint="eastAsia" w:ascii="宋体" w:hAnsi="Cambria" w:cs="宋体"/>
          <w:color w:val="auto"/>
          <w:kern w:val="0"/>
          <w:sz w:val="24"/>
          <w:lang w:val="zh-CN"/>
        </w:rPr>
        <w:t>。</w:t>
      </w:r>
    </w:p>
    <w:p w14:paraId="33665A6E">
      <w:pPr>
        <w:pStyle w:val="19"/>
        <w:jc w:val="left"/>
        <w:rPr>
          <w:rFonts w:ascii="宋体"/>
          <w:color w:val="auto"/>
          <w:sz w:val="28"/>
          <w:szCs w:val="28"/>
          <w:lang w:val="zh-CN"/>
        </w:rPr>
      </w:pPr>
      <w:bookmarkStart w:id="16" w:name="_Toc6286"/>
      <w:r>
        <w:rPr>
          <w:rFonts w:ascii="宋体" w:hAnsi="宋体"/>
          <w:color w:val="auto"/>
          <w:sz w:val="28"/>
          <w:szCs w:val="28"/>
          <w:lang w:val="zh-CN"/>
        </w:rPr>
        <w:t>11.</w:t>
      </w:r>
      <w:r>
        <w:rPr>
          <w:rFonts w:hint="eastAsia" w:ascii="宋体" w:hAnsi="宋体"/>
          <w:color w:val="auto"/>
          <w:sz w:val="28"/>
          <w:szCs w:val="28"/>
          <w:lang w:val="zh-CN"/>
        </w:rPr>
        <w:t>响应文件构成</w:t>
      </w:r>
      <w:bookmarkEnd w:id="16"/>
    </w:p>
    <w:p w14:paraId="09E9CED7">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11.1</w:t>
      </w:r>
      <w:r>
        <w:rPr>
          <w:rFonts w:hint="eastAsia" w:ascii="宋体" w:hAnsi="Cambria" w:cs="宋体"/>
          <w:color w:val="auto"/>
          <w:kern w:val="0"/>
          <w:sz w:val="24"/>
          <w:lang w:val="zh-CN"/>
        </w:rPr>
        <w:t>供应商应提交相关证明材料，作为其参加竞争性磋商和成交后有能力履行合同的证明。编写的响应文件须包括以下内容（格式见竞争性磋商文件第五部分）：</w:t>
      </w:r>
    </w:p>
    <w:p w14:paraId="768183CC">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）响应文件封面</w:t>
      </w:r>
    </w:p>
    <w:p w14:paraId="77B4E68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）响应文件目录</w:t>
      </w:r>
    </w:p>
    <w:p w14:paraId="44C865E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）响应函</w:t>
      </w:r>
    </w:p>
    <w:p w14:paraId="089B3B2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）最初报价一览表</w:t>
      </w:r>
    </w:p>
    <w:p w14:paraId="268E11F5">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）分项报价表</w:t>
      </w:r>
    </w:p>
    <w:p w14:paraId="01AE83E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）法定代表人证明书</w:t>
      </w:r>
    </w:p>
    <w:p w14:paraId="7A3F5BE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7</w:t>
      </w:r>
      <w:r>
        <w:rPr>
          <w:rFonts w:hint="eastAsia" w:ascii="宋体" w:hAnsi="Cambria" w:cs="宋体"/>
          <w:color w:val="auto"/>
          <w:kern w:val="0"/>
          <w:sz w:val="24"/>
          <w:lang w:val="zh-CN"/>
        </w:rPr>
        <w:t>）法定代表人授权书</w:t>
      </w:r>
    </w:p>
    <w:p w14:paraId="4915AB1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8</w:t>
      </w:r>
      <w:r>
        <w:rPr>
          <w:rFonts w:hint="eastAsia" w:ascii="宋体" w:hAnsi="Cambria" w:cs="宋体"/>
          <w:color w:val="auto"/>
          <w:kern w:val="0"/>
          <w:sz w:val="24"/>
          <w:lang w:val="zh-CN"/>
        </w:rPr>
        <w:t>）供应商承诺函</w:t>
      </w:r>
    </w:p>
    <w:p w14:paraId="58C521D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9</w:t>
      </w:r>
      <w:r>
        <w:rPr>
          <w:rFonts w:hint="eastAsia" w:ascii="宋体" w:hAnsi="Cambria" w:cs="宋体"/>
          <w:color w:val="auto"/>
          <w:kern w:val="0"/>
          <w:sz w:val="24"/>
          <w:lang w:val="zh-CN"/>
        </w:rPr>
        <w:t>）供应商诚信承诺书</w:t>
      </w:r>
    </w:p>
    <w:p w14:paraId="70681AD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（10）资格证明材料</w:t>
      </w:r>
    </w:p>
    <w:p w14:paraId="6CACB44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（11）财务状况、缴纳税收和社会保障资金证明</w:t>
      </w:r>
    </w:p>
    <w:p w14:paraId="511B0FF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（12）具备履行合同所必须的货物和专业技术能力的证明</w:t>
      </w:r>
    </w:p>
    <w:p w14:paraId="1B7BBDA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（13）无重大违法记录声明</w:t>
      </w:r>
    </w:p>
    <w:p w14:paraId="67D4DA0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（14）磋商保证金证明</w:t>
      </w:r>
    </w:p>
    <w:p w14:paraId="0B5F18B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（15）投标人基本情况</w:t>
      </w:r>
    </w:p>
    <w:p w14:paraId="5682A06F">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（16）负责人基本情况</w:t>
      </w:r>
    </w:p>
    <w:p w14:paraId="2E938F32">
      <w:pPr>
        <w:autoSpaceDE w:val="0"/>
        <w:autoSpaceDN w:val="0"/>
        <w:adjustRightInd w:val="0"/>
        <w:spacing w:line="400" w:lineRule="exact"/>
        <w:ind w:firstLine="480" w:firstLineChars="200"/>
        <w:rPr>
          <w:rFonts w:ascii="宋体" w:hAnsi="Cambria" w:cs="宋体"/>
          <w:color w:val="auto"/>
          <w:kern w:val="0"/>
          <w:sz w:val="24"/>
        </w:rPr>
      </w:pPr>
      <w:r>
        <w:rPr>
          <w:rFonts w:hint="eastAsia" w:ascii="宋体" w:hAnsi="Cambria" w:cs="宋体"/>
          <w:color w:val="auto"/>
          <w:kern w:val="0"/>
          <w:sz w:val="24"/>
          <w:lang w:val="zh-CN"/>
        </w:rPr>
        <w:t>（17）</w:t>
      </w:r>
      <w:r>
        <w:rPr>
          <w:rFonts w:hint="eastAsia" w:ascii="宋体" w:hAnsi="Cambria" w:cs="宋体"/>
          <w:color w:val="auto"/>
          <w:kern w:val="0"/>
          <w:sz w:val="24"/>
        </w:rPr>
        <w:t>拟投入项目工作人员汇总表</w:t>
      </w:r>
    </w:p>
    <w:p w14:paraId="606AFB1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（18）供应商的类似业绩证明材料</w:t>
      </w:r>
    </w:p>
    <w:p w14:paraId="156450EB">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（19）服务质量保障方案</w:t>
      </w:r>
    </w:p>
    <w:p w14:paraId="06089C8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rPr>
        <w:t>20</w:t>
      </w:r>
      <w:r>
        <w:rPr>
          <w:rFonts w:hint="eastAsia" w:ascii="宋体" w:hAnsi="Cambria" w:cs="宋体"/>
          <w:color w:val="auto"/>
          <w:kern w:val="0"/>
          <w:sz w:val="24"/>
          <w:lang w:val="zh-CN"/>
        </w:rPr>
        <w:t>）供应商认为在其他方面有必要说明的事项</w:t>
      </w:r>
    </w:p>
    <w:p w14:paraId="42A6282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rPr>
        <w:t>21</w:t>
      </w:r>
      <w:r>
        <w:rPr>
          <w:rFonts w:hint="eastAsia" w:ascii="宋体" w:hAnsi="Cambria" w:cs="宋体"/>
          <w:color w:val="auto"/>
          <w:kern w:val="0"/>
          <w:sz w:val="24"/>
          <w:lang w:val="zh-CN"/>
        </w:rPr>
        <w:t>）享受政府采购政策优惠的证明资料</w:t>
      </w:r>
    </w:p>
    <w:p w14:paraId="0B2F837A">
      <w:pPr>
        <w:widowControl/>
        <w:ind w:firstLine="240" w:firstLineChars="100"/>
        <w:jc w:val="left"/>
        <w:rPr>
          <w:color w:val="auto"/>
        </w:rPr>
      </w:pPr>
      <w:r>
        <w:rPr>
          <w:rFonts w:hint="eastAsia" w:ascii="宋体" w:hAnsi="宋体" w:cs="宋体"/>
          <w:color w:val="auto"/>
          <w:kern w:val="0"/>
          <w:sz w:val="24"/>
          <w:lang w:bidi="ar"/>
        </w:rPr>
        <w:t xml:space="preserve">注：供应商须按上述内容、顺序和格式编制磋商响应文件，并按要求编制目 </w:t>
      </w:r>
    </w:p>
    <w:p w14:paraId="3DA661DF">
      <w:pPr>
        <w:widowControl/>
        <w:jc w:val="left"/>
        <w:rPr>
          <w:rFonts w:ascii="宋体" w:hAnsi="Cambria" w:cs="宋体"/>
          <w:color w:val="auto"/>
          <w:kern w:val="0"/>
          <w:sz w:val="24"/>
          <w:lang w:val="zh-CN"/>
        </w:rPr>
      </w:pPr>
      <w:r>
        <w:rPr>
          <w:rFonts w:hint="eastAsia" w:ascii="宋体" w:hAnsi="宋体" w:cs="宋体"/>
          <w:color w:val="auto"/>
          <w:kern w:val="0"/>
          <w:sz w:val="24"/>
          <w:lang w:bidi="ar"/>
        </w:rPr>
        <w:t xml:space="preserve">录、页码，并保证所提供的全部资料真实可信，自愿承担相应责任。 </w:t>
      </w:r>
    </w:p>
    <w:p w14:paraId="000D18E6">
      <w:pPr>
        <w:pStyle w:val="19"/>
        <w:jc w:val="left"/>
        <w:rPr>
          <w:rFonts w:ascii="宋体"/>
          <w:color w:val="auto"/>
          <w:sz w:val="28"/>
          <w:szCs w:val="28"/>
          <w:lang w:val="zh-CN"/>
        </w:rPr>
      </w:pPr>
      <w:bookmarkStart w:id="17" w:name="_Toc3469"/>
      <w:r>
        <w:rPr>
          <w:rFonts w:ascii="宋体" w:hAnsi="宋体"/>
          <w:color w:val="auto"/>
          <w:sz w:val="28"/>
          <w:szCs w:val="28"/>
          <w:lang w:val="zh-CN"/>
        </w:rPr>
        <w:t xml:space="preserve">12. </w:t>
      </w:r>
      <w:r>
        <w:rPr>
          <w:rFonts w:hint="eastAsia" w:ascii="宋体" w:hAnsi="宋体"/>
          <w:color w:val="auto"/>
          <w:sz w:val="28"/>
          <w:szCs w:val="28"/>
          <w:lang w:val="zh-CN"/>
        </w:rPr>
        <w:t>响应文件的编制要求</w:t>
      </w:r>
      <w:bookmarkEnd w:id="17"/>
    </w:p>
    <w:p w14:paraId="043DEDFB">
      <w:pPr>
        <w:pStyle w:val="9"/>
        <w:ind w:firstLine="480"/>
        <w:rPr>
          <w:rFonts w:hAnsi="宋体"/>
          <w:color w:val="auto"/>
          <w:sz w:val="24"/>
          <w:szCs w:val="24"/>
        </w:rPr>
      </w:pPr>
      <w:r>
        <w:rPr>
          <w:rFonts w:hint="eastAsia" w:hAnsi="宋体"/>
          <w:color w:val="auto"/>
          <w:sz w:val="24"/>
          <w:szCs w:val="24"/>
        </w:rPr>
        <w:t>12.1磋商响应文件格式及编制要求：详见第一部分投标人须知前附表“磋商响应文件格式及编制要求”。</w:t>
      </w:r>
    </w:p>
    <w:p w14:paraId="1B1DE4A8">
      <w:pPr>
        <w:pStyle w:val="9"/>
        <w:ind w:firstLine="480"/>
        <w:rPr>
          <w:rFonts w:hAnsi="宋体"/>
          <w:color w:val="auto"/>
          <w:sz w:val="24"/>
          <w:szCs w:val="24"/>
        </w:rPr>
      </w:pPr>
      <w:r>
        <w:rPr>
          <w:rFonts w:hint="eastAsia" w:hAnsi="宋体"/>
          <w:color w:val="auto"/>
          <w:sz w:val="24"/>
          <w:szCs w:val="24"/>
        </w:rPr>
        <w:t>12.2</w:t>
      </w:r>
      <w:r>
        <w:rPr>
          <w:rFonts w:hint="eastAsia" w:hAnsi="宋体" w:cs="宋体"/>
          <w:color w:val="auto"/>
          <w:sz w:val="24"/>
          <w:szCs w:val="24"/>
        </w:rPr>
        <w:t>磋商响应文件编制要求：详见第一部分投标人须知前附表“响应文件编制要求”。</w:t>
      </w:r>
    </w:p>
    <w:p w14:paraId="441E5164">
      <w:pPr>
        <w:pStyle w:val="9"/>
        <w:ind w:firstLine="480"/>
        <w:rPr>
          <w:color w:val="auto"/>
          <w:sz w:val="32"/>
          <w:lang w:val="zh-CN"/>
        </w:rPr>
      </w:pPr>
      <w:r>
        <w:rPr>
          <w:rFonts w:hint="eastAsia" w:hAnsi="宋体"/>
          <w:color w:val="auto"/>
          <w:sz w:val="24"/>
          <w:szCs w:val="24"/>
        </w:rPr>
        <w:t>12.3供应商须在“法定代表人授权书”中提供被授权人（委托代理人）准确的联系方式</w:t>
      </w:r>
      <w:r>
        <w:rPr>
          <w:rFonts w:hint="eastAsia" w:hAnsi="宋体" w:cs="宋体"/>
          <w:color w:val="auto"/>
          <w:sz w:val="24"/>
          <w:szCs w:val="24"/>
          <w:lang w:val="zh-CN"/>
        </w:rPr>
        <w:t>（手机或固定电话）</w:t>
      </w:r>
      <w:r>
        <w:rPr>
          <w:rFonts w:hint="eastAsia" w:hAnsi="宋体"/>
          <w:color w:val="auto"/>
          <w:sz w:val="24"/>
          <w:szCs w:val="24"/>
        </w:rPr>
        <w:t>。</w:t>
      </w:r>
    </w:p>
    <w:p w14:paraId="1DD4079B">
      <w:pPr>
        <w:pStyle w:val="19"/>
        <w:rPr>
          <w:rFonts w:cs="Cambria"/>
          <w:color w:val="auto"/>
          <w:sz w:val="32"/>
        </w:rPr>
      </w:pPr>
      <w:bookmarkStart w:id="18" w:name="_Toc32574"/>
      <w:r>
        <w:rPr>
          <w:rFonts w:hint="eastAsia"/>
          <w:color w:val="auto"/>
          <w:sz w:val="32"/>
          <w:lang w:val="zh-CN"/>
        </w:rPr>
        <w:t>四、响应文件的递交</w:t>
      </w:r>
      <w:bookmarkEnd w:id="18"/>
    </w:p>
    <w:p w14:paraId="2F18E97C">
      <w:pPr>
        <w:widowControl/>
        <w:jc w:val="left"/>
        <w:rPr>
          <w:color w:val="auto"/>
        </w:rPr>
      </w:pPr>
      <w:r>
        <w:rPr>
          <w:rFonts w:hint="eastAsia" w:ascii="宋体" w:hAnsi="宋体" w:cs="宋体"/>
          <w:b/>
          <w:bCs/>
          <w:color w:val="auto"/>
          <w:kern w:val="0"/>
          <w:sz w:val="28"/>
          <w:szCs w:val="28"/>
          <w:lang w:bidi="ar"/>
        </w:rPr>
        <w:t>13、磋商响应文件的密封和上传</w:t>
      </w:r>
      <w:r>
        <w:rPr>
          <w:rFonts w:hint="eastAsia" w:ascii="宋体" w:hAnsi="宋体" w:cs="宋体"/>
          <w:b/>
          <w:bCs/>
          <w:color w:val="auto"/>
          <w:kern w:val="0"/>
          <w:sz w:val="24"/>
          <w:lang w:bidi="ar"/>
        </w:rPr>
        <w:t xml:space="preserve"> </w:t>
      </w:r>
    </w:p>
    <w:p w14:paraId="1A40835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13.1投标人应当在招标文件要求提交投标文件的截止时间前，将投标文件加 </w:t>
      </w:r>
    </w:p>
    <w:p w14:paraId="6DB638DC">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密上传至政采云平台。采购人或者采购代理机构应当在招标文件规定的开启时间内开启投标文件。 </w:t>
      </w:r>
    </w:p>
    <w:p w14:paraId="7C0145AE">
      <w:pPr>
        <w:autoSpaceDE w:val="0"/>
        <w:autoSpaceDN w:val="0"/>
        <w:adjustRightInd w:val="0"/>
        <w:spacing w:line="400" w:lineRule="exact"/>
        <w:ind w:firstLine="480" w:firstLineChars="200"/>
        <w:rPr>
          <w:color w:val="auto"/>
        </w:rPr>
      </w:pPr>
      <w:r>
        <w:rPr>
          <w:rFonts w:hint="eastAsia" w:ascii="宋体" w:hAnsi="Cambria" w:cs="宋体"/>
          <w:color w:val="auto"/>
          <w:kern w:val="0"/>
          <w:sz w:val="24"/>
        </w:rPr>
        <w:t>13.2 供应商以电报、电话、传真形式磋商的，采购代理机构概不接受。</w:t>
      </w:r>
      <w:r>
        <w:rPr>
          <w:rFonts w:hint="eastAsia" w:ascii="宋体" w:hAnsi="宋体" w:cs="宋体"/>
          <w:color w:val="auto"/>
          <w:kern w:val="0"/>
          <w:sz w:val="24"/>
          <w:lang w:bidi="ar"/>
        </w:rPr>
        <w:t xml:space="preserve"> </w:t>
      </w:r>
    </w:p>
    <w:p w14:paraId="7A7443C7">
      <w:pPr>
        <w:widowControl/>
        <w:jc w:val="left"/>
        <w:rPr>
          <w:color w:val="auto"/>
          <w:sz w:val="28"/>
          <w:szCs w:val="28"/>
        </w:rPr>
      </w:pPr>
      <w:r>
        <w:rPr>
          <w:rFonts w:hint="eastAsia" w:ascii="宋体" w:hAnsi="宋体" w:cs="宋体"/>
          <w:b/>
          <w:bCs/>
          <w:color w:val="auto"/>
          <w:kern w:val="0"/>
          <w:sz w:val="28"/>
          <w:szCs w:val="28"/>
          <w:lang w:bidi="ar"/>
        </w:rPr>
        <w:t xml:space="preserve">14、递交磋商响应文件的地点、截止时间 </w:t>
      </w:r>
    </w:p>
    <w:p w14:paraId="5F355DD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14.1 所有响应文件都必须按竞争性磋商文件规定的提交响应文件截止时间 </w:t>
      </w:r>
    </w:p>
    <w:p w14:paraId="5591075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之前上传至政采云平台。 </w:t>
      </w:r>
    </w:p>
    <w:p w14:paraId="022ED181">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14.2 采购代理机构将拒绝接收在磋商截止时间之后上传的磋商响应文件； </w:t>
      </w:r>
    </w:p>
    <w:p w14:paraId="12BF67F7">
      <w:pPr>
        <w:widowControl/>
        <w:jc w:val="left"/>
        <w:rPr>
          <w:color w:val="auto"/>
          <w:sz w:val="28"/>
          <w:szCs w:val="28"/>
        </w:rPr>
      </w:pPr>
      <w:r>
        <w:rPr>
          <w:rFonts w:hint="eastAsia" w:ascii="宋体" w:hAnsi="宋体" w:cs="宋体"/>
          <w:b/>
          <w:bCs/>
          <w:color w:val="auto"/>
          <w:kern w:val="0"/>
          <w:sz w:val="28"/>
          <w:szCs w:val="28"/>
          <w:lang w:bidi="ar"/>
        </w:rPr>
        <w:t xml:space="preserve">15、磋商响应文件的撤回和修改 </w:t>
      </w:r>
    </w:p>
    <w:p w14:paraId="2C2B0F9B">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 xml:space="preserve">15.1投标人在投标截止时间前，可以对所递交的投标文件进行补充、修改或 </w:t>
      </w:r>
    </w:p>
    <w:p w14:paraId="046FA9DD">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者撤回，可登录政采云操作。投标截止期后不得撤回其投标。</w:t>
      </w:r>
    </w:p>
    <w:p w14:paraId="76773E0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rPr>
        <w:t>15.2 无论成交与否，供应商递交的一切磋商材料均不予退还。</w:t>
      </w:r>
    </w:p>
    <w:p w14:paraId="6A33A3FE">
      <w:pPr>
        <w:pStyle w:val="19"/>
        <w:rPr>
          <w:rFonts w:hint="eastAsia"/>
          <w:color w:val="auto"/>
          <w:sz w:val="32"/>
          <w:lang w:val="zh-CN"/>
        </w:rPr>
      </w:pPr>
      <w:bookmarkStart w:id="19" w:name="_Toc26702"/>
    </w:p>
    <w:p w14:paraId="14D4FAE3">
      <w:pPr>
        <w:pStyle w:val="19"/>
        <w:rPr>
          <w:rFonts w:cs="Cambria"/>
          <w:color w:val="auto"/>
          <w:sz w:val="32"/>
        </w:rPr>
      </w:pPr>
      <w:r>
        <w:rPr>
          <w:rFonts w:hint="eastAsia"/>
          <w:color w:val="auto"/>
          <w:sz w:val="32"/>
          <w:lang w:val="zh-CN"/>
        </w:rPr>
        <w:t>五、竞争性磋商过程</w:t>
      </w:r>
      <w:bookmarkEnd w:id="19"/>
    </w:p>
    <w:p w14:paraId="01C52E57">
      <w:pPr>
        <w:pStyle w:val="19"/>
        <w:jc w:val="left"/>
        <w:rPr>
          <w:rFonts w:ascii="宋体"/>
          <w:color w:val="auto"/>
          <w:sz w:val="28"/>
          <w:szCs w:val="28"/>
          <w:lang w:val="zh-CN"/>
        </w:rPr>
      </w:pPr>
      <w:bookmarkStart w:id="20" w:name="_Toc8735"/>
      <w:r>
        <w:rPr>
          <w:rFonts w:ascii="宋体" w:hAnsi="宋体"/>
          <w:color w:val="auto"/>
          <w:sz w:val="28"/>
          <w:szCs w:val="28"/>
          <w:lang w:val="zh-CN"/>
        </w:rPr>
        <w:t>16.</w:t>
      </w:r>
      <w:r>
        <w:rPr>
          <w:rFonts w:hint="eastAsia" w:ascii="宋体" w:hAnsi="宋体"/>
          <w:color w:val="auto"/>
          <w:sz w:val="28"/>
          <w:szCs w:val="28"/>
          <w:lang w:val="zh-CN"/>
        </w:rPr>
        <w:t>竞争性磋商过程</w:t>
      </w:r>
      <w:bookmarkEnd w:id="20"/>
    </w:p>
    <w:p w14:paraId="5AB1C896">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16.1 采购人、采购代理机构在青海省政府采购网政采云平台上组织开标活动，时间和地点以本响应文件中确定的为准。</w:t>
      </w:r>
    </w:p>
    <w:p w14:paraId="6B79E45B">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 xml:space="preserve">16.2 磋商工作由采购代理机构组织，采购人、采购监管、纪检监察等有关方面代表可根据采购项目的具体情况列席。 </w:t>
      </w:r>
    </w:p>
    <w:p w14:paraId="24074C55">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 xml:space="preserve">16.3 开标后，磋商供应商在青海省政府采购网政采云平台上报价与响应文件内容不一致的，以网上报价为准。若拒绝接受，其投标无效。 </w:t>
      </w:r>
    </w:p>
    <w:p w14:paraId="6104AF72">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 xml:space="preserve">16.4 开标后供应商必须在规定的时间内解密文件，因供应商输入密码错误10 次输入机会）、未能按时完成解密、其《数据文件》填写、盖章不规范等原因导致 系统无法解析、或上传的响应文件损坏无法正常打开的，将会被视为无效投标。 </w:t>
      </w:r>
    </w:p>
    <w:p w14:paraId="74B889B9">
      <w:pPr>
        <w:autoSpaceDE w:val="0"/>
        <w:autoSpaceDN w:val="0"/>
        <w:adjustRightInd w:val="0"/>
        <w:spacing w:line="400" w:lineRule="exact"/>
        <w:ind w:firstLine="480" w:firstLineChars="200"/>
        <w:rPr>
          <w:rFonts w:hint="eastAsia" w:ascii="宋体" w:hAnsi="Cambria" w:eastAsia="宋体" w:cs="宋体"/>
          <w:color w:val="auto"/>
          <w:kern w:val="0"/>
          <w:sz w:val="24"/>
          <w:lang w:val="zh-CN"/>
        </w:rPr>
      </w:pPr>
      <w:r>
        <w:rPr>
          <w:rFonts w:hint="eastAsia" w:ascii="宋体" w:hAnsi="Cambria" w:eastAsia="宋体" w:cs="宋体"/>
          <w:color w:val="auto"/>
          <w:kern w:val="0"/>
          <w:sz w:val="24"/>
          <w:lang w:val="zh-CN"/>
        </w:rPr>
        <w:t>16.5 竞争性磋商文件中含义不明确、同类问题表述不一致或者有明显文字和计 算错误的内容，磋商小组应当以书面形式要求磋商供应商作出必要的澄清、说明或者补正。磋商供应商的澄清、说明或者补正应当采用书面形式，并加盖公章，或者由法定代表人或其授权的代表签字。磋商供应商的澄清、说明或者补正 不得超出响应文件的范围或者改变响应文件的实质性内容。</w:t>
      </w:r>
    </w:p>
    <w:p w14:paraId="736A0D8F">
      <w:pPr>
        <w:pStyle w:val="19"/>
        <w:rPr>
          <w:rFonts w:cs="Cambria"/>
          <w:color w:val="auto"/>
          <w:sz w:val="32"/>
        </w:rPr>
      </w:pPr>
      <w:bookmarkStart w:id="21" w:name="_Toc18267"/>
      <w:r>
        <w:rPr>
          <w:rFonts w:hint="eastAsia"/>
          <w:color w:val="auto"/>
          <w:sz w:val="32"/>
          <w:lang w:val="zh-CN"/>
        </w:rPr>
        <w:t>六、竞争性磋商程序及方法</w:t>
      </w:r>
      <w:bookmarkEnd w:id="21"/>
    </w:p>
    <w:p w14:paraId="36CA4D25">
      <w:pPr>
        <w:pStyle w:val="19"/>
        <w:jc w:val="left"/>
        <w:rPr>
          <w:rFonts w:ascii="宋体"/>
          <w:color w:val="auto"/>
          <w:sz w:val="28"/>
          <w:szCs w:val="28"/>
          <w:lang w:val="zh-CN"/>
        </w:rPr>
      </w:pPr>
      <w:bookmarkStart w:id="22" w:name="_Toc2700"/>
      <w:r>
        <w:rPr>
          <w:rFonts w:ascii="宋体" w:hAnsi="宋体"/>
          <w:color w:val="auto"/>
          <w:sz w:val="28"/>
          <w:szCs w:val="28"/>
          <w:lang w:val="zh-CN"/>
        </w:rPr>
        <w:t>17.</w:t>
      </w:r>
      <w:r>
        <w:rPr>
          <w:rFonts w:hint="eastAsia" w:ascii="宋体" w:hAnsi="宋体"/>
          <w:color w:val="auto"/>
          <w:sz w:val="28"/>
          <w:szCs w:val="28"/>
          <w:lang w:val="zh-CN"/>
        </w:rPr>
        <w:t>磋商小组</w:t>
      </w:r>
      <w:bookmarkEnd w:id="22"/>
    </w:p>
    <w:p w14:paraId="12AA623B">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17.1 </w:t>
      </w:r>
      <w:r>
        <w:rPr>
          <w:rFonts w:hint="eastAsia" w:ascii="宋体" w:hAnsi="Cambria" w:cs="宋体"/>
          <w:color w:val="auto"/>
          <w:kern w:val="0"/>
          <w:sz w:val="24"/>
          <w:lang w:val="zh-CN"/>
        </w:rPr>
        <w:t>采购代理机构根据采购项目的特点依法组建磋商小组，磋商小组专家从政府采购专家库中抽取，其成员由具有一定专业水平的技术、经济等方面的专家和采购人代表等三人以上单数组成。其中技术、经济等方面的专家不少于成员总数的三分之二。政府采购评审专家库不能满足需求时，经同级财政部门同意，可以采取选择性方式确定磋商小组专家。</w:t>
      </w:r>
    </w:p>
    <w:p w14:paraId="5EB511D5">
      <w:pPr>
        <w:autoSpaceDE w:val="0"/>
        <w:autoSpaceDN w:val="0"/>
        <w:adjustRightInd w:val="0"/>
        <w:spacing w:line="400" w:lineRule="exact"/>
        <w:ind w:firstLine="480" w:firstLineChars="200"/>
        <w:rPr>
          <w:rFonts w:ascii="宋体" w:hAnsi="Cambria" w:cs="宋体"/>
          <w:color w:val="auto"/>
          <w:kern w:val="0"/>
          <w:sz w:val="24"/>
        </w:rPr>
      </w:pPr>
      <w:r>
        <w:rPr>
          <w:rFonts w:hint="eastAsia" w:ascii="宋体" w:hAnsi="Cambria" w:cs="宋体"/>
          <w:color w:val="auto"/>
          <w:kern w:val="0"/>
          <w:sz w:val="24"/>
          <w:lang w:val="zh-CN"/>
        </w:rPr>
        <w:t>参与竞争性磋商文件论证或征询过意见的专家不得参加该项目的评审。</w:t>
      </w:r>
      <w:r>
        <w:rPr>
          <w:rFonts w:hint="eastAsia" w:ascii="宋体" w:hAnsi="Cambria" w:cs="宋体"/>
          <w:color w:val="auto"/>
          <w:kern w:val="0"/>
          <w:sz w:val="24"/>
        </w:rPr>
        <w:t>采购人不得以专家身份参与本部门或本单位采购项目的评审。</w:t>
      </w:r>
      <w:r>
        <w:rPr>
          <w:rFonts w:hint="eastAsia" w:ascii="宋体" w:hAnsi="Cambria" w:cs="宋体"/>
          <w:color w:val="auto"/>
          <w:kern w:val="0"/>
          <w:sz w:val="24"/>
          <w:lang w:val="zh-CN"/>
        </w:rPr>
        <w:t>采购代理机构工作人员不得参加本机构代理的政府采购项目的评审。</w:t>
      </w:r>
    </w:p>
    <w:p w14:paraId="06EECD37">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17.2</w:t>
      </w:r>
      <w:r>
        <w:rPr>
          <w:rFonts w:hint="eastAsia" w:ascii="宋体" w:hAnsi="Cambria" w:cs="宋体"/>
          <w:color w:val="auto"/>
          <w:kern w:val="0"/>
          <w:sz w:val="24"/>
          <w:lang w:val="zh-CN"/>
        </w:rPr>
        <w:t>磋商工作由采购代理机构负责组织，具体磋商事务由依法组建的磋商小组负责，并独立履行下列职责：</w:t>
      </w:r>
    </w:p>
    <w:p w14:paraId="08005A93">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）审查响应文件是否符合竞争性磋商文件要求，并作出评价；</w:t>
      </w:r>
    </w:p>
    <w:p w14:paraId="6C57013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）要求供应商对响应文件有关事项作出解释或澄清；</w:t>
      </w:r>
    </w:p>
    <w:p w14:paraId="56320BC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）推荐预成交候选供应商；</w:t>
      </w:r>
    </w:p>
    <w:p w14:paraId="5BD7B587">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）对非法干预评审工作的人员和机构进行举报或投诉。</w:t>
      </w:r>
    </w:p>
    <w:p w14:paraId="0EB9B7EE">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17.3</w:t>
      </w:r>
      <w:r>
        <w:rPr>
          <w:rFonts w:hint="eastAsia" w:ascii="宋体" w:hAnsi="Cambria" w:cs="宋体"/>
          <w:color w:val="auto"/>
          <w:kern w:val="0"/>
          <w:sz w:val="24"/>
          <w:lang w:val="zh-CN"/>
        </w:rPr>
        <w:t>磋商小组应遵守并履行下列义务：</w:t>
      </w:r>
    </w:p>
    <w:p w14:paraId="2D876EA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）遵纪守法，客观、公正、廉洁地履行职责；</w:t>
      </w:r>
    </w:p>
    <w:p w14:paraId="70F6491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）按照竞争性磋商文件规定的评审方法和评审标准进行评审，对评审意见承担磋商小组成员责任；</w:t>
      </w:r>
    </w:p>
    <w:p w14:paraId="5968671A">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）对评审文件、评审情况和评审中获悉的商业秘密保密；</w:t>
      </w:r>
    </w:p>
    <w:p w14:paraId="468B5EFA">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）参与评审报告的起草；</w:t>
      </w:r>
    </w:p>
    <w:p w14:paraId="27F4820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）解答供应商及有关方面的质疑；</w:t>
      </w:r>
    </w:p>
    <w:p w14:paraId="78797A6C">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）配合进行质疑投诉处理工作。</w:t>
      </w:r>
    </w:p>
    <w:p w14:paraId="66C970A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17.4</w:t>
      </w:r>
      <w:r>
        <w:rPr>
          <w:rFonts w:hint="eastAsia" w:ascii="宋体" w:hAnsi="Cambria" w:cs="宋体"/>
          <w:color w:val="auto"/>
          <w:kern w:val="0"/>
          <w:sz w:val="24"/>
          <w:lang w:val="zh-CN"/>
        </w:rPr>
        <w:t>磋商工作在有关部门的监督下依法开展，任何单位和个人不得非法干预、影响磋商工作和磋商结果。</w:t>
      </w:r>
    </w:p>
    <w:p w14:paraId="7805CCAA">
      <w:pPr>
        <w:pStyle w:val="19"/>
        <w:jc w:val="left"/>
        <w:rPr>
          <w:rFonts w:ascii="宋体"/>
          <w:color w:val="auto"/>
          <w:sz w:val="28"/>
          <w:szCs w:val="28"/>
          <w:lang w:val="zh-CN"/>
        </w:rPr>
      </w:pPr>
      <w:bookmarkStart w:id="23" w:name="_Toc26488"/>
      <w:r>
        <w:rPr>
          <w:rFonts w:ascii="宋体" w:hAnsi="宋体"/>
          <w:color w:val="auto"/>
          <w:sz w:val="28"/>
          <w:szCs w:val="28"/>
          <w:lang w:val="zh-CN"/>
        </w:rPr>
        <w:t>18.</w:t>
      </w:r>
      <w:r>
        <w:rPr>
          <w:rFonts w:hint="eastAsia" w:ascii="宋体" w:hAnsi="宋体"/>
          <w:color w:val="auto"/>
          <w:sz w:val="28"/>
          <w:szCs w:val="28"/>
          <w:lang w:val="zh-CN"/>
        </w:rPr>
        <w:t>竞争性磋商工作程序</w:t>
      </w:r>
      <w:bookmarkEnd w:id="23"/>
    </w:p>
    <w:p w14:paraId="1CDB81A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18.1</w:t>
      </w:r>
      <w:r>
        <w:rPr>
          <w:rFonts w:hint="eastAsia" w:hAnsi="宋体"/>
          <w:color w:val="auto"/>
          <w:sz w:val="24"/>
          <w:lang w:val="zh-CN"/>
        </w:rPr>
        <w:t>在供应商递交响应文件截止时间结束后，采购代理机构组织磋商小组对递交响应文件的供应商进行初步审查</w:t>
      </w:r>
      <w:r>
        <w:rPr>
          <w:rFonts w:hint="eastAsia" w:ascii="宋体" w:hAnsi="Cambria" w:cs="宋体"/>
          <w:color w:val="auto"/>
          <w:kern w:val="0"/>
          <w:sz w:val="24"/>
          <w:lang w:val="zh-CN"/>
        </w:rPr>
        <w:t>工作，负责审议所有响应文件。</w:t>
      </w:r>
    </w:p>
    <w:p w14:paraId="23909DA4">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18.2</w:t>
      </w:r>
      <w:r>
        <w:rPr>
          <w:rFonts w:hint="eastAsia" w:ascii="宋体" w:hAnsi="Cambria" w:cs="宋体"/>
          <w:color w:val="auto"/>
          <w:kern w:val="0"/>
          <w:sz w:val="24"/>
          <w:lang w:val="zh-CN"/>
        </w:rPr>
        <w:t>初审阶段为资格性审查和符合性审查。响应文件在响应竞争性磋商文件要求方面出现的偏离，分为实质性偏离和非实质性偏离。</w:t>
      </w:r>
    </w:p>
    <w:p w14:paraId="499352C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18.2.1</w:t>
      </w:r>
      <w:r>
        <w:rPr>
          <w:rFonts w:hint="eastAsia" w:ascii="宋体" w:hAnsi="Cambria" w:cs="宋体"/>
          <w:color w:val="auto"/>
          <w:kern w:val="0"/>
          <w:sz w:val="24"/>
          <w:lang w:val="zh-CN"/>
        </w:rPr>
        <w:t>实质性偏离是指响应文件未能实质性响应竞争性磋商文件的要求。以下情况属于实质性偏离，响应文件有下列情况之一的，按无效响应文件处理。</w:t>
      </w:r>
    </w:p>
    <w:p w14:paraId="4980E096">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）不符合第</w:t>
      </w:r>
      <w:r>
        <w:rPr>
          <w:rFonts w:ascii="宋体" w:hAnsi="Cambria" w:cs="宋体"/>
          <w:color w:val="auto"/>
          <w:kern w:val="0"/>
          <w:sz w:val="24"/>
          <w:lang w:val="zh-CN"/>
        </w:rPr>
        <w:t>2.2</w:t>
      </w:r>
      <w:r>
        <w:rPr>
          <w:rFonts w:hint="eastAsia" w:ascii="宋体" w:hAnsi="Cambria" w:cs="宋体"/>
          <w:color w:val="auto"/>
          <w:kern w:val="0"/>
          <w:sz w:val="24"/>
          <w:lang w:val="zh-CN"/>
        </w:rPr>
        <w:t>款</w:t>
      </w:r>
      <w:r>
        <w:rPr>
          <w:rFonts w:ascii="宋体" w:hAnsi="Cambria" w:cs="宋体"/>
          <w:color w:val="auto"/>
          <w:kern w:val="0"/>
          <w:sz w:val="24"/>
          <w:lang w:val="zh-CN"/>
        </w:rPr>
        <w:t>“</w:t>
      </w:r>
      <w:r>
        <w:rPr>
          <w:rFonts w:hint="eastAsia" w:ascii="宋体" w:hAnsi="Cambria" w:cs="宋体"/>
          <w:color w:val="auto"/>
          <w:kern w:val="0"/>
          <w:sz w:val="24"/>
          <w:lang w:val="zh-CN"/>
        </w:rPr>
        <w:t>合格的供应商</w:t>
      </w:r>
      <w:r>
        <w:rPr>
          <w:rFonts w:ascii="宋体" w:hAnsi="Cambria" w:cs="宋体"/>
          <w:color w:val="auto"/>
          <w:kern w:val="0"/>
          <w:sz w:val="24"/>
          <w:lang w:val="zh-CN"/>
        </w:rPr>
        <w:t>”</w:t>
      </w:r>
      <w:r>
        <w:rPr>
          <w:rFonts w:hint="eastAsia" w:ascii="宋体" w:hAnsi="Cambria" w:cs="宋体"/>
          <w:color w:val="auto"/>
          <w:kern w:val="0"/>
          <w:sz w:val="24"/>
          <w:lang w:val="zh-CN"/>
        </w:rPr>
        <w:t>之规定的；</w:t>
      </w:r>
    </w:p>
    <w:p w14:paraId="1863155A">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）未按竞争性磋商文件要求缴纳或未足额缴纳磋商保证金的；</w:t>
      </w:r>
    </w:p>
    <w:p w14:paraId="5FB02EF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）未按第</w:t>
      </w:r>
      <w:r>
        <w:rPr>
          <w:rFonts w:ascii="宋体" w:hAnsi="Cambria" w:cs="宋体"/>
          <w:color w:val="auto"/>
          <w:kern w:val="0"/>
          <w:sz w:val="24"/>
          <w:lang w:val="zh-CN"/>
        </w:rPr>
        <w:t>11.1</w:t>
      </w:r>
      <w:r>
        <w:rPr>
          <w:rFonts w:hint="eastAsia" w:ascii="宋体" w:hAnsi="Cambria" w:cs="宋体"/>
          <w:color w:val="auto"/>
          <w:kern w:val="0"/>
          <w:sz w:val="24"/>
          <w:lang w:val="zh-CN"/>
        </w:rPr>
        <w:t>款（</w:t>
      </w:r>
      <w:r>
        <w:rPr>
          <w:rFonts w:hint="eastAsia" w:ascii="宋体" w:hAnsi="Cambria" w:cs="宋体"/>
          <w:color w:val="auto"/>
          <w:kern w:val="0"/>
          <w:sz w:val="24"/>
          <w:lang w:val="en-US" w:eastAsia="zh-CN"/>
        </w:rPr>
        <w:t>3</w:t>
      </w:r>
      <w:r>
        <w:rPr>
          <w:rFonts w:hint="eastAsia" w:ascii="宋体" w:hAnsi="Cambria" w:cs="宋体"/>
          <w:color w:val="auto"/>
          <w:kern w:val="0"/>
          <w:sz w:val="24"/>
          <w:lang w:val="zh-CN"/>
        </w:rPr>
        <w:t>）</w:t>
      </w:r>
      <w:r>
        <w:rPr>
          <w:rFonts w:ascii="宋体" w:hAnsi="Cambria" w:cs="宋体"/>
          <w:color w:val="auto"/>
          <w:kern w:val="0"/>
          <w:sz w:val="24"/>
          <w:lang w:val="zh-CN"/>
        </w:rPr>
        <w:t>-</w:t>
      </w:r>
      <w:r>
        <w:rPr>
          <w:rFonts w:hint="eastAsia" w:ascii="宋体" w:hAnsi="Cambria" w:cs="宋体"/>
          <w:color w:val="auto"/>
          <w:kern w:val="0"/>
          <w:sz w:val="24"/>
          <w:lang w:val="zh-CN"/>
        </w:rPr>
        <w:t>（</w:t>
      </w:r>
      <w:r>
        <w:rPr>
          <w:rFonts w:ascii="宋体" w:hAnsi="Cambria" w:cs="宋体"/>
          <w:color w:val="auto"/>
          <w:kern w:val="0"/>
          <w:sz w:val="24"/>
          <w:lang w:val="zh-CN"/>
        </w:rPr>
        <w:t>14</w:t>
      </w:r>
      <w:r>
        <w:rPr>
          <w:rFonts w:hint="eastAsia" w:ascii="宋体" w:hAnsi="Cambria" w:cs="宋体"/>
          <w:color w:val="auto"/>
          <w:kern w:val="0"/>
          <w:sz w:val="24"/>
          <w:lang w:val="zh-CN"/>
        </w:rPr>
        <w:t>）要求提供相关资料的；</w:t>
      </w:r>
    </w:p>
    <w:p w14:paraId="5895CA65">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）响应文件内容没有按竞争性磋商文件</w:t>
      </w:r>
      <w:r>
        <w:rPr>
          <w:rFonts w:hint="eastAsia" w:ascii="宋体" w:hAnsi="宋体" w:cs="宋体"/>
          <w:color w:val="auto"/>
          <w:kern w:val="0"/>
          <w:sz w:val="24"/>
          <w:lang w:val="zh-CN"/>
        </w:rPr>
        <w:t>的</w:t>
      </w:r>
      <w:r>
        <w:rPr>
          <w:rFonts w:hint="eastAsia" w:ascii="Arial" w:hAnsi="Arial" w:cs="Arial"/>
          <w:color w:val="auto"/>
          <w:kern w:val="0"/>
          <w:sz w:val="24"/>
          <w:lang w:val="zh-CN"/>
        </w:rPr>
        <w:t>规定和要求编制及签字盖章的</w:t>
      </w:r>
      <w:r>
        <w:rPr>
          <w:rFonts w:hint="eastAsia" w:ascii="宋体" w:hAnsi="Cambria" w:cs="宋体"/>
          <w:color w:val="auto"/>
          <w:kern w:val="0"/>
          <w:sz w:val="24"/>
          <w:lang w:val="zh-CN"/>
        </w:rPr>
        <w:t>；</w:t>
      </w:r>
    </w:p>
    <w:p w14:paraId="53BE1804">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）响应文件编排混乱，导致评审工作难以正常进行的；</w:t>
      </w:r>
    </w:p>
    <w:p w14:paraId="37E89F55">
      <w:pPr>
        <w:autoSpaceDE w:val="0"/>
        <w:autoSpaceDN w:val="0"/>
        <w:adjustRightInd w:val="0"/>
        <w:spacing w:line="400" w:lineRule="exact"/>
        <w:ind w:left="1079" w:leftChars="228" w:hanging="600" w:hangingChars="25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6</w:t>
      </w:r>
      <w:r>
        <w:rPr>
          <w:rFonts w:hint="eastAsia" w:ascii="宋体" w:hAnsi="Cambria" w:cs="宋体"/>
          <w:color w:val="auto"/>
          <w:kern w:val="0"/>
          <w:sz w:val="24"/>
          <w:lang w:val="zh-CN"/>
        </w:rPr>
        <w:t>）</w:t>
      </w:r>
      <w:r>
        <w:rPr>
          <w:rFonts w:hint="eastAsia" w:ascii="宋体" w:hAnsi="宋体" w:cs="宋体"/>
          <w:color w:val="auto"/>
          <w:kern w:val="0"/>
          <w:sz w:val="24"/>
          <w:lang w:val="zh-CN"/>
        </w:rPr>
        <w:t>服务期、服务地点及</w:t>
      </w:r>
      <w:r>
        <w:rPr>
          <w:rFonts w:hint="eastAsia" w:ascii="宋体" w:hAnsi="Cambria" w:cs="宋体"/>
          <w:color w:val="auto"/>
          <w:kern w:val="0"/>
          <w:sz w:val="24"/>
          <w:lang w:val="zh-CN"/>
        </w:rPr>
        <w:t>磋商有效期不能满足竞争性磋商文件要求的；</w:t>
      </w:r>
    </w:p>
    <w:p w14:paraId="4192AF6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7</w:t>
      </w:r>
      <w:r>
        <w:rPr>
          <w:rFonts w:hint="eastAsia" w:ascii="宋体" w:hAnsi="Cambria" w:cs="宋体"/>
          <w:color w:val="auto"/>
          <w:kern w:val="0"/>
          <w:sz w:val="24"/>
          <w:lang w:val="zh-CN"/>
        </w:rPr>
        <w:t>）供应商提供的服务内容、标准明显不符合采购项目要求的；</w:t>
      </w:r>
    </w:p>
    <w:p w14:paraId="336FC5D8">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8</w:t>
      </w:r>
      <w:r>
        <w:rPr>
          <w:rFonts w:hint="eastAsia" w:ascii="宋体" w:hAnsi="Cambria" w:cs="宋体"/>
          <w:color w:val="auto"/>
          <w:kern w:val="0"/>
          <w:sz w:val="24"/>
          <w:lang w:val="zh-CN"/>
        </w:rPr>
        <w:t>）响应文件中附有采购人不能接受的条件的；</w:t>
      </w:r>
    </w:p>
    <w:p w14:paraId="30272A69">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9</w:t>
      </w:r>
      <w:r>
        <w:rPr>
          <w:rFonts w:hint="eastAsia" w:ascii="宋体" w:hAnsi="Cambria" w:cs="宋体"/>
          <w:color w:val="auto"/>
          <w:kern w:val="0"/>
          <w:sz w:val="24"/>
          <w:lang w:val="zh-CN"/>
        </w:rPr>
        <w:t>）磋商小组认为应按无效响应文件处理的其他情况；</w:t>
      </w:r>
    </w:p>
    <w:p w14:paraId="284D8A8E">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en-US" w:eastAsia="zh-CN"/>
        </w:rPr>
        <w:t>0</w:t>
      </w:r>
      <w:r>
        <w:rPr>
          <w:rFonts w:hint="eastAsia" w:ascii="宋体" w:hAnsi="Cambria" w:cs="宋体"/>
          <w:color w:val="auto"/>
          <w:kern w:val="0"/>
          <w:sz w:val="24"/>
          <w:lang w:val="zh-CN"/>
        </w:rPr>
        <w:t>）法律、法规规定的其他情形。</w:t>
      </w:r>
    </w:p>
    <w:p w14:paraId="7DA0D2D1">
      <w:pPr>
        <w:autoSpaceDE w:val="0"/>
        <w:autoSpaceDN w:val="0"/>
        <w:adjustRightInd w:val="0"/>
        <w:spacing w:line="360" w:lineRule="auto"/>
        <w:ind w:firstLine="480" w:firstLineChars="200"/>
        <w:rPr>
          <w:rFonts w:ascii="宋体" w:hAnsi="Cambria" w:cs="宋体"/>
          <w:color w:val="auto"/>
          <w:kern w:val="0"/>
          <w:sz w:val="24"/>
          <w:lang w:val="zh-CN"/>
        </w:rPr>
      </w:pPr>
      <w:r>
        <w:rPr>
          <w:rFonts w:ascii="宋体" w:hAnsi="Cambria" w:cs="宋体"/>
          <w:color w:val="auto"/>
          <w:kern w:val="0"/>
          <w:sz w:val="24"/>
          <w:lang w:val="zh-CN"/>
        </w:rPr>
        <w:t>18.2.2</w:t>
      </w:r>
      <w:r>
        <w:rPr>
          <w:rFonts w:hint="eastAsia" w:ascii="宋体" w:hAnsi="Cambria" w:cs="宋体"/>
          <w:color w:val="auto"/>
          <w:kern w:val="0"/>
          <w:sz w:val="24"/>
          <w:lang w:val="zh-CN"/>
        </w:rPr>
        <w:t>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2F4C5629">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）响应文件文字表述的内容含义不明确；</w:t>
      </w:r>
    </w:p>
    <w:p w14:paraId="6218AB5C">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）同类问题表述不一致；</w:t>
      </w:r>
    </w:p>
    <w:p w14:paraId="485FBB98">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）有明显文字和计算错误；</w:t>
      </w:r>
    </w:p>
    <w:p w14:paraId="001EB26F">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）提供的技术信息和数据资料不完整；</w:t>
      </w:r>
    </w:p>
    <w:p w14:paraId="38943ABE">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5</w:t>
      </w:r>
      <w:r>
        <w:rPr>
          <w:rFonts w:hint="eastAsia" w:ascii="宋体" w:hAnsi="Cambria" w:cs="宋体"/>
          <w:color w:val="auto"/>
          <w:kern w:val="0"/>
          <w:sz w:val="24"/>
          <w:lang w:val="zh-CN"/>
        </w:rPr>
        <w:t>）磋商小组认定的其他非实质性偏离情况。</w:t>
      </w:r>
    </w:p>
    <w:p w14:paraId="21FAC896">
      <w:pPr>
        <w:autoSpaceDE w:val="0"/>
        <w:autoSpaceDN w:val="0"/>
        <w:adjustRightInd w:val="0"/>
        <w:spacing w:line="360" w:lineRule="auto"/>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响应文件有上述情形之一的，磋商小组应当要求供应商在规定的时间内予以澄清、说明。澄清说明材料由供应商法定代表人或委托代理人签字确认，该内容不得超出响应文件的范围或者改变响应文件的实质性内容，并作为响应文件的组成部分。答疑期间，供应商拒绝或在规定的时间内未做出澄清、说明，或澄清、说明的内容仍不能说明问题的，磋商小组将按照竞争性磋商文件的要求对现有的响应资料做出评审意见。磋商小组对供应商主动提出的澄清、说明的内容将不予接受。</w:t>
      </w:r>
    </w:p>
    <w:p w14:paraId="549435C5">
      <w:pPr>
        <w:pStyle w:val="9"/>
        <w:adjustRightInd w:val="0"/>
        <w:snapToGrid w:val="0"/>
        <w:spacing w:line="360" w:lineRule="auto"/>
        <w:ind w:firstLine="480" w:firstLineChars="200"/>
        <w:rPr>
          <w:rFonts w:hAnsi="Cambria" w:cs="宋体"/>
          <w:color w:val="auto"/>
          <w:sz w:val="24"/>
          <w:szCs w:val="24"/>
          <w:lang w:val="zh-CN"/>
        </w:rPr>
      </w:pPr>
      <w:r>
        <w:rPr>
          <w:rFonts w:hAnsi="Cambria" w:cs="宋体"/>
          <w:color w:val="auto"/>
          <w:sz w:val="24"/>
          <w:szCs w:val="24"/>
          <w:lang w:val="zh-CN"/>
        </w:rPr>
        <w:t>18.3</w:t>
      </w:r>
      <w:r>
        <w:rPr>
          <w:rFonts w:hint="eastAsia" w:hAnsi="Cambria" w:cs="宋体"/>
          <w:color w:val="auto"/>
          <w:sz w:val="24"/>
          <w:szCs w:val="24"/>
          <w:lang w:val="zh-CN"/>
        </w:rPr>
        <w:t>采购代理机构组织磋商小组成员按磋商文件规定集中与通过初步审查的供应商分别进行磋商。</w:t>
      </w:r>
    </w:p>
    <w:p w14:paraId="6CDA48D9">
      <w:pPr>
        <w:pStyle w:val="9"/>
        <w:snapToGrid w:val="0"/>
        <w:spacing w:line="360" w:lineRule="auto"/>
        <w:ind w:firstLine="480" w:firstLineChars="200"/>
        <w:rPr>
          <w:rFonts w:hAnsi="宋体"/>
          <w:color w:val="auto"/>
          <w:sz w:val="24"/>
          <w:szCs w:val="24"/>
        </w:rPr>
      </w:pPr>
      <w:r>
        <w:rPr>
          <w:rFonts w:hAnsi="宋体"/>
          <w:color w:val="auto"/>
          <w:sz w:val="24"/>
          <w:szCs w:val="24"/>
        </w:rPr>
        <w:t>18.3.1</w:t>
      </w:r>
      <w:r>
        <w:rPr>
          <w:rFonts w:hint="eastAsia" w:hAnsi="宋体"/>
          <w:color w:val="auto"/>
          <w:sz w:val="24"/>
          <w:szCs w:val="24"/>
        </w:rPr>
        <w:t>磋商过程中，磋商小组可以根据磋商情况调整磋商轮次。磋商小组经采购人代表确认后，可以根据磋商情况实质性变动采购需求中的技术、服务要求以及合同草案条款，并将变更的内容及时以书面形式通知所有参加磋商的供应商，变动通知为本次磋商文件的有效组成部分。</w:t>
      </w:r>
    </w:p>
    <w:p w14:paraId="7DCAE8B9">
      <w:pPr>
        <w:pStyle w:val="9"/>
        <w:snapToGrid w:val="0"/>
        <w:spacing w:line="360" w:lineRule="auto"/>
        <w:ind w:firstLine="480" w:firstLineChars="200"/>
        <w:rPr>
          <w:rFonts w:hAnsi="宋体"/>
          <w:color w:val="auto"/>
          <w:sz w:val="24"/>
          <w:szCs w:val="24"/>
        </w:rPr>
      </w:pPr>
      <w:r>
        <w:rPr>
          <w:rFonts w:hAnsi="宋体"/>
          <w:color w:val="auto"/>
          <w:sz w:val="24"/>
          <w:szCs w:val="24"/>
        </w:rPr>
        <w:t xml:space="preserve">18.3.2 </w:t>
      </w:r>
      <w:r>
        <w:rPr>
          <w:rFonts w:hint="eastAsia" w:hAnsi="宋体"/>
          <w:color w:val="auto"/>
          <w:sz w:val="24"/>
          <w:szCs w:val="24"/>
        </w:rPr>
        <w:t>磋商过程中，供应商可以根据磋商情况变更其响应文件，并将变更内容形成书面材料送磋商小组。变更内容应作为响应文件的一部分。</w:t>
      </w:r>
    </w:p>
    <w:p w14:paraId="09C54EFE">
      <w:pPr>
        <w:pStyle w:val="9"/>
        <w:snapToGrid w:val="0"/>
        <w:spacing w:line="360" w:lineRule="auto"/>
        <w:ind w:firstLine="480" w:firstLineChars="200"/>
        <w:rPr>
          <w:rFonts w:hAnsi="宋体"/>
          <w:color w:val="auto"/>
          <w:sz w:val="24"/>
          <w:szCs w:val="24"/>
        </w:rPr>
      </w:pPr>
      <w:r>
        <w:rPr>
          <w:rFonts w:hint="eastAsia" w:hAnsi="宋体"/>
          <w:color w:val="auto"/>
          <w:sz w:val="24"/>
          <w:szCs w:val="24"/>
        </w:rPr>
        <w:t>供应商书面材料应当签字确认，否则无效。供应商为法人的，应当由其法定代表人或者代理人签字确认。</w:t>
      </w:r>
    </w:p>
    <w:p w14:paraId="69B630A7">
      <w:pPr>
        <w:pStyle w:val="9"/>
        <w:adjustRightInd w:val="0"/>
        <w:snapToGrid w:val="0"/>
        <w:spacing w:line="360" w:lineRule="auto"/>
        <w:ind w:firstLine="480" w:firstLineChars="200"/>
        <w:rPr>
          <w:rFonts w:hAnsi="宋体"/>
          <w:color w:val="auto"/>
          <w:sz w:val="24"/>
          <w:szCs w:val="24"/>
        </w:rPr>
      </w:pPr>
      <w:r>
        <w:rPr>
          <w:rFonts w:hAnsi="宋体"/>
          <w:color w:val="auto"/>
          <w:sz w:val="24"/>
          <w:szCs w:val="24"/>
        </w:rPr>
        <w:t xml:space="preserve">18.3.3 </w:t>
      </w:r>
      <w:r>
        <w:rPr>
          <w:rFonts w:hint="eastAsia" w:hAnsi="宋体"/>
          <w:color w:val="auto"/>
          <w:sz w:val="24"/>
          <w:szCs w:val="24"/>
        </w:rPr>
        <w:t>磋商达到供应商响应文件符合采购需求、质量和服务相等的前提下，磋商小组应要求供应商进行最后报价。本次磋商采购采用按磋商小组要求进行</w:t>
      </w:r>
      <w:r>
        <w:rPr>
          <w:rFonts w:hint="eastAsia" w:hAnsi="宋体"/>
          <w:color w:val="auto"/>
          <w:sz w:val="24"/>
          <w:szCs w:val="24"/>
          <w:lang w:val="en-US" w:eastAsia="zh-CN"/>
        </w:rPr>
        <w:t>网上</w:t>
      </w:r>
      <w:r>
        <w:rPr>
          <w:rFonts w:hint="eastAsia" w:hAnsi="宋体"/>
          <w:color w:val="auto"/>
          <w:sz w:val="24"/>
          <w:szCs w:val="24"/>
        </w:rPr>
        <w:t>报价。</w:t>
      </w:r>
    </w:p>
    <w:p w14:paraId="6E68990A">
      <w:pPr>
        <w:pStyle w:val="9"/>
        <w:snapToGrid w:val="0"/>
        <w:spacing w:line="360" w:lineRule="auto"/>
        <w:ind w:firstLine="480" w:firstLineChars="200"/>
        <w:rPr>
          <w:rFonts w:hAnsi="宋体"/>
          <w:color w:val="auto"/>
          <w:sz w:val="24"/>
          <w:szCs w:val="24"/>
        </w:rPr>
      </w:pPr>
      <w:r>
        <w:rPr>
          <w:rFonts w:hAnsi="宋体"/>
          <w:color w:val="auto"/>
          <w:sz w:val="24"/>
          <w:szCs w:val="24"/>
        </w:rPr>
        <w:t>18.3.4</w:t>
      </w:r>
      <w:r>
        <w:rPr>
          <w:rFonts w:hint="eastAsia" w:hAnsi="宋体"/>
          <w:color w:val="auto"/>
          <w:sz w:val="24"/>
          <w:szCs w:val="24"/>
        </w:rPr>
        <w:t>供应商进行最后报价，在磋商期间，由磋商小组确定合格的供应商线上提交，磋商供应商须在固定电脑设备前登陆等待磋商最终报价，磋商供应商须在规</w:t>
      </w:r>
      <w:bookmarkStart w:id="85" w:name="_GoBack"/>
      <w:bookmarkEnd w:id="85"/>
      <w:r>
        <w:rPr>
          <w:rFonts w:hint="eastAsia" w:hAnsi="宋体"/>
          <w:color w:val="auto"/>
          <w:sz w:val="24"/>
          <w:szCs w:val="24"/>
        </w:rPr>
        <w:t>定的时间内完成，如超时，则视为无效投标。</w:t>
      </w:r>
    </w:p>
    <w:p w14:paraId="1E41171B">
      <w:pPr>
        <w:pStyle w:val="9"/>
        <w:snapToGrid w:val="0"/>
        <w:spacing w:line="360" w:lineRule="auto"/>
        <w:ind w:firstLine="480" w:firstLineChars="200"/>
        <w:rPr>
          <w:rFonts w:hAnsi="宋体"/>
          <w:color w:val="auto"/>
          <w:sz w:val="24"/>
          <w:szCs w:val="24"/>
        </w:rPr>
      </w:pPr>
      <w:r>
        <w:rPr>
          <w:rFonts w:hint="eastAsia" w:hAnsi="宋体"/>
          <w:color w:val="auto"/>
          <w:sz w:val="24"/>
          <w:szCs w:val="24"/>
        </w:rPr>
        <w:t>供应商报价单应当由法定代表人或者其代理人签字确认，否则无效。</w:t>
      </w:r>
    </w:p>
    <w:p w14:paraId="1CBFF4C7">
      <w:pPr>
        <w:pStyle w:val="9"/>
        <w:adjustRightInd w:val="0"/>
        <w:snapToGrid w:val="0"/>
        <w:spacing w:line="360" w:lineRule="auto"/>
        <w:ind w:firstLine="480" w:firstLineChars="200"/>
        <w:rPr>
          <w:rFonts w:hAnsi="Cambria" w:cs="宋体"/>
          <w:color w:val="auto"/>
          <w:sz w:val="24"/>
          <w:lang w:val="zh-CN"/>
        </w:rPr>
      </w:pPr>
      <w:r>
        <w:rPr>
          <w:rFonts w:hAnsi="Cambria" w:cs="宋体"/>
          <w:color w:val="auto"/>
          <w:sz w:val="24"/>
          <w:szCs w:val="24"/>
        </w:rPr>
        <w:t>18.4</w:t>
      </w:r>
      <w:r>
        <w:rPr>
          <w:rFonts w:hint="eastAsia" w:hAnsi="宋体"/>
          <w:color w:val="auto"/>
          <w:sz w:val="24"/>
          <w:szCs w:val="24"/>
        </w:rPr>
        <w:t>经磋商确定最终采购需求和提交最后报价的供应商后，由磋商小组采用综合评分法对提交最后报价的供应商的响应文件和最后报价进行综合评分。磋商小组</w:t>
      </w:r>
      <w:r>
        <w:rPr>
          <w:rFonts w:hint="eastAsia" w:hAnsi="Cambria" w:cs="宋体"/>
          <w:color w:val="auto"/>
          <w:sz w:val="24"/>
          <w:lang w:val="zh-CN"/>
        </w:rPr>
        <w:t>按照竞争性磋商文件中规定的各项因素进行综合评审，以评审总得分由高到低排序推荐预成交候选供应商。若得分相同时，按竞争性磋商响应报价由低到高顺序排列；得分相同且报价相同的，按技术指标优劣顺序排列。</w:t>
      </w:r>
    </w:p>
    <w:p w14:paraId="38C75AF2">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 xml:space="preserve">18.5 </w:t>
      </w:r>
      <w:r>
        <w:rPr>
          <w:rFonts w:hint="eastAsia" w:ascii="宋体" w:hAnsi="Cambria" w:cs="宋体"/>
          <w:color w:val="auto"/>
          <w:kern w:val="0"/>
          <w:sz w:val="24"/>
          <w:lang w:val="zh-CN"/>
        </w:rPr>
        <w:t>在磋商过程中，如果磋商小组成员出现对评审结果有不同意见的，应当以书面形式反映，评审报告中应注明该不同意见。磋商小组成员拒绝在评审报告中签字又不书面说明其不同意见和理由的，视为同意评审结果。</w:t>
      </w:r>
    </w:p>
    <w:p w14:paraId="61FDDD26">
      <w:pPr>
        <w:pStyle w:val="19"/>
        <w:jc w:val="left"/>
        <w:rPr>
          <w:rFonts w:ascii="宋体"/>
          <w:color w:val="auto"/>
          <w:sz w:val="28"/>
          <w:szCs w:val="28"/>
          <w:lang w:val="zh-CN"/>
        </w:rPr>
      </w:pPr>
      <w:bookmarkStart w:id="24" w:name="_Toc24489"/>
      <w:r>
        <w:rPr>
          <w:rFonts w:ascii="宋体" w:hAnsi="宋体"/>
          <w:color w:val="auto"/>
          <w:sz w:val="28"/>
          <w:szCs w:val="28"/>
          <w:lang w:val="zh-CN"/>
        </w:rPr>
        <w:t>19.</w:t>
      </w:r>
      <w:r>
        <w:rPr>
          <w:rFonts w:hint="eastAsia" w:ascii="宋体" w:hAnsi="宋体"/>
          <w:color w:val="auto"/>
          <w:sz w:val="28"/>
          <w:szCs w:val="28"/>
          <w:lang w:val="zh-CN"/>
        </w:rPr>
        <w:t>评审办法</w:t>
      </w:r>
      <w:bookmarkEnd w:id="24"/>
    </w:p>
    <w:p w14:paraId="503DD4E6">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19.1</w:t>
      </w:r>
      <w:r>
        <w:rPr>
          <w:rFonts w:hint="eastAsia" w:ascii="宋体" w:hAnsi="Cambria" w:cs="宋体"/>
          <w:color w:val="auto"/>
          <w:kern w:val="0"/>
          <w:sz w:val="24"/>
          <w:lang w:val="zh-CN"/>
        </w:rPr>
        <w:t>依照《中华人民共和国政府采购法》、《中华人民共和国政府采购法实施条例》、财政部</w:t>
      </w:r>
      <w:r>
        <w:rPr>
          <w:rFonts w:hint="eastAsia" w:ascii="宋体" w:hAnsi="宋体" w:cs="宋体"/>
          <w:color w:val="auto"/>
          <w:sz w:val="24"/>
        </w:rPr>
        <w:t>《政府采购竞争性磋商采购方式管理暂行办法》</w:t>
      </w:r>
      <w:r>
        <w:rPr>
          <w:rFonts w:hint="eastAsia" w:ascii="宋体" w:hAnsi="Cambria" w:cs="宋体"/>
          <w:color w:val="auto"/>
          <w:kern w:val="0"/>
          <w:sz w:val="24"/>
          <w:lang w:val="zh-CN"/>
        </w:rPr>
        <w:t>的规定，结合该项目的特点制定本评审办法。本次评审采用综合评分法。</w:t>
      </w:r>
    </w:p>
    <w:p w14:paraId="5F72B9CF">
      <w:pPr>
        <w:autoSpaceDE w:val="0"/>
        <w:autoSpaceDN w:val="0"/>
        <w:adjustRightInd w:val="0"/>
        <w:spacing w:line="400" w:lineRule="exact"/>
        <w:ind w:firstLine="480" w:firstLineChars="200"/>
        <w:jc w:val="left"/>
        <w:rPr>
          <w:rFonts w:ascii="宋体" w:hAnsi="Cambria" w:cs="宋体"/>
          <w:color w:val="auto"/>
          <w:kern w:val="0"/>
          <w:sz w:val="24"/>
        </w:rPr>
      </w:pPr>
      <w:r>
        <w:rPr>
          <w:rFonts w:ascii="宋体" w:hAnsi="Cambria" w:cs="宋体"/>
          <w:color w:val="auto"/>
          <w:kern w:val="0"/>
          <w:sz w:val="24"/>
          <w:lang w:val="zh-CN"/>
        </w:rPr>
        <w:t>19.2</w:t>
      </w:r>
      <w:r>
        <w:rPr>
          <w:rFonts w:hint="eastAsia" w:ascii="宋体" w:hAnsi="Cambria" w:cs="宋体"/>
          <w:color w:val="auto"/>
          <w:kern w:val="0"/>
          <w:sz w:val="24"/>
          <w:lang w:val="zh-CN"/>
        </w:rPr>
        <w:t>评审标准和分值分配：</w:t>
      </w:r>
    </w:p>
    <w:p w14:paraId="02CA640C">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具体项目及评分细则：</w:t>
      </w:r>
    </w:p>
    <w:tbl>
      <w:tblPr>
        <w:tblStyle w:val="21"/>
        <w:tblW w:w="8945" w:type="dxa"/>
        <w:jc w:val="center"/>
        <w:tblLayout w:type="fixed"/>
        <w:tblCellMar>
          <w:top w:w="0" w:type="dxa"/>
          <w:left w:w="108" w:type="dxa"/>
          <w:bottom w:w="0" w:type="dxa"/>
          <w:right w:w="108" w:type="dxa"/>
        </w:tblCellMar>
      </w:tblPr>
      <w:tblGrid>
        <w:gridCol w:w="1148"/>
        <w:gridCol w:w="1250"/>
        <w:gridCol w:w="6547"/>
      </w:tblGrid>
      <w:tr w14:paraId="21E2BFFF">
        <w:trPr>
          <w:trHeight w:val="20" w:hRule="atLeast"/>
          <w:jc w:val="center"/>
        </w:trPr>
        <w:tc>
          <w:tcPr>
            <w:tcW w:w="1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D778A1">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类别</w:t>
            </w:r>
          </w:p>
        </w:tc>
        <w:tc>
          <w:tcPr>
            <w:tcW w:w="125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2C59C1">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分值</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8FE327">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评审标准</w:t>
            </w:r>
          </w:p>
        </w:tc>
      </w:tr>
      <w:tr w14:paraId="7DCBDA78">
        <w:tblPrEx>
          <w:tblCellMar>
            <w:top w:w="0" w:type="dxa"/>
            <w:left w:w="108" w:type="dxa"/>
            <w:bottom w:w="0" w:type="dxa"/>
            <w:right w:w="108" w:type="dxa"/>
          </w:tblCellMar>
        </w:tblPrEx>
        <w:trPr>
          <w:trHeight w:val="20" w:hRule="atLeast"/>
          <w:jc w:val="center"/>
        </w:trPr>
        <w:tc>
          <w:tcPr>
            <w:tcW w:w="1148"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164FCA4D">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投标报价10分</w:t>
            </w:r>
          </w:p>
        </w:tc>
        <w:tc>
          <w:tcPr>
            <w:tcW w:w="1250" w:type="dxa"/>
            <w:tcBorders>
              <w:top w:val="single" w:color="000000" w:sz="6" w:space="0"/>
              <w:left w:val="single" w:color="000000" w:sz="6" w:space="0"/>
              <w:bottom w:val="single" w:color="auto" w:sz="4" w:space="0"/>
              <w:right w:val="single" w:color="000000" w:sz="6" w:space="0"/>
            </w:tcBorders>
            <w:shd w:val="clear" w:color="000000" w:fill="FFFFFF"/>
            <w:vAlign w:val="center"/>
          </w:tcPr>
          <w:p w14:paraId="54C3DBEC">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报价分</w:t>
            </w:r>
          </w:p>
          <w:p w14:paraId="5A40DD50">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（10分）</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F6F5816">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highlight w:val="none"/>
                <w:lang w:val="zh-CN"/>
              </w:rPr>
              <w:t>在有效报价中，LPR+</w:t>
            </w:r>
            <w:r>
              <w:rPr>
                <w:rFonts w:hint="eastAsia" w:ascii="Arial" w:hAnsi="Arial" w:cs="Arial"/>
                <w:color w:val="auto"/>
                <w:sz w:val="24"/>
                <w:highlight w:val="none"/>
                <w:lang w:val="en-US" w:eastAsia="zh-CN"/>
              </w:rPr>
              <w:t>200</w:t>
            </w:r>
            <w:r>
              <w:rPr>
                <w:rFonts w:hint="eastAsia" w:ascii="Arial" w:hAnsi="Arial" w:cs="Arial"/>
                <w:color w:val="auto"/>
                <w:sz w:val="24"/>
                <w:highlight w:val="none"/>
                <w:lang w:val="zh-CN"/>
              </w:rPr>
              <w:t>BP 为最高限价,以投标报价 LPR+BP值最低的为评标基准价。其他报价分统一按下列公式计算得分：投标报价得分=(评标基准价／投标报价)×价格权值（10%）×100（四舍五入后保留小数点后两位）。</w:t>
            </w:r>
          </w:p>
          <w:p w14:paraId="21F6DDF0">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宋体" w:hAnsi="Cambria" w:eastAsia="宋体" w:cs="宋体"/>
                <w:color w:val="auto"/>
                <w:kern w:val="0"/>
                <w:sz w:val="24"/>
                <w:highlight w:val="none"/>
                <w:lang w:val="zh-CN"/>
              </w:rPr>
              <w:t>注：根据《政府采购促进中小企业发展管理办法》  (财库 〔2020〕46 号) 的规定，应当对符合本办法规定的小微企业报价给予 10%的扣除，用扣除后的价格参加评审。残疾人福利性单位属于小型、微型企业的，不重复享受政策。</w:t>
            </w:r>
          </w:p>
        </w:tc>
      </w:tr>
      <w:tr w14:paraId="0DC2F1FE">
        <w:tblPrEx>
          <w:tblCellMar>
            <w:top w:w="0" w:type="dxa"/>
            <w:left w:w="108" w:type="dxa"/>
            <w:bottom w:w="0" w:type="dxa"/>
            <w:right w:w="108" w:type="dxa"/>
          </w:tblCellMar>
        </w:tblPrEx>
        <w:trPr>
          <w:trHeight w:val="90" w:hRule="atLeast"/>
          <w:jc w:val="center"/>
        </w:trPr>
        <w:tc>
          <w:tcPr>
            <w:tcW w:w="1148" w:type="dxa"/>
            <w:tcBorders>
              <w:top w:val="single" w:color="auto" w:sz="4" w:space="0"/>
              <w:left w:val="single" w:color="auto" w:sz="4" w:space="0"/>
              <w:bottom w:val="single" w:color="auto" w:sz="4" w:space="0"/>
              <w:right w:val="single" w:color="auto" w:sz="4" w:space="0"/>
            </w:tcBorders>
            <w:shd w:val="clear" w:color="000000" w:fill="FFFFFF"/>
            <w:vAlign w:val="center"/>
          </w:tcPr>
          <w:p w14:paraId="42534C7B">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人员配置8</w:t>
            </w:r>
            <w:r>
              <w:rPr>
                <w:rFonts w:hint="eastAsia" w:ascii="Arial" w:hAnsi="Arial" w:cs="Arial"/>
                <w:color w:val="auto"/>
                <w:sz w:val="24"/>
                <w:lang w:val="zh-CN"/>
              </w:rPr>
              <w:t>分</w:t>
            </w:r>
          </w:p>
        </w:tc>
        <w:tc>
          <w:tcPr>
            <w:tcW w:w="1250" w:type="dxa"/>
            <w:tcBorders>
              <w:top w:val="single" w:color="000000" w:sz="6" w:space="0"/>
              <w:left w:val="single" w:color="auto" w:sz="4" w:space="0"/>
              <w:bottom w:val="single" w:color="000000" w:sz="6" w:space="0"/>
              <w:right w:val="single" w:color="000000" w:sz="6" w:space="0"/>
            </w:tcBorders>
            <w:shd w:val="clear" w:color="000000" w:fill="FFFFFF"/>
            <w:vAlign w:val="center"/>
          </w:tcPr>
          <w:p w14:paraId="147A52E7">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人员配置</w:t>
            </w:r>
            <w:r>
              <w:rPr>
                <w:rFonts w:hint="eastAsia" w:ascii="Arial" w:hAnsi="Arial" w:cs="Arial"/>
                <w:color w:val="auto"/>
                <w:sz w:val="24"/>
                <w:lang w:val="zh-CN"/>
              </w:rPr>
              <w:t xml:space="preserve"> </w:t>
            </w:r>
          </w:p>
          <w:p w14:paraId="2F2CE6E0">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w:t>
            </w:r>
            <w:r>
              <w:rPr>
                <w:rFonts w:hint="eastAsia" w:ascii="Arial" w:hAnsi="Arial" w:cs="Arial"/>
                <w:color w:val="auto"/>
                <w:sz w:val="24"/>
                <w:lang w:val="en-US" w:eastAsia="zh-CN"/>
              </w:rPr>
              <w:t>8</w:t>
            </w:r>
            <w:r>
              <w:rPr>
                <w:rFonts w:hint="eastAsia" w:ascii="Arial" w:hAnsi="Arial" w:cs="Arial"/>
                <w:color w:val="auto"/>
                <w:sz w:val="24"/>
                <w:lang w:val="zh-CN"/>
              </w:rPr>
              <w:t xml:space="preserve"> 分）</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C398CC">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highlight w:val="none"/>
                <w:lang w:val="zh-CN"/>
              </w:rPr>
              <w:t>每提供1名创业担保贷款相关工作人员得2分，满分8分，其他或未提供不得分。(需提供人员花名册及人员</w:t>
            </w:r>
            <w:r>
              <w:rPr>
                <w:rFonts w:hint="eastAsia" w:ascii="Arial" w:hAnsi="Arial" w:cs="Arial"/>
                <w:color w:val="auto"/>
                <w:sz w:val="24"/>
                <w:highlight w:val="none"/>
                <w:lang w:val="zh-CN" w:eastAsia="zh-CN"/>
              </w:rPr>
              <w:t>劳动合同</w:t>
            </w:r>
            <w:r>
              <w:rPr>
                <w:rFonts w:hint="eastAsia" w:ascii="Arial" w:hAnsi="Arial" w:cs="Arial"/>
                <w:color w:val="auto"/>
                <w:sz w:val="24"/>
                <w:highlight w:val="none"/>
                <w:lang w:val="zh-CN"/>
              </w:rPr>
              <w:t>或</w:t>
            </w:r>
            <w:r>
              <w:rPr>
                <w:rFonts w:hint="eastAsia" w:ascii="Arial" w:hAnsi="Arial" w:cs="Arial"/>
                <w:color w:val="auto"/>
                <w:sz w:val="24"/>
                <w:highlight w:val="none"/>
                <w:lang w:val="en-US" w:eastAsia="zh-CN"/>
              </w:rPr>
              <w:t>社保证明</w:t>
            </w:r>
            <w:r>
              <w:rPr>
                <w:rFonts w:hint="eastAsia" w:ascii="Arial" w:hAnsi="Arial" w:cs="Arial"/>
                <w:color w:val="auto"/>
                <w:sz w:val="24"/>
                <w:highlight w:val="none"/>
                <w:lang w:val="zh-CN"/>
              </w:rPr>
              <w:t>)</w:t>
            </w:r>
          </w:p>
        </w:tc>
      </w:tr>
      <w:tr w14:paraId="6DB1E2B9">
        <w:tblPrEx>
          <w:tblCellMar>
            <w:top w:w="0" w:type="dxa"/>
            <w:left w:w="108" w:type="dxa"/>
            <w:bottom w:w="0" w:type="dxa"/>
            <w:right w:w="108" w:type="dxa"/>
          </w:tblCellMar>
        </w:tblPrEx>
        <w:trPr>
          <w:trHeight w:val="1995" w:hRule="atLeast"/>
          <w:jc w:val="center"/>
        </w:trPr>
        <w:tc>
          <w:tcPr>
            <w:tcW w:w="1148" w:type="dxa"/>
            <w:tcBorders>
              <w:top w:val="single" w:color="auto" w:sz="4" w:space="0"/>
              <w:left w:val="single" w:color="auto" w:sz="4" w:space="0"/>
              <w:bottom w:val="single" w:color="auto" w:sz="4" w:space="0"/>
              <w:right w:val="single" w:color="auto" w:sz="4" w:space="0"/>
            </w:tcBorders>
            <w:shd w:val="clear" w:color="000000" w:fill="FFFFFF"/>
            <w:vAlign w:val="center"/>
          </w:tcPr>
          <w:p w14:paraId="76006AB8">
            <w:pPr>
              <w:autoSpaceDE w:val="0"/>
              <w:autoSpaceDN w:val="0"/>
              <w:adjustRightInd w:val="0"/>
              <w:spacing w:line="400" w:lineRule="exact"/>
              <w:jc w:val="left"/>
              <w:rPr>
                <w:rFonts w:hint="eastAsia" w:ascii="Arial" w:hAnsi="Arial" w:cs="Arial"/>
                <w:color w:val="auto"/>
                <w:sz w:val="24"/>
                <w:lang w:val="en-US" w:eastAsia="zh-CN"/>
              </w:rPr>
            </w:pPr>
            <w:r>
              <w:rPr>
                <w:rFonts w:hint="eastAsia" w:ascii="Arial" w:hAnsi="Arial" w:cs="Arial"/>
                <w:color w:val="auto"/>
                <w:sz w:val="24"/>
                <w:lang w:val="zh-CN"/>
              </w:rPr>
              <w:t>商务评价</w:t>
            </w:r>
            <w:r>
              <w:rPr>
                <w:rFonts w:hint="eastAsia" w:ascii="Arial" w:hAnsi="Arial" w:cs="Arial"/>
                <w:color w:val="auto"/>
                <w:sz w:val="24"/>
                <w:lang w:val="en-US" w:eastAsia="zh-CN"/>
              </w:rPr>
              <w:t>6</w:t>
            </w:r>
            <w:r>
              <w:rPr>
                <w:rFonts w:hint="eastAsia" w:ascii="Arial" w:hAnsi="Arial" w:cs="Arial"/>
                <w:color w:val="auto"/>
                <w:sz w:val="24"/>
                <w:lang w:val="zh-CN"/>
              </w:rPr>
              <w:t>分</w:t>
            </w:r>
          </w:p>
        </w:tc>
        <w:tc>
          <w:tcPr>
            <w:tcW w:w="1250" w:type="dxa"/>
            <w:tcBorders>
              <w:top w:val="single" w:color="000000" w:sz="6" w:space="0"/>
              <w:left w:val="single" w:color="auto" w:sz="4" w:space="0"/>
              <w:bottom w:val="single" w:color="000000" w:sz="6" w:space="0"/>
              <w:right w:val="single" w:color="000000" w:sz="6" w:space="0"/>
            </w:tcBorders>
            <w:shd w:val="clear" w:color="000000" w:fill="FFFFFF"/>
            <w:vAlign w:val="center"/>
          </w:tcPr>
          <w:p w14:paraId="24D275B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 xml:space="preserve">企业业绩 </w:t>
            </w:r>
          </w:p>
          <w:p w14:paraId="7E10CCF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w:t>
            </w:r>
            <w:r>
              <w:rPr>
                <w:rFonts w:hint="eastAsia" w:ascii="Arial" w:hAnsi="Arial" w:cs="Arial"/>
                <w:color w:val="auto"/>
                <w:sz w:val="24"/>
                <w:lang w:val="en-US" w:eastAsia="zh-CN"/>
              </w:rPr>
              <w:t>6</w:t>
            </w:r>
            <w:r>
              <w:rPr>
                <w:rFonts w:hint="eastAsia" w:ascii="Arial" w:hAnsi="Arial" w:cs="Arial"/>
                <w:color w:val="auto"/>
                <w:sz w:val="24"/>
                <w:lang w:val="zh-CN"/>
              </w:rPr>
              <w:t>分）</w:t>
            </w:r>
          </w:p>
        </w:tc>
        <w:tc>
          <w:tcPr>
            <w:tcW w:w="6547"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BFF776">
            <w:pPr>
              <w:autoSpaceDE w:val="0"/>
              <w:autoSpaceDN w:val="0"/>
              <w:adjustRightInd w:val="0"/>
              <w:spacing w:line="400" w:lineRule="exact"/>
              <w:jc w:val="left"/>
              <w:rPr>
                <w:rFonts w:hint="eastAsia" w:ascii="Arial" w:hAnsi="Arial" w:cs="Arial"/>
                <w:color w:val="auto"/>
                <w:sz w:val="24"/>
                <w:highlight w:val="none"/>
                <w:lang w:val="zh-CN"/>
              </w:rPr>
            </w:pPr>
            <w:r>
              <w:rPr>
                <w:rFonts w:hint="eastAsia" w:ascii="Arial" w:hAnsi="Arial" w:cs="Arial"/>
                <w:color w:val="auto"/>
                <w:sz w:val="24"/>
                <w:lang w:val="zh-CN"/>
              </w:rPr>
              <w:t>供应商提供近</w:t>
            </w:r>
            <w:r>
              <w:rPr>
                <w:rFonts w:hint="eastAsia" w:ascii="Arial" w:hAnsi="Arial" w:cs="Arial"/>
                <w:color w:val="auto"/>
                <w:sz w:val="24"/>
                <w:lang w:val="en-US" w:eastAsia="zh-CN"/>
              </w:rPr>
              <w:t>2022</w:t>
            </w:r>
            <w:r>
              <w:rPr>
                <w:rFonts w:hint="eastAsia" w:ascii="Arial" w:hAnsi="Arial" w:cs="Arial"/>
                <w:color w:val="auto"/>
                <w:sz w:val="24"/>
                <w:lang w:val="zh-CN"/>
              </w:rPr>
              <w:t xml:space="preserve">年以来类似项目业绩，每提供 1 项得 2 分，最高得 </w:t>
            </w:r>
            <w:r>
              <w:rPr>
                <w:rFonts w:hint="eastAsia" w:ascii="Arial" w:hAnsi="Arial" w:cs="Arial"/>
                <w:color w:val="auto"/>
                <w:sz w:val="24"/>
                <w:lang w:val="en-US" w:eastAsia="zh-CN"/>
              </w:rPr>
              <w:t>6</w:t>
            </w:r>
            <w:r>
              <w:rPr>
                <w:rFonts w:hint="eastAsia" w:ascii="Arial" w:hAnsi="Arial" w:cs="Arial"/>
                <w:color w:val="auto"/>
                <w:sz w:val="24"/>
                <w:lang w:val="zh-CN"/>
              </w:rPr>
              <w:t>分；未提供或其他情况的不得分。（以中标通知书复印件或合同复印件（或扫描件）为准）</w:t>
            </w:r>
          </w:p>
        </w:tc>
      </w:tr>
      <w:tr w14:paraId="360E6DB9">
        <w:tblPrEx>
          <w:tblCellMar>
            <w:top w:w="0" w:type="dxa"/>
            <w:left w:w="108" w:type="dxa"/>
            <w:bottom w:w="0" w:type="dxa"/>
            <w:right w:w="108" w:type="dxa"/>
          </w:tblCellMar>
        </w:tblPrEx>
        <w:trPr>
          <w:trHeight w:val="20" w:hRule="atLeast"/>
          <w:jc w:val="center"/>
        </w:trPr>
        <w:tc>
          <w:tcPr>
            <w:tcW w:w="1148"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14:paraId="34A401BE">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服务</w:t>
            </w:r>
            <w:r>
              <w:rPr>
                <w:rFonts w:hint="eastAsia" w:ascii="Arial" w:hAnsi="Arial" w:cs="Arial"/>
                <w:color w:val="auto"/>
                <w:sz w:val="24"/>
                <w:lang w:val="en-US" w:eastAsia="zh-CN"/>
              </w:rPr>
              <w:t>方案76</w:t>
            </w:r>
            <w:r>
              <w:rPr>
                <w:rFonts w:hint="eastAsia" w:ascii="Arial" w:hAnsi="Arial" w:cs="Arial"/>
                <w:color w:val="auto"/>
                <w:sz w:val="24"/>
                <w:lang w:val="zh-CN"/>
              </w:rPr>
              <w:t>分</w:t>
            </w:r>
          </w:p>
        </w:tc>
        <w:tc>
          <w:tcPr>
            <w:tcW w:w="1250" w:type="dxa"/>
            <w:tcBorders>
              <w:top w:val="single" w:color="auto" w:sz="4" w:space="0"/>
              <w:left w:val="single" w:color="auto" w:sz="4" w:space="0"/>
              <w:bottom w:val="single" w:color="auto" w:sz="4" w:space="0"/>
              <w:right w:val="single" w:color="auto" w:sz="4" w:space="0"/>
            </w:tcBorders>
            <w:shd w:val="clear" w:color="000000" w:fill="FFFFFF"/>
            <w:vAlign w:val="center"/>
          </w:tcPr>
          <w:p w14:paraId="5AF7B2F2">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服务</w:t>
            </w:r>
            <w:r>
              <w:rPr>
                <w:rFonts w:hint="eastAsia" w:ascii="Arial" w:hAnsi="Arial" w:cs="Arial"/>
                <w:color w:val="auto"/>
                <w:sz w:val="24"/>
                <w:lang w:val="zh-CN"/>
              </w:rPr>
              <w:t>方案</w:t>
            </w:r>
          </w:p>
          <w:p w14:paraId="2AEC3E68">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w:t>
            </w:r>
            <w:r>
              <w:rPr>
                <w:rFonts w:hint="eastAsia" w:ascii="Arial" w:hAnsi="Arial" w:cs="Arial"/>
                <w:color w:val="auto"/>
                <w:sz w:val="24"/>
                <w:lang w:val="en-US" w:eastAsia="zh-CN"/>
              </w:rPr>
              <w:t>30</w:t>
            </w:r>
            <w:r>
              <w:rPr>
                <w:rFonts w:hint="eastAsia" w:ascii="Arial" w:hAnsi="Arial" w:cs="Arial"/>
                <w:color w:val="auto"/>
                <w:sz w:val="24"/>
                <w:lang w:val="zh-CN"/>
              </w:rPr>
              <w:t>分）</w:t>
            </w:r>
          </w:p>
        </w:tc>
        <w:tc>
          <w:tcPr>
            <w:tcW w:w="6547" w:type="dxa"/>
            <w:tcBorders>
              <w:top w:val="single" w:color="000000" w:sz="6" w:space="0"/>
              <w:left w:val="single" w:color="auto" w:sz="4" w:space="0"/>
              <w:bottom w:val="single" w:color="auto" w:sz="4" w:space="0"/>
              <w:right w:val="single" w:color="000000" w:sz="6" w:space="0"/>
            </w:tcBorders>
            <w:shd w:val="clear" w:color="000000" w:fill="FFFFFF"/>
            <w:vAlign w:val="center"/>
          </w:tcPr>
          <w:p w14:paraId="47A09BEF">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供应商针对本项目的总体服务要求编制服务方案,内容包括但不限于：①总体服务计划；②资金保障措施方案； ③岗位安排；④信用档案评定管理方案；⑤资料管理等。本项满分</w:t>
            </w:r>
            <w:r>
              <w:rPr>
                <w:rFonts w:hint="eastAsia" w:ascii="Arial" w:hAnsi="Arial" w:cs="Arial"/>
                <w:color w:val="auto"/>
                <w:sz w:val="24"/>
                <w:lang w:val="en-US" w:eastAsia="zh-CN"/>
              </w:rPr>
              <w:t>30</w:t>
            </w:r>
            <w:r>
              <w:rPr>
                <w:rFonts w:hint="eastAsia" w:ascii="Arial" w:hAnsi="Arial" w:cs="Arial"/>
                <w:color w:val="auto"/>
                <w:sz w:val="24"/>
                <w:lang w:val="zh-CN"/>
              </w:rPr>
              <w:t>分，每缺少一项内容扣</w:t>
            </w:r>
            <w:r>
              <w:rPr>
                <w:rFonts w:hint="eastAsia" w:ascii="Arial" w:hAnsi="Arial" w:cs="Arial"/>
                <w:color w:val="auto"/>
                <w:sz w:val="24"/>
                <w:lang w:val="en-US" w:eastAsia="zh-CN"/>
              </w:rPr>
              <w:t>6</w:t>
            </w:r>
            <w:r>
              <w:rPr>
                <w:rFonts w:hint="eastAsia" w:ascii="Arial" w:hAnsi="Arial" w:cs="Arial"/>
                <w:color w:val="auto"/>
                <w:sz w:val="24"/>
                <w:lang w:val="zh-CN"/>
              </w:rPr>
              <w:t>分，每有一项内容存在缺陷或此项内容不详细的扣</w:t>
            </w:r>
            <w:r>
              <w:rPr>
                <w:rFonts w:hint="eastAsia" w:ascii="Arial" w:hAnsi="Arial" w:cs="Arial"/>
                <w:color w:val="auto"/>
                <w:sz w:val="24"/>
                <w:lang w:val="en-US" w:eastAsia="zh-CN"/>
              </w:rPr>
              <w:t>3</w:t>
            </w:r>
            <w:r>
              <w:rPr>
                <w:rFonts w:hint="eastAsia" w:ascii="Arial" w:hAnsi="Arial" w:cs="Arial"/>
                <w:color w:val="auto"/>
                <w:sz w:val="24"/>
                <w:lang w:val="zh-CN"/>
              </w:rPr>
              <w:t>分，未实质性响应或未提供不得分。</w:t>
            </w:r>
          </w:p>
        </w:tc>
      </w:tr>
      <w:tr w14:paraId="24FFBE89">
        <w:tblPrEx>
          <w:tblCellMar>
            <w:top w:w="0" w:type="dxa"/>
            <w:left w:w="108" w:type="dxa"/>
            <w:bottom w:w="0" w:type="dxa"/>
            <w:right w:w="108" w:type="dxa"/>
          </w:tblCellMar>
        </w:tblPrEx>
        <w:trPr>
          <w:trHeight w:val="20" w:hRule="atLeast"/>
          <w:jc w:val="center"/>
        </w:trPr>
        <w:tc>
          <w:tcPr>
            <w:tcW w:w="1148" w:type="dxa"/>
            <w:vMerge w:val="continue"/>
            <w:tcBorders>
              <w:top w:val="single" w:color="auto" w:sz="4" w:space="0"/>
              <w:left w:val="single" w:color="auto" w:sz="4" w:space="0"/>
              <w:bottom w:val="single" w:color="auto" w:sz="4" w:space="0"/>
              <w:right w:val="single" w:color="auto" w:sz="4" w:space="0"/>
            </w:tcBorders>
            <w:shd w:val="clear" w:color="000000" w:fill="FFFFFF"/>
            <w:vAlign w:val="center"/>
          </w:tcPr>
          <w:p w14:paraId="219C7480">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auto" w:sz="4" w:space="0"/>
            </w:tcBorders>
            <w:shd w:val="clear" w:color="000000" w:fill="FFFFFF"/>
            <w:vAlign w:val="center"/>
          </w:tcPr>
          <w:p w14:paraId="6618E547">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管理制度</w:t>
            </w:r>
            <w:r>
              <w:rPr>
                <w:rFonts w:hint="eastAsia" w:ascii="Arial" w:hAnsi="Arial" w:cs="Arial"/>
                <w:color w:val="auto"/>
                <w:sz w:val="24"/>
                <w:lang w:val="zh-CN"/>
              </w:rPr>
              <w:t>方案（</w:t>
            </w:r>
            <w:r>
              <w:rPr>
                <w:rFonts w:hint="eastAsia" w:ascii="Arial" w:hAnsi="Arial" w:cs="Arial"/>
                <w:color w:val="auto"/>
                <w:sz w:val="24"/>
                <w:lang w:val="en-US" w:eastAsia="zh-CN"/>
              </w:rPr>
              <w:t>30</w:t>
            </w:r>
            <w:r>
              <w:rPr>
                <w:rFonts w:hint="eastAsia" w:ascii="Arial" w:hAnsi="Arial" w:cs="Arial"/>
                <w:color w:val="auto"/>
                <w:sz w:val="24"/>
                <w:lang w:val="zh-CN"/>
              </w:rPr>
              <w:t>分）</w:t>
            </w:r>
          </w:p>
        </w:tc>
        <w:tc>
          <w:tcPr>
            <w:tcW w:w="6547" w:type="dxa"/>
            <w:tcBorders>
              <w:top w:val="single" w:color="000000" w:sz="6" w:space="0"/>
              <w:left w:val="single" w:color="auto" w:sz="4" w:space="0"/>
              <w:bottom w:val="single" w:color="auto" w:sz="4" w:space="0"/>
              <w:right w:val="single" w:color="000000" w:sz="6" w:space="0"/>
            </w:tcBorders>
            <w:shd w:val="clear" w:color="000000" w:fill="FFFFFF"/>
            <w:vAlign w:val="center"/>
          </w:tcPr>
          <w:p w14:paraId="2CDE9374">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供应商针对本项目拟定</w:t>
            </w:r>
            <w:r>
              <w:rPr>
                <w:rFonts w:hint="eastAsia" w:ascii="Arial" w:hAnsi="Arial" w:cs="Arial"/>
                <w:color w:val="auto"/>
                <w:sz w:val="24"/>
                <w:lang w:val="en-US" w:eastAsia="zh-CN"/>
              </w:rPr>
              <w:t>管理制度</w:t>
            </w:r>
            <w:r>
              <w:rPr>
                <w:rFonts w:hint="eastAsia" w:ascii="Arial" w:hAnsi="Arial" w:cs="Arial"/>
                <w:color w:val="auto"/>
                <w:sz w:val="24"/>
                <w:lang w:val="zh-CN"/>
              </w:rPr>
              <w:t>方案，内容包括但不限于：①银行贷前检查、贷后管理制度，建立与县就业服务局共享机制；②风险防控制度；③建立创业贷款宣传机制；④催收机制；⑤内部管理机制；⑥建立承担呆账、坏帐相关责任机制；本项满分</w:t>
            </w:r>
            <w:r>
              <w:rPr>
                <w:rFonts w:hint="eastAsia" w:ascii="Arial" w:hAnsi="Arial" w:cs="Arial"/>
                <w:color w:val="auto"/>
                <w:sz w:val="24"/>
                <w:lang w:val="en-US" w:eastAsia="zh-CN"/>
              </w:rPr>
              <w:t>30</w:t>
            </w:r>
            <w:r>
              <w:rPr>
                <w:rFonts w:hint="eastAsia" w:ascii="Arial" w:hAnsi="Arial" w:cs="Arial"/>
                <w:color w:val="auto"/>
                <w:sz w:val="24"/>
                <w:lang w:val="zh-CN"/>
              </w:rPr>
              <w:t>分，每缺少一项内容扣</w:t>
            </w:r>
            <w:r>
              <w:rPr>
                <w:rFonts w:hint="eastAsia" w:ascii="Arial" w:hAnsi="Arial" w:cs="Arial"/>
                <w:color w:val="auto"/>
                <w:sz w:val="24"/>
                <w:lang w:val="en-US" w:eastAsia="zh-CN"/>
              </w:rPr>
              <w:t>5</w:t>
            </w:r>
            <w:r>
              <w:rPr>
                <w:rFonts w:hint="eastAsia" w:ascii="Arial" w:hAnsi="Arial" w:cs="Arial"/>
                <w:color w:val="auto"/>
                <w:sz w:val="24"/>
                <w:lang w:val="zh-CN"/>
              </w:rPr>
              <w:t>分，每有一项内容存在缺陷或此项内容不详细的扣</w:t>
            </w:r>
            <w:r>
              <w:rPr>
                <w:rFonts w:hint="eastAsia" w:ascii="Arial" w:hAnsi="Arial" w:cs="Arial"/>
                <w:color w:val="auto"/>
                <w:sz w:val="24"/>
                <w:lang w:val="en-US" w:eastAsia="zh-CN"/>
              </w:rPr>
              <w:t>2.5</w:t>
            </w:r>
            <w:r>
              <w:rPr>
                <w:rFonts w:hint="eastAsia" w:ascii="Arial" w:hAnsi="Arial" w:cs="Arial"/>
                <w:color w:val="auto"/>
                <w:sz w:val="24"/>
                <w:lang w:val="zh-CN"/>
              </w:rPr>
              <w:t>分，未实质性响应或未提供不得分。</w:t>
            </w:r>
          </w:p>
        </w:tc>
      </w:tr>
      <w:tr w14:paraId="13950C61">
        <w:tblPrEx>
          <w:tblCellMar>
            <w:top w:w="0" w:type="dxa"/>
            <w:left w:w="108" w:type="dxa"/>
            <w:bottom w:w="0" w:type="dxa"/>
            <w:right w:w="108" w:type="dxa"/>
          </w:tblCellMar>
        </w:tblPrEx>
        <w:trPr>
          <w:trHeight w:val="2331" w:hRule="atLeast"/>
          <w:jc w:val="center"/>
        </w:trPr>
        <w:tc>
          <w:tcPr>
            <w:tcW w:w="1148" w:type="dxa"/>
            <w:vMerge w:val="continue"/>
            <w:tcBorders>
              <w:top w:val="single" w:color="auto" w:sz="4" w:space="0"/>
              <w:left w:val="single" w:color="auto" w:sz="4" w:space="0"/>
              <w:bottom w:val="single" w:color="auto" w:sz="4" w:space="0"/>
              <w:right w:val="single" w:color="auto" w:sz="4" w:space="0"/>
            </w:tcBorders>
            <w:shd w:val="clear" w:color="000000" w:fill="FFFFFF"/>
            <w:vAlign w:val="center"/>
          </w:tcPr>
          <w:p w14:paraId="2263574D">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auto" w:sz="4" w:space="0"/>
            </w:tcBorders>
            <w:shd w:val="clear" w:color="000000" w:fill="FFFFFF"/>
            <w:vAlign w:val="center"/>
          </w:tcPr>
          <w:p w14:paraId="61D409ED">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优化服务措施及培训</w:t>
            </w:r>
            <w:r>
              <w:rPr>
                <w:rFonts w:hint="eastAsia" w:ascii="Arial" w:hAnsi="Arial" w:cs="Arial"/>
                <w:color w:val="auto"/>
                <w:sz w:val="24"/>
                <w:lang w:val="zh-CN"/>
              </w:rPr>
              <w:t>（</w:t>
            </w:r>
            <w:r>
              <w:rPr>
                <w:rFonts w:hint="eastAsia" w:ascii="Arial" w:hAnsi="Arial" w:cs="Arial"/>
                <w:color w:val="auto"/>
                <w:sz w:val="24"/>
                <w:lang w:val="en-US" w:eastAsia="zh-CN"/>
              </w:rPr>
              <w:t>8</w:t>
            </w:r>
            <w:r>
              <w:rPr>
                <w:rFonts w:hint="eastAsia" w:ascii="Arial" w:hAnsi="Arial" w:cs="Arial"/>
                <w:color w:val="auto"/>
                <w:sz w:val="24"/>
                <w:lang w:val="zh-CN"/>
              </w:rPr>
              <w:t>分）</w:t>
            </w:r>
          </w:p>
        </w:tc>
        <w:tc>
          <w:tcPr>
            <w:tcW w:w="6547" w:type="dxa"/>
            <w:tcBorders>
              <w:top w:val="single" w:color="000000" w:sz="6" w:space="0"/>
              <w:left w:val="single" w:color="auto" w:sz="4" w:space="0"/>
              <w:bottom w:val="single" w:color="auto" w:sz="4" w:space="0"/>
              <w:right w:val="single" w:color="000000" w:sz="6" w:space="0"/>
            </w:tcBorders>
            <w:shd w:val="clear" w:color="000000" w:fill="FFFFFF"/>
            <w:vAlign w:val="top"/>
          </w:tcPr>
          <w:p w14:paraId="62FA78CC">
            <w:pPr>
              <w:autoSpaceDE w:val="0"/>
              <w:autoSpaceDN w:val="0"/>
              <w:adjustRightInd w:val="0"/>
              <w:spacing w:line="400" w:lineRule="exact"/>
              <w:jc w:val="both"/>
              <w:rPr>
                <w:rFonts w:hint="eastAsia" w:ascii="Arial" w:hAnsi="Arial" w:cs="Arial"/>
                <w:color w:val="auto"/>
                <w:sz w:val="24"/>
                <w:lang w:val="zh-CN"/>
              </w:rPr>
            </w:pPr>
            <w:r>
              <w:rPr>
                <w:rFonts w:hint="eastAsia" w:ascii="Arial" w:hAnsi="Arial" w:cs="Arial"/>
                <w:color w:val="auto"/>
                <w:sz w:val="24"/>
                <w:lang w:val="zh-CN"/>
              </w:rPr>
              <w:t>根据供应商针对本项目制定的</w:t>
            </w:r>
            <w:r>
              <w:rPr>
                <w:rFonts w:hint="eastAsia" w:ascii="Arial" w:hAnsi="Arial" w:cs="Arial"/>
                <w:color w:val="auto"/>
                <w:sz w:val="24"/>
                <w:lang w:val="zh-CN" w:eastAsia="zh-CN"/>
              </w:rPr>
              <w:t>优化服务措施及培训</w:t>
            </w:r>
            <w:r>
              <w:rPr>
                <w:rFonts w:hint="eastAsia" w:ascii="Arial" w:hAnsi="Arial" w:cs="Arial"/>
                <w:color w:val="auto"/>
                <w:sz w:val="24"/>
                <w:lang w:val="zh-CN"/>
              </w:rPr>
              <w:t>进行评审，内容包括但不限于：①简化资金审批、对接办理手续流程；②对项目实施涉及的部门和人员进行培训的计划方案；③能够完全实现线上审批“一条龙”服务的、线下专员对接“一站式”等模式；④工作人员上门服务措施。本项满分</w:t>
            </w:r>
            <w:r>
              <w:rPr>
                <w:rFonts w:hint="eastAsia" w:ascii="Arial" w:hAnsi="Arial" w:cs="Arial"/>
                <w:color w:val="auto"/>
                <w:sz w:val="24"/>
                <w:lang w:val="en-US" w:eastAsia="zh-CN"/>
              </w:rPr>
              <w:t>8</w:t>
            </w:r>
            <w:r>
              <w:rPr>
                <w:rFonts w:hint="eastAsia" w:ascii="Arial" w:hAnsi="Arial" w:cs="Arial"/>
                <w:color w:val="auto"/>
                <w:sz w:val="24"/>
                <w:lang w:val="zh-CN"/>
              </w:rPr>
              <w:t>分，每缺少一项内容扣</w:t>
            </w:r>
            <w:r>
              <w:rPr>
                <w:rFonts w:hint="eastAsia" w:ascii="Arial" w:hAnsi="Arial" w:cs="Arial"/>
                <w:color w:val="auto"/>
                <w:sz w:val="24"/>
                <w:lang w:val="en-US" w:eastAsia="zh-CN"/>
              </w:rPr>
              <w:t>2</w:t>
            </w:r>
            <w:r>
              <w:rPr>
                <w:rFonts w:hint="eastAsia" w:ascii="Arial" w:hAnsi="Arial" w:cs="Arial"/>
                <w:color w:val="auto"/>
                <w:sz w:val="24"/>
                <w:lang w:val="zh-CN"/>
              </w:rPr>
              <w:t>分，每有一项内容存在缺陷或此项内容不详细的扣</w:t>
            </w:r>
            <w:r>
              <w:rPr>
                <w:rFonts w:hint="eastAsia" w:ascii="Arial" w:hAnsi="Arial" w:cs="Arial"/>
                <w:color w:val="auto"/>
                <w:sz w:val="24"/>
                <w:lang w:val="en-US" w:eastAsia="zh-CN"/>
              </w:rPr>
              <w:t>1</w:t>
            </w:r>
            <w:r>
              <w:rPr>
                <w:rFonts w:hint="eastAsia" w:ascii="Arial" w:hAnsi="Arial" w:cs="Arial"/>
                <w:color w:val="auto"/>
                <w:sz w:val="24"/>
                <w:lang w:val="zh-CN"/>
              </w:rPr>
              <w:t>分，未实质性响应或未提供不得分。</w:t>
            </w:r>
          </w:p>
        </w:tc>
      </w:tr>
      <w:tr w14:paraId="27DA9BA6">
        <w:tblPrEx>
          <w:tblCellMar>
            <w:top w:w="0" w:type="dxa"/>
            <w:left w:w="108" w:type="dxa"/>
            <w:bottom w:w="0" w:type="dxa"/>
            <w:right w:w="108" w:type="dxa"/>
          </w:tblCellMar>
        </w:tblPrEx>
        <w:trPr>
          <w:trHeight w:val="911" w:hRule="atLeast"/>
          <w:jc w:val="center"/>
        </w:trPr>
        <w:tc>
          <w:tcPr>
            <w:tcW w:w="1148" w:type="dxa"/>
            <w:vMerge w:val="continue"/>
            <w:tcBorders>
              <w:top w:val="single" w:color="auto" w:sz="4" w:space="0"/>
              <w:left w:val="single" w:color="auto" w:sz="4" w:space="0"/>
              <w:bottom w:val="single" w:color="auto" w:sz="4" w:space="0"/>
              <w:right w:val="single" w:color="auto" w:sz="4" w:space="0"/>
            </w:tcBorders>
            <w:shd w:val="clear" w:color="000000" w:fill="FFFFFF"/>
            <w:vAlign w:val="center"/>
          </w:tcPr>
          <w:p w14:paraId="022AD703">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000000" w:sz="6" w:space="0"/>
            </w:tcBorders>
            <w:shd w:val="clear" w:color="000000" w:fill="FFFFFF"/>
            <w:vAlign w:val="center"/>
          </w:tcPr>
          <w:p w14:paraId="01FFB014">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en-US" w:eastAsia="zh-CN"/>
              </w:rPr>
              <w:t>办理时限</w:t>
            </w:r>
            <w:r>
              <w:rPr>
                <w:rFonts w:hint="eastAsia" w:ascii="Arial" w:hAnsi="Arial" w:cs="Arial"/>
                <w:color w:val="auto"/>
                <w:sz w:val="24"/>
                <w:lang w:val="zh-CN"/>
              </w:rPr>
              <w:t>（</w:t>
            </w:r>
            <w:r>
              <w:rPr>
                <w:rFonts w:hint="eastAsia" w:ascii="Arial" w:hAnsi="Arial" w:cs="Arial"/>
                <w:color w:val="auto"/>
                <w:sz w:val="24"/>
                <w:lang w:val="en-US" w:eastAsia="zh-CN"/>
              </w:rPr>
              <w:t>3分</w:t>
            </w:r>
            <w:r>
              <w:rPr>
                <w:rFonts w:hint="eastAsia" w:ascii="Arial" w:hAnsi="Arial" w:cs="Arial"/>
                <w:color w:val="auto"/>
                <w:sz w:val="24"/>
                <w:lang w:val="zh-CN"/>
              </w:rPr>
              <w:t>）</w:t>
            </w:r>
          </w:p>
        </w:tc>
        <w:tc>
          <w:tcPr>
            <w:tcW w:w="6547" w:type="dxa"/>
            <w:tcBorders>
              <w:top w:val="single" w:color="000000" w:sz="6" w:space="0"/>
              <w:left w:val="single" w:color="000000" w:sz="6" w:space="0"/>
              <w:bottom w:val="single" w:color="auto" w:sz="4" w:space="0"/>
              <w:right w:val="single" w:color="000000" w:sz="6" w:space="0"/>
            </w:tcBorders>
            <w:shd w:val="clear" w:color="000000" w:fill="FFFFFF"/>
            <w:vAlign w:val="top"/>
          </w:tcPr>
          <w:p w14:paraId="27597574">
            <w:pPr>
              <w:autoSpaceDE w:val="0"/>
              <w:autoSpaceDN w:val="0"/>
              <w:adjustRightInd w:val="0"/>
              <w:spacing w:line="400" w:lineRule="exact"/>
              <w:jc w:val="both"/>
              <w:rPr>
                <w:rFonts w:hint="eastAsia" w:ascii="Arial" w:hAnsi="Arial" w:eastAsia="宋体" w:cs="Arial"/>
                <w:color w:val="auto"/>
                <w:sz w:val="24"/>
                <w:lang w:val="en-US" w:eastAsia="zh-CN"/>
              </w:rPr>
            </w:pPr>
            <w:r>
              <w:rPr>
                <w:rFonts w:hint="eastAsia" w:ascii="Arial" w:hAnsi="Arial" w:cs="Arial"/>
                <w:color w:val="auto"/>
                <w:sz w:val="24"/>
                <w:lang w:val="zh-CN"/>
              </w:rPr>
              <w:t>承诺办理时限少于5天的得</w:t>
            </w:r>
            <w:r>
              <w:rPr>
                <w:rFonts w:hint="eastAsia" w:ascii="Arial" w:hAnsi="Arial" w:cs="Arial"/>
                <w:color w:val="auto"/>
                <w:sz w:val="24"/>
                <w:lang w:val="en-US" w:eastAsia="zh-CN"/>
              </w:rPr>
              <w:t>3</w:t>
            </w:r>
            <w:r>
              <w:rPr>
                <w:rFonts w:hint="eastAsia" w:ascii="Arial" w:hAnsi="Arial" w:cs="Arial"/>
                <w:color w:val="auto"/>
                <w:sz w:val="24"/>
                <w:lang w:val="zh-CN"/>
              </w:rPr>
              <w:t>分，时限在 5天(含)-7天(含)的得</w:t>
            </w:r>
            <w:r>
              <w:rPr>
                <w:rFonts w:hint="eastAsia" w:ascii="Arial" w:hAnsi="Arial" w:cs="Arial"/>
                <w:color w:val="auto"/>
                <w:sz w:val="24"/>
                <w:lang w:val="en-US" w:eastAsia="zh-CN"/>
              </w:rPr>
              <w:t>1</w:t>
            </w:r>
            <w:r>
              <w:rPr>
                <w:rFonts w:hint="eastAsia" w:ascii="Arial" w:hAnsi="Arial" w:cs="Arial"/>
                <w:color w:val="auto"/>
                <w:sz w:val="24"/>
                <w:lang w:val="zh-CN"/>
              </w:rPr>
              <w:t>分，时限超过7天的不得分。(需提供相关</w:t>
            </w:r>
            <w:r>
              <w:rPr>
                <w:rFonts w:hint="eastAsia" w:ascii="Arial" w:hAnsi="Arial" w:cs="Arial"/>
                <w:color w:val="auto"/>
                <w:sz w:val="24"/>
                <w:lang w:val="en-US" w:eastAsia="zh-CN"/>
              </w:rPr>
              <w:t>承诺函）</w:t>
            </w:r>
          </w:p>
        </w:tc>
      </w:tr>
      <w:tr w14:paraId="165DD2F4">
        <w:tblPrEx>
          <w:tblCellMar>
            <w:top w:w="0" w:type="dxa"/>
            <w:left w:w="108" w:type="dxa"/>
            <w:bottom w:w="0" w:type="dxa"/>
            <w:right w:w="108" w:type="dxa"/>
          </w:tblCellMar>
        </w:tblPrEx>
        <w:trPr>
          <w:trHeight w:val="1231" w:hRule="atLeast"/>
          <w:jc w:val="center"/>
        </w:trPr>
        <w:tc>
          <w:tcPr>
            <w:tcW w:w="1148" w:type="dxa"/>
            <w:tcBorders>
              <w:top w:val="single" w:color="auto" w:sz="4" w:space="0"/>
              <w:left w:val="single" w:color="auto" w:sz="4" w:space="0"/>
              <w:bottom w:val="single" w:color="auto" w:sz="4" w:space="0"/>
              <w:right w:val="single" w:color="auto" w:sz="4" w:space="0"/>
            </w:tcBorders>
            <w:shd w:val="clear" w:color="000000" w:fill="FFFFFF"/>
            <w:vAlign w:val="center"/>
          </w:tcPr>
          <w:p w14:paraId="32FF8607">
            <w:pPr>
              <w:autoSpaceDE w:val="0"/>
              <w:autoSpaceDN w:val="0"/>
              <w:adjustRightInd w:val="0"/>
              <w:spacing w:line="400" w:lineRule="exact"/>
              <w:jc w:val="left"/>
              <w:rPr>
                <w:rFonts w:hint="eastAsia" w:ascii="Arial" w:hAnsi="Arial" w:cs="Arial"/>
                <w:color w:val="auto"/>
                <w:sz w:val="24"/>
                <w:lang w:val="zh-CN"/>
              </w:rPr>
            </w:pPr>
          </w:p>
        </w:tc>
        <w:tc>
          <w:tcPr>
            <w:tcW w:w="1250" w:type="dxa"/>
            <w:tcBorders>
              <w:top w:val="single" w:color="auto" w:sz="4" w:space="0"/>
              <w:left w:val="single" w:color="auto" w:sz="4" w:space="0"/>
              <w:bottom w:val="single" w:color="auto" w:sz="4" w:space="0"/>
              <w:right w:val="single" w:color="000000" w:sz="6" w:space="0"/>
            </w:tcBorders>
            <w:shd w:val="clear" w:color="000000" w:fill="FFFFFF"/>
            <w:vAlign w:val="center"/>
          </w:tcPr>
          <w:p w14:paraId="2DE3C5A3">
            <w:pPr>
              <w:autoSpaceDE w:val="0"/>
              <w:autoSpaceDN w:val="0"/>
              <w:adjustRightInd w:val="0"/>
              <w:spacing w:line="400" w:lineRule="exact"/>
              <w:jc w:val="left"/>
              <w:rPr>
                <w:rFonts w:hint="default" w:ascii="Arial" w:hAnsi="Arial" w:cs="Arial"/>
                <w:color w:val="auto"/>
                <w:sz w:val="24"/>
                <w:lang w:val="en-US" w:eastAsia="zh-CN"/>
              </w:rPr>
            </w:pPr>
            <w:r>
              <w:rPr>
                <w:rFonts w:hint="eastAsia" w:ascii="Arial" w:hAnsi="Arial" w:cs="Arial"/>
                <w:color w:val="auto"/>
                <w:sz w:val="24"/>
                <w:lang w:val="en-US" w:eastAsia="zh-CN"/>
              </w:rPr>
              <w:t>服务网点情况（5分）</w:t>
            </w:r>
          </w:p>
        </w:tc>
        <w:tc>
          <w:tcPr>
            <w:tcW w:w="6547" w:type="dxa"/>
            <w:tcBorders>
              <w:top w:val="single" w:color="000000" w:sz="6" w:space="0"/>
              <w:left w:val="single" w:color="000000" w:sz="6" w:space="0"/>
              <w:bottom w:val="single" w:color="auto" w:sz="4" w:space="0"/>
              <w:right w:val="single" w:color="000000" w:sz="6" w:space="0"/>
            </w:tcBorders>
            <w:shd w:val="clear" w:color="000000" w:fill="FFFFFF"/>
            <w:vAlign w:val="top"/>
          </w:tcPr>
          <w:p w14:paraId="1F0D56ED">
            <w:pPr>
              <w:autoSpaceDE w:val="0"/>
              <w:autoSpaceDN w:val="0"/>
              <w:adjustRightInd w:val="0"/>
              <w:spacing w:line="400" w:lineRule="exact"/>
              <w:jc w:val="both"/>
              <w:rPr>
                <w:rFonts w:hint="eastAsia" w:ascii="Arial" w:hAnsi="Arial" w:cs="Arial"/>
                <w:color w:val="auto"/>
                <w:sz w:val="24"/>
                <w:lang w:val="zh-CN"/>
              </w:rPr>
            </w:pPr>
            <w:r>
              <w:rPr>
                <w:rFonts w:hint="eastAsia" w:ascii="Arial" w:hAnsi="Arial" w:cs="Arial"/>
                <w:color w:val="auto"/>
                <w:sz w:val="24"/>
                <w:lang w:val="zh-CN"/>
              </w:rPr>
              <w:t>供应商在项目所在地设有专门负责创业担保贷款业务的机构或部门得</w:t>
            </w:r>
            <w:r>
              <w:rPr>
                <w:rFonts w:hint="eastAsia" w:ascii="Arial" w:hAnsi="Arial" w:cs="Arial"/>
                <w:color w:val="auto"/>
                <w:sz w:val="24"/>
                <w:lang w:val="en-US" w:eastAsia="zh-CN"/>
              </w:rPr>
              <w:t>5</w:t>
            </w:r>
            <w:r>
              <w:rPr>
                <w:rFonts w:hint="eastAsia" w:ascii="Arial" w:hAnsi="Arial" w:cs="Arial"/>
                <w:color w:val="auto"/>
                <w:sz w:val="24"/>
                <w:lang w:val="zh-CN"/>
              </w:rPr>
              <w:t>分，其他或未提供不得分。(须提供加盖公章的营业执照或金融许可证复印件，办公场所图片及购房合同或租赁协议)</w:t>
            </w:r>
          </w:p>
        </w:tc>
      </w:tr>
      <w:tr w14:paraId="5A77A86A">
        <w:tblPrEx>
          <w:tblCellMar>
            <w:top w:w="0" w:type="dxa"/>
            <w:left w:w="108" w:type="dxa"/>
            <w:bottom w:w="0" w:type="dxa"/>
            <w:right w:w="108" w:type="dxa"/>
          </w:tblCellMar>
        </w:tblPrEx>
        <w:trPr>
          <w:trHeight w:val="1986" w:hRule="atLeast"/>
          <w:jc w:val="center"/>
        </w:trPr>
        <w:tc>
          <w:tcPr>
            <w:tcW w:w="8945" w:type="dxa"/>
            <w:gridSpan w:val="3"/>
            <w:tcBorders>
              <w:top w:val="single" w:color="auto" w:sz="4" w:space="0"/>
              <w:left w:val="single" w:color="auto" w:sz="4" w:space="0"/>
              <w:bottom w:val="single" w:color="auto" w:sz="4" w:space="0"/>
              <w:right w:val="single" w:color="auto" w:sz="4" w:space="0"/>
            </w:tcBorders>
            <w:shd w:val="clear" w:color="000000" w:fill="FFFFFF"/>
            <w:vAlign w:val="center"/>
          </w:tcPr>
          <w:p w14:paraId="7A50ED58">
            <w:pPr>
              <w:autoSpaceDE w:val="0"/>
              <w:autoSpaceDN w:val="0"/>
              <w:adjustRightInd w:val="0"/>
              <w:spacing w:line="400" w:lineRule="exact"/>
              <w:jc w:val="left"/>
              <w:rPr>
                <w:rFonts w:hint="eastAsia" w:ascii="Arial" w:hAnsi="Arial" w:cs="Arial"/>
                <w:color w:val="auto"/>
                <w:sz w:val="24"/>
                <w:lang w:val="zh-CN"/>
              </w:rPr>
            </w:pPr>
            <w:r>
              <w:rPr>
                <w:rFonts w:hint="eastAsia" w:ascii="Arial" w:hAnsi="Arial" w:cs="Arial"/>
                <w:color w:val="auto"/>
                <w:sz w:val="24"/>
                <w:lang w:val="zh-CN"/>
              </w:rPr>
              <w:t>内容存在缺陷或不足是指：方案内容不切合行业实际、不符合行业政策；或存在项目名称错误、地点区域错误、内容与本项目需求无关、方案内容矛盾或表述前后不一致、仅有框架或标题、适用的标准（方法）错误、明显复制其他项目内容；或内容不适用项目实际情况；或内容逻辑漏洞或原理错误。</w:t>
            </w:r>
          </w:p>
        </w:tc>
      </w:tr>
    </w:tbl>
    <w:p w14:paraId="389FCCCE">
      <w:pPr>
        <w:autoSpaceDE w:val="0"/>
        <w:autoSpaceDN w:val="0"/>
        <w:adjustRightInd w:val="0"/>
        <w:spacing w:line="400" w:lineRule="exact"/>
        <w:jc w:val="left"/>
        <w:rPr>
          <w:rFonts w:hint="eastAsia" w:ascii="Arial" w:hAnsi="Arial" w:cs="Arial"/>
          <w:color w:val="auto"/>
          <w:sz w:val="24"/>
          <w:lang w:val="zh-CN"/>
        </w:rPr>
      </w:pPr>
    </w:p>
    <w:p w14:paraId="396B0508">
      <w:pPr>
        <w:autoSpaceDE w:val="0"/>
        <w:autoSpaceDN w:val="0"/>
        <w:adjustRightInd w:val="0"/>
        <w:spacing w:line="400" w:lineRule="exact"/>
        <w:jc w:val="left"/>
        <w:rPr>
          <w:rFonts w:hint="eastAsia" w:ascii="Arial" w:hAnsi="Arial" w:cs="Arial"/>
          <w:color w:val="auto"/>
          <w:sz w:val="24"/>
          <w:lang w:val="zh-CN"/>
        </w:rPr>
      </w:pPr>
    </w:p>
    <w:p w14:paraId="71202A30">
      <w:pPr>
        <w:pStyle w:val="19"/>
        <w:ind w:firstLine="2249" w:firstLineChars="700"/>
        <w:jc w:val="both"/>
        <w:rPr>
          <w:rFonts w:hint="eastAsia"/>
          <w:color w:val="auto"/>
          <w:sz w:val="32"/>
          <w:lang w:val="zh-CN"/>
        </w:rPr>
      </w:pPr>
      <w:bookmarkStart w:id="25" w:name="_Toc740"/>
    </w:p>
    <w:p w14:paraId="5737628F">
      <w:pPr>
        <w:pStyle w:val="19"/>
        <w:ind w:firstLine="2249" w:firstLineChars="700"/>
        <w:jc w:val="both"/>
        <w:rPr>
          <w:color w:val="auto"/>
          <w:sz w:val="32"/>
          <w:lang w:val="zh-CN"/>
        </w:rPr>
      </w:pPr>
      <w:r>
        <w:rPr>
          <w:rFonts w:hint="eastAsia"/>
          <w:color w:val="auto"/>
          <w:sz w:val="32"/>
          <w:lang w:val="zh-CN"/>
        </w:rPr>
        <w:t>七、确定成交供应商</w:t>
      </w:r>
      <w:bookmarkEnd w:id="25"/>
    </w:p>
    <w:p w14:paraId="0B91E7BD">
      <w:pPr>
        <w:pStyle w:val="19"/>
        <w:tabs>
          <w:tab w:val="left" w:pos="6544"/>
        </w:tabs>
        <w:jc w:val="left"/>
        <w:rPr>
          <w:rFonts w:ascii="宋体"/>
          <w:color w:val="auto"/>
          <w:sz w:val="24"/>
          <w:szCs w:val="24"/>
          <w:lang w:val="zh-CN"/>
        </w:rPr>
      </w:pPr>
      <w:bookmarkStart w:id="26" w:name="_Toc3006"/>
      <w:r>
        <w:rPr>
          <w:rFonts w:ascii="宋体" w:hAnsi="宋体"/>
          <w:color w:val="auto"/>
          <w:sz w:val="24"/>
          <w:szCs w:val="24"/>
          <w:lang w:val="zh-CN"/>
        </w:rPr>
        <w:t>20.</w:t>
      </w:r>
      <w:r>
        <w:rPr>
          <w:rFonts w:hint="eastAsia" w:ascii="宋体" w:hAnsi="宋体"/>
          <w:color w:val="auto"/>
          <w:sz w:val="24"/>
          <w:szCs w:val="24"/>
          <w:lang w:val="zh-CN"/>
        </w:rPr>
        <w:t>推荐并确定成交供应商</w:t>
      </w:r>
      <w:bookmarkEnd w:id="26"/>
      <w:r>
        <w:rPr>
          <w:rFonts w:hint="eastAsia" w:ascii="宋体" w:hAnsi="宋体"/>
          <w:color w:val="auto"/>
          <w:sz w:val="24"/>
          <w:szCs w:val="24"/>
          <w:lang w:val="zh-CN"/>
        </w:rPr>
        <w:tab/>
      </w:r>
    </w:p>
    <w:p w14:paraId="6EBF80F8">
      <w:pPr>
        <w:autoSpaceDE w:val="0"/>
        <w:autoSpaceDN w:val="0"/>
        <w:adjustRightInd w:val="0"/>
        <w:spacing w:line="360" w:lineRule="auto"/>
        <w:ind w:firstLine="480" w:firstLineChars="200"/>
        <w:rPr>
          <w:rFonts w:ascii="宋体" w:hAnsi="宋体" w:cs="宋体"/>
          <w:color w:val="auto"/>
          <w:sz w:val="24"/>
        </w:rPr>
      </w:pPr>
      <w:r>
        <w:rPr>
          <w:rFonts w:ascii="Calibri" w:hAnsi="Calibri" w:cs="Calibri"/>
          <w:color w:val="auto"/>
          <w:kern w:val="0"/>
          <w:sz w:val="24"/>
        </w:rPr>
        <w:t>20.1</w:t>
      </w:r>
      <w:r>
        <w:rPr>
          <w:rFonts w:ascii="宋体" w:hAnsi="宋体" w:cs="宋体"/>
          <w:color w:val="auto"/>
          <w:sz w:val="24"/>
        </w:rPr>
        <w:t>采购代理机构应当在评审结束后2个工作日内将评审报告送采购人确认。采购人应当在收到评审报告后5个工作日内，从评审报告提出的成交候选</w:t>
      </w:r>
      <w:r>
        <w:rPr>
          <w:rFonts w:hint="eastAsia" w:ascii="宋体" w:hAnsi="宋体" w:cs="宋体"/>
          <w:color w:val="auto"/>
          <w:sz w:val="24"/>
        </w:rPr>
        <w:t>投标人</w:t>
      </w:r>
      <w:r>
        <w:rPr>
          <w:rFonts w:ascii="宋体" w:hAnsi="宋体" w:cs="宋体"/>
          <w:color w:val="auto"/>
          <w:sz w:val="24"/>
        </w:rPr>
        <w:t>中，按照排序由高到低的原则确定成交</w:t>
      </w:r>
      <w:r>
        <w:rPr>
          <w:rFonts w:hint="eastAsia" w:ascii="宋体" w:hAnsi="宋体" w:cs="宋体"/>
          <w:color w:val="auto"/>
          <w:sz w:val="24"/>
        </w:rPr>
        <w:t>投标人</w:t>
      </w:r>
      <w:r>
        <w:rPr>
          <w:rFonts w:ascii="宋体" w:hAnsi="宋体" w:cs="宋体"/>
          <w:color w:val="auto"/>
          <w:sz w:val="24"/>
        </w:rPr>
        <w:t>，也可以书面授权磋商小组直接确定成交</w:t>
      </w:r>
      <w:r>
        <w:rPr>
          <w:rFonts w:hint="eastAsia" w:ascii="宋体" w:hAnsi="宋体" w:cs="宋体"/>
          <w:color w:val="auto"/>
          <w:sz w:val="24"/>
        </w:rPr>
        <w:t>投标人</w:t>
      </w:r>
      <w:r>
        <w:rPr>
          <w:rFonts w:ascii="宋体" w:hAnsi="宋体" w:cs="宋体"/>
          <w:color w:val="auto"/>
          <w:sz w:val="24"/>
        </w:rPr>
        <w:t>。采购人逾期未确定成交</w:t>
      </w:r>
      <w:r>
        <w:rPr>
          <w:rFonts w:hint="eastAsia" w:ascii="宋体" w:hAnsi="宋体" w:cs="宋体"/>
          <w:color w:val="auto"/>
          <w:sz w:val="24"/>
        </w:rPr>
        <w:t>投标人</w:t>
      </w:r>
      <w:r>
        <w:rPr>
          <w:rFonts w:ascii="宋体" w:hAnsi="宋体" w:cs="宋体"/>
          <w:color w:val="auto"/>
          <w:sz w:val="24"/>
        </w:rPr>
        <w:t>且不提出异议的，视为确定评审报告提出的排序第一的</w:t>
      </w:r>
      <w:r>
        <w:rPr>
          <w:rFonts w:hint="eastAsia" w:ascii="宋体" w:hAnsi="宋体" w:cs="宋体"/>
          <w:color w:val="auto"/>
          <w:sz w:val="24"/>
        </w:rPr>
        <w:t>投标人</w:t>
      </w:r>
      <w:r>
        <w:rPr>
          <w:rFonts w:ascii="宋体" w:hAnsi="宋体" w:cs="宋体"/>
          <w:color w:val="auto"/>
          <w:sz w:val="24"/>
        </w:rPr>
        <w:t>为成交</w:t>
      </w:r>
      <w:r>
        <w:rPr>
          <w:rFonts w:hint="eastAsia" w:ascii="宋体" w:hAnsi="宋体" w:cs="宋体"/>
          <w:color w:val="auto"/>
          <w:sz w:val="24"/>
        </w:rPr>
        <w:t>投标人</w:t>
      </w:r>
      <w:r>
        <w:rPr>
          <w:rFonts w:ascii="宋体" w:hAnsi="宋体" w:cs="宋体"/>
          <w:color w:val="auto"/>
          <w:sz w:val="24"/>
        </w:rPr>
        <w:t>。</w:t>
      </w:r>
    </w:p>
    <w:p w14:paraId="7A50ACEF">
      <w:pPr>
        <w:pStyle w:val="19"/>
        <w:jc w:val="left"/>
        <w:rPr>
          <w:rFonts w:ascii="宋体" w:hAnsi="宋体"/>
          <w:color w:val="auto"/>
          <w:sz w:val="24"/>
          <w:szCs w:val="24"/>
          <w:lang w:val="zh-CN"/>
        </w:rPr>
      </w:pPr>
      <w:bookmarkStart w:id="27" w:name="_Toc6083"/>
      <w:r>
        <w:rPr>
          <w:rFonts w:ascii="宋体" w:hAnsi="宋体"/>
          <w:color w:val="auto"/>
          <w:sz w:val="24"/>
          <w:szCs w:val="24"/>
          <w:lang w:val="zh-CN"/>
        </w:rPr>
        <w:t>21.</w:t>
      </w:r>
      <w:r>
        <w:rPr>
          <w:rFonts w:hint="eastAsia" w:ascii="宋体" w:hAnsi="宋体"/>
          <w:color w:val="auto"/>
          <w:sz w:val="24"/>
          <w:szCs w:val="24"/>
          <w:lang w:val="zh-CN"/>
        </w:rPr>
        <w:t>成交通知</w:t>
      </w:r>
      <w:bookmarkEnd w:id="27"/>
    </w:p>
    <w:p w14:paraId="31F80EEA">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21.1</w:t>
      </w:r>
      <w:r>
        <w:rPr>
          <w:rFonts w:hint="eastAsia" w:ascii="宋体" w:hAnsi="Calibri" w:cs="宋体"/>
          <w:color w:val="auto"/>
          <w:kern w:val="0"/>
          <w:sz w:val="24"/>
          <w:lang w:val="zh-CN"/>
        </w:rPr>
        <w:t>采购代理机构自成交供应商确定之日起</w:t>
      </w:r>
      <w:r>
        <w:rPr>
          <w:rFonts w:ascii="Calibri" w:hAnsi="Calibri" w:cs="Calibri"/>
          <w:color w:val="auto"/>
          <w:kern w:val="0"/>
          <w:sz w:val="24"/>
        </w:rPr>
        <w:t>2</w:t>
      </w:r>
      <w:r>
        <w:rPr>
          <w:rFonts w:hint="eastAsia" w:ascii="宋体" w:hAnsi="Calibri" w:cs="宋体"/>
          <w:color w:val="auto"/>
          <w:kern w:val="0"/>
          <w:sz w:val="24"/>
          <w:lang w:val="zh-CN"/>
        </w:rPr>
        <w:t>个工作日内发出《成交通知书》，并在青海政府采购网、青海省电子招标投标公共服务平台上公告成交结果。</w:t>
      </w:r>
    </w:p>
    <w:p w14:paraId="6FF255D4">
      <w:pPr>
        <w:autoSpaceDE w:val="0"/>
        <w:autoSpaceDN w:val="0"/>
        <w:adjustRightInd w:val="0"/>
        <w:spacing w:line="400" w:lineRule="exact"/>
        <w:ind w:firstLine="480" w:firstLineChars="200"/>
        <w:rPr>
          <w:color w:val="auto"/>
          <w:sz w:val="32"/>
          <w:lang w:val="zh-CN"/>
        </w:rPr>
      </w:pPr>
      <w:r>
        <w:rPr>
          <w:rFonts w:ascii="Calibri" w:hAnsi="Calibri" w:cs="Calibri"/>
          <w:color w:val="auto"/>
          <w:kern w:val="0"/>
          <w:sz w:val="24"/>
        </w:rPr>
        <w:t>21.2</w:t>
      </w:r>
      <w:r>
        <w:rPr>
          <w:rFonts w:hint="eastAsia" w:ascii="宋体" w:hAnsi="Calibri" w:cs="宋体"/>
          <w:color w:val="auto"/>
          <w:kern w:val="0"/>
          <w:sz w:val="24"/>
          <w:lang w:val="zh-CN"/>
        </w:rPr>
        <w:t>《成交通知书》对采购人和成交供应商具有同等效力，《成交通知书》发出后，采购人改变成交结果的，或者成交供应商无正当理由放弃成交项目的，依法承担法律责任。</w:t>
      </w:r>
    </w:p>
    <w:p w14:paraId="235FE088">
      <w:pPr>
        <w:pStyle w:val="19"/>
        <w:rPr>
          <w:color w:val="auto"/>
          <w:sz w:val="32"/>
          <w:lang w:val="zh-CN"/>
        </w:rPr>
      </w:pPr>
      <w:bookmarkStart w:id="28" w:name="_Toc17772"/>
      <w:r>
        <w:rPr>
          <w:rFonts w:hint="eastAsia"/>
          <w:color w:val="auto"/>
          <w:sz w:val="32"/>
          <w:lang w:val="zh-CN"/>
        </w:rPr>
        <w:t>八、授予合同</w:t>
      </w:r>
      <w:bookmarkEnd w:id="28"/>
    </w:p>
    <w:p w14:paraId="2AD00941">
      <w:pPr>
        <w:pStyle w:val="19"/>
        <w:jc w:val="left"/>
        <w:rPr>
          <w:rFonts w:ascii="宋体" w:hAnsi="宋体"/>
          <w:color w:val="auto"/>
          <w:sz w:val="24"/>
          <w:szCs w:val="24"/>
          <w:lang w:val="zh-CN"/>
        </w:rPr>
      </w:pPr>
      <w:bookmarkStart w:id="29" w:name="_Toc14071"/>
      <w:r>
        <w:rPr>
          <w:rFonts w:ascii="宋体" w:hAnsi="宋体"/>
          <w:color w:val="auto"/>
          <w:sz w:val="24"/>
          <w:szCs w:val="24"/>
          <w:lang w:val="zh-CN"/>
        </w:rPr>
        <w:t>22.</w:t>
      </w:r>
      <w:r>
        <w:rPr>
          <w:rFonts w:hint="eastAsia" w:ascii="宋体" w:hAnsi="宋体"/>
          <w:color w:val="auto"/>
          <w:sz w:val="24"/>
          <w:szCs w:val="24"/>
          <w:lang w:val="zh-CN"/>
        </w:rPr>
        <w:t>签订合同</w:t>
      </w:r>
      <w:bookmarkEnd w:id="29"/>
    </w:p>
    <w:p w14:paraId="067F8998">
      <w:pPr>
        <w:autoSpaceDE w:val="0"/>
        <w:autoSpaceDN w:val="0"/>
        <w:adjustRightInd w:val="0"/>
        <w:spacing w:line="400" w:lineRule="exact"/>
        <w:ind w:firstLine="480" w:firstLineChars="200"/>
        <w:rPr>
          <w:rFonts w:ascii="宋体" w:hAnsi="Calibri" w:cs="宋体"/>
          <w:color w:val="auto"/>
          <w:kern w:val="0"/>
          <w:sz w:val="24"/>
          <w:lang w:val="zh-CN"/>
        </w:rPr>
      </w:pPr>
      <w:r>
        <w:rPr>
          <w:rFonts w:ascii="Calibri" w:hAnsi="Calibri" w:cs="Calibri"/>
          <w:color w:val="auto"/>
          <w:kern w:val="0"/>
          <w:sz w:val="24"/>
          <w:lang w:val="zh-CN"/>
        </w:rPr>
        <w:t>22.1</w:t>
      </w:r>
      <w:r>
        <w:rPr>
          <w:rFonts w:hint="eastAsia" w:ascii="宋体" w:hAnsi="Calibri" w:cs="宋体"/>
          <w:color w:val="auto"/>
          <w:kern w:val="0"/>
          <w:sz w:val="24"/>
          <w:lang w:val="zh-CN"/>
        </w:rPr>
        <w:t>采购人与成交供应商双方应当自《成交通知书》发出之日起</w:t>
      </w:r>
      <w:r>
        <w:rPr>
          <w:rFonts w:ascii="Calibri" w:hAnsi="Calibri" w:cs="Calibri"/>
          <w:color w:val="auto"/>
          <w:kern w:val="0"/>
          <w:sz w:val="24"/>
        </w:rPr>
        <w:t>30</w:t>
      </w:r>
      <w:r>
        <w:rPr>
          <w:rFonts w:hint="eastAsia" w:ascii="宋体" w:hAnsi="Calibri" w:cs="宋体"/>
          <w:color w:val="auto"/>
          <w:kern w:val="0"/>
          <w:sz w:val="24"/>
          <w:lang w:val="zh-CN"/>
        </w:rPr>
        <w:t>日内，签订采购合同，送采购代理机构审核并备案。</w:t>
      </w:r>
    </w:p>
    <w:p w14:paraId="519B0EC8">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22.2</w:t>
      </w:r>
      <w:r>
        <w:rPr>
          <w:rFonts w:hint="eastAsia" w:ascii="宋体" w:hAnsi="Calibri" w:cs="宋体"/>
          <w:color w:val="auto"/>
          <w:kern w:val="0"/>
          <w:sz w:val="24"/>
          <w:lang w:val="zh-CN"/>
        </w:rPr>
        <w:t>成交供应商在法定期限内无正当理由拒签合同的，按违约处理。同时，采购代理机构和采购人可依评标排序重新确定成交供应商，并协调双方签订采购合同，或重新组织采购活动。</w:t>
      </w:r>
    </w:p>
    <w:p w14:paraId="6EF5B94E">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22.3</w:t>
      </w:r>
      <w:r>
        <w:rPr>
          <w:rFonts w:hint="eastAsia" w:ascii="宋体" w:hAnsi="Calibri" w:cs="宋体"/>
          <w:color w:val="auto"/>
          <w:kern w:val="0"/>
          <w:sz w:val="24"/>
          <w:lang w:val="zh-CN"/>
        </w:rPr>
        <w:t>采购人不得向成交供应商提出任何不合理的要求作为订立合同的条件，采购人和成交供应商不得私下订立背离合同实质性内容的协议。</w:t>
      </w:r>
    </w:p>
    <w:p w14:paraId="3F535AFC">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22.4</w:t>
      </w:r>
      <w:r>
        <w:rPr>
          <w:rFonts w:hint="eastAsia" w:ascii="宋体" w:hAnsi="Calibri" w:cs="宋体"/>
          <w:color w:val="auto"/>
          <w:kern w:val="0"/>
          <w:sz w:val="24"/>
          <w:lang w:val="zh-CN"/>
        </w:rPr>
        <w:t>竞争性磋商文件、成交供应商的响应文件、《成交通知书》及其澄清、说明文件、承诺等，均为签订采购合同的依据，作为采购合同的组成部分。</w:t>
      </w:r>
    </w:p>
    <w:p w14:paraId="566EAE02">
      <w:pPr>
        <w:autoSpaceDE w:val="0"/>
        <w:autoSpaceDN w:val="0"/>
        <w:adjustRightInd w:val="0"/>
        <w:spacing w:line="400" w:lineRule="exact"/>
        <w:ind w:firstLine="480" w:firstLineChars="200"/>
        <w:rPr>
          <w:color w:val="auto"/>
          <w:sz w:val="32"/>
          <w:lang w:val="zh-CN"/>
        </w:rPr>
      </w:pPr>
      <w:r>
        <w:rPr>
          <w:rFonts w:ascii="Calibri" w:hAnsi="Calibri" w:cs="Calibri"/>
          <w:color w:val="auto"/>
          <w:kern w:val="0"/>
          <w:sz w:val="24"/>
        </w:rPr>
        <w:t>22.5</w:t>
      </w:r>
      <w:r>
        <w:rPr>
          <w:rFonts w:hint="eastAsia" w:ascii="宋体" w:hAnsi="Calibri" w:cs="宋体"/>
          <w:color w:val="auto"/>
          <w:kern w:val="0"/>
          <w:sz w:val="24"/>
          <w:lang w:val="zh-CN"/>
        </w:rPr>
        <w:t>采购合同签订之日起</w:t>
      </w:r>
      <w:r>
        <w:rPr>
          <w:rFonts w:ascii="Calibri" w:hAnsi="Calibri" w:cs="Calibri"/>
          <w:color w:val="auto"/>
          <w:kern w:val="0"/>
          <w:sz w:val="24"/>
        </w:rPr>
        <w:t>2</w:t>
      </w:r>
      <w:r>
        <w:rPr>
          <w:rFonts w:hint="eastAsia" w:ascii="宋体" w:hAnsi="Calibri" w:cs="宋体"/>
          <w:color w:val="auto"/>
          <w:kern w:val="0"/>
          <w:sz w:val="24"/>
          <w:lang w:val="zh-CN"/>
        </w:rPr>
        <w:t>个工作日内，由采购代理机构将采购合同在青海政府采购网上公告，但采购合同中涉及国家秘密、商业秘密的内容除外。</w:t>
      </w:r>
    </w:p>
    <w:p w14:paraId="6F9939E6">
      <w:pPr>
        <w:pStyle w:val="19"/>
        <w:rPr>
          <w:rFonts w:hint="eastAsia"/>
          <w:color w:val="auto"/>
          <w:sz w:val="32"/>
          <w:lang w:val="zh-CN"/>
        </w:rPr>
      </w:pPr>
      <w:bookmarkStart w:id="30" w:name="_Toc25521"/>
    </w:p>
    <w:p w14:paraId="750A6ACB">
      <w:pPr>
        <w:pStyle w:val="19"/>
        <w:rPr>
          <w:rFonts w:hint="eastAsia"/>
          <w:color w:val="auto"/>
          <w:sz w:val="32"/>
          <w:lang w:val="zh-CN"/>
        </w:rPr>
      </w:pPr>
    </w:p>
    <w:p w14:paraId="5ED3D9FD">
      <w:pPr>
        <w:pStyle w:val="19"/>
        <w:rPr>
          <w:color w:val="auto"/>
          <w:sz w:val="32"/>
          <w:lang w:val="zh-CN"/>
        </w:rPr>
      </w:pPr>
      <w:r>
        <w:rPr>
          <w:rFonts w:hint="eastAsia"/>
          <w:color w:val="auto"/>
          <w:sz w:val="32"/>
          <w:lang w:val="zh-CN"/>
        </w:rPr>
        <w:t>九、竞争性磋商采购活动终止</w:t>
      </w:r>
      <w:bookmarkEnd w:id="30"/>
    </w:p>
    <w:p w14:paraId="7B9B2C9E">
      <w:pPr>
        <w:pStyle w:val="19"/>
        <w:jc w:val="left"/>
        <w:rPr>
          <w:rFonts w:ascii="宋体" w:hAnsi="宋体"/>
          <w:color w:val="auto"/>
          <w:sz w:val="24"/>
          <w:szCs w:val="24"/>
          <w:lang w:val="zh-CN"/>
        </w:rPr>
      </w:pPr>
      <w:bookmarkStart w:id="31" w:name="_Toc18086"/>
      <w:r>
        <w:rPr>
          <w:rFonts w:ascii="宋体" w:hAnsi="宋体"/>
          <w:color w:val="auto"/>
          <w:sz w:val="24"/>
          <w:szCs w:val="24"/>
          <w:lang w:val="zh-CN"/>
        </w:rPr>
        <w:t xml:space="preserve">23. </w:t>
      </w:r>
      <w:r>
        <w:rPr>
          <w:rFonts w:hint="eastAsia" w:ascii="宋体" w:hAnsi="宋体"/>
          <w:color w:val="auto"/>
          <w:sz w:val="24"/>
          <w:szCs w:val="24"/>
          <w:lang w:val="zh-CN"/>
        </w:rPr>
        <w:t>终止情形</w:t>
      </w:r>
      <w:bookmarkEnd w:id="31"/>
    </w:p>
    <w:p w14:paraId="5F4FF138">
      <w:pPr>
        <w:spacing w:line="360" w:lineRule="auto"/>
        <w:ind w:firstLine="424" w:firstLineChars="177"/>
        <w:jc w:val="left"/>
        <w:rPr>
          <w:rFonts w:ascii="宋体" w:cs="宋体"/>
          <w:color w:val="auto"/>
          <w:sz w:val="24"/>
        </w:rPr>
      </w:pPr>
      <w:r>
        <w:rPr>
          <w:rFonts w:ascii="Calibri" w:hAnsi="Calibri" w:cs="Calibri"/>
          <w:color w:val="auto"/>
          <w:kern w:val="0"/>
          <w:sz w:val="24"/>
        </w:rPr>
        <w:t>23.1</w:t>
      </w:r>
      <w:r>
        <w:rPr>
          <w:rFonts w:hint="eastAsia" w:ascii="宋体" w:hAnsi="宋体" w:cs="宋体"/>
          <w:color w:val="auto"/>
          <w:sz w:val="24"/>
        </w:rPr>
        <w:t>出现下列情形之一的，采购代理机构应当终止竞争性磋商采购活动，发布项目终止公告并说明原因，重新开展采购活动：</w:t>
      </w:r>
    </w:p>
    <w:p w14:paraId="3941BD7A">
      <w:pPr>
        <w:spacing w:line="360" w:lineRule="auto"/>
        <w:ind w:firstLine="424" w:firstLineChars="177"/>
        <w:jc w:val="left"/>
        <w:rPr>
          <w:rFonts w:asci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）因情况变化，不再符合规定的竞争性磋商采购方式适用情形的；</w:t>
      </w:r>
    </w:p>
    <w:p w14:paraId="44F64F61">
      <w:pPr>
        <w:spacing w:line="360" w:lineRule="auto"/>
        <w:ind w:firstLine="424" w:firstLineChars="177"/>
        <w:jc w:val="left"/>
        <w:rPr>
          <w:rFonts w:ascii="宋体" w:cs="宋体"/>
          <w:color w:val="auto"/>
          <w:sz w:val="24"/>
        </w:rPr>
      </w:pPr>
      <w:r>
        <w:rPr>
          <w:rFonts w:hint="eastAsia" w:ascii="宋体" w:hAnsi="宋体" w:cs="宋体"/>
          <w:color w:val="auto"/>
          <w:sz w:val="24"/>
        </w:rPr>
        <w:t>（</w:t>
      </w:r>
      <w:r>
        <w:rPr>
          <w:rFonts w:ascii="宋体" w:hAnsi="宋体" w:cs="宋体"/>
          <w:color w:val="auto"/>
          <w:sz w:val="24"/>
        </w:rPr>
        <w:t>2</w:t>
      </w:r>
      <w:r>
        <w:rPr>
          <w:rFonts w:hint="eastAsia" w:ascii="宋体" w:hAnsi="宋体" w:cs="宋体"/>
          <w:color w:val="auto"/>
          <w:sz w:val="24"/>
        </w:rPr>
        <w:t>）出现影响采购公正的违法、违规行为的；</w:t>
      </w:r>
    </w:p>
    <w:p w14:paraId="6B3B6915">
      <w:pPr>
        <w:spacing w:line="360" w:lineRule="auto"/>
        <w:ind w:firstLine="424" w:firstLineChars="177"/>
        <w:jc w:val="left"/>
        <w:rPr>
          <w:rFonts w:asci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）除《政府采购竞争性磋商采购方式管理暂行办法》第二十一条第三款规定及财库（2015）124 号-《财政部关于政府采购竞争性磋商采购方式管理暂行办分法 有关问题的补充通知》的情形外，在采购过程中符合要求的供应商或者报价未超过采购预算的供应商不足3家的。</w:t>
      </w:r>
    </w:p>
    <w:p w14:paraId="5F333409">
      <w:pPr>
        <w:spacing w:line="360" w:lineRule="auto"/>
        <w:ind w:firstLine="424" w:firstLineChars="177"/>
        <w:rPr>
          <w:rFonts w:ascii="宋体" w:cs="宋体"/>
          <w:color w:val="auto"/>
          <w:sz w:val="24"/>
        </w:rPr>
      </w:pPr>
      <w:r>
        <w:rPr>
          <w:rFonts w:ascii="宋体" w:hAnsi="宋体" w:cs="宋体"/>
          <w:color w:val="auto"/>
          <w:sz w:val="24"/>
        </w:rPr>
        <w:t>23.2</w:t>
      </w:r>
      <w:r>
        <w:rPr>
          <w:rFonts w:hint="eastAsia" w:ascii="宋体" w:hAnsi="宋体" w:cs="宋体"/>
          <w:color w:val="auto"/>
          <w:sz w:val="24"/>
        </w:rPr>
        <w:t>终止磋商活动后，由采购代理机构发布终止公告并说明原因。</w:t>
      </w:r>
    </w:p>
    <w:p w14:paraId="4E68BC67">
      <w:pPr>
        <w:pStyle w:val="19"/>
        <w:rPr>
          <w:color w:val="auto"/>
          <w:sz w:val="32"/>
          <w:lang w:val="zh-CN"/>
        </w:rPr>
      </w:pPr>
      <w:bookmarkStart w:id="32" w:name="_Toc23243"/>
      <w:r>
        <w:rPr>
          <w:rFonts w:hint="eastAsia"/>
          <w:color w:val="auto"/>
          <w:sz w:val="32"/>
          <w:lang w:val="zh-CN"/>
        </w:rPr>
        <w:t>十、处罚</w:t>
      </w:r>
      <w:bookmarkEnd w:id="32"/>
    </w:p>
    <w:p w14:paraId="0C980EB5">
      <w:pPr>
        <w:pStyle w:val="19"/>
        <w:jc w:val="left"/>
        <w:rPr>
          <w:rFonts w:ascii="宋体"/>
          <w:color w:val="auto"/>
          <w:sz w:val="28"/>
          <w:szCs w:val="28"/>
          <w:lang w:val="zh-CN"/>
        </w:rPr>
      </w:pPr>
      <w:bookmarkStart w:id="33" w:name="_Toc15868"/>
      <w:r>
        <w:rPr>
          <w:rFonts w:ascii="宋体" w:hAnsi="宋体"/>
          <w:color w:val="auto"/>
          <w:sz w:val="28"/>
          <w:szCs w:val="28"/>
          <w:lang w:val="zh-CN"/>
        </w:rPr>
        <w:t>24.</w:t>
      </w:r>
      <w:r>
        <w:rPr>
          <w:rFonts w:hint="eastAsia" w:ascii="宋体" w:hAnsi="宋体"/>
          <w:color w:val="auto"/>
          <w:sz w:val="28"/>
          <w:szCs w:val="28"/>
          <w:lang w:val="zh-CN"/>
        </w:rPr>
        <w:t>处罚情形</w:t>
      </w:r>
      <w:bookmarkEnd w:id="33"/>
    </w:p>
    <w:p w14:paraId="04C528C7">
      <w:pPr>
        <w:autoSpaceDE w:val="0"/>
        <w:autoSpaceDN w:val="0"/>
        <w:adjustRightInd w:val="0"/>
        <w:spacing w:line="400" w:lineRule="exact"/>
        <w:ind w:firstLine="480" w:firstLineChars="200"/>
        <w:rPr>
          <w:rFonts w:ascii="Calibri" w:hAnsi="Calibri" w:cs="Calibri"/>
          <w:color w:val="auto"/>
          <w:kern w:val="0"/>
          <w:sz w:val="24"/>
        </w:rPr>
      </w:pPr>
      <w:r>
        <w:rPr>
          <w:rFonts w:hint="eastAsia" w:ascii="宋体" w:hAnsi="Cambria" w:cs="宋体"/>
          <w:color w:val="auto"/>
          <w:kern w:val="0"/>
          <w:sz w:val="24"/>
          <w:lang w:val="zh-CN"/>
        </w:rPr>
        <w:t>成交供应商有下列情形之一的，成交无效，磋商保证金不予退还。情节严重的，报同级财政部门依法进行处理：</w:t>
      </w:r>
    </w:p>
    <w:p w14:paraId="4FA13E95">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24.1</w:t>
      </w:r>
      <w:r>
        <w:rPr>
          <w:rFonts w:hint="eastAsia" w:ascii="宋体" w:hAnsi="Calibri" w:cs="宋体"/>
          <w:color w:val="auto"/>
          <w:kern w:val="0"/>
          <w:sz w:val="24"/>
          <w:lang w:val="zh-CN"/>
        </w:rPr>
        <w:t>提供虚假材料谋取成交结果的。</w:t>
      </w:r>
    </w:p>
    <w:p w14:paraId="10F05056">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24.2</w:t>
      </w:r>
      <w:r>
        <w:rPr>
          <w:rFonts w:hint="eastAsia" w:ascii="宋体" w:hAnsi="Calibri" w:cs="宋体"/>
          <w:color w:val="auto"/>
          <w:kern w:val="0"/>
          <w:sz w:val="24"/>
          <w:lang w:val="zh-CN"/>
        </w:rPr>
        <w:t>采取不正当手段诋毁、排挤其他供应商的。</w:t>
      </w:r>
    </w:p>
    <w:p w14:paraId="4BE31BA7">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24.3</w:t>
      </w:r>
      <w:r>
        <w:rPr>
          <w:rFonts w:hint="eastAsia" w:ascii="宋体" w:hAnsi="Calibri" w:cs="宋体"/>
          <w:color w:val="auto"/>
          <w:kern w:val="0"/>
          <w:sz w:val="24"/>
          <w:lang w:val="zh-CN"/>
        </w:rPr>
        <w:t>有恶意串通等不正当竞争行为的。</w:t>
      </w:r>
    </w:p>
    <w:p w14:paraId="15302CCA">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24.4</w:t>
      </w:r>
      <w:r>
        <w:rPr>
          <w:rFonts w:hint="eastAsia" w:ascii="宋体" w:hAnsi="Calibri" w:cs="宋体"/>
          <w:color w:val="auto"/>
          <w:kern w:val="0"/>
          <w:sz w:val="24"/>
          <w:lang w:val="zh-CN"/>
        </w:rPr>
        <w:t>成交后无正当理由拒不与采购人签订采购合同的。</w:t>
      </w:r>
    </w:p>
    <w:p w14:paraId="76D60A0F">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24.5</w:t>
      </w:r>
      <w:r>
        <w:rPr>
          <w:rFonts w:hint="eastAsia" w:ascii="宋体" w:hAnsi="Calibri" w:cs="宋体"/>
          <w:color w:val="auto"/>
          <w:kern w:val="0"/>
          <w:sz w:val="24"/>
          <w:lang w:val="zh-CN"/>
        </w:rPr>
        <w:t>未按照采购、响应文件确定的事项签订采购合同的。</w:t>
      </w:r>
    </w:p>
    <w:p w14:paraId="78109AA6">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24.6</w:t>
      </w:r>
      <w:r>
        <w:rPr>
          <w:rFonts w:hint="eastAsia" w:ascii="宋体" w:hAnsi="Calibri" w:cs="宋体"/>
          <w:color w:val="auto"/>
          <w:kern w:val="0"/>
          <w:sz w:val="24"/>
          <w:lang w:val="zh-CN"/>
        </w:rPr>
        <w:t>将采购合同转包的。</w:t>
      </w:r>
    </w:p>
    <w:p w14:paraId="704F1CAF">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24.7</w:t>
      </w:r>
      <w:r>
        <w:rPr>
          <w:rFonts w:hint="eastAsia" w:ascii="宋体" w:hAnsi="Calibri" w:cs="宋体"/>
          <w:color w:val="auto"/>
          <w:kern w:val="0"/>
          <w:sz w:val="24"/>
          <w:lang w:val="zh-CN"/>
        </w:rPr>
        <w:t>擅自变更、中止或者终止政府采购合同的。</w:t>
      </w:r>
    </w:p>
    <w:p w14:paraId="0CDC03F2">
      <w:pPr>
        <w:autoSpaceDE w:val="0"/>
        <w:autoSpaceDN w:val="0"/>
        <w:adjustRightInd w:val="0"/>
        <w:spacing w:line="400" w:lineRule="exact"/>
        <w:ind w:firstLine="480" w:firstLineChars="200"/>
        <w:rPr>
          <w:rFonts w:ascii="Calibri" w:hAnsi="Calibri" w:cs="Calibri"/>
          <w:color w:val="auto"/>
          <w:kern w:val="0"/>
          <w:sz w:val="24"/>
        </w:rPr>
      </w:pPr>
      <w:r>
        <w:rPr>
          <w:rFonts w:ascii="Calibri" w:hAnsi="Calibri" w:cs="Calibri"/>
          <w:color w:val="auto"/>
          <w:kern w:val="0"/>
          <w:sz w:val="24"/>
        </w:rPr>
        <w:t>24.8</w:t>
      </w:r>
      <w:r>
        <w:rPr>
          <w:rFonts w:hint="eastAsia" w:ascii="宋体" w:hAnsi="Calibri" w:cs="宋体"/>
          <w:color w:val="auto"/>
          <w:kern w:val="0"/>
          <w:sz w:val="24"/>
          <w:lang w:val="zh-CN"/>
        </w:rPr>
        <w:t>成交供应商签订合同后，不能履约或无故拖延履约期的。</w:t>
      </w:r>
    </w:p>
    <w:p w14:paraId="7E63A831">
      <w:pPr>
        <w:autoSpaceDE w:val="0"/>
        <w:autoSpaceDN w:val="0"/>
        <w:adjustRightInd w:val="0"/>
        <w:spacing w:line="400" w:lineRule="exact"/>
        <w:ind w:firstLine="480" w:firstLineChars="200"/>
        <w:rPr>
          <w:rFonts w:ascii="宋体" w:hAnsi="Calibri" w:cs="宋体"/>
          <w:color w:val="auto"/>
          <w:kern w:val="0"/>
          <w:sz w:val="24"/>
          <w:lang w:val="zh-CN"/>
        </w:rPr>
      </w:pPr>
      <w:r>
        <w:rPr>
          <w:rFonts w:ascii="Calibri" w:hAnsi="Calibri" w:cs="Calibri"/>
          <w:color w:val="auto"/>
          <w:kern w:val="0"/>
          <w:sz w:val="24"/>
        </w:rPr>
        <w:t>24.9</w:t>
      </w:r>
      <w:r>
        <w:rPr>
          <w:rFonts w:hint="eastAsia" w:ascii="宋体" w:hAnsi="Calibri" w:cs="宋体"/>
          <w:color w:val="auto"/>
          <w:kern w:val="0"/>
          <w:sz w:val="24"/>
          <w:lang w:val="zh-CN"/>
        </w:rPr>
        <w:t>法律、法规规定的其他情形。</w:t>
      </w:r>
    </w:p>
    <w:p w14:paraId="0613B070">
      <w:pPr>
        <w:pStyle w:val="19"/>
        <w:rPr>
          <w:color w:val="auto"/>
          <w:sz w:val="32"/>
          <w:lang w:val="zh-CN"/>
        </w:rPr>
      </w:pPr>
      <w:bookmarkStart w:id="34" w:name="_Toc29055"/>
      <w:r>
        <w:rPr>
          <w:rFonts w:hint="eastAsia"/>
          <w:color w:val="auto"/>
          <w:sz w:val="32"/>
          <w:lang w:val="zh-CN"/>
        </w:rPr>
        <w:t>十一、其他</w:t>
      </w:r>
      <w:bookmarkEnd w:id="34"/>
    </w:p>
    <w:p w14:paraId="4E1C8458">
      <w:pPr>
        <w:autoSpaceDE w:val="0"/>
        <w:autoSpaceDN w:val="0"/>
        <w:adjustRightInd w:val="0"/>
        <w:spacing w:line="400" w:lineRule="exact"/>
        <w:ind w:firstLine="480"/>
        <w:rPr>
          <w:rFonts w:ascii="Calibri" w:hAnsi="Calibri" w:cs="Calibri"/>
          <w:color w:val="auto"/>
          <w:kern w:val="0"/>
          <w:sz w:val="24"/>
        </w:rPr>
      </w:pPr>
      <w:r>
        <w:rPr>
          <w:rFonts w:hint="eastAsia" w:ascii="宋体" w:hAnsi="Cambria" w:cs="宋体"/>
          <w:color w:val="auto"/>
          <w:kern w:val="0"/>
          <w:sz w:val="24"/>
          <w:lang w:val="zh-CN"/>
        </w:rPr>
        <w:t>其他未尽事宜，按照《中华人民共和国政府采购法》、《中华人民共和国民法典》、《中华人民共和国政府采购法实施条例》及</w:t>
      </w:r>
      <w:r>
        <w:rPr>
          <w:rFonts w:hint="eastAsia" w:ascii="宋体" w:hAnsi="宋体" w:cs="宋体"/>
          <w:color w:val="auto"/>
          <w:sz w:val="24"/>
        </w:rPr>
        <w:t>《政府采购竞争性磋商采购方式管理暂行办法》</w:t>
      </w:r>
      <w:r>
        <w:rPr>
          <w:rFonts w:hint="eastAsia" w:ascii="宋体" w:hAnsi="Cambria" w:cs="宋体"/>
          <w:color w:val="auto"/>
          <w:kern w:val="0"/>
          <w:sz w:val="24"/>
          <w:lang w:val="zh-CN"/>
        </w:rPr>
        <w:t>等法律法规的有关条款执行。</w:t>
      </w:r>
    </w:p>
    <w:p w14:paraId="22C76708">
      <w:pPr>
        <w:autoSpaceDE w:val="0"/>
        <w:autoSpaceDN w:val="0"/>
        <w:adjustRightInd w:val="0"/>
        <w:spacing w:line="400" w:lineRule="exact"/>
        <w:jc w:val="left"/>
        <w:rPr>
          <w:rFonts w:ascii="Calibri" w:hAnsi="Calibri" w:cs="Calibri"/>
          <w:color w:val="auto"/>
          <w:kern w:val="0"/>
          <w:sz w:val="24"/>
        </w:rPr>
      </w:pPr>
      <w:r>
        <w:rPr>
          <w:rFonts w:ascii="Calibri" w:hAnsi="Calibri" w:cs="Calibri"/>
          <w:color w:val="auto"/>
          <w:kern w:val="0"/>
          <w:sz w:val="24"/>
        </w:rPr>
        <w:br w:type="page"/>
      </w:r>
    </w:p>
    <w:p w14:paraId="6449F2C5">
      <w:pPr>
        <w:pStyle w:val="19"/>
        <w:rPr>
          <w:rFonts w:ascii="宋体" w:cs="华文中宋"/>
          <w:color w:val="auto"/>
          <w:szCs w:val="36"/>
        </w:rPr>
      </w:pPr>
      <w:bookmarkStart w:id="35" w:name="_Toc19430"/>
      <w:r>
        <w:rPr>
          <w:rFonts w:hint="eastAsia" w:ascii="宋体" w:hAnsi="宋体" w:cs="华文中宋"/>
          <w:color w:val="auto"/>
          <w:szCs w:val="36"/>
          <w:lang w:val="zh-CN"/>
        </w:rPr>
        <w:t>第四部分合同草案条款（参考文本）</w:t>
      </w:r>
      <w:bookmarkEnd w:id="35"/>
    </w:p>
    <w:p w14:paraId="09A7EB3B">
      <w:pPr>
        <w:autoSpaceDE w:val="0"/>
        <w:autoSpaceDN w:val="0"/>
        <w:adjustRightInd w:val="0"/>
        <w:spacing w:line="360" w:lineRule="auto"/>
        <w:rPr>
          <w:rFonts w:ascii="宋体" w:cs="Calibri"/>
          <w:color w:val="auto"/>
          <w:kern w:val="0"/>
          <w:sz w:val="36"/>
          <w:szCs w:val="36"/>
        </w:rPr>
      </w:pPr>
    </w:p>
    <w:p w14:paraId="5C4732F2">
      <w:pPr>
        <w:autoSpaceDE w:val="0"/>
        <w:autoSpaceDN w:val="0"/>
        <w:adjustRightInd w:val="0"/>
        <w:spacing w:line="360" w:lineRule="auto"/>
        <w:rPr>
          <w:rFonts w:ascii="宋体" w:cs="Calibri"/>
          <w:color w:val="auto"/>
          <w:kern w:val="0"/>
          <w:sz w:val="28"/>
          <w:szCs w:val="28"/>
        </w:rPr>
      </w:pPr>
    </w:p>
    <w:p w14:paraId="0C3A9F28">
      <w:pPr>
        <w:pStyle w:val="19"/>
        <w:rPr>
          <w:rFonts w:ascii="宋体" w:cs="Calibri"/>
          <w:color w:val="auto"/>
          <w:sz w:val="28"/>
          <w:szCs w:val="28"/>
        </w:rPr>
      </w:pPr>
    </w:p>
    <w:p w14:paraId="6E63A201">
      <w:pPr>
        <w:rPr>
          <w:color w:val="auto"/>
        </w:rPr>
      </w:pPr>
    </w:p>
    <w:p w14:paraId="5CF9EBFA">
      <w:pPr>
        <w:autoSpaceDE w:val="0"/>
        <w:autoSpaceDN w:val="0"/>
        <w:adjustRightInd w:val="0"/>
        <w:spacing w:line="360" w:lineRule="auto"/>
        <w:rPr>
          <w:rFonts w:ascii="宋体" w:cs="Calibri"/>
          <w:color w:val="auto"/>
          <w:kern w:val="0"/>
          <w:sz w:val="28"/>
          <w:szCs w:val="28"/>
        </w:rPr>
      </w:pPr>
    </w:p>
    <w:p w14:paraId="748F8E97">
      <w:pPr>
        <w:autoSpaceDE w:val="0"/>
        <w:autoSpaceDN w:val="0"/>
        <w:adjustRightInd w:val="0"/>
        <w:spacing w:line="360" w:lineRule="auto"/>
        <w:jc w:val="center"/>
        <w:rPr>
          <w:rFonts w:ascii="宋体" w:cs="华文中宋"/>
          <w:b/>
          <w:bCs/>
          <w:color w:val="auto"/>
          <w:kern w:val="0"/>
          <w:sz w:val="52"/>
          <w:szCs w:val="52"/>
        </w:rPr>
      </w:pPr>
      <w:r>
        <w:rPr>
          <w:rFonts w:hint="eastAsia" w:ascii="宋体" w:hAnsi="宋体" w:cs="华文中宋"/>
          <w:b/>
          <w:bCs/>
          <w:color w:val="auto"/>
          <w:kern w:val="0"/>
          <w:sz w:val="52"/>
          <w:szCs w:val="52"/>
          <w:lang w:val="zh-CN"/>
        </w:rPr>
        <w:t>青海省政府采购项目合同书</w:t>
      </w:r>
    </w:p>
    <w:p w14:paraId="5D4E0189">
      <w:pPr>
        <w:autoSpaceDE w:val="0"/>
        <w:autoSpaceDN w:val="0"/>
        <w:adjustRightInd w:val="0"/>
        <w:spacing w:line="360" w:lineRule="auto"/>
        <w:rPr>
          <w:rFonts w:ascii="宋体" w:cs="Calibri"/>
          <w:color w:val="auto"/>
          <w:kern w:val="0"/>
          <w:sz w:val="28"/>
          <w:szCs w:val="28"/>
        </w:rPr>
      </w:pPr>
    </w:p>
    <w:p w14:paraId="1B608C82">
      <w:pPr>
        <w:autoSpaceDE w:val="0"/>
        <w:autoSpaceDN w:val="0"/>
        <w:adjustRightInd w:val="0"/>
        <w:spacing w:line="400" w:lineRule="exact"/>
        <w:rPr>
          <w:rFonts w:ascii="宋体" w:cs="Calibri"/>
          <w:color w:val="auto"/>
          <w:kern w:val="0"/>
          <w:sz w:val="28"/>
          <w:szCs w:val="28"/>
        </w:rPr>
      </w:pPr>
    </w:p>
    <w:p w14:paraId="452252B2">
      <w:pPr>
        <w:autoSpaceDE w:val="0"/>
        <w:autoSpaceDN w:val="0"/>
        <w:adjustRightInd w:val="0"/>
        <w:spacing w:line="400" w:lineRule="exact"/>
        <w:ind w:firstLine="420"/>
        <w:rPr>
          <w:rFonts w:ascii="宋体" w:cs="Calibri"/>
          <w:color w:val="auto"/>
          <w:kern w:val="0"/>
          <w:sz w:val="28"/>
          <w:szCs w:val="28"/>
        </w:rPr>
      </w:pPr>
    </w:p>
    <w:p w14:paraId="0AA03EEC">
      <w:pPr>
        <w:spacing w:line="360" w:lineRule="auto"/>
        <w:ind w:firstLine="2988" w:firstLineChars="1063"/>
        <w:rPr>
          <w:rFonts w:ascii="宋体" w:cs="华文中宋"/>
          <w:b/>
          <w:bCs/>
          <w:color w:val="auto"/>
          <w:kern w:val="0"/>
          <w:sz w:val="28"/>
          <w:szCs w:val="28"/>
          <w:lang w:val="zh-CN"/>
        </w:rPr>
      </w:pPr>
    </w:p>
    <w:p w14:paraId="1256A53D">
      <w:pPr>
        <w:spacing w:line="480" w:lineRule="auto"/>
        <w:ind w:left="1968" w:hanging="1968" w:hangingChars="700"/>
        <w:rPr>
          <w:rFonts w:hint="eastAsia" w:ascii="宋体" w:hAnsi="宋体" w:cs="华文中宋"/>
          <w:b/>
          <w:bCs/>
          <w:color w:val="auto"/>
          <w:kern w:val="0"/>
          <w:sz w:val="28"/>
          <w:szCs w:val="28"/>
          <w:lang w:val="zh-CN"/>
        </w:rPr>
      </w:pPr>
      <w:r>
        <w:rPr>
          <w:rFonts w:hint="eastAsia" w:ascii="宋体" w:hAnsi="宋体" w:cs="华文中宋"/>
          <w:b/>
          <w:bCs/>
          <w:color w:val="auto"/>
          <w:kern w:val="0"/>
          <w:sz w:val="28"/>
          <w:szCs w:val="28"/>
          <w:lang w:val="zh-CN"/>
        </w:rPr>
        <w:t>采购项目名称：贵南县就业服务局关于2024年创业担保贷款经办金融服务机构运营管理项目二次</w:t>
      </w:r>
    </w:p>
    <w:p w14:paraId="4FC180FD">
      <w:pPr>
        <w:spacing w:line="480" w:lineRule="auto"/>
        <w:rPr>
          <w:rFonts w:hint="eastAsia" w:ascii="宋体" w:hAnsi="宋体" w:cs="华文中宋"/>
          <w:b/>
          <w:bCs/>
          <w:color w:val="auto"/>
          <w:kern w:val="0"/>
          <w:sz w:val="28"/>
          <w:szCs w:val="28"/>
          <w:lang w:val="zh-CN"/>
        </w:rPr>
      </w:pPr>
      <w:r>
        <w:rPr>
          <w:rFonts w:hint="eastAsia" w:ascii="宋体" w:hAnsi="宋体" w:cs="华文中宋"/>
          <w:b/>
          <w:bCs/>
          <w:color w:val="auto"/>
          <w:kern w:val="0"/>
          <w:sz w:val="28"/>
          <w:szCs w:val="28"/>
          <w:lang w:val="zh-CN"/>
        </w:rPr>
        <w:t>采购项目编号：青海裕卓磋商（服务）2025-</w:t>
      </w:r>
      <w:r>
        <w:rPr>
          <w:rFonts w:hint="eastAsia" w:ascii="宋体" w:hAnsi="宋体" w:cs="华文中宋"/>
          <w:b/>
          <w:bCs/>
          <w:color w:val="auto"/>
          <w:kern w:val="0"/>
          <w:sz w:val="28"/>
          <w:szCs w:val="28"/>
          <w:lang w:val="en-US" w:eastAsia="zh-CN"/>
        </w:rPr>
        <w:t>-</w:t>
      </w:r>
      <w:r>
        <w:rPr>
          <w:rFonts w:hint="eastAsia" w:ascii="宋体" w:hAnsi="宋体" w:cs="华文中宋"/>
          <w:b/>
          <w:bCs/>
          <w:color w:val="auto"/>
          <w:kern w:val="0"/>
          <w:sz w:val="28"/>
          <w:szCs w:val="28"/>
          <w:lang w:val="zh-CN"/>
        </w:rPr>
        <w:t>10号</w:t>
      </w:r>
    </w:p>
    <w:p w14:paraId="63C27B5E">
      <w:pPr>
        <w:spacing w:line="480" w:lineRule="auto"/>
        <w:rPr>
          <w:rFonts w:hint="default" w:ascii="宋体" w:hAnsi="宋体" w:eastAsia="宋体" w:cs="华文中宋"/>
          <w:b/>
          <w:bCs/>
          <w:color w:val="auto"/>
          <w:kern w:val="0"/>
          <w:sz w:val="28"/>
          <w:szCs w:val="28"/>
          <w:lang w:val="en-US" w:eastAsia="zh-CN"/>
        </w:rPr>
      </w:pPr>
      <w:r>
        <w:rPr>
          <w:rFonts w:hint="eastAsia" w:ascii="宋体" w:hAnsi="宋体" w:cs="华文中宋"/>
          <w:b/>
          <w:bCs/>
          <w:color w:val="auto"/>
          <w:kern w:val="0"/>
          <w:sz w:val="28"/>
          <w:szCs w:val="28"/>
          <w:lang w:val="zh-CN"/>
        </w:rPr>
        <w:t xml:space="preserve">采购合同编号：  </w:t>
      </w:r>
      <w:r>
        <w:rPr>
          <w:rFonts w:hint="eastAsia" w:ascii="宋体" w:hAnsi="宋体" w:cs="华文中宋"/>
          <w:b/>
          <w:bCs/>
          <w:color w:val="auto"/>
          <w:kern w:val="0"/>
          <w:sz w:val="28"/>
          <w:szCs w:val="28"/>
          <w:u w:val="single"/>
          <w:lang w:val="zh-CN"/>
        </w:rPr>
        <w:t>QH</w:t>
      </w:r>
      <w:r>
        <w:rPr>
          <w:rFonts w:hint="eastAsia" w:ascii="宋体" w:hAnsi="宋体" w:cs="华文中宋"/>
          <w:b/>
          <w:bCs/>
          <w:color w:val="auto"/>
          <w:kern w:val="0"/>
          <w:sz w:val="28"/>
          <w:szCs w:val="28"/>
          <w:u w:val="single"/>
        </w:rPr>
        <w:t>YZ</w:t>
      </w:r>
      <w:r>
        <w:rPr>
          <w:rFonts w:hint="eastAsia" w:ascii="宋体" w:hAnsi="宋体" w:cs="华文中宋"/>
          <w:b/>
          <w:bCs/>
          <w:color w:val="auto"/>
          <w:kern w:val="0"/>
          <w:sz w:val="28"/>
          <w:szCs w:val="28"/>
          <w:u w:val="single"/>
          <w:lang w:val="zh-CN"/>
        </w:rPr>
        <w:t>-20</w:t>
      </w:r>
      <w:r>
        <w:rPr>
          <w:rFonts w:hint="eastAsia" w:ascii="宋体" w:hAnsi="宋体" w:cs="华文中宋"/>
          <w:b/>
          <w:bCs/>
          <w:color w:val="auto"/>
          <w:kern w:val="0"/>
          <w:sz w:val="28"/>
          <w:szCs w:val="28"/>
          <w:u w:val="single"/>
        </w:rPr>
        <w:t>2</w:t>
      </w:r>
      <w:r>
        <w:rPr>
          <w:rFonts w:hint="eastAsia" w:ascii="宋体" w:hAnsi="宋体" w:cs="华文中宋"/>
          <w:b/>
          <w:bCs/>
          <w:color w:val="auto"/>
          <w:kern w:val="0"/>
          <w:sz w:val="28"/>
          <w:szCs w:val="28"/>
          <w:u w:val="single"/>
          <w:lang w:val="en-US" w:eastAsia="zh-CN"/>
        </w:rPr>
        <w:t>5</w:t>
      </w:r>
      <w:r>
        <w:rPr>
          <w:rFonts w:hint="eastAsia" w:ascii="宋体" w:hAnsi="宋体" w:cs="华文中宋"/>
          <w:b/>
          <w:bCs/>
          <w:color w:val="auto"/>
          <w:kern w:val="0"/>
          <w:sz w:val="28"/>
          <w:szCs w:val="28"/>
          <w:u w:val="single"/>
          <w:lang w:val="zh-CN"/>
        </w:rPr>
        <w:t>-</w:t>
      </w:r>
      <w:r>
        <w:rPr>
          <w:rFonts w:hint="eastAsia" w:ascii="宋体" w:hAnsi="宋体" w:cs="华文中宋"/>
          <w:b/>
          <w:bCs/>
          <w:color w:val="auto"/>
          <w:kern w:val="0"/>
          <w:sz w:val="28"/>
          <w:szCs w:val="28"/>
          <w:u w:val="single"/>
          <w:lang w:val="en-US" w:eastAsia="zh-CN"/>
        </w:rPr>
        <w:t>10</w:t>
      </w:r>
    </w:p>
    <w:p w14:paraId="1096F0A9">
      <w:pPr>
        <w:spacing w:line="480" w:lineRule="auto"/>
        <w:rPr>
          <w:rFonts w:ascii="宋体" w:cs="华文中宋"/>
          <w:b/>
          <w:bCs/>
          <w:color w:val="auto"/>
          <w:kern w:val="0"/>
          <w:sz w:val="28"/>
          <w:szCs w:val="28"/>
        </w:rPr>
      </w:pPr>
      <w:r>
        <w:rPr>
          <w:rFonts w:hint="eastAsia" w:ascii="宋体" w:hAnsi="宋体" w:cs="华文中宋"/>
          <w:b/>
          <w:bCs/>
          <w:color w:val="auto"/>
          <w:kern w:val="0"/>
          <w:sz w:val="28"/>
          <w:szCs w:val="28"/>
          <w:lang w:val="zh-CN"/>
        </w:rPr>
        <w:t>合同金额（人民币）：</w:t>
      </w:r>
    </w:p>
    <w:p w14:paraId="6A16E9FD">
      <w:pPr>
        <w:autoSpaceDE w:val="0"/>
        <w:autoSpaceDN w:val="0"/>
        <w:adjustRightInd w:val="0"/>
        <w:spacing w:line="360" w:lineRule="auto"/>
        <w:rPr>
          <w:rFonts w:ascii="宋体" w:cs="华文中宋"/>
          <w:b/>
          <w:bCs/>
          <w:color w:val="auto"/>
          <w:kern w:val="0"/>
          <w:sz w:val="28"/>
          <w:szCs w:val="28"/>
        </w:rPr>
      </w:pPr>
      <w:r>
        <w:rPr>
          <w:rFonts w:hint="eastAsia" w:ascii="宋体" w:hAnsi="宋体" w:cs="华文中宋"/>
          <w:b/>
          <w:bCs/>
          <w:color w:val="auto"/>
          <w:kern w:val="0"/>
          <w:sz w:val="28"/>
          <w:szCs w:val="28"/>
          <w:lang w:val="zh-CN"/>
        </w:rPr>
        <w:t>采购人（甲方）：</w:t>
      </w:r>
      <w:r>
        <w:rPr>
          <w:rFonts w:hint="eastAsia" w:ascii="宋体" w:hAnsi="宋体" w:cs="华文中宋"/>
          <w:b/>
          <w:bCs/>
          <w:color w:val="auto"/>
          <w:kern w:val="0"/>
          <w:sz w:val="28"/>
          <w:szCs w:val="28"/>
          <w:u w:val="single"/>
          <w:lang w:val="zh-CN"/>
        </w:rPr>
        <w:t>（盖章）</w:t>
      </w:r>
    </w:p>
    <w:p w14:paraId="6621DFA2">
      <w:pPr>
        <w:autoSpaceDE w:val="0"/>
        <w:autoSpaceDN w:val="0"/>
        <w:adjustRightInd w:val="0"/>
        <w:spacing w:line="360" w:lineRule="auto"/>
        <w:rPr>
          <w:rFonts w:ascii="宋体" w:cs="华文中宋"/>
          <w:b/>
          <w:bCs/>
          <w:color w:val="auto"/>
          <w:kern w:val="0"/>
          <w:sz w:val="28"/>
          <w:szCs w:val="28"/>
          <w:u w:val="single"/>
        </w:rPr>
      </w:pPr>
      <w:r>
        <w:rPr>
          <w:rFonts w:hint="eastAsia" w:ascii="宋体" w:hAnsi="宋体" w:cs="华文中宋"/>
          <w:b/>
          <w:bCs/>
          <w:color w:val="auto"/>
          <w:kern w:val="0"/>
          <w:sz w:val="28"/>
          <w:szCs w:val="28"/>
          <w:lang w:val="zh-CN"/>
        </w:rPr>
        <w:t>成交供应商（乙方）：</w:t>
      </w:r>
      <w:r>
        <w:rPr>
          <w:rFonts w:hint="eastAsia" w:ascii="宋体" w:hAnsi="宋体" w:cs="华文中宋"/>
          <w:b/>
          <w:bCs/>
          <w:color w:val="auto"/>
          <w:kern w:val="0"/>
          <w:sz w:val="28"/>
          <w:szCs w:val="28"/>
          <w:u w:val="single"/>
          <w:lang w:val="zh-CN"/>
        </w:rPr>
        <w:t>（盖章）</w:t>
      </w:r>
    </w:p>
    <w:p w14:paraId="0B2BFDB6">
      <w:pPr>
        <w:autoSpaceDE w:val="0"/>
        <w:autoSpaceDN w:val="0"/>
        <w:adjustRightInd w:val="0"/>
        <w:spacing w:line="360" w:lineRule="auto"/>
        <w:rPr>
          <w:rFonts w:ascii="宋体" w:cs="华文中宋"/>
          <w:b/>
          <w:bCs/>
          <w:color w:val="auto"/>
          <w:kern w:val="0"/>
          <w:sz w:val="30"/>
          <w:szCs w:val="30"/>
        </w:rPr>
      </w:pPr>
      <w:r>
        <w:rPr>
          <w:rFonts w:hint="eastAsia" w:ascii="宋体" w:hAnsi="宋体" w:cs="华文中宋"/>
          <w:b/>
          <w:bCs/>
          <w:color w:val="auto"/>
          <w:kern w:val="0"/>
          <w:sz w:val="28"/>
          <w:szCs w:val="28"/>
          <w:lang w:val="zh-CN"/>
        </w:rPr>
        <w:t>采购日期：</w:t>
      </w:r>
    </w:p>
    <w:p w14:paraId="089AA794">
      <w:pPr>
        <w:autoSpaceDE w:val="0"/>
        <w:autoSpaceDN w:val="0"/>
        <w:adjustRightInd w:val="0"/>
        <w:spacing w:line="360" w:lineRule="auto"/>
        <w:rPr>
          <w:rFonts w:ascii="Calibri" w:hAnsi="Calibri" w:cs="Calibri"/>
          <w:color w:val="auto"/>
          <w:kern w:val="0"/>
          <w:sz w:val="28"/>
          <w:szCs w:val="28"/>
        </w:rPr>
      </w:pPr>
    </w:p>
    <w:p w14:paraId="1A7C23DC">
      <w:pPr>
        <w:rPr>
          <w:rFonts w:ascii="Calibri" w:hAnsi="Calibri" w:cs="Calibri"/>
          <w:color w:val="auto"/>
          <w:kern w:val="0"/>
          <w:sz w:val="28"/>
          <w:szCs w:val="28"/>
        </w:rPr>
      </w:pPr>
    </w:p>
    <w:p w14:paraId="6A55B51E">
      <w:pPr>
        <w:rPr>
          <w:rFonts w:ascii="Calibri" w:hAnsi="Calibri" w:cs="Calibri"/>
          <w:color w:val="auto"/>
          <w:kern w:val="0"/>
          <w:sz w:val="28"/>
          <w:szCs w:val="28"/>
        </w:rPr>
      </w:pPr>
    </w:p>
    <w:p w14:paraId="645A89EC">
      <w:pPr>
        <w:rPr>
          <w:rFonts w:ascii="Calibri" w:hAnsi="Calibri" w:cs="Calibri"/>
          <w:color w:val="auto"/>
          <w:kern w:val="0"/>
          <w:sz w:val="28"/>
          <w:szCs w:val="28"/>
        </w:rPr>
      </w:pPr>
    </w:p>
    <w:p w14:paraId="4EB375EA">
      <w:pPr>
        <w:spacing w:line="360" w:lineRule="auto"/>
        <w:ind w:firstLine="482"/>
        <w:rPr>
          <w:rFonts w:hint="eastAsia" w:ascii="宋体" w:hAnsi="宋体"/>
          <w:b/>
          <w:bCs/>
          <w:color w:val="auto"/>
          <w:szCs w:val="22"/>
        </w:rPr>
      </w:pPr>
    </w:p>
    <w:p w14:paraId="2A724ADD">
      <w:pPr>
        <w:spacing w:line="360" w:lineRule="auto"/>
        <w:ind w:firstLine="482"/>
        <w:rPr>
          <w:rFonts w:hint="eastAsia" w:ascii="宋体" w:hAnsi="宋体"/>
          <w:b/>
          <w:bCs/>
          <w:color w:val="auto"/>
          <w:szCs w:val="22"/>
        </w:rPr>
      </w:pPr>
    </w:p>
    <w:p w14:paraId="24DB594C">
      <w:pPr>
        <w:spacing w:line="360" w:lineRule="auto"/>
        <w:ind w:firstLine="482"/>
        <w:rPr>
          <w:rFonts w:ascii="宋体" w:hAnsi="宋体"/>
          <w:b/>
          <w:bCs/>
          <w:color w:val="auto"/>
          <w:szCs w:val="22"/>
        </w:rPr>
      </w:pPr>
      <w:r>
        <w:rPr>
          <w:rFonts w:hint="eastAsia" w:ascii="宋体" w:hAnsi="宋体"/>
          <w:b/>
          <w:bCs/>
          <w:color w:val="auto"/>
          <w:szCs w:val="22"/>
        </w:rPr>
        <w:t xml:space="preserve">采购人（甲方）： </w:t>
      </w:r>
    </w:p>
    <w:p w14:paraId="39A9B077">
      <w:pPr>
        <w:spacing w:line="360" w:lineRule="auto"/>
        <w:ind w:firstLine="482"/>
        <w:rPr>
          <w:rFonts w:ascii="宋体" w:hAnsi="宋体"/>
          <w:bCs/>
          <w:color w:val="auto"/>
          <w:szCs w:val="22"/>
        </w:rPr>
      </w:pPr>
      <w:r>
        <w:rPr>
          <w:rFonts w:hint="eastAsia" w:ascii="宋体" w:hAnsi="宋体"/>
          <w:b/>
          <w:bCs/>
          <w:color w:val="auto"/>
          <w:szCs w:val="22"/>
        </w:rPr>
        <w:t>成交人（乙方）：</w:t>
      </w:r>
    </w:p>
    <w:p w14:paraId="16683012">
      <w:pPr>
        <w:spacing w:line="360" w:lineRule="auto"/>
        <w:ind w:firstLine="600" w:firstLineChars="250"/>
        <w:jc w:val="left"/>
        <w:rPr>
          <w:color w:val="auto"/>
          <w:sz w:val="24"/>
          <w:szCs w:val="24"/>
          <w:u w:val="single"/>
        </w:rPr>
      </w:pPr>
      <w:r>
        <w:rPr>
          <w:rFonts w:hint="eastAsia"/>
          <w:color w:val="auto"/>
          <w:sz w:val="24"/>
          <w:szCs w:val="24"/>
        </w:rPr>
        <w:t>签订地点：</w:t>
      </w:r>
    </w:p>
    <w:p w14:paraId="007D01F9">
      <w:pPr>
        <w:spacing w:line="360" w:lineRule="auto"/>
        <w:ind w:left="420" w:leftChars="200" w:firstLine="480"/>
        <w:rPr>
          <w:rFonts w:ascii="宋体" w:hAnsi="Calibri" w:cs="宋体"/>
          <w:color w:val="auto"/>
          <w:kern w:val="0"/>
          <w:sz w:val="24"/>
          <w:szCs w:val="24"/>
          <w:lang w:val="zh-CN"/>
        </w:rPr>
      </w:pPr>
      <w:r>
        <w:rPr>
          <w:rFonts w:hint="eastAsia" w:ascii="宋体" w:hAnsi="Calibri" w:cs="宋体"/>
          <w:color w:val="auto"/>
          <w:kern w:val="0"/>
          <w:sz w:val="24"/>
          <w:szCs w:val="24"/>
          <w:lang w:val="zh-CN"/>
        </w:rPr>
        <w:t>甲、乙双方根据</w:t>
      </w:r>
      <w:r>
        <w:rPr>
          <w:rFonts w:hint="eastAsia" w:ascii="宋体" w:hAnsi="Calibri" w:cs="宋体"/>
          <w:color w:val="auto"/>
          <w:kern w:val="0"/>
          <w:sz w:val="24"/>
          <w:szCs w:val="24"/>
          <w:lang w:val="en-US" w:eastAsia="zh-CN"/>
        </w:rPr>
        <w:t xml:space="preserve"> </w:t>
      </w:r>
      <w:r>
        <w:rPr>
          <w:rFonts w:hint="eastAsia" w:ascii="宋体" w:hAnsi="宋体" w:cs="宋体"/>
          <w:color w:val="auto"/>
          <w:kern w:val="0"/>
          <w:sz w:val="24"/>
          <w:szCs w:val="24"/>
          <w:lang w:val="zh-CN"/>
        </w:rPr>
        <w:t>年</w:t>
      </w:r>
      <w:r>
        <w:rPr>
          <w:rFonts w:hint="eastAsia" w:ascii="宋体" w:hAnsi="宋体" w:cs="宋体"/>
          <w:color w:val="auto"/>
          <w:kern w:val="0"/>
          <w:sz w:val="24"/>
          <w:szCs w:val="24"/>
          <w:lang w:val="en-US" w:eastAsia="zh-CN"/>
        </w:rPr>
        <w:t xml:space="preserve"> </w:t>
      </w:r>
      <w:r>
        <w:rPr>
          <w:rFonts w:hint="eastAsia" w:ascii="宋体" w:hAnsi="宋体" w:cs="宋体"/>
          <w:color w:val="auto"/>
          <w:kern w:val="0"/>
          <w:sz w:val="24"/>
          <w:szCs w:val="24"/>
          <w:lang w:val="zh-CN"/>
        </w:rPr>
        <w:t>月</w:t>
      </w:r>
      <w:r>
        <w:rPr>
          <w:rFonts w:hint="eastAsia" w:ascii="宋体" w:hAnsi="宋体" w:cs="宋体"/>
          <w:color w:val="auto"/>
          <w:kern w:val="0"/>
          <w:sz w:val="24"/>
          <w:szCs w:val="24"/>
          <w:lang w:val="en-US" w:eastAsia="zh-CN"/>
        </w:rPr>
        <w:t xml:space="preserve"> </w:t>
      </w:r>
      <w:r>
        <w:rPr>
          <w:rFonts w:hint="eastAsia" w:ascii="宋体" w:hAnsi="Calibri" w:cs="宋体"/>
          <w:color w:val="auto"/>
          <w:kern w:val="0"/>
          <w:sz w:val="24"/>
          <w:szCs w:val="24"/>
          <w:lang w:val="zh-CN"/>
        </w:rPr>
        <w:t>日</w:t>
      </w:r>
      <w:r>
        <w:rPr>
          <w:rFonts w:hint="eastAsia" w:ascii="宋体" w:hAnsi="Calibri" w:cs="宋体"/>
          <w:color w:val="auto"/>
          <w:kern w:val="0"/>
          <w:sz w:val="24"/>
          <w:szCs w:val="24"/>
          <w:u w:val="single"/>
          <w:lang w:val="zh-CN"/>
        </w:rPr>
        <w:t>（采购项目名称）</w:t>
      </w:r>
      <w:r>
        <w:rPr>
          <w:rFonts w:ascii="Calibri" w:hAnsi="Calibri" w:cs="Calibri"/>
          <w:color w:val="auto"/>
          <w:kern w:val="0"/>
          <w:sz w:val="24"/>
          <w:szCs w:val="24"/>
          <w:u w:val="single"/>
        </w:rPr>
        <w:t xml:space="preserve"> </w:t>
      </w:r>
      <w:r>
        <w:rPr>
          <w:rFonts w:hint="eastAsia" w:ascii="宋体" w:hAnsi="Calibri" w:cs="宋体"/>
          <w:color w:val="auto"/>
          <w:kern w:val="0"/>
          <w:sz w:val="24"/>
          <w:szCs w:val="24"/>
          <w:lang w:val="zh-CN"/>
        </w:rPr>
        <w:t>采购项目（</w:t>
      </w:r>
      <w:r>
        <w:rPr>
          <w:rFonts w:hint="eastAsia" w:ascii="宋体" w:hAnsi="Calibri" w:cs="宋体"/>
          <w:color w:val="auto"/>
          <w:kern w:val="0"/>
          <w:sz w:val="24"/>
          <w:szCs w:val="24"/>
          <w:u w:val="single"/>
          <w:lang w:val="zh-CN"/>
        </w:rPr>
        <w:t>采购项目编号</w:t>
      </w:r>
      <w:r>
        <w:rPr>
          <w:rFonts w:hint="eastAsia" w:ascii="宋体" w:hAnsi="Calibri" w:cs="宋体"/>
          <w:color w:val="auto"/>
          <w:kern w:val="0"/>
          <w:sz w:val="24"/>
          <w:szCs w:val="24"/>
          <w:lang w:val="zh-CN"/>
        </w:rPr>
        <w:t>）的竞争性磋商文件要求和采购代理机构出具的《成交通知书》，并经双方协商一致，签订本合同协议书。</w:t>
      </w:r>
    </w:p>
    <w:p w14:paraId="27F7F045">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一、签订本政府采购合同的依据</w:t>
      </w:r>
    </w:p>
    <w:p w14:paraId="42AC5B49">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本政府采购合同所附下列文件是构成本政府采购合同不可分割的部分：</w:t>
      </w:r>
    </w:p>
    <w:p w14:paraId="0DF65970">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1.竞争性磋商文件；</w:t>
      </w:r>
    </w:p>
    <w:p w14:paraId="338AC693">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2.竞争性磋商文件的更正、变更公告；</w:t>
      </w:r>
    </w:p>
    <w:p w14:paraId="17CBC3A6">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3.成交人提交的竞争性磋商响应文件；</w:t>
      </w:r>
    </w:p>
    <w:p w14:paraId="1B9CA006">
      <w:pPr>
        <w:autoSpaceDE w:val="0"/>
        <w:autoSpaceDN w:val="0"/>
        <w:adjustRightInd w:val="0"/>
        <w:spacing w:line="360" w:lineRule="auto"/>
        <w:ind w:firstLine="480"/>
        <w:rPr>
          <w:rFonts w:ascii="宋体" w:cs="宋体"/>
          <w:color w:val="auto"/>
          <w:kern w:val="0"/>
          <w:sz w:val="24"/>
          <w:szCs w:val="24"/>
          <w:lang w:val="zh-CN"/>
        </w:rPr>
      </w:pPr>
      <w:r>
        <w:rPr>
          <w:rFonts w:hint="eastAsia" w:ascii="宋体" w:cs="宋体"/>
          <w:color w:val="auto"/>
          <w:kern w:val="0"/>
          <w:sz w:val="24"/>
          <w:szCs w:val="24"/>
          <w:lang w:val="zh-CN"/>
        </w:rPr>
        <w:t>4.竞争性磋商文件中规定的政府采购合同通用条款；</w:t>
      </w:r>
    </w:p>
    <w:p w14:paraId="609C6F5D">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5.成交通知书；</w:t>
      </w:r>
    </w:p>
    <w:p w14:paraId="0C51A69C">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6.履约保证金缴费证明；</w:t>
      </w:r>
    </w:p>
    <w:p w14:paraId="5825EFB8">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7. 甲、乙双方签订的补充协议。</w:t>
      </w:r>
    </w:p>
    <w:p w14:paraId="070BEDD0">
      <w:pPr>
        <w:spacing w:line="360" w:lineRule="auto"/>
        <w:ind w:firstLine="564" w:firstLineChars="235"/>
        <w:rPr>
          <w:rFonts w:cs="Calibri"/>
          <w:color w:val="auto"/>
          <w:kern w:val="0"/>
          <w:sz w:val="24"/>
          <w:szCs w:val="24"/>
          <w:highlight w:val="none"/>
        </w:rPr>
      </w:pPr>
      <w:r>
        <w:rPr>
          <w:rFonts w:hint="eastAsia" w:ascii="宋体" w:cs="宋体"/>
          <w:color w:val="auto"/>
          <w:kern w:val="0"/>
          <w:sz w:val="24"/>
          <w:szCs w:val="24"/>
          <w:highlight w:val="none"/>
          <w:lang w:val="zh-CN"/>
        </w:rPr>
        <w:t>二、合同标的及金额</w:t>
      </w:r>
    </w:p>
    <w:p w14:paraId="65B6A7E7">
      <w:pPr>
        <w:wordWrap w:val="0"/>
        <w:autoSpaceDE w:val="0"/>
        <w:autoSpaceDN w:val="0"/>
        <w:adjustRightInd w:val="0"/>
        <w:spacing w:line="360" w:lineRule="auto"/>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根据上述政府采购合同文件要求，本政府采购合同的总金额为人民币</w:t>
      </w:r>
      <w:r>
        <w:rPr>
          <w:rFonts w:hint="eastAsia" w:ascii="宋体" w:cs="宋体"/>
          <w:color w:val="auto"/>
          <w:kern w:val="0"/>
          <w:sz w:val="24"/>
          <w:szCs w:val="24"/>
          <w:highlight w:val="none"/>
          <w:u w:val="single"/>
          <w:lang w:val="zh-CN"/>
        </w:rPr>
        <w:t xml:space="preserve">             </w:t>
      </w:r>
      <w:r>
        <w:rPr>
          <w:rFonts w:hint="eastAsia" w:ascii="宋体" w:cs="宋体"/>
          <w:color w:val="auto"/>
          <w:kern w:val="0"/>
          <w:sz w:val="24"/>
          <w:szCs w:val="24"/>
          <w:highlight w:val="none"/>
          <w:lang w:val="zh-CN"/>
        </w:rPr>
        <w:t xml:space="preserve"> （大写）</w:t>
      </w:r>
      <w:r>
        <w:rPr>
          <w:rFonts w:hint="eastAsia" w:ascii="宋体" w:cs="宋体"/>
          <w:color w:val="auto"/>
          <w:kern w:val="0"/>
          <w:sz w:val="24"/>
          <w:szCs w:val="24"/>
          <w:highlight w:val="none"/>
          <w:u w:val="single"/>
          <w:lang w:val="zh-CN"/>
        </w:rPr>
        <w:t xml:space="preserve">                 </w:t>
      </w:r>
      <w:r>
        <w:rPr>
          <w:rFonts w:hint="eastAsia" w:ascii="宋体" w:cs="宋体"/>
          <w:color w:val="auto"/>
          <w:kern w:val="0"/>
          <w:sz w:val="24"/>
          <w:szCs w:val="24"/>
          <w:highlight w:val="none"/>
          <w:lang w:val="zh-CN"/>
        </w:rPr>
        <w:t>元。</w:t>
      </w:r>
    </w:p>
    <w:p w14:paraId="7FAFF483">
      <w:pPr>
        <w:keepNext w:val="0"/>
        <w:keepLines w:val="0"/>
        <w:pageBreakBefore w:val="0"/>
        <w:widowControl w:val="0"/>
        <w:kinsoku/>
        <w:wordWrap/>
        <w:overflowPunct/>
        <w:topLinePunct w:val="0"/>
        <w:autoSpaceDE w:val="0"/>
        <w:autoSpaceDN w:val="0"/>
        <w:bidi w:val="0"/>
        <w:adjustRightInd w:val="0"/>
        <w:snapToGrid/>
        <w:spacing w:line="360" w:lineRule="auto"/>
        <w:ind w:firstLine="360"/>
        <w:textAlignment w:val="auto"/>
        <w:rPr>
          <w:rFonts w:cs="Calibri"/>
          <w:color w:val="auto"/>
          <w:kern w:val="0"/>
          <w:sz w:val="24"/>
          <w:szCs w:val="24"/>
          <w:highlight w:val="none"/>
        </w:rPr>
      </w:pPr>
      <w:r>
        <w:rPr>
          <w:rFonts w:hint="eastAsia" w:ascii="宋体" w:cs="宋体"/>
          <w:color w:val="auto"/>
          <w:kern w:val="0"/>
          <w:sz w:val="24"/>
          <w:szCs w:val="24"/>
          <w:highlight w:val="none"/>
          <w:lang w:val="zh-CN"/>
        </w:rPr>
        <w:t>本合同以人民币进行结算，合同总价包括：</w:t>
      </w:r>
      <w:r>
        <w:rPr>
          <w:rFonts w:hint="eastAsia" w:ascii="宋体" w:cs="宋体"/>
          <w:color w:val="auto"/>
          <w:kern w:val="0"/>
          <w:sz w:val="24"/>
          <w:szCs w:val="24"/>
          <w:highlight w:val="none"/>
          <w:lang w:val="en-US" w:eastAsia="zh-CN"/>
        </w:rPr>
        <w:t xml:space="preserve">   </w:t>
      </w:r>
      <w:r>
        <w:rPr>
          <w:rFonts w:hint="eastAsia" w:ascii="宋体" w:cs="宋体"/>
          <w:color w:val="auto"/>
          <w:kern w:val="0"/>
          <w:sz w:val="24"/>
          <w:szCs w:val="24"/>
          <w:highlight w:val="none"/>
          <w:lang w:val="zh-CN"/>
        </w:rPr>
        <w:t>。</w:t>
      </w:r>
    </w:p>
    <w:p w14:paraId="44707917">
      <w:pPr>
        <w:keepNext w:val="0"/>
        <w:keepLines w:val="0"/>
        <w:pageBreakBefore w:val="0"/>
        <w:widowControl w:val="0"/>
        <w:numPr>
          <w:ilvl w:val="0"/>
          <w:numId w:val="2"/>
        </w:numPr>
        <w:kinsoku/>
        <w:wordWrap/>
        <w:overflowPunct/>
        <w:topLinePunct w:val="0"/>
        <w:autoSpaceDE w:val="0"/>
        <w:autoSpaceDN w:val="0"/>
        <w:bidi w:val="0"/>
        <w:adjustRightInd w:val="0"/>
        <w:snapToGrid/>
        <w:spacing w:line="360" w:lineRule="auto"/>
        <w:ind w:firstLine="480"/>
        <w:textAlignment w:val="auto"/>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服务范围、内容；服务标准、成果；</w:t>
      </w:r>
    </w:p>
    <w:p w14:paraId="0A295BED">
      <w:pPr>
        <w:autoSpaceDE w:val="0"/>
        <w:autoSpaceDN w:val="0"/>
        <w:adjustRightInd w:val="0"/>
        <w:spacing w:line="360" w:lineRule="auto"/>
        <w:ind w:firstLine="480" w:firstLineChars="200"/>
        <w:rPr>
          <w:rFonts w:hint="default" w:ascii="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服务期限</w:t>
      </w:r>
      <w:r>
        <w:rPr>
          <w:rFonts w:hint="eastAsia" w:ascii="宋体" w:cs="宋体"/>
          <w:color w:val="auto"/>
          <w:kern w:val="0"/>
          <w:sz w:val="24"/>
          <w:szCs w:val="24"/>
          <w:highlight w:val="none"/>
          <w:lang w:val="zh-CN" w:eastAsia="zh-CN"/>
        </w:rPr>
        <w:t>：</w:t>
      </w:r>
      <w:r>
        <w:rPr>
          <w:rFonts w:hint="eastAsia" w:ascii="宋体" w:cs="宋体"/>
          <w:color w:val="auto"/>
          <w:kern w:val="0"/>
          <w:sz w:val="24"/>
          <w:szCs w:val="24"/>
          <w:highlight w:val="none"/>
          <w:lang w:val="en-US" w:eastAsia="zh-CN"/>
        </w:rPr>
        <w:t>合同签订后三年</w:t>
      </w:r>
      <w:r>
        <w:rPr>
          <w:rFonts w:hint="eastAsia" w:ascii="宋体" w:cs="宋体"/>
          <w:color w:val="auto"/>
          <w:kern w:val="0"/>
          <w:sz w:val="24"/>
          <w:szCs w:val="24"/>
          <w:highlight w:val="none"/>
          <w:lang w:val="zh-CN" w:eastAsia="zh-CN"/>
        </w:rPr>
        <w:t>。</w:t>
      </w:r>
    </w:p>
    <w:p w14:paraId="7AD330C0">
      <w:pPr>
        <w:autoSpaceDE w:val="0"/>
        <w:autoSpaceDN w:val="0"/>
        <w:adjustRightInd w:val="0"/>
        <w:spacing w:line="360" w:lineRule="auto"/>
        <w:ind w:firstLine="480" w:firstLineChars="200"/>
        <w:rPr>
          <w:rFonts w:hint="default" w:ascii="宋体" w:eastAsia="宋体" w:cs="宋体"/>
          <w:color w:val="auto"/>
          <w:kern w:val="0"/>
          <w:sz w:val="24"/>
          <w:szCs w:val="24"/>
          <w:highlight w:val="none"/>
          <w:lang w:val="en-US" w:eastAsia="zh-CN"/>
        </w:rPr>
      </w:pPr>
      <w:r>
        <w:rPr>
          <w:rFonts w:hint="eastAsia" w:ascii="宋体" w:cs="宋体"/>
          <w:color w:val="auto"/>
          <w:kern w:val="0"/>
          <w:sz w:val="24"/>
          <w:szCs w:val="24"/>
          <w:highlight w:val="none"/>
          <w:lang w:val="zh-CN"/>
        </w:rPr>
        <w:t>地点：青海省</w:t>
      </w:r>
      <w:r>
        <w:rPr>
          <w:rFonts w:hint="eastAsia" w:ascii="宋体" w:cs="宋体"/>
          <w:color w:val="auto"/>
          <w:kern w:val="0"/>
          <w:sz w:val="24"/>
          <w:szCs w:val="24"/>
          <w:highlight w:val="none"/>
          <w:lang w:val="en-US" w:eastAsia="zh-CN"/>
        </w:rPr>
        <w:t>海南藏族自治州贵南县</w:t>
      </w:r>
      <w:r>
        <w:rPr>
          <w:rFonts w:hint="eastAsia" w:ascii="宋体" w:cs="宋体"/>
          <w:color w:val="auto"/>
          <w:kern w:val="0"/>
          <w:sz w:val="24"/>
          <w:szCs w:val="24"/>
          <w:highlight w:val="none"/>
          <w:lang w:val="zh-CN"/>
        </w:rPr>
        <w:t>；</w:t>
      </w:r>
      <w:r>
        <w:rPr>
          <w:rFonts w:hint="eastAsia" w:ascii="宋体" w:cs="宋体"/>
          <w:color w:val="auto"/>
          <w:kern w:val="0"/>
          <w:sz w:val="24"/>
          <w:szCs w:val="24"/>
          <w:highlight w:val="none"/>
          <w:lang w:val="en-US" w:eastAsia="zh-CN"/>
        </w:rPr>
        <w:t xml:space="preserve">  </w:t>
      </w:r>
    </w:p>
    <w:p w14:paraId="5554A2DF">
      <w:pPr>
        <w:keepNext w:val="0"/>
        <w:keepLines w:val="0"/>
        <w:pageBreakBefore w:val="0"/>
        <w:widowControl w:val="0"/>
        <w:numPr>
          <w:ilvl w:val="0"/>
          <w:numId w:val="2"/>
        </w:numPr>
        <w:kinsoku/>
        <w:wordWrap/>
        <w:overflowPunct/>
        <w:topLinePunct w:val="0"/>
        <w:autoSpaceDE w:val="0"/>
        <w:autoSpaceDN w:val="0"/>
        <w:bidi w:val="0"/>
        <w:adjustRightInd w:val="0"/>
        <w:snapToGrid/>
        <w:spacing w:line="360" w:lineRule="auto"/>
        <w:ind w:firstLine="480"/>
        <w:textAlignment w:val="auto"/>
        <w:rPr>
          <w:rFonts w:hint="eastAsia" w:ascii="宋体" w:cs="宋体"/>
          <w:color w:val="auto"/>
          <w:kern w:val="0"/>
          <w:sz w:val="24"/>
          <w:szCs w:val="24"/>
          <w:highlight w:val="none"/>
          <w:lang w:val="en-US" w:eastAsia="zh-CN"/>
        </w:rPr>
      </w:pPr>
      <w:r>
        <w:rPr>
          <w:rFonts w:hint="eastAsia" w:ascii="宋体" w:cs="宋体"/>
          <w:color w:val="auto"/>
          <w:kern w:val="0"/>
          <w:sz w:val="24"/>
          <w:szCs w:val="24"/>
          <w:highlight w:val="none"/>
          <w:lang w:val="en-US" w:eastAsia="zh-CN"/>
        </w:rPr>
        <w:t>付款方式：按合同约定执行</w:t>
      </w:r>
      <w:r>
        <w:rPr>
          <w:rFonts w:hint="eastAsia" w:ascii="宋体" w:cs="宋体"/>
          <w:color w:val="auto"/>
          <w:kern w:val="0"/>
          <w:sz w:val="24"/>
          <w:szCs w:val="24"/>
          <w:highlight w:val="none"/>
          <w:lang w:val="zh-CN"/>
        </w:rPr>
        <w:t>。</w:t>
      </w:r>
    </w:p>
    <w:p w14:paraId="4F6BB459">
      <w:pPr>
        <w:autoSpaceDE w:val="0"/>
        <w:autoSpaceDN w:val="0"/>
        <w:adjustRightInd w:val="0"/>
        <w:spacing w:line="360" w:lineRule="auto"/>
        <w:ind w:firstLine="480"/>
        <w:rPr>
          <w:rFonts w:cs="Calibri"/>
          <w:color w:val="auto"/>
          <w:kern w:val="0"/>
          <w:sz w:val="24"/>
          <w:szCs w:val="24"/>
          <w:highlight w:val="none"/>
        </w:rPr>
      </w:pPr>
      <w:r>
        <w:rPr>
          <w:rFonts w:hint="eastAsia" w:ascii="宋体" w:cs="宋体"/>
          <w:color w:val="auto"/>
          <w:kern w:val="0"/>
          <w:sz w:val="24"/>
          <w:szCs w:val="24"/>
          <w:highlight w:val="none"/>
          <w:lang w:val="zh-CN"/>
        </w:rPr>
        <w:t>五、合同的变更、终止与转让</w:t>
      </w:r>
    </w:p>
    <w:p w14:paraId="2E4C97FE">
      <w:pPr>
        <w:autoSpaceDE w:val="0"/>
        <w:autoSpaceDN w:val="0"/>
        <w:adjustRightInd w:val="0"/>
        <w:spacing w:line="360" w:lineRule="auto"/>
        <w:ind w:firstLine="360"/>
        <w:rPr>
          <w:rFonts w:cs="Calibri"/>
          <w:color w:val="auto"/>
          <w:kern w:val="0"/>
          <w:sz w:val="24"/>
          <w:szCs w:val="24"/>
          <w:highlight w:val="none"/>
        </w:rPr>
      </w:pPr>
      <w:r>
        <w:rPr>
          <w:rFonts w:cs="Calibri"/>
          <w:color w:val="auto"/>
          <w:kern w:val="0"/>
          <w:sz w:val="24"/>
          <w:szCs w:val="24"/>
          <w:highlight w:val="none"/>
        </w:rPr>
        <w:t>1.</w:t>
      </w:r>
      <w:r>
        <w:rPr>
          <w:rFonts w:hint="eastAsia" w:ascii="宋体" w:cs="宋体"/>
          <w:color w:val="auto"/>
          <w:kern w:val="0"/>
          <w:sz w:val="24"/>
          <w:szCs w:val="24"/>
          <w:highlight w:val="none"/>
          <w:lang w:val="zh-CN"/>
        </w:rPr>
        <w:t>除《中华人民共和国政府采购法》第</w:t>
      </w:r>
      <w:r>
        <w:rPr>
          <w:rFonts w:cs="Calibri"/>
          <w:color w:val="auto"/>
          <w:kern w:val="0"/>
          <w:sz w:val="24"/>
          <w:szCs w:val="24"/>
          <w:highlight w:val="none"/>
        </w:rPr>
        <w:t>50</w:t>
      </w:r>
      <w:r>
        <w:rPr>
          <w:rFonts w:hint="eastAsia" w:ascii="宋体" w:cs="宋体"/>
          <w:color w:val="auto"/>
          <w:kern w:val="0"/>
          <w:sz w:val="24"/>
          <w:szCs w:val="24"/>
          <w:highlight w:val="none"/>
          <w:lang w:val="zh-CN"/>
        </w:rPr>
        <w:t>条规定的情形外，本合同一经签订，甲乙双方不得擅自变更、中止或终止。</w:t>
      </w:r>
    </w:p>
    <w:p w14:paraId="53499693">
      <w:pPr>
        <w:autoSpaceDE w:val="0"/>
        <w:autoSpaceDN w:val="0"/>
        <w:adjustRightInd w:val="0"/>
        <w:spacing w:line="360" w:lineRule="auto"/>
        <w:ind w:firstLine="360"/>
        <w:rPr>
          <w:rFonts w:cs="Calibri"/>
          <w:color w:val="auto"/>
          <w:kern w:val="0"/>
          <w:sz w:val="24"/>
          <w:szCs w:val="24"/>
          <w:highlight w:val="none"/>
        </w:rPr>
      </w:pPr>
      <w:r>
        <w:rPr>
          <w:rFonts w:cs="Calibri"/>
          <w:color w:val="auto"/>
          <w:kern w:val="0"/>
          <w:sz w:val="24"/>
          <w:szCs w:val="24"/>
          <w:highlight w:val="none"/>
        </w:rPr>
        <w:t>2.</w:t>
      </w:r>
      <w:r>
        <w:rPr>
          <w:rFonts w:hint="eastAsia" w:ascii="宋体" w:cs="宋体"/>
          <w:color w:val="auto"/>
          <w:kern w:val="0"/>
          <w:sz w:val="24"/>
          <w:szCs w:val="24"/>
          <w:highlight w:val="none"/>
          <w:lang w:val="zh-CN"/>
        </w:rPr>
        <w:t>乙方不得擅自转让其应履行的合同义务。</w:t>
      </w:r>
    </w:p>
    <w:p w14:paraId="13BA441D">
      <w:pPr>
        <w:autoSpaceDE w:val="0"/>
        <w:autoSpaceDN w:val="0"/>
        <w:adjustRightInd w:val="0"/>
        <w:spacing w:line="360" w:lineRule="auto"/>
        <w:ind w:firstLine="360" w:firstLineChars="150"/>
        <w:rPr>
          <w:rFonts w:cs="Calibri"/>
          <w:color w:val="auto"/>
          <w:kern w:val="0"/>
          <w:sz w:val="24"/>
          <w:szCs w:val="24"/>
          <w:highlight w:val="none"/>
        </w:rPr>
      </w:pPr>
      <w:r>
        <w:rPr>
          <w:rFonts w:hint="eastAsia" w:ascii="宋体" w:cs="宋体"/>
          <w:color w:val="auto"/>
          <w:kern w:val="0"/>
          <w:sz w:val="24"/>
          <w:szCs w:val="24"/>
          <w:highlight w:val="none"/>
          <w:lang w:val="zh-CN"/>
        </w:rPr>
        <w:t>六、不可抗力</w:t>
      </w:r>
    </w:p>
    <w:p w14:paraId="2C25BBEE">
      <w:pPr>
        <w:autoSpaceDE w:val="0"/>
        <w:autoSpaceDN w:val="0"/>
        <w:adjustRightInd w:val="0"/>
        <w:spacing w:line="360" w:lineRule="auto"/>
        <w:ind w:firstLine="360"/>
        <w:rPr>
          <w:rFonts w:cs="Calibri"/>
          <w:color w:val="auto"/>
          <w:kern w:val="0"/>
          <w:sz w:val="24"/>
          <w:szCs w:val="24"/>
          <w:highlight w:val="none"/>
        </w:rPr>
      </w:pPr>
      <w:r>
        <w:rPr>
          <w:rFonts w:cs="Calibri"/>
          <w:color w:val="auto"/>
          <w:kern w:val="0"/>
          <w:sz w:val="24"/>
          <w:szCs w:val="24"/>
          <w:highlight w:val="none"/>
        </w:rPr>
        <w:t>1.</w:t>
      </w:r>
      <w:r>
        <w:rPr>
          <w:rFonts w:hint="eastAsia" w:ascii="宋体" w:cs="宋体"/>
          <w:color w:val="auto"/>
          <w:kern w:val="0"/>
          <w:sz w:val="24"/>
          <w:szCs w:val="24"/>
          <w:highlight w:val="none"/>
          <w:lang w:val="zh-CN"/>
        </w:rPr>
        <w:t>不可抗力使合同的某些内容有变更必要的，双方应通过协商在</w:t>
      </w:r>
      <w:r>
        <w:rPr>
          <w:rFonts w:cs="Calibri"/>
          <w:color w:val="auto"/>
          <w:kern w:val="0"/>
          <w:sz w:val="24"/>
          <w:szCs w:val="24"/>
          <w:highlight w:val="none"/>
          <w:u w:val="single"/>
        </w:rPr>
        <w:t xml:space="preserve">   </w:t>
      </w:r>
      <w:r>
        <w:rPr>
          <w:rFonts w:hint="eastAsia" w:ascii="宋体" w:cs="宋体"/>
          <w:color w:val="auto"/>
          <w:kern w:val="0"/>
          <w:sz w:val="24"/>
          <w:szCs w:val="24"/>
          <w:highlight w:val="none"/>
          <w:lang w:val="zh-CN"/>
        </w:rPr>
        <w:t>天内达成进一步履行合同的协议，因不可抗力致使合同不能履行的，合同终止。</w:t>
      </w:r>
    </w:p>
    <w:p w14:paraId="28755516">
      <w:pPr>
        <w:autoSpaceDE w:val="0"/>
        <w:autoSpaceDN w:val="0"/>
        <w:adjustRightInd w:val="0"/>
        <w:spacing w:line="360" w:lineRule="auto"/>
        <w:ind w:firstLine="360"/>
        <w:rPr>
          <w:rFonts w:ascii="宋体" w:cs="宋体"/>
          <w:color w:val="auto"/>
          <w:kern w:val="0"/>
          <w:sz w:val="24"/>
          <w:szCs w:val="24"/>
          <w:highlight w:val="none"/>
          <w:lang w:val="zh-CN"/>
        </w:rPr>
      </w:pPr>
      <w:r>
        <w:rPr>
          <w:rFonts w:cs="Calibri"/>
          <w:color w:val="auto"/>
          <w:kern w:val="0"/>
          <w:sz w:val="24"/>
          <w:szCs w:val="24"/>
          <w:highlight w:val="none"/>
        </w:rPr>
        <w:t>2.</w:t>
      </w:r>
      <w:r>
        <w:rPr>
          <w:rFonts w:hint="eastAsia" w:ascii="宋体" w:cs="宋体"/>
          <w:color w:val="auto"/>
          <w:kern w:val="0"/>
          <w:sz w:val="24"/>
          <w:szCs w:val="24"/>
          <w:highlight w:val="none"/>
          <w:lang w:val="zh-CN"/>
        </w:rPr>
        <w:t>除法律、法规规定的不可抗力情形外，双方约定出现</w:t>
      </w:r>
      <w:r>
        <w:rPr>
          <w:rFonts w:cs="Calibri"/>
          <w:color w:val="auto"/>
          <w:kern w:val="0"/>
          <w:sz w:val="24"/>
          <w:szCs w:val="24"/>
          <w:highlight w:val="none"/>
          <w:u w:val="single"/>
        </w:rPr>
        <w:t xml:space="preserve">         </w:t>
      </w:r>
      <w:r>
        <w:rPr>
          <w:rFonts w:hint="eastAsia" w:ascii="宋体" w:cs="宋体"/>
          <w:color w:val="auto"/>
          <w:kern w:val="0"/>
          <w:sz w:val="24"/>
          <w:szCs w:val="24"/>
          <w:highlight w:val="none"/>
          <w:lang w:val="zh-CN"/>
        </w:rPr>
        <w:t>情况亦视为不可抗力。</w:t>
      </w:r>
    </w:p>
    <w:p w14:paraId="2DF6E618">
      <w:pPr>
        <w:autoSpaceDE w:val="0"/>
        <w:autoSpaceDN w:val="0"/>
        <w:adjustRightInd w:val="0"/>
        <w:spacing w:line="360" w:lineRule="auto"/>
        <w:ind w:firstLine="480"/>
        <w:rPr>
          <w:rFonts w:ascii="宋体" w:cs="宋体"/>
          <w:color w:val="auto"/>
          <w:kern w:val="0"/>
          <w:sz w:val="24"/>
          <w:szCs w:val="24"/>
          <w:highlight w:val="none"/>
          <w:lang w:val="zh-CN"/>
        </w:rPr>
      </w:pPr>
      <w:r>
        <w:rPr>
          <w:rFonts w:hint="eastAsia" w:ascii="宋体" w:cs="宋体"/>
          <w:color w:val="auto"/>
          <w:kern w:val="0"/>
          <w:sz w:val="24"/>
          <w:szCs w:val="24"/>
          <w:highlight w:val="none"/>
          <w:lang w:val="zh-CN"/>
        </w:rPr>
        <w:t>七、知识产权；</w:t>
      </w:r>
    </w:p>
    <w:p w14:paraId="4065B9DF">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highlight w:val="none"/>
        </w:rPr>
        <w:t>1、</w:t>
      </w:r>
      <w:r>
        <w:rPr>
          <w:rFonts w:hint="eastAsia" w:ascii="宋体" w:cs="宋体"/>
          <w:color w:val="auto"/>
          <w:kern w:val="0"/>
          <w:sz w:val="24"/>
          <w:szCs w:val="24"/>
          <w:highlight w:val="none"/>
          <w:lang w:val="zh-CN"/>
        </w:rPr>
        <w:t>乙方应保证甲方在使用该成果或其任何一部分时不受第三方提出的</w:t>
      </w:r>
      <w:r>
        <w:rPr>
          <w:rFonts w:hint="eastAsia" w:ascii="宋体" w:cs="宋体"/>
          <w:color w:val="auto"/>
          <w:kern w:val="0"/>
          <w:sz w:val="24"/>
          <w:szCs w:val="24"/>
          <w:lang w:val="zh-CN"/>
        </w:rPr>
        <w:t>侵犯专利权、</w:t>
      </w:r>
      <w:r>
        <w:rPr>
          <w:rFonts w:cs="Calibri"/>
          <w:color w:val="auto"/>
          <w:kern w:val="0"/>
          <w:sz w:val="24"/>
          <w:szCs w:val="24"/>
        </w:rPr>
        <w:t xml:space="preserve"> </w:t>
      </w:r>
      <w:r>
        <w:rPr>
          <w:rFonts w:hint="eastAsia" w:ascii="宋体" w:cs="宋体"/>
          <w:color w:val="auto"/>
          <w:kern w:val="0"/>
          <w:sz w:val="24"/>
          <w:szCs w:val="24"/>
          <w:lang w:val="zh-CN"/>
        </w:rPr>
        <w:t>著作权、商标权和工业设计权等的起诉。</w:t>
      </w:r>
    </w:p>
    <w:p w14:paraId="61FC82AB">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2、</w:t>
      </w:r>
      <w:r>
        <w:rPr>
          <w:rFonts w:hint="eastAsia" w:ascii="宋体" w:cs="宋体"/>
          <w:color w:val="auto"/>
          <w:kern w:val="0"/>
          <w:sz w:val="24"/>
          <w:szCs w:val="24"/>
          <w:lang w:val="zh-CN"/>
        </w:rPr>
        <w:t>任何第三方提出侵权指控，乙方须与第三方交涉并承担由此产生的一切责任、费用和经济赔偿。</w:t>
      </w:r>
    </w:p>
    <w:p w14:paraId="0893EB38">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3、</w:t>
      </w:r>
      <w:r>
        <w:rPr>
          <w:rFonts w:hint="eastAsia" w:ascii="宋体" w:cs="宋体"/>
          <w:color w:val="auto"/>
          <w:kern w:val="0"/>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2EB6EBC0">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4、</w:t>
      </w:r>
      <w:r>
        <w:rPr>
          <w:rFonts w:hint="eastAsia" w:ascii="宋体" w:cs="宋体"/>
          <w:color w:val="auto"/>
          <w:kern w:val="0"/>
          <w:sz w:val="24"/>
          <w:szCs w:val="24"/>
          <w:lang w:val="zh-CN"/>
        </w:rPr>
        <w:t>在本合同生效时已经存在并为各方合法拥有或使用的所有技术、资料和信息的知识产权，仍应属于其各自的原权利人所有或享有，另有约定的除外。</w:t>
      </w:r>
    </w:p>
    <w:p w14:paraId="7CF3B5F6">
      <w:pPr>
        <w:autoSpaceDE w:val="0"/>
        <w:autoSpaceDN w:val="0"/>
        <w:adjustRightInd w:val="0"/>
        <w:spacing w:line="360" w:lineRule="auto"/>
        <w:ind w:firstLine="362" w:firstLineChars="151"/>
        <w:rPr>
          <w:rFonts w:cs="Calibri"/>
          <w:color w:val="auto"/>
          <w:kern w:val="0"/>
          <w:sz w:val="24"/>
          <w:szCs w:val="24"/>
        </w:rPr>
      </w:pPr>
      <w:r>
        <w:rPr>
          <w:rFonts w:hint="eastAsia" w:cs="Calibri"/>
          <w:color w:val="auto"/>
          <w:kern w:val="0"/>
          <w:sz w:val="24"/>
          <w:szCs w:val="24"/>
        </w:rPr>
        <w:t>5、</w:t>
      </w:r>
      <w:r>
        <w:rPr>
          <w:rFonts w:hint="eastAsia" w:ascii="宋体" w:cs="宋体"/>
          <w:color w:val="auto"/>
          <w:kern w:val="0"/>
          <w:sz w:val="24"/>
          <w:szCs w:val="24"/>
          <w:lang w:val="zh-CN"/>
        </w:rPr>
        <w:t>乙方保证拥有由其提供给甲方的所有成果的合法使用权，并且已获得进行许可的正当授权及其有权将成果许可及其相关材料授权或转让给甲方。</w:t>
      </w:r>
    </w:p>
    <w:p w14:paraId="1C294AEB">
      <w:pPr>
        <w:autoSpaceDE w:val="0"/>
        <w:autoSpaceDN w:val="0"/>
        <w:adjustRightInd w:val="0"/>
        <w:spacing w:line="360" w:lineRule="auto"/>
        <w:ind w:firstLine="424" w:firstLineChars="177"/>
        <w:rPr>
          <w:rFonts w:cs="Calibri"/>
          <w:color w:val="auto"/>
          <w:kern w:val="0"/>
          <w:sz w:val="24"/>
          <w:szCs w:val="24"/>
        </w:rPr>
      </w:pPr>
      <w:r>
        <w:rPr>
          <w:rFonts w:hint="eastAsia" w:ascii="宋体" w:cs="宋体"/>
          <w:color w:val="auto"/>
          <w:kern w:val="0"/>
          <w:sz w:val="24"/>
          <w:szCs w:val="24"/>
          <w:lang w:val="zh-CN"/>
        </w:rPr>
        <w:t>八、合同争议解决</w:t>
      </w:r>
    </w:p>
    <w:p w14:paraId="50067CED">
      <w:pPr>
        <w:autoSpaceDE w:val="0"/>
        <w:autoSpaceDN w:val="0"/>
        <w:adjustRightInd w:val="0"/>
        <w:spacing w:line="360" w:lineRule="auto"/>
        <w:ind w:firstLine="360"/>
        <w:rPr>
          <w:rFonts w:cs="Calibri"/>
          <w:color w:val="auto"/>
          <w:kern w:val="0"/>
          <w:sz w:val="24"/>
          <w:szCs w:val="24"/>
        </w:rPr>
      </w:pPr>
      <w:r>
        <w:rPr>
          <w:rFonts w:hint="eastAsia" w:cs="Calibri"/>
          <w:color w:val="auto"/>
          <w:kern w:val="0"/>
          <w:sz w:val="24"/>
          <w:szCs w:val="24"/>
        </w:rPr>
        <w:t>1</w:t>
      </w:r>
      <w:r>
        <w:rPr>
          <w:rFonts w:cs="Calibri"/>
          <w:color w:val="auto"/>
          <w:kern w:val="0"/>
          <w:sz w:val="24"/>
          <w:szCs w:val="24"/>
        </w:rPr>
        <w:t>.</w:t>
      </w:r>
      <w:r>
        <w:rPr>
          <w:rFonts w:hint="eastAsia" w:ascii="宋体" w:cs="宋体"/>
          <w:color w:val="auto"/>
          <w:kern w:val="0"/>
          <w:sz w:val="24"/>
          <w:szCs w:val="24"/>
          <w:lang w:val="zh-CN"/>
        </w:rPr>
        <w:t>因履行本合同引起的或与本合同有关的争议，甲乙双方应首先通过友好协商解决，如果协商不能解决，可向</w:t>
      </w:r>
      <w:r>
        <w:rPr>
          <w:rFonts w:hint="eastAsia" w:ascii="宋体" w:cs="宋体"/>
          <w:color w:val="auto"/>
          <w:kern w:val="0"/>
          <w:sz w:val="24"/>
          <w:szCs w:val="24"/>
          <w:u w:val="single"/>
          <w:lang w:val="zh-CN"/>
        </w:rPr>
        <w:t>甲方</w:t>
      </w:r>
      <w:r>
        <w:rPr>
          <w:rFonts w:hint="eastAsia" w:ascii="宋体" w:cs="宋体"/>
          <w:color w:val="auto"/>
          <w:kern w:val="0"/>
          <w:sz w:val="24"/>
          <w:szCs w:val="24"/>
          <w:lang w:val="zh-CN"/>
        </w:rPr>
        <w:t>所在地仲裁委员会申请仲裁或向甲方所在地人民法院提起诉讼。</w:t>
      </w:r>
    </w:p>
    <w:p w14:paraId="07659987">
      <w:pPr>
        <w:autoSpaceDE w:val="0"/>
        <w:autoSpaceDN w:val="0"/>
        <w:adjustRightInd w:val="0"/>
        <w:spacing w:line="360" w:lineRule="auto"/>
        <w:ind w:firstLine="360"/>
        <w:rPr>
          <w:rFonts w:cs="Calibri"/>
          <w:color w:val="auto"/>
          <w:kern w:val="0"/>
          <w:sz w:val="24"/>
          <w:szCs w:val="24"/>
        </w:rPr>
      </w:pPr>
      <w:r>
        <w:rPr>
          <w:rFonts w:hint="eastAsia" w:cs="Calibri"/>
          <w:color w:val="auto"/>
          <w:kern w:val="0"/>
          <w:sz w:val="24"/>
          <w:szCs w:val="24"/>
        </w:rPr>
        <w:t>2</w:t>
      </w:r>
      <w:r>
        <w:rPr>
          <w:rFonts w:cs="Calibri"/>
          <w:color w:val="auto"/>
          <w:kern w:val="0"/>
          <w:sz w:val="24"/>
          <w:szCs w:val="24"/>
        </w:rPr>
        <w:t>.</w:t>
      </w:r>
      <w:r>
        <w:rPr>
          <w:rFonts w:hint="eastAsia" w:ascii="宋体" w:cs="宋体"/>
          <w:color w:val="auto"/>
          <w:kern w:val="0"/>
          <w:sz w:val="24"/>
          <w:szCs w:val="24"/>
          <w:lang w:val="zh-CN"/>
        </w:rPr>
        <w:t>诉讼期间，本合同继续履行。</w:t>
      </w:r>
    </w:p>
    <w:p w14:paraId="7B499B16">
      <w:pPr>
        <w:autoSpaceDE w:val="0"/>
        <w:autoSpaceDN w:val="0"/>
        <w:adjustRightInd w:val="0"/>
        <w:spacing w:line="360" w:lineRule="auto"/>
        <w:ind w:firstLine="360" w:firstLineChars="150"/>
        <w:rPr>
          <w:rFonts w:cs="Calibri"/>
          <w:color w:val="auto"/>
          <w:kern w:val="0"/>
          <w:sz w:val="24"/>
          <w:szCs w:val="24"/>
        </w:rPr>
      </w:pPr>
      <w:r>
        <w:rPr>
          <w:rFonts w:hint="eastAsia" w:ascii="宋体" w:cs="宋体"/>
          <w:color w:val="auto"/>
          <w:kern w:val="0"/>
          <w:sz w:val="24"/>
          <w:szCs w:val="24"/>
          <w:lang w:val="zh-CN"/>
        </w:rPr>
        <w:t>九、合同生效及其它</w:t>
      </w:r>
      <w:r>
        <w:rPr>
          <w:rFonts w:hint="eastAsia" w:ascii="宋体" w:cs="宋体"/>
          <w:color w:val="auto"/>
          <w:kern w:val="0"/>
          <w:sz w:val="24"/>
          <w:szCs w:val="24"/>
        </w:rPr>
        <w:t>：</w:t>
      </w:r>
    </w:p>
    <w:p w14:paraId="209F3603">
      <w:pPr>
        <w:autoSpaceDE w:val="0"/>
        <w:autoSpaceDN w:val="0"/>
        <w:adjustRightInd w:val="0"/>
        <w:spacing w:line="360" w:lineRule="auto"/>
        <w:ind w:firstLine="360"/>
        <w:rPr>
          <w:rFonts w:cs="Calibri"/>
          <w:color w:val="auto"/>
          <w:kern w:val="0"/>
          <w:sz w:val="24"/>
          <w:szCs w:val="24"/>
        </w:rPr>
      </w:pPr>
      <w:r>
        <w:rPr>
          <w:rFonts w:cs="Calibri"/>
          <w:color w:val="auto"/>
          <w:kern w:val="0"/>
          <w:sz w:val="24"/>
          <w:szCs w:val="24"/>
        </w:rPr>
        <w:t>1.</w:t>
      </w:r>
      <w:r>
        <w:rPr>
          <w:rFonts w:hint="eastAsia" w:ascii="宋体" w:cs="宋体"/>
          <w:color w:val="auto"/>
          <w:kern w:val="0"/>
          <w:sz w:val="24"/>
          <w:szCs w:val="24"/>
          <w:lang w:val="zh-CN"/>
        </w:rPr>
        <w:t>本合同一式八份，经双方签字，并加盖公章即为生效。</w:t>
      </w:r>
    </w:p>
    <w:p w14:paraId="014A5B25">
      <w:pPr>
        <w:autoSpaceDE w:val="0"/>
        <w:autoSpaceDN w:val="0"/>
        <w:adjustRightInd w:val="0"/>
        <w:spacing w:line="360" w:lineRule="auto"/>
        <w:ind w:firstLine="360"/>
        <w:rPr>
          <w:rFonts w:cs="Calibri"/>
          <w:color w:val="auto"/>
          <w:kern w:val="0"/>
          <w:sz w:val="24"/>
          <w:szCs w:val="24"/>
        </w:rPr>
      </w:pPr>
      <w:r>
        <w:rPr>
          <w:rFonts w:cs="Calibri"/>
          <w:color w:val="auto"/>
          <w:kern w:val="0"/>
          <w:sz w:val="24"/>
          <w:szCs w:val="24"/>
        </w:rPr>
        <w:t>2.</w:t>
      </w:r>
      <w:r>
        <w:rPr>
          <w:rFonts w:hint="eastAsia" w:ascii="宋体" w:cs="宋体"/>
          <w:color w:val="auto"/>
          <w:kern w:val="0"/>
          <w:sz w:val="24"/>
          <w:szCs w:val="24"/>
          <w:lang w:val="zh-CN"/>
        </w:rPr>
        <w:t>本合同未尽事宜，按经济合同法有关规定处理。</w:t>
      </w:r>
    </w:p>
    <w:p w14:paraId="5BEAE6B2">
      <w:pPr>
        <w:autoSpaceDE w:val="0"/>
        <w:autoSpaceDN w:val="0"/>
        <w:adjustRightInd w:val="0"/>
        <w:spacing w:line="360" w:lineRule="auto"/>
        <w:ind w:firstLine="360"/>
        <w:rPr>
          <w:rFonts w:ascii="宋体" w:cs="宋体"/>
          <w:color w:val="auto"/>
          <w:kern w:val="0"/>
          <w:sz w:val="24"/>
          <w:szCs w:val="24"/>
          <w:lang w:val="zh-CN"/>
        </w:rPr>
      </w:pPr>
      <w:r>
        <w:rPr>
          <w:rFonts w:cs="Calibri"/>
          <w:color w:val="auto"/>
          <w:kern w:val="0"/>
          <w:sz w:val="24"/>
          <w:szCs w:val="24"/>
        </w:rPr>
        <w:t>3.</w:t>
      </w:r>
      <w:r>
        <w:rPr>
          <w:rFonts w:hint="eastAsia" w:ascii="宋体" w:cs="宋体"/>
          <w:color w:val="auto"/>
          <w:kern w:val="0"/>
          <w:sz w:val="24"/>
          <w:szCs w:val="24"/>
          <w:lang w:val="zh-CN"/>
        </w:rPr>
        <w:t>本合同的组成包含《合同通用条款》，可自行在青海政府采购网下载《合同通用条款》。</w:t>
      </w:r>
    </w:p>
    <w:p w14:paraId="59B36E04">
      <w:pPr>
        <w:autoSpaceDE w:val="0"/>
        <w:autoSpaceDN w:val="0"/>
        <w:adjustRightInd w:val="0"/>
        <w:spacing w:line="380" w:lineRule="exact"/>
        <w:ind w:firstLine="360"/>
        <w:rPr>
          <w:rFonts w:ascii="宋体" w:cs="宋体"/>
          <w:color w:val="auto"/>
          <w:kern w:val="0"/>
          <w:sz w:val="24"/>
          <w:szCs w:val="24"/>
          <w:lang w:val="zh-CN"/>
        </w:rPr>
      </w:pPr>
    </w:p>
    <w:p w14:paraId="3417B2D4">
      <w:pPr>
        <w:autoSpaceDE w:val="0"/>
        <w:autoSpaceDN w:val="0"/>
        <w:adjustRightInd w:val="0"/>
        <w:spacing w:line="380" w:lineRule="exact"/>
        <w:rPr>
          <w:rFonts w:hint="eastAsia" w:ascii="宋体" w:cs="宋体"/>
          <w:color w:val="auto"/>
          <w:kern w:val="0"/>
          <w:sz w:val="24"/>
          <w:szCs w:val="24"/>
          <w:lang w:val="zh-CN"/>
        </w:rPr>
      </w:pPr>
    </w:p>
    <w:p w14:paraId="3647E2BC">
      <w:pPr>
        <w:autoSpaceDE w:val="0"/>
        <w:autoSpaceDN w:val="0"/>
        <w:adjustRightInd w:val="0"/>
        <w:spacing w:line="380" w:lineRule="exact"/>
        <w:rPr>
          <w:rFonts w:hint="eastAsia" w:ascii="宋体" w:cs="宋体"/>
          <w:color w:val="auto"/>
          <w:kern w:val="0"/>
          <w:sz w:val="24"/>
          <w:szCs w:val="24"/>
          <w:lang w:val="zh-CN"/>
        </w:rPr>
      </w:pPr>
    </w:p>
    <w:p w14:paraId="459D1722">
      <w:pPr>
        <w:autoSpaceDE w:val="0"/>
        <w:autoSpaceDN w:val="0"/>
        <w:adjustRightInd w:val="0"/>
        <w:spacing w:line="380" w:lineRule="exact"/>
        <w:rPr>
          <w:rFonts w:hint="eastAsia" w:ascii="宋体" w:cs="宋体"/>
          <w:color w:val="auto"/>
          <w:kern w:val="0"/>
          <w:sz w:val="24"/>
          <w:szCs w:val="24"/>
          <w:lang w:val="zh-CN"/>
        </w:rPr>
      </w:pPr>
    </w:p>
    <w:p w14:paraId="762DB4CD">
      <w:pPr>
        <w:autoSpaceDE w:val="0"/>
        <w:autoSpaceDN w:val="0"/>
        <w:adjustRightInd w:val="0"/>
        <w:spacing w:line="380" w:lineRule="exact"/>
        <w:rPr>
          <w:rFonts w:cs="Calibri"/>
          <w:color w:val="auto"/>
          <w:kern w:val="0"/>
          <w:sz w:val="24"/>
          <w:szCs w:val="24"/>
        </w:rPr>
      </w:pPr>
      <w:r>
        <w:rPr>
          <w:rFonts w:hint="eastAsia" w:ascii="宋体" w:cs="宋体"/>
          <w:color w:val="auto"/>
          <w:kern w:val="0"/>
          <w:sz w:val="24"/>
          <w:szCs w:val="24"/>
          <w:lang w:val="zh-CN"/>
        </w:rPr>
        <w:t>甲方（盖章）：</w:t>
      </w:r>
      <w:r>
        <w:rPr>
          <w:rFonts w:cs="Calibri"/>
          <w:color w:val="auto"/>
          <w:kern w:val="0"/>
          <w:sz w:val="24"/>
          <w:szCs w:val="24"/>
        </w:rPr>
        <w:t xml:space="preserve">                  </w:t>
      </w:r>
      <w:r>
        <w:rPr>
          <w:rFonts w:hint="eastAsia" w:cs="Calibri"/>
          <w:color w:val="auto"/>
          <w:kern w:val="0"/>
          <w:sz w:val="24"/>
          <w:szCs w:val="24"/>
        </w:rPr>
        <w:t xml:space="preserve">       </w:t>
      </w:r>
      <w:r>
        <w:rPr>
          <w:rFonts w:hint="eastAsia" w:ascii="宋体" w:cs="宋体"/>
          <w:color w:val="auto"/>
          <w:kern w:val="0"/>
          <w:sz w:val="24"/>
          <w:szCs w:val="24"/>
          <w:lang w:val="zh-CN"/>
        </w:rPr>
        <w:t>乙方（盖章）：</w:t>
      </w:r>
    </w:p>
    <w:p w14:paraId="4430FCC8">
      <w:pPr>
        <w:autoSpaceDE w:val="0"/>
        <w:autoSpaceDN w:val="0"/>
        <w:adjustRightInd w:val="0"/>
        <w:spacing w:line="380" w:lineRule="exact"/>
        <w:rPr>
          <w:rFonts w:cs="Calibri"/>
          <w:color w:val="auto"/>
          <w:kern w:val="0"/>
          <w:sz w:val="24"/>
          <w:szCs w:val="24"/>
        </w:rPr>
      </w:pPr>
      <w:r>
        <w:rPr>
          <w:rFonts w:hint="eastAsia" w:ascii="宋体" w:cs="宋体"/>
          <w:color w:val="auto"/>
          <w:kern w:val="0"/>
          <w:sz w:val="24"/>
          <w:szCs w:val="24"/>
          <w:lang w:val="zh-CN"/>
        </w:rPr>
        <w:t>法定代表人或委托代理人</w:t>
      </w:r>
      <w:r>
        <w:rPr>
          <w:rFonts w:hint="eastAsia" w:ascii="宋体" w:cs="宋体"/>
          <w:color w:val="auto"/>
          <w:kern w:val="0"/>
          <w:sz w:val="24"/>
          <w:szCs w:val="24"/>
        </w:rPr>
        <w:t>：</w:t>
      </w:r>
      <w:r>
        <w:rPr>
          <w:rFonts w:cs="Calibri"/>
          <w:color w:val="auto"/>
          <w:kern w:val="0"/>
          <w:sz w:val="24"/>
          <w:szCs w:val="24"/>
        </w:rPr>
        <w:t xml:space="preserve">      </w:t>
      </w:r>
      <w:r>
        <w:rPr>
          <w:rFonts w:hint="eastAsia" w:cs="Calibri"/>
          <w:color w:val="auto"/>
          <w:kern w:val="0"/>
          <w:sz w:val="24"/>
          <w:szCs w:val="24"/>
        </w:rPr>
        <w:t xml:space="preserve">         </w:t>
      </w:r>
      <w:r>
        <w:rPr>
          <w:rFonts w:hint="eastAsia" w:ascii="宋体" w:cs="宋体"/>
          <w:color w:val="auto"/>
          <w:kern w:val="0"/>
          <w:sz w:val="24"/>
          <w:szCs w:val="24"/>
          <w:lang w:val="zh-CN"/>
        </w:rPr>
        <w:t>法定代表人或委托代理人</w:t>
      </w:r>
      <w:r>
        <w:rPr>
          <w:rFonts w:hint="eastAsia" w:ascii="宋体" w:cs="宋体"/>
          <w:color w:val="auto"/>
          <w:kern w:val="0"/>
          <w:sz w:val="24"/>
          <w:szCs w:val="24"/>
        </w:rPr>
        <w:t>：</w:t>
      </w:r>
    </w:p>
    <w:p w14:paraId="79048008">
      <w:pPr>
        <w:autoSpaceDE w:val="0"/>
        <w:autoSpaceDN w:val="0"/>
        <w:adjustRightInd w:val="0"/>
        <w:spacing w:line="380" w:lineRule="exact"/>
        <w:rPr>
          <w:rFonts w:cs="Calibri"/>
          <w:color w:val="auto"/>
          <w:kern w:val="0"/>
          <w:sz w:val="24"/>
          <w:szCs w:val="24"/>
        </w:rPr>
      </w:pP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开户银行：</w:t>
      </w:r>
      <w:r>
        <w:rPr>
          <w:rFonts w:cs="Calibri"/>
          <w:color w:val="auto"/>
          <w:kern w:val="0"/>
          <w:sz w:val="24"/>
          <w:szCs w:val="24"/>
        </w:rPr>
        <w:t xml:space="preserve">     </w:t>
      </w:r>
    </w:p>
    <w:p w14:paraId="63B7128F">
      <w:pPr>
        <w:autoSpaceDE w:val="0"/>
        <w:autoSpaceDN w:val="0"/>
        <w:adjustRightInd w:val="0"/>
        <w:spacing w:line="380" w:lineRule="exact"/>
        <w:rPr>
          <w:rFonts w:cs="Calibri"/>
          <w:color w:val="auto"/>
          <w:kern w:val="0"/>
          <w:sz w:val="24"/>
          <w:szCs w:val="24"/>
        </w:rPr>
      </w:pPr>
      <w:r>
        <w:rPr>
          <w:rFonts w:hint="eastAsia" w:ascii="宋体" w:cs="宋体"/>
          <w:color w:val="auto"/>
          <w:kern w:val="0"/>
          <w:sz w:val="24"/>
          <w:szCs w:val="24"/>
          <w:lang w:val="zh-CN"/>
        </w:rPr>
        <w:t>联系电话：</w:t>
      </w: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账号：</w:t>
      </w:r>
    </w:p>
    <w:p w14:paraId="40E188B8">
      <w:pPr>
        <w:autoSpaceDE w:val="0"/>
        <w:autoSpaceDN w:val="0"/>
        <w:adjustRightInd w:val="0"/>
        <w:spacing w:line="380" w:lineRule="exact"/>
        <w:rPr>
          <w:rFonts w:cs="Calibri"/>
          <w:color w:val="auto"/>
          <w:kern w:val="0"/>
          <w:sz w:val="24"/>
          <w:szCs w:val="24"/>
        </w:rPr>
      </w:pP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联系电话：</w:t>
      </w:r>
    </w:p>
    <w:p w14:paraId="520EB340">
      <w:pPr>
        <w:autoSpaceDE w:val="0"/>
        <w:autoSpaceDN w:val="0"/>
        <w:adjustRightInd w:val="0"/>
        <w:spacing w:line="380" w:lineRule="exact"/>
        <w:ind w:firstLine="1320" w:firstLineChars="550"/>
        <w:rPr>
          <w:rFonts w:ascii="宋体" w:cs="宋体"/>
          <w:color w:val="auto"/>
          <w:kern w:val="0"/>
          <w:sz w:val="24"/>
          <w:szCs w:val="24"/>
          <w:lang w:val="zh-CN"/>
        </w:rPr>
      </w:pPr>
      <w:r>
        <w:rPr>
          <w:rFonts w:hint="eastAsia" w:ascii="宋体" w:cs="宋体"/>
          <w:color w:val="auto"/>
          <w:kern w:val="0"/>
          <w:sz w:val="24"/>
          <w:szCs w:val="24"/>
          <w:lang w:val="zh-CN"/>
        </w:rPr>
        <w:t>签约时间：</w:t>
      </w:r>
      <w:r>
        <w:rPr>
          <w:rFonts w:cs="Calibri"/>
          <w:color w:val="auto"/>
          <w:kern w:val="0"/>
          <w:sz w:val="24"/>
          <w:szCs w:val="24"/>
        </w:rPr>
        <w:t xml:space="preserve"> </w:t>
      </w:r>
      <w:r>
        <w:rPr>
          <w:rFonts w:hint="eastAsia" w:cs="Calibri"/>
          <w:color w:val="auto"/>
          <w:kern w:val="0"/>
          <w:sz w:val="24"/>
          <w:szCs w:val="24"/>
        </w:rPr>
        <w:t xml:space="preserve">   </w:t>
      </w:r>
      <w:r>
        <w:rPr>
          <w:rFonts w:cs="Calibri"/>
          <w:color w:val="auto"/>
          <w:kern w:val="0"/>
          <w:sz w:val="24"/>
          <w:szCs w:val="24"/>
        </w:rPr>
        <w:t xml:space="preserve"> </w:t>
      </w:r>
      <w:r>
        <w:rPr>
          <w:rFonts w:hint="eastAsia" w:ascii="宋体" w:cs="宋体"/>
          <w:color w:val="auto"/>
          <w:kern w:val="0"/>
          <w:sz w:val="24"/>
          <w:szCs w:val="24"/>
          <w:lang w:val="zh-CN"/>
        </w:rPr>
        <w:t xml:space="preserve">年 </w:t>
      </w:r>
      <w:r>
        <w:rPr>
          <w:rFonts w:cs="Calibri"/>
          <w:color w:val="auto"/>
          <w:kern w:val="0"/>
          <w:sz w:val="24"/>
          <w:szCs w:val="24"/>
        </w:rPr>
        <w:t xml:space="preserve">  </w:t>
      </w:r>
      <w:r>
        <w:rPr>
          <w:rFonts w:hint="eastAsia" w:ascii="宋体" w:cs="宋体"/>
          <w:color w:val="auto"/>
          <w:kern w:val="0"/>
          <w:sz w:val="24"/>
          <w:szCs w:val="24"/>
          <w:lang w:val="zh-CN"/>
        </w:rPr>
        <w:t xml:space="preserve">月 </w:t>
      </w:r>
      <w:r>
        <w:rPr>
          <w:rFonts w:cs="Calibri"/>
          <w:color w:val="auto"/>
          <w:kern w:val="0"/>
          <w:sz w:val="24"/>
          <w:szCs w:val="24"/>
        </w:rPr>
        <w:t xml:space="preserve">  </w:t>
      </w:r>
      <w:r>
        <w:rPr>
          <w:rFonts w:hint="eastAsia" w:ascii="宋体" w:cs="宋体"/>
          <w:color w:val="auto"/>
          <w:kern w:val="0"/>
          <w:sz w:val="24"/>
          <w:szCs w:val="24"/>
          <w:lang w:val="zh-CN"/>
        </w:rPr>
        <w:t>日</w:t>
      </w:r>
    </w:p>
    <w:p w14:paraId="13E3DFDE">
      <w:pPr>
        <w:autoSpaceDE w:val="0"/>
        <w:autoSpaceDN w:val="0"/>
        <w:adjustRightInd w:val="0"/>
        <w:spacing w:line="380" w:lineRule="exact"/>
        <w:ind w:firstLine="1320" w:firstLineChars="550"/>
        <w:rPr>
          <w:rFonts w:ascii="宋体" w:cs="宋体"/>
          <w:color w:val="auto"/>
          <w:kern w:val="0"/>
          <w:sz w:val="24"/>
          <w:szCs w:val="24"/>
          <w:lang w:val="zh-CN"/>
        </w:rPr>
      </w:pPr>
    </w:p>
    <w:p w14:paraId="47E04F11">
      <w:pPr>
        <w:spacing w:line="480" w:lineRule="auto"/>
        <w:rPr>
          <w:rFonts w:ascii="宋体" w:hAnsi="Calibri" w:cs="宋体"/>
          <w:color w:val="auto"/>
          <w:kern w:val="0"/>
          <w:sz w:val="24"/>
          <w:szCs w:val="24"/>
          <w:lang w:val="zh-CN"/>
        </w:rPr>
      </w:pPr>
    </w:p>
    <w:p w14:paraId="767C1974">
      <w:pPr>
        <w:keepNext w:val="0"/>
        <w:keepLines w:val="0"/>
        <w:pageBreakBefore w:val="0"/>
        <w:widowControl w:val="0"/>
        <w:kinsoku/>
        <w:wordWrap/>
        <w:overflowPunct/>
        <w:topLinePunct w:val="0"/>
        <w:bidi w:val="0"/>
        <w:snapToGrid/>
        <w:spacing w:line="360" w:lineRule="exact"/>
        <w:textAlignment w:val="auto"/>
        <w:rPr>
          <w:rFonts w:ascii="宋体" w:hAnsi="Calibri" w:cs="宋体"/>
          <w:color w:val="auto"/>
          <w:kern w:val="0"/>
          <w:sz w:val="24"/>
          <w:szCs w:val="24"/>
          <w:lang w:val="zh-CN"/>
        </w:rPr>
      </w:pPr>
      <w:r>
        <w:rPr>
          <w:rFonts w:hint="eastAsia" w:ascii="宋体" w:hAnsi="Calibri" w:cs="宋体"/>
          <w:color w:val="auto"/>
          <w:kern w:val="0"/>
          <w:sz w:val="24"/>
          <w:szCs w:val="24"/>
          <w:lang w:val="zh-CN"/>
        </w:rPr>
        <w:t>采购代理机构：青海裕卓工程项目管理有限公司</w:t>
      </w:r>
    </w:p>
    <w:p w14:paraId="7BD944CE">
      <w:pPr>
        <w:keepNext w:val="0"/>
        <w:keepLines w:val="0"/>
        <w:pageBreakBefore w:val="0"/>
        <w:widowControl w:val="0"/>
        <w:kinsoku/>
        <w:wordWrap/>
        <w:overflowPunct/>
        <w:topLinePunct w:val="0"/>
        <w:bidi w:val="0"/>
        <w:snapToGrid/>
        <w:spacing w:line="360" w:lineRule="exact"/>
        <w:textAlignment w:val="auto"/>
        <w:rPr>
          <w:rFonts w:ascii="宋体" w:hAnsi="Calibri" w:cs="宋体"/>
          <w:color w:val="auto"/>
          <w:kern w:val="0"/>
          <w:sz w:val="24"/>
          <w:szCs w:val="24"/>
          <w:lang w:val="zh-CN"/>
        </w:rPr>
      </w:pPr>
      <w:r>
        <w:rPr>
          <w:rFonts w:hint="eastAsia" w:ascii="宋体" w:hAnsi="Calibri" w:cs="宋体"/>
          <w:color w:val="auto"/>
          <w:kern w:val="0"/>
          <w:sz w:val="24"/>
          <w:szCs w:val="24"/>
          <w:lang w:val="zh-CN"/>
        </w:rPr>
        <w:t>负责人或经办人：</w:t>
      </w:r>
    </w:p>
    <w:p w14:paraId="58CA09F3">
      <w:pPr>
        <w:keepNext w:val="0"/>
        <w:keepLines w:val="0"/>
        <w:pageBreakBefore w:val="0"/>
        <w:widowControl w:val="0"/>
        <w:kinsoku/>
        <w:wordWrap/>
        <w:overflowPunct/>
        <w:topLinePunct w:val="0"/>
        <w:autoSpaceDE w:val="0"/>
        <w:autoSpaceDN w:val="0"/>
        <w:bidi w:val="0"/>
        <w:adjustRightInd w:val="0"/>
        <w:snapToGrid/>
        <w:spacing w:line="360" w:lineRule="exact"/>
        <w:jc w:val="left"/>
        <w:textAlignment w:val="auto"/>
        <w:rPr>
          <w:rFonts w:ascii="宋体" w:hAnsi="宋体" w:cs="华文中宋"/>
          <w:color w:val="auto"/>
          <w:sz w:val="24"/>
          <w:szCs w:val="24"/>
          <w:lang w:val="zh-CN"/>
        </w:rPr>
      </w:pPr>
      <w:r>
        <w:rPr>
          <w:rFonts w:hint="eastAsia" w:ascii="宋体" w:hAnsi="Calibri" w:cs="宋体"/>
          <w:color w:val="auto"/>
          <w:kern w:val="0"/>
          <w:sz w:val="24"/>
          <w:szCs w:val="24"/>
          <w:lang w:val="zh-CN"/>
        </w:rPr>
        <w:t>合同备案时间：</w:t>
      </w:r>
      <w:r>
        <w:rPr>
          <w:rFonts w:hint="eastAsia" w:ascii="宋体" w:hAnsi="Calibri" w:cs="宋体"/>
          <w:color w:val="auto"/>
          <w:kern w:val="0"/>
          <w:sz w:val="24"/>
          <w:szCs w:val="24"/>
        </w:rPr>
        <w:t xml:space="preserve">   </w:t>
      </w:r>
      <w:r>
        <w:rPr>
          <w:rFonts w:hint="eastAsia" w:ascii="宋体" w:hAnsi="Calibri" w:cs="宋体"/>
          <w:color w:val="auto"/>
          <w:kern w:val="0"/>
          <w:sz w:val="24"/>
          <w:szCs w:val="24"/>
          <w:lang w:val="zh-CN"/>
        </w:rPr>
        <w:t>年</w:t>
      </w:r>
      <w:r>
        <w:rPr>
          <w:rFonts w:hint="eastAsia" w:ascii="宋体" w:hAnsi="Calibri" w:cs="宋体"/>
          <w:color w:val="auto"/>
          <w:kern w:val="0"/>
          <w:sz w:val="24"/>
          <w:szCs w:val="24"/>
        </w:rPr>
        <w:t xml:space="preserve">   </w:t>
      </w:r>
      <w:r>
        <w:rPr>
          <w:rFonts w:hint="eastAsia" w:ascii="宋体" w:hAnsi="Calibri" w:cs="宋体"/>
          <w:color w:val="auto"/>
          <w:kern w:val="0"/>
          <w:sz w:val="24"/>
          <w:szCs w:val="24"/>
          <w:lang w:val="zh-CN"/>
        </w:rPr>
        <w:t>月</w:t>
      </w:r>
      <w:r>
        <w:rPr>
          <w:rFonts w:hint="eastAsia" w:ascii="宋体" w:hAnsi="Calibri" w:cs="宋体"/>
          <w:color w:val="auto"/>
          <w:kern w:val="0"/>
          <w:sz w:val="24"/>
          <w:szCs w:val="24"/>
        </w:rPr>
        <w:t xml:space="preserve">   </w:t>
      </w:r>
      <w:r>
        <w:rPr>
          <w:rFonts w:hint="eastAsia" w:ascii="宋体" w:hAnsi="Calibri" w:cs="宋体"/>
          <w:color w:val="auto"/>
          <w:kern w:val="0"/>
          <w:sz w:val="24"/>
          <w:szCs w:val="24"/>
          <w:lang w:val="zh-CN"/>
        </w:rPr>
        <w:t>日</w:t>
      </w:r>
    </w:p>
    <w:p w14:paraId="71D7B945">
      <w:pPr>
        <w:pStyle w:val="27"/>
        <w:ind w:firstLine="420"/>
        <w:rPr>
          <w:color w:val="auto"/>
          <w:lang w:val="zh-CN"/>
        </w:rPr>
      </w:pPr>
    </w:p>
    <w:p w14:paraId="497B931F">
      <w:pPr>
        <w:rPr>
          <w:color w:val="auto"/>
          <w:lang w:val="zh-CN"/>
        </w:rPr>
      </w:pPr>
    </w:p>
    <w:p w14:paraId="11217239">
      <w:pPr>
        <w:pStyle w:val="19"/>
        <w:rPr>
          <w:rFonts w:hint="eastAsia" w:ascii="宋体" w:hAnsi="宋体" w:cs="华文中宋"/>
          <w:color w:val="auto"/>
          <w:szCs w:val="36"/>
          <w:lang w:val="zh-CN"/>
        </w:rPr>
      </w:pPr>
      <w:bookmarkStart w:id="36" w:name="_Toc31055"/>
    </w:p>
    <w:p w14:paraId="443CC52E">
      <w:pPr>
        <w:pStyle w:val="19"/>
        <w:rPr>
          <w:rFonts w:hint="eastAsia" w:ascii="宋体" w:hAnsi="宋体" w:cs="华文中宋"/>
          <w:color w:val="auto"/>
          <w:szCs w:val="36"/>
          <w:lang w:val="zh-CN"/>
        </w:rPr>
      </w:pPr>
    </w:p>
    <w:p w14:paraId="6BCFB1A1">
      <w:pPr>
        <w:pStyle w:val="19"/>
        <w:rPr>
          <w:rFonts w:hint="eastAsia" w:ascii="宋体" w:hAnsi="宋体" w:cs="华文中宋"/>
          <w:color w:val="auto"/>
          <w:szCs w:val="36"/>
          <w:lang w:val="zh-CN"/>
        </w:rPr>
      </w:pPr>
    </w:p>
    <w:p w14:paraId="187FFD9B">
      <w:pPr>
        <w:pStyle w:val="19"/>
        <w:rPr>
          <w:rFonts w:hint="eastAsia" w:ascii="宋体" w:hAnsi="宋体" w:cs="华文中宋"/>
          <w:color w:val="auto"/>
          <w:szCs w:val="36"/>
          <w:lang w:val="zh-CN"/>
        </w:rPr>
      </w:pPr>
    </w:p>
    <w:p w14:paraId="5318E275">
      <w:pPr>
        <w:pStyle w:val="19"/>
        <w:rPr>
          <w:rFonts w:hint="eastAsia" w:ascii="宋体" w:hAnsi="宋体" w:cs="华文中宋"/>
          <w:color w:val="auto"/>
          <w:szCs w:val="36"/>
          <w:lang w:val="zh-CN"/>
        </w:rPr>
      </w:pPr>
    </w:p>
    <w:p w14:paraId="4F0EA11E">
      <w:pPr>
        <w:pStyle w:val="19"/>
        <w:rPr>
          <w:rFonts w:hint="eastAsia" w:ascii="宋体" w:hAnsi="宋体" w:cs="华文中宋"/>
          <w:color w:val="auto"/>
          <w:szCs w:val="36"/>
          <w:lang w:val="zh-CN"/>
        </w:rPr>
      </w:pPr>
    </w:p>
    <w:p w14:paraId="6D6F333E">
      <w:pPr>
        <w:pStyle w:val="19"/>
        <w:rPr>
          <w:rFonts w:hint="eastAsia" w:ascii="宋体" w:hAnsi="宋体" w:cs="华文中宋"/>
          <w:color w:val="auto"/>
          <w:szCs w:val="36"/>
          <w:lang w:val="zh-CN"/>
        </w:rPr>
      </w:pPr>
    </w:p>
    <w:p w14:paraId="084BFE63">
      <w:pPr>
        <w:pStyle w:val="19"/>
        <w:rPr>
          <w:rFonts w:hint="eastAsia" w:ascii="宋体" w:hAnsi="宋体" w:cs="华文中宋"/>
          <w:color w:val="auto"/>
          <w:szCs w:val="36"/>
          <w:lang w:val="zh-CN"/>
        </w:rPr>
      </w:pPr>
    </w:p>
    <w:p w14:paraId="025E502F">
      <w:pPr>
        <w:pStyle w:val="19"/>
        <w:rPr>
          <w:rFonts w:hint="eastAsia" w:ascii="宋体" w:hAnsi="宋体" w:cs="华文中宋"/>
          <w:color w:val="auto"/>
          <w:szCs w:val="36"/>
          <w:lang w:val="zh-CN"/>
        </w:rPr>
      </w:pPr>
    </w:p>
    <w:p w14:paraId="44A33982">
      <w:pPr>
        <w:pStyle w:val="19"/>
        <w:rPr>
          <w:rFonts w:hint="eastAsia" w:ascii="宋体" w:hAnsi="宋体" w:cs="华文中宋"/>
          <w:color w:val="auto"/>
          <w:szCs w:val="36"/>
          <w:lang w:val="zh-CN"/>
        </w:rPr>
      </w:pPr>
    </w:p>
    <w:p w14:paraId="6FD68580">
      <w:pPr>
        <w:pStyle w:val="19"/>
        <w:rPr>
          <w:rFonts w:ascii="宋体" w:cs="华文中宋"/>
          <w:color w:val="auto"/>
          <w:szCs w:val="36"/>
          <w:lang w:val="zh-CN"/>
        </w:rPr>
      </w:pPr>
      <w:r>
        <w:rPr>
          <w:rFonts w:hint="eastAsia" w:ascii="宋体" w:hAnsi="宋体" w:cs="华文中宋"/>
          <w:color w:val="auto"/>
          <w:szCs w:val="36"/>
          <w:lang w:val="zh-CN"/>
        </w:rPr>
        <w:t>第五部分</w:t>
      </w:r>
      <w:r>
        <w:rPr>
          <w:rFonts w:hint="eastAsia" w:ascii="宋体" w:hAnsi="宋体" w:cs="华文中宋"/>
          <w:color w:val="auto"/>
          <w:szCs w:val="36"/>
        </w:rPr>
        <w:t xml:space="preserve">   </w:t>
      </w:r>
      <w:r>
        <w:rPr>
          <w:rFonts w:hint="eastAsia" w:ascii="宋体" w:hAnsi="宋体" w:cs="华文中宋"/>
          <w:color w:val="auto"/>
          <w:szCs w:val="36"/>
          <w:lang w:val="zh-CN"/>
        </w:rPr>
        <w:t>响应文件格式</w:t>
      </w:r>
      <w:bookmarkEnd w:id="36"/>
    </w:p>
    <w:p w14:paraId="3F9940F3">
      <w:pPr>
        <w:autoSpaceDE w:val="0"/>
        <w:autoSpaceDN w:val="0"/>
        <w:adjustRightInd w:val="0"/>
        <w:spacing w:line="400" w:lineRule="exact"/>
        <w:jc w:val="left"/>
        <w:rPr>
          <w:rFonts w:ascii="宋体" w:cs="Calibri"/>
          <w:color w:val="auto"/>
          <w:kern w:val="0"/>
          <w:sz w:val="28"/>
          <w:szCs w:val="28"/>
        </w:rPr>
      </w:pPr>
    </w:p>
    <w:p w14:paraId="071E8594">
      <w:pPr>
        <w:autoSpaceDE w:val="0"/>
        <w:autoSpaceDN w:val="0"/>
        <w:adjustRightInd w:val="0"/>
        <w:spacing w:line="400" w:lineRule="exact"/>
        <w:jc w:val="left"/>
        <w:rPr>
          <w:rFonts w:ascii="宋体" w:cs="Calibri"/>
          <w:color w:val="auto"/>
          <w:kern w:val="0"/>
          <w:sz w:val="28"/>
          <w:szCs w:val="28"/>
        </w:rPr>
      </w:pPr>
    </w:p>
    <w:p w14:paraId="1360775F">
      <w:pPr>
        <w:widowControl/>
        <w:spacing w:line="480" w:lineRule="exact"/>
        <w:ind w:firstLine="630" w:firstLineChars="224"/>
        <w:rPr>
          <w:rFonts w:ascii="宋体" w:cs="华文中宋"/>
          <w:b/>
          <w:bCs/>
          <w:color w:val="auto"/>
          <w:kern w:val="0"/>
          <w:sz w:val="28"/>
          <w:szCs w:val="28"/>
          <w:lang w:val="zh-CN"/>
        </w:rPr>
      </w:pPr>
      <w:r>
        <w:rPr>
          <w:rFonts w:hint="eastAsia" w:ascii="宋体" w:hAnsi="宋体" w:cs="华文中宋"/>
          <w:b/>
          <w:bCs/>
          <w:color w:val="auto"/>
          <w:kern w:val="0"/>
          <w:sz w:val="28"/>
          <w:szCs w:val="28"/>
          <w:lang w:val="zh-CN"/>
        </w:rPr>
        <w:t>供应商应严格按照本格式要求编制响应文件，胶装成册并编制相应页码，否则其响应文件将不予接受。</w:t>
      </w:r>
    </w:p>
    <w:p w14:paraId="0BD3D2CE">
      <w:pPr>
        <w:pStyle w:val="19"/>
        <w:jc w:val="left"/>
        <w:rPr>
          <w:rFonts w:ascii="华文中宋" w:hAnsi="华文中宋" w:eastAsia="华文中宋" w:cs="华文中宋"/>
          <w:color w:val="auto"/>
          <w:sz w:val="32"/>
          <w:lang w:val="zh-CN"/>
        </w:rPr>
      </w:pPr>
    </w:p>
    <w:p w14:paraId="33F692A5">
      <w:pPr>
        <w:pStyle w:val="19"/>
        <w:jc w:val="left"/>
        <w:rPr>
          <w:rFonts w:ascii="宋体"/>
          <w:color w:val="auto"/>
          <w:sz w:val="32"/>
          <w:lang w:val="zh-CN"/>
        </w:rPr>
      </w:pPr>
    </w:p>
    <w:p w14:paraId="2224C915">
      <w:pPr>
        <w:pStyle w:val="19"/>
        <w:jc w:val="left"/>
        <w:rPr>
          <w:rFonts w:ascii="宋体"/>
          <w:color w:val="auto"/>
          <w:sz w:val="32"/>
          <w:lang w:val="zh-CN"/>
        </w:rPr>
      </w:pPr>
    </w:p>
    <w:p w14:paraId="24DB4E9E">
      <w:pPr>
        <w:pStyle w:val="19"/>
        <w:jc w:val="left"/>
        <w:rPr>
          <w:rFonts w:ascii="宋体"/>
          <w:color w:val="auto"/>
          <w:sz w:val="32"/>
          <w:lang w:val="zh-CN"/>
        </w:rPr>
      </w:pPr>
    </w:p>
    <w:p w14:paraId="2469D969">
      <w:pPr>
        <w:pStyle w:val="19"/>
        <w:jc w:val="left"/>
        <w:rPr>
          <w:rFonts w:ascii="宋体"/>
          <w:color w:val="auto"/>
          <w:sz w:val="32"/>
          <w:lang w:val="zh-CN"/>
        </w:rPr>
      </w:pPr>
    </w:p>
    <w:p w14:paraId="36508885">
      <w:pPr>
        <w:pStyle w:val="19"/>
        <w:jc w:val="left"/>
        <w:rPr>
          <w:rFonts w:ascii="宋体"/>
          <w:color w:val="auto"/>
          <w:sz w:val="32"/>
          <w:lang w:val="zh-CN"/>
        </w:rPr>
      </w:pPr>
    </w:p>
    <w:p w14:paraId="54961BB8">
      <w:pPr>
        <w:pStyle w:val="19"/>
        <w:jc w:val="left"/>
        <w:rPr>
          <w:rFonts w:ascii="宋体"/>
          <w:color w:val="auto"/>
          <w:sz w:val="32"/>
          <w:lang w:val="zh-CN"/>
        </w:rPr>
      </w:pPr>
    </w:p>
    <w:p w14:paraId="57C99A81">
      <w:pPr>
        <w:pStyle w:val="19"/>
        <w:jc w:val="left"/>
        <w:rPr>
          <w:rFonts w:ascii="宋体"/>
          <w:color w:val="auto"/>
          <w:sz w:val="32"/>
          <w:lang w:val="zh-CN"/>
        </w:rPr>
      </w:pPr>
    </w:p>
    <w:p w14:paraId="1D29EEF8">
      <w:pPr>
        <w:pStyle w:val="19"/>
        <w:jc w:val="left"/>
        <w:rPr>
          <w:rFonts w:ascii="宋体"/>
          <w:color w:val="auto"/>
          <w:sz w:val="32"/>
          <w:lang w:val="zh-CN"/>
        </w:rPr>
      </w:pPr>
    </w:p>
    <w:p w14:paraId="4DED18D7">
      <w:pPr>
        <w:pStyle w:val="19"/>
        <w:jc w:val="left"/>
        <w:rPr>
          <w:rFonts w:ascii="宋体"/>
          <w:color w:val="auto"/>
          <w:sz w:val="32"/>
          <w:lang w:val="zh-CN"/>
        </w:rPr>
      </w:pPr>
    </w:p>
    <w:p w14:paraId="7569BF94">
      <w:pPr>
        <w:pStyle w:val="19"/>
        <w:jc w:val="left"/>
        <w:rPr>
          <w:rFonts w:ascii="宋体"/>
          <w:color w:val="auto"/>
          <w:sz w:val="32"/>
          <w:lang w:val="zh-CN"/>
        </w:rPr>
      </w:pPr>
    </w:p>
    <w:p w14:paraId="4870CC30">
      <w:pPr>
        <w:pStyle w:val="19"/>
        <w:jc w:val="left"/>
        <w:rPr>
          <w:rFonts w:ascii="宋体"/>
          <w:color w:val="auto"/>
          <w:sz w:val="32"/>
          <w:lang w:val="zh-CN"/>
        </w:rPr>
      </w:pPr>
    </w:p>
    <w:p w14:paraId="3659830E">
      <w:pPr>
        <w:pStyle w:val="19"/>
        <w:jc w:val="left"/>
        <w:rPr>
          <w:rFonts w:ascii="宋体" w:hAnsi="宋体" w:cs="华文中宋"/>
          <w:color w:val="auto"/>
          <w:sz w:val="28"/>
          <w:szCs w:val="28"/>
          <w:lang w:val="zh-CN"/>
        </w:rPr>
      </w:pPr>
    </w:p>
    <w:p w14:paraId="78418C0B">
      <w:pPr>
        <w:pStyle w:val="19"/>
        <w:jc w:val="left"/>
        <w:rPr>
          <w:rFonts w:ascii="宋体" w:hAnsi="宋体" w:cs="华文中宋"/>
          <w:color w:val="auto"/>
          <w:sz w:val="28"/>
          <w:szCs w:val="28"/>
          <w:lang w:val="zh-CN"/>
        </w:rPr>
      </w:pPr>
    </w:p>
    <w:p w14:paraId="05434402">
      <w:pPr>
        <w:rPr>
          <w:rFonts w:ascii="宋体" w:hAnsi="宋体" w:cs="华文中宋"/>
          <w:color w:val="auto"/>
          <w:sz w:val="28"/>
          <w:szCs w:val="28"/>
          <w:lang w:val="zh-CN"/>
        </w:rPr>
      </w:pPr>
    </w:p>
    <w:p w14:paraId="32E5E919">
      <w:pPr>
        <w:rPr>
          <w:rFonts w:ascii="宋体" w:hAnsi="宋体" w:cs="华文中宋"/>
          <w:color w:val="auto"/>
          <w:sz w:val="28"/>
          <w:szCs w:val="28"/>
          <w:lang w:val="zh-CN"/>
        </w:rPr>
      </w:pPr>
    </w:p>
    <w:p w14:paraId="0D5C8921">
      <w:pPr>
        <w:pStyle w:val="19"/>
        <w:jc w:val="left"/>
        <w:rPr>
          <w:rFonts w:hint="eastAsia" w:ascii="宋体" w:hAnsi="宋体" w:cs="华文中宋"/>
          <w:color w:val="auto"/>
          <w:sz w:val="28"/>
          <w:szCs w:val="28"/>
          <w:lang w:val="zh-CN"/>
        </w:rPr>
      </w:pPr>
      <w:bookmarkStart w:id="37" w:name="_Toc10468"/>
    </w:p>
    <w:p w14:paraId="63407D33">
      <w:pPr>
        <w:pStyle w:val="19"/>
        <w:jc w:val="left"/>
        <w:rPr>
          <w:rFonts w:ascii="宋体" w:cs="华文中宋"/>
          <w:color w:val="auto"/>
          <w:sz w:val="28"/>
          <w:szCs w:val="28"/>
          <w:lang w:val="zh-CN"/>
        </w:rPr>
      </w:pPr>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zh-CN"/>
        </w:rPr>
        <w:t>：响应文件封面</w:t>
      </w:r>
      <w:bookmarkEnd w:id="37"/>
    </w:p>
    <w:p w14:paraId="67C8497B">
      <w:pPr>
        <w:rPr>
          <w:rFonts w:ascii="宋体"/>
          <w:color w:val="auto"/>
        </w:rPr>
      </w:pPr>
    </w:p>
    <w:p w14:paraId="155DD187">
      <w:pPr>
        <w:autoSpaceDE w:val="0"/>
        <w:autoSpaceDN w:val="0"/>
        <w:adjustRightInd w:val="0"/>
        <w:jc w:val="center"/>
        <w:rPr>
          <w:rFonts w:ascii="宋体" w:cs="华文中宋"/>
          <w:b/>
          <w:bCs/>
          <w:color w:val="auto"/>
          <w:kern w:val="0"/>
          <w:sz w:val="52"/>
          <w:szCs w:val="52"/>
          <w:lang w:val="zh-CN"/>
        </w:rPr>
      </w:pPr>
      <w:r>
        <w:rPr>
          <w:rFonts w:hint="eastAsia" w:ascii="宋体" w:hAnsi="宋体" w:cs="华文中宋"/>
          <w:b/>
          <w:bCs/>
          <w:color w:val="auto"/>
          <w:kern w:val="0"/>
          <w:sz w:val="52"/>
          <w:szCs w:val="52"/>
          <w:lang w:val="zh-CN"/>
        </w:rPr>
        <w:t>青海省政府采购项目</w:t>
      </w:r>
    </w:p>
    <w:p w14:paraId="48A4708B">
      <w:pPr>
        <w:autoSpaceDE w:val="0"/>
        <w:autoSpaceDN w:val="0"/>
        <w:adjustRightInd w:val="0"/>
        <w:rPr>
          <w:rFonts w:ascii="宋体" w:cs="华文中宋"/>
          <w:color w:val="auto"/>
          <w:kern w:val="0"/>
          <w:sz w:val="28"/>
          <w:szCs w:val="28"/>
        </w:rPr>
      </w:pPr>
    </w:p>
    <w:p w14:paraId="02A75BDF">
      <w:pPr>
        <w:autoSpaceDE w:val="0"/>
        <w:autoSpaceDN w:val="0"/>
        <w:adjustRightInd w:val="0"/>
        <w:rPr>
          <w:rFonts w:ascii="宋体" w:cs="华文中宋"/>
          <w:color w:val="auto"/>
          <w:kern w:val="0"/>
          <w:sz w:val="28"/>
          <w:szCs w:val="28"/>
        </w:rPr>
      </w:pPr>
    </w:p>
    <w:p w14:paraId="24F073F5">
      <w:pPr>
        <w:autoSpaceDE w:val="0"/>
        <w:autoSpaceDN w:val="0"/>
        <w:adjustRightInd w:val="0"/>
        <w:jc w:val="center"/>
        <w:rPr>
          <w:rFonts w:ascii="宋体" w:cs="华文中宋"/>
          <w:b/>
          <w:bCs/>
          <w:color w:val="auto"/>
          <w:kern w:val="0"/>
          <w:sz w:val="72"/>
          <w:szCs w:val="72"/>
        </w:rPr>
      </w:pPr>
      <w:r>
        <w:rPr>
          <w:rFonts w:hint="eastAsia" w:ascii="宋体" w:hAnsi="宋体" w:cs="华文中宋"/>
          <w:b/>
          <w:bCs/>
          <w:color w:val="auto"/>
          <w:kern w:val="0"/>
          <w:sz w:val="72"/>
          <w:szCs w:val="72"/>
          <w:lang w:val="zh-CN"/>
        </w:rPr>
        <w:t>响应文件</w:t>
      </w:r>
    </w:p>
    <w:p w14:paraId="684FD6B6">
      <w:pPr>
        <w:autoSpaceDE w:val="0"/>
        <w:autoSpaceDN w:val="0"/>
        <w:adjustRightInd w:val="0"/>
        <w:rPr>
          <w:rFonts w:ascii="宋体" w:cs="Calibri"/>
          <w:color w:val="auto"/>
          <w:kern w:val="0"/>
          <w:sz w:val="28"/>
          <w:szCs w:val="28"/>
        </w:rPr>
      </w:pPr>
    </w:p>
    <w:p w14:paraId="0E76E8EF">
      <w:pPr>
        <w:autoSpaceDE w:val="0"/>
        <w:autoSpaceDN w:val="0"/>
        <w:adjustRightInd w:val="0"/>
        <w:rPr>
          <w:rFonts w:ascii="宋体" w:cs="Calibri"/>
          <w:color w:val="auto"/>
          <w:kern w:val="0"/>
          <w:sz w:val="28"/>
          <w:szCs w:val="28"/>
        </w:rPr>
      </w:pPr>
    </w:p>
    <w:p w14:paraId="59C64258">
      <w:pPr>
        <w:autoSpaceDE w:val="0"/>
        <w:autoSpaceDN w:val="0"/>
        <w:adjustRightInd w:val="0"/>
        <w:rPr>
          <w:rFonts w:ascii="宋体" w:cs="Calibri"/>
          <w:color w:val="auto"/>
          <w:kern w:val="0"/>
          <w:sz w:val="28"/>
          <w:szCs w:val="28"/>
        </w:rPr>
      </w:pPr>
    </w:p>
    <w:p w14:paraId="3DA4DF7E">
      <w:pPr>
        <w:autoSpaceDE w:val="0"/>
        <w:autoSpaceDN w:val="0"/>
        <w:adjustRightInd w:val="0"/>
        <w:rPr>
          <w:rFonts w:ascii="宋体" w:cs="Calibri"/>
          <w:color w:val="auto"/>
          <w:kern w:val="0"/>
          <w:sz w:val="28"/>
          <w:szCs w:val="28"/>
        </w:rPr>
      </w:pPr>
    </w:p>
    <w:p w14:paraId="11AC0499">
      <w:pPr>
        <w:autoSpaceDE w:val="0"/>
        <w:autoSpaceDN w:val="0"/>
        <w:adjustRightInd w:val="0"/>
        <w:rPr>
          <w:rFonts w:ascii="宋体" w:cs="Calibri"/>
          <w:color w:val="auto"/>
          <w:kern w:val="0"/>
          <w:sz w:val="28"/>
          <w:szCs w:val="28"/>
        </w:rPr>
      </w:pPr>
    </w:p>
    <w:p w14:paraId="3BC522DD">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采购项目名称：</w:t>
      </w:r>
    </w:p>
    <w:p w14:paraId="18144BCF">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采购项目编号：</w:t>
      </w:r>
    </w:p>
    <w:p w14:paraId="48A2EBA9">
      <w:pPr>
        <w:autoSpaceDE w:val="0"/>
        <w:autoSpaceDN w:val="0"/>
        <w:adjustRightInd w:val="0"/>
        <w:spacing w:line="360" w:lineRule="auto"/>
        <w:rPr>
          <w:rFonts w:ascii="宋体" w:cs="华文中宋"/>
          <w:b/>
          <w:bCs/>
          <w:color w:val="auto"/>
          <w:kern w:val="0"/>
          <w:sz w:val="32"/>
          <w:szCs w:val="32"/>
        </w:rPr>
      </w:pPr>
    </w:p>
    <w:p w14:paraId="434EABE2">
      <w:pPr>
        <w:autoSpaceDE w:val="0"/>
        <w:autoSpaceDN w:val="0"/>
        <w:adjustRightInd w:val="0"/>
        <w:spacing w:line="360" w:lineRule="auto"/>
        <w:rPr>
          <w:rFonts w:ascii="宋体" w:cs="华文中宋"/>
          <w:b/>
          <w:bCs/>
          <w:color w:val="auto"/>
          <w:kern w:val="0"/>
          <w:sz w:val="32"/>
          <w:szCs w:val="32"/>
        </w:rPr>
      </w:pPr>
    </w:p>
    <w:p w14:paraId="320A512A">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供应商：</w:t>
      </w:r>
      <w:r>
        <w:rPr>
          <w:rFonts w:hint="eastAsia" w:ascii="宋体" w:hAnsi="宋体" w:cs="华文中宋"/>
          <w:b/>
          <w:bCs/>
          <w:color w:val="auto"/>
          <w:kern w:val="0"/>
          <w:sz w:val="32"/>
          <w:szCs w:val="32"/>
        </w:rPr>
        <w:t>（</w:t>
      </w:r>
      <w:r>
        <w:rPr>
          <w:rFonts w:hint="eastAsia" w:ascii="宋体" w:hAnsi="宋体" w:cs="华文中宋"/>
          <w:b/>
          <w:bCs/>
          <w:color w:val="auto"/>
          <w:kern w:val="0"/>
          <w:sz w:val="32"/>
          <w:szCs w:val="32"/>
          <w:lang w:val="zh-CN"/>
        </w:rPr>
        <w:t>公章）</w:t>
      </w:r>
    </w:p>
    <w:p w14:paraId="4275FE0D">
      <w:pPr>
        <w:autoSpaceDE w:val="0"/>
        <w:autoSpaceDN w:val="0"/>
        <w:adjustRightInd w:val="0"/>
        <w:spacing w:line="360" w:lineRule="auto"/>
        <w:rPr>
          <w:rFonts w:ascii="宋体" w:cs="华文中宋"/>
          <w:b/>
          <w:bCs/>
          <w:color w:val="auto"/>
          <w:kern w:val="0"/>
          <w:sz w:val="32"/>
          <w:szCs w:val="32"/>
        </w:rPr>
      </w:pPr>
      <w:r>
        <w:rPr>
          <w:rFonts w:hint="eastAsia" w:ascii="宋体" w:hAnsi="宋体" w:cs="华文中宋"/>
          <w:b/>
          <w:bCs/>
          <w:color w:val="auto"/>
          <w:kern w:val="0"/>
          <w:sz w:val="32"/>
          <w:szCs w:val="32"/>
          <w:lang w:val="zh-CN"/>
        </w:rPr>
        <w:t>法定代表人或委托代理人：（签字）</w:t>
      </w:r>
    </w:p>
    <w:p w14:paraId="2233903F">
      <w:pPr>
        <w:autoSpaceDE w:val="0"/>
        <w:autoSpaceDN w:val="0"/>
        <w:adjustRightInd w:val="0"/>
        <w:spacing w:line="360" w:lineRule="auto"/>
        <w:rPr>
          <w:rFonts w:ascii="Calibri" w:hAnsi="Calibri" w:cs="Calibri"/>
          <w:b/>
          <w:bCs/>
          <w:color w:val="auto"/>
          <w:kern w:val="0"/>
          <w:sz w:val="32"/>
          <w:szCs w:val="32"/>
        </w:rPr>
      </w:pPr>
    </w:p>
    <w:p w14:paraId="14BDD2B0">
      <w:pPr>
        <w:autoSpaceDE w:val="0"/>
        <w:autoSpaceDN w:val="0"/>
        <w:adjustRightInd w:val="0"/>
        <w:spacing w:line="360" w:lineRule="auto"/>
        <w:rPr>
          <w:rFonts w:ascii="Calibri" w:hAnsi="Calibri" w:cs="Calibri"/>
          <w:b/>
          <w:bCs/>
          <w:color w:val="auto"/>
          <w:kern w:val="0"/>
          <w:sz w:val="32"/>
          <w:szCs w:val="32"/>
        </w:rPr>
      </w:pPr>
    </w:p>
    <w:p w14:paraId="666450B5">
      <w:pPr>
        <w:autoSpaceDE w:val="0"/>
        <w:autoSpaceDN w:val="0"/>
        <w:adjustRightInd w:val="0"/>
        <w:spacing w:line="360" w:lineRule="auto"/>
        <w:ind w:firstLine="3534" w:firstLineChars="1100"/>
        <w:rPr>
          <w:rFonts w:ascii="宋体" w:cs="华文中宋"/>
          <w:b/>
          <w:bCs/>
          <w:color w:val="auto"/>
          <w:kern w:val="0"/>
          <w:sz w:val="32"/>
          <w:szCs w:val="32"/>
          <w:lang w:val="zh-CN"/>
        </w:rPr>
      </w:pPr>
      <w:r>
        <w:rPr>
          <w:rFonts w:hint="eastAsia" w:ascii="宋体" w:hAnsi="宋体" w:cs="华文中宋"/>
          <w:b/>
          <w:bCs/>
          <w:color w:val="auto"/>
          <w:kern w:val="0"/>
          <w:sz w:val="32"/>
          <w:szCs w:val="32"/>
          <w:lang w:val="zh-CN"/>
        </w:rPr>
        <w:t>年 月 日</w:t>
      </w:r>
    </w:p>
    <w:p w14:paraId="101C92A1">
      <w:pPr>
        <w:autoSpaceDE w:val="0"/>
        <w:autoSpaceDN w:val="0"/>
        <w:adjustRightInd w:val="0"/>
        <w:spacing w:line="360" w:lineRule="auto"/>
        <w:rPr>
          <w:rFonts w:ascii="Calibri" w:hAnsi="Calibri" w:cs="Calibri"/>
          <w:b/>
          <w:bCs/>
          <w:color w:val="auto"/>
          <w:kern w:val="0"/>
          <w:sz w:val="36"/>
          <w:szCs w:val="36"/>
        </w:rPr>
      </w:pPr>
    </w:p>
    <w:p w14:paraId="0A1EB2C5">
      <w:pPr>
        <w:pStyle w:val="19"/>
        <w:jc w:val="left"/>
        <w:rPr>
          <w:rFonts w:ascii="宋体" w:cs="华文中宋"/>
          <w:color w:val="auto"/>
          <w:sz w:val="28"/>
          <w:szCs w:val="28"/>
          <w:lang w:val="zh-CN"/>
        </w:rPr>
      </w:pPr>
    </w:p>
    <w:p w14:paraId="320BD78A">
      <w:pPr>
        <w:pStyle w:val="19"/>
        <w:jc w:val="left"/>
        <w:rPr>
          <w:rFonts w:ascii="宋体" w:cs="华文中宋"/>
          <w:color w:val="auto"/>
          <w:sz w:val="28"/>
          <w:szCs w:val="28"/>
          <w:lang w:val="zh-CN"/>
        </w:rPr>
      </w:pPr>
    </w:p>
    <w:p w14:paraId="2813F255">
      <w:pPr>
        <w:rPr>
          <w:color w:val="auto"/>
          <w:lang w:val="zh-CN"/>
        </w:rPr>
      </w:pPr>
    </w:p>
    <w:p w14:paraId="2151AA76">
      <w:pPr>
        <w:pStyle w:val="19"/>
        <w:jc w:val="left"/>
        <w:rPr>
          <w:rFonts w:ascii="宋体" w:cs="华文中宋"/>
          <w:color w:val="auto"/>
          <w:sz w:val="28"/>
          <w:szCs w:val="28"/>
        </w:rPr>
      </w:pPr>
      <w:bookmarkStart w:id="38" w:name="_Toc27043"/>
      <w:r>
        <w:rPr>
          <w:rFonts w:hint="eastAsia" w:ascii="宋体" w:hAnsi="宋体" w:cs="华文中宋"/>
          <w:color w:val="auto"/>
          <w:sz w:val="28"/>
          <w:szCs w:val="28"/>
          <w:lang w:val="zh-CN"/>
        </w:rPr>
        <w:t>格式</w:t>
      </w:r>
      <w:r>
        <w:rPr>
          <w:rFonts w:ascii="宋体" w:hAnsi="宋体" w:cs="华文中宋"/>
          <w:color w:val="auto"/>
          <w:sz w:val="28"/>
          <w:szCs w:val="28"/>
        </w:rPr>
        <w:t>2</w:t>
      </w:r>
      <w:r>
        <w:rPr>
          <w:rFonts w:hint="eastAsia" w:ascii="宋体" w:hAnsi="宋体" w:cs="华文中宋"/>
          <w:color w:val="auto"/>
          <w:sz w:val="28"/>
          <w:szCs w:val="28"/>
          <w:lang w:val="zh-CN"/>
        </w:rPr>
        <w:t>：响应文件目录</w:t>
      </w:r>
      <w:bookmarkEnd w:id="38"/>
    </w:p>
    <w:p w14:paraId="22246592">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1</w:t>
      </w:r>
      <w:r>
        <w:rPr>
          <w:rFonts w:hint="eastAsia" w:ascii="宋体" w:hAnsi="Cambria" w:cs="宋体"/>
          <w:color w:val="auto"/>
          <w:kern w:val="0"/>
          <w:sz w:val="24"/>
          <w:lang w:val="zh-CN"/>
        </w:rPr>
        <w:t>）响应文件封面……………………………………………………所在页码</w:t>
      </w:r>
    </w:p>
    <w:p w14:paraId="6DE8F012">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2</w:t>
      </w:r>
      <w:r>
        <w:rPr>
          <w:rFonts w:hint="eastAsia" w:ascii="宋体" w:hAnsi="Cambria" w:cs="宋体"/>
          <w:color w:val="auto"/>
          <w:kern w:val="0"/>
          <w:sz w:val="24"/>
          <w:lang w:val="zh-CN"/>
        </w:rPr>
        <w:t>）响应文件目录……………………………………………………所在页码</w:t>
      </w:r>
    </w:p>
    <w:p w14:paraId="5BBD192F">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3</w:t>
      </w:r>
      <w:r>
        <w:rPr>
          <w:rFonts w:hint="eastAsia" w:ascii="宋体" w:hAnsi="Cambria" w:cs="宋体"/>
          <w:color w:val="auto"/>
          <w:kern w:val="0"/>
          <w:sz w:val="24"/>
          <w:lang w:val="zh-CN"/>
        </w:rPr>
        <w:t>）响应函……………………………………………………………所在页码</w:t>
      </w:r>
    </w:p>
    <w:p w14:paraId="6BDB20C1">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ascii="宋体" w:hAnsi="Cambria" w:cs="宋体"/>
          <w:color w:val="auto"/>
          <w:kern w:val="0"/>
          <w:sz w:val="24"/>
          <w:lang w:val="zh-CN"/>
        </w:rPr>
        <w:t>4</w:t>
      </w:r>
      <w:r>
        <w:rPr>
          <w:rFonts w:hint="eastAsia" w:ascii="宋体" w:hAnsi="Cambria" w:cs="宋体"/>
          <w:color w:val="auto"/>
          <w:kern w:val="0"/>
          <w:sz w:val="24"/>
          <w:lang w:val="zh-CN"/>
        </w:rPr>
        <w:t>）最初报价一览表…………………………………………………所在页码</w:t>
      </w:r>
    </w:p>
    <w:p w14:paraId="3D4BAC29">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5</w:t>
      </w:r>
      <w:r>
        <w:rPr>
          <w:rFonts w:hint="eastAsia" w:ascii="宋体" w:hAnsi="Cambria" w:cs="宋体"/>
          <w:color w:val="auto"/>
          <w:kern w:val="0"/>
          <w:sz w:val="24"/>
          <w:lang w:val="zh-CN"/>
        </w:rPr>
        <w:t>）法定代表人证明书………………………………………………所在页码</w:t>
      </w:r>
    </w:p>
    <w:p w14:paraId="6E1DEC0A">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6</w:t>
      </w:r>
      <w:r>
        <w:rPr>
          <w:rFonts w:hint="eastAsia" w:ascii="宋体" w:hAnsi="Cambria" w:cs="宋体"/>
          <w:color w:val="auto"/>
          <w:kern w:val="0"/>
          <w:sz w:val="24"/>
          <w:lang w:val="zh-CN"/>
        </w:rPr>
        <w:t>）法定代表人授权书………………………………………………所在页码</w:t>
      </w:r>
    </w:p>
    <w:p w14:paraId="28896474">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7</w:t>
      </w:r>
      <w:r>
        <w:rPr>
          <w:rFonts w:hint="eastAsia" w:ascii="宋体" w:hAnsi="Cambria" w:cs="宋体"/>
          <w:color w:val="auto"/>
          <w:kern w:val="0"/>
          <w:sz w:val="24"/>
          <w:lang w:val="zh-CN"/>
        </w:rPr>
        <w:t>）供应商承诺函……………………………………………………所在页码</w:t>
      </w:r>
    </w:p>
    <w:p w14:paraId="01A8CC61">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8</w:t>
      </w:r>
      <w:r>
        <w:rPr>
          <w:rFonts w:hint="eastAsia" w:ascii="宋体" w:hAnsi="Cambria" w:cs="宋体"/>
          <w:color w:val="auto"/>
          <w:kern w:val="0"/>
          <w:sz w:val="24"/>
          <w:lang w:val="zh-CN"/>
        </w:rPr>
        <w:t>）供应商诚信承诺书………………………………………………所在页码</w:t>
      </w:r>
    </w:p>
    <w:p w14:paraId="096095FD">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9</w:t>
      </w:r>
      <w:r>
        <w:rPr>
          <w:rFonts w:hint="eastAsia" w:ascii="宋体" w:hAnsi="Cambria" w:cs="宋体"/>
          <w:color w:val="auto"/>
          <w:kern w:val="0"/>
          <w:sz w:val="24"/>
          <w:lang w:val="zh-CN"/>
        </w:rPr>
        <w:t>）资格证明材料……………………………………………………所在页码</w:t>
      </w:r>
    </w:p>
    <w:p w14:paraId="3DB4CB1E">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10</w:t>
      </w:r>
      <w:r>
        <w:rPr>
          <w:rFonts w:hint="eastAsia" w:ascii="宋体" w:hAnsi="Cambria" w:cs="宋体"/>
          <w:color w:val="auto"/>
          <w:kern w:val="0"/>
          <w:sz w:val="24"/>
          <w:lang w:val="zh-CN"/>
        </w:rPr>
        <w:t>）财务状况、缴纳税收和社会保障资金证明……………………所在页码</w:t>
      </w:r>
    </w:p>
    <w:p w14:paraId="7EF409C3">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11</w:t>
      </w:r>
      <w:r>
        <w:rPr>
          <w:rFonts w:hint="eastAsia" w:ascii="宋体" w:hAnsi="Cambria" w:cs="宋体"/>
          <w:color w:val="auto"/>
          <w:kern w:val="0"/>
          <w:sz w:val="24"/>
          <w:lang w:val="zh-CN"/>
        </w:rPr>
        <w:t>）具备履行合同所必须的货物和专业技术能力的证明…………所在页码</w:t>
      </w:r>
    </w:p>
    <w:p w14:paraId="24BB2905">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12</w:t>
      </w:r>
      <w:r>
        <w:rPr>
          <w:rFonts w:hint="eastAsia" w:ascii="宋体" w:hAnsi="Cambria" w:cs="宋体"/>
          <w:color w:val="auto"/>
          <w:kern w:val="0"/>
          <w:sz w:val="24"/>
          <w:lang w:val="zh-CN"/>
        </w:rPr>
        <w:t>）无重大违法记录声明……………………………………………所在页码</w:t>
      </w:r>
    </w:p>
    <w:p w14:paraId="6EE78BC5">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13</w:t>
      </w:r>
      <w:r>
        <w:rPr>
          <w:rFonts w:hint="eastAsia" w:ascii="宋体" w:hAnsi="Cambria" w:cs="宋体"/>
          <w:color w:val="auto"/>
          <w:kern w:val="0"/>
          <w:sz w:val="24"/>
          <w:lang w:val="zh-CN"/>
        </w:rPr>
        <w:t>）磋商保证金证明…………………………………………………所在页码</w:t>
      </w:r>
    </w:p>
    <w:p w14:paraId="7E90565A">
      <w:pPr>
        <w:autoSpaceDE w:val="0"/>
        <w:autoSpaceDN w:val="0"/>
        <w:adjustRightInd w:val="0"/>
        <w:spacing w:line="400" w:lineRule="exact"/>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14</w:t>
      </w:r>
      <w:r>
        <w:rPr>
          <w:rFonts w:hint="eastAsia" w:ascii="宋体" w:hAnsi="Cambria" w:cs="宋体"/>
          <w:color w:val="auto"/>
          <w:kern w:val="0"/>
          <w:sz w:val="24"/>
          <w:lang w:val="zh-CN"/>
        </w:rPr>
        <w:t>）投标人基本情况…………………………………………………所在页码</w:t>
      </w:r>
    </w:p>
    <w:p w14:paraId="43D308C8">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15</w:t>
      </w:r>
      <w:r>
        <w:rPr>
          <w:rFonts w:hint="eastAsia" w:ascii="宋体" w:hAnsi="Cambria" w:cs="宋体"/>
          <w:color w:val="auto"/>
          <w:kern w:val="0"/>
          <w:sz w:val="24"/>
          <w:lang w:val="zh-CN"/>
        </w:rPr>
        <w:t>）负责人基本情况…………………………………………………所在页码</w:t>
      </w:r>
    </w:p>
    <w:p w14:paraId="00C8ADB6">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16</w:t>
      </w:r>
      <w:r>
        <w:rPr>
          <w:rFonts w:hint="eastAsia" w:ascii="宋体" w:hAnsi="Cambria" w:cs="宋体"/>
          <w:color w:val="auto"/>
          <w:kern w:val="0"/>
          <w:sz w:val="24"/>
          <w:lang w:val="zh-CN"/>
        </w:rPr>
        <w:t>）拟投入项目工作人员汇总表……………………………………所在页码</w:t>
      </w:r>
    </w:p>
    <w:p w14:paraId="0C788ACF">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17</w:t>
      </w:r>
      <w:r>
        <w:rPr>
          <w:rFonts w:hint="eastAsia" w:ascii="宋体" w:hAnsi="Cambria" w:cs="宋体"/>
          <w:color w:val="auto"/>
          <w:kern w:val="0"/>
          <w:sz w:val="24"/>
          <w:lang w:val="zh-CN"/>
        </w:rPr>
        <w:t>）供应商的类似业绩证明材料……………………………………所在页码</w:t>
      </w:r>
    </w:p>
    <w:p w14:paraId="3BB5AC2F">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18</w:t>
      </w:r>
      <w:r>
        <w:rPr>
          <w:rFonts w:hint="eastAsia" w:ascii="宋体" w:hAnsi="Cambria" w:cs="宋体"/>
          <w:color w:val="auto"/>
          <w:kern w:val="0"/>
          <w:sz w:val="24"/>
          <w:lang w:val="zh-CN"/>
        </w:rPr>
        <w:t>）服务质量保障方案及制度………………………………………所在页码</w:t>
      </w:r>
    </w:p>
    <w:p w14:paraId="51CF4926">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19</w:t>
      </w:r>
      <w:r>
        <w:rPr>
          <w:rFonts w:hint="eastAsia" w:ascii="宋体" w:hAnsi="Cambria" w:cs="宋体"/>
          <w:color w:val="auto"/>
          <w:kern w:val="0"/>
          <w:sz w:val="24"/>
          <w:lang w:val="zh-CN"/>
        </w:rPr>
        <w:t>）供应商认为在其他方面有必要说明的事项……………………所在页码</w:t>
      </w:r>
    </w:p>
    <w:p w14:paraId="1ABEE899">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20</w:t>
      </w:r>
      <w:r>
        <w:rPr>
          <w:rFonts w:hint="eastAsia" w:ascii="宋体" w:hAnsi="Cambria" w:cs="宋体"/>
          <w:color w:val="auto"/>
          <w:kern w:val="0"/>
          <w:sz w:val="24"/>
          <w:lang w:val="zh-CN"/>
        </w:rPr>
        <w:t>）享受政府采购政策优惠的证明资料……………………………所在页码</w:t>
      </w:r>
    </w:p>
    <w:p w14:paraId="49E8951B">
      <w:pPr>
        <w:autoSpaceDE w:val="0"/>
        <w:autoSpaceDN w:val="0"/>
        <w:adjustRightInd w:val="0"/>
        <w:spacing w:line="400" w:lineRule="exact"/>
        <w:ind w:firstLine="720" w:firstLineChars="300"/>
        <w:rPr>
          <w:rFonts w:ascii="宋体" w:hAnsi="Cambria" w:cs="宋体"/>
          <w:color w:val="auto"/>
          <w:kern w:val="0"/>
          <w:sz w:val="24"/>
          <w:lang w:val="zh-CN"/>
        </w:rPr>
      </w:pPr>
      <w:r>
        <w:rPr>
          <w:rFonts w:hint="eastAsia" w:ascii="宋体" w:hAnsi="Cambria" w:cs="宋体"/>
          <w:color w:val="auto"/>
          <w:kern w:val="0"/>
          <w:sz w:val="24"/>
          <w:lang w:val="zh-CN"/>
        </w:rPr>
        <w:t>（</w:t>
      </w:r>
      <w:r>
        <w:rPr>
          <w:rFonts w:hint="eastAsia" w:ascii="宋体" w:hAnsi="Cambria" w:cs="宋体"/>
          <w:color w:val="auto"/>
          <w:kern w:val="0"/>
          <w:sz w:val="24"/>
          <w:lang w:val="en-US" w:eastAsia="zh-CN"/>
        </w:rPr>
        <w:t>21</w:t>
      </w:r>
      <w:r>
        <w:rPr>
          <w:rFonts w:hint="eastAsia" w:ascii="宋体" w:hAnsi="Cambria" w:cs="宋体"/>
          <w:color w:val="auto"/>
          <w:kern w:val="0"/>
          <w:sz w:val="24"/>
          <w:lang w:val="zh-CN"/>
        </w:rPr>
        <w:t>）竞争性磋商最后报价表…………………………………………所在页码</w:t>
      </w:r>
    </w:p>
    <w:p w14:paraId="6601BB26">
      <w:pPr>
        <w:pStyle w:val="19"/>
        <w:jc w:val="left"/>
        <w:rPr>
          <w:rFonts w:ascii="宋体" w:hAnsi="宋体" w:cs="华文中宋"/>
          <w:color w:val="auto"/>
          <w:sz w:val="28"/>
          <w:szCs w:val="28"/>
          <w:lang w:val="zh-CN"/>
        </w:rPr>
      </w:pPr>
    </w:p>
    <w:p w14:paraId="2DE716CB">
      <w:pPr>
        <w:pStyle w:val="19"/>
        <w:jc w:val="left"/>
        <w:rPr>
          <w:rFonts w:ascii="宋体" w:hAnsi="宋体" w:cs="华文中宋"/>
          <w:color w:val="auto"/>
          <w:sz w:val="28"/>
          <w:szCs w:val="28"/>
          <w:lang w:val="zh-CN"/>
        </w:rPr>
      </w:pPr>
    </w:p>
    <w:p w14:paraId="1523546C">
      <w:pPr>
        <w:pStyle w:val="19"/>
        <w:jc w:val="left"/>
        <w:rPr>
          <w:rFonts w:hint="eastAsia" w:ascii="宋体" w:hAnsi="宋体" w:cs="华文中宋"/>
          <w:color w:val="auto"/>
          <w:sz w:val="28"/>
          <w:szCs w:val="28"/>
          <w:lang w:val="zh-CN"/>
        </w:rPr>
      </w:pPr>
    </w:p>
    <w:p w14:paraId="502B9331">
      <w:pPr>
        <w:pStyle w:val="19"/>
        <w:jc w:val="left"/>
        <w:rPr>
          <w:rFonts w:hint="eastAsia" w:ascii="宋体" w:hAnsi="宋体" w:cs="华文中宋"/>
          <w:color w:val="auto"/>
          <w:sz w:val="28"/>
          <w:szCs w:val="28"/>
          <w:lang w:val="zh-CN"/>
        </w:rPr>
      </w:pPr>
    </w:p>
    <w:p w14:paraId="559BD831">
      <w:pPr>
        <w:pStyle w:val="19"/>
        <w:jc w:val="left"/>
        <w:rPr>
          <w:rFonts w:hint="eastAsia" w:ascii="宋体" w:hAnsi="宋体" w:cs="华文中宋"/>
          <w:color w:val="auto"/>
          <w:sz w:val="28"/>
          <w:szCs w:val="28"/>
          <w:lang w:val="zh-CN"/>
        </w:rPr>
      </w:pPr>
    </w:p>
    <w:p w14:paraId="4C645BD6">
      <w:pPr>
        <w:rPr>
          <w:rFonts w:hint="eastAsia"/>
          <w:color w:val="auto"/>
          <w:lang w:val="zh-CN"/>
        </w:rPr>
      </w:pPr>
    </w:p>
    <w:p w14:paraId="34CD70D9">
      <w:pPr>
        <w:pStyle w:val="19"/>
        <w:jc w:val="left"/>
        <w:rPr>
          <w:rFonts w:hint="eastAsia" w:ascii="宋体" w:hAnsi="宋体" w:cs="华文中宋"/>
          <w:color w:val="auto"/>
          <w:sz w:val="28"/>
          <w:szCs w:val="28"/>
          <w:lang w:val="zh-CN"/>
        </w:rPr>
      </w:pPr>
      <w:bookmarkStart w:id="39" w:name="_Toc5152"/>
    </w:p>
    <w:p w14:paraId="62F2BCF8">
      <w:pPr>
        <w:pStyle w:val="19"/>
        <w:jc w:val="left"/>
        <w:rPr>
          <w:rFonts w:ascii="宋体" w:cs="华文中宋"/>
          <w:color w:val="auto"/>
          <w:sz w:val="28"/>
          <w:szCs w:val="28"/>
        </w:rPr>
      </w:pPr>
      <w:r>
        <w:rPr>
          <w:rFonts w:hint="eastAsia" w:ascii="宋体" w:hAnsi="宋体" w:cs="华文中宋"/>
          <w:color w:val="auto"/>
          <w:sz w:val="28"/>
          <w:szCs w:val="28"/>
          <w:lang w:val="zh-CN"/>
        </w:rPr>
        <w:t>格式</w:t>
      </w:r>
      <w:r>
        <w:rPr>
          <w:rFonts w:ascii="宋体" w:hAnsi="宋体" w:cs="华文中宋"/>
          <w:color w:val="auto"/>
          <w:sz w:val="28"/>
          <w:szCs w:val="28"/>
        </w:rPr>
        <w:t>3</w:t>
      </w:r>
      <w:r>
        <w:rPr>
          <w:rFonts w:hint="eastAsia" w:ascii="宋体" w:hAnsi="宋体" w:cs="华文中宋"/>
          <w:color w:val="auto"/>
          <w:sz w:val="28"/>
          <w:szCs w:val="28"/>
          <w:lang w:val="zh-CN"/>
        </w:rPr>
        <w:t>：投标函</w:t>
      </w:r>
      <w:bookmarkEnd w:id="39"/>
    </w:p>
    <w:p w14:paraId="040149D9">
      <w:pPr>
        <w:autoSpaceDE w:val="0"/>
        <w:autoSpaceDN w:val="0"/>
        <w:adjustRightInd w:val="0"/>
        <w:spacing w:line="400" w:lineRule="exact"/>
        <w:jc w:val="center"/>
        <w:rPr>
          <w:rFonts w:ascii="宋体" w:cs="宋体"/>
          <w:b/>
          <w:bCs/>
          <w:color w:val="auto"/>
          <w:kern w:val="0"/>
          <w:sz w:val="36"/>
          <w:szCs w:val="36"/>
          <w:lang w:val="zh-CN"/>
        </w:rPr>
      </w:pPr>
    </w:p>
    <w:p w14:paraId="4D8F4D08">
      <w:pPr>
        <w:spacing w:line="360" w:lineRule="auto"/>
        <w:jc w:val="center"/>
        <w:rPr>
          <w:rFonts w:ascii="宋体" w:hAnsi="宋体" w:cs="宋体"/>
          <w:b/>
          <w:color w:val="auto"/>
          <w:sz w:val="24"/>
          <w:lang w:val="zh-CN"/>
        </w:rPr>
      </w:pPr>
      <w:r>
        <w:rPr>
          <w:rFonts w:hint="eastAsia" w:ascii="宋体" w:hAnsi="宋体" w:cs="宋体"/>
          <w:b/>
          <w:color w:val="auto"/>
          <w:sz w:val="24"/>
          <w:lang w:val="zh-CN"/>
        </w:rPr>
        <w:t>响应函</w:t>
      </w:r>
    </w:p>
    <w:p w14:paraId="233E1110">
      <w:pPr>
        <w:autoSpaceDE w:val="0"/>
        <w:autoSpaceDN w:val="0"/>
        <w:adjustRightInd w:val="0"/>
        <w:spacing w:line="400" w:lineRule="exact"/>
        <w:jc w:val="center"/>
        <w:rPr>
          <w:rFonts w:ascii="宋体" w:cs="华文中宋"/>
          <w:color w:val="auto"/>
          <w:kern w:val="0"/>
          <w:sz w:val="36"/>
          <w:szCs w:val="36"/>
          <w:lang w:val="zh-CN"/>
        </w:rPr>
      </w:pPr>
    </w:p>
    <w:p w14:paraId="16BF1BC7">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131C8631">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我们收到</w:t>
      </w:r>
      <w:r>
        <w:rPr>
          <w:rFonts w:hint="eastAsia" w:ascii="宋体" w:hAnsi="Cambria" w:cs="宋体"/>
          <w:color w:val="auto"/>
          <w:kern w:val="0"/>
          <w:sz w:val="24"/>
          <w:u w:val="single"/>
          <w:lang w:val="zh-CN"/>
        </w:rPr>
        <w:t>采购项目名称（采购项目编号）</w:t>
      </w:r>
      <w:r>
        <w:rPr>
          <w:rFonts w:hint="eastAsia" w:ascii="宋体" w:hAnsi="Cambria" w:cs="宋体"/>
          <w:color w:val="auto"/>
          <w:kern w:val="0"/>
          <w:sz w:val="24"/>
          <w:lang w:val="zh-CN"/>
        </w:rPr>
        <w:t>竞争性磋商文件，经研究，法定代表人（姓名、职务）正式授权（委托代理人姓名、职务）代表供应商（供应商名称、地址）提交响应文件。</w:t>
      </w:r>
    </w:p>
    <w:p w14:paraId="1D82EAB3">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据此函，签字代表宣布同意如下：</w:t>
      </w:r>
    </w:p>
    <w:p w14:paraId="49BEF776">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1.</w:t>
      </w:r>
      <w:r>
        <w:rPr>
          <w:rFonts w:hint="eastAsia" w:ascii="宋体" w:hAnsi="Cambria" w:cs="宋体"/>
          <w:color w:val="auto"/>
          <w:kern w:val="0"/>
          <w:sz w:val="24"/>
          <w:lang w:val="zh-CN"/>
        </w:rPr>
        <w:t>我方已详阅竞争性磋商文件的全部内容，包括澄清、修改条款等有关附件，承诺对其完全理解并接受。</w:t>
      </w:r>
    </w:p>
    <w:p w14:paraId="7FDB6377">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2.</w:t>
      </w:r>
      <w:r>
        <w:rPr>
          <w:rFonts w:hint="eastAsia" w:ascii="宋体" w:hAnsi="Cambria" w:cs="宋体"/>
          <w:color w:val="auto"/>
          <w:kern w:val="0"/>
          <w:sz w:val="24"/>
          <w:lang w:val="zh-CN"/>
        </w:rPr>
        <w:t>磋商有效期自提交响应文件之日起</w:t>
      </w:r>
      <w:r>
        <w:rPr>
          <w:rFonts w:hint="eastAsia" w:ascii="宋体" w:hAnsi="Cambria" w:cs="宋体"/>
          <w:color w:val="auto"/>
          <w:kern w:val="0"/>
          <w:sz w:val="24"/>
          <w:u w:val="single"/>
        </w:rPr>
        <w:t xml:space="preserve">    </w:t>
      </w:r>
      <w:r>
        <w:rPr>
          <w:rFonts w:hint="eastAsia" w:ascii="宋体" w:hAnsi="Cambria" w:cs="宋体"/>
          <w:color w:val="auto"/>
          <w:kern w:val="0"/>
          <w:sz w:val="24"/>
        </w:rPr>
        <w:t>日历日</w:t>
      </w:r>
      <w:r>
        <w:rPr>
          <w:rFonts w:hint="eastAsia" w:ascii="宋体" w:hAnsi="Cambria" w:cs="宋体"/>
          <w:color w:val="auto"/>
          <w:kern w:val="0"/>
          <w:sz w:val="24"/>
          <w:lang w:val="zh-CN"/>
        </w:rPr>
        <w:t>内有效。如果我方在磋商有效期成交后不签约的，磋商保证金将被贵方没收。</w:t>
      </w:r>
    </w:p>
    <w:p w14:paraId="737B438D">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3.</w:t>
      </w:r>
      <w:r>
        <w:rPr>
          <w:rFonts w:hint="eastAsia" w:ascii="宋体" w:hAnsi="Cambria" w:cs="宋体"/>
          <w:color w:val="auto"/>
          <w:kern w:val="0"/>
          <w:sz w:val="24"/>
          <w:lang w:val="zh-CN"/>
        </w:rPr>
        <w:t>我方同意按照贵方要求提供与竞争性磋商有关的一切数据或资料，理解并接受贵方制定的评标办法。</w:t>
      </w:r>
    </w:p>
    <w:p w14:paraId="5A44AD23">
      <w:pPr>
        <w:autoSpaceDE w:val="0"/>
        <w:autoSpaceDN w:val="0"/>
        <w:adjustRightInd w:val="0"/>
        <w:spacing w:line="360" w:lineRule="auto"/>
        <w:ind w:firstLine="480"/>
        <w:rPr>
          <w:rFonts w:ascii="宋体" w:hAnsi="Cambria" w:cs="宋体"/>
          <w:color w:val="auto"/>
          <w:kern w:val="0"/>
          <w:sz w:val="24"/>
          <w:lang w:val="zh-CN"/>
        </w:rPr>
      </w:pPr>
      <w:r>
        <w:rPr>
          <w:rFonts w:ascii="宋体" w:hAnsi="Cambria" w:cs="宋体"/>
          <w:color w:val="auto"/>
          <w:kern w:val="0"/>
          <w:sz w:val="24"/>
          <w:lang w:val="zh-CN"/>
        </w:rPr>
        <w:t>4.</w:t>
      </w:r>
      <w:r>
        <w:rPr>
          <w:rFonts w:hint="eastAsia" w:ascii="宋体" w:hAnsi="Cambria" w:cs="宋体"/>
          <w:color w:val="auto"/>
          <w:kern w:val="0"/>
          <w:sz w:val="24"/>
          <w:lang w:val="zh-CN"/>
        </w:rPr>
        <w:t>与本竞争性磋商有关的一切正式往来通讯请寄：</w:t>
      </w:r>
    </w:p>
    <w:p w14:paraId="51371D56">
      <w:pPr>
        <w:autoSpaceDE w:val="0"/>
        <w:autoSpaceDN w:val="0"/>
        <w:adjustRightInd w:val="0"/>
        <w:spacing w:line="360" w:lineRule="auto"/>
        <w:ind w:firstLine="480"/>
        <w:rPr>
          <w:rFonts w:ascii="宋体" w:hAnsi="Cambria" w:cs="宋体"/>
          <w:color w:val="auto"/>
          <w:kern w:val="0"/>
          <w:sz w:val="24"/>
          <w:lang w:val="zh-CN"/>
        </w:rPr>
      </w:pPr>
    </w:p>
    <w:p w14:paraId="7DFFD94B">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地址：</w:t>
      </w:r>
      <w:r>
        <w:rPr>
          <w:rFonts w:ascii="宋体" w:hAnsi="Cambria" w:cs="宋体"/>
          <w:color w:val="auto"/>
          <w:kern w:val="0"/>
          <w:sz w:val="24"/>
          <w:lang w:val="zh-CN"/>
        </w:rPr>
        <w:t xml:space="preserve">_______________          </w:t>
      </w:r>
      <w:r>
        <w:rPr>
          <w:rFonts w:hint="eastAsia" w:ascii="宋体" w:hAnsi="Cambria" w:cs="宋体"/>
          <w:color w:val="auto"/>
          <w:kern w:val="0"/>
          <w:sz w:val="24"/>
          <w:lang w:val="zh-CN"/>
        </w:rPr>
        <w:t>邮编：</w:t>
      </w:r>
      <w:r>
        <w:rPr>
          <w:rFonts w:ascii="宋体" w:hAnsi="Cambria" w:cs="宋体"/>
          <w:color w:val="auto"/>
          <w:kern w:val="0"/>
          <w:sz w:val="24"/>
          <w:lang w:val="zh-CN"/>
        </w:rPr>
        <w:t>______________</w:t>
      </w:r>
    </w:p>
    <w:p w14:paraId="096522BB">
      <w:pPr>
        <w:autoSpaceDE w:val="0"/>
        <w:autoSpaceDN w:val="0"/>
        <w:adjustRightInd w:val="0"/>
        <w:spacing w:line="360" w:lineRule="auto"/>
        <w:rPr>
          <w:rFonts w:ascii="宋体" w:hAnsi="Cambria" w:cs="宋体"/>
          <w:color w:val="auto"/>
          <w:kern w:val="0"/>
          <w:sz w:val="24"/>
          <w:lang w:val="zh-CN"/>
        </w:rPr>
      </w:pPr>
    </w:p>
    <w:p w14:paraId="1D8EB64B">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电话：</w:t>
      </w:r>
      <w:r>
        <w:rPr>
          <w:rFonts w:ascii="宋体" w:hAnsi="Cambria" w:cs="宋体"/>
          <w:color w:val="auto"/>
          <w:kern w:val="0"/>
          <w:sz w:val="24"/>
          <w:lang w:val="zh-CN"/>
        </w:rPr>
        <w:t xml:space="preserve">_______________          </w:t>
      </w:r>
      <w:r>
        <w:rPr>
          <w:rFonts w:hint="eastAsia" w:ascii="宋体" w:hAnsi="Cambria" w:cs="宋体"/>
          <w:color w:val="auto"/>
          <w:kern w:val="0"/>
          <w:sz w:val="24"/>
          <w:lang w:val="zh-CN"/>
        </w:rPr>
        <w:t>传真：</w:t>
      </w:r>
      <w:r>
        <w:rPr>
          <w:rFonts w:ascii="宋体" w:hAnsi="Cambria" w:cs="宋体"/>
          <w:color w:val="auto"/>
          <w:kern w:val="0"/>
          <w:sz w:val="24"/>
          <w:lang w:val="zh-CN"/>
        </w:rPr>
        <w:t>______________</w:t>
      </w:r>
    </w:p>
    <w:p w14:paraId="2CF05D23">
      <w:pPr>
        <w:autoSpaceDE w:val="0"/>
        <w:autoSpaceDN w:val="0"/>
        <w:adjustRightInd w:val="0"/>
        <w:spacing w:line="360" w:lineRule="auto"/>
        <w:rPr>
          <w:rFonts w:ascii="宋体" w:hAnsi="Cambria" w:cs="宋体"/>
          <w:color w:val="auto"/>
          <w:kern w:val="0"/>
          <w:sz w:val="24"/>
          <w:lang w:val="zh-CN"/>
        </w:rPr>
      </w:pPr>
    </w:p>
    <w:p w14:paraId="35EDEB20">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法定代表人姓名：</w:t>
      </w:r>
      <w:r>
        <w:rPr>
          <w:rFonts w:ascii="宋体" w:hAnsi="Cambria" w:cs="宋体"/>
          <w:color w:val="auto"/>
          <w:kern w:val="0"/>
          <w:sz w:val="24"/>
          <w:lang w:val="zh-CN"/>
        </w:rPr>
        <w:t xml:space="preserve"> ___________   </w:t>
      </w:r>
      <w:r>
        <w:rPr>
          <w:rFonts w:hint="eastAsia" w:ascii="宋体" w:hAnsi="Cambria" w:cs="宋体"/>
          <w:color w:val="auto"/>
          <w:kern w:val="0"/>
          <w:sz w:val="24"/>
          <w:lang w:val="zh-CN"/>
        </w:rPr>
        <w:t>职务：</w:t>
      </w:r>
      <w:r>
        <w:rPr>
          <w:rFonts w:ascii="宋体" w:hAnsi="Cambria" w:cs="宋体"/>
          <w:color w:val="auto"/>
          <w:kern w:val="0"/>
          <w:sz w:val="24"/>
          <w:lang w:val="zh-CN"/>
        </w:rPr>
        <w:t>____________</w:t>
      </w:r>
    </w:p>
    <w:p w14:paraId="3DC60579">
      <w:pPr>
        <w:autoSpaceDE w:val="0"/>
        <w:autoSpaceDN w:val="0"/>
        <w:adjustRightInd w:val="0"/>
        <w:spacing w:line="360" w:lineRule="auto"/>
        <w:rPr>
          <w:rFonts w:ascii="宋体" w:hAnsi="Cambria" w:cs="宋体"/>
          <w:color w:val="auto"/>
          <w:kern w:val="0"/>
          <w:sz w:val="24"/>
          <w:lang w:val="zh-CN"/>
        </w:rPr>
      </w:pPr>
    </w:p>
    <w:p w14:paraId="387F6DB8">
      <w:pPr>
        <w:autoSpaceDE w:val="0"/>
        <w:autoSpaceDN w:val="0"/>
        <w:adjustRightInd w:val="0"/>
        <w:spacing w:line="360" w:lineRule="auto"/>
        <w:jc w:val="right"/>
        <w:rPr>
          <w:rFonts w:ascii="宋体" w:hAnsi="Cambria" w:cs="宋体"/>
          <w:color w:val="auto"/>
          <w:kern w:val="0"/>
          <w:sz w:val="24"/>
          <w:lang w:val="zh-CN"/>
        </w:rPr>
      </w:pPr>
    </w:p>
    <w:p w14:paraId="2A8F5B87">
      <w:pPr>
        <w:autoSpaceDE w:val="0"/>
        <w:autoSpaceDN w:val="0"/>
        <w:adjustRightInd w:val="0"/>
        <w:spacing w:line="360" w:lineRule="auto"/>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61DF84BE">
      <w:pPr>
        <w:autoSpaceDE w:val="0"/>
        <w:autoSpaceDN w:val="0"/>
        <w:adjustRightInd w:val="0"/>
        <w:spacing w:line="360" w:lineRule="auto"/>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18DDB340">
      <w:pPr>
        <w:autoSpaceDE w:val="0"/>
        <w:autoSpaceDN w:val="0"/>
        <w:adjustRightInd w:val="0"/>
        <w:spacing w:line="360" w:lineRule="auto"/>
        <w:ind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1352FB09">
      <w:pPr>
        <w:pStyle w:val="19"/>
        <w:jc w:val="left"/>
        <w:rPr>
          <w:rFonts w:ascii="宋体" w:cs="华文中宋"/>
          <w:color w:val="auto"/>
          <w:sz w:val="28"/>
          <w:szCs w:val="28"/>
        </w:rPr>
      </w:pPr>
      <w:bookmarkStart w:id="40" w:name="_Toc31983"/>
      <w:r>
        <w:rPr>
          <w:rFonts w:hint="eastAsia" w:ascii="宋体" w:hAnsi="宋体" w:cs="华文中宋"/>
          <w:color w:val="auto"/>
          <w:sz w:val="28"/>
          <w:szCs w:val="28"/>
          <w:lang w:val="zh-CN"/>
        </w:rPr>
        <w:t>格式</w:t>
      </w:r>
      <w:r>
        <w:rPr>
          <w:rFonts w:ascii="宋体" w:hAnsi="宋体" w:cs="华文中宋"/>
          <w:color w:val="auto"/>
          <w:sz w:val="28"/>
          <w:szCs w:val="28"/>
          <w:lang w:val="zh-CN"/>
        </w:rPr>
        <w:t>4</w:t>
      </w:r>
      <w:r>
        <w:rPr>
          <w:rFonts w:hint="eastAsia" w:ascii="宋体" w:hAnsi="宋体" w:cs="华文中宋"/>
          <w:color w:val="auto"/>
          <w:sz w:val="28"/>
          <w:szCs w:val="28"/>
          <w:lang w:val="zh-CN"/>
        </w:rPr>
        <w:t>：最初报价一览表</w:t>
      </w:r>
      <w:bookmarkEnd w:id="40"/>
    </w:p>
    <w:p w14:paraId="0D2A87CD">
      <w:pPr>
        <w:spacing w:line="360" w:lineRule="auto"/>
        <w:jc w:val="center"/>
        <w:rPr>
          <w:rFonts w:ascii="宋体" w:hAnsi="宋体" w:cs="宋体"/>
          <w:b/>
          <w:color w:val="auto"/>
          <w:sz w:val="24"/>
          <w:lang w:val="zh-CN"/>
        </w:rPr>
      </w:pPr>
      <w:r>
        <w:rPr>
          <w:rFonts w:hint="eastAsia" w:ascii="宋体" w:hAnsi="宋体" w:cs="宋体"/>
          <w:b/>
          <w:color w:val="auto"/>
          <w:sz w:val="24"/>
          <w:lang w:val="zh-CN"/>
        </w:rPr>
        <w:t>最初报价一览表</w:t>
      </w:r>
    </w:p>
    <w:p w14:paraId="6944B7D0">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供应商名称：</w:t>
      </w:r>
    </w:p>
    <w:p w14:paraId="23C12189">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采购项目编号</w:t>
      </w:r>
      <w:r>
        <w:rPr>
          <w:rFonts w:hint="eastAsia" w:ascii="宋体" w:hAnsi="Cambria" w:cs="宋体"/>
          <w:color w:val="auto"/>
          <w:kern w:val="0"/>
          <w:sz w:val="24"/>
        </w:rPr>
        <w:t>：</w:t>
      </w:r>
    </w:p>
    <w:tbl>
      <w:tblPr>
        <w:tblStyle w:val="21"/>
        <w:tblW w:w="8522" w:type="dxa"/>
        <w:jc w:val="center"/>
        <w:tblLayout w:type="fixed"/>
        <w:tblCellMar>
          <w:top w:w="0" w:type="dxa"/>
          <w:left w:w="108" w:type="dxa"/>
          <w:bottom w:w="0" w:type="dxa"/>
          <w:right w:w="108" w:type="dxa"/>
        </w:tblCellMar>
      </w:tblPr>
      <w:tblGrid>
        <w:gridCol w:w="1980"/>
        <w:gridCol w:w="3576"/>
        <w:gridCol w:w="1898"/>
        <w:gridCol w:w="1068"/>
      </w:tblGrid>
      <w:tr w14:paraId="5E103EF2">
        <w:tblPrEx>
          <w:tblCellMar>
            <w:top w:w="0" w:type="dxa"/>
            <w:left w:w="108" w:type="dxa"/>
            <w:bottom w:w="0" w:type="dxa"/>
            <w:right w:w="108" w:type="dxa"/>
          </w:tblCellMar>
        </w:tblPrEx>
        <w:trPr>
          <w:trHeight w:val="699" w:hRule="atLeast"/>
          <w:jc w:val="center"/>
        </w:trPr>
        <w:tc>
          <w:tcPr>
            <w:tcW w:w="1980"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2F5EF6">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项目名称</w:t>
            </w:r>
          </w:p>
        </w:tc>
        <w:tc>
          <w:tcPr>
            <w:tcW w:w="357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85FBC9">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响 应 报 价</w:t>
            </w:r>
          </w:p>
        </w:tc>
        <w:tc>
          <w:tcPr>
            <w:tcW w:w="189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4E5FCD">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服务期</w:t>
            </w:r>
          </w:p>
        </w:tc>
        <w:tc>
          <w:tcPr>
            <w:tcW w:w="106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42D4C8">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zh-CN"/>
              </w:rPr>
              <w:t>备注</w:t>
            </w:r>
          </w:p>
        </w:tc>
      </w:tr>
      <w:tr w14:paraId="22700D7D">
        <w:tblPrEx>
          <w:tblCellMar>
            <w:top w:w="0" w:type="dxa"/>
            <w:left w:w="108" w:type="dxa"/>
            <w:bottom w:w="0" w:type="dxa"/>
            <w:right w:w="108" w:type="dxa"/>
          </w:tblCellMar>
        </w:tblPrEx>
        <w:trPr>
          <w:trHeight w:val="1162" w:hRule="atLeast"/>
          <w:jc w:val="center"/>
        </w:trPr>
        <w:tc>
          <w:tcPr>
            <w:tcW w:w="1980" w:type="dxa"/>
            <w:tcBorders>
              <w:top w:val="single" w:color="000000" w:sz="6" w:space="0"/>
              <w:left w:val="single" w:color="000000" w:sz="6" w:space="0"/>
              <w:right w:val="single" w:color="000000" w:sz="6" w:space="0"/>
            </w:tcBorders>
            <w:shd w:val="clear" w:color="000000" w:fill="FFFFFF"/>
            <w:vAlign w:val="center"/>
          </w:tcPr>
          <w:p w14:paraId="3BD951D7">
            <w:pPr>
              <w:autoSpaceDE w:val="0"/>
              <w:autoSpaceDN w:val="0"/>
              <w:adjustRightInd w:val="0"/>
              <w:spacing w:line="400" w:lineRule="exact"/>
              <w:ind w:firstLine="480"/>
              <w:jc w:val="center"/>
              <w:rPr>
                <w:rFonts w:ascii="宋体" w:hAnsi="Cambria" w:cs="宋体"/>
                <w:color w:val="auto"/>
                <w:kern w:val="0"/>
                <w:sz w:val="24"/>
                <w:lang w:val="zh-CN"/>
              </w:rPr>
            </w:pPr>
          </w:p>
        </w:tc>
        <w:tc>
          <w:tcPr>
            <w:tcW w:w="3576" w:type="dxa"/>
            <w:tcBorders>
              <w:top w:val="single" w:color="000000" w:sz="6" w:space="0"/>
              <w:left w:val="single" w:color="000000" w:sz="6" w:space="0"/>
              <w:right w:val="single" w:color="000000" w:sz="6" w:space="0"/>
            </w:tcBorders>
            <w:shd w:val="clear" w:color="000000" w:fill="FFFFFF"/>
            <w:vAlign w:val="center"/>
          </w:tcPr>
          <w:p w14:paraId="117EA840">
            <w:pPr>
              <w:autoSpaceDE w:val="0"/>
              <w:autoSpaceDN w:val="0"/>
              <w:adjustRightInd w:val="0"/>
              <w:spacing w:line="400" w:lineRule="exact"/>
              <w:jc w:val="center"/>
              <w:rPr>
                <w:rFonts w:ascii="宋体" w:hAnsi="Cambria" w:cs="宋体"/>
                <w:color w:val="auto"/>
                <w:kern w:val="0"/>
                <w:sz w:val="24"/>
                <w:lang w:val="zh-CN"/>
              </w:rPr>
            </w:pPr>
            <w:r>
              <w:rPr>
                <w:rFonts w:hint="eastAsia"/>
              </w:rPr>
              <w:t>LPR±</w:t>
            </w:r>
            <w:r>
              <w:rPr>
                <w:rFonts w:hint="eastAsia"/>
                <w:u w:val="single"/>
                <w:lang w:val="en-US" w:eastAsia="zh-CN"/>
              </w:rPr>
              <w:t xml:space="preserve">     </w:t>
            </w:r>
            <w:r>
              <w:rPr>
                <w:rFonts w:hint="eastAsia"/>
                <w:lang w:eastAsia="zh-CN"/>
              </w:rPr>
              <w:t>（</w:t>
            </w:r>
            <w:r>
              <w:rPr>
                <w:rFonts w:hint="eastAsia"/>
              </w:rPr>
              <w:t>BP值)</w:t>
            </w:r>
          </w:p>
        </w:tc>
        <w:tc>
          <w:tcPr>
            <w:tcW w:w="1898" w:type="dxa"/>
            <w:tcBorders>
              <w:top w:val="single" w:color="000000" w:sz="6" w:space="0"/>
              <w:left w:val="single" w:color="000000" w:sz="6" w:space="0"/>
              <w:right w:val="single" w:color="000000" w:sz="6" w:space="0"/>
            </w:tcBorders>
            <w:shd w:val="clear" w:color="000000" w:fill="FFFFFF"/>
          </w:tcPr>
          <w:p w14:paraId="58DC5308">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c>
          <w:tcPr>
            <w:tcW w:w="1068" w:type="dxa"/>
            <w:tcBorders>
              <w:top w:val="single" w:color="000000" w:sz="6" w:space="0"/>
              <w:left w:val="single" w:color="000000" w:sz="6" w:space="0"/>
              <w:right w:val="single" w:color="000000" w:sz="6" w:space="0"/>
            </w:tcBorders>
            <w:shd w:val="clear" w:color="000000" w:fill="FFFFFF"/>
          </w:tcPr>
          <w:p w14:paraId="40CBB772">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 </w:t>
            </w:r>
          </w:p>
        </w:tc>
      </w:tr>
      <w:tr w14:paraId="70060064">
        <w:tblPrEx>
          <w:tblCellMar>
            <w:top w:w="0" w:type="dxa"/>
            <w:left w:w="108" w:type="dxa"/>
            <w:bottom w:w="0" w:type="dxa"/>
            <w:right w:w="108" w:type="dxa"/>
          </w:tblCellMar>
        </w:tblPrEx>
        <w:trPr>
          <w:trHeight w:val="1283" w:hRule="atLeast"/>
          <w:jc w:val="center"/>
        </w:trPr>
        <w:tc>
          <w:tcPr>
            <w:tcW w:w="8522" w:type="dxa"/>
            <w:gridSpan w:val="4"/>
            <w:tcBorders>
              <w:top w:val="single" w:color="000000" w:sz="6" w:space="0"/>
              <w:left w:val="single" w:color="000000" w:sz="6" w:space="0"/>
              <w:bottom w:val="single" w:color="000000" w:sz="6" w:space="0"/>
              <w:right w:val="single" w:color="000000" w:sz="6" w:space="0"/>
            </w:tcBorders>
            <w:shd w:val="clear" w:color="000000" w:fill="FFFFFF"/>
            <w:vAlign w:val="center"/>
          </w:tcPr>
          <w:p w14:paraId="324B7B58">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优惠承诺及其他：</w:t>
            </w:r>
          </w:p>
        </w:tc>
      </w:tr>
    </w:tbl>
    <w:p w14:paraId="263EFBC2">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注：</w:t>
      </w:r>
      <w:r>
        <w:rPr>
          <w:rFonts w:ascii="宋体" w:hAnsi="Cambria" w:cs="宋体"/>
          <w:color w:val="auto"/>
          <w:kern w:val="0"/>
          <w:sz w:val="24"/>
          <w:lang w:val="zh-CN"/>
        </w:rPr>
        <w:t>1.</w:t>
      </w:r>
      <w:r>
        <w:rPr>
          <w:rFonts w:hint="eastAsia" w:ascii="宋体" w:hAnsi="Cambria" w:cs="宋体"/>
          <w:color w:val="auto"/>
          <w:kern w:val="0"/>
          <w:sz w:val="24"/>
          <w:lang w:val="zh-CN"/>
        </w:rPr>
        <w:t>填写此表时不得改变表格形式（可按所响应包号增加行）。</w:t>
      </w:r>
    </w:p>
    <w:p w14:paraId="18C3100B">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rPr>
        <w:t xml:space="preserve"> 2.</w:t>
      </w:r>
      <w:r>
        <w:rPr>
          <w:rFonts w:hint="eastAsia" w:ascii="宋体" w:hAnsi="Cambria" w:cs="宋体"/>
          <w:color w:val="auto"/>
          <w:kern w:val="0"/>
          <w:sz w:val="24"/>
          <w:lang w:val="zh-CN"/>
        </w:rPr>
        <w:t>竞争性磋商响应报价</w:t>
      </w:r>
      <w:r>
        <w:rPr>
          <w:rFonts w:hint="eastAsia" w:ascii="Arial" w:cs="Arial"/>
          <w:color w:val="auto"/>
          <w:sz w:val="24"/>
        </w:rPr>
        <w:t xml:space="preserve">必须包括：服务费、人工费、招标代理费、税费及其他不可预见费等全部费用。  </w:t>
      </w:r>
    </w:p>
    <w:p w14:paraId="347E01B8">
      <w:pPr>
        <w:autoSpaceDE w:val="0"/>
        <w:autoSpaceDN w:val="0"/>
        <w:adjustRightInd w:val="0"/>
        <w:spacing w:line="400" w:lineRule="exact"/>
        <w:ind w:firstLine="480" w:firstLineChars="200"/>
        <w:rPr>
          <w:rFonts w:ascii="宋体" w:hAnsi="Cambria" w:cs="宋体"/>
          <w:color w:val="auto"/>
          <w:kern w:val="0"/>
          <w:sz w:val="24"/>
          <w:lang w:val="zh-CN"/>
        </w:rPr>
      </w:pPr>
      <w:r>
        <w:rPr>
          <w:rFonts w:ascii="宋体" w:hAnsi="Cambria" w:cs="宋体"/>
          <w:color w:val="auto"/>
          <w:kern w:val="0"/>
          <w:sz w:val="24"/>
          <w:lang w:val="zh-CN"/>
        </w:rPr>
        <w:t>3.</w:t>
      </w:r>
      <w:r>
        <w:rPr>
          <w:rFonts w:hint="eastAsia" w:ascii="宋体" w:hAnsi="Cambria" w:cs="宋体"/>
          <w:color w:val="auto"/>
          <w:kern w:val="0"/>
          <w:sz w:val="24"/>
          <w:lang w:val="zh-CN"/>
        </w:rPr>
        <w:t>“服务期”是指供应商能够提供服务的具体期限。</w:t>
      </w:r>
    </w:p>
    <w:p w14:paraId="04878975">
      <w:pPr>
        <w:autoSpaceDE w:val="0"/>
        <w:autoSpaceDN w:val="0"/>
        <w:adjustRightInd w:val="0"/>
        <w:spacing w:line="400" w:lineRule="exact"/>
        <w:ind w:firstLine="480"/>
        <w:rPr>
          <w:rFonts w:hint="eastAsia" w:ascii="宋体" w:hAnsi="Cambria" w:cs="宋体"/>
          <w:color w:val="auto"/>
          <w:kern w:val="0"/>
          <w:sz w:val="24"/>
          <w:lang w:val="zh-CN"/>
        </w:rPr>
      </w:pPr>
      <w:r>
        <w:rPr>
          <w:rFonts w:ascii="宋体" w:hAnsi="Cambria" w:cs="宋体"/>
          <w:color w:val="auto"/>
          <w:kern w:val="0"/>
          <w:sz w:val="24"/>
        </w:rPr>
        <w:t>4.</w:t>
      </w:r>
      <w:r>
        <w:rPr>
          <w:rFonts w:hint="eastAsia" w:ascii="宋体" w:hAnsi="Cambria" w:cs="宋体"/>
          <w:color w:val="auto"/>
          <w:kern w:val="0"/>
          <w:sz w:val="24"/>
          <w:lang w:val="zh-CN"/>
        </w:rPr>
        <w:t>竞争性磋商响应最初报价不能有两个或两个以上的报价方案。</w:t>
      </w:r>
    </w:p>
    <w:p w14:paraId="7E8220CC">
      <w:pPr>
        <w:autoSpaceDE w:val="0"/>
        <w:autoSpaceDN w:val="0"/>
        <w:adjustRightInd w:val="0"/>
        <w:spacing w:line="400" w:lineRule="exact"/>
        <w:ind w:firstLine="480"/>
        <w:rPr>
          <w:rFonts w:hint="default" w:ascii="宋体" w:hAnsi="Cambria" w:eastAsia="宋体" w:cs="宋体"/>
          <w:color w:val="auto"/>
          <w:kern w:val="0"/>
          <w:sz w:val="24"/>
          <w:lang w:val="en-US" w:eastAsia="zh-CN"/>
        </w:rPr>
      </w:pPr>
      <w:r>
        <w:rPr>
          <w:rFonts w:hint="eastAsia" w:ascii="宋体" w:hAnsi="Cambria" w:cs="宋体"/>
          <w:color w:val="auto"/>
          <w:kern w:val="0"/>
          <w:sz w:val="24"/>
          <w:lang w:val="en-US" w:eastAsia="zh-CN"/>
        </w:rPr>
        <w:t>5.LPR以开标当日中国人民银行授权全国银行间同业拆借中心发布为准。</w:t>
      </w:r>
    </w:p>
    <w:p w14:paraId="040159DE">
      <w:pPr>
        <w:autoSpaceDE w:val="0"/>
        <w:autoSpaceDN w:val="0"/>
        <w:adjustRightInd w:val="0"/>
        <w:spacing w:line="400" w:lineRule="exact"/>
        <w:rPr>
          <w:rFonts w:ascii="宋体" w:hAnsi="Cambria" w:cs="宋体"/>
          <w:color w:val="auto"/>
          <w:kern w:val="0"/>
          <w:sz w:val="24"/>
          <w:lang w:val="zh-CN"/>
        </w:rPr>
      </w:pPr>
    </w:p>
    <w:p w14:paraId="75FC65DC">
      <w:pPr>
        <w:autoSpaceDE w:val="0"/>
        <w:autoSpaceDN w:val="0"/>
        <w:adjustRightInd w:val="0"/>
        <w:rPr>
          <w:rFonts w:ascii="宋体" w:hAnsi="Cambria" w:cs="宋体"/>
          <w:color w:val="auto"/>
          <w:kern w:val="0"/>
          <w:sz w:val="24"/>
          <w:lang w:val="zh-CN"/>
        </w:rPr>
      </w:pPr>
    </w:p>
    <w:p w14:paraId="62E45B83">
      <w:pPr>
        <w:autoSpaceDE w:val="0"/>
        <w:autoSpaceDN w:val="0"/>
        <w:adjustRightInd w:val="0"/>
        <w:rPr>
          <w:rFonts w:ascii="宋体" w:hAnsi="Cambria" w:cs="宋体"/>
          <w:color w:val="auto"/>
          <w:kern w:val="0"/>
          <w:sz w:val="24"/>
          <w:lang w:val="zh-CN"/>
        </w:rPr>
      </w:pPr>
    </w:p>
    <w:p w14:paraId="00962EAB">
      <w:pPr>
        <w:autoSpaceDE w:val="0"/>
        <w:autoSpaceDN w:val="0"/>
        <w:adjustRightInd w:val="0"/>
        <w:rPr>
          <w:rFonts w:ascii="宋体" w:hAnsi="Cambria" w:cs="宋体"/>
          <w:color w:val="auto"/>
          <w:kern w:val="0"/>
          <w:sz w:val="24"/>
          <w:lang w:val="zh-CN"/>
        </w:rPr>
      </w:pPr>
    </w:p>
    <w:p w14:paraId="109CAE45">
      <w:pPr>
        <w:autoSpaceDE w:val="0"/>
        <w:autoSpaceDN w:val="0"/>
        <w:adjustRightInd w:val="0"/>
        <w:rPr>
          <w:rFonts w:ascii="宋体" w:hAnsi="Cambria" w:cs="宋体"/>
          <w:color w:val="auto"/>
          <w:kern w:val="0"/>
          <w:sz w:val="24"/>
          <w:lang w:val="zh-CN"/>
        </w:rPr>
      </w:pPr>
    </w:p>
    <w:p w14:paraId="396AE041">
      <w:pPr>
        <w:autoSpaceDE w:val="0"/>
        <w:autoSpaceDN w:val="0"/>
        <w:adjustRightInd w:val="0"/>
        <w:rPr>
          <w:rFonts w:ascii="宋体" w:hAnsi="Cambria" w:cs="宋体"/>
          <w:color w:val="auto"/>
          <w:kern w:val="0"/>
          <w:sz w:val="24"/>
          <w:lang w:val="zh-CN"/>
        </w:rPr>
      </w:pPr>
    </w:p>
    <w:p w14:paraId="4775BFBE">
      <w:pPr>
        <w:autoSpaceDE w:val="0"/>
        <w:autoSpaceDN w:val="0"/>
        <w:adjustRightInd w:val="0"/>
        <w:rPr>
          <w:rFonts w:ascii="宋体" w:hAnsi="Cambria" w:cs="宋体"/>
          <w:color w:val="auto"/>
          <w:kern w:val="0"/>
          <w:sz w:val="24"/>
          <w:lang w:val="zh-CN"/>
        </w:rPr>
      </w:pPr>
    </w:p>
    <w:p w14:paraId="6D2A764A">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0AC0194E">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05038500">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5F0298DA">
      <w:pPr>
        <w:pStyle w:val="19"/>
        <w:jc w:val="left"/>
        <w:rPr>
          <w:rFonts w:ascii="宋体" w:cs="华文中宋"/>
          <w:color w:val="auto"/>
          <w:sz w:val="28"/>
          <w:szCs w:val="28"/>
          <w:lang w:val="zh-CN"/>
        </w:rPr>
      </w:pPr>
    </w:p>
    <w:p w14:paraId="7CC5249D">
      <w:pPr>
        <w:pStyle w:val="19"/>
        <w:jc w:val="left"/>
        <w:rPr>
          <w:rFonts w:ascii="宋体" w:cs="华文中宋"/>
          <w:color w:val="auto"/>
          <w:sz w:val="28"/>
          <w:szCs w:val="28"/>
          <w:lang w:val="zh-CN"/>
        </w:rPr>
      </w:pPr>
    </w:p>
    <w:p w14:paraId="6CD9CA2E">
      <w:pPr>
        <w:pStyle w:val="19"/>
        <w:jc w:val="left"/>
        <w:rPr>
          <w:rFonts w:ascii="宋体" w:cs="华文中宋"/>
          <w:color w:val="auto"/>
          <w:sz w:val="28"/>
          <w:szCs w:val="28"/>
          <w:lang w:val="zh-CN"/>
        </w:rPr>
      </w:pPr>
    </w:p>
    <w:p w14:paraId="77A9C8DB">
      <w:pPr>
        <w:pStyle w:val="19"/>
        <w:jc w:val="left"/>
        <w:rPr>
          <w:rFonts w:ascii="宋体" w:cs="华文中宋"/>
          <w:color w:val="auto"/>
          <w:sz w:val="28"/>
          <w:szCs w:val="28"/>
          <w:lang w:val="zh-CN"/>
        </w:rPr>
      </w:pPr>
    </w:p>
    <w:p w14:paraId="308E5E44">
      <w:pPr>
        <w:pStyle w:val="19"/>
        <w:jc w:val="left"/>
        <w:rPr>
          <w:rFonts w:ascii="宋体" w:cs="华文中宋"/>
          <w:color w:val="auto"/>
          <w:sz w:val="28"/>
          <w:szCs w:val="28"/>
        </w:rPr>
      </w:pPr>
      <w:bookmarkStart w:id="41" w:name="_Toc10334"/>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5</w:t>
      </w:r>
      <w:r>
        <w:rPr>
          <w:rFonts w:hint="eastAsia" w:ascii="宋体" w:hAnsi="宋体" w:cs="华文中宋"/>
          <w:color w:val="auto"/>
          <w:sz w:val="28"/>
          <w:szCs w:val="28"/>
          <w:lang w:val="zh-CN"/>
        </w:rPr>
        <w:t>：法定代表人证明书</w:t>
      </w:r>
      <w:bookmarkEnd w:id="41"/>
    </w:p>
    <w:p w14:paraId="069A1135">
      <w:pPr>
        <w:autoSpaceDE w:val="0"/>
        <w:autoSpaceDN w:val="0"/>
        <w:adjustRightInd w:val="0"/>
        <w:rPr>
          <w:rFonts w:ascii="宋体" w:cs="宋体"/>
          <w:color w:val="auto"/>
          <w:kern w:val="0"/>
          <w:sz w:val="24"/>
          <w:lang w:val="zh-CN"/>
        </w:rPr>
      </w:pPr>
    </w:p>
    <w:p w14:paraId="655E1150">
      <w:pPr>
        <w:spacing w:line="360" w:lineRule="auto"/>
        <w:jc w:val="center"/>
        <w:rPr>
          <w:rFonts w:ascii="宋体" w:hAnsi="宋体" w:cs="宋体"/>
          <w:b/>
          <w:color w:val="auto"/>
          <w:sz w:val="24"/>
          <w:lang w:val="zh-CN"/>
        </w:rPr>
      </w:pPr>
      <w:r>
        <w:rPr>
          <w:rFonts w:hint="eastAsia" w:ascii="宋体" w:hAnsi="宋体" w:cs="宋体"/>
          <w:b/>
          <w:color w:val="auto"/>
          <w:sz w:val="24"/>
          <w:lang w:val="zh-CN"/>
        </w:rPr>
        <w:t>法定代表人证明书</w:t>
      </w:r>
    </w:p>
    <w:p w14:paraId="3655239C">
      <w:pPr>
        <w:autoSpaceDE w:val="0"/>
        <w:autoSpaceDN w:val="0"/>
        <w:adjustRightInd w:val="0"/>
        <w:spacing w:line="400" w:lineRule="exact"/>
        <w:jc w:val="center"/>
        <w:rPr>
          <w:rFonts w:ascii="宋体" w:cs="华文中宋"/>
          <w:color w:val="auto"/>
          <w:kern w:val="0"/>
          <w:sz w:val="36"/>
          <w:szCs w:val="36"/>
          <w:lang w:val="zh-CN"/>
        </w:rPr>
      </w:pPr>
    </w:p>
    <w:p w14:paraId="0F77C0DC">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1C1169F9">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u w:val="single"/>
          <w:lang w:val="zh-CN"/>
        </w:rPr>
        <w:t>（法定代表人姓名）</w:t>
      </w:r>
      <w:r>
        <w:rPr>
          <w:rFonts w:hint="eastAsia" w:ascii="宋体" w:hAnsi="Cambria" w:cs="宋体"/>
          <w:color w:val="auto"/>
          <w:kern w:val="0"/>
          <w:sz w:val="24"/>
          <w:lang w:val="zh-CN"/>
        </w:rPr>
        <w:t>现任我单位职务，为法定代表人，特此证明。</w:t>
      </w:r>
    </w:p>
    <w:p w14:paraId="561484FB">
      <w:pPr>
        <w:autoSpaceDE w:val="0"/>
        <w:autoSpaceDN w:val="0"/>
        <w:adjustRightInd w:val="0"/>
        <w:spacing w:line="400" w:lineRule="exact"/>
        <w:rPr>
          <w:rFonts w:ascii="宋体" w:hAnsi="Cambria" w:cs="宋体"/>
          <w:color w:val="auto"/>
          <w:kern w:val="0"/>
          <w:sz w:val="24"/>
          <w:lang w:val="zh-CN"/>
        </w:rPr>
      </w:pPr>
    </w:p>
    <w:p w14:paraId="28E24B4D">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法定代表人基本情况：</w:t>
      </w:r>
    </w:p>
    <w:p w14:paraId="2FBDB041">
      <w:pPr>
        <w:autoSpaceDE w:val="0"/>
        <w:autoSpaceDN w:val="0"/>
        <w:adjustRightInd w:val="0"/>
        <w:spacing w:line="400" w:lineRule="exact"/>
        <w:rPr>
          <w:rFonts w:ascii="宋体" w:hAnsi="Cambria" w:cs="宋体"/>
          <w:color w:val="auto"/>
          <w:kern w:val="0"/>
          <w:sz w:val="24"/>
          <w:lang w:val="zh-CN"/>
        </w:rPr>
      </w:pPr>
    </w:p>
    <w:p w14:paraId="7853EA01">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性别：年龄：民族：</w:t>
      </w:r>
    </w:p>
    <w:p w14:paraId="0791E33B">
      <w:pPr>
        <w:autoSpaceDE w:val="0"/>
        <w:autoSpaceDN w:val="0"/>
        <w:adjustRightInd w:val="0"/>
        <w:spacing w:line="400" w:lineRule="exact"/>
        <w:rPr>
          <w:rFonts w:ascii="宋体" w:hAnsi="Cambria" w:cs="宋体"/>
          <w:color w:val="auto"/>
          <w:kern w:val="0"/>
          <w:sz w:val="24"/>
          <w:lang w:val="zh-CN"/>
        </w:rPr>
      </w:pPr>
    </w:p>
    <w:p w14:paraId="275BAAD1">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地址：</w:t>
      </w:r>
    </w:p>
    <w:p w14:paraId="64C8290C">
      <w:pPr>
        <w:autoSpaceDE w:val="0"/>
        <w:autoSpaceDN w:val="0"/>
        <w:adjustRightInd w:val="0"/>
        <w:spacing w:line="400" w:lineRule="exact"/>
        <w:rPr>
          <w:rFonts w:ascii="宋体" w:hAnsi="Cambria" w:cs="宋体"/>
          <w:color w:val="auto"/>
          <w:kern w:val="0"/>
          <w:sz w:val="24"/>
          <w:lang w:val="zh-CN"/>
        </w:rPr>
      </w:pPr>
    </w:p>
    <w:p w14:paraId="7510CD1A">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身份证号码：</w:t>
      </w:r>
    </w:p>
    <w:p w14:paraId="2FEBC944">
      <w:pPr>
        <w:autoSpaceDE w:val="0"/>
        <w:autoSpaceDN w:val="0"/>
        <w:adjustRightInd w:val="0"/>
        <w:spacing w:line="400" w:lineRule="exact"/>
        <w:rPr>
          <w:rFonts w:ascii="宋体" w:hAnsi="Cambria" w:cs="宋体"/>
          <w:color w:val="auto"/>
          <w:kern w:val="0"/>
          <w:sz w:val="24"/>
          <w:lang w:val="zh-CN"/>
        </w:rPr>
      </w:pPr>
    </w:p>
    <w:p w14:paraId="7630D6B2">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附法定代表人第二代身份证双面扫描（或复印）件</w:t>
      </w:r>
    </w:p>
    <w:p w14:paraId="5FC9320F">
      <w:pPr>
        <w:autoSpaceDE w:val="0"/>
        <w:autoSpaceDN w:val="0"/>
        <w:adjustRightInd w:val="0"/>
        <w:spacing w:line="400" w:lineRule="exact"/>
        <w:rPr>
          <w:rFonts w:ascii="宋体" w:hAnsi="Cambria" w:cs="宋体"/>
          <w:color w:val="auto"/>
          <w:kern w:val="0"/>
          <w:sz w:val="24"/>
          <w:lang w:val="zh-CN"/>
        </w:rPr>
      </w:pPr>
    </w:p>
    <w:p w14:paraId="5C3177EE">
      <w:pPr>
        <w:autoSpaceDE w:val="0"/>
        <w:autoSpaceDN w:val="0"/>
        <w:adjustRightInd w:val="0"/>
        <w:spacing w:line="400" w:lineRule="exact"/>
        <w:rPr>
          <w:rFonts w:ascii="宋体" w:hAnsi="Cambria" w:cs="宋体"/>
          <w:color w:val="auto"/>
          <w:kern w:val="0"/>
          <w:sz w:val="24"/>
          <w:lang w:val="zh-CN"/>
        </w:rPr>
      </w:pPr>
    </w:p>
    <w:p w14:paraId="664126DF">
      <w:pPr>
        <w:autoSpaceDE w:val="0"/>
        <w:autoSpaceDN w:val="0"/>
        <w:adjustRightInd w:val="0"/>
        <w:spacing w:line="400" w:lineRule="exact"/>
        <w:rPr>
          <w:rFonts w:ascii="宋体" w:hAnsi="Cambria" w:cs="宋体"/>
          <w:color w:val="auto"/>
          <w:kern w:val="0"/>
          <w:sz w:val="24"/>
          <w:lang w:val="zh-CN"/>
        </w:rPr>
      </w:pPr>
    </w:p>
    <w:p w14:paraId="7499FD4E">
      <w:pPr>
        <w:autoSpaceDE w:val="0"/>
        <w:autoSpaceDN w:val="0"/>
        <w:adjustRightInd w:val="0"/>
        <w:spacing w:line="400" w:lineRule="exact"/>
        <w:rPr>
          <w:rFonts w:ascii="宋体" w:hAnsi="Cambria" w:cs="宋体"/>
          <w:color w:val="auto"/>
          <w:kern w:val="0"/>
          <w:sz w:val="24"/>
          <w:lang w:val="zh-CN"/>
        </w:rPr>
      </w:pPr>
    </w:p>
    <w:p w14:paraId="2151ACB2">
      <w:pPr>
        <w:autoSpaceDE w:val="0"/>
        <w:autoSpaceDN w:val="0"/>
        <w:adjustRightInd w:val="0"/>
        <w:spacing w:line="400" w:lineRule="exact"/>
        <w:rPr>
          <w:rFonts w:ascii="宋体" w:hAnsi="Cambria" w:cs="宋体"/>
          <w:color w:val="auto"/>
          <w:kern w:val="0"/>
          <w:sz w:val="24"/>
          <w:lang w:val="zh-CN"/>
        </w:rPr>
      </w:pPr>
    </w:p>
    <w:p w14:paraId="225A7ADC">
      <w:pPr>
        <w:autoSpaceDE w:val="0"/>
        <w:autoSpaceDN w:val="0"/>
        <w:adjustRightInd w:val="0"/>
        <w:spacing w:line="400" w:lineRule="exact"/>
        <w:rPr>
          <w:rFonts w:ascii="宋体" w:hAnsi="Cambria" w:cs="宋体"/>
          <w:color w:val="auto"/>
          <w:kern w:val="0"/>
          <w:sz w:val="24"/>
          <w:lang w:val="zh-CN"/>
        </w:rPr>
      </w:pPr>
    </w:p>
    <w:p w14:paraId="7A3F73DB">
      <w:pPr>
        <w:autoSpaceDE w:val="0"/>
        <w:autoSpaceDN w:val="0"/>
        <w:adjustRightInd w:val="0"/>
        <w:spacing w:line="400" w:lineRule="exact"/>
        <w:rPr>
          <w:rFonts w:ascii="宋体" w:hAnsi="Cambria" w:cs="宋体"/>
          <w:color w:val="auto"/>
          <w:kern w:val="0"/>
          <w:sz w:val="24"/>
          <w:lang w:val="zh-CN"/>
        </w:rPr>
      </w:pPr>
    </w:p>
    <w:p w14:paraId="676DCFEA">
      <w:pPr>
        <w:autoSpaceDE w:val="0"/>
        <w:autoSpaceDN w:val="0"/>
        <w:adjustRightInd w:val="0"/>
        <w:spacing w:line="400" w:lineRule="exact"/>
        <w:ind w:firstLine="240" w:firstLineChars="100"/>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供应商：（公章）</w:t>
      </w:r>
    </w:p>
    <w:p w14:paraId="76DBC73F">
      <w:pPr>
        <w:autoSpaceDE w:val="0"/>
        <w:autoSpaceDN w:val="0"/>
        <w:adjustRightInd w:val="0"/>
        <w:jc w:val="left"/>
        <w:rPr>
          <w:rFonts w:ascii="宋体" w:hAnsi="Cambria" w:cs="宋体"/>
          <w:color w:val="auto"/>
          <w:kern w:val="0"/>
          <w:sz w:val="24"/>
          <w:lang w:val="zh-CN"/>
        </w:rPr>
      </w:pPr>
    </w:p>
    <w:p w14:paraId="74992660">
      <w:pPr>
        <w:autoSpaceDE w:val="0"/>
        <w:autoSpaceDN w:val="0"/>
        <w:adjustRightInd w:val="0"/>
        <w:spacing w:line="400" w:lineRule="exact"/>
        <w:ind w:firstLine="3840" w:firstLineChars="1600"/>
        <w:jc w:val="both"/>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7B194B52">
      <w:pPr>
        <w:autoSpaceDE w:val="0"/>
        <w:autoSpaceDN w:val="0"/>
        <w:adjustRightInd w:val="0"/>
        <w:spacing w:line="400" w:lineRule="exact"/>
        <w:ind w:firstLine="480"/>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676FDBD3">
      <w:pPr>
        <w:widowControl/>
        <w:jc w:val="left"/>
        <w:rPr>
          <w:rFonts w:ascii="宋体" w:hAnsi="Cambria" w:cs="宋体"/>
          <w:color w:val="auto"/>
          <w:kern w:val="0"/>
          <w:sz w:val="24"/>
          <w:lang w:val="zh-CN"/>
        </w:rPr>
      </w:pPr>
    </w:p>
    <w:p w14:paraId="2C47B8C0">
      <w:pPr>
        <w:pStyle w:val="6"/>
        <w:rPr>
          <w:rFonts w:ascii="宋体" w:hAnsi="Cambria" w:cs="宋体"/>
          <w:color w:val="auto"/>
          <w:kern w:val="0"/>
          <w:sz w:val="24"/>
          <w:lang w:val="zh-CN"/>
        </w:rPr>
      </w:pPr>
    </w:p>
    <w:p w14:paraId="6082F11A">
      <w:pPr>
        <w:pStyle w:val="25"/>
        <w:rPr>
          <w:rFonts w:ascii="宋体" w:hAnsi="Cambria" w:cs="宋体"/>
          <w:color w:val="auto"/>
          <w:kern w:val="0"/>
          <w:sz w:val="24"/>
          <w:lang w:val="zh-CN"/>
        </w:rPr>
      </w:pPr>
    </w:p>
    <w:p w14:paraId="7E9066A8">
      <w:pPr>
        <w:pStyle w:val="27"/>
        <w:rPr>
          <w:rFonts w:ascii="宋体" w:hAnsi="Cambria" w:cs="宋体"/>
          <w:color w:val="auto"/>
          <w:kern w:val="0"/>
          <w:sz w:val="24"/>
          <w:lang w:val="zh-CN"/>
        </w:rPr>
      </w:pPr>
    </w:p>
    <w:p w14:paraId="17511594">
      <w:pPr>
        <w:rPr>
          <w:rFonts w:ascii="宋体" w:hAnsi="Cambria" w:cs="宋体"/>
          <w:color w:val="auto"/>
          <w:kern w:val="0"/>
          <w:sz w:val="24"/>
          <w:lang w:val="zh-CN"/>
        </w:rPr>
      </w:pPr>
    </w:p>
    <w:p w14:paraId="00327F7A">
      <w:pPr>
        <w:pStyle w:val="6"/>
        <w:rPr>
          <w:color w:val="auto"/>
          <w:lang w:val="zh-CN"/>
        </w:rPr>
      </w:pPr>
    </w:p>
    <w:p w14:paraId="71794D44">
      <w:pPr>
        <w:pStyle w:val="19"/>
        <w:jc w:val="left"/>
        <w:rPr>
          <w:rFonts w:ascii="宋体" w:cs="华文中宋"/>
          <w:color w:val="auto"/>
          <w:sz w:val="28"/>
          <w:szCs w:val="28"/>
          <w:lang w:val="zh-CN"/>
        </w:rPr>
      </w:pPr>
      <w:bookmarkStart w:id="42" w:name="_Toc14753"/>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6</w:t>
      </w:r>
      <w:r>
        <w:rPr>
          <w:rFonts w:hint="eastAsia" w:ascii="宋体" w:hAnsi="宋体" w:cs="华文中宋"/>
          <w:color w:val="auto"/>
          <w:sz w:val="28"/>
          <w:szCs w:val="28"/>
          <w:lang w:val="zh-CN"/>
        </w:rPr>
        <w:t>：法定代表人授权书</w:t>
      </w:r>
      <w:bookmarkEnd w:id="42"/>
    </w:p>
    <w:p w14:paraId="13DD178E">
      <w:pPr>
        <w:rPr>
          <w:rFonts w:ascii="宋体"/>
          <w:color w:val="auto"/>
          <w:lang w:val="zh-CN"/>
        </w:rPr>
      </w:pPr>
    </w:p>
    <w:p w14:paraId="580E8817">
      <w:pPr>
        <w:spacing w:line="360" w:lineRule="auto"/>
        <w:jc w:val="center"/>
        <w:rPr>
          <w:rFonts w:ascii="宋体" w:hAnsi="宋体" w:cs="宋体"/>
          <w:b/>
          <w:color w:val="auto"/>
          <w:sz w:val="24"/>
          <w:lang w:val="zh-CN"/>
        </w:rPr>
      </w:pPr>
      <w:r>
        <w:rPr>
          <w:rFonts w:hint="eastAsia" w:ascii="宋体" w:hAnsi="宋体" w:cs="宋体"/>
          <w:b/>
          <w:color w:val="auto"/>
          <w:sz w:val="24"/>
          <w:lang w:val="zh-CN"/>
        </w:rPr>
        <w:t>法定代表人授权书</w:t>
      </w:r>
    </w:p>
    <w:p w14:paraId="5E7A9C45">
      <w:pPr>
        <w:autoSpaceDE w:val="0"/>
        <w:autoSpaceDN w:val="0"/>
        <w:adjustRightInd w:val="0"/>
        <w:spacing w:line="400" w:lineRule="exact"/>
        <w:jc w:val="center"/>
        <w:rPr>
          <w:rFonts w:ascii="华文中宋" w:hAnsi="华文中宋" w:eastAsia="华文中宋" w:cs="华文中宋"/>
          <w:color w:val="auto"/>
          <w:kern w:val="0"/>
          <w:sz w:val="36"/>
          <w:szCs w:val="36"/>
          <w:lang w:val="zh-CN"/>
        </w:rPr>
      </w:pPr>
    </w:p>
    <w:p w14:paraId="0B2390D1">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6EABB74A">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u w:val="single"/>
          <w:lang w:val="zh-CN"/>
        </w:rPr>
        <w:t>（供应商名称）</w:t>
      </w:r>
      <w:r>
        <w:rPr>
          <w:rFonts w:hint="eastAsia" w:ascii="宋体" w:hAnsi="Cambria" w:cs="宋体"/>
          <w:color w:val="auto"/>
          <w:kern w:val="0"/>
          <w:sz w:val="24"/>
          <w:lang w:val="zh-CN"/>
        </w:rPr>
        <w:t>系中华人民共和国合法企业，法定地址。</w:t>
      </w:r>
    </w:p>
    <w:p w14:paraId="1B28CE30">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u w:val="single"/>
          <w:lang w:val="zh-CN"/>
        </w:rPr>
        <w:t>（法定代表人姓名）</w:t>
      </w:r>
      <w:r>
        <w:rPr>
          <w:rFonts w:hint="eastAsia" w:ascii="宋体" w:hAnsi="Cambria" w:cs="宋体"/>
          <w:color w:val="auto"/>
          <w:kern w:val="0"/>
          <w:sz w:val="24"/>
          <w:lang w:val="zh-CN"/>
        </w:rPr>
        <w:t>特授权</w:t>
      </w:r>
      <w:r>
        <w:rPr>
          <w:rFonts w:hint="eastAsia" w:ascii="宋体" w:hAnsi="Cambria" w:cs="宋体"/>
          <w:color w:val="auto"/>
          <w:kern w:val="0"/>
          <w:sz w:val="24"/>
          <w:u w:val="single"/>
          <w:lang w:val="zh-CN"/>
        </w:rPr>
        <w:t>（委托代理人姓名）</w:t>
      </w:r>
      <w:r>
        <w:rPr>
          <w:rFonts w:hint="eastAsia" w:ascii="宋体" w:hAnsi="Cambria" w:cs="宋体"/>
          <w:color w:val="auto"/>
          <w:kern w:val="0"/>
          <w:sz w:val="24"/>
          <w:lang w:val="zh-CN"/>
        </w:rPr>
        <w:t>代表我单位全权办理项目的磋商、答疑等具体工作，并签署全部有关的文件、资料。</w:t>
      </w:r>
    </w:p>
    <w:p w14:paraId="16357FB4">
      <w:pPr>
        <w:autoSpaceDE w:val="0"/>
        <w:autoSpaceDN w:val="0"/>
        <w:adjustRightInd w:val="0"/>
        <w:spacing w:line="360" w:lineRule="auto"/>
        <w:rPr>
          <w:rFonts w:ascii="宋体" w:hAnsi="Cambria" w:cs="宋体"/>
          <w:color w:val="auto"/>
          <w:kern w:val="0"/>
          <w:sz w:val="24"/>
          <w:lang w:val="zh-CN"/>
        </w:rPr>
      </w:pPr>
    </w:p>
    <w:p w14:paraId="4DB0EF21">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我单位对被授权人的签名负全部责任。</w:t>
      </w:r>
    </w:p>
    <w:p w14:paraId="1BFEB508">
      <w:pPr>
        <w:autoSpaceDE w:val="0"/>
        <w:autoSpaceDN w:val="0"/>
        <w:adjustRightInd w:val="0"/>
        <w:spacing w:line="400" w:lineRule="exact"/>
        <w:rPr>
          <w:rFonts w:ascii="宋体" w:hAnsi="Cambria" w:cs="宋体"/>
          <w:color w:val="auto"/>
          <w:kern w:val="0"/>
          <w:sz w:val="24"/>
          <w:lang w:val="zh-CN"/>
        </w:rPr>
      </w:pPr>
    </w:p>
    <w:p w14:paraId="018341AE">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在撤销授权的书面通知以前，本授权书一直有效，被授权人签署的所有文件（在授权书有效期内签署的）不因授权的撤销而失效。</w:t>
      </w:r>
    </w:p>
    <w:p w14:paraId="1013A190">
      <w:pPr>
        <w:autoSpaceDE w:val="0"/>
        <w:autoSpaceDN w:val="0"/>
        <w:adjustRightInd w:val="0"/>
        <w:spacing w:line="400" w:lineRule="exact"/>
        <w:rPr>
          <w:rFonts w:ascii="宋体" w:hAnsi="Cambria" w:cs="宋体"/>
          <w:color w:val="auto"/>
          <w:kern w:val="0"/>
          <w:sz w:val="24"/>
          <w:lang w:val="zh-CN"/>
        </w:rPr>
      </w:pPr>
    </w:p>
    <w:p w14:paraId="3D403952">
      <w:pPr>
        <w:autoSpaceDE w:val="0"/>
        <w:autoSpaceDN w:val="0"/>
        <w:adjustRightInd w:val="0"/>
        <w:spacing w:line="400" w:lineRule="exact"/>
        <w:rPr>
          <w:rFonts w:ascii="宋体" w:hAnsi="Cambria" w:cs="宋体"/>
          <w:color w:val="auto"/>
          <w:kern w:val="0"/>
          <w:sz w:val="24"/>
          <w:lang w:val="zh-CN"/>
        </w:rPr>
      </w:pPr>
    </w:p>
    <w:p w14:paraId="292466E9">
      <w:pPr>
        <w:autoSpaceDE w:val="0"/>
        <w:autoSpaceDN w:val="0"/>
        <w:adjustRightInd w:val="0"/>
        <w:spacing w:line="400" w:lineRule="exact"/>
        <w:rPr>
          <w:rFonts w:ascii="宋体" w:hAnsi="Cambria" w:cs="宋体"/>
          <w:color w:val="auto"/>
          <w:kern w:val="0"/>
          <w:sz w:val="24"/>
          <w:lang w:val="zh-CN"/>
        </w:rPr>
      </w:pPr>
    </w:p>
    <w:p w14:paraId="68367F61">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被授权人联系电话：</w:t>
      </w:r>
      <w:r>
        <w:rPr>
          <w:rFonts w:ascii="宋体" w:hAnsi="Cambria" w:cs="宋体"/>
          <w:color w:val="auto"/>
          <w:kern w:val="0"/>
          <w:sz w:val="24"/>
          <w:lang w:val="zh-CN"/>
        </w:rPr>
        <w:t>____________________________</w:t>
      </w:r>
    </w:p>
    <w:p w14:paraId="05F8716E">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被授权人（委托代理人）签字：</w:t>
      </w:r>
      <w:r>
        <w:rPr>
          <w:rFonts w:hint="eastAsia" w:ascii="宋体" w:hAnsi="Cambria" w:cs="宋体"/>
          <w:color w:val="auto"/>
          <w:kern w:val="0"/>
          <w:sz w:val="24"/>
        </w:rPr>
        <w:t xml:space="preserve">                    </w:t>
      </w:r>
      <w:r>
        <w:rPr>
          <w:rFonts w:hint="eastAsia" w:ascii="宋体" w:hAnsi="Cambria" w:cs="宋体"/>
          <w:color w:val="auto"/>
          <w:kern w:val="0"/>
          <w:sz w:val="24"/>
          <w:lang w:val="zh-CN"/>
        </w:rPr>
        <w:t>授权人（法定代表人）签字：</w:t>
      </w:r>
    </w:p>
    <w:p w14:paraId="02DC2949">
      <w:pPr>
        <w:autoSpaceDE w:val="0"/>
        <w:autoSpaceDN w:val="0"/>
        <w:adjustRightInd w:val="0"/>
        <w:spacing w:line="400" w:lineRule="exact"/>
        <w:rPr>
          <w:rFonts w:ascii="宋体" w:hAnsi="Cambria" w:cs="宋体"/>
          <w:color w:val="auto"/>
          <w:kern w:val="0"/>
          <w:sz w:val="24"/>
          <w:u w:val="single"/>
          <w:lang w:val="zh-CN"/>
        </w:rPr>
      </w:pPr>
    </w:p>
    <w:p w14:paraId="3D88A9B2">
      <w:pPr>
        <w:autoSpaceDE w:val="0"/>
        <w:autoSpaceDN w:val="0"/>
        <w:adjustRightInd w:val="0"/>
        <w:spacing w:line="400" w:lineRule="exact"/>
        <w:rPr>
          <w:rFonts w:ascii="宋体" w:hAnsi="Cambria" w:cs="宋体"/>
          <w:color w:val="auto"/>
          <w:kern w:val="0"/>
          <w:sz w:val="24"/>
          <w:u w:val="single"/>
          <w:lang w:val="zh-CN"/>
        </w:rPr>
      </w:pPr>
      <w:r>
        <w:rPr>
          <w:rFonts w:hint="eastAsia" w:ascii="宋体" w:hAnsi="Cambria" w:cs="宋体"/>
          <w:color w:val="auto"/>
          <w:kern w:val="0"/>
          <w:sz w:val="24"/>
          <w:lang w:val="zh-CN"/>
        </w:rPr>
        <w:t>职务：</w:t>
      </w:r>
      <w:r>
        <w:rPr>
          <w:rFonts w:hint="eastAsia" w:ascii="宋体" w:hAnsi="Cambria" w:cs="宋体"/>
          <w:color w:val="auto"/>
          <w:kern w:val="0"/>
          <w:sz w:val="24"/>
        </w:rPr>
        <w:t xml:space="preserve">                                          </w:t>
      </w:r>
      <w:r>
        <w:rPr>
          <w:rFonts w:hint="eastAsia" w:ascii="宋体" w:hAnsi="Cambria" w:cs="宋体"/>
          <w:color w:val="auto"/>
          <w:kern w:val="0"/>
          <w:sz w:val="24"/>
          <w:lang w:val="zh-CN"/>
        </w:rPr>
        <w:t>职务：</w:t>
      </w:r>
    </w:p>
    <w:p w14:paraId="71ED42E6">
      <w:pPr>
        <w:autoSpaceDE w:val="0"/>
        <w:autoSpaceDN w:val="0"/>
        <w:adjustRightInd w:val="0"/>
        <w:spacing w:line="400" w:lineRule="exact"/>
        <w:rPr>
          <w:rFonts w:ascii="宋体" w:hAnsi="Cambria" w:cs="宋体"/>
          <w:color w:val="auto"/>
          <w:kern w:val="0"/>
          <w:sz w:val="24"/>
          <w:lang w:val="zh-CN"/>
        </w:rPr>
      </w:pPr>
    </w:p>
    <w:p w14:paraId="1F314133">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附被授权人第二代身份证双面扫描（或复印）件</w:t>
      </w:r>
    </w:p>
    <w:p w14:paraId="41B82B60">
      <w:pPr>
        <w:autoSpaceDE w:val="0"/>
        <w:autoSpaceDN w:val="0"/>
        <w:adjustRightInd w:val="0"/>
        <w:spacing w:line="400" w:lineRule="exact"/>
        <w:rPr>
          <w:rFonts w:ascii="宋体" w:hAnsi="Cambria" w:cs="宋体"/>
          <w:color w:val="auto"/>
          <w:kern w:val="0"/>
          <w:sz w:val="24"/>
          <w:lang w:val="zh-CN"/>
        </w:rPr>
      </w:pPr>
    </w:p>
    <w:p w14:paraId="774BC347">
      <w:pPr>
        <w:autoSpaceDE w:val="0"/>
        <w:autoSpaceDN w:val="0"/>
        <w:adjustRightInd w:val="0"/>
        <w:spacing w:line="400" w:lineRule="exact"/>
        <w:rPr>
          <w:rFonts w:ascii="宋体" w:hAnsi="Cambria" w:cs="宋体"/>
          <w:color w:val="auto"/>
          <w:kern w:val="0"/>
          <w:sz w:val="24"/>
          <w:lang w:val="zh-CN"/>
        </w:rPr>
      </w:pPr>
    </w:p>
    <w:p w14:paraId="08C26DC9">
      <w:pPr>
        <w:autoSpaceDE w:val="0"/>
        <w:autoSpaceDN w:val="0"/>
        <w:adjustRightInd w:val="0"/>
        <w:spacing w:line="400" w:lineRule="exact"/>
        <w:rPr>
          <w:rFonts w:ascii="宋体" w:hAnsi="Cambria" w:cs="宋体"/>
          <w:color w:val="auto"/>
          <w:kern w:val="0"/>
          <w:sz w:val="24"/>
          <w:lang w:val="zh-CN"/>
        </w:rPr>
      </w:pPr>
    </w:p>
    <w:p w14:paraId="5C7B429E">
      <w:pPr>
        <w:autoSpaceDE w:val="0"/>
        <w:autoSpaceDN w:val="0"/>
        <w:adjustRightInd w:val="0"/>
        <w:spacing w:line="400" w:lineRule="exact"/>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供应商：（公章）</w:t>
      </w:r>
    </w:p>
    <w:p w14:paraId="3347326E">
      <w:pPr>
        <w:autoSpaceDE w:val="0"/>
        <w:autoSpaceDN w:val="0"/>
        <w:adjustRightInd w:val="0"/>
        <w:spacing w:line="400" w:lineRule="exact"/>
        <w:ind w:firstLine="3360" w:firstLineChars="1400"/>
        <w:jc w:val="both"/>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5CFE6447">
      <w:pPr>
        <w:autoSpaceDE w:val="0"/>
        <w:autoSpaceDN w:val="0"/>
        <w:adjustRightInd w:val="0"/>
        <w:spacing w:line="400" w:lineRule="exact"/>
        <w:ind w:firstLine="4320" w:firstLineChars="1800"/>
        <w:jc w:val="both"/>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241C04DC">
      <w:pPr>
        <w:autoSpaceDE w:val="0"/>
        <w:autoSpaceDN w:val="0"/>
        <w:adjustRightInd w:val="0"/>
        <w:spacing w:line="400" w:lineRule="exact"/>
        <w:jc w:val="left"/>
        <w:rPr>
          <w:rFonts w:hint="eastAsia" w:ascii="宋体" w:hAnsi="Cambria" w:eastAsia="宋体" w:cs="宋体"/>
          <w:color w:val="auto"/>
          <w:kern w:val="0"/>
          <w:sz w:val="24"/>
          <w:lang w:val="en-US" w:eastAsia="zh-CN"/>
        </w:rPr>
      </w:pPr>
      <w:r>
        <w:rPr>
          <w:rFonts w:hint="eastAsia" w:ascii="宋体" w:hAnsi="Cambria" w:cs="宋体"/>
          <w:color w:val="auto"/>
          <w:kern w:val="0"/>
          <w:sz w:val="24"/>
          <w:lang w:val="en-US" w:eastAsia="zh-CN"/>
        </w:rPr>
        <w:t xml:space="preserve"> </w:t>
      </w:r>
    </w:p>
    <w:p w14:paraId="6815D3DD">
      <w:pPr>
        <w:autoSpaceDE w:val="0"/>
        <w:autoSpaceDN w:val="0"/>
        <w:adjustRightInd w:val="0"/>
        <w:spacing w:line="400" w:lineRule="exact"/>
        <w:jc w:val="left"/>
        <w:rPr>
          <w:rFonts w:ascii="宋体" w:hAnsi="Cambria" w:cs="宋体"/>
          <w:color w:val="auto"/>
          <w:kern w:val="0"/>
          <w:sz w:val="24"/>
          <w:lang w:val="zh-CN"/>
        </w:rPr>
      </w:pPr>
    </w:p>
    <w:p w14:paraId="57D1A666">
      <w:pPr>
        <w:autoSpaceDE w:val="0"/>
        <w:autoSpaceDN w:val="0"/>
        <w:adjustRightInd w:val="0"/>
        <w:spacing w:line="400" w:lineRule="exact"/>
        <w:jc w:val="left"/>
        <w:rPr>
          <w:rFonts w:ascii="宋体" w:hAnsi="Cambria" w:cs="宋体"/>
          <w:color w:val="auto"/>
          <w:kern w:val="0"/>
          <w:sz w:val="24"/>
          <w:lang w:val="zh-CN"/>
        </w:rPr>
      </w:pPr>
    </w:p>
    <w:p w14:paraId="75E54BCD">
      <w:pPr>
        <w:pStyle w:val="19"/>
        <w:jc w:val="left"/>
        <w:rPr>
          <w:rFonts w:ascii="宋体" w:cs="华文中宋"/>
          <w:color w:val="auto"/>
          <w:sz w:val="28"/>
          <w:szCs w:val="28"/>
        </w:rPr>
      </w:pPr>
      <w:bookmarkStart w:id="43" w:name="_Toc18831"/>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7</w:t>
      </w:r>
      <w:r>
        <w:rPr>
          <w:rFonts w:hint="eastAsia" w:ascii="宋体" w:hAnsi="宋体" w:cs="华文中宋"/>
          <w:color w:val="auto"/>
          <w:sz w:val="28"/>
          <w:szCs w:val="28"/>
          <w:lang w:val="zh-CN"/>
        </w:rPr>
        <w:t>：供应商承诺函</w:t>
      </w:r>
      <w:bookmarkEnd w:id="43"/>
    </w:p>
    <w:p w14:paraId="0F812D7C">
      <w:pPr>
        <w:autoSpaceDE w:val="0"/>
        <w:autoSpaceDN w:val="0"/>
        <w:adjustRightInd w:val="0"/>
        <w:spacing w:line="400" w:lineRule="exact"/>
        <w:rPr>
          <w:rFonts w:ascii="宋体" w:cs="宋体"/>
          <w:color w:val="auto"/>
          <w:kern w:val="0"/>
          <w:sz w:val="24"/>
          <w:lang w:val="zh-CN"/>
        </w:rPr>
      </w:pPr>
    </w:p>
    <w:p w14:paraId="4E74D436">
      <w:pPr>
        <w:spacing w:line="360" w:lineRule="auto"/>
        <w:jc w:val="center"/>
        <w:rPr>
          <w:rFonts w:ascii="宋体" w:hAnsi="宋体" w:cs="宋体"/>
          <w:b/>
          <w:color w:val="auto"/>
          <w:sz w:val="24"/>
          <w:lang w:val="zh-CN"/>
        </w:rPr>
      </w:pPr>
      <w:r>
        <w:rPr>
          <w:rFonts w:hint="eastAsia" w:ascii="宋体" w:hAnsi="宋体" w:cs="宋体"/>
          <w:b/>
          <w:color w:val="auto"/>
          <w:sz w:val="24"/>
          <w:lang w:val="zh-CN"/>
        </w:rPr>
        <w:t>供应商承诺函</w:t>
      </w:r>
    </w:p>
    <w:p w14:paraId="76865AE5">
      <w:pPr>
        <w:autoSpaceDE w:val="0"/>
        <w:autoSpaceDN w:val="0"/>
        <w:adjustRightInd w:val="0"/>
        <w:spacing w:line="400" w:lineRule="exact"/>
        <w:jc w:val="center"/>
        <w:rPr>
          <w:rFonts w:ascii="宋体" w:cs="华文中宋"/>
          <w:color w:val="auto"/>
          <w:kern w:val="0"/>
          <w:sz w:val="24"/>
          <w:lang w:val="zh-CN"/>
        </w:rPr>
      </w:pPr>
    </w:p>
    <w:p w14:paraId="299A4412">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1F253ED6">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关于贵方</w:t>
      </w:r>
      <w:r>
        <w:rPr>
          <w:rFonts w:hint="eastAsia" w:ascii="宋体" w:hAnsi="Cambria" w:cs="宋体"/>
          <w:color w:val="auto"/>
          <w:kern w:val="0"/>
          <w:sz w:val="24"/>
          <w:u w:val="single"/>
          <w:lang w:val="en-US" w:eastAsia="zh-CN"/>
        </w:rPr>
        <w:t xml:space="preserve">  </w:t>
      </w:r>
      <w:r>
        <w:rPr>
          <w:rFonts w:hint="eastAsia" w:ascii="宋体" w:hAnsi="Cambria" w:cs="宋体"/>
          <w:color w:val="auto"/>
          <w:kern w:val="0"/>
          <w:sz w:val="24"/>
          <w:lang w:val="zh-CN"/>
        </w:rPr>
        <w:t>年</w:t>
      </w:r>
      <w:r>
        <w:rPr>
          <w:rFonts w:hint="eastAsia" w:ascii="宋体" w:hAnsi="Cambria" w:cs="宋体"/>
          <w:color w:val="auto"/>
          <w:kern w:val="0"/>
          <w:sz w:val="24"/>
          <w:u w:val="single"/>
          <w:lang w:val="en-US" w:eastAsia="zh-CN"/>
        </w:rPr>
        <w:t xml:space="preserve"> </w:t>
      </w:r>
      <w:r>
        <w:rPr>
          <w:rFonts w:hint="eastAsia" w:ascii="宋体" w:hAnsi="Cambria" w:cs="宋体"/>
          <w:color w:val="auto"/>
          <w:kern w:val="0"/>
          <w:sz w:val="24"/>
          <w:lang w:val="zh-CN"/>
        </w:rPr>
        <w:t>月</w:t>
      </w:r>
      <w:r>
        <w:rPr>
          <w:rFonts w:hint="eastAsia" w:ascii="宋体" w:hAnsi="Cambria" w:cs="宋体"/>
          <w:color w:val="auto"/>
          <w:kern w:val="0"/>
          <w:sz w:val="24"/>
          <w:u w:val="single"/>
          <w:lang w:val="en-US" w:eastAsia="zh-CN"/>
        </w:rPr>
        <w:t xml:space="preserve"> </w:t>
      </w:r>
      <w:r>
        <w:rPr>
          <w:rFonts w:hint="eastAsia" w:ascii="宋体" w:hAnsi="Cambria" w:cs="宋体"/>
          <w:color w:val="auto"/>
          <w:kern w:val="0"/>
          <w:sz w:val="24"/>
          <w:lang w:val="zh-CN"/>
        </w:rPr>
        <w:t>日</w:t>
      </w:r>
      <w:r>
        <w:rPr>
          <w:rFonts w:ascii="宋体" w:hAnsi="Cambria" w:cs="宋体"/>
          <w:color w:val="auto"/>
          <w:kern w:val="0"/>
          <w:sz w:val="24"/>
          <w:u w:val="single"/>
          <w:lang w:val="zh-CN"/>
        </w:rPr>
        <w:t xml:space="preserve">          (</w:t>
      </w:r>
      <w:r>
        <w:rPr>
          <w:rFonts w:hint="eastAsia" w:ascii="宋体" w:hAnsi="Cambria" w:cs="宋体"/>
          <w:color w:val="auto"/>
          <w:kern w:val="0"/>
          <w:sz w:val="24"/>
          <w:u w:val="single"/>
          <w:lang w:val="zh-CN"/>
        </w:rPr>
        <w:t>采购项目名称</w:t>
      </w:r>
      <w:r>
        <w:rPr>
          <w:rFonts w:ascii="宋体" w:hAnsi="Cambria" w:cs="宋体"/>
          <w:color w:val="auto"/>
          <w:kern w:val="0"/>
          <w:sz w:val="24"/>
          <w:u w:val="single"/>
          <w:lang w:val="zh-CN"/>
        </w:rPr>
        <w:t>)</w:t>
      </w:r>
      <w:r>
        <w:rPr>
          <w:rFonts w:hint="eastAsia" w:ascii="宋体" w:hAnsi="Cambria" w:cs="宋体"/>
          <w:color w:val="auto"/>
          <w:kern w:val="0"/>
          <w:sz w:val="24"/>
          <w:lang w:val="zh-CN"/>
        </w:rPr>
        <w:t>采购项目，本签字人愿意参加本次竞争性磋商，提供采购项目要求中要求的所有服务，并证实提交的所有资料是准确的和真实的。同时，我代表（供应商名称），在此作如下承诺：</w:t>
      </w:r>
    </w:p>
    <w:p w14:paraId="3EB6E38D">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1.</w:t>
      </w:r>
      <w:r>
        <w:rPr>
          <w:rFonts w:hint="eastAsia" w:ascii="宋体" w:hAnsi="Cambria" w:cs="宋体"/>
          <w:color w:val="auto"/>
          <w:kern w:val="0"/>
          <w:sz w:val="24"/>
          <w:lang w:val="zh-CN"/>
        </w:rPr>
        <w:t>完全理解和接受竞争性磋商文件的一切规定和要求；</w:t>
      </w:r>
    </w:p>
    <w:p w14:paraId="5D9C4704">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2.</w:t>
      </w:r>
      <w:r>
        <w:rPr>
          <w:rFonts w:hint="eastAsia" w:ascii="宋体" w:hAnsi="Cambria" w:cs="宋体"/>
          <w:color w:val="auto"/>
          <w:kern w:val="0"/>
          <w:sz w:val="24"/>
          <w:lang w:val="zh-CN"/>
        </w:rPr>
        <w:t>若成交，我方将按照竞争性磋商文件的具体规定与采购人签订采购合同，并且严格履行合同义务，按时提供优质的服务。如果在合同执行过程中，发现服务质量出现问题，我方一定尽快更正，并承担相应的经济责任；</w:t>
      </w:r>
    </w:p>
    <w:p w14:paraId="25084ECE">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3.</w:t>
      </w:r>
      <w:r>
        <w:rPr>
          <w:rFonts w:hint="eastAsia" w:ascii="宋体" w:hAnsi="Cambria" w:cs="宋体"/>
          <w:color w:val="auto"/>
          <w:kern w:val="0"/>
          <w:sz w:val="24"/>
          <w:lang w:val="zh-CN"/>
        </w:rPr>
        <w:t>在整个采购过程中我方若有违规行为，贵方可按竞争性磋商文件之规定给予处罚，我方完全接受。</w:t>
      </w:r>
    </w:p>
    <w:p w14:paraId="05B4656E">
      <w:pPr>
        <w:autoSpaceDE w:val="0"/>
        <w:autoSpaceDN w:val="0"/>
        <w:adjustRightInd w:val="0"/>
        <w:spacing w:line="360" w:lineRule="auto"/>
        <w:rPr>
          <w:rFonts w:ascii="宋体" w:hAnsi="Cambria" w:cs="宋体"/>
          <w:color w:val="auto"/>
          <w:kern w:val="0"/>
          <w:sz w:val="24"/>
          <w:lang w:val="zh-CN"/>
        </w:rPr>
      </w:pPr>
      <w:r>
        <w:rPr>
          <w:rFonts w:ascii="宋体" w:hAnsi="Cambria" w:cs="宋体"/>
          <w:color w:val="auto"/>
          <w:kern w:val="0"/>
          <w:sz w:val="24"/>
          <w:lang w:val="zh-CN"/>
        </w:rPr>
        <w:t xml:space="preserve">   4.</w:t>
      </w:r>
      <w:r>
        <w:rPr>
          <w:rFonts w:hint="eastAsia" w:ascii="宋体" w:hAnsi="Cambria" w:cs="宋体"/>
          <w:color w:val="auto"/>
          <w:kern w:val="0"/>
          <w:sz w:val="24"/>
          <w:lang w:val="zh-CN"/>
        </w:rPr>
        <w:t>若成交，本承诺将成为合同不可分割的一部分，与合同具有同等的法律效力。</w:t>
      </w:r>
    </w:p>
    <w:p w14:paraId="22711097">
      <w:pPr>
        <w:autoSpaceDE w:val="0"/>
        <w:autoSpaceDN w:val="0"/>
        <w:adjustRightInd w:val="0"/>
        <w:spacing w:line="360" w:lineRule="auto"/>
        <w:rPr>
          <w:rFonts w:ascii="宋体" w:hAnsi="Cambria" w:cs="宋体"/>
          <w:color w:val="auto"/>
          <w:kern w:val="0"/>
          <w:sz w:val="24"/>
          <w:lang w:val="zh-CN"/>
        </w:rPr>
      </w:pPr>
    </w:p>
    <w:p w14:paraId="5E968909">
      <w:pPr>
        <w:autoSpaceDE w:val="0"/>
        <w:autoSpaceDN w:val="0"/>
        <w:adjustRightInd w:val="0"/>
        <w:spacing w:line="400" w:lineRule="exact"/>
        <w:rPr>
          <w:rFonts w:ascii="宋体" w:hAnsi="Cambria" w:cs="宋体"/>
          <w:color w:val="auto"/>
          <w:kern w:val="0"/>
          <w:sz w:val="24"/>
          <w:lang w:val="zh-CN"/>
        </w:rPr>
      </w:pPr>
    </w:p>
    <w:p w14:paraId="148164B1">
      <w:pPr>
        <w:autoSpaceDE w:val="0"/>
        <w:autoSpaceDN w:val="0"/>
        <w:adjustRightInd w:val="0"/>
        <w:spacing w:line="400" w:lineRule="exact"/>
        <w:rPr>
          <w:rFonts w:ascii="宋体" w:hAnsi="Cambria" w:cs="宋体"/>
          <w:color w:val="auto"/>
          <w:kern w:val="0"/>
          <w:sz w:val="24"/>
          <w:lang w:val="zh-CN"/>
        </w:rPr>
      </w:pPr>
    </w:p>
    <w:p w14:paraId="75F39616">
      <w:pPr>
        <w:autoSpaceDE w:val="0"/>
        <w:autoSpaceDN w:val="0"/>
        <w:adjustRightInd w:val="0"/>
        <w:spacing w:line="400" w:lineRule="exact"/>
        <w:rPr>
          <w:rFonts w:ascii="宋体" w:hAnsi="Cambria" w:cs="宋体"/>
          <w:color w:val="auto"/>
          <w:kern w:val="0"/>
          <w:sz w:val="24"/>
          <w:lang w:val="zh-CN"/>
        </w:rPr>
      </w:pPr>
    </w:p>
    <w:p w14:paraId="0F026977">
      <w:pPr>
        <w:autoSpaceDE w:val="0"/>
        <w:autoSpaceDN w:val="0"/>
        <w:adjustRightInd w:val="0"/>
        <w:spacing w:line="400" w:lineRule="exact"/>
        <w:rPr>
          <w:rFonts w:ascii="宋体" w:hAnsi="Cambria" w:cs="宋体"/>
          <w:color w:val="auto"/>
          <w:kern w:val="0"/>
          <w:sz w:val="24"/>
          <w:lang w:val="zh-CN"/>
        </w:rPr>
      </w:pPr>
    </w:p>
    <w:p w14:paraId="31693EE5">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3CFF183A">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1646BC75">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79479FD3">
      <w:pPr>
        <w:autoSpaceDE w:val="0"/>
        <w:autoSpaceDN w:val="0"/>
        <w:adjustRightInd w:val="0"/>
        <w:spacing w:line="400" w:lineRule="exact"/>
        <w:rPr>
          <w:rFonts w:ascii="宋体" w:hAnsi="Cambria" w:cs="宋体"/>
          <w:color w:val="auto"/>
          <w:kern w:val="0"/>
          <w:sz w:val="24"/>
          <w:lang w:val="zh-CN"/>
        </w:rPr>
      </w:pPr>
    </w:p>
    <w:p w14:paraId="056FB3DE">
      <w:pPr>
        <w:autoSpaceDE w:val="0"/>
        <w:autoSpaceDN w:val="0"/>
        <w:adjustRightInd w:val="0"/>
        <w:spacing w:line="400" w:lineRule="exact"/>
        <w:rPr>
          <w:rFonts w:ascii="宋体" w:hAnsi="Cambria" w:cs="宋体"/>
          <w:color w:val="auto"/>
          <w:kern w:val="0"/>
          <w:sz w:val="24"/>
          <w:lang w:val="zh-CN"/>
        </w:rPr>
      </w:pPr>
    </w:p>
    <w:p w14:paraId="2ABFE6B3">
      <w:pPr>
        <w:autoSpaceDE w:val="0"/>
        <w:autoSpaceDN w:val="0"/>
        <w:adjustRightInd w:val="0"/>
        <w:spacing w:line="400" w:lineRule="exact"/>
        <w:rPr>
          <w:rFonts w:ascii="宋体" w:hAnsi="Cambria" w:cs="宋体"/>
          <w:color w:val="auto"/>
          <w:kern w:val="0"/>
          <w:sz w:val="24"/>
          <w:lang w:val="zh-CN"/>
        </w:rPr>
      </w:pPr>
    </w:p>
    <w:p w14:paraId="6F8E2A6F">
      <w:pPr>
        <w:autoSpaceDE w:val="0"/>
        <w:autoSpaceDN w:val="0"/>
        <w:adjustRightInd w:val="0"/>
        <w:spacing w:line="400" w:lineRule="exact"/>
        <w:jc w:val="left"/>
        <w:rPr>
          <w:rFonts w:ascii="宋体" w:hAnsi="Cambria" w:cs="宋体"/>
          <w:color w:val="auto"/>
          <w:kern w:val="0"/>
          <w:sz w:val="24"/>
          <w:lang w:val="zh-CN"/>
        </w:rPr>
      </w:pPr>
    </w:p>
    <w:p w14:paraId="03A13C23">
      <w:pPr>
        <w:pStyle w:val="19"/>
        <w:jc w:val="left"/>
        <w:rPr>
          <w:rFonts w:ascii="宋体" w:hAnsi="宋体" w:cs="华文中宋"/>
          <w:color w:val="auto"/>
          <w:sz w:val="28"/>
          <w:szCs w:val="28"/>
          <w:lang w:val="zh-CN"/>
        </w:rPr>
      </w:pPr>
    </w:p>
    <w:p w14:paraId="6216E49E">
      <w:pPr>
        <w:pStyle w:val="19"/>
        <w:jc w:val="left"/>
        <w:rPr>
          <w:rFonts w:ascii="宋体" w:hAnsi="宋体" w:cs="华文中宋"/>
          <w:color w:val="auto"/>
          <w:sz w:val="28"/>
          <w:szCs w:val="28"/>
          <w:lang w:val="zh-CN"/>
        </w:rPr>
      </w:pPr>
    </w:p>
    <w:p w14:paraId="3A62C636">
      <w:pPr>
        <w:pStyle w:val="19"/>
        <w:jc w:val="left"/>
        <w:rPr>
          <w:rFonts w:ascii="宋体" w:cs="华文中宋"/>
          <w:color w:val="auto"/>
          <w:sz w:val="28"/>
          <w:szCs w:val="28"/>
          <w:lang w:val="zh-CN"/>
        </w:rPr>
      </w:pPr>
      <w:bookmarkStart w:id="44" w:name="_Toc31313"/>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8</w:t>
      </w:r>
      <w:r>
        <w:rPr>
          <w:rFonts w:hint="eastAsia" w:ascii="宋体" w:hAnsi="宋体" w:cs="华文中宋"/>
          <w:color w:val="auto"/>
          <w:sz w:val="28"/>
          <w:szCs w:val="28"/>
          <w:lang w:val="zh-CN"/>
        </w:rPr>
        <w:t>：供应商诚信承诺书</w:t>
      </w:r>
      <w:bookmarkEnd w:id="44"/>
    </w:p>
    <w:p w14:paraId="23ECC0A1">
      <w:pPr>
        <w:rPr>
          <w:rFonts w:ascii="宋体"/>
          <w:color w:val="auto"/>
          <w:lang w:val="zh-CN"/>
        </w:rPr>
      </w:pPr>
    </w:p>
    <w:p w14:paraId="04D229D8">
      <w:pPr>
        <w:spacing w:line="360" w:lineRule="auto"/>
        <w:jc w:val="center"/>
        <w:rPr>
          <w:rFonts w:ascii="宋体" w:hAnsi="宋体" w:cs="宋体"/>
          <w:b/>
          <w:color w:val="auto"/>
          <w:sz w:val="24"/>
          <w:lang w:val="zh-CN"/>
        </w:rPr>
      </w:pPr>
      <w:r>
        <w:rPr>
          <w:rFonts w:hint="eastAsia" w:ascii="宋体" w:hAnsi="宋体" w:cs="宋体"/>
          <w:b/>
          <w:color w:val="auto"/>
          <w:sz w:val="24"/>
          <w:lang w:val="zh-CN"/>
        </w:rPr>
        <w:t>供应商诚信承诺书</w:t>
      </w:r>
    </w:p>
    <w:p w14:paraId="179C50D8">
      <w:pPr>
        <w:autoSpaceDE w:val="0"/>
        <w:autoSpaceDN w:val="0"/>
        <w:adjustRightInd w:val="0"/>
        <w:spacing w:line="400" w:lineRule="exact"/>
        <w:rPr>
          <w:rFonts w:ascii="宋体" w:hAnsi="Cambria" w:cs="宋体"/>
          <w:color w:val="auto"/>
          <w:kern w:val="0"/>
          <w:sz w:val="24"/>
          <w:lang w:val="zh-CN"/>
        </w:rPr>
      </w:pPr>
    </w:p>
    <w:p w14:paraId="54FE3A4C">
      <w:pPr>
        <w:autoSpaceDE w:val="0"/>
        <w:autoSpaceDN w:val="0"/>
        <w:adjustRightInd w:val="0"/>
        <w:spacing w:line="360" w:lineRule="auto"/>
        <w:rPr>
          <w:rFonts w:ascii="宋体" w:hAnsi="Cambria" w:cs="宋体"/>
          <w:color w:val="auto"/>
          <w:kern w:val="0"/>
          <w:sz w:val="24"/>
          <w:lang w:val="zh-CN"/>
        </w:rPr>
      </w:pPr>
      <w:r>
        <w:rPr>
          <w:rFonts w:hint="eastAsia" w:ascii="宋体" w:hAnsi="Cambria" w:cs="宋体"/>
          <w:color w:val="auto"/>
          <w:kern w:val="0"/>
          <w:sz w:val="24"/>
          <w:lang w:val="zh-CN"/>
        </w:rPr>
        <w:t>致：</w:t>
      </w:r>
      <w:r>
        <w:rPr>
          <w:rFonts w:hint="eastAsia" w:ascii="宋体" w:hAnsi="Cambria" w:cs="宋体"/>
          <w:color w:val="auto"/>
          <w:kern w:val="0"/>
          <w:sz w:val="24"/>
          <w:u w:val="single"/>
          <w:lang w:val="zh-CN"/>
        </w:rPr>
        <w:t>青海裕卓工程项目管理有限公司</w:t>
      </w:r>
    </w:p>
    <w:p w14:paraId="6AF7F9B8">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为了诚实、客观、有序地参与青海省政府采购活动，愿就以下内容作出承诺：</w:t>
      </w:r>
    </w:p>
    <w:p w14:paraId="124BB197">
      <w:pPr>
        <w:autoSpaceDE w:val="0"/>
        <w:autoSpaceDN w:val="0"/>
        <w:adjustRightInd w:val="0"/>
        <w:spacing w:line="360" w:lineRule="auto"/>
        <w:ind w:firstLine="480"/>
        <w:rPr>
          <w:rFonts w:ascii="宋体" w:hAnsi="Cambria" w:cs="宋体"/>
          <w:color w:val="auto"/>
          <w:kern w:val="0"/>
          <w:sz w:val="24"/>
          <w:lang w:val="zh-CN"/>
        </w:rPr>
      </w:pPr>
      <w:r>
        <w:rPr>
          <w:rFonts w:hint="eastAsia" w:ascii="宋体" w:hAnsi="Cambria" w:cs="宋体"/>
          <w:color w:val="auto"/>
          <w:kern w:val="0"/>
          <w:sz w:val="24"/>
          <w:lang w:val="zh-CN"/>
        </w:rPr>
        <w:t>一、自觉遵守各项法律、法规、规章、制度以及社会公德，维护廉洁环境，与同场竞争的供应商平等参加政府采购活动。</w:t>
      </w:r>
    </w:p>
    <w:p w14:paraId="4AAB947A">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二、参加采购代理机构组织的政府采购活动时，严格按照竞争性磋商文件的规定和要求提供所需的相关材料，并对所提供的各类资料的真实性负责，不虚假应标，不虚列业绩。</w:t>
      </w:r>
    </w:p>
    <w:p w14:paraId="632ACF22">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三、尊重参与政府采购活动各相关方的合法行为，接受政府采购活动依法形成的意见、结果。</w:t>
      </w:r>
    </w:p>
    <w:p w14:paraId="424FBE14">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四、依法参加政府采购活动，不围标、串标，维护市场秩序，不提供</w:t>
      </w:r>
      <w:r>
        <w:rPr>
          <w:rFonts w:ascii="宋体" w:hAnsi="Cambria" w:cs="宋体"/>
          <w:color w:val="auto"/>
          <w:kern w:val="0"/>
          <w:sz w:val="24"/>
          <w:lang w:val="zh-CN"/>
        </w:rPr>
        <w:t>“</w:t>
      </w:r>
      <w:r>
        <w:rPr>
          <w:rFonts w:hint="eastAsia" w:ascii="宋体" w:hAnsi="Cambria" w:cs="宋体"/>
          <w:color w:val="auto"/>
          <w:kern w:val="0"/>
          <w:sz w:val="24"/>
          <w:lang w:val="zh-CN"/>
        </w:rPr>
        <w:t>三无</w:t>
      </w:r>
      <w:r>
        <w:rPr>
          <w:rFonts w:ascii="宋体" w:hAnsi="Cambria" w:cs="宋体"/>
          <w:color w:val="auto"/>
          <w:kern w:val="0"/>
          <w:sz w:val="24"/>
          <w:lang w:val="zh-CN"/>
        </w:rPr>
        <w:t>”</w:t>
      </w:r>
      <w:r>
        <w:rPr>
          <w:rFonts w:hint="eastAsia" w:ascii="宋体" w:hAnsi="Cambria" w:cs="宋体"/>
          <w:color w:val="auto"/>
          <w:kern w:val="0"/>
          <w:sz w:val="24"/>
          <w:lang w:val="zh-CN"/>
        </w:rPr>
        <w:t>产品、以次充好。</w:t>
      </w:r>
    </w:p>
    <w:p w14:paraId="7CE3ADAD">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五、积极推动政府采购活动健康开展，对采购活动有疑问、异议时，按法律规定的程序实名（加盖单位章和法定代表人签名）反映情况，不恶意中伤、无事生非，以和谐、平等的心态参加政府采购活动。</w:t>
      </w:r>
    </w:p>
    <w:p w14:paraId="3B09B0D6">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六、认真履行成交供应商应承担的责任和义务，全面执行采购合同规定的各项内容，保质保量地按时提供采购服务。</w:t>
      </w:r>
    </w:p>
    <w:p w14:paraId="47316CE0">
      <w:pPr>
        <w:autoSpaceDE w:val="0"/>
        <w:autoSpaceDN w:val="0"/>
        <w:adjustRightInd w:val="0"/>
        <w:spacing w:line="400" w:lineRule="exact"/>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若本企业（单位）发生有悖于上述承诺的行为，愿意接受《中华人民共和国政府采购法》和《政府采购法实施条例》中对供应商的相关处理。</w:t>
      </w:r>
    </w:p>
    <w:p w14:paraId="1ECE251D">
      <w:pPr>
        <w:autoSpaceDE w:val="0"/>
        <w:autoSpaceDN w:val="0"/>
        <w:adjustRightInd w:val="0"/>
        <w:spacing w:line="400" w:lineRule="exact"/>
        <w:rPr>
          <w:rFonts w:ascii="宋体" w:hAnsi="Cambria" w:cs="宋体"/>
          <w:color w:val="auto"/>
          <w:kern w:val="0"/>
          <w:sz w:val="24"/>
          <w:lang w:val="zh-CN"/>
        </w:rPr>
      </w:pPr>
      <w:r>
        <w:rPr>
          <w:rFonts w:hint="eastAsia" w:ascii="宋体" w:hAnsi="Cambria" w:cs="宋体"/>
          <w:color w:val="auto"/>
          <w:kern w:val="0"/>
          <w:sz w:val="24"/>
          <w:lang w:val="zh-CN"/>
        </w:rPr>
        <w:t>本承诺是采购项目响应文件的组成部分。</w:t>
      </w:r>
    </w:p>
    <w:p w14:paraId="1DA54267">
      <w:pPr>
        <w:autoSpaceDE w:val="0"/>
        <w:autoSpaceDN w:val="0"/>
        <w:adjustRightInd w:val="0"/>
        <w:spacing w:line="400" w:lineRule="exact"/>
        <w:rPr>
          <w:rFonts w:ascii="宋体" w:hAnsi="Cambria" w:cs="宋体"/>
          <w:color w:val="auto"/>
          <w:kern w:val="0"/>
          <w:sz w:val="24"/>
          <w:lang w:val="zh-CN"/>
        </w:rPr>
      </w:pPr>
    </w:p>
    <w:p w14:paraId="76A42FCE">
      <w:pPr>
        <w:autoSpaceDE w:val="0"/>
        <w:autoSpaceDN w:val="0"/>
        <w:adjustRightInd w:val="0"/>
        <w:spacing w:line="400" w:lineRule="exact"/>
        <w:rPr>
          <w:rFonts w:ascii="宋体" w:hAnsi="Cambria" w:cs="宋体"/>
          <w:color w:val="auto"/>
          <w:kern w:val="0"/>
          <w:sz w:val="24"/>
          <w:lang w:val="zh-CN"/>
        </w:rPr>
      </w:pPr>
    </w:p>
    <w:p w14:paraId="311E6026">
      <w:pPr>
        <w:autoSpaceDE w:val="0"/>
        <w:autoSpaceDN w:val="0"/>
        <w:adjustRightInd w:val="0"/>
        <w:spacing w:line="400" w:lineRule="exact"/>
        <w:rPr>
          <w:rFonts w:ascii="宋体" w:hAnsi="Cambria" w:cs="宋体"/>
          <w:color w:val="auto"/>
          <w:kern w:val="0"/>
          <w:sz w:val="24"/>
          <w:lang w:val="zh-CN"/>
        </w:rPr>
      </w:pPr>
    </w:p>
    <w:p w14:paraId="2260CB19">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3A623BAF">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144632CD">
      <w:pPr>
        <w:autoSpaceDE w:val="0"/>
        <w:autoSpaceDN w:val="0"/>
        <w:adjustRightInd w:val="0"/>
        <w:spacing w:line="400" w:lineRule="exact"/>
        <w:jc w:val="right"/>
        <w:rPr>
          <w:rFonts w:ascii="宋体" w:hAnsi="Cambria" w:cs="宋体"/>
          <w:color w:val="auto"/>
          <w:kern w:val="0"/>
          <w:sz w:val="24"/>
          <w:lang w:val="zh-CN"/>
        </w:rPr>
      </w:pPr>
    </w:p>
    <w:p w14:paraId="30071E2F">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4A221DB8">
      <w:pPr>
        <w:autoSpaceDE w:val="0"/>
        <w:autoSpaceDN w:val="0"/>
        <w:adjustRightInd w:val="0"/>
        <w:spacing w:line="400" w:lineRule="exact"/>
        <w:rPr>
          <w:rFonts w:ascii="宋体" w:hAnsi="Cambria" w:cs="宋体"/>
          <w:color w:val="auto"/>
          <w:kern w:val="0"/>
          <w:sz w:val="24"/>
          <w:lang w:val="zh-CN"/>
        </w:rPr>
      </w:pPr>
    </w:p>
    <w:p w14:paraId="02BE1ACF">
      <w:pPr>
        <w:pStyle w:val="19"/>
        <w:jc w:val="left"/>
        <w:rPr>
          <w:rFonts w:ascii="宋体" w:cs="华文中宋"/>
          <w:color w:val="auto"/>
          <w:sz w:val="28"/>
          <w:szCs w:val="28"/>
          <w:lang w:val="zh-CN"/>
        </w:rPr>
      </w:pPr>
      <w:bookmarkStart w:id="45" w:name="_Toc858"/>
      <w:r>
        <w:rPr>
          <w:rFonts w:hint="eastAsia" w:ascii="宋体" w:hAnsi="宋体" w:cs="华文中宋"/>
          <w:color w:val="auto"/>
          <w:sz w:val="28"/>
          <w:szCs w:val="28"/>
          <w:lang w:val="zh-CN"/>
        </w:rPr>
        <w:t>格式</w:t>
      </w:r>
      <w:r>
        <w:rPr>
          <w:rFonts w:hint="eastAsia" w:ascii="宋体" w:hAnsi="宋体" w:cs="华文中宋"/>
          <w:color w:val="auto"/>
          <w:sz w:val="28"/>
          <w:szCs w:val="28"/>
          <w:lang w:val="en-US" w:eastAsia="zh-CN"/>
        </w:rPr>
        <w:t>9</w:t>
      </w:r>
      <w:r>
        <w:rPr>
          <w:rFonts w:hint="eastAsia" w:ascii="宋体" w:hAnsi="宋体" w:cs="华文中宋"/>
          <w:color w:val="auto"/>
          <w:sz w:val="28"/>
          <w:szCs w:val="28"/>
          <w:lang w:val="zh-CN"/>
        </w:rPr>
        <w:t>：资格证明材料</w:t>
      </w:r>
      <w:bookmarkEnd w:id="45"/>
    </w:p>
    <w:p w14:paraId="558045BB">
      <w:pPr>
        <w:rPr>
          <w:rFonts w:ascii="宋体"/>
          <w:color w:val="auto"/>
          <w:lang w:val="zh-CN"/>
        </w:rPr>
      </w:pPr>
    </w:p>
    <w:p w14:paraId="74A1ACC5">
      <w:pPr>
        <w:spacing w:line="360" w:lineRule="auto"/>
        <w:jc w:val="center"/>
        <w:rPr>
          <w:rFonts w:ascii="宋体" w:hAnsi="宋体" w:cs="宋体"/>
          <w:b/>
          <w:color w:val="auto"/>
          <w:sz w:val="24"/>
          <w:lang w:val="zh-CN"/>
        </w:rPr>
      </w:pPr>
      <w:r>
        <w:rPr>
          <w:rFonts w:hint="eastAsia" w:ascii="宋体" w:hAnsi="宋体" w:cs="宋体"/>
          <w:b/>
          <w:color w:val="auto"/>
          <w:sz w:val="24"/>
          <w:lang w:val="zh-CN"/>
        </w:rPr>
        <w:t>资格证明材料</w:t>
      </w:r>
    </w:p>
    <w:p w14:paraId="60CC17FB">
      <w:pPr>
        <w:autoSpaceDE w:val="0"/>
        <w:autoSpaceDN w:val="0"/>
        <w:adjustRightInd w:val="0"/>
        <w:spacing w:line="400" w:lineRule="exact"/>
        <w:rPr>
          <w:rFonts w:ascii="宋体" w:cs="宋体"/>
          <w:color w:val="auto"/>
          <w:kern w:val="0"/>
          <w:sz w:val="24"/>
          <w:lang w:val="zh-CN"/>
        </w:rPr>
      </w:pPr>
    </w:p>
    <w:p w14:paraId="70D66D23">
      <w:pPr>
        <w:spacing w:line="360" w:lineRule="auto"/>
        <w:ind w:firstLine="480" w:firstLineChars="200"/>
        <w:rPr>
          <w:rFonts w:ascii="宋体" w:cs="宋体"/>
          <w:color w:val="auto"/>
          <w:sz w:val="24"/>
        </w:rPr>
      </w:pPr>
      <w:r>
        <w:rPr>
          <w:rFonts w:hint="eastAsia" w:ascii="宋体" w:hAnsi="宋体" w:cs="宋体"/>
          <w:color w:val="auto"/>
          <w:sz w:val="24"/>
        </w:rPr>
        <w:t>资格证明材料包括：</w:t>
      </w:r>
    </w:p>
    <w:p w14:paraId="25065980">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）企业法人营业执照、税务登记证、组织机构代码证；</w:t>
      </w:r>
    </w:p>
    <w:p w14:paraId="71A43339">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2</w:t>
      </w:r>
      <w:r>
        <w:rPr>
          <w:rFonts w:hint="eastAsia" w:ascii="宋体" w:hAnsi="宋体" w:cs="宋体"/>
          <w:color w:val="auto"/>
          <w:sz w:val="24"/>
        </w:rPr>
        <w:t>）竞争性磋商文件规定的有关资格证书、许可证书、认证等；</w:t>
      </w:r>
    </w:p>
    <w:p w14:paraId="3657713F">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）供应商简介及获得相关证书证明文件；</w:t>
      </w:r>
    </w:p>
    <w:p w14:paraId="64FB4D43">
      <w:pPr>
        <w:spacing w:line="360" w:lineRule="auto"/>
        <w:ind w:firstLine="480" w:firstLineChars="200"/>
        <w:rPr>
          <w:rFonts w:asci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）供应商认为有必要提供的其他资格证明文件。</w:t>
      </w:r>
    </w:p>
    <w:p w14:paraId="67EC2BB5">
      <w:pPr>
        <w:autoSpaceDE w:val="0"/>
        <w:autoSpaceDN w:val="0"/>
        <w:adjustRightInd w:val="0"/>
        <w:spacing w:line="400" w:lineRule="exact"/>
        <w:ind w:firstLine="1080" w:firstLineChars="450"/>
        <w:rPr>
          <w:rFonts w:ascii="宋体" w:hAnsi="Cambria" w:cs="宋体"/>
          <w:color w:val="auto"/>
          <w:kern w:val="0"/>
          <w:sz w:val="24"/>
          <w:lang w:val="zh-CN"/>
        </w:rPr>
      </w:pPr>
      <w:r>
        <w:rPr>
          <w:rFonts w:hint="eastAsia" w:ascii="宋体" w:hAnsi="Cambria" w:cs="宋体"/>
          <w:color w:val="auto"/>
          <w:kern w:val="0"/>
          <w:sz w:val="24"/>
          <w:lang w:val="zh-CN"/>
        </w:rPr>
        <w:t>如果是非法人资格的供应商，须提供身份证明。</w:t>
      </w:r>
    </w:p>
    <w:p w14:paraId="1A54309E">
      <w:pPr>
        <w:spacing w:line="360" w:lineRule="auto"/>
        <w:ind w:firstLine="600" w:firstLineChars="250"/>
        <w:rPr>
          <w:rFonts w:ascii="宋体" w:cs="宋体"/>
          <w:color w:val="auto"/>
          <w:sz w:val="24"/>
        </w:rPr>
      </w:pPr>
    </w:p>
    <w:p w14:paraId="5BF136EA">
      <w:pPr>
        <w:autoSpaceDE w:val="0"/>
        <w:autoSpaceDN w:val="0"/>
        <w:adjustRightInd w:val="0"/>
        <w:spacing w:line="400" w:lineRule="exact"/>
        <w:rPr>
          <w:rFonts w:ascii="宋体" w:hAnsi="Cambria" w:cs="宋体"/>
          <w:color w:val="auto"/>
          <w:kern w:val="0"/>
          <w:sz w:val="24"/>
        </w:rPr>
      </w:pPr>
    </w:p>
    <w:p w14:paraId="3FDB71EB">
      <w:pPr>
        <w:autoSpaceDE w:val="0"/>
        <w:autoSpaceDN w:val="0"/>
        <w:adjustRightInd w:val="0"/>
        <w:spacing w:line="400" w:lineRule="exact"/>
        <w:jc w:val="left"/>
        <w:rPr>
          <w:rFonts w:ascii="宋体" w:hAnsi="Cambria" w:cs="宋体"/>
          <w:color w:val="auto"/>
          <w:kern w:val="0"/>
          <w:sz w:val="24"/>
          <w:lang w:val="zh-CN"/>
        </w:rPr>
      </w:pPr>
    </w:p>
    <w:p w14:paraId="6BBC5648">
      <w:pPr>
        <w:autoSpaceDE w:val="0"/>
        <w:autoSpaceDN w:val="0"/>
        <w:adjustRightInd w:val="0"/>
        <w:spacing w:line="400" w:lineRule="exact"/>
        <w:jc w:val="left"/>
        <w:rPr>
          <w:rFonts w:ascii="宋体" w:hAnsi="Cambria" w:cs="宋体"/>
          <w:color w:val="auto"/>
          <w:kern w:val="0"/>
          <w:sz w:val="24"/>
          <w:lang w:val="zh-CN"/>
        </w:rPr>
      </w:pPr>
    </w:p>
    <w:p w14:paraId="54BA8FC2">
      <w:pPr>
        <w:autoSpaceDE w:val="0"/>
        <w:autoSpaceDN w:val="0"/>
        <w:adjustRightInd w:val="0"/>
        <w:spacing w:line="400" w:lineRule="exact"/>
        <w:jc w:val="left"/>
        <w:rPr>
          <w:rFonts w:ascii="宋体" w:hAnsi="Cambria" w:cs="宋体"/>
          <w:color w:val="auto"/>
          <w:kern w:val="0"/>
          <w:sz w:val="24"/>
          <w:lang w:val="zh-CN"/>
        </w:rPr>
      </w:pPr>
    </w:p>
    <w:p w14:paraId="2599D0EB">
      <w:pPr>
        <w:autoSpaceDE w:val="0"/>
        <w:autoSpaceDN w:val="0"/>
        <w:adjustRightInd w:val="0"/>
        <w:spacing w:line="400" w:lineRule="exact"/>
        <w:jc w:val="left"/>
        <w:rPr>
          <w:rFonts w:ascii="宋体" w:hAnsi="Cambria" w:cs="宋体"/>
          <w:color w:val="auto"/>
          <w:kern w:val="0"/>
          <w:sz w:val="24"/>
          <w:lang w:val="zh-CN"/>
        </w:rPr>
      </w:pPr>
    </w:p>
    <w:p w14:paraId="5AB62E0F">
      <w:pPr>
        <w:autoSpaceDE w:val="0"/>
        <w:autoSpaceDN w:val="0"/>
        <w:adjustRightInd w:val="0"/>
        <w:spacing w:line="400" w:lineRule="exact"/>
        <w:jc w:val="left"/>
        <w:rPr>
          <w:rFonts w:ascii="宋体" w:hAnsi="Cambria" w:cs="宋体"/>
          <w:color w:val="auto"/>
          <w:kern w:val="0"/>
          <w:sz w:val="24"/>
          <w:lang w:val="zh-CN"/>
        </w:rPr>
      </w:pPr>
    </w:p>
    <w:p w14:paraId="1A93FBE8">
      <w:pPr>
        <w:autoSpaceDE w:val="0"/>
        <w:autoSpaceDN w:val="0"/>
        <w:adjustRightInd w:val="0"/>
        <w:spacing w:line="400" w:lineRule="exact"/>
        <w:jc w:val="left"/>
        <w:rPr>
          <w:rFonts w:ascii="宋体" w:hAnsi="Cambria" w:cs="宋体"/>
          <w:color w:val="auto"/>
          <w:kern w:val="0"/>
          <w:sz w:val="24"/>
          <w:lang w:val="zh-CN"/>
        </w:rPr>
      </w:pPr>
    </w:p>
    <w:p w14:paraId="71A8EA8E">
      <w:pPr>
        <w:autoSpaceDE w:val="0"/>
        <w:autoSpaceDN w:val="0"/>
        <w:adjustRightInd w:val="0"/>
        <w:spacing w:line="400" w:lineRule="exact"/>
        <w:jc w:val="left"/>
        <w:rPr>
          <w:rFonts w:ascii="宋体" w:hAnsi="Cambria" w:cs="宋体"/>
          <w:color w:val="auto"/>
          <w:kern w:val="0"/>
          <w:sz w:val="24"/>
          <w:lang w:val="zh-CN"/>
        </w:rPr>
      </w:pPr>
    </w:p>
    <w:p w14:paraId="4C1E93ED">
      <w:pPr>
        <w:autoSpaceDE w:val="0"/>
        <w:autoSpaceDN w:val="0"/>
        <w:adjustRightInd w:val="0"/>
        <w:spacing w:line="400" w:lineRule="exact"/>
        <w:jc w:val="left"/>
        <w:rPr>
          <w:rFonts w:ascii="宋体" w:hAnsi="Cambria" w:cs="宋体"/>
          <w:color w:val="auto"/>
          <w:kern w:val="0"/>
          <w:sz w:val="24"/>
          <w:lang w:val="zh-CN"/>
        </w:rPr>
      </w:pPr>
    </w:p>
    <w:p w14:paraId="7A00569C">
      <w:pPr>
        <w:autoSpaceDE w:val="0"/>
        <w:autoSpaceDN w:val="0"/>
        <w:adjustRightInd w:val="0"/>
        <w:spacing w:line="400" w:lineRule="exact"/>
        <w:jc w:val="left"/>
        <w:rPr>
          <w:rFonts w:ascii="宋体" w:hAnsi="Cambria" w:cs="宋体"/>
          <w:color w:val="auto"/>
          <w:kern w:val="0"/>
          <w:sz w:val="24"/>
          <w:lang w:val="zh-CN"/>
        </w:rPr>
      </w:pPr>
    </w:p>
    <w:p w14:paraId="2F80284E">
      <w:pPr>
        <w:autoSpaceDE w:val="0"/>
        <w:autoSpaceDN w:val="0"/>
        <w:adjustRightInd w:val="0"/>
        <w:spacing w:line="400" w:lineRule="exact"/>
        <w:jc w:val="left"/>
        <w:rPr>
          <w:rFonts w:ascii="宋体" w:hAnsi="Cambria" w:cs="宋体"/>
          <w:color w:val="auto"/>
          <w:kern w:val="0"/>
          <w:sz w:val="24"/>
          <w:lang w:val="zh-CN"/>
        </w:rPr>
      </w:pPr>
    </w:p>
    <w:p w14:paraId="1471FFD4">
      <w:pPr>
        <w:autoSpaceDE w:val="0"/>
        <w:autoSpaceDN w:val="0"/>
        <w:adjustRightInd w:val="0"/>
        <w:spacing w:line="400" w:lineRule="exact"/>
        <w:jc w:val="left"/>
        <w:rPr>
          <w:rFonts w:ascii="宋体" w:hAnsi="Cambria" w:cs="宋体"/>
          <w:color w:val="auto"/>
          <w:kern w:val="0"/>
          <w:sz w:val="24"/>
          <w:lang w:val="zh-CN"/>
        </w:rPr>
      </w:pPr>
    </w:p>
    <w:p w14:paraId="2D1FD2DA">
      <w:pPr>
        <w:autoSpaceDE w:val="0"/>
        <w:autoSpaceDN w:val="0"/>
        <w:adjustRightInd w:val="0"/>
        <w:spacing w:line="400" w:lineRule="exact"/>
        <w:jc w:val="left"/>
        <w:rPr>
          <w:rFonts w:ascii="宋体" w:hAnsi="Cambria" w:cs="宋体"/>
          <w:color w:val="auto"/>
          <w:kern w:val="0"/>
          <w:sz w:val="24"/>
          <w:lang w:val="zh-CN"/>
        </w:rPr>
      </w:pPr>
    </w:p>
    <w:p w14:paraId="1C557115">
      <w:pPr>
        <w:autoSpaceDE w:val="0"/>
        <w:autoSpaceDN w:val="0"/>
        <w:adjustRightInd w:val="0"/>
        <w:spacing w:line="400" w:lineRule="exact"/>
        <w:jc w:val="left"/>
        <w:rPr>
          <w:rFonts w:ascii="宋体" w:hAnsi="Cambria" w:cs="宋体"/>
          <w:color w:val="auto"/>
          <w:kern w:val="0"/>
          <w:sz w:val="24"/>
          <w:lang w:val="zh-CN"/>
        </w:rPr>
      </w:pPr>
    </w:p>
    <w:p w14:paraId="4242CAE0">
      <w:pPr>
        <w:autoSpaceDE w:val="0"/>
        <w:autoSpaceDN w:val="0"/>
        <w:adjustRightInd w:val="0"/>
        <w:spacing w:line="400" w:lineRule="exact"/>
        <w:jc w:val="left"/>
        <w:rPr>
          <w:rFonts w:ascii="宋体" w:hAnsi="Cambria" w:cs="宋体"/>
          <w:color w:val="auto"/>
          <w:kern w:val="0"/>
          <w:sz w:val="24"/>
          <w:lang w:val="zh-CN"/>
        </w:rPr>
      </w:pPr>
    </w:p>
    <w:p w14:paraId="2530E521">
      <w:pPr>
        <w:autoSpaceDE w:val="0"/>
        <w:autoSpaceDN w:val="0"/>
        <w:adjustRightInd w:val="0"/>
        <w:spacing w:line="400" w:lineRule="exact"/>
        <w:jc w:val="left"/>
        <w:rPr>
          <w:rFonts w:ascii="宋体" w:hAnsi="Cambria" w:cs="宋体"/>
          <w:color w:val="auto"/>
          <w:kern w:val="0"/>
          <w:sz w:val="24"/>
          <w:lang w:val="zh-CN"/>
        </w:rPr>
      </w:pPr>
    </w:p>
    <w:p w14:paraId="055A7794">
      <w:pPr>
        <w:autoSpaceDE w:val="0"/>
        <w:autoSpaceDN w:val="0"/>
        <w:adjustRightInd w:val="0"/>
        <w:spacing w:line="400" w:lineRule="exact"/>
        <w:jc w:val="left"/>
        <w:rPr>
          <w:rFonts w:ascii="宋体" w:hAnsi="Cambria" w:cs="宋体"/>
          <w:color w:val="auto"/>
          <w:kern w:val="0"/>
          <w:sz w:val="24"/>
          <w:lang w:val="zh-CN"/>
        </w:rPr>
      </w:pPr>
    </w:p>
    <w:p w14:paraId="4CF0A63D">
      <w:pPr>
        <w:autoSpaceDE w:val="0"/>
        <w:autoSpaceDN w:val="0"/>
        <w:adjustRightInd w:val="0"/>
        <w:spacing w:line="400" w:lineRule="exact"/>
        <w:jc w:val="left"/>
        <w:rPr>
          <w:rFonts w:ascii="宋体" w:hAnsi="Cambria" w:cs="宋体"/>
          <w:color w:val="auto"/>
          <w:kern w:val="0"/>
          <w:sz w:val="24"/>
          <w:lang w:val="zh-CN"/>
        </w:rPr>
      </w:pPr>
    </w:p>
    <w:p w14:paraId="4B2A1760">
      <w:pPr>
        <w:pStyle w:val="19"/>
        <w:jc w:val="left"/>
        <w:rPr>
          <w:rFonts w:ascii="华文中宋" w:hAnsi="华文中宋" w:eastAsia="华文中宋" w:cs="华文中宋"/>
          <w:b w:val="0"/>
          <w:bCs w:val="0"/>
          <w:color w:val="auto"/>
          <w:sz w:val="28"/>
          <w:szCs w:val="28"/>
          <w:lang w:val="zh-CN"/>
        </w:rPr>
      </w:pPr>
    </w:p>
    <w:p w14:paraId="48C6C6D5">
      <w:pPr>
        <w:pStyle w:val="19"/>
        <w:jc w:val="left"/>
        <w:rPr>
          <w:rFonts w:ascii="宋体" w:cs="华文中宋"/>
          <w:color w:val="auto"/>
          <w:sz w:val="28"/>
          <w:szCs w:val="28"/>
        </w:rPr>
      </w:pPr>
      <w:bookmarkStart w:id="46" w:name="_Toc8062"/>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en-US" w:eastAsia="zh-CN"/>
        </w:rPr>
        <w:t>0</w:t>
      </w:r>
      <w:r>
        <w:rPr>
          <w:rFonts w:hint="eastAsia" w:ascii="宋体" w:hAnsi="宋体" w:cs="华文中宋"/>
          <w:color w:val="auto"/>
          <w:sz w:val="28"/>
          <w:szCs w:val="28"/>
          <w:lang w:val="zh-CN"/>
        </w:rPr>
        <w:t>：财务状况、缴纳税收和社会保障资金证明</w:t>
      </w:r>
      <w:bookmarkEnd w:id="46"/>
    </w:p>
    <w:p w14:paraId="2DD0F4E8">
      <w:pPr>
        <w:autoSpaceDE w:val="0"/>
        <w:autoSpaceDN w:val="0"/>
        <w:adjustRightInd w:val="0"/>
        <w:spacing w:line="400" w:lineRule="exact"/>
        <w:rPr>
          <w:rFonts w:ascii="宋体" w:cs="华文中宋"/>
          <w:color w:val="auto"/>
          <w:kern w:val="0"/>
          <w:sz w:val="36"/>
          <w:szCs w:val="36"/>
          <w:lang w:val="zh-CN"/>
        </w:rPr>
      </w:pPr>
    </w:p>
    <w:p w14:paraId="203E5751">
      <w:pPr>
        <w:spacing w:line="360" w:lineRule="auto"/>
        <w:jc w:val="center"/>
        <w:rPr>
          <w:rFonts w:ascii="宋体" w:hAnsi="宋体" w:cs="宋体"/>
          <w:b/>
          <w:color w:val="auto"/>
          <w:sz w:val="24"/>
          <w:lang w:val="zh-CN"/>
        </w:rPr>
      </w:pPr>
      <w:r>
        <w:rPr>
          <w:rFonts w:hint="eastAsia" w:ascii="宋体" w:hAnsi="宋体" w:cs="宋体"/>
          <w:b/>
          <w:color w:val="auto"/>
          <w:sz w:val="24"/>
          <w:lang w:val="zh-CN"/>
        </w:rPr>
        <w:t>财务状况、缴纳税收和社会保障资金证明</w:t>
      </w:r>
    </w:p>
    <w:p w14:paraId="669E08B2">
      <w:pPr>
        <w:autoSpaceDE w:val="0"/>
        <w:autoSpaceDN w:val="0"/>
        <w:adjustRightInd w:val="0"/>
        <w:spacing w:line="400" w:lineRule="exact"/>
        <w:rPr>
          <w:rFonts w:ascii="宋体" w:hAnsi="Cambria" w:cs="宋体"/>
          <w:color w:val="auto"/>
          <w:kern w:val="0"/>
          <w:sz w:val="24"/>
          <w:lang w:val="zh-CN"/>
        </w:rPr>
      </w:pPr>
    </w:p>
    <w:p w14:paraId="1D0A3F84">
      <w:pPr>
        <w:autoSpaceDE w:val="0"/>
        <w:autoSpaceDN w:val="0"/>
        <w:adjustRightInd w:val="0"/>
        <w:spacing w:line="400" w:lineRule="exact"/>
        <w:ind w:firstLine="480"/>
        <w:rPr>
          <w:rFonts w:ascii="宋体" w:hAnsi="Cambria" w:cs="宋体"/>
          <w:color w:val="auto"/>
          <w:kern w:val="0"/>
          <w:sz w:val="24"/>
          <w:lang w:val="zh-CN"/>
        </w:rPr>
      </w:pPr>
      <w:r>
        <w:rPr>
          <w:rFonts w:hint="eastAsia" w:ascii="宋体" w:hAnsi="Cambria" w:cs="宋体"/>
          <w:color w:val="auto"/>
          <w:kern w:val="0"/>
          <w:sz w:val="24"/>
          <w:lang w:val="zh-CN"/>
        </w:rPr>
        <w:t>按照竞争性磋商文件第</w:t>
      </w:r>
      <w:r>
        <w:rPr>
          <w:rFonts w:ascii="宋体" w:hAnsi="Cambria" w:cs="宋体"/>
          <w:color w:val="auto"/>
          <w:kern w:val="0"/>
          <w:sz w:val="24"/>
          <w:lang w:val="zh-CN"/>
        </w:rPr>
        <w:t>2.2</w:t>
      </w:r>
      <w:r>
        <w:rPr>
          <w:rFonts w:hint="eastAsia" w:ascii="宋体" w:hAnsi="Cambria" w:cs="宋体"/>
          <w:color w:val="auto"/>
          <w:kern w:val="0"/>
          <w:sz w:val="24"/>
          <w:lang w:val="zh-CN"/>
        </w:rPr>
        <w:t>款（</w:t>
      </w:r>
      <w:r>
        <w:rPr>
          <w:rFonts w:ascii="宋体" w:hAnsi="Cambria" w:cs="宋体"/>
          <w:color w:val="auto"/>
          <w:kern w:val="0"/>
          <w:sz w:val="24"/>
          <w:lang w:val="zh-CN"/>
        </w:rPr>
        <w:t>1</w:t>
      </w:r>
      <w:r>
        <w:rPr>
          <w:rFonts w:hint="eastAsia" w:ascii="宋体" w:hAnsi="Cambria" w:cs="宋体"/>
          <w:color w:val="auto"/>
          <w:kern w:val="0"/>
          <w:sz w:val="24"/>
          <w:lang w:val="zh-CN"/>
        </w:rPr>
        <w:t>）中第</w:t>
      </w:r>
      <w:r>
        <w:rPr>
          <w:rFonts w:ascii="宋体" w:hAnsi="Cambria" w:cs="宋体"/>
          <w:color w:val="auto"/>
          <w:kern w:val="0"/>
          <w:sz w:val="24"/>
          <w:lang w:val="zh-CN"/>
        </w:rPr>
        <w:t>&lt;2&gt;</w:t>
      </w:r>
      <w:r>
        <w:rPr>
          <w:rFonts w:hint="eastAsia" w:ascii="宋体" w:hAnsi="Cambria" w:cs="宋体"/>
          <w:color w:val="auto"/>
          <w:kern w:val="0"/>
          <w:sz w:val="24"/>
          <w:lang w:val="zh-CN"/>
        </w:rPr>
        <w:t>条规定提供以下相关材料。</w:t>
      </w:r>
    </w:p>
    <w:p w14:paraId="5D5DB11D">
      <w:pPr>
        <w:autoSpaceDE w:val="0"/>
        <w:autoSpaceDN w:val="0"/>
        <w:adjustRightInd w:val="0"/>
        <w:spacing w:line="400" w:lineRule="exact"/>
        <w:ind w:firstLine="480"/>
        <w:rPr>
          <w:rFonts w:ascii="宋体" w:hAnsi="Cambria" w:cs="宋体"/>
          <w:color w:val="auto"/>
          <w:kern w:val="0"/>
          <w:sz w:val="24"/>
          <w:lang w:val="zh-CN"/>
        </w:rPr>
      </w:pPr>
    </w:p>
    <w:p w14:paraId="6DF58A25">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1</w:t>
      </w:r>
      <w:r>
        <w:rPr>
          <w:rFonts w:hint="eastAsia" w:ascii="宋体" w:hAnsi="Cambria" w:cs="宋体"/>
          <w:color w:val="auto"/>
          <w:kern w:val="0"/>
          <w:sz w:val="24"/>
          <w:lang w:val="zh-CN"/>
        </w:rPr>
        <w:t>、投标人基本开户银行近三个月内出具的资信证明或经第三方机构出具的</w:t>
      </w:r>
      <w:r>
        <w:rPr>
          <w:rFonts w:hint="eastAsia" w:ascii="宋体" w:hAnsi="Cambria" w:cs="宋体"/>
          <w:color w:val="auto"/>
          <w:kern w:val="0"/>
          <w:sz w:val="24"/>
        </w:rPr>
        <w:t>202</w:t>
      </w:r>
      <w:r>
        <w:rPr>
          <w:rFonts w:hint="eastAsia" w:ascii="宋体" w:hAnsi="Cambria" w:cs="宋体"/>
          <w:color w:val="auto"/>
          <w:kern w:val="0"/>
          <w:sz w:val="24"/>
          <w:lang w:val="en-US" w:eastAsia="zh-CN"/>
        </w:rPr>
        <w:t>3</w:t>
      </w:r>
      <w:r>
        <w:rPr>
          <w:rFonts w:hint="eastAsia" w:ascii="宋体" w:hAnsi="Cambria" w:cs="宋体"/>
          <w:color w:val="auto"/>
          <w:kern w:val="0"/>
          <w:sz w:val="24"/>
        </w:rPr>
        <w:t>年度</w:t>
      </w:r>
      <w:r>
        <w:rPr>
          <w:rFonts w:hint="eastAsia" w:ascii="宋体" w:hAnsi="Cambria" w:cs="宋体"/>
          <w:color w:val="auto"/>
          <w:kern w:val="0"/>
          <w:sz w:val="24"/>
          <w:lang w:val="zh-CN"/>
        </w:rPr>
        <w:t>财务状况审计报告</w:t>
      </w:r>
      <w:r>
        <w:rPr>
          <w:rFonts w:hint="eastAsia" w:ascii="宋体" w:hAnsi="Cambria" w:cs="宋体"/>
          <w:color w:val="auto"/>
          <w:kern w:val="0"/>
          <w:sz w:val="24"/>
          <w:lang w:val="en-US" w:eastAsia="zh-CN"/>
        </w:rPr>
        <w:t>或2024年度</w:t>
      </w:r>
      <w:r>
        <w:rPr>
          <w:rFonts w:hint="eastAsia" w:ascii="宋体" w:hAnsi="Cambria" w:cs="宋体"/>
          <w:color w:val="auto"/>
          <w:kern w:val="0"/>
          <w:sz w:val="24"/>
          <w:lang w:val="zh-CN"/>
        </w:rPr>
        <w:t>财务状况审计报告（扫描或复印件应全面、完整、清晰），包括资产负债表、现金流量表、利润表和财务（会计）报表附注</w:t>
      </w:r>
      <w:r>
        <w:rPr>
          <w:rFonts w:ascii="宋体" w:hAnsi="Cambria" w:cs="宋体"/>
          <w:color w:val="auto"/>
          <w:kern w:val="0"/>
          <w:sz w:val="24"/>
          <w:lang w:val="zh-CN"/>
        </w:rPr>
        <w:t>,</w:t>
      </w:r>
      <w:r>
        <w:rPr>
          <w:rFonts w:hint="eastAsia" w:ascii="宋体" w:hAnsi="Cambria" w:cs="宋体"/>
          <w:color w:val="auto"/>
          <w:kern w:val="0"/>
          <w:sz w:val="24"/>
          <w:lang w:val="zh-CN"/>
        </w:rPr>
        <w:t>并提供第三方机构的营业执照、执业证书；</w:t>
      </w:r>
    </w:p>
    <w:p w14:paraId="6A3A431C">
      <w:pPr>
        <w:autoSpaceDE w:val="0"/>
        <w:autoSpaceDN w:val="0"/>
        <w:adjustRightInd w:val="0"/>
        <w:spacing w:line="400" w:lineRule="exact"/>
        <w:ind w:firstLine="480"/>
        <w:rPr>
          <w:rFonts w:ascii="宋体" w:hAnsi="Cambria" w:cs="宋体"/>
          <w:color w:val="auto"/>
          <w:kern w:val="0"/>
          <w:sz w:val="24"/>
          <w:lang w:val="zh-CN"/>
        </w:rPr>
      </w:pPr>
      <w:r>
        <w:rPr>
          <w:rFonts w:ascii="宋体" w:hAnsi="Cambria" w:cs="宋体"/>
          <w:color w:val="auto"/>
          <w:kern w:val="0"/>
          <w:sz w:val="24"/>
          <w:lang w:val="zh-CN"/>
        </w:rPr>
        <w:t>2</w:t>
      </w:r>
      <w:r>
        <w:rPr>
          <w:rFonts w:hint="eastAsia" w:ascii="宋体" w:hAnsi="Cambria" w:cs="宋体"/>
          <w:color w:val="auto"/>
          <w:kern w:val="0"/>
          <w:sz w:val="24"/>
          <w:lang w:val="zh-CN"/>
        </w:rPr>
        <w:t>、近</w:t>
      </w:r>
      <w:r>
        <w:rPr>
          <w:rFonts w:hint="eastAsia" w:ascii="宋体" w:hAnsi="Cambria" w:cs="宋体"/>
          <w:color w:val="auto"/>
          <w:kern w:val="0"/>
          <w:sz w:val="24"/>
        </w:rPr>
        <w:t>半年内</w:t>
      </w:r>
      <w:r>
        <w:rPr>
          <w:rFonts w:hint="eastAsia" w:ascii="宋体" w:hAnsi="Cambria" w:cs="宋体"/>
          <w:color w:val="auto"/>
          <w:kern w:val="0"/>
          <w:sz w:val="24"/>
          <w:lang w:eastAsia="zh-CN"/>
        </w:rPr>
        <w:t>任意三个月的</w:t>
      </w:r>
      <w:r>
        <w:rPr>
          <w:rFonts w:hint="eastAsia" w:ascii="宋体" w:hAnsi="Cambria" w:cs="宋体"/>
          <w:color w:val="auto"/>
          <w:kern w:val="0"/>
          <w:sz w:val="24"/>
          <w:lang w:val="zh-CN"/>
        </w:rPr>
        <w:t>依法缴纳税收和社会保障资金记录的证明材料。依法免税或不需要缴纳社会保障资金的投标供应商须提供相应文件证明其依法免税或不需要缴纳社会保障资金。</w:t>
      </w:r>
    </w:p>
    <w:p w14:paraId="627493FB">
      <w:pPr>
        <w:autoSpaceDE w:val="0"/>
        <w:autoSpaceDN w:val="0"/>
        <w:adjustRightInd w:val="0"/>
        <w:spacing w:line="400" w:lineRule="exact"/>
        <w:ind w:firstLine="480"/>
        <w:jc w:val="left"/>
        <w:rPr>
          <w:rFonts w:ascii="宋体" w:hAnsi="Cambria" w:cs="宋体"/>
          <w:color w:val="auto"/>
          <w:kern w:val="0"/>
          <w:sz w:val="24"/>
          <w:lang w:val="zh-CN"/>
        </w:rPr>
      </w:pPr>
    </w:p>
    <w:p w14:paraId="57B722AF">
      <w:pPr>
        <w:autoSpaceDE w:val="0"/>
        <w:autoSpaceDN w:val="0"/>
        <w:adjustRightInd w:val="0"/>
        <w:spacing w:line="400" w:lineRule="exact"/>
        <w:ind w:firstLine="480"/>
        <w:jc w:val="left"/>
        <w:rPr>
          <w:rFonts w:ascii="宋体" w:hAnsi="Cambria" w:cs="宋体"/>
          <w:color w:val="auto"/>
          <w:kern w:val="0"/>
          <w:sz w:val="24"/>
          <w:lang w:val="zh-CN"/>
        </w:rPr>
      </w:pPr>
    </w:p>
    <w:p w14:paraId="5A6C8B62">
      <w:pPr>
        <w:autoSpaceDE w:val="0"/>
        <w:autoSpaceDN w:val="0"/>
        <w:adjustRightInd w:val="0"/>
        <w:spacing w:line="400" w:lineRule="exact"/>
        <w:ind w:firstLine="480"/>
        <w:jc w:val="left"/>
        <w:rPr>
          <w:rFonts w:ascii="宋体" w:hAnsi="Cambria" w:cs="宋体"/>
          <w:color w:val="auto"/>
          <w:kern w:val="0"/>
          <w:sz w:val="24"/>
          <w:lang w:val="zh-CN"/>
        </w:rPr>
      </w:pPr>
    </w:p>
    <w:p w14:paraId="097FD505">
      <w:pPr>
        <w:autoSpaceDE w:val="0"/>
        <w:autoSpaceDN w:val="0"/>
        <w:adjustRightInd w:val="0"/>
        <w:spacing w:line="400" w:lineRule="exact"/>
        <w:ind w:firstLine="480"/>
        <w:jc w:val="left"/>
        <w:rPr>
          <w:rFonts w:ascii="宋体" w:hAnsi="Cambria" w:cs="宋体"/>
          <w:color w:val="auto"/>
          <w:kern w:val="0"/>
          <w:sz w:val="24"/>
          <w:lang w:val="zh-CN"/>
        </w:rPr>
      </w:pPr>
    </w:p>
    <w:p w14:paraId="21FB6EBA">
      <w:pPr>
        <w:autoSpaceDE w:val="0"/>
        <w:autoSpaceDN w:val="0"/>
        <w:adjustRightInd w:val="0"/>
        <w:spacing w:line="400" w:lineRule="exact"/>
        <w:ind w:firstLine="480"/>
        <w:jc w:val="left"/>
        <w:rPr>
          <w:rFonts w:ascii="宋体" w:hAnsi="Cambria" w:cs="宋体"/>
          <w:color w:val="auto"/>
          <w:kern w:val="0"/>
          <w:sz w:val="24"/>
          <w:lang w:val="zh-CN"/>
        </w:rPr>
      </w:pPr>
    </w:p>
    <w:p w14:paraId="66D85121">
      <w:pPr>
        <w:autoSpaceDE w:val="0"/>
        <w:autoSpaceDN w:val="0"/>
        <w:adjustRightInd w:val="0"/>
        <w:spacing w:line="400" w:lineRule="exact"/>
        <w:ind w:firstLine="480"/>
        <w:jc w:val="left"/>
        <w:rPr>
          <w:rFonts w:ascii="宋体" w:hAnsi="Cambria" w:cs="宋体"/>
          <w:color w:val="auto"/>
          <w:kern w:val="0"/>
          <w:sz w:val="24"/>
          <w:lang w:val="zh-CN"/>
        </w:rPr>
      </w:pPr>
    </w:p>
    <w:p w14:paraId="6834352C">
      <w:pPr>
        <w:autoSpaceDE w:val="0"/>
        <w:autoSpaceDN w:val="0"/>
        <w:adjustRightInd w:val="0"/>
        <w:spacing w:line="400" w:lineRule="exact"/>
        <w:ind w:firstLine="480"/>
        <w:jc w:val="left"/>
        <w:rPr>
          <w:rFonts w:ascii="宋体" w:hAnsi="Cambria" w:cs="宋体"/>
          <w:color w:val="auto"/>
          <w:kern w:val="0"/>
          <w:sz w:val="24"/>
          <w:lang w:val="zh-CN"/>
        </w:rPr>
      </w:pPr>
    </w:p>
    <w:p w14:paraId="226C1EDC">
      <w:pPr>
        <w:autoSpaceDE w:val="0"/>
        <w:autoSpaceDN w:val="0"/>
        <w:adjustRightInd w:val="0"/>
        <w:spacing w:line="400" w:lineRule="exact"/>
        <w:ind w:firstLine="480"/>
        <w:jc w:val="left"/>
        <w:rPr>
          <w:rFonts w:ascii="宋体" w:hAnsi="Cambria" w:cs="宋体"/>
          <w:color w:val="auto"/>
          <w:kern w:val="0"/>
          <w:sz w:val="24"/>
          <w:lang w:val="zh-CN"/>
        </w:rPr>
      </w:pPr>
    </w:p>
    <w:p w14:paraId="59E5F234">
      <w:pPr>
        <w:autoSpaceDE w:val="0"/>
        <w:autoSpaceDN w:val="0"/>
        <w:adjustRightInd w:val="0"/>
        <w:spacing w:line="400" w:lineRule="exact"/>
        <w:ind w:firstLine="480"/>
        <w:jc w:val="left"/>
        <w:rPr>
          <w:rFonts w:ascii="宋体" w:hAnsi="Cambria" w:cs="宋体"/>
          <w:color w:val="auto"/>
          <w:kern w:val="0"/>
          <w:sz w:val="24"/>
          <w:lang w:val="zh-CN"/>
        </w:rPr>
      </w:pPr>
    </w:p>
    <w:p w14:paraId="7E2EB7DA">
      <w:pPr>
        <w:autoSpaceDE w:val="0"/>
        <w:autoSpaceDN w:val="0"/>
        <w:adjustRightInd w:val="0"/>
        <w:spacing w:line="400" w:lineRule="exact"/>
        <w:ind w:firstLine="480"/>
        <w:jc w:val="left"/>
        <w:rPr>
          <w:rFonts w:ascii="宋体" w:hAnsi="Cambria" w:cs="宋体"/>
          <w:color w:val="auto"/>
          <w:kern w:val="0"/>
          <w:sz w:val="24"/>
          <w:lang w:val="zh-CN"/>
        </w:rPr>
      </w:pPr>
    </w:p>
    <w:p w14:paraId="72401B04">
      <w:pPr>
        <w:autoSpaceDE w:val="0"/>
        <w:autoSpaceDN w:val="0"/>
        <w:adjustRightInd w:val="0"/>
        <w:spacing w:line="400" w:lineRule="exact"/>
        <w:ind w:firstLine="480"/>
        <w:jc w:val="left"/>
        <w:rPr>
          <w:rFonts w:ascii="宋体" w:hAnsi="Cambria" w:cs="宋体"/>
          <w:color w:val="auto"/>
          <w:kern w:val="0"/>
          <w:sz w:val="24"/>
          <w:lang w:val="zh-CN"/>
        </w:rPr>
      </w:pPr>
    </w:p>
    <w:p w14:paraId="67273D08">
      <w:pPr>
        <w:autoSpaceDE w:val="0"/>
        <w:autoSpaceDN w:val="0"/>
        <w:adjustRightInd w:val="0"/>
        <w:spacing w:line="400" w:lineRule="exact"/>
        <w:ind w:firstLine="480"/>
        <w:jc w:val="left"/>
        <w:rPr>
          <w:rFonts w:ascii="宋体" w:hAnsi="Cambria" w:cs="宋体"/>
          <w:color w:val="auto"/>
          <w:kern w:val="0"/>
          <w:sz w:val="24"/>
          <w:lang w:val="zh-CN"/>
        </w:rPr>
      </w:pPr>
    </w:p>
    <w:p w14:paraId="07ADE8EA">
      <w:pPr>
        <w:autoSpaceDE w:val="0"/>
        <w:autoSpaceDN w:val="0"/>
        <w:adjustRightInd w:val="0"/>
        <w:spacing w:line="400" w:lineRule="exact"/>
        <w:ind w:firstLine="480"/>
        <w:jc w:val="left"/>
        <w:rPr>
          <w:rFonts w:ascii="宋体" w:hAnsi="Cambria" w:cs="宋体"/>
          <w:color w:val="auto"/>
          <w:kern w:val="0"/>
          <w:sz w:val="24"/>
          <w:lang w:val="zh-CN"/>
        </w:rPr>
      </w:pPr>
    </w:p>
    <w:p w14:paraId="5EB59810">
      <w:pPr>
        <w:autoSpaceDE w:val="0"/>
        <w:autoSpaceDN w:val="0"/>
        <w:adjustRightInd w:val="0"/>
        <w:spacing w:line="400" w:lineRule="exact"/>
        <w:ind w:firstLine="480"/>
        <w:jc w:val="left"/>
        <w:rPr>
          <w:rFonts w:ascii="宋体" w:hAnsi="Cambria" w:cs="宋体"/>
          <w:color w:val="auto"/>
          <w:kern w:val="0"/>
          <w:sz w:val="24"/>
          <w:lang w:val="zh-CN"/>
        </w:rPr>
      </w:pPr>
    </w:p>
    <w:p w14:paraId="7129CC32">
      <w:pPr>
        <w:autoSpaceDE w:val="0"/>
        <w:autoSpaceDN w:val="0"/>
        <w:adjustRightInd w:val="0"/>
        <w:spacing w:line="400" w:lineRule="exact"/>
        <w:ind w:firstLine="480"/>
        <w:jc w:val="left"/>
        <w:rPr>
          <w:rFonts w:ascii="宋体" w:hAnsi="Cambria" w:cs="宋体"/>
          <w:color w:val="auto"/>
          <w:kern w:val="0"/>
          <w:sz w:val="24"/>
          <w:lang w:val="zh-CN"/>
        </w:rPr>
      </w:pPr>
    </w:p>
    <w:p w14:paraId="1BB0972B">
      <w:pPr>
        <w:autoSpaceDE w:val="0"/>
        <w:autoSpaceDN w:val="0"/>
        <w:adjustRightInd w:val="0"/>
        <w:spacing w:line="400" w:lineRule="exact"/>
        <w:ind w:firstLine="480"/>
        <w:jc w:val="left"/>
        <w:rPr>
          <w:rFonts w:ascii="宋体" w:hAnsi="Cambria" w:cs="宋体"/>
          <w:color w:val="auto"/>
          <w:kern w:val="0"/>
          <w:sz w:val="24"/>
          <w:lang w:val="zh-CN"/>
        </w:rPr>
      </w:pPr>
    </w:p>
    <w:p w14:paraId="60F46888">
      <w:pPr>
        <w:autoSpaceDE w:val="0"/>
        <w:autoSpaceDN w:val="0"/>
        <w:adjustRightInd w:val="0"/>
        <w:spacing w:line="400" w:lineRule="exact"/>
        <w:jc w:val="left"/>
        <w:rPr>
          <w:rFonts w:ascii="宋体" w:hAnsi="宋体" w:cs="华文中宋"/>
          <w:b/>
          <w:bCs/>
          <w:color w:val="auto"/>
          <w:kern w:val="0"/>
          <w:sz w:val="28"/>
          <w:szCs w:val="28"/>
          <w:lang w:val="zh-CN"/>
        </w:rPr>
      </w:pPr>
      <w:r>
        <w:rPr>
          <w:rFonts w:ascii="宋体" w:hAnsi="Cambria" w:cs="宋体"/>
          <w:color w:val="auto"/>
          <w:kern w:val="0"/>
          <w:sz w:val="24"/>
          <w:lang w:val="zh-CN"/>
        </w:rPr>
        <w:br w:type="page"/>
      </w:r>
      <w:r>
        <w:rPr>
          <w:rFonts w:hint="eastAsia" w:ascii="宋体" w:hAnsi="宋体" w:cs="华文中宋"/>
          <w:b/>
          <w:bCs/>
          <w:color w:val="auto"/>
          <w:kern w:val="0"/>
          <w:sz w:val="28"/>
          <w:szCs w:val="28"/>
          <w:lang w:val="zh-CN"/>
        </w:rPr>
        <w:t>格式</w:t>
      </w:r>
      <w:r>
        <w:rPr>
          <w:rFonts w:ascii="宋体" w:hAnsi="宋体" w:cs="华文中宋"/>
          <w:b/>
          <w:bCs/>
          <w:color w:val="auto"/>
          <w:kern w:val="0"/>
          <w:sz w:val="28"/>
          <w:szCs w:val="28"/>
          <w:lang w:val="zh-CN"/>
        </w:rPr>
        <w:t>1</w:t>
      </w:r>
      <w:r>
        <w:rPr>
          <w:rFonts w:hint="eastAsia" w:ascii="宋体" w:hAnsi="宋体" w:cs="华文中宋"/>
          <w:b/>
          <w:bCs/>
          <w:color w:val="auto"/>
          <w:kern w:val="0"/>
          <w:sz w:val="28"/>
          <w:szCs w:val="28"/>
          <w:lang w:val="en-US" w:eastAsia="zh-CN"/>
        </w:rPr>
        <w:t>1</w:t>
      </w:r>
      <w:r>
        <w:rPr>
          <w:rFonts w:hint="eastAsia" w:ascii="宋体" w:hAnsi="宋体" w:cs="华文中宋"/>
          <w:b/>
          <w:bCs/>
          <w:color w:val="auto"/>
          <w:kern w:val="0"/>
          <w:sz w:val="28"/>
          <w:szCs w:val="28"/>
          <w:lang w:val="zh-CN"/>
        </w:rPr>
        <w:t>：具备履行合同所必须的设备和专业技术能力证明</w:t>
      </w:r>
    </w:p>
    <w:p w14:paraId="075F3F99">
      <w:pPr>
        <w:autoSpaceDE w:val="0"/>
        <w:autoSpaceDN w:val="0"/>
        <w:adjustRightInd w:val="0"/>
        <w:spacing w:line="400" w:lineRule="exact"/>
        <w:rPr>
          <w:rFonts w:ascii="宋体" w:cs="华文中宋"/>
          <w:color w:val="auto"/>
          <w:kern w:val="0"/>
          <w:sz w:val="36"/>
          <w:szCs w:val="36"/>
          <w:lang w:val="zh-CN"/>
        </w:rPr>
      </w:pPr>
    </w:p>
    <w:p w14:paraId="47FE2C91">
      <w:pPr>
        <w:spacing w:line="360" w:lineRule="auto"/>
        <w:jc w:val="center"/>
        <w:rPr>
          <w:rFonts w:ascii="宋体" w:hAnsi="宋体" w:cs="宋体"/>
          <w:b/>
          <w:color w:val="auto"/>
          <w:sz w:val="24"/>
          <w:lang w:val="zh-CN"/>
        </w:rPr>
      </w:pPr>
      <w:r>
        <w:rPr>
          <w:rFonts w:hint="eastAsia" w:ascii="宋体" w:hAnsi="宋体" w:cs="宋体"/>
          <w:b/>
          <w:color w:val="auto"/>
          <w:sz w:val="24"/>
          <w:lang w:val="zh-CN"/>
        </w:rPr>
        <w:t>具备履行合同所必须的设备和专业技术能力证明</w:t>
      </w:r>
    </w:p>
    <w:p w14:paraId="54CCCB17">
      <w:pPr>
        <w:autoSpaceDE w:val="0"/>
        <w:autoSpaceDN w:val="0"/>
        <w:adjustRightInd w:val="0"/>
        <w:spacing w:line="400" w:lineRule="exact"/>
        <w:rPr>
          <w:rFonts w:ascii="Arial" w:hAnsi="Arial" w:cs="Arial"/>
          <w:color w:val="auto"/>
          <w:sz w:val="24"/>
        </w:rPr>
      </w:pPr>
    </w:p>
    <w:p w14:paraId="7C6F2A35">
      <w:pPr>
        <w:ind w:firstLine="480" w:firstLineChars="200"/>
        <w:rPr>
          <w:rFonts w:ascii="宋体" w:hAnsi="Cambria" w:cs="宋体"/>
          <w:color w:val="auto"/>
          <w:kern w:val="0"/>
          <w:sz w:val="24"/>
          <w:lang w:val="zh-CN"/>
        </w:rPr>
      </w:pPr>
      <w:r>
        <w:rPr>
          <w:rFonts w:hint="eastAsia" w:ascii="宋体" w:hAnsi="Cambria" w:cs="宋体"/>
          <w:color w:val="auto"/>
          <w:kern w:val="0"/>
          <w:sz w:val="24"/>
          <w:lang w:val="zh-CN"/>
        </w:rPr>
        <w:t>供应商应按不低于采购项目要求，针对该项目的实施，提供履行合同所必须的设备和专业技术能力的</w:t>
      </w:r>
      <w:r>
        <w:rPr>
          <w:rFonts w:hint="eastAsia" w:ascii="宋体" w:hAnsi="Cambria" w:cs="宋体"/>
          <w:color w:val="auto"/>
          <w:kern w:val="0"/>
          <w:sz w:val="24"/>
          <w:lang w:val="en-US" w:eastAsia="zh-CN"/>
        </w:rPr>
        <w:t>承诺函</w:t>
      </w:r>
      <w:r>
        <w:rPr>
          <w:rFonts w:hint="eastAsia" w:ascii="宋体" w:hAnsi="Cambria" w:cs="宋体"/>
          <w:color w:val="auto"/>
          <w:kern w:val="0"/>
          <w:sz w:val="24"/>
          <w:lang w:val="zh-CN"/>
        </w:rPr>
        <w:t>。（格式自拟）</w:t>
      </w:r>
    </w:p>
    <w:p w14:paraId="35381359">
      <w:pPr>
        <w:rPr>
          <w:rFonts w:ascii="宋体" w:hAnsi="Cambria" w:cs="宋体"/>
          <w:color w:val="auto"/>
          <w:kern w:val="0"/>
          <w:sz w:val="24"/>
          <w:lang w:val="zh-CN"/>
        </w:rPr>
      </w:pPr>
    </w:p>
    <w:p w14:paraId="74C05610">
      <w:pPr>
        <w:autoSpaceDE w:val="0"/>
        <w:autoSpaceDN w:val="0"/>
        <w:adjustRightInd w:val="0"/>
        <w:spacing w:line="400" w:lineRule="exact"/>
        <w:jc w:val="left"/>
        <w:rPr>
          <w:rFonts w:ascii="宋体" w:hAnsi="Cambria" w:cs="宋体"/>
          <w:color w:val="auto"/>
          <w:kern w:val="0"/>
          <w:sz w:val="24"/>
          <w:lang w:val="zh-CN"/>
        </w:rPr>
      </w:pPr>
    </w:p>
    <w:p w14:paraId="1F9F769B">
      <w:pPr>
        <w:autoSpaceDE w:val="0"/>
        <w:autoSpaceDN w:val="0"/>
        <w:adjustRightInd w:val="0"/>
        <w:spacing w:line="400" w:lineRule="exact"/>
        <w:jc w:val="left"/>
        <w:rPr>
          <w:rFonts w:ascii="宋体" w:hAnsi="Cambria" w:cs="宋体"/>
          <w:color w:val="auto"/>
          <w:kern w:val="0"/>
          <w:sz w:val="24"/>
          <w:lang w:val="zh-CN"/>
        </w:rPr>
      </w:pPr>
    </w:p>
    <w:p w14:paraId="20C0C472">
      <w:pPr>
        <w:autoSpaceDE w:val="0"/>
        <w:autoSpaceDN w:val="0"/>
        <w:adjustRightInd w:val="0"/>
        <w:spacing w:line="400" w:lineRule="exact"/>
        <w:jc w:val="left"/>
        <w:rPr>
          <w:rFonts w:ascii="宋体" w:hAnsi="Cambria" w:cs="宋体"/>
          <w:color w:val="auto"/>
          <w:kern w:val="0"/>
          <w:sz w:val="24"/>
          <w:lang w:val="zh-CN"/>
        </w:rPr>
      </w:pPr>
    </w:p>
    <w:p w14:paraId="1DBA1472">
      <w:pPr>
        <w:autoSpaceDE w:val="0"/>
        <w:autoSpaceDN w:val="0"/>
        <w:adjustRightInd w:val="0"/>
        <w:spacing w:line="400" w:lineRule="exact"/>
        <w:jc w:val="left"/>
        <w:rPr>
          <w:rFonts w:ascii="宋体" w:hAnsi="Cambria" w:cs="宋体"/>
          <w:color w:val="auto"/>
          <w:kern w:val="0"/>
          <w:sz w:val="24"/>
          <w:lang w:val="zh-CN"/>
        </w:rPr>
      </w:pPr>
    </w:p>
    <w:p w14:paraId="1E7F78A7">
      <w:pPr>
        <w:autoSpaceDE w:val="0"/>
        <w:autoSpaceDN w:val="0"/>
        <w:adjustRightInd w:val="0"/>
        <w:spacing w:line="400" w:lineRule="exact"/>
        <w:jc w:val="left"/>
        <w:rPr>
          <w:rFonts w:ascii="宋体" w:hAnsi="Cambria" w:cs="宋体"/>
          <w:color w:val="auto"/>
          <w:kern w:val="0"/>
          <w:sz w:val="24"/>
          <w:lang w:val="zh-CN"/>
        </w:rPr>
      </w:pPr>
    </w:p>
    <w:p w14:paraId="7CEBF497">
      <w:pPr>
        <w:autoSpaceDE w:val="0"/>
        <w:autoSpaceDN w:val="0"/>
        <w:adjustRightInd w:val="0"/>
        <w:spacing w:line="400" w:lineRule="exact"/>
        <w:jc w:val="left"/>
        <w:rPr>
          <w:rFonts w:ascii="宋体" w:hAnsi="Cambria" w:cs="宋体"/>
          <w:color w:val="auto"/>
          <w:kern w:val="0"/>
          <w:sz w:val="24"/>
          <w:lang w:val="zh-CN"/>
        </w:rPr>
      </w:pPr>
    </w:p>
    <w:p w14:paraId="7BBBEAB2">
      <w:pPr>
        <w:autoSpaceDE w:val="0"/>
        <w:autoSpaceDN w:val="0"/>
        <w:adjustRightInd w:val="0"/>
        <w:spacing w:line="400" w:lineRule="exact"/>
        <w:jc w:val="left"/>
        <w:rPr>
          <w:rFonts w:ascii="宋体" w:hAnsi="Cambria" w:cs="宋体"/>
          <w:color w:val="auto"/>
          <w:kern w:val="0"/>
          <w:sz w:val="24"/>
          <w:lang w:val="zh-CN"/>
        </w:rPr>
      </w:pPr>
    </w:p>
    <w:p w14:paraId="4486D3AB">
      <w:pPr>
        <w:autoSpaceDE w:val="0"/>
        <w:autoSpaceDN w:val="0"/>
        <w:adjustRightInd w:val="0"/>
        <w:spacing w:line="400" w:lineRule="exact"/>
        <w:jc w:val="left"/>
        <w:rPr>
          <w:rFonts w:ascii="宋体" w:hAnsi="Cambria" w:cs="宋体"/>
          <w:color w:val="auto"/>
          <w:kern w:val="0"/>
          <w:sz w:val="24"/>
          <w:lang w:val="zh-CN"/>
        </w:rPr>
      </w:pPr>
    </w:p>
    <w:p w14:paraId="25181F7D">
      <w:pPr>
        <w:autoSpaceDE w:val="0"/>
        <w:autoSpaceDN w:val="0"/>
        <w:adjustRightInd w:val="0"/>
        <w:spacing w:line="400" w:lineRule="exact"/>
        <w:jc w:val="left"/>
        <w:rPr>
          <w:rFonts w:ascii="宋体" w:hAnsi="Cambria" w:cs="宋体"/>
          <w:color w:val="auto"/>
          <w:kern w:val="0"/>
          <w:sz w:val="24"/>
          <w:lang w:val="zh-CN"/>
        </w:rPr>
      </w:pPr>
    </w:p>
    <w:p w14:paraId="6C09974B">
      <w:pPr>
        <w:autoSpaceDE w:val="0"/>
        <w:autoSpaceDN w:val="0"/>
        <w:adjustRightInd w:val="0"/>
        <w:spacing w:line="400" w:lineRule="exact"/>
        <w:jc w:val="left"/>
        <w:rPr>
          <w:rFonts w:ascii="宋体" w:hAnsi="Cambria" w:cs="宋体"/>
          <w:color w:val="auto"/>
          <w:kern w:val="0"/>
          <w:sz w:val="24"/>
          <w:lang w:val="zh-CN"/>
        </w:rPr>
      </w:pPr>
    </w:p>
    <w:p w14:paraId="2E3EF541">
      <w:pPr>
        <w:autoSpaceDE w:val="0"/>
        <w:autoSpaceDN w:val="0"/>
        <w:adjustRightInd w:val="0"/>
        <w:spacing w:line="400" w:lineRule="exact"/>
        <w:jc w:val="left"/>
        <w:rPr>
          <w:rFonts w:ascii="宋体" w:hAnsi="Cambria" w:cs="宋体"/>
          <w:color w:val="auto"/>
          <w:kern w:val="0"/>
          <w:sz w:val="24"/>
          <w:lang w:val="zh-CN"/>
        </w:rPr>
      </w:pPr>
    </w:p>
    <w:p w14:paraId="1BDF58B9">
      <w:pPr>
        <w:autoSpaceDE w:val="0"/>
        <w:autoSpaceDN w:val="0"/>
        <w:adjustRightInd w:val="0"/>
        <w:spacing w:line="400" w:lineRule="exact"/>
        <w:jc w:val="left"/>
        <w:rPr>
          <w:rFonts w:ascii="宋体" w:hAnsi="Cambria" w:cs="宋体"/>
          <w:color w:val="auto"/>
          <w:kern w:val="0"/>
          <w:sz w:val="24"/>
          <w:lang w:val="zh-CN"/>
        </w:rPr>
      </w:pPr>
    </w:p>
    <w:p w14:paraId="38960478">
      <w:pPr>
        <w:autoSpaceDE w:val="0"/>
        <w:autoSpaceDN w:val="0"/>
        <w:adjustRightInd w:val="0"/>
        <w:spacing w:line="400" w:lineRule="exact"/>
        <w:jc w:val="left"/>
        <w:rPr>
          <w:rFonts w:ascii="宋体" w:hAnsi="Cambria" w:cs="宋体"/>
          <w:color w:val="auto"/>
          <w:kern w:val="0"/>
          <w:sz w:val="24"/>
          <w:lang w:val="zh-CN"/>
        </w:rPr>
      </w:pPr>
    </w:p>
    <w:p w14:paraId="2BACAC01">
      <w:pPr>
        <w:autoSpaceDE w:val="0"/>
        <w:autoSpaceDN w:val="0"/>
        <w:adjustRightInd w:val="0"/>
        <w:spacing w:line="400" w:lineRule="exact"/>
        <w:jc w:val="left"/>
        <w:rPr>
          <w:rFonts w:ascii="宋体" w:hAnsi="Cambria" w:cs="宋体"/>
          <w:color w:val="auto"/>
          <w:kern w:val="0"/>
          <w:sz w:val="24"/>
          <w:lang w:val="zh-CN"/>
        </w:rPr>
      </w:pPr>
    </w:p>
    <w:p w14:paraId="15183295">
      <w:pPr>
        <w:autoSpaceDE w:val="0"/>
        <w:autoSpaceDN w:val="0"/>
        <w:adjustRightInd w:val="0"/>
        <w:spacing w:line="400" w:lineRule="exact"/>
        <w:jc w:val="left"/>
        <w:rPr>
          <w:rFonts w:ascii="宋体" w:hAnsi="Cambria" w:cs="宋体"/>
          <w:color w:val="auto"/>
          <w:kern w:val="0"/>
          <w:sz w:val="24"/>
          <w:lang w:val="zh-CN"/>
        </w:rPr>
      </w:pPr>
    </w:p>
    <w:p w14:paraId="777C1D32">
      <w:pPr>
        <w:autoSpaceDE w:val="0"/>
        <w:autoSpaceDN w:val="0"/>
        <w:adjustRightInd w:val="0"/>
        <w:spacing w:line="400" w:lineRule="exact"/>
        <w:jc w:val="left"/>
        <w:rPr>
          <w:rFonts w:ascii="宋体" w:hAnsi="Cambria" w:cs="宋体"/>
          <w:color w:val="auto"/>
          <w:kern w:val="0"/>
          <w:sz w:val="24"/>
          <w:lang w:val="zh-CN"/>
        </w:rPr>
      </w:pPr>
    </w:p>
    <w:p w14:paraId="2A24B4D5">
      <w:pPr>
        <w:autoSpaceDE w:val="0"/>
        <w:autoSpaceDN w:val="0"/>
        <w:adjustRightInd w:val="0"/>
        <w:spacing w:line="400" w:lineRule="exact"/>
        <w:jc w:val="left"/>
        <w:rPr>
          <w:rFonts w:ascii="宋体" w:hAnsi="Cambria" w:cs="宋体"/>
          <w:color w:val="auto"/>
          <w:kern w:val="0"/>
          <w:sz w:val="24"/>
          <w:lang w:val="zh-CN"/>
        </w:rPr>
      </w:pPr>
    </w:p>
    <w:p w14:paraId="6009311B">
      <w:pPr>
        <w:autoSpaceDE w:val="0"/>
        <w:autoSpaceDN w:val="0"/>
        <w:adjustRightInd w:val="0"/>
        <w:spacing w:line="400" w:lineRule="exact"/>
        <w:jc w:val="left"/>
        <w:rPr>
          <w:rFonts w:ascii="宋体" w:hAnsi="Cambria" w:cs="宋体"/>
          <w:color w:val="auto"/>
          <w:kern w:val="0"/>
          <w:sz w:val="24"/>
          <w:lang w:val="zh-CN"/>
        </w:rPr>
      </w:pPr>
    </w:p>
    <w:p w14:paraId="1EC391EB">
      <w:pPr>
        <w:autoSpaceDE w:val="0"/>
        <w:autoSpaceDN w:val="0"/>
        <w:adjustRightInd w:val="0"/>
        <w:spacing w:line="400" w:lineRule="exact"/>
        <w:jc w:val="left"/>
        <w:rPr>
          <w:rFonts w:ascii="宋体" w:hAnsi="Cambria" w:cs="宋体"/>
          <w:color w:val="auto"/>
          <w:kern w:val="0"/>
          <w:sz w:val="24"/>
          <w:lang w:val="zh-CN"/>
        </w:rPr>
      </w:pPr>
    </w:p>
    <w:p w14:paraId="6DA0E972">
      <w:pPr>
        <w:autoSpaceDE w:val="0"/>
        <w:autoSpaceDN w:val="0"/>
        <w:adjustRightInd w:val="0"/>
        <w:spacing w:line="400" w:lineRule="exact"/>
        <w:jc w:val="left"/>
        <w:rPr>
          <w:rFonts w:ascii="宋体" w:hAnsi="Cambria" w:cs="宋体"/>
          <w:color w:val="auto"/>
          <w:kern w:val="0"/>
          <w:sz w:val="24"/>
          <w:lang w:val="zh-CN"/>
        </w:rPr>
      </w:pPr>
    </w:p>
    <w:p w14:paraId="034F59E3">
      <w:pPr>
        <w:autoSpaceDE w:val="0"/>
        <w:autoSpaceDN w:val="0"/>
        <w:adjustRightInd w:val="0"/>
        <w:spacing w:line="400" w:lineRule="exact"/>
        <w:jc w:val="left"/>
        <w:rPr>
          <w:rFonts w:ascii="宋体" w:hAnsi="Cambria" w:cs="宋体"/>
          <w:color w:val="auto"/>
          <w:kern w:val="0"/>
          <w:sz w:val="24"/>
          <w:lang w:val="zh-CN"/>
        </w:rPr>
      </w:pPr>
    </w:p>
    <w:p w14:paraId="5C62E759">
      <w:pPr>
        <w:autoSpaceDE w:val="0"/>
        <w:autoSpaceDN w:val="0"/>
        <w:adjustRightInd w:val="0"/>
        <w:spacing w:line="400" w:lineRule="exact"/>
        <w:jc w:val="left"/>
        <w:rPr>
          <w:rFonts w:ascii="宋体" w:hAnsi="Cambria" w:cs="宋体"/>
          <w:color w:val="auto"/>
          <w:kern w:val="0"/>
          <w:sz w:val="24"/>
          <w:lang w:val="zh-CN"/>
        </w:rPr>
      </w:pPr>
    </w:p>
    <w:p w14:paraId="0D56D9C1">
      <w:pPr>
        <w:pStyle w:val="19"/>
        <w:jc w:val="left"/>
        <w:rPr>
          <w:rFonts w:ascii="华文中宋" w:hAnsi="华文中宋" w:eastAsia="华文中宋" w:cs="华文中宋"/>
          <w:b w:val="0"/>
          <w:bCs w:val="0"/>
          <w:color w:val="auto"/>
          <w:sz w:val="28"/>
          <w:szCs w:val="28"/>
          <w:lang w:val="zh-CN"/>
        </w:rPr>
      </w:pPr>
    </w:p>
    <w:p w14:paraId="1D869D34">
      <w:pPr>
        <w:pStyle w:val="19"/>
        <w:jc w:val="left"/>
        <w:rPr>
          <w:rFonts w:ascii="宋体" w:hAnsi="宋体" w:cs="华文中宋"/>
          <w:color w:val="auto"/>
          <w:sz w:val="28"/>
          <w:szCs w:val="28"/>
          <w:lang w:val="zh-CN"/>
        </w:rPr>
      </w:pPr>
    </w:p>
    <w:p w14:paraId="68E1CB61">
      <w:pPr>
        <w:pStyle w:val="19"/>
        <w:jc w:val="left"/>
        <w:rPr>
          <w:rFonts w:ascii="宋体" w:cs="华文中宋"/>
          <w:color w:val="auto"/>
          <w:sz w:val="28"/>
          <w:szCs w:val="28"/>
        </w:rPr>
      </w:pPr>
      <w:bookmarkStart w:id="47" w:name="_Toc18886"/>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en-US" w:eastAsia="zh-CN"/>
        </w:rPr>
        <w:t>2</w:t>
      </w:r>
      <w:r>
        <w:rPr>
          <w:rFonts w:hint="eastAsia" w:ascii="宋体" w:hAnsi="宋体" w:cs="华文中宋"/>
          <w:color w:val="auto"/>
          <w:sz w:val="28"/>
          <w:szCs w:val="28"/>
          <w:lang w:val="zh-CN"/>
        </w:rPr>
        <w:t>：无重大违法记录声明</w:t>
      </w:r>
      <w:bookmarkEnd w:id="47"/>
    </w:p>
    <w:p w14:paraId="6A2D6AF9">
      <w:pPr>
        <w:autoSpaceDE w:val="0"/>
        <w:autoSpaceDN w:val="0"/>
        <w:adjustRightInd w:val="0"/>
        <w:rPr>
          <w:rFonts w:ascii="宋体" w:cs="宋体"/>
          <w:color w:val="auto"/>
          <w:kern w:val="0"/>
          <w:sz w:val="24"/>
          <w:lang w:val="zh-CN"/>
        </w:rPr>
      </w:pPr>
    </w:p>
    <w:p w14:paraId="25461711">
      <w:pPr>
        <w:spacing w:line="360" w:lineRule="auto"/>
        <w:jc w:val="center"/>
        <w:rPr>
          <w:rFonts w:ascii="宋体" w:hAnsi="宋体" w:cs="宋体"/>
          <w:b/>
          <w:color w:val="auto"/>
          <w:sz w:val="24"/>
          <w:lang w:val="zh-CN"/>
        </w:rPr>
      </w:pPr>
      <w:r>
        <w:rPr>
          <w:rFonts w:hint="eastAsia" w:ascii="宋体" w:hAnsi="宋体" w:cs="宋体"/>
          <w:b/>
          <w:color w:val="auto"/>
          <w:sz w:val="24"/>
          <w:lang w:val="zh-CN"/>
        </w:rPr>
        <w:t>无重大违法记录声明</w:t>
      </w:r>
    </w:p>
    <w:p w14:paraId="023B7040">
      <w:pPr>
        <w:autoSpaceDE w:val="0"/>
        <w:autoSpaceDN w:val="0"/>
        <w:adjustRightInd w:val="0"/>
        <w:spacing w:line="400" w:lineRule="exact"/>
        <w:rPr>
          <w:rFonts w:ascii="宋体" w:hAnsi="Cambria" w:cs="宋体"/>
          <w:color w:val="auto"/>
          <w:kern w:val="0"/>
          <w:sz w:val="24"/>
          <w:lang w:val="zh-CN"/>
        </w:rPr>
      </w:pPr>
    </w:p>
    <w:p w14:paraId="21207767">
      <w:pPr>
        <w:spacing w:before="240" w:beforeLines="100" w:after="240" w:afterLines="100" w:line="360" w:lineRule="auto"/>
        <w:jc w:val="center"/>
        <w:rPr>
          <w:rFonts w:ascii="Arial" w:hAnsi="Arial" w:cs="Arial"/>
          <w:b/>
          <w:color w:val="auto"/>
          <w:sz w:val="24"/>
        </w:rPr>
      </w:pPr>
    </w:p>
    <w:p w14:paraId="2C511F7B">
      <w:pPr>
        <w:spacing w:line="360" w:lineRule="auto"/>
        <w:ind w:firstLine="560"/>
        <w:rPr>
          <w:rFonts w:ascii="Arial" w:hAnsi="Arial" w:cs="Arial"/>
          <w:color w:val="auto"/>
          <w:sz w:val="24"/>
        </w:rPr>
      </w:pPr>
      <w:r>
        <w:rPr>
          <w:rFonts w:hint="eastAsia" w:ascii="Arial" w:hAnsi="Arial" w:cs="Arial"/>
          <w:color w:val="auto"/>
          <w:sz w:val="24"/>
        </w:rPr>
        <w:t>采购项目名称：</w:t>
      </w:r>
    </w:p>
    <w:p w14:paraId="41967E2B">
      <w:pPr>
        <w:spacing w:line="360" w:lineRule="auto"/>
        <w:ind w:firstLine="560"/>
        <w:rPr>
          <w:rFonts w:ascii="Arial" w:hAnsi="Arial" w:cs="Arial"/>
          <w:color w:val="auto"/>
          <w:sz w:val="24"/>
        </w:rPr>
      </w:pPr>
      <w:r>
        <w:rPr>
          <w:rFonts w:hint="eastAsia" w:ascii="Arial" w:hAnsi="Arial" w:cs="Arial"/>
          <w:color w:val="auto"/>
          <w:sz w:val="24"/>
        </w:rPr>
        <w:t>采购项目编号：</w:t>
      </w:r>
    </w:p>
    <w:p w14:paraId="3F966D9A">
      <w:pPr>
        <w:spacing w:line="360" w:lineRule="auto"/>
        <w:rPr>
          <w:rFonts w:hint="eastAsia" w:ascii="Arial" w:hAnsi="Arial" w:eastAsia="宋体" w:cs="Arial"/>
          <w:bCs/>
          <w:color w:val="auto"/>
          <w:sz w:val="24"/>
          <w:u w:val="single"/>
          <w:lang w:eastAsia="zh-CN"/>
        </w:rPr>
      </w:pPr>
      <w:r>
        <w:rPr>
          <w:rFonts w:hint="eastAsia" w:ascii="Arial" w:hAnsi="Arial" w:cs="Arial"/>
          <w:color w:val="auto"/>
          <w:sz w:val="24"/>
        </w:rPr>
        <w:t>致：</w:t>
      </w:r>
      <w:r>
        <w:rPr>
          <w:rFonts w:hint="eastAsia" w:ascii="Arial" w:hAnsi="Arial" w:cs="Arial"/>
          <w:bCs/>
          <w:color w:val="auto"/>
          <w:sz w:val="24"/>
          <w:u w:val="single"/>
          <w:lang w:eastAsia="zh-CN"/>
        </w:rPr>
        <w:t>青海裕卓工程项目管理有限公司</w:t>
      </w:r>
    </w:p>
    <w:p w14:paraId="5DD5D685">
      <w:pPr>
        <w:spacing w:line="360" w:lineRule="auto"/>
        <w:ind w:firstLine="560"/>
        <w:rPr>
          <w:rFonts w:ascii="Arial" w:hAnsi="Arial" w:cs="Arial"/>
          <w:color w:val="auto"/>
          <w:sz w:val="24"/>
        </w:rPr>
      </w:pPr>
      <w:r>
        <w:rPr>
          <w:rFonts w:hint="eastAsia" w:ascii="Arial" w:hAnsi="Arial" w:cs="Arial"/>
          <w:color w:val="auto"/>
          <w:sz w:val="24"/>
        </w:rPr>
        <w:t>（供应商名称）郑重声明，我方参加本项目采购活动前三年内无重大违法活动记录，符合《中华人民共和国政府采购法》规定的供应商资格条件。我方对此声明负全部法律责任。</w:t>
      </w:r>
    </w:p>
    <w:p w14:paraId="2F3AA9E7">
      <w:pPr>
        <w:spacing w:line="360" w:lineRule="auto"/>
        <w:ind w:firstLine="560"/>
        <w:rPr>
          <w:rFonts w:ascii="Arial" w:hAnsi="Arial" w:cs="Arial"/>
          <w:color w:val="auto"/>
          <w:sz w:val="24"/>
        </w:rPr>
      </w:pPr>
    </w:p>
    <w:p w14:paraId="7F331433">
      <w:pPr>
        <w:spacing w:line="360" w:lineRule="auto"/>
        <w:ind w:firstLine="560"/>
        <w:rPr>
          <w:rFonts w:ascii="Arial" w:hAnsi="Arial" w:cs="Arial"/>
          <w:color w:val="auto"/>
          <w:sz w:val="24"/>
        </w:rPr>
      </w:pPr>
      <w:r>
        <w:rPr>
          <w:rFonts w:hint="eastAsia" w:ascii="Arial" w:hAnsi="Arial" w:cs="Arial"/>
          <w:color w:val="auto"/>
          <w:sz w:val="24"/>
        </w:rPr>
        <w:t>特此声明。</w:t>
      </w:r>
    </w:p>
    <w:p w14:paraId="01427C09">
      <w:pPr>
        <w:pStyle w:val="20"/>
        <w:ind w:firstLine="240"/>
        <w:rPr>
          <w:rFonts w:ascii="Arial" w:hAnsi="Arial" w:cs="Arial"/>
          <w:color w:val="auto"/>
          <w:sz w:val="24"/>
          <w:lang w:val="en-US"/>
        </w:rPr>
      </w:pPr>
    </w:p>
    <w:p w14:paraId="2AF4F14A">
      <w:pPr>
        <w:spacing w:line="360" w:lineRule="auto"/>
        <w:ind w:firstLine="560"/>
        <w:rPr>
          <w:rFonts w:ascii="Arial" w:hAnsi="Arial" w:cs="Arial"/>
          <w:color w:val="auto"/>
          <w:sz w:val="24"/>
        </w:rPr>
      </w:pPr>
      <w:r>
        <w:rPr>
          <w:rFonts w:hint="eastAsia" w:ascii="Arial" w:hAnsi="Arial" w:cs="Arial"/>
          <w:color w:val="auto"/>
          <w:sz w:val="24"/>
          <w:lang w:val="zh-CN"/>
        </w:rPr>
        <w:t>附</w:t>
      </w:r>
      <w:r>
        <w:rPr>
          <w:rFonts w:hint="eastAsia" w:ascii="Arial" w:hAnsi="Arial" w:cs="Arial"/>
          <w:color w:val="auto"/>
          <w:sz w:val="24"/>
        </w:rPr>
        <w:t>:</w:t>
      </w:r>
      <w:r>
        <w:rPr>
          <w:rFonts w:hint="eastAsia" w:ascii="Arial" w:hAnsi="Arial" w:cs="Arial"/>
          <w:color w:val="auto"/>
          <w:sz w:val="24"/>
          <w:lang w:val="zh-CN"/>
        </w:rPr>
        <w:t>提供在中国政府采购网</w:t>
      </w:r>
      <w:r>
        <w:rPr>
          <w:rFonts w:hint="eastAsia" w:ascii="Arial" w:hAnsi="Arial" w:cs="Arial"/>
          <w:color w:val="auto"/>
          <w:sz w:val="24"/>
        </w:rPr>
        <w:t>（www.ccgp.gov.cn）</w:t>
      </w:r>
      <w:r>
        <w:rPr>
          <w:rFonts w:hint="eastAsia" w:ascii="Arial" w:hAnsi="Arial" w:cs="Arial"/>
          <w:color w:val="auto"/>
          <w:sz w:val="24"/>
          <w:lang w:val="zh-CN"/>
        </w:rPr>
        <w:t>、信用中国</w:t>
      </w:r>
      <w:r>
        <w:rPr>
          <w:rFonts w:hint="eastAsia" w:ascii="Arial" w:hAnsi="Arial" w:cs="Arial"/>
          <w:color w:val="auto"/>
          <w:sz w:val="24"/>
        </w:rPr>
        <w:t>（www.creditchina.gov.cn）</w:t>
      </w:r>
      <w:r>
        <w:rPr>
          <w:rFonts w:hint="eastAsia" w:ascii="Arial" w:hAnsi="Arial" w:cs="Arial"/>
          <w:color w:val="auto"/>
          <w:sz w:val="24"/>
          <w:lang w:val="zh-CN"/>
        </w:rPr>
        <w:t>信用信息中无任何不良记录的查询截图</w:t>
      </w:r>
      <w:r>
        <w:rPr>
          <w:rFonts w:hint="eastAsia" w:ascii="Arial" w:hAnsi="Arial" w:cs="Arial"/>
          <w:color w:val="auto"/>
          <w:sz w:val="24"/>
        </w:rPr>
        <w:t>（</w:t>
      </w:r>
      <w:r>
        <w:rPr>
          <w:rFonts w:hint="eastAsia" w:ascii="Arial" w:hAnsi="Arial" w:cs="Arial"/>
          <w:color w:val="auto"/>
          <w:sz w:val="24"/>
          <w:lang w:val="zh-CN"/>
        </w:rPr>
        <w:t>提供</w:t>
      </w:r>
      <w:r>
        <w:rPr>
          <w:rFonts w:hint="eastAsia" w:ascii="Arial" w:hAnsi="Arial" w:cs="Arial"/>
          <w:color w:val="auto"/>
          <w:sz w:val="24"/>
        </w:rPr>
        <w:t>“</w:t>
      </w:r>
      <w:r>
        <w:rPr>
          <w:rFonts w:hint="eastAsia" w:ascii="Arial" w:hAnsi="Arial" w:cs="Arial"/>
          <w:color w:val="auto"/>
          <w:sz w:val="24"/>
          <w:lang w:val="zh-CN"/>
        </w:rPr>
        <w:t>中国政府采购网</w:t>
      </w:r>
      <w:r>
        <w:rPr>
          <w:rFonts w:hint="eastAsia" w:ascii="Arial" w:hAnsi="Arial" w:cs="Arial"/>
          <w:color w:val="auto"/>
          <w:sz w:val="24"/>
        </w:rPr>
        <w:t>”及“</w:t>
      </w:r>
      <w:r>
        <w:rPr>
          <w:rFonts w:hint="eastAsia" w:ascii="Arial" w:hAnsi="Arial" w:cs="Arial"/>
          <w:color w:val="auto"/>
          <w:sz w:val="24"/>
          <w:lang w:val="zh-CN"/>
        </w:rPr>
        <w:t>信用中国</w:t>
      </w:r>
      <w:r>
        <w:rPr>
          <w:rFonts w:hint="eastAsia" w:ascii="Arial" w:hAnsi="Arial" w:cs="Arial"/>
          <w:color w:val="auto"/>
          <w:sz w:val="24"/>
        </w:rPr>
        <w:t>”</w:t>
      </w:r>
      <w:r>
        <w:rPr>
          <w:rFonts w:hint="eastAsia" w:ascii="Arial" w:hAnsi="Arial" w:cs="Arial"/>
          <w:color w:val="auto"/>
          <w:sz w:val="24"/>
          <w:lang w:val="zh-CN"/>
        </w:rPr>
        <w:t>网站查询截图</w:t>
      </w:r>
      <w:r>
        <w:rPr>
          <w:rFonts w:hint="eastAsia" w:ascii="Arial" w:hAnsi="Arial" w:cs="Arial"/>
          <w:color w:val="auto"/>
          <w:sz w:val="24"/>
        </w:rPr>
        <w:t>，</w:t>
      </w:r>
      <w:r>
        <w:rPr>
          <w:rFonts w:hint="eastAsia" w:ascii="Arial" w:hAnsi="Arial" w:cs="Arial"/>
          <w:color w:val="auto"/>
          <w:sz w:val="24"/>
          <w:lang w:val="zh-CN"/>
        </w:rPr>
        <w:t>时间为投标截止时间前</w:t>
      </w:r>
      <w:r>
        <w:rPr>
          <w:rFonts w:hint="eastAsia" w:ascii="Arial" w:hAnsi="Arial" w:cs="Arial"/>
          <w:color w:val="auto"/>
          <w:sz w:val="24"/>
        </w:rPr>
        <w:t>20</w:t>
      </w:r>
      <w:r>
        <w:rPr>
          <w:rFonts w:hint="eastAsia" w:ascii="Arial" w:hAnsi="Arial" w:cs="Arial"/>
          <w:color w:val="auto"/>
          <w:sz w:val="24"/>
          <w:lang w:val="zh-CN"/>
        </w:rPr>
        <w:t>天内</w:t>
      </w:r>
      <w:r>
        <w:rPr>
          <w:rFonts w:hint="eastAsia" w:ascii="Arial" w:hAnsi="Arial" w:cs="Arial"/>
          <w:color w:val="auto"/>
          <w:sz w:val="24"/>
        </w:rPr>
        <w:t>）；</w:t>
      </w:r>
    </w:p>
    <w:p w14:paraId="1CDF1C96">
      <w:pPr>
        <w:spacing w:line="360" w:lineRule="auto"/>
        <w:ind w:firstLine="560"/>
        <w:rPr>
          <w:rFonts w:ascii="Arial" w:hAnsi="Arial" w:cs="Arial"/>
          <w:color w:val="auto"/>
          <w:sz w:val="24"/>
        </w:rPr>
      </w:pPr>
    </w:p>
    <w:p w14:paraId="435745E2">
      <w:pPr>
        <w:spacing w:line="360" w:lineRule="auto"/>
        <w:ind w:firstLine="560"/>
        <w:rPr>
          <w:rFonts w:ascii="Arial" w:hAnsi="Arial" w:cs="Arial"/>
          <w:color w:val="auto"/>
          <w:sz w:val="24"/>
        </w:rPr>
      </w:pPr>
    </w:p>
    <w:p w14:paraId="76FFA31D">
      <w:pPr>
        <w:spacing w:line="360" w:lineRule="auto"/>
        <w:ind w:firstLine="560"/>
        <w:rPr>
          <w:rFonts w:ascii="Arial" w:hAnsi="Arial" w:cs="Arial"/>
          <w:color w:val="auto"/>
          <w:sz w:val="24"/>
        </w:rPr>
      </w:pPr>
    </w:p>
    <w:p w14:paraId="54F3E596">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6BD5212D">
      <w:pPr>
        <w:autoSpaceDE w:val="0"/>
        <w:autoSpaceDN w:val="0"/>
        <w:adjustRightInd w:val="0"/>
        <w:spacing w:line="400" w:lineRule="exact"/>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2D4552B5">
      <w:pPr>
        <w:spacing w:line="360" w:lineRule="auto"/>
        <w:jc w:val="center"/>
        <w:rPr>
          <w:rFonts w:ascii="Arial" w:hAnsi="Arial" w:cs="Arial"/>
          <w:bCs/>
          <w:color w:val="auto"/>
          <w:sz w:val="24"/>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年  月  日</w:t>
      </w:r>
    </w:p>
    <w:p w14:paraId="6301D332">
      <w:pPr>
        <w:pStyle w:val="4"/>
        <w:tabs>
          <w:tab w:val="left" w:pos="720"/>
        </w:tabs>
        <w:spacing w:line="100" w:lineRule="exact"/>
        <w:rPr>
          <w:rFonts w:ascii="Arial" w:hAnsi="Arial" w:cs="Arial"/>
          <w:b w:val="0"/>
          <w:bCs w:val="0"/>
          <w:color w:val="auto"/>
          <w:sz w:val="24"/>
          <w:szCs w:val="24"/>
        </w:rPr>
      </w:pPr>
    </w:p>
    <w:p w14:paraId="20F0C891">
      <w:pPr>
        <w:pStyle w:val="4"/>
        <w:tabs>
          <w:tab w:val="left" w:pos="720"/>
        </w:tabs>
        <w:spacing w:line="100" w:lineRule="exact"/>
        <w:rPr>
          <w:rFonts w:ascii="宋体" w:hAnsi="宋体" w:cs="华文中宋"/>
          <w:color w:val="auto"/>
          <w:sz w:val="28"/>
          <w:szCs w:val="28"/>
          <w:lang w:val="zh-CN"/>
        </w:rPr>
      </w:pPr>
    </w:p>
    <w:p w14:paraId="14697DDC">
      <w:pPr>
        <w:rPr>
          <w:rFonts w:ascii="宋体" w:hAnsi="宋体" w:cs="华文中宋"/>
          <w:color w:val="auto"/>
          <w:sz w:val="28"/>
          <w:szCs w:val="28"/>
          <w:lang w:val="zh-CN"/>
        </w:rPr>
      </w:pPr>
    </w:p>
    <w:p w14:paraId="4C6DAB16">
      <w:pPr>
        <w:rPr>
          <w:rFonts w:ascii="宋体" w:hAnsi="宋体" w:cs="华文中宋"/>
          <w:color w:val="auto"/>
          <w:sz w:val="28"/>
          <w:szCs w:val="28"/>
          <w:lang w:val="zh-CN"/>
        </w:rPr>
      </w:pPr>
    </w:p>
    <w:p w14:paraId="1B83996B">
      <w:pPr>
        <w:rPr>
          <w:color w:val="auto"/>
          <w:lang w:val="zh-CN"/>
        </w:rPr>
      </w:pPr>
    </w:p>
    <w:p w14:paraId="23DBFA1C">
      <w:pPr>
        <w:pStyle w:val="19"/>
        <w:jc w:val="left"/>
        <w:rPr>
          <w:rFonts w:ascii="宋体" w:hAnsi="宋体" w:cs="华文中宋"/>
          <w:color w:val="auto"/>
          <w:sz w:val="28"/>
          <w:szCs w:val="28"/>
          <w:lang w:val="zh-CN"/>
        </w:rPr>
      </w:pPr>
    </w:p>
    <w:p w14:paraId="6AEBE5B7">
      <w:pPr>
        <w:pStyle w:val="19"/>
        <w:jc w:val="left"/>
        <w:rPr>
          <w:rFonts w:ascii="宋体" w:hAnsi="宋体" w:cs="华文中宋"/>
          <w:color w:val="auto"/>
          <w:sz w:val="28"/>
          <w:szCs w:val="28"/>
          <w:lang w:val="zh-CN"/>
        </w:rPr>
      </w:pPr>
      <w:bookmarkStart w:id="48" w:name="_Toc8576"/>
      <w:r>
        <w:rPr>
          <w:rFonts w:hint="eastAsia" w:ascii="宋体" w:hAnsi="宋体" w:cs="华文中宋"/>
          <w:color w:val="auto"/>
          <w:sz w:val="28"/>
          <w:szCs w:val="28"/>
          <w:lang w:val="zh-CN"/>
        </w:rPr>
        <w:t>格式1</w:t>
      </w:r>
      <w:r>
        <w:rPr>
          <w:rFonts w:hint="eastAsia" w:ascii="宋体" w:hAnsi="宋体" w:cs="华文中宋"/>
          <w:color w:val="auto"/>
          <w:sz w:val="28"/>
          <w:szCs w:val="28"/>
          <w:lang w:val="en-US" w:eastAsia="zh-CN"/>
        </w:rPr>
        <w:t>3</w:t>
      </w:r>
      <w:r>
        <w:rPr>
          <w:rFonts w:hint="eastAsia" w:ascii="宋体" w:hAnsi="宋体" w:cs="华文中宋"/>
          <w:color w:val="auto"/>
          <w:sz w:val="28"/>
          <w:szCs w:val="28"/>
          <w:lang w:val="zh-CN"/>
        </w:rPr>
        <w:t>：磋商保证金证明格式</w:t>
      </w:r>
      <w:bookmarkEnd w:id="48"/>
    </w:p>
    <w:p w14:paraId="440CE891">
      <w:pPr>
        <w:rPr>
          <w:rFonts w:ascii="宋体"/>
          <w:color w:val="auto"/>
          <w:sz w:val="24"/>
          <w:lang w:val="zh-CN"/>
        </w:rPr>
      </w:pPr>
    </w:p>
    <w:p w14:paraId="10AEEB79">
      <w:pPr>
        <w:spacing w:line="360" w:lineRule="auto"/>
        <w:jc w:val="center"/>
        <w:rPr>
          <w:rFonts w:ascii="宋体" w:hAnsi="宋体" w:cs="宋体"/>
          <w:b/>
          <w:color w:val="auto"/>
          <w:sz w:val="24"/>
          <w:lang w:val="zh-CN"/>
        </w:rPr>
      </w:pPr>
      <w:r>
        <w:rPr>
          <w:rFonts w:hint="eastAsia" w:ascii="宋体" w:hAnsi="宋体" w:cs="宋体"/>
          <w:b/>
          <w:color w:val="auto"/>
          <w:sz w:val="24"/>
          <w:lang w:val="zh-CN"/>
        </w:rPr>
        <w:t>磋商保证金证明（</w:t>
      </w:r>
      <w:r>
        <w:rPr>
          <w:rFonts w:hint="eastAsia" w:ascii="宋体" w:hAnsi="宋体" w:cs="宋体"/>
          <w:b/>
          <w:color w:val="auto"/>
          <w:sz w:val="24"/>
          <w:lang w:val="en-US" w:eastAsia="zh-CN"/>
        </w:rPr>
        <w:t>本项目不收取保证金</w:t>
      </w:r>
      <w:r>
        <w:rPr>
          <w:rFonts w:hint="eastAsia" w:ascii="宋体" w:hAnsi="宋体" w:cs="宋体"/>
          <w:b/>
          <w:color w:val="auto"/>
          <w:sz w:val="24"/>
          <w:lang w:val="zh-CN"/>
        </w:rPr>
        <w:t>）</w:t>
      </w:r>
    </w:p>
    <w:p w14:paraId="75016670">
      <w:pPr>
        <w:autoSpaceDE w:val="0"/>
        <w:autoSpaceDN w:val="0"/>
        <w:adjustRightInd w:val="0"/>
        <w:spacing w:line="400" w:lineRule="exact"/>
        <w:rPr>
          <w:rFonts w:ascii="宋体" w:hAnsi="Calibri" w:cs="宋体"/>
          <w:b/>
          <w:bCs/>
          <w:color w:val="auto"/>
          <w:kern w:val="0"/>
          <w:sz w:val="24"/>
          <w:lang w:val="zh-CN"/>
        </w:rPr>
      </w:pPr>
      <w:bookmarkStart w:id="49" w:name="_Toc325726048"/>
      <w:bookmarkEnd w:id="49"/>
    </w:p>
    <w:p w14:paraId="6841AA23">
      <w:pPr>
        <w:spacing w:line="360" w:lineRule="auto"/>
        <w:rPr>
          <w:rFonts w:hint="eastAsia" w:ascii="宋体" w:hAnsi="Cambria" w:eastAsia="宋体" w:cs="宋体"/>
          <w:b/>
          <w:bCs/>
          <w:color w:val="auto"/>
          <w:kern w:val="0"/>
          <w:sz w:val="24"/>
          <w:lang w:val="zh-CN" w:eastAsia="zh-CN"/>
        </w:rPr>
      </w:pPr>
      <w:r>
        <w:rPr>
          <w:rFonts w:hint="eastAsia" w:ascii="Arial" w:hAnsi="Arial" w:cs="Arial"/>
          <w:color w:val="auto"/>
          <w:sz w:val="24"/>
        </w:rPr>
        <w:t>致：</w:t>
      </w:r>
      <w:r>
        <w:rPr>
          <w:rFonts w:hint="eastAsia" w:ascii="Arial" w:hAnsi="Arial" w:cs="Arial"/>
          <w:bCs/>
          <w:color w:val="auto"/>
          <w:sz w:val="24"/>
          <w:u w:val="single"/>
          <w:lang w:eastAsia="zh-CN"/>
        </w:rPr>
        <w:t>青海裕卓工程项目管理有限公司</w:t>
      </w:r>
    </w:p>
    <w:p w14:paraId="5F4DB3DA">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我方为（采购项目名称）项目（采购项目编号为：）递交保证金人民币（大写：人民币元）已于年月日以转账方式汇入你方账户。</w:t>
      </w:r>
    </w:p>
    <w:p w14:paraId="339D0EDD">
      <w:pPr>
        <w:autoSpaceDE w:val="0"/>
        <w:autoSpaceDN w:val="0"/>
        <w:adjustRightInd w:val="0"/>
        <w:spacing w:line="400" w:lineRule="exact"/>
        <w:ind w:firstLine="360"/>
        <w:rPr>
          <w:rFonts w:ascii="宋体" w:hAnsi="Cambria" w:cs="宋体"/>
          <w:color w:val="auto"/>
          <w:kern w:val="0"/>
          <w:sz w:val="24"/>
          <w:lang w:val="zh-CN"/>
        </w:rPr>
      </w:pPr>
    </w:p>
    <w:p w14:paraId="7F7B45DC">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附件：保证金交款证明复印件（加盖公章）</w:t>
      </w:r>
    </w:p>
    <w:p w14:paraId="29941C58">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5EBD1C8C">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户名：</w:t>
      </w:r>
    </w:p>
    <w:p w14:paraId="7EC162A2">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开户银行：</w:t>
      </w:r>
    </w:p>
    <w:p w14:paraId="39435F52">
      <w:pPr>
        <w:autoSpaceDE w:val="0"/>
        <w:autoSpaceDN w:val="0"/>
        <w:adjustRightInd w:val="0"/>
        <w:spacing w:line="400" w:lineRule="exact"/>
        <w:ind w:firstLine="360"/>
        <w:rPr>
          <w:rFonts w:ascii="宋体" w:hAnsi="Cambria" w:cs="宋体"/>
          <w:color w:val="auto"/>
          <w:kern w:val="0"/>
          <w:sz w:val="24"/>
          <w:lang w:val="zh-CN"/>
        </w:rPr>
      </w:pPr>
      <w:r>
        <w:rPr>
          <w:rFonts w:hint="eastAsia" w:ascii="宋体" w:hAnsi="Cambria" w:cs="宋体"/>
          <w:color w:val="auto"/>
          <w:kern w:val="0"/>
          <w:sz w:val="24"/>
          <w:lang w:val="zh-CN"/>
        </w:rPr>
        <w:t>开户帐号：</w:t>
      </w:r>
    </w:p>
    <w:p w14:paraId="75D3A0C5">
      <w:pPr>
        <w:autoSpaceDE w:val="0"/>
        <w:autoSpaceDN w:val="0"/>
        <w:adjustRightInd w:val="0"/>
        <w:spacing w:line="400" w:lineRule="exact"/>
        <w:ind w:firstLine="360"/>
        <w:rPr>
          <w:rFonts w:ascii="宋体" w:hAnsi="Cambria" w:cs="宋体"/>
          <w:color w:val="auto"/>
          <w:kern w:val="0"/>
          <w:sz w:val="24"/>
          <w:lang w:val="zh-CN"/>
        </w:rPr>
      </w:pPr>
    </w:p>
    <w:p w14:paraId="397F3C6F">
      <w:pPr>
        <w:autoSpaceDE w:val="0"/>
        <w:autoSpaceDN w:val="0"/>
        <w:adjustRightInd w:val="0"/>
        <w:spacing w:line="400" w:lineRule="exact"/>
        <w:ind w:firstLine="360"/>
        <w:rPr>
          <w:rFonts w:ascii="宋体" w:hAnsi="Cambria" w:cs="宋体"/>
          <w:color w:val="auto"/>
          <w:kern w:val="0"/>
          <w:sz w:val="24"/>
          <w:lang w:val="zh-CN"/>
        </w:rPr>
      </w:pPr>
    </w:p>
    <w:p w14:paraId="124325F2">
      <w:pPr>
        <w:autoSpaceDE w:val="0"/>
        <w:autoSpaceDN w:val="0"/>
        <w:adjustRightInd w:val="0"/>
        <w:spacing w:line="400" w:lineRule="exact"/>
        <w:ind w:firstLine="360"/>
        <w:rPr>
          <w:rFonts w:ascii="宋体" w:hAnsi="Cambria" w:cs="宋体"/>
          <w:color w:val="auto"/>
          <w:kern w:val="0"/>
          <w:sz w:val="24"/>
          <w:lang w:val="zh-CN"/>
        </w:rPr>
      </w:pPr>
    </w:p>
    <w:p w14:paraId="3B6C6C2E">
      <w:pPr>
        <w:autoSpaceDE w:val="0"/>
        <w:autoSpaceDN w:val="0"/>
        <w:adjustRightInd w:val="0"/>
        <w:spacing w:line="400" w:lineRule="exact"/>
        <w:ind w:firstLine="360"/>
        <w:rPr>
          <w:rFonts w:ascii="宋体" w:hAnsi="Cambria" w:cs="宋体"/>
          <w:color w:val="auto"/>
          <w:kern w:val="0"/>
          <w:sz w:val="24"/>
          <w:lang w:val="zh-CN"/>
        </w:rPr>
      </w:pPr>
    </w:p>
    <w:p w14:paraId="16A361DC">
      <w:pPr>
        <w:autoSpaceDE w:val="0"/>
        <w:autoSpaceDN w:val="0"/>
        <w:adjustRightInd w:val="0"/>
        <w:spacing w:line="400" w:lineRule="exact"/>
        <w:ind w:firstLine="360"/>
        <w:rPr>
          <w:rFonts w:ascii="宋体" w:hAnsi="Cambria" w:cs="宋体"/>
          <w:color w:val="auto"/>
          <w:kern w:val="0"/>
          <w:sz w:val="24"/>
          <w:lang w:val="zh-CN"/>
        </w:rPr>
      </w:pPr>
    </w:p>
    <w:p w14:paraId="076C9ED7">
      <w:pPr>
        <w:autoSpaceDE w:val="0"/>
        <w:autoSpaceDN w:val="0"/>
        <w:adjustRightInd w:val="0"/>
        <w:spacing w:line="400" w:lineRule="exact"/>
        <w:ind w:firstLine="360"/>
        <w:rPr>
          <w:rFonts w:ascii="宋体" w:hAnsi="Cambria" w:cs="宋体"/>
          <w:color w:val="auto"/>
          <w:kern w:val="0"/>
          <w:sz w:val="24"/>
          <w:lang w:val="zh-CN"/>
        </w:rPr>
      </w:pPr>
    </w:p>
    <w:p w14:paraId="65BE8EDC">
      <w:pPr>
        <w:autoSpaceDE w:val="0"/>
        <w:autoSpaceDN w:val="0"/>
        <w:adjustRightInd w:val="0"/>
        <w:spacing w:line="400" w:lineRule="exact"/>
        <w:ind w:firstLine="360"/>
        <w:rPr>
          <w:rFonts w:ascii="宋体" w:hAnsi="Cambria" w:cs="宋体"/>
          <w:color w:val="auto"/>
          <w:kern w:val="0"/>
          <w:sz w:val="24"/>
          <w:lang w:val="zh-CN"/>
        </w:rPr>
      </w:pPr>
    </w:p>
    <w:p w14:paraId="7312D047">
      <w:pPr>
        <w:autoSpaceDE w:val="0"/>
        <w:autoSpaceDN w:val="0"/>
        <w:adjustRightInd w:val="0"/>
        <w:spacing w:line="400" w:lineRule="exact"/>
        <w:ind w:firstLine="360"/>
        <w:rPr>
          <w:rFonts w:ascii="宋体" w:hAnsi="Cambria" w:cs="宋体"/>
          <w:color w:val="auto"/>
          <w:kern w:val="0"/>
          <w:sz w:val="24"/>
          <w:lang w:val="zh-CN"/>
        </w:rPr>
      </w:pPr>
    </w:p>
    <w:p w14:paraId="148FF8A7">
      <w:pPr>
        <w:autoSpaceDE w:val="0"/>
        <w:autoSpaceDN w:val="0"/>
        <w:adjustRightInd w:val="0"/>
        <w:spacing w:line="400" w:lineRule="exact"/>
        <w:ind w:firstLine="360"/>
        <w:rPr>
          <w:rFonts w:ascii="宋体" w:hAnsi="Cambria" w:cs="宋体"/>
          <w:color w:val="auto"/>
          <w:kern w:val="0"/>
          <w:sz w:val="24"/>
          <w:lang w:val="zh-CN"/>
        </w:rPr>
      </w:pPr>
    </w:p>
    <w:p w14:paraId="6B0E5997">
      <w:pPr>
        <w:keepNext w:val="0"/>
        <w:keepLines w:val="0"/>
        <w:widowControl/>
        <w:suppressLineNumbers w:val="0"/>
        <w:jc w:val="left"/>
      </w:pPr>
      <w:r>
        <w:rPr>
          <w:rFonts w:ascii="宋体" w:hAnsi="宋体" w:eastAsia="宋体" w:cs="宋体"/>
          <w:kern w:val="0"/>
          <w:sz w:val="24"/>
          <w:szCs w:val="24"/>
          <w:lang w:val="en-US" w:eastAsia="zh-CN" w:bidi="ar"/>
        </w:rPr>
        <w:drawing>
          <wp:inline distT="0" distB="0" distL="114300" distR="114300">
            <wp:extent cx="228600" cy="2286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7"/>
                    <a:stretch>
                      <a:fillRect/>
                    </a:stretch>
                  </pic:blipFill>
                  <pic:spPr>
                    <a:xfrm>
                      <a:off x="0" y="0"/>
                      <a:ext cx="228600" cy="228600"/>
                    </a:xfrm>
                    <a:prstGeom prst="rect">
                      <a:avLst/>
                    </a:prstGeom>
                    <a:noFill/>
                    <a:ln w="9525">
                      <a:noFill/>
                    </a:ln>
                  </pic:spPr>
                </pic:pic>
              </a:graphicData>
            </a:graphic>
          </wp:inline>
        </w:drawing>
      </w:r>
    </w:p>
    <w:p w14:paraId="3D8CEA5E">
      <w:pPr>
        <w:autoSpaceDE w:val="0"/>
        <w:autoSpaceDN w:val="0"/>
        <w:adjustRightInd w:val="0"/>
        <w:spacing w:line="400" w:lineRule="exact"/>
        <w:ind w:firstLine="360"/>
        <w:rPr>
          <w:rFonts w:ascii="宋体" w:hAnsi="Cambria" w:cs="宋体"/>
          <w:color w:val="auto"/>
          <w:kern w:val="0"/>
          <w:sz w:val="24"/>
          <w:lang w:val="zh-CN"/>
        </w:rPr>
      </w:pPr>
    </w:p>
    <w:p w14:paraId="137CE1F6">
      <w:pPr>
        <w:autoSpaceDE w:val="0"/>
        <w:autoSpaceDN w:val="0"/>
        <w:adjustRightInd w:val="0"/>
        <w:spacing w:line="400" w:lineRule="exact"/>
        <w:ind w:firstLine="360"/>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0F59B1AE">
      <w:pPr>
        <w:autoSpaceDE w:val="0"/>
        <w:autoSpaceDN w:val="0"/>
        <w:adjustRightInd w:val="0"/>
        <w:spacing w:line="400" w:lineRule="exact"/>
        <w:ind w:firstLine="360"/>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00BA0240">
      <w:pPr>
        <w:autoSpaceDE w:val="0"/>
        <w:autoSpaceDN w:val="0"/>
        <w:adjustRightInd w:val="0"/>
        <w:spacing w:line="400" w:lineRule="exact"/>
        <w:ind w:firstLine="360"/>
        <w:jc w:val="center"/>
        <w:rPr>
          <w:rFonts w:ascii="宋体" w:hAnsi="Cambria" w:cs="宋体"/>
          <w:color w:val="auto"/>
          <w:kern w:val="0"/>
          <w:sz w:val="24"/>
          <w:lang w:val="zh-CN"/>
        </w:rPr>
      </w:pPr>
      <w:r>
        <w:rPr>
          <w:rFonts w:hint="eastAsia" w:ascii="宋体" w:hAnsi="Cambria" w:cs="宋体"/>
          <w:color w:val="auto"/>
          <w:kern w:val="0"/>
          <w:sz w:val="24"/>
          <w:lang w:val="en-US" w:eastAsia="zh-CN"/>
        </w:rPr>
        <w:t xml:space="preserve">                                            </w:t>
      </w: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027FEA84">
      <w:pPr>
        <w:autoSpaceDE w:val="0"/>
        <w:autoSpaceDN w:val="0"/>
        <w:adjustRightInd w:val="0"/>
        <w:spacing w:line="400" w:lineRule="exact"/>
        <w:ind w:firstLine="360"/>
        <w:rPr>
          <w:rFonts w:ascii="宋体"/>
          <w:color w:val="auto"/>
          <w:sz w:val="32"/>
          <w:lang w:val="zh-CN"/>
        </w:rPr>
      </w:pPr>
    </w:p>
    <w:p w14:paraId="26A508B0">
      <w:pPr>
        <w:pStyle w:val="19"/>
        <w:jc w:val="left"/>
        <w:rPr>
          <w:rFonts w:ascii="宋体" w:cs="华文中宋"/>
          <w:color w:val="auto"/>
          <w:sz w:val="28"/>
          <w:szCs w:val="28"/>
          <w:lang w:val="zh-CN"/>
        </w:rPr>
      </w:pPr>
      <w:r>
        <w:rPr>
          <w:rFonts w:ascii="宋体" w:cs="华文中宋"/>
          <w:color w:val="auto"/>
          <w:sz w:val="28"/>
          <w:szCs w:val="28"/>
          <w:lang w:val="zh-CN"/>
        </w:rPr>
        <w:br w:type="page"/>
      </w:r>
    </w:p>
    <w:p w14:paraId="0BF9BA69">
      <w:pPr>
        <w:pStyle w:val="19"/>
        <w:jc w:val="left"/>
        <w:rPr>
          <w:rFonts w:ascii="宋体" w:hAnsi="宋体" w:cs="华文中宋"/>
          <w:color w:val="auto"/>
          <w:sz w:val="28"/>
          <w:szCs w:val="28"/>
          <w:lang w:val="zh-CN"/>
        </w:rPr>
      </w:pPr>
      <w:bookmarkStart w:id="50" w:name="_Toc24206"/>
      <w:r>
        <w:rPr>
          <w:rFonts w:hint="eastAsia" w:ascii="宋体" w:hAnsi="宋体" w:cs="华文中宋"/>
          <w:color w:val="auto"/>
          <w:sz w:val="28"/>
          <w:szCs w:val="28"/>
          <w:lang w:val="zh-CN"/>
        </w:rPr>
        <w:t>格式</w:t>
      </w:r>
      <w:r>
        <w:rPr>
          <w:rFonts w:ascii="宋体" w:hAnsi="宋体" w:cs="华文中宋"/>
          <w:color w:val="auto"/>
          <w:sz w:val="28"/>
          <w:szCs w:val="28"/>
          <w:lang w:val="zh-CN"/>
        </w:rPr>
        <w:t>1</w:t>
      </w:r>
      <w:r>
        <w:rPr>
          <w:rFonts w:hint="eastAsia" w:ascii="宋体" w:hAnsi="宋体" w:cs="华文中宋"/>
          <w:color w:val="auto"/>
          <w:sz w:val="28"/>
          <w:szCs w:val="28"/>
          <w:lang w:val="en-US" w:eastAsia="zh-CN"/>
        </w:rPr>
        <w:t>4</w:t>
      </w:r>
      <w:r>
        <w:rPr>
          <w:rFonts w:hint="eastAsia" w:ascii="宋体" w:hAnsi="宋体" w:cs="华文中宋"/>
          <w:color w:val="auto"/>
          <w:sz w:val="28"/>
          <w:szCs w:val="28"/>
          <w:lang w:val="zh-CN"/>
        </w:rPr>
        <w:t>：投标人基本情况</w:t>
      </w:r>
      <w:bookmarkEnd w:id="50"/>
    </w:p>
    <w:p w14:paraId="04985CDC">
      <w:pPr>
        <w:rPr>
          <w:rFonts w:ascii="宋体"/>
          <w:color w:val="auto"/>
          <w:lang w:val="zh-CN"/>
        </w:rPr>
      </w:pPr>
    </w:p>
    <w:p w14:paraId="25384BAD">
      <w:pPr>
        <w:spacing w:line="360" w:lineRule="auto"/>
        <w:jc w:val="center"/>
        <w:rPr>
          <w:rFonts w:ascii="宋体" w:hAnsi="宋体" w:cs="宋体"/>
          <w:b/>
          <w:color w:val="auto"/>
          <w:sz w:val="24"/>
          <w:lang w:val="zh-CN"/>
        </w:rPr>
      </w:pPr>
      <w:r>
        <w:rPr>
          <w:rFonts w:hint="eastAsia" w:ascii="宋体" w:hAnsi="宋体" w:cs="宋体"/>
          <w:b/>
          <w:color w:val="auto"/>
          <w:sz w:val="24"/>
          <w:lang w:val="zh-CN"/>
        </w:rPr>
        <w:t>投标人基本情况</w:t>
      </w:r>
    </w:p>
    <w:tbl>
      <w:tblPr>
        <w:tblStyle w:val="21"/>
        <w:tblW w:w="9003" w:type="dxa"/>
        <w:tblInd w:w="0" w:type="dxa"/>
        <w:tblLayout w:type="fixed"/>
        <w:tblCellMar>
          <w:top w:w="0" w:type="dxa"/>
          <w:left w:w="108" w:type="dxa"/>
          <w:bottom w:w="0" w:type="dxa"/>
          <w:right w:w="108" w:type="dxa"/>
        </w:tblCellMar>
      </w:tblPr>
      <w:tblGrid>
        <w:gridCol w:w="1799"/>
        <w:gridCol w:w="929"/>
        <w:gridCol w:w="1251"/>
        <w:gridCol w:w="1260"/>
        <w:gridCol w:w="165"/>
        <w:gridCol w:w="1087"/>
        <w:gridCol w:w="632"/>
        <w:gridCol w:w="84"/>
        <w:gridCol w:w="544"/>
        <w:gridCol w:w="1252"/>
      </w:tblGrid>
      <w:tr w14:paraId="1555B2A0">
        <w:tblPrEx>
          <w:tblCellMar>
            <w:top w:w="0" w:type="dxa"/>
            <w:left w:w="108" w:type="dxa"/>
            <w:bottom w:w="0" w:type="dxa"/>
            <w:right w:w="108" w:type="dxa"/>
          </w:tblCellMar>
        </w:tblPrEx>
        <w:trPr>
          <w:trHeight w:val="499" w:hRule="atLeast"/>
        </w:trPr>
        <w:tc>
          <w:tcPr>
            <w:tcW w:w="1799" w:type="dxa"/>
            <w:tcBorders>
              <w:top w:val="single" w:color="auto" w:sz="4" w:space="0"/>
              <w:left w:val="single" w:color="auto" w:sz="4" w:space="0"/>
              <w:bottom w:val="single" w:color="auto" w:sz="4" w:space="0"/>
              <w:right w:val="single" w:color="auto" w:sz="4" w:space="0"/>
            </w:tcBorders>
            <w:vAlign w:val="center"/>
          </w:tcPr>
          <w:p w14:paraId="2B1DE826">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投标人名称</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B3FE63D">
            <w:pPr>
              <w:autoSpaceDE w:val="0"/>
              <w:autoSpaceDN w:val="0"/>
              <w:adjustRightInd w:val="0"/>
              <w:spacing w:line="320" w:lineRule="exact"/>
              <w:jc w:val="center"/>
              <w:rPr>
                <w:rFonts w:ascii="宋体" w:cs="宋体"/>
                <w:color w:val="auto"/>
                <w:kern w:val="0"/>
                <w:sz w:val="24"/>
              </w:rPr>
            </w:pPr>
          </w:p>
        </w:tc>
      </w:tr>
      <w:tr w14:paraId="3A947218">
        <w:tblPrEx>
          <w:tblCellMar>
            <w:top w:w="0" w:type="dxa"/>
            <w:left w:w="108" w:type="dxa"/>
            <w:bottom w:w="0" w:type="dxa"/>
            <w:right w:w="108" w:type="dxa"/>
          </w:tblCellMar>
        </w:tblPrEx>
        <w:trPr>
          <w:trHeight w:val="549" w:hRule="atLeast"/>
        </w:trPr>
        <w:tc>
          <w:tcPr>
            <w:tcW w:w="1799" w:type="dxa"/>
            <w:tcBorders>
              <w:top w:val="single" w:color="auto" w:sz="4" w:space="0"/>
              <w:left w:val="single" w:color="auto" w:sz="4" w:space="0"/>
              <w:bottom w:val="single" w:color="auto" w:sz="4" w:space="0"/>
              <w:right w:val="single" w:color="auto" w:sz="4" w:space="0"/>
            </w:tcBorders>
            <w:vAlign w:val="center"/>
          </w:tcPr>
          <w:p w14:paraId="406CF678">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注册地址</w:t>
            </w:r>
          </w:p>
        </w:tc>
        <w:tc>
          <w:tcPr>
            <w:tcW w:w="3605" w:type="dxa"/>
            <w:gridSpan w:val="4"/>
            <w:tcBorders>
              <w:top w:val="single" w:color="auto" w:sz="4" w:space="0"/>
              <w:left w:val="single" w:color="auto" w:sz="4" w:space="0"/>
              <w:bottom w:val="single" w:color="auto" w:sz="4" w:space="0"/>
              <w:right w:val="single" w:color="auto" w:sz="4" w:space="0"/>
            </w:tcBorders>
            <w:vAlign w:val="center"/>
          </w:tcPr>
          <w:p w14:paraId="51239D9B">
            <w:pPr>
              <w:autoSpaceDE w:val="0"/>
              <w:autoSpaceDN w:val="0"/>
              <w:adjustRightInd w:val="0"/>
              <w:spacing w:line="320" w:lineRule="exact"/>
              <w:jc w:val="center"/>
              <w:rPr>
                <w:rFonts w:ascii="宋体" w:cs="宋体"/>
                <w:color w:val="auto"/>
                <w:kern w:val="0"/>
                <w:sz w:val="24"/>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27C2DA54">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邮政编码</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23704449">
            <w:pPr>
              <w:autoSpaceDE w:val="0"/>
              <w:autoSpaceDN w:val="0"/>
              <w:adjustRightInd w:val="0"/>
              <w:spacing w:line="320" w:lineRule="exact"/>
              <w:jc w:val="center"/>
              <w:rPr>
                <w:rFonts w:ascii="宋体" w:cs="宋体"/>
                <w:color w:val="auto"/>
                <w:kern w:val="0"/>
                <w:sz w:val="24"/>
              </w:rPr>
            </w:pPr>
          </w:p>
        </w:tc>
      </w:tr>
      <w:tr w14:paraId="695A79CC">
        <w:tblPrEx>
          <w:tblCellMar>
            <w:top w:w="0" w:type="dxa"/>
            <w:left w:w="108" w:type="dxa"/>
            <w:bottom w:w="0" w:type="dxa"/>
            <w:right w:w="108" w:type="dxa"/>
          </w:tblCellMar>
        </w:tblPrEx>
        <w:trPr>
          <w:trHeight w:val="571" w:hRule="atLeast"/>
        </w:trPr>
        <w:tc>
          <w:tcPr>
            <w:tcW w:w="1799" w:type="dxa"/>
            <w:tcBorders>
              <w:top w:val="single" w:color="auto" w:sz="4" w:space="0"/>
              <w:left w:val="single" w:color="auto" w:sz="4" w:space="0"/>
              <w:bottom w:val="single" w:color="auto" w:sz="4" w:space="0"/>
              <w:right w:val="single" w:color="auto" w:sz="4" w:space="0"/>
            </w:tcBorders>
            <w:vAlign w:val="center"/>
          </w:tcPr>
          <w:p w14:paraId="387AE067">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联系方式</w:t>
            </w:r>
          </w:p>
        </w:tc>
        <w:tc>
          <w:tcPr>
            <w:tcW w:w="929" w:type="dxa"/>
            <w:tcBorders>
              <w:top w:val="single" w:color="auto" w:sz="4" w:space="0"/>
              <w:left w:val="single" w:color="auto" w:sz="4" w:space="0"/>
              <w:bottom w:val="single" w:color="auto" w:sz="4" w:space="0"/>
              <w:right w:val="single" w:color="auto" w:sz="4" w:space="0"/>
            </w:tcBorders>
            <w:vAlign w:val="center"/>
          </w:tcPr>
          <w:p w14:paraId="79999A6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联系人</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06E7753A">
            <w:pPr>
              <w:autoSpaceDE w:val="0"/>
              <w:autoSpaceDN w:val="0"/>
              <w:adjustRightInd w:val="0"/>
              <w:spacing w:line="320" w:lineRule="exact"/>
              <w:jc w:val="center"/>
              <w:rPr>
                <w:rFonts w:ascii="宋体" w:cs="宋体"/>
                <w:color w:val="auto"/>
                <w:kern w:val="0"/>
                <w:sz w:val="24"/>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7EFA6E11">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电话</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6C431C71">
            <w:pPr>
              <w:autoSpaceDE w:val="0"/>
              <w:autoSpaceDN w:val="0"/>
              <w:adjustRightInd w:val="0"/>
              <w:spacing w:line="320" w:lineRule="exact"/>
              <w:jc w:val="center"/>
              <w:rPr>
                <w:rFonts w:ascii="宋体" w:cs="宋体"/>
                <w:color w:val="auto"/>
                <w:kern w:val="0"/>
                <w:sz w:val="24"/>
              </w:rPr>
            </w:pPr>
          </w:p>
        </w:tc>
      </w:tr>
      <w:tr w14:paraId="50D3E114">
        <w:tblPrEx>
          <w:tblCellMar>
            <w:top w:w="0" w:type="dxa"/>
            <w:left w:w="108" w:type="dxa"/>
            <w:bottom w:w="0" w:type="dxa"/>
            <w:right w:w="108" w:type="dxa"/>
          </w:tblCellMar>
        </w:tblPrEx>
        <w:trPr>
          <w:trHeight w:val="551" w:hRule="atLeast"/>
        </w:trPr>
        <w:tc>
          <w:tcPr>
            <w:tcW w:w="1799" w:type="dxa"/>
            <w:tcBorders>
              <w:top w:val="single" w:color="auto" w:sz="4" w:space="0"/>
              <w:left w:val="single" w:color="auto" w:sz="4" w:space="0"/>
              <w:bottom w:val="single" w:color="auto" w:sz="4" w:space="0"/>
              <w:right w:val="single" w:color="auto" w:sz="4" w:space="0"/>
            </w:tcBorders>
            <w:vAlign w:val="center"/>
          </w:tcPr>
          <w:p w14:paraId="55F5B88A">
            <w:pPr>
              <w:autoSpaceDE w:val="0"/>
              <w:autoSpaceDN w:val="0"/>
              <w:adjustRightInd w:val="0"/>
              <w:spacing w:line="320" w:lineRule="exact"/>
              <w:jc w:val="center"/>
              <w:rPr>
                <w:rFonts w:ascii="宋体" w:cs="宋体"/>
                <w:color w:val="auto"/>
                <w:kern w:val="0"/>
                <w:sz w:val="24"/>
              </w:rPr>
            </w:pPr>
          </w:p>
        </w:tc>
        <w:tc>
          <w:tcPr>
            <w:tcW w:w="929" w:type="dxa"/>
            <w:tcBorders>
              <w:top w:val="single" w:color="auto" w:sz="4" w:space="0"/>
              <w:left w:val="single" w:color="auto" w:sz="4" w:space="0"/>
              <w:bottom w:val="single" w:color="auto" w:sz="4" w:space="0"/>
              <w:right w:val="single" w:color="auto" w:sz="4" w:space="0"/>
            </w:tcBorders>
            <w:vAlign w:val="center"/>
          </w:tcPr>
          <w:p w14:paraId="6DCBFD9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传真</w:t>
            </w:r>
          </w:p>
        </w:tc>
        <w:tc>
          <w:tcPr>
            <w:tcW w:w="2676" w:type="dxa"/>
            <w:gridSpan w:val="3"/>
            <w:tcBorders>
              <w:top w:val="single" w:color="auto" w:sz="4" w:space="0"/>
              <w:left w:val="single" w:color="auto" w:sz="4" w:space="0"/>
              <w:bottom w:val="single" w:color="auto" w:sz="4" w:space="0"/>
              <w:right w:val="single" w:color="auto" w:sz="4" w:space="0"/>
            </w:tcBorders>
            <w:vAlign w:val="center"/>
          </w:tcPr>
          <w:p w14:paraId="506C662F">
            <w:pPr>
              <w:autoSpaceDE w:val="0"/>
              <w:autoSpaceDN w:val="0"/>
              <w:adjustRightInd w:val="0"/>
              <w:spacing w:line="320" w:lineRule="exact"/>
              <w:jc w:val="center"/>
              <w:rPr>
                <w:rFonts w:ascii="宋体" w:cs="宋体"/>
                <w:color w:val="auto"/>
                <w:kern w:val="0"/>
                <w:sz w:val="24"/>
              </w:rPr>
            </w:pPr>
          </w:p>
        </w:tc>
        <w:tc>
          <w:tcPr>
            <w:tcW w:w="1803" w:type="dxa"/>
            <w:gridSpan w:val="3"/>
            <w:tcBorders>
              <w:top w:val="single" w:color="auto" w:sz="4" w:space="0"/>
              <w:left w:val="single" w:color="auto" w:sz="4" w:space="0"/>
              <w:bottom w:val="single" w:color="auto" w:sz="4" w:space="0"/>
              <w:right w:val="single" w:color="auto" w:sz="4" w:space="0"/>
            </w:tcBorders>
            <w:vAlign w:val="center"/>
          </w:tcPr>
          <w:p w14:paraId="61BA2E5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网址</w:t>
            </w:r>
          </w:p>
        </w:tc>
        <w:tc>
          <w:tcPr>
            <w:tcW w:w="1796" w:type="dxa"/>
            <w:gridSpan w:val="2"/>
            <w:tcBorders>
              <w:top w:val="single" w:color="auto" w:sz="4" w:space="0"/>
              <w:left w:val="single" w:color="auto" w:sz="4" w:space="0"/>
              <w:bottom w:val="single" w:color="auto" w:sz="4" w:space="0"/>
              <w:right w:val="single" w:color="auto" w:sz="4" w:space="0"/>
            </w:tcBorders>
            <w:vAlign w:val="center"/>
          </w:tcPr>
          <w:p w14:paraId="7DB3C20D">
            <w:pPr>
              <w:autoSpaceDE w:val="0"/>
              <w:autoSpaceDN w:val="0"/>
              <w:adjustRightInd w:val="0"/>
              <w:spacing w:line="320" w:lineRule="exact"/>
              <w:jc w:val="center"/>
              <w:rPr>
                <w:rFonts w:ascii="宋体" w:cs="宋体"/>
                <w:color w:val="auto"/>
                <w:kern w:val="0"/>
                <w:sz w:val="24"/>
              </w:rPr>
            </w:pPr>
          </w:p>
        </w:tc>
      </w:tr>
      <w:tr w14:paraId="508BA428">
        <w:tblPrEx>
          <w:tblCellMar>
            <w:top w:w="0" w:type="dxa"/>
            <w:left w:w="108" w:type="dxa"/>
            <w:bottom w:w="0" w:type="dxa"/>
            <w:right w:w="108" w:type="dxa"/>
          </w:tblCellMar>
        </w:tblPrEx>
        <w:trPr>
          <w:trHeight w:val="559" w:hRule="atLeast"/>
        </w:trPr>
        <w:tc>
          <w:tcPr>
            <w:tcW w:w="1799" w:type="dxa"/>
            <w:tcBorders>
              <w:top w:val="single" w:color="auto" w:sz="4" w:space="0"/>
              <w:left w:val="single" w:color="auto" w:sz="4" w:space="0"/>
              <w:bottom w:val="single" w:color="auto" w:sz="4" w:space="0"/>
              <w:right w:val="single" w:color="auto" w:sz="4" w:space="0"/>
            </w:tcBorders>
            <w:vAlign w:val="center"/>
          </w:tcPr>
          <w:p w14:paraId="64648C8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组织结构</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0A36BFBA">
            <w:pPr>
              <w:autoSpaceDE w:val="0"/>
              <w:autoSpaceDN w:val="0"/>
              <w:adjustRightInd w:val="0"/>
              <w:spacing w:line="320" w:lineRule="exact"/>
              <w:jc w:val="center"/>
              <w:rPr>
                <w:rFonts w:ascii="宋体" w:cs="宋体"/>
                <w:color w:val="auto"/>
                <w:kern w:val="0"/>
                <w:sz w:val="24"/>
              </w:rPr>
            </w:pPr>
          </w:p>
        </w:tc>
      </w:tr>
      <w:tr w14:paraId="64EEEFE1">
        <w:tblPrEx>
          <w:tblCellMar>
            <w:top w:w="0" w:type="dxa"/>
            <w:left w:w="108" w:type="dxa"/>
            <w:bottom w:w="0" w:type="dxa"/>
            <w:right w:w="108" w:type="dxa"/>
          </w:tblCellMar>
        </w:tblPrEx>
        <w:trPr>
          <w:trHeight w:val="553" w:hRule="atLeast"/>
        </w:trPr>
        <w:tc>
          <w:tcPr>
            <w:tcW w:w="1799" w:type="dxa"/>
            <w:tcBorders>
              <w:top w:val="single" w:color="auto" w:sz="4" w:space="0"/>
              <w:left w:val="single" w:color="auto" w:sz="4" w:space="0"/>
              <w:bottom w:val="single" w:color="auto" w:sz="4" w:space="0"/>
              <w:right w:val="single" w:color="auto" w:sz="4" w:space="0"/>
            </w:tcBorders>
            <w:vAlign w:val="center"/>
          </w:tcPr>
          <w:p w14:paraId="3BCD4D89">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法定代表人</w:t>
            </w:r>
          </w:p>
        </w:tc>
        <w:tc>
          <w:tcPr>
            <w:tcW w:w="929" w:type="dxa"/>
            <w:tcBorders>
              <w:top w:val="single" w:color="auto" w:sz="4" w:space="0"/>
              <w:left w:val="single" w:color="auto" w:sz="4" w:space="0"/>
              <w:bottom w:val="single" w:color="auto" w:sz="4" w:space="0"/>
              <w:right w:val="single" w:color="auto" w:sz="4" w:space="0"/>
            </w:tcBorders>
            <w:vAlign w:val="center"/>
          </w:tcPr>
          <w:p w14:paraId="1BEC7725">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20E851B6">
            <w:pPr>
              <w:autoSpaceDE w:val="0"/>
              <w:autoSpaceDN w:val="0"/>
              <w:adjustRightInd w:val="0"/>
              <w:spacing w:line="320" w:lineRule="exact"/>
              <w:jc w:val="center"/>
              <w:rPr>
                <w:rFonts w:ascii="宋体" w:cs="宋体"/>
                <w:color w:val="auto"/>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FDC0B0D">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52770591">
            <w:pPr>
              <w:autoSpaceDE w:val="0"/>
              <w:autoSpaceDN w:val="0"/>
              <w:adjustRightInd w:val="0"/>
              <w:spacing w:line="320" w:lineRule="exact"/>
              <w:jc w:val="center"/>
              <w:rPr>
                <w:rFonts w:ascii="宋体" w:cs="宋体"/>
                <w:color w:val="auto"/>
                <w:kern w:val="0"/>
                <w:sz w:val="24"/>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7F9568D1">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36EF6E3C">
            <w:pPr>
              <w:autoSpaceDE w:val="0"/>
              <w:autoSpaceDN w:val="0"/>
              <w:adjustRightInd w:val="0"/>
              <w:spacing w:line="320" w:lineRule="exact"/>
              <w:jc w:val="center"/>
              <w:rPr>
                <w:rFonts w:ascii="宋体" w:cs="宋体"/>
                <w:color w:val="auto"/>
                <w:kern w:val="0"/>
                <w:sz w:val="24"/>
              </w:rPr>
            </w:pPr>
          </w:p>
        </w:tc>
      </w:tr>
      <w:tr w14:paraId="08631028">
        <w:tblPrEx>
          <w:tblCellMar>
            <w:top w:w="0" w:type="dxa"/>
            <w:left w:w="108" w:type="dxa"/>
            <w:bottom w:w="0" w:type="dxa"/>
            <w:right w:w="108" w:type="dxa"/>
          </w:tblCellMar>
        </w:tblPrEx>
        <w:trPr>
          <w:trHeight w:val="561" w:hRule="atLeast"/>
        </w:trPr>
        <w:tc>
          <w:tcPr>
            <w:tcW w:w="1799" w:type="dxa"/>
            <w:tcBorders>
              <w:top w:val="single" w:color="auto" w:sz="4" w:space="0"/>
              <w:left w:val="single" w:color="auto" w:sz="4" w:space="0"/>
              <w:bottom w:val="single" w:color="auto" w:sz="4" w:space="0"/>
              <w:right w:val="single" w:color="auto" w:sz="4" w:space="0"/>
            </w:tcBorders>
            <w:vAlign w:val="center"/>
          </w:tcPr>
          <w:p w14:paraId="20597A8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技术负责人</w:t>
            </w:r>
          </w:p>
        </w:tc>
        <w:tc>
          <w:tcPr>
            <w:tcW w:w="929" w:type="dxa"/>
            <w:tcBorders>
              <w:top w:val="single" w:color="auto" w:sz="4" w:space="0"/>
              <w:left w:val="single" w:color="auto" w:sz="4" w:space="0"/>
              <w:bottom w:val="single" w:color="auto" w:sz="4" w:space="0"/>
              <w:right w:val="single" w:color="auto" w:sz="4" w:space="0"/>
            </w:tcBorders>
            <w:vAlign w:val="center"/>
          </w:tcPr>
          <w:p w14:paraId="32AD8FF3">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姓名</w:t>
            </w:r>
          </w:p>
        </w:tc>
        <w:tc>
          <w:tcPr>
            <w:tcW w:w="1251" w:type="dxa"/>
            <w:tcBorders>
              <w:top w:val="single" w:color="auto" w:sz="4" w:space="0"/>
              <w:left w:val="single" w:color="auto" w:sz="4" w:space="0"/>
              <w:bottom w:val="single" w:color="auto" w:sz="4" w:space="0"/>
              <w:right w:val="single" w:color="auto" w:sz="4" w:space="0"/>
            </w:tcBorders>
            <w:vAlign w:val="center"/>
          </w:tcPr>
          <w:p w14:paraId="4542D4F4">
            <w:pPr>
              <w:autoSpaceDE w:val="0"/>
              <w:autoSpaceDN w:val="0"/>
              <w:adjustRightInd w:val="0"/>
              <w:spacing w:line="320" w:lineRule="exact"/>
              <w:jc w:val="center"/>
              <w:rPr>
                <w:rFonts w:ascii="宋体" w:cs="宋体"/>
                <w:color w:val="auto"/>
                <w:kern w:val="0"/>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B5A8C4D">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技术职称</w:t>
            </w:r>
          </w:p>
        </w:tc>
        <w:tc>
          <w:tcPr>
            <w:tcW w:w="1252" w:type="dxa"/>
            <w:gridSpan w:val="2"/>
            <w:tcBorders>
              <w:top w:val="single" w:color="auto" w:sz="4" w:space="0"/>
              <w:left w:val="single" w:color="auto" w:sz="4" w:space="0"/>
              <w:bottom w:val="single" w:color="auto" w:sz="4" w:space="0"/>
              <w:right w:val="single" w:color="auto" w:sz="4" w:space="0"/>
            </w:tcBorders>
            <w:vAlign w:val="center"/>
          </w:tcPr>
          <w:p w14:paraId="39A050C3">
            <w:pPr>
              <w:autoSpaceDE w:val="0"/>
              <w:autoSpaceDN w:val="0"/>
              <w:adjustRightInd w:val="0"/>
              <w:spacing w:line="320" w:lineRule="exact"/>
              <w:jc w:val="center"/>
              <w:rPr>
                <w:rFonts w:ascii="宋体" w:cs="宋体"/>
                <w:color w:val="auto"/>
                <w:kern w:val="0"/>
                <w:sz w:val="24"/>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14:paraId="08F56F65">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电话</w:t>
            </w:r>
          </w:p>
        </w:tc>
        <w:tc>
          <w:tcPr>
            <w:tcW w:w="1252" w:type="dxa"/>
            <w:tcBorders>
              <w:top w:val="single" w:color="auto" w:sz="4" w:space="0"/>
              <w:left w:val="single" w:color="auto" w:sz="4" w:space="0"/>
              <w:bottom w:val="single" w:color="auto" w:sz="4" w:space="0"/>
              <w:right w:val="single" w:color="auto" w:sz="4" w:space="0"/>
            </w:tcBorders>
            <w:vAlign w:val="center"/>
          </w:tcPr>
          <w:p w14:paraId="4492E219">
            <w:pPr>
              <w:autoSpaceDE w:val="0"/>
              <w:autoSpaceDN w:val="0"/>
              <w:adjustRightInd w:val="0"/>
              <w:spacing w:line="320" w:lineRule="exact"/>
              <w:jc w:val="center"/>
              <w:rPr>
                <w:rFonts w:ascii="宋体" w:cs="宋体"/>
                <w:color w:val="auto"/>
                <w:kern w:val="0"/>
                <w:sz w:val="24"/>
              </w:rPr>
            </w:pPr>
          </w:p>
        </w:tc>
      </w:tr>
      <w:tr w14:paraId="0E4FCCE1">
        <w:tblPrEx>
          <w:tblCellMar>
            <w:top w:w="0" w:type="dxa"/>
            <w:left w:w="108" w:type="dxa"/>
            <w:bottom w:w="0" w:type="dxa"/>
            <w:right w:w="108" w:type="dxa"/>
          </w:tblCellMar>
        </w:tblPrEx>
        <w:trPr>
          <w:trHeight w:val="569" w:hRule="atLeast"/>
        </w:trPr>
        <w:tc>
          <w:tcPr>
            <w:tcW w:w="1799" w:type="dxa"/>
            <w:tcBorders>
              <w:top w:val="single" w:color="auto" w:sz="4" w:space="0"/>
              <w:left w:val="single" w:color="auto" w:sz="4" w:space="0"/>
              <w:bottom w:val="single" w:color="auto" w:sz="4" w:space="0"/>
              <w:right w:val="single" w:color="auto" w:sz="4" w:space="0"/>
            </w:tcBorders>
            <w:vAlign w:val="center"/>
          </w:tcPr>
          <w:p w14:paraId="6C971F98">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成立时间</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0C07EC01">
            <w:pPr>
              <w:autoSpaceDE w:val="0"/>
              <w:autoSpaceDN w:val="0"/>
              <w:adjustRightInd w:val="0"/>
              <w:spacing w:line="320" w:lineRule="exact"/>
              <w:jc w:val="center"/>
              <w:rPr>
                <w:rFonts w:ascii="宋体" w:cs="宋体"/>
                <w:color w:val="auto"/>
                <w:kern w:val="0"/>
                <w:sz w:val="24"/>
              </w:rPr>
            </w:pPr>
          </w:p>
        </w:tc>
        <w:tc>
          <w:tcPr>
            <w:tcW w:w="5024" w:type="dxa"/>
            <w:gridSpan w:val="7"/>
            <w:tcBorders>
              <w:top w:val="single" w:color="auto" w:sz="4" w:space="0"/>
              <w:left w:val="single" w:color="auto" w:sz="4" w:space="0"/>
              <w:bottom w:val="single" w:color="auto" w:sz="4" w:space="0"/>
              <w:right w:val="single" w:color="auto" w:sz="4" w:space="0"/>
            </w:tcBorders>
            <w:vAlign w:val="center"/>
          </w:tcPr>
          <w:p w14:paraId="54497ECC">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员工总人数：</w:t>
            </w:r>
          </w:p>
        </w:tc>
      </w:tr>
      <w:tr w14:paraId="51834785">
        <w:tblPrEx>
          <w:tblCellMar>
            <w:top w:w="0" w:type="dxa"/>
            <w:left w:w="108" w:type="dxa"/>
            <w:bottom w:w="0" w:type="dxa"/>
            <w:right w:w="108" w:type="dxa"/>
          </w:tblCellMar>
        </w:tblPrEx>
        <w:trPr>
          <w:cantSplit/>
          <w:trHeight w:val="617" w:hRule="atLeast"/>
        </w:trPr>
        <w:tc>
          <w:tcPr>
            <w:tcW w:w="1799" w:type="dxa"/>
            <w:tcBorders>
              <w:top w:val="single" w:color="auto" w:sz="4" w:space="0"/>
              <w:left w:val="single" w:color="auto" w:sz="4" w:space="0"/>
              <w:bottom w:val="single" w:color="auto" w:sz="4" w:space="0"/>
              <w:right w:val="single" w:color="auto" w:sz="4" w:space="0"/>
            </w:tcBorders>
            <w:vAlign w:val="center"/>
          </w:tcPr>
          <w:p w14:paraId="35B93D4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营业执照号</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17DAE265">
            <w:pPr>
              <w:autoSpaceDE w:val="0"/>
              <w:autoSpaceDN w:val="0"/>
              <w:adjustRightInd w:val="0"/>
              <w:spacing w:line="320" w:lineRule="exact"/>
              <w:jc w:val="center"/>
              <w:rPr>
                <w:rFonts w:ascii="宋体" w:cs="宋体"/>
                <w:color w:val="auto"/>
                <w:kern w:val="0"/>
                <w:sz w:val="24"/>
              </w:rPr>
            </w:pPr>
          </w:p>
        </w:tc>
        <w:tc>
          <w:tcPr>
            <w:tcW w:w="1260" w:type="dxa"/>
            <w:vMerge w:val="restart"/>
            <w:tcBorders>
              <w:top w:val="single" w:color="auto" w:sz="4" w:space="0"/>
              <w:left w:val="single" w:color="auto" w:sz="4" w:space="0"/>
              <w:right w:val="single" w:color="auto" w:sz="4" w:space="0"/>
            </w:tcBorders>
            <w:vAlign w:val="center"/>
          </w:tcPr>
          <w:p w14:paraId="7659E9CB">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042D723F">
            <w:pPr>
              <w:autoSpaceDE w:val="0"/>
              <w:autoSpaceDN w:val="0"/>
              <w:adjustRightInd w:val="0"/>
              <w:spacing w:line="320" w:lineRule="exact"/>
              <w:jc w:val="center"/>
              <w:rPr>
                <w:rFonts w:ascii="宋体" w:cs="宋体"/>
                <w:color w:val="auto"/>
                <w:kern w:val="0"/>
                <w:sz w:val="24"/>
              </w:rPr>
            </w:pPr>
            <w:r>
              <w:rPr>
                <w:rFonts w:hint="eastAsia" w:ascii="宋体" w:cs="宋体"/>
                <w:color w:val="auto"/>
                <w:kern w:val="0"/>
                <w:sz w:val="24"/>
              </w:rPr>
              <w:t>注册人数</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6D8DBCE4">
            <w:pPr>
              <w:autoSpaceDE w:val="0"/>
              <w:autoSpaceDN w:val="0"/>
              <w:adjustRightInd w:val="0"/>
              <w:spacing w:line="320" w:lineRule="exact"/>
              <w:jc w:val="center"/>
              <w:rPr>
                <w:rFonts w:ascii="宋体" w:cs="宋体"/>
                <w:color w:val="auto"/>
                <w:kern w:val="0"/>
                <w:sz w:val="24"/>
              </w:rPr>
            </w:pPr>
          </w:p>
        </w:tc>
      </w:tr>
      <w:tr w14:paraId="0B51959C">
        <w:tblPrEx>
          <w:tblCellMar>
            <w:top w:w="0" w:type="dxa"/>
            <w:left w:w="108" w:type="dxa"/>
            <w:bottom w:w="0" w:type="dxa"/>
            <w:right w:w="108" w:type="dxa"/>
          </w:tblCellMar>
        </w:tblPrEx>
        <w:trPr>
          <w:cantSplit/>
          <w:trHeight w:val="541" w:hRule="atLeast"/>
        </w:trPr>
        <w:tc>
          <w:tcPr>
            <w:tcW w:w="1799" w:type="dxa"/>
            <w:vMerge w:val="restart"/>
            <w:tcBorders>
              <w:top w:val="single" w:color="auto" w:sz="4" w:space="0"/>
              <w:left w:val="single" w:color="auto" w:sz="4" w:space="0"/>
              <w:right w:val="single" w:color="auto" w:sz="4" w:space="0"/>
            </w:tcBorders>
            <w:vAlign w:val="center"/>
          </w:tcPr>
          <w:p w14:paraId="5A170AE3">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注册资金</w:t>
            </w:r>
          </w:p>
        </w:tc>
        <w:tc>
          <w:tcPr>
            <w:tcW w:w="2180" w:type="dxa"/>
            <w:gridSpan w:val="2"/>
            <w:vMerge w:val="restart"/>
            <w:tcBorders>
              <w:top w:val="single" w:color="auto" w:sz="4" w:space="0"/>
              <w:left w:val="single" w:color="auto" w:sz="4" w:space="0"/>
              <w:right w:val="single" w:color="auto" w:sz="4" w:space="0"/>
            </w:tcBorders>
            <w:vAlign w:val="center"/>
          </w:tcPr>
          <w:p w14:paraId="20775825">
            <w:pPr>
              <w:autoSpaceDE w:val="0"/>
              <w:autoSpaceDN w:val="0"/>
              <w:adjustRightInd w:val="0"/>
              <w:spacing w:line="320" w:lineRule="exact"/>
              <w:jc w:val="center"/>
              <w:rPr>
                <w:rFonts w:ascii="宋体" w:cs="宋体"/>
                <w:color w:val="auto"/>
                <w:kern w:val="0"/>
                <w:sz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1AE08BD1">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5956D855">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高级职称人员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5C9B267C">
            <w:pPr>
              <w:autoSpaceDE w:val="0"/>
              <w:autoSpaceDN w:val="0"/>
              <w:adjustRightInd w:val="0"/>
              <w:spacing w:line="320" w:lineRule="exact"/>
              <w:jc w:val="center"/>
              <w:rPr>
                <w:rFonts w:ascii="宋体" w:cs="宋体"/>
                <w:color w:val="auto"/>
                <w:kern w:val="0"/>
                <w:sz w:val="24"/>
              </w:rPr>
            </w:pPr>
          </w:p>
        </w:tc>
      </w:tr>
      <w:tr w14:paraId="153EDB5C">
        <w:tblPrEx>
          <w:tblCellMar>
            <w:top w:w="0" w:type="dxa"/>
            <w:left w:w="108" w:type="dxa"/>
            <w:bottom w:w="0" w:type="dxa"/>
            <w:right w:w="108" w:type="dxa"/>
          </w:tblCellMar>
        </w:tblPrEx>
        <w:trPr>
          <w:cantSplit/>
          <w:trHeight w:val="485" w:hRule="atLeast"/>
        </w:trPr>
        <w:tc>
          <w:tcPr>
            <w:tcW w:w="1799" w:type="dxa"/>
            <w:vMerge w:val="continue"/>
            <w:tcBorders>
              <w:left w:val="single" w:color="auto" w:sz="4" w:space="0"/>
              <w:bottom w:val="single" w:color="auto" w:sz="4" w:space="0"/>
              <w:right w:val="single" w:color="auto" w:sz="4" w:space="0"/>
            </w:tcBorders>
            <w:vAlign w:val="center"/>
          </w:tcPr>
          <w:p w14:paraId="0857BAA8">
            <w:pPr>
              <w:autoSpaceDE w:val="0"/>
              <w:autoSpaceDN w:val="0"/>
              <w:adjustRightInd w:val="0"/>
              <w:spacing w:line="320" w:lineRule="exact"/>
              <w:jc w:val="center"/>
              <w:rPr>
                <w:rFonts w:ascii="宋体" w:hAnsi="宋体" w:cs="宋体"/>
                <w:color w:val="auto"/>
                <w:kern w:val="0"/>
                <w:sz w:val="24"/>
              </w:rPr>
            </w:pPr>
          </w:p>
        </w:tc>
        <w:tc>
          <w:tcPr>
            <w:tcW w:w="2180" w:type="dxa"/>
            <w:gridSpan w:val="2"/>
            <w:vMerge w:val="continue"/>
            <w:tcBorders>
              <w:left w:val="single" w:color="auto" w:sz="4" w:space="0"/>
              <w:bottom w:val="single" w:color="auto" w:sz="4" w:space="0"/>
              <w:right w:val="single" w:color="auto" w:sz="4" w:space="0"/>
            </w:tcBorders>
            <w:vAlign w:val="center"/>
          </w:tcPr>
          <w:p w14:paraId="53DEC9C1">
            <w:pPr>
              <w:autoSpaceDE w:val="0"/>
              <w:autoSpaceDN w:val="0"/>
              <w:adjustRightInd w:val="0"/>
              <w:spacing w:line="320" w:lineRule="exact"/>
              <w:jc w:val="center"/>
              <w:rPr>
                <w:rFonts w:ascii="宋体" w:cs="宋体"/>
                <w:color w:val="auto"/>
                <w:kern w:val="0"/>
                <w:sz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6C4117DC">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537F09A0">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中级职称人员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2C8FD4D0">
            <w:pPr>
              <w:autoSpaceDE w:val="0"/>
              <w:autoSpaceDN w:val="0"/>
              <w:adjustRightInd w:val="0"/>
              <w:spacing w:line="320" w:lineRule="exact"/>
              <w:jc w:val="center"/>
              <w:rPr>
                <w:rFonts w:ascii="宋体" w:cs="宋体"/>
                <w:color w:val="auto"/>
                <w:kern w:val="0"/>
                <w:sz w:val="24"/>
              </w:rPr>
            </w:pPr>
          </w:p>
        </w:tc>
      </w:tr>
      <w:tr w14:paraId="1097D438">
        <w:tblPrEx>
          <w:tblCellMar>
            <w:top w:w="0" w:type="dxa"/>
            <w:left w:w="108" w:type="dxa"/>
            <w:bottom w:w="0" w:type="dxa"/>
            <w:right w:w="108" w:type="dxa"/>
          </w:tblCellMar>
        </w:tblPrEx>
        <w:trPr>
          <w:cantSplit/>
          <w:trHeight w:val="559" w:hRule="atLeast"/>
        </w:trPr>
        <w:tc>
          <w:tcPr>
            <w:tcW w:w="1799" w:type="dxa"/>
            <w:tcBorders>
              <w:top w:val="single" w:color="auto" w:sz="4" w:space="0"/>
              <w:left w:val="single" w:color="auto" w:sz="4" w:space="0"/>
              <w:bottom w:val="single" w:color="auto" w:sz="4" w:space="0"/>
              <w:right w:val="single" w:color="auto" w:sz="4" w:space="0"/>
            </w:tcBorders>
            <w:vAlign w:val="center"/>
          </w:tcPr>
          <w:p w14:paraId="1D42C63E">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开户银行</w:t>
            </w:r>
          </w:p>
        </w:tc>
        <w:tc>
          <w:tcPr>
            <w:tcW w:w="2180" w:type="dxa"/>
            <w:gridSpan w:val="2"/>
            <w:tcBorders>
              <w:top w:val="single" w:color="auto" w:sz="4" w:space="0"/>
              <w:left w:val="single" w:color="auto" w:sz="4" w:space="0"/>
              <w:bottom w:val="single" w:color="auto" w:sz="4" w:space="0"/>
              <w:right w:val="single" w:color="auto" w:sz="4" w:space="0"/>
            </w:tcBorders>
            <w:vAlign w:val="center"/>
          </w:tcPr>
          <w:p w14:paraId="7DC3A761">
            <w:pPr>
              <w:autoSpaceDE w:val="0"/>
              <w:autoSpaceDN w:val="0"/>
              <w:adjustRightInd w:val="0"/>
              <w:spacing w:line="320" w:lineRule="exact"/>
              <w:jc w:val="center"/>
              <w:rPr>
                <w:rFonts w:ascii="宋体" w:cs="宋体"/>
                <w:color w:val="auto"/>
                <w:kern w:val="0"/>
                <w:sz w:val="24"/>
              </w:rPr>
            </w:pPr>
          </w:p>
        </w:tc>
        <w:tc>
          <w:tcPr>
            <w:tcW w:w="1260" w:type="dxa"/>
            <w:vMerge w:val="continue"/>
            <w:tcBorders>
              <w:top w:val="single" w:color="auto" w:sz="4" w:space="0"/>
              <w:left w:val="single" w:color="auto" w:sz="4" w:space="0"/>
              <w:bottom w:val="single" w:color="auto" w:sz="4" w:space="0"/>
              <w:right w:val="single" w:color="auto" w:sz="4" w:space="0"/>
            </w:tcBorders>
            <w:vAlign w:val="center"/>
          </w:tcPr>
          <w:p w14:paraId="028E525E">
            <w:pPr>
              <w:autoSpaceDE w:val="0"/>
              <w:autoSpaceDN w:val="0"/>
              <w:adjustRightInd w:val="0"/>
              <w:spacing w:line="320" w:lineRule="exact"/>
              <w:jc w:val="center"/>
              <w:rPr>
                <w:rFonts w:ascii="宋体" w:cs="宋体"/>
                <w:color w:val="auto"/>
                <w:kern w:val="0"/>
                <w:sz w:val="24"/>
              </w:rPr>
            </w:pPr>
          </w:p>
        </w:tc>
        <w:tc>
          <w:tcPr>
            <w:tcW w:w="1884" w:type="dxa"/>
            <w:gridSpan w:val="3"/>
            <w:tcBorders>
              <w:top w:val="single" w:color="auto" w:sz="4" w:space="0"/>
              <w:left w:val="single" w:color="auto" w:sz="4" w:space="0"/>
              <w:bottom w:val="single" w:color="auto" w:sz="4" w:space="0"/>
              <w:right w:val="single" w:color="auto" w:sz="4" w:space="0"/>
            </w:tcBorders>
            <w:vAlign w:val="center"/>
          </w:tcPr>
          <w:p w14:paraId="69CA20AC">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初级职称人员</w:t>
            </w:r>
          </w:p>
        </w:tc>
        <w:tc>
          <w:tcPr>
            <w:tcW w:w="1880" w:type="dxa"/>
            <w:gridSpan w:val="3"/>
            <w:tcBorders>
              <w:top w:val="single" w:color="auto" w:sz="4" w:space="0"/>
              <w:left w:val="single" w:color="auto" w:sz="4" w:space="0"/>
              <w:bottom w:val="single" w:color="auto" w:sz="4" w:space="0"/>
              <w:right w:val="single" w:color="auto" w:sz="4" w:space="0"/>
            </w:tcBorders>
            <w:vAlign w:val="center"/>
          </w:tcPr>
          <w:p w14:paraId="736E955B">
            <w:pPr>
              <w:autoSpaceDE w:val="0"/>
              <w:autoSpaceDN w:val="0"/>
              <w:adjustRightInd w:val="0"/>
              <w:spacing w:line="320" w:lineRule="exact"/>
              <w:jc w:val="center"/>
              <w:rPr>
                <w:rFonts w:ascii="宋体" w:cs="宋体"/>
                <w:color w:val="auto"/>
                <w:kern w:val="0"/>
                <w:sz w:val="24"/>
              </w:rPr>
            </w:pPr>
          </w:p>
        </w:tc>
      </w:tr>
      <w:tr w14:paraId="6AA787AD">
        <w:tblPrEx>
          <w:tblCellMar>
            <w:top w:w="0" w:type="dxa"/>
            <w:left w:w="108" w:type="dxa"/>
            <w:bottom w:w="0" w:type="dxa"/>
            <w:right w:w="108" w:type="dxa"/>
          </w:tblCellMar>
        </w:tblPrEx>
        <w:trPr>
          <w:trHeight w:val="2257" w:hRule="atLeast"/>
        </w:trPr>
        <w:tc>
          <w:tcPr>
            <w:tcW w:w="1799" w:type="dxa"/>
            <w:tcBorders>
              <w:top w:val="single" w:color="auto" w:sz="4" w:space="0"/>
              <w:left w:val="single" w:color="auto" w:sz="4" w:space="0"/>
              <w:bottom w:val="single" w:color="auto" w:sz="4" w:space="0"/>
              <w:right w:val="single" w:color="auto" w:sz="4" w:space="0"/>
            </w:tcBorders>
            <w:vAlign w:val="center"/>
          </w:tcPr>
          <w:p w14:paraId="06C6C59B">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经营范围</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F6CF0B9">
            <w:pPr>
              <w:autoSpaceDE w:val="0"/>
              <w:autoSpaceDN w:val="0"/>
              <w:adjustRightInd w:val="0"/>
              <w:spacing w:line="320" w:lineRule="exact"/>
              <w:jc w:val="center"/>
              <w:rPr>
                <w:rFonts w:ascii="宋体" w:cs="宋体"/>
                <w:color w:val="auto"/>
                <w:kern w:val="0"/>
                <w:sz w:val="24"/>
              </w:rPr>
            </w:pPr>
          </w:p>
        </w:tc>
      </w:tr>
      <w:tr w14:paraId="480717CE">
        <w:tblPrEx>
          <w:tblCellMar>
            <w:top w:w="0" w:type="dxa"/>
            <w:left w:w="108" w:type="dxa"/>
            <w:bottom w:w="0" w:type="dxa"/>
            <w:right w:w="108" w:type="dxa"/>
          </w:tblCellMar>
        </w:tblPrEx>
        <w:trPr>
          <w:trHeight w:val="1112" w:hRule="atLeast"/>
        </w:trPr>
        <w:tc>
          <w:tcPr>
            <w:tcW w:w="1799" w:type="dxa"/>
            <w:tcBorders>
              <w:top w:val="single" w:color="auto" w:sz="4" w:space="0"/>
              <w:left w:val="single" w:color="auto" w:sz="4" w:space="0"/>
              <w:bottom w:val="single" w:color="auto" w:sz="4" w:space="0"/>
              <w:right w:val="single" w:color="auto" w:sz="4" w:space="0"/>
            </w:tcBorders>
            <w:vAlign w:val="center"/>
          </w:tcPr>
          <w:p w14:paraId="3EAEEAFD">
            <w:pPr>
              <w:autoSpaceDE w:val="0"/>
              <w:autoSpaceDN w:val="0"/>
              <w:adjustRightInd w:val="0"/>
              <w:spacing w:line="320" w:lineRule="exact"/>
              <w:jc w:val="center"/>
              <w:rPr>
                <w:rFonts w:ascii="宋体" w:cs="宋体"/>
                <w:color w:val="auto"/>
                <w:kern w:val="0"/>
                <w:sz w:val="24"/>
              </w:rPr>
            </w:pPr>
            <w:r>
              <w:rPr>
                <w:rFonts w:hint="eastAsia" w:ascii="宋体" w:hAnsi="宋体" w:cs="宋体"/>
                <w:color w:val="auto"/>
                <w:kern w:val="0"/>
                <w:sz w:val="24"/>
              </w:rPr>
              <w:t>备注</w:t>
            </w:r>
          </w:p>
        </w:tc>
        <w:tc>
          <w:tcPr>
            <w:tcW w:w="7204" w:type="dxa"/>
            <w:gridSpan w:val="9"/>
            <w:tcBorders>
              <w:top w:val="single" w:color="auto" w:sz="4" w:space="0"/>
              <w:left w:val="single" w:color="auto" w:sz="4" w:space="0"/>
              <w:bottom w:val="single" w:color="auto" w:sz="4" w:space="0"/>
              <w:right w:val="single" w:color="auto" w:sz="4" w:space="0"/>
            </w:tcBorders>
            <w:vAlign w:val="center"/>
          </w:tcPr>
          <w:p w14:paraId="149DF265">
            <w:pPr>
              <w:autoSpaceDE w:val="0"/>
              <w:autoSpaceDN w:val="0"/>
              <w:adjustRightInd w:val="0"/>
              <w:spacing w:line="320" w:lineRule="exact"/>
              <w:jc w:val="center"/>
              <w:rPr>
                <w:rFonts w:ascii="宋体" w:cs="宋体"/>
                <w:color w:val="auto"/>
                <w:kern w:val="0"/>
                <w:sz w:val="24"/>
              </w:rPr>
            </w:pPr>
          </w:p>
        </w:tc>
      </w:tr>
    </w:tbl>
    <w:p w14:paraId="18E85859">
      <w:pPr>
        <w:pStyle w:val="19"/>
        <w:jc w:val="left"/>
        <w:rPr>
          <w:rFonts w:ascii="宋体" w:cs="华文中宋"/>
          <w:color w:val="auto"/>
          <w:sz w:val="28"/>
          <w:szCs w:val="28"/>
          <w:lang w:val="zh-CN"/>
        </w:rPr>
      </w:pPr>
    </w:p>
    <w:p w14:paraId="61252801">
      <w:pPr>
        <w:pStyle w:val="19"/>
        <w:jc w:val="left"/>
        <w:rPr>
          <w:rFonts w:ascii="宋体" w:cs="华文中宋"/>
          <w:color w:val="auto"/>
          <w:sz w:val="28"/>
          <w:szCs w:val="28"/>
          <w:lang w:val="zh-CN"/>
        </w:rPr>
      </w:pPr>
    </w:p>
    <w:p w14:paraId="5ACFE961">
      <w:pPr>
        <w:pStyle w:val="19"/>
        <w:jc w:val="left"/>
        <w:rPr>
          <w:rFonts w:ascii="宋体" w:hAnsi="宋体" w:cs="华文中宋"/>
          <w:color w:val="auto"/>
          <w:sz w:val="28"/>
          <w:szCs w:val="28"/>
          <w:highlight w:val="none"/>
          <w:lang w:val="zh-CN"/>
        </w:rPr>
      </w:pPr>
      <w:bookmarkStart w:id="51" w:name="_Toc17122"/>
      <w:r>
        <w:rPr>
          <w:rFonts w:hint="eastAsia" w:ascii="宋体" w:hAnsi="宋体" w:cs="华文中宋"/>
          <w:color w:val="auto"/>
          <w:sz w:val="28"/>
          <w:szCs w:val="28"/>
          <w:highlight w:val="none"/>
        </w:rPr>
        <w:t>格式1</w:t>
      </w:r>
      <w:r>
        <w:rPr>
          <w:rFonts w:hint="eastAsia" w:ascii="宋体" w:hAnsi="宋体" w:cs="华文中宋"/>
          <w:color w:val="auto"/>
          <w:sz w:val="28"/>
          <w:szCs w:val="28"/>
          <w:highlight w:val="none"/>
          <w:lang w:val="en-US" w:eastAsia="zh-CN"/>
        </w:rPr>
        <w:t>5</w:t>
      </w:r>
      <w:r>
        <w:rPr>
          <w:rFonts w:hint="eastAsia" w:ascii="宋体" w:hAnsi="宋体" w:cs="华文中宋"/>
          <w:color w:val="auto"/>
          <w:sz w:val="28"/>
          <w:szCs w:val="28"/>
          <w:highlight w:val="none"/>
          <w:lang w:val="zh-CN"/>
        </w:rPr>
        <w:t>：</w:t>
      </w:r>
      <w:r>
        <w:rPr>
          <w:rFonts w:hint="eastAsia" w:ascii="宋体" w:hAnsi="宋体" w:cs="华文中宋"/>
          <w:color w:val="auto"/>
          <w:sz w:val="28"/>
          <w:szCs w:val="28"/>
          <w:highlight w:val="none"/>
        </w:rPr>
        <w:t>负责人</w:t>
      </w:r>
      <w:r>
        <w:rPr>
          <w:rFonts w:hint="eastAsia" w:ascii="宋体" w:hAnsi="宋体" w:cs="华文中宋"/>
          <w:color w:val="auto"/>
          <w:sz w:val="28"/>
          <w:szCs w:val="28"/>
          <w:highlight w:val="none"/>
          <w:lang w:val="zh-CN"/>
        </w:rPr>
        <w:t>基本情况</w:t>
      </w:r>
      <w:bookmarkEnd w:id="51"/>
    </w:p>
    <w:p w14:paraId="64A3A9BF">
      <w:pPr>
        <w:rPr>
          <w:rFonts w:ascii="宋体"/>
          <w:color w:val="auto"/>
          <w:highlight w:val="none"/>
          <w:lang w:val="zh-CN"/>
        </w:rPr>
      </w:pPr>
    </w:p>
    <w:p w14:paraId="3B91C82A">
      <w:pPr>
        <w:spacing w:line="360" w:lineRule="auto"/>
        <w:jc w:val="center"/>
        <w:rPr>
          <w:rFonts w:ascii="宋体" w:hAnsi="宋体" w:cs="宋体"/>
          <w:b/>
          <w:color w:val="auto"/>
          <w:sz w:val="24"/>
          <w:highlight w:val="none"/>
          <w:lang w:val="zh-CN"/>
        </w:rPr>
      </w:pPr>
      <w:r>
        <w:rPr>
          <w:rFonts w:hint="eastAsia" w:ascii="宋体" w:hAnsi="宋体" w:cs="宋体"/>
          <w:b/>
          <w:color w:val="auto"/>
          <w:sz w:val="24"/>
          <w:highlight w:val="none"/>
        </w:rPr>
        <w:t>负责</w:t>
      </w:r>
      <w:r>
        <w:rPr>
          <w:rFonts w:hint="eastAsia" w:ascii="宋体" w:hAnsi="宋体" w:cs="宋体"/>
          <w:b/>
          <w:color w:val="auto"/>
          <w:sz w:val="24"/>
          <w:highlight w:val="none"/>
          <w:lang w:val="zh-CN"/>
        </w:rPr>
        <w:t>人基本情况</w:t>
      </w:r>
    </w:p>
    <w:tbl>
      <w:tblPr>
        <w:tblStyle w:val="21"/>
        <w:tblW w:w="8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25"/>
        <w:gridCol w:w="425"/>
        <w:gridCol w:w="847"/>
        <w:gridCol w:w="741"/>
        <w:gridCol w:w="708"/>
        <w:gridCol w:w="426"/>
        <w:gridCol w:w="1134"/>
        <w:gridCol w:w="425"/>
        <w:gridCol w:w="1895"/>
      </w:tblGrid>
      <w:tr w14:paraId="55051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925" w:type="dxa"/>
            <w:vAlign w:val="center"/>
          </w:tcPr>
          <w:p w14:paraId="0C75F457">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姓名</w:t>
            </w:r>
          </w:p>
        </w:tc>
        <w:tc>
          <w:tcPr>
            <w:tcW w:w="1272" w:type="dxa"/>
            <w:gridSpan w:val="2"/>
            <w:vAlign w:val="center"/>
          </w:tcPr>
          <w:p w14:paraId="7BE40884">
            <w:pPr>
              <w:widowControl/>
              <w:spacing w:before="100" w:beforeAutospacing="1" w:after="100" w:afterAutospacing="1" w:line="345" w:lineRule="atLeast"/>
              <w:jc w:val="center"/>
              <w:rPr>
                <w:rFonts w:ascii="宋体" w:cs="宋体"/>
                <w:color w:val="auto"/>
                <w:kern w:val="0"/>
                <w:sz w:val="24"/>
                <w:highlight w:val="none"/>
              </w:rPr>
            </w:pPr>
          </w:p>
        </w:tc>
        <w:tc>
          <w:tcPr>
            <w:tcW w:w="741" w:type="dxa"/>
            <w:vAlign w:val="center"/>
          </w:tcPr>
          <w:p w14:paraId="0CD63A24">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性别</w:t>
            </w:r>
          </w:p>
        </w:tc>
        <w:tc>
          <w:tcPr>
            <w:tcW w:w="1134" w:type="dxa"/>
            <w:gridSpan w:val="2"/>
            <w:vAlign w:val="center"/>
          </w:tcPr>
          <w:p w14:paraId="7BF119A8">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02991D43">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出生日期</w:t>
            </w:r>
          </w:p>
        </w:tc>
        <w:tc>
          <w:tcPr>
            <w:tcW w:w="1895" w:type="dxa"/>
            <w:vAlign w:val="center"/>
          </w:tcPr>
          <w:p w14:paraId="3011AD7F">
            <w:pPr>
              <w:widowControl/>
              <w:spacing w:before="100" w:beforeAutospacing="1" w:after="100" w:afterAutospacing="1" w:line="345" w:lineRule="atLeast"/>
              <w:jc w:val="center"/>
              <w:rPr>
                <w:rFonts w:ascii="宋体" w:cs="宋体"/>
                <w:color w:val="auto"/>
                <w:kern w:val="0"/>
                <w:sz w:val="24"/>
                <w:highlight w:val="none"/>
              </w:rPr>
            </w:pPr>
          </w:p>
        </w:tc>
      </w:tr>
      <w:tr w14:paraId="17C24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925" w:type="dxa"/>
            <w:vAlign w:val="center"/>
          </w:tcPr>
          <w:p w14:paraId="38372562">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毕业院校及专业</w:t>
            </w:r>
          </w:p>
        </w:tc>
        <w:tc>
          <w:tcPr>
            <w:tcW w:w="3147" w:type="dxa"/>
            <w:gridSpan w:val="5"/>
            <w:vAlign w:val="center"/>
          </w:tcPr>
          <w:p w14:paraId="68ECB42A">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1C1D20F6">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毕业时间</w:t>
            </w:r>
          </w:p>
        </w:tc>
        <w:tc>
          <w:tcPr>
            <w:tcW w:w="1895" w:type="dxa"/>
            <w:vAlign w:val="center"/>
          </w:tcPr>
          <w:p w14:paraId="748082C0">
            <w:pPr>
              <w:widowControl/>
              <w:spacing w:before="100" w:beforeAutospacing="1" w:after="100" w:afterAutospacing="1" w:line="345" w:lineRule="atLeast"/>
              <w:jc w:val="center"/>
              <w:rPr>
                <w:rFonts w:ascii="宋体" w:cs="宋体"/>
                <w:color w:val="auto"/>
                <w:kern w:val="0"/>
                <w:sz w:val="24"/>
                <w:highlight w:val="none"/>
              </w:rPr>
            </w:pPr>
          </w:p>
        </w:tc>
      </w:tr>
      <w:tr w14:paraId="370E3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925" w:type="dxa"/>
            <w:vAlign w:val="center"/>
          </w:tcPr>
          <w:p w14:paraId="293DE1AB">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从事本专业时间</w:t>
            </w:r>
          </w:p>
        </w:tc>
        <w:tc>
          <w:tcPr>
            <w:tcW w:w="3147" w:type="dxa"/>
            <w:gridSpan w:val="5"/>
            <w:vAlign w:val="center"/>
          </w:tcPr>
          <w:p w14:paraId="56636B8A">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10E7E4BA">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为投标人工作时间</w:t>
            </w:r>
          </w:p>
        </w:tc>
        <w:tc>
          <w:tcPr>
            <w:tcW w:w="1895" w:type="dxa"/>
            <w:vAlign w:val="center"/>
          </w:tcPr>
          <w:p w14:paraId="05EF7474">
            <w:pPr>
              <w:widowControl/>
              <w:spacing w:before="100" w:beforeAutospacing="1" w:after="100" w:afterAutospacing="1" w:line="345" w:lineRule="atLeast"/>
              <w:jc w:val="center"/>
              <w:rPr>
                <w:rFonts w:ascii="宋体" w:cs="宋体"/>
                <w:color w:val="auto"/>
                <w:kern w:val="0"/>
                <w:sz w:val="24"/>
                <w:highlight w:val="none"/>
              </w:rPr>
            </w:pPr>
          </w:p>
        </w:tc>
      </w:tr>
      <w:tr w14:paraId="0D38AC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1925" w:type="dxa"/>
            <w:vAlign w:val="center"/>
          </w:tcPr>
          <w:p w14:paraId="5B889318">
            <w:pPr>
              <w:widowControl/>
              <w:spacing w:line="280" w:lineRule="exact"/>
              <w:jc w:val="center"/>
              <w:rPr>
                <w:rFonts w:ascii="宋体" w:cs="宋体"/>
                <w:color w:val="auto"/>
                <w:kern w:val="0"/>
                <w:sz w:val="24"/>
                <w:highlight w:val="none"/>
              </w:rPr>
            </w:pPr>
            <w:r>
              <w:rPr>
                <w:rFonts w:hint="eastAsia" w:ascii="宋体" w:hAnsi="宋体" w:cs="宋体"/>
                <w:color w:val="auto"/>
                <w:kern w:val="0"/>
                <w:sz w:val="24"/>
                <w:highlight w:val="none"/>
              </w:rPr>
              <w:t>执业注册</w:t>
            </w:r>
          </w:p>
        </w:tc>
        <w:tc>
          <w:tcPr>
            <w:tcW w:w="3147" w:type="dxa"/>
            <w:gridSpan w:val="5"/>
            <w:vAlign w:val="center"/>
          </w:tcPr>
          <w:p w14:paraId="3F22E865">
            <w:pPr>
              <w:widowControl/>
              <w:spacing w:before="100" w:beforeAutospacing="1" w:after="100" w:afterAutospacing="1" w:line="345" w:lineRule="atLeast"/>
              <w:jc w:val="center"/>
              <w:rPr>
                <w:rFonts w:ascii="宋体" w:cs="宋体"/>
                <w:color w:val="auto"/>
                <w:kern w:val="0"/>
                <w:sz w:val="24"/>
                <w:highlight w:val="none"/>
              </w:rPr>
            </w:pPr>
          </w:p>
        </w:tc>
        <w:tc>
          <w:tcPr>
            <w:tcW w:w="1559" w:type="dxa"/>
            <w:gridSpan w:val="2"/>
            <w:vAlign w:val="center"/>
          </w:tcPr>
          <w:p w14:paraId="5A480458">
            <w:pPr>
              <w:widowControl/>
              <w:spacing w:before="100" w:beforeAutospacing="1" w:after="100" w:afterAutospacing="1" w:line="345" w:lineRule="atLeast"/>
              <w:ind w:firstLine="240" w:firstLineChars="100"/>
              <w:rPr>
                <w:rFonts w:ascii="宋体" w:cs="宋体"/>
                <w:color w:val="auto"/>
                <w:kern w:val="0"/>
                <w:sz w:val="24"/>
                <w:highlight w:val="none"/>
              </w:rPr>
            </w:pPr>
            <w:r>
              <w:rPr>
                <w:rFonts w:hint="eastAsia" w:ascii="宋体" w:hAnsi="宋体" w:cs="宋体"/>
                <w:color w:val="auto"/>
                <w:kern w:val="0"/>
                <w:sz w:val="24"/>
                <w:highlight w:val="none"/>
              </w:rPr>
              <w:t>职称</w:t>
            </w:r>
          </w:p>
        </w:tc>
        <w:tc>
          <w:tcPr>
            <w:tcW w:w="1895" w:type="dxa"/>
            <w:vAlign w:val="center"/>
          </w:tcPr>
          <w:p w14:paraId="5F9B7A45">
            <w:pPr>
              <w:widowControl/>
              <w:spacing w:before="100" w:beforeAutospacing="1" w:after="100" w:afterAutospacing="1" w:line="345" w:lineRule="atLeast"/>
              <w:jc w:val="center"/>
              <w:rPr>
                <w:rFonts w:ascii="宋体" w:cs="宋体"/>
                <w:color w:val="auto"/>
                <w:kern w:val="0"/>
                <w:sz w:val="24"/>
                <w:highlight w:val="none"/>
              </w:rPr>
            </w:pPr>
          </w:p>
        </w:tc>
      </w:tr>
      <w:tr w14:paraId="1E4B9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7" w:hRule="atLeast"/>
          <w:jc w:val="center"/>
        </w:trPr>
        <w:tc>
          <w:tcPr>
            <w:tcW w:w="1925" w:type="dxa"/>
            <w:vAlign w:val="center"/>
          </w:tcPr>
          <w:p w14:paraId="2CDDB774">
            <w:pPr>
              <w:widowControl/>
              <w:spacing w:line="280" w:lineRule="exact"/>
              <w:jc w:val="center"/>
              <w:rPr>
                <w:rFonts w:ascii="宋体" w:cs="宋体"/>
                <w:color w:val="auto"/>
                <w:kern w:val="0"/>
                <w:sz w:val="24"/>
                <w:highlight w:val="none"/>
              </w:rPr>
            </w:pPr>
            <w:r>
              <w:rPr>
                <w:rFonts w:hint="eastAsia" w:ascii="宋体" w:hAnsi="宋体" w:cs="宋体"/>
                <w:color w:val="auto"/>
                <w:kern w:val="0"/>
                <w:sz w:val="24"/>
                <w:highlight w:val="none"/>
              </w:rPr>
              <w:t>在本项目中主要负责内容</w:t>
            </w:r>
          </w:p>
        </w:tc>
        <w:tc>
          <w:tcPr>
            <w:tcW w:w="6601" w:type="dxa"/>
            <w:gridSpan w:val="8"/>
            <w:vAlign w:val="center"/>
          </w:tcPr>
          <w:p w14:paraId="44943180">
            <w:pPr>
              <w:widowControl/>
              <w:spacing w:before="100" w:beforeAutospacing="1" w:after="100" w:afterAutospacing="1" w:line="345" w:lineRule="atLeast"/>
              <w:rPr>
                <w:rFonts w:ascii="宋体" w:cs="宋体"/>
                <w:color w:val="auto"/>
                <w:kern w:val="0"/>
                <w:sz w:val="24"/>
                <w:highlight w:val="none"/>
              </w:rPr>
            </w:pPr>
          </w:p>
        </w:tc>
      </w:tr>
      <w:tr w14:paraId="7C70B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925" w:type="dxa"/>
            <w:vMerge w:val="restart"/>
            <w:vAlign w:val="center"/>
          </w:tcPr>
          <w:p w14:paraId="60C0D618">
            <w:pPr>
              <w:widowControl/>
              <w:spacing w:line="280" w:lineRule="exact"/>
              <w:jc w:val="center"/>
              <w:rPr>
                <w:rFonts w:ascii="宋体" w:cs="宋体"/>
                <w:color w:val="auto"/>
                <w:kern w:val="0"/>
                <w:sz w:val="24"/>
                <w:highlight w:val="none"/>
              </w:rPr>
            </w:pPr>
            <w:r>
              <w:rPr>
                <w:rFonts w:hint="eastAsia" w:ascii="宋体" w:hAnsi="宋体" w:cs="宋体"/>
                <w:color w:val="auto"/>
                <w:kern w:val="0"/>
                <w:sz w:val="24"/>
                <w:highlight w:val="none"/>
              </w:rPr>
              <w:t>主要成果</w:t>
            </w:r>
          </w:p>
        </w:tc>
        <w:tc>
          <w:tcPr>
            <w:tcW w:w="425" w:type="dxa"/>
            <w:vAlign w:val="center"/>
          </w:tcPr>
          <w:p w14:paraId="6F86F657">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序号</w:t>
            </w:r>
          </w:p>
        </w:tc>
        <w:tc>
          <w:tcPr>
            <w:tcW w:w="2296" w:type="dxa"/>
            <w:gridSpan w:val="3"/>
            <w:vAlign w:val="center"/>
          </w:tcPr>
          <w:p w14:paraId="29F7B163">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项目名称及规模</w:t>
            </w:r>
          </w:p>
        </w:tc>
        <w:tc>
          <w:tcPr>
            <w:tcW w:w="1560" w:type="dxa"/>
            <w:gridSpan w:val="2"/>
            <w:vAlign w:val="center"/>
          </w:tcPr>
          <w:p w14:paraId="69FDA566">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完成年月</w:t>
            </w:r>
          </w:p>
        </w:tc>
        <w:tc>
          <w:tcPr>
            <w:tcW w:w="2320" w:type="dxa"/>
            <w:gridSpan w:val="2"/>
            <w:vAlign w:val="center"/>
          </w:tcPr>
          <w:p w14:paraId="4E3F38C5">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在该项目中任何职</w:t>
            </w:r>
          </w:p>
        </w:tc>
      </w:tr>
      <w:tr w14:paraId="6C7C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1925" w:type="dxa"/>
            <w:vMerge w:val="continue"/>
            <w:vAlign w:val="center"/>
          </w:tcPr>
          <w:p w14:paraId="032D023F">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06617D23">
            <w:pPr>
              <w:widowControl/>
              <w:spacing w:before="100" w:beforeAutospacing="1" w:after="100" w:afterAutospacing="1" w:line="345" w:lineRule="atLeast"/>
              <w:rPr>
                <w:rFonts w:ascii="宋体" w:hAnsi="宋体" w:cs="宋体"/>
                <w:color w:val="auto"/>
                <w:kern w:val="0"/>
                <w:sz w:val="24"/>
                <w:highlight w:val="none"/>
              </w:rPr>
            </w:pPr>
            <w:r>
              <w:rPr>
                <w:rFonts w:ascii="宋体" w:hAnsi="宋体" w:cs="宋体"/>
                <w:color w:val="auto"/>
                <w:kern w:val="0"/>
                <w:sz w:val="24"/>
                <w:highlight w:val="none"/>
              </w:rPr>
              <w:t>1</w:t>
            </w:r>
          </w:p>
        </w:tc>
        <w:tc>
          <w:tcPr>
            <w:tcW w:w="2296" w:type="dxa"/>
            <w:gridSpan w:val="3"/>
            <w:vAlign w:val="center"/>
          </w:tcPr>
          <w:p w14:paraId="36429CFA">
            <w:pPr>
              <w:widowControl/>
              <w:spacing w:before="100" w:beforeAutospacing="1" w:after="100" w:afterAutospacing="1" w:line="345" w:lineRule="atLeast"/>
              <w:jc w:val="center"/>
              <w:rPr>
                <w:rFonts w:ascii="宋体" w:cs="宋体"/>
                <w:color w:val="auto"/>
                <w:kern w:val="0"/>
                <w:sz w:val="24"/>
                <w:highlight w:val="none"/>
              </w:rPr>
            </w:pPr>
          </w:p>
        </w:tc>
        <w:tc>
          <w:tcPr>
            <w:tcW w:w="1560" w:type="dxa"/>
            <w:gridSpan w:val="2"/>
            <w:vAlign w:val="center"/>
          </w:tcPr>
          <w:p w14:paraId="63B92733">
            <w:pPr>
              <w:widowControl/>
              <w:spacing w:before="100" w:beforeAutospacing="1" w:after="100" w:afterAutospacing="1" w:line="345" w:lineRule="atLeast"/>
              <w:jc w:val="center"/>
              <w:rPr>
                <w:rFonts w:ascii="宋体" w:cs="宋体"/>
                <w:color w:val="auto"/>
                <w:kern w:val="0"/>
                <w:sz w:val="24"/>
                <w:highlight w:val="none"/>
              </w:rPr>
            </w:pPr>
          </w:p>
        </w:tc>
        <w:tc>
          <w:tcPr>
            <w:tcW w:w="2320" w:type="dxa"/>
            <w:gridSpan w:val="2"/>
            <w:vAlign w:val="center"/>
          </w:tcPr>
          <w:p w14:paraId="4E81CBCA">
            <w:pPr>
              <w:widowControl/>
              <w:spacing w:before="100" w:beforeAutospacing="1" w:after="100" w:afterAutospacing="1" w:line="345" w:lineRule="atLeast"/>
              <w:jc w:val="center"/>
              <w:rPr>
                <w:rFonts w:ascii="宋体" w:cs="宋体"/>
                <w:color w:val="auto"/>
                <w:kern w:val="0"/>
                <w:sz w:val="24"/>
                <w:highlight w:val="none"/>
              </w:rPr>
            </w:pPr>
          </w:p>
        </w:tc>
      </w:tr>
      <w:tr w14:paraId="722DD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1925" w:type="dxa"/>
            <w:vMerge w:val="continue"/>
            <w:vAlign w:val="center"/>
          </w:tcPr>
          <w:p w14:paraId="596B23F7">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7F6E415E">
            <w:pPr>
              <w:widowControl/>
              <w:spacing w:before="100" w:beforeAutospacing="1" w:after="100" w:afterAutospacing="1" w:line="345" w:lineRule="atLeast"/>
              <w:rPr>
                <w:rFonts w:ascii="宋体" w:hAnsi="宋体" w:cs="宋体"/>
                <w:color w:val="auto"/>
                <w:kern w:val="0"/>
                <w:sz w:val="24"/>
                <w:highlight w:val="none"/>
              </w:rPr>
            </w:pPr>
            <w:r>
              <w:rPr>
                <w:rFonts w:ascii="宋体" w:hAnsi="宋体" w:cs="宋体"/>
                <w:color w:val="auto"/>
                <w:kern w:val="0"/>
                <w:sz w:val="24"/>
                <w:highlight w:val="none"/>
              </w:rPr>
              <w:t>2</w:t>
            </w:r>
          </w:p>
        </w:tc>
        <w:tc>
          <w:tcPr>
            <w:tcW w:w="2296" w:type="dxa"/>
            <w:gridSpan w:val="3"/>
            <w:vAlign w:val="center"/>
          </w:tcPr>
          <w:p w14:paraId="469182F9">
            <w:pPr>
              <w:widowControl/>
              <w:spacing w:before="100" w:beforeAutospacing="1" w:after="100" w:afterAutospacing="1" w:line="345" w:lineRule="atLeast"/>
              <w:jc w:val="center"/>
              <w:rPr>
                <w:rFonts w:ascii="宋体" w:cs="宋体"/>
                <w:color w:val="auto"/>
                <w:kern w:val="0"/>
                <w:sz w:val="24"/>
                <w:highlight w:val="none"/>
              </w:rPr>
            </w:pPr>
          </w:p>
        </w:tc>
        <w:tc>
          <w:tcPr>
            <w:tcW w:w="1560" w:type="dxa"/>
            <w:gridSpan w:val="2"/>
            <w:vAlign w:val="center"/>
          </w:tcPr>
          <w:p w14:paraId="0678FDCA">
            <w:pPr>
              <w:widowControl/>
              <w:spacing w:before="100" w:beforeAutospacing="1" w:after="100" w:afterAutospacing="1" w:line="345" w:lineRule="atLeast"/>
              <w:rPr>
                <w:rFonts w:ascii="宋体" w:cs="宋体"/>
                <w:color w:val="auto"/>
                <w:kern w:val="0"/>
                <w:sz w:val="24"/>
                <w:highlight w:val="none"/>
              </w:rPr>
            </w:pPr>
          </w:p>
        </w:tc>
        <w:tc>
          <w:tcPr>
            <w:tcW w:w="2320" w:type="dxa"/>
            <w:gridSpan w:val="2"/>
            <w:vAlign w:val="center"/>
          </w:tcPr>
          <w:p w14:paraId="70D802FA">
            <w:pPr>
              <w:widowControl/>
              <w:spacing w:before="100" w:beforeAutospacing="1" w:after="100" w:afterAutospacing="1" w:line="345" w:lineRule="atLeast"/>
              <w:jc w:val="center"/>
              <w:rPr>
                <w:rFonts w:ascii="宋体" w:cs="宋体"/>
                <w:color w:val="auto"/>
                <w:kern w:val="0"/>
                <w:sz w:val="24"/>
                <w:highlight w:val="none"/>
              </w:rPr>
            </w:pPr>
          </w:p>
        </w:tc>
      </w:tr>
      <w:tr w14:paraId="3985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1925" w:type="dxa"/>
            <w:vMerge w:val="continue"/>
            <w:vAlign w:val="center"/>
          </w:tcPr>
          <w:p w14:paraId="533847AE">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6B5B8D4F">
            <w:pPr>
              <w:widowControl/>
              <w:spacing w:before="100" w:beforeAutospacing="1" w:after="100" w:afterAutospacing="1" w:line="345" w:lineRule="atLeast"/>
              <w:rPr>
                <w:rFonts w:ascii="宋体" w:hAnsi="宋体" w:cs="宋体"/>
                <w:color w:val="auto"/>
                <w:kern w:val="0"/>
                <w:sz w:val="24"/>
                <w:highlight w:val="none"/>
              </w:rPr>
            </w:pPr>
            <w:r>
              <w:rPr>
                <w:rFonts w:ascii="宋体" w:hAnsi="宋体" w:cs="宋体"/>
                <w:color w:val="auto"/>
                <w:kern w:val="0"/>
                <w:sz w:val="24"/>
                <w:highlight w:val="none"/>
              </w:rPr>
              <w:t>3</w:t>
            </w:r>
          </w:p>
        </w:tc>
        <w:tc>
          <w:tcPr>
            <w:tcW w:w="2296" w:type="dxa"/>
            <w:gridSpan w:val="3"/>
            <w:vAlign w:val="center"/>
          </w:tcPr>
          <w:p w14:paraId="142F5981">
            <w:pPr>
              <w:widowControl/>
              <w:spacing w:before="100" w:beforeAutospacing="1" w:after="100" w:afterAutospacing="1" w:line="345" w:lineRule="atLeast"/>
              <w:rPr>
                <w:rFonts w:ascii="宋体" w:hAnsi="宋体" w:cs="宋体"/>
                <w:color w:val="auto"/>
                <w:kern w:val="0"/>
                <w:sz w:val="24"/>
                <w:highlight w:val="none"/>
              </w:rPr>
            </w:pPr>
          </w:p>
        </w:tc>
        <w:tc>
          <w:tcPr>
            <w:tcW w:w="1560" w:type="dxa"/>
            <w:gridSpan w:val="2"/>
            <w:vAlign w:val="center"/>
          </w:tcPr>
          <w:p w14:paraId="236760E4">
            <w:pPr>
              <w:widowControl/>
              <w:spacing w:before="100" w:beforeAutospacing="1" w:after="100" w:afterAutospacing="1" w:line="345" w:lineRule="atLeast"/>
              <w:jc w:val="center"/>
              <w:rPr>
                <w:rFonts w:ascii="宋体" w:cs="宋体"/>
                <w:color w:val="auto"/>
                <w:kern w:val="0"/>
                <w:sz w:val="24"/>
                <w:highlight w:val="none"/>
              </w:rPr>
            </w:pPr>
          </w:p>
        </w:tc>
        <w:tc>
          <w:tcPr>
            <w:tcW w:w="2320" w:type="dxa"/>
            <w:gridSpan w:val="2"/>
            <w:vAlign w:val="center"/>
          </w:tcPr>
          <w:p w14:paraId="4681BC3C">
            <w:pPr>
              <w:widowControl/>
              <w:spacing w:before="100" w:beforeAutospacing="1" w:after="100" w:afterAutospacing="1" w:line="345" w:lineRule="atLeast"/>
              <w:jc w:val="center"/>
              <w:rPr>
                <w:rFonts w:ascii="宋体" w:cs="宋体"/>
                <w:color w:val="auto"/>
                <w:kern w:val="0"/>
                <w:sz w:val="24"/>
                <w:highlight w:val="none"/>
              </w:rPr>
            </w:pPr>
          </w:p>
        </w:tc>
      </w:tr>
      <w:tr w14:paraId="3C1C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925" w:type="dxa"/>
            <w:vMerge w:val="continue"/>
            <w:vAlign w:val="center"/>
          </w:tcPr>
          <w:p w14:paraId="785FBB0E">
            <w:pPr>
              <w:widowControl/>
              <w:spacing w:before="100" w:beforeAutospacing="1" w:after="100" w:afterAutospacing="1" w:line="345" w:lineRule="atLeast"/>
              <w:jc w:val="center"/>
              <w:rPr>
                <w:rFonts w:ascii="宋体" w:cs="宋体"/>
                <w:color w:val="auto"/>
                <w:kern w:val="0"/>
                <w:sz w:val="24"/>
                <w:highlight w:val="none"/>
              </w:rPr>
            </w:pPr>
          </w:p>
        </w:tc>
        <w:tc>
          <w:tcPr>
            <w:tcW w:w="425" w:type="dxa"/>
            <w:vAlign w:val="center"/>
          </w:tcPr>
          <w:p w14:paraId="136BEED6">
            <w:pPr>
              <w:widowControl/>
              <w:spacing w:before="100" w:beforeAutospacing="1" w:after="100" w:afterAutospacing="1" w:line="345" w:lineRule="atLeast"/>
              <w:rPr>
                <w:rFonts w:ascii="宋体" w:cs="宋体"/>
                <w:color w:val="auto"/>
                <w:kern w:val="0"/>
                <w:sz w:val="24"/>
                <w:highlight w:val="none"/>
              </w:rPr>
            </w:pPr>
            <w:r>
              <w:rPr>
                <w:rFonts w:hint="eastAsia" w:ascii="宋体" w:hAnsi="宋体" w:cs="宋体"/>
                <w:color w:val="auto"/>
                <w:kern w:val="0"/>
                <w:sz w:val="24"/>
                <w:highlight w:val="none"/>
              </w:rPr>
              <w:t>…</w:t>
            </w:r>
          </w:p>
        </w:tc>
        <w:tc>
          <w:tcPr>
            <w:tcW w:w="2296" w:type="dxa"/>
            <w:gridSpan w:val="3"/>
            <w:vAlign w:val="center"/>
          </w:tcPr>
          <w:p w14:paraId="158803E0">
            <w:pPr>
              <w:widowControl/>
              <w:spacing w:before="100" w:beforeAutospacing="1" w:after="100" w:afterAutospacing="1" w:line="345" w:lineRule="atLeast"/>
              <w:rPr>
                <w:rFonts w:ascii="宋体" w:cs="宋体"/>
                <w:color w:val="auto"/>
                <w:kern w:val="0"/>
                <w:sz w:val="24"/>
                <w:highlight w:val="none"/>
              </w:rPr>
            </w:pPr>
          </w:p>
        </w:tc>
        <w:tc>
          <w:tcPr>
            <w:tcW w:w="1560" w:type="dxa"/>
            <w:gridSpan w:val="2"/>
            <w:vAlign w:val="center"/>
          </w:tcPr>
          <w:p w14:paraId="18B087D6">
            <w:pPr>
              <w:widowControl/>
              <w:spacing w:before="100" w:beforeAutospacing="1" w:after="100" w:afterAutospacing="1" w:line="345" w:lineRule="atLeast"/>
              <w:jc w:val="center"/>
              <w:rPr>
                <w:rFonts w:ascii="宋体" w:cs="宋体"/>
                <w:color w:val="auto"/>
                <w:kern w:val="0"/>
                <w:sz w:val="24"/>
                <w:highlight w:val="none"/>
              </w:rPr>
            </w:pPr>
          </w:p>
        </w:tc>
        <w:tc>
          <w:tcPr>
            <w:tcW w:w="2320" w:type="dxa"/>
            <w:gridSpan w:val="2"/>
            <w:vAlign w:val="center"/>
          </w:tcPr>
          <w:p w14:paraId="5EDF6259">
            <w:pPr>
              <w:widowControl/>
              <w:spacing w:before="100" w:beforeAutospacing="1" w:after="100" w:afterAutospacing="1" w:line="345" w:lineRule="atLeast"/>
              <w:jc w:val="center"/>
              <w:rPr>
                <w:rFonts w:ascii="宋体" w:cs="宋体"/>
                <w:color w:val="auto"/>
                <w:kern w:val="0"/>
                <w:sz w:val="24"/>
                <w:highlight w:val="none"/>
              </w:rPr>
            </w:pPr>
          </w:p>
        </w:tc>
      </w:tr>
      <w:tr w14:paraId="39CD4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9" w:hRule="atLeast"/>
          <w:jc w:val="center"/>
        </w:trPr>
        <w:tc>
          <w:tcPr>
            <w:tcW w:w="1925" w:type="dxa"/>
            <w:vAlign w:val="center"/>
          </w:tcPr>
          <w:p w14:paraId="5BE61EBC">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获奖情况</w:t>
            </w:r>
          </w:p>
        </w:tc>
        <w:tc>
          <w:tcPr>
            <w:tcW w:w="6601" w:type="dxa"/>
            <w:gridSpan w:val="8"/>
            <w:vAlign w:val="center"/>
          </w:tcPr>
          <w:p w14:paraId="61E78F06">
            <w:pPr>
              <w:widowControl/>
              <w:spacing w:before="100" w:beforeAutospacing="1" w:after="100" w:afterAutospacing="1" w:line="345" w:lineRule="atLeast"/>
              <w:rPr>
                <w:rFonts w:ascii="宋体" w:cs="宋体"/>
                <w:color w:val="auto"/>
                <w:kern w:val="0"/>
                <w:sz w:val="24"/>
                <w:highlight w:val="none"/>
              </w:rPr>
            </w:pPr>
          </w:p>
        </w:tc>
      </w:tr>
      <w:tr w14:paraId="6DE00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925" w:type="dxa"/>
            <w:vAlign w:val="center"/>
          </w:tcPr>
          <w:p w14:paraId="5B25EF95">
            <w:pPr>
              <w:widowControl/>
              <w:spacing w:before="100" w:beforeAutospacing="1" w:after="100" w:afterAutospacing="1" w:line="345" w:lineRule="atLeast"/>
              <w:jc w:val="center"/>
              <w:rPr>
                <w:rFonts w:ascii="宋体" w:cs="宋体"/>
                <w:color w:val="auto"/>
                <w:kern w:val="0"/>
                <w:sz w:val="24"/>
                <w:highlight w:val="none"/>
              </w:rPr>
            </w:pPr>
            <w:r>
              <w:rPr>
                <w:rFonts w:hint="eastAsia" w:ascii="宋体" w:hAnsi="宋体" w:cs="宋体"/>
                <w:color w:val="auto"/>
                <w:kern w:val="0"/>
                <w:sz w:val="24"/>
                <w:highlight w:val="none"/>
              </w:rPr>
              <w:t>备注</w:t>
            </w:r>
          </w:p>
        </w:tc>
        <w:tc>
          <w:tcPr>
            <w:tcW w:w="6601" w:type="dxa"/>
            <w:gridSpan w:val="8"/>
            <w:vAlign w:val="center"/>
          </w:tcPr>
          <w:p w14:paraId="7F486B4C">
            <w:pPr>
              <w:widowControl/>
              <w:spacing w:before="100" w:beforeAutospacing="1" w:after="100" w:afterAutospacing="1" w:line="345" w:lineRule="atLeast"/>
              <w:rPr>
                <w:rFonts w:ascii="宋体" w:cs="宋体"/>
                <w:color w:val="auto"/>
                <w:kern w:val="0"/>
                <w:sz w:val="24"/>
                <w:highlight w:val="none"/>
              </w:rPr>
            </w:pPr>
          </w:p>
        </w:tc>
      </w:tr>
      <w:tr w14:paraId="56E9F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925" w:type="dxa"/>
            <w:vAlign w:val="center"/>
          </w:tcPr>
          <w:p w14:paraId="1A85638C">
            <w:pPr>
              <w:widowControl/>
              <w:spacing w:before="100" w:beforeAutospacing="1" w:after="100" w:afterAutospacing="1" w:line="345" w:lineRule="atLeast"/>
              <w:jc w:val="center"/>
              <w:rPr>
                <w:rFonts w:ascii="宋体" w:hAnsi="宋体" w:cs="宋体"/>
                <w:color w:val="auto"/>
                <w:kern w:val="0"/>
                <w:sz w:val="24"/>
                <w:highlight w:val="none"/>
              </w:rPr>
            </w:pPr>
          </w:p>
        </w:tc>
        <w:tc>
          <w:tcPr>
            <w:tcW w:w="6601" w:type="dxa"/>
            <w:gridSpan w:val="8"/>
            <w:vAlign w:val="center"/>
          </w:tcPr>
          <w:p w14:paraId="3592AC85">
            <w:pPr>
              <w:widowControl/>
              <w:spacing w:before="100" w:beforeAutospacing="1" w:after="100" w:afterAutospacing="1" w:line="345" w:lineRule="atLeast"/>
              <w:rPr>
                <w:rFonts w:ascii="宋体" w:cs="宋体"/>
                <w:color w:val="auto"/>
                <w:kern w:val="0"/>
                <w:sz w:val="24"/>
                <w:highlight w:val="none"/>
              </w:rPr>
            </w:pPr>
          </w:p>
        </w:tc>
      </w:tr>
    </w:tbl>
    <w:p w14:paraId="3BFD12D1">
      <w:pPr>
        <w:widowControl/>
        <w:jc w:val="left"/>
        <w:rPr>
          <w:color w:val="auto"/>
          <w:highlight w:val="yellow"/>
        </w:rPr>
      </w:pPr>
      <w:r>
        <w:rPr>
          <w:rFonts w:hint="eastAsia"/>
          <w:color w:val="auto"/>
          <w:sz w:val="24"/>
          <w:highlight w:val="none"/>
        </w:rPr>
        <w:t>注：随本表提供需提供相关人员劳动合同或社保</w:t>
      </w:r>
      <w:r>
        <w:rPr>
          <w:rFonts w:hint="eastAsia" w:ascii="宋体" w:hAnsi="宋体" w:eastAsia="宋体" w:cs="宋体"/>
          <w:color w:val="auto"/>
          <w:kern w:val="2"/>
          <w:sz w:val="24"/>
          <w:szCs w:val="28"/>
          <w:highlight w:val="none"/>
          <w:lang w:val="en-US" w:eastAsia="zh-CN" w:bidi="zh-CN"/>
        </w:rPr>
        <w:t>证明材料</w:t>
      </w:r>
      <w:r>
        <w:rPr>
          <w:rFonts w:hint="eastAsia"/>
          <w:color w:val="auto"/>
          <w:sz w:val="24"/>
          <w:highlight w:val="none"/>
        </w:rPr>
        <w:t>。</w:t>
      </w:r>
    </w:p>
    <w:p w14:paraId="7740E90E">
      <w:pPr>
        <w:widowControl/>
        <w:jc w:val="left"/>
        <w:rPr>
          <w:rFonts w:ascii="宋体" w:cs="华文中宋"/>
          <w:b/>
          <w:bCs/>
          <w:color w:val="auto"/>
          <w:sz w:val="28"/>
          <w:szCs w:val="28"/>
          <w:lang w:val="zh-CN"/>
        </w:rPr>
      </w:pPr>
    </w:p>
    <w:p w14:paraId="2152AB51">
      <w:pPr>
        <w:jc w:val="left"/>
        <w:rPr>
          <w:rFonts w:ascii="宋体" w:hAnsi="宋体"/>
          <w:b/>
          <w:color w:val="auto"/>
          <w:sz w:val="24"/>
          <w:lang w:val="zh-CN"/>
        </w:rPr>
      </w:pPr>
    </w:p>
    <w:p w14:paraId="09EBD5F4">
      <w:pPr>
        <w:pStyle w:val="19"/>
        <w:jc w:val="left"/>
        <w:rPr>
          <w:rFonts w:ascii="宋体" w:hAnsi="宋体" w:cs="华文中宋"/>
          <w:color w:val="auto"/>
          <w:sz w:val="28"/>
          <w:szCs w:val="28"/>
        </w:rPr>
      </w:pPr>
      <w:bookmarkStart w:id="52" w:name="_Toc19172"/>
      <w:r>
        <w:rPr>
          <w:rFonts w:hint="eastAsia" w:ascii="宋体" w:hAnsi="宋体" w:cs="华文中宋"/>
          <w:color w:val="auto"/>
          <w:sz w:val="28"/>
          <w:szCs w:val="28"/>
          <w:lang w:val="zh-CN"/>
        </w:rPr>
        <w:t>格式1</w:t>
      </w:r>
      <w:r>
        <w:rPr>
          <w:rFonts w:hint="eastAsia" w:ascii="宋体" w:hAnsi="宋体" w:cs="华文中宋"/>
          <w:color w:val="auto"/>
          <w:sz w:val="28"/>
          <w:szCs w:val="28"/>
          <w:lang w:val="en-US" w:eastAsia="zh-CN"/>
        </w:rPr>
        <w:t>6</w:t>
      </w:r>
      <w:r>
        <w:rPr>
          <w:rFonts w:hint="eastAsia" w:ascii="宋体" w:hAnsi="宋体" w:cs="华文中宋"/>
          <w:color w:val="auto"/>
          <w:sz w:val="28"/>
          <w:szCs w:val="28"/>
        </w:rPr>
        <w:t>：拟投入项目工作人员汇总表</w:t>
      </w:r>
      <w:bookmarkEnd w:id="52"/>
    </w:p>
    <w:p w14:paraId="15F29252">
      <w:pPr>
        <w:rPr>
          <w:rFonts w:ascii="宋体" w:hAnsi="宋体" w:cs="华文中宋"/>
          <w:color w:val="auto"/>
          <w:sz w:val="28"/>
          <w:szCs w:val="28"/>
        </w:rPr>
      </w:pPr>
    </w:p>
    <w:p w14:paraId="69619C50">
      <w:pPr>
        <w:pStyle w:val="20"/>
        <w:ind w:firstLine="280"/>
        <w:rPr>
          <w:color w:val="auto"/>
          <w:lang w:val="en-US"/>
        </w:rPr>
      </w:pPr>
      <w:r>
        <w:rPr>
          <w:rFonts w:hint="eastAsia" w:cs="华文中宋"/>
          <w:color w:val="auto"/>
          <w:sz w:val="28"/>
          <w:lang w:val="en-US"/>
        </w:rPr>
        <w:t xml:space="preserve">   </w:t>
      </w:r>
      <w:r>
        <w:rPr>
          <w:rFonts w:hint="eastAsia"/>
          <w:b/>
          <w:color w:val="auto"/>
          <w:sz w:val="24"/>
          <w:szCs w:val="24"/>
          <w:lang w:val="en-US" w:bidi="ar-SA"/>
        </w:rPr>
        <w:t xml:space="preserve">     拟投入项目工作人员汇总表</w:t>
      </w:r>
    </w:p>
    <w:tbl>
      <w:tblPr>
        <w:tblStyle w:val="21"/>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40"/>
        <w:gridCol w:w="992"/>
        <w:gridCol w:w="1276"/>
        <w:gridCol w:w="930"/>
        <w:gridCol w:w="912"/>
        <w:gridCol w:w="1276"/>
        <w:gridCol w:w="1843"/>
      </w:tblGrid>
      <w:tr w14:paraId="5E3AB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2660" w:type="dxa"/>
            <w:gridSpan w:val="3"/>
            <w:vAlign w:val="center"/>
          </w:tcPr>
          <w:p w14:paraId="31C3B114">
            <w:pPr>
              <w:widowControl/>
              <w:spacing w:before="100" w:beforeAutospacing="1" w:after="100" w:afterAutospacing="1" w:line="345" w:lineRule="atLeast"/>
              <w:jc w:val="center"/>
              <w:rPr>
                <w:rFonts w:ascii="宋体" w:cs="宋体"/>
                <w:b/>
                <w:color w:val="auto"/>
                <w:kern w:val="0"/>
                <w:sz w:val="24"/>
              </w:rPr>
            </w:pPr>
            <w:r>
              <w:rPr>
                <w:rFonts w:hint="eastAsia" w:ascii="宋体" w:hAnsi="宋体"/>
                <w:b/>
                <w:color w:val="auto"/>
                <w:sz w:val="24"/>
              </w:rPr>
              <w:t>项目工作人员总数</w:t>
            </w:r>
          </w:p>
        </w:tc>
        <w:tc>
          <w:tcPr>
            <w:tcW w:w="6237" w:type="dxa"/>
            <w:gridSpan w:val="5"/>
            <w:vAlign w:val="center"/>
          </w:tcPr>
          <w:p w14:paraId="3591771F">
            <w:pPr>
              <w:widowControl/>
              <w:spacing w:before="100" w:beforeAutospacing="1" w:after="100" w:afterAutospacing="1" w:line="345" w:lineRule="atLeast"/>
              <w:jc w:val="center"/>
              <w:rPr>
                <w:rFonts w:ascii="宋体" w:cs="宋体"/>
                <w:b/>
                <w:color w:val="auto"/>
                <w:kern w:val="0"/>
                <w:sz w:val="24"/>
              </w:rPr>
            </w:pPr>
          </w:p>
        </w:tc>
      </w:tr>
      <w:tr w14:paraId="16732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828" w:type="dxa"/>
            <w:vAlign w:val="center"/>
          </w:tcPr>
          <w:p w14:paraId="5A5AA5BA">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序号</w:t>
            </w:r>
          </w:p>
        </w:tc>
        <w:tc>
          <w:tcPr>
            <w:tcW w:w="840" w:type="dxa"/>
            <w:vAlign w:val="center"/>
          </w:tcPr>
          <w:p w14:paraId="47793690">
            <w:pPr>
              <w:widowControl/>
              <w:spacing w:before="100" w:beforeAutospacing="1" w:after="100" w:afterAutospacing="1" w:line="345" w:lineRule="atLeast"/>
              <w:ind w:firstLine="22" w:firstLineChars="9"/>
              <w:jc w:val="center"/>
              <w:rPr>
                <w:rFonts w:ascii="宋体" w:cs="宋体"/>
                <w:b/>
                <w:color w:val="auto"/>
                <w:kern w:val="0"/>
                <w:sz w:val="24"/>
              </w:rPr>
            </w:pPr>
            <w:r>
              <w:rPr>
                <w:rFonts w:hint="eastAsia" w:ascii="宋体" w:hAnsi="宋体" w:cs="宋体"/>
                <w:b/>
                <w:color w:val="auto"/>
                <w:kern w:val="0"/>
                <w:sz w:val="24"/>
              </w:rPr>
              <w:t>姓名</w:t>
            </w:r>
          </w:p>
        </w:tc>
        <w:tc>
          <w:tcPr>
            <w:tcW w:w="992" w:type="dxa"/>
            <w:vAlign w:val="center"/>
          </w:tcPr>
          <w:p w14:paraId="401DCC71">
            <w:pPr>
              <w:widowControl/>
              <w:spacing w:before="100" w:beforeAutospacing="1" w:after="100" w:afterAutospacing="1" w:line="345" w:lineRule="atLeast"/>
              <w:ind w:firstLine="31" w:firstLineChars="13"/>
              <w:jc w:val="center"/>
              <w:rPr>
                <w:rFonts w:ascii="宋体" w:cs="宋体"/>
                <w:b/>
                <w:color w:val="auto"/>
                <w:kern w:val="0"/>
                <w:sz w:val="24"/>
              </w:rPr>
            </w:pPr>
            <w:r>
              <w:rPr>
                <w:rFonts w:hint="eastAsia" w:ascii="宋体" w:hAnsi="宋体" w:cs="宋体"/>
                <w:b/>
                <w:color w:val="auto"/>
                <w:kern w:val="0"/>
                <w:sz w:val="24"/>
              </w:rPr>
              <w:t>性别</w:t>
            </w:r>
          </w:p>
        </w:tc>
        <w:tc>
          <w:tcPr>
            <w:tcW w:w="1276" w:type="dxa"/>
            <w:vAlign w:val="center"/>
          </w:tcPr>
          <w:p w14:paraId="0272DF79">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出生日期</w:t>
            </w:r>
          </w:p>
        </w:tc>
        <w:tc>
          <w:tcPr>
            <w:tcW w:w="930" w:type="dxa"/>
            <w:vAlign w:val="center"/>
          </w:tcPr>
          <w:p w14:paraId="275768FD">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学历</w:t>
            </w:r>
          </w:p>
        </w:tc>
        <w:tc>
          <w:tcPr>
            <w:tcW w:w="912" w:type="dxa"/>
            <w:vAlign w:val="center"/>
          </w:tcPr>
          <w:p w14:paraId="16DA03F6">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专业</w:t>
            </w:r>
          </w:p>
        </w:tc>
        <w:tc>
          <w:tcPr>
            <w:tcW w:w="1276" w:type="dxa"/>
            <w:vAlign w:val="center"/>
          </w:tcPr>
          <w:p w14:paraId="25305B76">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技术职称</w:t>
            </w:r>
          </w:p>
        </w:tc>
        <w:tc>
          <w:tcPr>
            <w:tcW w:w="1843" w:type="dxa"/>
            <w:vAlign w:val="center"/>
          </w:tcPr>
          <w:p w14:paraId="01ADB2D2">
            <w:pPr>
              <w:widowControl/>
              <w:spacing w:before="100" w:beforeAutospacing="1" w:after="100" w:afterAutospacing="1" w:line="345" w:lineRule="atLeast"/>
              <w:jc w:val="center"/>
              <w:rPr>
                <w:rFonts w:ascii="宋体" w:cs="宋体"/>
                <w:b/>
                <w:color w:val="auto"/>
                <w:kern w:val="0"/>
                <w:sz w:val="24"/>
              </w:rPr>
            </w:pPr>
            <w:r>
              <w:rPr>
                <w:rFonts w:hint="eastAsia" w:ascii="宋体" w:hAnsi="宋体" w:cs="宋体"/>
                <w:b/>
                <w:color w:val="auto"/>
                <w:kern w:val="0"/>
                <w:sz w:val="24"/>
              </w:rPr>
              <w:t>在本项目中主要负责工作</w:t>
            </w:r>
          </w:p>
        </w:tc>
      </w:tr>
      <w:tr w14:paraId="4D152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28" w:type="dxa"/>
            <w:vAlign w:val="center"/>
          </w:tcPr>
          <w:p w14:paraId="2994D0EC">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1</w:t>
            </w:r>
          </w:p>
        </w:tc>
        <w:tc>
          <w:tcPr>
            <w:tcW w:w="840" w:type="dxa"/>
            <w:vAlign w:val="center"/>
          </w:tcPr>
          <w:p w14:paraId="09E3EABB">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06C4491B">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6169CDFA">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29274E83">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05074F26">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67B82195">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4F59B6BC">
            <w:pPr>
              <w:widowControl/>
              <w:spacing w:before="100" w:beforeAutospacing="1" w:after="100" w:afterAutospacing="1" w:line="345" w:lineRule="atLeast"/>
              <w:ind w:firstLine="480"/>
              <w:jc w:val="center"/>
              <w:rPr>
                <w:rFonts w:ascii="宋体" w:cs="宋体"/>
                <w:color w:val="auto"/>
                <w:kern w:val="0"/>
                <w:sz w:val="24"/>
              </w:rPr>
            </w:pPr>
          </w:p>
        </w:tc>
      </w:tr>
      <w:tr w14:paraId="4F4C8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828" w:type="dxa"/>
            <w:vAlign w:val="center"/>
          </w:tcPr>
          <w:p w14:paraId="66C8900D">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2</w:t>
            </w:r>
          </w:p>
        </w:tc>
        <w:tc>
          <w:tcPr>
            <w:tcW w:w="840" w:type="dxa"/>
            <w:vAlign w:val="center"/>
          </w:tcPr>
          <w:p w14:paraId="4AF9FE5F">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792FE5B2">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621E2EF4">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2A4407E3">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651743E7">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6D076CC7">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4479C788">
            <w:pPr>
              <w:widowControl/>
              <w:spacing w:before="100" w:beforeAutospacing="1" w:after="100" w:afterAutospacing="1" w:line="345" w:lineRule="atLeast"/>
              <w:ind w:firstLine="480"/>
              <w:jc w:val="center"/>
              <w:rPr>
                <w:rFonts w:ascii="宋体" w:cs="宋体"/>
                <w:color w:val="auto"/>
                <w:kern w:val="0"/>
                <w:sz w:val="24"/>
              </w:rPr>
            </w:pPr>
          </w:p>
        </w:tc>
      </w:tr>
      <w:tr w14:paraId="0586C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28" w:type="dxa"/>
            <w:vAlign w:val="center"/>
          </w:tcPr>
          <w:p w14:paraId="7FEF2877">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3</w:t>
            </w:r>
          </w:p>
        </w:tc>
        <w:tc>
          <w:tcPr>
            <w:tcW w:w="840" w:type="dxa"/>
            <w:vAlign w:val="center"/>
          </w:tcPr>
          <w:p w14:paraId="50DA3A28">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37F878D9">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7435C077">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0DEE27CC">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42D2FF84">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5B58D71E">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35AF4E15">
            <w:pPr>
              <w:widowControl/>
              <w:spacing w:before="100" w:beforeAutospacing="1" w:after="100" w:afterAutospacing="1" w:line="345" w:lineRule="atLeast"/>
              <w:ind w:firstLine="480"/>
              <w:jc w:val="center"/>
              <w:rPr>
                <w:rFonts w:ascii="宋体" w:cs="宋体"/>
                <w:color w:val="auto"/>
                <w:kern w:val="0"/>
                <w:sz w:val="24"/>
              </w:rPr>
            </w:pPr>
          </w:p>
        </w:tc>
      </w:tr>
      <w:tr w14:paraId="4B63C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828" w:type="dxa"/>
            <w:vAlign w:val="center"/>
          </w:tcPr>
          <w:p w14:paraId="636B92C1">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4</w:t>
            </w:r>
          </w:p>
        </w:tc>
        <w:tc>
          <w:tcPr>
            <w:tcW w:w="840" w:type="dxa"/>
            <w:vAlign w:val="center"/>
          </w:tcPr>
          <w:p w14:paraId="51C4ED79">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61E0EFFC">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1A587C18">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73A9F2B8">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074FD115">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1C22237E">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6744B590">
            <w:pPr>
              <w:widowControl/>
              <w:spacing w:before="100" w:beforeAutospacing="1" w:after="100" w:afterAutospacing="1" w:line="345" w:lineRule="atLeast"/>
              <w:ind w:firstLine="480"/>
              <w:jc w:val="center"/>
              <w:rPr>
                <w:rFonts w:ascii="宋体" w:cs="宋体"/>
                <w:color w:val="auto"/>
                <w:kern w:val="0"/>
                <w:sz w:val="24"/>
              </w:rPr>
            </w:pPr>
          </w:p>
        </w:tc>
      </w:tr>
      <w:tr w14:paraId="77FB9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828" w:type="dxa"/>
            <w:vAlign w:val="center"/>
          </w:tcPr>
          <w:p w14:paraId="5BAEDF19">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5</w:t>
            </w:r>
          </w:p>
        </w:tc>
        <w:tc>
          <w:tcPr>
            <w:tcW w:w="840" w:type="dxa"/>
            <w:vAlign w:val="center"/>
          </w:tcPr>
          <w:p w14:paraId="0480A213">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09E40F51">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18B8C467">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7A4E4090">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3D66FBF4">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42D46FF4">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32A400DA">
            <w:pPr>
              <w:widowControl/>
              <w:spacing w:before="100" w:beforeAutospacing="1" w:after="100" w:afterAutospacing="1" w:line="345" w:lineRule="atLeast"/>
              <w:ind w:firstLine="480"/>
              <w:jc w:val="center"/>
              <w:rPr>
                <w:rFonts w:ascii="宋体" w:cs="宋体"/>
                <w:color w:val="auto"/>
                <w:kern w:val="0"/>
                <w:sz w:val="24"/>
              </w:rPr>
            </w:pPr>
          </w:p>
        </w:tc>
      </w:tr>
      <w:tr w14:paraId="52A04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28" w:type="dxa"/>
            <w:vAlign w:val="center"/>
          </w:tcPr>
          <w:p w14:paraId="45431E1A">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6</w:t>
            </w:r>
          </w:p>
        </w:tc>
        <w:tc>
          <w:tcPr>
            <w:tcW w:w="840" w:type="dxa"/>
            <w:vAlign w:val="center"/>
          </w:tcPr>
          <w:p w14:paraId="2A3D07A2">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75A5A82E">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175D6892">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19BB83CC">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33CF54BB">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580375DD">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78E61554">
            <w:pPr>
              <w:widowControl/>
              <w:spacing w:before="100" w:beforeAutospacing="1" w:after="100" w:afterAutospacing="1" w:line="345" w:lineRule="atLeast"/>
              <w:ind w:firstLine="480"/>
              <w:jc w:val="center"/>
              <w:rPr>
                <w:rFonts w:ascii="宋体" w:cs="宋体"/>
                <w:color w:val="auto"/>
                <w:kern w:val="0"/>
                <w:sz w:val="24"/>
              </w:rPr>
            </w:pPr>
          </w:p>
        </w:tc>
      </w:tr>
      <w:tr w14:paraId="7E0E2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28" w:type="dxa"/>
            <w:vAlign w:val="center"/>
          </w:tcPr>
          <w:p w14:paraId="1F730D82">
            <w:pPr>
              <w:widowControl/>
              <w:spacing w:before="100" w:beforeAutospacing="1" w:after="100" w:afterAutospacing="1" w:line="345" w:lineRule="atLeast"/>
              <w:jc w:val="center"/>
              <w:rPr>
                <w:rFonts w:ascii="宋体" w:cs="宋体"/>
                <w:color w:val="auto"/>
                <w:kern w:val="0"/>
                <w:sz w:val="24"/>
              </w:rPr>
            </w:pPr>
            <w:r>
              <w:rPr>
                <w:rFonts w:ascii="宋体" w:hAnsi="宋体" w:cs="宋体"/>
                <w:color w:val="auto"/>
                <w:kern w:val="0"/>
                <w:sz w:val="24"/>
              </w:rPr>
              <w:t>7</w:t>
            </w:r>
          </w:p>
        </w:tc>
        <w:tc>
          <w:tcPr>
            <w:tcW w:w="840" w:type="dxa"/>
            <w:vAlign w:val="center"/>
          </w:tcPr>
          <w:p w14:paraId="3E3ABE6B">
            <w:pPr>
              <w:widowControl/>
              <w:spacing w:before="100" w:beforeAutospacing="1" w:after="100" w:afterAutospacing="1" w:line="345" w:lineRule="atLeast"/>
              <w:ind w:firstLine="21" w:firstLineChars="9"/>
              <w:jc w:val="center"/>
              <w:rPr>
                <w:rFonts w:ascii="宋体" w:cs="宋体"/>
                <w:color w:val="auto"/>
                <w:kern w:val="0"/>
                <w:sz w:val="24"/>
              </w:rPr>
            </w:pPr>
          </w:p>
        </w:tc>
        <w:tc>
          <w:tcPr>
            <w:tcW w:w="992" w:type="dxa"/>
            <w:vAlign w:val="center"/>
          </w:tcPr>
          <w:p w14:paraId="77C9F087">
            <w:pPr>
              <w:widowControl/>
              <w:spacing w:before="100" w:beforeAutospacing="1" w:after="100" w:afterAutospacing="1" w:line="345" w:lineRule="atLeast"/>
              <w:ind w:firstLine="31" w:firstLineChars="13"/>
              <w:jc w:val="center"/>
              <w:rPr>
                <w:rFonts w:ascii="宋体" w:cs="宋体"/>
                <w:color w:val="auto"/>
                <w:kern w:val="0"/>
                <w:sz w:val="24"/>
              </w:rPr>
            </w:pPr>
          </w:p>
        </w:tc>
        <w:tc>
          <w:tcPr>
            <w:tcW w:w="1276" w:type="dxa"/>
            <w:vAlign w:val="center"/>
          </w:tcPr>
          <w:p w14:paraId="54C29B40">
            <w:pPr>
              <w:widowControl/>
              <w:spacing w:before="100" w:beforeAutospacing="1" w:after="100" w:afterAutospacing="1" w:line="345" w:lineRule="atLeast"/>
              <w:ind w:firstLine="480"/>
              <w:jc w:val="center"/>
              <w:rPr>
                <w:rFonts w:ascii="宋体" w:cs="宋体"/>
                <w:color w:val="auto"/>
                <w:kern w:val="0"/>
                <w:sz w:val="24"/>
              </w:rPr>
            </w:pPr>
          </w:p>
        </w:tc>
        <w:tc>
          <w:tcPr>
            <w:tcW w:w="930" w:type="dxa"/>
            <w:vAlign w:val="center"/>
          </w:tcPr>
          <w:p w14:paraId="65C54AEF">
            <w:pPr>
              <w:widowControl/>
              <w:spacing w:before="100" w:beforeAutospacing="1" w:after="100" w:afterAutospacing="1" w:line="345" w:lineRule="atLeast"/>
              <w:ind w:firstLine="480"/>
              <w:jc w:val="center"/>
              <w:rPr>
                <w:rFonts w:ascii="宋体" w:cs="宋体"/>
                <w:color w:val="auto"/>
                <w:kern w:val="0"/>
                <w:sz w:val="24"/>
              </w:rPr>
            </w:pPr>
          </w:p>
        </w:tc>
        <w:tc>
          <w:tcPr>
            <w:tcW w:w="912" w:type="dxa"/>
            <w:vAlign w:val="center"/>
          </w:tcPr>
          <w:p w14:paraId="0CC7CF55">
            <w:pPr>
              <w:widowControl/>
              <w:spacing w:before="100" w:beforeAutospacing="1" w:after="100" w:afterAutospacing="1" w:line="345" w:lineRule="atLeast"/>
              <w:ind w:firstLine="480"/>
              <w:jc w:val="center"/>
              <w:rPr>
                <w:rFonts w:ascii="宋体" w:cs="宋体"/>
                <w:color w:val="auto"/>
                <w:kern w:val="0"/>
                <w:sz w:val="24"/>
              </w:rPr>
            </w:pPr>
          </w:p>
        </w:tc>
        <w:tc>
          <w:tcPr>
            <w:tcW w:w="1276" w:type="dxa"/>
            <w:vAlign w:val="center"/>
          </w:tcPr>
          <w:p w14:paraId="5B95444E">
            <w:pPr>
              <w:widowControl/>
              <w:spacing w:before="100" w:beforeAutospacing="1" w:after="100" w:afterAutospacing="1" w:line="345" w:lineRule="atLeast"/>
              <w:ind w:firstLine="480"/>
              <w:jc w:val="center"/>
              <w:rPr>
                <w:rFonts w:ascii="宋体" w:cs="宋体"/>
                <w:color w:val="auto"/>
                <w:kern w:val="0"/>
                <w:sz w:val="24"/>
              </w:rPr>
            </w:pPr>
          </w:p>
        </w:tc>
        <w:tc>
          <w:tcPr>
            <w:tcW w:w="1843" w:type="dxa"/>
            <w:vAlign w:val="center"/>
          </w:tcPr>
          <w:p w14:paraId="1B5650A3">
            <w:pPr>
              <w:widowControl/>
              <w:spacing w:before="100" w:beforeAutospacing="1" w:after="100" w:afterAutospacing="1" w:line="345" w:lineRule="atLeast"/>
              <w:ind w:firstLine="480"/>
              <w:jc w:val="center"/>
              <w:rPr>
                <w:rFonts w:ascii="宋体" w:cs="宋体"/>
                <w:color w:val="auto"/>
                <w:kern w:val="0"/>
                <w:sz w:val="24"/>
              </w:rPr>
            </w:pPr>
          </w:p>
        </w:tc>
      </w:tr>
      <w:tr w14:paraId="147E7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28" w:type="dxa"/>
            <w:vAlign w:val="center"/>
          </w:tcPr>
          <w:p w14:paraId="11CB33C0">
            <w:pPr>
              <w:widowControl/>
              <w:spacing w:before="100" w:beforeAutospacing="1" w:after="100" w:afterAutospacing="1" w:line="345" w:lineRule="atLeast"/>
              <w:jc w:val="center"/>
              <w:rPr>
                <w:rFonts w:ascii="宋体"/>
                <w:color w:val="auto"/>
                <w:sz w:val="24"/>
                <w:highlight w:val="none"/>
              </w:rPr>
            </w:pPr>
            <w:r>
              <w:rPr>
                <w:rFonts w:ascii="宋体" w:hAnsi="宋体"/>
                <w:color w:val="auto"/>
                <w:sz w:val="24"/>
                <w:highlight w:val="none"/>
              </w:rPr>
              <w:t>8</w:t>
            </w:r>
          </w:p>
        </w:tc>
        <w:tc>
          <w:tcPr>
            <w:tcW w:w="840" w:type="dxa"/>
            <w:vAlign w:val="center"/>
          </w:tcPr>
          <w:p w14:paraId="7A80FAAE">
            <w:pPr>
              <w:widowControl/>
              <w:spacing w:before="100" w:beforeAutospacing="1" w:after="100" w:afterAutospacing="1" w:line="345" w:lineRule="atLeast"/>
              <w:ind w:firstLine="21" w:firstLineChars="9"/>
              <w:jc w:val="center"/>
              <w:rPr>
                <w:rFonts w:ascii="宋体"/>
                <w:color w:val="auto"/>
                <w:sz w:val="24"/>
                <w:highlight w:val="none"/>
              </w:rPr>
            </w:pPr>
          </w:p>
        </w:tc>
        <w:tc>
          <w:tcPr>
            <w:tcW w:w="992" w:type="dxa"/>
            <w:vAlign w:val="center"/>
          </w:tcPr>
          <w:p w14:paraId="5DFA6E9C">
            <w:pPr>
              <w:widowControl/>
              <w:spacing w:before="100" w:beforeAutospacing="1" w:after="100" w:afterAutospacing="1" w:line="345" w:lineRule="atLeast"/>
              <w:ind w:firstLine="31" w:firstLineChars="13"/>
              <w:jc w:val="center"/>
              <w:rPr>
                <w:rFonts w:ascii="宋体"/>
                <w:color w:val="auto"/>
                <w:sz w:val="24"/>
                <w:highlight w:val="none"/>
              </w:rPr>
            </w:pPr>
          </w:p>
        </w:tc>
        <w:tc>
          <w:tcPr>
            <w:tcW w:w="1276" w:type="dxa"/>
            <w:vAlign w:val="center"/>
          </w:tcPr>
          <w:p w14:paraId="670948A4">
            <w:pPr>
              <w:widowControl/>
              <w:spacing w:before="100" w:beforeAutospacing="1" w:after="100" w:afterAutospacing="1" w:line="345" w:lineRule="atLeast"/>
              <w:ind w:firstLine="480"/>
              <w:jc w:val="center"/>
              <w:rPr>
                <w:rFonts w:ascii="宋体"/>
                <w:color w:val="auto"/>
                <w:sz w:val="24"/>
                <w:highlight w:val="none"/>
              </w:rPr>
            </w:pPr>
          </w:p>
        </w:tc>
        <w:tc>
          <w:tcPr>
            <w:tcW w:w="930" w:type="dxa"/>
            <w:vAlign w:val="center"/>
          </w:tcPr>
          <w:p w14:paraId="0D4F79D3">
            <w:pPr>
              <w:widowControl/>
              <w:spacing w:before="100" w:beforeAutospacing="1" w:after="100" w:afterAutospacing="1" w:line="345" w:lineRule="atLeast"/>
              <w:ind w:firstLine="480"/>
              <w:jc w:val="center"/>
              <w:rPr>
                <w:rFonts w:ascii="宋体"/>
                <w:color w:val="auto"/>
                <w:sz w:val="24"/>
                <w:highlight w:val="none"/>
              </w:rPr>
            </w:pPr>
          </w:p>
        </w:tc>
        <w:tc>
          <w:tcPr>
            <w:tcW w:w="912" w:type="dxa"/>
            <w:vAlign w:val="center"/>
          </w:tcPr>
          <w:p w14:paraId="6776E3FA">
            <w:pPr>
              <w:widowControl/>
              <w:spacing w:before="100" w:beforeAutospacing="1" w:after="100" w:afterAutospacing="1" w:line="345" w:lineRule="atLeast"/>
              <w:ind w:firstLine="480"/>
              <w:jc w:val="center"/>
              <w:rPr>
                <w:rFonts w:ascii="宋体"/>
                <w:color w:val="auto"/>
                <w:sz w:val="24"/>
                <w:highlight w:val="none"/>
              </w:rPr>
            </w:pPr>
          </w:p>
        </w:tc>
        <w:tc>
          <w:tcPr>
            <w:tcW w:w="1276" w:type="dxa"/>
            <w:vAlign w:val="center"/>
          </w:tcPr>
          <w:p w14:paraId="4D2DCA59">
            <w:pPr>
              <w:widowControl/>
              <w:spacing w:before="100" w:beforeAutospacing="1" w:after="100" w:afterAutospacing="1" w:line="345" w:lineRule="atLeast"/>
              <w:ind w:firstLine="480"/>
              <w:jc w:val="center"/>
              <w:rPr>
                <w:rFonts w:ascii="宋体"/>
                <w:color w:val="auto"/>
                <w:sz w:val="24"/>
                <w:highlight w:val="none"/>
              </w:rPr>
            </w:pPr>
          </w:p>
        </w:tc>
        <w:tc>
          <w:tcPr>
            <w:tcW w:w="1843" w:type="dxa"/>
            <w:vAlign w:val="center"/>
          </w:tcPr>
          <w:p w14:paraId="34B4A498">
            <w:pPr>
              <w:widowControl/>
              <w:spacing w:before="100" w:beforeAutospacing="1" w:after="100" w:afterAutospacing="1" w:line="345" w:lineRule="atLeast"/>
              <w:ind w:firstLine="480"/>
              <w:jc w:val="center"/>
              <w:rPr>
                <w:rFonts w:ascii="宋体"/>
                <w:color w:val="auto"/>
                <w:sz w:val="24"/>
                <w:highlight w:val="none"/>
              </w:rPr>
            </w:pPr>
          </w:p>
        </w:tc>
      </w:tr>
    </w:tbl>
    <w:p w14:paraId="7F1A8A0E">
      <w:pPr>
        <w:spacing w:line="360" w:lineRule="auto"/>
        <w:ind w:firstLine="480"/>
        <w:rPr>
          <w:rFonts w:ascii="宋体"/>
          <w:color w:val="auto"/>
          <w:sz w:val="24"/>
          <w:highlight w:val="none"/>
        </w:rPr>
      </w:pPr>
      <w:bookmarkStart w:id="53" w:name="_Toc467502454"/>
      <w:bookmarkStart w:id="54" w:name="_Toc21732"/>
      <w:bookmarkStart w:id="55" w:name="_Toc485216224"/>
      <w:bookmarkStart w:id="56" w:name="_Toc457229309"/>
      <w:bookmarkStart w:id="57" w:name="_Toc485048466"/>
      <w:r>
        <w:rPr>
          <w:rFonts w:hint="eastAsia" w:ascii="宋体" w:hAnsi="宋体"/>
          <w:color w:val="auto"/>
          <w:sz w:val="24"/>
          <w:highlight w:val="none"/>
        </w:rPr>
        <w:t>注：</w:t>
      </w:r>
      <w:r>
        <w:rPr>
          <w:rFonts w:ascii="宋体" w:hAnsi="宋体"/>
          <w:color w:val="auto"/>
          <w:sz w:val="24"/>
          <w:highlight w:val="none"/>
        </w:rPr>
        <w:t>1</w:t>
      </w:r>
      <w:r>
        <w:rPr>
          <w:rFonts w:hint="eastAsia" w:ascii="宋体" w:hAnsi="宋体"/>
          <w:color w:val="auto"/>
          <w:sz w:val="24"/>
          <w:highlight w:val="none"/>
        </w:rPr>
        <w:t>、随本表需提供人员劳动合同或社保证明材料。</w:t>
      </w:r>
      <w:bookmarkEnd w:id="53"/>
      <w:bookmarkEnd w:id="54"/>
      <w:bookmarkEnd w:id="55"/>
      <w:bookmarkEnd w:id="56"/>
      <w:bookmarkEnd w:id="57"/>
    </w:p>
    <w:p w14:paraId="5354680E">
      <w:pPr>
        <w:spacing w:line="360" w:lineRule="auto"/>
        <w:ind w:left="1" w:firstLine="840" w:firstLineChars="350"/>
        <w:rPr>
          <w:rFonts w:ascii="宋体"/>
          <w:bCs/>
          <w:color w:val="auto"/>
          <w:kern w:val="0"/>
          <w:sz w:val="24"/>
        </w:rPr>
      </w:pPr>
      <w:r>
        <w:rPr>
          <w:rFonts w:ascii="宋体" w:hAnsi="宋体"/>
          <w:bCs/>
          <w:color w:val="auto"/>
          <w:kern w:val="0"/>
          <w:sz w:val="24"/>
          <w:highlight w:val="none"/>
        </w:rPr>
        <w:t>2</w:t>
      </w:r>
      <w:r>
        <w:rPr>
          <w:rFonts w:hint="eastAsia" w:ascii="宋体" w:hAnsi="宋体"/>
          <w:bCs/>
          <w:color w:val="auto"/>
          <w:kern w:val="0"/>
          <w:sz w:val="24"/>
          <w:highlight w:val="none"/>
        </w:rPr>
        <w:t>、此表仅提供了表格形式，投标供应商可根据需要</w:t>
      </w:r>
      <w:r>
        <w:rPr>
          <w:rFonts w:hint="eastAsia" w:ascii="宋体" w:hAnsi="宋体"/>
          <w:bCs/>
          <w:color w:val="auto"/>
          <w:kern w:val="0"/>
          <w:sz w:val="24"/>
        </w:rPr>
        <w:t>自行添加行。</w:t>
      </w:r>
    </w:p>
    <w:p w14:paraId="0E8F412E">
      <w:pPr>
        <w:spacing w:line="360" w:lineRule="auto"/>
        <w:ind w:firstLine="960" w:firstLineChars="400"/>
        <w:rPr>
          <w:rFonts w:ascii="宋体"/>
          <w:bCs/>
          <w:color w:val="auto"/>
          <w:kern w:val="0"/>
          <w:sz w:val="24"/>
        </w:rPr>
      </w:pPr>
    </w:p>
    <w:p w14:paraId="599BA46F">
      <w:pPr>
        <w:pStyle w:val="31"/>
        <w:ind w:firstLine="480"/>
        <w:jc w:val="center"/>
        <w:rPr>
          <w:rFonts w:hAnsi="Cambria" w:cs="宋体"/>
          <w:color w:val="auto"/>
          <w:kern w:val="0"/>
          <w:sz w:val="24"/>
          <w:szCs w:val="24"/>
        </w:rPr>
      </w:pPr>
    </w:p>
    <w:p w14:paraId="44485D5C">
      <w:pPr>
        <w:pStyle w:val="3"/>
        <w:spacing w:before="360" w:beforeLines="150" w:after="120" w:afterLines="50"/>
        <w:ind w:firstLine="480"/>
        <w:rPr>
          <w:rFonts w:ascii="宋体" w:cs="宋体"/>
          <w:smallCaps/>
          <w:color w:val="auto"/>
          <w:sz w:val="24"/>
          <w:szCs w:val="24"/>
          <w:lang w:val="zh-CN"/>
        </w:rPr>
      </w:pPr>
    </w:p>
    <w:p w14:paraId="299B17B0">
      <w:pPr>
        <w:pStyle w:val="3"/>
        <w:spacing w:before="360" w:beforeLines="150" w:after="120" w:afterLines="50"/>
        <w:ind w:firstLine="480"/>
        <w:rPr>
          <w:rFonts w:ascii="宋体" w:cs="宋体"/>
          <w:smallCaps/>
          <w:color w:val="auto"/>
          <w:sz w:val="24"/>
          <w:szCs w:val="24"/>
          <w:lang w:val="zh-CN"/>
        </w:rPr>
      </w:pPr>
    </w:p>
    <w:p w14:paraId="5E7C932D">
      <w:pPr>
        <w:ind w:firstLine="480"/>
        <w:jc w:val="center"/>
        <w:rPr>
          <w:rFonts w:ascii="宋体"/>
          <w:b/>
          <w:color w:val="auto"/>
          <w:sz w:val="24"/>
        </w:rPr>
      </w:pPr>
    </w:p>
    <w:p w14:paraId="53D6B395">
      <w:pPr>
        <w:widowControl/>
        <w:jc w:val="left"/>
        <w:rPr>
          <w:rFonts w:ascii="宋体" w:cs="华文中宋"/>
          <w:b/>
          <w:bCs/>
          <w:color w:val="auto"/>
          <w:sz w:val="24"/>
          <w:lang w:val="zh-CN"/>
        </w:rPr>
      </w:pPr>
    </w:p>
    <w:p w14:paraId="1C279124">
      <w:pPr>
        <w:widowControl/>
        <w:jc w:val="left"/>
        <w:rPr>
          <w:rFonts w:ascii="宋体" w:cs="华文中宋"/>
          <w:b/>
          <w:bCs/>
          <w:color w:val="auto"/>
          <w:sz w:val="24"/>
          <w:lang w:val="zh-CN"/>
        </w:rPr>
      </w:pPr>
      <w:r>
        <w:rPr>
          <w:rFonts w:ascii="宋体" w:cs="华文中宋"/>
          <w:b/>
          <w:bCs/>
          <w:color w:val="auto"/>
          <w:sz w:val="24"/>
          <w:lang w:val="zh-CN"/>
        </w:rPr>
        <w:br w:type="page"/>
      </w:r>
    </w:p>
    <w:p w14:paraId="17EBE193">
      <w:pPr>
        <w:pStyle w:val="19"/>
        <w:jc w:val="left"/>
        <w:rPr>
          <w:rFonts w:ascii="宋体" w:cs="华文中宋"/>
          <w:color w:val="auto"/>
          <w:sz w:val="28"/>
          <w:szCs w:val="28"/>
        </w:rPr>
      </w:pPr>
      <w:bookmarkStart w:id="58" w:name="_Toc15760"/>
      <w:r>
        <w:rPr>
          <w:rFonts w:hint="eastAsia" w:ascii="宋体" w:hAnsi="宋体" w:cs="华文中宋"/>
          <w:color w:val="auto"/>
          <w:sz w:val="28"/>
          <w:szCs w:val="28"/>
          <w:lang w:val="zh-CN"/>
        </w:rPr>
        <w:t>格式</w:t>
      </w:r>
      <w:r>
        <w:rPr>
          <w:rFonts w:ascii="宋体" w:hAnsi="宋体" w:cs="华文中宋"/>
          <w:color w:val="auto"/>
          <w:sz w:val="28"/>
          <w:szCs w:val="28"/>
        </w:rPr>
        <w:t>1</w:t>
      </w:r>
      <w:r>
        <w:rPr>
          <w:rFonts w:hint="eastAsia" w:ascii="宋体" w:hAnsi="宋体" w:cs="华文中宋"/>
          <w:color w:val="auto"/>
          <w:sz w:val="28"/>
          <w:szCs w:val="28"/>
          <w:lang w:val="en-US" w:eastAsia="zh-CN"/>
        </w:rPr>
        <w:t>7</w:t>
      </w:r>
      <w:r>
        <w:rPr>
          <w:rFonts w:hint="eastAsia" w:ascii="宋体" w:hAnsi="宋体" w:cs="华文中宋"/>
          <w:color w:val="auto"/>
          <w:sz w:val="28"/>
          <w:szCs w:val="28"/>
          <w:lang w:val="zh-CN"/>
        </w:rPr>
        <w:t>：供应商的类似业绩证明材料</w:t>
      </w:r>
      <w:bookmarkEnd w:id="58"/>
    </w:p>
    <w:p w14:paraId="4E40C6E1">
      <w:pPr>
        <w:spacing w:line="480" w:lineRule="auto"/>
        <w:rPr>
          <w:rFonts w:ascii="宋体" w:hAnsi="宋体" w:cs="宋体"/>
          <w:b/>
          <w:color w:val="auto"/>
          <w:sz w:val="24"/>
          <w:lang w:val="zh-CN"/>
        </w:rPr>
      </w:pPr>
    </w:p>
    <w:p w14:paraId="7BB60C89">
      <w:pPr>
        <w:spacing w:line="480" w:lineRule="auto"/>
        <w:jc w:val="center"/>
        <w:rPr>
          <w:rFonts w:ascii="宋体" w:hAnsi="宋体" w:cs="宋体"/>
          <w:b/>
          <w:color w:val="auto"/>
          <w:sz w:val="24"/>
          <w:lang w:val="zh-CN"/>
        </w:rPr>
      </w:pPr>
      <w:r>
        <w:rPr>
          <w:rFonts w:hint="eastAsia" w:ascii="宋体" w:hAnsi="宋体" w:cs="宋体"/>
          <w:b/>
          <w:color w:val="auto"/>
          <w:sz w:val="24"/>
          <w:lang w:val="zh-CN"/>
        </w:rPr>
        <w:t>供应商的类似业绩证明材料</w:t>
      </w:r>
    </w:p>
    <w:p w14:paraId="46AF7370">
      <w:pPr>
        <w:widowControl/>
        <w:snapToGrid w:val="0"/>
        <w:spacing w:line="360" w:lineRule="auto"/>
        <w:outlineLvl w:val="1"/>
        <w:rPr>
          <w:rFonts w:ascii="宋体" w:hAnsi="宋体"/>
          <w:b/>
          <w:color w:val="auto"/>
          <w:sz w:val="24"/>
          <w:highlight w:val="none"/>
        </w:rPr>
      </w:pPr>
      <w:r>
        <w:rPr>
          <w:rFonts w:hint="eastAsia"/>
          <w:color w:val="auto"/>
          <w:sz w:val="24"/>
          <w:highlight w:val="none"/>
        </w:rPr>
        <w:t>提供自提供自20</w:t>
      </w:r>
      <w:r>
        <w:rPr>
          <w:rFonts w:hint="eastAsia"/>
          <w:color w:val="auto"/>
          <w:sz w:val="24"/>
          <w:highlight w:val="none"/>
          <w:lang w:val="en-US" w:eastAsia="zh-CN"/>
        </w:rPr>
        <w:t>22</w:t>
      </w:r>
      <w:r>
        <w:rPr>
          <w:rFonts w:hint="eastAsia"/>
          <w:color w:val="auto"/>
          <w:sz w:val="24"/>
          <w:highlight w:val="none"/>
        </w:rPr>
        <w:t>年1月1日至今的类似业绩证明材料。类似业绩是指与采购项目在产品类型、使用功能、合同规模等方面相同或相近的项目。（业绩以合同或中标通知书复印件为准；合同须附首页、签字盖章页、标的所在页、金额所在页）</w:t>
      </w:r>
    </w:p>
    <w:p w14:paraId="7558DD5D">
      <w:pPr>
        <w:autoSpaceDE w:val="0"/>
        <w:autoSpaceDN w:val="0"/>
        <w:adjustRightInd w:val="0"/>
        <w:spacing w:line="400" w:lineRule="exact"/>
        <w:ind w:firstLine="480"/>
        <w:rPr>
          <w:rFonts w:ascii="宋体" w:hAnsi="Cambria" w:cs="宋体"/>
          <w:color w:val="auto"/>
          <w:kern w:val="0"/>
          <w:sz w:val="24"/>
        </w:rPr>
      </w:pPr>
    </w:p>
    <w:p w14:paraId="5C075FAB">
      <w:pPr>
        <w:autoSpaceDE w:val="0"/>
        <w:autoSpaceDN w:val="0"/>
        <w:adjustRightInd w:val="0"/>
        <w:spacing w:line="400" w:lineRule="exact"/>
        <w:rPr>
          <w:rFonts w:ascii="宋体" w:hAnsi="Cambria" w:cs="宋体"/>
          <w:color w:val="auto"/>
          <w:kern w:val="0"/>
          <w:sz w:val="24"/>
          <w:lang w:val="zh-CN"/>
        </w:rPr>
      </w:pPr>
    </w:p>
    <w:p w14:paraId="29636E56">
      <w:pPr>
        <w:autoSpaceDE w:val="0"/>
        <w:autoSpaceDN w:val="0"/>
        <w:adjustRightInd w:val="0"/>
        <w:spacing w:line="400" w:lineRule="exact"/>
        <w:rPr>
          <w:rFonts w:ascii="宋体" w:hAnsi="Cambria" w:cs="宋体"/>
          <w:color w:val="auto"/>
          <w:kern w:val="0"/>
          <w:sz w:val="24"/>
          <w:lang w:val="zh-CN"/>
        </w:rPr>
      </w:pPr>
    </w:p>
    <w:p w14:paraId="783302E9">
      <w:pPr>
        <w:autoSpaceDE w:val="0"/>
        <w:autoSpaceDN w:val="0"/>
        <w:adjustRightInd w:val="0"/>
        <w:spacing w:line="400" w:lineRule="exact"/>
        <w:jc w:val="left"/>
        <w:rPr>
          <w:rFonts w:ascii="宋体" w:hAnsi="Cambria" w:cs="宋体"/>
          <w:color w:val="auto"/>
          <w:kern w:val="0"/>
          <w:sz w:val="24"/>
          <w:lang w:val="zh-CN"/>
        </w:rPr>
      </w:pPr>
    </w:p>
    <w:p w14:paraId="322D99B6">
      <w:pPr>
        <w:autoSpaceDE w:val="0"/>
        <w:autoSpaceDN w:val="0"/>
        <w:adjustRightInd w:val="0"/>
        <w:spacing w:line="400" w:lineRule="exact"/>
        <w:jc w:val="left"/>
        <w:rPr>
          <w:rFonts w:ascii="宋体" w:hAnsi="Cambria" w:cs="宋体"/>
          <w:color w:val="auto"/>
          <w:kern w:val="0"/>
          <w:sz w:val="24"/>
          <w:lang w:val="zh-CN"/>
        </w:rPr>
      </w:pPr>
    </w:p>
    <w:p w14:paraId="0643B866">
      <w:pPr>
        <w:autoSpaceDE w:val="0"/>
        <w:autoSpaceDN w:val="0"/>
        <w:adjustRightInd w:val="0"/>
        <w:spacing w:line="400" w:lineRule="exact"/>
        <w:jc w:val="left"/>
        <w:rPr>
          <w:rFonts w:ascii="宋体" w:hAnsi="Cambria" w:cs="宋体"/>
          <w:color w:val="auto"/>
          <w:kern w:val="0"/>
          <w:sz w:val="24"/>
          <w:lang w:val="zh-CN"/>
        </w:rPr>
      </w:pPr>
    </w:p>
    <w:p w14:paraId="7CD49DB0">
      <w:pPr>
        <w:autoSpaceDE w:val="0"/>
        <w:autoSpaceDN w:val="0"/>
        <w:adjustRightInd w:val="0"/>
        <w:spacing w:line="400" w:lineRule="exact"/>
        <w:jc w:val="left"/>
        <w:rPr>
          <w:rFonts w:ascii="宋体" w:hAnsi="Cambria" w:cs="宋体"/>
          <w:color w:val="auto"/>
          <w:kern w:val="0"/>
          <w:sz w:val="24"/>
          <w:lang w:val="zh-CN"/>
        </w:rPr>
      </w:pPr>
    </w:p>
    <w:p w14:paraId="563C8CE9">
      <w:pPr>
        <w:autoSpaceDE w:val="0"/>
        <w:autoSpaceDN w:val="0"/>
        <w:adjustRightInd w:val="0"/>
        <w:spacing w:line="400" w:lineRule="exact"/>
        <w:jc w:val="left"/>
        <w:rPr>
          <w:rFonts w:ascii="宋体" w:hAnsi="Cambria" w:cs="宋体"/>
          <w:color w:val="auto"/>
          <w:kern w:val="0"/>
          <w:sz w:val="24"/>
          <w:lang w:val="zh-CN"/>
        </w:rPr>
      </w:pPr>
    </w:p>
    <w:p w14:paraId="4911FD47">
      <w:pPr>
        <w:autoSpaceDE w:val="0"/>
        <w:autoSpaceDN w:val="0"/>
        <w:adjustRightInd w:val="0"/>
        <w:spacing w:line="400" w:lineRule="exact"/>
        <w:jc w:val="left"/>
        <w:rPr>
          <w:rFonts w:ascii="宋体" w:hAnsi="Cambria" w:cs="宋体"/>
          <w:color w:val="auto"/>
          <w:kern w:val="0"/>
          <w:sz w:val="24"/>
          <w:lang w:val="zh-CN"/>
        </w:rPr>
      </w:pPr>
    </w:p>
    <w:p w14:paraId="5BA8BC35">
      <w:pPr>
        <w:autoSpaceDE w:val="0"/>
        <w:autoSpaceDN w:val="0"/>
        <w:adjustRightInd w:val="0"/>
        <w:spacing w:line="400" w:lineRule="exact"/>
        <w:jc w:val="left"/>
        <w:rPr>
          <w:rFonts w:ascii="宋体" w:hAnsi="Cambria" w:cs="宋体"/>
          <w:color w:val="auto"/>
          <w:kern w:val="0"/>
          <w:sz w:val="24"/>
          <w:lang w:val="zh-CN"/>
        </w:rPr>
      </w:pPr>
    </w:p>
    <w:p w14:paraId="62E7BCC1">
      <w:pPr>
        <w:autoSpaceDE w:val="0"/>
        <w:autoSpaceDN w:val="0"/>
        <w:adjustRightInd w:val="0"/>
        <w:spacing w:line="400" w:lineRule="exact"/>
        <w:jc w:val="left"/>
        <w:rPr>
          <w:rFonts w:ascii="宋体" w:hAnsi="Cambria" w:cs="宋体"/>
          <w:color w:val="auto"/>
          <w:kern w:val="0"/>
          <w:sz w:val="24"/>
          <w:lang w:val="zh-CN"/>
        </w:rPr>
      </w:pPr>
    </w:p>
    <w:p w14:paraId="10720F8D">
      <w:pPr>
        <w:autoSpaceDE w:val="0"/>
        <w:autoSpaceDN w:val="0"/>
        <w:adjustRightInd w:val="0"/>
        <w:spacing w:line="400" w:lineRule="exact"/>
        <w:jc w:val="left"/>
        <w:rPr>
          <w:rFonts w:ascii="宋体" w:hAnsi="Cambria" w:cs="宋体"/>
          <w:color w:val="auto"/>
          <w:kern w:val="0"/>
          <w:sz w:val="24"/>
          <w:lang w:val="zh-CN"/>
        </w:rPr>
      </w:pPr>
    </w:p>
    <w:p w14:paraId="2BBA7A3E">
      <w:pPr>
        <w:adjustRightInd w:val="0"/>
        <w:snapToGrid w:val="0"/>
        <w:spacing w:line="360" w:lineRule="auto"/>
        <w:rPr>
          <w:rFonts w:hint="default" w:ascii="宋体" w:hAnsi="Cambria" w:eastAsia="宋体" w:cs="宋体"/>
          <w:color w:val="auto"/>
          <w:kern w:val="0"/>
          <w:sz w:val="24"/>
          <w:lang w:val="en-US" w:eastAsia="zh-CN"/>
        </w:rPr>
      </w:pPr>
      <w:r>
        <w:rPr>
          <w:rFonts w:ascii="宋体" w:hAnsi="Cambria" w:cs="宋体"/>
          <w:color w:val="auto"/>
          <w:kern w:val="0"/>
          <w:sz w:val="24"/>
          <w:lang w:val="zh-CN"/>
        </w:rPr>
        <w:br w:type="page"/>
      </w:r>
      <w:r>
        <w:rPr>
          <w:rFonts w:hint="eastAsia" w:ascii="宋体" w:hAnsi="宋体" w:cs="华文中宋"/>
          <w:b/>
          <w:bCs/>
          <w:color w:val="auto"/>
          <w:kern w:val="0"/>
          <w:sz w:val="28"/>
          <w:szCs w:val="28"/>
          <w:lang w:val="zh-CN"/>
        </w:rPr>
        <w:t>格式</w:t>
      </w:r>
      <w:r>
        <w:rPr>
          <w:rFonts w:ascii="宋体" w:hAnsi="宋体" w:cs="华文中宋"/>
          <w:b/>
          <w:bCs/>
          <w:color w:val="auto"/>
          <w:kern w:val="0"/>
          <w:sz w:val="28"/>
          <w:szCs w:val="28"/>
          <w:lang w:val="zh-CN"/>
        </w:rPr>
        <w:t>1</w:t>
      </w:r>
      <w:r>
        <w:rPr>
          <w:rFonts w:hint="eastAsia" w:ascii="宋体" w:hAnsi="宋体" w:cs="华文中宋"/>
          <w:b/>
          <w:bCs/>
          <w:color w:val="auto"/>
          <w:kern w:val="0"/>
          <w:sz w:val="28"/>
          <w:szCs w:val="28"/>
          <w:lang w:val="en-US" w:eastAsia="zh-CN"/>
        </w:rPr>
        <w:t>8</w:t>
      </w:r>
      <w:r>
        <w:rPr>
          <w:rFonts w:hint="eastAsia" w:ascii="宋体" w:hAnsi="宋体" w:cs="华文中宋"/>
          <w:b/>
          <w:bCs/>
          <w:color w:val="auto"/>
          <w:kern w:val="0"/>
          <w:sz w:val="28"/>
          <w:szCs w:val="28"/>
          <w:lang w:val="zh-CN"/>
        </w:rPr>
        <w:t>：服务方案</w:t>
      </w:r>
    </w:p>
    <w:p w14:paraId="2217E1EE">
      <w:pPr>
        <w:autoSpaceDE w:val="0"/>
        <w:autoSpaceDN w:val="0"/>
        <w:adjustRightInd w:val="0"/>
        <w:rPr>
          <w:rFonts w:ascii="宋体" w:cs="宋体"/>
          <w:color w:val="auto"/>
          <w:kern w:val="0"/>
          <w:sz w:val="24"/>
          <w:lang w:val="zh-CN"/>
        </w:rPr>
      </w:pPr>
    </w:p>
    <w:p w14:paraId="2A11E898">
      <w:pPr>
        <w:widowControl/>
        <w:ind w:firstLine="480" w:firstLineChars="200"/>
        <w:jc w:val="left"/>
        <w:rPr>
          <w:rFonts w:ascii="宋体" w:cs="华文中宋"/>
          <w:color w:val="auto"/>
          <w:sz w:val="24"/>
          <w:lang w:val="zh-CN"/>
        </w:rPr>
      </w:pPr>
      <w:r>
        <w:rPr>
          <w:rFonts w:ascii="宋体" w:cs="华文中宋"/>
          <w:color w:val="auto"/>
          <w:sz w:val="24"/>
          <w:lang w:val="zh-CN"/>
        </w:rPr>
        <w:t>根据采购项目内容及评标标准，投标时供应商应按不低于采购项目要求，针对该项目的实施，提供具体服务方案。</w:t>
      </w:r>
    </w:p>
    <w:p w14:paraId="5A667CB7">
      <w:pPr>
        <w:widowControl/>
        <w:ind w:firstLine="480" w:firstLineChars="200"/>
        <w:jc w:val="left"/>
        <w:rPr>
          <w:rFonts w:ascii="宋体" w:cs="华文中宋"/>
          <w:color w:val="auto"/>
          <w:sz w:val="24"/>
          <w:lang w:val="zh-CN"/>
        </w:rPr>
      </w:pPr>
    </w:p>
    <w:p w14:paraId="7DA7A1E0">
      <w:pPr>
        <w:widowControl/>
        <w:jc w:val="left"/>
        <w:rPr>
          <w:rFonts w:ascii="宋体" w:hAnsi="宋体" w:cs="华文中宋"/>
          <w:b/>
          <w:bCs/>
          <w:color w:val="auto"/>
          <w:kern w:val="0"/>
          <w:sz w:val="28"/>
          <w:szCs w:val="28"/>
          <w:lang w:val="zh-CN"/>
        </w:rPr>
      </w:pPr>
      <w:r>
        <w:rPr>
          <w:rFonts w:ascii="宋体" w:cs="华文中宋"/>
          <w:b/>
          <w:bCs/>
          <w:color w:val="auto"/>
          <w:sz w:val="24"/>
          <w:lang w:val="zh-CN"/>
        </w:rPr>
        <w:br w:type="page"/>
      </w:r>
      <w:r>
        <w:rPr>
          <w:rFonts w:hint="eastAsia" w:ascii="宋体" w:hAnsi="宋体" w:cs="华文中宋"/>
          <w:b/>
          <w:bCs/>
          <w:color w:val="auto"/>
          <w:kern w:val="0"/>
          <w:sz w:val="28"/>
          <w:szCs w:val="28"/>
          <w:lang w:val="zh-CN"/>
        </w:rPr>
        <w:t>格式</w:t>
      </w:r>
      <w:r>
        <w:rPr>
          <w:rFonts w:hint="eastAsia" w:ascii="宋体" w:hAnsi="宋体" w:cs="华文中宋"/>
          <w:b/>
          <w:bCs/>
          <w:color w:val="auto"/>
          <w:kern w:val="0"/>
          <w:sz w:val="28"/>
          <w:szCs w:val="28"/>
          <w:lang w:val="en-US" w:eastAsia="zh-CN"/>
        </w:rPr>
        <w:t>19</w:t>
      </w:r>
      <w:r>
        <w:rPr>
          <w:rFonts w:hint="eastAsia" w:ascii="宋体" w:hAnsi="宋体" w:cs="华文中宋"/>
          <w:b/>
          <w:bCs/>
          <w:color w:val="auto"/>
          <w:kern w:val="0"/>
          <w:sz w:val="28"/>
          <w:szCs w:val="28"/>
          <w:lang w:val="zh-CN"/>
        </w:rPr>
        <w:t>：供应商认为在其他方面有必要说明的事项</w:t>
      </w:r>
    </w:p>
    <w:p w14:paraId="7FC6FFFD">
      <w:pPr>
        <w:autoSpaceDE w:val="0"/>
        <w:autoSpaceDN w:val="0"/>
        <w:adjustRightInd w:val="0"/>
        <w:rPr>
          <w:rFonts w:ascii="宋体" w:cs="华文中宋"/>
          <w:color w:val="auto"/>
          <w:kern w:val="0"/>
          <w:sz w:val="28"/>
          <w:szCs w:val="28"/>
          <w:lang w:val="zh-CN"/>
        </w:rPr>
      </w:pPr>
    </w:p>
    <w:p w14:paraId="3CBB7763">
      <w:pPr>
        <w:spacing w:line="360" w:lineRule="auto"/>
        <w:jc w:val="center"/>
        <w:rPr>
          <w:rFonts w:ascii="宋体" w:hAnsi="宋体" w:cs="宋体"/>
          <w:b/>
          <w:color w:val="auto"/>
          <w:sz w:val="24"/>
          <w:lang w:val="zh-CN"/>
        </w:rPr>
      </w:pPr>
      <w:r>
        <w:rPr>
          <w:rFonts w:hint="eastAsia" w:ascii="宋体" w:hAnsi="宋体" w:cs="宋体"/>
          <w:b/>
          <w:color w:val="auto"/>
          <w:sz w:val="24"/>
          <w:lang w:val="zh-CN"/>
        </w:rPr>
        <w:t>供应商认为在其他方面有必要说明的事项</w:t>
      </w:r>
    </w:p>
    <w:p w14:paraId="129D278C">
      <w:pPr>
        <w:autoSpaceDE w:val="0"/>
        <w:autoSpaceDN w:val="0"/>
        <w:adjustRightInd w:val="0"/>
        <w:spacing w:line="400" w:lineRule="exact"/>
        <w:ind w:firstLine="600"/>
        <w:rPr>
          <w:rFonts w:ascii="宋体" w:hAnsi="Cambria" w:cs="宋体"/>
          <w:color w:val="auto"/>
          <w:kern w:val="0"/>
          <w:sz w:val="24"/>
          <w:lang w:val="zh-CN"/>
        </w:rPr>
      </w:pPr>
    </w:p>
    <w:p w14:paraId="0C187174">
      <w:pPr>
        <w:autoSpaceDE w:val="0"/>
        <w:autoSpaceDN w:val="0"/>
        <w:adjustRightInd w:val="0"/>
        <w:spacing w:line="400" w:lineRule="exact"/>
        <w:ind w:firstLine="600"/>
        <w:rPr>
          <w:rFonts w:ascii="宋体" w:hAnsi="Cambria" w:cs="宋体"/>
          <w:color w:val="auto"/>
          <w:kern w:val="0"/>
          <w:sz w:val="24"/>
          <w:lang w:val="zh-CN"/>
        </w:rPr>
      </w:pPr>
      <w:r>
        <w:rPr>
          <w:rFonts w:hint="eastAsia" w:ascii="宋体" w:hAnsi="Cambria" w:cs="宋体"/>
          <w:color w:val="auto"/>
          <w:kern w:val="0"/>
          <w:sz w:val="24"/>
          <w:lang w:val="zh-CN"/>
        </w:rPr>
        <w:t>供应商在参加本项目中根据竞争性磋商文件的要求认为需要说明的事项，但不做为评审依据。如没有说明事项，此项可忽略。（格式可自定）</w:t>
      </w:r>
    </w:p>
    <w:p w14:paraId="451DEC7F">
      <w:pPr>
        <w:autoSpaceDE w:val="0"/>
        <w:autoSpaceDN w:val="0"/>
        <w:adjustRightInd w:val="0"/>
        <w:spacing w:line="400" w:lineRule="exact"/>
        <w:jc w:val="left"/>
        <w:rPr>
          <w:rFonts w:ascii="宋体" w:hAnsi="Cambria" w:cs="宋体"/>
          <w:color w:val="auto"/>
          <w:kern w:val="0"/>
          <w:sz w:val="24"/>
          <w:lang w:val="zh-CN"/>
        </w:rPr>
      </w:pPr>
    </w:p>
    <w:p w14:paraId="2E6FBEF4">
      <w:pPr>
        <w:autoSpaceDE w:val="0"/>
        <w:autoSpaceDN w:val="0"/>
        <w:adjustRightInd w:val="0"/>
        <w:spacing w:line="360" w:lineRule="auto"/>
        <w:jc w:val="left"/>
        <w:rPr>
          <w:rFonts w:ascii="宋体" w:hAnsi="Cambria" w:cs="宋体"/>
          <w:color w:val="auto"/>
          <w:kern w:val="0"/>
          <w:sz w:val="24"/>
          <w:lang w:val="zh-CN"/>
        </w:rPr>
      </w:pPr>
    </w:p>
    <w:p w14:paraId="757FFA7D">
      <w:pPr>
        <w:widowControl/>
        <w:snapToGrid w:val="0"/>
        <w:spacing w:before="120" w:beforeLines="50" w:line="560" w:lineRule="exact"/>
        <w:outlineLvl w:val="1"/>
        <w:rPr>
          <w:rFonts w:ascii="楷体_GB2312" w:hAnsi="楷体_GB2312" w:eastAsia="楷体_GB2312" w:cs="楷体_GB2312"/>
          <w:b/>
          <w:color w:val="auto"/>
          <w:sz w:val="32"/>
          <w:szCs w:val="32"/>
        </w:rPr>
      </w:pPr>
      <w:bookmarkStart w:id="59" w:name="_Toc10368"/>
      <w:bookmarkStart w:id="60" w:name="_Toc4925"/>
      <w:bookmarkStart w:id="61" w:name="_Toc17566"/>
      <w:bookmarkStart w:id="62" w:name="_Toc31301_WPSOffice_Level3"/>
      <w:bookmarkStart w:id="63" w:name="_Toc3146_WPSOffice_Level3"/>
      <w:bookmarkStart w:id="64" w:name="_Toc11887"/>
    </w:p>
    <w:p w14:paraId="7059725F">
      <w:pPr>
        <w:widowControl/>
        <w:snapToGrid w:val="0"/>
        <w:spacing w:before="120" w:beforeLines="50" w:line="560" w:lineRule="exact"/>
        <w:outlineLvl w:val="1"/>
        <w:rPr>
          <w:rFonts w:ascii="楷体_GB2312" w:hAnsi="楷体_GB2312" w:eastAsia="楷体_GB2312" w:cs="楷体_GB2312"/>
          <w:b/>
          <w:color w:val="auto"/>
          <w:sz w:val="32"/>
          <w:szCs w:val="32"/>
        </w:rPr>
      </w:pPr>
    </w:p>
    <w:p w14:paraId="74F92201">
      <w:pPr>
        <w:widowControl/>
        <w:snapToGrid w:val="0"/>
        <w:spacing w:before="120" w:beforeLines="50" w:line="560" w:lineRule="exact"/>
        <w:outlineLvl w:val="1"/>
        <w:rPr>
          <w:rFonts w:ascii="楷体_GB2312" w:hAnsi="楷体_GB2312" w:eastAsia="楷体_GB2312" w:cs="楷体_GB2312"/>
          <w:b/>
          <w:color w:val="auto"/>
          <w:sz w:val="32"/>
          <w:szCs w:val="32"/>
        </w:rPr>
      </w:pPr>
    </w:p>
    <w:p w14:paraId="119243D3">
      <w:pPr>
        <w:widowControl/>
        <w:snapToGrid w:val="0"/>
        <w:spacing w:before="120" w:beforeLines="50" w:line="560" w:lineRule="exact"/>
        <w:outlineLvl w:val="1"/>
        <w:rPr>
          <w:rFonts w:ascii="楷体_GB2312" w:hAnsi="楷体_GB2312" w:eastAsia="楷体_GB2312" w:cs="楷体_GB2312"/>
          <w:b/>
          <w:color w:val="auto"/>
          <w:sz w:val="32"/>
          <w:szCs w:val="32"/>
        </w:rPr>
      </w:pPr>
    </w:p>
    <w:p w14:paraId="5F1ECCE2">
      <w:pPr>
        <w:widowControl/>
        <w:snapToGrid w:val="0"/>
        <w:spacing w:before="120" w:beforeLines="50" w:line="560" w:lineRule="exact"/>
        <w:outlineLvl w:val="1"/>
        <w:rPr>
          <w:rFonts w:ascii="楷体_GB2312" w:hAnsi="楷体_GB2312" w:eastAsia="楷体_GB2312" w:cs="楷体_GB2312"/>
          <w:b/>
          <w:color w:val="auto"/>
          <w:sz w:val="32"/>
          <w:szCs w:val="32"/>
        </w:rPr>
      </w:pPr>
    </w:p>
    <w:p w14:paraId="1CC35345">
      <w:pPr>
        <w:widowControl/>
        <w:snapToGrid w:val="0"/>
        <w:spacing w:before="120" w:beforeLines="50" w:line="560" w:lineRule="exact"/>
        <w:outlineLvl w:val="1"/>
        <w:rPr>
          <w:rFonts w:ascii="楷体_GB2312" w:hAnsi="楷体_GB2312" w:eastAsia="楷体_GB2312" w:cs="楷体_GB2312"/>
          <w:b/>
          <w:color w:val="auto"/>
          <w:sz w:val="32"/>
          <w:szCs w:val="32"/>
        </w:rPr>
      </w:pPr>
    </w:p>
    <w:p w14:paraId="2DCB65A8">
      <w:pPr>
        <w:widowControl/>
        <w:snapToGrid w:val="0"/>
        <w:spacing w:before="120" w:beforeLines="50" w:line="560" w:lineRule="exact"/>
        <w:outlineLvl w:val="1"/>
        <w:rPr>
          <w:rFonts w:ascii="楷体_GB2312" w:hAnsi="楷体_GB2312" w:eastAsia="楷体_GB2312" w:cs="楷体_GB2312"/>
          <w:b/>
          <w:color w:val="auto"/>
          <w:sz w:val="32"/>
          <w:szCs w:val="32"/>
        </w:rPr>
      </w:pPr>
    </w:p>
    <w:p w14:paraId="5E1811BA">
      <w:pPr>
        <w:widowControl/>
        <w:snapToGrid w:val="0"/>
        <w:spacing w:before="120" w:beforeLines="50" w:line="560" w:lineRule="exact"/>
        <w:outlineLvl w:val="1"/>
        <w:rPr>
          <w:rFonts w:ascii="楷体_GB2312" w:hAnsi="楷体_GB2312" w:eastAsia="楷体_GB2312" w:cs="楷体_GB2312"/>
          <w:b/>
          <w:color w:val="auto"/>
          <w:sz w:val="32"/>
          <w:szCs w:val="32"/>
        </w:rPr>
      </w:pPr>
    </w:p>
    <w:p w14:paraId="4AAB4761">
      <w:pPr>
        <w:widowControl/>
        <w:snapToGrid w:val="0"/>
        <w:spacing w:before="120" w:beforeLines="50" w:line="560" w:lineRule="exact"/>
        <w:outlineLvl w:val="1"/>
        <w:rPr>
          <w:rFonts w:ascii="楷体_GB2312" w:hAnsi="楷体_GB2312" w:eastAsia="楷体_GB2312" w:cs="楷体_GB2312"/>
          <w:b/>
          <w:color w:val="auto"/>
          <w:sz w:val="32"/>
          <w:szCs w:val="32"/>
        </w:rPr>
      </w:pPr>
    </w:p>
    <w:p w14:paraId="7E14E2C6">
      <w:pPr>
        <w:widowControl/>
        <w:snapToGrid w:val="0"/>
        <w:spacing w:before="120" w:beforeLines="50" w:line="560" w:lineRule="exact"/>
        <w:outlineLvl w:val="1"/>
        <w:rPr>
          <w:rFonts w:ascii="楷体_GB2312" w:hAnsi="楷体_GB2312" w:eastAsia="楷体_GB2312" w:cs="楷体_GB2312"/>
          <w:b/>
          <w:color w:val="auto"/>
          <w:sz w:val="32"/>
          <w:szCs w:val="32"/>
        </w:rPr>
      </w:pPr>
    </w:p>
    <w:p w14:paraId="3C82FED9">
      <w:pPr>
        <w:widowControl/>
        <w:snapToGrid w:val="0"/>
        <w:spacing w:before="120" w:beforeLines="50" w:line="560" w:lineRule="exact"/>
        <w:outlineLvl w:val="1"/>
        <w:rPr>
          <w:rFonts w:ascii="楷体_GB2312" w:hAnsi="楷体_GB2312" w:eastAsia="楷体_GB2312" w:cs="楷体_GB2312"/>
          <w:b/>
          <w:color w:val="auto"/>
          <w:sz w:val="32"/>
          <w:szCs w:val="32"/>
        </w:rPr>
      </w:pPr>
    </w:p>
    <w:p w14:paraId="3CD49542">
      <w:pPr>
        <w:widowControl/>
        <w:snapToGrid w:val="0"/>
        <w:spacing w:before="120" w:beforeLines="50" w:line="560" w:lineRule="exact"/>
        <w:outlineLvl w:val="1"/>
        <w:rPr>
          <w:rFonts w:ascii="楷体_GB2312" w:hAnsi="楷体_GB2312" w:eastAsia="楷体_GB2312" w:cs="楷体_GB2312"/>
          <w:b/>
          <w:color w:val="auto"/>
          <w:sz w:val="32"/>
          <w:szCs w:val="32"/>
        </w:rPr>
      </w:pPr>
    </w:p>
    <w:p w14:paraId="3E3BD861">
      <w:pPr>
        <w:widowControl/>
        <w:snapToGrid w:val="0"/>
        <w:spacing w:before="120" w:beforeLines="50" w:line="560" w:lineRule="exact"/>
        <w:outlineLvl w:val="1"/>
        <w:rPr>
          <w:rFonts w:ascii="楷体_GB2312" w:hAnsi="楷体_GB2312" w:eastAsia="楷体_GB2312" w:cs="楷体_GB2312"/>
          <w:b/>
          <w:color w:val="auto"/>
          <w:sz w:val="32"/>
          <w:szCs w:val="32"/>
        </w:rPr>
      </w:pPr>
    </w:p>
    <w:p w14:paraId="26ACFD4D">
      <w:pPr>
        <w:widowControl/>
        <w:snapToGrid w:val="0"/>
        <w:spacing w:before="120" w:beforeLines="50" w:line="560" w:lineRule="exact"/>
        <w:outlineLvl w:val="1"/>
        <w:rPr>
          <w:rFonts w:ascii="楷体_GB2312" w:hAnsi="楷体_GB2312" w:eastAsia="楷体_GB2312" w:cs="楷体_GB2312"/>
          <w:b/>
          <w:color w:val="auto"/>
          <w:sz w:val="32"/>
          <w:szCs w:val="32"/>
        </w:rPr>
      </w:pPr>
    </w:p>
    <w:p w14:paraId="3CA7CCA8">
      <w:pPr>
        <w:widowControl/>
        <w:snapToGrid w:val="0"/>
        <w:spacing w:before="120" w:beforeLines="50" w:line="560" w:lineRule="exact"/>
        <w:outlineLvl w:val="1"/>
        <w:rPr>
          <w:rFonts w:ascii="宋体" w:hAnsi="宋体" w:cs="宋体"/>
          <w:b/>
          <w:color w:val="auto"/>
          <w:sz w:val="28"/>
          <w:szCs w:val="28"/>
        </w:rPr>
      </w:pPr>
      <w:r>
        <w:rPr>
          <w:rFonts w:hint="eastAsia" w:ascii="宋体" w:hAnsi="宋体" w:cs="宋体"/>
          <w:b/>
          <w:color w:val="auto"/>
          <w:sz w:val="28"/>
          <w:szCs w:val="28"/>
        </w:rPr>
        <w:t>格式2</w:t>
      </w:r>
      <w:r>
        <w:rPr>
          <w:rFonts w:hint="eastAsia" w:ascii="宋体" w:hAnsi="宋体" w:cs="宋体"/>
          <w:b/>
          <w:color w:val="auto"/>
          <w:sz w:val="28"/>
          <w:szCs w:val="28"/>
          <w:lang w:val="en-US" w:eastAsia="zh-CN"/>
        </w:rPr>
        <w:t>0</w:t>
      </w:r>
      <w:r>
        <w:rPr>
          <w:rFonts w:hint="eastAsia" w:ascii="宋体" w:hAnsi="宋体" w:cs="宋体"/>
          <w:b/>
          <w:color w:val="auto"/>
          <w:sz w:val="28"/>
          <w:szCs w:val="28"/>
        </w:rPr>
        <w:t>：享受政府采购政策优惠的证明资料</w:t>
      </w:r>
      <w:bookmarkEnd w:id="59"/>
      <w:bookmarkEnd w:id="60"/>
      <w:bookmarkEnd w:id="61"/>
      <w:bookmarkEnd w:id="62"/>
      <w:bookmarkEnd w:id="63"/>
      <w:bookmarkEnd w:id="64"/>
    </w:p>
    <w:p w14:paraId="3DAA732C">
      <w:pPr>
        <w:jc w:val="center"/>
        <w:rPr>
          <w:rFonts w:ascii="宋体" w:hAnsi="宋体" w:cs="宋体"/>
          <w:color w:val="auto"/>
          <w:sz w:val="24"/>
        </w:rPr>
      </w:pPr>
      <w:bookmarkStart w:id="65" w:name="_Toc31539"/>
      <w:bookmarkStart w:id="66" w:name="_Toc22784_WPSOffice_Level3"/>
      <w:bookmarkStart w:id="67" w:name="_Toc6454"/>
      <w:r>
        <w:rPr>
          <w:rFonts w:hint="eastAsia" w:ascii="宋体" w:hAnsi="宋体" w:cs="宋体"/>
          <w:color w:val="auto"/>
          <w:sz w:val="24"/>
        </w:rPr>
        <w:t>1.中小企业声明函</w:t>
      </w:r>
      <w:bookmarkEnd w:id="65"/>
      <w:bookmarkEnd w:id="66"/>
      <w:bookmarkEnd w:id="67"/>
    </w:p>
    <w:p w14:paraId="5315A1F9">
      <w:pPr>
        <w:widowControl/>
        <w:adjustRightInd w:val="0"/>
        <w:snapToGrid w:val="0"/>
        <w:spacing w:line="560" w:lineRule="exact"/>
        <w:jc w:val="center"/>
        <w:rPr>
          <w:rFonts w:ascii="宋体" w:hAnsi="宋体" w:cs="宋体"/>
          <w:b/>
          <w:color w:val="auto"/>
          <w:spacing w:val="6"/>
          <w:kern w:val="0"/>
          <w:sz w:val="24"/>
        </w:rPr>
      </w:pPr>
      <w:bookmarkStart w:id="68" w:name="_Toc1901_WPSOffice_Level3"/>
      <w:bookmarkStart w:id="69" w:name="_Toc3019_WPSOffice_Level3"/>
      <w:r>
        <w:rPr>
          <w:rFonts w:hint="eastAsia" w:ascii="宋体" w:hAnsi="宋体" w:cs="宋体"/>
          <w:b/>
          <w:color w:val="auto"/>
          <w:spacing w:val="6"/>
          <w:kern w:val="0"/>
          <w:sz w:val="24"/>
        </w:rPr>
        <w:t>(不满足以下条件的无需填写)</w:t>
      </w:r>
      <w:bookmarkEnd w:id="68"/>
      <w:bookmarkEnd w:id="69"/>
    </w:p>
    <w:p w14:paraId="11F5255D">
      <w:pPr>
        <w:autoSpaceDE w:val="0"/>
        <w:autoSpaceDN w:val="0"/>
        <w:spacing w:line="560" w:lineRule="exact"/>
        <w:rPr>
          <w:rFonts w:ascii="宋体" w:hAnsi="宋体" w:cs="宋体"/>
          <w:color w:val="auto"/>
          <w:spacing w:val="6"/>
          <w:kern w:val="0"/>
          <w:sz w:val="24"/>
        </w:rPr>
      </w:pPr>
      <w:bookmarkStart w:id="70" w:name="_Toc22185_WPSOffice_Level2"/>
      <w:bookmarkStart w:id="71" w:name="_Toc17607_WPSOffice_Level2"/>
      <w:bookmarkStart w:id="72" w:name="_Toc16462_WPSOffice_Level2"/>
      <w:r>
        <w:rPr>
          <w:rFonts w:hint="eastAsia" w:ascii="宋体" w:hAnsi="宋体" w:cs="宋体"/>
          <w:b/>
          <w:bCs/>
          <w:color w:val="auto"/>
          <w:kern w:val="0"/>
          <w:sz w:val="24"/>
          <w:lang w:val="zh-CN"/>
        </w:rPr>
        <w:t>致：（</w:t>
      </w:r>
      <w:r>
        <w:rPr>
          <w:rFonts w:hint="eastAsia" w:ascii="宋体" w:hAnsi="宋体" w:cs="宋体"/>
          <w:b/>
          <w:bCs/>
          <w:color w:val="auto"/>
          <w:kern w:val="0"/>
          <w:sz w:val="24"/>
          <w:u w:val="single"/>
          <w:lang w:val="zh-CN"/>
        </w:rPr>
        <w:t>采购人或者采购代理机构）</w:t>
      </w:r>
      <w:bookmarkEnd w:id="70"/>
      <w:bookmarkEnd w:id="71"/>
      <w:bookmarkEnd w:id="72"/>
    </w:p>
    <w:p w14:paraId="58F7CFB2">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本公司（联合体）郑重声明，根据《政府采购促进中小企业发展暂行办法》的规定，本公司（联合体）参加</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单位的</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 xml:space="preserve"> 项目采购活动，</w:t>
      </w:r>
      <w:r>
        <w:rPr>
          <w:rFonts w:hint="eastAsia" w:ascii="宋体" w:hAnsi="宋体" w:cs="宋体"/>
          <w:color w:val="auto"/>
          <w:spacing w:val="6"/>
          <w:kern w:val="0"/>
          <w:sz w:val="24"/>
          <w:lang w:eastAsia="zh-CN"/>
        </w:rPr>
        <w:t>服务全部</w:t>
      </w:r>
      <w:r>
        <w:rPr>
          <w:rFonts w:hint="eastAsia" w:ascii="宋体" w:hAnsi="宋体" w:cs="宋体"/>
          <w:color w:val="auto"/>
          <w:spacing w:val="6"/>
          <w:kern w:val="0"/>
          <w:sz w:val="24"/>
        </w:rPr>
        <w:t>由符合政策要求的中小企业制造，相关企业（含联合体中的中小企业、签订分包意向协议的中小企业）具体情况如下：</w:t>
      </w:r>
    </w:p>
    <w:p w14:paraId="7EF8F6EA">
      <w:pPr>
        <w:widowControl/>
        <w:numPr>
          <w:ilvl w:val="0"/>
          <w:numId w:val="3"/>
        </w:numPr>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u w:val="single"/>
        </w:rPr>
        <w:t>（标的名</w:t>
      </w:r>
      <w:r>
        <w:rPr>
          <w:rFonts w:hint="eastAsia" w:ascii="宋体" w:hAnsi="宋体" w:cs="宋体"/>
          <w:color w:val="auto"/>
          <w:spacing w:val="6"/>
          <w:kern w:val="0"/>
          <w:sz w:val="24"/>
          <w:highlight w:val="none"/>
          <w:u w:val="single"/>
        </w:rPr>
        <w:t>称）</w:t>
      </w:r>
      <w:r>
        <w:rPr>
          <w:rFonts w:hint="eastAsia" w:ascii="宋体" w:hAnsi="宋体" w:cs="宋体"/>
          <w:color w:val="auto"/>
          <w:spacing w:val="6"/>
          <w:kern w:val="0"/>
          <w:sz w:val="24"/>
          <w:highlight w:val="none"/>
        </w:rPr>
        <w:t>，属于</w:t>
      </w:r>
      <w:r>
        <w:rPr>
          <w:rFonts w:hint="eastAsia" w:ascii="宋体" w:hAnsi="宋体" w:cs="宋体"/>
          <w:color w:val="auto"/>
          <w:spacing w:val="6"/>
          <w:kern w:val="0"/>
          <w:sz w:val="24"/>
          <w:highlight w:val="none"/>
          <w:u w:val="none"/>
        </w:rPr>
        <w:t xml:space="preserve"> </w:t>
      </w:r>
      <w:r>
        <w:rPr>
          <w:rFonts w:hint="eastAsia" w:ascii="宋体" w:hAnsi="宋体" w:cs="宋体"/>
          <w:color w:val="auto"/>
          <w:spacing w:val="6"/>
          <w:kern w:val="0"/>
          <w:sz w:val="24"/>
          <w:highlight w:val="none"/>
          <w:u w:val="single"/>
          <w:lang w:val="en-US" w:eastAsia="zh-CN"/>
        </w:rPr>
        <w:t>其他未列明行业</w:t>
      </w:r>
      <w:r>
        <w:rPr>
          <w:rFonts w:hint="eastAsia" w:ascii="宋体" w:hAnsi="宋体" w:cs="宋体"/>
          <w:color w:val="auto"/>
          <w:spacing w:val="6"/>
          <w:kern w:val="0"/>
          <w:sz w:val="24"/>
          <w:highlight w:val="none"/>
          <w:u w:val="single"/>
        </w:rPr>
        <w:t>（采购文件中明确的所属行业）</w:t>
      </w:r>
      <w:r>
        <w:rPr>
          <w:rFonts w:hint="eastAsia" w:ascii="宋体" w:hAnsi="宋体" w:cs="宋体"/>
          <w:color w:val="auto"/>
          <w:spacing w:val="6"/>
          <w:kern w:val="0"/>
          <w:sz w:val="24"/>
          <w:highlight w:val="none"/>
        </w:rPr>
        <w:t>，承接企业</w:t>
      </w:r>
      <w:r>
        <w:rPr>
          <w:rFonts w:hint="eastAsia" w:ascii="宋体" w:hAnsi="宋体" w:cs="宋体"/>
          <w:color w:val="auto"/>
          <w:spacing w:val="6"/>
          <w:kern w:val="0"/>
          <w:sz w:val="24"/>
        </w:rPr>
        <w:t>为</w:t>
      </w:r>
      <w:r>
        <w:rPr>
          <w:rFonts w:hint="eastAsia" w:ascii="宋体" w:hAnsi="宋体" w:cs="宋体"/>
          <w:color w:val="auto"/>
          <w:spacing w:val="6"/>
          <w:kern w:val="0"/>
          <w:sz w:val="24"/>
          <w:u w:val="single"/>
        </w:rPr>
        <w:t xml:space="preserve"> （企业名称）</w:t>
      </w:r>
      <w:r>
        <w:rPr>
          <w:rFonts w:hint="eastAsia" w:ascii="宋体" w:hAnsi="宋体" w:cs="宋体"/>
          <w:color w:val="auto"/>
          <w:spacing w:val="6"/>
          <w:kern w:val="0"/>
          <w:sz w:val="24"/>
        </w:rPr>
        <w:t>，从业人员</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人，营业收入为</w:t>
      </w:r>
      <w:r>
        <w:rPr>
          <w:rFonts w:hint="eastAsia" w:ascii="宋体" w:hAnsi="宋体" w:cs="宋体"/>
          <w:color w:val="auto"/>
          <w:spacing w:val="6"/>
          <w:kern w:val="0"/>
          <w:sz w:val="24"/>
          <w:u w:val="single"/>
        </w:rPr>
        <w:t xml:space="preserve">     </w:t>
      </w:r>
      <w:r>
        <w:rPr>
          <w:rFonts w:hint="eastAsia" w:ascii="宋体" w:hAnsi="宋体" w:cs="宋体"/>
          <w:color w:val="auto"/>
          <w:spacing w:val="6"/>
          <w:kern w:val="0"/>
          <w:sz w:val="24"/>
        </w:rPr>
        <w:t>万元，资产总额为</w:t>
      </w:r>
      <w:r>
        <w:rPr>
          <w:rFonts w:hint="eastAsia" w:ascii="宋体" w:hAnsi="宋体" w:cs="宋体"/>
          <w:color w:val="auto"/>
          <w:spacing w:val="6"/>
          <w:kern w:val="0"/>
          <w:sz w:val="24"/>
          <w:u w:val="single"/>
        </w:rPr>
        <w:t xml:space="preserve">     万元，</w:t>
      </w:r>
      <w:r>
        <w:rPr>
          <w:rFonts w:hint="eastAsia" w:ascii="宋体" w:hAnsi="宋体" w:cs="宋体"/>
          <w:color w:val="auto"/>
          <w:spacing w:val="6"/>
          <w:kern w:val="0"/>
          <w:sz w:val="24"/>
        </w:rPr>
        <w:t>属于</w:t>
      </w:r>
      <w:r>
        <w:rPr>
          <w:rFonts w:hint="eastAsia" w:ascii="宋体" w:hAnsi="宋体" w:cs="宋体"/>
          <w:color w:val="auto"/>
          <w:spacing w:val="6"/>
          <w:kern w:val="0"/>
          <w:sz w:val="24"/>
          <w:u w:val="single"/>
        </w:rPr>
        <w:t xml:space="preserve"> （中型企业、小型企业、微型企业）</w:t>
      </w:r>
      <w:r>
        <w:rPr>
          <w:rFonts w:hint="eastAsia" w:ascii="宋体" w:hAnsi="宋体" w:cs="宋体"/>
          <w:color w:val="auto"/>
          <w:spacing w:val="6"/>
          <w:kern w:val="0"/>
          <w:sz w:val="24"/>
        </w:rPr>
        <w:t>。</w:t>
      </w:r>
    </w:p>
    <w:p w14:paraId="29FCA984">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w:t>
      </w:r>
    </w:p>
    <w:p w14:paraId="02CBAFDA">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以上企业，不属于大企业的分支机构，不存在控股股东为大企业的情形，也不存在与大企业的负责人为同一人的情形。</w:t>
      </w:r>
    </w:p>
    <w:p w14:paraId="3700DD65">
      <w:pPr>
        <w:pStyle w:val="20"/>
        <w:ind w:firstLine="210"/>
        <w:rPr>
          <w:color w:val="auto"/>
        </w:rPr>
      </w:pPr>
    </w:p>
    <w:p w14:paraId="59CA88FB">
      <w:pPr>
        <w:widowControl/>
        <w:adjustRightInd w:val="0"/>
        <w:snapToGrid w:val="0"/>
        <w:spacing w:line="560" w:lineRule="exact"/>
        <w:ind w:firstLine="504" w:firstLineChars="200"/>
        <w:jc w:val="left"/>
        <w:rPr>
          <w:rFonts w:ascii="宋体" w:hAnsi="宋体" w:cs="宋体"/>
          <w:color w:val="auto"/>
          <w:spacing w:val="6"/>
          <w:kern w:val="0"/>
          <w:sz w:val="24"/>
        </w:rPr>
      </w:pPr>
      <w:r>
        <w:rPr>
          <w:rFonts w:hint="eastAsia" w:ascii="宋体" w:hAnsi="宋体" w:cs="宋体"/>
          <w:color w:val="auto"/>
          <w:spacing w:val="6"/>
          <w:kern w:val="0"/>
          <w:sz w:val="24"/>
        </w:rPr>
        <w:t>本公司对上述声明的真实性负责。如有虚假，将依法承担相应责任。</w:t>
      </w:r>
    </w:p>
    <w:p w14:paraId="7AF6197C">
      <w:pPr>
        <w:autoSpaceDE w:val="0"/>
        <w:autoSpaceDN w:val="0"/>
        <w:adjustRightInd w:val="0"/>
        <w:spacing w:line="400" w:lineRule="exact"/>
        <w:ind w:firstLine="360"/>
        <w:jc w:val="right"/>
        <w:rPr>
          <w:rFonts w:ascii="宋体" w:hAnsi="宋体" w:cs="宋体"/>
          <w:b/>
          <w:color w:val="auto"/>
          <w:sz w:val="24"/>
        </w:rPr>
      </w:pPr>
      <w:r>
        <w:rPr>
          <w:rFonts w:hint="eastAsia" w:ascii="宋体" w:hAnsi="宋体" w:cs="宋体"/>
          <w:b/>
          <w:color w:val="auto"/>
          <w:sz w:val="24"/>
        </w:rPr>
        <w:t xml:space="preserve">                   </w:t>
      </w:r>
    </w:p>
    <w:p w14:paraId="035C8930">
      <w:pPr>
        <w:autoSpaceDE w:val="0"/>
        <w:autoSpaceDN w:val="0"/>
        <w:adjustRightInd w:val="0"/>
        <w:spacing w:line="400" w:lineRule="exact"/>
        <w:rPr>
          <w:rFonts w:ascii="宋体" w:hAnsi="宋体" w:cs="宋体"/>
          <w:b/>
          <w:color w:val="auto"/>
          <w:sz w:val="24"/>
        </w:rPr>
      </w:pPr>
    </w:p>
    <w:p w14:paraId="2DBF6C8C">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b/>
          <w:color w:val="auto"/>
          <w:sz w:val="24"/>
        </w:rPr>
        <w:t xml:space="preserve">  </w:t>
      </w:r>
      <w:r>
        <w:rPr>
          <w:rFonts w:hint="eastAsia" w:ascii="宋体" w:hAnsi="宋体" w:cs="宋体"/>
          <w:color w:val="auto"/>
          <w:kern w:val="0"/>
          <w:sz w:val="24"/>
          <w:lang w:val="zh-CN"/>
        </w:rPr>
        <w:t>供应商：（公章）</w:t>
      </w:r>
    </w:p>
    <w:p w14:paraId="109AB79C">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color w:val="auto"/>
          <w:kern w:val="0"/>
          <w:sz w:val="24"/>
          <w:lang w:val="zh-CN"/>
        </w:rPr>
        <w:t>法定代表人或委托代理人：（签字）</w:t>
      </w:r>
    </w:p>
    <w:p w14:paraId="2BB589F9">
      <w:pPr>
        <w:autoSpaceDE w:val="0"/>
        <w:autoSpaceDN w:val="0"/>
        <w:adjustRightInd w:val="0"/>
        <w:spacing w:line="400" w:lineRule="exact"/>
        <w:ind w:firstLine="360"/>
        <w:jc w:val="right"/>
        <w:rPr>
          <w:rFonts w:ascii="宋体" w:hAnsi="宋体" w:cs="宋体"/>
          <w:color w:val="auto"/>
          <w:kern w:val="0"/>
          <w:sz w:val="24"/>
          <w:lang w:val="zh-CN"/>
        </w:rPr>
      </w:pPr>
    </w:p>
    <w:p w14:paraId="6D7811C2">
      <w:pPr>
        <w:autoSpaceDE w:val="0"/>
        <w:autoSpaceDN w:val="0"/>
        <w:adjustRightInd w:val="0"/>
        <w:spacing w:line="400" w:lineRule="exact"/>
        <w:ind w:firstLine="360"/>
        <w:jc w:val="right"/>
        <w:rPr>
          <w:rFonts w:ascii="宋体" w:hAnsi="宋体" w:cs="宋体"/>
          <w:color w:val="auto"/>
          <w:sz w:val="24"/>
        </w:rPr>
      </w:pP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bookmarkStart w:id="73" w:name="_Toc14211_WPSOffice_Level3"/>
      <w:bookmarkStart w:id="74" w:name="_Toc12160"/>
      <w:bookmarkStart w:id="75" w:name="_Toc11740"/>
    </w:p>
    <w:p w14:paraId="1C436174">
      <w:pPr>
        <w:adjustRightInd w:val="0"/>
        <w:snapToGrid w:val="0"/>
        <w:spacing w:before="120" w:beforeLines="50" w:line="560" w:lineRule="exact"/>
        <w:jc w:val="center"/>
        <w:rPr>
          <w:rFonts w:hint="eastAsia" w:ascii="宋体" w:hAnsi="宋体" w:cs="宋体"/>
          <w:color w:val="auto"/>
          <w:sz w:val="24"/>
        </w:rPr>
      </w:pPr>
    </w:p>
    <w:p w14:paraId="4E6F6F47">
      <w:pPr>
        <w:adjustRightInd w:val="0"/>
        <w:snapToGrid w:val="0"/>
        <w:spacing w:before="120" w:beforeLines="50" w:line="560" w:lineRule="exact"/>
        <w:jc w:val="center"/>
        <w:rPr>
          <w:rFonts w:hint="eastAsia" w:ascii="宋体" w:hAnsi="宋体" w:cs="宋体"/>
          <w:color w:val="auto"/>
          <w:sz w:val="24"/>
        </w:rPr>
      </w:pPr>
    </w:p>
    <w:p w14:paraId="0B862063">
      <w:pPr>
        <w:adjustRightInd w:val="0"/>
        <w:snapToGrid w:val="0"/>
        <w:spacing w:before="120" w:beforeLines="50" w:line="560" w:lineRule="exact"/>
        <w:jc w:val="center"/>
        <w:rPr>
          <w:rFonts w:hint="eastAsia" w:ascii="宋体" w:hAnsi="宋体" w:cs="宋体"/>
          <w:color w:val="auto"/>
          <w:sz w:val="24"/>
        </w:rPr>
      </w:pPr>
    </w:p>
    <w:p w14:paraId="03E92705">
      <w:pPr>
        <w:adjustRightInd w:val="0"/>
        <w:snapToGrid w:val="0"/>
        <w:spacing w:before="120" w:beforeLines="50" w:line="560" w:lineRule="exact"/>
        <w:jc w:val="center"/>
        <w:rPr>
          <w:rFonts w:ascii="宋体" w:hAnsi="宋体" w:cs="宋体"/>
          <w:color w:val="auto"/>
          <w:sz w:val="24"/>
        </w:rPr>
      </w:pPr>
      <w:r>
        <w:rPr>
          <w:rFonts w:hint="eastAsia" w:ascii="宋体" w:hAnsi="宋体" w:cs="宋体"/>
          <w:color w:val="auto"/>
          <w:sz w:val="24"/>
        </w:rPr>
        <w:t>2.残疾人福利性单位声明函</w:t>
      </w:r>
      <w:bookmarkEnd w:id="73"/>
      <w:bookmarkEnd w:id="74"/>
      <w:bookmarkEnd w:id="75"/>
    </w:p>
    <w:p w14:paraId="1D915FE1">
      <w:pPr>
        <w:adjustRightInd w:val="0"/>
        <w:snapToGrid w:val="0"/>
        <w:spacing w:line="560" w:lineRule="exact"/>
        <w:jc w:val="center"/>
        <w:rPr>
          <w:rFonts w:ascii="宋体" w:hAnsi="宋体" w:cs="宋体"/>
          <w:color w:val="auto"/>
          <w:spacing w:val="6"/>
          <w:sz w:val="24"/>
        </w:rPr>
      </w:pPr>
      <w:bookmarkStart w:id="76" w:name="_Toc17469_WPSOffice_Level3"/>
      <w:bookmarkStart w:id="77" w:name="_Toc12079_WPSOffice_Level3"/>
      <w:r>
        <w:rPr>
          <w:rFonts w:hint="eastAsia" w:ascii="宋体" w:hAnsi="宋体" w:cs="宋体"/>
          <w:b/>
          <w:color w:val="auto"/>
          <w:spacing w:val="6"/>
          <w:sz w:val="24"/>
        </w:rPr>
        <w:t>(不属于残疾人福利性单位的无需填写)</w:t>
      </w:r>
      <w:bookmarkEnd w:id="76"/>
      <w:bookmarkEnd w:id="77"/>
    </w:p>
    <w:p w14:paraId="64129AD7">
      <w:pPr>
        <w:spacing w:line="560" w:lineRule="exact"/>
        <w:ind w:firstLine="480" w:firstLineChars="200"/>
        <w:rPr>
          <w:rFonts w:ascii="宋体" w:hAnsi="宋体" w:cs="宋体"/>
          <w:color w:val="auto"/>
          <w:sz w:val="24"/>
        </w:rPr>
      </w:pPr>
      <w:r>
        <w:rPr>
          <w:rFonts w:hint="eastAsia" w:ascii="宋体" w:hAnsi="宋体" w:cs="宋体"/>
          <w:color w:val="auto"/>
          <w:sz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color w:val="auto"/>
          <w:sz w:val="24"/>
          <w:u w:val="single"/>
        </w:rPr>
        <w:t xml:space="preserve">       </w:t>
      </w:r>
      <w:r>
        <w:rPr>
          <w:rFonts w:hint="eastAsia" w:ascii="宋体" w:hAnsi="宋体" w:cs="宋体"/>
          <w:color w:val="auto"/>
          <w:sz w:val="24"/>
        </w:rPr>
        <w:t>人，安置的残疾人人数</w:t>
      </w:r>
      <w:r>
        <w:rPr>
          <w:rFonts w:hint="eastAsia" w:ascii="宋体" w:hAnsi="宋体" w:cs="宋体"/>
          <w:color w:val="auto"/>
          <w:sz w:val="24"/>
          <w:u w:val="single"/>
        </w:rPr>
        <w:t xml:space="preserve">      </w:t>
      </w:r>
      <w:r>
        <w:rPr>
          <w:rFonts w:hint="eastAsia" w:ascii="宋体" w:hAnsi="宋体" w:cs="宋体"/>
          <w:color w:val="auto"/>
          <w:sz w:val="24"/>
        </w:rPr>
        <w:t>人。且本单位参加</w:t>
      </w:r>
      <w:r>
        <w:rPr>
          <w:rFonts w:hint="eastAsia" w:ascii="宋体" w:hAnsi="宋体" w:cs="宋体"/>
          <w:color w:val="auto"/>
          <w:sz w:val="24"/>
          <w:u w:val="single"/>
        </w:rPr>
        <w:t xml:space="preserve">      </w:t>
      </w:r>
      <w:r>
        <w:rPr>
          <w:rFonts w:hint="eastAsia" w:ascii="宋体" w:hAnsi="宋体" w:cs="宋体"/>
          <w:color w:val="auto"/>
          <w:sz w:val="24"/>
        </w:rPr>
        <w:t>单位的</w:t>
      </w:r>
      <w:r>
        <w:rPr>
          <w:rFonts w:hint="eastAsia" w:ascii="宋体" w:hAnsi="宋体" w:cs="宋体"/>
          <w:color w:val="auto"/>
          <w:sz w:val="24"/>
          <w:u w:val="single"/>
        </w:rPr>
        <w:t xml:space="preserve">       </w:t>
      </w:r>
      <w:r>
        <w:rPr>
          <w:rFonts w:hint="eastAsia" w:ascii="宋体" w:hAnsi="宋体" w:cs="宋体"/>
          <w:color w:val="auto"/>
          <w:sz w:val="24"/>
        </w:rPr>
        <w:t>项目采购活动提供本单位制造的货物（由本单位承担工程/提供服务），或者提供其他残疾人福利性单位制造的货物（不包括使用非残疾人福利性单位注册商标的货物）。</w:t>
      </w:r>
    </w:p>
    <w:p w14:paraId="5AFC7975">
      <w:pPr>
        <w:spacing w:line="560" w:lineRule="exact"/>
        <w:ind w:firstLine="48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1C949ACF">
      <w:pPr>
        <w:adjustRightInd w:val="0"/>
        <w:snapToGrid w:val="0"/>
        <w:spacing w:line="560" w:lineRule="exact"/>
        <w:ind w:firstLine="504" w:firstLineChars="200"/>
        <w:rPr>
          <w:rFonts w:ascii="宋体" w:hAnsi="宋体" w:cs="宋体"/>
          <w:color w:val="auto"/>
          <w:spacing w:val="6"/>
          <w:sz w:val="24"/>
        </w:rPr>
      </w:pPr>
      <w:r>
        <w:rPr>
          <w:rFonts w:hint="eastAsia" w:ascii="宋体" w:hAnsi="宋体" w:cs="宋体"/>
          <w:color w:val="auto"/>
          <w:spacing w:val="6"/>
          <w:sz w:val="24"/>
        </w:rPr>
        <w:t>本单位对上述声明的真实性负责。如有虚假，将依法承担相应责任。</w:t>
      </w:r>
    </w:p>
    <w:p w14:paraId="75945ABE">
      <w:pPr>
        <w:autoSpaceDE w:val="0"/>
        <w:autoSpaceDN w:val="0"/>
        <w:adjustRightInd w:val="0"/>
        <w:spacing w:line="400" w:lineRule="exact"/>
        <w:ind w:firstLine="360"/>
        <w:jc w:val="right"/>
        <w:rPr>
          <w:rFonts w:ascii="宋体" w:hAnsi="宋体" w:cs="宋体"/>
          <w:bCs/>
          <w:color w:val="auto"/>
          <w:sz w:val="24"/>
        </w:rPr>
      </w:pPr>
      <w:r>
        <w:rPr>
          <w:rFonts w:hint="eastAsia" w:ascii="宋体" w:hAnsi="宋体" w:cs="宋体"/>
          <w:bCs/>
          <w:color w:val="auto"/>
          <w:sz w:val="24"/>
        </w:rPr>
        <w:t xml:space="preserve">              </w:t>
      </w:r>
    </w:p>
    <w:p w14:paraId="65876BF3">
      <w:pPr>
        <w:autoSpaceDE w:val="0"/>
        <w:autoSpaceDN w:val="0"/>
        <w:adjustRightInd w:val="0"/>
        <w:spacing w:line="400" w:lineRule="exact"/>
        <w:ind w:firstLine="360"/>
        <w:jc w:val="right"/>
        <w:rPr>
          <w:rFonts w:ascii="宋体" w:hAnsi="宋体" w:cs="宋体"/>
          <w:bCs/>
          <w:color w:val="auto"/>
          <w:sz w:val="24"/>
        </w:rPr>
      </w:pPr>
    </w:p>
    <w:p w14:paraId="2C6B4BCD">
      <w:pPr>
        <w:autoSpaceDE w:val="0"/>
        <w:autoSpaceDN w:val="0"/>
        <w:adjustRightInd w:val="0"/>
        <w:spacing w:line="400" w:lineRule="exact"/>
        <w:ind w:firstLine="360"/>
        <w:jc w:val="right"/>
        <w:rPr>
          <w:rFonts w:ascii="宋体" w:hAnsi="宋体" w:cs="宋体"/>
          <w:bCs/>
          <w:color w:val="auto"/>
          <w:sz w:val="24"/>
        </w:rPr>
      </w:pPr>
    </w:p>
    <w:p w14:paraId="1C7A5538">
      <w:pPr>
        <w:autoSpaceDE w:val="0"/>
        <w:autoSpaceDN w:val="0"/>
        <w:adjustRightInd w:val="0"/>
        <w:spacing w:line="400" w:lineRule="exact"/>
        <w:ind w:firstLine="360"/>
        <w:jc w:val="right"/>
        <w:rPr>
          <w:rFonts w:ascii="宋体" w:hAnsi="宋体" w:cs="宋体"/>
          <w:bCs/>
          <w:color w:val="auto"/>
          <w:sz w:val="24"/>
        </w:rPr>
      </w:pPr>
    </w:p>
    <w:p w14:paraId="506131DC">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bCs/>
          <w:color w:val="auto"/>
          <w:sz w:val="24"/>
        </w:rPr>
        <w:t xml:space="preserve">  </w:t>
      </w:r>
      <w:r>
        <w:rPr>
          <w:rFonts w:hint="eastAsia" w:ascii="宋体" w:hAnsi="宋体" w:cs="宋体"/>
          <w:color w:val="auto"/>
          <w:kern w:val="0"/>
          <w:sz w:val="24"/>
          <w:lang w:val="zh-CN"/>
        </w:rPr>
        <w:t>供应商：（公章）</w:t>
      </w:r>
    </w:p>
    <w:p w14:paraId="42974924">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color w:val="auto"/>
          <w:kern w:val="0"/>
          <w:sz w:val="24"/>
          <w:lang w:val="zh-CN"/>
        </w:rPr>
        <w:t>法定代表人或委托代理人：（签字）</w:t>
      </w:r>
    </w:p>
    <w:p w14:paraId="3F16C9ED">
      <w:pPr>
        <w:autoSpaceDE w:val="0"/>
        <w:autoSpaceDN w:val="0"/>
        <w:adjustRightInd w:val="0"/>
        <w:spacing w:line="400" w:lineRule="exact"/>
        <w:ind w:firstLine="360"/>
        <w:jc w:val="right"/>
        <w:rPr>
          <w:rFonts w:ascii="宋体" w:hAnsi="宋体" w:cs="宋体"/>
          <w:color w:val="auto"/>
          <w:kern w:val="0"/>
          <w:sz w:val="24"/>
          <w:lang w:val="zh-CN"/>
        </w:rPr>
      </w:pPr>
    </w:p>
    <w:p w14:paraId="26436802">
      <w:pPr>
        <w:autoSpaceDE w:val="0"/>
        <w:autoSpaceDN w:val="0"/>
        <w:adjustRightInd w:val="0"/>
        <w:spacing w:line="400" w:lineRule="exact"/>
        <w:ind w:firstLine="360"/>
        <w:jc w:val="right"/>
        <w:rPr>
          <w:rFonts w:ascii="宋体" w:hAnsi="宋体" w:cs="宋体"/>
          <w:color w:val="auto"/>
          <w:kern w:val="0"/>
          <w:sz w:val="24"/>
          <w:lang w:val="zh-CN"/>
        </w:rPr>
      </w:pP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7C6DC25F">
      <w:pPr>
        <w:spacing w:before="120" w:beforeLines="50" w:line="560" w:lineRule="exact"/>
        <w:ind w:firstLine="504" w:firstLineChars="200"/>
        <w:jc w:val="center"/>
        <w:rPr>
          <w:rFonts w:ascii="宋体" w:hAnsi="宋体" w:cs="宋体"/>
          <w:color w:val="auto"/>
          <w:spacing w:val="6"/>
          <w:sz w:val="24"/>
        </w:rPr>
      </w:pPr>
    </w:p>
    <w:p w14:paraId="40D1B88B">
      <w:pPr>
        <w:adjustRightInd w:val="0"/>
        <w:snapToGrid w:val="0"/>
        <w:spacing w:line="560" w:lineRule="exact"/>
        <w:ind w:firstLine="504" w:firstLineChars="200"/>
        <w:rPr>
          <w:rFonts w:ascii="宋体" w:hAnsi="宋体" w:cs="宋体"/>
          <w:color w:val="auto"/>
          <w:spacing w:val="6"/>
          <w:sz w:val="24"/>
        </w:rPr>
      </w:pPr>
    </w:p>
    <w:p w14:paraId="6EDC848E">
      <w:pPr>
        <w:adjustRightInd w:val="0"/>
        <w:snapToGrid w:val="0"/>
        <w:spacing w:line="560" w:lineRule="exact"/>
        <w:ind w:firstLine="504" w:firstLineChars="200"/>
        <w:rPr>
          <w:rFonts w:ascii="宋体" w:hAnsi="宋体" w:cs="宋体"/>
          <w:color w:val="auto"/>
          <w:spacing w:val="6"/>
          <w:sz w:val="24"/>
        </w:rPr>
      </w:pPr>
    </w:p>
    <w:p w14:paraId="386472B8">
      <w:pPr>
        <w:adjustRightInd w:val="0"/>
        <w:snapToGrid w:val="0"/>
        <w:spacing w:before="120" w:beforeLines="50" w:line="560" w:lineRule="exact"/>
        <w:ind w:firstLine="504" w:firstLineChars="200"/>
        <w:rPr>
          <w:rFonts w:ascii="宋体" w:hAnsi="宋体" w:cs="宋体"/>
          <w:color w:val="auto"/>
          <w:spacing w:val="6"/>
          <w:sz w:val="24"/>
        </w:rPr>
      </w:pPr>
    </w:p>
    <w:p w14:paraId="44F6A7C9">
      <w:pPr>
        <w:spacing w:before="120" w:beforeLines="50" w:line="560" w:lineRule="exact"/>
        <w:rPr>
          <w:rFonts w:ascii="楷体" w:hAnsi="楷体" w:eastAsia="楷体" w:cs="楷体"/>
          <w:color w:val="auto"/>
          <w:sz w:val="32"/>
          <w:szCs w:val="32"/>
        </w:rPr>
      </w:pPr>
    </w:p>
    <w:p w14:paraId="313B7BF2">
      <w:pPr>
        <w:adjustRightInd w:val="0"/>
        <w:snapToGrid w:val="0"/>
        <w:spacing w:before="120" w:beforeLines="50" w:line="560" w:lineRule="exact"/>
        <w:jc w:val="center"/>
        <w:rPr>
          <w:rFonts w:ascii="宋体" w:hAnsi="宋体" w:cs="宋体"/>
          <w:color w:val="auto"/>
          <w:sz w:val="24"/>
        </w:rPr>
      </w:pPr>
      <w:bookmarkStart w:id="78" w:name="_Toc30801"/>
      <w:bookmarkStart w:id="79" w:name="_Toc9477"/>
    </w:p>
    <w:p w14:paraId="755951A5">
      <w:pPr>
        <w:adjustRightInd w:val="0"/>
        <w:snapToGrid w:val="0"/>
        <w:spacing w:before="120" w:beforeLines="50" w:line="560" w:lineRule="exact"/>
        <w:jc w:val="center"/>
        <w:rPr>
          <w:rFonts w:ascii="宋体" w:hAnsi="宋体" w:cs="宋体"/>
          <w:color w:val="auto"/>
          <w:sz w:val="24"/>
        </w:rPr>
      </w:pPr>
      <w:r>
        <w:rPr>
          <w:rFonts w:hint="eastAsia" w:ascii="宋体" w:hAnsi="宋体" w:cs="宋体"/>
          <w:color w:val="auto"/>
          <w:sz w:val="24"/>
        </w:rPr>
        <w:t>3.监狱企业证明资料</w:t>
      </w:r>
      <w:bookmarkEnd w:id="78"/>
      <w:bookmarkEnd w:id="79"/>
    </w:p>
    <w:p w14:paraId="25F52D4A">
      <w:pPr>
        <w:adjustRightInd w:val="0"/>
        <w:snapToGrid w:val="0"/>
        <w:spacing w:line="560" w:lineRule="exact"/>
        <w:jc w:val="center"/>
        <w:rPr>
          <w:rFonts w:ascii="宋体" w:hAnsi="宋体" w:cs="宋体"/>
          <w:color w:val="auto"/>
          <w:sz w:val="24"/>
        </w:rPr>
      </w:pPr>
      <w:bookmarkStart w:id="80" w:name="_Toc25903_WPSOffice_Level3"/>
      <w:bookmarkStart w:id="81" w:name="_Toc28022_WPSOffice_Level3"/>
      <w:r>
        <w:rPr>
          <w:rFonts w:hint="eastAsia" w:ascii="宋体" w:hAnsi="宋体" w:cs="宋体"/>
          <w:b/>
          <w:color w:val="auto"/>
          <w:spacing w:val="6"/>
          <w:sz w:val="24"/>
        </w:rPr>
        <w:t>(不属于监狱企业的无需提供)</w:t>
      </w:r>
      <w:bookmarkEnd w:id="80"/>
      <w:bookmarkEnd w:id="81"/>
    </w:p>
    <w:p w14:paraId="3277A350">
      <w:pPr>
        <w:adjustRightInd w:val="0"/>
        <w:snapToGrid w:val="0"/>
        <w:spacing w:line="560" w:lineRule="exact"/>
        <w:ind w:firstLine="504" w:firstLineChars="200"/>
        <w:rPr>
          <w:rFonts w:ascii="宋体" w:hAnsi="宋体" w:cs="宋体"/>
          <w:color w:val="auto"/>
          <w:sz w:val="24"/>
        </w:rPr>
      </w:pPr>
      <w:r>
        <w:rPr>
          <w:rFonts w:hint="eastAsia" w:ascii="宋体" w:hAnsi="宋体" w:cs="宋体"/>
          <w:bCs/>
          <w:color w:val="auto"/>
          <w:spacing w:val="6"/>
          <w:kern w:val="0"/>
          <w:sz w:val="24"/>
        </w:rPr>
        <w:t>备注：</w:t>
      </w:r>
      <w:r>
        <w:rPr>
          <w:rFonts w:hint="eastAsia" w:ascii="宋体" w:hAnsi="宋体" w:cs="宋体"/>
          <w:color w:val="auto"/>
          <w:sz w:val="24"/>
        </w:rPr>
        <w:t>按</w:t>
      </w:r>
      <w:r>
        <w:rPr>
          <w:rFonts w:hint="eastAsia" w:ascii="宋体" w:hAnsi="宋体" w:cs="宋体"/>
          <w:color w:val="auto"/>
          <w:spacing w:val="6"/>
          <w:sz w:val="24"/>
        </w:rPr>
        <w:t>《</w:t>
      </w:r>
      <w:r>
        <w:rPr>
          <w:rFonts w:hint="eastAsia" w:ascii="宋体" w:hAnsi="宋体" w:cs="宋体"/>
          <w:color w:val="auto"/>
          <w:sz w:val="24"/>
        </w:rPr>
        <w:t>财政部 司法部关于政府采购支持监狱企业发展有关问题的通知</w:t>
      </w:r>
      <w:r>
        <w:rPr>
          <w:rFonts w:hint="eastAsia" w:ascii="宋体" w:hAnsi="宋体" w:cs="宋体"/>
          <w:color w:val="auto"/>
          <w:spacing w:val="6"/>
          <w:sz w:val="24"/>
        </w:rPr>
        <w:t>》</w:t>
      </w:r>
      <w:r>
        <w:rPr>
          <w:rFonts w:hint="eastAsia" w:ascii="宋体" w:hAnsi="宋体" w:cs="宋体"/>
          <w:color w:val="auto"/>
          <w:sz w:val="24"/>
        </w:rPr>
        <w:t>(财库〔2014〕68号)文件规定提供证明文件（复印件）。</w:t>
      </w:r>
    </w:p>
    <w:p w14:paraId="7616598E">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 xml:space="preserve">                </w:t>
      </w:r>
    </w:p>
    <w:p w14:paraId="60468CF9">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F0012BA">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50B553EF">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65FA7A9">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C2032F8">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0E3C2C8D">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2A252619">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7D1D35AF">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1F504145">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9976652">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0BB8154">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4940CEA7">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262A362D">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104A5F3">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501C9A91">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52D25C8D">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0DD6258B">
      <w:pPr>
        <w:autoSpaceDE w:val="0"/>
        <w:autoSpaceDN w:val="0"/>
        <w:adjustRightInd w:val="0"/>
        <w:spacing w:line="400" w:lineRule="exact"/>
        <w:ind w:firstLine="360"/>
        <w:jc w:val="right"/>
        <w:rPr>
          <w:rFonts w:ascii="仿宋_GB2312" w:hAnsi="仿宋_GB2312" w:eastAsia="仿宋_GB2312" w:cs="仿宋_GB2312"/>
          <w:bCs/>
          <w:color w:val="auto"/>
          <w:sz w:val="32"/>
          <w:szCs w:val="32"/>
        </w:rPr>
      </w:pPr>
    </w:p>
    <w:p w14:paraId="327A1491">
      <w:pPr>
        <w:autoSpaceDE w:val="0"/>
        <w:autoSpaceDN w:val="0"/>
        <w:adjustRightInd w:val="0"/>
        <w:spacing w:line="400" w:lineRule="exact"/>
        <w:ind w:firstLine="360"/>
        <w:jc w:val="right"/>
        <w:rPr>
          <w:rFonts w:ascii="宋体" w:hAnsi="宋体" w:cs="宋体"/>
          <w:bCs/>
          <w:color w:val="auto"/>
          <w:sz w:val="24"/>
          <w:lang w:val="zh-CN"/>
        </w:rPr>
      </w:pPr>
      <w:r>
        <w:rPr>
          <w:rFonts w:hint="eastAsia" w:ascii="宋体" w:hAnsi="Cambria" w:cs="宋体"/>
          <w:color w:val="auto"/>
          <w:kern w:val="0"/>
          <w:sz w:val="24"/>
        </w:rPr>
        <w:t xml:space="preserve">                                  </w:t>
      </w:r>
      <w:r>
        <w:rPr>
          <w:rFonts w:hint="eastAsia" w:ascii="宋体" w:hAnsi="Cambria" w:cs="宋体"/>
          <w:color w:val="auto"/>
          <w:kern w:val="0"/>
          <w:sz w:val="24"/>
          <w:lang w:val="zh-CN"/>
        </w:rPr>
        <w:t>供</w:t>
      </w:r>
      <w:r>
        <w:rPr>
          <w:rFonts w:hint="eastAsia" w:ascii="宋体" w:hAnsi="宋体" w:cs="宋体"/>
          <w:bCs/>
          <w:color w:val="auto"/>
          <w:sz w:val="24"/>
          <w:lang w:val="zh-CN"/>
        </w:rPr>
        <w:t>应商：（公章）</w:t>
      </w:r>
    </w:p>
    <w:p w14:paraId="172A5D36">
      <w:pPr>
        <w:autoSpaceDE w:val="0"/>
        <w:autoSpaceDN w:val="0"/>
        <w:adjustRightInd w:val="0"/>
        <w:spacing w:line="400" w:lineRule="exact"/>
        <w:ind w:firstLine="360"/>
        <w:jc w:val="right"/>
        <w:rPr>
          <w:rFonts w:ascii="宋体" w:hAnsi="宋体" w:cs="宋体"/>
          <w:bCs/>
          <w:color w:val="auto"/>
          <w:sz w:val="24"/>
        </w:rPr>
      </w:pPr>
    </w:p>
    <w:p w14:paraId="516AB897">
      <w:pPr>
        <w:autoSpaceDE w:val="0"/>
        <w:autoSpaceDN w:val="0"/>
        <w:adjustRightInd w:val="0"/>
        <w:spacing w:line="400" w:lineRule="exact"/>
        <w:ind w:firstLine="360"/>
        <w:jc w:val="right"/>
        <w:rPr>
          <w:rFonts w:ascii="宋体" w:hAnsi="宋体" w:cs="宋体"/>
          <w:bCs/>
          <w:color w:val="auto"/>
          <w:sz w:val="24"/>
          <w:lang w:val="zh-CN"/>
        </w:rPr>
      </w:pPr>
      <w:r>
        <w:rPr>
          <w:rFonts w:hint="eastAsia" w:ascii="宋体" w:hAnsi="宋体" w:cs="宋体"/>
          <w:bCs/>
          <w:color w:val="auto"/>
          <w:sz w:val="24"/>
          <w:lang w:val="zh-CN"/>
        </w:rPr>
        <w:t>法定代表人或委托代理人：（签字）</w:t>
      </w:r>
    </w:p>
    <w:p w14:paraId="5BA81899">
      <w:pPr>
        <w:autoSpaceDE w:val="0"/>
        <w:autoSpaceDN w:val="0"/>
        <w:adjustRightInd w:val="0"/>
        <w:spacing w:line="400" w:lineRule="exact"/>
        <w:ind w:firstLine="360"/>
        <w:jc w:val="right"/>
        <w:rPr>
          <w:rFonts w:ascii="宋体" w:hAnsi="宋体" w:cs="宋体"/>
          <w:bCs/>
          <w:color w:val="auto"/>
          <w:sz w:val="24"/>
          <w:lang w:val="zh-CN"/>
        </w:rPr>
      </w:pPr>
    </w:p>
    <w:p w14:paraId="03CF9F40">
      <w:pPr>
        <w:autoSpaceDE w:val="0"/>
        <w:autoSpaceDN w:val="0"/>
        <w:adjustRightInd w:val="0"/>
        <w:spacing w:line="400" w:lineRule="exact"/>
        <w:ind w:firstLine="360"/>
        <w:jc w:val="right"/>
        <w:rPr>
          <w:rFonts w:ascii="宋体" w:hAnsi="宋体" w:cs="宋体"/>
          <w:bCs/>
          <w:color w:val="auto"/>
          <w:sz w:val="24"/>
          <w:lang w:val="zh-CN"/>
        </w:rPr>
      </w:pPr>
      <w:r>
        <w:rPr>
          <w:rFonts w:hint="eastAsia" w:ascii="宋体" w:hAnsi="宋体" w:cs="宋体"/>
          <w:bCs/>
          <w:color w:val="auto"/>
          <w:sz w:val="24"/>
        </w:rPr>
        <w:t xml:space="preserve">                                        </w:t>
      </w:r>
      <w:r>
        <w:rPr>
          <w:rFonts w:hint="eastAsia" w:ascii="宋体" w:hAnsi="宋体" w:cs="宋体"/>
          <w:bCs/>
          <w:color w:val="auto"/>
          <w:sz w:val="24"/>
          <w:lang w:val="zh-CN"/>
        </w:rPr>
        <w:t>年</w:t>
      </w:r>
      <w:r>
        <w:rPr>
          <w:rFonts w:hint="eastAsia" w:ascii="宋体" w:hAnsi="宋体" w:cs="宋体"/>
          <w:bCs/>
          <w:color w:val="auto"/>
          <w:sz w:val="24"/>
        </w:rPr>
        <w:t xml:space="preserve">  </w:t>
      </w:r>
      <w:r>
        <w:rPr>
          <w:rFonts w:hint="eastAsia" w:ascii="宋体" w:hAnsi="宋体" w:cs="宋体"/>
          <w:bCs/>
          <w:color w:val="auto"/>
          <w:sz w:val="24"/>
          <w:lang w:val="zh-CN"/>
        </w:rPr>
        <w:t>月</w:t>
      </w:r>
      <w:r>
        <w:rPr>
          <w:rFonts w:hint="eastAsia" w:ascii="宋体" w:hAnsi="宋体" w:cs="宋体"/>
          <w:bCs/>
          <w:color w:val="auto"/>
          <w:sz w:val="24"/>
        </w:rPr>
        <w:t xml:space="preserve">  </w:t>
      </w:r>
      <w:r>
        <w:rPr>
          <w:rFonts w:hint="eastAsia" w:ascii="宋体" w:hAnsi="宋体" w:cs="宋体"/>
          <w:bCs/>
          <w:color w:val="auto"/>
          <w:sz w:val="24"/>
          <w:lang w:val="zh-CN"/>
        </w:rPr>
        <w:t>日</w:t>
      </w:r>
    </w:p>
    <w:p w14:paraId="77EB1687">
      <w:pPr>
        <w:widowControl/>
        <w:jc w:val="left"/>
        <w:rPr>
          <w:rFonts w:ascii="宋体" w:hAnsi="宋体" w:cs="华文中宋"/>
          <w:b/>
          <w:bCs/>
          <w:color w:val="auto"/>
          <w:kern w:val="0"/>
          <w:sz w:val="28"/>
          <w:szCs w:val="28"/>
          <w:lang w:val="zh-CN"/>
        </w:rPr>
      </w:pPr>
    </w:p>
    <w:p w14:paraId="39076900">
      <w:pPr>
        <w:widowControl/>
        <w:jc w:val="left"/>
        <w:rPr>
          <w:rFonts w:ascii="宋体" w:hAnsi="宋体" w:cs="华文中宋"/>
          <w:b/>
          <w:bCs/>
          <w:color w:val="auto"/>
          <w:kern w:val="0"/>
          <w:sz w:val="28"/>
          <w:szCs w:val="28"/>
          <w:lang w:val="zh-CN"/>
        </w:rPr>
      </w:pPr>
    </w:p>
    <w:p w14:paraId="4BFDB6D9">
      <w:pPr>
        <w:widowControl/>
        <w:jc w:val="left"/>
        <w:rPr>
          <w:rFonts w:ascii="宋体" w:hAnsi="宋体" w:cs="华文中宋"/>
          <w:b/>
          <w:bCs/>
          <w:color w:val="auto"/>
          <w:kern w:val="0"/>
          <w:sz w:val="28"/>
          <w:szCs w:val="28"/>
          <w:lang w:val="zh-CN"/>
        </w:rPr>
      </w:pPr>
    </w:p>
    <w:p w14:paraId="4FAEC714">
      <w:pPr>
        <w:widowControl/>
        <w:jc w:val="left"/>
        <w:rPr>
          <w:rFonts w:ascii="宋体" w:hAnsi="宋体" w:cs="华文中宋"/>
          <w:b/>
          <w:bCs/>
          <w:color w:val="auto"/>
          <w:kern w:val="0"/>
          <w:sz w:val="28"/>
          <w:szCs w:val="28"/>
          <w:lang w:val="zh-CN"/>
        </w:rPr>
      </w:pPr>
    </w:p>
    <w:p w14:paraId="474D08C5">
      <w:pPr>
        <w:widowControl/>
        <w:jc w:val="left"/>
        <w:rPr>
          <w:rFonts w:ascii="宋体" w:hAnsi="宋体" w:cs="华文中宋"/>
          <w:b/>
          <w:bCs/>
          <w:color w:val="auto"/>
          <w:kern w:val="0"/>
          <w:sz w:val="28"/>
          <w:szCs w:val="28"/>
          <w:lang w:val="zh-CN"/>
        </w:rPr>
      </w:pPr>
    </w:p>
    <w:p w14:paraId="4A6844F6">
      <w:pPr>
        <w:widowControl/>
        <w:jc w:val="left"/>
        <w:rPr>
          <w:rFonts w:ascii="宋体" w:cs="华文中宋"/>
          <w:b/>
          <w:color w:val="auto"/>
          <w:sz w:val="28"/>
          <w:szCs w:val="28"/>
          <w:lang w:val="zh-CN"/>
        </w:rPr>
      </w:pPr>
      <w:r>
        <w:rPr>
          <w:rFonts w:hint="eastAsia" w:ascii="宋体" w:hAnsi="宋体" w:cs="华文中宋"/>
          <w:b/>
          <w:bCs/>
          <w:color w:val="auto"/>
          <w:kern w:val="0"/>
          <w:sz w:val="28"/>
          <w:szCs w:val="28"/>
          <w:lang w:val="zh-CN"/>
        </w:rPr>
        <w:t>格式</w:t>
      </w:r>
      <w:r>
        <w:rPr>
          <w:rFonts w:ascii="宋体" w:hAnsi="宋体" w:cs="华文中宋"/>
          <w:b/>
          <w:bCs/>
          <w:color w:val="auto"/>
          <w:kern w:val="0"/>
          <w:sz w:val="28"/>
          <w:szCs w:val="28"/>
          <w:lang w:val="zh-CN"/>
        </w:rPr>
        <w:t>2</w:t>
      </w:r>
      <w:r>
        <w:rPr>
          <w:rFonts w:hint="eastAsia" w:ascii="宋体" w:hAnsi="宋体" w:cs="华文中宋"/>
          <w:b/>
          <w:bCs/>
          <w:color w:val="auto"/>
          <w:kern w:val="0"/>
          <w:sz w:val="28"/>
          <w:szCs w:val="28"/>
          <w:lang w:val="en-US" w:eastAsia="zh-CN"/>
        </w:rPr>
        <w:t>1</w:t>
      </w:r>
      <w:r>
        <w:rPr>
          <w:rFonts w:hint="eastAsia" w:ascii="宋体" w:hAnsi="宋体" w:cs="华文中宋"/>
          <w:b/>
          <w:bCs/>
          <w:color w:val="auto"/>
          <w:kern w:val="0"/>
          <w:sz w:val="28"/>
          <w:szCs w:val="28"/>
          <w:lang w:val="zh-CN"/>
        </w:rPr>
        <w:t>：竞争性磋商最</w:t>
      </w:r>
      <w:r>
        <w:rPr>
          <w:rFonts w:hint="eastAsia" w:ascii="宋体" w:hAnsi="宋体" w:cs="华文中宋"/>
          <w:b/>
          <w:bCs/>
          <w:color w:val="auto"/>
          <w:kern w:val="0"/>
          <w:sz w:val="28"/>
          <w:szCs w:val="28"/>
          <w:lang w:val="en-US" w:eastAsia="zh-CN"/>
        </w:rPr>
        <w:t>终</w:t>
      </w:r>
      <w:r>
        <w:rPr>
          <w:rFonts w:hint="eastAsia" w:ascii="宋体" w:hAnsi="宋体" w:cs="华文中宋"/>
          <w:b/>
          <w:bCs/>
          <w:color w:val="auto"/>
          <w:kern w:val="0"/>
          <w:sz w:val="28"/>
          <w:szCs w:val="28"/>
          <w:lang w:val="zh-CN"/>
        </w:rPr>
        <w:t>报价表</w:t>
      </w:r>
    </w:p>
    <w:p w14:paraId="27AF0FFA">
      <w:pPr>
        <w:autoSpaceDE w:val="0"/>
        <w:autoSpaceDN w:val="0"/>
        <w:adjustRightInd w:val="0"/>
        <w:spacing w:line="400" w:lineRule="exact"/>
        <w:jc w:val="left"/>
        <w:rPr>
          <w:rFonts w:ascii="宋体" w:cs="华文中宋"/>
          <w:b/>
          <w:bCs/>
          <w:color w:val="auto"/>
          <w:sz w:val="28"/>
          <w:szCs w:val="28"/>
          <w:lang w:val="zh-CN"/>
        </w:rPr>
      </w:pPr>
    </w:p>
    <w:p w14:paraId="358FFA06">
      <w:pPr>
        <w:spacing w:line="360" w:lineRule="auto"/>
        <w:jc w:val="center"/>
        <w:rPr>
          <w:rFonts w:ascii="宋体" w:cs="宋体"/>
          <w:b/>
          <w:color w:val="auto"/>
          <w:sz w:val="24"/>
        </w:rPr>
      </w:pPr>
      <w:bookmarkStart w:id="82" w:name="_Toc408326292"/>
      <w:r>
        <w:rPr>
          <w:rFonts w:hint="eastAsia" w:ascii="宋体" w:hAnsi="宋体" w:cs="宋体"/>
          <w:b/>
          <w:color w:val="auto"/>
          <w:sz w:val="24"/>
        </w:rPr>
        <w:t>竞争性磋商最后报价表</w:t>
      </w:r>
      <w:bookmarkEnd w:id="82"/>
    </w:p>
    <w:p w14:paraId="37B8F93F">
      <w:pPr>
        <w:spacing w:line="360" w:lineRule="auto"/>
        <w:rPr>
          <w:rFonts w:ascii="宋体" w:cs="宋体"/>
          <w:color w:val="auto"/>
          <w:sz w:val="24"/>
        </w:rPr>
      </w:pPr>
      <w:r>
        <w:rPr>
          <w:rFonts w:hint="eastAsia" w:ascii="宋体" w:hAnsi="宋体" w:cs="宋体"/>
          <w:color w:val="auto"/>
          <w:sz w:val="24"/>
        </w:rPr>
        <w:t>供应商名称：</w:t>
      </w:r>
    </w:p>
    <w:p w14:paraId="1AFC902D">
      <w:pPr>
        <w:spacing w:line="360" w:lineRule="auto"/>
        <w:rPr>
          <w:rFonts w:ascii="宋体" w:cs="宋体"/>
          <w:color w:val="auto"/>
          <w:sz w:val="24"/>
        </w:rPr>
      </w:pPr>
      <w:r>
        <w:rPr>
          <w:rFonts w:hint="eastAsia" w:ascii="宋体" w:hAnsi="宋体" w:cs="宋体"/>
          <w:color w:val="auto"/>
          <w:sz w:val="24"/>
        </w:rPr>
        <w:t>采购项目</w:t>
      </w:r>
      <w:r>
        <w:rPr>
          <w:rFonts w:hint="eastAsia" w:ascii="宋体" w:hAnsi="宋体" w:cs="宋体"/>
          <w:color w:val="auto"/>
          <w:sz w:val="24"/>
          <w:lang w:val="en-US" w:eastAsia="zh-CN"/>
        </w:rPr>
        <w:t>名称</w:t>
      </w:r>
      <w:r>
        <w:rPr>
          <w:rFonts w:hint="eastAsia" w:ascii="宋体" w:hAnsi="宋体" w:cs="宋体"/>
          <w:color w:val="auto"/>
          <w:sz w:val="24"/>
        </w:rPr>
        <w:t>：</w:t>
      </w:r>
    </w:p>
    <w:tbl>
      <w:tblPr>
        <w:tblStyle w:val="21"/>
        <w:tblW w:w="9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3"/>
        <w:gridCol w:w="1770"/>
        <w:gridCol w:w="2966"/>
        <w:gridCol w:w="1609"/>
      </w:tblGrid>
      <w:tr w14:paraId="1369A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713" w:type="dxa"/>
            <w:vAlign w:val="center"/>
          </w:tcPr>
          <w:p w14:paraId="3EA063B3">
            <w:pPr>
              <w:spacing w:line="360" w:lineRule="auto"/>
              <w:jc w:val="center"/>
              <w:rPr>
                <w:rFonts w:hint="eastAsia" w:ascii="宋体" w:eastAsia="宋体" w:cs="宋体"/>
                <w:bCs/>
                <w:color w:val="auto"/>
                <w:sz w:val="24"/>
                <w:lang w:eastAsia="zh-CN"/>
              </w:rPr>
            </w:pPr>
            <w:r>
              <w:rPr>
                <w:rFonts w:hint="eastAsia" w:ascii="宋体" w:hAnsi="宋体" w:cs="宋体"/>
                <w:bCs/>
                <w:color w:val="auto"/>
                <w:sz w:val="24"/>
                <w:lang w:val="en-US" w:eastAsia="zh-CN"/>
              </w:rPr>
              <w:t>最初报价</w:t>
            </w:r>
          </w:p>
        </w:tc>
        <w:tc>
          <w:tcPr>
            <w:tcW w:w="1770" w:type="dxa"/>
            <w:vAlign w:val="center"/>
          </w:tcPr>
          <w:p w14:paraId="2A70595A">
            <w:pPr>
              <w:spacing w:line="360" w:lineRule="auto"/>
              <w:jc w:val="center"/>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调整因素</w:t>
            </w:r>
          </w:p>
        </w:tc>
        <w:tc>
          <w:tcPr>
            <w:tcW w:w="2966" w:type="dxa"/>
            <w:vAlign w:val="center"/>
          </w:tcPr>
          <w:p w14:paraId="14FBBF58">
            <w:pPr>
              <w:spacing w:line="360" w:lineRule="auto"/>
              <w:jc w:val="center"/>
              <w:rPr>
                <w:rFonts w:ascii="宋体" w:hAnsi="宋体" w:cs="宋体"/>
                <w:bCs/>
                <w:color w:val="auto"/>
                <w:sz w:val="24"/>
              </w:rPr>
            </w:pPr>
            <w:r>
              <w:rPr>
                <w:rFonts w:hint="eastAsia" w:ascii="宋体" w:hAnsi="宋体" w:cs="宋体"/>
                <w:bCs/>
                <w:color w:val="auto"/>
                <w:sz w:val="24"/>
                <w:lang w:val="en-US" w:eastAsia="zh-CN"/>
              </w:rPr>
              <w:t>最终</w:t>
            </w:r>
            <w:r>
              <w:rPr>
                <w:rFonts w:hint="eastAsia" w:ascii="宋体" w:hAnsi="宋体" w:cs="宋体"/>
                <w:bCs/>
                <w:color w:val="auto"/>
                <w:sz w:val="24"/>
                <w:lang w:val="zh-CN"/>
              </w:rPr>
              <w:t>报价</w:t>
            </w:r>
          </w:p>
        </w:tc>
        <w:tc>
          <w:tcPr>
            <w:tcW w:w="1609" w:type="dxa"/>
            <w:vAlign w:val="center"/>
          </w:tcPr>
          <w:p w14:paraId="6863FEEA">
            <w:pPr>
              <w:spacing w:line="360" w:lineRule="auto"/>
              <w:jc w:val="center"/>
              <w:rPr>
                <w:rFonts w:ascii="宋体" w:cs="宋体"/>
                <w:bCs/>
                <w:color w:val="auto"/>
                <w:sz w:val="24"/>
              </w:rPr>
            </w:pPr>
            <w:r>
              <w:rPr>
                <w:rFonts w:hint="eastAsia" w:ascii="宋体" w:hAnsi="宋体" w:cs="宋体"/>
                <w:bCs/>
                <w:color w:val="auto"/>
                <w:sz w:val="24"/>
              </w:rPr>
              <w:t>服务期</w:t>
            </w:r>
          </w:p>
        </w:tc>
      </w:tr>
      <w:tr w14:paraId="26F21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5" w:hRule="atLeast"/>
          <w:jc w:val="center"/>
        </w:trPr>
        <w:tc>
          <w:tcPr>
            <w:tcW w:w="2713" w:type="dxa"/>
            <w:vAlign w:val="center"/>
          </w:tcPr>
          <w:p w14:paraId="644086F7">
            <w:pPr>
              <w:spacing w:line="360" w:lineRule="auto"/>
              <w:jc w:val="center"/>
              <w:rPr>
                <w:rFonts w:ascii="宋体" w:cs="宋体"/>
                <w:color w:val="auto"/>
                <w:sz w:val="24"/>
              </w:rPr>
            </w:pPr>
            <w:r>
              <w:rPr>
                <w:rFonts w:hint="eastAsia" w:ascii="宋体" w:cs="宋体"/>
                <w:color w:val="auto"/>
                <w:sz w:val="24"/>
              </w:rPr>
              <w:t>LPR±</w:t>
            </w:r>
            <w:r>
              <w:rPr>
                <w:rFonts w:hint="eastAsia" w:ascii="宋体" w:cs="宋体"/>
                <w:color w:val="auto"/>
                <w:sz w:val="24"/>
                <w:u w:val="single"/>
                <w:lang w:val="en-US" w:eastAsia="zh-CN"/>
              </w:rPr>
              <w:t xml:space="preserve">    </w:t>
            </w:r>
            <w:r>
              <w:rPr>
                <w:rFonts w:hint="eastAsia" w:ascii="宋体" w:cs="宋体"/>
                <w:color w:val="auto"/>
                <w:sz w:val="24"/>
                <w:lang w:eastAsia="zh-CN"/>
              </w:rPr>
              <w:t>（</w:t>
            </w:r>
            <w:r>
              <w:rPr>
                <w:rFonts w:hint="eastAsia" w:ascii="宋体" w:cs="宋体"/>
                <w:color w:val="auto"/>
                <w:sz w:val="24"/>
              </w:rPr>
              <w:t>BP值)</w:t>
            </w:r>
          </w:p>
        </w:tc>
        <w:tc>
          <w:tcPr>
            <w:tcW w:w="1770" w:type="dxa"/>
            <w:vAlign w:val="center"/>
          </w:tcPr>
          <w:p w14:paraId="38179024">
            <w:pPr>
              <w:spacing w:line="360" w:lineRule="auto"/>
              <w:jc w:val="center"/>
              <w:rPr>
                <w:rFonts w:ascii="宋体" w:cs="宋体"/>
                <w:color w:val="auto"/>
                <w:sz w:val="24"/>
              </w:rPr>
            </w:pPr>
          </w:p>
        </w:tc>
        <w:tc>
          <w:tcPr>
            <w:tcW w:w="2966" w:type="dxa"/>
            <w:vAlign w:val="center"/>
          </w:tcPr>
          <w:p w14:paraId="03B9F20F">
            <w:pPr>
              <w:spacing w:line="360" w:lineRule="auto"/>
              <w:ind w:firstLine="240" w:firstLineChars="100"/>
              <w:jc w:val="left"/>
              <w:rPr>
                <w:rFonts w:ascii="宋体" w:hAnsi="宋体" w:cs="宋体"/>
                <w:bCs/>
                <w:color w:val="auto"/>
                <w:sz w:val="24"/>
              </w:rPr>
            </w:pPr>
            <w:r>
              <w:rPr>
                <w:rFonts w:hint="eastAsia" w:ascii="宋体" w:cs="宋体"/>
                <w:color w:val="auto"/>
                <w:sz w:val="24"/>
              </w:rPr>
              <w:t>LPR±</w:t>
            </w:r>
            <w:r>
              <w:rPr>
                <w:rFonts w:hint="eastAsia" w:ascii="宋体" w:cs="宋体"/>
                <w:color w:val="auto"/>
                <w:sz w:val="24"/>
                <w:u w:val="single"/>
                <w:lang w:val="en-US" w:eastAsia="zh-CN"/>
              </w:rPr>
              <w:t xml:space="preserve">    </w:t>
            </w:r>
            <w:r>
              <w:rPr>
                <w:rFonts w:hint="eastAsia" w:ascii="宋体" w:cs="宋体"/>
                <w:color w:val="auto"/>
                <w:sz w:val="24"/>
                <w:lang w:eastAsia="zh-CN"/>
              </w:rPr>
              <w:t>（</w:t>
            </w:r>
            <w:r>
              <w:rPr>
                <w:rFonts w:hint="eastAsia" w:ascii="宋体" w:cs="宋体"/>
                <w:color w:val="auto"/>
                <w:sz w:val="24"/>
              </w:rPr>
              <w:t>BP值)</w:t>
            </w:r>
          </w:p>
        </w:tc>
        <w:tc>
          <w:tcPr>
            <w:tcW w:w="1609" w:type="dxa"/>
          </w:tcPr>
          <w:p w14:paraId="482A0290">
            <w:pPr>
              <w:spacing w:line="360" w:lineRule="auto"/>
              <w:rPr>
                <w:rFonts w:ascii="宋体" w:cs="宋体"/>
                <w:color w:val="auto"/>
                <w:sz w:val="24"/>
              </w:rPr>
            </w:pPr>
          </w:p>
        </w:tc>
      </w:tr>
      <w:tr w14:paraId="68742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44" w:hRule="atLeast"/>
          <w:jc w:val="center"/>
        </w:trPr>
        <w:tc>
          <w:tcPr>
            <w:tcW w:w="9058" w:type="dxa"/>
            <w:gridSpan w:val="4"/>
            <w:vAlign w:val="center"/>
          </w:tcPr>
          <w:p w14:paraId="7E719206">
            <w:pPr>
              <w:spacing w:line="360" w:lineRule="auto"/>
              <w:rPr>
                <w:rFonts w:ascii="宋体" w:cs="宋体"/>
                <w:color w:val="auto"/>
                <w:sz w:val="24"/>
              </w:rPr>
            </w:pPr>
            <w:r>
              <w:rPr>
                <w:rFonts w:hint="eastAsia" w:ascii="宋体" w:hAnsi="宋体" w:cs="宋体"/>
                <w:color w:val="auto"/>
                <w:sz w:val="24"/>
              </w:rPr>
              <w:t>最终确定的质量保证及服务承诺（优惠条件）</w:t>
            </w:r>
          </w:p>
          <w:p w14:paraId="608399AE">
            <w:pPr>
              <w:spacing w:line="360" w:lineRule="auto"/>
              <w:rPr>
                <w:rFonts w:ascii="宋体" w:cs="宋体"/>
                <w:color w:val="auto"/>
                <w:sz w:val="24"/>
              </w:rPr>
            </w:pPr>
          </w:p>
          <w:p w14:paraId="24E412F4">
            <w:pPr>
              <w:spacing w:line="360" w:lineRule="auto"/>
              <w:rPr>
                <w:rFonts w:ascii="宋体" w:cs="宋体"/>
                <w:color w:val="auto"/>
                <w:sz w:val="24"/>
              </w:rPr>
            </w:pPr>
          </w:p>
          <w:p w14:paraId="6623FD17">
            <w:pPr>
              <w:spacing w:line="360" w:lineRule="auto"/>
              <w:rPr>
                <w:rFonts w:ascii="宋体" w:cs="宋体"/>
                <w:color w:val="auto"/>
                <w:sz w:val="24"/>
              </w:rPr>
            </w:pPr>
          </w:p>
          <w:p w14:paraId="586B04B5">
            <w:pPr>
              <w:spacing w:line="360" w:lineRule="auto"/>
              <w:rPr>
                <w:rFonts w:ascii="宋体" w:cs="宋体"/>
                <w:color w:val="auto"/>
                <w:sz w:val="24"/>
              </w:rPr>
            </w:pPr>
          </w:p>
        </w:tc>
      </w:tr>
    </w:tbl>
    <w:p w14:paraId="692ED60B">
      <w:pPr>
        <w:autoSpaceDE w:val="0"/>
        <w:autoSpaceDN w:val="0"/>
        <w:adjustRightInd w:val="0"/>
        <w:spacing w:line="400" w:lineRule="exact"/>
        <w:ind w:right="480"/>
        <w:rPr>
          <w:rFonts w:ascii="宋体" w:hAnsi="宋体" w:cs="宋体"/>
          <w:color w:val="auto"/>
          <w:sz w:val="24"/>
        </w:rPr>
      </w:pPr>
      <w:r>
        <w:rPr>
          <w:rFonts w:hint="eastAsia" w:ascii="宋体" w:hAnsi="宋体" w:cs="宋体"/>
          <w:color w:val="auto"/>
          <w:sz w:val="24"/>
        </w:rPr>
        <w:t xml:space="preserve">注：1、此表不需填写在磋商响应文件中，在磋商期间，由磋商小组确定合格的 供应商线上提交，磋商供应商须在固定电脑设备前登陆等待磋商最终报价， </w:t>
      </w:r>
    </w:p>
    <w:p w14:paraId="159905BE">
      <w:pPr>
        <w:autoSpaceDE w:val="0"/>
        <w:autoSpaceDN w:val="0"/>
        <w:adjustRightInd w:val="0"/>
        <w:spacing w:line="400" w:lineRule="exact"/>
        <w:ind w:right="480"/>
        <w:rPr>
          <w:rFonts w:ascii="宋体" w:hAnsi="宋体" w:cs="宋体"/>
          <w:color w:val="auto"/>
          <w:sz w:val="24"/>
        </w:rPr>
      </w:pPr>
      <w:r>
        <w:rPr>
          <w:rFonts w:hint="eastAsia" w:ascii="宋体" w:hAnsi="宋体" w:cs="宋体"/>
          <w:color w:val="auto"/>
          <w:sz w:val="24"/>
        </w:rPr>
        <w:t xml:space="preserve">磋商供应商须在规定的时间内完成，如超时，则视为无效投标。 </w:t>
      </w:r>
    </w:p>
    <w:p w14:paraId="0C622D37">
      <w:pPr>
        <w:autoSpaceDE w:val="0"/>
        <w:autoSpaceDN w:val="0"/>
        <w:adjustRightInd w:val="0"/>
        <w:spacing w:line="400" w:lineRule="exact"/>
        <w:ind w:right="480" w:firstLine="480" w:firstLineChars="200"/>
        <w:rPr>
          <w:rFonts w:ascii="宋体" w:hAnsi="宋体" w:cs="宋体"/>
          <w:color w:val="auto"/>
          <w:sz w:val="24"/>
        </w:rPr>
      </w:pPr>
      <w:r>
        <w:rPr>
          <w:rFonts w:hint="eastAsia" w:ascii="宋体" w:hAnsi="宋体" w:cs="宋体"/>
          <w:color w:val="auto"/>
          <w:sz w:val="24"/>
        </w:rPr>
        <w:t xml:space="preserve">2、在磋商过程中，最后磋商报价与首次报价的价格发生的浮动比例，在项 目签订合同时对首次报价单价的基础上进行同比例浮动，作为签订合同的最终单价。 </w:t>
      </w:r>
    </w:p>
    <w:p w14:paraId="5190D4DF">
      <w:pPr>
        <w:widowControl/>
        <w:jc w:val="left"/>
        <w:rPr>
          <w:color w:val="auto"/>
        </w:rPr>
      </w:pPr>
      <w:r>
        <w:rPr>
          <w:rFonts w:hint="eastAsia" w:ascii="宋体" w:hAnsi="Cambria" w:cs="宋体"/>
          <w:color w:val="auto"/>
          <w:kern w:val="0"/>
          <w:sz w:val="24"/>
        </w:rPr>
        <w:t xml:space="preserve">   </w:t>
      </w:r>
      <w:r>
        <w:rPr>
          <w:rFonts w:hint="eastAsia" w:ascii="宋体" w:hAnsi="宋体" w:cs="宋体"/>
          <w:color w:val="auto"/>
          <w:kern w:val="0"/>
          <w:sz w:val="24"/>
          <w:lang w:bidi="ar"/>
        </w:rPr>
        <w:t>3、政采云平台相应表格与本表不一致的按政采云平台格式填写。</w:t>
      </w:r>
    </w:p>
    <w:p w14:paraId="29C1A0E5">
      <w:pPr>
        <w:autoSpaceDE w:val="0"/>
        <w:autoSpaceDN w:val="0"/>
        <w:adjustRightInd w:val="0"/>
        <w:spacing w:line="400" w:lineRule="exact"/>
        <w:ind w:right="480" w:firstLine="240" w:firstLineChars="100"/>
        <w:rPr>
          <w:rFonts w:hint="eastAsia" w:ascii="宋体" w:hAnsi="Cambria" w:eastAsia="宋体" w:cs="宋体"/>
          <w:color w:val="auto"/>
          <w:kern w:val="0"/>
          <w:sz w:val="24"/>
          <w:lang w:eastAsia="zh-CN"/>
        </w:rPr>
      </w:pPr>
      <w:r>
        <w:rPr>
          <w:rFonts w:hint="eastAsia" w:ascii="宋体" w:hAnsi="Cambria" w:cs="宋体"/>
          <w:color w:val="auto"/>
          <w:kern w:val="0"/>
          <w:sz w:val="24"/>
          <w:lang w:val="en-US" w:eastAsia="zh-CN"/>
        </w:rPr>
        <w:t>4</w:t>
      </w:r>
      <w:r>
        <w:rPr>
          <w:rFonts w:hint="eastAsia" w:ascii="宋体" w:hAnsi="Cambria" w:cs="宋体"/>
          <w:color w:val="auto"/>
          <w:kern w:val="0"/>
          <w:sz w:val="24"/>
          <w:lang w:eastAsia="zh-CN"/>
        </w:rPr>
        <w:t>、</w:t>
      </w:r>
      <w:r>
        <w:rPr>
          <w:rFonts w:hint="eastAsia" w:ascii="宋体" w:hAnsi="Cambria" w:cs="宋体"/>
          <w:color w:val="auto"/>
          <w:kern w:val="0"/>
          <w:sz w:val="24"/>
        </w:rPr>
        <w:t>LPR以开标当日中国人民银行授权全国银行间同业拆借中心发布为准</w:t>
      </w:r>
      <w:r>
        <w:rPr>
          <w:rFonts w:hint="eastAsia" w:ascii="宋体" w:hAnsi="Cambria" w:cs="宋体"/>
          <w:color w:val="auto"/>
          <w:kern w:val="0"/>
          <w:sz w:val="24"/>
          <w:lang w:eastAsia="zh-CN"/>
        </w:rPr>
        <w:t>。</w:t>
      </w:r>
    </w:p>
    <w:p w14:paraId="435DE100">
      <w:pPr>
        <w:autoSpaceDE w:val="0"/>
        <w:autoSpaceDN w:val="0"/>
        <w:adjustRightInd w:val="0"/>
        <w:spacing w:line="400" w:lineRule="exact"/>
        <w:ind w:right="480" w:firstLine="480" w:firstLineChars="200"/>
        <w:jc w:val="right"/>
        <w:rPr>
          <w:rFonts w:hint="eastAsia" w:ascii="宋体" w:hAnsi="Cambria" w:cs="宋体"/>
          <w:color w:val="auto"/>
          <w:kern w:val="0"/>
          <w:sz w:val="24"/>
          <w:lang w:val="zh-CN"/>
        </w:rPr>
      </w:pPr>
    </w:p>
    <w:p w14:paraId="43846CDF">
      <w:pPr>
        <w:autoSpaceDE w:val="0"/>
        <w:autoSpaceDN w:val="0"/>
        <w:adjustRightInd w:val="0"/>
        <w:spacing w:line="400" w:lineRule="exact"/>
        <w:ind w:right="480" w:firstLine="480" w:firstLineChars="200"/>
        <w:jc w:val="right"/>
        <w:rPr>
          <w:rFonts w:ascii="宋体" w:hAnsi="Cambria" w:cs="宋体"/>
          <w:color w:val="auto"/>
          <w:kern w:val="0"/>
          <w:sz w:val="24"/>
          <w:lang w:val="zh-CN"/>
        </w:rPr>
      </w:pPr>
      <w:r>
        <w:rPr>
          <w:rFonts w:hint="eastAsia" w:ascii="宋体" w:hAnsi="Cambria" w:cs="宋体"/>
          <w:color w:val="auto"/>
          <w:kern w:val="0"/>
          <w:sz w:val="24"/>
          <w:lang w:val="zh-CN"/>
        </w:rPr>
        <w:t>供应商：（公章）</w:t>
      </w:r>
    </w:p>
    <w:p w14:paraId="6505184F">
      <w:pPr>
        <w:autoSpaceDE w:val="0"/>
        <w:autoSpaceDN w:val="0"/>
        <w:adjustRightInd w:val="0"/>
        <w:spacing w:line="400" w:lineRule="exact"/>
        <w:ind w:firstLine="480"/>
        <w:jc w:val="right"/>
        <w:rPr>
          <w:rFonts w:ascii="宋体" w:hAnsi="Cambria" w:cs="宋体"/>
          <w:color w:val="auto"/>
          <w:kern w:val="0"/>
          <w:sz w:val="24"/>
          <w:lang w:val="zh-CN"/>
        </w:rPr>
      </w:pPr>
      <w:r>
        <w:rPr>
          <w:rFonts w:hint="eastAsia" w:ascii="宋体" w:hAnsi="Cambria" w:cs="宋体"/>
          <w:color w:val="auto"/>
          <w:kern w:val="0"/>
          <w:sz w:val="24"/>
          <w:lang w:val="zh-CN"/>
        </w:rPr>
        <w:t>法定代表人或委托代理人：（签字）</w:t>
      </w:r>
    </w:p>
    <w:p w14:paraId="04AA7A12">
      <w:pPr>
        <w:autoSpaceDE w:val="0"/>
        <w:autoSpaceDN w:val="0"/>
        <w:adjustRightInd w:val="0"/>
        <w:spacing w:line="400" w:lineRule="exact"/>
        <w:ind w:firstLine="480"/>
        <w:jc w:val="center"/>
        <w:rPr>
          <w:rFonts w:ascii="宋体" w:cs="华文中宋"/>
          <w:b/>
          <w:bCs/>
          <w:color w:val="auto"/>
          <w:sz w:val="24"/>
        </w:rPr>
      </w:pPr>
      <w:r>
        <w:rPr>
          <w:rFonts w:hint="eastAsia" w:ascii="宋体" w:hAnsi="Cambria" w:cs="宋体"/>
          <w:color w:val="auto"/>
          <w:kern w:val="0"/>
          <w:sz w:val="24"/>
        </w:rPr>
        <w:t xml:space="preserve">                                       </w:t>
      </w:r>
      <w:r>
        <w:rPr>
          <w:rFonts w:hint="eastAsia" w:ascii="宋体" w:hAnsi="Cambria" w:cs="宋体"/>
          <w:color w:val="auto"/>
          <w:kern w:val="0"/>
          <w:sz w:val="24"/>
          <w:lang w:val="zh-CN"/>
        </w:rPr>
        <w:t>年</w:t>
      </w:r>
      <w:r>
        <w:rPr>
          <w:rFonts w:hint="eastAsia" w:ascii="宋体" w:hAnsi="Cambria" w:cs="宋体"/>
          <w:color w:val="auto"/>
          <w:kern w:val="0"/>
          <w:sz w:val="24"/>
        </w:rPr>
        <w:t xml:space="preserve">  </w:t>
      </w:r>
      <w:r>
        <w:rPr>
          <w:rFonts w:hint="eastAsia" w:ascii="宋体" w:hAnsi="Cambria" w:cs="宋体"/>
          <w:color w:val="auto"/>
          <w:kern w:val="0"/>
          <w:sz w:val="24"/>
          <w:lang w:val="zh-CN"/>
        </w:rPr>
        <w:t>月</w:t>
      </w:r>
      <w:r>
        <w:rPr>
          <w:rFonts w:hint="eastAsia" w:ascii="宋体" w:hAnsi="Cambria" w:cs="宋体"/>
          <w:color w:val="auto"/>
          <w:kern w:val="0"/>
          <w:sz w:val="24"/>
        </w:rPr>
        <w:t xml:space="preserve">  </w:t>
      </w:r>
      <w:r>
        <w:rPr>
          <w:rFonts w:hint="eastAsia" w:ascii="宋体" w:hAnsi="Cambria" w:cs="宋体"/>
          <w:color w:val="auto"/>
          <w:kern w:val="0"/>
          <w:sz w:val="24"/>
          <w:lang w:val="zh-CN"/>
        </w:rPr>
        <w:t>日</w:t>
      </w:r>
    </w:p>
    <w:p w14:paraId="49772F0E">
      <w:pPr>
        <w:pStyle w:val="19"/>
        <w:numPr>
          <w:ilvl w:val="0"/>
          <w:numId w:val="0"/>
        </w:numPr>
        <w:ind w:firstLine="3253" w:firstLineChars="900"/>
        <w:jc w:val="both"/>
        <w:rPr>
          <w:rFonts w:hint="eastAsia" w:ascii="宋体" w:hAnsi="宋体" w:cs="华文中宋"/>
          <w:color w:val="auto"/>
          <w:szCs w:val="36"/>
          <w:lang w:val="en-US" w:eastAsia="zh-CN"/>
        </w:rPr>
      </w:pPr>
      <w:r>
        <w:rPr>
          <w:rFonts w:hint="eastAsia" w:ascii="宋体" w:hAnsi="宋体" w:cs="华文中宋"/>
          <w:color w:val="auto"/>
          <w:szCs w:val="36"/>
        </w:rPr>
        <w:t xml:space="preserve"> </w:t>
      </w:r>
      <w:r>
        <w:rPr>
          <w:rFonts w:hint="eastAsia" w:ascii="宋体" w:hAnsi="宋体" w:cs="华文中宋"/>
          <w:color w:val="auto"/>
          <w:szCs w:val="36"/>
          <w:lang w:val="en-US" w:eastAsia="zh-CN"/>
        </w:rPr>
        <w:t xml:space="preserve">              </w:t>
      </w:r>
    </w:p>
    <w:p w14:paraId="7D9219D0">
      <w:pPr>
        <w:pStyle w:val="19"/>
        <w:numPr>
          <w:ilvl w:val="0"/>
          <w:numId w:val="0"/>
        </w:numPr>
        <w:ind w:firstLine="2530" w:firstLineChars="700"/>
        <w:jc w:val="both"/>
        <w:rPr>
          <w:rFonts w:ascii="宋体" w:hAnsi="宋体" w:cs="华文中宋"/>
          <w:color w:val="auto"/>
          <w:szCs w:val="36"/>
          <w:lang w:val="zh-CN"/>
        </w:rPr>
      </w:pPr>
      <w:r>
        <w:rPr>
          <w:rFonts w:hint="eastAsia" w:ascii="宋体" w:hAnsi="宋体" w:cs="华文中宋"/>
          <w:color w:val="auto"/>
          <w:szCs w:val="36"/>
          <w:lang w:val="en-US" w:eastAsia="zh-CN"/>
        </w:rPr>
        <w:t>第六部分</w:t>
      </w:r>
      <w:r>
        <w:rPr>
          <w:rFonts w:hint="eastAsia" w:ascii="宋体" w:hAnsi="宋体" w:cs="华文中宋"/>
          <w:color w:val="auto"/>
          <w:szCs w:val="36"/>
        </w:rPr>
        <w:t xml:space="preserve">  </w:t>
      </w:r>
      <w:bookmarkStart w:id="83" w:name="_Toc2145"/>
      <w:r>
        <w:rPr>
          <w:rFonts w:hint="eastAsia" w:ascii="宋体" w:hAnsi="宋体" w:cs="华文中宋"/>
          <w:color w:val="auto"/>
          <w:szCs w:val="36"/>
          <w:lang w:val="zh-CN"/>
        </w:rPr>
        <w:t>采购项目要求</w:t>
      </w:r>
      <w:bookmarkEnd w:id="83"/>
      <w:bookmarkStart w:id="84" w:name="_Toc8777"/>
    </w:p>
    <w:p w14:paraId="325D7BBD">
      <w:pPr>
        <w:rPr>
          <w:color w:val="auto"/>
          <w:lang w:val="zh-CN"/>
        </w:rPr>
      </w:pPr>
    </w:p>
    <w:p w14:paraId="2179EBA0">
      <w:pPr>
        <w:numPr>
          <w:ilvl w:val="0"/>
          <w:numId w:val="4"/>
        </w:numPr>
        <w:spacing w:line="360" w:lineRule="auto"/>
        <w:ind w:firstLine="643" w:firstLineChars="200"/>
        <w:rPr>
          <w:rFonts w:ascii="宋体" w:hAnsi="宋体" w:cs="宋体"/>
          <w:b/>
          <w:bCs/>
          <w:color w:val="auto"/>
          <w:kern w:val="0"/>
          <w:sz w:val="32"/>
          <w:szCs w:val="32"/>
        </w:rPr>
      </w:pPr>
      <w:r>
        <w:rPr>
          <w:rFonts w:hint="eastAsia" w:ascii="宋体" w:hAnsi="宋体" w:cs="宋体"/>
          <w:b/>
          <w:bCs/>
          <w:color w:val="auto"/>
          <w:kern w:val="0"/>
          <w:sz w:val="32"/>
          <w:szCs w:val="32"/>
        </w:rPr>
        <w:t>商务要求</w:t>
      </w:r>
    </w:p>
    <w:p w14:paraId="3E431AE4">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lang w:val="zh-CN"/>
        </w:rPr>
        <w:t>服务时间：</w:t>
      </w:r>
      <w:r>
        <w:rPr>
          <w:rFonts w:hint="eastAsia" w:asciiTheme="minorEastAsia" w:hAnsiTheme="minorEastAsia" w:eastAsiaTheme="minorEastAsia" w:cstheme="minorEastAsia"/>
          <w:color w:val="auto"/>
          <w:sz w:val="24"/>
          <w:highlight w:val="none"/>
          <w:lang w:val="en-US" w:eastAsia="zh-CN"/>
        </w:rPr>
        <w:t>合同签订后三年。</w:t>
      </w:r>
    </w:p>
    <w:p w14:paraId="0D3D6B1A">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2.实施地点</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zh-CN"/>
        </w:rPr>
        <w:t>青海省</w:t>
      </w:r>
      <w:r>
        <w:rPr>
          <w:rFonts w:hint="eastAsia" w:asciiTheme="minorEastAsia" w:hAnsiTheme="minorEastAsia" w:eastAsiaTheme="minorEastAsia" w:cstheme="minorEastAsia"/>
          <w:color w:val="auto"/>
          <w:sz w:val="24"/>
          <w:highlight w:val="none"/>
          <w:lang w:val="en-US" w:eastAsia="zh-CN"/>
        </w:rPr>
        <w:t>海南藏族自治州贵南县</w:t>
      </w:r>
      <w:r>
        <w:rPr>
          <w:rFonts w:hint="eastAsia" w:asciiTheme="minorEastAsia" w:hAnsiTheme="minorEastAsia" w:eastAsiaTheme="minorEastAsia" w:cstheme="minorEastAsia"/>
          <w:color w:val="auto"/>
          <w:sz w:val="24"/>
          <w:highlight w:val="none"/>
          <w:lang w:eastAsia="zh-CN"/>
        </w:rPr>
        <w:t>。</w:t>
      </w:r>
    </w:p>
    <w:p w14:paraId="59F4E3D7">
      <w:pPr>
        <w:spacing w:line="360" w:lineRule="auto"/>
        <w:ind w:firstLine="480" w:firstLineChars="200"/>
        <w:rPr>
          <w:rFonts w:hint="default" w:asciiTheme="minorEastAsia" w:hAnsiTheme="minorEastAsia" w:eastAsiaTheme="minorEastAsia" w:cstheme="minorEastAsia"/>
          <w:color w:val="0000FF"/>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3.付款方式：</w:t>
      </w:r>
      <w:r>
        <w:rPr>
          <w:rFonts w:hint="eastAsia" w:ascii="宋体" w:cs="宋体"/>
          <w:color w:val="auto"/>
          <w:kern w:val="0"/>
          <w:sz w:val="24"/>
          <w:szCs w:val="24"/>
          <w:highlight w:val="none"/>
          <w:lang w:val="en-US" w:eastAsia="zh-CN"/>
        </w:rPr>
        <w:t>按合同约定执行</w:t>
      </w:r>
      <w:r>
        <w:rPr>
          <w:rFonts w:hint="eastAsia" w:ascii="宋体" w:hAnsi="Times New Roman" w:eastAsia="宋体" w:cs="宋体"/>
          <w:color w:val="auto"/>
          <w:kern w:val="0"/>
          <w:sz w:val="24"/>
          <w:szCs w:val="24"/>
          <w:highlight w:val="none"/>
          <w:lang w:val="en-US" w:eastAsia="zh-CN"/>
        </w:rPr>
        <w:t>。</w:t>
      </w:r>
    </w:p>
    <w:p w14:paraId="1F1A318C">
      <w:pPr>
        <w:spacing w:line="360" w:lineRule="auto"/>
        <w:ind w:firstLine="643" w:firstLineChars="200"/>
        <w:rPr>
          <w:rFonts w:hint="eastAsia" w:ascii="宋体" w:hAnsi="宋体" w:cs="宋体"/>
          <w:b/>
          <w:bCs/>
          <w:color w:val="auto"/>
          <w:kern w:val="0"/>
          <w:sz w:val="32"/>
          <w:szCs w:val="32"/>
          <w:highlight w:val="none"/>
        </w:rPr>
      </w:pPr>
      <w:r>
        <w:rPr>
          <w:rFonts w:hint="eastAsia" w:ascii="宋体" w:hAnsi="宋体" w:cs="宋体"/>
          <w:b/>
          <w:bCs/>
          <w:color w:val="auto"/>
          <w:kern w:val="0"/>
          <w:sz w:val="32"/>
          <w:szCs w:val="32"/>
          <w:highlight w:val="none"/>
        </w:rPr>
        <w:t>二、采购要求</w:t>
      </w:r>
    </w:p>
    <w:p w14:paraId="60C33D64">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r>
        <w:rPr>
          <w:rFonts w:hint="eastAsia" w:asciiTheme="minorEastAsia" w:hAnsiTheme="minorEastAsia" w:eastAsiaTheme="minorEastAsia" w:cstheme="minorEastAsia"/>
          <w:color w:val="auto"/>
          <w:sz w:val="24"/>
          <w:highlight w:val="none"/>
          <w:lang w:val="zh-CN" w:eastAsia="zh-CN"/>
        </w:rPr>
        <w:t>做好贷款人的申请资格、创业情况、经营实体、贷款方式、发展前景、还贷能力等调查工作，开展贷款人贷款额度认定及信用评定工作;承担创业担保贷款呆坏账的相关责任;合理确定贷款利率，按时催收到期贷款及负责追偿贷款，跟踪贷款资金使用情况:负责每季度应贴息资金核算工作:完成每季度及年度创业担保贷款的报表系统及贴息系统的录入工作。</w:t>
      </w:r>
    </w:p>
    <w:p w14:paraId="13C9959B">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51702527">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5FCF71C7">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23304A49">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10C946F0">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p w14:paraId="7A199852">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bookmarkEnd w:id="84"/>
    <w:p w14:paraId="137DF703">
      <w:pPr>
        <w:numPr>
          <w:ilvl w:val="0"/>
          <w:numId w:val="0"/>
        </w:numPr>
        <w:spacing w:line="360" w:lineRule="auto"/>
        <w:ind w:firstLine="480" w:firstLineChars="200"/>
        <w:rPr>
          <w:rFonts w:hint="eastAsia" w:asciiTheme="minorEastAsia" w:hAnsiTheme="minorEastAsia" w:eastAsiaTheme="minorEastAsia" w:cstheme="minorEastAsia"/>
          <w:color w:val="auto"/>
          <w:sz w:val="24"/>
          <w:highlight w:val="none"/>
          <w:lang w:val="zh-CN" w:eastAsia="zh-CN"/>
        </w:rPr>
      </w:pPr>
    </w:p>
    <w:sectPr>
      <w:headerReference r:id="rId3" w:type="default"/>
      <w:footerReference r:id="rId4" w:type="default"/>
      <w:footerReference r:id="rId5" w:type="even"/>
      <w:pgSz w:w="12240" w:h="15840"/>
      <w:pgMar w:top="1440" w:right="1797" w:bottom="1440" w:left="1797"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25F27">
    <w:pPr>
      <w:pStyle w:val="11"/>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2A43A6A5">
                          <w:pPr>
                            <w:pStyle w:val="11"/>
                            <w:rPr>
                              <w:rStyle w:val="23"/>
                            </w:rPr>
                          </w:pPr>
                          <w:r>
                            <w:rPr>
                              <w:rStyle w:val="23"/>
                            </w:rPr>
                            <w:fldChar w:fldCharType="begin"/>
                          </w:r>
                          <w:r>
                            <w:rPr>
                              <w:rStyle w:val="23"/>
                            </w:rPr>
                            <w:instrText xml:space="preserve">PAGE  </w:instrText>
                          </w:r>
                          <w:r>
                            <w:rPr>
                              <w:rStyle w:val="23"/>
                            </w:rPr>
                            <w:fldChar w:fldCharType="separate"/>
                          </w:r>
                          <w:r>
                            <w:rPr>
                              <w:rStyle w:val="23"/>
                            </w:rPr>
                            <w:t>1</w:t>
                          </w:r>
                          <w:r>
                            <w:rPr>
                              <w:rStyle w:val="23"/>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hpgkvTAAAABQEAAA8AAAAAAAAAAQAgAAAA&#10;IgAAAGRycy9kb3ducmV2LnhtbFBLAQIUABQAAAAIAIdO4kC2GSjK1wEAALEDAAAOAAAAAAAAAAEA&#10;IAAAACIBAABkcnMvZTJvRG9jLnhtbFBLBQYAAAAABgAGAFkBAABrBQAAAAA=&#10;">
              <v:fill on="f" focussize="0,0"/>
              <v:stroke on="f" weight="1.25pt"/>
              <v:imagedata o:title=""/>
              <o:lock v:ext="edit" aspectratio="f"/>
              <v:textbox inset="0mm,0mm,0mm,0mm" style="mso-fit-shape-to-text:t;">
                <w:txbxContent>
                  <w:p w14:paraId="2A43A6A5">
                    <w:pPr>
                      <w:pStyle w:val="11"/>
                      <w:rPr>
                        <w:rStyle w:val="23"/>
                      </w:rPr>
                    </w:pPr>
                    <w:r>
                      <w:rPr>
                        <w:rStyle w:val="23"/>
                      </w:rPr>
                      <w:fldChar w:fldCharType="begin"/>
                    </w:r>
                    <w:r>
                      <w:rPr>
                        <w:rStyle w:val="23"/>
                      </w:rPr>
                      <w:instrText xml:space="preserve">PAGE  </w:instrText>
                    </w:r>
                    <w:r>
                      <w:rPr>
                        <w:rStyle w:val="23"/>
                      </w:rPr>
                      <w:fldChar w:fldCharType="separate"/>
                    </w:r>
                    <w:r>
                      <w:rPr>
                        <w:rStyle w:val="23"/>
                      </w:rPr>
                      <w:t>1</w:t>
                    </w:r>
                    <w:r>
                      <w:rPr>
                        <w:rStyle w:val="23"/>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32628">
    <w:pPr>
      <w:pStyle w:val="11"/>
      <w:framePr w:wrap="around" w:vAnchor="text" w:hAnchor="margin" w:xAlign="right" w:y="1"/>
      <w:rPr>
        <w:rStyle w:val="23"/>
      </w:rPr>
    </w:pPr>
    <w:r>
      <w:rPr>
        <w:rStyle w:val="23"/>
      </w:rPr>
      <w:fldChar w:fldCharType="begin"/>
    </w:r>
    <w:r>
      <w:rPr>
        <w:rStyle w:val="23"/>
      </w:rPr>
      <w:instrText xml:space="preserve">PAGE  </w:instrText>
    </w:r>
    <w:r>
      <w:rPr>
        <w:rStyle w:val="23"/>
      </w:rPr>
      <w:fldChar w:fldCharType="end"/>
    </w:r>
  </w:p>
  <w:p w14:paraId="4E023604">
    <w:pPr>
      <w:pStyle w:val="11"/>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13036">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CAE6A9"/>
    <w:multiLevelType w:val="singleLevel"/>
    <w:tmpl w:val="9ACAE6A9"/>
    <w:lvl w:ilvl="0" w:tentative="0">
      <w:start w:val="1"/>
      <w:numFmt w:val="chineseCounting"/>
      <w:suff w:val="nothing"/>
      <w:lvlText w:val="%1、"/>
      <w:lvlJc w:val="left"/>
      <w:rPr>
        <w:rFonts w:hint="eastAsia"/>
      </w:rPr>
    </w:lvl>
  </w:abstractNum>
  <w:abstractNum w:abstractNumId="1">
    <w:nsid w:val="5EDB5108"/>
    <w:multiLevelType w:val="singleLevel"/>
    <w:tmpl w:val="5EDB5108"/>
    <w:lvl w:ilvl="0" w:tentative="0">
      <w:start w:val="3"/>
      <w:numFmt w:val="decimal"/>
      <w:lvlText w:val="%1."/>
      <w:lvlJc w:val="left"/>
      <w:pPr>
        <w:tabs>
          <w:tab w:val="left" w:pos="312"/>
        </w:tabs>
      </w:pPr>
    </w:lvl>
  </w:abstractNum>
  <w:abstractNum w:abstractNumId="2">
    <w:nsid w:val="6A7196BF"/>
    <w:multiLevelType w:val="singleLevel"/>
    <w:tmpl w:val="6A7196BF"/>
    <w:lvl w:ilvl="0" w:tentative="0">
      <w:start w:val="1"/>
      <w:numFmt w:val="decimal"/>
      <w:suff w:val="space"/>
      <w:lvlText w:val="%1."/>
      <w:lvlJc w:val="left"/>
    </w:lvl>
  </w:abstractNum>
  <w:abstractNum w:abstractNumId="3">
    <w:nsid w:val="724A7FA7"/>
    <w:multiLevelType w:val="singleLevel"/>
    <w:tmpl w:val="724A7FA7"/>
    <w:lvl w:ilvl="0" w:tentative="0">
      <w:start w:val="3"/>
      <w:numFmt w:val="chineseCounting"/>
      <w:suff w:val="nothing"/>
      <w:lvlText w:val="%1、"/>
      <w:lvlJc w:val="left"/>
      <w:rPr>
        <w:rFonts w:hint="eastAsia"/>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2NWQ5Yzk5MmY1YTAyMzVkZDY1NDIxMDRjZjllYWYifQ=="/>
    <w:docVar w:name="KSO_WPS_MARK_KEY" w:val="d3718aa4-ebe7-41b7-a49c-9c816738bbe0"/>
  </w:docVars>
  <w:rsids>
    <w:rsidRoot w:val="350E37B5"/>
    <w:rsid w:val="000451DD"/>
    <w:rsid w:val="00077704"/>
    <w:rsid w:val="000C03E0"/>
    <w:rsid w:val="000D38B3"/>
    <w:rsid w:val="000E7E8E"/>
    <w:rsid w:val="001F64E1"/>
    <w:rsid w:val="00292FA0"/>
    <w:rsid w:val="00341181"/>
    <w:rsid w:val="003568CE"/>
    <w:rsid w:val="00417EF4"/>
    <w:rsid w:val="004B2B21"/>
    <w:rsid w:val="00525BC1"/>
    <w:rsid w:val="00603D82"/>
    <w:rsid w:val="00623BDD"/>
    <w:rsid w:val="006B44C3"/>
    <w:rsid w:val="00715BBD"/>
    <w:rsid w:val="00727DB5"/>
    <w:rsid w:val="00755DA5"/>
    <w:rsid w:val="0076699E"/>
    <w:rsid w:val="0077050C"/>
    <w:rsid w:val="007A0CF5"/>
    <w:rsid w:val="007C717F"/>
    <w:rsid w:val="00815743"/>
    <w:rsid w:val="00847DE1"/>
    <w:rsid w:val="0094309C"/>
    <w:rsid w:val="00975D66"/>
    <w:rsid w:val="009E705A"/>
    <w:rsid w:val="00A25177"/>
    <w:rsid w:val="00A47D4E"/>
    <w:rsid w:val="00A50F13"/>
    <w:rsid w:val="00A772B9"/>
    <w:rsid w:val="00B43B9D"/>
    <w:rsid w:val="00C8552E"/>
    <w:rsid w:val="00CB3E73"/>
    <w:rsid w:val="00D169D3"/>
    <w:rsid w:val="00D32982"/>
    <w:rsid w:val="00D46D0B"/>
    <w:rsid w:val="00DA3EA5"/>
    <w:rsid w:val="00EA058C"/>
    <w:rsid w:val="00EC4414"/>
    <w:rsid w:val="00EF7950"/>
    <w:rsid w:val="00F248A4"/>
    <w:rsid w:val="00F618A6"/>
    <w:rsid w:val="00F65751"/>
    <w:rsid w:val="01176EA7"/>
    <w:rsid w:val="011C69BA"/>
    <w:rsid w:val="011E3D92"/>
    <w:rsid w:val="013159F6"/>
    <w:rsid w:val="01396E1E"/>
    <w:rsid w:val="014C5014"/>
    <w:rsid w:val="014F4893"/>
    <w:rsid w:val="017D1DF7"/>
    <w:rsid w:val="01867B4B"/>
    <w:rsid w:val="01A602DD"/>
    <w:rsid w:val="01D736DC"/>
    <w:rsid w:val="01DE4168"/>
    <w:rsid w:val="01E74ACC"/>
    <w:rsid w:val="01F64D0F"/>
    <w:rsid w:val="01FD42EF"/>
    <w:rsid w:val="02067974"/>
    <w:rsid w:val="020E37E5"/>
    <w:rsid w:val="021358C1"/>
    <w:rsid w:val="021A09FD"/>
    <w:rsid w:val="021F4265"/>
    <w:rsid w:val="0224187C"/>
    <w:rsid w:val="022A69A2"/>
    <w:rsid w:val="02524511"/>
    <w:rsid w:val="025350F1"/>
    <w:rsid w:val="02702D13"/>
    <w:rsid w:val="028265A2"/>
    <w:rsid w:val="02857FC9"/>
    <w:rsid w:val="02922C89"/>
    <w:rsid w:val="02A209F3"/>
    <w:rsid w:val="02AA30B8"/>
    <w:rsid w:val="02AA7F85"/>
    <w:rsid w:val="02AE1145"/>
    <w:rsid w:val="02B04EBD"/>
    <w:rsid w:val="02B2275E"/>
    <w:rsid w:val="02C10E79"/>
    <w:rsid w:val="02E64DC7"/>
    <w:rsid w:val="02F92F63"/>
    <w:rsid w:val="02F96864"/>
    <w:rsid w:val="02FF7BF3"/>
    <w:rsid w:val="03033EA6"/>
    <w:rsid w:val="030560A3"/>
    <w:rsid w:val="03247659"/>
    <w:rsid w:val="033A0C2B"/>
    <w:rsid w:val="03467F63"/>
    <w:rsid w:val="03575C81"/>
    <w:rsid w:val="036159EA"/>
    <w:rsid w:val="0376595E"/>
    <w:rsid w:val="037A0185"/>
    <w:rsid w:val="037A1334"/>
    <w:rsid w:val="03802AE2"/>
    <w:rsid w:val="038C592B"/>
    <w:rsid w:val="03960557"/>
    <w:rsid w:val="03A26EFC"/>
    <w:rsid w:val="03E638AC"/>
    <w:rsid w:val="03E83A29"/>
    <w:rsid w:val="040A684F"/>
    <w:rsid w:val="0430275A"/>
    <w:rsid w:val="04441D61"/>
    <w:rsid w:val="04506958"/>
    <w:rsid w:val="045301F6"/>
    <w:rsid w:val="045B70AB"/>
    <w:rsid w:val="045D2E23"/>
    <w:rsid w:val="0462543B"/>
    <w:rsid w:val="047779B5"/>
    <w:rsid w:val="04784101"/>
    <w:rsid w:val="04957878"/>
    <w:rsid w:val="04A333F4"/>
    <w:rsid w:val="04A337C6"/>
    <w:rsid w:val="04C74740"/>
    <w:rsid w:val="04C9495C"/>
    <w:rsid w:val="04D1736D"/>
    <w:rsid w:val="04D550AF"/>
    <w:rsid w:val="04D6430F"/>
    <w:rsid w:val="04D8019B"/>
    <w:rsid w:val="04EA2051"/>
    <w:rsid w:val="04F73278"/>
    <w:rsid w:val="04FF3EDA"/>
    <w:rsid w:val="050B17DB"/>
    <w:rsid w:val="05235E8A"/>
    <w:rsid w:val="052D6C99"/>
    <w:rsid w:val="0541782E"/>
    <w:rsid w:val="05502988"/>
    <w:rsid w:val="05504744"/>
    <w:rsid w:val="055E11E4"/>
    <w:rsid w:val="055E1870"/>
    <w:rsid w:val="05785C8A"/>
    <w:rsid w:val="057B5896"/>
    <w:rsid w:val="05922FA0"/>
    <w:rsid w:val="059960DD"/>
    <w:rsid w:val="05B71339"/>
    <w:rsid w:val="05B747B5"/>
    <w:rsid w:val="05CA0CE8"/>
    <w:rsid w:val="05DD52F1"/>
    <w:rsid w:val="05DE709A"/>
    <w:rsid w:val="05E17350"/>
    <w:rsid w:val="05E37250"/>
    <w:rsid w:val="05EC445F"/>
    <w:rsid w:val="05F652DD"/>
    <w:rsid w:val="05F94DCD"/>
    <w:rsid w:val="05FD353A"/>
    <w:rsid w:val="06174FC9"/>
    <w:rsid w:val="06331B90"/>
    <w:rsid w:val="063522A9"/>
    <w:rsid w:val="06400680"/>
    <w:rsid w:val="06402297"/>
    <w:rsid w:val="06473D8B"/>
    <w:rsid w:val="06517592"/>
    <w:rsid w:val="06606C84"/>
    <w:rsid w:val="06772541"/>
    <w:rsid w:val="067A7CBC"/>
    <w:rsid w:val="068C7EA3"/>
    <w:rsid w:val="06CD2CD4"/>
    <w:rsid w:val="06D66F08"/>
    <w:rsid w:val="06D73361"/>
    <w:rsid w:val="06E72E5D"/>
    <w:rsid w:val="071A149F"/>
    <w:rsid w:val="07245E7A"/>
    <w:rsid w:val="0725329A"/>
    <w:rsid w:val="072D0487"/>
    <w:rsid w:val="073267E9"/>
    <w:rsid w:val="073562D9"/>
    <w:rsid w:val="073A3A24"/>
    <w:rsid w:val="07642A1B"/>
    <w:rsid w:val="076524A2"/>
    <w:rsid w:val="077F1302"/>
    <w:rsid w:val="078A3338"/>
    <w:rsid w:val="07911761"/>
    <w:rsid w:val="07AD7B22"/>
    <w:rsid w:val="07B04582"/>
    <w:rsid w:val="07C338E5"/>
    <w:rsid w:val="07F43580"/>
    <w:rsid w:val="07F52E67"/>
    <w:rsid w:val="07FF4CA3"/>
    <w:rsid w:val="080A2A6A"/>
    <w:rsid w:val="080C150E"/>
    <w:rsid w:val="081E6D6D"/>
    <w:rsid w:val="08236132"/>
    <w:rsid w:val="082C7B94"/>
    <w:rsid w:val="083B1AEF"/>
    <w:rsid w:val="084A230A"/>
    <w:rsid w:val="085E57F9"/>
    <w:rsid w:val="088017D6"/>
    <w:rsid w:val="088560BD"/>
    <w:rsid w:val="088D0936"/>
    <w:rsid w:val="08930755"/>
    <w:rsid w:val="08A52FEB"/>
    <w:rsid w:val="08AA2A59"/>
    <w:rsid w:val="08C3028D"/>
    <w:rsid w:val="08EC0C19"/>
    <w:rsid w:val="092E1CE5"/>
    <w:rsid w:val="094F6CDC"/>
    <w:rsid w:val="095962AF"/>
    <w:rsid w:val="096C65C2"/>
    <w:rsid w:val="096F5C3B"/>
    <w:rsid w:val="09750C0F"/>
    <w:rsid w:val="097608D2"/>
    <w:rsid w:val="097C5F83"/>
    <w:rsid w:val="09804536"/>
    <w:rsid w:val="099512B1"/>
    <w:rsid w:val="099E4576"/>
    <w:rsid w:val="09A1414B"/>
    <w:rsid w:val="09AF75D6"/>
    <w:rsid w:val="09CF00E1"/>
    <w:rsid w:val="09D24742"/>
    <w:rsid w:val="09D43B87"/>
    <w:rsid w:val="09FB1114"/>
    <w:rsid w:val="0A014251"/>
    <w:rsid w:val="0A0C4C68"/>
    <w:rsid w:val="0A0F40C1"/>
    <w:rsid w:val="0A1155DE"/>
    <w:rsid w:val="0A3057D8"/>
    <w:rsid w:val="0A310FDA"/>
    <w:rsid w:val="0A397E8E"/>
    <w:rsid w:val="0A5217EB"/>
    <w:rsid w:val="0A5D5E49"/>
    <w:rsid w:val="0A64760C"/>
    <w:rsid w:val="0A710952"/>
    <w:rsid w:val="0A9A5356"/>
    <w:rsid w:val="0AA3226E"/>
    <w:rsid w:val="0AA845AD"/>
    <w:rsid w:val="0AB1607D"/>
    <w:rsid w:val="0ACC2447"/>
    <w:rsid w:val="0AE147AE"/>
    <w:rsid w:val="0AF40A33"/>
    <w:rsid w:val="0AF52007"/>
    <w:rsid w:val="0AFC4A23"/>
    <w:rsid w:val="0B001AD8"/>
    <w:rsid w:val="0B0766CE"/>
    <w:rsid w:val="0B22055D"/>
    <w:rsid w:val="0B2B4CE0"/>
    <w:rsid w:val="0B2B77D7"/>
    <w:rsid w:val="0B642AEE"/>
    <w:rsid w:val="0B65671F"/>
    <w:rsid w:val="0B6902FF"/>
    <w:rsid w:val="0B7373D0"/>
    <w:rsid w:val="0B996E37"/>
    <w:rsid w:val="0BA435AA"/>
    <w:rsid w:val="0BAC1468"/>
    <w:rsid w:val="0BAD0E87"/>
    <w:rsid w:val="0BB120B2"/>
    <w:rsid w:val="0BE5078C"/>
    <w:rsid w:val="0BED2CDE"/>
    <w:rsid w:val="0C0C6FD5"/>
    <w:rsid w:val="0C0D3381"/>
    <w:rsid w:val="0C2661F0"/>
    <w:rsid w:val="0C4474E6"/>
    <w:rsid w:val="0C5C1C12"/>
    <w:rsid w:val="0C6E7EBE"/>
    <w:rsid w:val="0C772892"/>
    <w:rsid w:val="0C816258"/>
    <w:rsid w:val="0CA008F9"/>
    <w:rsid w:val="0CA1139B"/>
    <w:rsid w:val="0CA6270E"/>
    <w:rsid w:val="0CB33F28"/>
    <w:rsid w:val="0CBD6B55"/>
    <w:rsid w:val="0CC406A8"/>
    <w:rsid w:val="0CD521B9"/>
    <w:rsid w:val="0CE829B2"/>
    <w:rsid w:val="0CEA36C2"/>
    <w:rsid w:val="0CF66437"/>
    <w:rsid w:val="0CFF1E4D"/>
    <w:rsid w:val="0D0B60CC"/>
    <w:rsid w:val="0D1A2A71"/>
    <w:rsid w:val="0D395275"/>
    <w:rsid w:val="0D3A53F0"/>
    <w:rsid w:val="0D3B0FD3"/>
    <w:rsid w:val="0D49488C"/>
    <w:rsid w:val="0D706DDE"/>
    <w:rsid w:val="0D7A2C98"/>
    <w:rsid w:val="0D8205BD"/>
    <w:rsid w:val="0D86163D"/>
    <w:rsid w:val="0D9359ED"/>
    <w:rsid w:val="0D9378B6"/>
    <w:rsid w:val="0DAE03A2"/>
    <w:rsid w:val="0DE3176B"/>
    <w:rsid w:val="0E107158"/>
    <w:rsid w:val="0E34304B"/>
    <w:rsid w:val="0E3C222D"/>
    <w:rsid w:val="0E403A87"/>
    <w:rsid w:val="0E653000"/>
    <w:rsid w:val="0E8A5A48"/>
    <w:rsid w:val="0E8D27C1"/>
    <w:rsid w:val="0E8F4763"/>
    <w:rsid w:val="0E912047"/>
    <w:rsid w:val="0E924011"/>
    <w:rsid w:val="0E9E6512"/>
    <w:rsid w:val="0EA327E1"/>
    <w:rsid w:val="0EB12DC0"/>
    <w:rsid w:val="0EBA563E"/>
    <w:rsid w:val="0EC3241C"/>
    <w:rsid w:val="0ECD0E0E"/>
    <w:rsid w:val="0EE65DFA"/>
    <w:rsid w:val="0EE7610B"/>
    <w:rsid w:val="0EFE56BD"/>
    <w:rsid w:val="0F072309"/>
    <w:rsid w:val="0F091B88"/>
    <w:rsid w:val="0F0F5662"/>
    <w:rsid w:val="0F1862C4"/>
    <w:rsid w:val="0F3A0931"/>
    <w:rsid w:val="0F4E618A"/>
    <w:rsid w:val="0F567819"/>
    <w:rsid w:val="0F5F3EF3"/>
    <w:rsid w:val="0F680F79"/>
    <w:rsid w:val="0F6A2898"/>
    <w:rsid w:val="0F7E72D6"/>
    <w:rsid w:val="0F806F39"/>
    <w:rsid w:val="0F8642AB"/>
    <w:rsid w:val="0FA41183"/>
    <w:rsid w:val="0FAC551A"/>
    <w:rsid w:val="0FB62232"/>
    <w:rsid w:val="0FBF6BD6"/>
    <w:rsid w:val="0FD146C5"/>
    <w:rsid w:val="0FD52407"/>
    <w:rsid w:val="0FD90497"/>
    <w:rsid w:val="0FE074BA"/>
    <w:rsid w:val="0FF30ADF"/>
    <w:rsid w:val="1003440F"/>
    <w:rsid w:val="102532B1"/>
    <w:rsid w:val="1025592B"/>
    <w:rsid w:val="10260EB5"/>
    <w:rsid w:val="102869DB"/>
    <w:rsid w:val="104E3129"/>
    <w:rsid w:val="10536CE1"/>
    <w:rsid w:val="105E23FD"/>
    <w:rsid w:val="10710D59"/>
    <w:rsid w:val="1092654A"/>
    <w:rsid w:val="10BE73EF"/>
    <w:rsid w:val="10C4636F"/>
    <w:rsid w:val="10C81F6C"/>
    <w:rsid w:val="10D07C36"/>
    <w:rsid w:val="10D91A83"/>
    <w:rsid w:val="10DD5A17"/>
    <w:rsid w:val="10E943BC"/>
    <w:rsid w:val="10F35601"/>
    <w:rsid w:val="110C3C07"/>
    <w:rsid w:val="11146F5F"/>
    <w:rsid w:val="11244F9C"/>
    <w:rsid w:val="1128459B"/>
    <w:rsid w:val="11460938"/>
    <w:rsid w:val="114C7DE1"/>
    <w:rsid w:val="114D290C"/>
    <w:rsid w:val="11620A7E"/>
    <w:rsid w:val="11666117"/>
    <w:rsid w:val="1175349A"/>
    <w:rsid w:val="117A3266"/>
    <w:rsid w:val="118539B9"/>
    <w:rsid w:val="119C142F"/>
    <w:rsid w:val="11A71B81"/>
    <w:rsid w:val="11C10E95"/>
    <w:rsid w:val="11C97956"/>
    <w:rsid w:val="11D16BFE"/>
    <w:rsid w:val="11FF27F2"/>
    <w:rsid w:val="121511E1"/>
    <w:rsid w:val="12281B54"/>
    <w:rsid w:val="12304909"/>
    <w:rsid w:val="12347251"/>
    <w:rsid w:val="12397A03"/>
    <w:rsid w:val="124473D0"/>
    <w:rsid w:val="124A005C"/>
    <w:rsid w:val="124B075F"/>
    <w:rsid w:val="124E27B2"/>
    <w:rsid w:val="12577104"/>
    <w:rsid w:val="125C0BBE"/>
    <w:rsid w:val="125C1953"/>
    <w:rsid w:val="12636054"/>
    <w:rsid w:val="12BA4725"/>
    <w:rsid w:val="12CF426C"/>
    <w:rsid w:val="12D0379E"/>
    <w:rsid w:val="12D6336A"/>
    <w:rsid w:val="12F734A6"/>
    <w:rsid w:val="12F901BB"/>
    <w:rsid w:val="13001549"/>
    <w:rsid w:val="13255454"/>
    <w:rsid w:val="133753F2"/>
    <w:rsid w:val="134463D3"/>
    <w:rsid w:val="13541E8B"/>
    <w:rsid w:val="135F1257"/>
    <w:rsid w:val="138401CC"/>
    <w:rsid w:val="1391531F"/>
    <w:rsid w:val="139879D4"/>
    <w:rsid w:val="13AD365B"/>
    <w:rsid w:val="13AE5449"/>
    <w:rsid w:val="13AE615F"/>
    <w:rsid w:val="13B96146"/>
    <w:rsid w:val="13E40912"/>
    <w:rsid w:val="13EE3A98"/>
    <w:rsid w:val="13F4021D"/>
    <w:rsid w:val="13F919DA"/>
    <w:rsid w:val="140432BB"/>
    <w:rsid w:val="14193ABF"/>
    <w:rsid w:val="14210150"/>
    <w:rsid w:val="143057E2"/>
    <w:rsid w:val="143616DF"/>
    <w:rsid w:val="1437543F"/>
    <w:rsid w:val="145002AE"/>
    <w:rsid w:val="1457788F"/>
    <w:rsid w:val="148334B7"/>
    <w:rsid w:val="14980E17"/>
    <w:rsid w:val="14A01236"/>
    <w:rsid w:val="14A16D5C"/>
    <w:rsid w:val="14B7032D"/>
    <w:rsid w:val="14C34F24"/>
    <w:rsid w:val="14EB1AF8"/>
    <w:rsid w:val="14FB5316"/>
    <w:rsid w:val="152F25BA"/>
    <w:rsid w:val="154611F2"/>
    <w:rsid w:val="15476010"/>
    <w:rsid w:val="156A1844"/>
    <w:rsid w:val="157F1C15"/>
    <w:rsid w:val="159358FE"/>
    <w:rsid w:val="15A44D56"/>
    <w:rsid w:val="15AD5671"/>
    <w:rsid w:val="15AE1730"/>
    <w:rsid w:val="15B55AF4"/>
    <w:rsid w:val="15B66837"/>
    <w:rsid w:val="15C70A44"/>
    <w:rsid w:val="15EE7D7F"/>
    <w:rsid w:val="16021A7C"/>
    <w:rsid w:val="16096967"/>
    <w:rsid w:val="16165867"/>
    <w:rsid w:val="16256DDB"/>
    <w:rsid w:val="1635042E"/>
    <w:rsid w:val="163F682C"/>
    <w:rsid w:val="16421E79"/>
    <w:rsid w:val="164E3AB1"/>
    <w:rsid w:val="165A37CA"/>
    <w:rsid w:val="16631E8D"/>
    <w:rsid w:val="167C2ACC"/>
    <w:rsid w:val="168C5283"/>
    <w:rsid w:val="168E0960"/>
    <w:rsid w:val="16A138F1"/>
    <w:rsid w:val="16B74615"/>
    <w:rsid w:val="16CB6312"/>
    <w:rsid w:val="16CF03EC"/>
    <w:rsid w:val="16D75B4E"/>
    <w:rsid w:val="16E32D11"/>
    <w:rsid w:val="16FB5EE0"/>
    <w:rsid w:val="171E6442"/>
    <w:rsid w:val="1720040C"/>
    <w:rsid w:val="17336689"/>
    <w:rsid w:val="1739327C"/>
    <w:rsid w:val="175950EA"/>
    <w:rsid w:val="178334CD"/>
    <w:rsid w:val="178A1D29"/>
    <w:rsid w:val="17A12D3B"/>
    <w:rsid w:val="17AB1C20"/>
    <w:rsid w:val="17B80644"/>
    <w:rsid w:val="17C27715"/>
    <w:rsid w:val="17C36FE9"/>
    <w:rsid w:val="17C74D2B"/>
    <w:rsid w:val="17D11706"/>
    <w:rsid w:val="17ED1E27"/>
    <w:rsid w:val="17ED6588"/>
    <w:rsid w:val="17F673BF"/>
    <w:rsid w:val="18135768"/>
    <w:rsid w:val="181426F5"/>
    <w:rsid w:val="181512D6"/>
    <w:rsid w:val="183145D4"/>
    <w:rsid w:val="18415895"/>
    <w:rsid w:val="184317D5"/>
    <w:rsid w:val="18432B19"/>
    <w:rsid w:val="18550589"/>
    <w:rsid w:val="185E681F"/>
    <w:rsid w:val="18691C02"/>
    <w:rsid w:val="1876405C"/>
    <w:rsid w:val="18944867"/>
    <w:rsid w:val="189F3152"/>
    <w:rsid w:val="18A84B5D"/>
    <w:rsid w:val="18AF7F78"/>
    <w:rsid w:val="18B31B6D"/>
    <w:rsid w:val="18B70394"/>
    <w:rsid w:val="18B835D1"/>
    <w:rsid w:val="18BA4890"/>
    <w:rsid w:val="18D314AE"/>
    <w:rsid w:val="18ED6AAF"/>
    <w:rsid w:val="18F54C3F"/>
    <w:rsid w:val="19145D4E"/>
    <w:rsid w:val="1917583F"/>
    <w:rsid w:val="19175BA5"/>
    <w:rsid w:val="1921305F"/>
    <w:rsid w:val="19342DC2"/>
    <w:rsid w:val="194823A7"/>
    <w:rsid w:val="1960062F"/>
    <w:rsid w:val="196C5B8A"/>
    <w:rsid w:val="19781B17"/>
    <w:rsid w:val="197938CF"/>
    <w:rsid w:val="19A370D2"/>
    <w:rsid w:val="19AF33FF"/>
    <w:rsid w:val="19AF3CC9"/>
    <w:rsid w:val="19D06CE9"/>
    <w:rsid w:val="19D70F52"/>
    <w:rsid w:val="19D83220"/>
    <w:rsid w:val="19E020D4"/>
    <w:rsid w:val="19E219A9"/>
    <w:rsid w:val="19E829FC"/>
    <w:rsid w:val="19ED11F4"/>
    <w:rsid w:val="19EE47F1"/>
    <w:rsid w:val="1A01018F"/>
    <w:rsid w:val="1A0B5A28"/>
    <w:rsid w:val="1A0E09F0"/>
    <w:rsid w:val="1A1B4EBB"/>
    <w:rsid w:val="1A1D7FDC"/>
    <w:rsid w:val="1A211C80"/>
    <w:rsid w:val="1A352420"/>
    <w:rsid w:val="1A3A2D42"/>
    <w:rsid w:val="1A432840"/>
    <w:rsid w:val="1A55661F"/>
    <w:rsid w:val="1A5A6462"/>
    <w:rsid w:val="1A5F749D"/>
    <w:rsid w:val="1A704C02"/>
    <w:rsid w:val="1A710F7F"/>
    <w:rsid w:val="1A7A42D7"/>
    <w:rsid w:val="1A8529CE"/>
    <w:rsid w:val="1AA732B1"/>
    <w:rsid w:val="1AC859A2"/>
    <w:rsid w:val="1AE018E0"/>
    <w:rsid w:val="1AE44BE4"/>
    <w:rsid w:val="1AE45BF4"/>
    <w:rsid w:val="1B081980"/>
    <w:rsid w:val="1B0D6EF9"/>
    <w:rsid w:val="1B177143"/>
    <w:rsid w:val="1B193AF0"/>
    <w:rsid w:val="1B1A422E"/>
    <w:rsid w:val="1B2F599A"/>
    <w:rsid w:val="1B302BE8"/>
    <w:rsid w:val="1B425B54"/>
    <w:rsid w:val="1B6C024A"/>
    <w:rsid w:val="1B6D142D"/>
    <w:rsid w:val="1B770817"/>
    <w:rsid w:val="1BA50EE0"/>
    <w:rsid w:val="1BA7685D"/>
    <w:rsid w:val="1BC35755"/>
    <w:rsid w:val="1BCA6B98"/>
    <w:rsid w:val="1BE0460E"/>
    <w:rsid w:val="1C065837"/>
    <w:rsid w:val="1C183DA8"/>
    <w:rsid w:val="1C1F5EE0"/>
    <w:rsid w:val="1C2C3B9C"/>
    <w:rsid w:val="1C4C082A"/>
    <w:rsid w:val="1C5A32AD"/>
    <w:rsid w:val="1C5B4368"/>
    <w:rsid w:val="1C662D65"/>
    <w:rsid w:val="1C872215"/>
    <w:rsid w:val="1C9C7DCF"/>
    <w:rsid w:val="1CA63B5F"/>
    <w:rsid w:val="1CB42466"/>
    <w:rsid w:val="1CB97CC3"/>
    <w:rsid w:val="1CC32660"/>
    <w:rsid w:val="1CF33ECD"/>
    <w:rsid w:val="1CFE6CA0"/>
    <w:rsid w:val="1D042106"/>
    <w:rsid w:val="1D1A76AB"/>
    <w:rsid w:val="1D282D85"/>
    <w:rsid w:val="1D526E45"/>
    <w:rsid w:val="1D660B43"/>
    <w:rsid w:val="1D7C3EC2"/>
    <w:rsid w:val="1D880AB9"/>
    <w:rsid w:val="1D8D2ACE"/>
    <w:rsid w:val="1D9B7B18"/>
    <w:rsid w:val="1DA11B7B"/>
    <w:rsid w:val="1DA138F3"/>
    <w:rsid w:val="1DA95312"/>
    <w:rsid w:val="1DC45833"/>
    <w:rsid w:val="1DCA2E80"/>
    <w:rsid w:val="1DE55F0B"/>
    <w:rsid w:val="1DF60118"/>
    <w:rsid w:val="1DFE521F"/>
    <w:rsid w:val="1E00552D"/>
    <w:rsid w:val="1E0740D4"/>
    <w:rsid w:val="1E164317"/>
    <w:rsid w:val="1E617BCA"/>
    <w:rsid w:val="1E76042A"/>
    <w:rsid w:val="1E7B1B9C"/>
    <w:rsid w:val="1E85324A"/>
    <w:rsid w:val="1E981707"/>
    <w:rsid w:val="1E995A6C"/>
    <w:rsid w:val="1E9A6CF6"/>
    <w:rsid w:val="1EA062D6"/>
    <w:rsid w:val="1EAF400C"/>
    <w:rsid w:val="1EC81261"/>
    <w:rsid w:val="1ED1023E"/>
    <w:rsid w:val="1EDF2C7B"/>
    <w:rsid w:val="1EEE20F6"/>
    <w:rsid w:val="1EF34658"/>
    <w:rsid w:val="1EFF124F"/>
    <w:rsid w:val="1F027D61"/>
    <w:rsid w:val="1F143C56"/>
    <w:rsid w:val="1F1C3BAF"/>
    <w:rsid w:val="1F3F2FF5"/>
    <w:rsid w:val="1F536EA5"/>
    <w:rsid w:val="1F547B0F"/>
    <w:rsid w:val="1F645556"/>
    <w:rsid w:val="1F6466AD"/>
    <w:rsid w:val="1F69491A"/>
    <w:rsid w:val="1F6B451A"/>
    <w:rsid w:val="1F8E2BBC"/>
    <w:rsid w:val="1F9A72A9"/>
    <w:rsid w:val="1FA15E62"/>
    <w:rsid w:val="1FA3607E"/>
    <w:rsid w:val="1FA92F69"/>
    <w:rsid w:val="1FD101BC"/>
    <w:rsid w:val="1FF14334"/>
    <w:rsid w:val="1FFB7C68"/>
    <w:rsid w:val="200365FE"/>
    <w:rsid w:val="200F19CE"/>
    <w:rsid w:val="201406A8"/>
    <w:rsid w:val="201B3E66"/>
    <w:rsid w:val="20280331"/>
    <w:rsid w:val="203211B0"/>
    <w:rsid w:val="203D6853"/>
    <w:rsid w:val="203E1903"/>
    <w:rsid w:val="2050298A"/>
    <w:rsid w:val="2058186A"/>
    <w:rsid w:val="20601879"/>
    <w:rsid w:val="2061418A"/>
    <w:rsid w:val="2062288E"/>
    <w:rsid w:val="206D12E3"/>
    <w:rsid w:val="206F20D9"/>
    <w:rsid w:val="207A162B"/>
    <w:rsid w:val="207C43F8"/>
    <w:rsid w:val="208B3C9D"/>
    <w:rsid w:val="209A5316"/>
    <w:rsid w:val="209D6CA4"/>
    <w:rsid w:val="20A025BE"/>
    <w:rsid w:val="20A200E4"/>
    <w:rsid w:val="20A64F78"/>
    <w:rsid w:val="20AA51EA"/>
    <w:rsid w:val="20AD0837"/>
    <w:rsid w:val="20D81D57"/>
    <w:rsid w:val="20EC5803"/>
    <w:rsid w:val="212C3E51"/>
    <w:rsid w:val="21303941"/>
    <w:rsid w:val="214C62A1"/>
    <w:rsid w:val="21754572"/>
    <w:rsid w:val="21774DE5"/>
    <w:rsid w:val="2187355C"/>
    <w:rsid w:val="218D48F0"/>
    <w:rsid w:val="219174C0"/>
    <w:rsid w:val="21966074"/>
    <w:rsid w:val="219F2875"/>
    <w:rsid w:val="21A460DD"/>
    <w:rsid w:val="21B53E47"/>
    <w:rsid w:val="21F11323"/>
    <w:rsid w:val="21F259FA"/>
    <w:rsid w:val="22034BB2"/>
    <w:rsid w:val="22074193"/>
    <w:rsid w:val="220A4192"/>
    <w:rsid w:val="220F3557"/>
    <w:rsid w:val="22151481"/>
    <w:rsid w:val="22342FBD"/>
    <w:rsid w:val="22484DA9"/>
    <w:rsid w:val="2259081A"/>
    <w:rsid w:val="225F31DD"/>
    <w:rsid w:val="22601031"/>
    <w:rsid w:val="22647A68"/>
    <w:rsid w:val="2285628C"/>
    <w:rsid w:val="228D1AA4"/>
    <w:rsid w:val="228D5341"/>
    <w:rsid w:val="228F6446"/>
    <w:rsid w:val="2291647A"/>
    <w:rsid w:val="22A16179"/>
    <w:rsid w:val="22A41643"/>
    <w:rsid w:val="22A84D75"/>
    <w:rsid w:val="22C32593"/>
    <w:rsid w:val="22D60519"/>
    <w:rsid w:val="22E04EF3"/>
    <w:rsid w:val="22FA537B"/>
    <w:rsid w:val="231F5A1C"/>
    <w:rsid w:val="232A7D6C"/>
    <w:rsid w:val="233E5C8A"/>
    <w:rsid w:val="235C5611"/>
    <w:rsid w:val="23671171"/>
    <w:rsid w:val="23897339"/>
    <w:rsid w:val="23BA6304"/>
    <w:rsid w:val="23BE5B3B"/>
    <w:rsid w:val="23C31059"/>
    <w:rsid w:val="23C44815"/>
    <w:rsid w:val="23C610BA"/>
    <w:rsid w:val="23C91E2B"/>
    <w:rsid w:val="23E26A49"/>
    <w:rsid w:val="23E858B2"/>
    <w:rsid w:val="23FA60F2"/>
    <w:rsid w:val="23FC5D5D"/>
    <w:rsid w:val="242B4894"/>
    <w:rsid w:val="243454F7"/>
    <w:rsid w:val="243C084F"/>
    <w:rsid w:val="2443398C"/>
    <w:rsid w:val="245B68AC"/>
    <w:rsid w:val="246D27B7"/>
    <w:rsid w:val="24715141"/>
    <w:rsid w:val="247E6772"/>
    <w:rsid w:val="24881F60"/>
    <w:rsid w:val="249917B4"/>
    <w:rsid w:val="24A41B3E"/>
    <w:rsid w:val="24A95E4B"/>
    <w:rsid w:val="24CA5194"/>
    <w:rsid w:val="24D333CB"/>
    <w:rsid w:val="24E36C61"/>
    <w:rsid w:val="24FF3D57"/>
    <w:rsid w:val="2503311B"/>
    <w:rsid w:val="25174F24"/>
    <w:rsid w:val="253C48FA"/>
    <w:rsid w:val="255C5DD3"/>
    <w:rsid w:val="256D0FAC"/>
    <w:rsid w:val="25AF51D6"/>
    <w:rsid w:val="25B4047C"/>
    <w:rsid w:val="25C97EC1"/>
    <w:rsid w:val="25CD79B1"/>
    <w:rsid w:val="25D2166B"/>
    <w:rsid w:val="25DA526E"/>
    <w:rsid w:val="25DA7602"/>
    <w:rsid w:val="25EE2C8F"/>
    <w:rsid w:val="26045D20"/>
    <w:rsid w:val="26116869"/>
    <w:rsid w:val="261C26E6"/>
    <w:rsid w:val="26256036"/>
    <w:rsid w:val="262A032E"/>
    <w:rsid w:val="26307F40"/>
    <w:rsid w:val="2634045B"/>
    <w:rsid w:val="263A0DBE"/>
    <w:rsid w:val="263F0183"/>
    <w:rsid w:val="263F5D82"/>
    <w:rsid w:val="26595066"/>
    <w:rsid w:val="265C234A"/>
    <w:rsid w:val="26776B3D"/>
    <w:rsid w:val="26793004"/>
    <w:rsid w:val="26833001"/>
    <w:rsid w:val="26A47104"/>
    <w:rsid w:val="26B46EB0"/>
    <w:rsid w:val="26B921E7"/>
    <w:rsid w:val="26C75DAB"/>
    <w:rsid w:val="26D63D39"/>
    <w:rsid w:val="26E33204"/>
    <w:rsid w:val="26E76C23"/>
    <w:rsid w:val="270D284F"/>
    <w:rsid w:val="2716515C"/>
    <w:rsid w:val="271D2557"/>
    <w:rsid w:val="272C6959"/>
    <w:rsid w:val="276E6143"/>
    <w:rsid w:val="276F1A3E"/>
    <w:rsid w:val="27875684"/>
    <w:rsid w:val="27893DAB"/>
    <w:rsid w:val="27952D60"/>
    <w:rsid w:val="279564D0"/>
    <w:rsid w:val="27960276"/>
    <w:rsid w:val="279E08A7"/>
    <w:rsid w:val="279F537D"/>
    <w:rsid w:val="27B322A3"/>
    <w:rsid w:val="27D42F5C"/>
    <w:rsid w:val="27D843EB"/>
    <w:rsid w:val="27E25E39"/>
    <w:rsid w:val="27E915E0"/>
    <w:rsid w:val="27EA1191"/>
    <w:rsid w:val="27F2605B"/>
    <w:rsid w:val="27F976C2"/>
    <w:rsid w:val="28050AF4"/>
    <w:rsid w:val="2811156E"/>
    <w:rsid w:val="2815563F"/>
    <w:rsid w:val="2817615F"/>
    <w:rsid w:val="281E4642"/>
    <w:rsid w:val="282B6C11"/>
    <w:rsid w:val="282D2989"/>
    <w:rsid w:val="282E4C91"/>
    <w:rsid w:val="28393EA7"/>
    <w:rsid w:val="2854771D"/>
    <w:rsid w:val="28551EE0"/>
    <w:rsid w:val="28644C9E"/>
    <w:rsid w:val="28996270"/>
    <w:rsid w:val="28A10C81"/>
    <w:rsid w:val="28AB34FD"/>
    <w:rsid w:val="28C96EB8"/>
    <w:rsid w:val="28E079FB"/>
    <w:rsid w:val="28ED2118"/>
    <w:rsid w:val="29120604"/>
    <w:rsid w:val="291F4BB1"/>
    <w:rsid w:val="29455AB0"/>
    <w:rsid w:val="296F7964"/>
    <w:rsid w:val="29852351"/>
    <w:rsid w:val="298C1931"/>
    <w:rsid w:val="29C23D9C"/>
    <w:rsid w:val="29D15596"/>
    <w:rsid w:val="29D36FBF"/>
    <w:rsid w:val="29F13D11"/>
    <w:rsid w:val="29F3375E"/>
    <w:rsid w:val="2A004D1D"/>
    <w:rsid w:val="2A0B63A5"/>
    <w:rsid w:val="2A0F066A"/>
    <w:rsid w:val="2A103ADA"/>
    <w:rsid w:val="2A197A4B"/>
    <w:rsid w:val="2A1F09F7"/>
    <w:rsid w:val="2A245B17"/>
    <w:rsid w:val="2A337FFE"/>
    <w:rsid w:val="2A4A6680"/>
    <w:rsid w:val="2A6B1901"/>
    <w:rsid w:val="2A6B59EA"/>
    <w:rsid w:val="2A8820F8"/>
    <w:rsid w:val="2A8A53B7"/>
    <w:rsid w:val="2A9A2D55"/>
    <w:rsid w:val="2AAF3B29"/>
    <w:rsid w:val="2AB23619"/>
    <w:rsid w:val="2AB729DE"/>
    <w:rsid w:val="2AB96756"/>
    <w:rsid w:val="2ABF7C8A"/>
    <w:rsid w:val="2AC1560A"/>
    <w:rsid w:val="2ACB46DB"/>
    <w:rsid w:val="2AD17A53"/>
    <w:rsid w:val="2ADA51F0"/>
    <w:rsid w:val="2AE41560"/>
    <w:rsid w:val="2AE706D4"/>
    <w:rsid w:val="2AF21C68"/>
    <w:rsid w:val="2B004385"/>
    <w:rsid w:val="2B071CF2"/>
    <w:rsid w:val="2B110340"/>
    <w:rsid w:val="2B147E30"/>
    <w:rsid w:val="2B3E30FF"/>
    <w:rsid w:val="2B4F2C16"/>
    <w:rsid w:val="2B54022C"/>
    <w:rsid w:val="2B626DED"/>
    <w:rsid w:val="2B6D775F"/>
    <w:rsid w:val="2B793DCE"/>
    <w:rsid w:val="2B7A7932"/>
    <w:rsid w:val="2B7B3A0B"/>
    <w:rsid w:val="2B80351C"/>
    <w:rsid w:val="2B9E76FA"/>
    <w:rsid w:val="2BAC3A89"/>
    <w:rsid w:val="2BD355F5"/>
    <w:rsid w:val="2BDF4DA3"/>
    <w:rsid w:val="2BEB3011"/>
    <w:rsid w:val="2BEF61A7"/>
    <w:rsid w:val="2BF13CCD"/>
    <w:rsid w:val="2C3D33B6"/>
    <w:rsid w:val="2C414C55"/>
    <w:rsid w:val="2C786457"/>
    <w:rsid w:val="2C887B9A"/>
    <w:rsid w:val="2C9216EB"/>
    <w:rsid w:val="2C9C443E"/>
    <w:rsid w:val="2C9F197B"/>
    <w:rsid w:val="2CA330F4"/>
    <w:rsid w:val="2CA6703B"/>
    <w:rsid w:val="2CA927FA"/>
    <w:rsid w:val="2CBE39AC"/>
    <w:rsid w:val="2CD0422B"/>
    <w:rsid w:val="2CEF2903"/>
    <w:rsid w:val="2D14247A"/>
    <w:rsid w:val="2D17796B"/>
    <w:rsid w:val="2D1F486A"/>
    <w:rsid w:val="2D2307FE"/>
    <w:rsid w:val="2D2D3643"/>
    <w:rsid w:val="2D3F0538"/>
    <w:rsid w:val="2D4D7C88"/>
    <w:rsid w:val="2D5616EF"/>
    <w:rsid w:val="2D731A1A"/>
    <w:rsid w:val="2D8C63A3"/>
    <w:rsid w:val="2DA03BFD"/>
    <w:rsid w:val="2DCE076A"/>
    <w:rsid w:val="2DCF0DA2"/>
    <w:rsid w:val="2DD35D80"/>
    <w:rsid w:val="2DDB4C35"/>
    <w:rsid w:val="2DDC1ABC"/>
    <w:rsid w:val="2DDF101B"/>
    <w:rsid w:val="2DF37A4C"/>
    <w:rsid w:val="2E0108A0"/>
    <w:rsid w:val="2E083ADF"/>
    <w:rsid w:val="2E33418C"/>
    <w:rsid w:val="2E443905"/>
    <w:rsid w:val="2E5C5D76"/>
    <w:rsid w:val="2E5E77B2"/>
    <w:rsid w:val="2E7273B8"/>
    <w:rsid w:val="2E76394E"/>
    <w:rsid w:val="2E7C0962"/>
    <w:rsid w:val="2E81613A"/>
    <w:rsid w:val="2E8D48CB"/>
    <w:rsid w:val="2E913546"/>
    <w:rsid w:val="2EA61C2A"/>
    <w:rsid w:val="2EDD38B9"/>
    <w:rsid w:val="2EE838B0"/>
    <w:rsid w:val="2EE95130"/>
    <w:rsid w:val="2F0E4B96"/>
    <w:rsid w:val="2F3653A6"/>
    <w:rsid w:val="2F3D3474"/>
    <w:rsid w:val="2F424A2A"/>
    <w:rsid w:val="2F4A2072"/>
    <w:rsid w:val="2F614334"/>
    <w:rsid w:val="2F68699C"/>
    <w:rsid w:val="2F733539"/>
    <w:rsid w:val="2F842177"/>
    <w:rsid w:val="2F8512FC"/>
    <w:rsid w:val="2F9E416C"/>
    <w:rsid w:val="2FC028AD"/>
    <w:rsid w:val="2FCD7A30"/>
    <w:rsid w:val="2FCE2CA3"/>
    <w:rsid w:val="2FD14541"/>
    <w:rsid w:val="2FEE50F3"/>
    <w:rsid w:val="2FF373DE"/>
    <w:rsid w:val="300B3FA6"/>
    <w:rsid w:val="301F52AD"/>
    <w:rsid w:val="302A3C52"/>
    <w:rsid w:val="3034687E"/>
    <w:rsid w:val="303625F7"/>
    <w:rsid w:val="304D1CE0"/>
    <w:rsid w:val="30656A38"/>
    <w:rsid w:val="30783B55"/>
    <w:rsid w:val="307E6EC8"/>
    <w:rsid w:val="308568F3"/>
    <w:rsid w:val="3088666E"/>
    <w:rsid w:val="309537C1"/>
    <w:rsid w:val="309A2B85"/>
    <w:rsid w:val="30A752A2"/>
    <w:rsid w:val="30AA7750"/>
    <w:rsid w:val="30C65728"/>
    <w:rsid w:val="30CE282F"/>
    <w:rsid w:val="30E072A6"/>
    <w:rsid w:val="30E42633"/>
    <w:rsid w:val="312B7C81"/>
    <w:rsid w:val="313666F5"/>
    <w:rsid w:val="314617FB"/>
    <w:rsid w:val="315D4CEB"/>
    <w:rsid w:val="31615451"/>
    <w:rsid w:val="31641E88"/>
    <w:rsid w:val="31726FEB"/>
    <w:rsid w:val="317909ED"/>
    <w:rsid w:val="318244D6"/>
    <w:rsid w:val="318D6246"/>
    <w:rsid w:val="318F0210"/>
    <w:rsid w:val="318F6462"/>
    <w:rsid w:val="31A445B1"/>
    <w:rsid w:val="31A6555A"/>
    <w:rsid w:val="31D111E6"/>
    <w:rsid w:val="31EA18EB"/>
    <w:rsid w:val="31EA7EBF"/>
    <w:rsid w:val="31ED64CA"/>
    <w:rsid w:val="31FA1E11"/>
    <w:rsid w:val="31FE282B"/>
    <w:rsid w:val="32065A25"/>
    <w:rsid w:val="320820FA"/>
    <w:rsid w:val="320A5AE9"/>
    <w:rsid w:val="32244DFC"/>
    <w:rsid w:val="322C1F03"/>
    <w:rsid w:val="32425283"/>
    <w:rsid w:val="32492BA9"/>
    <w:rsid w:val="324E00CB"/>
    <w:rsid w:val="3264169D"/>
    <w:rsid w:val="326C0551"/>
    <w:rsid w:val="326D47CA"/>
    <w:rsid w:val="327178BC"/>
    <w:rsid w:val="327306FD"/>
    <w:rsid w:val="3289235F"/>
    <w:rsid w:val="32A504BA"/>
    <w:rsid w:val="32D41216"/>
    <w:rsid w:val="32E569E4"/>
    <w:rsid w:val="32FC7B27"/>
    <w:rsid w:val="332E1CAB"/>
    <w:rsid w:val="33385662"/>
    <w:rsid w:val="334E7C57"/>
    <w:rsid w:val="336B7309"/>
    <w:rsid w:val="336D115E"/>
    <w:rsid w:val="337F131A"/>
    <w:rsid w:val="33885587"/>
    <w:rsid w:val="338A1A9A"/>
    <w:rsid w:val="33A66479"/>
    <w:rsid w:val="33B20B5B"/>
    <w:rsid w:val="33B431F3"/>
    <w:rsid w:val="33D91C17"/>
    <w:rsid w:val="33E71661"/>
    <w:rsid w:val="33EC6734"/>
    <w:rsid w:val="34000F51"/>
    <w:rsid w:val="341744ED"/>
    <w:rsid w:val="342A43D3"/>
    <w:rsid w:val="34367208"/>
    <w:rsid w:val="34394463"/>
    <w:rsid w:val="34480B4A"/>
    <w:rsid w:val="346F60D7"/>
    <w:rsid w:val="34825E0A"/>
    <w:rsid w:val="348778C5"/>
    <w:rsid w:val="349618B6"/>
    <w:rsid w:val="34C2674F"/>
    <w:rsid w:val="34CB5A03"/>
    <w:rsid w:val="34CF1A50"/>
    <w:rsid w:val="34D66156"/>
    <w:rsid w:val="34DB15D1"/>
    <w:rsid w:val="34EA02A6"/>
    <w:rsid w:val="34FA0097"/>
    <w:rsid w:val="350E37B5"/>
    <w:rsid w:val="352858F3"/>
    <w:rsid w:val="353F1F4D"/>
    <w:rsid w:val="35777939"/>
    <w:rsid w:val="357A4D33"/>
    <w:rsid w:val="35867B7C"/>
    <w:rsid w:val="3589141A"/>
    <w:rsid w:val="358E09E6"/>
    <w:rsid w:val="35956011"/>
    <w:rsid w:val="35B42FF5"/>
    <w:rsid w:val="35B6743A"/>
    <w:rsid w:val="35B77D36"/>
    <w:rsid w:val="35BA27CF"/>
    <w:rsid w:val="35C81F43"/>
    <w:rsid w:val="35CB3755"/>
    <w:rsid w:val="35CD7FF2"/>
    <w:rsid w:val="35CE0DC1"/>
    <w:rsid w:val="35D22DC1"/>
    <w:rsid w:val="35F03248"/>
    <w:rsid w:val="35F751A7"/>
    <w:rsid w:val="35FA5E74"/>
    <w:rsid w:val="36171565"/>
    <w:rsid w:val="3619279E"/>
    <w:rsid w:val="362D7FF8"/>
    <w:rsid w:val="362E4DD1"/>
    <w:rsid w:val="36371722"/>
    <w:rsid w:val="363A2B8A"/>
    <w:rsid w:val="363E0457"/>
    <w:rsid w:val="363E7198"/>
    <w:rsid w:val="36432BB5"/>
    <w:rsid w:val="364661C8"/>
    <w:rsid w:val="364E12CC"/>
    <w:rsid w:val="36595604"/>
    <w:rsid w:val="365A4059"/>
    <w:rsid w:val="36601438"/>
    <w:rsid w:val="367A16C9"/>
    <w:rsid w:val="36A754F6"/>
    <w:rsid w:val="36BF0C6F"/>
    <w:rsid w:val="36C02CE9"/>
    <w:rsid w:val="36F0152F"/>
    <w:rsid w:val="36F775DA"/>
    <w:rsid w:val="371C38AE"/>
    <w:rsid w:val="372135F9"/>
    <w:rsid w:val="374A6E01"/>
    <w:rsid w:val="376D1512"/>
    <w:rsid w:val="37783CE2"/>
    <w:rsid w:val="377B2011"/>
    <w:rsid w:val="378700C7"/>
    <w:rsid w:val="3788469F"/>
    <w:rsid w:val="378E305D"/>
    <w:rsid w:val="37A662B4"/>
    <w:rsid w:val="37BC3C4E"/>
    <w:rsid w:val="37C3031A"/>
    <w:rsid w:val="37D921E5"/>
    <w:rsid w:val="37ED5FBD"/>
    <w:rsid w:val="37F57764"/>
    <w:rsid w:val="37F6004B"/>
    <w:rsid w:val="37F84EF7"/>
    <w:rsid w:val="381500B2"/>
    <w:rsid w:val="382C5E49"/>
    <w:rsid w:val="38392C84"/>
    <w:rsid w:val="38446E46"/>
    <w:rsid w:val="384B18C4"/>
    <w:rsid w:val="38536E65"/>
    <w:rsid w:val="38585C4E"/>
    <w:rsid w:val="387E5850"/>
    <w:rsid w:val="388A4E9E"/>
    <w:rsid w:val="38A74091"/>
    <w:rsid w:val="38A9450E"/>
    <w:rsid w:val="38AA17C3"/>
    <w:rsid w:val="38B83436"/>
    <w:rsid w:val="38E80335"/>
    <w:rsid w:val="38E929D2"/>
    <w:rsid w:val="38ED15B2"/>
    <w:rsid w:val="38ED3A6E"/>
    <w:rsid w:val="38F035B0"/>
    <w:rsid w:val="38F45B08"/>
    <w:rsid w:val="38FE5C7B"/>
    <w:rsid w:val="39030891"/>
    <w:rsid w:val="390F6AB6"/>
    <w:rsid w:val="39137DF0"/>
    <w:rsid w:val="393473A5"/>
    <w:rsid w:val="393669A1"/>
    <w:rsid w:val="394F7245"/>
    <w:rsid w:val="395B1EE6"/>
    <w:rsid w:val="39613C7F"/>
    <w:rsid w:val="396D600E"/>
    <w:rsid w:val="39791CB9"/>
    <w:rsid w:val="398443D3"/>
    <w:rsid w:val="398B39B3"/>
    <w:rsid w:val="3995038E"/>
    <w:rsid w:val="39A22AAB"/>
    <w:rsid w:val="39C26CA9"/>
    <w:rsid w:val="39C3314D"/>
    <w:rsid w:val="39D37108"/>
    <w:rsid w:val="39D4011C"/>
    <w:rsid w:val="39D50440"/>
    <w:rsid w:val="39F55AFF"/>
    <w:rsid w:val="3A0177D1"/>
    <w:rsid w:val="3A0F6392"/>
    <w:rsid w:val="3A1371D7"/>
    <w:rsid w:val="3A2B7854"/>
    <w:rsid w:val="3A2D0AAA"/>
    <w:rsid w:val="3A371445"/>
    <w:rsid w:val="3A3B51AB"/>
    <w:rsid w:val="3A584A7F"/>
    <w:rsid w:val="3A5A7BD5"/>
    <w:rsid w:val="3A6F6951"/>
    <w:rsid w:val="3A865F28"/>
    <w:rsid w:val="3A8D72B7"/>
    <w:rsid w:val="3AB82CFE"/>
    <w:rsid w:val="3AD4310F"/>
    <w:rsid w:val="3AD82C28"/>
    <w:rsid w:val="3AEA295B"/>
    <w:rsid w:val="3AF50F28"/>
    <w:rsid w:val="3AF64E5C"/>
    <w:rsid w:val="3B0532F1"/>
    <w:rsid w:val="3B111C96"/>
    <w:rsid w:val="3B14150B"/>
    <w:rsid w:val="3B1D688D"/>
    <w:rsid w:val="3B227275"/>
    <w:rsid w:val="3B3954CB"/>
    <w:rsid w:val="3B3D7EB7"/>
    <w:rsid w:val="3B4B2A7D"/>
    <w:rsid w:val="3B5C35D4"/>
    <w:rsid w:val="3B67773C"/>
    <w:rsid w:val="3B6A5E81"/>
    <w:rsid w:val="3B7F12F6"/>
    <w:rsid w:val="3B863D9D"/>
    <w:rsid w:val="3B886E3E"/>
    <w:rsid w:val="3BC118C7"/>
    <w:rsid w:val="3BC431AC"/>
    <w:rsid w:val="3BD11425"/>
    <w:rsid w:val="3BDC22A4"/>
    <w:rsid w:val="3BDE0C89"/>
    <w:rsid w:val="3BE63123"/>
    <w:rsid w:val="3BF460E6"/>
    <w:rsid w:val="3BFC663F"/>
    <w:rsid w:val="3C011D0B"/>
    <w:rsid w:val="3C025A83"/>
    <w:rsid w:val="3C2A79FD"/>
    <w:rsid w:val="3C38144F"/>
    <w:rsid w:val="3C4A016E"/>
    <w:rsid w:val="3C8A61A4"/>
    <w:rsid w:val="3C8D341C"/>
    <w:rsid w:val="3C8F7316"/>
    <w:rsid w:val="3CA47E57"/>
    <w:rsid w:val="3CBA010B"/>
    <w:rsid w:val="3CCA034E"/>
    <w:rsid w:val="3CCE7ACD"/>
    <w:rsid w:val="3CE04016"/>
    <w:rsid w:val="3CF67602"/>
    <w:rsid w:val="3D164790"/>
    <w:rsid w:val="3D233F03"/>
    <w:rsid w:val="3D2E6EA5"/>
    <w:rsid w:val="3D483969"/>
    <w:rsid w:val="3D4E724C"/>
    <w:rsid w:val="3D4F2F4A"/>
    <w:rsid w:val="3D593FBE"/>
    <w:rsid w:val="3D6E745C"/>
    <w:rsid w:val="3D9D3CB5"/>
    <w:rsid w:val="3DC17081"/>
    <w:rsid w:val="3DD459B5"/>
    <w:rsid w:val="3DDD2303"/>
    <w:rsid w:val="3DE062A0"/>
    <w:rsid w:val="3DED2FA3"/>
    <w:rsid w:val="3DED6B7E"/>
    <w:rsid w:val="3DF55EFE"/>
    <w:rsid w:val="3E0B2EBE"/>
    <w:rsid w:val="3E216046"/>
    <w:rsid w:val="3E2D5039"/>
    <w:rsid w:val="3E314C0F"/>
    <w:rsid w:val="3E547E06"/>
    <w:rsid w:val="3E60733B"/>
    <w:rsid w:val="3E642A25"/>
    <w:rsid w:val="3E651B4D"/>
    <w:rsid w:val="3E982C73"/>
    <w:rsid w:val="3E99173D"/>
    <w:rsid w:val="3EBE3EE3"/>
    <w:rsid w:val="3ED21C73"/>
    <w:rsid w:val="3EF67B21"/>
    <w:rsid w:val="3EFD2668"/>
    <w:rsid w:val="3EFD5B49"/>
    <w:rsid w:val="3F133585"/>
    <w:rsid w:val="3F145241"/>
    <w:rsid w:val="3F3A5389"/>
    <w:rsid w:val="3F3D2EEE"/>
    <w:rsid w:val="3F485EA2"/>
    <w:rsid w:val="3F675139"/>
    <w:rsid w:val="3F7171A7"/>
    <w:rsid w:val="3F74758B"/>
    <w:rsid w:val="3F8C78CB"/>
    <w:rsid w:val="3F9B4224"/>
    <w:rsid w:val="3FB377C0"/>
    <w:rsid w:val="3FB87F59"/>
    <w:rsid w:val="3FBD23EC"/>
    <w:rsid w:val="3FC03C8B"/>
    <w:rsid w:val="3FD376A9"/>
    <w:rsid w:val="3FD5693E"/>
    <w:rsid w:val="3FE67B95"/>
    <w:rsid w:val="3FF83C3F"/>
    <w:rsid w:val="400C4182"/>
    <w:rsid w:val="400C5122"/>
    <w:rsid w:val="40175FA1"/>
    <w:rsid w:val="401B6F69"/>
    <w:rsid w:val="40205ACC"/>
    <w:rsid w:val="402F79FA"/>
    <w:rsid w:val="40440694"/>
    <w:rsid w:val="404A10A3"/>
    <w:rsid w:val="404B47FE"/>
    <w:rsid w:val="406E11C5"/>
    <w:rsid w:val="40733059"/>
    <w:rsid w:val="407A02DD"/>
    <w:rsid w:val="408C2135"/>
    <w:rsid w:val="40AB493B"/>
    <w:rsid w:val="40B812C2"/>
    <w:rsid w:val="40C17101"/>
    <w:rsid w:val="40E045E4"/>
    <w:rsid w:val="40E65973"/>
    <w:rsid w:val="40EB6E5D"/>
    <w:rsid w:val="40F0234E"/>
    <w:rsid w:val="40F077A1"/>
    <w:rsid w:val="4101270D"/>
    <w:rsid w:val="4101465A"/>
    <w:rsid w:val="41062180"/>
    <w:rsid w:val="41147EB8"/>
    <w:rsid w:val="411D7BCE"/>
    <w:rsid w:val="412F76BC"/>
    <w:rsid w:val="413229BC"/>
    <w:rsid w:val="413B6135"/>
    <w:rsid w:val="414D59F2"/>
    <w:rsid w:val="415D5C35"/>
    <w:rsid w:val="415D7DF8"/>
    <w:rsid w:val="4168282C"/>
    <w:rsid w:val="41683B58"/>
    <w:rsid w:val="419453CF"/>
    <w:rsid w:val="41986C6D"/>
    <w:rsid w:val="4199034E"/>
    <w:rsid w:val="41AF4E27"/>
    <w:rsid w:val="41CE68F6"/>
    <w:rsid w:val="41D1217F"/>
    <w:rsid w:val="41D34149"/>
    <w:rsid w:val="41F04E21"/>
    <w:rsid w:val="41FD524B"/>
    <w:rsid w:val="421953C1"/>
    <w:rsid w:val="421A3B26"/>
    <w:rsid w:val="423D15C3"/>
    <w:rsid w:val="42621C3E"/>
    <w:rsid w:val="42674891"/>
    <w:rsid w:val="42764AD5"/>
    <w:rsid w:val="42AB6E74"/>
    <w:rsid w:val="42B23CB6"/>
    <w:rsid w:val="42BC4B62"/>
    <w:rsid w:val="42C53343"/>
    <w:rsid w:val="42D737C5"/>
    <w:rsid w:val="42D76429"/>
    <w:rsid w:val="42D810FA"/>
    <w:rsid w:val="42F63D2F"/>
    <w:rsid w:val="42F8373B"/>
    <w:rsid w:val="43065E58"/>
    <w:rsid w:val="43087E22"/>
    <w:rsid w:val="430B127B"/>
    <w:rsid w:val="432804C5"/>
    <w:rsid w:val="433C5D1E"/>
    <w:rsid w:val="433E55F2"/>
    <w:rsid w:val="43432C09"/>
    <w:rsid w:val="435707E8"/>
    <w:rsid w:val="435C7E6B"/>
    <w:rsid w:val="4360054D"/>
    <w:rsid w:val="43650AA7"/>
    <w:rsid w:val="436E4F91"/>
    <w:rsid w:val="43895080"/>
    <w:rsid w:val="43896A8B"/>
    <w:rsid w:val="439E2535"/>
    <w:rsid w:val="43B21048"/>
    <w:rsid w:val="43B81B92"/>
    <w:rsid w:val="43B979C1"/>
    <w:rsid w:val="43C67D31"/>
    <w:rsid w:val="43D85A47"/>
    <w:rsid w:val="43DB5537"/>
    <w:rsid w:val="43DD305D"/>
    <w:rsid w:val="440525B4"/>
    <w:rsid w:val="441F1082"/>
    <w:rsid w:val="44305883"/>
    <w:rsid w:val="443D58AA"/>
    <w:rsid w:val="4443147C"/>
    <w:rsid w:val="444E3F5B"/>
    <w:rsid w:val="444F679D"/>
    <w:rsid w:val="445826E4"/>
    <w:rsid w:val="44847B3B"/>
    <w:rsid w:val="449D27EC"/>
    <w:rsid w:val="44A66EC3"/>
    <w:rsid w:val="44A91B65"/>
    <w:rsid w:val="44AB4702"/>
    <w:rsid w:val="44D02976"/>
    <w:rsid w:val="44D11A0C"/>
    <w:rsid w:val="44D2608A"/>
    <w:rsid w:val="44E24DB2"/>
    <w:rsid w:val="44FA379B"/>
    <w:rsid w:val="45167EEF"/>
    <w:rsid w:val="45260A34"/>
    <w:rsid w:val="45366E6A"/>
    <w:rsid w:val="456655E8"/>
    <w:rsid w:val="456A747C"/>
    <w:rsid w:val="457B0D80"/>
    <w:rsid w:val="457F77CB"/>
    <w:rsid w:val="458539AC"/>
    <w:rsid w:val="4588524B"/>
    <w:rsid w:val="45C41A2E"/>
    <w:rsid w:val="45CF41FC"/>
    <w:rsid w:val="45E941D3"/>
    <w:rsid w:val="45EA7CB3"/>
    <w:rsid w:val="45F0527E"/>
    <w:rsid w:val="45F537A3"/>
    <w:rsid w:val="45FE550D"/>
    <w:rsid w:val="460A18AB"/>
    <w:rsid w:val="460C7C2A"/>
    <w:rsid w:val="46162856"/>
    <w:rsid w:val="461C21F3"/>
    <w:rsid w:val="46273A41"/>
    <w:rsid w:val="462B7A84"/>
    <w:rsid w:val="46334373"/>
    <w:rsid w:val="46460490"/>
    <w:rsid w:val="464E75C8"/>
    <w:rsid w:val="465E44F6"/>
    <w:rsid w:val="4678017A"/>
    <w:rsid w:val="4698515E"/>
    <w:rsid w:val="46A10E45"/>
    <w:rsid w:val="46A50E9C"/>
    <w:rsid w:val="46AF7582"/>
    <w:rsid w:val="46B61944"/>
    <w:rsid w:val="46CD560B"/>
    <w:rsid w:val="46D324F5"/>
    <w:rsid w:val="46DE1A26"/>
    <w:rsid w:val="46E2098A"/>
    <w:rsid w:val="46F43225"/>
    <w:rsid w:val="471570B6"/>
    <w:rsid w:val="47264D1B"/>
    <w:rsid w:val="474B0024"/>
    <w:rsid w:val="478D4D9A"/>
    <w:rsid w:val="478F43AD"/>
    <w:rsid w:val="47A37DE2"/>
    <w:rsid w:val="47D6115D"/>
    <w:rsid w:val="47E732A6"/>
    <w:rsid w:val="47F429D8"/>
    <w:rsid w:val="4808425A"/>
    <w:rsid w:val="48157E79"/>
    <w:rsid w:val="48197D5E"/>
    <w:rsid w:val="483E07F7"/>
    <w:rsid w:val="48536146"/>
    <w:rsid w:val="485458B8"/>
    <w:rsid w:val="485E2293"/>
    <w:rsid w:val="48777122"/>
    <w:rsid w:val="487B4576"/>
    <w:rsid w:val="4886467D"/>
    <w:rsid w:val="48890A6A"/>
    <w:rsid w:val="489D3B7E"/>
    <w:rsid w:val="48AC33AA"/>
    <w:rsid w:val="48B85BB4"/>
    <w:rsid w:val="48DF762B"/>
    <w:rsid w:val="48FA1FBB"/>
    <w:rsid w:val="49042E3A"/>
    <w:rsid w:val="490432A0"/>
    <w:rsid w:val="49172B6D"/>
    <w:rsid w:val="49185C54"/>
    <w:rsid w:val="491D77D6"/>
    <w:rsid w:val="492359B6"/>
    <w:rsid w:val="492E435B"/>
    <w:rsid w:val="49304B17"/>
    <w:rsid w:val="49334517"/>
    <w:rsid w:val="49435930"/>
    <w:rsid w:val="495C4A24"/>
    <w:rsid w:val="49605269"/>
    <w:rsid w:val="497004D0"/>
    <w:rsid w:val="4993686F"/>
    <w:rsid w:val="49B37F7F"/>
    <w:rsid w:val="49D40A5E"/>
    <w:rsid w:val="49D7681A"/>
    <w:rsid w:val="49E05655"/>
    <w:rsid w:val="49E13FFF"/>
    <w:rsid w:val="49F44C5D"/>
    <w:rsid w:val="49F92273"/>
    <w:rsid w:val="49FE61D5"/>
    <w:rsid w:val="4A003601"/>
    <w:rsid w:val="4A0330F2"/>
    <w:rsid w:val="4A2D1FC7"/>
    <w:rsid w:val="4A34774F"/>
    <w:rsid w:val="4A3B288C"/>
    <w:rsid w:val="4A46767B"/>
    <w:rsid w:val="4A4F1DC3"/>
    <w:rsid w:val="4A4F63E8"/>
    <w:rsid w:val="4A5318F0"/>
    <w:rsid w:val="4A5F26D2"/>
    <w:rsid w:val="4A6218F1"/>
    <w:rsid w:val="4A642780"/>
    <w:rsid w:val="4A834233"/>
    <w:rsid w:val="4A920EC7"/>
    <w:rsid w:val="4AA62146"/>
    <w:rsid w:val="4AAD305D"/>
    <w:rsid w:val="4AB8212E"/>
    <w:rsid w:val="4ABE640E"/>
    <w:rsid w:val="4ACC7988"/>
    <w:rsid w:val="4AD36F68"/>
    <w:rsid w:val="4AFA3B96"/>
    <w:rsid w:val="4AFD2109"/>
    <w:rsid w:val="4B0349FD"/>
    <w:rsid w:val="4B0C61BC"/>
    <w:rsid w:val="4B1A06F3"/>
    <w:rsid w:val="4B1F5EBD"/>
    <w:rsid w:val="4B3F7D91"/>
    <w:rsid w:val="4B447E66"/>
    <w:rsid w:val="4B47151E"/>
    <w:rsid w:val="4B4A471E"/>
    <w:rsid w:val="4B5D52E4"/>
    <w:rsid w:val="4B7324F9"/>
    <w:rsid w:val="4B796FF3"/>
    <w:rsid w:val="4B9500EB"/>
    <w:rsid w:val="4B971D44"/>
    <w:rsid w:val="4B9964DC"/>
    <w:rsid w:val="4B9E1324"/>
    <w:rsid w:val="4B9F6E4A"/>
    <w:rsid w:val="4BB41FB2"/>
    <w:rsid w:val="4BC04B79"/>
    <w:rsid w:val="4BD56D10"/>
    <w:rsid w:val="4BDB49C9"/>
    <w:rsid w:val="4BEB208F"/>
    <w:rsid w:val="4BF76C86"/>
    <w:rsid w:val="4C177646"/>
    <w:rsid w:val="4C252D99"/>
    <w:rsid w:val="4C35264A"/>
    <w:rsid w:val="4C4874E2"/>
    <w:rsid w:val="4C4F261E"/>
    <w:rsid w:val="4C645054"/>
    <w:rsid w:val="4C6D0CF6"/>
    <w:rsid w:val="4C7A7397"/>
    <w:rsid w:val="4C8428B7"/>
    <w:rsid w:val="4C884D1F"/>
    <w:rsid w:val="4CA24E44"/>
    <w:rsid w:val="4CB92356"/>
    <w:rsid w:val="4CF86C6A"/>
    <w:rsid w:val="4D150C0A"/>
    <w:rsid w:val="4D1A0E7E"/>
    <w:rsid w:val="4D2F49F3"/>
    <w:rsid w:val="4D61255C"/>
    <w:rsid w:val="4D6E61D6"/>
    <w:rsid w:val="4D713AF6"/>
    <w:rsid w:val="4D7762D0"/>
    <w:rsid w:val="4D7933BD"/>
    <w:rsid w:val="4D886B3C"/>
    <w:rsid w:val="4DAE15C6"/>
    <w:rsid w:val="4DBC1F35"/>
    <w:rsid w:val="4DC969B3"/>
    <w:rsid w:val="4DEE45F2"/>
    <w:rsid w:val="4DF209EA"/>
    <w:rsid w:val="4DFE254E"/>
    <w:rsid w:val="4DFF1E22"/>
    <w:rsid w:val="4E073410"/>
    <w:rsid w:val="4E122358"/>
    <w:rsid w:val="4E1276A7"/>
    <w:rsid w:val="4E135DE7"/>
    <w:rsid w:val="4E151D2B"/>
    <w:rsid w:val="4E1E324D"/>
    <w:rsid w:val="4E323FA5"/>
    <w:rsid w:val="4E3A2D05"/>
    <w:rsid w:val="4E3E013E"/>
    <w:rsid w:val="4E487F71"/>
    <w:rsid w:val="4E662FD9"/>
    <w:rsid w:val="4E6C615D"/>
    <w:rsid w:val="4E875A45"/>
    <w:rsid w:val="4E9D1D67"/>
    <w:rsid w:val="4EA82499"/>
    <w:rsid w:val="4EAA7FE0"/>
    <w:rsid w:val="4EC9389E"/>
    <w:rsid w:val="4ECE0172"/>
    <w:rsid w:val="4EE26561"/>
    <w:rsid w:val="4EE37D5D"/>
    <w:rsid w:val="4EEC05F8"/>
    <w:rsid w:val="4EFC5C0C"/>
    <w:rsid w:val="4F22401A"/>
    <w:rsid w:val="4F2E656E"/>
    <w:rsid w:val="4F3E0B14"/>
    <w:rsid w:val="4F447846"/>
    <w:rsid w:val="4F4C1A6A"/>
    <w:rsid w:val="4F726D6F"/>
    <w:rsid w:val="4FA80F2A"/>
    <w:rsid w:val="4FC15B3D"/>
    <w:rsid w:val="4FDA3B94"/>
    <w:rsid w:val="4FE403E1"/>
    <w:rsid w:val="4FEA0C93"/>
    <w:rsid w:val="5012408F"/>
    <w:rsid w:val="50164743"/>
    <w:rsid w:val="50253B41"/>
    <w:rsid w:val="504B57F2"/>
    <w:rsid w:val="509F5093"/>
    <w:rsid w:val="509F7C98"/>
    <w:rsid w:val="50A81DCA"/>
    <w:rsid w:val="50AA2519"/>
    <w:rsid w:val="50AE3AA2"/>
    <w:rsid w:val="50C25AB6"/>
    <w:rsid w:val="50F82D76"/>
    <w:rsid w:val="51192898"/>
    <w:rsid w:val="511B197F"/>
    <w:rsid w:val="512E5EF3"/>
    <w:rsid w:val="512E7B08"/>
    <w:rsid w:val="51334567"/>
    <w:rsid w:val="51422751"/>
    <w:rsid w:val="5147613A"/>
    <w:rsid w:val="514A7160"/>
    <w:rsid w:val="515116D7"/>
    <w:rsid w:val="51512942"/>
    <w:rsid w:val="51695F30"/>
    <w:rsid w:val="517C38B1"/>
    <w:rsid w:val="5192185C"/>
    <w:rsid w:val="51AC4364"/>
    <w:rsid w:val="51B178D7"/>
    <w:rsid w:val="51D610EC"/>
    <w:rsid w:val="51E25CE3"/>
    <w:rsid w:val="51ED20A8"/>
    <w:rsid w:val="52003CCE"/>
    <w:rsid w:val="520914C1"/>
    <w:rsid w:val="52100AA2"/>
    <w:rsid w:val="52181704"/>
    <w:rsid w:val="5220473E"/>
    <w:rsid w:val="52304CA0"/>
    <w:rsid w:val="523C74A6"/>
    <w:rsid w:val="52421D16"/>
    <w:rsid w:val="524424F9"/>
    <w:rsid w:val="524727B3"/>
    <w:rsid w:val="525F5585"/>
    <w:rsid w:val="526C1553"/>
    <w:rsid w:val="5272350A"/>
    <w:rsid w:val="52740802"/>
    <w:rsid w:val="527E1EAF"/>
    <w:rsid w:val="529C7C2E"/>
    <w:rsid w:val="52AB0E35"/>
    <w:rsid w:val="52B94123"/>
    <w:rsid w:val="52BA2412"/>
    <w:rsid w:val="52BB707F"/>
    <w:rsid w:val="52BE405A"/>
    <w:rsid w:val="52C058B1"/>
    <w:rsid w:val="52E76EBB"/>
    <w:rsid w:val="52EC506B"/>
    <w:rsid w:val="534850BB"/>
    <w:rsid w:val="53560736"/>
    <w:rsid w:val="5356637F"/>
    <w:rsid w:val="535844AE"/>
    <w:rsid w:val="5382338B"/>
    <w:rsid w:val="5382777D"/>
    <w:rsid w:val="538708F0"/>
    <w:rsid w:val="538E771D"/>
    <w:rsid w:val="53944060"/>
    <w:rsid w:val="53A966FC"/>
    <w:rsid w:val="53C663B9"/>
    <w:rsid w:val="53E13E73"/>
    <w:rsid w:val="53E75832"/>
    <w:rsid w:val="53E840F2"/>
    <w:rsid w:val="53EF216E"/>
    <w:rsid w:val="53F9590D"/>
    <w:rsid w:val="53FF082C"/>
    <w:rsid w:val="53FF0DCE"/>
    <w:rsid w:val="541A1F92"/>
    <w:rsid w:val="54300F87"/>
    <w:rsid w:val="545A4256"/>
    <w:rsid w:val="545C1D7C"/>
    <w:rsid w:val="548D12AC"/>
    <w:rsid w:val="549D01D5"/>
    <w:rsid w:val="54B94167"/>
    <w:rsid w:val="54BB1529"/>
    <w:rsid w:val="54D45D10"/>
    <w:rsid w:val="54DE09E3"/>
    <w:rsid w:val="54E35FFA"/>
    <w:rsid w:val="54EE16DD"/>
    <w:rsid w:val="55050666"/>
    <w:rsid w:val="55106985"/>
    <w:rsid w:val="554A0B9A"/>
    <w:rsid w:val="55572544"/>
    <w:rsid w:val="555777BE"/>
    <w:rsid w:val="55650480"/>
    <w:rsid w:val="55655D2A"/>
    <w:rsid w:val="55684A6C"/>
    <w:rsid w:val="556F2AE5"/>
    <w:rsid w:val="557F6076"/>
    <w:rsid w:val="55850C4A"/>
    <w:rsid w:val="558978C7"/>
    <w:rsid w:val="55AE2AAB"/>
    <w:rsid w:val="55B32D21"/>
    <w:rsid w:val="55BF6A67"/>
    <w:rsid w:val="55C776C9"/>
    <w:rsid w:val="55D1679A"/>
    <w:rsid w:val="55DD0C9B"/>
    <w:rsid w:val="55E069DD"/>
    <w:rsid w:val="55FF3307"/>
    <w:rsid w:val="560E70A6"/>
    <w:rsid w:val="560F27CF"/>
    <w:rsid w:val="56355133"/>
    <w:rsid w:val="563B3C13"/>
    <w:rsid w:val="564E1B99"/>
    <w:rsid w:val="565D3B8A"/>
    <w:rsid w:val="566461DE"/>
    <w:rsid w:val="56660C90"/>
    <w:rsid w:val="568A2972"/>
    <w:rsid w:val="568D446F"/>
    <w:rsid w:val="56914268"/>
    <w:rsid w:val="56991B4E"/>
    <w:rsid w:val="56A0727F"/>
    <w:rsid w:val="56B440F1"/>
    <w:rsid w:val="56C63E25"/>
    <w:rsid w:val="56CE7072"/>
    <w:rsid w:val="56D55E16"/>
    <w:rsid w:val="56EB73E7"/>
    <w:rsid w:val="570C5CDB"/>
    <w:rsid w:val="57120C00"/>
    <w:rsid w:val="573174F0"/>
    <w:rsid w:val="57343F03"/>
    <w:rsid w:val="573C6B95"/>
    <w:rsid w:val="573F3191"/>
    <w:rsid w:val="574C494D"/>
    <w:rsid w:val="574F305D"/>
    <w:rsid w:val="577A14B4"/>
    <w:rsid w:val="57933B58"/>
    <w:rsid w:val="579D6934"/>
    <w:rsid w:val="57A910F3"/>
    <w:rsid w:val="57B27A0C"/>
    <w:rsid w:val="57BD6FD6"/>
    <w:rsid w:val="57D63BF4"/>
    <w:rsid w:val="57D70D41"/>
    <w:rsid w:val="57E17C4A"/>
    <w:rsid w:val="581D5CC6"/>
    <w:rsid w:val="58252452"/>
    <w:rsid w:val="582B71D5"/>
    <w:rsid w:val="582F1C5F"/>
    <w:rsid w:val="58353010"/>
    <w:rsid w:val="58847AF3"/>
    <w:rsid w:val="5894449C"/>
    <w:rsid w:val="58AD704A"/>
    <w:rsid w:val="58B340A1"/>
    <w:rsid w:val="58C11D8D"/>
    <w:rsid w:val="58C63C68"/>
    <w:rsid w:val="58D1140A"/>
    <w:rsid w:val="58EF1411"/>
    <w:rsid w:val="58F702C5"/>
    <w:rsid w:val="58FF53CC"/>
    <w:rsid w:val="5905303C"/>
    <w:rsid w:val="591F781C"/>
    <w:rsid w:val="59287642"/>
    <w:rsid w:val="593257A1"/>
    <w:rsid w:val="59326E77"/>
    <w:rsid w:val="593332BA"/>
    <w:rsid w:val="595C637A"/>
    <w:rsid w:val="596006D3"/>
    <w:rsid w:val="597B2CC1"/>
    <w:rsid w:val="597E28BF"/>
    <w:rsid w:val="59837DAB"/>
    <w:rsid w:val="599E6A09"/>
    <w:rsid w:val="59B461B6"/>
    <w:rsid w:val="59B46CA1"/>
    <w:rsid w:val="59B9557B"/>
    <w:rsid w:val="59C02DAD"/>
    <w:rsid w:val="59C12681"/>
    <w:rsid w:val="59D14EF9"/>
    <w:rsid w:val="59DC31CF"/>
    <w:rsid w:val="59E13FB5"/>
    <w:rsid w:val="59EB0581"/>
    <w:rsid w:val="5A052976"/>
    <w:rsid w:val="5A0C1B4F"/>
    <w:rsid w:val="5A100BCE"/>
    <w:rsid w:val="5A1629CD"/>
    <w:rsid w:val="5A164346"/>
    <w:rsid w:val="5A197E8B"/>
    <w:rsid w:val="5A296BA4"/>
    <w:rsid w:val="5A3612C1"/>
    <w:rsid w:val="5A3B2434"/>
    <w:rsid w:val="5A3C0C03"/>
    <w:rsid w:val="5A3C32C0"/>
    <w:rsid w:val="5A5852B8"/>
    <w:rsid w:val="5A647BDD"/>
    <w:rsid w:val="5A6776CD"/>
    <w:rsid w:val="5A6C4824"/>
    <w:rsid w:val="5A8D4566"/>
    <w:rsid w:val="5A9271E7"/>
    <w:rsid w:val="5A927F9C"/>
    <w:rsid w:val="5AB279E4"/>
    <w:rsid w:val="5ABF3065"/>
    <w:rsid w:val="5ABF4E13"/>
    <w:rsid w:val="5AC00E7D"/>
    <w:rsid w:val="5AC4067B"/>
    <w:rsid w:val="5AC57B69"/>
    <w:rsid w:val="5AE605F2"/>
    <w:rsid w:val="5B14236A"/>
    <w:rsid w:val="5B1C6CF4"/>
    <w:rsid w:val="5B296DA0"/>
    <w:rsid w:val="5B435A44"/>
    <w:rsid w:val="5B4517BC"/>
    <w:rsid w:val="5B500161"/>
    <w:rsid w:val="5B687259"/>
    <w:rsid w:val="5B6B0AF7"/>
    <w:rsid w:val="5B6B4F9B"/>
    <w:rsid w:val="5B6C6E59"/>
    <w:rsid w:val="5B70446E"/>
    <w:rsid w:val="5B715ABB"/>
    <w:rsid w:val="5B972EB0"/>
    <w:rsid w:val="5BA542AB"/>
    <w:rsid w:val="5BAD110F"/>
    <w:rsid w:val="5BB56A41"/>
    <w:rsid w:val="5BBB508A"/>
    <w:rsid w:val="5BBE6E9E"/>
    <w:rsid w:val="5BC40E1D"/>
    <w:rsid w:val="5BDD1651"/>
    <w:rsid w:val="5BEC4808"/>
    <w:rsid w:val="5C0351D3"/>
    <w:rsid w:val="5C143AB9"/>
    <w:rsid w:val="5C164F06"/>
    <w:rsid w:val="5C5C1130"/>
    <w:rsid w:val="5C6E6AB5"/>
    <w:rsid w:val="5C7B2C3A"/>
    <w:rsid w:val="5C9D73D6"/>
    <w:rsid w:val="5C9E45E6"/>
    <w:rsid w:val="5CAE513F"/>
    <w:rsid w:val="5CBC3D00"/>
    <w:rsid w:val="5CC51C1C"/>
    <w:rsid w:val="5CD8418D"/>
    <w:rsid w:val="5CD91373"/>
    <w:rsid w:val="5CE278CA"/>
    <w:rsid w:val="5CF4465A"/>
    <w:rsid w:val="5CF8460C"/>
    <w:rsid w:val="5CFA2B62"/>
    <w:rsid w:val="5D086F45"/>
    <w:rsid w:val="5D0A552C"/>
    <w:rsid w:val="5D0A7558"/>
    <w:rsid w:val="5D101A24"/>
    <w:rsid w:val="5D2553D9"/>
    <w:rsid w:val="5D267F6F"/>
    <w:rsid w:val="5D30633C"/>
    <w:rsid w:val="5D527F9B"/>
    <w:rsid w:val="5D543F38"/>
    <w:rsid w:val="5D622A95"/>
    <w:rsid w:val="5D6554D5"/>
    <w:rsid w:val="5D6D6DA8"/>
    <w:rsid w:val="5D794ED8"/>
    <w:rsid w:val="5D810AA5"/>
    <w:rsid w:val="5D881E34"/>
    <w:rsid w:val="5DC62CA1"/>
    <w:rsid w:val="5DED7A97"/>
    <w:rsid w:val="5DF66D9E"/>
    <w:rsid w:val="5E1540D4"/>
    <w:rsid w:val="5E1D10FD"/>
    <w:rsid w:val="5E231B5D"/>
    <w:rsid w:val="5E305C94"/>
    <w:rsid w:val="5E525F9E"/>
    <w:rsid w:val="5E5D06B0"/>
    <w:rsid w:val="5E641DB2"/>
    <w:rsid w:val="5E6D4B86"/>
    <w:rsid w:val="5E7C4962"/>
    <w:rsid w:val="5E907E2E"/>
    <w:rsid w:val="5E9860A7"/>
    <w:rsid w:val="5E9E011E"/>
    <w:rsid w:val="5EDE32D4"/>
    <w:rsid w:val="5EF37781"/>
    <w:rsid w:val="5F033D09"/>
    <w:rsid w:val="5F08322C"/>
    <w:rsid w:val="5F0B6879"/>
    <w:rsid w:val="5F277808"/>
    <w:rsid w:val="5F283BC5"/>
    <w:rsid w:val="5F2B0CC9"/>
    <w:rsid w:val="5F302C8C"/>
    <w:rsid w:val="5F3B6D1D"/>
    <w:rsid w:val="5F7A2A8F"/>
    <w:rsid w:val="5F8843A6"/>
    <w:rsid w:val="5FA027BB"/>
    <w:rsid w:val="5FBB029F"/>
    <w:rsid w:val="5FC728AC"/>
    <w:rsid w:val="5FC829BC"/>
    <w:rsid w:val="5FC8476A"/>
    <w:rsid w:val="5FC962A4"/>
    <w:rsid w:val="5FD255A1"/>
    <w:rsid w:val="5FEA2D9A"/>
    <w:rsid w:val="5FEA5DD7"/>
    <w:rsid w:val="5FEF60FE"/>
    <w:rsid w:val="5FFC4413"/>
    <w:rsid w:val="60081325"/>
    <w:rsid w:val="600E35EC"/>
    <w:rsid w:val="60112FBB"/>
    <w:rsid w:val="601654D5"/>
    <w:rsid w:val="601D09DA"/>
    <w:rsid w:val="60216627"/>
    <w:rsid w:val="603039BA"/>
    <w:rsid w:val="603242D9"/>
    <w:rsid w:val="603E4A2C"/>
    <w:rsid w:val="60624BBE"/>
    <w:rsid w:val="60787F3E"/>
    <w:rsid w:val="60806DF2"/>
    <w:rsid w:val="60822B6A"/>
    <w:rsid w:val="608368E3"/>
    <w:rsid w:val="608B7E1A"/>
    <w:rsid w:val="60B615C9"/>
    <w:rsid w:val="60B82A30"/>
    <w:rsid w:val="60BF1DD2"/>
    <w:rsid w:val="60C018E5"/>
    <w:rsid w:val="60C3159D"/>
    <w:rsid w:val="60C56EFB"/>
    <w:rsid w:val="60D45F50"/>
    <w:rsid w:val="60DC4A79"/>
    <w:rsid w:val="60E13D91"/>
    <w:rsid w:val="60E71D62"/>
    <w:rsid w:val="60EA6962"/>
    <w:rsid w:val="60F576CB"/>
    <w:rsid w:val="60F942A1"/>
    <w:rsid w:val="60FF065F"/>
    <w:rsid w:val="61010566"/>
    <w:rsid w:val="610C762F"/>
    <w:rsid w:val="611B4D6D"/>
    <w:rsid w:val="61272969"/>
    <w:rsid w:val="61351EF2"/>
    <w:rsid w:val="61495ABA"/>
    <w:rsid w:val="616769DE"/>
    <w:rsid w:val="617050B9"/>
    <w:rsid w:val="61860E99"/>
    <w:rsid w:val="618C76C1"/>
    <w:rsid w:val="61B34FA6"/>
    <w:rsid w:val="61C84EF5"/>
    <w:rsid w:val="61CD250B"/>
    <w:rsid w:val="61DC44FC"/>
    <w:rsid w:val="61E33148"/>
    <w:rsid w:val="61E86918"/>
    <w:rsid w:val="61EF674F"/>
    <w:rsid w:val="61F51C32"/>
    <w:rsid w:val="6206354F"/>
    <w:rsid w:val="620852F1"/>
    <w:rsid w:val="621B3277"/>
    <w:rsid w:val="622A5268"/>
    <w:rsid w:val="623C4A31"/>
    <w:rsid w:val="625D388F"/>
    <w:rsid w:val="626E2219"/>
    <w:rsid w:val="6270109C"/>
    <w:rsid w:val="627D5CDF"/>
    <w:rsid w:val="629B7F14"/>
    <w:rsid w:val="62C41B76"/>
    <w:rsid w:val="62DD22DA"/>
    <w:rsid w:val="62EE7B02"/>
    <w:rsid w:val="63034C72"/>
    <w:rsid w:val="63073820"/>
    <w:rsid w:val="630B7164"/>
    <w:rsid w:val="630E4B89"/>
    <w:rsid w:val="63174908"/>
    <w:rsid w:val="63251ED3"/>
    <w:rsid w:val="633A597E"/>
    <w:rsid w:val="635527B8"/>
    <w:rsid w:val="63660521"/>
    <w:rsid w:val="63955CCC"/>
    <w:rsid w:val="6397692D"/>
    <w:rsid w:val="63A1155A"/>
    <w:rsid w:val="63D8564E"/>
    <w:rsid w:val="63E9766D"/>
    <w:rsid w:val="63F36380"/>
    <w:rsid w:val="63F4319B"/>
    <w:rsid w:val="63FE4BFE"/>
    <w:rsid w:val="643049D3"/>
    <w:rsid w:val="643E6E51"/>
    <w:rsid w:val="6459079B"/>
    <w:rsid w:val="645B10FE"/>
    <w:rsid w:val="645D4770"/>
    <w:rsid w:val="646F78AA"/>
    <w:rsid w:val="647742C6"/>
    <w:rsid w:val="647F1641"/>
    <w:rsid w:val="6486389A"/>
    <w:rsid w:val="6488096B"/>
    <w:rsid w:val="64910821"/>
    <w:rsid w:val="64B36B93"/>
    <w:rsid w:val="64BF33AD"/>
    <w:rsid w:val="64E35BA2"/>
    <w:rsid w:val="64EC4A56"/>
    <w:rsid w:val="650F4BE9"/>
    <w:rsid w:val="652C6869"/>
    <w:rsid w:val="652F1C0C"/>
    <w:rsid w:val="652F2B95"/>
    <w:rsid w:val="65321E7D"/>
    <w:rsid w:val="65501489"/>
    <w:rsid w:val="657252CD"/>
    <w:rsid w:val="6577099F"/>
    <w:rsid w:val="659A6BA8"/>
    <w:rsid w:val="659D41D9"/>
    <w:rsid w:val="65BA3E73"/>
    <w:rsid w:val="65BB1634"/>
    <w:rsid w:val="65BD082A"/>
    <w:rsid w:val="65C23A09"/>
    <w:rsid w:val="65DB3094"/>
    <w:rsid w:val="65DF45BB"/>
    <w:rsid w:val="65E807D2"/>
    <w:rsid w:val="65E971E8"/>
    <w:rsid w:val="65F03B97"/>
    <w:rsid w:val="65F03DD2"/>
    <w:rsid w:val="65F2378B"/>
    <w:rsid w:val="66065FEC"/>
    <w:rsid w:val="660E238F"/>
    <w:rsid w:val="661309EA"/>
    <w:rsid w:val="662F5A11"/>
    <w:rsid w:val="6641622E"/>
    <w:rsid w:val="66560D21"/>
    <w:rsid w:val="66611682"/>
    <w:rsid w:val="66780D2C"/>
    <w:rsid w:val="6687045D"/>
    <w:rsid w:val="669F7CCF"/>
    <w:rsid w:val="66A01F9C"/>
    <w:rsid w:val="66A26764"/>
    <w:rsid w:val="66A64FA3"/>
    <w:rsid w:val="66AC7FBB"/>
    <w:rsid w:val="66DD4F9F"/>
    <w:rsid w:val="66DF4FCD"/>
    <w:rsid w:val="66E01218"/>
    <w:rsid w:val="66F50FF3"/>
    <w:rsid w:val="66FE1444"/>
    <w:rsid w:val="670047E9"/>
    <w:rsid w:val="67140F35"/>
    <w:rsid w:val="67195B81"/>
    <w:rsid w:val="67223FD8"/>
    <w:rsid w:val="67263935"/>
    <w:rsid w:val="67327B4E"/>
    <w:rsid w:val="674C723F"/>
    <w:rsid w:val="67544B35"/>
    <w:rsid w:val="675863D3"/>
    <w:rsid w:val="676B5987"/>
    <w:rsid w:val="676C00D0"/>
    <w:rsid w:val="67840550"/>
    <w:rsid w:val="679F7203"/>
    <w:rsid w:val="67A07D7A"/>
    <w:rsid w:val="67A21D44"/>
    <w:rsid w:val="67A755AC"/>
    <w:rsid w:val="67AC0D1D"/>
    <w:rsid w:val="67AC4971"/>
    <w:rsid w:val="67AE06E9"/>
    <w:rsid w:val="67B71E97"/>
    <w:rsid w:val="67BE7FD6"/>
    <w:rsid w:val="67C17B14"/>
    <w:rsid w:val="67CA7214"/>
    <w:rsid w:val="67D14EDC"/>
    <w:rsid w:val="67DA4A7E"/>
    <w:rsid w:val="67E61FB8"/>
    <w:rsid w:val="680D18B3"/>
    <w:rsid w:val="680E6EEA"/>
    <w:rsid w:val="68154E4F"/>
    <w:rsid w:val="681676B7"/>
    <w:rsid w:val="687234C5"/>
    <w:rsid w:val="687436E1"/>
    <w:rsid w:val="68945B31"/>
    <w:rsid w:val="68970730"/>
    <w:rsid w:val="689B2B2E"/>
    <w:rsid w:val="68A51AEC"/>
    <w:rsid w:val="68B8231F"/>
    <w:rsid w:val="68B910F3"/>
    <w:rsid w:val="68C77CB4"/>
    <w:rsid w:val="68D66149"/>
    <w:rsid w:val="68D979E8"/>
    <w:rsid w:val="68DD5871"/>
    <w:rsid w:val="68E36170"/>
    <w:rsid w:val="691D5B26"/>
    <w:rsid w:val="693C64D0"/>
    <w:rsid w:val="694320DB"/>
    <w:rsid w:val="69450BD9"/>
    <w:rsid w:val="694F7CAA"/>
    <w:rsid w:val="698545DD"/>
    <w:rsid w:val="69A93D8F"/>
    <w:rsid w:val="69AF44F1"/>
    <w:rsid w:val="69B11D61"/>
    <w:rsid w:val="69B41C45"/>
    <w:rsid w:val="69BA4394"/>
    <w:rsid w:val="69DC778F"/>
    <w:rsid w:val="69EA352F"/>
    <w:rsid w:val="69EF0FCF"/>
    <w:rsid w:val="69FA5E67"/>
    <w:rsid w:val="6A107439"/>
    <w:rsid w:val="6A182684"/>
    <w:rsid w:val="6A1A3E14"/>
    <w:rsid w:val="6A2627B9"/>
    <w:rsid w:val="6A330664"/>
    <w:rsid w:val="6A3A7102"/>
    <w:rsid w:val="6A4B0471"/>
    <w:rsid w:val="6A4C139C"/>
    <w:rsid w:val="6A5C61DA"/>
    <w:rsid w:val="6A6547B0"/>
    <w:rsid w:val="6A6E0E70"/>
    <w:rsid w:val="6A7F4397"/>
    <w:rsid w:val="6A7F45BF"/>
    <w:rsid w:val="6ABE0C43"/>
    <w:rsid w:val="6AC575CD"/>
    <w:rsid w:val="6ACD6A1D"/>
    <w:rsid w:val="6AD06BC8"/>
    <w:rsid w:val="6AD143C9"/>
    <w:rsid w:val="6AD466B8"/>
    <w:rsid w:val="6AD77F57"/>
    <w:rsid w:val="6AEC1C54"/>
    <w:rsid w:val="6B0B19AE"/>
    <w:rsid w:val="6B282560"/>
    <w:rsid w:val="6B372930"/>
    <w:rsid w:val="6B6D2669"/>
    <w:rsid w:val="6B7147B3"/>
    <w:rsid w:val="6B832599"/>
    <w:rsid w:val="6B8C0791"/>
    <w:rsid w:val="6B8D6867"/>
    <w:rsid w:val="6B9D4CFC"/>
    <w:rsid w:val="6BA22A63"/>
    <w:rsid w:val="6BA73DCD"/>
    <w:rsid w:val="6BAD7A9E"/>
    <w:rsid w:val="6BB85725"/>
    <w:rsid w:val="6BC802C5"/>
    <w:rsid w:val="6BDA557E"/>
    <w:rsid w:val="6BEE18F9"/>
    <w:rsid w:val="6C025495"/>
    <w:rsid w:val="6C2C2975"/>
    <w:rsid w:val="6C3A254B"/>
    <w:rsid w:val="6C3F57B5"/>
    <w:rsid w:val="6C4E7190"/>
    <w:rsid w:val="6C5C6966"/>
    <w:rsid w:val="6C64581A"/>
    <w:rsid w:val="6C702411"/>
    <w:rsid w:val="6C7D4B2E"/>
    <w:rsid w:val="6C7F08A6"/>
    <w:rsid w:val="6CA61080"/>
    <w:rsid w:val="6CD2290C"/>
    <w:rsid w:val="6CD243D9"/>
    <w:rsid w:val="6CD55BE9"/>
    <w:rsid w:val="6CF7399C"/>
    <w:rsid w:val="6D053648"/>
    <w:rsid w:val="6D0B3EE8"/>
    <w:rsid w:val="6D142D9C"/>
    <w:rsid w:val="6D262AD0"/>
    <w:rsid w:val="6D371181"/>
    <w:rsid w:val="6D400035"/>
    <w:rsid w:val="6D4C4C2C"/>
    <w:rsid w:val="6D531697"/>
    <w:rsid w:val="6D592EA5"/>
    <w:rsid w:val="6D635AD2"/>
    <w:rsid w:val="6D65184A"/>
    <w:rsid w:val="6D6F26C8"/>
    <w:rsid w:val="6D837F22"/>
    <w:rsid w:val="6D885538"/>
    <w:rsid w:val="6DA73C3F"/>
    <w:rsid w:val="6DAE4EB4"/>
    <w:rsid w:val="6DAE5995"/>
    <w:rsid w:val="6DAF76AC"/>
    <w:rsid w:val="6DBB109A"/>
    <w:rsid w:val="6DD30EA9"/>
    <w:rsid w:val="6DD45ECF"/>
    <w:rsid w:val="6DE42153"/>
    <w:rsid w:val="6E251A84"/>
    <w:rsid w:val="6E252AC3"/>
    <w:rsid w:val="6E260561"/>
    <w:rsid w:val="6E330576"/>
    <w:rsid w:val="6E453F93"/>
    <w:rsid w:val="6E4D3FBD"/>
    <w:rsid w:val="6E53657A"/>
    <w:rsid w:val="6E635903"/>
    <w:rsid w:val="6E6472D6"/>
    <w:rsid w:val="6E805B4C"/>
    <w:rsid w:val="6E84096C"/>
    <w:rsid w:val="6EAA2206"/>
    <w:rsid w:val="6EC41B63"/>
    <w:rsid w:val="6ED256B2"/>
    <w:rsid w:val="6EDF7694"/>
    <w:rsid w:val="6EF92CE4"/>
    <w:rsid w:val="6EFF1B12"/>
    <w:rsid w:val="6F071AED"/>
    <w:rsid w:val="6F077A52"/>
    <w:rsid w:val="6F1455FD"/>
    <w:rsid w:val="6F3D6A4E"/>
    <w:rsid w:val="6F54192F"/>
    <w:rsid w:val="6F55178D"/>
    <w:rsid w:val="6F63625D"/>
    <w:rsid w:val="6F7044D6"/>
    <w:rsid w:val="6F7B340F"/>
    <w:rsid w:val="6F8C7EB2"/>
    <w:rsid w:val="6F95026E"/>
    <w:rsid w:val="6F97449F"/>
    <w:rsid w:val="6FA2126A"/>
    <w:rsid w:val="6FB42615"/>
    <w:rsid w:val="6FC27A9F"/>
    <w:rsid w:val="6FD11419"/>
    <w:rsid w:val="6FEA24DA"/>
    <w:rsid w:val="6FF375E1"/>
    <w:rsid w:val="70182909"/>
    <w:rsid w:val="701B7FFA"/>
    <w:rsid w:val="702C7135"/>
    <w:rsid w:val="7032064B"/>
    <w:rsid w:val="703379DD"/>
    <w:rsid w:val="70385D7E"/>
    <w:rsid w:val="70425E72"/>
    <w:rsid w:val="705F56DB"/>
    <w:rsid w:val="7064228D"/>
    <w:rsid w:val="707E3B09"/>
    <w:rsid w:val="70932B72"/>
    <w:rsid w:val="709D4CF4"/>
    <w:rsid w:val="709F2FE5"/>
    <w:rsid w:val="70B07280"/>
    <w:rsid w:val="70D32F6E"/>
    <w:rsid w:val="70E8744D"/>
    <w:rsid w:val="710E3FA6"/>
    <w:rsid w:val="711E32B9"/>
    <w:rsid w:val="712107AA"/>
    <w:rsid w:val="713E3762"/>
    <w:rsid w:val="71402DA8"/>
    <w:rsid w:val="71505E4E"/>
    <w:rsid w:val="716167CC"/>
    <w:rsid w:val="71665B90"/>
    <w:rsid w:val="71694146"/>
    <w:rsid w:val="719B7F30"/>
    <w:rsid w:val="71A05546"/>
    <w:rsid w:val="71A1274C"/>
    <w:rsid w:val="71A23B83"/>
    <w:rsid w:val="71C1560B"/>
    <w:rsid w:val="71C1726B"/>
    <w:rsid w:val="71F15310"/>
    <w:rsid w:val="72014DAB"/>
    <w:rsid w:val="72227D09"/>
    <w:rsid w:val="7228765A"/>
    <w:rsid w:val="723143F0"/>
    <w:rsid w:val="72330169"/>
    <w:rsid w:val="7248364D"/>
    <w:rsid w:val="7253727F"/>
    <w:rsid w:val="726D6021"/>
    <w:rsid w:val="72785B7B"/>
    <w:rsid w:val="72944988"/>
    <w:rsid w:val="729C3F60"/>
    <w:rsid w:val="72B005D8"/>
    <w:rsid w:val="72B627CB"/>
    <w:rsid w:val="72C67200"/>
    <w:rsid w:val="72D76AD5"/>
    <w:rsid w:val="72F01BB6"/>
    <w:rsid w:val="73003AA8"/>
    <w:rsid w:val="73172DFA"/>
    <w:rsid w:val="73306456"/>
    <w:rsid w:val="73572C7E"/>
    <w:rsid w:val="73691968"/>
    <w:rsid w:val="737A1DC7"/>
    <w:rsid w:val="738A025C"/>
    <w:rsid w:val="738E4DFB"/>
    <w:rsid w:val="73980F6F"/>
    <w:rsid w:val="73985D84"/>
    <w:rsid w:val="73AC26D2"/>
    <w:rsid w:val="73D16A8D"/>
    <w:rsid w:val="73D62645"/>
    <w:rsid w:val="73E21E46"/>
    <w:rsid w:val="73E50AA4"/>
    <w:rsid w:val="74023C0F"/>
    <w:rsid w:val="74055E97"/>
    <w:rsid w:val="742D6966"/>
    <w:rsid w:val="743D52CE"/>
    <w:rsid w:val="74442E6C"/>
    <w:rsid w:val="744B30BA"/>
    <w:rsid w:val="745773C5"/>
    <w:rsid w:val="74577957"/>
    <w:rsid w:val="74736088"/>
    <w:rsid w:val="747525D2"/>
    <w:rsid w:val="748C1DB2"/>
    <w:rsid w:val="749D6310"/>
    <w:rsid w:val="74B715D3"/>
    <w:rsid w:val="74C27582"/>
    <w:rsid w:val="74C87126"/>
    <w:rsid w:val="74D01C2F"/>
    <w:rsid w:val="74E413AB"/>
    <w:rsid w:val="74F65788"/>
    <w:rsid w:val="74FD3DBC"/>
    <w:rsid w:val="7505608B"/>
    <w:rsid w:val="75183646"/>
    <w:rsid w:val="754206C3"/>
    <w:rsid w:val="75495C30"/>
    <w:rsid w:val="754C6F35"/>
    <w:rsid w:val="755A5A0C"/>
    <w:rsid w:val="75624723"/>
    <w:rsid w:val="7563516A"/>
    <w:rsid w:val="7579661F"/>
    <w:rsid w:val="75874327"/>
    <w:rsid w:val="75904094"/>
    <w:rsid w:val="75A66378"/>
    <w:rsid w:val="75B12C58"/>
    <w:rsid w:val="75C4732A"/>
    <w:rsid w:val="75D73D00"/>
    <w:rsid w:val="75DF13BD"/>
    <w:rsid w:val="75E35A02"/>
    <w:rsid w:val="75E654F2"/>
    <w:rsid w:val="76065B94"/>
    <w:rsid w:val="762A0487"/>
    <w:rsid w:val="76384168"/>
    <w:rsid w:val="764A3CD3"/>
    <w:rsid w:val="76531105"/>
    <w:rsid w:val="765502B8"/>
    <w:rsid w:val="76634D94"/>
    <w:rsid w:val="76661043"/>
    <w:rsid w:val="76941EC7"/>
    <w:rsid w:val="76B949B4"/>
    <w:rsid w:val="76CE343A"/>
    <w:rsid w:val="76DF2FF2"/>
    <w:rsid w:val="76E20EB7"/>
    <w:rsid w:val="76F4399C"/>
    <w:rsid w:val="76F81981"/>
    <w:rsid w:val="76FB6D7B"/>
    <w:rsid w:val="76FD0D45"/>
    <w:rsid w:val="76FE60D9"/>
    <w:rsid w:val="7706486B"/>
    <w:rsid w:val="770F2826"/>
    <w:rsid w:val="77130569"/>
    <w:rsid w:val="771542E1"/>
    <w:rsid w:val="771F0CBB"/>
    <w:rsid w:val="772E53A2"/>
    <w:rsid w:val="775A1CF3"/>
    <w:rsid w:val="777F64B7"/>
    <w:rsid w:val="778620D9"/>
    <w:rsid w:val="77AB254F"/>
    <w:rsid w:val="77C167FA"/>
    <w:rsid w:val="77C96E79"/>
    <w:rsid w:val="77EE068E"/>
    <w:rsid w:val="780E69F9"/>
    <w:rsid w:val="781B5CEB"/>
    <w:rsid w:val="781C51FB"/>
    <w:rsid w:val="781E0F2F"/>
    <w:rsid w:val="781F3B0E"/>
    <w:rsid w:val="78212811"/>
    <w:rsid w:val="7826222E"/>
    <w:rsid w:val="782C4431"/>
    <w:rsid w:val="78524B7B"/>
    <w:rsid w:val="78582657"/>
    <w:rsid w:val="788A0401"/>
    <w:rsid w:val="788A65A0"/>
    <w:rsid w:val="789B2E16"/>
    <w:rsid w:val="789C633C"/>
    <w:rsid w:val="789E0306"/>
    <w:rsid w:val="78A23952"/>
    <w:rsid w:val="78C901B4"/>
    <w:rsid w:val="78D61AAF"/>
    <w:rsid w:val="78EC1071"/>
    <w:rsid w:val="78FD502C"/>
    <w:rsid w:val="79077C59"/>
    <w:rsid w:val="790C43FC"/>
    <w:rsid w:val="793F3970"/>
    <w:rsid w:val="795C61F7"/>
    <w:rsid w:val="796E7CD8"/>
    <w:rsid w:val="79701CA2"/>
    <w:rsid w:val="79762544"/>
    <w:rsid w:val="797F4079"/>
    <w:rsid w:val="7980083C"/>
    <w:rsid w:val="799E2128"/>
    <w:rsid w:val="79A05EF2"/>
    <w:rsid w:val="79A76A83"/>
    <w:rsid w:val="79B17BC5"/>
    <w:rsid w:val="79C618C2"/>
    <w:rsid w:val="79CE12AB"/>
    <w:rsid w:val="79DA35C0"/>
    <w:rsid w:val="79E41D48"/>
    <w:rsid w:val="7A012FE1"/>
    <w:rsid w:val="7A044199"/>
    <w:rsid w:val="7A092C03"/>
    <w:rsid w:val="7A0E43D0"/>
    <w:rsid w:val="7A1C472E"/>
    <w:rsid w:val="7A2B3E1B"/>
    <w:rsid w:val="7A453624"/>
    <w:rsid w:val="7A4D5B40"/>
    <w:rsid w:val="7A592736"/>
    <w:rsid w:val="7A695F13"/>
    <w:rsid w:val="7A973687"/>
    <w:rsid w:val="7AB14320"/>
    <w:rsid w:val="7ABD36BB"/>
    <w:rsid w:val="7AD97FD4"/>
    <w:rsid w:val="7AE14495"/>
    <w:rsid w:val="7AE63DD8"/>
    <w:rsid w:val="7AF072A8"/>
    <w:rsid w:val="7AF1361D"/>
    <w:rsid w:val="7AFE4881"/>
    <w:rsid w:val="7B034F6E"/>
    <w:rsid w:val="7B412ED2"/>
    <w:rsid w:val="7B582F79"/>
    <w:rsid w:val="7B5E0B73"/>
    <w:rsid w:val="7B707D38"/>
    <w:rsid w:val="7B8E126C"/>
    <w:rsid w:val="7B9D48A5"/>
    <w:rsid w:val="7BB37C24"/>
    <w:rsid w:val="7BC2553D"/>
    <w:rsid w:val="7BC938EC"/>
    <w:rsid w:val="7BD36518"/>
    <w:rsid w:val="7BE61987"/>
    <w:rsid w:val="7BEC3554"/>
    <w:rsid w:val="7C0A44DB"/>
    <w:rsid w:val="7C0F0B7F"/>
    <w:rsid w:val="7C1A794C"/>
    <w:rsid w:val="7C26489A"/>
    <w:rsid w:val="7C35691C"/>
    <w:rsid w:val="7C363960"/>
    <w:rsid w:val="7C3749C3"/>
    <w:rsid w:val="7C380223"/>
    <w:rsid w:val="7C3C6804"/>
    <w:rsid w:val="7C4F2043"/>
    <w:rsid w:val="7C4F56F1"/>
    <w:rsid w:val="7C684872"/>
    <w:rsid w:val="7C6F4493"/>
    <w:rsid w:val="7C755C53"/>
    <w:rsid w:val="7C7750F6"/>
    <w:rsid w:val="7C7C2CCE"/>
    <w:rsid w:val="7C835849"/>
    <w:rsid w:val="7C9E08D4"/>
    <w:rsid w:val="7CA34727"/>
    <w:rsid w:val="7CA70193"/>
    <w:rsid w:val="7CAD0B17"/>
    <w:rsid w:val="7CB9623C"/>
    <w:rsid w:val="7CBA4FE2"/>
    <w:rsid w:val="7CBE6D08"/>
    <w:rsid w:val="7CCF4F32"/>
    <w:rsid w:val="7CDB0A1F"/>
    <w:rsid w:val="7CE464B8"/>
    <w:rsid w:val="7CEF2EDE"/>
    <w:rsid w:val="7CFC55FB"/>
    <w:rsid w:val="7CFF181A"/>
    <w:rsid w:val="7D0D2996"/>
    <w:rsid w:val="7D1529CD"/>
    <w:rsid w:val="7D1F2875"/>
    <w:rsid w:val="7D26059F"/>
    <w:rsid w:val="7D29419E"/>
    <w:rsid w:val="7D3905FD"/>
    <w:rsid w:val="7D394519"/>
    <w:rsid w:val="7D3E47D3"/>
    <w:rsid w:val="7D445D07"/>
    <w:rsid w:val="7D58555C"/>
    <w:rsid w:val="7D7B29C4"/>
    <w:rsid w:val="7DB371CB"/>
    <w:rsid w:val="7DE73A3B"/>
    <w:rsid w:val="7DE91915"/>
    <w:rsid w:val="7DE95316"/>
    <w:rsid w:val="7DEC3E35"/>
    <w:rsid w:val="7DED7364"/>
    <w:rsid w:val="7DEF74B9"/>
    <w:rsid w:val="7DFF4583"/>
    <w:rsid w:val="7E0230E5"/>
    <w:rsid w:val="7E09623F"/>
    <w:rsid w:val="7E1A2B6E"/>
    <w:rsid w:val="7E1A2DA3"/>
    <w:rsid w:val="7E2117BD"/>
    <w:rsid w:val="7E223B9F"/>
    <w:rsid w:val="7E4454AB"/>
    <w:rsid w:val="7E5E7562"/>
    <w:rsid w:val="7E61605D"/>
    <w:rsid w:val="7E7311EA"/>
    <w:rsid w:val="7E851D4C"/>
    <w:rsid w:val="7E927B90"/>
    <w:rsid w:val="7EA1752F"/>
    <w:rsid w:val="7EB42631"/>
    <w:rsid w:val="7EEF18BB"/>
    <w:rsid w:val="7EFC2DC0"/>
    <w:rsid w:val="7F0D323D"/>
    <w:rsid w:val="7F0E2E65"/>
    <w:rsid w:val="7F264BB1"/>
    <w:rsid w:val="7F4D390F"/>
    <w:rsid w:val="7F4E4DE9"/>
    <w:rsid w:val="7F615543"/>
    <w:rsid w:val="7F8518D8"/>
    <w:rsid w:val="7F961D37"/>
    <w:rsid w:val="7F9935D5"/>
    <w:rsid w:val="7FB10824"/>
    <w:rsid w:val="7FBD3D6D"/>
    <w:rsid w:val="7FCD1E6A"/>
    <w:rsid w:val="7FD14B1D"/>
    <w:rsid w:val="7FD32F52"/>
    <w:rsid w:val="7FD67262"/>
    <w:rsid w:val="7FF650B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99"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paragraph" w:styleId="3">
    <w:name w:val="heading 2"/>
    <w:basedOn w:val="1"/>
    <w:next w:val="1"/>
    <w:qFormat/>
    <w:uiPriority w:val="99"/>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99"/>
    <w:pPr>
      <w:keepNext/>
      <w:keepLines/>
      <w:spacing w:before="260" w:after="260" w:line="416" w:lineRule="auto"/>
      <w:outlineLvl w:val="2"/>
    </w:pPr>
    <w:rPr>
      <w:b/>
      <w:bCs/>
      <w:sz w:val="32"/>
      <w:szCs w:val="32"/>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0"/>
    <w:pPr>
      <w:ind w:firstLine="420" w:firstLineChars="200"/>
    </w:pPr>
    <w:rPr>
      <w:rFonts w:eastAsia="仿宋_GB2312"/>
      <w:sz w:val="28"/>
    </w:rPr>
  </w:style>
  <w:style w:type="paragraph" w:styleId="6">
    <w:name w:val="Body Text"/>
    <w:basedOn w:val="1"/>
    <w:qFormat/>
    <w:uiPriority w:val="1"/>
    <w:pPr>
      <w:ind w:left="1420"/>
    </w:pPr>
    <w:rPr>
      <w:rFonts w:ascii="宋体" w:hAnsi="宋体" w:cs="宋体"/>
      <w:sz w:val="28"/>
      <w:szCs w:val="28"/>
      <w:lang w:val="zh-CN" w:bidi="zh-CN"/>
    </w:rPr>
  </w:style>
  <w:style w:type="paragraph" w:styleId="7">
    <w:name w:val="Body Text Indent"/>
    <w:basedOn w:val="1"/>
    <w:next w:val="1"/>
    <w:qFormat/>
    <w:uiPriority w:val="0"/>
    <w:pPr>
      <w:spacing w:line="560" w:lineRule="exact"/>
      <w:ind w:left="1399" w:leftChars="266" w:hanging="840" w:hangingChars="300"/>
    </w:pPr>
    <w:rPr>
      <w:sz w:val="28"/>
    </w:rPr>
  </w:style>
  <w:style w:type="paragraph" w:styleId="8">
    <w:name w:val="toc 3"/>
    <w:basedOn w:val="1"/>
    <w:next w:val="1"/>
    <w:qFormat/>
    <w:uiPriority w:val="0"/>
    <w:pPr>
      <w:ind w:left="840" w:leftChars="400"/>
    </w:pPr>
  </w:style>
  <w:style w:type="paragraph" w:styleId="9">
    <w:name w:val="Plain Text"/>
    <w:basedOn w:val="1"/>
    <w:qFormat/>
    <w:uiPriority w:val="0"/>
    <w:rPr>
      <w:rFonts w:ascii="宋体" w:hAnsi="Courier New"/>
      <w:kern w:val="0"/>
      <w:sz w:val="20"/>
      <w:szCs w:val="21"/>
    </w:rPr>
  </w:style>
  <w:style w:type="paragraph" w:styleId="10">
    <w:name w:val="Date"/>
    <w:basedOn w:val="1"/>
    <w:next w:val="1"/>
    <w:link w:val="34"/>
    <w:qFormat/>
    <w:uiPriority w:val="0"/>
    <w:pPr>
      <w:ind w:left="100" w:leftChars="2500"/>
    </w:p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99"/>
    <w:pPr>
      <w:spacing w:before="120" w:after="120" w:line="400" w:lineRule="exact"/>
      <w:ind w:firstLine="200" w:firstLineChars="200"/>
      <w:jc w:val="left"/>
    </w:pPr>
    <w:rPr>
      <w:rFonts w:ascii="Calibri" w:hAnsi="Calibri"/>
      <w:b/>
      <w:bCs/>
      <w:caps/>
      <w:sz w:val="24"/>
      <w:szCs w:val="20"/>
    </w:rPr>
  </w:style>
  <w:style w:type="paragraph" w:styleId="14">
    <w:name w:val="toc 4"/>
    <w:basedOn w:val="1"/>
    <w:next w:val="1"/>
    <w:qFormat/>
    <w:uiPriority w:val="0"/>
    <w:pPr>
      <w:ind w:left="1260" w:leftChars="600"/>
    </w:pPr>
  </w:style>
  <w:style w:type="paragraph" w:styleId="15">
    <w:name w:val="Subtitle"/>
    <w:basedOn w:val="1"/>
    <w:next w:val="1"/>
    <w:qFormat/>
    <w:uiPriority w:val="99"/>
    <w:pPr>
      <w:spacing w:before="240" w:after="60" w:line="312" w:lineRule="auto"/>
      <w:jc w:val="center"/>
      <w:outlineLvl w:val="1"/>
    </w:pPr>
    <w:rPr>
      <w:rFonts w:ascii="Cambria" w:hAnsi="Cambria"/>
      <w:b/>
      <w:bCs/>
      <w:kern w:val="28"/>
      <w:sz w:val="32"/>
      <w:szCs w:val="32"/>
    </w:rPr>
  </w:style>
  <w:style w:type="paragraph" w:styleId="16">
    <w:name w:val="Body Text Indent 3"/>
    <w:basedOn w:val="1"/>
    <w:semiHidden/>
    <w:unhideWhenUsed/>
    <w:qFormat/>
    <w:uiPriority w:val="99"/>
    <w:pPr>
      <w:spacing w:after="120"/>
      <w:ind w:left="420" w:leftChars="200"/>
    </w:pPr>
    <w:rPr>
      <w:sz w:val="16"/>
      <w:szCs w:val="16"/>
    </w:rPr>
  </w:style>
  <w:style w:type="paragraph" w:styleId="17">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18">
    <w:name w:val="Normal (Web)"/>
    <w:basedOn w:val="1"/>
    <w:qFormat/>
    <w:uiPriority w:val="99"/>
    <w:pPr>
      <w:jc w:val="left"/>
    </w:pPr>
    <w:rPr>
      <w:rFonts w:ascii="宋体" w:hAnsi="宋体"/>
      <w:sz w:val="24"/>
    </w:rPr>
  </w:style>
  <w:style w:type="paragraph" w:styleId="19">
    <w:name w:val="Title"/>
    <w:basedOn w:val="1"/>
    <w:next w:val="1"/>
    <w:qFormat/>
    <w:uiPriority w:val="99"/>
    <w:pPr>
      <w:spacing w:before="240" w:after="60"/>
      <w:jc w:val="center"/>
      <w:outlineLvl w:val="0"/>
    </w:pPr>
    <w:rPr>
      <w:rFonts w:ascii="Cambria" w:hAnsi="Cambria"/>
      <w:b/>
      <w:bCs/>
      <w:kern w:val="0"/>
      <w:sz w:val="36"/>
      <w:szCs w:val="32"/>
    </w:rPr>
  </w:style>
  <w:style w:type="paragraph" w:styleId="20">
    <w:name w:val="Body Text First Indent"/>
    <w:basedOn w:val="6"/>
    <w:next w:val="1"/>
    <w:unhideWhenUsed/>
    <w:qFormat/>
    <w:uiPriority w:val="99"/>
    <w:pPr>
      <w:ind w:firstLine="420" w:firstLineChars="100"/>
    </w:pPr>
    <w:rPr>
      <w:sz w:val="21"/>
    </w:rPr>
  </w:style>
  <w:style w:type="character" w:styleId="23">
    <w:name w:val="page number"/>
    <w:basedOn w:val="22"/>
    <w:qFormat/>
    <w:uiPriority w:val="99"/>
    <w:rPr>
      <w:rFonts w:cs="Times New Roman"/>
    </w:rPr>
  </w:style>
  <w:style w:type="character" w:styleId="24">
    <w:name w:val="Hyperlink"/>
    <w:basedOn w:val="22"/>
    <w:qFormat/>
    <w:uiPriority w:val="99"/>
    <w:rPr>
      <w:rFonts w:cs="Times New Roman"/>
      <w:color w:val="000099"/>
      <w:u w:val="none"/>
    </w:rPr>
  </w:style>
  <w:style w:type="paragraph" w:customStyle="1" w:styleId="25">
    <w:name w:val="一级条标题"/>
    <w:basedOn w:val="26"/>
    <w:next w:val="27"/>
    <w:qFormat/>
    <w:uiPriority w:val="0"/>
    <w:pPr>
      <w:spacing w:line="240" w:lineRule="auto"/>
      <w:ind w:left="420"/>
      <w:outlineLvl w:val="2"/>
    </w:pPr>
  </w:style>
  <w:style w:type="paragraph" w:customStyle="1" w:styleId="26">
    <w:name w:val="章标题"/>
    <w:next w:val="1"/>
    <w:qFormat/>
    <w:uiPriority w:val="0"/>
    <w:pPr>
      <w:spacing w:line="360" w:lineRule="auto"/>
      <w:jc w:val="both"/>
      <w:outlineLvl w:val="1"/>
    </w:pPr>
    <w:rPr>
      <w:rFonts w:ascii="黑体" w:hAnsi="Calibri" w:eastAsia="黑体" w:cs="黑体"/>
      <w:sz w:val="21"/>
      <w:szCs w:val="21"/>
      <w:lang w:val="en-US" w:eastAsia="zh-CN" w:bidi="ar-SA"/>
    </w:rPr>
  </w:style>
  <w:style w:type="paragraph" w:customStyle="1" w:styleId="27">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28">
    <w:name w:val="09正文_wh"/>
    <w:qFormat/>
    <w:uiPriority w:val="0"/>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29">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0">
    <w:name w:val="List Paragraph"/>
    <w:basedOn w:val="1"/>
    <w:qFormat/>
    <w:uiPriority w:val="99"/>
    <w:pPr>
      <w:ind w:firstLine="420" w:firstLineChars="200"/>
    </w:pPr>
  </w:style>
  <w:style w:type="paragraph" w:customStyle="1" w:styleId="31">
    <w:name w:val="样式 小四 段前: 5 磅 段后: 5 磅 首行缩进:  2 字符"/>
    <w:basedOn w:val="1"/>
    <w:qFormat/>
    <w:uiPriority w:val="99"/>
    <w:pPr>
      <w:spacing w:line="360" w:lineRule="auto"/>
    </w:pPr>
    <w:rPr>
      <w:rFonts w:ascii="宋体" w:hAnsi="宋体"/>
      <w:szCs w:val="21"/>
    </w:rPr>
  </w:style>
  <w:style w:type="paragraph" w:customStyle="1" w:styleId="32">
    <w:name w:val="列出段落1"/>
    <w:basedOn w:val="1"/>
    <w:qFormat/>
    <w:uiPriority w:val="99"/>
    <w:pPr>
      <w:widowControl/>
      <w:ind w:firstLine="420" w:firstLineChars="200"/>
      <w:jc w:val="left"/>
    </w:pPr>
    <w:rPr>
      <w:rFonts w:ascii="宋体" w:hAnsi="宋体" w:cs="宋体"/>
      <w:kern w:val="0"/>
      <w:sz w:val="24"/>
    </w:rPr>
  </w:style>
  <w:style w:type="paragraph" w:customStyle="1" w:styleId="33">
    <w:name w:val="p17"/>
    <w:basedOn w:val="1"/>
    <w:qFormat/>
    <w:uiPriority w:val="0"/>
    <w:pPr>
      <w:widowControl/>
    </w:pPr>
    <w:rPr>
      <w:rFonts w:ascii="宋体" w:hAnsi="宋体" w:cs="宋体"/>
      <w:kern w:val="0"/>
      <w:szCs w:val="21"/>
    </w:rPr>
  </w:style>
  <w:style w:type="character" w:customStyle="1" w:styleId="34">
    <w:name w:val="日期 字符"/>
    <w:basedOn w:val="22"/>
    <w:link w:val="10"/>
    <w:qFormat/>
    <w:uiPriority w:val="0"/>
    <w:rPr>
      <w:kern w:val="2"/>
      <w:sz w:val="21"/>
      <w:szCs w:val="24"/>
    </w:rPr>
  </w:style>
  <w:style w:type="paragraph" w:customStyle="1" w:styleId="35">
    <w:name w:val="null3"/>
    <w:qFormat/>
    <w:uiPriority w:val="0"/>
    <w:rPr>
      <w:rFonts w:hint="eastAsia" w:ascii="Calibri" w:hAnsi="Calibri" w:eastAsia="宋体" w:cs="Times New Roman"/>
      <w:lang w:val="en-US" w:eastAsia="zh-Hans" w:bidi="ar-SA"/>
    </w:rPr>
  </w:style>
  <w:style w:type="paragraph" w:customStyle="1" w:styleId="36">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37">
    <w:name w:val="Table Text"/>
    <w:basedOn w:val="1"/>
    <w:semiHidden/>
    <w:qFormat/>
    <w:uiPriority w:val="0"/>
    <w:rPr>
      <w:rFonts w:ascii="仿宋" w:hAnsi="仿宋" w:eastAsia="仿宋" w:cs="仿宋"/>
      <w:sz w:val="24"/>
      <w:szCs w:val="24"/>
      <w:lang w:val="en-US" w:eastAsia="en-US" w:bidi="ar-SA"/>
    </w:rPr>
  </w:style>
  <w:style w:type="table" w:customStyle="1" w:styleId="38">
    <w:name w:val="Table Normal"/>
    <w:semiHidden/>
    <w:unhideWhenUsed/>
    <w:qFormat/>
    <w:uiPriority w:val="0"/>
    <w:tblPr>
      <w:tblCellMar>
        <w:top w:w="0" w:type="dxa"/>
        <w:left w:w="0" w:type="dxa"/>
        <w:bottom w:w="0" w:type="dxa"/>
        <w:right w:w="0" w:type="dxa"/>
      </w:tblCellMar>
    </w:tblPr>
  </w:style>
  <w:style w:type="paragraph" w:customStyle="1" w:styleId="39">
    <w:name w:val="BodyText1I"/>
    <w:basedOn w:val="40"/>
    <w:qFormat/>
    <w:uiPriority w:val="0"/>
    <w:pPr>
      <w:ind w:firstLine="420" w:firstLineChars="100"/>
    </w:pPr>
  </w:style>
  <w:style w:type="paragraph" w:customStyle="1" w:styleId="40">
    <w:name w:val="BodyText"/>
    <w:basedOn w:val="1"/>
    <w:qFormat/>
    <w:uiPriority w:val="0"/>
    <w:pPr>
      <w:spacing w:before="87"/>
      <w:ind w:left="117"/>
      <w:jc w:val="left"/>
    </w:pPr>
    <w:rPr>
      <w:rFonts w:ascii="仿宋" w:hAnsi="仿宋" w:eastAsia="宋体"/>
      <w:kern w:val="0"/>
      <w:sz w:val="21"/>
      <w:szCs w:val="32"/>
      <w:lang w:eastAsia="en-US"/>
    </w:rPr>
  </w:style>
  <w:style w:type="character" w:customStyle="1" w:styleId="41">
    <w:name w:val="font11"/>
    <w:basedOn w:val="22"/>
    <w:qFormat/>
    <w:uiPriority w:val="0"/>
    <w:rPr>
      <w:rFonts w:hint="eastAsia" w:ascii="宋体" w:hAnsi="宋体" w:eastAsia="宋体" w:cs="宋体"/>
      <w:color w:val="000000"/>
      <w:sz w:val="32"/>
      <w:szCs w:val="32"/>
      <w:u w:val="none"/>
    </w:rPr>
  </w:style>
  <w:style w:type="character" w:customStyle="1" w:styleId="42">
    <w:name w:val="font81"/>
    <w:basedOn w:val="22"/>
    <w:qFormat/>
    <w:uiPriority w:val="0"/>
    <w:rPr>
      <w:rFonts w:hint="eastAsia" w:ascii="宋体" w:hAnsi="宋体" w:eastAsia="宋体" w:cs="宋体"/>
      <w:b/>
      <w:bCs/>
      <w:color w:val="000000"/>
      <w:sz w:val="32"/>
      <w:szCs w:val="32"/>
      <w:u w:val="none"/>
    </w:rPr>
  </w:style>
  <w:style w:type="character" w:customStyle="1" w:styleId="43">
    <w:name w:val="font41"/>
    <w:basedOn w:val="22"/>
    <w:qFormat/>
    <w:uiPriority w:val="0"/>
    <w:rPr>
      <w:rFonts w:hint="eastAsia" w:ascii="宋体" w:hAnsi="宋体" w:eastAsia="宋体" w:cs="宋体"/>
      <w:color w:val="000000"/>
      <w:sz w:val="28"/>
      <w:szCs w:val="28"/>
      <w:u w:val="none"/>
    </w:rPr>
  </w:style>
  <w:style w:type="character" w:customStyle="1" w:styleId="44">
    <w:name w:val="font61"/>
    <w:basedOn w:val="22"/>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HP Inc.</Company>
  <Pages>52</Pages>
  <Words>13746</Words>
  <Characters>14874</Characters>
  <Lines>195</Lines>
  <Paragraphs>54</Paragraphs>
  <TotalTime>11</TotalTime>
  <ScaleCrop>false</ScaleCrop>
  <LinksUpToDate>false</LinksUpToDate>
  <CharactersWithSpaces>15358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2021-12-15T01:23:00Z</dcterms:created>
  <dc:creator>1414226528</dc:creator>
  <cp:lastModifiedBy>Administrator</cp:lastModifiedBy>
  <cp:lastPrinted>2024-08-20T02:08:00Z</cp:lastPrinted>
  <dcterms:modified xsi:type="dcterms:W3CDTF">2025-04-18T02:40:51Z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FBF324C037CB4FB89D4B6D41411ED003</vt:lpwstr>
  </property>
  <property fmtid="{D5CDD505-2E9C-101B-9397-08002B2CF9AE}" pid="4" name="KSOTemplateDocerSaveRecord">
    <vt:lpwstr>eyJoZGlkIjoiYjY2NWQ5Yzk5MmY1YTAyMzVkZDY1NDIxMDRjZjllYWYiLCJ1c2VySWQiOiI0NjY4MjQxMDIifQ==</vt:lpwstr>
  </property>
</Properties>
</file>