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0" w:firstLineChars="0"/>
        <w:jc w:val="both"/>
        <w:rPr>
          <w:rFonts w:hint="eastAsia" w:ascii="仿宋" w:hAnsi="仿宋" w:eastAsia="仿宋" w:cs="仿宋"/>
          <w:b/>
          <w:sz w:val="36"/>
          <w:szCs w:val="36"/>
          <w:lang w:val="zh-CN"/>
        </w:rPr>
      </w:pPr>
    </w:p>
    <w:p>
      <w:pPr>
        <w:pStyle w:val="80"/>
        <w:rPr>
          <w:rFonts w:hint="eastAsia" w:ascii="仿宋" w:hAnsi="仿宋" w:eastAsia="仿宋" w:cs="仿宋"/>
          <w:lang w:val="zh-CN"/>
        </w:rPr>
      </w:pPr>
    </w:p>
    <w:p>
      <w:pPr>
        <w:autoSpaceDE w:val="0"/>
        <w:autoSpaceDN w:val="0"/>
        <w:adjustRightInd w:val="0"/>
        <w:spacing w:line="360" w:lineRule="auto"/>
        <w:ind w:firstLine="0" w:firstLineChars="0"/>
        <w:jc w:val="center"/>
        <w:rPr>
          <w:rFonts w:hint="eastAsia" w:ascii="仿宋" w:hAnsi="仿宋" w:eastAsia="仿宋" w:cs="仿宋"/>
          <w:b/>
          <w:sz w:val="56"/>
          <w:szCs w:val="56"/>
          <w:lang w:val="en-US" w:eastAsia="zh-CN"/>
        </w:rPr>
      </w:pPr>
      <w:r>
        <w:rPr>
          <w:rFonts w:hint="eastAsia" w:ascii="仿宋" w:hAnsi="仿宋" w:eastAsia="仿宋" w:cs="仿宋"/>
          <w:b/>
          <w:sz w:val="56"/>
          <w:szCs w:val="56"/>
          <w:lang w:val="en-US" w:eastAsia="zh-CN"/>
        </w:rPr>
        <w:t>2024年少数民族发展资金基础设施</w:t>
      </w:r>
    </w:p>
    <w:p>
      <w:pPr>
        <w:autoSpaceDE w:val="0"/>
        <w:autoSpaceDN w:val="0"/>
        <w:adjustRightInd w:val="0"/>
        <w:spacing w:line="360" w:lineRule="auto"/>
        <w:ind w:firstLine="0" w:firstLineChars="0"/>
        <w:jc w:val="center"/>
        <w:rPr>
          <w:rFonts w:hint="eastAsia" w:ascii="仿宋" w:hAnsi="仿宋" w:eastAsia="仿宋" w:cs="仿宋"/>
          <w:b/>
          <w:sz w:val="56"/>
          <w:szCs w:val="56"/>
          <w:lang w:val="zh-CN"/>
        </w:rPr>
      </w:pPr>
      <w:r>
        <w:rPr>
          <w:rFonts w:hint="eastAsia" w:ascii="仿宋" w:hAnsi="仿宋" w:eastAsia="仿宋" w:cs="仿宋"/>
          <w:b/>
          <w:sz w:val="56"/>
          <w:szCs w:val="56"/>
          <w:lang w:val="en-US" w:eastAsia="zh-CN"/>
        </w:rPr>
        <w:t>建设项目</w:t>
      </w:r>
    </w:p>
    <w:p>
      <w:pPr>
        <w:autoSpaceDE w:val="0"/>
        <w:autoSpaceDN w:val="0"/>
        <w:adjustRightInd w:val="0"/>
        <w:spacing w:line="360" w:lineRule="auto"/>
        <w:ind w:firstLine="0" w:firstLineChars="0"/>
        <w:jc w:val="center"/>
        <w:rPr>
          <w:rFonts w:hint="eastAsia" w:ascii="仿宋" w:hAnsi="仿宋" w:eastAsia="仿宋" w:cs="仿宋"/>
          <w:b/>
          <w:sz w:val="52"/>
          <w:szCs w:val="52"/>
          <w:lang w:val="zh-CN"/>
        </w:rPr>
      </w:pPr>
    </w:p>
    <w:p>
      <w:pPr>
        <w:pStyle w:val="80"/>
        <w:rPr>
          <w:rFonts w:hint="eastAsia" w:ascii="仿宋" w:hAnsi="仿宋" w:eastAsia="仿宋" w:cs="仿宋"/>
          <w:lang w:val="zh-CN"/>
        </w:rPr>
      </w:pPr>
    </w:p>
    <w:p>
      <w:pPr>
        <w:autoSpaceDE w:val="0"/>
        <w:autoSpaceDN w:val="0"/>
        <w:adjustRightInd w:val="0"/>
        <w:spacing w:line="360" w:lineRule="auto"/>
        <w:ind w:firstLine="0" w:firstLineChars="0"/>
        <w:jc w:val="center"/>
        <w:rPr>
          <w:rFonts w:hint="eastAsia" w:ascii="仿宋" w:hAnsi="仿宋" w:eastAsia="仿宋" w:cs="仿宋"/>
          <w:b/>
          <w:color w:val="000000"/>
          <w:sz w:val="84"/>
          <w:szCs w:val="84"/>
          <w:lang w:val="zh-CN"/>
        </w:rPr>
      </w:pPr>
      <w:r>
        <w:rPr>
          <w:rFonts w:hint="eastAsia" w:ascii="仿宋" w:hAnsi="仿宋" w:eastAsia="仿宋" w:cs="仿宋"/>
          <w:b/>
          <w:color w:val="000000"/>
          <w:sz w:val="84"/>
          <w:szCs w:val="84"/>
          <w:lang w:val="zh-CN"/>
        </w:rPr>
        <w:t>竞争性磋商文件</w:t>
      </w:r>
    </w:p>
    <w:p>
      <w:pPr>
        <w:adjustRightInd w:val="0"/>
        <w:spacing w:line="360" w:lineRule="auto"/>
        <w:ind w:firstLine="0" w:firstLineChars="0"/>
        <w:jc w:val="center"/>
        <w:textAlignment w:val="baseline"/>
        <w:rPr>
          <w:rFonts w:hint="eastAsia" w:ascii="仿宋" w:hAnsi="仿宋" w:eastAsia="仿宋" w:cs="仿宋"/>
          <w:b/>
          <w:color w:val="000000"/>
          <w:sz w:val="28"/>
          <w:szCs w:val="28"/>
        </w:rPr>
      </w:pPr>
    </w:p>
    <w:p>
      <w:pPr>
        <w:pStyle w:val="23"/>
        <w:rPr>
          <w:rFonts w:hint="eastAsia" w:ascii="仿宋" w:hAnsi="仿宋" w:eastAsia="仿宋" w:cs="仿宋"/>
          <w:b/>
          <w:color w:val="000000"/>
          <w:sz w:val="28"/>
          <w:szCs w:val="28"/>
        </w:rPr>
      </w:pPr>
    </w:p>
    <w:p>
      <w:pPr>
        <w:pStyle w:val="81"/>
        <w:rPr>
          <w:rFonts w:hint="eastAsia" w:ascii="仿宋" w:hAnsi="仿宋" w:eastAsia="仿宋" w:cs="仿宋"/>
          <w:b/>
          <w:color w:val="000000"/>
          <w:sz w:val="28"/>
          <w:szCs w:val="28"/>
        </w:rPr>
      </w:pPr>
    </w:p>
    <w:p>
      <w:pPr>
        <w:pStyle w:val="83"/>
        <w:rPr>
          <w:rFonts w:hint="eastAsia" w:ascii="仿宋" w:hAnsi="仿宋" w:eastAsia="仿宋" w:cs="仿宋"/>
          <w:b/>
          <w:color w:val="000000"/>
          <w:sz w:val="28"/>
          <w:szCs w:val="28"/>
        </w:rPr>
      </w:pPr>
    </w:p>
    <w:p>
      <w:pPr>
        <w:rPr>
          <w:rFonts w:hint="eastAsia" w:ascii="仿宋" w:hAnsi="仿宋" w:eastAsia="仿宋" w:cs="仿宋"/>
          <w:b/>
          <w:color w:val="000000"/>
          <w:sz w:val="28"/>
          <w:szCs w:val="28"/>
        </w:rPr>
      </w:pPr>
    </w:p>
    <w:p>
      <w:pPr>
        <w:pStyle w:val="23"/>
        <w:rPr>
          <w:rFonts w:hint="eastAsia" w:ascii="仿宋" w:hAnsi="仿宋" w:eastAsia="仿宋" w:cs="仿宋"/>
        </w:rPr>
      </w:pPr>
    </w:p>
    <w:p>
      <w:pPr>
        <w:autoSpaceDE w:val="0"/>
        <w:autoSpaceDN w:val="0"/>
        <w:adjustRightInd w:val="0"/>
        <w:spacing w:line="480" w:lineRule="auto"/>
        <w:ind w:left="2347" w:leftChars="451" w:hanging="1265" w:hangingChars="350"/>
        <w:jc w:val="both"/>
        <w:rPr>
          <w:rFonts w:hint="default" w:ascii="仿宋" w:hAnsi="仿宋" w:eastAsia="仿宋" w:cs="仿宋"/>
          <w:b/>
          <w:bCs/>
          <w:color w:val="000000"/>
          <w:kern w:val="0"/>
          <w:sz w:val="36"/>
          <w:szCs w:val="36"/>
          <w:lang w:val="en-US" w:eastAsia="zh-CN"/>
        </w:rPr>
      </w:pPr>
      <w:r>
        <w:rPr>
          <w:rFonts w:hint="eastAsia" w:ascii="仿宋" w:hAnsi="仿宋" w:eastAsia="仿宋" w:cs="仿宋"/>
          <w:b/>
          <w:bCs/>
          <w:color w:val="000000"/>
          <w:kern w:val="0"/>
          <w:sz w:val="36"/>
          <w:szCs w:val="36"/>
          <w:lang w:val="zh-CN"/>
        </w:rPr>
        <w:t>采购项目编号：正赢竞磋（工程）202</w:t>
      </w:r>
      <w:r>
        <w:rPr>
          <w:rFonts w:hint="eastAsia" w:ascii="仿宋" w:hAnsi="仿宋" w:eastAsia="仿宋" w:cs="仿宋"/>
          <w:b/>
          <w:bCs/>
          <w:color w:val="000000"/>
          <w:kern w:val="0"/>
          <w:sz w:val="36"/>
          <w:szCs w:val="36"/>
          <w:lang w:val="en-US" w:eastAsia="zh-CN"/>
        </w:rPr>
        <w:t>4</w:t>
      </w:r>
      <w:r>
        <w:rPr>
          <w:rFonts w:hint="eastAsia" w:ascii="仿宋" w:hAnsi="仿宋" w:eastAsia="仿宋" w:cs="仿宋"/>
          <w:b/>
          <w:bCs/>
          <w:color w:val="000000"/>
          <w:kern w:val="0"/>
          <w:sz w:val="36"/>
          <w:szCs w:val="36"/>
          <w:lang w:val="zh-CN"/>
        </w:rPr>
        <w:t>-0</w:t>
      </w:r>
      <w:r>
        <w:rPr>
          <w:rFonts w:hint="eastAsia" w:ascii="仿宋" w:hAnsi="仿宋" w:eastAsia="仿宋" w:cs="仿宋"/>
          <w:b/>
          <w:bCs/>
          <w:color w:val="000000"/>
          <w:kern w:val="0"/>
          <w:sz w:val="36"/>
          <w:szCs w:val="36"/>
          <w:lang w:val="en-US" w:eastAsia="zh-CN"/>
        </w:rPr>
        <w:t>12</w:t>
      </w:r>
    </w:p>
    <w:p>
      <w:pPr>
        <w:autoSpaceDE w:val="0"/>
        <w:autoSpaceDN w:val="0"/>
        <w:adjustRightInd w:val="0"/>
        <w:spacing w:line="480" w:lineRule="auto"/>
        <w:ind w:left="2347" w:leftChars="451" w:hanging="1265" w:hangingChars="350"/>
        <w:jc w:val="both"/>
        <w:rPr>
          <w:rFonts w:hint="eastAsia" w:ascii="仿宋" w:hAnsi="仿宋" w:eastAsia="仿宋" w:cs="仿宋"/>
          <w:b/>
          <w:bCs/>
          <w:color w:val="000000"/>
          <w:kern w:val="0"/>
          <w:sz w:val="36"/>
          <w:szCs w:val="36"/>
          <w:lang w:val="zh-CN"/>
        </w:rPr>
      </w:pPr>
      <w:r>
        <w:rPr>
          <w:rFonts w:hint="eastAsia" w:ascii="仿宋" w:hAnsi="仿宋" w:eastAsia="仿宋" w:cs="仿宋"/>
          <w:b/>
          <w:bCs/>
          <w:color w:val="000000"/>
          <w:kern w:val="0"/>
          <w:sz w:val="36"/>
          <w:szCs w:val="36"/>
          <w:lang w:val="zh-CN"/>
        </w:rPr>
        <w:t>采购人：中共囊谦县委统战部</w:t>
      </w:r>
    </w:p>
    <w:p>
      <w:pPr>
        <w:autoSpaceDE w:val="0"/>
        <w:autoSpaceDN w:val="0"/>
        <w:adjustRightInd w:val="0"/>
        <w:spacing w:line="40" w:lineRule="exact"/>
        <w:ind w:firstLine="723"/>
        <w:jc w:val="center"/>
        <w:rPr>
          <w:rFonts w:hint="eastAsia" w:ascii="仿宋" w:hAnsi="仿宋" w:eastAsia="仿宋" w:cs="仿宋"/>
          <w:b/>
          <w:bCs/>
          <w:color w:val="000000"/>
          <w:kern w:val="0"/>
          <w:sz w:val="36"/>
          <w:szCs w:val="36"/>
          <w:lang w:val="zh-CN"/>
        </w:rPr>
      </w:pPr>
    </w:p>
    <w:p>
      <w:pPr>
        <w:autoSpaceDE w:val="0"/>
        <w:autoSpaceDN w:val="0"/>
        <w:adjustRightInd w:val="0"/>
        <w:spacing w:line="360" w:lineRule="auto"/>
        <w:ind w:firstLine="1084" w:firstLineChars="300"/>
        <w:jc w:val="both"/>
        <w:rPr>
          <w:rFonts w:hint="eastAsia" w:ascii="仿宋" w:hAnsi="仿宋" w:eastAsia="仿宋" w:cs="仿宋"/>
          <w:b/>
          <w:bCs/>
          <w:color w:val="000000"/>
          <w:kern w:val="0"/>
          <w:sz w:val="36"/>
          <w:szCs w:val="36"/>
          <w:lang w:val="zh-CN"/>
        </w:rPr>
      </w:pPr>
      <w:r>
        <w:rPr>
          <w:rFonts w:hint="eastAsia" w:ascii="仿宋" w:hAnsi="仿宋" w:eastAsia="仿宋" w:cs="仿宋"/>
          <w:b/>
          <w:bCs/>
          <w:color w:val="000000"/>
          <w:kern w:val="0"/>
          <w:sz w:val="36"/>
          <w:szCs w:val="36"/>
          <w:lang w:val="zh-CN"/>
        </w:rPr>
        <w:t>采购代理机构：青海正赢工程项目管理有限公司</w:t>
      </w:r>
    </w:p>
    <w:p>
      <w:pPr>
        <w:pStyle w:val="23"/>
        <w:rPr>
          <w:rFonts w:hint="eastAsia" w:ascii="仿宋" w:hAnsi="仿宋" w:eastAsia="仿宋" w:cs="仿宋"/>
          <w:b/>
          <w:bCs/>
          <w:color w:val="000000"/>
          <w:kern w:val="0"/>
          <w:sz w:val="36"/>
          <w:szCs w:val="36"/>
          <w:lang w:val="zh-CN"/>
        </w:rPr>
      </w:pPr>
    </w:p>
    <w:p>
      <w:pPr>
        <w:pStyle w:val="81"/>
        <w:rPr>
          <w:rFonts w:hint="eastAsia" w:ascii="仿宋" w:hAnsi="仿宋" w:eastAsia="仿宋" w:cs="仿宋"/>
          <w:b/>
          <w:bCs/>
          <w:color w:val="000000"/>
          <w:kern w:val="0"/>
          <w:sz w:val="36"/>
          <w:szCs w:val="36"/>
          <w:lang w:val="zh-CN"/>
        </w:rPr>
      </w:pPr>
    </w:p>
    <w:p>
      <w:pPr>
        <w:pStyle w:val="83"/>
        <w:rPr>
          <w:rFonts w:hint="eastAsia" w:ascii="仿宋" w:hAnsi="仿宋" w:eastAsia="仿宋" w:cs="仿宋"/>
          <w:b/>
          <w:bCs/>
          <w:color w:val="000000"/>
          <w:kern w:val="0"/>
          <w:sz w:val="36"/>
          <w:szCs w:val="36"/>
          <w:lang w:val="zh-CN"/>
        </w:rPr>
      </w:pPr>
    </w:p>
    <w:p>
      <w:pPr>
        <w:rPr>
          <w:rFonts w:hint="eastAsia" w:ascii="仿宋" w:hAnsi="仿宋" w:eastAsia="仿宋" w:cs="仿宋"/>
          <w:lang w:val="zh-CN"/>
        </w:rPr>
      </w:pPr>
    </w:p>
    <w:p>
      <w:pPr>
        <w:pStyle w:val="83"/>
        <w:rPr>
          <w:rFonts w:hint="eastAsia" w:ascii="仿宋" w:hAnsi="仿宋" w:eastAsia="仿宋" w:cs="仿宋"/>
          <w:lang w:val="zh-CN"/>
        </w:rPr>
      </w:pPr>
    </w:p>
    <w:p>
      <w:pPr>
        <w:autoSpaceDE w:val="0"/>
        <w:autoSpaceDN w:val="0"/>
        <w:adjustRightInd w:val="0"/>
        <w:spacing w:line="360" w:lineRule="auto"/>
        <w:ind w:firstLine="723"/>
        <w:jc w:val="center"/>
        <w:rPr>
          <w:rFonts w:hint="eastAsia" w:ascii="仿宋" w:hAnsi="仿宋" w:eastAsia="仿宋" w:cs="仿宋"/>
          <w:b/>
          <w:color w:val="000000"/>
          <w:sz w:val="40"/>
          <w:szCs w:val="30"/>
          <w:lang w:val="en-US" w:eastAsia="zh-CN"/>
        </w:rPr>
        <w:sectPr>
          <w:headerReference r:id="rId7" w:type="first"/>
          <w:footerReference r:id="rId10" w:type="first"/>
          <w:headerReference r:id="rId5" w:type="default"/>
          <w:footerReference r:id="rId8" w:type="default"/>
          <w:headerReference r:id="rId6" w:type="even"/>
          <w:footerReference r:id="rId9" w:type="even"/>
          <w:pgSz w:w="11850" w:h="16783"/>
          <w:pgMar w:top="1270" w:right="1179" w:bottom="1213" w:left="1519" w:header="720" w:footer="720" w:gutter="0"/>
          <w:pgNumType w:start="1"/>
          <w:cols w:space="720" w:num="1"/>
          <w:titlePg/>
        </w:sectPr>
      </w:pPr>
      <w:r>
        <w:rPr>
          <w:rFonts w:hint="eastAsia" w:ascii="仿宋" w:hAnsi="仿宋" w:eastAsia="仿宋" w:cs="仿宋"/>
          <w:b/>
          <w:bCs/>
          <w:color w:val="000000"/>
          <w:kern w:val="0"/>
          <w:sz w:val="36"/>
          <w:szCs w:val="36"/>
          <w:lang w:val="en-US" w:eastAsia="zh-CN"/>
        </w:rPr>
        <w:t>二零二四</w:t>
      </w:r>
      <w:r>
        <w:rPr>
          <w:rFonts w:hint="eastAsia" w:ascii="仿宋" w:hAnsi="仿宋" w:eastAsia="仿宋" w:cs="仿宋"/>
          <w:b/>
          <w:bCs/>
          <w:color w:val="000000"/>
          <w:kern w:val="0"/>
          <w:sz w:val="36"/>
          <w:szCs w:val="36"/>
          <w:lang w:val="zh-CN" w:eastAsia="zh-CN"/>
        </w:rPr>
        <w:t>年</w:t>
      </w:r>
      <w:r>
        <w:rPr>
          <w:rFonts w:hint="eastAsia" w:ascii="仿宋" w:hAnsi="仿宋" w:eastAsia="仿宋" w:cs="仿宋"/>
          <w:b/>
          <w:bCs/>
          <w:color w:val="000000"/>
          <w:kern w:val="0"/>
          <w:sz w:val="36"/>
          <w:szCs w:val="36"/>
          <w:lang w:val="en-US" w:eastAsia="zh-CN"/>
        </w:rPr>
        <w:t>六月</w:t>
      </w:r>
    </w:p>
    <w:p>
      <w:pPr>
        <w:pStyle w:val="39"/>
        <w:pageBreakBefore/>
        <w:tabs>
          <w:tab w:val="right" w:leader="dot" w:pos="9152"/>
        </w:tabs>
        <w:adjustRightInd w:val="0"/>
        <w:spacing w:line="360" w:lineRule="auto"/>
        <w:ind w:firstLine="0" w:firstLineChars="0"/>
        <w:jc w:val="center"/>
        <w:textAlignment w:val="baseline"/>
        <w:outlineLvl w:val="0"/>
        <w:rPr>
          <w:rFonts w:hint="eastAsia" w:ascii="仿宋" w:hAnsi="仿宋" w:eastAsia="仿宋" w:cs="仿宋"/>
          <w:b w:val="0"/>
          <w:bCs/>
          <w:caps/>
          <w:color w:val="000000"/>
          <w:kern w:val="0"/>
          <w:sz w:val="22"/>
          <w:szCs w:val="22"/>
          <w:lang w:val="en-US" w:eastAsia="zh-CN" w:bidi="ar-SA"/>
        </w:rPr>
      </w:pPr>
      <w:bookmarkStart w:id="0" w:name="_Toc30391"/>
      <w:bookmarkStart w:id="1" w:name="_Toc13944"/>
      <w:bookmarkStart w:id="2" w:name="_Toc17331"/>
      <w:bookmarkStart w:id="3" w:name="_Toc26919"/>
      <w:bookmarkStart w:id="4" w:name="_Toc19962"/>
      <w:bookmarkStart w:id="5" w:name="_Toc11833"/>
      <w:bookmarkStart w:id="6" w:name="_Toc18514"/>
      <w:bookmarkStart w:id="7" w:name="_Toc325725996"/>
      <w:r>
        <w:rPr>
          <w:rFonts w:hint="eastAsia" w:ascii="仿宋" w:hAnsi="仿宋" w:eastAsia="仿宋" w:cs="仿宋"/>
          <w:b/>
          <w:color w:val="000000"/>
          <w:sz w:val="32"/>
          <w:szCs w:val="32"/>
        </w:rPr>
        <w:t>目      录</w:t>
      </w:r>
      <w:bookmarkEnd w:id="0"/>
      <w:bookmarkEnd w:id="1"/>
      <w:bookmarkEnd w:id="2"/>
      <w:bookmarkEnd w:id="3"/>
      <w:bookmarkEnd w:id="4"/>
      <w:bookmarkEnd w:id="5"/>
    </w:p>
    <w:p>
      <w:pPr>
        <w:pStyle w:val="39"/>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r>
        <w:rPr>
          <w:rFonts w:hint="eastAsia" w:ascii="仿宋" w:hAnsi="仿宋" w:eastAsia="仿宋" w:cs="仿宋"/>
          <w:color w:val="000000"/>
          <w:kern w:val="0"/>
          <w:sz w:val="21"/>
          <w:szCs w:val="22"/>
        </w:rPr>
        <w:fldChar w:fldCharType="begin"/>
      </w:r>
      <w:r>
        <w:rPr>
          <w:rFonts w:hint="eastAsia" w:ascii="仿宋" w:hAnsi="仿宋" w:eastAsia="仿宋" w:cs="仿宋"/>
          <w:kern w:val="0"/>
          <w:sz w:val="21"/>
          <w:szCs w:val="22"/>
        </w:rPr>
        <w:instrText xml:space="preserve"> HYPERLINK \l _Toc26919 </w:instrText>
      </w:r>
      <w:r>
        <w:rPr>
          <w:rFonts w:hint="eastAsia" w:ascii="仿宋" w:hAnsi="仿宋" w:eastAsia="仿宋" w:cs="仿宋"/>
          <w:kern w:val="0"/>
          <w:sz w:val="21"/>
          <w:szCs w:val="22"/>
        </w:rPr>
        <w:fldChar w:fldCharType="separate"/>
      </w:r>
      <w:r>
        <w:rPr>
          <w:rFonts w:hint="eastAsia" w:ascii="仿宋" w:hAnsi="仿宋" w:eastAsia="仿宋" w:cs="仿宋"/>
          <w:sz w:val="21"/>
          <w:szCs w:val="32"/>
        </w:rPr>
        <w:t>目      录</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_Toc26919 \h </w:instrText>
      </w:r>
      <w:r>
        <w:rPr>
          <w:rFonts w:hint="eastAsia" w:ascii="仿宋" w:hAnsi="仿宋" w:eastAsia="仿宋" w:cs="仿宋"/>
          <w:sz w:val="21"/>
          <w:szCs w:val="21"/>
        </w:rPr>
        <w:fldChar w:fldCharType="separate"/>
      </w:r>
      <w:r>
        <w:rPr>
          <w:rFonts w:hint="eastAsia" w:ascii="仿宋" w:hAnsi="仿宋" w:eastAsia="仿宋" w:cs="仿宋"/>
          <w:sz w:val="21"/>
          <w:szCs w:val="21"/>
        </w:rPr>
        <w:t>1</w:t>
      </w:r>
      <w:r>
        <w:rPr>
          <w:rFonts w:hint="eastAsia" w:ascii="仿宋" w:hAnsi="仿宋" w:eastAsia="仿宋" w:cs="仿宋"/>
          <w:sz w:val="21"/>
          <w:szCs w:val="21"/>
        </w:rPr>
        <w:fldChar w:fldCharType="end"/>
      </w:r>
      <w:r>
        <w:rPr>
          <w:rFonts w:hint="eastAsia" w:ascii="仿宋" w:hAnsi="仿宋" w:eastAsia="仿宋" w:cs="仿宋"/>
          <w:color w:val="000000"/>
          <w:kern w:val="0"/>
          <w:sz w:val="21"/>
          <w:szCs w:val="22"/>
        </w:rPr>
        <w:fldChar w:fldCharType="end"/>
      </w:r>
    </w:p>
    <w:p>
      <w:pPr>
        <w:pStyle w:val="39"/>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r>
        <w:rPr>
          <w:rFonts w:hint="eastAsia" w:ascii="仿宋" w:hAnsi="仿宋" w:eastAsia="仿宋" w:cs="仿宋"/>
          <w:color w:val="000000"/>
          <w:kern w:val="0"/>
          <w:sz w:val="21"/>
          <w:szCs w:val="22"/>
        </w:rPr>
        <w:fldChar w:fldCharType="begin"/>
      </w:r>
      <w:r>
        <w:rPr>
          <w:rFonts w:hint="eastAsia" w:ascii="仿宋" w:hAnsi="仿宋" w:eastAsia="仿宋" w:cs="仿宋"/>
          <w:kern w:val="0"/>
          <w:sz w:val="21"/>
          <w:szCs w:val="22"/>
        </w:rPr>
        <w:instrText xml:space="preserve"> HYPERLINK \l _Toc18514 </w:instrText>
      </w:r>
      <w:r>
        <w:rPr>
          <w:rFonts w:hint="eastAsia" w:ascii="仿宋" w:hAnsi="仿宋" w:eastAsia="仿宋" w:cs="仿宋"/>
          <w:kern w:val="0"/>
          <w:sz w:val="21"/>
          <w:szCs w:val="22"/>
        </w:rPr>
        <w:fldChar w:fldCharType="separate"/>
      </w:r>
      <w:r>
        <w:rPr>
          <w:rFonts w:hint="eastAsia" w:ascii="仿宋" w:hAnsi="仿宋" w:eastAsia="仿宋" w:cs="仿宋"/>
          <w:kern w:val="28"/>
          <w:sz w:val="21"/>
          <w:szCs w:val="21"/>
        </w:rPr>
        <w:t xml:space="preserve">第一部分  </w:t>
      </w:r>
      <w:r>
        <w:rPr>
          <w:rFonts w:hint="eastAsia" w:ascii="仿宋" w:hAnsi="仿宋" w:eastAsia="仿宋" w:cs="仿宋"/>
          <w:kern w:val="28"/>
          <w:sz w:val="21"/>
          <w:szCs w:val="21"/>
          <w:lang w:val="zh-CN"/>
        </w:rPr>
        <w:t>竞争性磋商公告</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_Toc18514 \h </w:instrText>
      </w:r>
      <w:r>
        <w:rPr>
          <w:rFonts w:hint="eastAsia" w:ascii="仿宋" w:hAnsi="仿宋" w:eastAsia="仿宋" w:cs="仿宋"/>
          <w:sz w:val="21"/>
          <w:szCs w:val="21"/>
        </w:rPr>
        <w:fldChar w:fldCharType="separate"/>
      </w:r>
      <w:r>
        <w:rPr>
          <w:rFonts w:hint="eastAsia" w:ascii="仿宋" w:hAnsi="仿宋" w:eastAsia="仿宋" w:cs="仿宋"/>
          <w:sz w:val="21"/>
          <w:szCs w:val="21"/>
        </w:rPr>
        <w:t>1</w:t>
      </w:r>
      <w:r>
        <w:rPr>
          <w:rFonts w:hint="eastAsia" w:ascii="仿宋" w:hAnsi="仿宋" w:eastAsia="仿宋" w:cs="仿宋"/>
          <w:sz w:val="21"/>
          <w:szCs w:val="21"/>
        </w:rPr>
        <w:fldChar w:fldCharType="end"/>
      </w:r>
      <w:r>
        <w:rPr>
          <w:rFonts w:hint="eastAsia" w:ascii="仿宋" w:hAnsi="仿宋" w:eastAsia="仿宋" w:cs="仿宋"/>
          <w:color w:val="000000"/>
          <w:kern w:val="0"/>
          <w:sz w:val="21"/>
          <w:szCs w:val="22"/>
        </w:rPr>
        <w:fldChar w:fldCharType="end"/>
      </w:r>
    </w:p>
    <w:p>
      <w:pPr>
        <w:pStyle w:val="39"/>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r>
        <w:rPr>
          <w:rFonts w:hint="eastAsia" w:ascii="仿宋" w:hAnsi="仿宋" w:eastAsia="仿宋" w:cs="仿宋"/>
          <w:color w:val="000000"/>
          <w:kern w:val="0"/>
          <w:sz w:val="21"/>
          <w:szCs w:val="22"/>
        </w:rPr>
        <w:fldChar w:fldCharType="begin"/>
      </w:r>
      <w:r>
        <w:rPr>
          <w:rFonts w:hint="eastAsia" w:ascii="仿宋" w:hAnsi="仿宋" w:eastAsia="仿宋" w:cs="仿宋"/>
          <w:kern w:val="0"/>
          <w:sz w:val="21"/>
          <w:szCs w:val="22"/>
        </w:rPr>
        <w:instrText xml:space="preserve"> HYPERLINK \l _Toc380 </w:instrText>
      </w:r>
      <w:r>
        <w:rPr>
          <w:rFonts w:hint="eastAsia" w:ascii="仿宋" w:hAnsi="仿宋" w:eastAsia="仿宋" w:cs="仿宋"/>
          <w:kern w:val="0"/>
          <w:sz w:val="21"/>
          <w:szCs w:val="22"/>
        </w:rPr>
        <w:fldChar w:fldCharType="separate"/>
      </w:r>
      <w:r>
        <w:rPr>
          <w:rFonts w:hint="eastAsia" w:ascii="仿宋" w:hAnsi="仿宋" w:eastAsia="仿宋" w:cs="仿宋"/>
          <w:kern w:val="28"/>
          <w:sz w:val="21"/>
          <w:szCs w:val="21"/>
          <w:lang w:val="zh-CN"/>
        </w:rPr>
        <w:t>第二部分</w:t>
      </w:r>
      <w:r>
        <w:rPr>
          <w:rFonts w:hint="eastAsia" w:ascii="仿宋" w:hAnsi="仿宋" w:eastAsia="仿宋" w:cs="仿宋"/>
          <w:bCs/>
          <w:sz w:val="21"/>
          <w:szCs w:val="40"/>
          <w:lang w:val="zh-CN"/>
        </w:rPr>
        <w:t>供应商</w:t>
      </w:r>
      <w:r>
        <w:rPr>
          <w:rFonts w:hint="eastAsia" w:ascii="仿宋" w:hAnsi="仿宋" w:eastAsia="仿宋" w:cs="仿宋"/>
          <w:kern w:val="28"/>
          <w:sz w:val="21"/>
          <w:szCs w:val="21"/>
          <w:lang w:val="zh-CN"/>
        </w:rPr>
        <w:t>须知前附表</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_Toc380 \h </w:instrText>
      </w:r>
      <w:r>
        <w:rPr>
          <w:rFonts w:hint="eastAsia" w:ascii="仿宋" w:hAnsi="仿宋" w:eastAsia="仿宋" w:cs="仿宋"/>
          <w:sz w:val="21"/>
          <w:szCs w:val="21"/>
        </w:rPr>
        <w:fldChar w:fldCharType="separate"/>
      </w:r>
      <w:r>
        <w:rPr>
          <w:rFonts w:hint="eastAsia" w:ascii="仿宋" w:hAnsi="仿宋" w:eastAsia="仿宋" w:cs="仿宋"/>
          <w:sz w:val="21"/>
          <w:szCs w:val="21"/>
        </w:rPr>
        <w:t>5</w:t>
      </w:r>
      <w:r>
        <w:rPr>
          <w:rFonts w:hint="eastAsia" w:ascii="仿宋" w:hAnsi="仿宋" w:eastAsia="仿宋" w:cs="仿宋"/>
          <w:sz w:val="21"/>
          <w:szCs w:val="21"/>
        </w:rPr>
        <w:fldChar w:fldCharType="end"/>
      </w:r>
      <w:r>
        <w:rPr>
          <w:rFonts w:hint="eastAsia" w:ascii="仿宋" w:hAnsi="仿宋" w:eastAsia="仿宋" w:cs="仿宋"/>
          <w:color w:val="000000"/>
          <w:kern w:val="0"/>
          <w:sz w:val="21"/>
          <w:szCs w:val="22"/>
        </w:rPr>
        <w:fldChar w:fldCharType="end"/>
      </w:r>
    </w:p>
    <w:p>
      <w:pPr>
        <w:pStyle w:val="39"/>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r>
        <w:rPr>
          <w:rFonts w:hint="eastAsia" w:ascii="仿宋" w:hAnsi="仿宋" w:eastAsia="仿宋" w:cs="仿宋"/>
          <w:color w:val="000000"/>
          <w:kern w:val="0"/>
          <w:sz w:val="21"/>
          <w:szCs w:val="22"/>
        </w:rPr>
        <w:fldChar w:fldCharType="begin"/>
      </w:r>
      <w:r>
        <w:rPr>
          <w:rFonts w:hint="eastAsia" w:ascii="仿宋" w:hAnsi="仿宋" w:eastAsia="仿宋" w:cs="仿宋"/>
          <w:kern w:val="0"/>
          <w:sz w:val="21"/>
          <w:szCs w:val="22"/>
        </w:rPr>
        <w:instrText xml:space="preserve"> HYPERLINK \l _Toc8496 </w:instrText>
      </w:r>
      <w:r>
        <w:rPr>
          <w:rFonts w:hint="eastAsia" w:ascii="仿宋" w:hAnsi="仿宋" w:eastAsia="仿宋" w:cs="仿宋"/>
          <w:kern w:val="0"/>
          <w:sz w:val="21"/>
          <w:szCs w:val="22"/>
        </w:rPr>
        <w:fldChar w:fldCharType="separate"/>
      </w:r>
      <w:r>
        <w:rPr>
          <w:rFonts w:hint="eastAsia" w:ascii="仿宋" w:hAnsi="仿宋" w:eastAsia="仿宋" w:cs="仿宋"/>
          <w:kern w:val="28"/>
          <w:sz w:val="21"/>
          <w:szCs w:val="21"/>
        </w:rPr>
        <w:t>第三部分  供应商须知</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_Toc8496 \h </w:instrText>
      </w:r>
      <w:r>
        <w:rPr>
          <w:rFonts w:hint="eastAsia" w:ascii="仿宋" w:hAnsi="仿宋" w:eastAsia="仿宋" w:cs="仿宋"/>
          <w:sz w:val="21"/>
          <w:szCs w:val="21"/>
        </w:rPr>
        <w:fldChar w:fldCharType="separate"/>
      </w:r>
      <w:r>
        <w:rPr>
          <w:rFonts w:hint="eastAsia" w:ascii="仿宋" w:hAnsi="仿宋" w:eastAsia="仿宋" w:cs="仿宋"/>
          <w:sz w:val="21"/>
          <w:szCs w:val="21"/>
        </w:rPr>
        <w:t>8</w:t>
      </w:r>
      <w:r>
        <w:rPr>
          <w:rFonts w:hint="eastAsia" w:ascii="仿宋" w:hAnsi="仿宋" w:eastAsia="仿宋" w:cs="仿宋"/>
          <w:sz w:val="21"/>
          <w:szCs w:val="21"/>
        </w:rPr>
        <w:fldChar w:fldCharType="end"/>
      </w:r>
      <w:r>
        <w:rPr>
          <w:rFonts w:hint="eastAsia" w:ascii="仿宋" w:hAnsi="仿宋" w:eastAsia="仿宋" w:cs="仿宋"/>
          <w:color w:val="000000"/>
          <w:kern w:val="0"/>
          <w:sz w:val="21"/>
          <w:szCs w:val="22"/>
        </w:rPr>
        <w:fldChar w:fldCharType="end"/>
      </w:r>
    </w:p>
    <w:p>
      <w:pPr>
        <w:pStyle w:val="5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r>
        <w:rPr>
          <w:rFonts w:hint="eastAsia" w:ascii="仿宋" w:hAnsi="仿宋" w:eastAsia="仿宋" w:cs="仿宋"/>
          <w:color w:val="000000"/>
          <w:kern w:val="0"/>
          <w:sz w:val="21"/>
          <w:szCs w:val="22"/>
        </w:rPr>
        <w:fldChar w:fldCharType="begin"/>
      </w:r>
      <w:r>
        <w:rPr>
          <w:rFonts w:hint="eastAsia" w:ascii="仿宋" w:hAnsi="仿宋" w:eastAsia="仿宋" w:cs="仿宋"/>
          <w:kern w:val="0"/>
          <w:sz w:val="21"/>
          <w:szCs w:val="22"/>
        </w:rPr>
        <w:instrText xml:space="preserve"> HYPERLINK \l _Toc13039 </w:instrText>
      </w:r>
      <w:r>
        <w:rPr>
          <w:rFonts w:hint="eastAsia" w:ascii="仿宋" w:hAnsi="仿宋" w:eastAsia="仿宋" w:cs="仿宋"/>
          <w:kern w:val="0"/>
          <w:sz w:val="21"/>
          <w:szCs w:val="22"/>
        </w:rPr>
        <w:fldChar w:fldCharType="separate"/>
      </w:r>
      <w:r>
        <w:rPr>
          <w:rFonts w:hint="eastAsia" w:ascii="仿宋" w:hAnsi="仿宋" w:eastAsia="仿宋" w:cs="仿宋"/>
          <w:bCs/>
          <w:kern w:val="0"/>
          <w:sz w:val="21"/>
          <w:szCs w:val="40"/>
        </w:rPr>
        <w:t>一、说  明</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_Toc13039 \h </w:instrText>
      </w:r>
      <w:r>
        <w:rPr>
          <w:rFonts w:hint="eastAsia" w:ascii="仿宋" w:hAnsi="仿宋" w:eastAsia="仿宋" w:cs="仿宋"/>
          <w:sz w:val="21"/>
          <w:szCs w:val="21"/>
        </w:rPr>
        <w:fldChar w:fldCharType="separate"/>
      </w:r>
      <w:r>
        <w:rPr>
          <w:rFonts w:hint="eastAsia" w:ascii="仿宋" w:hAnsi="仿宋" w:eastAsia="仿宋" w:cs="仿宋"/>
          <w:sz w:val="21"/>
          <w:szCs w:val="21"/>
        </w:rPr>
        <w:t>8</w:t>
      </w:r>
      <w:r>
        <w:rPr>
          <w:rFonts w:hint="eastAsia" w:ascii="仿宋" w:hAnsi="仿宋" w:eastAsia="仿宋" w:cs="仿宋"/>
          <w:sz w:val="21"/>
          <w:szCs w:val="21"/>
        </w:rPr>
        <w:fldChar w:fldCharType="end"/>
      </w:r>
      <w:r>
        <w:rPr>
          <w:rFonts w:hint="eastAsia" w:ascii="仿宋" w:hAnsi="仿宋" w:eastAsia="仿宋" w:cs="仿宋"/>
          <w:color w:val="000000"/>
          <w:kern w:val="0"/>
          <w:sz w:val="21"/>
          <w:szCs w:val="22"/>
        </w:rPr>
        <w:fldChar w:fldCharType="end"/>
      </w:r>
    </w:p>
    <w:p>
      <w:pPr>
        <w:pStyle w:val="5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r>
        <w:rPr>
          <w:rFonts w:hint="eastAsia" w:ascii="仿宋" w:hAnsi="仿宋" w:eastAsia="仿宋" w:cs="仿宋"/>
          <w:color w:val="000000"/>
          <w:kern w:val="0"/>
          <w:sz w:val="21"/>
          <w:szCs w:val="22"/>
        </w:rPr>
        <w:fldChar w:fldCharType="begin"/>
      </w:r>
      <w:r>
        <w:rPr>
          <w:rFonts w:hint="eastAsia" w:ascii="仿宋" w:hAnsi="仿宋" w:eastAsia="仿宋" w:cs="仿宋"/>
          <w:kern w:val="0"/>
          <w:sz w:val="21"/>
          <w:szCs w:val="22"/>
        </w:rPr>
        <w:instrText xml:space="preserve"> HYPERLINK \l _Toc30095 </w:instrText>
      </w:r>
      <w:r>
        <w:rPr>
          <w:rFonts w:hint="eastAsia" w:ascii="仿宋" w:hAnsi="仿宋" w:eastAsia="仿宋" w:cs="仿宋"/>
          <w:kern w:val="0"/>
          <w:sz w:val="21"/>
          <w:szCs w:val="22"/>
        </w:rPr>
        <w:fldChar w:fldCharType="separate"/>
      </w:r>
      <w:r>
        <w:rPr>
          <w:rFonts w:hint="eastAsia" w:ascii="仿宋" w:hAnsi="仿宋" w:eastAsia="仿宋" w:cs="仿宋"/>
          <w:bCs/>
          <w:kern w:val="0"/>
          <w:sz w:val="21"/>
          <w:szCs w:val="40"/>
        </w:rPr>
        <w:t>二、磋商文件说明</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_Toc30095 \h </w:instrText>
      </w:r>
      <w:r>
        <w:rPr>
          <w:rFonts w:hint="eastAsia" w:ascii="仿宋" w:hAnsi="仿宋" w:eastAsia="仿宋" w:cs="仿宋"/>
          <w:sz w:val="21"/>
          <w:szCs w:val="21"/>
        </w:rPr>
        <w:fldChar w:fldCharType="separate"/>
      </w:r>
      <w:r>
        <w:rPr>
          <w:rFonts w:hint="eastAsia" w:ascii="仿宋" w:hAnsi="仿宋" w:eastAsia="仿宋" w:cs="仿宋"/>
          <w:sz w:val="21"/>
          <w:szCs w:val="21"/>
        </w:rPr>
        <w:t>8</w:t>
      </w:r>
      <w:r>
        <w:rPr>
          <w:rFonts w:hint="eastAsia" w:ascii="仿宋" w:hAnsi="仿宋" w:eastAsia="仿宋" w:cs="仿宋"/>
          <w:sz w:val="21"/>
          <w:szCs w:val="21"/>
        </w:rPr>
        <w:fldChar w:fldCharType="end"/>
      </w:r>
      <w:r>
        <w:rPr>
          <w:rFonts w:hint="eastAsia" w:ascii="仿宋" w:hAnsi="仿宋" w:eastAsia="仿宋" w:cs="仿宋"/>
          <w:color w:val="000000"/>
          <w:kern w:val="0"/>
          <w:sz w:val="21"/>
          <w:szCs w:val="22"/>
        </w:rPr>
        <w:fldChar w:fldCharType="end"/>
      </w:r>
    </w:p>
    <w:p>
      <w:pPr>
        <w:pStyle w:val="5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r>
        <w:rPr>
          <w:rFonts w:hint="eastAsia" w:ascii="仿宋" w:hAnsi="仿宋" w:eastAsia="仿宋" w:cs="仿宋"/>
          <w:color w:val="000000"/>
          <w:kern w:val="0"/>
          <w:sz w:val="21"/>
          <w:szCs w:val="22"/>
        </w:rPr>
        <w:fldChar w:fldCharType="begin"/>
      </w:r>
      <w:r>
        <w:rPr>
          <w:rFonts w:hint="eastAsia" w:ascii="仿宋" w:hAnsi="仿宋" w:eastAsia="仿宋" w:cs="仿宋"/>
          <w:kern w:val="0"/>
          <w:sz w:val="21"/>
          <w:szCs w:val="22"/>
        </w:rPr>
        <w:instrText xml:space="preserve"> HYPERLINK \l _Toc13322 </w:instrText>
      </w:r>
      <w:r>
        <w:rPr>
          <w:rFonts w:hint="eastAsia" w:ascii="仿宋" w:hAnsi="仿宋" w:eastAsia="仿宋" w:cs="仿宋"/>
          <w:kern w:val="0"/>
          <w:sz w:val="21"/>
          <w:szCs w:val="22"/>
        </w:rPr>
        <w:fldChar w:fldCharType="separate"/>
      </w:r>
      <w:r>
        <w:rPr>
          <w:rFonts w:hint="eastAsia" w:ascii="仿宋" w:hAnsi="仿宋" w:eastAsia="仿宋" w:cs="仿宋"/>
          <w:bCs/>
          <w:kern w:val="0"/>
          <w:sz w:val="21"/>
          <w:szCs w:val="40"/>
        </w:rPr>
        <w:t>三、磋商响应文件的编制</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_Toc13322 \h </w:instrText>
      </w:r>
      <w:r>
        <w:rPr>
          <w:rFonts w:hint="eastAsia" w:ascii="仿宋" w:hAnsi="仿宋" w:eastAsia="仿宋" w:cs="仿宋"/>
          <w:sz w:val="21"/>
          <w:szCs w:val="21"/>
        </w:rPr>
        <w:fldChar w:fldCharType="separate"/>
      </w:r>
      <w:r>
        <w:rPr>
          <w:rFonts w:hint="eastAsia" w:ascii="仿宋" w:hAnsi="仿宋" w:eastAsia="仿宋" w:cs="仿宋"/>
          <w:sz w:val="21"/>
          <w:szCs w:val="21"/>
        </w:rPr>
        <w:t>9</w:t>
      </w:r>
      <w:r>
        <w:rPr>
          <w:rFonts w:hint="eastAsia" w:ascii="仿宋" w:hAnsi="仿宋" w:eastAsia="仿宋" w:cs="仿宋"/>
          <w:sz w:val="21"/>
          <w:szCs w:val="21"/>
        </w:rPr>
        <w:fldChar w:fldCharType="end"/>
      </w:r>
      <w:r>
        <w:rPr>
          <w:rFonts w:hint="eastAsia" w:ascii="仿宋" w:hAnsi="仿宋" w:eastAsia="仿宋" w:cs="仿宋"/>
          <w:color w:val="000000"/>
          <w:kern w:val="0"/>
          <w:sz w:val="21"/>
          <w:szCs w:val="22"/>
        </w:rPr>
        <w:fldChar w:fldCharType="end"/>
      </w:r>
    </w:p>
    <w:p>
      <w:pPr>
        <w:pStyle w:val="5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lang w:val="en-US" w:eastAsia="zh-CN"/>
        </w:rPr>
      </w:pPr>
      <w:r>
        <w:rPr>
          <w:rFonts w:hint="eastAsia" w:ascii="仿宋" w:hAnsi="仿宋" w:eastAsia="仿宋" w:cs="仿宋"/>
          <w:color w:val="000000"/>
          <w:kern w:val="0"/>
          <w:sz w:val="21"/>
          <w:szCs w:val="22"/>
        </w:rPr>
        <w:fldChar w:fldCharType="begin"/>
      </w:r>
      <w:r>
        <w:rPr>
          <w:rFonts w:hint="eastAsia" w:ascii="仿宋" w:hAnsi="仿宋" w:eastAsia="仿宋" w:cs="仿宋"/>
          <w:kern w:val="0"/>
          <w:sz w:val="21"/>
          <w:szCs w:val="22"/>
        </w:rPr>
        <w:instrText xml:space="preserve"> HYPERLINK \l _Toc31013 </w:instrText>
      </w:r>
      <w:r>
        <w:rPr>
          <w:rFonts w:hint="eastAsia" w:ascii="仿宋" w:hAnsi="仿宋" w:eastAsia="仿宋" w:cs="仿宋"/>
          <w:kern w:val="0"/>
          <w:sz w:val="21"/>
          <w:szCs w:val="22"/>
        </w:rPr>
        <w:fldChar w:fldCharType="separate"/>
      </w:r>
      <w:r>
        <w:rPr>
          <w:rFonts w:hint="eastAsia" w:ascii="仿宋" w:hAnsi="仿宋" w:eastAsia="仿宋" w:cs="仿宋"/>
          <w:bCs/>
          <w:kern w:val="0"/>
          <w:sz w:val="21"/>
          <w:szCs w:val="40"/>
        </w:rPr>
        <w:t>四、磋商响应文件的递交</w:t>
      </w:r>
      <w:r>
        <w:rPr>
          <w:rFonts w:hint="eastAsia" w:ascii="仿宋" w:hAnsi="仿宋" w:eastAsia="仿宋" w:cs="仿宋"/>
          <w:sz w:val="21"/>
          <w:szCs w:val="21"/>
        </w:rPr>
        <w:tab/>
      </w:r>
      <w:r>
        <w:rPr>
          <w:rFonts w:hint="eastAsia" w:ascii="仿宋" w:hAnsi="仿宋" w:eastAsia="仿宋" w:cs="仿宋"/>
          <w:sz w:val="21"/>
          <w:szCs w:val="21"/>
          <w:lang w:val="en-US" w:eastAsia="zh-CN"/>
        </w:rPr>
        <w:t>1</w:t>
      </w:r>
      <w:r>
        <w:rPr>
          <w:rFonts w:hint="eastAsia" w:ascii="仿宋" w:hAnsi="仿宋" w:eastAsia="仿宋" w:cs="仿宋"/>
          <w:color w:val="000000"/>
          <w:kern w:val="0"/>
          <w:sz w:val="21"/>
          <w:szCs w:val="22"/>
        </w:rPr>
        <w:fldChar w:fldCharType="end"/>
      </w:r>
      <w:r>
        <w:rPr>
          <w:rFonts w:hint="eastAsia" w:ascii="仿宋" w:hAnsi="仿宋" w:eastAsia="仿宋" w:cs="仿宋"/>
          <w:color w:val="000000"/>
          <w:kern w:val="0"/>
          <w:sz w:val="21"/>
          <w:szCs w:val="22"/>
          <w:lang w:val="en-US" w:eastAsia="zh-CN"/>
        </w:rPr>
        <w:t>1</w:t>
      </w:r>
    </w:p>
    <w:p>
      <w:pPr>
        <w:pStyle w:val="5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r>
        <w:rPr>
          <w:rFonts w:hint="eastAsia" w:ascii="仿宋" w:hAnsi="仿宋" w:eastAsia="仿宋" w:cs="仿宋"/>
          <w:color w:val="000000"/>
          <w:kern w:val="0"/>
          <w:sz w:val="21"/>
          <w:szCs w:val="22"/>
        </w:rPr>
        <w:fldChar w:fldCharType="begin"/>
      </w:r>
      <w:r>
        <w:rPr>
          <w:rFonts w:hint="eastAsia" w:ascii="仿宋" w:hAnsi="仿宋" w:eastAsia="仿宋" w:cs="仿宋"/>
          <w:kern w:val="0"/>
          <w:sz w:val="21"/>
          <w:szCs w:val="22"/>
        </w:rPr>
        <w:instrText xml:space="preserve"> HYPERLINK \l _Toc28272 </w:instrText>
      </w:r>
      <w:r>
        <w:rPr>
          <w:rFonts w:hint="eastAsia" w:ascii="仿宋" w:hAnsi="仿宋" w:eastAsia="仿宋" w:cs="仿宋"/>
          <w:kern w:val="0"/>
          <w:sz w:val="21"/>
          <w:szCs w:val="22"/>
        </w:rPr>
        <w:fldChar w:fldCharType="separate"/>
      </w:r>
      <w:r>
        <w:rPr>
          <w:rFonts w:hint="eastAsia" w:ascii="仿宋" w:hAnsi="仿宋" w:eastAsia="仿宋" w:cs="仿宋"/>
          <w:bCs/>
          <w:kern w:val="0"/>
          <w:sz w:val="21"/>
          <w:szCs w:val="40"/>
        </w:rPr>
        <w:t>五、磋商过程</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_Toc28272 \h </w:instrText>
      </w:r>
      <w:r>
        <w:rPr>
          <w:rFonts w:hint="eastAsia" w:ascii="仿宋" w:hAnsi="仿宋" w:eastAsia="仿宋" w:cs="仿宋"/>
          <w:sz w:val="21"/>
          <w:szCs w:val="21"/>
        </w:rPr>
        <w:fldChar w:fldCharType="separate"/>
      </w:r>
      <w:r>
        <w:rPr>
          <w:rFonts w:hint="eastAsia" w:ascii="仿宋" w:hAnsi="仿宋" w:eastAsia="仿宋" w:cs="仿宋"/>
          <w:sz w:val="21"/>
          <w:szCs w:val="21"/>
        </w:rPr>
        <w:t>11</w:t>
      </w:r>
      <w:r>
        <w:rPr>
          <w:rFonts w:hint="eastAsia" w:ascii="仿宋" w:hAnsi="仿宋" w:eastAsia="仿宋" w:cs="仿宋"/>
          <w:sz w:val="21"/>
          <w:szCs w:val="21"/>
        </w:rPr>
        <w:fldChar w:fldCharType="end"/>
      </w:r>
      <w:r>
        <w:rPr>
          <w:rFonts w:hint="eastAsia" w:ascii="仿宋" w:hAnsi="仿宋" w:eastAsia="仿宋" w:cs="仿宋"/>
          <w:color w:val="000000"/>
          <w:kern w:val="0"/>
          <w:sz w:val="21"/>
          <w:szCs w:val="22"/>
        </w:rPr>
        <w:fldChar w:fldCharType="end"/>
      </w:r>
    </w:p>
    <w:p>
      <w:pPr>
        <w:pStyle w:val="5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r>
        <w:rPr>
          <w:rFonts w:hint="eastAsia" w:ascii="仿宋" w:hAnsi="仿宋" w:eastAsia="仿宋" w:cs="仿宋"/>
          <w:color w:val="000000"/>
          <w:kern w:val="0"/>
          <w:sz w:val="21"/>
          <w:szCs w:val="22"/>
        </w:rPr>
        <w:fldChar w:fldCharType="begin"/>
      </w:r>
      <w:r>
        <w:rPr>
          <w:rFonts w:hint="eastAsia" w:ascii="仿宋" w:hAnsi="仿宋" w:eastAsia="仿宋" w:cs="仿宋"/>
          <w:kern w:val="0"/>
          <w:sz w:val="21"/>
          <w:szCs w:val="22"/>
        </w:rPr>
        <w:instrText xml:space="preserve"> HYPERLINK \l _Toc3938 </w:instrText>
      </w:r>
      <w:r>
        <w:rPr>
          <w:rFonts w:hint="eastAsia" w:ascii="仿宋" w:hAnsi="仿宋" w:eastAsia="仿宋" w:cs="仿宋"/>
          <w:kern w:val="0"/>
          <w:sz w:val="21"/>
          <w:szCs w:val="22"/>
        </w:rPr>
        <w:fldChar w:fldCharType="separate"/>
      </w:r>
      <w:r>
        <w:rPr>
          <w:rFonts w:hint="eastAsia" w:ascii="仿宋" w:hAnsi="仿宋" w:eastAsia="仿宋" w:cs="仿宋"/>
          <w:bCs/>
          <w:kern w:val="0"/>
          <w:sz w:val="21"/>
          <w:szCs w:val="40"/>
        </w:rPr>
        <w:t>六、磋商程序及方法</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_Toc3938 \h </w:instrText>
      </w:r>
      <w:r>
        <w:rPr>
          <w:rFonts w:hint="eastAsia" w:ascii="仿宋" w:hAnsi="仿宋" w:eastAsia="仿宋" w:cs="仿宋"/>
          <w:sz w:val="21"/>
          <w:szCs w:val="21"/>
        </w:rPr>
        <w:fldChar w:fldCharType="separate"/>
      </w:r>
      <w:r>
        <w:rPr>
          <w:rFonts w:hint="eastAsia" w:ascii="仿宋" w:hAnsi="仿宋" w:eastAsia="仿宋" w:cs="仿宋"/>
          <w:sz w:val="21"/>
          <w:szCs w:val="21"/>
        </w:rPr>
        <w:t>12</w:t>
      </w:r>
      <w:r>
        <w:rPr>
          <w:rFonts w:hint="eastAsia" w:ascii="仿宋" w:hAnsi="仿宋" w:eastAsia="仿宋" w:cs="仿宋"/>
          <w:sz w:val="21"/>
          <w:szCs w:val="21"/>
        </w:rPr>
        <w:fldChar w:fldCharType="end"/>
      </w:r>
      <w:r>
        <w:rPr>
          <w:rFonts w:hint="eastAsia" w:ascii="仿宋" w:hAnsi="仿宋" w:eastAsia="仿宋" w:cs="仿宋"/>
          <w:color w:val="000000"/>
          <w:kern w:val="0"/>
          <w:sz w:val="21"/>
          <w:szCs w:val="22"/>
        </w:rPr>
        <w:fldChar w:fldCharType="end"/>
      </w:r>
    </w:p>
    <w:p>
      <w:pPr>
        <w:pStyle w:val="5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lang w:val="en-US" w:eastAsia="zh-CN"/>
        </w:rPr>
      </w:pPr>
      <w:r>
        <w:rPr>
          <w:rFonts w:hint="eastAsia" w:ascii="仿宋" w:hAnsi="仿宋" w:eastAsia="仿宋" w:cs="仿宋"/>
          <w:color w:val="000000"/>
          <w:kern w:val="0"/>
          <w:sz w:val="21"/>
          <w:szCs w:val="22"/>
        </w:rPr>
        <w:fldChar w:fldCharType="begin"/>
      </w:r>
      <w:r>
        <w:rPr>
          <w:rFonts w:hint="eastAsia" w:ascii="仿宋" w:hAnsi="仿宋" w:eastAsia="仿宋" w:cs="仿宋"/>
          <w:kern w:val="0"/>
          <w:sz w:val="21"/>
          <w:szCs w:val="22"/>
        </w:rPr>
        <w:instrText xml:space="preserve"> HYPERLINK \l _Toc20917 </w:instrText>
      </w:r>
      <w:r>
        <w:rPr>
          <w:rFonts w:hint="eastAsia" w:ascii="仿宋" w:hAnsi="仿宋" w:eastAsia="仿宋" w:cs="仿宋"/>
          <w:kern w:val="0"/>
          <w:sz w:val="21"/>
          <w:szCs w:val="22"/>
        </w:rPr>
        <w:fldChar w:fldCharType="separate"/>
      </w:r>
      <w:r>
        <w:rPr>
          <w:rFonts w:hint="eastAsia" w:ascii="仿宋" w:hAnsi="仿宋" w:eastAsia="仿宋" w:cs="仿宋"/>
          <w:bCs/>
          <w:kern w:val="0"/>
          <w:sz w:val="21"/>
          <w:szCs w:val="40"/>
        </w:rPr>
        <w:t>七、确定成交供应商</w:t>
      </w:r>
      <w:r>
        <w:rPr>
          <w:rFonts w:hint="eastAsia" w:ascii="仿宋" w:hAnsi="仿宋" w:eastAsia="仿宋" w:cs="仿宋"/>
          <w:sz w:val="21"/>
          <w:szCs w:val="21"/>
        </w:rPr>
        <w:tab/>
      </w:r>
      <w:r>
        <w:rPr>
          <w:rFonts w:hint="eastAsia" w:ascii="仿宋" w:hAnsi="仿宋" w:eastAsia="仿宋" w:cs="仿宋"/>
          <w:sz w:val="21"/>
          <w:szCs w:val="21"/>
          <w:lang w:val="en-US" w:eastAsia="zh-CN"/>
        </w:rPr>
        <w:t>2</w:t>
      </w:r>
      <w:r>
        <w:rPr>
          <w:rFonts w:hint="eastAsia" w:ascii="仿宋" w:hAnsi="仿宋" w:eastAsia="仿宋" w:cs="仿宋"/>
          <w:color w:val="000000"/>
          <w:kern w:val="0"/>
          <w:sz w:val="21"/>
          <w:szCs w:val="22"/>
        </w:rPr>
        <w:fldChar w:fldCharType="end"/>
      </w:r>
      <w:r>
        <w:rPr>
          <w:rFonts w:hint="eastAsia" w:ascii="仿宋" w:hAnsi="仿宋" w:eastAsia="仿宋" w:cs="仿宋"/>
          <w:color w:val="000000"/>
          <w:kern w:val="0"/>
          <w:sz w:val="21"/>
          <w:szCs w:val="22"/>
          <w:lang w:val="en-US" w:eastAsia="zh-CN"/>
        </w:rPr>
        <w:t>1</w:t>
      </w:r>
    </w:p>
    <w:p>
      <w:pPr>
        <w:pStyle w:val="5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lang w:val="en-US" w:eastAsia="zh-CN"/>
        </w:rPr>
      </w:pPr>
      <w:r>
        <w:rPr>
          <w:rFonts w:hint="eastAsia" w:ascii="仿宋" w:hAnsi="仿宋" w:eastAsia="仿宋" w:cs="仿宋"/>
          <w:color w:val="000000"/>
          <w:kern w:val="0"/>
          <w:sz w:val="21"/>
          <w:szCs w:val="22"/>
        </w:rPr>
        <w:fldChar w:fldCharType="begin"/>
      </w:r>
      <w:r>
        <w:rPr>
          <w:rFonts w:hint="eastAsia" w:ascii="仿宋" w:hAnsi="仿宋" w:eastAsia="仿宋" w:cs="仿宋"/>
          <w:kern w:val="0"/>
          <w:sz w:val="21"/>
          <w:szCs w:val="22"/>
        </w:rPr>
        <w:instrText xml:space="preserve"> HYPERLINK \l _Toc27444 </w:instrText>
      </w:r>
      <w:r>
        <w:rPr>
          <w:rFonts w:hint="eastAsia" w:ascii="仿宋" w:hAnsi="仿宋" w:eastAsia="仿宋" w:cs="仿宋"/>
          <w:kern w:val="0"/>
          <w:sz w:val="21"/>
          <w:szCs w:val="22"/>
        </w:rPr>
        <w:fldChar w:fldCharType="separate"/>
      </w:r>
      <w:r>
        <w:rPr>
          <w:rFonts w:hint="eastAsia" w:ascii="仿宋" w:hAnsi="仿宋" w:eastAsia="仿宋" w:cs="仿宋"/>
          <w:bCs/>
          <w:kern w:val="0"/>
          <w:sz w:val="21"/>
          <w:szCs w:val="40"/>
        </w:rPr>
        <w:t>八、授予合同</w:t>
      </w:r>
      <w:r>
        <w:rPr>
          <w:rFonts w:hint="eastAsia" w:ascii="仿宋" w:hAnsi="仿宋" w:eastAsia="仿宋" w:cs="仿宋"/>
          <w:sz w:val="21"/>
          <w:szCs w:val="21"/>
        </w:rPr>
        <w:tab/>
      </w:r>
      <w:r>
        <w:rPr>
          <w:rFonts w:hint="eastAsia" w:ascii="仿宋" w:hAnsi="仿宋" w:eastAsia="仿宋" w:cs="仿宋"/>
          <w:sz w:val="21"/>
          <w:szCs w:val="21"/>
          <w:lang w:val="en-US" w:eastAsia="zh-CN"/>
        </w:rPr>
        <w:t>2</w:t>
      </w:r>
      <w:r>
        <w:rPr>
          <w:rFonts w:hint="eastAsia" w:ascii="仿宋" w:hAnsi="仿宋" w:eastAsia="仿宋" w:cs="仿宋"/>
          <w:color w:val="000000"/>
          <w:kern w:val="0"/>
          <w:sz w:val="21"/>
          <w:szCs w:val="22"/>
        </w:rPr>
        <w:fldChar w:fldCharType="end"/>
      </w:r>
      <w:r>
        <w:rPr>
          <w:rFonts w:hint="eastAsia" w:ascii="仿宋" w:hAnsi="仿宋" w:eastAsia="仿宋" w:cs="仿宋"/>
          <w:color w:val="000000"/>
          <w:kern w:val="0"/>
          <w:sz w:val="21"/>
          <w:szCs w:val="22"/>
          <w:lang w:val="en-US" w:eastAsia="zh-CN"/>
        </w:rPr>
        <w:t>1</w:t>
      </w:r>
    </w:p>
    <w:p>
      <w:pPr>
        <w:pStyle w:val="5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rFonts w:hint="default" w:ascii="仿宋" w:hAnsi="仿宋" w:eastAsia="仿宋" w:cs="仿宋"/>
          <w:sz w:val="21"/>
          <w:szCs w:val="21"/>
          <w:lang w:val="en-US" w:eastAsia="zh-CN"/>
        </w:rPr>
      </w:pPr>
      <w:r>
        <w:rPr>
          <w:rFonts w:hint="eastAsia" w:ascii="仿宋" w:hAnsi="仿宋" w:eastAsia="仿宋" w:cs="仿宋"/>
          <w:color w:val="000000"/>
          <w:kern w:val="0"/>
          <w:sz w:val="21"/>
          <w:szCs w:val="22"/>
        </w:rPr>
        <w:fldChar w:fldCharType="begin"/>
      </w:r>
      <w:r>
        <w:rPr>
          <w:rFonts w:hint="eastAsia" w:ascii="仿宋" w:hAnsi="仿宋" w:eastAsia="仿宋" w:cs="仿宋"/>
          <w:kern w:val="0"/>
          <w:sz w:val="21"/>
          <w:szCs w:val="22"/>
        </w:rPr>
        <w:instrText xml:space="preserve"> HYPERLINK \l _Toc31633 </w:instrText>
      </w:r>
      <w:r>
        <w:rPr>
          <w:rFonts w:hint="eastAsia" w:ascii="仿宋" w:hAnsi="仿宋" w:eastAsia="仿宋" w:cs="仿宋"/>
          <w:kern w:val="0"/>
          <w:sz w:val="21"/>
          <w:szCs w:val="22"/>
        </w:rPr>
        <w:fldChar w:fldCharType="separate"/>
      </w:r>
      <w:r>
        <w:rPr>
          <w:rFonts w:hint="eastAsia" w:ascii="仿宋" w:hAnsi="仿宋" w:eastAsia="仿宋" w:cs="仿宋"/>
          <w:bCs/>
          <w:kern w:val="0"/>
          <w:sz w:val="21"/>
          <w:szCs w:val="40"/>
        </w:rPr>
        <w:t>九、磋商活动终止</w:t>
      </w:r>
      <w:r>
        <w:rPr>
          <w:rFonts w:hint="eastAsia" w:ascii="仿宋" w:hAnsi="仿宋" w:eastAsia="仿宋" w:cs="仿宋"/>
          <w:sz w:val="21"/>
          <w:szCs w:val="21"/>
        </w:rPr>
        <w:tab/>
      </w:r>
      <w:r>
        <w:rPr>
          <w:rFonts w:hint="eastAsia" w:ascii="仿宋" w:hAnsi="仿宋" w:eastAsia="仿宋" w:cs="仿宋"/>
          <w:sz w:val="21"/>
          <w:szCs w:val="21"/>
          <w:lang w:val="en-US" w:eastAsia="zh-CN"/>
        </w:rPr>
        <w:t>2</w:t>
      </w:r>
      <w:r>
        <w:rPr>
          <w:rFonts w:hint="eastAsia" w:ascii="仿宋" w:hAnsi="仿宋" w:eastAsia="仿宋" w:cs="仿宋"/>
          <w:color w:val="000000"/>
          <w:kern w:val="0"/>
          <w:sz w:val="21"/>
          <w:szCs w:val="22"/>
        </w:rPr>
        <w:fldChar w:fldCharType="end"/>
      </w:r>
      <w:r>
        <w:rPr>
          <w:rFonts w:hint="eastAsia" w:ascii="仿宋" w:hAnsi="仿宋" w:eastAsia="仿宋" w:cs="仿宋"/>
          <w:color w:val="000000"/>
          <w:kern w:val="0"/>
          <w:sz w:val="21"/>
          <w:szCs w:val="22"/>
          <w:lang w:val="en-US" w:eastAsia="zh-CN"/>
        </w:rPr>
        <w:t>2</w:t>
      </w:r>
    </w:p>
    <w:p>
      <w:pPr>
        <w:pStyle w:val="5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lang w:val="en-US" w:eastAsia="zh-CN"/>
        </w:rPr>
      </w:pPr>
      <w:r>
        <w:rPr>
          <w:rFonts w:hint="eastAsia" w:ascii="仿宋" w:hAnsi="仿宋" w:eastAsia="仿宋" w:cs="仿宋"/>
          <w:color w:val="000000"/>
          <w:kern w:val="0"/>
          <w:sz w:val="21"/>
          <w:szCs w:val="22"/>
        </w:rPr>
        <w:fldChar w:fldCharType="begin"/>
      </w:r>
      <w:r>
        <w:rPr>
          <w:rFonts w:hint="eastAsia" w:ascii="仿宋" w:hAnsi="仿宋" w:eastAsia="仿宋" w:cs="仿宋"/>
          <w:kern w:val="0"/>
          <w:sz w:val="21"/>
          <w:szCs w:val="22"/>
        </w:rPr>
        <w:instrText xml:space="preserve"> HYPERLINK \l _Toc187 </w:instrText>
      </w:r>
      <w:r>
        <w:rPr>
          <w:rFonts w:hint="eastAsia" w:ascii="仿宋" w:hAnsi="仿宋" w:eastAsia="仿宋" w:cs="仿宋"/>
          <w:kern w:val="0"/>
          <w:sz w:val="21"/>
          <w:szCs w:val="22"/>
        </w:rPr>
        <w:fldChar w:fldCharType="separate"/>
      </w:r>
      <w:r>
        <w:rPr>
          <w:rFonts w:hint="eastAsia" w:ascii="仿宋" w:hAnsi="仿宋" w:eastAsia="仿宋" w:cs="仿宋"/>
          <w:bCs/>
          <w:kern w:val="0"/>
          <w:sz w:val="21"/>
          <w:szCs w:val="40"/>
        </w:rPr>
        <w:t>十、处罚</w:t>
      </w:r>
      <w:r>
        <w:rPr>
          <w:rFonts w:hint="eastAsia" w:ascii="仿宋" w:hAnsi="仿宋" w:eastAsia="仿宋" w:cs="仿宋"/>
          <w:sz w:val="21"/>
          <w:szCs w:val="21"/>
        </w:rPr>
        <w:tab/>
      </w:r>
      <w:r>
        <w:rPr>
          <w:rFonts w:hint="eastAsia" w:ascii="仿宋" w:hAnsi="仿宋" w:eastAsia="仿宋" w:cs="仿宋"/>
          <w:sz w:val="21"/>
          <w:szCs w:val="21"/>
          <w:lang w:val="en-US" w:eastAsia="zh-CN"/>
        </w:rPr>
        <w:t>2</w:t>
      </w:r>
      <w:r>
        <w:rPr>
          <w:rFonts w:hint="eastAsia" w:ascii="仿宋" w:hAnsi="仿宋" w:eastAsia="仿宋" w:cs="仿宋"/>
          <w:color w:val="000000"/>
          <w:kern w:val="0"/>
          <w:sz w:val="21"/>
          <w:szCs w:val="22"/>
        </w:rPr>
        <w:fldChar w:fldCharType="end"/>
      </w:r>
      <w:r>
        <w:rPr>
          <w:rFonts w:hint="eastAsia" w:ascii="仿宋" w:hAnsi="仿宋" w:eastAsia="仿宋" w:cs="仿宋"/>
          <w:color w:val="000000"/>
          <w:kern w:val="0"/>
          <w:sz w:val="21"/>
          <w:szCs w:val="22"/>
          <w:lang w:val="en-US" w:eastAsia="zh-CN"/>
        </w:rPr>
        <w:t>2</w:t>
      </w:r>
    </w:p>
    <w:p>
      <w:pPr>
        <w:pStyle w:val="5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r>
        <w:rPr>
          <w:rFonts w:hint="eastAsia" w:ascii="仿宋" w:hAnsi="仿宋" w:eastAsia="仿宋" w:cs="仿宋"/>
          <w:color w:val="000000"/>
          <w:kern w:val="0"/>
          <w:sz w:val="21"/>
          <w:szCs w:val="22"/>
        </w:rPr>
        <w:fldChar w:fldCharType="begin"/>
      </w:r>
      <w:r>
        <w:rPr>
          <w:rFonts w:hint="eastAsia" w:ascii="仿宋" w:hAnsi="仿宋" w:eastAsia="仿宋" w:cs="仿宋"/>
          <w:kern w:val="0"/>
          <w:sz w:val="21"/>
          <w:szCs w:val="22"/>
        </w:rPr>
        <w:instrText xml:space="preserve"> HYPERLINK \l _Toc23696 </w:instrText>
      </w:r>
      <w:r>
        <w:rPr>
          <w:rFonts w:hint="eastAsia" w:ascii="仿宋" w:hAnsi="仿宋" w:eastAsia="仿宋" w:cs="仿宋"/>
          <w:kern w:val="0"/>
          <w:sz w:val="21"/>
          <w:szCs w:val="22"/>
        </w:rPr>
        <w:fldChar w:fldCharType="separate"/>
      </w:r>
      <w:r>
        <w:rPr>
          <w:rFonts w:hint="eastAsia" w:ascii="仿宋" w:hAnsi="仿宋" w:eastAsia="仿宋" w:cs="仿宋"/>
          <w:bCs/>
          <w:kern w:val="0"/>
          <w:sz w:val="21"/>
          <w:szCs w:val="40"/>
        </w:rPr>
        <w:t>十一、其他</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_Toc23696 \h </w:instrText>
      </w:r>
      <w:r>
        <w:rPr>
          <w:rFonts w:hint="eastAsia" w:ascii="仿宋" w:hAnsi="仿宋" w:eastAsia="仿宋" w:cs="仿宋"/>
          <w:sz w:val="21"/>
          <w:szCs w:val="21"/>
        </w:rPr>
        <w:fldChar w:fldCharType="separate"/>
      </w:r>
      <w:r>
        <w:rPr>
          <w:rFonts w:hint="eastAsia" w:ascii="仿宋" w:hAnsi="仿宋" w:eastAsia="仿宋" w:cs="仿宋"/>
          <w:sz w:val="21"/>
          <w:szCs w:val="21"/>
        </w:rPr>
        <w:t>22</w:t>
      </w:r>
      <w:r>
        <w:rPr>
          <w:rFonts w:hint="eastAsia" w:ascii="仿宋" w:hAnsi="仿宋" w:eastAsia="仿宋" w:cs="仿宋"/>
          <w:sz w:val="21"/>
          <w:szCs w:val="21"/>
        </w:rPr>
        <w:fldChar w:fldCharType="end"/>
      </w:r>
      <w:r>
        <w:rPr>
          <w:rFonts w:hint="eastAsia" w:ascii="仿宋" w:hAnsi="仿宋" w:eastAsia="仿宋" w:cs="仿宋"/>
          <w:color w:val="000000"/>
          <w:kern w:val="0"/>
          <w:sz w:val="21"/>
          <w:szCs w:val="22"/>
        </w:rPr>
        <w:fldChar w:fldCharType="end"/>
      </w:r>
    </w:p>
    <w:p>
      <w:pPr>
        <w:pStyle w:val="39"/>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color w:val="000000"/>
          <w:kern w:val="0"/>
          <w:sz w:val="21"/>
          <w:szCs w:val="22"/>
        </w:rPr>
      </w:pPr>
      <w:r>
        <w:rPr>
          <w:rFonts w:hint="eastAsia" w:ascii="仿宋" w:hAnsi="仿宋" w:eastAsia="仿宋" w:cs="仿宋"/>
          <w:color w:val="000000"/>
          <w:kern w:val="0"/>
          <w:sz w:val="21"/>
          <w:szCs w:val="22"/>
        </w:rPr>
        <w:fldChar w:fldCharType="begin"/>
      </w:r>
      <w:r>
        <w:rPr>
          <w:rFonts w:hint="eastAsia" w:ascii="仿宋" w:hAnsi="仿宋" w:eastAsia="仿宋" w:cs="仿宋"/>
          <w:color w:val="000000"/>
          <w:kern w:val="0"/>
          <w:sz w:val="21"/>
          <w:szCs w:val="22"/>
        </w:rPr>
        <w:instrText xml:space="preserve"> HYPERLINK \l _Toc25144 </w:instrText>
      </w:r>
      <w:r>
        <w:rPr>
          <w:rFonts w:hint="eastAsia" w:ascii="仿宋" w:hAnsi="仿宋" w:eastAsia="仿宋" w:cs="仿宋"/>
          <w:color w:val="000000"/>
          <w:kern w:val="0"/>
          <w:sz w:val="21"/>
          <w:szCs w:val="22"/>
        </w:rPr>
        <w:fldChar w:fldCharType="separate"/>
      </w:r>
      <w:r>
        <w:rPr>
          <w:rFonts w:hint="eastAsia" w:ascii="仿宋" w:hAnsi="仿宋" w:eastAsia="仿宋" w:cs="仿宋"/>
          <w:color w:val="000000"/>
          <w:kern w:val="0"/>
          <w:sz w:val="21"/>
          <w:szCs w:val="22"/>
          <w:lang w:val="zh-CN" w:eastAsia="zh-CN"/>
        </w:rPr>
        <w:t xml:space="preserve">第四部分 </w:t>
      </w:r>
      <w:r>
        <w:rPr>
          <w:rFonts w:hint="eastAsia" w:ascii="仿宋" w:hAnsi="仿宋" w:eastAsia="仿宋" w:cs="仿宋"/>
          <w:color w:val="000000"/>
          <w:kern w:val="0"/>
          <w:sz w:val="21"/>
          <w:szCs w:val="22"/>
          <w:lang w:val="en-US" w:eastAsia="zh-CN"/>
        </w:rPr>
        <w:t xml:space="preserve"> </w:t>
      </w:r>
      <w:r>
        <w:rPr>
          <w:rFonts w:hint="eastAsia" w:ascii="仿宋" w:hAnsi="仿宋" w:eastAsia="仿宋" w:cs="仿宋"/>
          <w:color w:val="000000"/>
          <w:kern w:val="0"/>
          <w:sz w:val="21"/>
          <w:szCs w:val="22"/>
          <w:lang w:val="zh-CN" w:eastAsia="zh-CN"/>
        </w:rPr>
        <w:t>青海省政府采购项目合同书范本</w:t>
      </w:r>
      <w:r>
        <w:rPr>
          <w:rFonts w:hint="eastAsia" w:ascii="仿宋" w:hAnsi="仿宋" w:eastAsia="仿宋" w:cs="仿宋"/>
          <w:color w:val="000000"/>
          <w:kern w:val="0"/>
          <w:sz w:val="21"/>
          <w:szCs w:val="22"/>
        </w:rPr>
        <w:tab/>
      </w:r>
      <w:r>
        <w:rPr>
          <w:rFonts w:hint="eastAsia" w:ascii="仿宋" w:hAnsi="仿宋" w:eastAsia="仿宋" w:cs="仿宋"/>
          <w:color w:val="000000"/>
          <w:kern w:val="0"/>
          <w:sz w:val="21"/>
          <w:szCs w:val="22"/>
        </w:rPr>
        <w:fldChar w:fldCharType="begin"/>
      </w:r>
      <w:r>
        <w:rPr>
          <w:rFonts w:hint="eastAsia" w:ascii="仿宋" w:hAnsi="仿宋" w:eastAsia="仿宋" w:cs="仿宋"/>
          <w:color w:val="000000"/>
          <w:kern w:val="0"/>
          <w:sz w:val="21"/>
          <w:szCs w:val="22"/>
        </w:rPr>
        <w:instrText xml:space="preserve"> PAGEREF _Toc25144 \h </w:instrText>
      </w:r>
      <w:r>
        <w:rPr>
          <w:rFonts w:hint="eastAsia" w:ascii="仿宋" w:hAnsi="仿宋" w:eastAsia="仿宋" w:cs="仿宋"/>
          <w:color w:val="000000"/>
          <w:kern w:val="0"/>
          <w:sz w:val="21"/>
          <w:szCs w:val="22"/>
        </w:rPr>
        <w:fldChar w:fldCharType="separate"/>
      </w:r>
      <w:r>
        <w:rPr>
          <w:rFonts w:hint="eastAsia" w:ascii="仿宋" w:hAnsi="仿宋" w:eastAsia="仿宋" w:cs="仿宋"/>
          <w:color w:val="000000"/>
          <w:kern w:val="0"/>
          <w:sz w:val="21"/>
          <w:szCs w:val="22"/>
        </w:rPr>
        <w:t>- 24 -</w:t>
      </w:r>
      <w:r>
        <w:rPr>
          <w:rFonts w:hint="eastAsia" w:ascii="仿宋" w:hAnsi="仿宋" w:eastAsia="仿宋" w:cs="仿宋"/>
          <w:color w:val="000000"/>
          <w:kern w:val="0"/>
          <w:sz w:val="21"/>
          <w:szCs w:val="22"/>
        </w:rPr>
        <w:fldChar w:fldCharType="end"/>
      </w:r>
      <w:r>
        <w:rPr>
          <w:rFonts w:hint="eastAsia" w:ascii="仿宋" w:hAnsi="仿宋" w:eastAsia="仿宋" w:cs="仿宋"/>
          <w:color w:val="000000"/>
          <w:kern w:val="0"/>
          <w:sz w:val="21"/>
          <w:szCs w:val="22"/>
        </w:rPr>
        <w:fldChar w:fldCharType="end"/>
      </w:r>
    </w:p>
    <w:p>
      <w:pPr>
        <w:pStyle w:val="39"/>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color w:val="000000"/>
          <w:kern w:val="0"/>
          <w:sz w:val="21"/>
          <w:szCs w:val="22"/>
        </w:rPr>
      </w:pPr>
      <w:r>
        <w:rPr>
          <w:rFonts w:hint="eastAsia" w:ascii="仿宋" w:hAnsi="仿宋" w:eastAsia="仿宋" w:cs="仿宋"/>
          <w:color w:val="000000"/>
          <w:kern w:val="0"/>
          <w:sz w:val="21"/>
          <w:szCs w:val="22"/>
        </w:rPr>
        <w:fldChar w:fldCharType="begin"/>
      </w:r>
      <w:r>
        <w:rPr>
          <w:rFonts w:hint="eastAsia" w:ascii="仿宋" w:hAnsi="仿宋" w:eastAsia="仿宋" w:cs="仿宋"/>
          <w:color w:val="000000"/>
          <w:kern w:val="0"/>
          <w:sz w:val="21"/>
          <w:szCs w:val="22"/>
        </w:rPr>
        <w:instrText xml:space="preserve"> HYPERLINK \l _Toc887 </w:instrText>
      </w:r>
      <w:r>
        <w:rPr>
          <w:rFonts w:hint="eastAsia" w:ascii="仿宋" w:hAnsi="仿宋" w:eastAsia="仿宋" w:cs="仿宋"/>
          <w:color w:val="000000"/>
          <w:kern w:val="0"/>
          <w:sz w:val="21"/>
          <w:szCs w:val="22"/>
        </w:rPr>
        <w:fldChar w:fldCharType="separate"/>
      </w:r>
      <w:r>
        <w:rPr>
          <w:rFonts w:hint="eastAsia" w:ascii="仿宋" w:hAnsi="仿宋" w:eastAsia="仿宋" w:cs="仿宋"/>
          <w:color w:val="000000"/>
          <w:kern w:val="0"/>
          <w:sz w:val="21"/>
          <w:szCs w:val="22"/>
        </w:rPr>
        <w:t>第五部分  磋商响应文件格式</w:t>
      </w:r>
      <w:r>
        <w:rPr>
          <w:rFonts w:hint="eastAsia" w:ascii="仿宋" w:hAnsi="仿宋" w:eastAsia="仿宋" w:cs="仿宋"/>
          <w:color w:val="000000"/>
          <w:kern w:val="0"/>
          <w:sz w:val="21"/>
          <w:szCs w:val="22"/>
        </w:rPr>
        <w:tab/>
      </w:r>
      <w:r>
        <w:rPr>
          <w:rFonts w:hint="eastAsia" w:ascii="仿宋" w:hAnsi="仿宋" w:eastAsia="仿宋" w:cs="仿宋"/>
          <w:color w:val="000000"/>
          <w:kern w:val="0"/>
          <w:sz w:val="21"/>
          <w:szCs w:val="22"/>
        </w:rPr>
        <w:fldChar w:fldCharType="begin"/>
      </w:r>
      <w:r>
        <w:rPr>
          <w:rFonts w:hint="eastAsia" w:ascii="仿宋" w:hAnsi="仿宋" w:eastAsia="仿宋" w:cs="仿宋"/>
          <w:color w:val="000000"/>
          <w:kern w:val="0"/>
          <w:sz w:val="21"/>
          <w:szCs w:val="22"/>
        </w:rPr>
        <w:instrText xml:space="preserve"> PAGEREF _Toc887 \h </w:instrText>
      </w:r>
      <w:r>
        <w:rPr>
          <w:rFonts w:hint="eastAsia" w:ascii="仿宋" w:hAnsi="仿宋" w:eastAsia="仿宋" w:cs="仿宋"/>
          <w:color w:val="000000"/>
          <w:kern w:val="0"/>
          <w:sz w:val="21"/>
          <w:szCs w:val="22"/>
        </w:rPr>
        <w:fldChar w:fldCharType="separate"/>
      </w:r>
      <w:r>
        <w:rPr>
          <w:rFonts w:hint="eastAsia" w:ascii="仿宋" w:hAnsi="仿宋" w:eastAsia="仿宋" w:cs="仿宋"/>
          <w:color w:val="000000"/>
          <w:kern w:val="0"/>
          <w:sz w:val="21"/>
          <w:szCs w:val="22"/>
        </w:rPr>
        <w:t>- 55 -</w:t>
      </w:r>
      <w:r>
        <w:rPr>
          <w:rFonts w:hint="eastAsia" w:ascii="仿宋" w:hAnsi="仿宋" w:eastAsia="仿宋" w:cs="仿宋"/>
          <w:color w:val="000000"/>
          <w:kern w:val="0"/>
          <w:sz w:val="21"/>
          <w:szCs w:val="22"/>
        </w:rPr>
        <w:fldChar w:fldCharType="end"/>
      </w:r>
      <w:r>
        <w:rPr>
          <w:rFonts w:hint="eastAsia" w:ascii="仿宋" w:hAnsi="仿宋" w:eastAsia="仿宋" w:cs="仿宋"/>
          <w:color w:val="000000"/>
          <w:kern w:val="0"/>
          <w:sz w:val="21"/>
          <w:szCs w:val="22"/>
        </w:rPr>
        <w:fldChar w:fldCharType="end"/>
      </w:r>
    </w:p>
    <w:p>
      <w:pPr>
        <w:pStyle w:val="39"/>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color w:val="000000"/>
          <w:kern w:val="0"/>
          <w:sz w:val="21"/>
          <w:szCs w:val="22"/>
          <w:lang w:val="en-US" w:eastAsia="zh-CN"/>
        </w:rPr>
      </w:pPr>
      <w:r>
        <w:rPr>
          <w:rFonts w:hint="eastAsia" w:ascii="仿宋" w:hAnsi="仿宋" w:eastAsia="仿宋" w:cs="仿宋"/>
          <w:color w:val="000000"/>
          <w:kern w:val="0"/>
          <w:sz w:val="21"/>
          <w:szCs w:val="22"/>
        </w:rPr>
        <w:fldChar w:fldCharType="begin"/>
      </w:r>
      <w:r>
        <w:rPr>
          <w:rFonts w:hint="eastAsia" w:ascii="仿宋" w:hAnsi="仿宋" w:eastAsia="仿宋" w:cs="仿宋"/>
          <w:color w:val="000000"/>
          <w:kern w:val="0"/>
          <w:sz w:val="21"/>
          <w:szCs w:val="22"/>
        </w:rPr>
        <w:instrText xml:space="preserve"> HYPERLINK \l _Toc1124 </w:instrText>
      </w:r>
      <w:r>
        <w:rPr>
          <w:rFonts w:hint="eastAsia" w:ascii="仿宋" w:hAnsi="仿宋" w:eastAsia="仿宋" w:cs="仿宋"/>
          <w:color w:val="000000"/>
          <w:kern w:val="0"/>
          <w:sz w:val="21"/>
          <w:szCs w:val="22"/>
        </w:rPr>
        <w:fldChar w:fldCharType="separate"/>
      </w:r>
      <w:r>
        <w:rPr>
          <w:rFonts w:hint="eastAsia" w:ascii="仿宋" w:hAnsi="仿宋" w:eastAsia="仿宋" w:cs="仿宋"/>
          <w:color w:val="000000"/>
          <w:kern w:val="0"/>
          <w:sz w:val="21"/>
          <w:szCs w:val="22"/>
        </w:rPr>
        <w:t>第六部分技术标准和要求</w:t>
      </w:r>
      <w:r>
        <w:rPr>
          <w:rFonts w:hint="eastAsia" w:ascii="仿宋" w:hAnsi="仿宋" w:eastAsia="仿宋" w:cs="仿宋"/>
          <w:color w:val="000000"/>
          <w:kern w:val="0"/>
          <w:sz w:val="21"/>
          <w:szCs w:val="22"/>
        </w:rPr>
        <w:tab/>
      </w:r>
      <w:r>
        <w:rPr>
          <w:rFonts w:hint="eastAsia" w:ascii="仿宋" w:hAnsi="仿宋" w:eastAsia="仿宋" w:cs="仿宋"/>
          <w:color w:val="000000"/>
          <w:kern w:val="0"/>
          <w:sz w:val="21"/>
          <w:szCs w:val="22"/>
          <w:lang w:val="en-US" w:eastAsia="zh-CN"/>
        </w:rPr>
        <w:t>8</w:t>
      </w:r>
      <w:r>
        <w:rPr>
          <w:rFonts w:hint="eastAsia" w:ascii="仿宋" w:hAnsi="仿宋" w:eastAsia="仿宋" w:cs="仿宋"/>
          <w:color w:val="000000"/>
          <w:kern w:val="0"/>
          <w:sz w:val="21"/>
          <w:szCs w:val="22"/>
        </w:rPr>
        <w:fldChar w:fldCharType="end"/>
      </w:r>
      <w:r>
        <w:rPr>
          <w:rFonts w:hint="eastAsia" w:ascii="仿宋" w:hAnsi="仿宋" w:eastAsia="仿宋" w:cs="仿宋"/>
          <w:color w:val="000000"/>
          <w:kern w:val="0"/>
          <w:sz w:val="21"/>
          <w:szCs w:val="22"/>
          <w:lang w:val="en-US" w:eastAsia="zh-CN"/>
        </w:rPr>
        <w:t>3</w:t>
      </w:r>
    </w:p>
    <w:p>
      <w:pPr>
        <w:pageBreakBefore/>
        <w:tabs>
          <w:tab w:val="right" w:leader="dot" w:pos="9152"/>
        </w:tabs>
        <w:adjustRightInd w:val="0"/>
        <w:spacing w:line="360" w:lineRule="auto"/>
        <w:ind w:firstLine="0" w:firstLineChars="0"/>
        <w:jc w:val="center"/>
        <w:textAlignment w:val="baseline"/>
        <w:outlineLvl w:val="0"/>
        <w:rPr>
          <w:rFonts w:hint="eastAsia" w:ascii="仿宋" w:hAnsi="仿宋" w:eastAsia="仿宋" w:cs="仿宋"/>
          <w:color w:val="000000"/>
          <w:kern w:val="28"/>
          <w:sz w:val="36"/>
        </w:rPr>
      </w:pPr>
      <w:bookmarkStart w:id="575" w:name="_GoBack"/>
      <w:bookmarkEnd w:id="575"/>
      <w:r>
        <w:rPr>
          <w:rFonts w:hint="eastAsia" w:ascii="仿宋" w:hAnsi="仿宋" w:eastAsia="仿宋" w:cs="仿宋"/>
          <w:color w:val="000000"/>
          <w:kern w:val="28"/>
          <w:sz w:val="36"/>
        </w:rPr>
        <w:t xml:space="preserve">第一部分  </w:t>
      </w:r>
      <w:r>
        <w:rPr>
          <w:rFonts w:hint="eastAsia" w:ascii="仿宋" w:hAnsi="仿宋" w:eastAsia="仿宋" w:cs="仿宋"/>
          <w:color w:val="000000"/>
          <w:kern w:val="28"/>
          <w:sz w:val="36"/>
          <w:lang w:val="zh-CN"/>
        </w:rPr>
        <w:t>竞争性磋商公告</w:t>
      </w:r>
      <w:bookmarkEnd w:id="6"/>
    </w:p>
    <w:bookmarkEnd w:id="7"/>
    <w:p>
      <w:pPr>
        <w:adjustRightInd w:val="0"/>
        <w:snapToGrid w:val="0"/>
        <w:spacing w:line="440" w:lineRule="exact"/>
        <w:rPr>
          <w:rFonts w:hint="eastAsia" w:ascii="仿宋" w:hAnsi="仿宋" w:eastAsia="仿宋" w:cs="仿宋"/>
          <w:color w:val="000000"/>
          <w:szCs w:val="36"/>
          <w:lang w:val="zh-CN"/>
        </w:rPr>
      </w:pPr>
      <w:bookmarkStart w:id="8" w:name="_Toc376936727"/>
      <w:r>
        <w:rPr>
          <w:rFonts w:hint="eastAsia" w:ascii="仿宋" w:hAnsi="仿宋" w:eastAsia="仿宋" w:cs="仿宋"/>
          <w:color w:val="000000"/>
          <w:lang w:val="zh-CN"/>
        </w:rPr>
        <w:t>青海正赢工程项目管理有限公司（以下简称“采购代理机构”）受</w:t>
      </w:r>
      <w:r>
        <w:rPr>
          <w:rFonts w:hint="eastAsia" w:ascii="仿宋" w:hAnsi="仿宋" w:eastAsia="仿宋" w:cs="仿宋_GB2312"/>
          <w:sz w:val="24"/>
          <w:u w:val="none"/>
          <w:lang w:val="zh-CN" w:eastAsia="zh-CN"/>
        </w:rPr>
        <w:t>中共囊谦县委统战部</w:t>
      </w:r>
      <w:r>
        <w:rPr>
          <w:rFonts w:hint="eastAsia" w:ascii="仿宋" w:hAnsi="仿宋" w:eastAsia="仿宋" w:cs="仿宋"/>
          <w:color w:val="000000"/>
          <w:lang w:val="zh-CN"/>
        </w:rPr>
        <w:t>（以下简称“采购单位”）的委托，拟对</w:t>
      </w:r>
      <w:r>
        <w:rPr>
          <w:rFonts w:hint="eastAsia" w:ascii="仿宋" w:hAnsi="仿宋" w:eastAsia="仿宋" w:cs="仿宋_GB2312"/>
          <w:snapToGrid w:val="0"/>
          <w:color w:val="000000"/>
          <w:kern w:val="0"/>
          <w:sz w:val="24"/>
          <w:szCs w:val="21"/>
          <w:lang w:val="en-US" w:eastAsia="zh-CN" w:bidi="ar-SA"/>
        </w:rPr>
        <w:t>2024年少数民族发展资金基础设施建设项目</w:t>
      </w:r>
      <w:r>
        <w:rPr>
          <w:rFonts w:hint="eastAsia" w:ascii="仿宋" w:hAnsi="仿宋" w:eastAsia="仿宋" w:cs="仿宋"/>
          <w:color w:val="000000"/>
          <w:lang w:val="zh-CN"/>
        </w:rPr>
        <w:t>进行国内竞争性磋商采购，现予以公告，欢迎符合条件的供应商前来参加投标。</w:t>
      </w:r>
    </w:p>
    <w:tbl>
      <w:tblPr>
        <w:tblStyle w:val="63"/>
        <w:tblW w:w="92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772"/>
        <w:gridCol w:w="6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77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hint="eastAsia" w:ascii="仿宋" w:hAnsi="仿宋" w:eastAsia="仿宋" w:cs="仿宋"/>
                <w:color w:val="000000"/>
              </w:rPr>
            </w:pPr>
            <w:r>
              <w:rPr>
                <w:rFonts w:hint="eastAsia" w:ascii="仿宋" w:hAnsi="仿宋" w:eastAsia="仿宋" w:cs="仿宋"/>
                <w:color w:val="000000"/>
              </w:rPr>
              <w:t>采购项目编号</w:t>
            </w:r>
          </w:p>
        </w:tc>
        <w:tc>
          <w:tcPr>
            <w:tcW w:w="64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hint="default" w:ascii="仿宋" w:hAnsi="仿宋" w:eastAsia="仿宋" w:cs="仿宋"/>
                <w:color w:val="000000"/>
                <w:lang w:val="en-US" w:eastAsia="zh-CN"/>
              </w:rPr>
            </w:pPr>
            <w:r>
              <w:rPr>
                <w:rFonts w:hint="eastAsia" w:ascii="仿宋" w:hAnsi="仿宋" w:eastAsia="仿宋" w:cs="仿宋"/>
                <w:color w:val="000000"/>
                <w:lang w:eastAsia="zh-CN"/>
              </w:rPr>
              <w:t>正赢竞磋（工程）202</w:t>
            </w:r>
            <w:r>
              <w:rPr>
                <w:rFonts w:hint="eastAsia" w:ascii="仿宋" w:hAnsi="仿宋" w:eastAsia="仿宋" w:cs="仿宋"/>
                <w:color w:val="000000"/>
                <w:lang w:val="en-US" w:eastAsia="zh-CN"/>
              </w:rPr>
              <w:t>4</w:t>
            </w:r>
            <w:r>
              <w:rPr>
                <w:rFonts w:hint="eastAsia" w:ascii="仿宋" w:hAnsi="仿宋" w:eastAsia="仿宋" w:cs="仿宋"/>
                <w:color w:val="000000"/>
                <w:lang w:eastAsia="zh-CN"/>
              </w:rPr>
              <w:t>-</w:t>
            </w:r>
            <w:r>
              <w:rPr>
                <w:rFonts w:hint="eastAsia" w:ascii="仿宋" w:hAnsi="仿宋" w:eastAsia="仿宋" w:cs="仿宋"/>
                <w:color w:val="000000"/>
                <w:lang w:val="en-US" w:eastAsia="zh-CN"/>
              </w:rPr>
              <w:t>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77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hint="eastAsia" w:ascii="仿宋" w:hAnsi="仿宋" w:eastAsia="仿宋" w:cs="仿宋"/>
                <w:color w:val="000000"/>
              </w:rPr>
            </w:pPr>
            <w:r>
              <w:rPr>
                <w:rFonts w:hint="eastAsia" w:ascii="仿宋" w:hAnsi="仿宋" w:eastAsia="仿宋" w:cs="仿宋"/>
                <w:color w:val="000000"/>
              </w:rPr>
              <w:t>采购项目名称</w:t>
            </w:r>
          </w:p>
        </w:tc>
        <w:tc>
          <w:tcPr>
            <w:tcW w:w="64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hint="eastAsia" w:ascii="仿宋" w:hAnsi="仿宋" w:eastAsia="仿宋" w:cs="仿宋"/>
                <w:color w:val="000000"/>
                <w:lang w:eastAsia="zh-CN"/>
              </w:rPr>
            </w:pPr>
            <w:r>
              <w:rPr>
                <w:rFonts w:hint="eastAsia" w:ascii="仿宋" w:hAnsi="仿宋" w:eastAsia="仿宋" w:cs="仿宋_GB2312"/>
                <w:snapToGrid w:val="0"/>
                <w:color w:val="000000"/>
                <w:kern w:val="0"/>
                <w:sz w:val="24"/>
                <w:szCs w:val="21"/>
                <w:lang w:val="en-US" w:eastAsia="zh-CN" w:bidi="ar-SA"/>
              </w:rPr>
              <w:t>2024年少数民族发展资金基础设施建设项目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77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hint="eastAsia" w:ascii="仿宋" w:hAnsi="仿宋" w:eastAsia="仿宋" w:cs="仿宋"/>
                <w:color w:val="000000"/>
              </w:rPr>
            </w:pPr>
            <w:r>
              <w:rPr>
                <w:rFonts w:hint="eastAsia" w:ascii="仿宋" w:hAnsi="仿宋" w:eastAsia="仿宋" w:cs="仿宋"/>
                <w:color w:val="000000"/>
              </w:rPr>
              <w:t>采购方式</w:t>
            </w:r>
          </w:p>
        </w:tc>
        <w:tc>
          <w:tcPr>
            <w:tcW w:w="64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hint="eastAsia" w:ascii="仿宋" w:hAnsi="仿宋" w:eastAsia="仿宋" w:cs="仿宋"/>
                <w:color w:val="000000"/>
              </w:rPr>
            </w:pPr>
            <w:r>
              <w:rPr>
                <w:rFonts w:hint="eastAsia" w:ascii="仿宋" w:hAnsi="仿宋" w:eastAsia="仿宋" w:cs="仿宋"/>
                <w:color w:val="000000"/>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77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hint="eastAsia" w:ascii="仿宋" w:hAnsi="仿宋" w:eastAsia="仿宋" w:cs="仿宋"/>
                <w:color w:val="000000"/>
                <w:lang w:val="zh-CN"/>
              </w:rPr>
            </w:pPr>
            <w:r>
              <w:rPr>
                <w:rFonts w:hint="eastAsia" w:ascii="仿宋" w:hAnsi="仿宋" w:eastAsia="仿宋" w:cs="仿宋"/>
                <w:color w:val="000000"/>
                <w:lang w:val="zh-CN"/>
              </w:rPr>
              <w:t>采购预算控制额度</w:t>
            </w:r>
          </w:p>
        </w:tc>
        <w:tc>
          <w:tcPr>
            <w:tcW w:w="64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hint="eastAsia" w:ascii="仿宋" w:hAnsi="仿宋" w:eastAsia="仿宋" w:cs="仿宋"/>
                <w:color w:val="000000"/>
                <w:lang w:val="zh-CN"/>
              </w:rPr>
            </w:pPr>
            <w:r>
              <w:rPr>
                <w:rFonts w:hint="eastAsia" w:ascii="仿宋" w:hAnsi="仿宋" w:eastAsia="仿宋" w:cs="仿宋"/>
                <w:color w:val="000000"/>
                <w:lang w:val="en-US" w:eastAsia="zh-CN"/>
              </w:rPr>
              <w:t>3530000.00元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77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hint="default" w:ascii="仿宋" w:hAnsi="仿宋" w:eastAsia="仿宋" w:cs="仿宋"/>
                <w:color w:val="000000"/>
                <w:lang w:val="en-US" w:eastAsia="zh-CN"/>
              </w:rPr>
            </w:pPr>
            <w:r>
              <w:rPr>
                <w:rFonts w:hint="eastAsia" w:ascii="仿宋" w:hAnsi="仿宋" w:eastAsia="仿宋" w:cs="仿宋"/>
                <w:color w:val="000000"/>
                <w:lang w:val="en-US" w:eastAsia="zh-CN"/>
              </w:rPr>
              <w:t>招标控制价</w:t>
            </w:r>
          </w:p>
        </w:tc>
        <w:tc>
          <w:tcPr>
            <w:tcW w:w="64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hint="eastAsia" w:ascii="仿宋" w:hAnsi="仿宋" w:eastAsia="仿宋" w:cs="仿宋"/>
                <w:color w:val="000000"/>
                <w:lang w:val="en-US" w:eastAsia="zh-CN"/>
              </w:rPr>
            </w:pPr>
            <w:r>
              <w:rPr>
                <w:rFonts w:hint="eastAsia" w:ascii="仿宋" w:hAnsi="仿宋" w:eastAsia="仿宋" w:cs="仿宋"/>
                <w:color w:val="000000"/>
                <w:lang w:val="en-US" w:eastAsia="zh-CN"/>
              </w:rPr>
              <w:t>3528367.46元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77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hint="eastAsia" w:ascii="仿宋" w:hAnsi="仿宋" w:eastAsia="仿宋" w:cs="仿宋"/>
                <w:color w:val="000000"/>
              </w:rPr>
            </w:pPr>
            <w:r>
              <w:rPr>
                <w:rFonts w:hint="eastAsia" w:ascii="仿宋" w:hAnsi="仿宋" w:eastAsia="仿宋" w:cs="仿宋"/>
                <w:color w:val="000000"/>
              </w:rPr>
              <w:t>项目分包个数</w:t>
            </w:r>
          </w:p>
        </w:tc>
        <w:tc>
          <w:tcPr>
            <w:tcW w:w="64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hint="eastAsia" w:ascii="仿宋" w:hAnsi="仿宋" w:eastAsia="仿宋" w:cs="仿宋"/>
                <w:color w:val="000000"/>
              </w:rPr>
            </w:pPr>
            <w:r>
              <w:rPr>
                <w:rFonts w:hint="eastAsia" w:ascii="仿宋" w:hAnsi="仿宋" w:eastAsia="仿宋" w:cs="仿宋"/>
                <w:color w:val="000000"/>
              </w:rPr>
              <w:t>不分包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77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hint="eastAsia" w:ascii="仿宋" w:hAnsi="仿宋" w:eastAsia="仿宋" w:cs="仿宋"/>
                <w:color w:val="000000"/>
              </w:rPr>
            </w:pPr>
            <w:r>
              <w:rPr>
                <w:rFonts w:hint="eastAsia" w:ascii="仿宋" w:hAnsi="仿宋" w:eastAsia="仿宋" w:cs="仿宋"/>
                <w:color w:val="000000"/>
              </w:rPr>
              <w:t>各包要求</w:t>
            </w:r>
          </w:p>
        </w:tc>
        <w:tc>
          <w:tcPr>
            <w:tcW w:w="64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hint="eastAsia" w:ascii="仿宋" w:hAnsi="仿宋" w:eastAsia="仿宋" w:cs="仿宋"/>
                <w:color w:val="000000"/>
              </w:rPr>
            </w:pPr>
            <w:r>
              <w:rPr>
                <w:rFonts w:hint="eastAsia" w:ascii="仿宋" w:hAnsi="仿宋" w:eastAsia="仿宋" w:cs="仿宋"/>
                <w:color w:val="000000"/>
                <w:lang w:val="en-US" w:eastAsia="zh-CN"/>
              </w:rPr>
              <w:t>疏浚工程施工，具体详见磋商文件。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0" w:hRule="atLeast"/>
          <w:jc w:val="center"/>
        </w:trPr>
        <w:tc>
          <w:tcPr>
            <w:tcW w:w="277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color w:val="auto"/>
              </w:rPr>
            </w:pPr>
            <w:r>
              <w:rPr>
                <w:rFonts w:hint="eastAsia" w:ascii="仿宋" w:hAnsi="仿宋" w:eastAsia="仿宋" w:cs="仿宋"/>
                <w:color w:val="auto"/>
              </w:rPr>
              <w:t>供应商资格条件</w:t>
            </w:r>
          </w:p>
        </w:tc>
        <w:tc>
          <w:tcPr>
            <w:tcW w:w="64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color w:val="auto"/>
                <w:lang w:val="zh-CN"/>
              </w:rPr>
            </w:pPr>
            <w:r>
              <w:rPr>
                <w:rFonts w:hint="eastAsia" w:ascii="仿宋" w:hAnsi="仿宋" w:eastAsia="仿宋" w:cs="仿宋"/>
                <w:color w:val="auto"/>
                <w:lang w:val="en-US" w:eastAsia="zh-CN"/>
              </w:rPr>
              <w:t>1、</w:t>
            </w:r>
            <w:r>
              <w:rPr>
                <w:rFonts w:hint="eastAsia" w:ascii="仿宋" w:hAnsi="仿宋" w:eastAsia="仿宋" w:cs="仿宋"/>
                <w:color w:val="auto"/>
                <w:lang w:val="zh-CN"/>
              </w:rPr>
              <w:t>符合《政府采购法》第22条条件，并提供下列材料：</w:t>
            </w:r>
          </w:p>
          <w:p>
            <w:pPr>
              <w:spacing w:line="300" w:lineRule="auto"/>
              <w:ind w:firstLine="0" w:firstLineChars="0"/>
              <w:jc w:val="left"/>
              <w:rPr>
                <w:rFonts w:hint="eastAsia" w:ascii="仿宋" w:hAnsi="仿宋" w:eastAsia="仿宋" w:cs="仿宋"/>
                <w:color w:val="auto"/>
                <w:lang w:val="zh-CN"/>
              </w:rPr>
            </w:pPr>
            <w:r>
              <w:rPr>
                <w:rFonts w:hint="eastAsia" w:ascii="仿宋" w:hAnsi="仿宋" w:eastAsia="仿宋" w:cs="仿宋"/>
                <w:color w:val="auto"/>
                <w:lang w:val="zh-CN"/>
              </w:rPr>
              <w:t>（</w:t>
            </w:r>
            <w:r>
              <w:rPr>
                <w:rFonts w:hint="eastAsia" w:ascii="仿宋" w:hAnsi="仿宋" w:eastAsia="仿宋" w:cs="仿宋"/>
                <w:color w:val="auto"/>
                <w:lang w:val="en-US" w:eastAsia="zh-CN"/>
              </w:rPr>
              <w:t>1</w:t>
            </w:r>
            <w:r>
              <w:rPr>
                <w:rFonts w:hint="eastAsia" w:ascii="仿宋" w:hAnsi="仿宋" w:eastAsia="仿宋" w:cs="仿宋"/>
                <w:color w:val="auto"/>
                <w:lang w:val="zh-CN"/>
              </w:rPr>
              <w:t>）投标人的营业执照等证明文件，自然人的身份证明。</w:t>
            </w:r>
          </w:p>
          <w:p>
            <w:pPr>
              <w:spacing w:line="300" w:lineRule="auto"/>
              <w:ind w:firstLine="0" w:firstLineChars="0"/>
              <w:jc w:val="left"/>
              <w:rPr>
                <w:rFonts w:hint="eastAsia" w:ascii="仿宋" w:hAnsi="仿宋" w:eastAsia="仿宋" w:cs="仿宋"/>
                <w:color w:val="auto"/>
                <w:lang w:val="zh-CN"/>
              </w:rPr>
            </w:pPr>
            <w:r>
              <w:rPr>
                <w:rFonts w:hint="eastAsia" w:ascii="仿宋" w:hAnsi="仿宋" w:eastAsia="仿宋" w:cs="仿宋"/>
                <w:color w:val="auto"/>
                <w:lang w:val="zh-CN"/>
              </w:rPr>
              <w:t>（</w:t>
            </w:r>
            <w:r>
              <w:rPr>
                <w:rFonts w:hint="eastAsia" w:ascii="仿宋" w:hAnsi="仿宋" w:eastAsia="仿宋" w:cs="仿宋"/>
                <w:color w:val="auto"/>
                <w:lang w:val="en-US" w:eastAsia="zh-CN"/>
              </w:rPr>
              <w:t>2</w:t>
            </w:r>
            <w:r>
              <w:rPr>
                <w:rFonts w:hint="eastAsia" w:ascii="仿宋" w:hAnsi="仿宋" w:eastAsia="仿宋" w:cs="仿宋"/>
                <w:color w:val="auto"/>
                <w:lang w:val="zh-CN"/>
              </w:rPr>
              <w:t>）财务状况报告，依法缴纳税收和社会保障资金的相关材料。</w:t>
            </w:r>
          </w:p>
          <w:p>
            <w:pPr>
              <w:spacing w:line="300" w:lineRule="auto"/>
              <w:ind w:firstLine="0" w:firstLineChars="0"/>
              <w:jc w:val="left"/>
              <w:rPr>
                <w:rFonts w:hint="eastAsia" w:ascii="仿宋" w:hAnsi="仿宋" w:eastAsia="仿宋" w:cs="仿宋"/>
                <w:color w:val="auto"/>
                <w:lang w:val="zh-CN"/>
              </w:rPr>
            </w:pPr>
            <w:r>
              <w:rPr>
                <w:rFonts w:hint="eastAsia" w:ascii="仿宋" w:hAnsi="仿宋" w:eastAsia="仿宋" w:cs="仿宋"/>
                <w:color w:val="auto"/>
                <w:lang w:val="zh-CN"/>
              </w:rPr>
              <w:t>（</w:t>
            </w:r>
            <w:r>
              <w:rPr>
                <w:rFonts w:hint="eastAsia" w:ascii="仿宋" w:hAnsi="仿宋" w:eastAsia="仿宋" w:cs="仿宋"/>
                <w:color w:val="auto"/>
                <w:lang w:val="en-US" w:eastAsia="zh-CN"/>
              </w:rPr>
              <w:t>3</w:t>
            </w:r>
            <w:r>
              <w:rPr>
                <w:rFonts w:hint="eastAsia" w:ascii="仿宋" w:hAnsi="仿宋" w:eastAsia="仿宋" w:cs="仿宋"/>
                <w:color w:val="auto"/>
                <w:lang w:val="zh-CN"/>
              </w:rPr>
              <w:t>）具备履行合同所必需的设备和专业技术能力的证明材料。</w:t>
            </w:r>
          </w:p>
          <w:p>
            <w:pPr>
              <w:spacing w:line="300" w:lineRule="auto"/>
              <w:ind w:firstLine="0" w:firstLineChars="0"/>
              <w:jc w:val="left"/>
              <w:rPr>
                <w:rFonts w:hint="eastAsia" w:ascii="仿宋" w:hAnsi="仿宋" w:eastAsia="仿宋" w:cs="仿宋"/>
                <w:color w:val="auto"/>
                <w:lang w:val="zh-CN"/>
              </w:rPr>
            </w:pPr>
            <w:r>
              <w:rPr>
                <w:rFonts w:hint="eastAsia" w:ascii="仿宋" w:hAnsi="仿宋" w:eastAsia="仿宋" w:cs="仿宋"/>
                <w:color w:val="auto"/>
                <w:lang w:val="zh-CN"/>
              </w:rPr>
              <w:t>（</w:t>
            </w:r>
            <w:r>
              <w:rPr>
                <w:rFonts w:hint="eastAsia" w:ascii="仿宋" w:hAnsi="仿宋" w:eastAsia="仿宋" w:cs="仿宋"/>
                <w:color w:val="auto"/>
                <w:lang w:val="en-US" w:eastAsia="zh-CN"/>
              </w:rPr>
              <w:t>4</w:t>
            </w:r>
            <w:r>
              <w:rPr>
                <w:rFonts w:hint="eastAsia" w:ascii="仿宋" w:hAnsi="仿宋" w:eastAsia="仿宋" w:cs="仿宋"/>
                <w:color w:val="auto"/>
                <w:lang w:val="zh-CN"/>
              </w:rPr>
              <w:t>）参加政府采购活动前3年内在经营活动中没有重大违法记录的书面声明。</w:t>
            </w:r>
          </w:p>
          <w:p>
            <w:pPr>
              <w:spacing w:line="300" w:lineRule="auto"/>
              <w:ind w:firstLine="0" w:firstLineChars="0"/>
              <w:jc w:val="left"/>
              <w:rPr>
                <w:rFonts w:hint="eastAsia" w:ascii="仿宋" w:hAnsi="仿宋" w:eastAsia="仿宋" w:cs="仿宋"/>
                <w:color w:val="auto"/>
                <w:lang w:val="zh-CN"/>
              </w:rPr>
            </w:pPr>
            <w:r>
              <w:rPr>
                <w:rFonts w:hint="eastAsia" w:ascii="仿宋" w:hAnsi="仿宋" w:eastAsia="仿宋" w:cs="仿宋"/>
                <w:color w:val="auto"/>
                <w:lang w:val="zh-CN"/>
              </w:rPr>
              <w:t>（</w:t>
            </w:r>
            <w:r>
              <w:rPr>
                <w:rFonts w:hint="eastAsia" w:ascii="仿宋" w:hAnsi="仿宋" w:eastAsia="仿宋" w:cs="仿宋"/>
                <w:color w:val="auto"/>
                <w:lang w:val="en-US" w:eastAsia="zh-CN"/>
              </w:rPr>
              <w:t>5</w:t>
            </w:r>
            <w:r>
              <w:rPr>
                <w:rFonts w:hint="eastAsia" w:ascii="仿宋" w:hAnsi="仿宋" w:eastAsia="仿宋" w:cs="仿宋"/>
                <w:color w:val="auto"/>
                <w:lang w:val="zh-CN"/>
              </w:rPr>
              <w:t>）具备法律、行政法规规定的其他条件的证明材料。</w:t>
            </w:r>
          </w:p>
          <w:p>
            <w:pPr>
              <w:spacing w:line="300" w:lineRule="auto"/>
              <w:ind w:firstLine="0" w:firstLineChars="0"/>
              <w:jc w:val="left"/>
              <w:rPr>
                <w:rFonts w:hint="eastAsia" w:ascii="仿宋" w:hAnsi="仿宋" w:eastAsia="仿宋" w:cs="仿宋"/>
                <w:color w:val="auto"/>
                <w:lang w:val="zh-CN"/>
              </w:rPr>
            </w:pPr>
            <w:r>
              <w:rPr>
                <w:rFonts w:hint="eastAsia" w:ascii="仿宋" w:hAnsi="仿宋" w:eastAsia="仿宋" w:cs="仿宋"/>
                <w:color w:val="auto"/>
                <w:lang w:val="en-US" w:eastAsia="zh-CN"/>
              </w:rPr>
              <w:t>2、</w:t>
            </w:r>
            <w:r>
              <w:rPr>
                <w:rFonts w:hint="eastAsia" w:ascii="仿宋" w:hAnsi="仿宋" w:eastAsia="仿宋" w:cs="仿宋"/>
                <w:color w:val="auto"/>
                <w:lang w:val="zh-CN"/>
              </w:rPr>
              <w:t>单位负责人为同一人或者存在直接控股、管理关系的不同磋商响应人，不得参加同一合同项下的政府采购活动。否则，皆取消投标资格。</w:t>
            </w:r>
          </w:p>
          <w:p>
            <w:pPr>
              <w:spacing w:line="300" w:lineRule="auto"/>
              <w:ind w:firstLine="0" w:firstLineChars="0"/>
              <w:jc w:val="left"/>
              <w:rPr>
                <w:rFonts w:hint="eastAsia" w:ascii="仿宋" w:hAnsi="仿宋" w:eastAsia="仿宋" w:cs="仿宋"/>
                <w:color w:val="auto"/>
                <w:lang w:val="zh-CN"/>
              </w:rPr>
            </w:pPr>
            <w:r>
              <w:rPr>
                <w:rFonts w:hint="eastAsia" w:ascii="仿宋" w:hAnsi="仿宋" w:eastAsia="仿宋" w:cs="仿宋"/>
                <w:color w:val="auto"/>
                <w:lang w:val="en-US" w:eastAsia="zh-CN"/>
              </w:rPr>
              <w:t>3、</w:t>
            </w:r>
            <w:r>
              <w:rPr>
                <w:rFonts w:hint="eastAsia" w:ascii="仿宋" w:hAnsi="仿宋" w:eastAsia="仿宋" w:cs="仿宋"/>
                <w:color w:val="auto"/>
                <w:lang w:val="zh-CN"/>
              </w:rPr>
              <w:t>为本采购项目提供整体设计、规范编制或者项目管理、监理、检测等服务的磋商响应人，不得再参加该采购项目的其他采购活动。</w:t>
            </w:r>
          </w:p>
          <w:p>
            <w:pPr>
              <w:spacing w:line="300" w:lineRule="auto"/>
              <w:ind w:firstLine="0" w:firstLineChars="0"/>
              <w:jc w:val="left"/>
              <w:rPr>
                <w:rFonts w:hint="eastAsia" w:ascii="仿宋" w:hAnsi="仿宋" w:eastAsia="仿宋" w:cs="仿宋"/>
                <w:color w:val="auto"/>
                <w:lang w:val="zh-CN"/>
              </w:rPr>
            </w:pPr>
            <w:r>
              <w:rPr>
                <w:rFonts w:hint="eastAsia" w:ascii="仿宋" w:hAnsi="仿宋" w:eastAsia="仿宋" w:cs="仿宋"/>
                <w:color w:val="auto"/>
                <w:lang w:val="en-US" w:eastAsia="zh-CN"/>
              </w:rPr>
              <w:t>4、</w:t>
            </w:r>
            <w:r>
              <w:rPr>
                <w:rFonts w:hint="eastAsia" w:ascii="仿宋" w:hAnsi="仿宋" w:eastAsia="仿宋" w:cs="仿宋"/>
                <w:color w:val="auto"/>
                <w:lang w:val="zh-CN"/>
              </w:rPr>
              <w:t>本项目不接受磋商响应人以联合体方式进行投标。</w:t>
            </w:r>
          </w:p>
          <w:p>
            <w:pPr>
              <w:spacing w:line="300" w:lineRule="auto"/>
              <w:ind w:firstLine="0" w:firstLineChars="0"/>
              <w:jc w:val="left"/>
              <w:rPr>
                <w:rFonts w:hint="eastAsia" w:ascii="仿宋" w:hAnsi="仿宋" w:eastAsia="仿宋" w:cs="仿宋"/>
                <w:color w:val="auto"/>
              </w:rPr>
            </w:pPr>
            <w:r>
              <w:rPr>
                <w:rFonts w:hint="eastAsia" w:ascii="仿宋" w:hAnsi="仿宋" w:eastAsia="仿宋" w:cs="仿宋"/>
                <w:color w:val="auto"/>
                <w:lang w:val="en-US" w:eastAsia="zh-CN"/>
              </w:rPr>
              <w:t>5、</w:t>
            </w:r>
            <w:r>
              <w:rPr>
                <w:rFonts w:hint="eastAsia" w:ascii="仿宋" w:hAnsi="仿宋" w:eastAsia="仿宋" w:cs="仿宋"/>
                <w:color w:val="auto"/>
                <w:lang w:val="zh-CN" w:eastAsia="zh-CN"/>
              </w:rPr>
              <w:t>经信用中国（www.creditchina.gov.cn）、中国政府采购网（www.ccgp.gov.cn）等渠道查询后，列入失信被执行人、重大税收违法案件当事人名单、政府采购严重违法失信行为记录名单的，取消投标资格。（提供 “信用中国及中国政府采购网”网站无任何不良记录的查询截图，时间为投标截止时间前</w:t>
            </w:r>
            <w:r>
              <w:rPr>
                <w:rFonts w:hint="eastAsia" w:ascii="仿宋" w:hAnsi="仿宋" w:eastAsia="仿宋" w:cs="仿宋"/>
                <w:color w:val="auto"/>
                <w:lang w:val="en-US" w:eastAsia="zh-CN"/>
              </w:rPr>
              <w:t>1</w:t>
            </w:r>
            <w:r>
              <w:rPr>
                <w:rFonts w:hint="eastAsia" w:ascii="仿宋" w:hAnsi="仿宋" w:eastAsia="仿宋" w:cs="仿宋"/>
                <w:color w:val="auto"/>
                <w:lang w:val="zh-CN" w:eastAsia="zh-CN"/>
              </w:rPr>
              <w:t>0天内）。</w:t>
            </w:r>
          </w:p>
          <w:p>
            <w:pPr>
              <w:spacing w:line="300" w:lineRule="auto"/>
              <w:ind w:firstLine="0" w:firstLineChars="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6、其他资质要求：</w:t>
            </w:r>
          </w:p>
          <w:p>
            <w:pPr>
              <w:spacing w:line="300" w:lineRule="auto"/>
              <w:ind w:firstLine="0" w:firstLineChars="0"/>
              <w:jc w:val="left"/>
              <w:rPr>
                <w:rFonts w:hint="eastAsia" w:ascii="仿宋" w:hAnsi="仿宋" w:eastAsia="仿宋" w:cs="仿宋"/>
                <w:color w:val="auto"/>
                <w:highlight w:val="none"/>
                <w:lang w:val="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供应商具备</w:t>
            </w:r>
            <w:r>
              <w:rPr>
                <w:rFonts w:hint="eastAsia" w:ascii="仿宋" w:hAnsi="仿宋" w:eastAsia="仿宋" w:cs="仿宋"/>
                <w:color w:val="auto"/>
                <w:highlight w:val="none"/>
                <w:lang w:val="en-US" w:eastAsia="zh-CN"/>
              </w:rPr>
              <w:t>市政</w:t>
            </w:r>
            <w:r>
              <w:rPr>
                <w:rFonts w:hint="eastAsia" w:ascii="仿宋" w:hAnsi="仿宋" w:eastAsia="仿宋" w:cs="仿宋"/>
                <w:color w:val="auto"/>
                <w:highlight w:val="none"/>
                <w:lang w:eastAsia="zh-CN"/>
              </w:rPr>
              <w:t>工程施工总承包叁级（含叁级）及以上</w:t>
            </w:r>
            <w:r>
              <w:rPr>
                <w:rFonts w:hint="eastAsia" w:ascii="仿宋" w:hAnsi="仿宋" w:eastAsia="仿宋" w:cs="仿宋"/>
                <w:color w:val="auto"/>
                <w:highlight w:val="none"/>
              </w:rPr>
              <w:t>资质，并在人员、设备、资金等方面具有相应的施工能力；</w:t>
            </w:r>
          </w:p>
          <w:p>
            <w:pPr>
              <w:spacing w:line="30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zh-CN"/>
              </w:rPr>
              <w:t>委派的项目负责人要求具备</w:t>
            </w:r>
            <w:r>
              <w:rPr>
                <w:rFonts w:hint="eastAsia" w:ascii="仿宋" w:hAnsi="仿宋" w:eastAsia="仿宋" w:cs="仿宋"/>
                <w:color w:val="auto"/>
                <w:highlight w:val="none"/>
                <w:lang w:val="en-US" w:eastAsia="zh-CN"/>
              </w:rPr>
              <w:t>市政</w:t>
            </w:r>
            <w:r>
              <w:rPr>
                <w:rFonts w:hint="eastAsia" w:ascii="仿宋" w:hAnsi="仿宋" w:eastAsia="仿宋" w:cs="仿宋"/>
                <w:color w:val="auto"/>
                <w:highlight w:val="none"/>
                <w:lang w:val="zh-CN" w:eastAsia="zh-CN"/>
              </w:rPr>
              <w:t>工程专业贰级（</w:t>
            </w:r>
            <w:r>
              <w:rPr>
                <w:rFonts w:hint="eastAsia" w:ascii="仿宋" w:hAnsi="仿宋" w:eastAsia="仿宋" w:cs="仿宋"/>
                <w:color w:val="auto"/>
                <w:highlight w:val="none"/>
                <w:lang w:val="en-US" w:eastAsia="zh-CN"/>
              </w:rPr>
              <w:t>含</w:t>
            </w:r>
            <w:r>
              <w:rPr>
                <w:rFonts w:hint="eastAsia" w:ascii="仿宋" w:hAnsi="仿宋" w:eastAsia="仿宋" w:cs="仿宋"/>
                <w:color w:val="auto"/>
                <w:highlight w:val="none"/>
                <w:lang w:val="zh-CN" w:eastAsia="zh-CN"/>
              </w:rPr>
              <w:t>贰级）及以上注册建造师执业资格、具备有效的安全生产考核合格证书</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lang w:eastAsia="zh-CN"/>
              </w:rPr>
              <w:t>未同时</w:t>
            </w:r>
            <w:r>
              <w:rPr>
                <w:rFonts w:hint="eastAsia" w:ascii="仿宋" w:hAnsi="仿宋" w:eastAsia="仿宋" w:cs="仿宋"/>
                <w:color w:val="auto"/>
                <w:highlight w:val="none"/>
                <w:lang w:val="en-US" w:eastAsia="zh-CN"/>
              </w:rPr>
              <w:t>在</w:t>
            </w:r>
            <w:r>
              <w:rPr>
                <w:rFonts w:hint="eastAsia" w:ascii="仿宋" w:hAnsi="仿宋" w:eastAsia="仿宋" w:cs="仿宋"/>
                <w:color w:val="auto"/>
                <w:highlight w:val="none"/>
                <w:lang w:eastAsia="zh-CN"/>
              </w:rPr>
              <w:t>其他项目担任项目经理的承诺书</w:t>
            </w:r>
            <w:r>
              <w:rPr>
                <w:rFonts w:hint="eastAsia" w:ascii="仿宋" w:hAnsi="仿宋" w:eastAsia="仿宋" w:cs="仿宋"/>
                <w:color w:val="auto"/>
                <w:highlight w:val="none"/>
              </w:rPr>
              <w:t>；</w:t>
            </w:r>
          </w:p>
          <w:p>
            <w:pPr>
              <w:spacing w:line="300" w:lineRule="auto"/>
              <w:ind w:firstLine="0" w:firstLineChars="0"/>
              <w:jc w:val="left"/>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lang w:val="en-US" w:eastAsia="zh-CN"/>
              </w:rPr>
              <w:t>3</w:t>
            </w:r>
            <w:r>
              <w:rPr>
                <w:rFonts w:hint="eastAsia" w:ascii="仿宋" w:hAnsi="仿宋" w:eastAsia="仿宋" w:cs="仿宋"/>
                <w:color w:val="auto"/>
                <w:lang w:eastAsia="zh-CN"/>
              </w:rPr>
              <w:t>）磋商</w:t>
            </w:r>
            <w:r>
              <w:rPr>
                <w:rFonts w:hint="eastAsia" w:ascii="仿宋" w:hAnsi="仿宋" w:eastAsia="仿宋" w:cs="仿宋"/>
                <w:color w:val="auto"/>
              </w:rPr>
              <w:t>响应人须具有有效的安全生产许可证；</w:t>
            </w:r>
          </w:p>
          <w:p>
            <w:pPr>
              <w:spacing w:line="300" w:lineRule="auto"/>
              <w:ind w:firstLine="0" w:firstLineChars="0"/>
              <w:jc w:val="left"/>
              <w:rPr>
                <w:rFonts w:hint="eastAsia" w:ascii="仿宋" w:hAnsi="仿宋" w:eastAsia="仿宋" w:cs="仿宋"/>
                <w:color w:val="auto"/>
                <w:lang w:val="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4</w:t>
            </w:r>
            <w:r>
              <w:rPr>
                <w:rFonts w:hint="eastAsia" w:ascii="仿宋" w:hAnsi="仿宋" w:eastAsia="仿宋" w:cs="仿宋"/>
                <w:color w:val="auto"/>
                <w:lang w:eastAsia="zh-CN"/>
              </w:rPr>
              <w:t>）</w:t>
            </w:r>
            <w:r>
              <w:rPr>
                <w:rFonts w:hint="eastAsia" w:ascii="仿宋" w:hAnsi="仿宋" w:eastAsia="仿宋" w:cs="仿宋"/>
                <w:color w:val="auto"/>
                <w:lang w:val="zh-CN"/>
              </w:rPr>
              <w:t>外省企业具有进青备案登记。</w:t>
            </w:r>
          </w:p>
          <w:p>
            <w:pPr>
              <w:pStyle w:val="23"/>
              <w:ind w:left="0" w:leftChars="0" w:firstLine="0" w:firstLineChars="0"/>
              <w:rPr>
                <w:rFonts w:hint="default" w:eastAsia="仿宋"/>
                <w:lang w:val="en-US" w:eastAsia="zh-CN"/>
              </w:rPr>
            </w:pPr>
            <w:r>
              <w:rPr>
                <w:rFonts w:hint="eastAsia" w:ascii="仿宋" w:hAnsi="仿宋" w:eastAsia="仿宋" w:cs="仿宋"/>
                <w:color w:val="auto"/>
                <w:kern w:val="2"/>
                <w:sz w:val="24"/>
                <w:szCs w:val="24"/>
                <w:lang w:val="en-US" w:eastAsia="zh-CN" w:bidi="ar-SA"/>
              </w:rPr>
              <w:t>7、</w:t>
            </w:r>
            <w:r>
              <w:rPr>
                <w:rFonts w:hint="eastAsia" w:ascii="仿宋" w:hAnsi="仿宋" w:eastAsia="仿宋" w:cs="仿宋"/>
                <w:color w:val="auto"/>
                <w:kern w:val="2"/>
                <w:sz w:val="24"/>
                <w:szCs w:val="24"/>
                <w:lang w:val="zh-CN" w:eastAsia="zh-CN" w:bidi="ar-SA"/>
              </w:rPr>
              <w:t>落实政府采购政策需满足的资格要求：本项目专门面向中小企业采购，非中小企业不得参加本项目采购活动。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54" w:hRule="atLeast"/>
          <w:jc w:val="center"/>
        </w:trPr>
        <w:tc>
          <w:tcPr>
            <w:tcW w:w="2772" w:type="dxa"/>
            <w:tcBorders>
              <w:top w:val="single" w:color="000000" w:sz="4" w:space="0"/>
              <w:left w:val="single" w:color="000000" w:sz="4" w:space="0"/>
              <w:bottom w:val="single" w:color="000000" w:sz="4" w:space="0"/>
              <w:right w:val="single" w:color="000000" w:sz="4" w:space="0"/>
            </w:tcBorders>
            <w:vAlign w:val="center"/>
          </w:tcPr>
          <w:p>
            <w:pPr>
              <w:spacing w:line="480" w:lineRule="exact"/>
              <w:ind w:firstLine="0" w:firstLineChars="0"/>
              <w:rPr>
                <w:rFonts w:hint="eastAsia" w:ascii="仿宋" w:hAnsi="仿宋" w:eastAsia="仿宋" w:cs="仿宋"/>
                <w:szCs w:val="21"/>
                <w:highlight w:val="none"/>
              </w:rPr>
            </w:pPr>
            <w:r>
              <w:rPr>
                <w:rFonts w:hint="eastAsia" w:ascii="仿宋" w:hAnsi="仿宋" w:eastAsia="仿宋" w:cs="仿宋"/>
                <w:szCs w:val="21"/>
                <w:highlight w:val="none"/>
              </w:rPr>
              <w:t>公告发布时间</w:t>
            </w:r>
          </w:p>
        </w:tc>
        <w:tc>
          <w:tcPr>
            <w:tcW w:w="64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firstLine="0" w:firstLineChars="0"/>
              <w:rPr>
                <w:rFonts w:hint="eastAsia" w:ascii="仿宋" w:hAnsi="仿宋" w:eastAsia="仿宋" w:cs="仿宋"/>
                <w:kern w:val="0"/>
                <w:highlight w:val="none"/>
                <w:u w:val="dashDotHeavy"/>
                <w:lang w:val="zh-CN"/>
              </w:rPr>
            </w:pPr>
            <w:r>
              <w:rPr>
                <w:rFonts w:hint="eastAsia" w:ascii="仿宋" w:hAnsi="仿宋" w:eastAsia="仿宋" w:cs="仿宋"/>
                <w:color w:val="000000"/>
                <w:kern w:val="0"/>
                <w:highlight w:val="none"/>
                <w:lang w:eastAsia="zh-CN"/>
              </w:rPr>
              <w:t>202</w:t>
            </w:r>
            <w:r>
              <w:rPr>
                <w:rFonts w:hint="eastAsia" w:ascii="仿宋" w:hAnsi="仿宋" w:eastAsia="仿宋" w:cs="仿宋"/>
                <w:color w:val="000000"/>
                <w:kern w:val="0"/>
                <w:highlight w:val="none"/>
                <w:lang w:val="en-US" w:eastAsia="zh-CN"/>
              </w:rPr>
              <w:t>4</w:t>
            </w:r>
            <w:r>
              <w:rPr>
                <w:rFonts w:hint="eastAsia" w:ascii="仿宋" w:hAnsi="仿宋" w:eastAsia="仿宋" w:cs="仿宋"/>
                <w:color w:val="000000"/>
                <w:kern w:val="0"/>
                <w:highlight w:val="none"/>
                <w:lang w:eastAsia="zh-CN"/>
              </w:rPr>
              <w:t>年</w:t>
            </w:r>
            <w:r>
              <w:rPr>
                <w:rFonts w:hint="eastAsia" w:ascii="仿宋" w:hAnsi="仿宋" w:eastAsia="仿宋" w:cs="仿宋"/>
                <w:color w:val="000000"/>
                <w:kern w:val="0"/>
                <w:highlight w:val="none"/>
                <w:lang w:val="en-US" w:eastAsia="zh-CN"/>
              </w:rPr>
              <w:t>06</w:t>
            </w:r>
            <w:r>
              <w:rPr>
                <w:rFonts w:hint="eastAsia" w:ascii="仿宋" w:hAnsi="仿宋" w:eastAsia="仿宋" w:cs="仿宋"/>
                <w:color w:val="000000"/>
                <w:kern w:val="0"/>
                <w:highlight w:val="none"/>
                <w:lang w:eastAsia="zh-CN"/>
              </w:rPr>
              <w:t>月</w:t>
            </w:r>
            <w:r>
              <w:rPr>
                <w:rFonts w:hint="eastAsia" w:ascii="仿宋" w:hAnsi="仿宋" w:eastAsia="仿宋" w:cs="仿宋"/>
                <w:color w:val="000000"/>
                <w:kern w:val="0"/>
                <w:highlight w:val="none"/>
                <w:lang w:val="en-US" w:eastAsia="zh-CN"/>
              </w:rPr>
              <w:t>19</w:t>
            </w:r>
            <w:r>
              <w:rPr>
                <w:rFonts w:hint="eastAsia" w:ascii="仿宋" w:hAnsi="仿宋" w:eastAsia="仿宋" w:cs="仿宋"/>
                <w:color w:val="000000"/>
                <w:kern w:val="0"/>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83" w:hRule="atLeast"/>
          <w:jc w:val="center"/>
        </w:trPr>
        <w:tc>
          <w:tcPr>
            <w:tcW w:w="2772" w:type="dxa"/>
            <w:tcBorders>
              <w:top w:val="single" w:color="000000" w:sz="4" w:space="0"/>
              <w:left w:val="single" w:color="000000" w:sz="4" w:space="0"/>
              <w:bottom w:val="single" w:color="000000" w:sz="4" w:space="0"/>
              <w:right w:val="single" w:color="000000" w:sz="4" w:space="0"/>
            </w:tcBorders>
            <w:vAlign w:val="center"/>
          </w:tcPr>
          <w:p>
            <w:pPr>
              <w:spacing w:line="480" w:lineRule="exact"/>
              <w:ind w:firstLine="0" w:firstLineChars="0"/>
              <w:rPr>
                <w:rFonts w:hint="eastAsia" w:ascii="仿宋" w:hAnsi="仿宋" w:eastAsia="仿宋" w:cs="仿宋"/>
                <w:szCs w:val="21"/>
                <w:highlight w:val="none"/>
              </w:rPr>
            </w:pPr>
            <w:r>
              <w:rPr>
                <w:rFonts w:hint="eastAsia" w:ascii="仿宋" w:hAnsi="仿宋" w:eastAsia="仿宋" w:cs="仿宋"/>
                <w:szCs w:val="21"/>
                <w:highlight w:val="none"/>
              </w:rPr>
              <w:t>获取招标文件的时间期限</w:t>
            </w:r>
          </w:p>
        </w:tc>
        <w:tc>
          <w:tcPr>
            <w:tcW w:w="64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firstLine="0" w:firstLineChars="0"/>
              <w:rPr>
                <w:rFonts w:hint="eastAsia" w:ascii="仿宋" w:hAnsi="仿宋" w:eastAsia="仿宋" w:cs="仿宋"/>
                <w:kern w:val="0"/>
                <w:highlight w:val="none"/>
                <w:u w:val="dashDotHeavy"/>
                <w:lang w:val="zh-CN"/>
              </w:rPr>
            </w:pPr>
            <w:r>
              <w:rPr>
                <w:rFonts w:hint="eastAsia" w:ascii="仿宋" w:hAnsi="仿宋" w:eastAsia="仿宋" w:cs="仿宋"/>
                <w:color w:val="000000"/>
                <w:kern w:val="0"/>
                <w:highlight w:val="none"/>
              </w:rPr>
              <w:t>时间：</w:t>
            </w:r>
            <w:r>
              <w:rPr>
                <w:rFonts w:hint="eastAsia" w:ascii="仿宋" w:hAnsi="仿宋" w:eastAsia="仿宋" w:cs="仿宋"/>
                <w:color w:val="000000"/>
                <w:kern w:val="0"/>
                <w:highlight w:val="none"/>
                <w:u w:val="single"/>
                <w:lang w:eastAsia="zh-CN"/>
              </w:rPr>
              <w:t>202</w:t>
            </w:r>
            <w:r>
              <w:rPr>
                <w:rFonts w:hint="eastAsia" w:ascii="仿宋" w:hAnsi="仿宋" w:eastAsia="仿宋" w:cs="仿宋"/>
                <w:color w:val="000000"/>
                <w:kern w:val="0"/>
                <w:highlight w:val="none"/>
                <w:u w:val="single"/>
                <w:lang w:val="en-US" w:eastAsia="zh-CN"/>
              </w:rPr>
              <w:t>4</w:t>
            </w:r>
            <w:r>
              <w:rPr>
                <w:rFonts w:hint="eastAsia" w:ascii="仿宋" w:hAnsi="仿宋" w:eastAsia="仿宋" w:cs="仿宋"/>
                <w:color w:val="000000"/>
                <w:kern w:val="0"/>
                <w:highlight w:val="none"/>
                <w:u w:val="single"/>
                <w:lang w:eastAsia="zh-CN"/>
              </w:rPr>
              <w:t>年</w:t>
            </w:r>
            <w:r>
              <w:rPr>
                <w:rFonts w:hint="eastAsia" w:ascii="仿宋" w:hAnsi="仿宋" w:eastAsia="仿宋" w:cs="仿宋"/>
                <w:color w:val="000000"/>
                <w:kern w:val="0"/>
                <w:highlight w:val="none"/>
                <w:u w:val="single"/>
                <w:lang w:val="en-US" w:eastAsia="zh-CN"/>
              </w:rPr>
              <w:t>06</w:t>
            </w:r>
            <w:r>
              <w:rPr>
                <w:rFonts w:hint="eastAsia" w:ascii="仿宋" w:hAnsi="仿宋" w:eastAsia="仿宋" w:cs="仿宋"/>
                <w:color w:val="000000"/>
                <w:kern w:val="0"/>
                <w:highlight w:val="none"/>
                <w:u w:val="single"/>
              </w:rPr>
              <w:t>月</w:t>
            </w:r>
            <w:r>
              <w:rPr>
                <w:rFonts w:hint="eastAsia" w:ascii="仿宋" w:hAnsi="仿宋" w:eastAsia="仿宋" w:cs="仿宋"/>
                <w:color w:val="000000"/>
                <w:kern w:val="0"/>
                <w:highlight w:val="none"/>
                <w:u w:val="single"/>
                <w:lang w:val="en-US" w:eastAsia="zh-CN"/>
              </w:rPr>
              <w:t>19</w:t>
            </w:r>
            <w:r>
              <w:rPr>
                <w:rFonts w:hint="eastAsia" w:ascii="仿宋" w:hAnsi="仿宋" w:eastAsia="仿宋" w:cs="仿宋"/>
                <w:color w:val="000000"/>
                <w:kern w:val="0"/>
                <w:highlight w:val="none"/>
                <w:u w:val="single"/>
              </w:rPr>
              <w:t>日</w:t>
            </w:r>
            <w:r>
              <w:rPr>
                <w:rFonts w:hint="eastAsia" w:ascii="仿宋" w:hAnsi="仿宋" w:eastAsia="仿宋" w:cs="仿宋"/>
                <w:color w:val="000000"/>
                <w:kern w:val="0"/>
                <w:highlight w:val="none"/>
              </w:rPr>
              <w:t>至</w:t>
            </w:r>
            <w:r>
              <w:rPr>
                <w:rFonts w:hint="eastAsia" w:ascii="仿宋" w:hAnsi="仿宋" w:eastAsia="仿宋" w:cs="仿宋"/>
                <w:color w:val="000000"/>
                <w:kern w:val="0"/>
                <w:highlight w:val="none"/>
                <w:u w:val="single"/>
              </w:rPr>
              <w:t>202</w:t>
            </w:r>
            <w:r>
              <w:rPr>
                <w:rFonts w:hint="eastAsia" w:ascii="仿宋" w:hAnsi="仿宋" w:eastAsia="仿宋" w:cs="仿宋"/>
                <w:color w:val="000000"/>
                <w:kern w:val="0"/>
                <w:highlight w:val="none"/>
                <w:u w:val="single"/>
                <w:lang w:val="en-US" w:eastAsia="zh-CN"/>
              </w:rPr>
              <w:t>4</w:t>
            </w:r>
            <w:r>
              <w:rPr>
                <w:rFonts w:hint="eastAsia" w:ascii="仿宋" w:hAnsi="仿宋" w:eastAsia="仿宋" w:cs="仿宋"/>
                <w:color w:val="000000"/>
                <w:kern w:val="0"/>
                <w:highlight w:val="none"/>
                <w:u w:val="single"/>
              </w:rPr>
              <w:t>年</w:t>
            </w:r>
            <w:r>
              <w:rPr>
                <w:rFonts w:hint="eastAsia" w:ascii="仿宋" w:hAnsi="仿宋" w:eastAsia="仿宋" w:cs="仿宋"/>
                <w:color w:val="000000"/>
                <w:kern w:val="0"/>
                <w:highlight w:val="none"/>
                <w:u w:val="single"/>
                <w:lang w:val="en-US" w:eastAsia="zh-CN"/>
              </w:rPr>
              <w:t>06</w:t>
            </w:r>
            <w:r>
              <w:rPr>
                <w:rFonts w:hint="eastAsia" w:ascii="仿宋" w:hAnsi="仿宋" w:eastAsia="仿宋" w:cs="仿宋"/>
                <w:color w:val="000000"/>
                <w:kern w:val="0"/>
                <w:highlight w:val="none"/>
                <w:u w:val="single"/>
              </w:rPr>
              <w:t>月</w:t>
            </w:r>
            <w:r>
              <w:rPr>
                <w:rFonts w:hint="eastAsia" w:ascii="仿宋" w:hAnsi="仿宋" w:eastAsia="仿宋" w:cs="仿宋"/>
                <w:color w:val="000000"/>
                <w:kern w:val="0"/>
                <w:highlight w:val="none"/>
                <w:u w:val="single"/>
                <w:lang w:val="en-US" w:eastAsia="zh-CN"/>
              </w:rPr>
              <w:t>26</w:t>
            </w:r>
            <w:r>
              <w:rPr>
                <w:rFonts w:hint="eastAsia" w:ascii="仿宋" w:hAnsi="仿宋" w:eastAsia="仿宋" w:cs="仿宋"/>
                <w:color w:val="000000"/>
                <w:kern w:val="0"/>
                <w:highlight w:val="none"/>
                <w:u w:val="single"/>
              </w:rPr>
              <w:t>日</w:t>
            </w:r>
            <w:r>
              <w:rPr>
                <w:rFonts w:hint="eastAsia" w:ascii="仿宋" w:hAnsi="仿宋" w:eastAsia="仿宋" w:cs="仿宋"/>
                <w:color w:val="000000"/>
                <w:kern w:val="0"/>
                <w:highlight w:val="none"/>
              </w:rPr>
              <w:t>，每天</w:t>
            </w:r>
            <w:r>
              <w:rPr>
                <w:rFonts w:hint="eastAsia" w:ascii="仿宋" w:hAnsi="仿宋" w:eastAsia="仿宋" w:cs="仿宋"/>
                <w:color w:val="000000"/>
                <w:kern w:val="0"/>
                <w:highlight w:val="none"/>
                <w:u w:val="single"/>
              </w:rPr>
              <w:t>0:00</w:t>
            </w:r>
            <w:r>
              <w:rPr>
                <w:rFonts w:hint="eastAsia" w:ascii="仿宋" w:hAnsi="仿宋" w:eastAsia="仿宋" w:cs="仿宋"/>
                <w:color w:val="000000"/>
                <w:kern w:val="0"/>
                <w:highlight w:val="none"/>
              </w:rPr>
              <w:t>至</w:t>
            </w:r>
            <w:r>
              <w:rPr>
                <w:rFonts w:hint="eastAsia" w:ascii="仿宋" w:hAnsi="仿宋" w:eastAsia="仿宋" w:cs="仿宋"/>
                <w:color w:val="000000"/>
                <w:kern w:val="0"/>
                <w:highlight w:val="none"/>
                <w:u w:val="single"/>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77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color w:val="000000"/>
              </w:rPr>
            </w:pPr>
            <w:r>
              <w:rPr>
                <w:rFonts w:hint="eastAsia" w:ascii="仿宋" w:hAnsi="仿宋" w:eastAsia="仿宋" w:cs="仿宋"/>
                <w:color w:val="000000"/>
              </w:rPr>
              <w:t>获取磋商文件方式</w:t>
            </w:r>
          </w:p>
        </w:tc>
        <w:tc>
          <w:tcPr>
            <w:tcW w:w="64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rPr>
            </w:pPr>
            <w:r>
              <w:rPr>
                <w:rFonts w:hint="eastAsia" w:ascii="仿宋" w:hAnsi="仿宋" w:eastAsia="仿宋" w:cs="仿宋"/>
                <w:color w:val="000000"/>
                <w:szCs w:val="21"/>
              </w:rPr>
              <w:t>供应商登录政采云平台在线申请获取采购文件（进入“项目采购”应用，在获取采购文件菜单中选择项目，申请获取采购文件）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2" w:hRule="atLeast"/>
          <w:jc w:val="center"/>
        </w:trPr>
        <w:tc>
          <w:tcPr>
            <w:tcW w:w="277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color w:val="000000"/>
              </w:rPr>
            </w:pPr>
            <w:r>
              <w:rPr>
                <w:rFonts w:hint="eastAsia" w:ascii="仿宋" w:hAnsi="仿宋" w:eastAsia="仿宋" w:cs="仿宋"/>
                <w:color w:val="000000"/>
              </w:rPr>
              <w:t>获取磋商文件地点</w:t>
            </w:r>
          </w:p>
        </w:tc>
        <w:tc>
          <w:tcPr>
            <w:tcW w:w="64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rPr>
            </w:pPr>
            <w:r>
              <w:rPr>
                <w:rFonts w:hint="eastAsia" w:ascii="仿宋" w:hAnsi="仿宋" w:eastAsia="仿宋" w:cs="仿宋"/>
                <w:lang w:val="zh-CN"/>
              </w:rPr>
              <w:t>政采云平台</w:t>
            </w:r>
            <w:r>
              <w:rPr>
                <w:rFonts w:hint="eastAsia" w:ascii="仿宋" w:hAnsi="仿宋" w:eastAsia="仿宋" w:cs="仿宋"/>
              </w:rPr>
              <w:t>（https://www.zcygov.cn/）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96" w:hRule="atLeast"/>
          <w:jc w:val="center"/>
        </w:trPr>
        <w:tc>
          <w:tcPr>
            <w:tcW w:w="277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color w:val="000000"/>
                <w:highlight w:val="none"/>
              </w:rPr>
            </w:pPr>
            <w:r>
              <w:rPr>
                <w:rFonts w:hint="eastAsia" w:ascii="仿宋" w:hAnsi="仿宋" w:eastAsia="仿宋" w:cs="仿宋"/>
                <w:color w:val="000000"/>
                <w:highlight w:val="none"/>
              </w:rPr>
              <w:t xml:space="preserve">提交响应文件截止时间 </w:t>
            </w:r>
          </w:p>
        </w:tc>
        <w:tc>
          <w:tcPr>
            <w:tcW w:w="64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highlight w:val="none"/>
              </w:rPr>
            </w:pPr>
            <w:r>
              <w:rPr>
                <w:rFonts w:hint="eastAsia" w:ascii="仿宋" w:hAnsi="仿宋" w:eastAsia="仿宋" w:cs="仿宋"/>
                <w:highlight w:val="none"/>
                <w:lang w:val="zh-CN"/>
              </w:rPr>
              <w:t>202</w:t>
            </w:r>
            <w:r>
              <w:rPr>
                <w:rFonts w:hint="eastAsia" w:ascii="仿宋" w:hAnsi="仿宋" w:eastAsia="仿宋" w:cs="仿宋"/>
                <w:highlight w:val="none"/>
                <w:lang w:val="en-US" w:eastAsia="zh-CN"/>
              </w:rPr>
              <w:t>4</w:t>
            </w:r>
            <w:r>
              <w:rPr>
                <w:rFonts w:hint="eastAsia" w:ascii="仿宋" w:hAnsi="仿宋" w:eastAsia="仿宋" w:cs="仿宋"/>
                <w:highlight w:val="none"/>
                <w:lang w:val="zh-CN"/>
              </w:rPr>
              <w:t>年</w:t>
            </w:r>
            <w:r>
              <w:rPr>
                <w:rFonts w:hint="eastAsia" w:ascii="仿宋" w:hAnsi="仿宋" w:eastAsia="仿宋" w:cs="仿宋"/>
                <w:highlight w:val="none"/>
                <w:lang w:val="en-US" w:eastAsia="zh-CN"/>
              </w:rPr>
              <w:t>07</w:t>
            </w:r>
            <w:r>
              <w:rPr>
                <w:rFonts w:hint="eastAsia" w:ascii="仿宋" w:hAnsi="仿宋" w:eastAsia="仿宋" w:cs="仿宋"/>
                <w:highlight w:val="none"/>
                <w:lang w:val="zh-CN"/>
              </w:rPr>
              <w:t>月</w:t>
            </w:r>
            <w:r>
              <w:rPr>
                <w:rFonts w:hint="eastAsia" w:ascii="仿宋" w:hAnsi="仿宋" w:eastAsia="仿宋" w:cs="仿宋"/>
                <w:highlight w:val="none"/>
                <w:lang w:val="en-US" w:eastAsia="zh-CN"/>
              </w:rPr>
              <w:t>01</w:t>
            </w:r>
            <w:r>
              <w:rPr>
                <w:rFonts w:hint="eastAsia" w:ascii="仿宋" w:hAnsi="仿宋" w:eastAsia="仿宋" w:cs="仿宋"/>
                <w:highlight w:val="none"/>
                <w:lang w:val="zh-CN"/>
              </w:rPr>
              <w:t>日上午09时</w:t>
            </w:r>
            <w:r>
              <w:rPr>
                <w:rFonts w:hint="eastAsia" w:ascii="仿宋" w:hAnsi="仿宋" w:eastAsia="仿宋" w:cs="仿宋"/>
                <w:highlight w:val="none"/>
                <w:lang w:val="en-US" w:eastAsia="zh-CN"/>
              </w:rPr>
              <w:t>3</w:t>
            </w:r>
            <w:r>
              <w:rPr>
                <w:rFonts w:hint="eastAsia" w:ascii="仿宋" w:hAnsi="仿宋" w:eastAsia="仿宋" w:cs="仿宋"/>
                <w:highlight w:val="none"/>
                <w:lang w:val="zh-CN"/>
              </w:rPr>
              <w:t>0分（北京时间）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84" w:hRule="atLeast"/>
          <w:jc w:val="center"/>
        </w:trPr>
        <w:tc>
          <w:tcPr>
            <w:tcW w:w="277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color w:val="000000"/>
                <w:highlight w:val="none"/>
              </w:rPr>
            </w:pPr>
            <w:r>
              <w:rPr>
                <w:rFonts w:hint="eastAsia" w:ascii="仿宋" w:hAnsi="仿宋" w:eastAsia="仿宋" w:cs="仿宋"/>
                <w:color w:val="000000"/>
                <w:highlight w:val="none"/>
              </w:rPr>
              <w:t>响应文件开启时间</w:t>
            </w:r>
          </w:p>
        </w:tc>
        <w:tc>
          <w:tcPr>
            <w:tcW w:w="64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highlight w:val="none"/>
              </w:rPr>
            </w:pPr>
            <w:r>
              <w:rPr>
                <w:rFonts w:hint="eastAsia" w:ascii="仿宋" w:hAnsi="仿宋" w:eastAsia="仿宋" w:cs="仿宋"/>
                <w:highlight w:val="none"/>
                <w:lang w:val="zh-CN"/>
              </w:rPr>
              <w:t>202</w:t>
            </w:r>
            <w:r>
              <w:rPr>
                <w:rFonts w:hint="eastAsia" w:ascii="仿宋" w:hAnsi="仿宋" w:eastAsia="仿宋" w:cs="仿宋"/>
                <w:highlight w:val="none"/>
                <w:lang w:val="en-US" w:eastAsia="zh-CN"/>
              </w:rPr>
              <w:t>4</w:t>
            </w:r>
            <w:r>
              <w:rPr>
                <w:rFonts w:hint="eastAsia" w:ascii="仿宋" w:hAnsi="仿宋" w:eastAsia="仿宋" w:cs="仿宋"/>
                <w:highlight w:val="none"/>
                <w:lang w:val="zh-CN"/>
              </w:rPr>
              <w:t>年</w:t>
            </w:r>
            <w:r>
              <w:rPr>
                <w:rFonts w:hint="eastAsia" w:ascii="仿宋" w:hAnsi="仿宋" w:eastAsia="仿宋" w:cs="仿宋"/>
                <w:highlight w:val="none"/>
                <w:lang w:val="en-US" w:eastAsia="zh-CN"/>
              </w:rPr>
              <w:t>07</w:t>
            </w:r>
            <w:r>
              <w:rPr>
                <w:rFonts w:hint="eastAsia" w:ascii="仿宋" w:hAnsi="仿宋" w:eastAsia="仿宋" w:cs="仿宋"/>
                <w:highlight w:val="none"/>
                <w:lang w:val="zh-CN"/>
              </w:rPr>
              <w:t>月</w:t>
            </w:r>
            <w:r>
              <w:rPr>
                <w:rFonts w:hint="eastAsia" w:ascii="仿宋" w:hAnsi="仿宋" w:eastAsia="仿宋" w:cs="仿宋"/>
                <w:highlight w:val="none"/>
                <w:lang w:val="en-US" w:eastAsia="zh-CN"/>
              </w:rPr>
              <w:t>01</w:t>
            </w:r>
            <w:r>
              <w:rPr>
                <w:rFonts w:hint="eastAsia" w:ascii="仿宋" w:hAnsi="仿宋" w:eastAsia="仿宋" w:cs="仿宋"/>
                <w:highlight w:val="none"/>
                <w:lang w:val="zh-CN"/>
              </w:rPr>
              <w:t>日上午09时</w:t>
            </w:r>
            <w:r>
              <w:rPr>
                <w:rFonts w:hint="eastAsia" w:ascii="仿宋" w:hAnsi="仿宋" w:eastAsia="仿宋" w:cs="仿宋"/>
                <w:highlight w:val="none"/>
                <w:lang w:val="en-US" w:eastAsia="zh-CN"/>
              </w:rPr>
              <w:t>3</w:t>
            </w:r>
            <w:r>
              <w:rPr>
                <w:rFonts w:hint="eastAsia" w:ascii="仿宋" w:hAnsi="仿宋" w:eastAsia="仿宋" w:cs="仿宋"/>
                <w:highlight w:val="none"/>
                <w:lang w:val="zh-CN"/>
              </w:rPr>
              <w:t>0分（北京时间）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42" w:hRule="atLeast"/>
          <w:jc w:val="center"/>
        </w:trPr>
        <w:tc>
          <w:tcPr>
            <w:tcW w:w="277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color w:val="000000"/>
              </w:rPr>
            </w:pPr>
            <w:r>
              <w:rPr>
                <w:rFonts w:hint="eastAsia" w:ascii="仿宋" w:hAnsi="仿宋" w:eastAsia="仿宋" w:cs="仿宋"/>
                <w:color w:val="000000"/>
              </w:rPr>
              <w:t>提交响应文件地点</w:t>
            </w:r>
          </w:p>
        </w:tc>
        <w:tc>
          <w:tcPr>
            <w:tcW w:w="64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kern w:val="0"/>
              </w:rPr>
            </w:pPr>
            <w:r>
              <w:rPr>
                <w:rFonts w:hint="eastAsia" w:ascii="仿宋" w:hAnsi="仿宋" w:eastAsia="仿宋" w:cs="仿宋"/>
                <w:color w:val="000000"/>
                <w:szCs w:val="21"/>
              </w:rPr>
              <w:t>供应商应在投标截止时间前按磋商文件要求使用政采云电子投标客户端制作上传电子磋商响应文件，并在开标后30分钟内远程解密磋商响应文件。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8" w:hRule="atLeast"/>
          <w:jc w:val="center"/>
        </w:trPr>
        <w:tc>
          <w:tcPr>
            <w:tcW w:w="277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color w:val="000000"/>
                <w:highlight w:val="none"/>
              </w:rPr>
            </w:pPr>
            <w:r>
              <w:rPr>
                <w:rFonts w:hint="eastAsia" w:ascii="仿宋" w:hAnsi="仿宋" w:eastAsia="仿宋" w:cs="仿宋"/>
                <w:color w:val="000000"/>
                <w:highlight w:val="none"/>
              </w:rPr>
              <w:t>采购人及联系人电话</w:t>
            </w:r>
          </w:p>
        </w:tc>
        <w:tc>
          <w:tcPr>
            <w:tcW w:w="64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color w:val="auto"/>
                <w:highlight w:val="none"/>
                <w:lang w:val="zh-CN"/>
              </w:rPr>
            </w:pPr>
            <w:r>
              <w:rPr>
                <w:rFonts w:hint="eastAsia" w:ascii="仿宋" w:hAnsi="仿宋" w:eastAsia="仿宋" w:cs="仿宋"/>
                <w:color w:val="auto"/>
                <w:kern w:val="0"/>
                <w:highlight w:val="none"/>
                <w:lang w:val="zh-CN"/>
              </w:rPr>
              <w:t>采购人：</w:t>
            </w:r>
            <w:r>
              <w:rPr>
                <w:rFonts w:hint="eastAsia" w:ascii="仿宋" w:hAnsi="仿宋" w:eastAsia="仿宋" w:cs="仿宋_GB2312"/>
                <w:sz w:val="24"/>
                <w:u w:val="none"/>
                <w:lang w:val="zh-CN" w:eastAsia="zh-CN"/>
              </w:rPr>
              <w:t>中共囊谦县委统战部</w:t>
            </w:r>
          </w:p>
          <w:p>
            <w:pPr>
              <w:spacing w:line="30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kern w:val="0"/>
                <w:highlight w:val="none"/>
                <w:lang w:val="zh-CN"/>
              </w:rPr>
              <w:t>联系人：</w:t>
            </w:r>
            <w:r>
              <w:rPr>
                <w:rFonts w:hint="eastAsia" w:ascii="仿宋" w:hAnsi="仿宋" w:eastAsia="仿宋" w:cs="仿宋_GB2312"/>
                <w:sz w:val="24"/>
                <w:u w:val="none"/>
                <w:lang w:val="en-US" w:eastAsia="zh-CN"/>
              </w:rPr>
              <w:t>杨先生</w:t>
            </w:r>
          </w:p>
          <w:p>
            <w:pPr>
              <w:spacing w:line="300" w:lineRule="auto"/>
              <w:ind w:firstLine="0" w:firstLineChars="0"/>
              <w:jc w:val="left"/>
              <w:rPr>
                <w:rFonts w:hint="eastAsia" w:ascii="仿宋" w:hAnsi="仿宋" w:eastAsia="仿宋" w:cs="仿宋"/>
                <w:b w:val="0"/>
                <w:bCs w:val="0"/>
                <w:color w:val="auto"/>
                <w:highlight w:val="none"/>
                <w:lang w:val="en-US" w:eastAsia="zh-CN"/>
              </w:rPr>
            </w:pPr>
            <w:r>
              <w:rPr>
                <w:rFonts w:hint="eastAsia" w:ascii="仿宋" w:hAnsi="仿宋" w:eastAsia="仿宋" w:cs="仿宋"/>
                <w:color w:val="auto"/>
                <w:highlight w:val="none"/>
              </w:rPr>
              <w:t>电话：</w:t>
            </w:r>
            <w:bookmarkStart w:id="9" w:name="EB47bb6ab502bf4b1ca21717abf0dd5e04"/>
            <w:r>
              <w:rPr>
                <w:rFonts w:hint="eastAsia" w:ascii="仿宋" w:hAnsi="仿宋" w:eastAsia="仿宋" w:cs="仿宋_GB2312"/>
                <w:sz w:val="24"/>
                <w:u w:val="none"/>
                <w:lang w:val="zh-CN"/>
              </w:rPr>
              <w:t>0976-8871001</w:t>
            </w:r>
            <w:bookmarkEnd w:id="9"/>
          </w:p>
          <w:p>
            <w:pPr>
              <w:spacing w:line="300" w:lineRule="auto"/>
              <w:ind w:firstLine="0" w:firstLineChars="0"/>
              <w:jc w:val="left"/>
              <w:rPr>
                <w:rFonts w:hint="eastAsia" w:ascii="仿宋" w:hAnsi="仿宋" w:eastAsia="仿宋" w:cs="仿宋"/>
                <w:highlight w:val="none"/>
              </w:rPr>
            </w:pPr>
            <w:r>
              <w:rPr>
                <w:rFonts w:hint="eastAsia" w:ascii="仿宋" w:hAnsi="仿宋" w:eastAsia="仿宋" w:cs="仿宋"/>
                <w:b w:val="0"/>
                <w:bCs w:val="0"/>
                <w:color w:val="auto"/>
                <w:highlight w:val="none"/>
                <w:lang w:val="zh-CN"/>
              </w:rPr>
              <w:t>地址：</w:t>
            </w:r>
            <w:r>
              <w:rPr>
                <w:rFonts w:hint="eastAsia" w:ascii="仿宋" w:hAnsi="仿宋" w:eastAsia="仿宋" w:cs="仿宋_GB2312"/>
                <w:sz w:val="24"/>
                <w:u w:val="none"/>
                <w:lang w:val="zh-CN" w:eastAsia="zh-CN"/>
              </w:rPr>
              <w:t>中共囊谦县委统战部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41" w:hRule="atLeast"/>
          <w:jc w:val="center"/>
        </w:trPr>
        <w:tc>
          <w:tcPr>
            <w:tcW w:w="277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color w:val="000000"/>
              </w:rPr>
            </w:pPr>
            <w:r>
              <w:rPr>
                <w:rFonts w:hint="eastAsia" w:ascii="仿宋" w:hAnsi="仿宋" w:eastAsia="仿宋" w:cs="仿宋"/>
                <w:color w:val="000000"/>
              </w:rPr>
              <w:t>采购代理机构及联系人电话</w:t>
            </w:r>
          </w:p>
        </w:tc>
        <w:tc>
          <w:tcPr>
            <w:tcW w:w="64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采购代理机构：青海正赢工程项目管理有限公司</w:t>
            </w:r>
          </w:p>
          <w:p>
            <w:pPr>
              <w:spacing w:line="300" w:lineRule="auto"/>
              <w:ind w:firstLine="0" w:firstLineChars="0"/>
              <w:jc w:val="left"/>
              <w:rPr>
                <w:rFonts w:hint="eastAsia" w:ascii="仿宋" w:hAnsi="仿宋" w:eastAsia="仿宋" w:cs="仿宋"/>
                <w:color w:val="000000"/>
                <w:lang w:val="en-US" w:eastAsia="zh-CN"/>
              </w:rPr>
            </w:pPr>
            <w:r>
              <w:rPr>
                <w:rFonts w:hint="eastAsia" w:ascii="仿宋" w:hAnsi="仿宋" w:eastAsia="仿宋" w:cs="仿宋"/>
                <w:color w:val="000000"/>
                <w:lang w:val="zh-CN"/>
              </w:rPr>
              <w:t>联系人：</w:t>
            </w:r>
            <w:r>
              <w:rPr>
                <w:rFonts w:hint="eastAsia" w:ascii="仿宋" w:hAnsi="仿宋" w:eastAsia="仿宋" w:cs="仿宋"/>
                <w:color w:val="000000"/>
                <w:lang w:val="en-US" w:eastAsia="zh-CN"/>
              </w:rPr>
              <w:t>苏女士</w:t>
            </w:r>
          </w:p>
          <w:p>
            <w:pPr>
              <w:spacing w:line="300" w:lineRule="auto"/>
              <w:ind w:firstLine="0" w:firstLineChars="0"/>
              <w:jc w:val="left"/>
              <w:rPr>
                <w:rFonts w:hint="eastAsia" w:ascii="仿宋" w:hAnsi="仿宋" w:eastAsia="仿宋" w:cs="仿宋"/>
                <w:color w:val="000000"/>
                <w:lang w:val="en-US" w:eastAsia="zh-CN"/>
              </w:rPr>
            </w:pPr>
            <w:r>
              <w:rPr>
                <w:rFonts w:hint="eastAsia" w:ascii="仿宋" w:hAnsi="仿宋" w:eastAsia="仿宋" w:cs="仿宋"/>
                <w:color w:val="000000"/>
                <w:lang w:val="zh-CN"/>
              </w:rPr>
              <w:t>联系电话：0971-</w:t>
            </w:r>
            <w:r>
              <w:rPr>
                <w:rFonts w:hint="eastAsia" w:ascii="仿宋" w:hAnsi="仿宋" w:eastAsia="仿宋" w:cs="仿宋"/>
                <w:color w:val="000000"/>
                <w:lang w:val="en-US" w:eastAsia="zh-CN"/>
              </w:rPr>
              <w:t>8295669</w:t>
            </w:r>
          </w:p>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电子邮箱：zhengying_zb@163.com</w:t>
            </w:r>
          </w:p>
          <w:p>
            <w:pPr>
              <w:spacing w:line="300" w:lineRule="auto"/>
              <w:ind w:firstLine="0" w:firstLineChars="0"/>
              <w:jc w:val="left"/>
              <w:rPr>
                <w:rFonts w:hint="eastAsia" w:ascii="仿宋" w:hAnsi="仿宋" w:eastAsia="仿宋" w:cs="仿宋"/>
                <w:color w:val="000000"/>
              </w:rPr>
            </w:pPr>
            <w:r>
              <w:rPr>
                <w:rFonts w:hint="eastAsia" w:ascii="仿宋" w:hAnsi="仿宋" w:eastAsia="仿宋" w:cs="仿宋"/>
                <w:color w:val="000000"/>
                <w:lang w:val="zh-CN"/>
              </w:rPr>
              <w:t>联系地址：西宁市城中区长江路103号山水国际3号楼29楼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80" w:hRule="atLeast"/>
          <w:jc w:val="center"/>
        </w:trPr>
        <w:tc>
          <w:tcPr>
            <w:tcW w:w="277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color w:val="000000"/>
              </w:rPr>
            </w:pPr>
            <w:r>
              <w:rPr>
                <w:rFonts w:hint="eastAsia" w:ascii="仿宋" w:hAnsi="仿宋" w:eastAsia="仿宋" w:cs="仿宋"/>
                <w:color w:val="000000"/>
              </w:rPr>
              <w:t>采购代理机构开户银行</w:t>
            </w:r>
          </w:p>
        </w:tc>
        <w:tc>
          <w:tcPr>
            <w:tcW w:w="64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hint="eastAsia" w:ascii="仿宋" w:hAnsi="仿宋" w:eastAsia="仿宋" w:cs="仿宋"/>
                <w:color w:val="000000"/>
                <w:lang w:val="zh-CN"/>
              </w:rPr>
            </w:pPr>
            <w:r>
              <w:rPr>
                <w:rFonts w:hint="eastAsia" w:ascii="仿宋" w:hAnsi="仿宋" w:eastAsia="仿宋" w:cs="仿宋"/>
                <w:color w:val="000000"/>
                <w:lang w:val="zh-CN"/>
              </w:rPr>
              <w:t>中国工商银行股份有限公司西宁南川东路支行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77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color w:val="000000"/>
              </w:rPr>
            </w:pPr>
            <w:r>
              <w:rPr>
                <w:rFonts w:hint="eastAsia" w:ascii="仿宋" w:hAnsi="仿宋" w:eastAsia="仿宋" w:cs="仿宋"/>
                <w:color w:val="000000"/>
              </w:rPr>
              <w:t>收款人</w:t>
            </w:r>
          </w:p>
        </w:tc>
        <w:tc>
          <w:tcPr>
            <w:tcW w:w="6455" w:type="dxa"/>
            <w:tcBorders>
              <w:top w:val="single" w:color="000000" w:sz="4" w:space="0"/>
              <w:left w:val="single" w:color="000000" w:sz="4" w:space="0"/>
              <w:bottom w:val="single" w:color="000000" w:sz="4" w:space="0"/>
              <w:right w:val="single" w:color="000000" w:sz="4" w:space="0"/>
            </w:tcBorders>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青海正赢工程项目管理有限公司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4" w:hRule="atLeast"/>
          <w:jc w:val="center"/>
        </w:trPr>
        <w:tc>
          <w:tcPr>
            <w:tcW w:w="277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color w:val="000000"/>
              </w:rPr>
            </w:pPr>
            <w:r>
              <w:rPr>
                <w:rFonts w:hint="eastAsia" w:ascii="仿宋" w:hAnsi="仿宋" w:eastAsia="仿宋" w:cs="仿宋"/>
                <w:color w:val="000000"/>
              </w:rPr>
              <w:t>银行账号</w:t>
            </w:r>
          </w:p>
        </w:tc>
        <w:tc>
          <w:tcPr>
            <w:tcW w:w="6455" w:type="dxa"/>
            <w:tcBorders>
              <w:top w:val="single" w:color="000000" w:sz="4" w:space="0"/>
              <w:left w:val="single" w:color="000000" w:sz="4" w:space="0"/>
              <w:bottom w:val="single" w:color="000000" w:sz="4" w:space="0"/>
              <w:right w:val="single" w:color="000000" w:sz="4" w:space="0"/>
            </w:tcBorders>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2806 0038 0900 0017 220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77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color w:val="000000"/>
                <w:highlight w:val="none"/>
              </w:rPr>
            </w:pPr>
            <w:r>
              <w:rPr>
                <w:rFonts w:hint="eastAsia" w:ascii="仿宋" w:hAnsi="仿宋" w:eastAsia="仿宋" w:cs="仿宋"/>
                <w:color w:val="000000"/>
                <w:highlight w:val="none"/>
              </w:rPr>
              <w:t>其他事项</w:t>
            </w:r>
          </w:p>
        </w:tc>
        <w:tc>
          <w:tcPr>
            <w:tcW w:w="6455" w:type="dxa"/>
            <w:tcBorders>
              <w:top w:val="single" w:color="000000" w:sz="4" w:space="0"/>
              <w:left w:val="single" w:color="000000" w:sz="4" w:space="0"/>
              <w:bottom w:val="single" w:color="000000" w:sz="4" w:space="0"/>
              <w:right w:val="single" w:color="000000" w:sz="4" w:space="0"/>
            </w:tcBorders>
          </w:tcPr>
          <w:p>
            <w:pPr>
              <w:spacing w:line="360" w:lineRule="auto"/>
              <w:ind w:firstLine="0" w:firstLineChars="0"/>
              <w:rPr>
                <w:rFonts w:hint="eastAsia" w:ascii="仿宋" w:hAnsi="仿宋" w:eastAsia="仿宋" w:cs="仿宋"/>
                <w:highlight w:val="none"/>
              </w:rPr>
            </w:pPr>
            <w:r>
              <w:rPr>
                <w:rFonts w:hint="eastAsia" w:ascii="仿宋" w:hAnsi="仿宋" w:eastAsia="仿宋" w:cs="仿宋"/>
                <w:highlight w:val="none"/>
                <w:lang w:val="en-US" w:eastAsia="zh-CN"/>
              </w:rPr>
              <w:t>1.</w:t>
            </w:r>
            <w:r>
              <w:rPr>
                <w:rFonts w:hint="eastAsia" w:ascii="仿宋" w:hAnsi="仿宋" w:eastAsia="仿宋" w:cs="仿宋"/>
                <w:highlight w:val="none"/>
                <w:lang w:val="zh-CN"/>
              </w:rPr>
              <w:t>本项目公告在《青海省政府采购网》上发布。</w:t>
            </w:r>
          </w:p>
          <w:p>
            <w:pPr>
              <w:spacing w:line="360" w:lineRule="auto"/>
              <w:ind w:firstLine="0" w:firstLineChars="0"/>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本次招标采用线上提交响应文件的方式进行评审，线上响应文件必须在响应文件递交截止时间前上传政采云平台。</w:t>
            </w:r>
          </w:p>
          <w:p>
            <w:pPr>
              <w:spacing w:line="300" w:lineRule="auto"/>
              <w:ind w:firstLine="0" w:firstLineChars="0"/>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3.</w:t>
            </w:r>
            <w:r>
              <w:rPr>
                <w:rFonts w:hint="eastAsia" w:ascii="仿宋" w:hAnsi="仿宋" w:eastAsia="仿宋" w:cs="仿宋"/>
                <w:highlight w:val="none"/>
              </w:rPr>
              <w:t>若对项目采购电子交易系统操作有疑问，可登录政采云（https://www.zcygov.cn/），点击右侧咨询小采，获取采小蜜智能服务管家帮助，或拨打政采云服务热线</w:t>
            </w:r>
            <w:r>
              <w:rPr>
                <w:rFonts w:hint="eastAsia" w:ascii="仿宋" w:hAnsi="仿宋" w:eastAsia="仿宋" w:cs="仿宋"/>
                <w:highlight w:val="none"/>
                <w:lang w:val="en-US" w:eastAsia="zh-CN"/>
              </w:rPr>
              <w:t>95763</w:t>
            </w:r>
            <w:r>
              <w:rPr>
                <w:rFonts w:hint="eastAsia" w:ascii="仿宋" w:hAnsi="仿宋" w:eastAsia="仿宋" w:cs="仿宋"/>
                <w:highlight w:val="none"/>
              </w:rPr>
              <w:t>获取热线服务帮助。CA问题联系电话（人工）；天谷CA  400-087-8198。</w:t>
            </w:r>
          </w:p>
        </w:tc>
      </w:tr>
    </w:tbl>
    <w:p>
      <w:pPr>
        <w:keepNext w:val="0"/>
        <w:keepLines w:val="0"/>
        <w:pageBreakBefore/>
        <w:widowControl w:val="0"/>
        <w:kinsoku/>
        <w:wordWrap/>
        <w:overflowPunct/>
        <w:topLinePunct w:val="0"/>
        <w:autoSpaceDE/>
        <w:autoSpaceDN/>
        <w:bidi w:val="0"/>
        <w:adjustRightInd/>
        <w:snapToGrid/>
        <w:ind w:firstLine="0" w:firstLineChars="0"/>
        <w:jc w:val="center"/>
        <w:textAlignment w:val="auto"/>
        <w:outlineLvl w:val="0"/>
        <w:rPr>
          <w:rFonts w:hint="eastAsia" w:ascii="仿宋" w:hAnsi="仿宋" w:eastAsia="仿宋" w:cs="仿宋"/>
          <w:b/>
          <w:color w:val="000000"/>
          <w:kern w:val="28"/>
          <w:sz w:val="36"/>
          <w:szCs w:val="20"/>
          <w:lang w:val="zh-CN"/>
        </w:rPr>
      </w:pPr>
      <w:bookmarkStart w:id="10" w:name="_Toc380"/>
      <w:bookmarkStart w:id="11" w:name="_Toc19487"/>
      <w:bookmarkStart w:id="12" w:name="_Toc3201"/>
      <w:r>
        <w:rPr>
          <w:rFonts w:hint="eastAsia" w:ascii="仿宋" w:hAnsi="仿宋" w:eastAsia="仿宋" w:cs="仿宋"/>
          <w:b/>
          <w:color w:val="000000"/>
          <w:kern w:val="28"/>
          <w:sz w:val="36"/>
          <w:szCs w:val="20"/>
          <w:lang w:val="zh-CN"/>
        </w:rPr>
        <w:t>第二部分</w:t>
      </w:r>
      <w:r>
        <w:rPr>
          <w:rFonts w:hint="eastAsia" w:ascii="仿宋" w:hAnsi="仿宋" w:eastAsia="仿宋" w:cs="仿宋"/>
          <w:b/>
          <w:bCs/>
          <w:sz w:val="36"/>
          <w:szCs w:val="36"/>
          <w:lang w:val="zh-CN"/>
        </w:rPr>
        <w:t>供应商</w:t>
      </w:r>
      <w:r>
        <w:rPr>
          <w:rFonts w:hint="eastAsia" w:ascii="仿宋" w:hAnsi="仿宋" w:eastAsia="仿宋" w:cs="仿宋"/>
          <w:b/>
          <w:color w:val="000000"/>
          <w:kern w:val="28"/>
          <w:sz w:val="36"/>
          <w:szCs w:val="20"/>
          <w:lang w:val="zh-CN"/>
        </w:rPr>
        <w:t>须知前附表</w:t>
      </w:r>
      <w:bookmarkEnd w:id="10"/>
      <w:bookmarkEnd w:id="11"/>
      <w:bookmarkEnd w:id="12"/>
    </w:p>
    <w:p>
      <w:pPr>
        <w:ind w:firstLine="723"/>
        <w:rPr>
          <w:rFonts w:hint="eastAsia" w:ascii="仿宋" w:hAnsi="仿宋" w:eastAsia="仿宋" w:cs="仿宋"/>
          <w:b/>
          <w:color w:val="000000"/>
          <w:kern w:val="28"/>
          <w:sz w:val="36"/>
          <w:szCs w:val="20"/>
          <w:lang w:val="zh-CN"/>
        </w:rPr>
      </w:pPr>
    </w:p>
    <w:tbl>
      <w:tblPr>
        <w:tblStyle w:val="63"/>
        <w:tblW w:w="9266" w:type="dxa"/>
        <w:jc w:val="center"/>
        <w:tblLayout w:type="fixed"/>
        <w:tblCellMar>
          <w:top w:w="0" w:type="dxa"/>
          <w:left w:w="57" w:type="dxa"/>
          <w:bottom w:w="0" w:type="dxa"/>
          <w:right w:w="57" w:type="dxa"/>
        </w:tblCellMar>
      </w:tblPr>
      <w:tblGrid>
        <w:gridCol w:w="653"/>
        <w:gridCol w:w="2139"/>
        <w:gridCol w:w="6474"/>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仿宋" w:hAnsi="仿宋" w:eastAsia="仿宋" w:cs="仿宋"/>
                <w:color w:val="000000"/>
                <w:lang w:val="zh-CN"/>
              </w:rPr>
            </w:pPr>
            <w:r>
              <w:rPr>
                <w:rFonts w:hint="eastAsia" w:ascii="仿宋" w:hAnsi="仿宋" w:eastAsia="仿宋" w:cs="仿宋"/>
                <w:color w:val="000000"/>
                <w:lang w:val="zh-CN"/>
              </w:rPr>
              <w:t>序号</w:t>
            </w:r>
          </w:p>
        </w:tc>
        <w:tc>
          <w:tcPr>
            <w:tcW w:w="8613"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仿宋" w:hAnsi="仿宋" w:eastAsia="仿宋" w:cs="仿宋"/>
                <w:color w:val="000000"/>
                <w:lang w:val="zh-CN"/>
              </w:rPr>
            </w:pPr>
            <w:r>
              <w:rPr>
                <w:rFonts w:hint="eastAsia" w:ascii="仿宋" w:hAnsi="仿宋" w:eastAsia="仿宋" w:cs="仿宋"/>
                <w:color w:val="000000"/>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仿宋" w:hAnsi="仿宋" w:eastAsia="仿宋" w:cs="仿宋"/>
                <w:color w:val="000000"/>
              </w:rPr>
            </w:pPr>
            <w:r>
              <w:rPr>
                <w:rFonts w:hint="eastAsia" w:ascii="仿宋" w:hAnsi="仿宋" w:eastAsia="仿宋" w:cs="仿宋"/>
                <w:color w:val="000000"/>
              </w:rPr>
              <w:t>1</w:t>
            </w:r>
          </w:p>
        </w:tc>
        <w:tc>
          <w:tcPr>
            <w:tcW w:w="21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采购项目编号</w:t>
            </w:r>
          </w:p>
        </w:tc>
        <w:tc>
          <w:tcPr>
            <w:tcW w:w="6474"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hint="default" w:ascii="仿宋" w:hAnsi="仿宋" w:eastAsia="仿宋" w:cs="仿宋"/>
                <w:color w:val="000000"/>
                <w:lang w:val="en-US" w:eastAsia="zh-CN"/>
              </w:rPr>
            </w:pPr>
            <w:r>
              <w:rPr>
                <w:rFonts w:hint="eastAsia" w:ascii="仿宋" w:hAnsi="仿宋" w:eastAsia="仿宋" w:cs="仿宋_GB2312"/>
                <w:sz w:val="24"/>
                <w:lang w:eastAsia="zh-CN"/>
              </w:rPr>
              <w:t>正赢竞谈（工程）2024-0</w:t>
            </w:r>
            <w:r>
              <w:rPr>
                <w:rFonts w:hint="eastAsia" w:ascii="仿宋" w:hAnsi="仿宋" w:eastAsia="仿宋" w:cs="仿宋_GB2312"/>
                <w:sz w:val="24"/>
                <w:lang w:val="en-US" w:eastAsia="zh-CN"/>
              </w:rPr>
              <w:t>12</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仿宋" w:hAnsi="仿宋" w:eastAsia="仿宋" w:cs="仿宋"/>
                <w:color w:val="000000"/>
              </w:rPr>
            </w:pPr>
            <w:r>
              <w:rPr>
                <w:rFonts w:hint="eastAsia" w:ascii="仿宋" w:hAnsi="仿宋" w:eastAsia="仿宋" w:cs="仿宋"/>
                <w:color w:val="000000"/>
              </w:rPr>
              <w:t>2</w:t>
            </w:r>
          </w:p>
        </w:tc>
        <w:tc>
          <w:tcPr>
            <w:tcW w:w="21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采购项目名称</w:t>
            </w:r>
          </w:p>
        </w:tc>
        <w:tc>
          <w:tcPr>
            <w:tcW w:w="6474"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_GB2312"/>
                <w:snapToGrid w:val="0"/>
                <w:color w:val="000000"/>
                <w:kern w:val="0"/>
                <w:sz w:val="24"/>
                <w:szCs w:val="21"/>
                <w:lang w:val="en-US" w:eastAsia="zh-CN" w:bidi="ar-SA"/>
              </w:rPr>
              <w:t>2024年少数民族发展资金基础设施建设项目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仿宋" w:hAnsi="仿宋" w:eastAsia="仿宋" w:cs="仿宋"/>
                <w:color w:val="000000"/>
              </w:rPr>
            </w:pPr>
            <w:r>
              <w:rPr>
                <w:rFonts w:hint="eastAsia" w:ascii="仿宋" w:hAnsi="仿宋" w:eastAsia="仿宋" w:cs="仿宋"/>
                <w:color w:val="000000"/>
              </w:rPr>
              <w:t>3</w:t>
            </w:r>
          </w:p>
        </w:tc>
        <w:tc>
          <w:tcPr>
            <w:tcW w:w="21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采购人</w:t>
            </w:r>
          </w:p>
        </w:tc>
        <w:tc>
          <w:tcPr>
            <w:tcW w:w="6474"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_GB2312"/>
                <w:sz w:val="24"/>
                <w:u w:val="none"/>
                <w:lang w:val="zh-CN" w:eastAsia="zh-CN"/>
              </w:rPr>
              <w:t>中共囊谦县委统战部</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仿宋" w:hAnsi="仿宋" w:eastAsia="仿宋" w:cs="仿宋"/>
                <w:color w:val="000000"/>
              </w:rPr>
            </w:pPr>
            <w:r>
              <w:rPr>
                <w:rFonts w:hint="eastAsia" w:ascii="仿宋" w:hAnsi="仿宋" w:eastAsia="仿宋" w:cs="仿宋"/>
                <w:color w:val="000000"/>
              </w:rPr>
              <w:t>4</w:t>
            </w:r>
          </w:p>
        </w:tc>
        <w:tc>
          <w:tcPr>
            <w:tcW w:w="21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采购代理机构</w:t>
            </w:r>
          </w:p>
        </w:tc>
        <w:tc>
          <w:tcPr>
            <w:tcW w:w="6474"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青海正赢工程项目管理有限公司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仿宋" w:hAnsi="仿宋" w:eastAsia="仿宋" w:cs="仿宋"/>
                <w:color w:val="000000"/>
              </w:rPr>
            </w:pPr>
            <w:r>
              <w:rPr>
                <w:rFonts w:hint="eastAsia" w:ascii="仿宋" w:hAnsi="仿宋" w:eastAsia="仿宋" w:cs="仿宋"/>
                <w:color w:val="000000"/>
              </w:rPr>
              <w:t>5</w:t>
            </w:r>
          </w:p>
        </w:tc>
        <w:tc>
          <w:tcPr>
            <w:tcW w:w="21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采购方式</w:t>
            </w:r>
          </w:p>
        </w:tc>
        <w:tc>
          <w:tcPr>
            <w:tcW w:w="6474"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仿宋" w:hAnsi="仿宋" w:eastAsia="仿宋" w:cs="仿宋"/>
                <w:color w:val="000000"/>
              </w:rPr>
            </w:pPr>
            <w:r>
              <w:rPr>
                <w:rFonts w:hint="eastAsia" w:ascii="仿宋" w:hAnsi="仿宋" w:eastAsia="仿宋" w:cs="仿宋"/>
                <w:color w:val="000000"/>
              </w:rPr>
              <w:t>6</w:t>
            </w:r>
          </w:p>
        </w:tc>
        <w:tc>
          <w:tcPr>
            <w:tcW w:w="21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评分办法</w:t>
            </w:r>
          </w:p>
        </w:tc>
        <w:tc>
          <w:tcPr>
            <w:tcW w:w="6474"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仿宋" w:hAnsi="仿宋" w:eastAsia="仿宋" w:cs="仿宋"/>
                <w:color w:val="000000"/>
              </w:rPr>
            </w:pPr>
            <w:r>
              <w:rPr>
                <w:rFonts w:hint="eastAsia" w:ascii="仿宋" w:hAnsi="仿宋" w:eastAsia="仿宋" w:cs="仿宋"/>
                <w:color w:val="000000"/>
              </w:rPr>
              <w:t>7</w:t>
            </w:r>
          </w:p>
        </w:tc>
        <w:tc>
          <w:tcPr>
            <w:tcW w:w="21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采购预算控制额度</w:t>
            </w:r>
          </w:p>
        </w:tc>
        <w:tc>
          <w:tcPr>
            <w:tcW w:w="6474" w:type="dxa"/>
            <w:tcBorders>
              <w:top w:val="single" w:color="000000" w:sz="6" w:space="0"/>
              <w:left w:val="single" w:color="000000" w:sz="6" w:space="0"/>
              <w:bottom w:val="single" w:color="000000" w:sz="6" w:space="0"/>
              <w:right w:val="single" w:color="000000" w:sz="6" w:space="0"/>
            </w:tcBorders>
            <w:shd w:val="clear" w:color="000000" w:fill="FFFFFF"/>
            <w:vAlign w:val="top"/>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en-US" w:eastAsia="zh-CN"/>
              </w:rPr>
              <w:t>3530000.00元</w:t>
            </w:r>
          </w:p>
        </w:tc>
      </w:tr>
      <w:tr>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8</w:t>
            </w:r>
          </w:p>
        </w:tc>
        <w:tc>
          <w:tcPr>
            <w:tcW w:w="21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default" w:ascii="仿宋" w:hAnsi="仿宋" w:eastAsia="仿宋" w:cs="仿宋"/>
                <w:color w:val="000000"/>
                <w:lang w:val="en-US" w:eastAsia="zh-CN"/>
              </w:rPr>
            </w:pPr>
            <w:r>
              <w:rPr>
                <w:rFonts w:hint="eastAsia" w:ascii="仿宋" w:hAnsi="仿宋" w:eastAsia="仿宋" w:cs="仿宋"/>
                <w:color w:val="000000"/>
                <w:lang w:val="en-US" w:eastAsia="zh-CN"/>
              </w:rPr>
              <w:t>招标控制价</w:t>
            </w:r>
          </w:p>
        </w:tc>
        <w:tc>
          <w:tcPr>
            <w:tcW w:w="6474" w:type="dxa"/>
            <w:tcBorders>
              <w:top w:val="single" w:color="000000" w:sz="6" w:space="0"/>
              <w:left w:val="single" w:color="000000" w:sz="6" w:space="0"/>
              <w:bottom w:val="single" w:color="000000" w:sz="6" w:space="0"/>
              <w:right w:val="single" w:color="000000" w:sz="6" w:space="0"/>
            </w:tcBorders>
            <w:shd w:val="clear" w:color="000000" w:fill="FFFFFF"/>
            <w:vAlign w:val="top"/>
          </w:tcPr>
          <w:p>
            <w:pPr>
              <w:spacing w:line="300" w:lineRule="auto"/>
              <w:ind w:firstLine="0" w:firstLineChars="0"/>
              <w:jc w:val="left"/>
              <w:rPr>
                <w:rFonts w:hint="eastAsia" w:ascii="仿宋" w:hAnsi="仿宋" w:eastAsia="仿宋" w:cs="仿宋"/>
                <w:color w:val="000000"/>
                <w:lang w:val="en-US" w:eastAsia="zh-CN"/>
              </w:rPr>
            </w:pPr>
            <w:r>
              <w:rPr>
                <w:rFonts w:hint="eastAsia" w:ascii="仿宋" w:hAnsi="仿宋" w:eastAsia="仿宋" w:cs="仿宋"/>
                <w:color w:val="000000"/>
                <w:lang w:val="en-US" w:eastAsia="zh-CN"/>
              </w:rPr>
              <w:t>3528367.46元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9</w:t>
            </w:r>
          </w:p>
        </w:tc>
        <w:tc>
          <w:tcPr>
            <w:tcW w:w="21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计划工期</w:t>
            </w:r>
          </w:p>
        </w:tc>
        <w:tc>
          <w:tcPr>
            <w:tcW w:w="64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lang w:val="en-US" w:eastAsia="zh-CN"/>
              </w:rPr>
              <w:t>60天</w:t>
            </w:r>
            <w:r>
              <w:rPr>
                <w:rFonts w:hint="eastAsia" w:ascii="仿宋" w:hAnsi="仿宋" w:eastAsia="仿宋" w:cs="仿宋"/>
                <w:b w:val="0"/>
                <w:bCs w:val="0"/>
                <w:color w:val="000000"/>
                <w:sz w:val="24"/>
                <w:highlight w:val="none"/>
                <w:lang w:eastAsia="zh-CN"/>
              </w:rPr>
              <w:t>（具体时间以合同约定为主）</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10</w:t>
            </w:r>
          </w:p>
        </w:tc>
        <w:tc>
          <w:tcPr>
            <w:tcW w:w="21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项目分包个数</w:t>
            </w:r>
          </w:p>
        </w:tc>
        <w:tc>
          <w:tcPr>
            <w:tcW w:w="64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rPr>
              <w:t>不分包</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11</w:t>
            </w:r>
          </w:p>
        </w:tc>
        <w:tc>
          <w:tcPr>
            <w:tcW w:w="21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采购要求</w:t>
            </w:r>
          </w:p>
        </w:tc>
        <w:tc>
          <w:tcPr>
            <w:tcW w:w="64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default" w:ascii="仿宋" w:hAnsi="仿宋" w:eastAsia="仿宋" w:cs="仿宋"/>
                <w:color w:val="000000"/>
                <w:lang w:val="en-US" w:eastAsia="zh-CN"/>
              </w:rPr>
            </w:pPr>
            <w:r>
              <w:rPr>
                <w:rFonts w:hint="eastAsia" w:ascii="仿宋" w:hAnsi="仿宋" w:eastAsia="仿宋" w:cs="仿宋"/>
                <w:color w:val="000000"/>
                <w:lang w:val="en-US" w:eastAsia="zh-CN"/>
              </w:rPr>
              <w:t>具体详见</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仿宋" w:hAnsi="仿宋" w:eastAsia="仿宋" w:cs="仿宋"/>
                <w:color w:val="000000"/>
                <w:lang w:val="en-US" w:eastAsia="zh-CN"/>
              </w:rPr>
            </w:pPr>
            <w:r>
              <w:rPr>
                <w:rFonts w:hint="eastAsia" w:ascii="仿宋" w:hAnsi="仿宋" w:eastAsia="仿宋" w:cs="仿宋"/>
                <w:color w:val="000000"/>
              </w:rPr>
              <w:t>1</w:t>
            </w:r>
            <w:r>
              <w:rPr>
                <w:rFonts w:hint="eastAsia" w:ascii="仿宋" w:hAnsi="仿宋" w:eastAsia="仿宋" w:cs="仿宋"/>
                <w:color w:val="000000"/>
                <w:lang w:val="en-US" w:eastAsia="zh-CN"/>
              </w:rPr>
              <w:t>2</w:t>
            </w:r>
          </w:p>
        </w:tc>
        <w:tc>
          <w:tcPr>
            <w:tcW w:w="21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供应商资格条件</w:t>
            </w:r>
          </w:p>
        </w:tc>
        <w:tc>
          <w:tcPr>
            <w:tcW w:w="6474"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hint="eastAsia" w:ascii="仿宋" w:hAnsi="仿宋" w:eastAsia="仿宋" w:cs="仿宋"/>
                <w:color w:val="auto"/>
                <w:lang w:val="zh-CN" w:eastAsia="zh-CN"/>
              </w:rPr>
            </w:pPr>
            <w:r>
              <w:rPr>
                <w:rFonts w:hint="eastAsia" w:ascii="仿宋" w:hAnsi="仿宋" w:eastAsia="仿宋" w:cs="仿宋"/>
                <w:color w:val="auto"/>
                <w:lang w:val="en-US" w:eastAsia="zh-CN"/>
              </w:rPr>
              <w:t>1、</w:t>
            </w:r>
            <w:r>
              <w:rPr>
                <w:rFonts w:hint="eastAsia" w:ascii="仿宋" w:hAnsi="仿宋" w:eastAsia="仿宋" w:cs="仿宋"/>
                <w:color w:val="auto"/>
                <w:lang w:val="zh-CN" w:eastAsia="zh-CN"/>
              </w:rPr>
              <w:t>符合《政府采购法》第22条条件，并提供下列材料：</w:t>
            </w:r>
          </w:p>
          <w:p>
            <w:pPr>
              <w:spacing w:line="300" w:lineRule="auto"/>
              <w:ind w:firstLine="0" w:firstLineChars="0"/>
              <w:jc w:val="left"/>
              <w:rPr>
                <w:rFonts w:hint="eastAsia" w:ascii="仿宋" w:hAnsi="仿宋" w:eastAsia="仿宋" w:cs="仿宋"/>
                <w:color w:val="auto"/>
                <w:lang w:val="zh-CN" w:eastAsia="zh-CN"/>
              </w:rPr>
            </w:pPr>
            <w:r>
              <w:rPr>
                <w:rFonts w:hint="eastAsia" w:ascii="仿宋" w:hAnsi="仿宋" w:eastAsia="仿宋" w:cs="仿宋"/>
                <w:color w:val="auto"/>
                <w:lang w:val="zh-CN" w:eastAsia="zh-CN"/>
              </w:rPr>
              <w:t>（</w:t>
            </w:r>
            <w:r>
              <w:rPr>
                <w:rFonts w:hint="eastAsia" w:ascii="仿宋" w:hAnsi="仿宋" w:eastAsia="仿宋" w:cs="仿宋"/>
                <w:color w:val="auto"/>
                <w:lang w:val="en-US" w:eastAsia="zh-CN"/>
              </w:rPr>
              <w:t>1</w:t>
            </w:r>
            <w:r>
              <w:rPr>
                <w:rFonts w:hint="eastAsia" w:ascii="仿宋" w:hAnsi="仿宋" w:eastAsia="仿宋" w:cs="仿宋"/>
                <w:color w:val="auto"/>
                <w:lang w:val="zh-CN" w:eastAsia="zh-CN"/>
              </w:rPr>
              <w:t>）投标人的营业执照等证明文件，自然人的身份证明。</w:t>
            </w:r>
          </w:p>
          <w:p>
            <w:pPr>
              <w:spacing w:line="300" w:lineRule="auto"/>
              <w:ind w:firstLine="0" w:firstLineChars="0"/>
              <w:jc w:val="left"/>
              <w:rPr>
                <w:rFonts w:hint="eastAsia" w:ascii="仿宋" w:hAnsi="仿宋" w:eastAsia="仿宋" w:cs="仿宋"/>
                <w:color w:val="auto"/>
                <w:lang w:val="zh-CN" w:eastAsia="zh-CN"/>
              </w:rPr>
            </w:pPr>
            <w:r>
              <w:rPr>
                <w:rFonts w:hint="eastAsia" w:ascii="仿宋" w:hAnsi="仿宋" w:eastAsia="仿宋" w:cs="仿宋"/>
                <w:color w:val="auto"/>
                <w:lang w:val="zh-CN" w:eastAsia="zh-CN"/>
              </w:rPr>
              <w:t>（</w:t>
            </w:r>
            <w:r>
              <w:rPr>
                <w:rFonts w:hint="eastAsia" w:ascii="仿宋" w:hAnsi="仿宋" w:eastAsia="仿宋" w:cs="仿宋"/>
                <w:color w:val="auto"/>
                <w:lang w:val="en-US" w:eastAsia="zh-CN"/>
              </w:rPr>
              <w:t>2</w:t>
            </w:r>
            <w:r>
              <w:rPr>
                <w:rFonts w:hint="eastAsia" w:ascii="仿宋" w:hAnsi="仿宋" w:eastAsia="仿宋" w:cs="仿宋"/>
                <w:color w:val="auto"/>
                <w:lang w:val="zh-CN" w:eastAsia="zh-CN"/>
              </w:rPr>
              <w:t>）财务状况报告，依法缴纳税收和社会保障资金的相关材料。</w:t>
            </w:r>
          </w:p>
          <w:p>
            <w:pPr>
              <w:spacing w:line="300" w:lineRule="auto"/>
              <w:ind w:firstLine="0" w:firstLineChars="0"/>
              <w:jc w:val="left"/>
              <w:rPr>
                <w:rFonts w:hint="eastAsia" w:ascii="仿宋" w:hAnsi="仿宋" w:eastAsia="仿宋" w:cs="仿宋"/>
                <w:color w:val="auto"/>
                <w:lang w:val="zh-CN" w:eastAsia="zh-CN"/>
              </w:rPr>
            </w:pPr>
            <w:r>
              <w:rPr>
                <w:rFonts w:hint="eastAsia" w:ascii="仿宋" w:hAnsi="仿宋" w:eastAsia="仿宋" w:cs="仿宋"/>
                <w:color w:val="auto"/>
                <w:lang w:val="zh-CN" w:eastAsia="zh-CN"/>
              </w:rPr>
              <w:t>（</w:t>
            </w:r>
            <w:r>
              <w:rPr>
                <w:rFonts w:hint="eastAsia" w:ascii="仿宋" w:hAnsi="仿宋" w:eastAsia="仿宋" w:cs="仿宋"/>
                <w:color w:val="auto"/>
                <w:lang w:val="en-US" w:eastAsia="zh-CN"/>
              </w:rPr>
              <w:t>3</w:t>
            </w:r>
            <w:r>
              <w:rPr>
                <w:rFonts w:hint="eastAsia" w:ascii="仿宋" w:hAnsi="仿宋" w:eastAsia="仿宋" w:cs="仿宋"/>
                <w:color w:val="auto"/>
                <w:lang w:val="zh-CN" w:eastAsia="zh-CN"/>
              </w:rPr>
              <w:t>）具备履行合同所必需的设备和专业技术能力的证明材料。</w:t>
            </w:r>
          </w:p>
          <w:p>
            <w:pPr>
              <w:spacing w:line="300" w:lineRule="auto"/>
              <w:ind w:firstLine="0" w:firstLineChars="0"/>
              <w:jc w:val="left"/>
              <w:rPr>
                <w:rFonts w:hint="eastAsia" w:ascii="仿宋" w:hAnsi="仿宋" w:eastAsia="仿宋" w:cs="仿宋"/>
                <w:color w:val="auto"/>
                <w:lang w:val="zh-CN" w:eastAsia="zh-CN"/>
              </w:rPr>
            </w:pPr>
            <w:r>
              <w:rPr>
                <w:rFonts w:hint="eastAsia" w:ascii="仿宋" w:hAnsi="仿宋" w:eastAsia="仿宋" w:cs="仿宋"/>
                <w:color w:val="auto"/>
                <w:lang w:val="zh-CN" w:eastAsia="zh-CN"/>
              </w:rPr>
              <w:t>（</w:t>
            </w:r>
            <w:r>
              <w:rPr>
                <w:rFonts w:hint="eastAsia" w:ascii="仿宋" w:hAnsi="仿宋" w:eastAsia="仿宋" w:cs="仿宋"/>
                <w:color w:val="auto"/>
                <w:lang w:val="en-US" w:eastAsia="zh-CN"/>
              </w:rPr>
              <w:t>4</w:t>
            </w:r>
            <w:r>
              <w:rPr>
                <w:rFonts w:hint="eastAsia" w:ascii="仿宋" w:hAnsi="仿宋" w:eastAsia="仿宋" w:cs="仿宋"/>
                <w:color w:val="auto"/>
                <w:lang w:val="zh-CN" w:eastAsia="zh-CN"/>
              </w:rPr>
              <w:t>）参加政府采购活动前3年内在经营活动中没有重大违法记录的书面声明。</w:t>
            </w:r>
          </w:p>
          <w:p>
            <w:pPr>
              <w:spacing w:line="300" w:lineRule="auto"/>
              <w:ind w:firstLine="0" w:firstLineChars="0"/>
              <w:jc w:val="left"/>
              <w:rPr>
                <w:rFonts w:hint="eastAsia" w:ascii="仿宋" w:hAnsi="仿宋" w:eastAsia="仿宋" w:cs="仿宋"/>
                <w:color w:val="auto"/>
                <w:lang w:val="zh-CN" w:eastAsia="zh-CN"/>
              </w:rPr>
            </w:pPr>
            <w:r>
              <w:rPr>
                <w:rFonts w:hint="eastAsia" w:ascii="仿宋" w:hAnsi="仿宋" w:eastAsia="仿宋" w:cs="仿宋"/>
                <w:color w:val="auto"/>
                <w:lang w:val="zh-CN" w:eastAsia="zh-CN"/>
              </w:rPr>
              <w:t>（</w:t>
            </w:r>
            <w:r>
              <w:rPr>
                <w:rFonts w:hint="eastAsia" w:ascii="仿宋" w:hAnsi="仿宋" w:eastAsia="仿宋" w:cs="仿宋"/>
                <w:color w:val="auto"/>
                <w:lang w:val="en-US" w:eastAsia="zh-CN"/>
              </w:rPr>
              <w:t>5</w:t>
            </w:r>
            <w:r>
              <w:rPr>
                <w:rFonts w:hint="eastAsia" w:ascii="仿宋" w:hAnsi="仿宋" w:eastAsia="仿宋" w:cs="仿宋"/>
                <w:color w:val="auto"/>
                <w:lang w:val="zh-CN" w:eastAsia="zh-CN"/>
              </w:rPr>
              <w:t>）具备法律、行政法规规定的其他条件的证明材料。</w:t>
            </w:r>
          </w:p>
          <w:p>
            <w:pPr>
              <w:spacing w:line="300" w:lineRule="auto"/>
              <w:ind w:firstLine="0" w:firstLineChars="0"/>
              <w:jc w:val="left"/>
              <w:rPr>
                <w:rFonts w:hint="eastAsia" w:ascii="仿宋" w:hAnsi="仿宋" w:eastAsia="仿宋" w:cs="仿宋"/>
                <w:color w:val="auto"/>
                <w:lang w:val="zh-CN" w:eastAsia="zh-CN"/>
              </w:rPr>
            </w:pPr>
            <w:r>
              <w:rPr>
                <w:rFonts w:hint="eastAsia" w:ascii="仿宋" w:hAnsi="仿宋" w:eastAsia="仿宋" w:cs="仿宋"/>
                <w:color w:val="auto"/>
                <w:lang w:val="en-US" w:eastAsia="zh-CN"/>
              </w:rPr>
              <w:t>2、</w:t>
            </w:r>
            <w:r>
              <w:rPr>
                <w:rFonts w:hint="eastAsia" w:ascii="仿宋" w:hAnsi="仿宋" w:eastAsia="仿宋" w:cs="仿宋"/>
                <w:color w:val="auto"/>
                <w:lang w:val="zh-CN" w:eastAsia="zh-CN"/>
              </w:rPr>
              <w:t>单位负责人为同一人或者存在直接控股、管理关系的不同磋商响应人，不得参加同一合同项下的政府采购活动。否则，皆取消投标资格。</w:t>
            </w:r>
          </w:p>
          <w:p>
            <w:pPr>
              <w:spacing w:line="300" w:lineRule="auto"/>
              <w:ind w:firstLine="0" w:firstLineChars="0"/>
              <w:jc w:val="left"/>
              <w:rPr>
                <w:rFonts w:hint="eastAsia" w:ascii="仿宋" w:hAnsi="仿宋" w:eastAsia="仿宋" w:cs="仿宋"/>
                <w:color w:val="auto"/>
                <w:lang w:val="zh-CN" w:eastAsia="zh-CN"/>
              </w:rPr>
            </w:pPr>
            <w:r>
              <w:rPr>
                <w:rFonts w:hint="eastAsia" w:ascii="仿宋" w:hAnsi="仿宋" w:eastAsia="仿宋" w:cs="仿宋"/>
                <w:color w:val="auto"/>
                <w:lang w:val="en-US" w:eastAsia="zh-CN"/>
              </w:rPr>
              <w:t>3、</w:t>
            </w:r>
            <w:r>
              <w:rPr>
                <w:rFonts w:hint="eastAsia" w:ascii="仿宋" w:hAnsi="仿宋" w:eastAsia="仿宋" w:cs="仿宋"/>
                <w:color w:val="auto"/>
                <w:lang w:val="zh-CN" w:eastAsia="zh-CN"/>
              </w:rPr>
              <w:t>为本采购项目提供整体设计、规范编制或者项目管理、监理、检测等服务的磋商响应人，不得再参加该采购项目的其他采购活动。</w:t>
            </w:r>
          </w:p>
          <w:p>
            <w:pPr>
              <w:spacing w:line="300" w:lineRule="auto"/>
              <w:ind w:firstLine="0" w:firstLineChars="0"/>
              <w:jc w:val="left"/>
              <w:rPr>
                <w:rFonts w:hint="eastAsia" w:ascii="仿宋" w:hAnsi="仿宋" w:eastAsia="仿宋" w:cs="仿宋"/>
                <w:color w:val="auto"/>
                <w:lang w:val="zh-CN" w:eastAsia="zh-CN"/>
              </w:rPr>
            </w:pPr>
            <w:r>
              <w:rPr>
                <w:rFonts w:hint="eastAsia" w:ascii="仿宋" w:hAnsi="仿宋" w:eastAsia="仿宋" w:cs="仿宋"/>
                <w:color w:val="auto"/>
                <w:lang w:val="en-US" w:eastAsia="zh-CN"/>
              </w:rPr>
              <w:t>4、</w:t>
            </w:r>
            <w:r>
              <w:rPr>
                <w:rFonts w:hint="eastAsia" w:ascii="仿宋" w:hAnsi="仿宋" w:eastAsia="仿宋" w:cs="仿宋"/>
                <w:color w:val="auto"/>
                <w:lang w:val="zh-CN" w:eastAsia="zh-CN"/>
              </w:rPr>
              <w:t>本项目不接受磋商响应人以联合体方式进行投标。</w:t>
            </w:r>
          </w:p>
          <w:p>
            <w:pPr>
              <w:spacing w:line="300" w:lineRule="auto"/>
              <w:ind w:firstLine="0" w:firstLineChars="0"/>
              <w:jc w:val="left"/>
              <w:rPr>
                <w:rFonts w:hint="eastAsia" w:ascii="仿宋" w:hAnsi="仿宋" w:eastAsia="仿宋" w:cs="仿宋"/>
                <w:color w:val="auto"/>
                <w:lang w:val="zh-CN" w:eastAsia="zh-CN"/>
              </w:rPr>
            </w:pPr>
            <w:r>
              <w:rPr>
                <w:rFonts w:hint="eastAsia" w:ascii="仿宋" w:hAnsi="仿宋" w:eastAsia="仿宋" w:cs="仿宋"/>
                <w:color w:val="auto"/>
                <w:lang w:val="en-US" w:eastAsia="zh-CN"/>
              </w:rPr>
              <w:t>5、</w:t>
            </w:r>
            <w:r>
              <w:rPr>
                <w:rFonts w:hint="eastAsia" w:ascii="仿宋" w:hAnsi="仿宋" w:eastAsia="仿宋" w:cs="仿宋"/>
                <w:color w:val="auto"/>
                <w:lang w:val="zh-CN" w:eastAsia="zh-CN"/>
              </w:rPr>
              <w:t>经信用中国（www.creditchina.gov.cn）、中国政府采购网（www.ccgp.gov.cn）等渠道查询后，列入失信被执行人、重大税收违法案件当事人名单、政府采购严重违法失信行为记录名单的，取消投标资格。（提供 “信用中国及中国政府采购网”网站无任何不良记录的查询截图，时间为投标截止时间前</w:t>
            </w:r>
            <w:r>
              <w:rPr>
                <w:rFonts w:hint="eastAsia" w:ascii="仿宋" w:hAnsi="仿宋" w:eastAsia="仿宋" w:cs="仿宋"/>
                <w:color w:val="auto"/>
                <w:lang w:val="en-US" w:eastAsia="zh-CN"/>
              </w:rPr>
              <w:t>1</w:t>
            </w:r>
            <w:r>
              <w:rPr>
                <w:rFonts w:hint="eastAsia" w:ascii="仿宋" w:hAnsi="仿宋" w:eastAsia="仿宋" w:cs="仿宋"/>
                <w:color w:val="auto"/>
                <w:lang w:val="zh-CN" w:eastAsia="zh-CN"/>
              </w:rPr>
              <w:t>0天内）。</w:t>
            </w:r>
          </w:p>
          <w:p>
            <w:pPr>
              <w:spacing w:line="300" w:lineRule="auto"/>
              <w:ind w:firstLine="0" w:firstLineChars="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6、其他资质要求：</w:t>
            </w:r>
          </w:p>
          <w:p>
            <w:pPr>
              <w:spacing w:line="300" w:lineRule="auto"/>
              <w:ind w:firstLine="0" w:firstLineChars="0"/>
              <w:jc w:val="left"/>
              <w:rPr>
                <w:rFonts w:hint="eastAsia" w:ascii="仿宋" w:hAnsi="仿宋" w:eastAsia="仿宋" w:cs="仿宋"/>
                <w:color w:val="auto"/>
                <w:highlight w:val="none"/>
                <w:lang w:val="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供应商具备</w:t>
            </w:r>
            <w:r>
              <w:rPr>
                <w:rFonts w:hint="eastAsia" w:ascii="仿宋" w:hAnsi="仿宋" w:eastAsia="仿宋" w:cs="仿宋"/>
                <w:color w:val="auto"/>
                <w:highlight w:val="none"/>
                <w:lang w:val="en-US" w:eastAsia="zh-CN"/>
              </w:rPr>
              <w:t>市政</w:t>
            </w:r>
            <w:r>
              <w:rPr>
                <w:rFonts w:hint="eastAsia" w:ascii="仿宋" w:hAnsi="仿宋" w:eastAsia="仿宋" w:cs="仿宋"/>
                <w:color w:val="auto"/>
                <w:highlight w:val="none"/>
                <w:lang w:eastAsia="zh-CN"/>
              </w:rPr>
              <w:t>工程施工总承包叁级（含叁级）及以上</w:t>
            </w:r>
            <w:r>
              <w:rPr>
                <w:rFonts w:hint="eastAsia" w:ascii="仿宋" w:hAnsi="仿宋" w:eastAsia="仿宋" w:cs="仿宋"/>
                <w:color w:val="auto"/>
                <w:highlight w:val="none"/>
              </w:rPr>
              <w:t>资质，并在人员、设备、资金等方面具有相应的施工能力；</w:t>
            </w:r>
          </w:p>
          <w:p>
            <w:pPr>
              <w:spacing w:line="30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zh-CN"/>
              </w:rPr>
              <w:t>委派的项目负责人要求具备</w:t>
            </w:r>
            <w:r>
              <w:rPr>
                <w:rFonts w:hint="eastAsia" w:ascii="仿宋" w:hAnsi="仿宋" w:eastAsia="仿宋" w:cs="仿宋"/>
                <w:color w:val="auto"/>
                <w:highlight w:val="none"/>
                <w:lang w:val="en-US" w:eastAsia="zh-CN"/>
              </w:rPr>
              <w:t>市政</w:t>
            </w:r>
            <w:r>
              <w:rPr>
                <w:rFonts w:hint="eastAsia" w:ascii="仿宋" w:hAnsi="仿宋" w:eastAsia="仿宋" w:cs="仿宋"/>
                <w:color w:val="auto"/>
                <w:highlight w:val="none"/>
                <w:lang w:val="zh-CN" w:eastAsia="zh-CN"/>
              </w:rPr>
              <w:t>工程专业贰级（</w:t>
            </w:r>
            <w:r>
              <w:rPr>
                <w:rFonts w:hint="eastAsia" w:ascii="仿宋" w:hAnsi="仿宋" w:eastAsia="仿宋" w:cs="仿宋"/>
                <w:color w:val="auto"/>
                <w:highlight w:val="none"/>
                <w:lang w:val="en-US" w:eastAsia="zh-CN"/>
              </w:rPr>
              <w:t>含</w:t>
            </w:r>
            <w:r>
              <w:rPr>
                <w:rFonts w:hint="eastAsia" w:ascii="仿宋" w:hAnsi="仿宋" w:eastAsia="仿宋" w:cs="仿宋"/>
                <w:color w:val="auto"/>
                <w:highlight w:val="none"/>
                <w:lang w:val="zh-CN" w:eastAsia="zh-CN"/>
              </w:rPr>
              <w:t>贰级）及以上注册建造师执业资格、具备有效的安全生产考核合格证书</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lang w:eastAsia="zh-CN"/>
              </w:rPr>
              <w:t>未同时</w:t>
            </w:r>
            <w:r>
              <w:rPr>
                <w:rFonts w:hint="eastAsia" w:ascii="仿宋" w:hAnsi="仿宋" w:eastAsia="仿宋" w:cs="仿宋"/>
                <w:color w:val="auto"/>
                <w:highlight w:val="none"/>
                <w:lang w:val="en-US" w:eastAsia="zh-CN"/>
              </w:rPr>
              <w:t>在</w:t>
            </w:r>
            <w:r>
              <w:rPr>
                <w:rFonts w:hint="eastAsia" w:ascii="仿宋" w:hAnsi="仿宋" w:eastAsia="仿宋" w:cs="仿宋"/>
                <w:color w:val="auto"/>
                <w:highlight w:val="none"/>
                <w:lang w:eastAsia="zh-CN"/>
              </w:rPr>
              <w:t>其他项目担任项目经理的承诺书</w:t>
            </w:r>
            <w:r>
              <w:rPr>
                <w:rFonts w:hint="eastAsia" w:ascii="仿宋" w:hAnsi="仿宋" w:eastAsia="仿宋" w:cs="仿宋"/>
                <w:color w:val="auto"/>
                <w:highlight w:val="none"/>
              </w:rPr>
              <w:t>；</w:t>
            </w:r>
          </w:p>
          <w:p>
            <w:pPr>
              <w:spacing w:line="300" w:lineRule="auto"/>
              <w:ind w:firstLine="0" w:firstLineChars="0"/>
              <w:jc w:val="left"/>
              <w:rPr>
                <w:rFonts w:hint="eastAsia" w:ascii="仿宋" w:hAnsi="仿宋" w:eastAsia="仿宋" w:cs="仿宋"/>
                <w:color w:val="auto"/>
                <w:lang w:val="zh-CN" w:eastAsia="zh-CN"/>
              </w:rPr>
            </w:pPr>
            <w:r>
              <w:rPr>
                <w:rFonts w:hint="eastAsia" w:ascii="仿宋" w:hAnsi="仿宋" w:eastAsia="仿宋" w:cs="仿宋"/>
                <w:color w:val="auto"/>
                <w:lang w:val="zh-CN" w:eastAsia="zh-CN"/>
              </w:rPr>
              <w:t>（</w:t>
            </w:r>
            <w:r>
              <w:rPr>
                <w:rFonts w:hint="eastAsia" w:ascii="仿宋" w:hAnsi="仿宋" w:eastAsia="仿宋" w:cs="仿宋"/>
                <w:color w:val="auto"/>
                <w:lang w:val="en-US" w:eastAsia="zh-CN"/>
              </w:rPr>
              <w:t>3</w:t>
            </w:r>
            <w:r>
              <w:rPr>
                <w:rFonts w:hint="eastAsia" w:ascii="仿宋" w:hAnsi="仿宋" w:eastAsia="仿宋" w:cs="仿宋"/>
                <w:color w:val="auto"/>
                <w:lang w:val="zh-CN" w:eastAsia="zh-CN"/>
              </w:rPr>
              <w:t>）磋商响应人须具有有效的安全生产许可证；</w:t>
            </w:r>
          </w:p>
          <w:p>
            <w:pPr>
              <w:spacing w:line="300" w:lineRule="auto"/>
              <w:ind w:firstLine="0" w:firstLineChars="0"/>
              <w:jc w:val="left"/>
              <w:rPr>
                <w:rFonts w:hint="eastAsia" w:ascii="仿宋" w:hAnsi="仿宋" w:eastAsia="仿宋" w:cs="仿宋"/>
                <w:color w:val="auto"/>
                <w:lang w:val="zh-CN" w:eastAsia="zh-CN"/>
              </w:rPr>
            </w:pPr>
            <w:r>
              <w:rPr>
                <w:rFonts w:hint="eastAsia" w:ascii="仿宋" w:hAnsi="仿宋" w:eastAsia="仿宋" w:cs="仿宋"/>
                <w:color w:val="auto"/>
                <w:lang w:val="zh-CN" w:eastAsia="zh-CN"/>
              </w:rPr>
              <w:t>（</w:t>
            </w:r>
            <w:r>
              <w:rPr>
                <w:rFonts w:hint="eastAsia" w:ascii="仿宋" w:hAnsi="仿宋" w:eastAsia="仿宋" w:cs="仿宋"/>
                <w:color w:val="auto"/>
                <w:lang w:val="en-US" w:eastAsia="zh-CN"/>
              </w:rPr>
              <w:t>4</w:t>
            </w:r>
            <w:r>
              <w:rPr>
                <w:rFonts w:hint="eastAsia" w:ascii="仿宋" w:hAnsi="仿宋" w:eastAsia="仿宋" w:cs="仿宋"/>
                <w:color w:val="auto"/>
                <w:lang w:val="zh-CN" w:eastAsia="zh-CN"/>
              </w:rPr>
              <w:t>）外省企业具有进青备案登记。</w:t>
            </w:r>
          </w:p>
          <w:p>
            <w:pPr>
              <w:spacing w:line="300" w:lineRule="auto"/>
              <w:ind w:firstLine="0" w:firstLineChars="0"/>
              <w:jc w:val="left"/>
              <w:rPr>
                <w:rFonts w:hint="eastAsia" w:ascii="仿宋" w:hAnsi="仿宋" w:eastAsia="仿宋" w:cs="仿宋"/>
                <w:color w:val="auto"/>
                <w:lang w:val="zh-CN" w:eastAsia="zh-CN"/>
              </w:rPr>
            </w:pPr>
            <w:r>
              <w:rPr>
                <w:rFonts w:hint="eastAsia" w:ascii="仿宋" w:hAnsi="仿宋" w:eastAsia="仿宋" w:cs="仿宋"/>
                <w:color w:val="auto"/>
                <w:lang w:val="en-US" w:eastAsia="zh-CN"/>
              </w:rPr>
              <w:t>7、</w:t>
            </w:r>
            <w:r>
              <w:rPr>
                <w:rFonts w:hint="eastAsia" w:ascii="仿宋" w:hAnsi="仿宋" w:eastAsia="仿宋" w:cs="仿宋"/>
                <w:color w:val="auto"/>
                <w:lang w:val="zh-CN" w:eastAsia="zh-CN"/>
              </w:rPr>
              <w:t>落实政府采购政策需满足的资格要求：本项目专门面向中小企业采购，非中小企业不得参加本项目采购活动。</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仿宋" w:hAnsi="仿宋" w:eastAsia="仿宋" w:cs="仿宋"/>
                <w:color w:val="000000"/>
                <w:lang w:val="en-US" w:eastAsia="zh-CN"/>
              </w:rPr>
            </w:pPr>
            <w:r>
              <w:rPr>
                <w:rFonts w:hint="eastAsia" w:ascii="仿宋" w:hAnsi="仿宋" w:eastAsia="仿宋" w:cs="仿宋"/>
                <w:color w:val="000000"/>
              </w:rPr>
              <w:t>1</w:t>
            </w:r>
            <w:r>
              <w:rPr>
                <w:rFonts w:hint="eastAsia" w:ascii="仿宋" w:hAnsi="仿宋" w:eastAsia="仿宋" w:cs="仿宋"/>
                <w:color w:val="000000"/>
                <w:lang w:val="en-US" w:eastAsia="zh-CN"/>
              </w:rPr>
              <w:t>3</w:t>
            </w:r>
          </w:p>
        </w:tc>
        <w:tc>
          <w:tcPr>
            <w:tcW w:w="21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磋商保证金</w:t>
            </w:r>
          </w:p>
        </w:tc>
        <w:tc>
          <w:tcPr>
            <w:tcW w:w="6474"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hint="eastAsia" w:ascii="仿宋" w:hAnsi="仿宋" w:eastAsia="仿宋" w:cs="仿宋"/>
                <w:bCs/>
                <w:color w:val="000000"/>
                <w:lang w:val="zh-CN"/>
              </w:rPr>
            </w:pPr>
            <w:r>
              <w:rPr>
                <w:rFonts w:hint="eastAsia" w:ascii="仿宋" w:hAnsi="仿宋" w:eastAsia="仿宋" w:cs="仿宋"/>
                <w:bCs/>
                <w:color w:val="000000"/>
                <w:lang w:val="zh-CN"/>
              </w:rPr>
              <w:t>磋商保证金：</w:t>
            </w:r>
            <w:r>
              <w:rPr>
                <w:rFonts w:hint="eastAsia" w:ascii="仿宋" w:hAnsi="仿宋" w:eastAsia="仿宋" w:cs="仿宋"/>
                <w:bCs/>
                <w:color w:val="000000"/>
                <w:lang w:val="en-US" w:eastAsia="zh-CN"/>
              </w:rPr>
              <w:t>70000.00</w:t>
            </w:r>
            <w:r>
              <w:rPr>
                <w:rFonts w:hint="eastAsia" w:ascii="仿宋" w:hAnsi="仿宋" w:eastAsia="仿宋" w:cs="仿宋"/>
                <w:bCs/>
                <w:color w:val="000000"/>
                <w:lang w:val="zh-CN"/>
              </w:rPr>
              <w:t>元（</w:t>
            </w:r>
            <w:r>
              <w:rPr>
                <w:rFonts w:hint="eastAsia" w:ascii="仿宋" w:hAnsi="仿宋" w:eastAsia="仿宋" w:cs="仿宋"/>
                <w:bCs/>
                <w:color w:val="000000"/>
                <w:lang w:val="en-US" w:eastAsia="zh-CN"/>
              </w:rPr>
              <w:t>人民币柒万元整</w:t>
            </w:r>
            <w:r>
              <w:rPr>
                <w:rFonts w:hint="eastAsia" w:ascii="仿宋" w:hAnsi="仿宋" w:eastAsia="仿宋" w:cs="仿宋"/>
                <w:bCs/>
                <w:color w:val="000000"/>
                <w:lang w:val="zh-CN"/>
              </w:rPr>
              <w:t>）</w:t>
            </w:r>
          </w:p>
          <w:p>
            <w:pPr>
              <w:spacing w:line="300" w:lineRule="auto"/>
              <w:ind w:firstLine="0" w:firstLineChars="0"/>
              <w:jc w:val="left"/>
              <w:rPr>
                <w:rFonts w:hint="eastAsia" w:ascii="仿宋" w:hAnsi="仿宋" w:eastAsia="仿宋" w:cs="仿宋"/>
                <w:bCs/>
                <w:color w:val="000000"/>
                <w:lang w:val="zh-CN"/>
              </w:rPr>
            </w:pPr>
            <w:r>
              <w:rPr>
                <w:rFonts w:hint="eastAsia" w:ascii="仿宋" w:hAnsi="仿宋" w:eastAsia="仿宋" w:cs="仿宋"/>
                <w:bCs/>
                <w:color w:val="000000"/>
                <w:lang w:val="zh-CN"/>
              </w:rPr>
              <w:t>收款单位：青海正赢工程项目管理有限公司</w:t>
            </w:r>
          </w:p>
          <w:p>
            <w:pPr>
              <w:spacing w:line="300" w:lineRule="auto"/>
              <w:ind w:firstLine="0" w:firstLineChars="0"/>
              <w:jc w:val="left"/>
              <w:rPr>
                <w:rFonts w:hint="eastAsia" w:ascii="仿宋" w:hAnsi="仿宋" w:eastAsia="仿宋" w:cs="仿宋"/>
                <w:bCs/>
                <w:color w:val="000000"/>
                <w:lang w:val="zh-CN"/>
              </w:rPr>
            </w:pPr>
            <w:r>
              <w:rPr>
                <w:rFonts w:hint="eastAsia" w:ascii="仿宋" w:hAnsi="仿宋" w:eastAsia="仿宋" w:cs="仿宋"/>
                <w:bCs/>
                <w:color w:val="000000"/>
                <w:lang w:val="zh-CN"/>
              </w:rPr>
              <w:t>开 户 行：</w:t>
            </w:r>
            <w:r>
              <w:rPr>
                <w:rFonts w:hint="eastAsia" w:ascii="仿宋" w:hAnsi="仿宋" w:eastAsia="仿宋" w:cs="仿宋"/>
                <w:color w:val="000000"/>
                <w:lang w:val="zh-CN"/>
              </w:rPr>
              <w:t>中国工商银行股份有限公司西宁南川东路支行</w:t>
            </w:r>
          </w:p>
          <w:p>
            <w:pPr>
              <w:spacing w:line="300" w:lineRule="auto"/>
              <w:ind w:firstLine="0" w:firstLineChars="0"/>
              <w:jc w:val="left"/>
              <w:rPr>
                <w:rFonts w:hint="eastAsia" w:ascii="仿宋" w:hAnsi="仿宋" w:eastAsia="仿宋" w:cs="仿宋"/>
                <w:bCs/>
                <w:color w:val="000000"/>
                <w:lang w:val="zh-CN"/>
              </w:rPr>
            </w:pPr>
            <w:r>
              <w:rPr>
                <w:rFonts w:hint="eastAsia" w:ascii="仿宋" w:hAnsi="仿宋" w:eastAsia="仿宋" w:cs="仿宋"/>
                <w:bCs/>
                <w:color w:val="000000"/>
                <w:lang w:val="zh-CN"/>
              </w:rPr>
              <w:t>银行账号：</w:t>
            </w:r>
            <w:r>
              <w:rPr>
                <w:rFonts w:hint="eastAsia" w:ascii="仿宋" w:hAnsi="仿宋" w:eastAsia="仿宋" w:cs="仿宋"/>
                <w:color w:val="000000"/>
                <w:lang w:val="zh-CN"/>
              </w:rPr>
              <w:t>2806 0038 0900 0017 220</w:t>
            </w:r>
          </w:p>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bCs/>
                <w:color w:val="000000"/>
                <w:lang w:val="zh-CN"/>
              </w:rPr>
              <w:t>缴费时间：投标截止时间前，以银行到账时间为准。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仿宋" w:hAnsi="仿宋" w:eastAsia="仿宋" w:cs="仿宋"/>
                <w:color w:val="000000"/>
                <w:lang w:val="en-US" w:eastAsia="zh-CN"/>
              </w:rPr>
            </w:pPr>
            <w:r>
              <w:rPr>
                <w:rFonts w:hint="eastAsia" w:ascii="仿宋" w:hAnsi="仿宋" w:eastAsia="仿宋" w:cs="仿宋"/>
                <w:color w:val="000000"/>
              </w:rPr>
              <w:t>1</w:t>
            </w:r>
            <w:r>
              <w:rPr>
                <w:rFonts w:hint="eastAsia" w:ascii="仿宋" w:hAnsi="仿宋" w:eastAsia="仿宋" w:cs="仿宋"/>
                <w:color w:val="000000"/>
                <w:lang w:val="en-US" w:eastAsia="zh-CN"/>
              </w:rPr>
              <w:t>4</w:t>
            </w:r>
          </w:p>
        </w:tc>
        <w:tc>
          <w:tcPr>
            <w:tcW w:w="21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缴费方式</w:t>
            </w:r>
          </w:p>
        </w:tc>
        <w:tc>
          <w:tcPr>
            <w:tcW w:w="6474"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缴费方式：投标保证金应当以支票、汇票、本票或者金融机构、担保机构出具的保函等非现金形式提交。通过银行转账的，必须由投标人从其基本账户(须提供开户许可证复印件)汇入采购代理机构指定账户。</w:t>
            </w:r>
          </w:p>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供应商未按照招标文件要求提交投标保证金的，</w:t>
            </w:r>
            <w:r>
              <w:rPr>
                <w:rFonts w:hint="eastAsia" w:ascii="仿宋" w:hAnsi="仿宋" w:eastAsia="仿宋" w:cs="仿宋"/>
                <w:color w:val="000000"/>
                <w:lang w:val="en-US" w:eastAsia="zh-CN"/>
              </w:rPr>
              <w:t>其</w:t>
            </w:r>
            <w:r>
              <w:rPr>
                <w:rFonts w:hint="eastAsia" w:ascii="仿宋" w:hAnsi="仿宋" w:eastAsia="仿宋" w:cs="仿宋"/>
                <w:color w:val="000000"/>
                <w:lang w:val="zh-CN"/>
              </w:rPr>
              <w:t>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仿宋" w:hAnsi="仿宋" w:eastAsia="仿宋" w:cs="仿宋"/>
                <w:color w:val="000000"/>
                <w:lang w:val="en-US" w:eastAsia="zh-CN"/>
              </w:rPr>
            </w:pPr>
            <w:r>
              <w:rPr>
                <w:rFonts w:hint="eastAsia" w:ascii="仿宋" w:hAnsi="仿宋" w:eastAsia="仿宋" w:cs="仿宋"/>
                <w:color w:val="000000"/>
              </w:rPr>
              <w:t>1</w:t>
            </w:r>
            <w:r>
              <w:rPr>
                <w:rFonts w:hint="eastAsia" w:ascii="仿宋" w:hAnsi="仿宋" w:eastAsia="仿宋" w:cs="仿宋"/>
                <w:color w:val="000000"/>
                <w:lang w:val="en-US" w:eastAsia="zh-CN"/>
              </w:rPr>
              <w:t>5</w:t>
            </w:r>
          </w:p>
        </w:tc>
        <w:tc>
          <w:tcPr>
            <w:tcW w:w="21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磋商保证金退还</w:t>
            </w:r>
          </w:p>
        </w:tc>
        <w:tc>
          <w:tcPr>
            <w:tcW w:w="6474"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未成交供应商的磋商保证金在成交通知书发出后5个工作日内退还，成交供应商的磋商保证金在采购合同签订后5个工作日内退还</w:t>
            </w:r>
            <w:r>
              <w:rPr>
                <w:rFonts w:hint="eastAsia" w:ascii="仿宋" w:hAnsi="仿宋" w:eastAsia="仿宋" w:cs="仿宋"/>
                <w:color w:val="000000"/>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16</w:t>
            </w:r>
          </w:p>
        </w:tc>
        <w:tc>
          <w:tcPr>
            <w:tcW w:w="21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递交响应文件方式</w:t>
            </w:r>
          </w:p>
        </w:tc>
        <w:tc>
          <w:tcPr>
            <w:tcW w:w="64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szCs w:val="21"/>
              </w:rPr>
              <w:t>供应商应在投标截止时间前按磋商文件要求使用政采云电子投标客户端制作上传电子磋商响应文件，并在开标后30分钟内远程解密磋商响应文件。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17</w:t>
            </w:r>
          </w:p>
        </w:tc>
        <w:tc>
          <w:tcPr>
            <w:tcW w:w="21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仿宋" w:hAnsi="仿宋" w:eastAsia="仿宋" w:cs="仿宋"/>
                <w:color w:val="000000"/>
                <w:highlight w:val="none"/>
                <w:lang w:val="zh-CN"/>
              </w:rPr>
            </w:pPr>
            <w:r>
              <w:rPr>
                <w:rFonts w:hint="eastAsia" w:ascii="仿宋" w:hAnsi="仿宋" w:eastAsia="仿宋" w:cs="仿宋"/>
                <w:color w:val="000000"/>
                <w:highlight w:val="none"/>
              </w:rPr>
              <w:t>提交响应文件截止时间</w:t>
            </w:r>
          </w:p>
        </w:tc>
        <w:tc>
          <w:tcPr>
            <w:tcW w:w="64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仿宋" w:hAnsi="仿宋" w:eastAsia="仿宋" w:cs="仿宋"/>
                <w:color w:val="000000"/>
                <w:highlight w:val="none"/>
                <w:lang w:val="zh-CN"/>
              </w:rPr>
            </w:pPr>
            <w:r>
              <w:rPr>
                <w:rFonts w:hint="eastAsia" w:ascii="仿宋" w:hAnsi="仿宋" w:eastAsia="仿宋" w:cs="仿宋"/>
                <w:color w:val="000000"/>
                <w:highlight w:val="none"/>
                <w:lang w:val="zh-CN"/>
              </w:rPr>
              <w:t>202</w:t>
            </w:r>
            <w:r>
              <w:rPr>
                <w:rFonts w:hint="eastAsia" w:ascii="仿宋" w:hAnsi="仿宋" w:eastAsia="仿宋" w:cs="仿宋"/>
                <w:color w:val="000000"/>
                <w:highlight w:val="none"/>
                <w:lang w:val="en-US" w:eastAsia="zh-CN"/>
              </w:rPr>
              <w:t>4年07</w:t>
            </w:r>
            <w:r>
              <w:rPr>
                <w:rFonts w:hint="eastAsia" w:ascii="仿宋" w:hAnsi="仿宋" w:eastAsia="仿宋" w:cs="仿宋"/>
                <w:color w:val="000000"/>
                <w:highlight w:val="none"/>
                <w:lang w:val="zh-CN"/>
              </w:rPr>
              <w:t>月</w:t>
            </w:r>
            <w:r>
              <w:rPr>
                <w:rFonts w:hint="eastAsia" w:ascii="仿宋" w:hAnsi="仿宋" w:eastAsia="仿宋" w:cs="仿宋"/>
                <w:color w:val="000000"/>
                <w:highlight w:val="none"/>
                <w:lang w:val="en-US" w:eastAsia="zh-CN"/>
              </w:rPr>
              <w:t>01</w:t>
            </w:r>
            <w:r>
              <w:rPr>
                <w:rFonts w:hint="eastAsia" w:ascii="仿宋" w:hAnsi="仿宋" w:eastAsia="仿宋" w:cs="仿宋"/>
                <w:color w:val="000000"/>
                <w:highlight w:val="none"/>
                <w:lang w:val="zh-CN"/>
              </w:rPr>
              <w:t>日上午09时</w:t>
            </w:r>
            <w:r>
              <w:rPr>
                <w:rFonts w:hint="eastAsia" w:ascii="仿宋" w:hAnsi="仿宋" w:eastAsia="仿宋" w:cs="仿宋"/>
                <w:color w:val="000000"/>
                <w:highlight w:val="none"/>
                <w:lang w:val="en-US" w:eastAsia="zh-CN"/>
              </w:rPr>
              <w:t>3</w:t>
            </w:r>
            <w:r>
              <w:rPr>
                <w:rFonts w:hint="eastAsia" w:ascii="仿宋" w:hAnsi="仿宋" w:eastAsia="仿宋" w:cs="仿宋"/>
                <w:color w:val="000000"/>
                <w:highlight w:val="none"/>
                <w:lang w:val="zh-CN"/>
              </w:rPr>
              <w:t>0分（北京时间）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18</w:t>
            </w:r>
          </w:p>
        </w:tc>
        <w:tc>
          <w:tcPr>
            <w:tcW w:w="21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仿宋" w:hAnsi="仿宋" w:eastAsia="仿宋" w:cs="仿宋"/>
                <w:color w:val="000000"/>
                <w:highlight w:val="none"/>
                <w:lang w:val="zh-CN"/>
              </w:rPr>
            </w:pPr>
            <w:r>
              <w:rPr>
                <w:rFonts w:hint="eastAsia" w:ascii="仿宋" w:hAnsi="仿宋" w:eastAsia="仿宋" w:cs="仿宋"/>
                <w:color w:val="000000"/>
                <w:highlight w:val="none"/>
              </w:rPr>
              <w:t>响应文件开启时间</w:t>
            </w:r>
          </w:p>
        </w:tc>
        <w:tc>
          <w:tcPr>
            <w:tcW w:w="64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仿宋" w:hAnsi="仿宋" w:eastAsia="仿宋" w:cs="仿宋"/>
                <w:color w:val="000000"/>
                <w:highlight w:val="none"/>
                <w:lang w:val="zh-CN"/>
              </w:rPr>
            </w:pPr>
            <w:r>
              <w:rPr>
                <w:rFonts w:hint="eastAsia" w:ascii="仿宋" w:hAnsi="仿宋" w:eastAsia="仿宋" w:cs="仿宋"/>
                <w:color w:val="000000"/>
                <w:highlight w:val="none"/>
                <w:lang w:val="zh-CN"/>
              </w:rPr>
              <w:t>202</w:t>
            </w:r>
            <w:r>
              <w:rPr>
                <w:rFonts w:hint="eastAsia" w:ascii="仿宋" w:hAnsi="仿宋" w:eastAsia="仿宋" w:cs="仿宋"/>
                <w:color w:val="000000"/>
                <w:highlight w:val="none"/>
                <w:lang w:val="en-US" w:eastAsia="zh-CN"/>
              </w:rPr>
              <w:t>4</w:t>
            </w:r>
            <w:r>
              <w:rPr>
                <w:rFonts w:hint="eastAsia" w:ascii="仿宋" w:hAnsi="仿宋" w:eastAsia="仿宋" w:cs="仿宋"/>
                <w:color w:val="000000"/>
                <w:highlight w:val="none"/>
                <w:lang w:val="zh-CN"/>
              </w:rPr>
              <w:t>年</w:t>
            </w:r>
            <w:r>
              <w:rPr>
                <w:rFonts w:hint="eastAsia" w:ascii="仿宋" w:hAnsi="仿宋" w:eastAsia="仿宋" w:cs="仿宋"/>
                <w:color w:val="000000"/>
                <w:highlight w:val="none"/>
                <w:lang w:val="en-US" w:eastAsia="zh-CN"/>
              </w:rPr>
              <w:t>07</w:t>
            </w:r>
            <w:r>
              <w:rPr>
                <w:rFonts w:hint="eastAsia" w:ascii="仿宋" w:hAnsi="仿宋" w:eastAsia="仿宋" w:cs="仿宋"/>
                <w:color w:val="000000"/>
                <w:highlight w:val="none"/>
                <w:lang w:val="zh-CN"/>
              </w:rPr>
              <w:t>月</w:t>
            </w:r>
            <w:r>
              <w:rPr>
                <w:rFonts w:hint="eastAsia" w:ascii="仿宋" w:hAnsi="仿宋" w:eastAsia="仿宋" w:cs="仿宋"/>
                <w:color w:val="000000"/>
                <w:highlight w:val="none"/>
                <w:lang w:val="en-US" w:eastAsia="zh-CN"/>
              </w:rPr>
              <w:t>01</w:t>
            </w:r>
            <w:r>
              <w:rPr>
                <w:rFonts w:hint="eastAsia" w:ascii="仿宋" w:hAnsi="仿宋" w:eastAsia="仿宋" w:cs="仿宋"/>
                <w:color w:val="000000"/>
                <w:highlight w:val="none"/>
                <w:lang w:val="zh-CN"/>
              </w:rPr>
              <w:t>日上午09时</w:t>
            </w:r>
            <w:r>
              <w:rPr>
                <w:rFonts w:hint="eastAsia" w:ascii="仿宋" w:hAnsi="仿宋" w:eastAsia="仿宋" w:cs="仿宋"/>
                <w:color w:val="000000"/>
                <w:highlight w:val="none"/>
                <w:lang w:val="en-US" w:eastAsia="zh-CN"/>
              </w:rPr>
              <w:t>3</w:t>
            </w:r>
            <w:r>
              <w:rPr>
                <w:rFonts w:hint="eastAsia" w:ascii="仿宋" w:hAnsi="仿宋" w:eastAsia="仿宋" w:cs="仿宋"/>
                <w:color w:val="000000"/>
                <w:highlight w:val="none"/>
                <w:lang w:val="zh-CN"/>
              </w:rPr>
              <w:t>0分（北京时间）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19</w:t>
            </w:r>
          </w:p>
        </w:tc>
        <w:tc>
          <w:tcPr>
            <w:tcW w:w="21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rPr>
              <w:t>提交响应文件地点</w:t>
            </w:r>
          </w:p>
        </w:tc>
        <w:tc>
          <w:tcPr>
            <w:tcW w:w="64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szCs w:val="21"/>
              </w:rPr>
              <w:t>供应商应在投标截止时间前按磋商文件要求使用政采云电子投标客户端制作上传电子磋商响应文件，并在开标后30分钟内远程解密磋商响应文件。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20</w:t>
            </w:r>
          </w:p>
        </w:tc>
        <w:tc>
          <w:tcPr>
            <w:tcW w:w="21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答疑澄清方式</w:t>
            </w:r>
          </w:p>
        </w:tc>
        <w:tc>
          <w:tcPr>
            <w:tcW w:w="6474"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采用线上答疑。供应商须提供准确的联系方式（手机和固定电话），应在规定的时间内进行答疑澄清，如在规定的时间内联系无果或未按时回复的，视同放弃答疑。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21</w:t>
            </w:r>
          </w:p>
        </w:tc>
        <w:tc>
          <w:tcPr>
            <w:tcW w:w="21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代理服务费收取</w:t>
            </w:r>
          </w:p>
        </w:tc>
        <w:tc>
          <w:tcPr>
            <w:tcW w:w="6474"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收取对象：</w:t>
            </w:r>
            <w:r>
              <w:rPr>
                <w:rFonts w:hint="eastAsia" w:ascii="仿宋" w:hAnsi="仿宋" w:eastAsia="仿宋" w:cs="仿宋"/>
                <w:color w:val="000000"/>
                <w:lang w:val="en-US" w:eastAsia="zh-CN"/>
              </w:rPr>
              <w:t>成交供应商</w:t>
            </w:r>
            <w:r>
              <w:rPr>
                <w:rFonts w:hint="eastAsia" w:ascii="仿宋" w:hAnsi="仿宋" w:eastAsia="仿宋" w:cs="仿宋"/>
                <w:color w:val="000000"/>
                <w:lang w:val="zh-CN"/>
              </w:rPr>
              <w:t>。</w:t>
            </w:r>
          </w:p>
          <w:p>
            <w:pPr>
              <w:spacing w:line="300" w:lineRule="auto"/>
              <w:ind w:firstLine="0" w:firstLineChars="0"/>
              <w:jc w:val="left"/>
              <w:rPr>
                <w:rFonts w:hint="eastAsia" w:ascii="仿宋" w:hAnsi="仿宋" w:eastAsia="仿宋" w:cs="仿宋"/>
                <w:color w:val="000000"/>
                <w:lang w:val="zh-CN" w:eastAsia="zh-CN"/>
              </w:rPr>
            </w:pPr>
            <w:r>
              <w:rPr>
                <w:rFonts w:hint="eastAsia" w:ascii="仿宋" w:hAnsi="仿宋" w:eastAsia="仿宋" w:cs="仿宋"/>
                <w:color w:val="000000"/>
                <w:lang w:val="zh-CN" w:eastAsia="zh-CN"/>
              </w:rPr>
              <w:t>收费金额：</w:t>
            </w:r>
            <w:r>
              <w:rPr>
                <w:rFonts w:hint="eastAsia" w:ascii="仿宋" w:hAnsi="仿宋" w:eastAsia="仿宋" w:cs="仿宋"/>
                <w:color w:val="000000"/>
                <w:lang w:val="en-US" w:eastAsia="zh-CN"/>
              </w:rPr>
              <w:t>27690.00</w:t>
            </w:r>
            <w:r>
              <w:rPr>
                <w:rFonts w:hint="eastAsia" w:ascii="仿宋" w:hAnsi="仿宋" w:eastAsia="仿宋" w:cs="仿宋"/>
                <w:color w:val="000000"/>
                <w:lang w:val="zh-CN" w:eastAsia="zh-CN"/>
              </w:rPr>
              <w:t>元（大写：</w:t>
            </w:r>
            <w:r>
              <w:rPr>
                <w:rFonts w:hint="eastAsia" w:ascii="仿宋" w:hAnsi="仿宋" w:eastAsia="仿宋" w:cs="仿宋"/>
                <w:color w:val="000000"/>
                <w:lang w:val="en-US" w:eastAsia="zh-CN"/>
              </w:rPr>
              <w:t>贰万柒仟陆佰玖拾元整</w:t>
            </w:r>
            <w:r>
              <w:rPr>
                <w:rFonts w:hint="eastAsia" w:ascii="仿宋" w:hAnsi="仿宋" w:eastAsia="仿宋" w:cs="仿宋"/>
                <w:color w:val="000000"/>
                <w:lang w:val="zh-CN" w:eastAsia="zh-CN"/>
              </w:rPr>
              <w:t>）</w:t>
            </w:r>
          </w:p>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收费标准：参照《招标代理服务收费管理暂行办法》（计价</w:t>
            </w:r>
          </w:p>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格[2002]1980号）以及《关于进一步放开建设项目专项业务</w:t>
            </w:r>
          </w:p>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服务价格的通知》（发改价格[2015]299号）规定执行。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22</w:t>
            </w:r>
          </w:p>
        </w:tc>
        <w:tc>
          <w:tcPr>
            <w:tcW w:w="21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合同签订有效期</w:t>
            </w:r>
          </w:p>
        </w:tc>
        <w:tc>
          <w:tcPr>
            <w:tcW w:w="6474"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自成交通知书发出之日起</w:t>
            </w:r>
            <w:r>
              <w:rPr>
                <w:rFonts w:hint="eastAsia" w:ascii="仿宋" w:hAnsi="仿宋" w:eastAsia="仿宋" w:cs="仿宋"/>
                <w:color w:val="000000"/>
              </w:rPr>
              <w:t>30</w:t>
            </w:r>
            <w:r>
              <w:rPr>
                <w:rFonts w:hint="eastAsia" w:ascii="仿宋" w:hAnsi="仿宋" w:eastAsia="仿宋" w:cs="仿宋"/>
                <w:color w:val="000000"/>
                <w:lang w:val="zh-CN"/>
              </w:rPr>
              <w:t>日内与采购人签订合同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23</w:t>
            </w:r>
          </w:p>
        </w:tc>
        <w:tc>
          <w:tcPr>
            <w:tcW w:w="21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政府采购合同备案</w:t>
            </w:r>
          </w:p>
        </w:tc>
        <w:tc>
          <w:tcPr>
            <w:tcW w:w="6474"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采购合同全数返回采购代理机构鉴证，盖章。</w:t>
            </w:r>
          </w:p>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zh-CN"/>
              </w:rPr>
              <w:t>采购代理机构留存叁份原件备案。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24</w:t>
            </w:r>
          </w:p>
        </w:tc>
        <w:tc>
          <w:tcPr>
            <w:tcW w:w="21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rPr>
              <w:t>磋商有效期</w:t>
            </w:r>
          </w:p>
        </w:tc>
        <w:tc>
          <w:tcPr>
            <w:tcW w:w="6474"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rPr>
              <w:t>磋商有效期为自磋商开始之日起60天</w:t>
            </w:r>
          </w:p>
        </w:tc>
      </w:tr>
      <w:tr>
        <w:tblPrEx>
          <w:tblCellMar>
            <w:top w:w="0" w:type="dxa"/>
            <w:left w:w="57" w:type="dxa"/>
            <w:bottom w:w="0" w:type="dxa"/>
            <w:right w:w="57" w:type="dxa"/>
          </w:tblCellMar>
        </w:tblPrEx>
        <w:trPr>
          <w:trHeight w:val="751"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default" w:ascii="仿宋" w:hAnsi="仿宋" w:eastAsia="仿宋" w:cs="仿宋"/>
                <w:color w:val="000000"/>
                <w:lang w:val="en-US" w:eastAsia="zh-CN"/>
              </w:rPr>
            </w:pPr>
            <w:r>
              <w:rPr>
                <w:rFonts w:hint="eastAsia" w:ascii="仿宋" w:hAnsi="仿宋" w:eastAsia="仿宋" w:cs="仿宋"/>
                <w:color w:val="000000"/>
                <w:lang w:val="en-US" w:eastAsia="zh-CN"/>
              </w:rPr>
              <w:t>25</w:t>
            </w:r>
          </w:p>
        </w:tc>
        <w:tc>
          <w:tcPr>
            <w:tcW w:w="21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仿宋" w:hAnsi="仿宋" w:eastAsia="仿宋" w:cs="仿宋"/>
                <w:color w:val="000000"/>
                <w:lang w:val="en-US" w:eastAsia="zh-CN"/>
              </w:rPr>
            </w:pPr>
            <w:r>
              <w:rPr>
                <w:rFonts w:hint="eastAsia" w:ascii="仿宋" w:hAnsi="仿宋" w:eastAsia="仿宋" w:cs="仿宋"/>
                <w:color w:val="000000"/>
                <w:lang w:val="zh-CN"/>
              </w:rPr>
              <w:t>财政监督部门及电话</w:t>
            </w:r>
          </w:p>
        </w:tc>
        <w:tc>
          <w:tcPr>
            <w:tcW w:w="6474"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hint="eastAsia" w:ascii="仿宋" w:hAnsi="仿宋" w:eastAsia="仿宋" w:cs="仿宋"/>
                <w:color w:val="000000"/>
                <w:lang w:val="en-US" w:eastAsia="zh-CN"/>
              </w:rPr>
            </w:pPr>
            <w:r>
              <w:rPr>
                <w:rFonts w:hint="eastAsia" w:ascii="仿宋" w:hAnsi="仿宋" w:eastAsia="仿宋" w:cs="仿宋"/>
                <w:color w:val="000000"/>
                <w:lang w:val="en-US" w:eastAsia="zh-CN"/>
              </w:rPr>
              <w:t>监督单位：囊谦县财政局</w:t>
            </w:r>
          </w:p>
          <w:p>
            <w:pPr>
              <w:spacing w:line="300" w:lineRule="auto"/>
              <w:ind w:firstLine="0" w:firstLineChars="0"/>
              <w:jc w:val="left"/>
              <w:rPr>
                <w:rFonts w:hint="eastAsia" w:ascii="仿宋" w:hAnsi="仿宋" w:eastAsia="仿宋" w:cs="仿宋"/>
                <w:color w:val="000000"/>
                <w:lang w:val="zh-CN"/>
              </w:rPr>
            </w:pPr>
            <w:r>
              <w:rPr>
                <w:rFonts w:hint="eastAsia" w:ascii="仿宋" w:hAnsi="仿宋" w:eastAsia="仿宋" w:cs="仿宋"/>
                <w:color w:val="000000"/>
                <w:lang w:val="en-US" w:eastAsia="zh-CN"/>
              </w:rPr>
              <w:t>联系电话：0976-8871145</w:t>
            </w:r>
          </w:p>
        </w:tc>
      </w:tr>
    </w:tbl>
    <w:p>
      <w:pPr>
        <w:keepNext/>
        <w:keepLines/>
        <w:widowControl/>
        <w:adjustRightInd w:val="0"/>
        <w:snapToGrid w:val="0"/>
        <w:spacing w:line="360" w:lineRule="auto"/>
        <w:ind w:firstLine="0" w:firstLineChars="0"/>
        <w:jc w:val="center"/>
        <w:outlineLvl w:val="0"/>
        <w:rPr>
          <w:rFonts w:hint="eastAsia" w:ascii="仿宋" w:hAnsi="仿宋" w:eastAsia="仿宋" w:cs="仿宋"/>
          <w:b/>
          <w:color w:val="000000"/>
          <w:kern w:val="28"/>
          <w:sz w:val="36"/>
          <w:szCs w:val="20"/>
        </w:rPr>
      </w:pPr>
      <w:r>
        <w:rPr>
          <w:rFonts w:hint="eastAsia" w:ascii="仿宋" w:hAnsi="仿宋" w:eastAsia="仿宋" w:cs="仿宋"/>
          <w:b/>
          <w:color w:val="000000"/>
          <w:kern w:val="28"/>
          <w:sz w:val="36"/>
          <w:szCs w:val="20"/>
        </w:rPr>
        <w:br w:type="page"/>
      </w:r>
      <w:bookmarkStart w:id="13" w:name="_Toc8496"/>
      <w:r>
        <w:rPr>
          <w:rFonts w:hint="eastAsia" w:ascii="仿宋" w:hAnsi="仿宋" w:eastAsia="仿宋" w:cs="仿宋"/>
          <w:b/>
          <w:color w:val="000000"/>
          <w:kern w:val="28"/>
          <w:sz w:val="36"/>
          <w:szCs w:val="20"/>
        </w:rPr>
        <w:t>第三部分  供应商须知</w:t>
      </w:r>
      <w:bookmarkEnd w:id="8"/>
      <w:bookmarkEnd w:id="13"/>
      <w:bookmarkStart w:id="14" w:name="_Toc325725997"/>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0" w:firstLineChars="0"/>
        <w:jc w:val="center"/>
        <w:textAlignment w:val="auto"/>
        <w:outlineLvl w:val="1"/>
        <w:rPr>
          <w:rFonts w:hint="eastAsia" w:ascii="仿宋" w:hAnsi="仿宋" w:eastAsia="仿宋" w:cs="仿宋"/>
          <w:b/>
          <w:bCs/>
          <w:color w:val="000000"/>
          <w:kern w:val="0"/>
          <w:sz w:val="36"/>
          <w:szCs w:val="36"/>
        </w:rPr>
      </w:pPr>
      <w:bookmarkStart w:id="15" w:name="_Toc376936728"/>
      <w:bookmarkStart w:id="16" w:name="_Toc13039"/>
      <w:r>
        <w:rPr>
          <w:rFonts w:hint="eastAsia" w:ascii="仿宋" w:hAnsi="仿宋" w:eastAsia="仿宋" w:cs="仿宋"/>
          <w:b/>
          <w:bCs/>
          <w:color w:val="000000"/>
          <w:kern w:val="0"/>
          <w:sz w:val="36"/>
          <w:szCs w:val="36"/>
        </w:rPr>
        <w:t>一、说  明</w:t>
      </w:r>
      <w:bookmarkEnd w:id="14"/>
      <w:bookmarkEnd w:id="15"/>
      <w:bookmarkEnd w:id="16"/>
    </w:p>
    <w:p>
      <w:pPr>
        <w:keepNext w:val="0"/>
        <w:keepLines w:val="0"/>
        <w:pageBreakBefore w:val="0"/>
        <w:widowControl/>
        <w:kinsoku/>
        <w:wordWrap/>
        <w:overflowPunct/>
        <w:topLinePunct w:val="0"/>
        <w:bidi w:val="0"/>
        <w:adjustRightInd w:val="0"/>
        <w:snapToGrid w:val="0"/>
        <w:spacing w:beforeAutospacing="0" w:afterAutospacing="0" w:line="360" w:lineRule="auto"/>
        <w:ind w:firstLine="542"/>
        <w:jc w:val="left"/>
        <w:textAlignment w:val="auto"/>
        <w:outlineLvl w:val="2"/>
        <w:rPr>
          <w:rFonts w:hint="eastAsia" w:ascii="仿宋" w:hAnsi="仿宋" w:eastAsia="仿宋" w:cs="仿宋"/>
          <w:b/>
          <w:bCs/>
          <w:color w:val="000000"/>
          <w:kern w:val="0"/>
          <w:sz w:val="27"/>
          <w:szCs w:val="27"/>
        </w:rPr>
      </w:pPr>
      <w:bookmarkStart w:id="17" w:name="_Toc325725998"/>
      <w:bookmarkStart w:id="18" w:name="_Toc29650"/>
      <w:bookmarkStart w:id="19" w:name="_Toc376936729"/>
      <w:bookmarkStart w:id="20" w:name="_Toc540"/>
      <w:bookmarkStart w:id="21" w:name="_Toc25711"/>
      <w:bookmarkStart w:id="22" w:name="_Toc27275"/>
      <w:r>
        <w:rPr>
          <w:rFonts w:hint="eastAsia" w:ascii="仿宋" w:hAnsi="仿宋" w:eastAsia="仿宋" w:cs="仿宋"/>
          <w:b/>
          <w:bCs/>
          <w:color w:val="000000"/>
          <w:kern w:val="0"/>
          <w:sz w:val="27"/>
          <w:szCs w:val="27"/>
        </w:rPr>
        <w:t>1.适用范围</w:t>
      </w:r>
      <w:bookmarkEnd w:id="17"/>
      <w:bookmarkEnd w:id="18"/>
      <w:bookmarkEnd w:id="19"/>
      <w:bookmarkEnd w:id="20"/>
      <w:bookmarkEnd w:id="21"/>
      <w:bookmarkEnd w:id="22"/>
      <w:r>
        <w:rPr>
          <w:rFonts w:hint="eastAsia" w:ascii="仿宋" w:hAnsi="仿宋" w:eastAsia="仿宋" w:cs="仿宋"/>
          <w:b/>
          <w:bCs/>
          <w:color w:val="000000"/>
          <w:kern w:val="0"/>
          <w:sz w:val="27"/>
          <w:szCs w:val="27"/>
        </w:rPr>
        <w:t xml:space="preserve"> </w:t>
      </w:r>
    </w:p>
    <w:p>
      <w:pPr>
        <w:keepNext w:val="0"/>
        <w:keepLines w:val="0"/>
        <w:pageBreakBefore w:val="0"/>
        <w:tabs>
          <w:tab w:val="left" w:pos="840"/>
        </w:tabs>
        <w:kinsoku/>
        <w:wordWrap/>
        <w:overflowPunct/>
        <w:topLinePunct w:val="0"/>
        <w:bidi w:val="0"/>
        <w:adjustRightInd w:val="0"/>
        <w:snapToGrid w:val="0"/>
        <w:spacing w:beforeAutospacing="0" w:afterAutospacing="0" w:line="360" w:lineRule="auto"/>
        <w:ind w:firstLine="360" w:firstLineChars="150"/>
        <w:textAlignment w:val="auto"/>
        <w:rPr>
          <w:rFonts w:hint="eastAsia" w:ascii="仿宋" w:hAnsi="仿宋" w:eastAsia="仿宋" w:cs="仿宋"/>
          <w:color w:val="000000"/>
        </w:rPr>
      </w:pPr>
      <w:r>
        <w:rPr>
          <w:rFonts w:hint="eastAsia" w:ascii="仿宋" w:hAnsi="仿宋" w:eastAsia="仿宋" w:cs="仿宋"/>
          <w:color w:val="000000"/>
        </w:rPr>
        <w:t>1.1本次采购依据财政厅下达的采购计划，仅适用于本竞争性磋商文件（以下简称“磋商文件”）中所叙述的项目。</w:t>
      </w:r>
    </w:p>
    <w:p>
      <w:pPr>
        <w:keepNext w:val="0"/>
        <w:keepLines w:val="0"/>
        <w:pageBreakBefore w:val="0"/>
        <w:widowControl/>
        <w:kinsoku/>
        <w:wordWrap/>
        <w:overflowPunct/>
        <w:topLinePunct w:val="0"/>
        <w:bidi w:val="0"/>
        <w:adjustRightInd w:val="0"/>
        <w:snapToGrid w:val="0"/>
        <w:spacing w:beforeAutospacing="0" w:afterAutospacing="0" w:line="360" w:lineRule="auto"/>
        <w:ind w:firstLine="542"/>
        <w:jc w:val="left"/>
        <w:textAlignment w:val="auto"/>
        <w:outlineLvl w:val="2"/>
        <w:rPr>
          <w:rFonts w:hint="eastAsia" w:ascii="仿宋" w:hAnsi="仿宋" w:eastAsia="仿宋" w:cs="仿宋"/>
          <w:b/>
          <w:bCs/>
          <w:color w:val="000000"/>
          <w:kern w:val="0"/>
          <w:sz w:val="27"/>
          <w:szCs w:val="27"/>
        </w:rPr>
      </w:pPr>
      <w:bookmarkStart w:id="23" w:name="_Toc376936730"/>
      <w:bookmarkStart w:id="24" w:name="_Toc325725999"/>
      <w:bookmarkStart w:id="25" w:name="_Toc16522"/>
      <w:bookmarkStart w:id="26" w:name="_Toc4389"/>
      <w:bookmarkStart w:id="27" w:name="_Toc9403"/>
      <w:bookmarkStart w:id="28" w:name="_Toc13494"/>
      <w:r>
        <w:rPr>
          <w:rFonts w:hint="eastAsia" w:ascii="仿宋" w:hAnsi="仿宋" w:eastAsia="仿宋" w:cs="仿宋"/>
          <w:b/>
          <w:bCs/>
          <w:color w:val="000000"/>
          <w:kern w:val="0"/>
          <w:sz w:val="27"/>
          <w:szCs w:val="27"/>
        </w:rPr>
        <w:t>2.采购方式、合格的</w:t>
      </w:r>
      <w:bookmarkEnd w:id="23"/>
      <w:bookmarkEnd w:id="24"/>
      <w:r>
        <w:rPr>
          <w:rFonts w:hint="eastAsia" w:ascii="仿宋" w:hAnsi="仿宋" w:eastAsia="仿宋" w:cs="仿宋"/>
          <w:b/>
          <w:bCs/>
          <w:color w:val="000000"/>
          <w:kern w:val="0"/>
          <w:sz w:val="27"/>
          <w:szCs w:val="27"/>
        </w:rPr>
        <w:t>供应商</w:t>
      </w:r>
      <w:bookmarkEnd w:id="25"/>
      <w:bookmarkEnd w:id="26"/>
      <w:bookmarkEnd w:id="27"/>
      <w:bookmarkEnd w:id="28"/>
    </w:p>
    <w:p>
      <w:pPr>
        <w:keepNext w:val="0"/>
        <w:keepLines w:val="0"/>
        <w:pageBreakBefore w:val="0"/>
        <w:tabs>
          <w:tab w:val="left" w:pos="840"/>
        </w:tabs>
        <w:kinsoku/>
        <w:wordWrap/>
        <w:overflowPunct/>
        <w:topLinePunct w:val="0"/>
        <w:bidi w:val="0"/>
        <w:adjustRightInd w:val="0"/>
        <w:snapToGrid w:val="0"/>
        <w:spacing w:beforeAutospacing="0" w:afterAutospacing="0" w:line="360" w:lineRule="auto"/>
        <w:ind w:firstLine="360" w:firstLineChars="150"/>
        <w:textAlignment w:val="auto"/>
        <w:rPr>
          <w:rFonts w:hint="eastAsia" w:ascii="仿宋" w:hAnsi="仿宋" w:eastAsia="仿宋" w:cs="仿宋"/>
          <w:color w:val="000000"/>
        </w:rPr>
      </w:pPr>
      <w:r>
        <w:rPr>
          <w:rFonts w:hint="eastAsia" w:ascii="仿宋" w:hAnsi="仿宋" w:eastAsia="仿宋" w:cs="仿宋"/>
          <w:color w:val="000000"/>
        </w:rPr>
        <w:t>2.1本次采购采取竞争性磋商方式。</w:t>
      </w:r>
    </w:p>
    <w:p>
      <w:pPr>
        <w:keepNext w:val="0"/>
        <w:keepLines w:val="0"/>
        <w:pageBreakBefore w:val="0"/>
        <w:kinsoku/>
        <w:wordWrap/>
        <w:overflowPunct/>
        <w:topLinePunct w:val="0"/>
        <w:autoSpaceDE w:val="0"/>
        <w:autoSpaceDN w:val="0"/>
        <w:bidi w:val="0"/>
        <w:adjustRightInd w:val="0"/>
        <w:spacing w:beforeAutospacing="0" w:afterAutospacing="0" w:line="360" w:lineRule="auto"/>
        <w:ind w:firstLine="360" w:firstLineChars="150"/>
        <w:textAlignment w:val="auto"/>
        <w:rPr>
          <w:rFonts w:hint="eastAsia" w:ascii="仿宋" w:hAnsi="仿宋" w:eastAsia="仿宋" w:cs="仿宋"/>
          <w:kern w:val="0"/>
          <w:lang w:val="zh-CN"/>
        </w:rPr>
      </w:pPr>
      <w:bookmarkStart w:id="29" w:name="_Toc325726000"/>
      <w:bookmarkStart w:id="30" w:name="_Toc376936731"/>
      <w:r>
        <w:rPr>
          <w:rFonts w:hint="eastAsia" w:ascii="仿宋" w:hAnsi="仿宋" w:eastAsia="仿宋" w:cs="仿宋"/>
          <w:kern w:val="0"/>
          <w:lang w:val="zh-CN"/>
        </w:rPr>
        <w:t>2.2合格的投标人：详见第一部分</w:t>
      </w:r>
      <w:r>
        <w:rPr>
          <w:rFonts w:hint="eastAsia" w:ascii="仿宋" w:hAnsi="仿宋" w:eastAsia="仿宋" w:cs="仿宋"/>
          <w:kern w:val="0"/>
        </w:rPr>
        <w:t>“</w:t>
      </w:r>
      <w:r>
        <w:rPr>
          <w:rFonts w:hint="eastAsia" w:ascii="仿宋" w:hAnsi="仿宋" w:eastAsia="仿宋" w:cs="仿宋"/>
          <w:kern w:val="0"/>
          <w:lang w:val="zh-CN"/>
        </w:rPr>
        <w:t>各包投标人资格要求</w:t>
      </w:r>
      <w:r>
        <w:rPr>
          <w:rFonts w:hint="eastAsia" w:ascii="仿宋" w:hAnsi="仿宋" w:eastAsia="仿宋" w:cs="仿宋"/>
          <w:kern w:val="0"/>
        </w:rPr>
        <w:t>”。</w:t>
      </w:r>
    </w:p>
    <w:p>
      <w:pPr>
        <w:keepNext w:val="0"/>
        <w:keepLines w:val="0"/>
        <w:pageBreakBefore w:val="0"/>
        <w:kinsoku/>
        <w:wordWrap/>
        <w:overflowPunct/>
        <w:topLinePunct w:val="0"/>
        <w:bidi w:val="0"/>
        <w:spacing w:beforeAutospacing="0" w:afterAutospacing="0" w:line="360" w:lineRule="auto"/>
        <w:ind w:firstLine="480"/>
        <w:jc w:val="left"/>
        <w:textAlignment w:val="auto"/>
        <w:rPr>
          <w:rFonts w:hint="eastAsia" w:ascii="仿宋" w:hAnsi="仿宋" w:eastAsia="仿宋" w:cs="仿宋"/>
          <w:color w:val="000000"/>
        </w:rPr>
      </w:pPr>
    </w:p>
    <w:p>
      <w:pPr>
        <w:keepNext w:val="0"/>
        <w:keepLines w:val="0"/>
        <w:pageBreakBefore w:val="0"/>
        <w:kinsoku/>
        <w:wordWrap/>
        <w:overflowPunct/>
        <w:topLinePunct w:val="0"/>
        <w:bidi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 xml:space="preserve"> 3.</w:t>
      </w:r>
      <w:r>
        <w:rPr>
          <w:rFonts w:hint="eastAsia" w:ascii="仿宋" w:hAnsi="仿宋" w:eastAsia="仿宋" w:cs="仿宋"/>
          <w:b/>
          <w:bCs/>
          <w:color w:val="000000"/>
          <w:kern w:val="0"/>
          <w:sz w:val="27"/>
          <w:szCs w:val="27"/>
        </w:rPr>
        <w:t>磋商费用</w:t>
      </w:r>
      <w:bookmarkEnd w:id="29"/>
      <w:bookmarkEnd w:id="30"/>
    </w:p>
    <w:p>
      <w:pPr>
        <w:keepNext w:val="0"/>
        <w:keepLines w:val="0"/>
        <w:pageBreakBefore w:val="0"/>
        <w:widowControl/>
        <w:kinsoku/>
        <w:wordWrap/>
        <w:overflowPunct/>
        <w:topLinePunct w:val="0"/>
        <w:bidi w:val="0"/>
        <w:adjustRightInd w:val="0"/>
        <w:snapToGrid w:val="0"/>
        <w:spacing w:beforeAutospacing="0" w:afterAutospacing="0" w:line="360" w:lineRule="auto"/>
        <w:ind w:firstLine="0" w:firstLineChars="0"/>
        <w:jc w:val="left"/>
        <w:textAlignment w:val="auto"/>
        <w:rPr>
          <w:rFonts w:hint="eastAsia" w:ascii="仿宋" w:hAnsi="仿宋" w:eastAsia="仿宋" w:cs="仿宋"/>
          <w:color w:val="000000"/>
        </w:rPr>
      </w:pPr>
      <w:r>
        <w:rPr>
          <w:rFonts w:hint="eastAsia" w:ascii="仿宋" w:hAnsi="仿宋" w:eastAsia="仿宋" w:cs="仿宋"/>
          <w:b/>
          <w:bCs/>
          <w:color w:val="000000"/>
          <w:kern w:val="0"/>
          <w:sz w:val="27"/>
          <w:szCs w:val="27"/>
        </w:rPr>
        <w:t xml:space="preserve">     </w:t>
      </w:r>
      <w:r>
        <w:rPr>
          <w:rFonts w:hint="eastAsia" w:ascii="仿宋" w:hAnsi="仿宋" w:eastAsia="仿宋" w:cs="仿宋"/>
          <w:color w:val="000000"/>
        </w:rPr>
        <w:t>供应商应自愿承担与参加本次投标有关的费用。采购代理机构对供应商发生的费用不承担任何责任。</w:t>
      </w:r>
    </w:p>
    <w:p>
      <w:pPr>
        <w:keepNext w:val="0"/>
        <w:keepLines w:val="0"/>
        <w:pageBreakBefore w:val="0"/>
        <w:widowControl/>
        <w:kinsoku/>
        <w:wordWrap/>
        <w:overflowPunct/>
        <w:topLinePunct w:val="0"/>
        <w:bidi w:val="0"/>
        <w:adjustRightInd w:val="0"/>
        <w:snapToGrid w:val="0"/>
        <w:spacing w:beforeAutospacing="0" w:afterAutospacing="0" w:line="360" w:lineRule="auto"/>
        <w:ind w:firstLine="0" w:firstLineChars="0"/>
        <w:jc w:val="center"/>
        <w:textAlignment w:val="auto"/>
        <w:outlineLvl w:val="1"/>
        <w:rPr>
          <w:rFonts w:hint="eastAsia" w:ascii="仿宋" w:hAnsi="仿宋" w:eastAsia="仿宋" w:cs="仿宋"/>
          <w:b/>
          <w:bCs/>
          <w:color w:val="000000"/>
          <w:kern w:val="0"/>
          <w:sz w:val="36"/>
          <w:szCs w:val="36"/>
        </w:rPr>
      </w:pPr>
      <w:bookmarkStart w:id="31" w:name="_Toc325726001"/>
      <w:bookmarkStart w:id="32" w:name="_Toc30095"/>
      <w:bookmarkStart w:id="33" w:name="_Toc376936732"/>
      <w:r>
        <w:rPr>
          <w:rFonts w:hint="eastAsia" w:ascii="仿宋" w:hAnsi="仿宋" w:eastAsia="仿宋" w:cs="仿宋"/>
          <w:b/>
          <w:bCs/>
          <w:color w:val="000000"/>
          <w:kern w:val="0"/>
          <w:sz w:val="36"/>
          <w:szCs w:val="36"/>
        </w:rPr>
        <w:t>二、磋商文件说明</w:t>
      </w:r>
      <w:bookmarkEnd w:id="31"/>
      <w:bookmarkEnd w:id="32"/>
      <w:bookmarkEnd w:id="33"/>
    </w:p>
    <w:p>
      <w:pPr>
        <w:keepNext w:val="0"/>
        <w:keepLines w:val="0"/>
        <w:pageBreakBefore w:val="0"/>
        <w:widowControl/>
        <w:kinsoku/>
        <w:wordWrap/>
        <w:overflowPunct/>
        <w:topLinePunct w:val="0"/>
        <w:bidi w:val="0"/>
        <w:adjustRightInd w:val="0"/>
        <w:snapToGrid w:val="0"/>
        <w:spacing w:beforeAutospacing="0" w:afterAutospacing="0" w:line="360" w:lineRule="auto"/>
        <w:ind w:firstLine="542"/>
        <w:jc w:val="left"/>
        <w:textAlignment w:val="auto"/>
        <w:outlineLvl w:val="2"/>
        <w:rPr>
          <w:rFonts w:hint="eastAsia" w:ascii="仿宋" w:hAnsi="仿宋" w:eastAsia="仿宋" w:cs="仿宋"/>
          <w:b/>
          <w:bCs/>
          <w:color w:val="000000"/>
          <w:kern w:val="0"/>
          <w:sz w:val="27"/>
          <w:szCs w:val="27"/>
        </w:rPr>
      </w:pPr>
      <w:bookmarkStart w:id="34" w:name="_Toc19600"/>
      <w:bookmarkStart w:id="35" w:name="_Toc26069"/>
      <w:bookmarkStart w:id="36" w:name="_Toc325726002"/>
      <w:bookmarkStart w:id="37" w:name="_Toc29567"/>
      <w:bookmarkStart w:id="38" w:name="_Toc15841"/>
      <w:bookmarkStart w:id="39" w:name="_Toc376936733"/>
      <w:r>
        <w:rPr>
          <w:rFonts w:hint="eastAsia" w:ascii="仿宋" w:hAnsi="仿宋" w:eastAsia="仿宋" w:cs="仿宋"/>
          <w:b/>
          <w:bCs/>
          <w:color w:val="000000"/>
          <w:kern w:val="0"/>
          <w:sz w:val="27"/>
          <w:szCs w:val="27"/>
        </w:rPr>
        <w:t>4.磋商文件的构成</w:t>
      </w:r>
      <w:bookmarkEnd w:id="34"/>
      <w:bookmarkEnd w:id="35"/>
      <w:bookmarkEnd w:id="36"/>
      <w:bookmarkEnd w:id="37"/>
      <w:bookmarkEnd w:id="38"/>
      <w:bookmarkEnd w:id="39"/>
    </w:p>
    <w:p>
      <w:pPr>
        <w:adjustRightInd w:val="0"/>
        <w:snapToGrid w:val="0"/>
        <w:spacing w:line="360" w:lineRule="auto"/>
        <w:ind w:firstLine="480"/>
        <w:rPr>
          <w:rFonts w:hint="eastAsia" w:ascii="仿宋" w:hAnsi="仿宋" w:eastAsia="仿宋" w:cs="仿宋"/>
          <w:color w:val="000000"/>
        </w:rPr>
      </w:pPr>
      <w:r>
        <w:rPr>
          <w:rFonts w:hint="eastAsia" w:ascii="仿宋" w:hAnsi="仿宋" w:eastAsia="仿宋" w:cs="仿宋"/>
          <w:color w:val="000000"/>
        </w:rPr>
        <w:t>4.1磋商文件包括：</w:t>
      </w:r>
    </w:p>
    <w:p>
      <w:pPr>
        <w:adjustRightInd w:val="0"/>
        <w:snapToGrid w:val="0"/>
        <w:spacing w:line="360" w:lineRule="auto"/>
        <w:ind w:firstLine="480"/>
        <w:rPr>
          <w:rFonts w:hint="eastAsia" w:ascii="仿宋" w:hAnsi="仿宋" w:eastAsia="仿宋" w:cs="仿宋"/>
        </w:rPr>
      </w:pPr>
      <w:r>
        <w:rPr>
          <w:rFonts w:hint="eastAsia" w:ascii="仿宋" w:hAnsi="仿宋" w:eastAsia="仿宋" w:cs="仿宋"/>
          <w:color w:val="000000"/>
        </w:rPr>
        <w:t>（1）</w:t>
      </w:r>
      <w:r>
        <w:rPr>
          <w:rFonts w:hint="eastAsia" w:ascii="仿宋" w:hAnsi="仿宋" w:eastAsia="仿宋" w:cs="仿宋"/>
        </w:rPr>
        <w:t>磋商公告</w:t>
      </w:r>
    </w:p>
    <w:p>
      <w:pPr>
        <w:adjustRightInd w:val="0"/>
        <w:snapToGrid w:val="0"/>
        <w:spacing w:line="360" w:lineRule="auto"/>
        <w:ind w:firstLine="480"/>
        <w:rPr>
          <w:rFonts w:hint="eastAsia" w:ascii="仿宋" w:hAnsi="仿宋" w:eastAsia="仿宋" w:cs="仿宋"/>
          <w:color w:val="000000"/>
        </w:rPr>
      </w:pPr>
      <w:r>
        <w:rPr>
          <w:rFonts w:hint="eastAsia" w:ascii="仿宋" w:hAnsi="仿宋" w:eastAsia="仿宋" w:cs="仿宋"/>
          <w:color w:val="000000"/>
        </w:rPr>
        <w:t>（2）供应商须知前附表</w:t>
      </w:r>
    </w:p>
    <w:p>
      <w:pPr>
        <w:adjustRightInd w:val="0"/>
        <w:snapToGrid w:val="0"/>
        <w:spacing w:line="360" w:lineRule="auto"/>
        <w:ind w:firstLine="480"/>
        <w:rPr>
          <w:rFonts w:hint="eastAsia" w:ascii="仿宋" w:hAnsi="仿宋" w:eastAsia="仿宋" w:cs="仿宋"/>
          <w:color w:val="000000"/>
        </w:rPr>
      </w:pPr>
      <w:r>
        <w:rPr>
          <w:rFonts w:hint="eastAsia" w:ascii="仿宋" w:hAnsi="仿宋" w:eastAsia="仿宋" w:cs="仿宋"/>
          <w:color w:val="000000"/>
        </w:rPr>
        <w:t>（</w:t>
      </w:r>
      <w:r>
        <w:rPr>
          <w:rFonts w:hint="eastAsia" w:ascii="仿宋" w:hAnsi="仿宋" w:eastAsia="仿宋" w:cs="仿宋"/>
          <w:color w:val="000000"/>
          <w:lang w:val="en-US" w:eastAsia="zh-CN"/>
        </w:rPr>
        <w:t>3</w:t>
      </w:r>
      <w:r>
        <w:rPr>
          <w:rFonts w:hint="eastAsia" w:ascii="仿宋" w:hAnsi="仿宋" w:eastAsia="仿宋" w:cs="仿宋"/>
          <w:color w:val="000000"/>
        </w:rPr>
        <w:t>）供应商须知</w:t>
      </w:r>
    </w:p>
    <w:p>
      <w:pPr>
        <w:adjustRightInd w:val="0"/>
        <w:snapToGrid w:val="0"/>
        <w:spacing w:line="360" w:lineRule="auto"/>
        <w:ind w:firstLine="480"/>
        <w:rPr>
          <w:rFonts w:hint="eastAsia" w:ascii="仿宋" w:hAnsi="仿宋" w:eastAsia="仿宋" w:cs="仿宋"/>
          <w:color w:val="000000"/>
        </w:rPr>
      </w:pPr>
      <w:r>
        <w:rPr>
          <w:rFonts w:hint="eastAsia" w:ascii="仿宋" w:hAnsi="仿宋" w:eastAsia="仿宋" w:cs="仿宋"/>
          <w:color w:val="000000"/>
        </w:rPr>
        <w:t>（</w:t>
      </w:r>
      <w:r>
        <w:rPr>
          <w:rFonts w:hint="eastAsia" w:ascii="仿宋" w:hAnsi="仿宋" w:eastAsia="仿宋" w:cs="仿宋"/>
          <w:color w:val="000000"/>
          <w:lang w:val="en-US" w:eastAsia="zh-CN"/>
        </w:rPr>
        <w:t>4</w:t>
      </w:r>
      <w:r>
        <w:rPr>
          <w:rFonts w:hint="eastAsia" w:ascii="仿宋" w:hAnsi="仿宋" w:eastAsia="仿宋" w:cs="仿宋"/>
          <w:color w:val="000000"/>
        </w:rPr>
        <w:t>）青海省政府采购项目合同书范本</w:t>
      </w:r>
    </w:p>
    <w:p>
      <w:pPr>
        <w:adjustRightInd w:val="0"/>
        <w:snapToGrid w:val="0"/>
        <w:spacing w:line="360" w:lineRule="auto"/>
        <w:ind w:firstLine="480"/>
        <w:rPr>
          <w:rFonts w:hint="eastAsia" w:ascii="仿宋" w:hAnsi="仿宋" w:eastAsia="仿宋" w:cs="仿宋"/>
          <w:color w:val="000000"/>
        </w:rPr>
      </w:pPr>
      <w:r>
        <w:rPr>
          <w:rFonts w:hint="eastAsia" w:ascii="仿宋" w:hAnsi="仿宋" w:eastAsia="仿宋" w:cs="仿宋"/>
          <w:color w:val="000000"/>
        </w:rPr>
        <w:t>（</w:t>
      </w:r>
      <w:r>
        <w:rPr>
          <w:rFonts w:hint="eastAsia" w:ascii="仿宋" w:hAnsi="仿宋" w:eastAsia="仿宋" w:cs="仿宋"/>
          <w:color w:val="000000"/>
          <w:lang w:val="en-US" w:eastAsia="zh-CN"/>
        </w:rPr>
        <w:t>5</w:t>
      </w:r>
      <w:r>
        <w:rPr>
          <w:rFonts w:hint="eastAsia" w:ascii="仿宋" w:hAnsi="仿宋" w:eastAsia="仿宋" w:cs="仿宋"/>
          <w:color w:val="000000"/>
        </w:rPr>
        <w:t>）磋商响应文件格式（相关附件）</w:t>
      </w:r>
    </w:p>
    <w:p>
      <w:pPr>
        <w:adjustRightInd w:val="0"/>
        <w:snapToGrid w:val="0"/>
        <w:spacing w:line="360" w:lineRule="auto"/>
        <w:ind w:firstLine="480"/>
        <w:rPr>
          <w:rFonts w:hint="default" w:ascii="仿宋" w:hAnsi="仿宋" w:eastAsia="仿宋" w:cs="仿宋"/>
          <w:color w:val="000000"/>
          <w:lang w:val="en-US" w:eastAsia="zh-CN"/>
        </w:rPr>
      </w:pPr>
      <w:r>
        <w:rPr>
          <w:rFonts w:hint="eastAsia" w:ascii="仿宋" w:hAnsi="仿宋" w:eastAsia="仿宋" w:cs="仿宋"/>
          <w:color w:val="000000"/>
        </w:rPr>
        <w:t>（5）</w:t>
      </w:r>
      <w:r>
        <w:rPr>
          <w:rFonts w:hint="eastAsia" w:ascii="仿宋" w:hAnsi="仿宋" w:eastAsia="仿宋" w:cs="仿宋"/>
          <w:color w:val="000000"/>
          <w:lang w:val="en-US" w:eastAsia="zh-CN"/>
        </w:rPr>
        <w:t>技术标准和要求</w:t>
      </w:r>
    </w:p>
    <w:p>
      <w:pPr>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color w:val="000000"/>
        </w:rPr>
      </w:pPr>
      <w:r>
        <w:rPr>
          <w:rFonts w:hint="eastAsia" w:ascii="仿宋" w:hAnsi="仿宋" w:eastAsia="仿宋" w:cs="仿宋"/>
          <w:color w:val="000000"/>
        </w:rPr>
        <w:t>4.2 供应商应认真阅读磋商文件中列示的事项、格式、条款和要求等内容。如果供应商未按磋商文件要求提交全部资料，或者对磋商文件未作出实质性响应的，将视为无效响应。</w:t>
      </w:r>
    </w:p>
    <w:p>
      <w:pPr>
        <w:keepNext w:val="0"/>
        <w:keepLines w:val="0"/>
        <w:pageBreakBefore w:val="0"/>
        <w:widowControl/>
        <w:kinsoku/>
        <w:wordWrap/>
        <w:overflowPunct/>
        <w:topLinePunct w:val="0"/>
        <w:bidi w:val="0"/>
        <w:adjustRightInd w:val="0"/>
        <w:snapToGrid w:val="0"/>
        <w:spacing w:beforeAutospacing="0" w:afterAutospacing="0" w:line="360" w:lineRule="auto"/>
        <w:ind w:firstLine="542"/>
        <w:jc w:val="left"/>
        <w:textAlignment w:val="auto"/>
        <w:outlineLvl w:val="2"/>
        <w:rPr>
          <w:rFonts w:hint="eastAsia" w:ascii="仿宋" w:hAnsi="仿宋" w:eastAsia="仿宋" w:cs="仿宋"/>
          <w:b/>
          <w:bCs/>
          <w:color w:val="000000"/>
          <w:kern w:val="0"/>
          <w:sz w:val="27"/>
          <w:szCs w:val="27"/>
        </w:rPr>
      </w:pPr>
      <w:bookmarkStart w:id="40" w:name="_Toc376936734"/>
      <w:bookmarkStart w:id="41" w:name="_Toc325726003"/>
      <w:bookmarkStart w:id="42" w:name="_Toc31707"/>
      <w:bookmarkStart w:id="43" w:name="_Toc17415"/>
      <w:bookmarkStart w:id="44" w:name="_Toc1575"/>
      <w:bookmarkStart w:id="45" w:name="_Toc5886"/>
      <w:r>
        <w:rPr>
          <w:rFonts w:hint="eastAsia" w:ascii="仿宋" w:hAnsi="仿宋" w:eastAsia="仿宋" w:cs="仿宋"/>
          <w:b/>
          <w:bCs/>
          <w:color w:val="000000"/>
          <w:kern w:val="0"/>
          <w:sz w:val="27"/>
          <w:szCs w:val="27"/>
        </w:rPr>
        <w:t>5.磋商文件的</w:t>
      </w:r>
      <w:bookmarkEnd w:id="40"/>
      <w:bookmarkEnd w:id="41"/>
      <w:r>
        <w:rPr>
          <w:rFonts w:hint="eastAsia" w:ascii="仿宋" w:hAnsi="仿宋" w:eastAsia="仿宋" w:cs="仿宋"/>
          <w:b/>
          <w:bCs/>
          <w:color w:val="000000"/>
          <w:kern w:val="0"/>
          <w:sz w:val="27"/>
          <w:szCs w:val="27"/>
        </w:rPr>
        <w:t>质疑</w:t>
      </w:r>
      <w:bookmarkEnd w:id="42"/>
      <w:bookmarkEnd w:id="43"/>
      <w:bookmarkEnd w:id="44"/>
      <w:bookmarkEnd w:id="45"/>
    </w:p>
    <w:p>
      <w:pPr>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color w:val="000000"/>
        </w:rPr>
      </w:pPr>
      <w:r>
        <w:rPr>
          <w:rFonts w:hint="eastAsia" w:ascii="仿宋" w:hAnsi="仿宋" w:eastAsia="仿宋" w:cs="仿宋"/>
          <w:color w:val="000000"/>
        </w:rPr>
        <w:t>供应商对磋商文件有异议的，应在获取磋商文件截止日或者提交首次磋商响应文件截止时间</w:t>
      </w:r>
      <w:r>
        <w:rPr>
          <w:rFonts w:hint="eastAsia" w:ascii="仿宋" w:hAnsi="仿宋" w:eastAsia="仿宋" w:cs="仿宋"/>
        </w:rPr>
        <w:t>至少1日前</w:t>
      </w:r>
      <w:r>
        <w:rPr>
          <w:rFonts w:hint="eastAsia" w:ascii="仿宋" w:hAnsi="仿宋" w:eastAsia="仿宋" w:cs="仿宋"/>
          <w:color w:val="000000"/>
        </w:rPr>
        <w:t>以书面形式（如信件、传真等）提出，采购代理机构在收到供应商的书面质疑后视情况予以答复，并将变更事宜在《青海省政府采购网》上发布公告，告知本项目的所有潜在供应商。</w:t>
      </w:r>
    </w:p>
    <w:p>
      <w:pPr>
        <w:keepNext w:val="0"/>
        <w:keepLines w:val="0"/>
        <w:pageBreakBefore w:val="0"/>
        <w:widowControl/>
        <w:kinsoku/>
        <w:wordWrap/>
        <w:overflowPunct/>
        <w:topLinePunct w:val="0"/>
        <w:bidi w:val="0"/>
        <w:adjustRightInd w:val="0"/>
        <w:snapToGrid w:val="0"/>
        <w:spacing w:beforeAutospacing="0" w:afterAutospacing="0" w:line="360" w:lineRule="auto"/>
        <w:ind w:firstLine="542"/>
        <w:jc w:val="left"/>
        <w:textAlignment w:val="auto"/>
        <w:outlineLvl w:val="2"/>
        <w:rPr>
          <w:rFonts w:hint="eastAsia" w:ascii="仿宋" w:hAnsi="仿宋" w:eastAsia="仿宋" w:cs="仿宋"/>
          <w:b/>
          <w:bCs/>
          <w:color w:val="000000"/>
          <w:kern w:val="0"/>
          <w:sz w:val="27"/>
          <w:szCs w:val="27"/>
        </w:rPr>
      </w:pPr>
      <w:bookmarkStart w:id="46" w:name="_Toc21810"/>
      <w:bookmarkStart w:id="47" w:name="_Toc325726004"/>
      <w:bookmarkStart w:id="48" w:name="_Toc15952"/>
      <w:bookmarkStart w:id="49" w:name="_Toc376936735"/>
      <w:bookmarkStart w:id="50" w:name="_Toc16065"/>
      <w:bookmarkStart w:id="51" w:name="_Toc19940"/>
      <w:r>
        <w:rPr>
          <w:rFonts w:hint="eastAsia" w:ascii="仿宋" w:hAnsi="仿宋" w:eastAsia="仿宋" w:cs="仿宋"/>
          <w:b/>
          <w:bCs/>
          <w:color w:val="000000"/>
          <w:kern w:val="0"/>
          <w:sz w:val="27"/>
          <w:szCs w:val="27"/>
        </w:rPr>
        <w:t>6.磋商文件的澄清、修改</w:t>
      </w:r>
      <w:bookmarkEnd w:id="46"/>
      <w:bookmarkEnd w:id="47"/>
      <w:bookmarkEnd w:id="48"/>
      <w:bookmarkEnd w:id="49"/>
      <w:bookmarkEnd w:id="50"/>
      <w:bookmarkEnd w:id="51"/>
    </w:p>
    <w:p>
      <w:pPr>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color w:val="000000"/>
        </w:rPr>
      </w:pPr>
      <w:r>
        <w:rPr>
          <w:rFonts w:hint="eastAsia" w:ascii="仿宋" w:hAnsi="仿宋" w:eastAsia="仿宋" w:cs="仿宋"/>
          <w:color w:val="000000"/>
        </w:rPr>
        <w:t>6.1 在投标截止期前，采购代理机构可对磋商文件进行必要的修改或者澄清。</w:t>
      </w:r>
    </w:p>
    <w:p>
      <w:pPr>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color w:val="000000"/>
        </w:rPr>
      </w:pPr>
      <w:r>
        <w:rPr>
          <w:rFonts w:hint="eastAsia" w:ascii="仿宋" w:hAnsi="仿宋" w:eastAsia="仿宋" w:cs="仿宋"/>
          <w:color w:val="000000"/>
        </w:rPr>
        <w:t>6.2 采购代理机构对已发出磋商文件进行必要的澄清或者修改的，在磋商文件要求提交首次磋商响应文件截止时间至少5日前，在青海省政府采购网上发布公告；不足5日的，顺延提交首次磋商响应文件的截止时间。该澄清或者修改的内容为磋商文件的组成部分。</w:t>
      </w:r>
    </w:p>
    <w:p>
      <w:pPr>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color w:val="000000"/>
        </w:rPr>
      </w:pPr>
      <w:r>
        <w:rPr>
          <w:rFonts w:hint="eastAsia" w:ascii="仿宋" w:hAnsi="仿宋" w:eastAsia="仿宋" w:cs="仿宋"/>
          <w:color w:val="000000"/>
        </w:rPr>
        <w:t>6.3在投标截止时间前，采购人或采购代理机构可以视采购具体情况，延长投标截止时间和开标时间，并在磋商文件中要求的磋商截止时间和磋商时间的三日前，将变更公告发布在《青海省政府采购网》上。</w:t>
      </w:r>
    </w:p>
    <w:p>
      <w:pPr>
        <w:keepNext w:val="0"/>
        <w:keepLines w:val="0"/>
        <w:pageBreakBefore w:val="0"/>
        <w:widowControl/>
        <w:kinsoku/>
        <w:wordWrap/>
        <w:overflowPunct/>
        <w:topLinePunct w:val="0"/>
        <w:bidi w:val="0"/>
        <w:adjustRightInd w:val="0"/>
        <w:snapToGrid w:val="0"/>
        <w:spacing w:beforeAutospacing="0" w:afterAutospacing="0" w:line="360" w:lineRule="auto"/>
        <w:ind w:firstLine="0" w:firstLineChars="0"/>
        <w:jc w:val="center"/>
        <w:textAlignment w:val="auto"/>
        <w:outlineLvl w:val="1"/>
        <w:rPr>
          <w:rFonts w:hint="eastAsia" w:ascii="仿宋" w:hAnsi="仿宋" w:eastAsia="仿宋" w:cs="仿宋"/>
          <w:b/>
          <w:bCs/>
          <w:color w:val="000000"/>
          <w:kern w:val="0"/>
          <w:sz w:val="36"/>
          <w:szCs w:val="36"/>
        </w:rPr>
      </w:pPr>
      <w:bookmarkStart w:id="52" w:name="_Toc376936736"/>
      <w:bookmarkStart w:id="53" w:name="_Toc13322"/>
      <w:bookmarkStart w:id="54" w:name="_Toc325726005"/>
      <w:r>
        <w:rPr>
          <w:rFonts w:hint="eastAsia" w:ascii="仿宋" w:hAnsi="仿宋" w:eastAsia="仿宋" w:cs="仿宋"/>
          <w:b/>
          <w:bCs/>
          <w:color w:val="000000"/>
          <w:kern w:val="0"/>
          <w:sz w:val="36"/>
          <w:szCs w:val="36"/>
        </w:rPr>
        <w:t>三、磋商响应文件的编制</w:t>
      </w:r>
      <w:bookmarkEnd w:id="52"/>
      <w:bookmarkEnd w:id="53"/>
      <w:bookmarkEnd w:id="54"/>
    </w:p>
    <w:p>
      <w:pPr>
        <w:keepNext w:val="0"/>
        <w:keepLines w:val="0"/>
        <w:pageBreakBefore w:val="0"/>
        <w:widowControl/>
        <w:kinsoku/>
        <w:wordWrap/>
        <w:overflowPunct/>
        <w:topLinePunct w:val="0"/>
        <w:bidi w:val="0"/>
        <w:adjustRightInd w:val="0"/>
        <w:snapToGrid w:val="0"/>
        <w:spacing w:beforeAutospacing="0" w:afterAutospacing="0" w:line="360" w:lineRule="auto"/>
        <w:ind w:firstLine="542"/>
        <w:jc w:val="left"/>
        <w:textAlignment w:val="auto"/>
        <w:outlineLvl w:val="2"/>
        <w:rPr>
          <w:rFonts w:hint="eastAsia" w:ascii="仿宋" w:hAnsi="仿宋" w:eastAsia="仿宋" w:cs="仿宋"/>
          <w:b/>
          <w:bCs/>
          <w:color w:val="000000"/>
          <w:kern w:val="0"/>
          <w:sz w:val="27"/>
          <w:szCs w:val="27"/>
        </w:rPr>
      </w:pPr>
      <w:bookmarkStart w:id="55" w:name="_Toc10477"/>
      <w:bookmarkStart w:id="56" w:name="_Toc10589"/>
      <w:bookmarkStart w:id="57" w:name="_Toc1443"/>
      <w:bookmarkStart w:id="58" w:name="_Toc325726006"/>
      <w:bookmarkStart w:id="59" w:name="_Toc23147"/>
      <w:bookmarkStart w:id="60" w:name="_Toc376936737"/>
      <w:r>
        <w:rPr>
          <w:rFonts w:hint="eastAsia" w:ascii="仿宋" w:hAnsi="仿宋" w:eastAsia="仿宋" w:cs="仿宋"/>
          <w:b/>
          <w:bCs/>
          <w:color w:val="000000"/>
          <w:kern w:val="0"/>
          <w:sz w:val="27"/>
          <w:szCs w:val="27"/>
        </w:rPr>
        <w:t>7.磋商响应文件的语言及度量衡单位</w:t>
      </w:r>
      <w:bookmarkEnd w:id="55"/>
      <w:bookmarkEnd w:id="56"/>
      <w:bookmarkEnd w:id="57"/>
      <w:bookmarkEnd w:id="58"/>
      <w:bookmarkEnd w:id="59"/>
      <w:bookmarkEnd w:id="60"/>
    </w:p>
    <w:p>
      <w:pPr>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color w:val="000000"/>
        </w:rPr>
      </w:pPr>
      <w:r>
        <w:rPr>
          <w:rFonts w:hint="eastAsia" w:ascii="仿宋" w:hAnsi="仿宋" w:eastAsia="仿宋" w:cs="仿宋"/>
          <w:color w:val="000000"/>
        </w:rPr>
        <w:t>7.1</w:t>
      </w:r>
      <w:r>
        <w:rPr>
          <w:rFonts w:hint="eastAsia" w:ascii="仿宋" w:hAnsi="仿宋" w:eastAsia="仿宋" w:cs="仿宋"/>
        </w:rPr>
        <w:t>供应商</w:t>
      </w:r>
      <w:r>
        <w:rPr>
          <w:rFonts w:hint="eastAsia" w:ascii="仿宋" w:hAnsi="仿宋" w:eastAsia="仿宋" w:cs="仿宋"/>
          <w:color w:val="000000"/>
        </w:rPr>
        <w:t>提交的磋商响应文件以及</w:t>
      </w:r>
      <w:r>
        <w:rPr>
          <w:rFonts w:hint="eastAsia" w:ascii="仿宋" w:hAnsi="仿宋" w:eastAsia="仿宋" w:cs="仿宋"/>
        </w:rPr>
        <w:t>供应商</w:t>
      </w:r>
      <w:r>
        <w:rPr>
          <w:rFonts w:hint="eastAsia" w:ascii="仿宋" w:hAnsi="仿宋" w:eastAsia="仿宋" w:cs="仿宋"/>
          <w:color w:val="000000"/>
        </w:rPr>
        <w:t>与采购代理机构就此磋商发生的所有来往函电均应使用简体中文。</w:t>
      </w:r>
    </w:p>
    <w:p>
      <w:pPr>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color w:val="000000"/>
        </w:rPr>
      </w:pPr>
      <w:r>
        <w:rPr>
          <w:rFonts w:hint="eastAsia" w:ascii="仿宋" w:hAnsi="仿宋" w:eastAsia="仿宋" w:cs="仿宋"/>
          <w:color w:val="000000"/>
        </w:rPr>
        <w:t>7.2 除磋商文件中另有规定外，磋商响应文件所使用的度量衡单位，均须采用国家法定计量单位。</w:t>
      </w:r>
    </w:p>
    <w:p>
      <w:pPr>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color w:val="000000"/>
        </w:rPr>
      </w:pPr>
      <w:r>
        <w:rPr>
          <w:rFonts w:hint="eastAsia" w:ascii="仿宋" w:hAnsi="仿宋" w:eastAsia="仿宋" w:cs="仿宋"/>
          <w:color w:val="000000"/>
        </w:rPr>
        <w:t>7.3附有外文资料的，须翻译成中文并加盖供应商公章，如果翻译的中文资料与外文资料存在差异和矛盾时，以中文资料为准。其准确性由供应商负责。</w:t>
      </w:r>
    </w:p>
    <w:p>
      <w:pPr>
        <w:keepNext w:val="0"/>
        <w:keepLines w:val="0"/>
        <w:pageBreakBefore w:val="0"/>
        <w:widowControl/>
        <w:kinsoku/>
        <w:wordWrap/>
        <w:overflowPunct/>
        <w:topLinePunct w:val="0"/>
        <w:bidi w:val="0"/>
        <w:adjustRightInd w:val="0"/>
        <w:snapToGrid w:val="0"/>
        <w:spacing w:beforeAutospacing="0" w:afterAutospacing="0" w:line="360" w:lineRule="auto"/>
        <w:ind w:firstLine="542"/>
        <w:jc w:val="left"/>
        <w:textAlignment w:val="auto"/>
        <w:outlineLvl w:val="2"/>
        <w:rPr>
          <w:rFonts w:hint="eastAsia" w:ascii="仿宋" w:hAnsi="仿宋" w:eastAsia="仿宋" w:cs="仿宋"/>
          <w:b/>
          <w:bCs/>
          <w:color w:val="000000"/>
          <w:kern w:val="0"/>
          <w:sz w:val="27"/>
          <w:szCs w:val="27"/>
        </w:rPr>
      </w:pPr>
      <w:bookmarkStart w:id="61" w:name="_Toc6588"/>
      <w:bookmarkStart w:id="62" w:name="_Toc26843"/>
      <w:bookmarkStart w:id="63" w:name="_Toc376936738"/>
      <w:bookmarkStart w:id="64" w:name="_Toc325726007"/>
      <w:bookmarkStart w:id="65" w:name="_Toc31926"/>
      <w:bookmarkStart w:id="66" w:name="_Toc22542"/>
      <w:r>
        <w:rPr>
          <w:rFonts w:hint="eastAsia" w:ascii="仿宋" w:hAnsi="仿宋" w:eastAsia="仿宋" w:cs="仿宋"/>
          <w:b/>
          <w:bCs/>
          <w:color w:val="000000"/>
          <w:kern w:val="0"/>
          <w:sz w:val="27"/>
          <w:szCs w:val="27"/>
        </w:rPr>
        <w:t>8.磋商报价及币种</w:t>
      </w:r>
      <w:bookmarkEnd w:id="61"/>
      <w:bookmarkEnd w:id="62"/>
      <w:bookmarkEnd w:id="63"/>
      <w:bookmarkEnd w:id="64"/>
      <w:bookmarkEnd w:id="65"/>
      <w:bookmarkEnd w:id="66"/>
    </w:p>
    <w:p>
      <w:pPr>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color w:val="000000"/>
        </w:rPr>
      </w:pPr>
      <w:r>
        <w:rPr>
          <w:rFonts w:hint="eastAsia" w:ascii="仿宋" w:hAnsi="仿宋" w:eastAsia="仿宋" w:cs="仿宋"/>
          <w:color w:val="000000"/>
        </w:rPr>
        <w:t>8.l</w:t>
      </w:r>
      <w:r>
        <w:rPr>
          <w:rFonts w:hint="eastAsia" w:ascii="仿宋" w:hAnsi="仿宋" w:eastAsia="仿宋" w:cs="仿宋"/>
          <w:color w:val="000000"/>
          <w:lang w:val="zh-CN"/>
        </w:rPr>
        <w:t>投标报价为投标总价。投标报价必须包括：施工设备、管理、材料、安装、</w:t>
      </w:r>
      <w:r>
        <w:rPr>
          <w:rFonts w:hint="eastAsia" w:ascii="仿宋" w:hAnsi="仿宋" w:eastAsia="仿宋" w:cs="仿宋"/>
          <w:color w:val="000000"/>
          <w:lang w:val="zh-CN" w:eastAsia="zh-CN"/>
        </w:rPr>
        <w:t>维修、</w:t>
      </w:r>
      <w:r>
        <w:rPr>
          <w:rFonts w:hint="eastAsia" w:ascii="仿宋" w:hAnsi="仿宋" w:eastAsia="仿宋" w:cs="仿宋"/>
          <w:color w:val="000000"/>
          <w:lang w:val="zh-CN"/>
        </w:rPr>
        <w:t>维护、税金及人工费、材料费、机械费、措施项目费、税金、工程量清单的所有费用及不可预见费等全部费用。</w:t>
      </w:r>
    </w:p>
    <w:p>
      <w:pPr>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color w:val="000000"/>
        </w:rPr>
      </w:pPr>
      <w:r>
        <w:rPr>
          <w:rFonts w:hint="eastAsia" w:ascii="仿宋" w:hAnsi="仿宋" w:eastAsia="仿宋" w:cs="仿宋"/>
          <w:color w:val="000000"/>
        </w:rPr>
        <w:t>8.2 磋商函中应注明磋商有效期。</w:t>
      </w:r>
    </w:p>
    <w:p>
      <w:pPr>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color w:val="000000"/>
          <w:kern w:val="0"/>
        </w:rPr>
      </w:pPr>
      <w:r>
        <w:rPr>
          <w:rFonts w:hint="eastAsia" w:ascii="仿宋" w:hAnsi="仿宋" w:eastAsia="仿宋" w:cs="仿宋"/>
          <w:color w:val="000000"/>
        </w:rPr>
        <w:t>8.3 供应商应根据磋商文件规定的格式完整填写所有内容，并保证所提供的全部资料真实可信，自愿承担相应责任。</w:t>
      </w:r>
    </w:p>
    <w:p>
      <w:pPr>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color w:val="000000"/>
        </w:rPr>
      </w:pPr>
      <w:r>
        <w:rPr>
          <w:rFonts w:hint="eastAsia" w:ascii="仿宋" w:hAnsi="仿宋" w:eastAsia="仿宋" w:cs="仿宋"/>
          <w:color w:val="000000"/>
        </w:rPr>
        <w:t>8.4 磋商最后报价为闭口价，即成交后在合同有效期内价格不变。</w:t>
      </w:r>
    </w:p>
    <w:p>
      <w:pPr>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color w:val="000000"/>
        </w:rPr>
      </w:pPr>
      <w:r>
        <w:rPr>
          <w:rFonts w:hint="eastAsia" w:ascii="仿宋" w:hAnsi="仿宋" w:eastAsia="仿宋" w:cs="仿宋"/>
          <w:color w:val="000000"/>
        </w:rPr>
        <w:t>8.5 磋商币种为人民币。</w:t>
      </w:r>
    </w:p>
    <w:p>
      <w:pPr>
        <w:keepNext w:val="0"/>
        <w:keepLines w:val="0"/>
        <w:pageBreakBefore w:val="0"/>
        <w:widowControl/>
        <w:kinsoku/>
        <w:wordWrap/>
        <w:overflowPunct/>
        <w:topLinePunct w:val="0"/>
        <w:bidi w:val="0"/>
        <w:adjustRightInd w:val="0"/>
        <w:snapToGrid w:val="0"/>
        <w:spacing w:beforeAutospacing="0" w:afterAutospacing="0" w:line="360" w:lineRule="auto"/>
        <w:ind w:firstLine="542"/>
        <w:jc w:val="left"/>
        <w:textAlignment w:val="auto"/>
        <w:outlineLvl w:val="2"/>
        <w:rPr>
          <w:rFonts w:hint="eastAsia" w:ascii="仿宋" w:hAnsi="仿宋" w:eastAsia="仿宋" w:cs="仿宋"/>
          <w:b/>
          <w:bCs/>
          <w:color w:val="000000"/>
          <w:kern w:val="0"/>
          <w:sz w:val="27"/>
          <w:szCs w:val="27"/>
        </w:rPr>
      </w:pPr>
      <w:bookmarkStart w:id="67" w:name="_Toc10252"/>
      <w:bookmarkStart w:id="68" w:name="_Toc376936743"/>
      <w:bookmarkStart w:id="69" w:name="_Toc16994"/>
      <w:bookmarkStart w:id="70" w:name="_Toc30196"/>
      <w:bookmarkStart w:id="71" w:name="_Toc16549"/>
      <w:bookmarkStart w:id="72" w:name="_Toc325726012"/>
      <w:r>
        <w:rPr>
          <w:rFonts w:hint="eastAsia" w:ascii="仿宋" w:hAnsi="仿宋" w:eastAsia="仿宋" w:cs="仿宋"/>
          <w:b/>
          <w:bCs/>
          <w:color w:val="000000"/>
          <w:kern w:val="0"/>
          <w:sz w:val="27"/>
          <w:szCs w:val="27"/>
        </w:rPr>
        <w:t>9.磋商保证金</w:t>
      </w:r>
      <w:bookmarkEnd w:id="67"/>
      <w:bookmarkEnd w:id="68"/>
      <w:bookmarkEnd w:id="69"/>
      <w:bookmarkEnd w:id="70"/>
      <w:bookmarkEnd w:id="71"/>
      <w:bookmarkEnd w:id="72"/>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firstLine="530" w:firstLineChars="221"/>
        <w:textAlignment w:val="auto"/>
        <w:rPr>
          <w:rFonts w:hint="eastAsia" w:ascii="仿宋" w:hAnsi="仿宋" w:eastAsia="仿宋" w:cs="仿宋"/>
          <w:color w:val="000000"/>
          <w:lang w:val="zh-CN"/>
        </w:rPr>
      </w:pPr>
      <w:r>
        <w:rPr>
          <w:rFonts w:hint="eastAsia" w:ascii="仿宋" w:hAnsi="仿宋" w:eastAsia="仿宋" w:cs="仿宋"/>
          <w:color w:val="000000"/>
          <w:lang w:val="zh-CN"/>
        </w:rPr>
        <w:t>9.1供应商须在磋商文件开启时间前提交磋商保证金；未成交供应商的磋商保证金在成交通知书发出后5个工作日内退还，成交供应商的磋商保证金在采购合同签订后5个工作日内退还。</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firstLine="530" w:firstLineChars="221"/>
        <w:textAlignment w:val="auto"/>
        <w:rPr>
          <w:rFonts w:hint="eastAsia" w:ascii="仿宋" w:hAnsi="仿宋" w:eastAsia="仿宋" w:cs="仿宋"/>
          <w:color w:val="000000"/>
          <w:lang w:val="zh-CN"/>
        </w:rPr>
      </w:pPr>
      <w:r>
        <w:rPr>
          <w:rFonts w:hint="eastAsia" w:ascii="仿宋" w:hAnsi="仿宋" w:eastAsia="仿宋" w:cs="仿宋"/>
          <w:color w:val="000000"/>
          <w:lang w:val="zh-CN"/>
        </w:rPr>
        <w:t>9.2 磋商保证金由供应商以转款方式</w:t>
      </w:r>
      <w:r>
        <w:rPr>
          <w:rFonts w:hint="eastAsia" w:ascii="仿宋" w:hAnsi="仿宋" w:eastAsia="仿宋" w:cs="仿宋"/>
          <w:lang w:val="zh-CN"/>
        </w:rPr>
        <w:t>从基本账户</w:t>
      </w:r>
      <w:r>
        <w:rPr>
          <w:rFonts w:hint="eastAsia" w:ascii="仿宋" w:hAnsi="仿宋" w:eastAsia="仿宋" w:cs="仿宋"/>
          <w:color w:val="000000"/>
          <w:lang w:val="zh-CN"/>
        </w:rPr>
        <w:t>直接缴入“青海正赢工程项目管理有限公司”银行帐户。</w:t>
      </w:r>
    </w:p>
    <w:p>
      <w:pPr>
        <w:keepNext w:val="0"/>
        <w:keepLines w:val="0"/>
        <w:pageBreakBefore w:val="0"/>
        <w:widowControl/>
        <w:kinsoku/>
        <w:wordWrap/>
        <w:overflowPunct/>
        <w:topLinePunct w:val="0"/>
        <w:bidi w:val="0"/>
        <w:adjustRightInd w:val="0"/>
        <w:snapToGrid w:val="0"/>
        <w:spacing w:beforeAutospacing="0" w:afterAutospacing="0" w:line="360" w:lineRule="auto"/>
        <w:ind w:firstLine="542"/>
        <w:jc w:val="left"/>
        <w:textAlignment w:val="auto"/>
        <w:outlineLvl w:val="2"/>
        <w:rPr>
          <w:rFonts w:hint="eastAsia" w:ascii="仿宋" w:hAnsi="仿宋" w:eastAsia="仿宋" w:cs="仿宋"/>
          <w:b/>
          <w:bCs/>
          <w:color w:val="000000"/>
          <w:kern w:val="0"/>
          <w:sz w:val="27"/>
          <w:szCs w:val="27"/>
        </w:rPr>
      </w:pPr>
      <w:bookmarkStart w:id="73" w:name="_Toc325726013"/>
      <w:bookmarkStart w:id="74" w:name="_Toc32284"/>
      <w:bookmarkStart w:id="75" w:name="_Toc27087"/>
      <w:bookmarkStart w:id="76" w:name="_Toc18588"/>
      <w:bookmarkStart w:id="77" w:name="_Toc376936744"/>
      <w:bookmarkStart w:id="78" w:name="_Toc19658"/>
      <w:r>
        <w:rPr>
          <w:rFonts w:hint="eastAsia" w:ascii="仿宋" w:hAnsi="仿宋" w:eastAsia="仿宋" w:cs="仿宋"/>
          <w:b/>
          <w:bCs/>
          <w:color w:val="000000"/>
          <w:kern w:val="0"/>
          <w:sz w:val="27"/>
          <w:szCs w:val="27"/>
        </w:rPr>
        <w:t>10.磋商有效期</w:t>
      </w:r>
      <w:bookmarkEnd w:id="73"/>
      <w:bookmarkEnd w:id="74"/>
      <w:bookmarkEnd w:id="75"/>
      <w:bookmarkEnd w:id="76"/>
      <w:bookmarkEnd w:id="77"/>
      <w:bookmarkEnd w:id="78"/>
    </w:p>
    <w:p>
      <w:pPr>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color w:val="000000"/>
        </w:rPr>
      </w:pPr>
      <w:r>
        <w:rPr>
          <w:rFonts w:hint="eastAsia" w:ascii="仿宋" w:hAnsi="仿宋" w:eastAsia="仿宋" w:cs="仿宋"/>
          <w:color w:val="000000"/>
        </w:rPr>
        <w:t>磋商有效期为自磋商开始之日起60天。</w:t>
      </w:r>
    </w:p>
    <w:p>
      <w:pPr>
        <w:keepNext w:val="0"/>
        <w:keepLines w:val="0"/>
        <w:pageBreakBefore w:val="0"/>
        <w:widowControl/>
        <w:kinsoku/>
        <w:wordWrap/>
        <w:overflowPunct/>
        <w:topLinePunct w:val="0"/>
        <w:bidi w:val="0"/>
        <w:adjustRightInd w:val="0"/>
        <w:snapToGrid w:val="0"/>
        <w:spacing w:beforeAutospacing="0" w:afterAutospacing="0" w:line="360" w:lineRule="auto"/>
        <w:ind w:firstLine="542"/>
        <w:jc w:val="left"/>
        <w:textAlignment w:val="auto"/>
        <w:outlineLvl w:val="2"/>
        <w:rPr>
          <w:rFonts w:hint="eastAsia" w:ascii="仿宋" w:hAnsi="仿宋" w:eastAsia="仿宋" w:cs="仿宋"/>
          <w:b/>
          <w:bCs/>
          <w:color w:val="000000"/>
          <w:kern w:val="0"/>
          <w:sz w:val="27"/>
          <w:szCs w:val="27"/>
        </w:rPr>
      </w:pPr>
      <w:bookmarkStart w:id="79" w:name="_Toc11646"/>
      <w:bookmarkStart w:id="80" w:name="_Toc232"/>
      <w:bookmarkStart w:id="81" w:name="_Toc376936739"/>
      <w:bookmarkStart w:id="82" w:name="_Toc10988"/>
      <w:bookmarkStart w:id="83" w:name="_Toc12230"/>
      <w:bookmarkStart w:id="84" w:name="_Toc325726008"/>
      <w:r>
        <w:rPr>
          <w:rFonts w:hint="eastAsia" w:ascii="仿宋" w:hAnsi="仿宋" w:eastAsia="仿宋" w:cs="仿宋"/>
          <w:b/>
          <w:bCs/>
          <w:color w:val="000000"/>
          <w:kern w:val="0"/>
          <w:sz w:val="27"/>
          <w:szCs w:val="27"/>
        </w:rPr>
        <w:t>11.磋商响应文件构成</w:t>
      </w:r>
      <w:bookmarkEnd w:id="79"/>
      <w:bookmarkEnd w:id="80"/>
      <w:bookmarkEnd w:id="81"/>
      <w:bookmarkEnd w:id="82"/>
      <w:bookmarkEnd w:id="83"/>
      <w:bookmarkEnd w:id="84"/>
    </w:p>
    <w:p>
      <w:pPr>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color w:val="000000"/>
        </w:rPr>
      </w:pPr>
      <w:r>
        <w:rPr>
          <w:rFonts w:hint="eastAsia" w:ascii="仿宋" w:hAnsi="仿宋" w:eastAsia="仿宋" w:cs="仿宋"/>
          <w:color w:val="000000"/>
          <w:lang w:val="zh-CN"/>
        </w:rPr>
        <w:t>11</w:t>
      </w:r>
      <w:r>
        <w:rPr>
          <w:rFonts w:hint="eastAsia" w:ascii="仿宋" w:hAnsi="仿宋" w:eastAsia="仿宋" w:cs="仿宋"/>
          <w:color w:val="000000"/>
        </w:rPr>
        <w:t>供应商应提交相关证明材料，作为其参加投标和成交后有能力履行合同的证明。编写的磋商响应文件须包括以下内容（格式详见磋商文件第</w:t>
      </w:r>
      <w:r>
        <w:rPr>
          <w:rFonts w:hint="eastAsia" w:ascii="仿宋" w:hAnsi="仿宋" w:eastAsia="仿宋" w:cs="仿宋"/>
          <w:color w:val="000000"/>
          <w:lang w:val="en-US" w:eastAsia="zh-CN"/>
        </w:rPr>
        <w:t>五</w:t>
      </w:r>
      <w:r>
        <w:rPr>
          <w:rFonts w:hint="eastAsia" w:ascii="仿宋" w:hAnsi="仿宋" w:eastAsia="仿宋" w:cs="仿宋"/>
          <w:color w:val="000000"/>
        </w:rPr>
        <w:t>部分内容）：</w:t>
      </w:r>
    </w:p>
    <w:p>
      <w:pPr>
        <w:pStyle w:val="31"/>
        <w:keepNext w:val="0"/>
        <w:keepLines w:val="0"/>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lang w:val="zh-CN"/>
        </w:rPr>
      </w:pPr>
      <w:r>
        <w:rPr>
          <w:rFonts w:hint="eastAsia" w:ascii="仿宋" w:hAnsi="仿宋" w:eastAsia="仿宋" w:cs="仿宋"/>
        </w:rPr>
        <w:fldChar w:fldCharType="begin"/>
      </w:r>
      <w:r>
        <w:rPr>
          <w:rFonts w:hint="eastAsia" w:ascii="仿宋" w:hAnsi="仿宋" w:eastAsia="仿宋" w:cs="仿宋"/>
        </w:rPr>
        <w:instrText xml:space="preserve"> HYPERLINK \l "_Toc43217331" </w:instrText>
      </w:r>
      <w:r>
        <w:rPr>
          <w:rFonts w:hint="eastAsia" w:ascii="仿宋" w:hAnsi="仿宋" w:eastAsia="仿宋" w:cs="仿宋"/>
        </w:rPr>
        <w:fldChar w:fldCharType="separate"/>
      </w:r>
      <w:r>
        <w:rPr>
          <w:rFonts w:hint="eastAsia" w:ascii="仿宋" w:hAnsi="仿宋" w:eastAsia="仿宋" w:cs="仿宋"/>
          <w:lang w:val="zh-CN"/>
        </w:rPr>
        <w:t>附件1：磋商响应文件封面</w:t>
      </w:r>
      <w:r>
        <w:rPr>
          <w:rFonts w:hint="eastAsia" w:ascii="仿宋" w:hAnsi="仿宋" w:eastAsia="仿宋" w:cs="仿宋"/>
          <w:lang w:val="zh-CN"/>
        </w:rPr>
        <w:fldChar w:fldCharType="end"/>
      </w:r>
    </w:p>
    <w:p>
      <w:pPr>
        <w:pStyle w:val="31"/>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lang w:val="zh-CN"/>
        </w:rPr>
      </w:pPr>
      <w:r>
        <w:rPr>
          <w:rFonts w:hint="eastAsia" w:ascii="仿宋" w:hAnsi="仿宋" w:eastAsia="仿宋" w:cs="仿宋"/>
        </w:rPr>
        <w:fldChar w:fldCharType="begin"/>
      </w:r>
      <w:r>
        <w:rPr>
          <w:rFonts w:hint="eastAsia" w:ascii="仿宋" w:hAnsi="仿宋" w:eastAsia="仿宋" w:cs="仿宋"/>
        </w:rPr>
        <w:instrText xml:space="preserve"> HYPERLINK \l "_Toc43217332" </w:instrText>
      </w:r>
      <w:r>
        <w:rPr>
          <w:rFonts w:hint="eastAsia" w:ascii="仿宋" w:hAnsi="仿宋" w:eastAsia="仿宋" w:cs="仿宋"/>
        </w:rPr>
        <w:fldChar w:fldCharType="separate"/>
      </w:r>
      <w:r>
        <w:rPr>
          <w:rFonts w:hint="eastAsia" w:ascii="仿宋" w:hAnsi="仿宋" w:eastAsia="仿宋" w:cs="仿宋"/>
          <w:lang w:val="zh-CN"/>
        </w:rPr>
        <w:t>附件</w:t>
      </w:r>
      <w:r>
        <w:rPr>
          <w:rFonts w:hint="eastAsia" w:ascii="仿宋" w:hAnsi="仿宋" w:eastAsia="仿宋" w:cs="仿宋"/>
          <w:lang w:val="en-US" w:eastAsia="zh-CN"/>
        </w:rPr>
        <w:t>2</w:t>
      </w:r>
      <w:r>
        <w:rPr>
          <w:rFonts w:hint="eastAsia" w:ascii="仿宋" w:hAnsi="仿宋" w:eastAsia="仿宋" w:cs="仿宋"/>
          <w:lang w:val="zh-CN"/>
        </w:rPr>
        <w:t>：磋商函</w:t>
      </w:r>
      <w:r>
        <w:rPr>
          <w:rFonts w:hint="eastAsia" w:ascii="仿宋" w:hAnsi="仿宋" w:eastAsia="仿宋" w:cs="仿宋"/>
          <w:lang w:val="zh-CN"/>
        </w:rPr>
        <w:fldChar w:fldCharType="end"/>
      </w:r>
    </w:p>
    <w:p>
      <w:pPr>
        <w:pStyle w:val="31"/>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lang w:val="zh-CN"/>
        </w:rPr>
      </w:pPr>
      <w:r>
        <w:rPr>
          <w:rFonts w:hint="eastAsia" w:ascii="仿宋" w:hAnsi="仿宋" w:eastAsia="仿宋" w:cs="仿宋"/>
        </w:rPr>
        <w:t>附件</w:t>
      </w:r>
      <w:r>
        <w:rPr>
          <w:rFonts w:hint="eastAsia" w:ascii="仿宋" w:hAnsi="仿宋" w:eastAsia="仿宋" w:cs="仿宋"/>
          <w:lang w:val="en-US" w:eastAsia="zh-CN"/>
        </w:rPr>
        <w:t>3</w:t>
      </w:r>
      <w:r>
        <w:rPr>
          <w:rFonts w:hint="eastAsia" w:ascii="仿宋" w:hAnsi="仿宋" w:eastAsia="仿宋" w:cs="仿宋"/>
        </w:rPr>
        <w:t>：</w:t>
      </w:r>
      <w:r>
        <w:rPr>
          <w:rFonts w:hint="eastAsia" w:ascii="仿宋" w:hAnsi="仿宋" w:eastAsia="仿宋" w:cs="仿宋"/>
          <w:lang w:val="zh-CN"/>
        </w:rPr>
        <w:t>竞争性磋商首次报价表</w:t>
      </w:r>
    </w:p>
    <w:p>
      <w:pPr>
        <w:pStyle w:val="31"/>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lang w:val="zh-CN"/>
        </w:rPr>
      </w:pPr>
      <w:r>
        <w:rPr>
          <w:rFonts w:hint="eastAsia" w:ascii="仿宋" w:hAnsi="仿宋" w:eastAsia="仿宋" w:cs="仿宋"/>
        </w:rPr>
        <w:fldChar w:fldCharType="begin"/>
      </w:r>
      <w:r>
        <w:rPr>
          <w:rFonts w:hint="eastAsia" w:ascii="仿宋" w:hAnsi="仿宋" w:eastAsia="仿宋" w:cs="仿宋"/>
        </w:rPr>
        <w:instrText xml:space="preserve"> HYPERLINK \l "_Toc43217335" </w:instrText>
      </w:r>
      <w:r>
        <w:rPr>
          <w:rFonts w:hint="eastAsia" w:ascii="仿宋" w:hAnsi="仿宋" w:eastAsia="仿宋" w:cs="仿宋"/>
        </w:rPr>
        <w:fldChar w:fldCharType="separate"/>
      </w:r>
      <w:r>
        <w:rPr>
          <w:rFonts w:hint="eastAsia" w:ascii="仿宋" w:hAnsi="仿宋" w:eastAsia="仿宋" w:cs="仿宋"/>
          <w:lang w:val="zh-CN" w:eastAsia="zh-CN"/>
        </w:rPr>
        <w:t>附件</w:t>
      </w:r>
      <w:r>
        <w:rPr>
          <w:rFonts w:hint="eastAsia" w:ascii="仿宋" w:hAnsi="仿宋" w:eastAsia="仿宋" w:cs="仿宋"/>
          <w:lang w:val="en-US" w:eastAsia="zh-CN"/>
        </w:rPr>
        <w:t>4</w:t>
      </w:r>
      <w:r>
        <w:rPr>
          <w:rFonts w:hint="eastAsia" w:ascii="仿宋" w:hAnsi="仿宋" w:eastAsia="仿宋" w:cs="仿宋"/>
          <w:lang w:val="zh-CN" w:eastAsia="zh-CN"/>
        </w:rPr>
        <w:t xml:space="preserve"> ：</w:t>
      </w:r>
      <w:r>
        <w:rPr>
          <w:rFonts w:hint="eastAsia" w:ascii="仿宋" w:hAnsi="仿宋" w:eastAsia="仿宋" w:cs="仿宋"/>
          <w:lang w:val="zh-CN"/>
        </w:rPr>
        <w:t>法定代表人证明书</w:t>
      </w:r>
      <w:r>
        <w:rPr>
          <w:rFonts w:hint="eastAsia" w:ascii="仿宋" w:hAnsi="仿宋" w:eastAsia="仿宋" w:cs="仿宋"/>
          <w:lang w:val="zh-CN"/>
        </w:rPr>
        <w:fldChar w:fldCharType="end"/>
      </w:r>
    </w:p>
    <w:p>
      <w:pPr>
        <w:pStyle w:val="31"/>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lang w:val="zh-CN"/>
        </w:rPr>
      </w:pPr>
      <w:r>
        <w:rPr>
          <w:rFonts w:hint="eastAsia" w:ascii="仿宋" w:hAnsi="仿宋" w:eastAsia="仿宋" w:cs="仿宋"/>
        </w:rPr>
        <w:fldChar w:fldCharType="begin"/>
      </w:r>
      <w:r>
        <w:rPr>
          <w:rFonts w:hint="eastAsia" w:ascii="仿宋" w:hAnsi="仿宋" w:eastAsia="仿宋" w:cs="仿宋"/>
        </w:rPr>
        <w:instrText xml:space="preserve"> HYPERLINK \l "_Toc43217336" </w:instrText>
      </w:r>
      <w:r>
        <w:rPr>
          <w:rFonts w:hint="eastAsia" w:ascii="仿宋" w:hAnsi="仿宋" w:eastAsia="仿宋" w:cs="仿宋"/>
        </w:rPr>
        <w:fldChar w:fldCharType="separate"/>
      </w:r>
      <w:r>
        <w:rPr>
          <w:rFonts w:hint="eastAsia" w:ascii="仿宋" w:hAnsi="仿宋" w:eastAsia="仿宋" w:cs="仿宋"/>
          <w:lang w:val="zh-CN" w:eastAsia="zh-CN"/>
        </w:rPr>
        <w:t>附件</w:t>
      </w:r>
      <w:r>
        <w:rPr>
          <w:rFonts w:hint="eastAsia" w:ascii="仿宋" w:hAnsi="仿宋" w:eastAsia="仿宋" w:cs="仿宋"/>
          <w:lang w:val="en-US" w:eastAsia="zh-CN"/>
        </w:rPr>
        <w:t>5：</w:t>
      </w:r>
      <w:r>
        <w:rPr>
          <w:rFonts w:hint="eastAsia" w:ascii="仿宋" w:hAnsi="仿宋" w:eastAsia="仿宋" w:cs="仿宋"/>
          <w:lang w:val="zh-CN" w:eastAsia="zh-CN"/>
        </w:rPr>
        <w:t>授权委托书</w:t>
      </w:r>
      <w:r>
        <w:rPr>
          <w:rFonts w:hint="eastAsia" w:ascii="仿宋" w:hAnsi="仿宋" w:eastAsia="仿宋" w:cs="仿宋"/>
          <w:lang w:val="zh-CN"/>
        </w:rPr>
        <w:fldChar w:fldCharType="end"/>
      </w:r>
    </w:p>
    <w:p>
      <w:pPr>
        <w:pStyle w:val="31"/>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lang w:val="zh-CN"/>
        </w:rPr>
      </w:pPr>
      <w:r>
        <w:rPr>
          <w:rFonts w:hint="eastAsia" w:ascii="仿宋" w:hAnsi="仿宋" w:eastAsia="仿宋" w:cs="仿宋"/>
        </w:rPr>
        <w:fldChar w:fldCharType="begin"/>
      </w:r>
      <w:r>
        <w:rPr>
          <w:rFonts w:hint="eastAsia" w:ascii="仿宋" w:hAnsi="仿宋" w:eastAsia="仿宋" w:cs="仿宋"/>
        </w:rPr>
        <w:instrText xml:space="preserve"> HYPERLINK \l "_Toc43217334" </w:instrText>
      </w:r>
      <w:r>
        <w:rPr>
          <w:rFonts w:hint="eastAsia" w:ascii="仿宋" w:hAnsi="仿宋" w:eastAsia="仿宋" w:cs="仿宋"/>
        </w:rPr>
        <w:fldChar w:fldCharType="separate"/>
      </w:r>
      <w:r>
        <w:rPr>
          <w:rFonts w:hint="eastAsia" w:ascii="仿宋" w:hAnsi="仿宋" w:eastAsia="仿宋" w:cs="仿宋"/>
          <w:lang w:val="zh-CN" w:eastAsia="zh-CN"/>
        </w:rPr>
        <w:t>附件</w:t>
      </w:r>
      <w:r>
        <w:rPr>
          <w:rFonts w:hint="eastAsia" w:ascii="仿宋" w:hAnsi="仿宋" w:eastAsia="仿宋" w:cs="仿宋"/>
          <w:lang w:val="en-US" w:eastAsia="zh-CN"/>
        </w:rPr>
        <w:t>6</w:t>
      </w:r>
      <w:r>
        <w:rPr>
          <w:rFonts w:hint="eastAsia" w:ascii="仿宋" w:hAnsi="仿宋" w:eastAsia="仿宋" w:cs="仿宋"/>
          <w:lang w:val="zh-CN" w:eastAsia="zh-CN"/>
        </w:rPr>
        <w:t>：</w:t>
      </w:r>
      <w:r>
        <w:rPr>
          <w:rFonts w:hint="eastAsia" w:ascii="仿宋" w:hAnsi="仿宋" w:eastAsia="仿宋" w:cs="仿宋"/>
          <w:lang w:val="en-US" w:eastAsia="zh-CN"/>
        </w:rPr>
        <w:t>投标人承诺函</w:t>
      </w:r>
      <w:r>
        <w:rPr>
          <w:rFonts w:hint="eastAsia" w:ascii="仿宋" w:hAnsi="仿宋" w:eastAsia="仿宋" w:cs="仿宋"/>
          <w:lang w:val="zh-CN"/>
        </w:rPr>
        <w:fldChar w:fldCharType="end"/>
      </w:r>
    </w:p>
    <w:p>
      <w:pPr>
        <w:pStyle w:val="31"/>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lang w:val="zh-CN"/>
        </w:rPr>
      </w:pPr>
      <w:r>
        <w:rPr>
          <w:rFonts w:hint="eastAsia" w:ascii="仿宋" w:hAnsi="仿宋" w:eastAsia="仿宋" w:cs="仿宋"/>
        </w:rPr>
        <w:fldChar w:fldCharType="begin"/>
      </w:r>
      <w:r>
        <w:rPr>
          <w:rFonts w:hint="eastAsia" w:ascii="仿宋" w:hAnsi="仿宋" w:eastAsia="仿宋" w:cs="仿宋"/>
        </w:rPr>
        <w:instrText xml:space="preserve"> HYPERLINK \l "_Toc43217334" </w:instrText>
      </w:r>
      <w:r>
        <w:rPr>
          <w:rFonts w:hint="eastAsia" w:ascii="仿宋" w:hAnsi="仿宋" w:eastAsia="仿宋" w:cs="仿宋"/>
        </w:rPr>
        <w:fldChar w:fldCharType="separate"/>
      </w:r>
      <w:r>
        <w:rPr>
          <w:rFonts w:hint="eastAsia" w:ascii="仿宋" w:hAnsi="仿宋" w:eastAsia="仿宋" w:cs="仿宋"/>
          <w:lang w:val="zh-CN" w:eastAsia="zh-CN"/>
        </w:rPr>
        <w:t>附件</w:t>
      </w:r>
      <w:r>
        <w:rPr>
          <w:rFonts w:hint="eastAsia" w:ascii="仿宋" w:hAnsi="仿宋" w:eastAsia="仿宋" w:cs="仿宋"/>
          <w:lang w:val="en-US" w:eastAsia="zh-CN"/>
        </w:rPr>
        <w:t>7</w:t>
      </w:r>
      <w:r>
        <w:rPr>
          <w:rFonts w:hint="eastAsia" w:ascii="仿宋" w:hAnsi="仿宋" w:eastAsia="仿宋" w:cs="仿宋"/>
          <w:lang w:val="zh-CN" w:eastAsia="zh-CN"/>
        </w:rPr>
        <w:t>：</w:t>
      </w:r>
      <w:r>
        <w:rPr>
          <w:rFonts w:hint="eastAsia" w:ascii="仿宋" w:hAnsi="仿宋" w:eastAsia="仿宋" w:cs="仿宋"/>
          <w:lang w:val="en-US" w:eastAsia="zh-CN"/>
        </w:rPr>
        <w:t>投标人诚信承诺函</w:t>
      </w:r>
      <w:r>
        <w:rPr>
          <w:rFonts w:hint="eastAsia" w:ascii="仿宋" w:hAnsi="仿宋" w:eastAsia="仿宋" w:cs="仿宋"/>
          <w:lang w:val="zh-CN"/>
        </w:rPr>
        <w:fldChar w:fldCharType="end"/>
      </w:r>
    </w:p>
    <w:p>
      <w:pPr>
        <w:pStyle w:val="31"/>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lang w:val="zh-CN"/>
        </w:rPr>
      </w:pPr>
      <w:r>
        <w:rPr>
          <w:rFonts w:hint="eastAsia" w:ascii="仿宋" w:hAnsi="仿宋" w:eastAsia="仿宋" w:cs="仿宋"/>
        </w:rPr>
        <w:fldChar w:fldCharType="begin"/>
      </w:r>
      <w:r>
        <w:rPr>
          <w:rFonts w:hint="eastAsia" w:ascii="仿宋" w:hAnsi="仿宋" w:eastAsia="仿宋" w:cs="仿宋"/>
        </w:rPr>
        <w:instrText xml:space="preserve"> HYPERLINK \l "_Toc43217338" </w:instrText>
      </w:r>
      <w:r>
        <w:rPr>
          <w:rFonts w:hint="eastAsia" w:ascii="仿宋" w:hAnsi="仿宋" w:eastAsia="仿宋" w:cs="仿宋"/>
        </w:rPr>
        <w:fldChar w:fldCharType="separate"/>
      </w:r>
      <w:r>
        <w:rPr>
          <w:rFonts w:hint="eastAsia" w:ascii="仿宋" w:hAnsi="仿宋" w:eastAsia="仿宋" w:cs="仿宋"/>
          <w:lang w:val="zh-CN" w:eastAsia="zh-CN"/>
        </w:rPr>
        <w:t>附件</w:t>
      </w:r>
      <w:r>
        <w:rPr>
          <w:rFonts w:hint="eastAsia" w:ascii="仿宋" w:hAnsi="仿宋" w:eastAsia="仿宋" w:cs="仿宋"/>
          <w:lang w:val="en-US" w:eastAsia="zh-CN"/>
        </w:rPr>
        <w:t>8</w:t>
      </w:r>
      <w:r>
        <w:rPr>
          <w:rFonts w:hint="eastAsia" w:ascii="仿宋" w:hAnsi="仿宋" w:eastAsia="仿宋" w:cs="仿宋"/>
          <w:lang w:val="zh-CN" w:eastAsia="zh-CN"/>
        </w:rPr>
        <w:t>：</w:t>
      </w:r>
      <w:r>
        <w:rPr>
          <w:rFonts w:hint="eastAsia" w:ascii="仿宋" w:hAnsi="仿宋" w:eastAsia="仿宋" w:cs="仿宋"/>
          <w:lang w:val="zh-CN"/>
        </w:rPr>
        <w:t>已标价工程量清单</w:t>
      </w:r>
      <w:r>
        <w:rPr>
          <w:rFonts w:hint="eastAsia" w:ascii="仿宋" w:hAnsi="仿宋" w:eastAsia="仿宋" w:cs="仿宋"/>
          <w:lang w:val="zh-CN"/>
        </w:rPr>
        <w:fldChar w:fldCharType="end"/>
      </w:r>
    </w:p>
    <w:p>
      <w:pPr>
        <w:pStyle w:val="31"/>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lang w:val="zh-CN"/>
        </w:rPr>
      </w:pPr>
      <w:r>
        <w:rPr>
          <w:rFonts w:hint="eastAsia" w:ascii="仿宋" w:hAnsi="仿宋" w:eastAsia="仿宋" w:cs="仿宋"/>
        </w:rPr>
        <w:fldChar w:fldCharType="begin"/>
      </w:r>
      <w:r>
        <w:rPr>
          <w:rFonts w:hint="eastAsia" w:ascii="仿宋" w:hAnsi="仿宋" w:eastAsia="仿宋" w:cs="仿宋"/>
        </w:rPr>
        <w:instrText xml:space="preserve"> HYPERLINK \l "_Toc43217341" </w:instrText>
      </w:r>
      <w:r>
        <w:rPr>
          <w:rFonts w:hint="eastAsia" w:ascii="仿宋" w:hAnsi="仿宋" w:eastAsia="仿宋" w:cs="仿宋"/>
        </w:rPr>
        <w:fldChar w:fldCharType="separate"/>
      </w:r>
      <w:r>
        <w:rPr>
          <w:rFonts w:hint="eastAsia" w:ascii="仿宋" w:hAnsi="仿宋" w:eastAsia="仿宋" w:cs="仿宋"/>
          <w:lang w:val="zh-CN" w:eastAsia="zh-CN"/>
        </w:rPr>
        <w:t>附件</w:t>
      </w:r>
      <w:r>
        <w:rPr>
          <w:rFonts w:hint="eastAsia" w:ascii="仿宋" w:hAnsi="仿宋" w:eastAsia="仿宋" w:cs="仿宋"/>
          <w:lang w:val="en-US" w:eastAsia="zh-CN"/>
        </w:rPr>
        <w:t>9</w:t>
      </w:r>
      <w:r>
        <w:rPr>
          <w:rFonts w:hint="eastAsia" w:ascii="仿宋" w:hAnsi="仿宋" w:eastAsia="仿宋" w:cs="仿宋"/>
          <w:lang w:val="zh-CN" w:eastAsia="zh-CN"/>
        </w:rPr>
        <w:t>：</w:t>
      </w:r>
      <w:r>
        <w:rPr>
          <w:rFonts w:hint="eastAsia" w:ascii="仿宋" w:hAnsi="仿宋" w:eastAsia="仿宋" w:cs="仿宋"/>
          <w:lang w:val="en-US" w:eastAsia="zh-CN"/>
        </w:rPr>
        <w:t>资格证明材料</w:t>
      </w:r>
      <w:r>
        <w:rPr>
          <w:rFonts w:hint="eastAsia" w:ascii="仿宋" w:hAnsi="仿宋" w:eastAsia="仿宋" w:cs="仿宋"/>
          <w:lang w:val="zh-CN"/>
        </w:rPr>
        <w:fldChar w:fldCharType="end"/>
      </w:r>
    </w:p>
    <w:p>
      <w:pPr>
        <w:pStyle w:val="31"/>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lang w:val="zh-CN"/>
        </w:rPr>
      </w:pPr>
      <w:r>
        <w:rPr>
          <w:rFonts w:hint="eastAsia" w:ascii="仿宋" w:hAnsi="仿宋" w:eastAsia="仿宋" w:cs="仿宋"/>
        </w:rPr>
        <w:fldChar w:fldCharType="begin"/>
      </w:r>
      <w:r>
        <w:rPr>
          <w:rFonts w:hint="eastAsia" w:ascii="仿宋" w:hAnsi="仿宋" w:eastAsia="仿宋" w:cs="仿宋"/>
        </w:rPr>
        <w:instrText xml:space="preserve"> HYPERLINK \l "_Toc43217338" </w:instrText>
      </w:r>
      <w:r>
        <w:rPr>
          <w:rFonts w:hint="eastAsia" w:ascii="仿宋" w:hAnsi="仿宋" w:eastAsia="仿宋" w:cs="仿宋"/>
        </w:rPr>
        <w:fldChar w:fldCharType="separate"/>
      </w:r>
      <w:r>
        <w:rPr>
          <w:rFonts w:hint="eastAsia" w:ascii="仿宋" w:hAnsi="仿宋" w:eastAsia="仿宋" w:cs="仿宋"/>
          <w:lang w:val="zh-CN" w:eastAsia="zh-CN"/>
        </w:rPr>
        <w:t>附件</w:t>
      </w:r>
      <w:r>
        <w:rPr>
          <w:rFonts w:hint="eastAsia" w:ascii="仿宋" w:hAnsi="仿宋" w:eastAsia="仿宋" w:cs="仿宋"/>
          <w:lang w:val="en-US" w:eastAsia="zh-CN"/>
        </w:rPr>
        <w:t>10</w:t>
      </w:r>
      <w:r>
        <w:rPr>
          <w:rFonts w:hint="eastAsia" w:ascii="仿宋" w:hAnsi="仿宋" w:eastAsia="仿宋" w:cs="仿宋"/>
          <w:lang w:val="zh-CN" w:eastAsia="zh-CN"/>
        </w:rPr>
        <w:t>：</w:t>
      </w:r>
      <w:r>
        <w:rPr>
          <w:rFonts w:hint="eastAsia" w:ascii="仿宋" w:hAnsi="仿宋" w:eastAsia="仿宋" w:cs="仿宋"/>
          <w:lang w:val="zh-CN"/>
        </w:rPr>
        <w:t>已标价工程量清单</w:t>
      </w:r>
      <w:r>
        <w:rPr>
          <w:rFonts w:hint="eastAsia" w:ascii="仿宋" w:hAnsi="仿宋" w:eastAsia="仿宋" w:cs="仿宋"/>
          <w:lang w:val="zh-CN"/>
        </w:rPr>
        <w:fldChar w:fldCharType="end"/>
      </w:r>
    </w:p>
    <w:p>
      <w:pPr>
        <w:pStyle w:val="31"/>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lang w:val="zh-CN"/>
        </w:rPr>
      </w:pPr>
      <w:r>
        <w:rPr>
          <w:rFonts w:hint="eastAsia" w:ascii="仿宋" w:hAnsi="仿宋" w:eastAsia="仿宋" w:cs="仿宋"/>
          <w:lang w:val="zh-CN" w:eastAsia="zh-CN"/>
        </w:rPr>
        <w:t>附件</w:t>
      </w:r>
      <w:r>
        <w:rPr>
          <w:rFonts w:hint="eastAsia" w:ascii="仿宋" w:hAnsi="仿宋" w:eastAsia="仿宋" w:cs="仿宋"/>
          <w:lang w:val="en-US" w:eastAsia="zh-CN"/>
        </w:rPr>
        <w:t>11</w:t>
      </w:r>
      <w:r>
        <w:rPr>
          <w:rFonts w:hint="eastAsia" w:ascii="仿宋" w:hAnsi="仿宋" w:eastAsia="仿宋" w:cs="仿宋"/>
          <w:lang w:val="zh-CN" w:eastAsia="zh-CN"/>
        </w:rPr>
        <w:t>：</w:t>
      </w:r>
      <w:r>
        <w:rPr>
          <w:rFonts w:hint="eastAsia" w:ascii="仿宋" w:hAnsi="仿宋" w:eastAsia="仿宋" w:cs="仿宋"/>
          <w:lang w:val="zh-CN"/>
        </w:rPr>
        <w:t>财务状况报告，依法缴纳税收和社会保障资金的相关</w:t>
      </w:r>
    </w:p>
    <w:p>
      <w:pPr>
        <w:pStyle w:val="31"/>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default" w:ascii="仿宋" w:hAnsi="仿宋" w:eastAsia="仿宋" w:cs="仿宋"/>
          <w:lang w:val="en-US"/>
        </w:rPr>
      </w:pPr>
      <w:r>
        <w:rPr>
          <w:rFonts w:hint="eastAsia" w:ascii="仿宋" w:hAnsi="仿宋" w:eastAsia="仿宋" w:cs="仿宋"/>
          <w:lang w:eastAsia="zh-CN"/>
        </w:rPr>
        <w:t>附件</w:t>
      </w:r>
      <w:r>
        <w:rPr>
          <w:rFonts w:hint="eastAsia" w:ascii="仿宋" w:hAnsi="仿宋" w:eastAsia="仿宋" w:cs="仿宋"/>
          <w:lang w:val="en-US" w:eastAsia="zh-CN"/>
        </w:rPr>
        <w:t>12：具无重大违法记录声明</w:t>
      </w:r>
    </w:p>
    <w:p>
      <w:pPr>
        <w:pStyle w:val="31"/>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lang w:val="zh-CN"/>
        </w:rPr>
      </w:pPr>
      <w:r>
        <w:rPr>
          <w:rFonts w:hint="eastAsia" w:ascii="仿宋" w:hAnsi="仿宋" w:eastAsia="仿宋" w:cs="仿宋"/>
        </w:rPr>
        <w:fldChar w:fldCharType="begin"/>
      </w:r>
      <w:r>
        <w:rPr>
          <w:rFonts w:hint="eastAsia" w:ascii="仿宋" w:hAnsi="仿宋" w:eastAsia="仿宋" w:cs="仿宋"/>
        </w:rPr>
        <w:instrText xml:space="preserve"> HYPERLINK \l "_Toc43217338" </w:instrText>
      </w:r>
      <w:r>
        <w:rPr>
          <w:rFonts w:hint="eastAsia" w:ascii="仿宋" w:hAnsi="仿宋" w:eastAsia="仿宋" w:cs="仿宋"/>
        </w:rPr>
        <w:fldChar w:fldCharType="separate"/>
      </w:r>
      <w:r>
        <w:rPr>
          <w:rFonts w:hint="eastAsia" w:ascii="仿宋" w:hAnsi="仿宋" w:eastAsia="仿宋" w:cs="仿宋"/>
          <w:lang w:val="zh-CN" w:eastAsia="zh-CN"/>
        </w:rPr>
        <w:t>附件</w:t>
      </w:r>
      <w:r>
        <w:rPr>
          <w:rFonts w:hint="eastAsia" w:ascii="仿宋" w:hAnsi="仿宋" w:eastAsia="仿宋" w:cs="仿宋"/>
          <w:lang w:val="en-US" w:eastAsia="zh-CN"/>
        </w:rPr>
        <w:t>13</w:t>
      </w:r>
      <w:r>
        <w:rPr>
          <w:rFonts w:hint="eastAsia" w:ascii="仿宋" w:hAnsi="仿宋" w:eastAsia="仿宋" w:cs="仿宋"/>
          <w:lang w:val="zh-CN" w:eastAsia="zh-CN"/>
        </w:rPr>
        <w:t>：</w:t>
      </w:r>
      <w:r>
        <w:rPr>
          <w:rFonts w:hint="eastAsia" w:ascii="仿宋" w:hAnsi="仿宋" w:eastAsia="仿宋" w:cs="仿宋"/>
          <w:lang w:val="en-US" w:eastAsia="zh-CN"/>
        </w:rPr>
        <w:t>磋商保证金</w:t>
      </w:r>
      <w:r>
        <w:rPr>
          <w:rFonts w:hint="eastAsia" w:ascii="仿宋" w:hAnsi="仿宋" w:eastAsia="仿宋" w:cs="仿宋"/>
          <w:lang w:val="zh-CN"/>
        </w:rPr>
        <w:fldChar w:fldCharType="end"/>
      </w:r>
    </w:p>
    <w:p>
      <w:pPr>
        <w:pStyle w:val="31"/>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lang w:val="zh-CN"/>
        </w:rPr>
      </w:pPr>
      <w:r>
        <w:rPr>
          <w:rFonts w:hint="eastAsia" w:ascii="仿宋" w:hAnsi="仿宋" w:eastAsia="仿宋" w:cs="仿宋"/>
        </w:rPr>
        <w:fldChar w:fldCharType="begin"/>
      </w:r>
      <w:r>
        <w:rPr>
          <w:rFonts w:hint="eastAsia" w:ascii="仿宋" w:hAnsi="仿宋" w:eastAsia="仿宋" w:cs="仿宋"/>
        </w:rPr>
        <w:instrText xml:space="preserve"> HYPERLINK \l "_Toc43217340" </w:instrText>
      </w:r>
      <w:r>
        <w:rPr>
          <w:rFonts w:hint="eastAsia" w:ascii="仿宋" w:hAnsi="仿宋" w:eastAsia="仿宋" w:cs="仿宋"/>
        </w:rPr>
        <w:fldChar w:fldCharType="separate"/>
      </w:r>
      <w:r>
        <w:rPr>
          <w:rFonts w:hint="eastAsia" w:ascii="仿宋" w:hAnsi="仿宋" w:eastAsia="仿宋" w:cs="仿宋"/>
          <w:lang w:val="zh-CN" w:eastAsia="zh-CN"/>
        </w:rPr>
        <w:t>附件1</w:t>
      </w:r>
      <w:r>
        <w:rPr>
          <w:rFonts w:hint="eastAsia" w:ascii="仿宋" w:hAnsi="仿宋" w:eastAsia="仿宋" w:cs="仿宋"/>
          <w:lang w:val="en-US" w:eastAsia="zh-CN"/>
        </w:rPr>
        <w:t>4</w:t>
      </w:r>
      <w:r>
        <w:rPr>
          <w:rFonts w:hint="eastAsia" w:ascii="仿宋" w:hAnsi="仿宋" w:eastAsia="仿宋" w:cs="仿宋"/>
          <w:lang w:val="zh-CN" w:eastAsia="zh-CN"/>
        </w:rPr>
        <w:t>：</w:t>
      </w:r>
      <w:r>
        <w:rPr>
          <w:rFonts w:hint="eastAsia" w:ascii="仿宋" w:hAnsi="仿宋" w:eastAsia="仿宋" w:cs="仿宋"/>
          <w:lang w:val="zh-CN"/>
        </w:rPr>
        <w:t>项目管理机构</w:t>
      </w:r>
      <w:r>
        <w:rPr>
          <w:rFonts w:hint="eastAsia" w:ascii="仿宋" w:hAnsi="仿宋" w:eastAsia="仿宋" w:cs="仿宋"/>
          <w:lang w:val="zh-CN"/>
        </w:rPr>
        <w:fldChar w:fldCharType="end"/>
      </w:r>
    </w:p>
    <w:p>
      <w:pPr>
        <w:pStyle w:val="31"/>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lang w:val="zh-CN"/>
        </w:rPr>
      </w:pPr>
      <w:r>
        <w:rPr>
          <w:rFonts w:hint="eastAsia" w:ascii="仿宋" w:hAnsi="仿宋" w:eastAsia="仿宋" w:cs="仿宋"/>
        </w:rPr>
        <w:fldChar w:fldCharType="begin"/>
      </w:r>
      <w:r>
        <w:rPr>
          <w:rFonts w:hint="eastAsia" w:ascii="仿宋" w:hAnsi="仿宋" w:eastAsia="仿宋" w:cs="仿宋"/>
        </w:rPr>
        <w:instrText xml:space="preserve"> HYPERLINK \l "_Toc43217339" </w:instrText>
      </w:r>
      <w:r>
        <w:rPr>
          <w:rFonts w:hint="eastAsia" w:ascii="仿宋" w:hAnsi="仿宋" w:eastAsia="仿宋" w:cs="仿宋"/>
        </w:rPr>
        <w:fldChar w:fldCharType="separate"/>
      </w:r>
      <w:r>
        <w:rPr>
          <w:rFonts w:hint="eastAsia" w:ascii="仿宋" w:hAnsi="仿宋" w:eastAsia="仿宋" w:cs="仿宋"/>
          <w:lang w:eastAsia="zh-CN"/>
        </w:rPr>
        <w:t>附件</w:t>
      </w:r>
      <w:r>
        <w:rPr>
          <w:rFonts w:hint="eastAsia" w:ascii="仿宋" w:hAnsi="仿宋" w:eastAsia="仿宋" w:cs="仿宋"/>
          <w:lang w:val="en-US" w:eastAsia="zh-CN"/>
        </w:rPr>
        <w:t>15：</w:t>
      </w:r>
      <w:r>
        <w:rPr>
          <w:rFonts w:hint="eastAsia" w:ascii="仿宋" w:hAnsi="仿宋" w:eastAsia="仿宋" w:cs="仿宋"/>
        </w:rPr>
        <w:t>施工组织设计</w:t>
      </w:r>
      <w:r>
        <w:rPr>
          <w:rFonts w:hint="eastAsia" w:ascii="仿宋" w:hAnsi="仿宋" w:eastAsia="仿宋" w:cs="仿宋"/>
          <w:lang w:val="zh-CN"/>
        </w:rPr>
        <w:fldChar w:fldCharType="end"/>
      </w:r>
    </w:p>
    <w:p>
      <w:pPr>
        <w:pStyle w:val="31"/>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lang w:val="zh-CN"/>
        </w:rPr>
      </w:pPr>
      <w:r>
        <w:rPr>
          <w:rFonts w:hint="eastAsia" w:ascii="仿宋" w:hAnsi="仿宋" w:eastAsia="仿宋" w:cs="仿宋"/>
        </w:rPr>
        <w:fldChar w:fldCharType="begin"/>
      </w:r>
      <w:r>
        <w:rPr>
          <w:rFonts w:hint="eastAsia" w:ascii="仿宋" w:hAnsi="仿宋" w:eastAsia="仿宋" w:cs="仿宋"/>
        </w:rPr>
        <w:instrText xml:space="preserve"> HYPERLINK \l "_Toc43217342" </w:instrText>
      </w:r>
      <w:r>
        <w:rPr>
          <w:rFonts w:hint="eastAsia" w:ascii="仿宋" w:hAnsi="仿宋" w:eastAsia="仿宋" w:cs="仿宋"/>
        </w:rPr>
        <w:fldChar w:fldCharType="separate"/>
      </w:r>
      <w:r>
        <w:rPr>
          <w:rFonts w:hint="eastAsia" w:ascii="仿宋" w:hAnsi="仿宋" w:eastAsia="仿宋" w:cs="仿宋"/>
          <w:lang w:val="zh-CN"/>
        </w:rPr>
        <w:t>附件1</w:t>
      </w:r>
      <w:r>
        <w:rPr>
          <w:rFonts w:hint="eastAsia" w:ascii="仿宋" w:hAnsi="仿宋" w:eastAsia="仿宋" w:cs="仿宋"/>
          <w:lang w:val="en-US" w:eastAsia="zh-CN"/>
        </w:rPr>
        <w:t>6</w:t>
      </w:r>
      <w:r>
        <w:rPr>
          <w:rFonts w:hint="eastAsia" w:ascii="仿宋" w:hAnsi="仿宋" w:eastAsia="仿宋" w:cs="仿宋"/>
          <w:lang w:val="zh-CN"/>
        </w:rPr>
        <w:t>：投标人的类似业绩证明材料</w:t>
      </w:r>
      <w:r>
        <w:rPr>
          <w:rFonts w:hint="eastAsia" w:ascii="仿宋" w:hAnsi="仿宋" w:eastAsia="仿宋" w:cs="仿宋"/>
          <w:lang w:val="zh-CN"/>
        </w:rPr>
        <w:fldChar w:fldCharType="end"/>
      </w:r>
    </w:p>
    <w:p>
      <w:pPr>
        <w:pStyle w:val="31"/>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lang w:val="zh-CN"/>
        </w:rPr>
      </w:pPr>
      <w:r>
        <w:rPr>
          <w:rFonts w:hint="eastAsia" w:ascii="仿宋" w:hAnsi="仿宋" w:eastAsia="仿宋" w:cs="仿宋"/>
        </w:rPr>
        <w:fldChar w:fldCharType="begin"/>
      </w:r>
      <w:r>
        <w:rPr>
          <w:rFonts w:hint="eastAsia" w:ascii="仿宋" w:hAnsi="仿宋" w:eastAsia="仿宋" w:cs="仿宋"/>
        </w:rPr>
        <w:instrText xml:space="preserve"> HYPERLINK \l "_Toc43217344" </w:instrText>
      </w:r>
      <w:r>
        <w:rPr>
          <w:rFonts w:hint="eastAsia" w:ascii="仿宋" w:hAnsi="仿宋" w:eastAsia="仿宋" w:cs="仿宋"/>
        </w:rPr>
        <w:fldChar w:fldCharType="separate"/>
      </w:r>
      <w:r>
        <w:rPr>
          <w:rFonts w:hint="eastAsia" w:ascii="仿宋" w:hAnsi="仿宋" w:eastAsia="仿宋" w:cs="仿宋"/>
          <w:lang w:val="zh-CN" w:eastAsia="zh-CN"/>
        </w:rPr>
        <w:t>附件1</w:t>
      </w:r>
      <w:r>
        <w:rPr>
          <w:rFonts w:hint="eastAsia" w:ascii="仿宋" w:hAnsi="仿宋" w:eastAsia="仿宋" w:cs="仿宋"/>
          <w:lang w:val="en-US" w:eastAsia="zh-CN"/>
        </w:rPr>
        <w:t>7</w:t>
      </w:r>
      <w:r>
        <w:rPr>
          <w:rFonts w:hint="eastAsia" w:ascii="仿宋" w:hAnsi="仿宋" w:eastAsia="仿宋" w:cs="仿宋"/>
          <w:lang w:val="zh-CN" w:eastAsia="zh-CN"/>
        </w:rPr>
        <w:t>：</w:t>
      </w:r>
      <w:r>
        <w:rPr>
          <w:rFonts w:hint="eastAsia" w:ascii="仿宋" w:hAnsi="仿宋" w:eastAsia="仿宋" w:cs="仿宋"/>
          <w:lang w:val="en-US" w:eastAsia="zh-CN"/>
        </w:rPr>
        <w:t>中小企业声明函</w:t>
      </w:r>
      <w:r>
        <w:rPr>
          <w:rFonts w:hint="eastAsia" w:ascii="仿宋" w:hAnsi="仿宋" w:eastAsia="仿宋" w:cs="仿宋"/>
          <w:lang w:val="zh-CN"/>
        </w:rPr>
        <w:fldChar w:fldCharType="end"/>
      </w:r>
    </w:p>
    <w:p>
      <w:pPr>
        <w:pStyle w:val="31"/>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lang w:val="zh-CN"/>
        </w:rPr>
      </w:pPr>
      <w:r>
        <w:rPr>
          <w:rFonts w:hint="eastAsia" w:ascii="仿宋" w:hAnsi="仿宋" w:eastAsia="仿宋" w:cs="仿宋"/>
        </w:rPr>
        <w:fldChar w:fldCharType="begin"/>
      </w:r>
      <w:r>
        <w:rPr>
          <w:rFonts w:hint="eastAsia" w:ascii="仿宋" w:hAnsi="仿宋" w:eastAsia="仿宋" w:cs="仿宋"/>
        </w:rPr>
        <w:instrText xml:space="preserve"> HYPERLINK \l "_Toc43217332" </w:instrText>
      </w:r>
      <w:r>
        <w:rPr>
          <w:rFonts w:hint="eastAsia" w:ascii="仿宋" w:hAnsi="仿宋" w:eastAsia="仿宋" w:cs="仿宋"/>
        </w:rPr>
        <w:fldChar w:fldCharType="separate"/>
      </w:r>
      <w:r>
        <w:rPr>
          <w:rFonts w:hint="eastAsia" w:ascii="仿宋" w:hAnsi="仿宋" w:eastAsia="仿宋" w:cs="仿宋"/>
          <w:lang w:val="zh-CN"/>
        </w:rPr>
        <w:t>附件</w:t>
      </w:r>
      <w:r>
        <w:rPr>
          <w:rFonts w:hint="eastAsia" w:ascii="仿宋" w:hAnsi="仿宋" w:eastAsia="仿宋" w:cs="仿宋"/>
          <w:lang w:val="en-US" w:eastAsia="zh-CN"/>
        </w:rPr>
        <w:t>18</w:t>
      </w:r>
      <w:r>
        <w:rPr>
          <w:rFonts w:hint="eastAsia" w:ascii="仿宋" w:hAnsi="仿宋" w:eastAsia="仿宋" w:cs="仿宋"/>
          <w:lang w:val="zh-CN"/>
        </w:rPr>
        <w:t>：</w:t>
      </w:r>
      <w:r>
        <w:rPr>
          <w:rFonts w:hint="eastAsia" w:ascii="仿宋" w:hAnsi="仿宋" w:eastAsia="仿宋" w:cs="仿宋"/>
          <w:lang w:val="en-US" w:eastAsia="zh-CN"/>
        </w:rPr>
        <w:t>从业</w:t>
      </w:r>
      <w:r>
        <w:rPr>
          <w:rFonts w:hint="eastAsia" w:ascii="仿宋" w:hAnsi="仿宋" w:eastAsia="仿宋" w:cs="仿宋"/>
          <w:lang w:val="zh-CN"/>
        </w:rPr>
        <w:fldChar w:fldCharType="end"/>
      </w:r>
      <w:r>
        <w:rPr>
          <w:rFonts w:hint="eastAsia" w:ascii="仿宋" w:hAnsi="仿宋" w:eastAsia="仿宋" w:cs="仿宋"/>
          <w:lang w:val="en-US" w:eastAsia="zh-CN"/>
        </w:rPr>
        <w:t>人员声明函</w:t>
      </w:r>
    </w:p>
    <w:p>
      <w:pPr>
        <w:pStyle w:val="31"/>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lang w:val="zh-CN"/>
        </w:rPr>
      </w:pPr>
      <w:r>
        <w:rPr>
          <w:rFonts w:hint="eastAsia" w:ascii="仿宋" w:hAnsi="仿宋" w:eastAsia="仿宋" w:cs="仿宋"/>
        </w:rPr>
        <w:t>附件</w:t>
      </w:r>
      <w:r>
        <w:rPr>
          <w:rFonts w:hint="eastAsia" w:ascii="仿宋" w:hAnsi="仿宋" w:eastAsia="仿宋" w:cs="仿宋"/>
          <w:lang w:val="en-US" w:eastAsia="zh-CN"/>
        </w:rPr>
        <w:t>19</w:t>
      </w:r>
      <w:r>
        <w:rPr>
          <w:rFonts w:hint="eastAsia" w:ascii="仿宋" w:hAnsi="仿宋" w:eastAsia="仿宋" w:cs="仿宋"/>
        </w:rPr>
        <w:t>：</w:t>
      </w:r>
      <w:r>
        <w:rPr>
          <w:rFonts w:hint="eastAsia" w:ascii="仿宋" w:hAnsi="仿宋" w:eastAsia="仿宋" w:cs="仿宋"/>
          <w:lang w:val="en-US" w:eastAsia="zh-CN"/>
        </w:rPr>
        <w:t>残疾人福利性单位声明函</w:t>
      </w:r>
    </w:p>
    <w:p>
      <w:pPr>
        <w:pStyle w:val="31"/>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lang w:val="zh-CN"/>
        </w:rPr>
      </w:pPr>
      <w:r>
        <w:rPr>
          <w:rFonts w:hint="eastAsia" w:ascii="仿宋" w:hAnsi="仿宋" w:eastAsia="仿宋" w:cs="仿宋"/>
        </w:rPr>
        <w:fldChar w:fldCharType="begin"/>
      </w:r>
      <w:r>
        <w:rPr>
          <w:rFonts w:hint="eastAsia" w:ascii="仿宋" w:hAnsi="仿宋" w:eastAsia="仿宋" w:cs="仿宋"/>
        </w:rPr>
        <w:instrText xml:space="preserve"> HYPERLINK \l "_Toc43217334" </w:instrText>
      </w:r>
      <w:r>
        <w:rPr>
          <w:rFonts w:hint="eastAsia" w:ascii="仿宋" w:hAnsi="仿宋" w:eastAsia="仿宋" w:cs="仿宋"/>
        </w:rPr>
        <w:fldChar w:fldCharType="separate"/>
      </w:r>
      <w:r>
        <w:rPr>
          <w:rFonts w:hint="eastAsia" w:ascii="仿宋" w:hAnsi="仿宋" w:eastAsia="仿宋" w:cs="仿宋"/>
          <w:lang w:val="zh-CN" w:eastAsia="zh-CN"/>
        </w:rPr>
        <w:t>附件</w:t>
      </w:r>
      <w:r>
        <w:rPr>
          <w:rFonts w:hint="eastAsia" w:ascii="仿宋" w:hAnsi="仿宋" w:eastAsia="仿宋" w:cs="仿宋"/>
          <w:lang w:val="en-US" w:eastAsia="zh-CN"/>
        </w:rPr>
        <w:t>20</w:t>
      </w:r>
      <w:r>
        <w:rPr>
          <w:rFonts w:hint="eastAsia" w:ascii="仿宋" w:hAnsi="仿宋" w:eastAsia="仿宋" w:cs="仿宋"/>
          <w:lang w:val="zh-CN" w:eastAsia="zh-CN"/>
        </w:rPr>
        <w:t>：投标人认为在其他方面有必要说明的事项</w:t>
      </w:r>
      <w:r>
        <w:rPr>
          <w:rFonts w:hint="eastAsia" w:ascii="仿宋" w:hAnsi="仿宋" w:eastAsia="仿宋" w:cs="仿宋"/>
          <w:lang w:val="zh-CN"/>
        </w:rPr>
        <w:fldChar w:fldCharType="end"/>
      </w:r>
    </w:p>
    <w:p>
      <w:pPr>
        <w:pStyle w:val="31"/>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color w:val="000000"/>
          <w:szCs w:val="24"/>
        </w:rPr>
      </w:pPr>
      <w:r>
        <w:rPr>
          <w:rFonts w:hint="eastAsia" w:ascii="仿宋" w:hAnsi="仿宋" w:eastAsia="仿宋" w:cs="仿宋"/>
        </w:rPr>
        <w:fldChar w:fldCharType="begin"/>
      </w:r>
      <w:r>
        <w:rPr>
          <w:rFonts w:hint="eastAsia" w:ascii="仿宋" w:hAnsi="仿宋" w:eastAsia="仿宋" w:cs="仿宋"/>
        </w:rPr>
        <w:instrText xml:space="preserve"> HYPERLINK \l "_Toc43217344" </w:instrText>
      </w:r>
      <w:r>
        <w:rPr>
          <w:rFonts w:hint="eastAsia" w:ascii="仿宋" w:hAnsi="仿宋" w:eastAsia="仿宋" w:cs="仿宋"/>
        </w:rPr>
        <w:fldChar w:fldCharType="separate"/>
      </w:r>
      <w:r>
        <w:rPr>
          <w:rFonts w:hint="eastAsia" w:ascii="仿宋" w:hAnsi="仿宋" w:eastAsia="仿宋" w:cs="仿宋"/>
          <w:lang w:val="zh-CN" w:eastAsia="zh-CN"/>
        </w:rPr>
        <w:t>附件</w:t>
      </w:r>
      <w:r>
        <w:rPr>
          <w:rFonts w:hint="eastAsia" w:ascii="仿宋" w:hAnsi="仿宋" w:eastAsia="仿宋" w:cs="仿宋"/>
          <w:lang w:val="en-US" w:eastAsia="zh-CN"/>
        </w:rPr>
        <w:t>21</w:t>
      </w:r>
      <w:r>
        <w:rPr>
          <w:rFonts w:hint="eastAsia" w:ascii="仿宋" w:hAnsi="仿宋" w:eastAsia="仿宋" w:cs="仿宋"/>
          <w:lang w:val="zh-CN" w:eastAsia="zh-CN"/>
        </w:rPr>
        <w:t>：</w:t>
      </w:r>
      <w:r>
        <w:rPr>
          <w:rFonts w:hint="eastAsia" w:ascii="仿宋" w:hAnsi="仿宋" w:eastAsia="仿宋" w:cs="仿宋"/>
          <w:lang w:val="zh-CN"/>
        </w:rPr>
        <w:t>最终报价表</w:t>
      </w:r>
      <w:r>
        <w:rPr>
          <w:rFonts w:hint="eastAsia" w:ascii="仿宋" w:hAnsi="仿宋" w:eastAsia="仿宋" w:cs="仿宋"/>
          <w:lang w:val="zh-CN"/>
        </w:rPr>
        <w:fldChar w:fldCharType="end"/>
      </w:r>
    </w:p>
    <w:p>
      <w:pPr>
        <w:keepNext w:val="0"/>
        <w:keepLines w:val="0"/>
        <w:pageBreakBefore w:val="0"/>
        <w:kinsoku/>
        <w:wordWrap/>
        <w:overflowPunct/>
        <w:topLinePunct w:val="0"/>
        <w:bidi w:val="0"/>
        <w:adjustRightInd w:val="0"/>
        <w:snapToGrid w:val="0"/>
        <w:spacing w:beforeAutospacing="0" w:afterAutospacing="0" w:line="360" w:lineRule="auto"/>
        <w:ind w:left="2" w:firstLine="422" w:firstLineChars="176"/>
        <w:textAlignment w:val="auto"/>
        <w:rPr>
          <w:rFonts w:hint="eastAsia" w:ascii="仿宋" w:hAnsi="仿宋" w:eastAsia="仿宋" w:cs="仿宋"/>
          <w:color w:val="000000"/>
        </w:rPr>
      </w:pPr>
      <w:r>
        <w:rPr>
          <w:rFonts w:hint="eastAsia" w:ascii="仿宋" w:hAnsi="仿宋" w:eastAsia="仿宋" w:cs="仿宋"/>
          <w:color w:val="000000"/>
        </w:rPr>
        <w:t>注：磋商文件要求签字、盖章的地方必须由供应商的法定代表人或委托代理人按要求签字、盖章；供应商提供的扫描（或复印）件均需加盖公章。供应商须按上述内容、顺序和格式编制磋商响应文件，并按要求编制目录、页码。</w:t>
      </w:r>
    </w:p>
    <w:p>
      <w:pPr>
        <w:keepNext w:val="0"/>
        <w:keepLines w:val="0"/>
        <w:pageBreakBefore w:val="0"/>
        <w:widowControl/>
        <w:kinsoku/>
        <w:wordWrap/>
        <w:overflowPunct/>
        <w:topLinePunct w:val="0"/>
        <w:bidi w:val="0"/>
        <w:adjustRightInd w:val="0"/>
        <w:snapToGrid w:val="0"/>
        <w:spacing w:beforeAutospacing="0" w:afterAutospacing="0" w:line="360" w:lineRule="auto"/>
        <w:ind w:firstLine="542"/>
        <w:jc w:val="left"/>
        <w:textAlignment w:val="auto"/>
        <w:outlineLvl w:val="2"/>
        <w:rPr>
          <w:rFonts w:hint="eastAsia" w:ascii="仿宋" w:hAnsi="仿宋" w:eastAsia="仿宋" w:cs="仿宋"/>
          <w:b/>
          <w:bCs/>
          <w:color w:val="000000"/>
          <w:kern w:val="0"/>
          <w:sz w:val="27"/>
          <w:szCs w:val="27"/>
        </w:rPr>
      </w:pPr>
      <w:bookmarkStart w:id="85" w:name="_Toc14660"/>
      <w:bookmarkStart w:id="86" w:name="_Toc17642"/>
      <w:bookmarkStart w:id="87" w:name="_Toc373392580"/>
      <w:bookmarkStart w:id="88" w:name="_Toc22095"/>
      <w:bookmarkStart w:id="89" w:name="_Toc412617729"/>
      <w:bookmarkStart w:id="90" w:name="_Toc16278"/>
      <w:r>
        <w:rPr>
          <w:rFonts w:hint="eastAsia" w:ascii="仿宋" w:hAnsi="仿宋" w:eastAsia="仿宋" w:cs="仿宋"/>
          <w:b/>
          <w:bCs/>
          <w:color w:val="000000"/>
          <w:kern w:val="0"/>
          <w:sz w:val="27"/>
          <w:szCs w:val="27"/>
        </w:rPr>
        <w:t>12.磋商响应文件编印和签署</w:t>
      </w:r>
      <w:bookmarkEnd w:id="85"/>
      <w:bookmarkEnd w:id="86"/>
      <w:bookmarkEnd w:id="87"/>
      <w:bookmarkEnd w:id="88"/>
      <w:bookmarkEnd w:id="89"/>
      <w:bookmarkEnd w:id="90"/>
    </w:p>
    <w:p>
      <w:pPr>
        <w:keepNext w:val="0"/>
        <w:keepLines w:val="0"/>
        <w:pageBreakBefore w:val="0"/>
        <w:kinsoku/>
        <w:wordWrap/>
        <w:overflowPunct/>
        <w:topLinePunct w:val="0"/>
        <w:autoSpaceDE w:val="0"/>
        <w:autoSpaceDN w:val="0"/>
        <w:bidi w:val="0"/>
        <w:spacing w:beforeAutospacing="0" w:afterAutospacing="0" w:line="360" w:lineRule="auto"/>
        <w:ind w:firstLine="480"/>
        <w:textAlignment w:val="auto"/>
        <w:rPr>
          <w:rFonts w:hint="eastAsia" w:ascii="仿宋" w:hAnsi="仿宋" w:eastAsia="仿宋" w:cs="仿宋"/>
          <w:kern w:val="0"/>
          <w:lang w:val="zh-CN"/>
        </w:rPr>
      </w:pPr>
      <w:bookmarkStart w:id="91" w:name="_Toc17246"/>
      <w:bookmarkStart w:id="92" w:name="_Toc9046"/>
      <w:bookmarkStart w:id="93" w:name="_Toc412617730"/>
      <w:bookmarkStart w:id="94" w:name="_Toc376936748"/>
      <w:bookmarkStart w:id="95" w:name="_Toc371090029"/>
      <w:r>
        <w:rPr>
          <w:rFonts w:hint="eastAsia" w:ascii="仿宋" w:hAnsi="仿宋" w:eastAsia="仿宋" w:cs="仿宋"/>
          <w:kern w:val="0"/>
          <w:lang w:val="zh-CN"/>
        </w:rPr>
        <w:t>12.1</w:t>
      </w:r>
      <w:r>
        <w:rPr>
          <w:rFonts w:hint="eastAsia" w:ascii="仿宋" w:hAnsi="仿宋" w:eastAsia="仿宋" w:cs="仿宋"/>
          <w:kern w:val="0"/>
        </w:rPr>
        <w:t xml:space="preserve"> </w:t>
      </w:r>
      <w:r>
        <w:rPr>
          <w:rFonts w:hint="eastAsia" w:ascii="仿宋" w:hAnsi="仿宋" w:eastAsia="仿宋" w:cs="仿宋"/>
          <w:kern w:val="0"/>
          <w:lang w:val="zh-CN"/>
        </w:rPr>
        <w:t>供应商应按照招标文件所提供的投标文件格式，分别填写招标文件第四部分的内容，应分别注明所提供服务内容；招标文件要求签字、盖章的地方必须由投标人的法定代表人或委托代理人按要求签字、盖章。</w:t>
      </w:r>
    </w:p>
    <w:p>
      <w:pPr>
        <w:pStyle w:val="31"/>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color w:val="000000"/>
          <w:szCs w:val="24"/>
          <w:lang w:val="zh-CN"/>
        </w:rPr>
      </w:pPr>
      <w:r>
        <w:rPr>
          <w:rFonts w:hint="eastAsia" w:ascii="仿宋" w:hAnsi="仿宋" w:eastAsia="仿宋" w:cs="仿宋"/>
          <w:kern w:val="0"/>
          <w:lang w:val="zh-CN"/>
        </w:rPr>
        <w:t>12.2 磋商文件中不得行间插字、涂改或增删，如有修改错漏处，须由投标人法定代表人或其委托代理人签字、加盖公章。</w:t>
      </w:r>
    </w:p>
    <w:bookmarkEnd w:id="91"/>
    <w:bookmarkEnd w:id="92"/>
    <w:p>
      <w:pPr>
        <w:keepNext w:val="0"/>
        <w:keepLines w:val="0"/>
        <w:pageBreakBefore w:val="0"/>
        <w:widowControl/>
        <w:kinsoku/>
        <w:wordWrap/>
        <w:overflowPunct/>
        <w:topLinePunct w:val="0"/>
        <w:bidi w:val="0"/>
        <w:adjustRightInd w:val="0"/>
        <w:snapToGrid w:val="0"/>
        <w:spacing w:beforeAutospacing="0" w:afterAutospacing="0" w:line="360" w:lineRule="auto"/>
        <w:ind w:firstLine="0" w:firstLineChars="0"/>
        <w:jc w:val="center"/>
        <w:textAlignment w:val="auto"/>
        <w:outlineLvl w:val="1"/>
        <w:rPr>
          <w:rFonts w:hint="eastAsia" w:ascii="仿宋" w:hAnsi="仿宋" w:eastAsia="仿宋" w:cs="仿宋"/>
          <w:b/>
          <w:bCs/>
          <w:color w:val="000000"/>
          <w:kern w:val="0"/>
          <w:sz w:val="36"/>
          <w:szCs w:val="36"/>
        </w:rPr>
      </w:pPr>
      <w:bookmarkStart w:id="96" w:name="_Toc31013"/>
      <w:r>
        <w:rPr>
          <w:rFonts w:hint="eastAsia" w:ascii="仿宋" w:hAnsi="仿宋" w:eastAsia="仿宋" w:cs="仿宋"/>
          <w:b/>
          <w:bCs/>
          <w:color w:val="000000"/>
          <w:kern w:val="0"/>
          <w:sz w:val="36"/>
          <w:szCs w:val="36"/>
        </w:rPr>
        <w:t>四、磋商响应文件的递交</w:t>
      </w:r>
      <w:bookmarkEnd w:id="93"/>
      <w:bookmarkEnd w:id="96"/>
    </w:p>
    <w:p>
      <w:pPr>
        <w:keepNext w:val="0"/>
        <w:keepLines w:val="0"/>
        <w:pageBreakBefore w:val="0"/>
        <w:widowControl/>
        <w:kinsoku/>
        <w:wordWrap/>
        <w:overflowPunct/>
        <w:topLinePunct w:val="0"/>
        <w:bidi w:val="0"/>
        <w:adjustRightInd w:val="0"/>
        <w:snapToGrid w:val="0"/>
        <w:spacing w:beforeAutospacing="0" w:afterAutospacing="0" w:line="360" w:lineRule="auto"/>
        <w:ind w:firstLine="542"/>
        <w:jc w:val="left"/>
        <w:textAlignment w:val="auto"/>
        <w:outlineLvl w:val="2"/>
        <w:rPr>
          <w:rFonts w:hint="eastAsia" w:ascii="仿宋" w:hAnsi="仿宋" w:eastAsia="仿宋" w:cs="仿宋"/>
          <w:b/>
          <w:bCs/>
          <w:color w:val="000000"/>
          <w:kern w:val="0"/>
          <w:sz w:val="27"/>
          <w:szCs w:val="27"/>
        </w:rPr>
      </w:pPr>
      <w:bookmarkStart w:id="97" w:name="_Toc373392582"/>
      <w:bookmarkStart w:id="98" w:name="_Toc18146"/>
      <w:bookmarkStart w:id="99" w:name="_Toc17122"/>
      <w:bookmarkStart w:id="100" w:name="_Toc15575"/>
      <w:bookmarkStart w:id="101" w:name="_Toc412617731"/>
      <w:bookmarkStart w:id="102" w:name="_Toc3631"/>
      <w:bookmarkStart w:id="103" w:name="_Toc325726016"/>
      <w:r>
        <w:rPr>
          <w:rFonts w:hint="eastAsia" w:ascii="仿宋" w:hAnsi="仿宋" w:eastAsia="仿宋" w:cs="仿宋"/>
          <w:b/>
          <w:bCs/>
          <w:color w:val="000000"/>
          <w:kern w:val="0"/>
          <w:sz w:val="27"/>
          <w:szCs w:val="27"/>
        </w:rPr>
        <w:t>13.磋商响应文件的密封和标记</w:t>
      </w:r>
      <w:bookmarkEnd w:id="97"/>
      <w:bookmarkEnd w:id="98"/>
      <w:bookmarkEnd w:id="99"/>
      <w:bookmarkEnd w:id="100"/>
      <w:bookmarkEnd w:id="101"/>
      <w:bookmarkEnd w:id="102"/>
      <w:bookmarkEnd w:id="103"/>
    </w:p>
    <w:p>
      <w:pPr>
        <w:keepNext w:val="0"/>
        <w:keepLines w:val="0"/>
        <w:pageBreakBefore w:val="0"/>
        <w:kinsoku/>
        <w:wordWrap/>
        <w:overflowPunct/>
        <w:topLinePunct w:val="0"/>
        <w:autoSpaceDE w:val="0"/>
        <w:autoSpaceDN w:val="0"/>
        <w:bidi w:val="0"/>
        <w:spacing w:beforeAutospacing="0" w:afterAutospacing="0" w:line="360" w:lineRule="auto"/>
        <w:ind w:firstLine="480"/>
        <w:textAlignment w:val="auto"/>
        <w:rPr>
          <w:rFonts w:hint="eastAsia" w:ascii="仿宋" w:hAnsi="仿宋" w:eastAsia="仿宋" w:cs="仿宋"/>
          <w:kern w:val="0"/>
        </w:rPr>
      </w:pPr>
      <w:r>
        <w:rPr>
          <w:rFonts w:hint="eastAsia" w:ascii="仿宋" w:hAnsi="仿宋" w:eastAsia="仿宋" w:cs="仿宋"/>
          <w:kern w:val="0"/>
          <w:lang w:val="zh-CN"/>
        </w:rPr>
        <w:t>1</w:t>
      </w:r>
      <w:r>
        <w:rPr>
          <w:rFonts w:hint="eastAsia" w:ascii="仿宋" w:hAnsi="仿宋" w:eastAsia="仿宋" w:cs="仿宋"/>
          <w:kern w:val="0"/>
        </w:rPr>
        <w:t>3</w:t>
      </w:r>
      <w:r>
        <w:rPr>
          <w:rFonts w:hint="eastAsia" w:ascii="仿宋" w:hAnsi="仿宋" w:eastAsia="仿宋" w:cs="仿宋"/>
          <w:kern w:val="0"/>
          <w:lang w:val="zh-CN"/>
        </w:rPr>
        <w:t>.1</w:t>
      </w:r>
      <w:r>
        <w:rPr>
          <w:rFonts w:hint="eastAsia" w:ascii="仿宋" w:hAnsi="仿宋" w:eastAsia="仿宋" w:cs="仿宋"/>
          <w:kern w:val="0"/>
        </w:rPr>
        <w:t xml:space="preserve"> </w:t>
      </w:r>
      <w:r>
        <w:rPr>
          <w:rFonts w:hint="eastAsia" w:ascii="仿宋" w:hAnsi="仿宋" w:eastAsia="仿宋" w:cs="仿宋"/>
          <w:lang w:val="zh-CN"/>
        </w:rPr>
        <w:t>本次招标采用线上提交</w:t>
      </w:r>
      <w:r>
        <w:rPr>
          <w:rFonts w:hint="eastAsia" w:ascii="仿宋" w:hAnsi="仿宋" w:eastAsia="仿宋" w:cs="仿宋"/>
        </w:rPr>
        <w:t>投标（</w:t>
      </w:r>
      <w:r>
        <w:rPr>
          <w:rFonts w:hint="eastAsia" w:ascii="仿宋" w:hAnsi="仿宋" w:eastAsia="仿宋" w:cs="仿宋"/>
          <w:lang w:val="zh-CN"/>
        </w:rPr>
        <w:t>响应</w:t>
      </w:r>
      <w:r>
        <w:rPr>
          <w:rFonts w:hint="eastAsia" w:ascii="仿宋" w:hAnsi="仿宋" w:eastAsia="仿宋" w:cs="仿宋"/>
        </w:rPr>
        <w:t>）</w:t>
      </w:r>
      <w:r>
        <w:rPr>
          <w:rFonts w:hint="eastAsia" w:ascii="仿宋" w:hAnsi="仿宋" w:eastAsia="仿宋" w:cs="仿宋"/>
          <w:lang w:val="zh-CN"/>
        </w:rPr>
        <w:t>文件的方式进行采购，</w:t>
      </w:r>
      <w:r>
        <w:rPr>
          <w:rFonts w:hint="eastAsia" w:ascii="仿宋" w:hAnsi="仿宋" w:eastAsia="仿宋" w:cs="仿宋"/>
        </w:rPr>
        <w:t>投标人通过</w:t>
      </w:r>
      <w:r>
        <w:rPr>
          <w:rFonts w:hint="eastAsia" w:ascii="仿宋" w:hAnsi="仿宋" w:eastAsia="仿宋" w:cs="仿宋"/>
          <w:color w:val="000000"/>
          <w:kern w:val="0"/>
          <w:lang w:val="zh-CN"/>
        </w:rPr>
        <w:t>投标客户端</w:t>
      </w:r>
      <w:r>
        <w:rPr>
          <w:rFonts w:hint="eastAsia" w:ascii="仿宋" w:hAnsi="仿宋" w:eastAsia="仿宋" w:cs="仿宋"/>
          <w:lang w:val="zh-CN"/>
        </w:rPr>
        <w:t>上传</w:t>
      </w:r>
      <w:r>
        <w:rPr>
          <w:rFonts w:hint="eastAsia" w:ascii="仿宋" w:hAnsi="仿宋" w:eastAsia="仿宋" w:cs="仿宋"/>
        </w:rPr>
        <w:t>投标（响应）文件至政采云</w:t>
      </w:r>
      <w:r>
        <w:rPr>
          <w:rFonts w:hint="eastAsia" w:ascii="仿宋" w:hAnsi="仿宋" w:eastAsia="仿宋" w:cs="仿宋"/>
          <w:lang w:val="zh-CN"/>
        </w:rPr>
        <w:t>平台。</w:t>
      </w:r>
    </w:p>
    <w:bookmarkEnd w:id="94"/>
    <w:bookmarkEnd w:id="95"/>
    <w:p>
      <w:pPr>
        <w:keepNext w:val="0"/>
        <w:keepLines w:val="0"/>
        <w:pageBreakBefore w:val="0"/>
        <w:widowControl/>
        <w:kinsoku/>
        <w:wordWrap/>
        <w:overflowPunct/>
        <w:topLinePunct w:val="0"/>
        <w:bidi w:val="0"/>
        <w:adjustRightInd w:val="0"/>
        <w:snapToGrid w:val="0"/>
        <w:spacing w:beforeAutospacing="0" w:afterAutospacing="0" w:line="360" w:lineRule="auto"/>
        <w:ind w:firstLine="542"/>
        <w:jc w:val="left"/>
        <w:textAlignment w:val="auto"/>
        <w:outlineLvl w:val="2"/>
        <w:rPr>
          <w:rFonts w:hint="eastAsia" w:ascii="仿宋" w:hAnsi="仿宋" w:eastAsia="仿宋" w:cs="仿宋"/>
          <w:b/>
          <w:bCs/>
          <w:color w:val="000000"/>
          <w:kern w:val="0"/>
          <w:sz w:val="27"/>
          <w:szCs w:val="27"/>
        </w:rPr>
      </w:pPr>
      <w:bookmarkStart w:id="104" w:name="_Toc27825"/>
      <w:bookmarkStart w:id="105" w:name="_Toc373392583"/>
      <w:bookmarkStart w:id="106" w:name="_Toc7380"/>
      <w:bookmarkStart w:id="107" w:name="_Toc325726017"/>
      <w:bookmarkStart w:id="108" w:name="_Toc15114"/>
      <w:bookmarkStart w:id="109" w:name="_Toc12087"/>
      <w:bookmarkStart w:id="110" w:name="_Toc412617732"/>
      <w:bookmarkStart w:id="111" w:name="_Toc371090030"/>
      <w:bookmarkStart w:id="112" w:name="_Toc376936749"/>
      <w:r>
        <w:rPr>
          <w:rFonts w:hint="eastAsia" w:ascii="仿宋" w:hAnsi="仿宋" w:eastAsia="仿宋" w:cs="仿宋"/>
          <w:b/>
          <w:bCs/>
          <w:color w:val="000000"/>
          <w:kern w:val="0"/>
          <w:sz w:val="27"/>
          <w:szCs w:val="27"/>
        </w:rPr>
        <w:t>14.递送磋商响应文件的地点、截止日期</w:t>
      </w:r>
      <w:bookmarkEnd w:id="104"/>
      <w:bookmarkEnd w:id="105"/>
      <w:bookmarkEnd w:id="106"/>
      <w:bookmarkEnd w:id="107"/>
      <w:bookmarkEnd w:id="108"/>
      <w:bookmarkEnd w:id="109"/>
      <w:bookmarkEnd w:id="110"/>
    </w:p>
    <w:p>
      <w:pPr>
        <w:pStyle w:val="31"/>
        <w:keepNext w:val="0"/>
        <w:keepLines w:val="0"/>
        <w:pageBreakBefore w:val="0"/>
        <w:kinsoku/>
        <w:wordWrap/>
        <w:overflowPunct/>
        <w:topLinePunct w:val="0"/>
        <w:bidi w:val="0"/>
        <w:adjustRightInd w:val="0"/>
        <w:snapToGrid w:val="0"/>
        <w:spacing w:beforeAutospacing="0" w:afterAutospacing="0" w:line="360" w:lineRule="auto"/>
        <w:ind w:left="480" w:hanging="480" w:hangingChars="200"/>
        <w:textAlignment w:val="auto"/>
        <w:rPr>
          <w:rFonts w:hint="eastAsia" w:ascii="仿宋" w:hAnsi="仿宋" w:eastAsia="仿宋" w:cs="仿宋"/>
          <w:color w:val="000000"/>
          <w:szCs w:val="24"/>
        </w:rPr>
      </w:pPr>
      <w:r>
        <w:rPr>
          <w:rFonts w:hint="eastAsia" w:ascii="仿宋" w:hAnsi="仿宋" w:eastAsia="仿宋" w:cs="仿宋"/>
          <w:color w:val="000000"/>
          <w:szCs w:val="24"/>
        </w:rPr>
        <w:t xml:space="preserve">    14.1磋商响应文件的递交地点与磋商地点相同。</w:t>
      </w:r>
    </w:p>
    <w:p>
      <w:pPr>
        <w:pStyle w:val="31"/>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color w:val="000000"/>
          <w:szCs w:val="24"/>
        </w:rPr>
      </w:pPr>
      <w:r>
        <w:rPr>
          <w:rFonts w:hint="eastAsia" w:ascii="仿宋" w:hAnsi="仿宋" w:eastAsia="仿宋" w:cs="仿宋"/>
          <w:color w:val="000000"/>
          <w:szCs w:val="24"/>
        </w:rPr>
        <w:t>14.2所有磋商响应文件都必须按“供应商须知前附表”中规定的磋商截止时间之前</w:t>
      </w:r>
      <w:r>
        <w:rPr>
          <w:rFonts w:hint="eastAsia" w:ascii="仿宋" w:hAnsi="仿宋" w:eastAsia="仿宋" w:cs="仿宋"/>
          <w:lang w:val="zh-CN"/>
        </w:rPr>
        <w:t>上传</w:t>
      </w:r>
      <w:r>
        <w:rPr>
          <w:rFonts w:hint="eastAsia" w:ascii="仿宋" w:hAnsi="仿宋" w:eastAsia="仿宋" w:cs="仿宋"/>
        </w:rPr>
        <w:t>投标（响应）文件至政采云</w:t>
      </w:r>
      <w:r>
        <w:rPr>
          <w:rFonts w:hint="eastAsia" w:ascii="仿宋" w:hAnsi="仿宋" w:eastAsia="仿宋" w:cs="仿宋"/>
          <w:lang w:val="zh-CN"/>
        </w:rPr>
        <w:t>平台</w:t>
      </w:r>
      <w:r>
        <w:rPr>
          <w:rFonts w:hint="eastAsia" w:ascii="仿宋" w:hAnsi="仿宋" w:eastAsia="仿宋" w:cs="仿宋"/>
          <w:color w:val="000000"/>
          <w:szCs w:val="24"/>
        </w:rPr>
        <w:t>。</w:t>
      </w:r>
    </w:p>
    <w:p>
      <w:pPr>
        <w:pStyle w:val="31"/>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color w:val="000000"/>
          <w:szCs w:val="24"/>
        </w:rPr>
      </w:pPr>
      <w:r>
        <w:rPr>
          <w:rFonts w:hint="eastAsia" w:ascii="仿宋" w:hAnsi="仿宋" w:eastAsia="仿宋" w:cs="仿宋"/>
          <w:color w:val="000000"/>
          <w:szCs w:val="24"/>
        </w:rPr>
        <w:t>14.3采购代理机构将拒绝接受在磋商截止时间之后</w:t>
      </w:r>
      <w:r>
        <w:rPr>
          <w:rFonts w:hint="eastAsia" w:ascii="仿宋" w:hAnsi="仿宋" w:eastAsia="仿宋" w:cs="仿宋"/>
          <w:color w:val="000000"/>
          <w:szCs w:val="24"/>
          <w:lang w:val="en-US" w:eastAsia="zh-CN"/>
        </w:rPr>
        <w:t>上传</w:t>
      </w:r>
      <w:r>
        <w:rPr>
          <w:rFonts w:hint="eastAsia" w:ascii="仿宋" w:hAnsi="仿宋" w:eastAsia="仿宋" w:cs="仿宋"/>
          <w:color w:val="000000"/>
          <w:szCs w:val="24"/>
        </w:rPr>
        <w:t>的磋商响应文件。</w:t>
      </w:r>
    </w:p>
    <w:p>
      <w:pPr>
        <w:keepNext w:val="0"/>
        <w:keepLines w:val="0"/>
        <w:pageBreakBefore w:val="0"/>
        <w:widowControl/>
        <w:kinsoku/>
        <w:wordWrap/>
        <w:overflowPunct/>
        <w:topLinePunct w:val="0"/>
        <w:bidi w:val="0"/>
        <w:adjustRightInd w:val="0"/>
        <w:snapToGrid w:val="0"/>
        <w:spacing w:beforeAutospacing="0" w:afterAutospacing="0" w:line="360" w:lineRule="auto"/>
        <w:ind w:firstLine="542"/>
        <w:jc w:val="left"/>
        <w:textAlignment w:val="auto"/>
        <w:outlineLvl w:val="2"/>
        <w:rPr>
          <w:rFonts w:hint="eastAsia" w:ascii="仿宋" w:hAnsi="仿宋" w:eastAsia="仿宋" w:cs="仿宋"/>
          <w:b/>
          <w:bCs/>
          <w:color w:val="000000"/>
          <w:kern w:val="0"/>
          <w:sz w:val="27"/>
          <w:szCs w:val="27"/>
        </w:rPr>
      </w:pPr>
      <w:bookmarkStart w:id="113" w:name="_Toc4093"/>
      <w:bookmarkStart w:id="114" w:name="_Toc30904"/>
      <w:bookmarkStart w:id="115" w:name="_Toc2382"/>
      <w:bookmarkStart w:id="116" w:name="_Toc8753"/>
      <w:r>
        <w:rPr>
          <w:rFonts w:hint="eastAsia" w:ascii="仿宋" w:hAnsi="仿宋" w:eastAsia="仿宋" w:cs="仿宋"/>
          <w:b/>
          <w:bCs/>
          <w:color w:val="000000"/>
          <w:kern w:val="0"/>
          <w:sz w:val="27"/>
          <w:szCs w:val="27"/>
        </w:rPr>
        <w:t>15.磋商响应文件的撤回</w:t>
      </w:r>
      <w:bookmarkEnd w:id="111"/>
      <w:bookmarkEnd w:id="112"/>
      <w:bookmarkEnd w:id="113"/>
      <w:bookmarkEnd w:id="114"/>
      <w:bookmarkEnd w:id="115"/>
      <w:bookmarkEnd w:id="116"/>
    </w:p>
    <w:p>
      <w:pPr>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color w:val="000000"/>
        </w:rPr>
      </w:pPr>
      <w:r>
        <w:rPr>
          <w:rFonts w:hint="eastAsia" w:ascii="仿宋" w:hAnsi="仿宋" w:eastAsia="仿宋" w:cs="仿宋"/>
          <w:color w:val="000000"/>
        </w:rPr>
        <w:t>允许供应商在提交最后报价之前声明撤回磋商响应文件，但提交最后报价之后不得撤回其投标，否则其磋商保证金将不予退还。</w:t>
      </w:r>
    </w:p>
    <w:p>
      <w:pPr>
        <w:keepNext w:val="0"/>
        <w:keepLines w:val="0"/>
        <w:pageBreakBefore w:val="0"/>
        <w:widowControl/>
        <w:kinsoku/>
        <w:wordWrap/>
        <w:overflowPunct/>
        <w:topLinePunct w:val="0"/>
        <w:bidi w:val="0"/>
        <w:adjustRightInd w:val="0"/>
        <w:snapToGrid w:val="0"/>
        <w:spacing w:beforeAutospacing="0" w:afterAutospacing="0" w:line="360" w:lineRule="auto"/>
        <w:ind w:firstLine="0" w:firstLineChars="0"/>
        <w:jc w:val="center"/>
        <w:textAlignment w:val="auto"/>
        <w:outlineLvl w:val="1"/>
        <w:rPr>
          <w:rFonts w:hint="eastAsia" w:ascii="仿宋" w:hAnsi="仿宋" w:eastAsia="仿宋" w:cs="仿宋"/>
          <w:b/>
          <w:bCs/>
          <w:color w:val="000000"/>
          <w:kern w:val="0"/>
          <w:sz w:val="36"/>
          <w:szCs w:val="36"/>
        </w:rPr>
      </w:pPr>
      <w:bookmarkStart w:id="117" w:name="_Toc376936750"/>
      <w:bookmarkStart w:id="118" w:name="_Toc325726019"/>
      <w:bookmarkStart w:id="119" w:name="_Toc28272"/>
      <w:r>
        <w:rPr>
          <w:rFonts w:hint="eastAsia" w:ascii="仿宋" w:hAnsi="仿宋" w:eastAsia="仿宋" w:cs="仿宋"/>
          <w:b/>
          <w:bCs/>
          <w:color w:val="000000"/>
          <w:kern w:val="0"/>
          <w:sz w:val="36"/>
          <w:szCs w:val="36"/>
        </w:rPr>
        <w:t>五、</w:t>
      </w:r>
      <w:bookmarkEnd w:id="117"/>
      <w:bookmarkEnd w:id="118"/>
      <w:r>
        <w:rPr>
          <w:rFonts w:hint="eastAsia" w:ascii="仿宋" w:hAnsi="仿宋" w:eastAsia="仿宋" w:cs="仿宋"/>
          <w:b/>
          <w:bCs/>
          <w:color w:val="000000"/>
          <w:kern w:val="0"/>
          <w:sz w:val="36"/>
          <w:szCs w:val="36"/>
        </w:rPr>
        <w:t>磋商过程</w:t>
      </w:r>
      <w:bookmarkEnd w:id="119"/>
    </w:p>
    <w:p>
      <w:pPr>
        <w:keepNext w:val="0"/>
        <w:keepLines w:val="0"/>
        <w:pageBreakBefore w:val="0"/>
        <w:widowControl/>
        <w:kinsoku/>
        <w:wordWrap/>
        <w:overflowPunct/>
        <w:topLinePunct w:val="0"/>
        <w:bidi w:val="0"/>
        <w:adjustRightInd w:val="0"/>
        <w:snapToGrid w:val="0"/>
        <w:spacing w:beforeAutospacing="0" w:afterAutospacing="0" w:line="360" w:lineRule="auto"/>
        <w:ind w:firstLine="542"/>
        <w:jc w:val="left"/>
        <w:textAlignment w:val="auto"/>
        <w:outlineLvl w:val="2"/>
        <w:rPr>
          <w:rFonts w:hint="eastAsia" w:ascii="仿宋" w:hAnsi="仿宋" w:eastAsia="仿宋" w:cs="仿宋"/>
          <w:b/>
          <w:bCs/>
          <w:color w:val="000000"/>
          <w:kern w:val="0"/>
          <w:sz w:val="27"/>
          <w:szCs w:val="27"/>
        </w:rPr>
      </w:pPr>
      <w:bookmarkStart w:id="120" w:name="_Toc325726020"/>
      <w:bookmarkStart w:id="121" w:name="_Toc376936751"/>
      <w:bookmarkStart w:id="122" w:name="_Toc6780"/>
      <w:bookmarkStart w:id="123" w:name="_Toc24292"/>
      <w:bookmarkStart w:id="124" w:name="_Toc20856"/>
      <w:bookmarkStart w:id="125" w:name="_Toc6322"/>
      <w:r>
        <w:rPr>
          <w:rFonts w:hint="eastAsia" w:ascii="仿宋" w:hAnsi="仿宋" w:eastAsia="仿宋" w:cs="仿宋"/>
          <w:b/>
          <w:bCs/>
          <w:color w:val="000000"/>
          <w:kern w:val="0"/>
          <w:sz w:val="27"/>
          <w:szCs w:val="27"/>
        </w:rPr>
        <w:t>16.</w:t>
      </w:r>
      <w:bookmarkEnd w:id="120"/>
      <w:bookmarkEnd w:id="121"/>
      <w:r>
        <w:rPr>
          <w:rFonts w:hint="eastAsia" w:ascii="仿宋" w:hAnsi="仿宋" w:eastAsia="仿宋" w:cs="仿宋"/>
          <w:b/>
          <w:bCs/>
          <w:color w:val="000000"/>
          <w:kern w:val="0"/>
          <w:sz w:val="27"/>
          <w:szCs w:val="27"/>
        </w:rPr>
        <w:t>磋商过程</w:t>
      </w:r>
      <w:bookmarkEnd w:id="122"/>
      <w:bookmarkEnd w:id="123"/>
      <w:bookmarkEnd w:id="124"/>
      <w:bookmarkEnd w:id="125"/>
    </w:p>
    <w:p>
      <w:pPr>
        <w:keepNext w:val="0"/>
        <w:keepLines w:val="0"/>
        <w:pageBreakBefore w:val="0"/>
        <w:kinsoku/>
        <w:wordWrap/>
        <w:overflowPunct/>
        <w:topLinePunct w:val="0"/>
        <w:bidi w:val="0"/>
        <w:adjustRightInd w:val="0"/>
        <w:snapToGrid w:val="0"/>
        <w:spacing w:beforeAutospacing="0" w:afterAutospacing="0" w:line="360" w:lineRule="auto"/>
        <w:ind w:left="120" w:leftChars="50" w:firstLine="360" w:firstLineChars="150"/>
        <w:jc w:val="left"/>
        <w:textAlignment w:val="auto"/>
        <w:rPr>
          <w:rFonts w:hint="eastAsia" w:ascii="仿宋" w:hAnsi="仿宋" w:eastAsia="仿宋" w:cs="仿宋"/>
          <w:color w:val="000000"/>
        </w:rPr>
      </w:pPr>
      <w:r>
        <w:rPr>
          <w:rFonts w:hint="eastAsia" w:ascii="仿宋" w:hAnsi="仿宋" w:eastAsia="仿宋" w:cs="仿宋"/>
          <w:color w:val="000000"/>
        </w:rPr>
        <w:t>16.1采购代理机构按本磋商文件中确定的时间和地点组织本项目的磋商活动。</w:t>
      </w:r>
    </w:p>
    <w:p>
      <w:pPr>
        <w:keepNext w:val="0"/>
        <w:keepLines w:val="0"/>
        <w:pageBreakBefore w:val="0"/>
        <w:kinsoku/>
        <w:wordWrap/>
        <w:overflowPunct/>
        <w:topLinePunct w:val="0"/>
        <w:bidi w:val="0"/>
        <w:adjustRightInd w:val="0"/>
        <w:snapToGrid w:val="0"/>
        <w:spacing w:beforeAutospacing="0" w:afterAutospacing="0" w:line="360" w:lineRule="auto"/>
        <w:ind w:left="120" w:leftChars="50" w:firstLine="360" w:firstLineChars="150"/>
        <w:jc w:val="left"/>
        <w:textAlignment w:val="auto"/>
        <w:rPr>
          <w:rFonts w:hint="eastAsia" w:ascii="仿宋" w:hAnsi="仿宋" w:eastAsia="仿宋" w:cs="仿宋"/>
          <w:color w:val="000000"/>
        </w:rPr>
      </w:pPr>
      <w:r>
        <w:rPr>
          <w:rFonts w:hint="eastAsia" w:ascii="仿宋" w:hAnsi="仿宋" w:eastAsia="仿宋" w:cs="仿宋"/>
          <w:color w:val="000000"/>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16.3磋商工作由采购代理机构组织，采购人、采购监管、纪检监察等有关方面代表可根据采购项目的具体情况列席。</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16.4磋商过程有专人记录，并存档备查。</w:t>
      </w:r>
    </w:p>
    <w:p>
      <w:pPr>
        <w:keepNext w:val="0"/>
        <w:keepLines w:val="0"/>
        <w:pageBreakBefore w:val="0"/>
        <w:widowControl/>
        <w:kinsoku/>
        <w:wordWrap/>
        <w:overflowPunct/>
        <w:topLinePunct w:val="0"/>
        <w:bidi w:val="0"/>
        <w:adjustRightInd w:val="0"/>
        <w:snapToGrid w:val="0"/>
        <w:spacing w:beforeAutospacing="0" w:afterAutospacing="0" w:line="360" w:lineRule="auto"/>
        <w:ind w:firstLine="0" w:firstLineChars="0"/>
        <w:jc w:val="center"/>
        <w:textAlignment w:val="auto"/>
        <w:outlineLvl w:val="1"/>
        <w:rPr>
          <w:rFonts w:hint="eastAsia" w:ascii="仿宋" w:hAnsi="仿宋" w:eastAsia="仿宋" w:cs="仿宋"/>
          <w:b/>
          <w:bCs/>
          <w:color w:val="000000"/>
          <w:kern w:val="0"/>
          <w:sz w:val="36"/>
          <w:szCs w:val="36"/>
        </w:rPr>
      </w:pPr>
      <w:bookmarkStart w:id="126" w:name="_Toc3938"/>
      <w:bookmarkStart w:id="127" w:name="_Toc376936752"/>
      <w:bookmarkStart w:id="128" w:name="_Toc325726021"/>
      <w:r>
        <w:rPr>
          <w:rFonts w:hint="eastAsia" w:ascii="仿宋" w:hAnsi="仿宋" w:eastAsia="仿宋" w:cs="仿宋"/>
          <w:b/>
          <w:bCs/>
          <w:color w:val="000000"/>
          <w:kern w:val="0"/>
          <w:sz w:val="36"/>
          <w:szCs w:val="36"/>
        </w:rPr>
        <w:t>六、磋商程序及方法</w:t>
      </w:r>
      <w:bookmarkEnd w:id="126"/>
      <w:bookmarkEnd w:id="127"/>
      <w:bookmarkEnd w:id="128"/>
    </w:p>
    <w:p>
      <w:pPr>
        <w:keepNext w:val="0"/>
        <w:keepLines w:val="0"/>
        <w:pageBreakBefore w:val="0"/>
        <w:widowControl/>
        <w:kinsoku/>
        <w:wordWrap/>
        <w:overflowPunct/>
        <w:topLinePunct w:val="0"/>
        <w:bidi w:val="0"/>
        <w:adjustRightInd w:val="0"/>
        <w:snapToGrid w:val="0"/>
        <w:spacing w:beforeAutospacing="0" w:afterAutospacing="0" w:line="360" w:lineRule="auto"/>
        <w:ind w:firstLine="542"/>
        <w:jc w:val="left"/>
        <w:textAlignment w:val="auto"/>
        <w:outlineLvl w:val="2"/>
        <w:rPr>
          <w:rFonts w:hint="eastAsia" w:ascii="仿宋" w:hAnsi="仿宋" w:eastAsia="仿宋" w:cs="仿宋"/>
          <w:b/>
          <w:bCs/>
          <w:color w:val="000000"/>
          <w:kern w:val="0"/>
          <w:sz w:val="27"/>
          <w:szCs w:val="27"/>
        </w:rPr>
      </w:pPr>
      <w:bookmarkStart w:id="129" w:name="_Toc325726022"/>
      <w:bookmarkStart w:id="130" w:name="_Toc17607"/>
      <w:bookmarkStart w:id="131" w:name="_Toc7554"/>
      <w:bookmarkStart w:id="132" w:name="_Toc376936753"/>
      <w:bookmarkStart w:id="133" w:name="_Toc1217"/>
      <w:bookmarkStart w:id="134" w:name="_Toc13319"/>
      <w:r>
        <w:rPr>
          <w:rFonts w:hint="eastAsia" w:ascii="仿宋" w:hAnsi="仿宋" w:eastAsia="仿宋" w:cs="仿宋"/>
          <w:b/>
          <w:bCs/>
          <w:color w:val="000000"/>
          <w:kern w:val="0"/>
          <w:sz w:val="27"/>
          <w:szCs w:val="27"/>
        </w:rPr>
        <w:t>17.磋商小组</w:t>
      </w:r>
      <w:bookmarkEnd w:id="129"/>
      <w:bookmarkEnd w:id="130"/>
      <w:bookmarkEnd w:id="131"/>
      <w:bookmarkEnd w:id="132"/>
      <w:bookmarkEnd w:id="133"/>
      <w:bookmarkEnd w:id="134"/>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17.1 采购代理机构将根据采购项目的特点依法组建磋商小组，其成员由具有一定专业水平的技术、经济等方面的专家和采购人代表等</w:t>
      </w:r>
      <w:r>
        <w:rPr>
          <w:rFonts w:hint="eastAsia" w:ascii="仿宋" w:hAnsi="仿宋" w:eastAsia="仿宋" w:cs="仿宋"/>
        </w:rPr>
        <w:t>三人以上单数</w:t>
      </w:r>
      <w:r>
        <w:rPr>
          <w:rFonts w:hint="eastAsia" w:ascii="仿宋" w:hAnsi="仿宋" w:eastAsia="仿宋" w:cs="仿宋"/>
          <w:color w:val="000000"/>
        </w:rPr>
        <w:t>组成。其中技术、经济等方面的专家不少于成员总数的三分之二。</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17.2磋商由采购代理机构负责组织，具体磋商事务由依法组建的磋商小组负责，并独立履行下列职责：</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（1）审查磋商响应文件是否符合磋商文件要求，并作出评价；</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（2）要求供应商对磋商响应文件有关事项作出解释或澄清；</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（3）推荐预成交候选供应商；</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（4）对非法干预评标工作的人员和机构进行举报或投诉。</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17.3磋商小组应遵守并履行下列义务：</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（1）遵纪守法，客观、公正、廉洁地履行职责；</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（2）按照磋商文件规定的评审方法和评审标准进行评审，对评审意见承担磋商小组成员责任；</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（3）对磋商响应文件、磋商情况和磋商中获悉的商业秘密保密；</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（4）参与磋商报告的起草；</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（5）解答供应商及有关方面的质疑；</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（6）配合纪检部门进行投诉处理工作。</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17.4磋商小组所有成员应当集中与单一供应商分别进行磋商，并给予所有参加磋商的供应商平等的磋商机会。</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b/>
          <w:bCs/>
          <w:color w:val="000000"/>
          <w:kern w:val="0"/>
          <w:sz w:val="27"/>
          <w:szCs w:val="27"/>
        </w:rPr>
      </w:pPr>
      <w:r>
        <w:rPr>
          <w:rFonts w:hint="eastAsia" w:ascii="仿宋" w:hAnsi="仿宋" w:eastAsia="仿宋" w:cs="仿宋"/>
          <w:color w:val="000000"/>
        </w:rPr>
        <w:t>17.5磋商工作在有关部门的监督和严格保密的情况下依法开展，任何单位和个人不得非法干预、影响磋商工作和磋商结果。</w:t>
      </w:r>
      <w:bookmarkStart w:id="135" w:name="_Toc325726023"/>
      <w:bookmarkStart w:id="136" w:name="_Toc376936754"/>
    </w:p>
    <w:p>
      <w:pPr>
        <w:keepNext w:val="0"/>
        <w:keepLines w:val="0"/>
        <w:pageBreakBefore w:val="0"/>
        <w:widowControl/>
        <w:kinsoku/>
        <w:wordWrap/>
        <w:overflowPunct/>
        <w:topLinePunct w:val="0"/>
        <w:bidi w:val="0"/>
        <w:adjustRightInd w:val="0"/>
        <w:snapToGrid w:val="0"/>
        <w:spacing w:beforeAutospacing="0" w:afterAutospacing="0" w:line="360" w:lineRule="auto"/>
        <w:ind w:firstLine="542"/>
        <w:jc w:val="left"/>
        <w:textAlignment w:val="auto"/>
        <w:outlineLvl w:val="2"/>
        <w:rPr>
          <w:rFonts w:hint="eastAsia" w:ascii="仿宋" w:hAnsi="仿宋" w:eastAsia="仿宋" w:cs="仿宋"/>
          <w:b/>
          <w:bCs/>
          <w:color w:val="000000"/>
          <w:kern w:val="0"/>
          <w:sz w:val="27"/>
          <w:szCs w:val="27"/>
        </w:rPr>
      </w:pPr>
      <w:bookmarkStart w:id="137" w:name="_Toc6342"/>
      <w:bookmarkStart w:id="138" w:name="_Toc24685"/>
      <w:bookmarkStart w:id="139" w:name="_Toc12459"/>
      <w:bookmarkStart w:id="140" w:name="_Toc12704"/>
      <w:r>
        <w:rPr>
          <w:rFonts w:hint="eastAsia" w:ascii="仿宋" w:hAnsi="仿宋" w:eastAsia="仿宋" w:cs="仿宋"/>
          <w:b/>
          <w:bCs/>
          <w:color w:val="000000"/>
          <w:kern w:val="0"/>
          <w:sz w:val="27"/>
          <w:szCs w:val="27"/>
        </w:rPr>
        <w:t>18.磋商程序</w:t>
      </w:r>
      <w:bookmarkEnd w:id="135"/>
      <w:bookmarkEnd w:id="136"/>
      <w:bookmarkEnd w:id="137"/>
      <w:bookmarkEnd w:id="138"/>
      <w:bookmarkEnd w:id="139"/>
      <w:bookmarkEnd w:id="140"/>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szCs w:val="20"/>
        </w:rPr>
        <w:t>18.1</w:t>
      </w:r>
      <w:r>
        <w:rPr>
          <w:rFonts w:hint="eastAsia" w:ascii="仿宋" w:hAnsi="仿宋" w:eastAsia="仿宋" w:cs="仿宋"/>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18.2初审阶段为资格性审查和符合性审查。资格性审查由采购人和具有一定专业技术、经济等方面专家三人以上单数组成，按照磋商文件规定的供应商资格条件审核；符合性审查由评审会员会专家按照磋商文件规定的条件进行审核。</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18.2.1磋商响应文件在响应磋商文件要求方面出现的偏离，分为实质性偏离和非实质性偏离。实质性偏离是指磋商响应文件未能实质性响应磋商文件的要求。以下情况属于实质性偏离，磋商响应文件有下列情况之一的，按无效响应处理。</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（1）不符合第</w:t>
      </w:r>
      <w:r>
        <w:rPr>
          <w:rFonts w:hint="eastAsia" w:ascii="仿宋" w:hAnsi="仿宋" w:eastAsia="仿宋" w:cs="仿宋"/>
          <w:color w:val="000000"/>
          <w:lang w:val="zh-CN"/>
        </w:rPr>
        <w:t>2</w:t>
      </w:r>
      <w:r>
        <w:rPr>
          <w:rFonts w:hint="eastAsia" w:ascii="仿宋" w:hAnsi="仿宋" w:eastAsia="仿宋" w:cs="仿宋"/>
          <w:color w:val="000000"/>
        </w:rPr>
        <w:t>.</w:t>
      </w:r>
      <w:r>
        <w:rPr>
          <w:rFonts w:hint="eastAsia" w:ascii="仿宋" w:hAnsi="仿宋" w:eastAsia="仿宋" w:cs="仿宋"/>
          <w:color w:val="000000"/>
          <w:lang w:val="zh-CN"/>
        </w:rPr>
        <w:t>2款“合格的供应商”之规定的；</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lang w:val="zh-CN"/>
        </w:rPr>
      </w:pPr>
      <w:r>
        <w:rPr>
          <w:rFonts w:hint="eastAsia" w:ascii="仿宋" w:hAnsi="仿宋" w:eastAsia="仿宋" w:cs="仿宋"/>
          <w:color w:val="000000"/>
        </w:rPr>
        <w:t>（2）</w:t>
      </w:r>
      <w:r>
        <w:rPr>
          <w:rFonts w:hint="eastAsia" w:ascii="仿宋" w:hAnsi="仿宋" w:eastAsia="仿宋" w:cs="仿宋"/>
          <w:color w:val="000000"/>
          <w:lang w:val="zh-CN"/>
        </w:rPr>
        <w:t>未按磋商文件要求缴纳或未足额缴纳磋商保证金的；</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lang w:val="zh-CN"/>
        </w:rPr>
        <w:t>（3）未按第11款（1）-（1</w:t>
      </w:r>
      <w:r>
        <w:rPr>
          <w:rFonts w:hint="eastAsia" w:ascii="仿宋" w:hAnsi="仿宋" w:eastAsia="仿宋" w:cs="仿宋"/>
          <w:color w:val="000000"/>
          <w:lang w:val="en-US" w:eastAsia="zh-CN"/>
        </w:rPr>
        <w:t>3</w:t>
      </w:r>
      <w:r>
        <w:rPr>
          <w:rFonts w:hint="eastAsia" w:ascii="仿宋" w:hAnsi="仿宋" w:eastAsia="仿宋" w:cs="仿宋"/>
          <w:color w:val="000000"/>
          <w:lang w:val="zh-CN"/>
        </w:rPr>
        <w:t>）要求提供相关资料的；</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（4）磋商响应文件内容没有按磋商文件规定和要求签字、盖章的；</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（5）磋商响应文件编排混乱，且擅自修改磋商文件规定的格式内容的；</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（6）</w:t>
      </w:r>
      <w:r>
        <w:rPr>
          <w:rFonts w:hint="eastAsia" w:ascii="仿宋" w:hAnsi="仿宋" w:eastAsia="仿宋" w:cs="仿宋"/>
          <w:color w:val="000000"/>
          <w:lang w:eastAsia="zh-CN"/>
        </w:rPr>
        <w:t>工期</w:t>
      </w:r>
      <w:r>
        <w:rPr>
          <w:rFonts w:hint="eastAsia" w:ascii="仿宋" w:hAnsi="仿宋" w:eastAsia="仿宋" w:cs="仿宋"/>
          <w:color w:val="000000"/>
        </w:rPr>
        <w:t>、磋商有效期、法定代表人授权期限不能满足磋商文件要求的；</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（7）磋商响应文件中的</w:t>
      </w:r>
      <w:r>
        <w:rPr>
          <w:rFonts w:hint="eastAsia" w:ascii="仿宋" w:hAnsi="仿宋" w:eastAsia="仿宋" w:cs="仿宋"/>
          <w:color w:val="000000"/>
          <w:lang w:val="en-US" w:eastAsia="zh-CN"/>
        </w:rPr>
        <w:t>工程</w:t>
      </w:r>
      <w:r>
        <w:rPr>
          <w:rFonts w:hint="eastAsia" w:ascii="仿宋" w:hAnsi="仿宋" w:eastAsia="仿宋" w:cs="仿宋"/>
          <w:color w:val="000000"/>
        </w:rPr>
        <w:t>内容、技术标准明显不符合采购项目要求的；</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szCs w:val="20"/>
        </w:rPr>
      </w:pPr>
      <w:r>
        <w:rPr>
          <w:rFonts w:hint="eastAsia" w:ascii="仿宋" w:hAnsi="仿宋" w:eastAsia="仿宋" w:cs="仿宋"/>
          <w:color w:val="000000"/>
          <w:szCs w:val="20"/>
        </w:rPr>
        <w:t>（8）磋商响应文件中附有采购人不能接受的条件的；</w:t>
      </w:r>
    </w:p>
    <w:p>
      <w:pPr>
        <w:keepNext w:val="0"/>
        <w:keepLines w:val="0"/>
        <w:pageBreakBefore w:val="0"/>
        <w:kinsoku/>
        <w:wordWrap/>
        <w:overflowPunct/>
        <w:topLinePunct w:val="0"/>
        <w:bidi w:val="0"/>
        <w:adjustRightInd w:val="0"/>
        <w:snapToGrid w:val="0"/>
        <w:spacing w:beforeAutospacing="0" w:afterAutospacing="0" w:line="360" w:lineRule="auto"/>
        <w:ind w:firstLine="480"/>
        <w:textAlignment w:val="auto"/>
        <w:rPr>
          <w:rFonts w:hint="eastAsia" w:ascii="仿宋" w:hAnsi="仿宋" w:eastAsia="仿宋" w:cs="仿宋"/>
          <w:color w:val="000000"/>
        </w:rPr>
      </w:pPr>
      <w:r>
        <w:rPr>
          <w:rFonts w:hint="eastAsia" w:ascii="仿宋" w:hAnsi="仿宋" w:eastAsia="仿宋" w:cs="仿宋"/>
          <w:color w:val="000000"/>
        </w:rPr>
        <w:t>（9）磋商小组认为应按无效响应处理的其他情况；</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default" w:ascii="仿宋" w:hAnsi="仿宋" w:eastAsia="仿宋" w:cs="仿宋"/>
          <w:color w:val="000000"/>
          <w:szCs w:val="20"/>
          <w:lang w:val="en-US" w:eastAsia="zh-CN"/>
        </w:rPr>
      </w:pPr>
      <w:r>
        <w:rPr>
          <w:rFonts w:hint="eastAsia" w:ascii="仿宋" w:hAnsi="仿宋" w:eastAsia="仿宋" w:cs="仿宋"/>
          <w:color w:val="000000"/>
          <w:szCs w:val="20"/>
          <w:lang w:val="zh-CN"/>
        </w:rPr>
        <w:t>（</w:t>
      </w:r>
      <w:r>
        <w:rPr>
          <w:rFonts w:hint="eastAsia" w:ascii="仿宋" w:hAnsi="仿宋" w:eastAsia="仿宋" w:cs="仿宋"/>
          <w:color w:val="000000"/>
          <w:szCs w:val="20"/>
          <w:lang w:val="en-US" w:eastAsia="zh-CN"/>
        </w:rPr>
        <w:t>10</w:t>
      </w:r>
      <w:r>
        <w:rPr>
          <w:rFonts w:hint="eastAsia" w:ascii="仿宋" w:hAnsi="仿宋" w:eastAsia="仿宋" w:cs="仿宋"/>
          <w:color w:val="000000"/>
          <w:szCs w:val="20"/>
          <w:lang w:val="zh-CN"/>
        </w:rPr>
        <w:t>）磋商报价不得超过磋商文件中规定的预算金额或者最高限价；</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szCs w:val="20"/>
        </w:rPr>
      </w:pPr>
      <w:r>
        <w:rPr>
          <w:rFonts w:hint="eastAsia" w:ascii="仿宋" w:hAnsi="仿宋" w:eastAsia="仿宋" w:cs="仿宋"/>
          <w:color w:val="000000"/>
          <w:szCs w:val="20"/>
        </w:rPr>
        <w:t>（1</w:t>
      </w:r>
      <w:r>
        <w:rPr>
          <w:rFonts w:hint="eastAsia" w:ascii="仿宋" w:hAnsi="仿宋" w:eastAsia="仿宋" w:cs="仿宋"/>
          <w:color w:val="000000"/>
          <w:szCs w:val="20"/>
          <w:lang w:val="en-US" w:eastAsia="zh-CN"/>
        </w:rPr>
        <w:t>1</w:t>
      </w:r>
      <w:r>
        <w:rPr>
          <w:rFonts w:hint="eastAsia" w:ascii="仿宋" w:hAnsi="仿宋" w:eastAsia="仿宋" w:cs="仿宋"/>
          <w:color w:val="000000"/>
          <w:szCs w:val="20"/>
        </w:rPr>
        <w:t>）法律、法规规定的其他情形。</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（1） 磋商响应文件文字表述的内容含义不明确；</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（2） 同类问题表述不一致；</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（3） 有明显文字和计算错误；</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（4） 提供的技术信息和数据资料不完整；</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（5） 磋商小组认定的其他非实质性偏离情况。</w:t>
      </w:r>
    </w:p>
    <w:p>
      <w:pPr>
        <w:keepNext w:val="0"/>
        <w:keepLines w:val="0"/>
        <w:pageBreakBefore w:val="0"/>
        <w:tabs>
          <w:tab w:val="left" w:pos="8787"/>
        </w:tabs>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磋商响应文件有上述情形之一的，磋商小组应当要求供应商在规定的时间内予以澄清、说明。澄清说明材料由供应商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供应商拒绝或在规定的时间内未做出澄清、说明，或澄清、说明的内容仍不能说明问题的，磋商小组将按照磋商文件的要求对现有的磋商资料做出评审意见。磋商小组对供应商主动提出的澄清、说明的内容将不予接受。</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rPr>
      </w:pPr>
      <w:r>
        <w:rPr>
          <w:rFonts w:hint="eastAsia" w:ascii="仿宋" w:hAnsi="仿宋" w:eastAsia="仿宋" w:cs="仿宋"/>
          <w:color w:val="000000"/>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pPr>
        <w:keepNext w:val="0"/>
        <w:keepLines w:val="0"/>
        <w:pageBreakBefore w:val="0"/>
        <w:widowControl/>
        <w:kinsoku/>
        <w:wordWrap/>
        <w:overflowPunct/>
        <w:topLinePunct w:val="0"/>
        <w:bidi w:val="0"/>
        <w:adjustRightInd w:val="0"/>
        <w:snapToGrid w:val="0"/>
        <w:spacing w:beforeAutospacing="0" w:afterAutospacing="0" w:line="360" w:lineRule="auto"/>
        <w:ind w:firstLine="542"/>
        <w:jc w:val="left"/>
        <w:textAlignment w:val="auto"/>
        <w:outlineLvl w:val="2"/>
        <w:rPr>
          <w:rFonts w:hint="eastAsia" w:ascii="仿宋" w:hAnsi="仿宋" w:eastAsia="仿宋" w:cs="仿宋"/>
          <w:b/>
          <w:bCs/>
          <w:color w:val="000000"/>
          <w:kern w:val="0"/>
          <w:sz w:val="27"/>
          <w:szCs w:val="27"/>
        </w:rPr>
      </w:pPr>
      <w:bookmarkStart w:id="141" w:name="_Toc32318"/>
      <w:bookmarkStart w:id="142" w:name="_Toc325726024"/>
      <w:bookmarkStart w:id="143" w:name="_Toc5171"/>
      <w:bookmarkStart w:id="144" w:name="_Toc10363"/>
      <w:bookmarkStart w:id="145" w:name="_Toc368"/>
      <w:bookmarkStart w:id="146" w:name="_Toc376936755"/>
      <w:r>
        <w:rPr>
          <w:rFonts w:hint="eastAsia" w:ascii="仿宋" w:hAnsi="仿宋" w:eastAsia="仿宋" w:cs="仿宋"/>
          <w:b/>
          <w:bCs/>
          <w:color w:val="000000"/>
          <w:kern w:val="0"/>
          <w:sz w:val="27"/>
          <w:szCs w:val="27"/>
        </w:rPr>
        <w:t>19.评审办法</w:t>
      </w:r>
      <w:bookmarkEnd w:id="141"/>
      <w:bookmarkEnd w:id="142"/>
      <w:bookmarkEnd w:id="143"/>
      <w:bookmarkEnd w:id="144"/>
      <w:bookmarkEnd w:id="145"/>
      <w:bookmarkEnd w:id="146"/>
    </w:p>
    <w:p>
      <w:pPr>
        <w:keepNext w:val="0"/>
        <w:keepLines w:val="0"/>
        <w:pageBreakBefore w:val="0"/>
        <w:kinsoku/>
        <w:wordWrap/>
        <w:overflowPunct/>
        <w:topLinePunct w:val="0"/>
        <w:bidi w:val="0"/>
        <w:adjustRightInd w:val="0"/>
        <w:snapToGrid w:val="0"/>
        <w:spacing w:beforeAutospacing="0" w:afterAutospacing="0" w:line="360" w:lineRule="auto"/>
        <w:ind w:firstLine="480"/>
        <w:jc w:val="left"/>
        <w:textAlignment w:val="auto"/>
        <w:rPr>
          <w:rFonts w:hint="eastAsia" w:ascii="仿宋" w:hAnsi="仿宋" w:eastAsia="仿宋" w:cs="仿宋"/>
          <w:color w:val="000000"/>
          <w:kern w:val="0"/>
          <w:lang w:val="zh-CN"/>
        </w:rPr>
      </w:pPr>
      <w:r>
        <w:rPr>
          <w:rFonts w:hint="eastAsia" w:ascii="仿宋" w:hAnsi="仿宋" w:eastAsia="仿宋" w:cs="仿宋"/>
          <w:color w:val="000000"/>
        </w:rPr>
        <w:t>19.1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商务部分及技术部分组成（满分100分）。</w:t>
      </w:r>
      <w:bookmarkStart w:id="147" w:name="_Toc376936756"/>
      <w:bookmarkStart w:id="148" w:name="_Toc325726025"/>
    </w:p>
    <w:p>
      <w:pPr>
        <w:autoSpaceDE w:val="0"/>
        <w:autoSpaceDN w:val="0"/>
        <w:adjustRightInd w:val="0"/>
        <w:ind w:firstLine="480"/>
        <w:jc w:val="left"/>
        <w:rPr>
          <w:rFonts w:hint="eastAsia" w:ascii="仿宋" w:hAnsi="仿宋" w:eastAsia="仿宋" w:cs="仿宋"/>
          <w:color w:val="000000"/>
          <w:kern w:val="0"/>
          <w:lang w:val="zh-CN"/>
        </w:rPr>
      </w:pPr>
      <w:r>
        <w:rPr>
          <w:rFonts w:hint="eastAsia" w:ascii="仿宋" w:hAnsi="仿宋" w:eastAsia="仿宋" w:cs="仿宋"/>
          <w:color w:val="000000"/>
          <w:kern w:val="0"/>
        </w:rPr>
        <w:t>19</w:t>
      </w:r>
      <w:r>
        <w:rPr>
          <w:rFonts w:hint="eastAsia" w:ascii="仿宋" w:hAnsi="仿宋" w:eastAsia="仿宋" w:cs="仿宋"/>
          <w:color w:val="000000"/>
          <w:kern w:val="0"/>
          <w:lang w:val="zh-CN"/>
        </w:rPr>
        <w:t>.2评审标准和分值分配：</w:t>
      </w:r>
    </w:p>
    <w:tbl>
      <w:tblPr>
        <w:tblStyle w:val="63"/>
        <w:tblW w:w="9323" w:type="dxa"/>
        <w:tblInd w:w="-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623"/>
        <w:gridCol w:w="2225"/>
        <w:gridCol w:w="4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66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条款号</w:t>
            </w:r>
          </w:p>
        </w:tc>
        <w:tc>
          <w:tcPr>
            <w:tcW w:w="22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评分因素</w:t>
            </w:r>
          </w:p>
        </w:tc>
        <w:tc>
          <w:tcPr>
            <w:tcW w:w="44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0" w:leftChars="0" w:firstLine="0" w:firstLineChars="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技术</w:t>
            </w:r>
          </w:p>
          <w:p>
            <w:pPr>
              <w:adjustRightInd w:val="0"/>
              <w:snapToGrid w:val="0"/>
              <w:spacing w:line="360" w:lineRule="auto"/>
              <w:ind w:left="0" w:leftChars="0" w:firstLine="0" w:firstLineChars="0"/>
              <w:jc w:val="left"/>
              <w:rPr>
                <w:rFonts w:hint="default" w:ascii="仿宋" w:hAnsi="仿宋" w:eastAsia="仿宋" w:cs="仿宋"/>
                <w:color w:val="auto"/>
                <w:lang w:val="en-US" w:eastAsia="zh-CN"/>
              </w:rPr>
            </w:pPr>
            <w:r>
              <w:rPr>
                <w:rFonts w:hint="eastAsia" w:ascii="仿宋" w:hAnsi="仿宋" w:eastAsia="仿宋" w:cs="仿宋"/>
                <w:color w:val="auto"/>
                <w:lang w:val="en-US" w:eastAsia="zh-CN"/>
              </w:rPr>
              <w:t>部分</w:t>
            </w:r>
          </w:p>
        </w:tc>
        <w:tc>
          <w:tcPr>
            <w:tcW w:w="1623"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ind w:left="0" w:leftChars="0" w:firstLine="0" w:firstLineChars="0"/>
              <w:jc w:val="left"/>
              <w:rPr>
                <w:rFonts w:hint="eastAsia" w:ascii="仿宋" w:hAnsi="仿宋" w:eastAsia="仿宋" w:cs="仿宋"/>
                <w:color w:val="auto"/>
              </w:rPr>
            </w:pPr>
            <w:r>
              <w:rPr>
                <w:rFonts w:hint="eastAsia" w:ascii="仿宋" w:hAnsi="仿宋" w:eastAsia="仿宋" w:cs="仿宋"/>
                <w:color w:val="auto"/>
              </w:rPr>
              <w:t>施工组织设计评分标准</w:t>
            </w:r>
          </w:p>
          <w:p>
            <w:pPr>
              <w:adjustRightInd w:val="0"/>
              <w:snapToGrid w:val="0"/>
              <w:spacing w:line="360" w:lineRule="auto"/>
              <w:ind w:left="0" w:leftChars="0" w:firstLine="0" w:firstLineChars="0"/>
              <w:jc w:val="left"/>
              <w:rPr>
                <w:rFonts w:hint="eastAsia"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val="en-US" w:eastAsia="zh-CN"/>
              </w:rPr>
              <w:t>60</w:t>
            </w:r>
            <w:r>
              <w:rPr>
                <w:rFonts w:hint="eastAsia" w:ascii="仿宋" w:hAnsi="仿宋" w:eastAsia="仿宋" w:cs="仿宋"/>
                <w:color w:val="auto"/>
              </w:rPr>
              <w:t>分）</w:t>
            </w:r>
          </w:p>
        </w:tc>
        <w:tc>
          <w:tcPr>
            <w:tcW w:w="22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0" w:leftChars="0" w:firstLine="0" w:firstLineChars="0"/>
              <w:jc w:val="left"/>
              <w:rPr>
                <w:rFonts w:hint="eastAsia" w:ascii="仿宋" w:hAnsi="仿宋" w:eastAsia="仿宋" w:cs="仿宋"/>
                <w:color w:val="auto"/>
              </w:rPr>
            </w:pPr>
            <w:r>
              <w:rPr>
                <w:rFonts w:hint="eastAsia" w:ascii="仿宋" w:hAnsi="仿宋" w:eastAsia="仿宋" w:cs="仿宋"/>
                <w:color w:val="auto"/>
              </w:rPr>
              <w:t>施工组织设计方案</w:t>
            </w:r>
            <w:r>
              <w:rPr>
                <w:rFonts w:hint="eastAsia" w:ascii="仿宋" w:hAnsi="仿宋" w:eastAsia="仿宋" w:cs="仿宋"/>
                <w:color w:val="auto"/>
                <w:lang w:eastAsia="zh-CN"/>
              </w:rPr>
              <w:t>（</w:t>
            </w:r>
            <w:r>
              <w:rPr>
                <w:rFonts w:hint="eastAsia" w:ascii="仿宋" w:hAnsi="仿宋" w:eastAsia="仿宋" w:cs="仿宋"/>
                <w:color w:val="auto"/>
                <w:lang w:val="en-US" w:eastAsia="zh-CN"/>
              </w:rPr>
              <w:t>10分</w:t>
            </w:r>
            <w:r>
              <w:rPr>
                <w:rFonts w:hint="eastAsia" w:ascii="仿宋" w:hAnsi="仿宋" w:eastAsia="仿宋" w:cs="仿宋"/>
                <w:color w:val="auto"/>
                <w:lang w:eastAsia="zh-CN"/>
              </w:rPr>
              <w:t>）</w:t>
            </w:r>
            <w:r>
              <w:rPr>
                <w:rFonts w:hint="eastAsia" w:ascii="仿宋" w:hAnsi="仿宋" w:eastAsia="仿宋" w:cs="仿宋"/>
                <w:color w:val="auto"/>
              </w:rPr>
              <w:t xml:space="preserve"> </w:t>
            </w:r>
          </w:p>
        </w:tc>
        <w:tc>
          <w:tcPr>
            <w:tcW w:w="44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0" w:leftChars="0" w:firstLine="480" w:firstLineChars="200"/>
              <w:jc w:val="left"/>
              <w:rPr>
                <w:rFonts w:hint="eastAsia" w:ascii="仿宋" w:hAnsi="仿宋" w:eastAsia="仿宋" w:cs="仿宋"/>
                <w:color w:val="auto"/>
              </w:rPr>
            </w:pPr>
            <w:r>
              <w:rPr>
                <w:rFonts w:hint="eastAsia" w:ascii="仿宋" w:hAnsi="仿宋" w:eastAsia="仿宋" w:cs="仿宋"/>
                <w:color w:val="auto"/>
              </w:rPr>
              <w:t>施工部署合理，施工顺序及方案切实可行、针对性强；各项管理目标明确，技术措施满足工期、质量、安全生产及文明施工要求得</w:t>
            </w:r>
            <w:r>
              <w:rPr>
                <w:rFonts w:hint="eastAsia" w:ascii="仿宋" w:hAnsi="仿宋" w:eastAsia="仿宋" w:cs="仿宋"/>
                <w:color w:val="auto"/>
                <w:lang w:val="en-US" w:eastAsia="zh-CN"/>
              </w:rPr>
              <w:t>10</w:t>
            </w:r>
            <w:r>
              <w:rPr>
                <w:rFonts w:hint="eastAsia" w:ascii="仿宋" w:hAnsi="仿宋" w:eastAsia="仿宋" w:cs="仿宋"/>
                <w:color w:val="auto"/>
              </w:rPr>
              <w:t>分；</w:t>
            </w:r>
          </w:p>
          <w:p>
            <w:pPr>
              <w:adjustRightInd w:val="0"/>
              <w:snapToGrid w:val="0"/>
              <w:spacing w:line="360" w:lineRule="auto"/>
              <w:ind w:left="0" w:leftChars="0" w:firstLine="480" w:firstLineChars="200"/>
              <w:jc w:val="left"/>
              <w:rPr>
                <w:rFonts w:hint="eastAsia" w:ascii="仿宋" w:hAnsi="仿宋" w:eastAsia="仿宋" w:cs="仿宋"/>
                <w:color w:val="auto"/>
                <w:lang w:eastAsia="zh-CN"/>
              </w:rPr>
            </w:pPr>
            <w:r>
              <w:rPr>
                <w:rFonts w:hint="eastAsia" w:ascii="仿宋" w:hAnsi="仿宋" w:eastAsia="仿宋" w:cs="仿宋"/>
                <w:color w:val="auto"/>
              </w:rPr>
              <w:t>施工顺序及方案切实可行</w:t>
            </w:r>
            <w:r>
              <w:rPr>
                <w:rFonts w:hint="eastAsia" w:ascii="仿宋" w:hAnsi="仿宋" w:eastAsia="仿宋" w:cs="仿宋"/>
                <w:color w:val="auto"/>
                <w:lang w:eastAsia="zh-CN"/>
              </w:rPr>
              <w:t>，</w:t>
            </w:r>
            <w:r>
              <w:rPr>
                <w:rFonts w:hint="eastAsia" w:ascii="仿宋" w:hAnsi="仿宋" w:eastAsia="仿宋" w:cs="仿宋"/>
                <w:color w:val="auto"/>
              </w:rPr>
              <w:t>有管理目标，技术措施满足工期、质量、安全生产及文明施工要求的得</w:t>
            </w:r>
            <w:r>
              <w:rPr>
                <w:rFonts w:hint="eastAsia" w:ascii="仿宋" w:hAnsi="仿宋" w:eastAsia="仿宋" w:cs="仿宋"/>
                <w:color w:val="auto"/>
                <w:lang w:val="en-US" w:eastAsia="zh-CN"/>
              </w:rPr>
              <w:t>7</w:t>
            </w:r>
            <w:r>
              <w:rPr>
                <w:rFonts w:hint="eastAsia" w:ascii="仿宋" w:hAnsi="仿宋" w:eastAsia="仿宋" w:cs="仿宋"/>
                <w:color w:val="auto"/>
              </w:rPr>
              <w:t>分</w:t>
            </w:r>
            <w:r>
              <w:rPr>
                <w:rFonts w:hint="eastAsia" w:ascii="仿宋" w:hAnsi="仿宋" w:eastAsia="仿宋" w:cs="仿宋"/>
                <w:color w:val="auto"/>
                <w:lang w:eastAsia="zh-CN"/>
              </w:rPr>
              <w:t>；</w:t>
            </w:r>
          </w:p>
          <w:p>
            <w:pPr>
              <w:ind w:firstLine="480" w:firstLineChars="200"/>
              <w:rPr>
                <w:rFonts w:hint="eastAsia" w:ascii="仿宋" w:hAnsi="仿宋" w:eastAsia="仿宋" w:cs="仿宋"/>
                <w:color w:val="auto"/>
                <w:lang w:eastAsia="zh-CN"/>
              </w:rPr>
            </w:pPr>
            <w:r>
              <w:rPr>
                <w:rFonts w:hint="eastAsia" w:ascii="仿宋" w:hAnsi="仿宋" w:eastAsia="仿宋" w:cs="仿宋"/>
                <w:color w:val="auto"/>
              </w:rPr>
              <w:t>有各项管理目标，技术措施模糊、笼统的的得</w:t>
            </w:r>
            <w:r>
              <w:rPr>
                <w:rFonts w:hint="eastAsia" w:ascii="仿宋" w:hAnsi="仿宋" w:eastAsia="仿宋" w:cs="仿宋"/>
                <w:color w:val="auto"/>
                <w:lang w:val="en-US" w:eastAsia="zh-CN"/>
              </w:rPr>
              <w:t>3</w:t>
            </w:r>
            <w:r>
              <w:rPr>
                <w:rFonts w:hint="eastAsia" w:ascii="仿宋" w:hAnsi="仿宋" w:eastAsia="仿宋" w:cs="仿宋"/>
                <w:color w:val="auto"/>
              </w:rPr>
              <w:t>分</w:t>
            </w:r>
            <w:r>
              <w:rPr>
                <w:rFonts w:hint="eastAsia" w:ascii="仿宋" w:hAnsi="仿宋" w:eastAsia="仿宋" w:cs="仿宋"/>
                <w:color w:val="auto"/>
                <w:lang w:eastAsia="zh-CN"/>
              </w:rPr>
              <w:t>；</w:t>
            </w:r>
          </w:p>
          <w:p>
            <w:pPr>
              <w:ind w:firstLine="480" w:firstLineChars="200"/>
              <w:rPr>
                <w:rFonts w:hint="eastAsia" w:ascii="仿宋" w:hAnsi="仿宋" w:eastAsia="仿宋" w:cs="仿宋"/>
                <w:b w:val="0"/>
                <w:color w:val="auto"/>
                <w:kern w:val="0"/>
                <w:sz w:val="24"/>
                <w:szCs w:val="22"/>
                <w:highlight w:val="none"/>
                <w:lang w:val="en-US" w:eastAsia="zh-CN" w:bidi="ar-SA"/>
              </w:rPr>
            </w:pPr>
            <w:r>
              <w:rPr>
                <w:rFonts w:hint="eastAsia" w:ascii="仿宋" w:hAnsi="仿宋" w:eastAsia="仿宋" w:cs="仿宋"/>
                <w:b w:val="0"/>
                <w:color w:val="auto"/>
                <w:kern w:val="0"/>
                <w:sz w:val="24"/>
                <w:szCs w:val="22"/>
                <w:highlight w:val="none"/>
                <w:lang w:val="en-US" w:eastAsia="zh-CN" w:bidi="ar-SA"/>
              </w:rPr>
              <w:t>有施工组织设计方案，无实际、具体内容或所述内容与本项目不符的得1 分；</w:t>
            </w:r>
          </w:p>
          <w:p>
            <w:pPr>
              <w:adjustRightInd w:val="0"/>
              <w:snapToGrid w:val="0"/>
              <w:spacing w:line="360" w:lineRule="auto"/>
              <w:ind w:left="0" w:leftChars="0" w:firstLine="480" w:firstLineChars="200"/>
              <w:jc w:val="left"/>
              <w:rPr>
                <w:rFonts w:hint="eastAsia" w:ascii="仿宋" w:hAnsi="仿宋" w:eastAsia="仿宋" w:cs="仿宋"/>
                <w:b w:val="0"/>
                <w:color w:val="auto"/>
                <w:sz w:val="24"/>
                <w:szCs w:val="22"/>
                <w:highlight w:val="none"/>
                <w:lang w:val="en-US" w:eastAsia="zh-CN" w:bidi="ar-SA"/>
              </w:rPr>
            </w:pPr>
            <w:r>
              <w:rPr>
                <w:rFonts w:hint="eastAsia" w:ascii="仿宋" w:hAnsi="仿宋" w:eastAsia="仿宋" w:cs="仿宋"/>
                <w:color w:val="auto"/>
              </w:rPr>
              <w:t>未提供或其他情况的不得分。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1045" w:type="dxa"/>
            <w:vMerge w:val="continue"/>
            <w:tcBorders>
              <w:left w:val="single" w:color="auto" w:sz="4" w:space="0"/>
              <w:right w:val="single" w:color="auto" w:sz="4" w:space="0"/>
            </w:tcBorders>
            <w:vAlign w:val="center"/>
          </w:tcPr>
          <w:p>
            <w:pPr>
              <w:adjustRightInd w:val="0"/>
              <w:snapToGrid w:val="0"/>
              <w:spacing w:line="360" w:lineRule="auto"/>
              <w:ind w:left="0" w:leftChars="0" w:firstLine="0" w:firstLineChars="0"/>
              <w:jc w:val="left"/>
              <w:rPr>
                <w:rFonts w:hint="eastAsia" w:ascii="仿宋" w:hAnsi="仿宋" w:eastAsia="仿宋" w:cs="仿宋"/>
                <w:color w:val="auto"/>
                <w:lang w:val="en-US" w:eastAsia="zh-CN"/>
              </w:rPr>
            </w:pPr>
          </w:p>
        </w:tc>
        <w:tc>
          <w:tcPr>
            <w:tcW w:w="1623" w:type="dxa"/>
            <w:vMerge w:val="continue"/>
            <w:tcBorders>
              <w:left w:val="single" w:color="auto" w:sz="4" w:space="0"/>
              <w:right w:val="single" w:color="auto" w:sz="4" w:space="0"/>
            </w:tcBorders>
            <w:vAlign w:val="center"/>
          </w:tcPr>
          <w:p>
            <w:pPr>
              <w:adjustRightInd w:val="0"/>
              <w:snapToGrid w:val="0"/>
              <w:spacing w:line="360" w:lineRule="auto"/>
              <w:ind w:left="0" w:leftChars="0" w:firstLine="0" w:firstLineChars="0"/>
              <w:jc w:val="left"/>
              <w:rPr>
                <w:rFonts w:hint="eastAsia" w:ascii="仿宋" w:hAnsi="仿宋" w:eastAsia="仿宋" w:cs="仿宋"/>
                <w:color w:val="auto"/>
              </w:rPr>
            </w:pPr>
          </w:p>
        </w:tc>
        <w:tc>
          <w:tcPr>
            <w:tcW w:w="222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lang w:eastAsia="zh-CN"/>
              </w:rPr>
              <w:t>工程进度计划与措施（</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lang w:eastAsia="zh-CN"/>
              </w:rPr>
              <w:t>分）</w:t>
            </w:r>
          </w:p>
        </w:tc>
        <w:tc>
          <w:tcPr>
            <w:tcW w:w="443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b w:val="0"/>
                <w:color w:val="auto"/>
                <w:kern w:val="0"/>
                <w:sz w:val="24"/>
                <w:szCs w:val="22"/>
                <w:highlight w:val="none"/>
                <w:lang w:val="en-US" w:eastAsia="zh-CN" w:bidi="ar-SA"/>
              </w:rPr>
            </w:pPr>
            <w:r>
              <w:rPr>
                <w:rFonts w:hint="eastAsia" w:ascii="仿宋" w:hAnsi="仿宋" w:eastAsia="仿宋" w:cs="仿宋"/>
                <w:b w:val="0"/>
                <w:color w:val="auto"/>
                <w:kern w:val="0"/>
                <w:sz w:val="24"/>
                <w:szCs w:val="22"/>
                <w:highlight w:val="none"/>
                <w:lang w:val="en-US" w:eastAsia="zh-CN" w:bidi="ar-SA"/>
              </w:rPr>
              <w:t>施工流程完全满足施工进度计划和保证工程质量要求，能保证施工连续、均衡地进行，管理措施能有效保证投标工 期计划的顺利完成的得6分；</w:t>
            </w:r>
          </w:p>
          <w:p>
            <w:pPr>
              <w:ind w:firstLine="480" w:firstLineChars="200"/>
              <w:rPr>
                <w:rFonts w:hint="eastAsia" w:ascii="仿宋" w:hAnsi="仿宋" w:eastAsia="仿宋" w:cs="仿宋"/>
                <w:b w:val="0"/>
                <w:color w:val="auto"/>
                <w:kern w:val="0"/>
                <w:sz w:val="24"/>
                <w:szCs w:val="22"/>
                <w:highlight w:val="none"/>
                <w:lang w:val="en-US" w:eastAsia="zh-CN" w:bidi="ar-SA"/>
              </w:rPr>
            </w:pPr>
            <w:r>
              <w:rPr>
                <w:rFonts w:hint="eastAsia" w:ascii="仿宋" w:hAnsi="仿宋" w:eastAsia="仿宋" w:cs="仿宋"/>
                <w:b w:val="0"/>
                <w:color w:val="auto"/>
                <w:kern w:val="0"/>
                <w:sz w:val="24"/>
                <w:szCs w:val="22"/>
                <w:highlight w:val="none"/>
                <w:lang w:val="en-US" w:eastAsia="zh-CN" w:bidi="ar-SA"/>
              </w:rPr>
              <w:t>施工流程能基本满足施工进度计划和保证工程质量要求， 能保证施工连续、均衡地进行，管理措施能保证投标工期计划按期完成的得4分；</w:t>
            </w:r>
          </w:p>
          <w:p>
            <w:pPr>
              <w:ind w:firstLine="480" w:firstLineChars="200"/>
              <w:rPr>
                <w:rFonts w:hint="eastAsia" w:ascii="仿宋" w:hAnsi="仿宋" w:eastAsia="仿宋" w:cs="仿宋"/>
                <w:b w:val="0"/>
                <w:color w:val="auto"/>
                <w:kern w:val="0"/>
                <w:sz w:val="24"/>
                <w:szCs w:val="22"/>
                <w:highlight w:val="none"/>
                <w:lang w:val="en-US" w:eastAsia="zh-CN" w:bidi="ar-SA"/>
              </w:rPr>
            </w:pPr>
            <w:r>
              <w:rPr>
                <w:rFonts w:hint="eastAsia" w:ascii="仿宋" w:hAnsi="仿宋" w:eastAsia="仿宋" w:cs="仿宋"/>
                <w:b w:val="0"/>
                <w:color w:val="auto"/>
                <w:kern w:val="0"/>
                <w:sz w:val="24"/>
                <w:szCs w:val="22"/>
                <w:highlight w:val="none"/>
                <w:lang w:val="en-US" w:eastAsia="zh-CN" w:bidi="ar-SA"/>
              </w:rPr>
              <w:t>施工流程基本满足施工进度计划和保证工程质量要求，能保证施工连续进行，管理措施能保证投标工期计划按期完成的得2分；</w:t>
            </w:r>
          </w:p>
          <w:p>
            <w:pPr>
              <w:ind w:firstLine="480" w:firstLineChars="200"/>
              <w:rPr>
                <w:rFonts w:hint="eastAsia" w:ascii="仿宋" w:hAnsi="仿宋" w:eastAsia="仿宋" w:cs="仿宋"/>
                <w:b w:val="0"/>
                <w:color w:val="auto"/>
                <w:kern w:val="0"/>
                <w:sz w:val="24"/>
                <w:szCs w:val="22"/>
                <w:highlight w:val="none"/>
                <w:lang w:val="en-US" w:eastAsia="zh-CN" w:bidi="ar-SA"/>
              </w:rPr>
            </w:pPr>
            <w:r>
              <w:rPr>
                <w:rFonts w:hint="eastAsia" w:ascii="仿宋" w:hAnsi="仿宋" w:eastAsia="仿宋" w:cs="仿宋"/>
                <w:b w:val="0"/>
                <w:color w:val="auto"/>
                <w:kern w:val="0"/>
                <w:sz w:val="24"/>
                <w:szCs w:val="22"/>
                <w:highlight w:val="none"/>
                <w:lang w:val="en-US" w:eastAsia="zh-CN" w:bidi="ar-SA"/>
              </w:rPr>
              <w:t>有工程进度计划与措施，无实际、具体内容或所述内容与本项目不符的得1 分；</w:t>
            </w:r>
          </w:p>
          <w:p>
            <w:pPr>
              <w:ind w:firstLine="480" w:firstLineChars="200"/>
              <w:rPr>
                <w:rFonts w:hint="eastAsia" w:ascii="仿宋" w:hAnsi="仿宋" w:eastAsia="仿宋" w:cs="仿宋"/>
                <w:b w:val="0"/>
                <w:color w:val="auto"/>
                <w:kern w:val="0"/>
                <w:sz w:val="24"/>
                <w:szCs w:val="22"/>
                <w:highlight w:val="none"/>
                <w:lang w:val="en-US" w:eastAsia="zh-CN" w:bidi="ar-SA"/>
              </w:rPr>
            </w:pPr>
            <w:r>
              <w:rPr>
                <w:rFonts w:hint="eastAsia" w:ascii="仿宋" w:hAnsi="仿宋" w:eastAsia="仿宋" w:cs="仿宋"/>
                <w:b w:val="0"/>
                <w:color w:val="auto"/>
                <w:kern w:val="0"/>
                <w:sz w:val="24"/>
                <w:szCs w:val="22"/>
                <w:highlight w:val="none"/>
                <w:lang w:val="en-US" w:eastAsia="zh-CN" w:bidi="ar-SA"/>
              </w:rPr>
              <w:t>未提供或其他情况的不得分。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1045" w:type="dxa"/>
            <w:vMerge w:val="continue"/>
            <w:tcBorders>
              <w:left w:val="single" w:color="auto" w:sz="4" w:space="0"/>
              <w:right w:val="single" w:color="auto" w:sz="4" w:space="0"/>
            </w:tcBorders>
            <w:vAlign w:val="center"/>
          </w:tcPr>
          <w:p>
            <w:pPr>
              <w:adjustRightInd w:val="0"/>
              <w:snapToGrid w:val="0"/>
              <w:spacing w:line="360" w:lineRule="auto"/>
              <w:ind w:left="0" w:leftChars="0" w:firstLine="0" w:firstLineChars="0"/>
              <w:jc w:val="left"/>
              <w:rPr>
                <w:rFonts w:hint="eastAsia" w:ascii="仿宋" w:hAnsi="仿宋" w:eastAsia="仿宋" w:cs="仿宋"/>
                <w:color w:val="auto"/>
                <w:lang w:val="en-US" w:eastAsia="zh-CN"/>
              </w:rPr>
            </w:pPr>
          </w:p>
        </w:tc>
        <w:tc>
          <w:tcPr>
            <w:tcW w:w="1623" w:type="dxa"/>
            <w:vMerge w:val="continue"/>
            <w:tcBorders>
              <w:left w:val="single" w:color="auto" w:sz="4" w:space="0"/>
              <w:right w:val="single" w:color="auto" w:sz="4" w:space="0"/>
            </w:tcBorders>
            <w:vAlign w:val="center"/>
          </w:tcPr>
          <w:p>
            <w:pPr>
              <w:adjustRightInd w:val="0"/>
              <w:snapToGrid w:val="0"/>
              <w:spacing w:line="360" w:lineRule="auto"/>
              <w:ind w:left="0" w:leftChars="0" w:firstLine="0" w:firstLineChars="0"/>
              <w:jc w:val="left"/>
              <w:rPr>
                <w:rFonts w:hint="eastAsia" w:ascii="仿宋" w:hAnsi="仿宋" w:eastAsia="仿宋" w:cs="仿宋"/>
                <w:color w:val="auto"/>
              </w:rPr>
            </w:pPr>
          </w:p>
        </w:tc>
        <w:tc>
          <w:tcPr>
            <w:tcW w:w="222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Cs w:val="24"/>
                <w:highlight w:val="none"/>
              </w:rPr>
              <w:t>质量</w:t>
            </w:r>
            <w:r>
              <w:rPr>
                <w:rFonts w:hint="eastAsia" w:ascii="仿宋" w:hAnsi="仿宋" w:eastAsia="仿宋" w:cs="仿宋"/>
                <w:color w:val="auto"/>
                <w:szCs w:val="24"/>
                <w:highlight w:val="none"/>
                <w:lang w:eastAsia="zh-CN"/>
              </w:rPr>
              <w:t>管理体系与措施（</w:t>
            </w: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lang w:eastAsia="zh-CN"/>
              </w:rPr>
              <w:t>分</w:t>
            </w:r>
            <w:r>
              <w:rPr>
                <w:rFonts w:hint="eastAsia" w:ascii="仿宋" w:hAnsi="仿宋" w:eastAsia="仿宋" w:cs="仿宋"/>
                <w:color w:val="auto"/>
                <w:szCs w:val="24"/>
                <w:highlight w:val="none"/>
              </w:rPr>
              <w:t>）</w:t>
            </w:r>
          </w:p>
        </w:tc>
        <w:tc>
          <w:tcPr>
            <w:tcW w:w="4430" w:type="dxa"/>
            <w:tcBorders>
              <w:top w:val="single" w:color="auto" w:sz="4" w:space="0"/>
              <w:left w:val="single" w:color="auto" w:sz="4" w:space="0"/>
              <w:bottom w:val="single" w:color="auto" w:sz="4" w:space="0"/>
              <w:right w:val="single" w:color="auto" w:sz="4" w:space="0"/>
            </w:tcBorders>
            <w:vAlign w:val="center"/>
          </w:tcPr>
          <w:p>
            <w:pPr>
              <w:pStyle w:val="679"/>
              <w:spacing w:line="360" w:lineRule="auto"/>
              <w:ind w:firstLine="480" w:firstLineChars="200"/>
              <w:jc w:val="left"/>
              <w:rPr>
                <w:rFonts w:hint="eastAsia" w:ascii="仿宋" w:hAnsi="仿宋" w:eastAsia="仿宋" w:cs="仿宋"/>
                <w:b w:val="0"/>
                <w:color w:val="auto"/>
                <w:sz w:val="24"/>
                <w:szCs w:val="22"/>
                <w:highlight w:val="none"/>
                <w:lang w:val="en-US" w:eastAsia="zh-CN" w:bidi="ar-SA"/>
              </w:rPr>
            </w:pPr>
            <w:r>
              <w:rPr>
                <w:rFonts w:hint="eastAsia" w:ascii="仿宋" w:hAnsi="仿宋" w:eastAsia="仿宋" w:cs="仿宋"/>
                <w:b w:val="0"/>
                <w:color w:val="auto"/>
                <w:sz w:val="24"/>
                <w:szCs w:val="22"/>
                <w:highlight w:val="none"/>
                <w:lang w:val="en-US" w:eastAsia="zh-CN" w:bidi="ar-SA"/>
              </w:rPr>
              <w:t>质量管理体系健全、管理人员责任明确、管理制度健全有效，各项技术措施、分项工程、作业指导书符合现行国家质量验收标准要求得8分；</w:t>
            </w:r>
          </w:p>
          <w:p>
            <w:pPr>
              <w:ind w:firstLine="480" w:firstLineChars="200"/>
              <w:rPr>
                <w:rFonts w:hint="eastAsia" w:ascii="仿宋" w:hAnsi="仿宋" w:eastAsia="仿宋" w:cs="仿宋"/>
                <w:b w:val="0"/>
                <w:color w:val="auto"/>
                <w:sz w:val="24"/>
                <w:szCs w:val="22"/>
                <w:highlight w:val="none"/>
                <w:lang w:val="en-US" w:eastAsia="zh-CN" w:bidi="ar-SA"/>
              </w:rPr>
            </w:pPr>
            <w:r>
              <w:rPr>
                <w:rFonts w:hint="eastAsia" w:ascii="仿宋" w:hAnsi="仿宋" w:eastAsia="仿宋" w:cs="仿宋"/>
                <w:b w:val="0"/>
                <w:color w:val="auto"/>
                <w:sz w:val="24"/>
                <w:szCs w:val="22"/>
                <w:highlight w:val="none"/>
                <w:lang w:val="en-US" w:eastAsia="zh-CN" w:bidi="ar-SA"/>
              </w:rPr>
              <w:t>有质量管理体系、管理人员有责任划分、管理制度能保证运行，主要的技术措施、分项工程、作业指导书符合现行国家质量验收标准要求得6分；</w:t>
            </w:r>
          </w:p>
          <w:p>
            <w:pPr>
              <w:pStyle w:val="679"/>
              <w:spacing w:line="360" w:lineRule="auto"/>
              <w:ind w:firstLine="480" w:firstLineChars="200"/>
              <w:jc w:val="left"/>
              <w:rPr>
                <w:rFonts w:hint="eastAsia" w:ascii="仿宋" w:hAnsi="仿宋" w:eastAsia="仿宋" w:cs="仿宋"/>
                <w:b w:val="0"/>
                <w:color w:val="auto"/>
                <w:sz w:val="24"/>
                <w:szCs w:val="22"/>
                <w:highlight w:val="none"/>
                <w:lang w:val="en-US" w:eastAsia="zh-CN" w:bidi="ar-SA"/>
              </w:rPr>
            </w:pPr>
            <w:r>
              <w:rPr>
                <w:rFonts w:hint="eastAsia" w:ascii="仿宋" w:hAnsi="仿宋" w:eastAsia="仿宋" w:cs="仿宋"/>
                <w:b w:val="0"/>
                <w:color w:val="auto"/>
                <w:sz w:val="24"/>
                <w:szCs w:val="22"/>
                <w:highlight w:val="none"/>
                <w:lang w:val="en-US" w:eastAsia="zh-CN" w:bidi="ar-SA"/>
              </w:rPr>
              <w:t>质量管理体系、管理人员责任、管理制度模糊笼统，技术措施、分项工程基本符合现行国家质量验收标准要求得4分；</w:t>
            </w:r>
          </w:p>
          <w:p>
            <w:pPr>
              <w:ind w:firstLine="480" w:firstLineChars="200"/>
              <w:rPr>
                <w:rFonts w:hint="eastAsia" w:ascii="仿宋" w:hAnsi="仿宋" w:eastAsia="仿宋" w:cs="仿宋"/>
                <w:b w:val="0"/>
                <w:color w:val="auto"/>
                <w:kern w:val="0"/>
                <w:sz w:val="24"/>
                <w:szCs w:val="22"/>
                <w:highlight w:val="none"/>
                <w:lang w:val="en-US" w:eastAsia="zh-CN" w:bidi="ar-SA"/>
              </w:rPr>
            </w:pPr>
            <w:r>
              <w:rPr>
                <w:rFonts w:hint="eastAsia" w:ascii="仿宋" w:hAnsi="仿宋" w:eastAsia="仿宋" w:cs="仿宋"/>
                <w:b w:val="0"/>
                <w:color w:val="auto"/>
                <w:kern w:val="0"/>
                <w:sz w:val="24"/>
                <w:szCs w:val="22"/>
                <w:highlight w:val="none"/>
                <w:lang w:val="en-US" w:eastAsia="zh-CN" w:bidi="ar-SA"/>
              </w:rPr>
              <w:t>有质量管理体系与措施，无实际、具体内容或所述内容与本项目不符的得1分；</w:t>
            </w:r>
          </w:p>
          <w:p>
            <w:pPr>
              <w:pStyle w:val="679"/>
              <w:spacing w:line="360" w:lineRule="auto"/>
              <w:ind w:firstLine="480" w:firstLineChars="200"/>
              <w:jc w:val="left"/>
              <w:rPr>
                <w:rFonts w:hint="eastAsia" w:ascii="仿宋" w:hAnsi="仿宋" w:eastAsia="仿宋" w:cs="仿宋"/>
                <w:b w:val="0"/>
                <w:color w:val="auto"/>
                <w:sz w:val="24"/>
                <w:szCs w:val="22"/>
                <w:highlight w:val="none"/>
                <w:lang w:val="en-US" w:eastAsia="zh-CN" w:bidi="ar-SA"/>
              </w:rPr>
            </w:pPr>
            <w:r>
              <w:rPr>
                <w:rFonts w:hint="eastAsia" w:ascii="仿宋" w:hAnsi="仿宋" w:eastAsia="仿宋" w:cs="仿宋"/>
                <w:b w:val="0"/>
                <w:color w:val="auto"/>
                <w:sz w:val="24"/>
                <w:szCs w:val="22"/>
                <w:highlight w:val="none"/>
                <w:lang w:val="en-US" w:eastAsia="zh-CN" w:bidi="ar-SA"/>
              </w:rPr>
              <w:t>未提供或其他情况的不得分。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1045" w:type="dxa"/>
            <w:vMerge w:val="continue"/>
            <w:tcBorders>
              <w:left w:val="single" w:color="auto" w:sz="4" w:space="0"/>
              <w:right w:val="single" w:color="auto" w:sz="4" w:space="0"/>
            </w:tcBorders>
            <w:vAlign w:val="center"/>
          </w:tcPr>
          <w:p>
            <w:pPr>
              <w:adjustRightInd w:val="0"/>
              <w:snapToGrid w:val="0"/>
              <w:spacing w:line="360" w:lineRule="auto"/>
              <w:ind w:left="0" w:leftChars="0" w:firstLine="0" w:firstLineChars="0"/>
              <w:jc w:val="left"/>
              <w:rPr>
                <w:rFonts w:hint="eastAsia" w:ascii="仿宋" w:hAnsi="仿宋" w:eastAsia="仿宋" w:cs="仿宋"/>
                <w:color w:val="auto"/>
                <w:lang w:val="en-US" w:eastAsia="zh-CN"/>
              </w:rPr>
            </w:pPr>
          </w:p>
        </w:tc>
        <w:tc>
          <w:tcPr>
            <w:tcW w:w="1623" w:type="dxa"/>
            <w:vMerge w:val="continue"/>
            <w:tcBorders>
              <w:left w:val="single" w:color="auto" w:sz="4" w:space="0"/>
              <w:right w:val="single" w:color="auto" w:sz="4" w:space="0"/>
            </w:tcBorders>
            <w:vAlign w:val="center"/>
          </w:tcPr>
          <w:p>
            <w:pPr>
              <w:adjustRightInd w:val="0"/>
              <w:snapToGrid w:val="0"/>
              <w:spacing w:line="360" w:lineRule="auto"/>
              <w:ind w:left="0" w:leftChars="0" w:firstLine="0" w:firstLineChars="0"/>
              <w:jc w:val="left"/>
              <w:rPr>
                <w:rFonts w:hint="eastAsia" w:ascii="仿宋" w:hAnsi="仿宋" w:eastAsia="仿宋" w:cs="仿宋"/>
                <w:color w:val="auto"/>
              </w:rPr>
            </w:pPr>
          </w:p>
        </w:tc>
        <w:tc>
          <w:tcPr>
            <w:tcW w:w="222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安全管理体系及治安管理与措施（</w:t>
            </w: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lang w:eastAsia="zh-CN"/>
              </w:rPr>
              <w:t>分）</w:t>
            </w:r>
          </w:p>
        </w:tc>
        <w:tc>
          <w:tcPr>
            <w:tcW w:w="4430" w:type="dxa"/>
            <w:tcBorders>
              <w:top w:val="single" w:color="auto" w:sz="4" w:space="0"/>
              <w:left w:val="single" w:color="auto" w:sz="4" w:space="0"/>
              <w:bottom w:val="single" w:color="auto" w:sz="4" w:space="0"/>
              <w:right w:val="single" w:color="auto" w:sz="4" w:space="0"/>
            </w:tcBorders>
            <w:vAlign w:val="center"/>
          </w:tcPr>
          <w:p>
            <w:pPr>
              <w:pStyle w:val="679"/>
              <w:spacing w:line="360" w:lineRule="auto"/>
              <w:ind w:firstLine="480" w:firstLineChars="20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安全管理体系健全、各种安全教育制度健全有效、施工现场安全技术管理及防护、防范措施得力，能根据项目实际情况制定，完全符合国家安全生产管理规定得 </w:t>
            </w: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rPr>
              <w:t>分；</w:t>
            </w:r>
          </w:p>
          <w:p>
            <w:pPr>
              <w:pStyle w:val="679"/>
              <w:spacing w:line="360" w:lineRule="auto"/>
              <w:ind w:firstLine="480" w:firstLineChars="20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安全管理体系、安全教育制度、施工现场安全技术管理及防护、防范措施，能基本满足项目需要，符合国家安全生 产管理规定得</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分；</w:t>
            </w:r>
          </w:p>
          <w:p>
            <w:pPr>
              <w:pStyle w:val="679"/>
              <w:spacing w:line="360" w:lineRule="auto"/>
              <w:ind w:firstLine="480" w:firstLineChars="20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安全管理体系与措施防范措施，描述模糊、笼统的得</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分 ；</w:t>
            </w:r>
          </w:p>
          <w:p>
            <w:pPr>
              <w:ind w:firstLine="480" w:firstLineChars="200"/>
              <w:rPr>
                <w:rFonts w:hint="eastAsia" w:ascii="仿宋" w:hAnsi="仿宋" w:eastAsia="仿宋" w:cs="仿宋"/>
                <w:b w:val="0"/>
                <w:color w:val="auto"/>
                <w:kern w:val="0"/>
                <w:sz w:val="24"/>
                <w:szCs w:val="22"/>
                <w:highlight w:val="none"/>
                <w:lang w:val="en-US" w:eastAsia="zh-CN" w:bidi="ar-SA"/>
              </w:rPr>
            </w:pPr>
            <w:r>
              <w:rPr>
                <w:rFonts w:hint="eastAsia" w:ascii="仿宋" w:hAnsi="仿宋" w:eastAsia="仿宋" w:cs="仿宋"/>
                <w:b w:val="0"/>
                <w:color w:val="auto"/>
                <w:kern w:val="0"/>
                <w:sz w:val="24"/>
                <w:szCs w:val="22"/>
                <w:highlight w:val="none"/>
                <w:lang w:val="en-US" w:eastAsia="zh-CN" w:bidi="ar-SA"/>
              </w:rPr>
              <w:t>有安全管理体系与措施防范措施，无实际、具体内容或所述内容与本项目不符的得1分；</w:t>
            </w:r>
          </w:p>
          <w:p>
            <w:pPr>
              <w:pStyle w:val="679"/>
              <w:spacing w:line="360" w:lineRule="auto"/>
              <w:ind w:firstLine="480" w:firstLineChars="20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未提供或其他情况的不得分。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1045" w:type="dxa"/>
            <w:vMerge w:val="continue"/>
            <w:tcBorders>
              <w:left w:val="single" w:color="auto" w:sz="4" w:space="0"/>
              <w:right w:val="single" w:color="auto" w:sz="4" w:space="0"/>
            </w:tcBorders>
            <w:vAlign w:val="center"/>
          </w:tcPr>
          <w:p>
            <w:pPr>
              <w:adjustRightInd w:val="0"/>
              <w:snapToGrid w:val="0"/>
              <w:spacing w:line="360" w:lineRule="auto"/>
              <w:ind w:left="0" w:leftChars="0" w:firstLine="0" w:firstLineChars="0"/>
              <w:jc w:val="left"/>
              <w:rPr>
                <w:rFonts w:hint="eastAsia" w:ascii="仿宋" w:hAnsi="仿宋" w:eastAsia="仿宋" w:cs="仿宋"/>
                <w:color w:val="auto"/>
                <w:lang w:val="en-US" w:eastAsia="zh-CN"/>
              </w:rPr>
            </w:pPr>
          </w:p>
        </w:tc>
        <w:tc>
          <w:tcPr>
            <w:tcW w:w="1623" w:type="dxa"/>
            <w:vMerge w:val="continue"/>
            <w:tcBorders>
              <w:left w:val="single" w:color="auto" w:sz="4" w:space="0"/>
              <w:right w:val="single" w:color="auto" w:sz="4" w:space="0"/>
            </w:tcBorders>
            <w:vAlign w:val="center"/>
          </w:tcPr>
          <w:p>
            <w:pPr>
              <w:adjustRightInd w:val="0"/>
              <w:snapToGrid w:val="0"/>
              <w:spacing w:line="360" w:lineRule="auto"/>
              <w:ind w:left="0" w:leftChars="0" w:firstLine="0" w:firstLineChars="0"/>
              <w:jc w:val="left"/>
              <w:rPr>
                <w:rFonts w:hint="eastAsia" w:ascii="仿宋" w:hAnsi="仿宋" w:eastAsia="仿宋" w:cs="仿宋"/>
                <w:color w:val="auto"/>
              </w:rPr>
            </w:pPr>
          </w:p>
        </w:tc>
        <w:tc>
          <w:tcPr>
            <w:tcW w:w="222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环境保护管理体系与措施（</w:t>
            </w: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rPr>
              <w:t>分）</w:t>
            </w:r>
          </w:p>
        </w:tc>
        <w:tc>
          <w:tcPr>
            <w:tcW w:w="443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 xml:space="preserve">环境保护管理体系健全，环境管理方案切实可行、能有效运行，污物处理与排放符合国家及地方有关环境保护标准得 </w:t>
            </w: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lang w:eastAsia="zh-CN"/>
              </w:rPr>
              <w:t>分；</w:t>
            </w:r>
          </w:p>
          <w:p>
            <w:pPr>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有环境保护管理体系，管理人员岗位有职责划分，环境管理方案基本可行、能有效运行。污物处理与排放能达到国家及地方有关环境保护标准得 6 分，</w:t>
            </w:r>
          </w:p>
          <w:p>
            <w:pPr>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环境保护管理体系健全，管理人员岗位有职责划分但不完全，环境管理方案模糊、笼统得 3 分；</w:t>
            </w:r>
          </w:p>
          <w:p>
            <w:pPr>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有环境保护管理体系与措施，无实际、具体内容或所述内容与本项目不符的得1分；</w:t>
            </w:r>
          </w:p>
          <w:p>
            <w:pPr>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未提供或其他情况的不得分。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5" w:type="dxa"/>
            <w:vMerge w:val="continue"/>
            <w:tcBorders>
              <w:left w:val="single" w:color="auto" w:sz="4" w:space="0"/>
              <w:right w:val="single" w:color="auto" w:sz="4" w:space="0"/>
            </w:tcBorders>
            <w:vAlign w:val="center"/>
          </w:tcPr>
          <w:p>
            <w:pPr>
              <w:adjustRightInd w:val="0"/>
              <w:snapToGrid w:val="0"/>
              <w:spacing w:line="360" w:lineRule="auto"/>
              <w:ind w:left="0" w:leftChars="0" w:firstLine="0" w:firstLineChars="0"/>
              <w:jc w:val="left"/>
              <w:rPr>
                <w:rFonts w:hint="eastAsia" w:ascii="仿宋" w:hAnsi="仿宋" w:eastAsia="仿宋" w:cs="仿宋"/>
                <w:color w:val="auto"/>
                <w:lang w:val="en-US" w:eastAsia="zh-CN"/>
              </w:rPr>
            </w:pPr>
          </w:p>
        </w:tc>
        <w:tc>
          <w:tcPr>
            <w:tcW w:w="1623" w:type="dxa"/>
            <w:vMerge w:val="continue"/>
            <w:tcBorders>
              <w:left w:val="single" w:color="auto" w:sz="4" w:space="0"/>
              <w:right w:val="single" w:color="auto" w:sz="4" w:space="0"/>
            </w:tcBorders>
            <w:vAlign w:val="center"/>
          </w:tcPr>
          <w:p>
            <w:pPr>
              <w:adjustRightInd w:val="0"/>
              <w:snapToGrid w:val="0"/>
              <w:spacing w:line="360" w:lineRule="auto"/>
              <w:ind w:left="0" w:leftChars="0" w:firstLine="0" w:firstLineChars="0"/>
              <w:jc w:val="left"/>
              <w:rPr>
                <w:rFonts w:hint="eastAsia" w:ascii="仿宋" w:hAnsi="仿宋" w:eastAsia="仿宋" w:cs="仿宋"/>
                <w:color w:val="auto"/>
              </w:rPr>
            </w:pPr>
          </w:p>
        </w:tc>
        <w:tc>
          <w:tcPr>
            <w:tcW w:w="222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4"/>
                <w:highlight w:val="none"/>
                <w:lang w:eastAsia="zh-CN"/>
              </w:rPr>
            </w:pPr>
          </w:p>
          <w:p>
            <w:pPr>
              <w:ind w:left="0" w:leftChars="0" w:firstLine="0" w:firstLineChars="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资源配备计划</w:t>
            </w:r>
          </w:p>
          <w:p>
            <w:pPr>
              <w:ind w:left="0" w:leftChars="0" w:firstLine="0" w:firstLineChars="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lang w:eastAsia="zh-CN"/>
              </w:rPr>
              <w:t>分）</w:t>
            </w:r>
          </w:p>
        </w:tc>
        <w:tc>
          <w:tcPr>
            <w:tcW w:w="443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施工设备、机具配置齐全、合理，完全满足施工进度和工程质量要求的得</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lang w:eastAsia="zh-CN"/>
              </w:rPr>
              <w:t xml:space="preserve"> 分；</w:t>
            </w:r>
          </w:p>
          <w:p>
            <w:pPr>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施工设备、机具配置</w:t>
            </w:r>
            <w:r>
              <w:rPr>
                <w:rFonts w:hint="eastAsia" w:ascii="仿宋" w:hAnsi="仿宋" w:eastAsia="仿宋" w:cs="仿宋"/>
                <w:color w:val="auto"/>
                <w:szCs w:val="24"/>
                <w:highlight w:val="none"/>
                <w:lang w:val="en-US" w:eastAsia="zh-CN"/>
              </w:rPr>
              <w:t>合理</w:t>
            </w:r>
            <w:r>
              <w:rPr>
                <w:rFonts w:hint="eastAsia" w:ascii="仿宋" w:hAnsi="仿宋" w:eastAsia="仿宋" w:cs="仿宋"/>
                <w:color w:val="auto"/>
                <w:szCs w:val="24"/>
                <w:highlight w:val="none"/>
                <w:lang w:eastAsia="zh-CN"/>
              </w:rPr>
              <w:t>，能满足施工进度和工程质量要求的得</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lang w:eastAsia="zh-CN"/>
              </w:rPr>
              <w:t>分；</w:t>
            </w:r>
          </w:p>
          <w:p>
            <w:pPr>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施工设备、机具配置</w:t>
            </w:r>
            <w:r>
              <w:rPr>
                <w:rFonts w:hint="eastAsia" w:ascii="仿宋" w:hAnsi="仿宋" w:eastAsia="仿宋" w:cs="仿宋"/>
                <w:color w:val="auto"/>
                <w:szCs w:val="24"/>
                <w:highlight w:val="none"/>
                <w:lang w:val="en-US" w:eastAsia="zh-CN"/>
              </w:rPr>
              <w:t>较为</w:t>
            </w:r>
            <w:r>
              <w:rPr>
                <w:rFonts w:hint="eastAsia" w:ascii="仿宋" w:hAnsi="仿宋" w:eastAsia="仿宋" w:cs="仿宋"/>
                <w:color w:val="auto"/>
                <w:szCs w:val="24"/>
                <w:highlight w:val="none"/>
                <w:lang w:eastAsia="zh-CN"/>
              </w:rPr>
              <w:t>合理，</w:t>
            </w:r>
            <w:r>
              <w:rPr>
                <w:rFonts w:hint="eastAsia" w:ascii="仿宋" w:hAnsi="仿宋" w:eastAsia="仿宋" w:cs="仿宋"/>
                <w:color w:val="auto"/>
                <w:szCs w:val="24"/>
                <w:highlight w:val="none"/>
                <w:lang w:val="en-US" w:eastAsia="zh-CN"/>
              </w:rPr>
              <w:t>基本</w:t>
            </w:r>
            <w:r>
              <w:rPr>
                <w:rFonts w:hint="eastAsia" w:ascii="仿宋" w:hAnsi="仿宋" w:eastAsia="仿宋" w:cs="仿宋"/>
                <w:color w:val="auto"/>
                <w:szCs w:val="24"/>
                <w:highlight w:val="none"/>
                <w:lang w:eastAsia="zh-CN"/>
              </w:rPr>
              <w:t>满足施工进度和工程质量要求的得</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lang w:eastAsia="zh-CN"/>
              </w:rPr>
              <w:t>分；</w:t>
            </w:r>
          </w:p>
          <w:p>
            <w:pPr>
              <w:ind w:firstLine="480" w:firstLineChars="200"/>
              <w:rPr>
                <w:rFonts w:hint="eastAsia" w:ascii="仿宋" w:hAnsi="仿宋" w:eastAsia="仿宋" w:cs="仿宋"/>
                <w:b w:val="0"/>
                <w:color w:val="auto"/>
                <w:kern w:val="0"/>
                <w:sz w:val="24"/>
                <w:szCs w:val="22"/>
                <w:highlight w:val="none"/>
                <w:lang w:val="en-US" w:eastAsia="zh-CN" w:bidi="ar-SA"/>
              </w:rPr>
            </w:pPr>
            <w:r>
              <w:rPr>
                <w:rFonts w:hint="eastAsia" w:ascii="仿宋" w:hAnsi="仿宋" w:eastAsia="仿宋" w:cs="仿宋"/>
                <w:b w:val="0"/>
                <w:color w:val="auto"/>
                <w:kern w:val="0"/>
                <w:sz w:val="24"/>
                <w:szCs w:val="22"/>
                <w:highlight w:val="none"/>
                <w:lang w:val="en-US" w:eastAsia="zh-CN" w:bidi="ar-SA"/>
              </w:rPr>
              <w:t>有资源配备计划，无实际、具体内容或所述内容与本项目不符的得1分；</w:t>
            </w:r>
          </w:p>
          <w:p>
            <w:pPr>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未提供或其他情况的不得分。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1045" w:type="dxa"/>
            <w:vMerge w:val="continue"/>
            <w:tcBorders>
              <w:left w:val="single" w:color="auto" w:sz="4" w:space="0"/>
              <w:right w:val="single" w:color="auto" w:sz="4" w:space="0"/>
            </w:tcBorders>
            <w:vAlign w:val="center"/>
          </w:tcPr>
          <w:p>
            <w:pPr>
              <w:adjustRightInd w:val="0"/>
              <w:snapToGrid w:val="0"/>
              <w:spacing w:line="360" w:lineRule="auto"/>
              <w:ind w:left="0" w:leftChars="0" w:firstLine="0" w:firstLineChars="0"/>
              <w:jc w:val="left"/>
              <w:rPr>
                <w:rFonts w:hint="eastAsia" w:ascii="仿宋" w:hAnsi="仿宋" w:eastAsia="仿宋" w:cs="仿宋"/>
                <w:color w:val="auto"/>
                <w:lang w:val="en-US" w:eastAsia="zh-CN"/>
              </w:rPr>
            </w:pPr>
          </w:p>
        </w:tc>
        <w:tc>
          <w:tcPr>
            <w:tcW w:w="1623" w:type="dxa"/>
            <w:vMerge w:val="continue"/>
            <w:tcBorders>
              <w:left w:val="single" w:color="auto" w:sz="4" w:space="0"/>
              <w:right w:val="single" w:color="auto" w:sz="4" w:space="0"/>
            </w:tcBorders>
            <w:vAlign w:val="center"/>
          </w:tcPr>
          <w:p>
            <w:pPr>
              <w:adjustRightInd w:val="0"/>
              <w:snapToGrid w:val="0"/>
              <w:spacing w:line="360" w:lineRule="auto"/>
              <w:ind w:left="0" w:leftChars="0" w:firstLine="0" w:firstLineChars="0"/>
              <w:jc w:val="left"/>
              <w:rPr>
                <w:rFonts w:hint="eastAsia" w:ascii="仿宋" w:hAnsi="仿宋" w:eastAsia="仿宋" w:cs="仿宋"/>
                <w:color w:val="auto"/>
              </w:rPr>
            </w:pPr>
          </w:p>
        </w:tc>
        <w:tc>
          <w:tcPr>
            <w:tcW w:w="222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施工总平面布置图（</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lang w:eastAsia="zh-CN"/>
              </w:rPr>
              <w:t>分）</w:t>
            </w:r>
          </w:p>
        </w:tc>
        <w:tc>
          <w:tcPr>
            <w:tcW w:w="443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施工场利用符合现场实际，生产、生活用临时设施布置合理、紧凑，短运输、少搬运，有利于生产、生活、安全、消防、环保、市容、卫生、劳动保护等，符合安全文明工地要求。</w:t>
            </w:r>
            <w:r>
              <w:rPr>
                <w:rFonts w:hint="eastAsia" w:ascii="仿宋" w:hAnsi="仿宋" w:eastAsia="仿宋" w:cs="仿宋"/>
                <w:color w:val="auto"/>
                <w:szCs w:val="24"/>
                <w:highlight w:val="none"/>
                <w:lang w:val="en-US" w:eastAsia="zh-CN"/>
              </w:rPr>
              <w:t>完全</w:t>
            </w:r>
            <w:r>
              <w:rPr>
                <w:rFonts w:hint="eastAsia" w:ascii="仿宋" w:hAnsi="仿宋" w:eastAsia="仿宋" w:cs="仿宋"/>
                <w:color w:val="auto"/>
                <w:szCs w:val="24"/>
                <w:highlight w:val="none"/>
                <w:lang w:eastAsia="zh-CN"/>
              </w:rPr>
              <w:t>满足本次项目技术要求及内容，方案针对性和可行性优秀得</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lang w:eastAsia="zh-CN"/>
              </w:rPr>
              <w:t>分；</w:t>
            </w:r>
          </w:p>
          <w:p>
            <w:pPr>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施工场利用符合现场实际，生产、生活用临时设施布置合理、紧凑，符合安全文明工地要求。</w:t>
            </w:r>
            <w:r>
              <w:rPr>
                <w:rFonts w:hint="eastAsia" w:ascii="仿宋" w:hAnsi="仿宋" w:eastAsia="仿宋" w:cs="仿宋"/>
                <w:color w:val="auto"/>
                <w:szCs w:val="24"/>
                <w:highlight w:val="none"/>
                <w:lang w:val="en-US" w:eastAsia="zh-CN"/>
              </w:rPr>
              <w:t>能</w:t>
            </w:r>
            <w:r>
              <w:rPr>
                <w:rFonts w:hint="eastAsia" w:ascii="仿宋" w:hAnsi="仿宋" w:eastAsia="仿宋" w:cs="仿宋"/>
                <w:color w:val="auto"/>
                <w:szCs w:val="24"/>
                <w:highlight w:val="none"/>
                <w:lang w:eastAsia="zh-CN"/>
              </w:rPr>
              <w:t>满足本次项目技术要求及内容，方案</w:t>
            </w:r>
            <w:r>
              <w:rPr>
                <w:rFonts w:hint="eastAsia" w:ascii="仿宋" w:hAnsi="仿宋" w:eastAsia="仿宋" w:cs="仿宋"/>
                <w:color w:val="auto"/>
                <w:szCs w:val="24"/>
                <w:highlight w:val="none"/>
                <w:lang w:val="en-US" w:eastAsia="zh-CN"/>
              </w:rPr>
              <w:t>具有</w:t>
            </w:r>
            <w:r>
              <w:rPr>
                <w:rFonts w:hint="eastAsia" w:ascii="仿宋" w:hAnsi="仿宋" w:eastAsia="仿宋" w:cs="仿宋"/>
                <w:color w:val="auto"/>
                <w:szCs w:val="24"/>
                <w:highlight w:val="none"/>
                <w:lang w:eastAsia="zh-CN"/>
              </w:rPr>
              <w:t>针对性和可行性得</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lang w:eastAsia="zh-CN"/>
              </w:rPr>
              <w:t>分；</w:t>
            </w:r>
          </w:p>
          <w:p>
            <w:pPr>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施工场利用符合现场实际，生产、生活用临时设施布置合理，符合安全文明工地要求。</w:t>
            </w:r>
            <w:r>
              <w:rPr>
                <w:rFonts w:hint="eastAsia" w:ascii="仿宋" w:hAnsi="仿宋" w:eastAsia="仿宋" w:cs="仿宋"/>
                <w:color w:val="auto"/>
                <w:szCs w:val="24"/>
                <w:highlight w:val="none"/>
                <w:lang w:val="en-US" w:eastAsia="zh-CN"/>
              </w:rPr>
              <w:t>基本</w:t>
            </w:r>
            <w:r>
              <w:rPr>
                <w:rFonts w:hint="eastAsia" w:ascii="仿宋" w:hAnsi="仿宋" w:eastAsia="仿宋" w:cs="仿宋"/>
                <w:color w:val="auto"/>
                <w:szCs w:val="24"/>
                <w:highlight w:val="none"/>
                <w:lang w:eastAsia="zh-CN"/>
              </w:rPr>
              <w:t>满足本次项目技术要求及内容得</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lang w:eastAsia="zh-CN"/>
              </w:rPr>
              <w:t>分；</w:t>
            </w:r>
          </w:p>
          <w:p>
            <w:pPr>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b w:val="0"/>
                <w:color w:val="auto"/>
                <w:kern w:val="0"/>
                <w:sz w:val="24"/>
                <w:szCs w:val="22"/>
                <w:highlight w:val="none"/>
                <w:lang w:val="en-US" w:eastAsia="zh-CN" w:bidi="ar-SA"/>
              </w:rPr>
              <w:t>有施工总平面布置图，无实际、具体内容或所述内容与本项目不符的得1分；</w:t>
            </w:r>
          </w:p>
          <w:p>
            <w:pPr>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不能满足项目需求或未提供的不得分。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1045" w:type="dxa"/>
            <w:vMerge w:val="continue"/>
            <w:tcBorders>
              <w:left w:val="single" w:color="auto" w:sz="4" w:space="0"/>
              <w:right w:val="single" w:color="auto" w:sz="4" w:space="0"/>
            </w:tcBorders>
            <w:vAlign w:val="center"/>
          </w:tcPr>
          <w:p>
            <w:pPr>
              <w:adjustRightInd w:val="0"/>
              <w:snapToGrid w:val="0"/>
              <w:spacing w:line="360" w:lineRule="auto"/>
              <w:ind w:left="0" w:leftChars="0" w:firstLine="0" w:firstLineChars="0"/>
              <w:jc w:val="left"/>
              <w:rPr>
                <w:rFonts w:hint="eastAsia" w:ascii="仿宋" w:hAnsi="仿宋" w:eastAsia="仿宋" w:cs="仿宋"/>
                <w:color w:val="auto"/>
                <w:lang w:val="en-US" w:eastAsia="zh-CN"/>
              </w:rPr>
            </w:pPr>
          </w:p>
        </w:tc>
        <w:tc>
          <w:tcPr>
            <w:tcW w:w="1623" w:type="dxa"/>
            <w:vMerge w:val="continue"/>
            <w:tcBorders>
              <w:left w:val="single" w:color="auto" w:sz="4" w:space="0"/>
              <w:right w:val="single" w:color="auto" w:sz="4" w:space="0"/>
            </w:tcBorders>
            <w:vAlign w:val="center"/>
          </w:tcPr>
          <w:p>
            <w:pPr>
              <w:adjustRightInd w:val="0"/>
              <w:snapToGrid w:val="0"/>
              <w:spacing w:line="360" w:lineRule="auto"/>
              <w:ind w:left="0" w:leftChars="0" w:firstLine="0" w:firstLineChars="0"/>
              <w:jc w:val="left"/>
              <w:rPr>
                <w:rFonts w:hint="eastAsia" w:ascii="仿宋" w:hAnsi="仿宋" w:eastAsia="仿宋" w:cs="仿宋"/>
                <w:color w:val="auto"/>
              </w:rPr>
            </w:pPr>
          </w:p>
        </w:tc>
        <w:tc>
          <w:tcPr>
            <w:tcW w:w="22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0" w:leftChars="0"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rPr>
              <w:t>危险性较大的分部分项工程安全专项施工方案（</w:t>
            </w:r>
            <w:r>
              <w:rPr>
                <w:rFonts w:hint="eastAsia" w:ascii="仿宋" w:hAnsi="仿宋" w:eastAsia="仿宋" w:cs="仿宋"/>
                <w:color w:val="auto"/>
                <w:lang w:val="en-US" w:eastAsia="zh-CN"/>
              </w:rPr>
              <w:t>5</w:t>
            </w:r>
            <w:r>
              <w:rPr>
                <w:rFonts w:hint="eastAsia" w:ascii="仿宋" w:hAnsi="仿宋" w:eastAsia="仿宋" w:cs="仿宋"/>
                <w:color w:val="auto"/>
              </w:rPr>
              <w:t>分）</w:t>
            </w:r>
          </w:p>
        </w:tc>
        <w:tc>
          <w:tcPr>
            <w:tcW w:w="44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0" w:leftChars="0" w:firstLine="480" w:firstLineChars="20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专项方案内容是否完整、可行。完整、 可行得2分，相对可行得1分，没有不得分。</w:t>
            </w:r>
          </w:p>
          <w:p>
            <w:pPr>
              <w:adjustRightInd w:val="0"/>
              <w:snapToGrid w:val="0"/>
              <w:spacing w:line="360" w:lineRule="auto"/>
              <w:ind w:left="0" w:leftChars="0" w:firstLine="480" w:firstLineChars="20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专项方案的编制是否符合有关标准规范，规范得1分，相对规范0.5分，没有不得分。</w:t>
            </w:r>
          </w:p>
          <w:p>
            <w:pPr>
              <w:adjustRightInd w:val="0"/>
              <w:snapToGrid w:val="0"/>
              <w:spacing w:line="360" w:lineRule="auto"/>
              <w:ind w:left="0" w:leftChars="0" w:firstLine="480" w:firstLineChars="200"/>
              <w:jc w:val="left"/>
              <w:rPr>
                <w:rFonts w:hint="eastAsia"/>
                <w:color w:val="auto"/>
                <w:lang w:val="en-US" w:eastAsia="zh-CN"/>
              </w:rPr>
            </w:pPr>
            <w:r>
              <w:rPr>
                <w:rFonts w:hint="eastAsia" w:ascii="仿宋" w:hAnsi="仿宋" w:eastAsia="仿宋" w:cs="仿宋"/>
                <w:color w:val="auto"/>
                <w:lang w:val="en-US" w:eastAsia="zh-CN"/>
              </w:rPr>
              <w:t>安全施工的措施是否满足现场实际情况，满足得2分，相对满足得1分，没有不得分。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jc w:val="left"/>
              <w:rPr>
                <w:rFonts w:hint="eastAsia" w:ascii="仿宋" w:hAnsi="仿宋" w:eastAsia="仿宋" w:cs="仿宋"/>
                <w:color w:val="auto"/>
              </w:rPr>
            </w:pPr>
          </w:p>
        </w:tc>
        <w:tc>
          <w:tcPr>
            <w:tcW w:w="1623" w:type="dxa"/>
            <w:vMerge w:val="continue"/>
            <w:tcBorders>
              <w:left w:val="single" w:color="auto" w:sz="4" w:space="0"/>
              <w:right w:val="single" w:color="auto" w:sz="4" w:space="0"/>
            </w:tcBorders>
            <w:vAlign w:val="center"/>
          </w:tcPr>
          <w:p>
            <w:pPr>
              <w:adjustRightInd w:val="0"/>
              <w:snapToGrid w:val="0"/>
              <w:spacing w:line="360" w:lineRule="auto"/>
              <w:ind w:firstLine="480"/>
              <w:jc w:val="left"/>
              <w:rPr>
                <w:rFonts w:hint="eastAsia" w:ascii="仿宋" w:hAnsi="仿宋" w:eastAsia="仿宋" w:cs="仿宋"/>
                <w:color w:val="auto"/>
              </w:rPr>
            </w:pPr>
          </w:p>
        </w:tc>
        <w:tc>
          <w:tcPr>
            <w:tcW w:w="22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应急预案</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lang w:eastAsia="zh-CN"/>
              </w:rPr>
              <w:t>分）</w:t>
            </w:r>
          </w:p>
        </w:tc>
        <w:tc>
          <w:tcPr>
            <w:tcW w:w="44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0" w:leftChars="0" w:firstLine="480" w:firstLineChars="200"/>
              <w:jc w:val="left"/>
              <w:rPr>
                <w:rFonts w:hint="eastAsia" w:ascii="仿宋" w:hAnsi="仿宋" w:eastAsia="仿宋" w:cs="仿宋"/>
                <w:color w:val="auto"/>
                <w:lang w:eastAsia="zh-CN"/>
              </w:rPr>
            </w:pPr>
            <w:r>
              <w:rPr>
                <w:rFonts w:hint="eastAsia" w:ascii="仿宋" w:hAnsi="仿宋" w:eastAsia="仿宋" w:cs="仿宋"/>
                <w:color w:val="auto"/>
              </w:rPr>
              <w:t>人员部署、地点安排、保障措施、工器具投入、实施过程应急、维护应急</w:t>
            </w:r>
            <w:r>
              <w:rPr>
                <w:rFonts w:hint="eastAsia" w:ascii="仿宋" w:hAnsi="仿宋" w:eastAsia="仿宋" w:cs="仿宋"/>
                <w:color w:val="auto"/>
                <w:lang w:eastAsia="zh-CN"/>
              </w:rPr>
              <w:t>等</w:t>
            </w:r>
            <w:r>
              <w:rPr>
                <w:rFonts w:hint="eastAsia" w:ascii="仿宋" w:hAnsi="仿宋" w:eastAsia="仿宋" w:cs="仿宋"/>
                <w:color w:val="auto"/>
              </w:rPr>
              <w:t>方案</w:t>
            </w:r>
            <w:r>
              <w:rPr>
                <w:rFonts w:hint="eastAsia" w:ascii="仿宋" w:hAnsi="仿宋" w:eastAsia="仿宋" w:cs="仿宋"/>
                <w:color w:val="auto"/>
                <w:lang w:eastAsia="zh-CN"/>
              </w:rPr>
              <w:t>、</w:t>
            </w:r>
            <w:r>
              <w:rPr>
                <w:rFonts w:hint="eastAsia" w:ascii="仿宋" w:hAnsi="仿宋" w:eastAsia="仿宋" w:cs="仿宋"/>
                <w:color w:val="auto"/>
              </w:rPr>
              <w:t>组织等内容全面、详细，目标明确、任务清晰，内容完整</w:t>
            </w:r>
            <w:r>
              <w:rPr>
                <w:rFonts w:hint="eastAsia" w:ascii="仿宋" w:hAnsi="仿宋" w:eastAsia="仿宋" w:cs="仿宋"/>
                <w:color w:val="auto"/>
                <w:lang w:eastAsia="zh-CN"/>
              </w:rPr>
              <w:t>，</w:t>
            </w:r>
            <w:r>
              <w:rPr>
                <w:rFonts w:hint="eastAsia" w:ascii="仿宋" w:hAnsi="仿宋" w:eastAsia="仿宋" w:cs="仿宋"/>
                <w:color w:val="auto"/>
                <w:lang w:val="en-US" w:eastAsia="zh-CN"/>
              </w:rPr>
              <w:t>完全</w:t>
            </w:r>
            <w:r>
              <w:rPr>
                <w:rFonts w:hint="eastAsia" w:ascii="仿宋" w:hAnsi="仿宋" w:eastAsia="仿宋" w:cs="仿宋"/>
                <w:color w:val="auto"/>
              </w:rPr>
              <w:t>满足本次项目技术要求及内容，方案针对性和可行性</w:t>
            </w:r>
            <w:r>
              <w:rPr>
                <w:rFonts w:hint="eastAsia" w:ascii="仿宋" w:hAnsi="仿宋" w:eastAsia="仿宋" w:cs="仿宋"/>
                <w:color w:val="auto"/>
                <w:lang w:val="en-US" w:eastAsia="zh-CN"/>
              </w:rPr>
              <w:t>强</w:t>
            </w:r>
            <w:r>
              <w:rPr>
                <w:rFonts w:hint="eastAsia" w:ascii="仿宋" w:hAnsi="仿宋" w:eastAsia="仿宋" w:cs="仿宋"/>
                <w:color w:val="auto"/>
              </w:rPr>
              <w:t>得</w:t>
            </w:r>
            <w:r>
              <w:rPr>
                <w:rFonts w:hint="eastAsia" w:ascii="仿宋" w:hAnsi="仿宋" w:eastAsia="仿宋" w:cs="仿宋"/>
                <w:color w:val="auto"/>
                <w:lang w:val="en-US" w:eastAsia="zh-CN"/>
              </w:rPr>
              <w:t>5</w:t>
            </w:r>
            <w:r>
              <w:rPr>
                <w:rFonts w:hint="eastAsia" w:ascii="仿宋" w:hAnsi="仿宋" w:eastAsia="仿宋" w:cs="仿宋"/>
                <w:color w:val="auto"/>
              </w:rPr>
              <w:t>分</w:t>
            </w:r>
            <w:r>
              <w:rPr>
                <w:rFonts w:hint="eastAsia" w:ascii="仿宋" w:hAnsi="仿宋" w:eastAsia="仿宋" w:cs="仿宋"/>
                <w:color w:val="auto"/>
                <w:lang w:eastAsia="zh-CN"/>
              </w:rPr>
              <w:t>；</w:t>
            </w:r>
          </w:p>
          <w:p>
            <w:pPr>
              <w:adjustRightInd w:val="0"/>
              <w:snapToGrid w:val="0"/>
              <w:spacing w:line="360" w:lineRule="auto"/>
              <w:ind w:left="0" w:leftChars="0" w:firstLine="480" w:firstLineChars="200"/>
              <w:jc w:val="left"/>
              <w:rPr>
                <w:rFonts w:hint="eastAsia" w:ascii="仿宋" w:hAnsi="仿宋" w:eastAsia="仿宋" w:cs="仿宋"/>
                <w:color w:val="auto"/>
                <w:lang w:eastAsia="zh-CN"/>
              </w:rPr>
            </w:pPr>
            <w:r>
              <w:rPr>
                <w:rFonts w:hint="eastAsia" w:ascii="仿宋" w:hAnsi="仿宋" w:eastAsia="仿宋" w:cs="仿宋"/>
                <w:color w:val="auto"/>
              </w:rPr>
              <w:t>人员部署、地点安排、保障措施、工器具投入、实施过程应急、维护应急</w:t>
            </w:r>
            <w:r>
              <w:rPr>
                <w:rFonts w:hint="eastAsia" w:ascii="仿宋" w:hAnsi="仿宋" w:eastAsia="仿宋" w:cs="仿宋"/>
                <w:color w:val="auto"/>
                <w:lang w:eastAsia="zh-CN"/>
              </w:rPr>
              <w:t>等</w:t>
            </w:r>
            <w:r>
              <w:rPr>
                <w:rFonts w:hint="eastAsia" w:ascii="仿宋" w:hAnsi="仿宋" w:eastAsia="仿宋" w:cs="仿宋"/>
                <w:color w:val="auto"/>
              </w:rPr>
              <w:t>方案</w:t>
            </w:r>
            <w:r>
              <w:rPr>
                <w:rFonts w:hint="eastAsia" w:ascii="仿宋" w:hAnsi="仿宋" w:eastAsia="仿宋" w:cs="仿宋"/>
                <w:color w:val="auto"/>
                <w:lang w:eastAsia="zh-CN"/>
              </w:rPr>
              <w:t>、</w:t>
            </w:r>
            <w:r>
              <w:rPr>
                <w:rFonts w:hint="eastAsia" w:ascii="仿宋" w:hAnsi="仿宋" w:eastAsia="仿宋" w:cs="仿宋"/>
                <w:color w:val="auto"/>
              </w:rPr>
              <w:t>组织等内容全面，内容完整</w:t>
            </w:r>
            <w:r>
              <w:rPr>
                <w:rFonts w:hint="eastAsia" w:ascii="仿宋" w:hAnsi="仿宋" w:eastAsia="仿宋" w:cs="仿宋"/>
                <w:color w:val="auto"/>
                <w:lang w:eastAsia="zh-CN"/>
              </w:rPr>
              <w:t>，</w:t>
            </w:r>
            <w:r>
              <w:rPr>
                <w:rFonts w:hint="eastAsia" w:ascii="仿宋" w:hAnsi="仿宋" w:eastAsia="仿宋" w:cs="仿宋"/>
                <w:color w:val="auto"/>
                <w:lang w:val="en-US" w:eastAsia="zh-CN"/>
              </w:rPr>
              <w:t>能</w:t>
            </w:r>
            <w:r>
              <w:rPr>
                <w:rFonts w:hint="eastAsia" w:ascii="仿宋" w:hAnsi="仿宋" w:eastAsia="仿宋" w:cs="仿宋"/>
                <w:color w:val="auto"/>
              </w:rPr>
              <w:t>满足本次项目技术要求及内容，</w:t>
            </w:r>
            <w:r>
              <w:rPr>
                <w:rFonts w:hint="eastAsia" w:ascii="仿宋" w:hAnsi="仿宋" w:eastAsia="仿宋" w:cs="仿宋"/>
                <w:color w:val="auto"/>
                <w:lang w:val="en-US" w:eastAsia="zh-CN"/>
              </w:rPr>
              <w:t>具有</w:t>
            </w:r>
            <w:r>
              <w:rPr>
                <w:rFonts w:hint="eastAsia" w:ascii="仿宋" w:hAnsi="仿宋" w:eastAsia="仿宋" w:cs="仿宋"/>
                <w:color w:val="auto"/>
              </w:rPr>
              <w:t>方案针对性和可行性得</w:t>
            </w:r>
            <w:r>
              <w:rPr>
                <w:rFonts w:hint="eastAsia" w:ascii="仿宋" w:hAnsi="仿宋" w:eastAsia="仿宋" w:cs="仿宋"/>
                <w:color w:val="auto"/>
                <w:lang w:val="en-US" w:eastAsia="zh-CN"/>
              </w:rPr>
              <w:t>3</w:t>
            </w:r>
            <w:r>
              <w:rPr>
                <w:rFonts w:hint="eastAsia" w:ascii="仿宋" w:hAnsi="仿宋" w:eastAsia="仿宋" w:cs="仿宋"/>
                <w:color w:val="auto"/>
              </w:rPr>
              <w:t>分</w:t>
            </w:r>
            <w:r>
              <w:rPr>
                <w:rFonts w:hint="eastAsia" w:ascii="仿宋" w:hAnsi="仿宋" w:eastAsia="仿宋" w:cs="仿宋"/>
                <w:color w:val="auto"/>
                <w:lang w:eastAsia="zh-CN"/>
              </w:rPr>
              <w:t>；</w:t>
            </w:r>
          </w:p>
          <w:p>
            <w:pPr>
              <w:adjustRightInd w:val="0"/>
              <w:snapToGrid w:val="0"/>
              <w:spacing w:line="360" w:lineRule="auto"/>
              <w:ind w:left="0" w:leftChars="0" w:firstLine="480" w:firstLineChars="200"/>
              <w:jc w:val="left"/>
              <w:rPr>
                <w:rFonts w:hint="eastAsia" w:ascii="仿宋" w:hAnsi="仿宋" w:eastAsia="仿宋" w:cs="仿宋"/>
                <w:color w:val="auto"/>
                <w:lang w:eastAsia="zh-CN"/>
              </w:rPr>
            </w:pPr>
            <w:r>
              <w:rPr>
                <w:rFonts w:hint="eastAsia" w:ascii="仿宋" w:hAnsi="仿宋" w:eastAsia="仿宋" w:cs="仿宋"/>
                <w:color w:val="auto"/>
              </w:rPr>
              <w:t>实施过程应急、维护应急</w:t>
            </w:r>
            <w:r>
              <w:rPr>
                <w:rFonts w:hint="eastAsia" w:ascii="仿宋" w:hAnsi="仿宋" w:eastAsia="仿宋" w:cs="仿宋"/>
                <w:color w:val="auto"/>
                <w:lang w:eastAsia="zh-CN"/>
              </w:rPr>
              <w:t>等</w:t>
            </w:r>
            <w:r>
              <w:rPr>
                <w:rFonts w:hint="eastAsia" w:ascii="仿宋" w:hAnsi="仿宋" w:eastAsia="仿宋" w:cs="仿宋"/>
                <w:color w:val="auto"/>
              </w:rPr>
              <w:t>方案</w:t>
            </w:r>
            <w:r>
              <w:rPr>
                <w:rFonts w:hint="eastAsia" w:ascii="仿宋" w:hAnsi="仿宋" w:eastAsia="仿宋" w:cs="仿宋"/>
                <w:color w:val="auto"/>
                <w:lang w:eastAsia="zh-CN"/>
              </w:rPr>
              <w:t>，</w:t>
            </w:r>
            <w:r>
              <w:rPr>
                <w:rFonts w:hint="eastAsia" w:ascii="仿宋" w:hAnsi="仿宋" w:eastAsia="仿宋" w:cs="仿宋"/>
                <w:color w:val="auto"/>
                <w:lang w:val="en-US" w:eastAsia="zh-CN"/>
              </w:rPr>
              <w:t>基本</w:t>
            </w:r>
            <w:r>
              <w:rPr>
                <w:rFonts w:hint="eastAsia" w:ascii="仿宋" w:hAnsi="仿宋" w:eastAsia="仿宋" w:cs="仿宋"/>
                <w:color w:val="auto"/>
              </w:rPr>
              <w:t>满足本次项目技术要求及内容得</w:t>
            </w:r>
            <w:r>
              <w:rPr>
                <w:rFonts w:hint="eastAsia" w:ascii="仿宋" w:hAnsi="仿宋" w:eastAsia="仿宋" w:cs="仿宋"/>
                <w:color w:val="auto"/>
                <w:lang w:val="en-US" w:eastAsia="zh-CN"/>
              </w:rPr>
              <w:t>2</w:t>
            </w:r>
            <w:r>
              <w:rPr>
                <w:rFonts w:hint="eastAsia" w:ascii="仿宋" w:hAnsi="仿宋" w:eastAsia="仿宋" w:cs="仿宋"/>
                <w:color w:val="auto"/>
              </w:rPr>
              <w:t>分</w:t>
            </w:r>
            <w:r>
              <w:rPr>
                <w:rFonts w:hint="eastAsia" w:ascii="仿宋" w:hAnsi="仿宋" w:eastAsia="仿宋" w:cs="仿宋"/>
                <w:color w:val="auto"/>
                <w:lang w:eastAsia="zh-CN"/>
              </w:rPr>
              <w:t>；</w:t>
            </w:r>
          </w:p>
          <w:p>
            <w:pPr>
              <w:adjustRightInd w:val="0"/>
              <w:snapToGrid w:val="0"/>
              <w:spacing w:line="360" w:lineRule="auto"/>
              <w:ind w:left="0" w:leftChars="0" w:firstLine="480" w:firstLineChars="200"/>
              <w:jc w:val="left"/>
              <w:rPr>
                <w:rFonts w:hint="eastAsia" w:ascii="仿宋" w:hAnsi="仿宋" w:eastAsia="仿宋" w:cs="仿宋"/>
                <w:color w:val="auto"/>
              </w:rPr>
            </w:pPr>
            <w:r>
              <w:rPr>
                <w:rFonts w:hint="eastAsia" w:ascii="仿宋" w:hAnsi="仿宋" w:eastAsia="仿宋" w:cs="仿宋"/>
                <w:color w:val="auto"/>
                <w:lang w:val="en-US" w:eastAsia="zh-CN"/>
              </w:rPr>
              <w:t>有应急预案措施，无实际、具体内容或所述内容与本项目不符的得1分；</w:t>
            </w:r>
          </w:p>
          <w:p>
            <w:pPr>
              <w:adjustRightInd w:val="0"/>
              <w:snapToGrid w:val="0"/>
              <w:spacing w:line="360" w:lineRule="auto"/>
              <w:ind w:left="0" w:leftChars="0" w:firstLine="480" w:firstLineChars="200"/>
              <w:jc w:val="left"/>
              <w:rPr>
                <w:rFonts w:hint="eastAsia" w:ascii="仿宋" w:hAnsi="仿宋" w:eastAsia="仿宋" w:cs="仿宋"/>
                <w:color w:val="auto"/>
                <w:lang w:eastAsia="zh-CN"/>
              </w:rPr>
            </w:pPr>
            <w:r>
              <w:rPr>
                <w:rFonts w:hint="eastAsia" w:ascii="仿宋" w:hAnsi="仿宋" w:eastAsia="仿宋" w:cs="仿宋"/>
                <w:color w:val="auto"/>
              </w:rPr>
              <w:t>不能满足项目需求或未提供的不得分</w:t>
            </w:r>
            <w:r>
              <w:rPr>
                <w:rFonts w:hint="eastAsia" w:ascii="仿宋" w:hAnsi="仿宋" w:eastAsia="仿宋" w:cs="仿宋"/>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45" w:type="dxa"/>
            <w:vMerge w:val="restart"/>
            <w:tcBorders>
              <w:left w:val="single" w:color="auto" w:sz="4" w:space="0"/>
              <w:right w:val="single" w:color="auto" w:sz="4" w:space="0"/>
            </w:tcBorders>
            <w:vAlign w:val="center"/>
          </w:tcPr>
          <w:p>
            <w:pPr>
              <w:adjustRightInd w:val="0"/>
              <w:snapToGrid w:val="0"/>
              <w:spacing w:line="360" w:lineRule="auto"/>
              <w:ind w:left="0" w:leftChars="0" w:firstLine="0" w:firstLineChars="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商务</w:t>
            </w:r>
          </w:p>
          <w:p>
            <w:pPr>
              <w:adjustRightInd w:val="0"/>
              <w:snapToGrid w:val="0"/>
              <w:spacing w:line="360" w:lineRule="auto"/>
              <w:ind w:left="0" w:leftChars="0" w:firstLine="0" w:firstLineChars="0"/>
              <w:jc w:val="left"/>
              <w:rPr>
                <w:rFonts w:hint="default" w:ascii="仿宋" w:hAnsi="仿宋" w:eastAsia="仿宋" w:cs="仿宋"/>
                <w:color w:val="auto"/>
                <w:lang w:val="en-US" w:eastAsia="zh-CN"/>
              </w:rPr>
            </w:pPr>
            <w:r>
              <w:rPr>
                <w:rFonts w:hint="eastAsia" w:ascii="仿宋" w:hAnsi="仿宋" w:eastAsia="仿宋" w:cs="仿宋"/>
                <w:color w:val="auto"/>
                <w:lang w:val="en-US" w:eastAsia="zh-CN"/>
              </w:rPr>
              <w:t>部分</w:t>
            </w:r>
          </w:p>
        </w:tc>
        <w:tc>
          <w:tcPr>
            <w:tcW w:w="1623" w:type="dxa"/>
            <w:tcBorders>
              <w:left w:val="single" w:color="auto" w:sz="4" w:space="0"/>
              <w:bottom w:val="single" w:color="auto" w:sz="4" w:space="0"/>
              <w:right w:val="single" w:color="auto" w:sz="4" w:space="0"/>
            </w:tcBorders>
            <w:vAlign w:val="center"/>
          </w:tcPr>
          <w:p>
            <w:pPr>
              <w:adjustRightInd w:val="0"/>
              <w:snapToGrid w:val="0"/>
              <w:spacing w:line="360" w:lineRule="auto"/>
              <w:ind w:left="0" w:leftChars="0" w:firstLine="0" w:firstLineChars="0"/>
              <w:jc w:val="left"/>
              <w:rPr>
                <w:rFonts w:hint="eastAsia" w:ascii="仿宋" w:hAnsi="仿宋" w:eastAsia="仿宋" w:cs="仿宋"/>
                <w:color w:val="auto"/>
              </w:rPr>
            </w:pPr>
            <w:r>
              <w:rPr>
                <w:rFonts w:hint="eastAsia" w:ascii="仿宋" w:hAnsi="仿宋" w:eastAsia="仿宋" w:cs="仿宋"/>
                <w:color w:val="auto"/>
              </w:rPr>
              <w:t>项目管理班子成员</w:t>
            </w:r>
            <w:r>
              <w:rPr>
                <w:rFonts w:hint="eastAsia" w:ascii="仿宋" w:hAnsi="仿宋" w:eastAsia="仿宋" w:cs="仿宋"/>
                <w:color w:val="auto"/>
                <w:lang w:eastAsia="zh-CN"/>
              </w:rPr>
              <w:t>（</w:t>
            </w:r>
            <w:r>
              <w:rPr>
                <w:rFonts w:hint="eastAsia" w:ascii="仿宋" w:hAnsi="仿宋" w:eastAsia="仿宋" w:cs="仿宋"/>
                <w:color w:val="auto"/>
                <w:lang w:val="en-US" w:eastAsia="zh-CN"/>
              </w:rPr>
              <w:t>5分</w:t>
            </w:r>
            <w:r>
              <w:rPr>
                <w:rFonts w:hint="eastAsia" w:ascii="仿宋" w:hAnsi="仿宋" w:eastAsia="仿宋" w:cs="仿宋"/>
                <w:color w:val="auto"/>
                <w:lang w:eastAsia="zh-CN"/>
              </w:rPr>
              <w:t>）</w:t>
            </w:r>
          </w:p>
        </w:tc>
        <w:tc>
          <w:tcPr>
            <w:tcW w:w="66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0" w:leftChars="0"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Cs w:val="24"/>
                <w:highlight w:val="none"/>
              </w:rPr>
              <w:t>技术负责人1名，</w:t>
            </w:r>
            <w:r>
              <w:rPr>
                <w:rFonts w:hint="eastAsia" w:ascii="仿宋" w:hAnsi="仿宋" w:eastAsia="仿宋" w:cs="仿宋"/>
                <w:color w:val="auto"/>
                <w:szCs w:val="24"/>
                <w:highlight w:val="none"/>
                <w:lang w:eastAsia="zh-CN"/>
              </w:rPr>
              <w:t>质量</w:t>
            </w:r>
            <w:r>
              <w:rPr>
                <w:rFonts w:hint="eastAsia" w:ascii="仿宋" w:hAnsi="仿宋" w:eastAsia="仿宋" w:cs="仿宋"/>
                <w:color w:val="auto"/>
                <w:szCs w:val="24"/>
                <w:highlight w:val="none"/>
              </w:rPr>
              <w:t>员1名，安全员1名，</w:t>
            </w:r>
            <w:r>
              <w:rPr>
                <w:rFonts w:hint="eastAsia" w:ascii="仿宋" w:hAnsi="仿宋" w:eastAsia="仿宋" w:cs="仿宋"/>
                <w:color w:val="auto"/>
                <w:szCs w:val="24"/>
                <w:highlight w:val="none"/>
                <w:lang w:val="en-US" w:eastAsia="zh-CN"/>
              </w:rPr>
              <w:t>资料员1名，施工员</w:t>
            </w:r>
            <w:r>
              <w:rPr>
                <w:rFonts w:hint="eastAsia" w:ascii="仿宋" w:hAnsi="仿宋" w:eastAsia="仿宋" w:cs="仿宋"/>
                <w:color w:val="auto"/>
                <w:szCs w:val="24"/>
                <w:highlight w:val="none"/>
              </w:rPr>
              <w:t>1名，满分</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分（</w:t>
            </w:r>
            <w:r>
              <w:rPr>
                <w:rFonts w:hint="eastAsia" w:ascii="仿宋" w:hAnsi="仿宋" w:eastAsia="仿宋" w:cs="仿宋"/>
                <w:color w:val="auto"/>
                <w:szCs w:val="24"/>
                <w:highlight w:val="none"/>
                <w:lang w:eastAsia="zh-CN"/>
              </w:rPr>
              <w:t>每提供一人得</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lang w:eastAsia="zh-CN"/>
              </w:rPr>
              <w:t>分</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须提供相关证书及近半年内任意三个月的社保缴纳证明</w:t>
            </w:r>
            <w:r>
              <w:rPr>
                <w:rFonts w:hint="eastAsia" w:ascii="仿宋" w:hAnsi="仿宋" w:eastAsia="仿宋" w:cs="仿宋"/>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45"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ind w:left="0" w:leftChars="0" w:firstLine="0" w:firstLineChars="0"/>
              <w:jc w:val="left"/>
              <w:rPr>
                <w:rFonts w:hint="eastAsia" w:ascii="仿宋" w:hAnsi="仿宋" w:eastAsia="仿宋" w:cs="仿宋"/>
                <w:color w:val="auto"/>
              </w:rPr>
            </w:pPr>
          </w:p>
        </w:tc>
        <w:tc>
          <w:tcPr>
            <w:tcW w:w="16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0" w:leftChars="0" w:firstLine="0" w:firstLineChars="0"/>
              <w:jc w:val="left"/>
              <w:rPr>
                <w:rFonts w:hint="eastAsia" w:ascii="仿宋" w:hAnsi="仿宋" w:eastAsia="仿宋" w:cs="仿宋"/>
                <w:color w:val="auto"/>
              </w:rPr>
            </w:pPr>
            <w:r>
              <w:rPr>
                <w:rFonts w:hint="eastAsia" w:ascii="仿宋" w:hAnsi="仿宋" w:eastAsia="仿宋" w:cs="仿宋"/>
                <w:color w:val="auto"/>
                <w:lang w:eastAsia="zh-CN"/>
              </w:rPr>
              <w:t>类似业绩</w:t>
            </w:r>
            <w:r>
              <w:rPr>
                <w:rFonts w:hint="eastAsia" w:ascii="仿宋" w:hAnsi="仿宋" w:eastAsia="仿宋" w:cs="仿宋"/>
                <w:color w:val="auto"/>
              </w:rPr>
              <w:t>（</w:t>
            </w:r>
            <w:r>
              <w:rPr>
                <w:rFonts w:hint="eastAsia" w:ascii="仿宋" w:hAnsi="仿宋" w:eastAsia="仿宋" w:cs="仿宋"/>
                <w:color w:val="auto"/>
                <w:lang w:val="en-US" w:eastAsia="zh-CN"/>
              </w:rPr>
              <w:t>5</w:t>
            </w:r>
            <w:r>
              <w:rPr>
                <w:rFonts w:hint="eastAsia" w:ascii="仿宋" w:hAnsi="仿宋" w:eastAsia="仿宋" w:cs="仿宋"/>
                <w:color w:val="auto"/>
              </w:rPr>
              <w:t>分）</w:t>
            </w:r>
          </w:p>
        </w:tc>
        <w:tc>
          <w:tcPr>
            <w:tcW w:w="6655"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0" w:leftChars="0" w:firstLine="0" w:firstLineChars="0"/>
              <w:jc w:val="left"/>
              <w:rPr>
                <w:rFonts w:hint="eastAsia" w:ascii="仿宋" w:hAnsi="仿宋" w:eastAsia="仿宋" w:cs="仿宋"/>
                <w:color w:val="auto"/>
              </w:rPr>
            </w:pPr>
            <w:r>
              <w:rPr>
                <w:rFonts w:hint="eastAsia" w:ascii="仿宋" w:hAnsi="仿宋" w:eastAsia="仿宋" w:cs="仿宋"/>
                <w:color w:val="auto"/>
              </w:rPr>
              <w:t>提供（20</w:t>
            </w:r>
            <w:r>
              <w:rPr>
                <w:rFonts w:hint="eastAsia" w:ascii="仿宋" w:hAnsi="仿宋" w:eastAsia="仿宋" w:cs="仿宋"/>
                <w:color w:val="auto"/>
                <w:lang w:val="en-US" w:eastAsia="zh-CN"/>
              </w:rPr>
              <w:t>21</w:t>
            </w:r>
            <w:r>
              <w:rPr>
                <w:rFonts w:hint="eastAsia" w:ascii="仿宋" w:hAnsi="仿宋" w:eastAsia="仿宋" w:cs="仿宋"/>
                <w:color w:val="auto"/>
              </w:rPr>
              <w:t>年1月1日-至今）承建的类似工程每承建一个得</w:t>
            </w:r>
            <w:r>
              <w:rPr>
                <w:rFonts w:hint="eastAsia" w:ascii="仿宋" w:hAnsi="仿宋" w:eastAsia="仿宋" w:cs="仿宋"/>
                <w:color w:val="auto"/>
                <w:lang w:val="en-US" w:eastAsia="zh-CN"/>
              </w:rPr>
              <w:t>1</w:t>
            </w:r>
            <w:r>
              <w:rPr>
                <w:rFonts w:hint="eastAsia" w:ascii="仿宋" w:hAnsi="仿宋" w:eastAsia="仿宋" w:cs="仿宋"/>
                <w:color w:val="auto"/>
              </w:rPr>
              <w:t>分，以项目的中标通知书或合同（需提供包含合同首页、标的及金额所在页、供货合同签字盖章页）</w:t>
            </w:r>
            <w:r>
              <w:rPr>
                <w:rFonts w:hint="eastAsia" w:ascii="仿宋" w:hAnsi="仿宋" w:eastAsia="仿宋" w:cs="仿宋"/>
                <w:color w:val="auto"/>
                <w:lang w:eastAsia="zh-CN"/>
              </w:rPr>
              <w:t>复印件或扫描件</w:t>
            </w:r>
            <w:r>
              <w:rPr>
                <w:rFonts w:hint="eastAsia" w:ascii="仿宋" w:hAnsi="仿宋" w:eastAsia="仿宋" w:cs="仿宋"/>
                <w:color w:val="auto"/>
              </w:rPr>
              <w:t>为准</w:t>
            </w:r>
            <w:r>
              <w:rPr>
                <w:rFonts w:hint="eastAsia" w:ascii="仿宋" w:hAnsi="仿宋" w:eastAsia="仿宋" w:cs="仿宋"/>
                <w:color w:val="auto"/>
                <w:lang w:eastAsia="zh-CN"/>
              </w:rPr>
              <w:t>，</w:t>
            </w:r>
            <w:r>
              <w:rPr>
                <w:rFonts w:hint="eastAsia" w:ascii="仿宋" w:hAnsi="仿宋" w:eastAsia="仿宋" w:cs="仿宋"/>
                <w:color w:val="auto"/>
              </w:rPr>
              <w:t>最高</w:t>
            </w:r>
            <w:r>
              <w:rPr>
                <w:rFonts w:hint="eastAsia" w:ascii="仿宋" w:hAnsi="仿宋" w:eastAsia="仿宋" w:cs="仿宋"/>
                <w:color w:val="auto"/>
                <w:lang w:val="en-US" w:eastAsia="zh-CN"/>
              </w:rPr>
              <w:t>5</w:t>
            </w:r>
            <w:r>
              <w:rPr>
                <w:rFonts w:hint="eastAsia" w:ascii="仿宋" w:hAnsi="仿宋" w:eastAsia="仿宋" w:cs="仿宋"/>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0" w:leftChars="0" w:firstLine="0" w:firstLineChars="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经济</w:t>
            </w:r>
          </w:p>
          <w:p>
            <w:pPr>
              <w:adjustRightInd w:val="0"/>
              <w:snapToGrid w:val="0"/>
              <w:spacing w:line="360" w:lineRule="auto"/>
              <w:ind w:left="0" w:leftChars="0" w:firstLine="0" w:firstLineChars="0"/>
              <w:jc w:val="left"/>
              <w:rPr>
                <w:rFonts w:hint="default" w:ascii="仿宋" w:hAnsi="仿宋" w:eastAsia="仿宋" w:cs="仿宋"/>
                <w:color w:val="auto"/>
                <w:lang w:val="en-US" w:eastAsia="zh-CN"/>
              </w:rPr>
            </w:pPr>
            <w:r>
              <w:rPr>
                <w:rFonts w:hint="eastAsia" w:ascii="仿宋" w:hAnsi="仿宋" w:eastAsia="仿宋" w:cs="仿宋"/>
                <w:color w:val="auto"/>
                <w:lang w:val="en-US" w:eastAsia="zh-CN"/>
              </w:rPr>
              <w:t>部分</w:t>
            </w:r>
          </w:p>
        </w:tc>
        <w:tc>
          <w:tcPr>
            <w:tcW w:w="16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0" w:leftChars="0" w:firstLine="0" w:firstLineChars="0"/>
              <w:jc w:val="left"/>
              <w:rPr>
                <w:rFonts w:hint="eastAsia" w:ascii="仿宋" w:hAnsi="仿宋" w:eastAsia="仿宋" w:cs="仿宋"/>
                <w:color w:val="auto"/>
              </w:rPr>
            </w:pPr>
            <w:r>
              <w:rPr>
                <w:rFonts w:hint="eastAsia" w:ascii="仿宋" w:hAnsi="仿宋" w:eastAsia="仿宋" w:cs="仿宋"/>
                <w:color w:val="auto"/>
              </w:rPr>
              <w:t>投标报价评</w:t>
            </w:r>
          </w:p>
          <w:p>
            <w:pPr>
              <w:adjustRightInd w:val="0"/>
              <w:snapToGrid w:val="0"/>
              <w:spacing w:line="360" w:lineRule="auto"/>
              <w:ind w:left="0" w:leftChars="0" w:firstLine="0" w:firstLineChars="0"/>
              <w:jc w:val="left"/>
              <w:rPr>
                <w:rFonts w:hint="eastAsia" w:ascii="仿宋" w:hAnsi="仿宋" w:eastAsia="仿宋" w:cs="仿宋"/>
                <w:color w:val="auto"/>
              </w:rPr>
            </w:pPr>
            <w:r>
              <w:rPr>
                <w:rFonts w:hint="eastAsia" w:ascii="仿宋" w:hAnsi="仿宋" w:eastAsia="仿宋" w:cs="仿宋"/>
                <w:color w:val="auto"/>
              </w:rPr>
              <w:t>分标准（</w:t>
            </w:r>
            <w:r>
              <w:rPr>
                <w:rFonts w:hint="eastAsia" w:ascii="仿宋" w:hAnsi="仿宋" w:eastAsia="仿宋" w:cs="仿宋"/>
                <w:color w:val="auto"/>
                <w:lang w:val="en-US" w:eastAsia="zh-CN"/>
              </w:rPr>
              <w:t>30</w:t>
            </w:r>
            <w:r>
              <w:rPr>
                <w:rFonts w:hint="eastAsia" w:ascii="仿宋" w:hAnsi="仿宋" w:eastAsia="仿宋" w:cs="仿宋"/>
                <w:color w:val="auto"/>
              </w:rPr>
              <w:t>分）</w:t>
            </w:r>
          </w:p>
        </w:tc>
        <w:tc>
          <w:tcPr>
            <w:tcW w:w="6655"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0" w:leftChars="0" w:firstLine="0" w:firstLineChars="0"/>
              <w:jc w:val="left"/>
              <w:rPr>
                <w:rFonts w:hint="eastAsia" w:ascii="仿宋" w:hAnsi="仿宋" w:eastAsia="仿宋" w:cs="仿宋"/>
                <w:color w:val="auto"/>
              </w:rPr>
            </w:pPr>
            <w:r>
              <w:rPr>
                <w:rFonts w:hint="eastAsia" w:ascii="仿宋" w:hAnsi="仿宋" w:eastAsia="仿宋" w:cs="仿宋"/>
                <w:color w:val="auto"/>
              </w:rPr>
              <w:t>（1）价格分计算</w:t>
            </w:r>
            <w:r>
              <w:rPr>
                <w:rFonts w:hint="eastAsia" w:ascii="仿宋" w:hAnsi="仿宋" w:eastAsia="仿宋" w:cs="仿宋"/>
                <w:color w:val="auto"/>
                <w:lang w:eastAsia="zh-CN"/>
              </w:rPr>
              <w:t>方法</w:t>
            </w:r>
            <w:r>
              <w:rPr>
                <w:rFonts w:hint="eastAsia" w:ascii="仿宋" w:hAnsi="仿宋" w:eastAsia="仿宋" w:cs="仿宋"/>
                <w:color w:val="auto"/>
              </w:rPr>
              <w:t>，即满足磋商文件要求且最终投标报价最低的为评标基准价，其价格分为满分。其他投标人的报价分统一按下列公式计算：投标报价得分=(评标基准价／投标报价)×100×</w:t>
            </w:r>
            <w:r>
              <w:rPr>
                <w:rFonts w:hint="eastAsia" w:ascii="仿宋" w:hAnsi="仿宋" w:eastAsia="仿宋" w:cs="仿宋"/>
                <w:color w:val="auto"/>
                <w:lang w:val="en-US" w:eastAsia="zh-CN"/>
              </w:rPr>
              <w:t>30</w:t>
            </w:r>
            <w:r>
              <w:rPr>
                <w:rFonts w:hint="eastAsia" w:ascii="仿宋" w:hAnsi="仿宋" w:eastAsia="仿宋" w:cs="仿宋"/>
                <w:color w:val="auto"/>
              </w:rPr>
              <w:t>%</w:t>
            </w:r>
          </w:p>
          <w:p>
            <w:pPr>
              <w:adjustRightInd w:val="0"/>
              <w:snapToGrid w:val="0"/>
              <w:spacing w:line="360" w:lineRule="auto"/>
              <w:ind w:left="0" w:leftChars="0" w:firstLine="0" w:firstLineChars="0"/>
              <w:jc w:val="left"/>
              <w:rPr>
                <w:rFonts w:hint="eastAsia" w:ascii="仿宋" w:hAnsi="仿宋" w:eastAsia="仿宋" w:cs="仿宋"/>
                <w:color w:val="auto"/>
              </w:rPr>
            </w:pPr>
            <w:r>
              <w:rPr>
                <w:rFonts w:hint="eastAsia" w:ascii="仿宋" w:hAnsi="仿宋" w:eastAsia="仿宋" w:cs="仿宋"/>
                <w:color w:val="auto"/>
              </w:rPr>
              <w:t>（2）因落实政府采购政策进行价格调整的，以调整后的价格计算评标基准价和投标报价。对残疾人福利性单位、小型和微型企业制造（生产）产品的价格给予</w:t>
            </w:r>
            <w:r>
              <w:rPr>
                <w:rFonts w:hint="eastAsia" w:ascii="仿宋" w:hAnsi="仿宋" w:eastAsia="仿宋" w:cs="仿宋"/>
                <w:color w:val="auto"/>
                <w:lang w:val="en-US" w:eastAsia="zh-CN"/>
              </w:rPr>
              <w:t>3</w:t>
            </w:r>
            <w:r>
              <w:rPr>
                <w:rFonts w:hint="eastAsia" w:ascii="仿宋" w:hAnsi="仿宋" w:eastAsia="仿宋" w:cs="仿宋"/>
                <w:color w:val="auto"/>
              </w:rPr>
              <w:t>%的扣除，用扣除后的价格参与评标。残疾人福利性单位属于小型、微型企业的，不重复享受政策</w:t>
            </w:r>
            <w:r>
              <w:rPr>
                <w:rFonts w:hint="eastAsia" w:ascii="仿宋" w:hAnsi="仿宋" w:eastAsia="仿宋" w:cs="仿宋"/>
                <w:color w:val="auto"/>
                <w:lang w:eastAsia="zh-CN"/>
              </w:rPr>
              <w:t>。</w:t>
            </w:r>
          </w:p>
        </w:tc>
      </w:tr>
    </w:tbl>
    <w:p>
      <w:pPr>
        <w:rPr>
          <w:rFonts w:hint="eastAsia" w:ascii="仿宋" w:hAnsi="仿宋" w:eastAsia="仿宋" w:cs="仿宋"/>
          <w:b/>
          <w:bCs/>
          <w:color w:val="000000"/>
          <w:kern w:val="0"/>
          <w:sz w:val="36"/>
          <w:szCs w:val="36"/>
        </w:rPr>
      </w:pPr>
      <w:bookmarkStart w:id="149" w:name="_Toc20917"/>
    </w:p>
    <w:p>
      <w:pPr>
        <w:rPr>
          <w:rFonts w:hint="eastAsia" w:ascii="仿宋" w:hAnsi="仿宋" w:eastAsia="仿宋" w:cs="仿宋"/>
          <w:b/>
          <w:bCs/>
          <w:color w:val="000000"/>
          <w:kern w:val="0"/>
          <w:sz w:val="36"/>
          <w:szCs w:val="36"/>
        </w:rPr>
      </w:pPr>
    </w:p>
    <w:p>
      <w:pPr>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36"/>
          <w:szCs w:val="36"/>
        </w:rPr>
        <w:br w:type="page"/>
      </w:r>
    </w:p>
    <w:p>
      <w:pPr>
        <w:keepNext w:val="0"/>
        <w:keepLines w:val="0"/>
        <w:pageBreakBefore w:val="0"/>
        <w:widowControl/>
        <w:kinsoku/>
        <w:wordWrap/>
        <w:overflowPunct/>
        <w:topLinePunct w:val="0"/>
        <w:bidi w:val="0"/>
        <w:snapToGrid/>
        <w:spacing w:beforeAutospacing="0" w:afterAutospacing="0" w:line="240" w:lineRule="auto"/>
        <w:ind w:firstLine="0" w:firstLineChars="0"/>
        <w:jc w:val="center"/>
        <w:textAlignment w:val="auto"/>
        <w:outlineLvl w:val="1"/>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36"/>
          <w:szCs w:val="36"/>
        </w:rPr>
        <w:t>七、</w:t>
      </w:r>
      <w:bookmarkEnd w:id="147"/>
      <w:bookmarkEnd w:id="148"/>
      <w:r>
        <w:rPr>
          <w:rFonts w:hint="eastAsia" w:ascii="仿宋" w:hAnsi="仿宋" w:eastAsia="仿宋" w:cs="仿宋"/>
          <w:b/>
          <w:bCs/>
          <w:color w:val="000000"/>
          <w:kern w:val="0"/>
          <w:sz w:val="36"/>
          <w:szCs w:val="36"/>
        </w:rPr>
        <w:t>确定成交供应商</w:t>
      </w:r>
      <w:bookmarkEnd w:id="149"/>
    </w:p>
    <w:p>
      <w:pPr>
        <w:keepNext w:val="0"/>
        <w:keepLines w:val="0"/>
        <w:pageBreakBefore w:val="0"/>
        <w:widowControl/>
        <w:kinsoku/>
        <w:wordWrap/>
        <w:overflowPunct/>
        <w:topLinePunct w:val="0"/>
        <w:bidi w:val="0"/>
        <w:snapToGrid/>
        <w:spacing w:beforeAutospacing="0" w:afterAutospacing="0" w:line="240" w:lineRule="auto"/>
        <w:ind w:firstLine="542"/>
        <w:jc w:val="left"/>
        <w:textAlignment w:val="auto"/>
        <w:outlineLvl w:val="2"/>
        <w:rPr>
          <w:rFonts w:hint="eastAsia" w:ascii="仿宋" w:hAnsi="仿宋" w:eastAsia="仿宋" w:cs="仿宋"/>
          <w:b/>
          <w:bCs/>
          <w:color w:val="000000"/>
          <w:kern w:val="0"/>
          <w:sz w:val="27"/>
          <w:szCs w:val="27"/>
        </w:rPr>
      </w:pPr>
      <w:bookmarkStart w:id="150" w:name="_Toc325726026"/>
      <w:bookmarkStart w:id="151" w:name="_Toc376936757"/>
      <w:bookmarkStart w:id="152" w:name="_Toc31254"/>
      <w:bookmarkStart w:id="153" w:name="_Toc17299"/>
      <w:bookmarkStart w:id="154" w:name="_Toc21279"/>
      <w:bookmarkStart w:id="155" w:name="_Toc17627"/>
      <w:r>
        <w:rPr>
          <w:rFonts w:hint="eastAsia" w:ascii="仿宋" w:hAnsi="仿宋" w:eastAsia="仿宋" w:cs="仿宋"/>
          <w:b/>
          <w:bCs/>
          <w:color w:val="000000"/>
          <w:kern w:val="0"/>
          <w:sz w:val="27"/>
          <w:szCs w:val="27"/>
        </w:rPr>
        <w:t>20.推荐并确定成交</w:t>
      </w:r>
      <w:bookmarkEnd w:id="150"/>
      <w:bookmarkEnd w:id="151"/>
      <w:r>
        <w:rPr>
          <w:rFonts w:hint="eastAsia" w:ascii="仿宋" w:hAnsi="仿宋" w:eastAsia="仿宋" w:cs="仿宋"/>
          <w:b/>
          <w:bCs/>
          <w:color w:val="000000"/>
          <w:kern w:val="0"/>
          <w:sz w:val="27"/>
          <w:szCs w:val="27"/>
        </w:rPr>
        <w:t>供应商</w:t>
      </w:r>
      <w:bookmarkEnd w:id="152"/>
      <w:bookmarkEnd w:id="153"/>
      <w:bookmarkEnd w:id="154"/>
      <w:bookmarkEnd w:id="155"/>
    </w:p>
    <w:p>
      <w:pPr>
        <w:keepNext w:val="0"/>
        <w:keepLines w:val="0"/>
        <w:pageBreakBefore w:val="0"/>
        <w:kinsoku/>
        <w:wordWrap/>
        <w:overflowPunct/>
        <w:topLinePunct w:val="0"/>
        <w:bidi w:val="0"/>
        <w:snapToGrid/>
        <w:spacing w:beforeAutospacing="0" w:afterAutospacing="0"/>
        <w:ind w:firstLine="480"/>
        <w:jc w:val="left"/>
        <w:textAlignment w:val="auto"/>
        <w:rPr>
          <w:rFonts w:hint="eastAsia" w:ascii="仿宋" w:hAnsi="仿宋" w:eastAsia="仿宋" w:cs="仿宋"/>
          <w:color w:val="000000"/>
        </w:rPr>
      </w:pPr>
      <w:r>
        <w:rPr>
          <w:rFonts w:hint="eastAsia" w:ascii="仿宋" w:hAnsi="仿宋" w:eastAsia="仿宋" w:cs="仿宋"/>
          <w:color w:val="000000"/>
        </w:rPr>
        <w:t>20.1磋商小组根据评审总得分由高到低排序推荐预成交供应商候选人，并由采购人按顺序确定成交供应商。</w:t>
      </w:r>
    </w:p>
    <w:p>
      <w:pPr>
        <w:keepNext w:val="0"/>
        <w:keepLines w:val="0"/>
        <w:pageBreakBefore w:val="0"/>
        <w:kinsoku/>
        <w:wordWrap/>
        <w:overflowPunct/>
        <w:topLinePunct w:val="0"/>
        <w:bidi w:val="0"/>
        <w:snapToGrid/>
        <w:spacing w:beforeAutospacing="0" w:afterAutospacing="0"/>
        <w:ind w:firstLine="480"/>
        <w:jc w:val="left"/>
        <w:textAlignment w:val="auto"/>
        <w:rPr>
          <w:rFonts w:hint="eastAsia" w:ascii="仿宋" w:hAnsi="仿宋" w:eastAsia="仿宋" w:cs="仿宋"/>
          <w:color w:val="000000"/>
        </w:rPr>
      </w:pPr>
      <w:r>
        <w:rPr>
          <w:rFonts w:hint="eastAsia" w:ascii="仿宋" w:hAnsi="仿宋" w:eastAsia="仿宋" w:cs="仿宋"/>
          <w:color w:val="000000"/>
        </w:rPr>
        <w:t>20.2成交供应商因不可抗力或自身原因不能履行合同时，采购人可以按照磋商报告推荐的预成交供应商候选人名单排序，确定下一候选人为成交供应商，也可重新开展政府采购活动。</w:t>
      </w:r>
      <w:bookmarkStart w:id="156" w:name="_Toc325726027"/>
    </w:p>
    <w:p>
      <w:pPr>
        <w:keepNext w:val="0"/>
        <w:keepLines w:val="0"/>
        <w:pageBreakBefore w:val="0"/>
        <w:widowControl/>
        <w:kinsoku/>
        <w:wordWrap/>
        <w:overflowPunct/>
        <w:topLinePunct w:val="0"/>
        <w:bidi w:val="0"/>
        <w:snapToGrid/>
        <w:spacing w:beforeAutospacing="0" w:afterAutospacing="0" w:line="240" w:lineRule="auto"/>
        <w:ind w:firstLine="542"/>
        <w:jc w:val="left"/>
        <w:textAlignment w:val="auto"/>
        <w:outlineLvl w:val="2"/>
        <w:rPr>
          <w:rFonts w:hint="eastAsia" w:ascii="仿宋" w:hAnsi="仿宋" w:eastAsia="仿宋" w:cs="仿宋"/>
          <w:b/>
          <w:bCs/>
          <w:color w:val="000000"/>
          <w:kern w:val="0"/>
          <w:sz w:val="27"/>
          <w:szCs w:val="27"/>
        </w:rPr>
      </w:pPr>
      <w:bookmarkStart w:id="157" w:name="_Toc376936759"/>
      <w:bookmarkStart w:id="158" w:name="_Toc31391"/>
      <w:bookmarkStart w:id="159" w:name="_Toc9266"/>
      <w:bookmarkStart w:id="160" w:name="_Toc21627"/>
      <w:bookmarkStart w:id="161" w:name="_Toc325726028"/>
      <w:bookmarkStart w:id="162" w:name="_Toc1722"/>
      <w:r>
        <w:rPr>
          <w:rFonts w:hint="eastAsia" w:ascii="仿宋" w:hAnsi="仿宋" w:eastAsia="仿宋" w:cs="仿宋"/>
          <w:b/>
          <w:bCs/>
          <w:color w:val="000000"/>
          <w:kern w:val="0"/>
          <w:sz w:val="27"/>
          <w:szCs w:val="27"/>
        </w:rPr>
        <w:t>21.成交通知</w:t>
      </w:r>
      <w:bookmarkEnd w:id="157"/>
      <w:bookmarkEnd w:id="158"/>
      <w:bookmarkEnd w:id="159"/>
      <w:bookmarkEnd w:id="160"/>
      <w:bookmarkEnd w:id="161"/>
      <w:bookmarkEnd w:id="162"/>
    </w:p>
    <w:p>
      <w:pPr>
        <w:keepNext w:val="0"/>
        <w:keepLines w:val="0"/>
        <w:pageBreakBefore w:val="0"/>
        <w:kinsoku/>
        <w:wordWrap/>
        <w:overflowPunct/>
        <w:topLinePunct w:val="0"/>
        <w:bidi w:val="0"/>
        <w:snapToGrid/>
        <w:spacing w:beforeAutospacing="0" w:afterAutospacing="0"/>
        <w:ind w:firstLine="480"/>
        <w:jc w:val="left"/>
        <w:textAlignment w:val="auto"/>
        <w:rPr>
          <w:rFonts w:hint="eastAsia" w:ascii="仿宋" w:hAnsi="仿宋" w:eastAsia="仿宋" w:cs="仿宋"/>
          <w:color w:val="000000"/>
        </w:rPr>
      </w:pPr>
      <w:r>
        <w:rPr>
          <w:rFonts w:hint="eastAsia" w:ascii="仿宋" w:hAnsi="仿宋" w:eastAsia="仿宋" w:cs="仿宋"/>
          <w:color w:val="000000"/>
        </w:rPr>
        <w:t>21.1采购代理机构自成交供应商确定之日起2个工作日内发出《成交通知书》，并在《青海省政府采购网》上公告成交结果。</w:t>
      </w:r>
    </w:p>
    <w:p>
      <w:pPr>
        <w:keepNext w:val="0"/>
        <w:keepLines w:val="0"/>
        <w:pageBreakBefore w:val="0"/>
        <w:kinsoku/>
        <w:wordWrap/>
        <w:overflowPunct/>
        <w:topLinePunct w:val="0"/>
        <w:bidi w:val="0"/>
        <w:snapToGrid/>
        <w:spacing w:beforeAutospacing="0" w:afterAutospacing="0"/>
        <w:ind w:firstLine="480"/>
        <w:jc w:val="left"/>
        <w:textAlignment w:val="auto"/>
        <w:rPr>
          <w:rFonts w:hint="eastAsia" w:ascii="仿宋" w:hAnsi="仿宋" w:eastAsia="仿宋" w:cs="仿宋"/>
          <w:b/>
          <w:bCs/>
          <w:color w:val="000000"/>
          <w:kern w:val="0"/>
          <w:sz w:val="36"/>
          <w:szCs w:val="36"/>
        </w:rPr>
      </w:pPr>
      <w:r>
        <w:rPr>
          <w:rFonts w:hint="eastAsia" w:ascii="仿宋" w:hAnsi="仿宋" w:eastAsia="仿宋" w:cs="仿宋"/>
          <w:color w:val="000000"/>
        </w:rPr>
        <w:t>21.2《成交通知书》发出后，采购人改变成交结果的，或者成交供应商无正当理由放弃成交项目的，依法承担法律责任。</w:t>
      </w:r>
      <w:bookmarkStart w:id="163" w:name="_Toc376936758"/>
    </w:p>
    <w:p>
      <w:pPr>
        <w:keepNext w:val="0"/>
        <w:keepLines w:val="0"/>
        <w:pageBreakBefore w:val="0"/>
        <w:widowControl/>
        <w:kinsoku/>
        <w:wordWrap/>
        <w:overflowPunct/>
        <w:topLinePunct w:val="0"/>
        <w:bidi w:val="0"/>
        <w:snapToGrid/>
        <w:spacing w:beforeAutospacing="0" w:afterAutospacing="0" w:line="240" w:lineRule="auto"/>
        <w:ind w:firstLine="0" w:firstLineChars="0"/>
        <w:jc w:val="center"/>
        <w:textAlignment w:val="auto"/>
        <w:outlineLvl w:val="1"/>
        <w:rPr>
          <w:rFonts w:hint="eastAsia" w:ascii="仿宋" w:hAnsi="仿宋" w:eastAsia="仿宋" w:cs="仿宋"/>
          <w:b/>
          <w:bCs/>
          <w:color w:val="000000"/>
          <w:kern w:val="0"/>
          <w:sz w:val="36"/>
          <w:szCs w:val="36"/>
        </w:rPr>
      </w:pPr>
      <w:bookmarkStart w:id="164" w:name="_Toc27444"/>
      <w:r>
        <w:rPr>
          <w:rFonts w:hint="eastAsia" w:ascii="仿宋" w:hAnsi="仿宋" w:eastAsia="仿宋" w:cs="仿宋"/>
          <w:b/>
          <w:bCs/>
          <w:color w:val="000000"/>
          <w:kern w:val="0"/>
          <w:sz w:val="36"/>
          <w:szCs w:val="36"/>
        </w:rPr>
        <w:t>八、授予合同</w:t>
      </w:r>
      <w:bookmarkEnd w:id="156"/>
      <w:bookmarkEnd w:id="163"/>
      <w:bookmarkEnd w:id="164"/>
    </w:p>
    <w:p>
      <w:pPr>
        <w:keepNext w:val="0"/>
        <w:keepLines w:val="0"/>
        <w:pageBreakBefore w:val="0"/>
        <w:widowControl/>
        <w:kinsoku/>
        <w:wordWrap/>
        <w:overflowPunct/>
        <w:topLinePunct w:val="0"/>
        <w:bidi w:val="0"/>
        <w:snapToGrid/>
        <w:spacing w:beforeAutospacing="0" w:afterAutospacing="0" w:line="240" w:lineRule="auto"/>
        <w:ind w:firstLine="542"/>
        <w:jc w:val="left"/>
        <w:textAlignment w:val="auto"/>
        <w:outlineLvl w:val="2"/>
        <w:rPr>
          <w:rFonts w:hint="eastAsia" w:ascii="仿宋" w:hAnsi="仿宋" w:eastAsia="仿宋" w:cs="仿宋"/>
          <w:b/>
          <w:bCs/>
          <w:color w:val="000000"/>
          <w:kern w:val="0"/>
          <w:sz w:val="27"/>
          <w:szCs w:val="27"/>
        </w:rPr>
      </w:pPr>
      <w:bookmarkStart w:id="165" w:name="_Toc29789"/>
      <w:bookmarkStart w:id="166" w:name="_Toc9781"/>
      <w:bookmarkStart w:id="167" w:name="_Toc2921"/>
      <w:bookmarkStart w:id="168" w:name="_Toc1001"/>
      <w:bookmarkStart w:id="169" w:name="_Toc325726029"/>
      <w:bookmarkStart w:id="170" w:name="_Toc376936760"/>
      <w:r>
        <w:rPr>
          <w:rFonts w:hint="eastAsia" w:ascii="仿宋" w:hAnsi="仿宋" w:eastAsia="仿宋" w:cs="仿宋"/>
          <w:b/>
          <w:bCs/>
          <w:color w:val="000000"/>
          <w:kern w:val="0"/>
          <w:sz w:val="27"/>
          <w:szCs w:val="27"/>
        </w:rPr>
        <w:t>22.签订合同</w:t>
      </w:r>
      <w:bookmarkEnd w:id="165"/>
      <w:bookmarkEnd w:id="166"/>
      <w:bookmarkEnd w:id="167"/>
      <w:bookmarkEnd w:id="168"/>
      <w:bookmarkEnd w:id="169"/>
      <w:bookmarkEnd w:id="170"/>
    </w:p>
    <w:p>
      <w:pPr>
        <w:keepNext w:val="0"/>
        <w:keepLines w:val="0"/>
        <w:pageBreakBefore w:val="0"/>
        <w:kinsoku/>
        <w:wordWrap/>
        <w:overflowPunct/>
        <w:topLinePunct w:val="0"/>
        <w:bidi w:val="0"/>
        <w:snapToGrid/>
        <w:spacing w:beforeAutospacing="0" w:afterAutospacing="0"/>
        <w:ind w:firstLine="480"/>
        <w:jc w:val="left"/>
        <w:textAlignment w:val="auto"/>
        <w:rPr>
          <w:rFonts w:hint="eastAsia" w:ascii="仿宋" w:hAnsi="仿宋" w:eastAsia="仿宋" w:cs="仿宋"/>
          <w:color w:val="000000"/>
        </w:rPr>
      </w:pPr>
      <w:bookmarkStart w:id="171" w:name="_Toc325726030"/>
      <w:bookmarkStart w:id="172" w:name="_Toc376936761"/>
      <w:r>
        <w:rPr>
          <w:rFonts w:hint="eastAsia" w:ascii="仿宋" w:hAnsi="仿宋" w:eastAsia="仿宋" w:cs="仿宋"/>
          <w:color w:val="000000"/>
        </w:rPr>
        <w:t>22.1采购人与成交供应商双方应当自《成交通知书》发出之日起30日内，按照磋商文件确定的合同文本以及采购标的、采购金额、技术和服务要求等事项签订政府采购合同，并报</w:t>
      </w:r>
      <w:r>
        <w:rPr>
          <w:rFonts w:hint="eastAsia" w:ascii="仿宋" w:hAnsi="仿宋" w:eastAsia="仿宋" w:cs="仿宋"/>
          <w:color w:val="000000"/>
          <w:lang w:eastAsia="zh-CN"/>
        </w:rPr>
        <w:t>青海正赢工程项目管理有限公司</w:t>
      </w:r>
      <w:r>
        <w:rPr>
          <w:rFonts w:hint="eastAsia" w:ascii="仿宋" w:hAnsi="仿宋" w:eastAsia="仿宋" w:cs="仿宋"/>
          <w:color w:val="000000"/>
        </w:rPr>
        <w:t>审核备案。</w:t>
      </w:r>
    </w:p>
    <w:p>
      <w:pPr>
        <w:keepNext w:val="0"/>
        <w:keepLines w:val="0"/>
        <w:pageBreakBefore w:val="0"/>
        <w:kinsoku/>
        <w:wordWrap/>
        <w:overflowPunct/>
        <w:topLinePunct w:val="0"/>
        <w:bidi w:val="0"/>
        <w:snapToGrid/>
        <w:spacing w:beforeAutospacing="0" w:afterAutospacing="0"/>
        <w:ind w:firstLine="480"/>
        <w:jc w:val="left"/>
        <w:textAlignment w:val="auto"/>
        <w:rPr>
          <w:rFonts w:hint="eastAsia" w:ascii="仿宋" w:hAnsi="仿宋" w:eastAsia="仿宋" w:cs="仿宋"/>
          <w:color w:val="000000"/>
        </w:rPr>
      </w:pPr>
      <w:r>
        <w:rPr>
          <w:rFonts w:hint="eastAsia" w:ascii="仿宋" w:hAnsi="仿宋" w:eastAsia="仿宋" w:cs="仿宋"/>
          <w:color w:val="000000"/>
        </w:rPr>
        <w:t>22.2采购人不得向成交供应商提出超出磋商文件以外的任何要求作为订立合同的条件，不得与成交供应商订立背离磋商文件确定的合同文本以及采购标的、采购金额、技术和服务要求等实质性内容的协议。</w:t>
      </w:r>
    </w:p>
    <w:p>
      <w:pPr>
        <w:keepNext w:val="0"/>
        <w:keepLines w:val="0"/>
        <w:pageBreakBefore w:val="0"/>
        <w:kinsoku/>
        <w:wordWrap/>
        <w:overflowPunct/>
        <w:topLinePunct w:val="0"/>
        <w:bidi w:val="0"/>
        <w:snapToGrid/>
        <w:spacing w:beforeAutospacing="0" w:afterAutospacing="0"/>
        <w:ind w:firstLine="480"/>
        <w:textAlignment w:val="auto"/>
        <w:rPr>
          <w:rFonts w:hint="eastAsia" w:ascii="仿宋" w:hAnsi="仿宋" w:eastAsia="仿宋" w:cs="仿宋"/>
          <w:color w:val="000000"/>
          <w:szCs w:val="20"/>
        </w:rPr>
      </w:pPr>
      <w:r>
        <w:rPr>
          <w:rFonts w:hint="eastAsia" w:ascii="仿宋" w:hAnsi="仿宋" w:eastAsia="仿宋" w:cs="仿宋"/>
          <w:color w:val="000000"/>
        </w:rPr>
        <w:t>22.3</w:t>
      </w:r>
      <w:r>
        <w:rPr>
          <w:rFonts w:hint="eastAsia" w:ascii="仿宋" w:hAnsi="仿宋" w:eastAsia="仿宋" w:cs="仿宋"/>
          <w:color w:val="000000"/>
          <w:szCs w:val="20"/>
        </w:rPr>
        <w:t>签订合同时，成交供应商应按规定向采购人提交履约保证金</w:t>
      </w:r>
      <w:r>
        <w:rPr>
          <w:rFonts w:hint="eastAsia" w:ascii="仿宋" w:hAnsi="仿宋" w:eastAsia="仿宋" w:cs="仿宋"/>
          <w:color w:val="000000"/>
          <w:lang w:val="zh-CN"/>
        </w:rPr>
        <w:t>（履约保证金的数额由采购人与成交供应商商定，但数额不得超出采购合同总金额的10%）</w:t>
      </w:r>
      <w:r>
        <w:rPr>
          <w:rFonts w:hint="eastAsia" w:ascii="仿宋" w:hAnsi="仿宋" w:eastAsia="仿宋" w:cs="仿宋"/>
          <w:color w:val="000000"/>
          <w:szCs w:val="20"/>
        </w:rPr>
        <w:t>，履约保证金须缴纳到采购人指定的账户。</w:t>
      </w:r>
    </w:p>
    <w:p>
      <w:pPr>
        <w:keepNext w:val="0"/>
        <w:keepLines w:val="0"/>
        <w:pageBreakBefore w:val="0"/>
        <w:kinsoku/>
        <w:wordWrap/>
        <w:overflowPunct/>
        <w:topLinePunct w:val="0"/>
        <w:bidi w:val="0"/>
        <w:snapToGrid/>
        <w:spacing w:beforeAutospacing="0" w:afterAutospacing="0"/>
        <w:ind w:firstLine="480"/>
        <w:jc w:val="left"/>
        <w:textAlignment w:val="auto"/>
        <w:rPr>
          <w:rFonts w:hint="eastAsia" w:ascii="仿宋" w:hAnsi="仿宋" w:eastAsia="仿宋" w:cs="仿宋"/>
          <w:color w:val="000000"/>
        </w:rPr>
      </w:pPr>
      <w:r>
        <w:rPr>
          <w:rFonts w:hint="eastAsia" w:ascii="仿宋" w:hAnsi="仿宋" w:eastAsia="仿宋" w:cs="仿宋"/>
          <w:color w:val="000000"/>
        </w:rPr>
        <w:t>22.4成交供应商在法定期限内无正当理由拒签合同的，按违约处理。同时，采购代理机构和采购人可依成交供应商候选人排序重新确定成交供应商，并协调双方签订采购合同。</w:t>
      </w:r>
    </w:p>
    <w:p>
      <w:pPr>
        <w:keepNext w:val="0"/>
        <w:keepLines w:val="0"/>
        <w:pageBreakBefore w:val="0"/>
        <w:kinsoku/>
        <w:wordWrap/>
        <w:overflowPunct/>
        <w:topLinePunct w:val="0"/>
        <w:bidi w:val="0"/>
        <w:snapToGrid/>
        <w:spacing w:beforeAutospacing="0" w:afterAutospacing="0"/>
        <w:ind w:firstLine="480"/>
        <w:jc w:val="left"/>
        <w:textAlignment w:val="auto"/>
        <w:rPr>
          <w:rFonts w:hint="eastAsia" w:ascii="仿宋" w:hAnsi="仿宋" w:eastAsia="仿宋" w:cs="仿宋"/>
          <w:color w:val="000000"/>
        </w:rPr>
      </w:pPr>
      <w:r>
        <w:rPr>
          <w:rFonts w:hint="eastAsia" w:ascii="仿宋" w:hAnsi="仿宋" w:eastAsia="仿宋" w:cs="仿宋"/>
          <w:color w:val="000000"/>
        </w:rPr>
        <w:t>22.5磋商文件、成交供应商的磋商响应文件、《成交通知书》及其澄清、说明文件等，均为签订采购合同的依据。</w:t>
      </w:r>
    </w:p>
    <w:p>
      <w:pPr>
        <w:keepNext w:val="0"/>
        <w:keepLines w:val="0"/>
        <w:pageBreakBefore w:val="0"/>
        <w:kinsoku/>
        <w:wordWrap/>
        <w:overflowPunct/>
        <w:topLinePunct w:val="0"/>
        <w:bidi w:val="0"/>
        <w:snapToGrid/>
        <w:spacing w:beforeAutospacing="0" w:afterAutospacing="0"/>
        <w:ind w:firstLine="480"/>
        <w:jc w:val="left"/>
        <w:textAlignment w:val="auto"/>
        <w:rPr>
          <w:rFonts w:hint="eastAsia" w:ascii="仿宋" w:hAnsi="仿宋" w:eastAsia="仿宋" w:cs="仿宋"/>
          <w:color w:val="000000"/>
        </w:rPr>
      </w:pPr>
      <w:r>
        <w:rPr>
          <w:rFonts w:hint="eastAsia" w:ascii="仿宋" w:hAnsi="仿宋" w:eastAsia="仿宋" w:cs="仿宋"/>
          <w:color w:val="000000"/>
        </w:rPr>
        <w:t>22.6采购人或采购代理机构应当自采购合同签订之日起2个工作日内，将采购合同在《青海省政府采购网》上公告，但政府采购合同中涉及国家秘密、商业秘密的内容除外。</w:t>
      </w:r>
    </w:p>
    <w:p>
      <w:pPr>
        <w:keepNext w:val="0"/>
        <w:keepLines w:val="0"/>
        <w:pageBreakBefore w:val="0"/>
        <w:widowControl/>
        <w:kinsoku/>
        <w:wordWrap/>
        <w:overflowPunct/>
        <w:topLinePunct w:val="0"/>
        <w:bidi w:val="0"/>
        <w:snapToGrid/>
        <w:spacing w:beforeAutospacing="0" w:afterAutospacing="0" w:line="240" w:lineRule="auto"/>
        <w:ind w:firstLine="0" w:firstLineChars="0"/>
        <w:jc w:val="center"/>
        <w:textAlignment w:val="auto"/>
        <w:outlineLvl w:val="1"/>
        <w:rPr>
          <w:rFonts w:hint="eastAsia" w:ascii="仿宋" w:hAnsi="仿宋" w:eastAsia="仿宋" w:cs="仿宋"/>
          <w:b/>
          <w:bCs/>
          <w:color w:val="000000"/>
          <w:kern w:val="0"/>
          <w:sz w:val="36"/>
          <w:szCs w:val="36"/>
        </w:rPr>
      </w:pPr>
      <w:bookmarkStart w:id="173" w:name="_Toc31633"/>
      <w:r>
        <w:rPr>
          <w:rFonts w:hint="eastAsia" w:ascii="仿宋" w:hAnsi="仿宋" w:eastAsia="仿宋" w:cs="仿宋"/>
          <w:b/>
          <w:bCs/>
          <w:color w:val="000000"/>
          <w:kern w:val="0"/>
          <w:sz w:val="36"/>
          <w:szCs w:val="36"/>
        </w:rPr>
        <w:t>九、</w:t>
      </w:r>
      <w:bookmarkEnd w:id="171"/>
      <w:bookmarkEnd w:id="172"/>
      <w:r>
        <w:rPr>
          <w:rFonts w:hint="eastAsia" w:ascii="仿宋" w:hAnsi="仿宋" w:eastAsia="仿宋" w:cs="仿宋"/>
          <w:b/>
          <w:bCs/>
          <w:color w:val="000000"/>
          <w:kern w:val="0"/>
          <w:sz w:val="36"/>
          <w:szCs w:val="36"/>
        </w:rPr>
        <w:t>磋商活动终止</w:t>
      </w:r>
      <w:bookmarkEnd w:id="173"/>
    </w:p>
    <w:p>
      <w:pPr>
        <w:keepNext w:val="0"/>
        <w:keepLines w:val="0"/>
        <w:pageBreakBefore w:val="0"/>
        <w:widowControl/>
        <w:kinsoku/>
        <w:wordWrap/>
        <w:overflowPunct/>
        <w:topLinePunct w:val="0"/>
        <w:bidi w:val="0"/>
        <w:snapToGrid/>
        <w:spacing w:beforeAutospacing="0" w:afterAutospacing="0" w:line="240" w:lineRule="auto"/>
        <w:ind w:firstLine="542"/>
        <w:jc w:val="left"/>
        <w:textAlignment w:val="auto"/>
        <w:outlineLvl w:val="2"/>
        <w:rPr>
          <w:rFonts w:hint="eastAsia" w:ascii="仿宋" w:hAnsi="仿宋" w:eastAsia="仿宋" w:cs="仿宋"/>
          <w:b/>
          <w:bCs/>
          <w:color w:val="000000"/>
          <w:kern w:val="0"/>
          <w:sz w:val="27"/>
          <w:szCs w:val="27"/>
        </w:rPr>
      </w:pPr>
      <w:bookmarkStart w:id="174" w:name="_Toc22061"/>
      <w:bookmarkStart w:id="175" w:name="_Toc6621"/>
      <w:bookmarkStart w:id="176" w:name="_Toc19376"/>
      <w:bookmarkStart w:id="177" w:name="_Toc28672"/>
      <w:bookmarkStart w:id="178" w:name="_Toc376936762"/>
      <w:bookmarkStart w:id="179" w:name="_Toc325726031"/>
      <w:r>
        <w:rPr>
          <w:rFonts w:hint="eastAsia" w:ascii="仿宋" w:hAnsi="仿宋" w:eastAsia="仿宋" w:cs="仿宋"/>
          <w:b/>
          <w:bCs/>
          <w:color w:val="000000"/>
          <w:kern w:val="0"/>
          <w:sz w:val="27"/>
          <w:szCs w:val="27"/>
        </w:rPr>
        <w:t>23. 终止情形</w:t>
      </w:r>
      <w:bookmarkEnd w:id="174"/>
      <w:bookmarkEnd w:id="175"/>
      <w:bookmarkEnd w:id="176"/>
      <w:bookmarkEnd w:id="177"/>
    </w:p>
    <w:p>
      <w:pPr>
        <w:keepNext w:val="0"/>
        <w:keepLines w:val="0"/>
        <w:pageBreakBefore w:val="0"/>
        <w:kinsoku/>
        <w:wordWrap/>
        <w:overflowPunct/>
        <w:topLinePunct w:val="0"/>
        <w:bidi w:val="0"/>
        <w:snapToGrid/>
        <w:spacing w:beforeAutospacing="0" w:afterAutospacing="0"/>
        <w:ind w:firstLine="480"/>
        <w:jc w:val="left"/>
        <w:textAlignment w:val="auto"/>
        <w:rPr>
          <w:rFonts w:hint="eastAsia" w:ascii="仿宋" w:hAnsi="仿宋" w:eastAsia="仿宋" w:cs="仿宋"/>
          <w:color w:val="000000"/>
        </w:rPr>
      </w:pPr>
      <w:r>
        <w:rPr>
          <w:rFonts w:hint="eastAsia" w:ascii="仿宋" w:hAnsi="仿宋" w:eastAsia="仿宋" w:cs="仿宋"/>
          <w:color w:val="000000"/>
        </w:rPr>
        <w:t>23.1在竞争性磋商采购中，出现下列情形之一的，终止磋商活动：</w:t>
      </w:r>
      <w:bookmarkEnd w:id="178"/>
      <w:bookmarkEnd w:id="179"/>
    </w:p>
    <w:p>
      <w:pPr>
        <w:keepNext w:val="0"/>
        <w:keepLines w:val="0"/>
        <w:pageBreakBefore w:val="0"/>
        <w:kinsoku/>
        <w:wordWrap/>
        <w:overflowPunct/>
        <w:topLinePunct w:val="0"/>
        <w:bidi w:val="0"/>
        <w:snapToGrid/>
        <w:spacing w:beforeAutospacing="0" w:afterAutospacing="0"/>
        <w:ind w:firstLine="480"/>
        <w:jc w:val="left"/>
        <w:textAlignment w:val="auto"/>
        <w:rPr>
          <w:rFonts w:hint="eastAsia" w:ascii="仿宋" w:hAnsi="仿宋" w:eastAsia="仿宋" w:cs="仿宋"/>
          <w:color w:val="000000"/>
        </w:rPr>
      </w:pPr>
      <w:r>
        <w:rPr>
          <w:rFonts w:hint="eastAsia" w:ascii="仿宋" w:hAnsi="仿宋" w:eastAsia="仿宋" w:cs="仿宋"/>
          <w:color w:val="000000"/>
        </w:rPr>
        <w:t>（1）因情况变化，不再符合规定的竞争性磋商采购方式适用情形的。</w:t>
      </w:r>
    </w:p>
    <w:p>
      <w:pPr>
        <w:keepNext w:val="0"/>
        <w:keepLines w:val="0"/>
        <w:pageBreakBefore w:val="0"/>
        <w:kinsoku/>
        <w:wordWrap/>
        <w:overflowPunct/>
        <w:topLinePunct w:val="0"/>
        <w:bidi w:val="0"/>
        <w:snapToGrid/>
        <w:spacing w:beforeAutospacing="0" w:afterAutospacing="0"/>
        <w:ind w:firstLine="480"/>
        <w:jc w:val="left"/>
        <w:textAlignment w:val="auto"/>
        <w:rPr>
          <w:rFonts w:hint="eastAsia" w:ascii="仿宋" w:hAnsi="仿宋" w:eastAsia="仿宋" w:cs="仿宋"/>
          <w:color w:val="000000"/>
        </w:rPr>
      </w:pPr>
      <w:r>
        <w:rPr>
          <w:rFonts w:hint="eastAsia" w:ascii="仿宋" w:hAnsi="仿宋" w:eastAsia="仿宋" w:cs="仿宋"/>
          <w:color w:val="000000"/>
        </w:rPr>
        <w:t>（2）出现影响采购活动公正的违法、违规行为的。</w:t>
      </w:r>
    </w:p>
    <w:p>
      <w:pPr>
        <w:keepNext w:val="0"/>
        <w:keepLines w:val="0"/>
        <w:pageBreakBefore w:val="0"/>
        <w:kinsoku/>
        <w:wordWrap/>
        <w:overflowPunct/>
        <w:topLinePunct w:val="0"/>
        <w:bidi w:val="0"/>
        <w:snapToGrid/>
        <w:spacing w:beforeAutospacing="0" w:afterAutospacing="0"/>
        <w:ind w:firstLine="480"/>
        <w:jc w:val="left"/>
        <w:textAlignment w:val="auto"/>
        <w:rPr>
          <w:rFonts w:hint="eastAsia" w:ascii="仿宋" w:hAnsi="仿宋" w:eastAsia="仿宋" w:cs="仿宋"/>
          <w:color w:val="000000"/>
        </w:rPr>
      </w:pPr>
      <w:r>
        <w:rPr>
          <w:rFonts w:hint="eastAsia" w:ascii="仿宋" w:hAnsi="仿宋" w:eastAsia="仿宋" w:cs="仿宋"/>
          <w:color w:val="000000"/>
        </w:rPr>
        <w:t>（3）不符合《政府采购竞争性磋商采购方式管理暂行办法》以及《财政部关于政府采购竞争性磋商采购方式管理暂行办法有关问题的补充通知》的。</w:t>
      </w:r>
    </w:p>
    <w:p>
      <w:pPr>
        <w:keepNext w:val="0"/>
        <w:keepLines w:val="0"/>
        <w:pageBreakBefore w:val="0"/>
        <w:kinsoku/>
        <w:wordWrap/>
        <w:overflowPunct/>
        <w:topLinePunct w:val="0"/>
        <w:bidi w:val="0"/>
        <w:snapToGrid/>
        <w:spacing w:beforeAutospacing="0" w:afterAutospacing="0"/>
        <w:ind w:firstLine="480"/>
        <w:jc w:val="left"/>
        <w:textAlignment w:val="auto"/>
        <w:rPr>
          <w:rFonts w:hint="eastAsia" w:ascii="仿宋" w:hAnsi="仿宋" w:eastAsia="仿宋" w:cs="仿宋"/>
          <w:color w:val="000000"/>
        </w:rPr>
      </w:pPr>
      <w:r>
        <w:rPr>
          <w:rFonts w:hint="eastAsia" w:ascii="仿宋" w:hAnsi="仿宋" w:eastAsia="仿宋" w:cs="仿宋"/>
          <w:color w:val="000000"/>
        </w:rPr>
        <w:t>（4）因重大变故，采购任务取消的。</w:t>
      </w:r>
    </w:p>
    <w:p>
      <w:pPr>
        <w:keepNext w:val="0"/>
        <w:keepLines w:val="0"/>
        <w:pageBreakBefore w:val="0"/>
        <w:kinsoku/>
        <w:wordWrap/>
        <w:overflowPunct/>
        <w:topLinePunct w:val="0"/>
        <w:bidi w:val="0"/>
        <w:snapToGrid/>
        <w:spacing w:beforeAutospacing="0" w:afterAutospacing="0"/>
        <w:ind w:firstLine="480"/>
        <w:textAlignment w:val="auto"/>
        <w:rPr>
          <w:rFonts w:hint="eastAsia" w:ascii="仿宋" w:hAnsi="仿宋" w:eastAsia="仿宋" w:cs="仿宋"/>
          <w:b/>
          <w:bCs/>
          <w:color w:val="000000"/>
          <w:kern w:val="0"/>
          <w:sz w:val="36"/>
          <w:szCs w:val="36"/>
        </w:rPr>
      </w:pPr>
      <w:r>
        <w:rPr>
          <w:rFonts w:hint="eastAsia" w:ascii="仿宋" w:hAnsi="仿宋" w:eastAsia="仿宋" w:cs="仿宋"/>
          <w:color w:val="000000"/>
        </w:rPr>
        <w:t>23.2终止磋商活动</w:t>
      </w:r>
      <w:r>
        <w:rPr>
          <w:rFonts w:hint="eastAsia" w:ascii="仿宋" w:hAnsi="仿宋" w:eastAsia="仿宋" w:cs="仿宋"/>
          <w:color w:val="000000"/>
          <w:szCs w:val="20"/>
        </w:rPr>
        <w:t>后，由</w:t>
      </w:r>
      <w:r>
        <w:rPr>
          <w:rFonts w:hint="eastAsia" w:ascii="仿宋" w:hAnsi="仿宋" w:eastAsia="仿宋" w:cs="仿宋"/>
          <w:color w:val="000000"/>
        </w:rPr>
        <w:t>采购代理机构</w:t>
      </w:r>
      <w:r>
        <w:rPr>
          <w:rFonts w:hint="eastAsia" w:ascii="仿宋" w:hAnsi="仿宋" w:eastAsia="仿宋" w:cs="仿宋"/>
          <w:color w:val="000000"/>
          <w:szCs w:val="20"/>
        </w:rPr>
        <w:t>发布终止公告并说明原因。</w:t>
      </w:r>
      <w:bookmarkStart w:id="180" w:name="_Toc325726032"/>
      <w:bookmarkStart w:id="181" w:name="_Toc376936763"/>
    </w:p>
    <w:p>
      <w:pPr>
        <w:keepNext w:val="0"/>
        <w:keepLines w:val="0"/>
        <w:pageBreakBefore w:val="0"/>
        <w:widowControl/>
        <w:kinsoku/>
        <w:wordWrap/>
        <w:overflowPunct/>
        <w:topLinePunct w:val="0"/>
        <w:bidi w:val="0"/>
        <w:snapToGrid/>
        <w:spacing w:beforeAutospacing="0" w:afterAutospacing="0" w:line="240" w:lineRule="auto"/>
        <w:ind w:firstLine="0" w:firstLineChars="0"/>
        <w:jc w:val="center"/>
        <w:textAlignment w:val="auto"/>
        <w:outlineLvl w:val="1"/>
        <w:rPr>
          <w:rFonts w:hint="eastAsia" w:ascii="仿宋" w:hAnsi="仿宋" w:eastAsia="仿宋" w:cs="仿宋"/>
          <w:b/>
          <w:bCs/>
          <w:color w:val="000000"/>
          <w:kern w:val="0"/>
          <w:sz w:val="36"/>
          <w:szCs w:val="36"/>
        </w:rPr>
      </w:pPr>
      <w:bookmarkStart w:id="182" w:name="_Toc187"/>
      <w:r>
        <w:rPr>
          <w:rFonts w:hint="eastAsia" w:ascii="仿宋" w:hAnsi="仿宋" w:eastAsia="仿宋" w:cs="仿宋"/>
          <w:b/>
          <w:bCs/>
          <w:color w:val="000000"/>
          <w:kern w:val="0"/>
          <w:sz w:val="36"/>
          <w:szCs w:val="36"/>
        </w:rPr>
        <w:t>十、处罚</w:t>
      </w:r>
      <w:bookmarkEnd w:id="180"/>
      <w:bookmarkEnd w:id="181"/>
      <w:bookmarkEnd w:id="182"/>
    </w:p>
    <w:p>
      <w:pPr>
        <w:keepNext w:val="0"/>
        <w:keepLines w:val="0"/>
        <w:pageBreakBefore w:val="0"/>
        <w:widowControl/>
        <w:kinsoku/>
        <w:wordWrap/>
        <w:overflowPunct/>
        <w:topLinePunct w:val="0"/>
        <w:bidi w:val="0"/>
        <w:snapToGrid/>
        <w:spacing w:beforeAutospacing="0" w:afterAutospacing="0" w:line="240" w:lineRule="auto"/>
        <w:ind w:firstLine="542"/>
        <w:jc w:val="left"/>
        <w:textAlignment w:val="auto"/>
        <w:outlineLvl w:val="2"/>
        <w:rPr>
          <w:rFonts w:hint="eastAsia" w:ascii="仿宋" w:hAnsi="仿宋" w:eastAsia="仿宋" w:cs="仿宋"/>
          <w:b/>
          <w:bCs/>
          <w:color w:val="000000"/>
          <w:kern w:val="0"/>
          <w:sz w:val="27"/>
          <w:szCs w:val="27"/>
        </w:rPr>
      </w:pPr>
      <w:bookmarkStart w:id="183" w:name="_Toc376936764"/>
      <w:bookmarkStart w:id="184" w:name="_Toc325726033"/>
      <w:bookmarkStart w:id="185" w:name="_Toc20397"/>
      <w:bookmarkStart w:id="186" w:name="_Toc10004"/>
      <w:bookmarkStart w:id="187" w:name="_Toc31024"/>
      <w:bookmarkStart w:id="188" w:name="_Toc7124"/>
      <w:r>
        <w:rPr>
          <w:rFonts w:hint="eastAsia" w:ascii="仿宋" w:hAnsi="仿宋" w:eastAsia="仿宋" w:cs="仿宋"/>
          <w:b/>
          <w:bCs/>
          <w:color w:val="000000"/>
          <w:kern w:val="0"/>
          <w:sz w:val="27"/>
          <w:szCs w:val="27"/>
        </w:rPr>
        <w:t>24.处罚情形</w:t>
      </w:r>
      <w:bookmarkEnd w:id="183"/>
      <w:bookmarkEnd w:id="184"/>
      <w:bookmarkEnd w:id="185"/>
      <w:bookmarkEnd w:id="186"/>
      <w:bookmarkEnd w:id="187"/>
      <w:bookmarkEnd w:id="188"/>
    </w:p>
    <w:p>
      <w:pPr>
        <w:keepNext w:val="0"/>
        <w:keepLines w:val="0"/>
        <w:pageBreakBefore w:val="0"/>
        <w:kinsoku/>
        <w:wordWrap/>
        <w:overflowPunct/>
        <w:topLinePunct w:val="0"/>
        <w:bidi w:val="0"/>
        <w:snapToGrid/>
        <w:spacing w:beforeAutospacing="0" w:afterAutospacing="0"/>
        <w:ind w:firstLine="480"/>
        <w:jc w:val="left"/>
        <w:textAlignment w:val="auto"/>
        <w:rPr>
          <w:rFonts w:hint="eastAsia" w:ascii="仿宋" w:hAnsi="仿宋" w:eastAsia="仿宋" w:cs="仿宋"/>
          <w:color w:val="000000"/>
        </w:rPr>
      </w:pPr>
      <w:r>
        <w:rPr>
          <w:rFonts w:hint="eastAsia" w:ascii="仿宋" w:hAnsi="仿宋" w:eastAsia="仿宋" w:cs="仿宋"/>
          <w:color w:val="000000"/>
        </w:rPr>
        <w:t>有下列情形之一的，供应商的磋商保证金不予退还；成交供应商的成交结果无效，履约保证金不予退还。情节严重的，报省财政厅依法进行处理：</w:t>
      </w:r>
    </w:p>
    <w:p>
      <w:pPr>
        <w:keepNext w:val="0"/>
        <w:keepLines w:val="0"/>
        <w:pageBreakBefore w:val="0"/>
        <w:kinsoku/>
        <w:wordWrap/>
        <w:overflowPunct/>
        <w:topLinePunct w:val="0"/>
        <w:bidi w:val="0"/>
        <w:snapToGrid/>
        <w:spacing w:beforeAutospacing="0" w:afterAutospacing="0"/>
        <w:ind w:firstLine="480"/>
        <w:jc w:val="left"/>
        <w:textAlignment w:val="auto"/>
        <w:rPr>
          <w:rFonts w:hint="eastAsia" w:ascii="仿宋" w:hAnsi="仿宋" w:eastAsia="仿宋" w:cs="仿宋"/>
          <w:color w:val="000000"/>
        </w:rPr>
      </w:pPr>
      <w:r>
        <w:rPr>
          <w:rFonts w:hint="eastAsia" w:ascii="仿宋" w:hAnsi="仿宋" w:eastAsia="仿宋" w:cs="仿宋"/>
          <w:color w:val="000000"/>
        </w:rPr>
        <w:t>24.1供应商在提交响应文件截止时间之后撤回响应文件的。</w:t>
      </w:r>
    </w:p>
    <w:p>
      <w:pPr>
        <w:keepNext w:val="0"/>
        <w:keepLines w:val="0"/>
        <w:pageBreakBefore w:val="0"/>
        <w:kinsoku/>
        <w:wordWrap/>
        <w:overflowPunct/>
        <w:topLinePunct w:val="0"/>
        <w:bidi w:val="0"/>
        <w:snapToGrid/>
        <w:spacing w:beforeAutospacing="0" w:afterAutospacing="0"/>
        <w:ind w:firstLine="480"/>
        <w:jc w:val="left"/>
        <w:textAlignment w:val="auto"/>
        <w:rPr>
          <w:rFonts w:hint="eastAsia" w:ascii="仿宋" w:hAnsi="仿宋" w:eastAsia="仿宋" w:cs="仿宋"/>
          <w:color w:val="000000"/>
        </w:rPr>
      </w:pPr>
      <w:r>
        <w:rPr>
          <w:rFonts w:hint="eastAsia" w:ascii="仿宋" w:hAnsi="仿宋" w:eastAsia="仿宋" w:cs="仿宋"/>
          <w:color w:val="000000"/>
        </w:rPr>
        <w:t>24.2供应商在响应文件中提供虚假材料的。</w:t>
      </w:r>
    </w:p>
    <w:p>
      <w:pPr>
        <w:keepNext w:val="0"/>
        <w:keepLines w:val="0"/>
        <w:pageBreakBefore w:val="0"/>
        <w:kinsoku/>
        <w:wordWrap/>
        <w:overflowPunct/>
        <w:topLinePunct w:val="0"/>
        <w:bidi w:val="0"/>
        <w:snapToGrid/>
        <w:spacing w:beforeAutospacing="0" w:afterAutospacing="0"/>
        <w:ind w:firstLine="480"/>
        <w:jc w:val="left"/>
        <w:textAlignment w:val="auto"/>
        <w:rPr>
          <w:rFonts w:hint="eastAsia" w:ascii="仿宋" w:hAnsi="仿宋" w:eastAsia="仿宋" w:cs="仿宋"/>
          <w:color w:val="000000"/>
        </w:rPr>
      </w:pPr>
      <w:r>
        <w:rPr>
          <w:rFonts w:hint="eastAsia" w:ascii="仿宋" w:hAnsi="仿宋" w:eastAsia="仿宋" w:cs="仿宋"/>
          <w:color w:val="000000"/>
        </w:rPr>
        <w:t>24.3采取不正当手段诋毁、排挤其他供应商的。</w:t>
      </w:r>
    </w:p>
    <w:p>
      <w:pPr>
        <w:keepNext w:val="0"/>
        <w:keepLines w:val="0"/>
        <w:pageBreakBefore w:val="0"/>
        <w:kinsoku/>
        <w:wordWrap/>
        <w:overflowPunct/>
        <w:topLinePunct w:val="0"/>
        <w:bidi w:val="0"/>
        <w:snapToGrid/>
        <w:spacing w:beforeAutospacing="0" w:afterAutospacing="0"/>
        <w:ind w:firstLine="439" w:firstLineChars="183"/>
        <w:jc w:val="left"/>
        <w:textAlignment w:val="auto"/>
        <w:rPr>
          <w:rFonts w:hint="eastAsia" w:ascii="仿宋" w:hAnsi="仿宋" w:eastAsia="仿宋" w:cs="仿宋"/>
          <w:color w:val="000000"/>
        </w:rPr>
      </w:pPr>
      <w:r>
        <w:rPr>
          <w:rFonts w:hint="eastAsia" w:ascii="仿宋" w:hAnsi="仿宋" w:eastAsia="仿宋" w:cs="仿宋"/>
          <w:color w:val="000000"/>
        </w:rPr>
        <w:t>24.4有恶意串通等不正当竞争行为的。</w:t>
      </w:r>
    </w:p>
    <w:p>
      <w:pPr>
        <w:keepNext w:val="0"/>
        <w:keepLines w:val="0"/>
        <w:pageBreakBefore w:val="0"/>
        <w:kinsoku/>
        <w:wordWrap/>
        <w:overflowPunct/>
        <w:topLinePunct w:val="0"/>
        <w:bidi w:val="0"/>
        <w:snapToGrid/>
        <w:spacing w:beforeAutospacing="0" w:afterAutospacing="0"/>
        <w:ind w:firstLine="480"/>
        <w:jc w:val="left"/>
        <w:textAlignment w:val="auto"/>
        <w:rPr>
          <w:rFonts w:hint="eastAsia" w:ascii="仿宋" w:hAnsi="仿宋" w:eastAsia="仿宋" w:cs="仿宋"/>
          <w:color w:val="000000"/>
        </w:rPr>
      </w:pPr>
      <w:r>
        <w:rPr>
          <w:rFonts w:hint="eastAsia" w:ascii="仿宋" w:hAnsi="仿宋" w:eastAsia="仿宋" w:cs="仿宋"/>
          <w:color w:val="000000"/>
        </w:rPr>
        <w:t>24.5成交后无正当理由拒不与采购人签订采购合同的。</w:t>
      </w:r>
    </w:p>
    <w:p>
      <w:pPr>
        <w:keepNext w:val="0"/>
        <w:keepLines w:val="0"/>
        <w:pageBreakBefore w:val="0"/>
        <w:kinsoku/>
        <w:wordWrap/>
        <w:overflowPunct/>
        <w:topLinePunct w:val="0"/>
        <w:bidi w:val="0"/>
        <w:snapToGrid/>
        <w:spacing w:beforeAutospacing="0" w:afterAutospacing="0"/>
        <w:ind w:firstLine="480"/>
        <w:jc w:val="left"/>
        <w:textAlignment w:val="auto"/>
        <w:rPr>
          <w:rFonts w:hint="eastAsia" w:ascii="仿宋" w:hAnsi="仿宋" w:eastAsia="仿宋" w:cs="仿宋"/>
          <w:color w:val="000000"/>
        </w:rPr>
      </w:pPr>
      <w:r>
        <w:rPr>
          <w:rFonts w:hint="eastAsia" w:ascii="仿宋" w:hAnsi="仿宋" w:eastAsia="仿宋" w:cs="仿宋"/>
          <w:color w:val="000000"/>
        </w:rPr>
        <w:t>24.6未按照磋商文件、磋商响应文件确定的事项签订采购合同的。</w:t>
      </w:r>
    </w:p>
    <w:p>
      <w:pPr>
        <w:keepNext w:val="0"/>
        <w:keepLines w:val="0"/>
        <w:pageBreakBefore w:val="0"/>
        <w:kinsoku/>
        <w:wordWrap/>
        <w:overflowPunct/>
        <w:topLinePunct w:val="0"/>
        <w:bidi w:val="0"/>
        <w:snapToGrid/>
        <w:spacing w:beforeAutospacing="0" w:afterAutospacing="0"/>
        <w:ind w:firstLine="480"/>
        <w:jc w:val="left"/>
        <w:textAlignment w:val="auto"/>
        <w:rPr>
          <w:rFonts w:hint="eastAsia" w:ascii="仿宋" w:hAnsi="仿宋" w:eastAsia="仿宋" w:cs="仿宋"/>
          <w:color w:val="000000"/>
        </w:rPr>
      </w:pPr>
      <w:r>
        <w:rPr>
          <w:rFonts w:hint="eastAsia" w:ascii="仿宋" w:hAnsi="仿宋" w:eastAsia="仿宋" w:cs="仿宋"/>
          <w:color w:val="000000"/>
        </w:rPr>
        <w:t>24.7擅自变更、中止或者终止政府采购合同的。</w:t>
      </w:r>
    </w:p>
    <w:p>
      <w:pPr>
        <w:keepNext w:val="0"/>
        <w:keepLines w:val="0"/>
        <w:pageBreakBefore w:val="0"/>
        <w:kinsoku/>
        <w:wordWrap/>
        <w:overflowPunct/>
        <w:topLinePunct w:val="0"/>
        <w:bidi w:val="0"/>
        <w:snapToGrid/>
        <w:spacing w:beforeAutospacing="0" w:afterAutospacing="0"/>
        <w:ind w:firstLine="480"/>
        <w:jc w:val="left"/>
        <w:textAlignment w:val="auto"/>
        <w:rPr>
          <w:rFonts w:hint="eastAsia" w:ascii="仿宋" w:hAnsi="仿宋" w:eastAsia="仿宋" w:cs="仿宋"/>
          <w:color w:val="000000"/>
        </w:rPr>
      </w:pPr>
      <w:r>
        <w:rPr>
          <w:rFonts w:hint="eastAsia" w:ascii="仿宋" w:hAnsi="仿宋" w:eastAsia="仿宋" w:cs="仿宋"/>
          <w:color w:val="000000"/>
        </w:rPr>
        <w:t>24.8成交供应商签订合同后，因种种原因不能履约或无故拖延履约期的。</w:t>
      </w:r>
    </w:p>
    <w:p>
      <w:pPr>
        <w:keepNext w:val="0"/>
        <w:keepLines w:val="0"/>
        <w:pageBreakBefore w:val="0"/>
        <w:kinsoku/>
        <w:wordWrap/>
        <w:overflowPunct/>
        <w:topLinePunct w:val="0"/>
        <w:bidi w:val="0"/>
        <w:snapToGrid/>
        <w:spacing w:beforeAutospacing="0" w:afterAutospacing="0"/>
        <w:ind w:firstLine="480"/>
        <w:jc w:val="left"/>
        <w:textAlignment w:val="auto"/>
        <w:rPr>
          <w:rFonts w:hint="eastAsia" w:ascii="仿宋" w:hAnsi="仿宋" w:eastAsia="仿宋" w:cs="仿宋"/>
          <w:color w:val="000000"/>
        </w:rPr>
      </w:pPr>
      <w:r>
        <w:rPr>
          <w:rFonts w:hint="eastAsia" w:ascii="仿宋" w:hAnsi="仿宋" w:eastAsia="仿宋" w:cs="仿宋"/>
          <w:color w:val="000000"/>
        </w:rPr>
        <w:t>24.9法律、法规规定的其他情形的。</w:t>
      </w:r>
    </w:p>
    <w:p>
      <w:pPr>
        <w:keepNext w:val="0"/>
        <w:keepLines w:val="0"/>
        <w:pageBreakBefore w:val="0"/>
        <w:kinsoku/>
        <w:wordWrap/>
        <w:overflowPunct/>
        <w:topLinePunct w:val="0"/>
        <w:bidi w:val="0"/>
        <w:snapToGrid/>
        <w:spacing w:beforeAutospacing="0" w:afterAutospacing="0"/>
        <w:textAlignment w:val="auto"/>
        <w:rPr>
          <w:rFonts w:hint="eastAsia" w:ascii="仿宋" w:hAnsi="仿宋" w:eastAsia="仿宋" w:cs="仿宋"/>
        </w:rPr>
      </w:pPr>
    </w:p>
    <w:p>
      <w:pPr>
        <w:keepNext w:val="0"/>
        <w:keepLines w:val="0"/>
        <w:pageBreakBefore w:val="0"/>
        <w:kinsoku/>
        <w:wordWrap/>
        <w:overflowPunct/>
        <w:topLinePunct w:val="0"/>
        <w:autoSpaceDE w:val="0"/>
        <w:autoSpaceDN w:val="0"/>
        <w:bidi w:val="0"/>
        <w:adjustRightInd w:val="0"/>
        <w:snapToGrid/>
        <w:spacing w:beforeAutospacing="0" w:afterAutospacing="0"/>
        <w:ind w:firstLine="723"/>
        <w:jc w:val="center"/>
        <w:textAlignment w:val="auto"/>
        <w:outlineLvl w:val="1"/>
        <w:rPr>
          <w:rFonts w:hint="eastAsia" w:ascii="仿宋" w:hAnsi="仿宋" w:eastAsia="仿宋" w:cs="仿宋"/>
          <w:b/>
          <w:bCs/>
          <w:color w:val="000000"/>
          <w:kern w:val="0"/>
          <w:sz w:val="36"/>
          <w:szCs w:val="36"/>
        </w:rPr>
      </w:pPr>
      <w:bookmarkStart w:id="189" w:name="_Toc23696"/>
      <w:r>
        <w:rPr>
          <w:rFonts w:hint="eastAsia" w:ascii="仿宋" w:hAnsi="仿宋" w:eastAsia="仿宋" w:cs="仿宋"/>
          <w:b/>
          <w:bCs/>
          <w:color w:val="000000"/>
          <w:kern w:val="0"/>
          <w:sz w:val="36"/>
          <w:szCs w:val="36"/>
        </w:rPr>
        <w:t>十一、其他</w:t>
      </w:r>
      <w:bookmarkEnd w:id="189"/>
    </w:p>
    <w:p>
      <w:pPr>
        <w:keepNext w:val="0"/>
        <w:keepLines w:val="0"/>
        <w:pageBreakBefore w:val="0"/>
        <w:kinsoku/>
        <w:wordWrap/>
        <w:overflowPunct/>
        <w:topLinePunct w:val="0"/>
        <w:autoSpaceDE w:val="0"/>
        <w:autoSpaceDN w:val="0"/>
        <w:bidi w:val="0"/>
        <w:snapToGrid/>
        <w:spacing w:beforeAutospacing="0" w:afterAutospacing="0" w:line="360" w:lineRule="auto"/>
        <w:ind w:firstLine="480"/>
        <w:jc w:val="left"/>
        <w:textAlignment w:val="auto"/>
        <w:rPr>
          <w:rFonts w:hint="eastAsia" w:ascii="仿宋" w:hAnsi="仿宋" w:eastAsia="仿宋" w:cs="仿宋"/>
          <w:color w:val="000000"/>
          <w:kern w:val="0"/>
        </w:rPr>
      </w:pPr>
    </w:p>
    <w:p>
      <w:pPr>
        <w:keepNext w:val="0"/>
        <w:keepLines w:val="0"/>
        <w:pageBreakBefore w:val="0"/>
        <w:kinsoku/>
        <w:wordWrap/>
        <w:overflowPunct/>
        <w:topLinePunct w:val="0"/>
        <w:autoSpaceDE w:val="0"/>
        <w:autoSpaceDN w:val="0"/>
        <w:bidi w:val="0"/>
        <w:snapToGrid/>
        <w:spacing w:beforeAutospacing="0" w:afterAutospacing="0" w:line="360" w:lineRule="auto"/>
        <w:ind w:firstLine="480"/>
        <w:jc w:val="left"/>
        <w:textAlignment w:val="auto"/>
        <w:rPr>
          <w:rFonts w:hint="eastAsia" w:ascii="仿宋" w:hAnsi="仿宋" w:eastAsia="仿宋" w:cs="仿宋"/>
          <w:b/>
          <w:bCs/>
          <w:color w:val="000000"/>
          <w:kern w:val="0"/>
          <w:u w:val="dashDotDotHeavy"/>
        </w:rPr>
      </w:pPr>
      <w:r>
        <w:rPr>
          <w:rFonts w:hint="eastAsia" w:ascii="仿宋" w:hAnsi="仿宋" w:eastAsia="仿宋" w:cs="仿宋"/>
          <w:color w:val="000000"/>
          <w:kern w:val="0"/>
        </w:rPr>
        <w:t>1、招标代理费</w:t>
      </w:r>
      <w:r>
        <w:rPr>
          <w:rFonts w:hint="eastAsia" w:ascii="仿宋" w:hAnsi="仿宋" w:eastAsia="仿宋" w:cs="仿宋"/>
          <w:color w:val="000000"/>
          <w:kern w:val="0"/>
          <w:lang w:val="zh-CN"/>
        </w:rPr>
        <w:t>收取对象</w:t>
      </w:r>
      <w:r>
        <w:rPr>
          <w:rFonts w:hint="eastAsia" w:ascii="仿宋" w:hAnsi="仿宋" w:eastAsia="仿宋" w:cs="仿宋"/>
          <w:color w:val="000000"/>
          <w:kern w:val="0"/>
          <w:highlight w:val="none"/>
          <w:lang w:val="zh-CN"/>
        </w:rPr>
        <w:t>：</w:t>
      </w:r>
      <w:r>
        <w:rPr>
          <w:rFonts w:hint="eastAsia" w:ascii="仿宋" w:hAnsi="仿宋" w:eastAsia="仿宋" w:cs="仿宋"/>
          <w:color w:val="000000"/>
          <w:kern w:val="0"/>
          <w:highlight w:val="none"/>
          <w:lang w:val="en-US" w:eastAsia="zh-CN"/>
        </w:rPr>
        <w:t>成交供应商</w:t>
      </w:r>
      <w:r>
        <w:rPr>
          <w:rFonts w:hint="eastAsia" w:ascii="仿宋" w:hAnsi="仿宋" w:eastAsia="仿宋" w:cs="仿宋"/>
          <w:color w:val="000000"/>
          <w:kern w:val="0"/>
          <w:highlight w:val="none"/>
          <w:lang w:val="zh-CN"/>
        </w:rPr>
        <w:t>。</w:t>
      </w:r>
    </w:p>
    <w:p>
      <w:pPr>
        <w:keepNext w:val="0"/>
        <w:keepLines w:val="0"/>
        <w:pageBreakBefore w:val="0"/>
        <w:kinsoku/>
        <w:wordWrap/>
        <w:overflowPunct/>
        <w:topLinePunct w:val="0"/>
        <w:autoSpaceDE w:val="0"/>
        <w:autoSpaceDN w:val="0"/>
        <w:bidi w:val="0"/>
        <w:snapToGrid/>
        <w:spacing w:beforeAutospacing="0" w:afterAutospacing="0" w:line="360" w:lineRule="auto"/>
        <w:ind w:firstLine="480"/>
        <w:jc w:val="left"/>
        <w:textAlignment w:val="auto"/>
        <w:rPr>
          <w:rFonts w:hint="eastAsia" w:ascii="仿宋" w:hAnsi="仿宋" w:eastAsia="仿宋" w:cs="仿宋"/>
          <w:color w:val="000000"/>
          <w:kern w:val="0"/>
          <w:lang w:val="zh-CN"/>
        </w:rPr>
      </w:pPr>
      <w:r>
        <w:rPr>
          <w:rFonts w:hint="eastAsia" w:ascii="仿宋" w:hAnsi="仿宋" w:eastAsia="仿宋" w:cs="仿宋"/>
          <w:color w:val="000000"/>
          <w:kern w:val="0"/>
        </w:rPr>
        <w:t>2、</w:t>
      </w:r>
      <w:r>
        <w:rPr>
          <w:rFonts w:hint="eastAsia" w:ascii="仿宋" w:hAnsi="仿宋" w:eastAsia="仿宋" w:cs="仿宋"/>
          <w:color w:val="000000"/>
          <w:kern w:val="0"/>
          <w:lang w:val="zh-CN"/>
        </w:rPr>
        <w:t>收费标准：</w:t>
      </w:r>
      <w:r>
        <w:rPr>
          <w:rFonts w:hint="eastAsia" w:ascii="仿宋" w:hAnsi="仿宋" w:eastAsia="仿宋" w:cs="仿宋"/>
          <w:color w:val="000000"/>
          <w:kern w:val="0"/>
        </w:rPr>
        <w:t>根据</w:t>
      </w:r>
      <w:r>
        <w:rPr>
          <w:rFonts w:hint="eastAsia" w:ascii="仿宋" w:hAnsi="仿宋" w:eastAsia="仿宋" w:cs="仿宋"/>
          <w:color w:val="000000"/>
          <w:kern w:val="0"/>
          <w:lang w:val="zh-CN"/>
        </w:rPr>
        <w:t>《关于进一步放开建设项目专项业务服务价格的通知》（发改价格[2015]299号）规定，实行市场调节价，应严格遵守《价格法》、《关于商品和服务实行明码标价的规定》等法律法规的规定</w:t>
      </w:r>
      <w:r>
        <w:rPr>
          <w:rFonts w:hint="eastAsia" w:ascii="仿宋" w:hAnsi="仿宋" w:eastAsia="仿宋" w:cs="仿宋"/>
          <w:color w:val="000000"/>
          <w:kern w:val="0"/>
        </w:rPr>
        <w:t>。</w:t>
      </w:r>
    </w:p>
    <w:p>
      <w:pPr>
        <w:keepNext w:val="0"/>
        <w:keepLines w:val="0"/>
        <w:pageBreakBefore w:val="0"/>
        <w:kinsoku/>
        <w:wordWrap/>
        <w:overflowPunct/>
        <w:topLinePunct w:val="0"/>
        <w:bidi w:val="0"/>
        <w:snapToGrid/>
        <w:spacing w:beforeAutospacing="0" w:afterAutospacing="0"/>
        <w:jc w:val="left"/>
        <w:textAlignment w:val="auto"/>
        <w:rPr>
          <w:rFonts w:hint="eastAsia" w:ascii="仿宋" w:hAnsi="仿宋" w:eastAsia="仿宋" w:cs="仿宋"/>
          <w:color w:val="000000"/>
        </w:rPr>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仿宋" w:hAnsi="仿宋" w:eastAsia="仿宋" w:cs="仿宋"/>
          <w:color w:val="000000"/>
          <w:lang w:val="en-US" w:eastAsia="zh-CN"/>
        </w:rPr>
        <w:t>3、</w:t>
      </w:r>
      <w:r>
        <w:rPr>
          <w:rFonts w:hint="eastAsia" w:ascii="仿宋" w:hAnsi="仿宋" w:eastAsia="仿宋" w:cs="仿宋"/>
          <w:color w:val="000000"/>
        </w:rPr>
        <w:t>其他未尽事宜，按照《中华人民共和国政府采购法》、《中华人民共和国</w:t>
      </w:r>
      <w:r>
        <w:rPr>
          <w:rFonts w:hint="eastAsia" w:ascii="仿宋" w:hAnsi="仿宋" w:eastAsia="仿宋" w:cs="仿宋"/>
          <w:color w:val="000000"/>
          <w:lang w:val="en-US" w:eastAsia="zh-CN"/>
        </w:rPr>
        <w:t>民法典</w:t>
      </w:r>
      <w:r>
        <w:rPr>
          <w:rFonts w:hint="eastAsia" w:ascii="仿宋" w:hAnsi="仿宋" w:eastAsia="仿宋" w:cs="仿宋"/>
          <w:color w:val="000000"/>
        </w:rPr>
        <w:t>》、《中华人民共和国政府采购法实施条例》、《政府采购竞争性磋商采购方式管理暂行办法》等法律法规的有关条款执行</w:t>
      </w:r>
    </w:p>
    <w:p>
      <w:pPr>
        <w:pStyle w:val="59"/>
        <w:keepNext w:val="0"/>
        <w:keepLines w:val="0"/>
        <w:pageBreakBefore w:val="0"/>
        <w:widowControl/>
        <w:kinsoku/>
        <w:wordWrap/>
        <w:overflowPunct/>
        <w:topLinePunct w:val="0"/>
        <w:autoSpaceDE/>
        <w:autoSpaceDN/>
        <w:bidi w:val="0"/>
        <w:adjustRightInd/>
        <w:snapToGrid/>
        <w:spacing w:after="0"/>
        <w:ind w:firstLine="723"/>
        <w:textAlignment w:val="auto"/>
        <w:outlineLvl w:val="0"/>
        <w:rPr>
          <w:rFonts w:hint="eastAsia" w:ascii="仿宋" w:hAnsi="仿宋" w:eastAsia="仿宋" w:cs="仿宋"/>
          <w:color w:val="000000"/>
          <w:sz w:val="24"/>
          <w:lang w:eastAsia="zh-CN"/>
        </w:rPr>
      </w:pPr>
      <w:bookmarkStart w:id="190" w:name="_Toc25144"/>
      <w:bookmarkStart w:id="191" w:name="_Toc376936767"/>
      <w:bookmarkStart w:id="192" w:name="_Toc325726036"/>
      <w:bookmarkStart w:id="193" w:name="_Toc25497"/>
      <w:bookmarkStart w:id="194" w:name="_Toc24568"/>
      <w:bookmarkStart w:id="195" w:name="_Toc15073"/>
      <w:r>
        <w:rPr>
          <w:rFonts w:hint="eastAsia" w:ascii="仿宋" w:hAnsi="仿宋" w:eastAsia="仿宋" w:cs="仿宋"/>
          <w:b/>
          <w:smallCaps w:val="0"/>
          <w:color w:val="000000"/>
          <w:kern w:val="28"/>
          <w:sz w:val="36"/>
          <w:szCs w:val="20"/>
          <w:lang w:val="zh-CN" w:eastAsia="zh-CN" w:bidi="ar-SA"/>
        </w:rPr>
        <w:t xml:space="preserve">第四部分 </w:t>
      </w:r>
      <w:r>
        <w:rPr>
          <w:rFonts w:hint="eastAsia" w:ascii="仿宋" w:hAnsi="仿宋" w:eastAsia="仿宋" w:cs="仿宋"/>
          <w:b/>
          <w:smallCaps w:val="0"/>
          <w:color w:val="000000"/>
          <w:kern w:val="28"/>
          <w:sz w:val="36"/>
          <w:szCs w:val="20"/>
          <w:lang w:val="en-US" w:eastAsia="zh-CN" w:bidi="ar-SA"/>
        </w:rPr>
        <w:t xml:space="preserve"> </w:t>
      </w:r>
      <w:r>
        <w:rPr>
          <w:rFonts w:hint="eastAsia" w:ascii="仿宋" w:hAnsi="仿宋" w:eastAsia="仿宋" w:cs="仿宋"/>
          <w:b/>
          <w:smallCaps w:val="0"/>
          <w:color w:val="000000"/>
          <w:kern w:val="28"/>
          <w:sz w:val="36"/>
          <w:szCs w:val="20"/>
          <w:lang w:val="zh-CN" w:eastAsia="zh-CN" w:bidi="ar-SA"/>
        </w:rPr>
        <w:t>青海省政府采购项目合同书范本</w:t>
      </w:r>
      <w:bookmarkEnd w:id="190"/>
    </w:p>
    <w:p>
      <w:pPr>
        <w:autoSpaceDE w:val="0"/>
        <w:autoSpaceDN w:val="0"/>
        <w:adjustRightInd w:val="0"/>
        <w:spacing w:line="360" w:lineRule="auto"/>
        <w:ind w:firstLine="723"/>
        <w:jc w:val="center"/>
        <w:rPr>
          <w:rFonts w:hint="eastAsia" w:ascii="仿宋" w:hAnsi="仿宋" w:eastAsia="仿宋" w:cs="仿宋"/>
          <w:b/>
          <w:bCs/>
          <w:color w:val="000000"/>
          <w:kern w:val="0"/>
          <w:sz w:val="36"/>
          <w:szCs w:val="36"/>
        </w:rPr>
      </w:pPr>
    </w:p>
    <w:p>
      <w:pPr>
        <w:autoSpaceDE w:val="0"/>
        <w:autoSpaceDN w:val="0"/>
        <w:adjustRightInd w:val="0"/>
        <w:spacing w:line="360" w:lineRule="auto"/>
        <w:ind w:firstLine="560"/>
        <w:rPr>
          <w:rFonts w:hint="eastAsia" w:ascii="仿宋" w:hAnsi="仿宋" w:eastAsia="仿宋" w:cs="仿宋"/>
          <w:color w:val="000000"/>
          <w:kern w:val="0"/>
          <w:sz w:val="28"/>
          <w:szCs w:val="28"/>
        </w:rPr>
      </w:pPr>
    </w:p>
    <w:p>
      <w:pPr>
        <w:autoSpaceDE w:val="0"/>
        <w:autoSpaceDN w:val="0"/>
        <w:adjustRightInd w:val="0"/>
        <w:spacing w:line="360" w:lineRule="auto"/>
        <w:ind w:firstLine="560"/>
        <w:rPr>
          <w:rFonts w:hint="eastAsia" w:ascii="仿宋" w:hAnsi="仿宋" w:eastAsia="仿宋" w:cs="仿宋"/>
          <w:color w:val="000000"/>
          <w:kern w:val="0"/>
          <w:sz w:val="28"/>
          <w:szCs w:val="28"/>
        </w:rPr>
      </w:pPr>
    </w:p>
    <w:p>
      <w:pPr>
        <w:autoSpaceDE w:val="0"/>
        <w:autoSpaceDN w:val="0"/>
        <w:adjustRightInd w:val="0"/>
        <w:spacing w:line="360" w:lineRule="auto"/>
        <w:ind w:firstLine="560"/>
        <w:rPr>
          <w:rFonts w:hint="eastAsia" w:ascii="仿宋" w:hAnsi="仿宋" w:eastAsia="仿宋" w:cs="仿宋"/>
          <w:color w:val="000000"/>
          <w:kern w:val="0"/>
          <w:sz w:val="28"/>
          <w:szCs w:val="28"/>
        </w:rPr>
      </w:pPr>
    </w:p>
    <w:p>
      <w:pPr>
        <w:autoSpaceDE w:val="0"/>
        <w:autoSpaceDN w:val="0"/>
        <w:adjustRightInd w:val="0"/>
        <w:spacing w:line="360" w:lineRule="auto"/>
        <w:ind w:firstLine="560"/>
        <w:rPr>
          <w:rFonts w:hint="eastAsia" w:ascii="仿宋" w:hAnsi="仿宋" w:eastAsia="仿宋" w:cs="仿宋"/>
          <w:color w:val="000000"/>
          <w:kern w:val="0"/>
          <w:sz w:val="28"/>
          <w:szCs w:val="28"/>
        </w:rPr>
      </w:pPr>
    </w:p>
    <w:p>
      <w:pPr>
        <w:autoSpaceDE w:val="0"/>
        <w:autoSpaceDN w:val="0"/>
        <w:adjustRightInd w:val="0"/>
        <w:spacing w:line="360" w:lineRule="auto"/>
        <w:ind w:firstLine="964"/>
        <w:jc w:val="center"/>
        <w:rPr>
          <w:rFonts w:hint="eastAsia" w:ascii="仿宋" w:hAnsi="仿宋" w:eastAsia="仿宋" w:cs="仿宋"/>
          <w:b/>
          <w:bCs/>
          <w:color w:val="000000"/>
          <w:kern w:val="0"/>
          <w:sz w:val="48"/>
          <w:szCs w:val="48"/>
        </w:rPr>
      </w:pPr>
      <w:r>
        <w:rPr>
          <w:rFonts w:hint="eastAsia" w:ascii="仿宋" w:hAnsi="仿宋" w:eastAsia="仿宋" w:cs="仿宋"/>
          <w:b/>
          <w:bCs/>
          <w:color w:val="000000"/>
          <w:kern w:val="0"/>
          <w:sz w:val="48"/>
          <w:szCs w:val="48"/>
          <w:lang w:val="zh-CN"/>
        </w:rPr>
        <w:t>青海省政府采购项目合同书</w:t>
      </w:r>
    </w:p>
    <w:p>
      <w:pPr>
        <w:autoSpaceDE w:val="0"/>
        <w:autoSpaceDN w:val="0"/>
        <w:adjustRightInd w:val="0"/>
        <w:spacing w:line="360" w:lineRule="auto"/>
        <w:ind w:firstLine="560"/>
        <w:rPr>
          <w:rFonts w:hint="eastAsia" w:ascii="仿宋" w:hAnsi="仿宋" w:eastAsia="仿宋" w:cs="仿宋"/>
          <w:color w:val="000000"/>
          <w:kern w:val="0"/>
          <w:sz w:val="28"/>
          <w:szCs w:val="28"/>
        </w:rPr>
      </w:pPr>
    </w:p>
    <w:p>
      <w:pPr>
        <w:autoSpaceDE w:val="0"/>
        <w:autoSpaceDN w:val="0"/>
        <w:adjustRightInd w:val="0"/>
        <w:spacing w:line="360" w:lineRule="auto"/>
        <w:ind w:firstLine="560"/>
        <w:rPr>
          <w:rFonts w:hint="eastAsia" w:ascii="仿宋" w:hAnsi="仿宋" w:eastAsia="仿宋" w:cs="仿宋"/>
          <w:color w:val="000000"/>
          <w:kern w:val="0"/>
          <w:sz w:val="28"/>
          <w:szCs w:val="28"/>
        </w:rPr>
      </w:pPr>
    </w:p>
    <w:p>
      <w:pPr>
        <w:autoSpaceDE w:val="0"/>
        <w:autoSpaceDN w:val="0"/>
        <w:adjustRightInd w:val="0"/>
        <w:spacing w:line="360" w:lineRule="auto"/>
        <w:ind w:firstLine="560"/>
        <w:rPr>
          <w:rFonts w:hint="eastAsia" w:ascii="仿宋" w:hAnsi="仿宋" w:eastAsia="仿宋" w:cs="仿宋"/>
          <w:color w:val="000000"/>
          <w:kern w:val="0"/>
          <w:sz w:val="28"/>
          <w:szCs w:val="28"/>
        </w:rPr>
      </w:pPr>
    </w:p>
    <w:p>
      <w:pPr>
        <w:autoSpaceDE w:val="0"/>
        <w:autoSpaceDN w:val="0"/>
        <w:adjustRightInd w:val="0"/>
        <w:spacing w:line="360" w:lineRule="auto"/>
        <w:ind w:firstLine="560"/>
        <w:rPr>
          <w:rFonts w:hint="eastAsia" w:ascii="仿宋" w:hAnsi="仿宋" w:eastAsia="仿宋" w:cs="仿宋"/>
          <w:color w:val="000000"/>
          <w:kern w:val="0"/>
          <w:sz w:val="28"/>
          <w:szCs w:val="28"/>
        </w:rPr>
      </w:pPr>
    </w:p>
    <w:p>
      <w:pPr>
        <w:autoSpaceDE w:val="0"/>
        <w:autoSpaceDN w:val="0"/>
        <w:adjustRightInd w:val="0"/>
        <w:spacing w:line="360" w:lineRule="auto"/>
        <w:ind w:firstLine="602"/>
        <w:jc w:val="left"/>
        <w:rPr>
          <w:rFonts w:hint="default" w:ascii="仿宋" w:hAnsi="仿宋" w:eastAsia="仿宋" w:cs="仿宋"/>
          <w:b/>
          <w:bCs/>
          <w:color w:val="000000"/>
          <w:kern w:val="0"/>
          <w:sz w:val="28"/>
          <w:szCs w:val="28"/>
          <w:u w:val="single"/>
          <w:lang w:val="en-US"/>
        </w:rPr>
      </w:pPr>
      <w:r>
        <w:rPr>
          <w:rFonts w:hint="eastAsia" w:ascii="仿宋" w:hAnsi="仿宋" w:eastAsia="仿宋" w:cs="仿宋"/>
          <w:b/>
          <w:bCs/>
          <w:color w:val="000000"/>
          <w:kern w:val="0"/>
          <w:sz w:val="28"/>
          <w:szCs w:val="28"/>
          <w:lang w:val="zh-CN"/>
        </w:rPr>
        <w:t>采购项目编号：</w:t>
      </w:r>
      <w:r>
        <w:rPr>
          <w:rFonts w:hint="eastAsia" w:ascii="仿宋" w:hAnsi="仿宋" w:eastAsia="仿宋" w:cs="仿宋"/>
          <w:b/>
          <w:bCs/>
          <w:color w:val="000000"/>
          <w:kern w:val="0"/>
          <w:sz w:val="28"/>
          <w:szCs w:val="28"/>
          <w:u w:val="single"/>
          <w:lang w:val="zh-CN"/>
        </w:rPr>
        <w:t>正赢竞磋（工程）202</w:t>
      </w:r>
      <w:r>
        <w:rPr>
          <w:rFonts w:hint="eastAsia" w:ascii="仿宋" w:hAnsi="仿宋" w:eastAsia="仿宋" w:cs="仿宋"/>
          <w:b/>
          <w:bCs/>
          <w:color w:val="000000"/>
          <w:kern w:val="0"/>
          <w:sz w:val="28"/>
          <w:szCs w:val="28"/>
          <w:u w:val="single"/>
          <w:lang w:val="en-US" w:eastAsia="zh-CN"/>
        </w:rPr>
        <w:t>4</w:t>
      </w:r>
      <w:r>
        <w:rPr>
          <w:rFonts w:hint="eastAsia" w:ascii="仿宋" w:hAnsi="仿宋" w:eastAsia="仿宋" w:cs="仿宋"/>
          <w:b/>
          <w:bCs/>
          <w:color w:val="000000"/>
          <w:kern w:val="0"/>
          <w:sz w:val="28"/>
          <w:szCs w:val="28"/>
          <w:u w:val="single"/>
          <w:lang w:val="zh-CN"/>
        </w:rPr>
        <w:t>-</w:t>
      </w:r>
      <w:r>
        <w:rPr>
          <w:rFonts w:hint="eastAsia" w:ascii="仿宋" w:hAnsi="仿宋" w:eastAsia="仿宋" w:cs="仿宋"/>
          <w:b/>
          <w:bCs/>
          <w:color w:val="000000"/>
          <w:kern w:val="0"/>
          <w:sz w:val="28"/>
          <w:szCs w:val="28"/>
          <w:u w:val="single"/>
          <w:lang w:val="en-US" w:eastAsia="zh-CN"/>
        </w:rPr>
        <w:t xml:space="preserve">012 </w:t>
      </w:r>
    </w:p>
    <w:p>
      <w:pPr>
        <w:autoSpaceDE w:val="0"/>
        <w:autoSpaceDN w:val="0"/>
        <w:adjustRightInd w:val="0"/>
        <w:spacing w:line="360" w:lineRule="auto"/>
        <w:jc w:val="left"/>
        <w:rPr>
          <w:rFonts w:hint="eastAsia" w:ascii="仿宋" w:hAnsi="仿宋" w:eastAsia="仿宋" w:cs="仿宋"/>
          <w:b/>
          <w:bCs/>
          <w:color w:val="000000"/>
          <w:kern w:val="0"/>
          <w:sz w:val="28"/>
          <w:szCs w:val="28"/>
          <w:u w:val="single"/>
          <w:lang w:val="zh-CN"/>
        </w:rPr>
      </w:pPr>
      <w:r>
        <w:rPr>
          <w:rFonts w:hint="eastAsia" w:ascii="仿宋" w:hAnsi="仿宋" w:eastAsia="仿宋" w:cs="仿宋"/>
          <w:b/>
          <w:bCs/>
          <w:color w:val="000000"/>
          <w:kern w:val="0"/>
          <w:sz w:val="28"/>
          <w:szCs w:val="28"/>
          <w:lang w:val="zh-CN"/>
        </w:rPr>
        <w:t>采购项目名称：</w:t>
      </w:r>
      <w:r>
        <w:rPr>
          <w:rFonts w:hint="eastAsia" w:ascii="仿宋" w:hAnsi="仿宋" w:eastAsia="仿宋" w:cs="仿宋"/>
          <w:b/>
          <w:bCs/>
          <w:color w:val="000000"/>
          <w:kern w:val="0"/>
          <w:sz w:val="28"/>
          <w:szCs w:val="28"/>
          <w:u w:val="single"/>
          <w:lang w:val="en-US" w:eastAsia="zh-CN"/>
        </w:rPr>
        <w:t>2024年少数民族发展资金基础设施建设项目</w:t>
      </w:r>
    </w:p>
    <w:p>
      <w:pPr>
        <w:autoSpaceDE w:val="0"/>
        <w:autoSpaceDN w:val="0"/>
        <w:adjustRightInd w:val="0"/>
        <w:spacing w:line="360" w:lineRule="auto"/>
        <w:ind w:firstLine="602"/>
        <w:jc w:val="left"/>
        <w:rPr>
          <w:rFonts w:hint="default"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zh-CN"/>
        </w:rPr>
        <w:t>采购合同编号：</w:t>
      </w:r>
      <w:r>
        <w:rPr>
          <w:rFonts w:hint="eastAsia" w:ascii="仿宋" w:hAnsi="仿宋" w:eastAsia="仿宋" w:cs="仿宋"/>
          <w:b/>
          <w:bCs/>
          <w:color w:val="000000"/>
          <w:kern w:val="0"/>
          <w:sz w:val="28"/>
          <w:szCs w:val="28"/>
          <w:u w:val="single"/>
        </w:rPr>
        <w:t xml:space="preserve">                       </w:t>
      </w:r>
      <w:r>
        <w:rPr>
          <w:rFonts w:hint="eastAsia" w:ascii="仿宋" w:hAnsi="仿宋" w:eastAsia="仿宋" w:cs="仿宋"/>
          <w:b/>
          <w:bCs/>
          <w:color w:val="000000"/>
          <w:kern w:val="0"/>
          <w:sz w:val="28"/>
          <w:szCs w:val="28"/>
          <w:u w:val="single"/>
          <w:lang w:val="en-US" w:eastAsia="zh-CN"/>
        </w:rPr>
        <w:t xml:space="preserve">                                                                        </w:t>
      </w:r>
    </w:p>
    <w:p>
      <w:pPr>
        <w:autoSpaceDE w:val="0"/>
        <w:autoSpaceDN w:val="0"/>
        <w:adjustRightInd w:val="0"/>
        <w:spacing w:line="360" w:lineRule="auto"/>
        <w:ind w:firstLine="602"/>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lang w:val="zh-CN"/>
        </w:rPr>
        <w:t>合同金额（人民币）：</w:t>
      </w:r>
    </w:p>
    <w:p>
      <w:pPr>
        <w:autoSpaceDE w:val="0"/>
        <w:autoSpaceDN w:val="0"/>
        <w:adjustRightInd w:val="0"/>
        <w:spacing w:line="360" w:lineRule="auto"/>
        <w:ind w:firstLine="602"/>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lang w:val="zh-CN"/>
        </w:rPr>
        <w:t>采购人（甲方）：</w:t>
      </w:r>
      <w:r>
        <w:rPr>
          <w:rFonts w:hint="eastAsia" w:ascii="仿宋" w:hAnsi="仿宋" w:eastAsia="仿宋" w:cs="仿宋"/>
          <w:b/>
          <w:bCs/>
          <w:color w:val="000000"/>
          <w:kern w:val="0"/>
          <w:sz w:val="28"/>
          <w:szCs w:val="28"/>
          <w:u w:val="single"/>
          <w:lang w:eastAsia="zh-CN"/>
        </w:rPr>
        <w:t>刚察县农牧水利和科技局</w:t>
      </w:r>
      <w:r>
        <w:rPr>
          <w:rFonts w:hint="eastAsia" w:ascii="仿宋" w:hAnsi="仿宋" w:eastAsia="仿宋" w:cs="仿宋"/>
          <w:b/>
          <w:bCs/>
          <w:color w:val="000000"/>
          <w:kern w:val="0"/>
          <w:sz w:val="28"/>
          <w:szCs w:val="28"/>
          <w:u w:val="single"/>
          <w:lang w:val="zh-CN"/>
        </w:rPr>
        <w:t>（盖章）</w:t>
      </w:r>
    </w:p>
    <w:p>
      <w:pPr>
        <w:autoSpaceDE w:val="0"/>
        <w:autoSpaceDN w:val="0"/>
        <w:adjustRightInd w:val="0"/>
        <w:spacing w:line="360" w:lineRule="auto"/>
        <w:ind w:firstLine="602"/>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lang w:val="zh-CN"/>
        </w:rPr>
        <w:t>成交人（乙方）：</w:t>
      </w:r>
      <w:r>
        <w:rPr>
          <w:rFonts w:hint="eastAsia" w:ascii="仿宋" w:hAnsi="仿宋" w:eastAsia="仿宋" w:cs="仿宋"/>
          <w:b/>
          <w:bCs/>
          <w:color w:val="000000"/>
          <w:kern w:val="0"/>
          <w:sz w:val="28"/>
          <w:szCs w:val="28"/>
          <w:u w:val="single"/>
        </w:rPr>
        <w:t xml:space="preserve">                       </w:t>
      </w:r>
      <w:r>
        <w:rPr>
          <w:rFonts w:hint="eastAsia" w:ascii="仿宋" w:hAnsi="仿宋" w:eastAsia="仿宋" w:cs="仿宋"/>
          <w:b/>
          <w:bCs/>
          <w:color w:val="000000"/>
          <w:kern w:val="0"/>
          <w:sz w:val="28"/>
          <w:szCs w:val="28"/>
          <w:u w:val="single"/>
          <w:lang w:val="zh-CN"/>
        </w:rPr>
        <w:t>（盖章）</w:t>
      </w:r>
    </w:p>
    <w:p>
      <w:pPr>
        <w:autoSpaceDE w:val="0"/>
        <w:autoSpaceDN w:val="0"/>
        <w:adjustRightInd w:val="0"/>
        <w:spacing w:line="360" w:lineRule="auto"/>
        <w:ind w:firstLine="602"/>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lang w:val="zh-CN"/>
        </w:rPr>
        <w:t>采购日期：</w:t>
      </w:r>
    </w:p>
    <w:p>
      <w:pPr>
        <w:pStyle w:val="672"/>
        <w:spacing w:line="360" w:lineRule="auto"/>
        <w:jc w:val="center"/>
        <w:rPr>
          <w:rFonts w:hint="eastAsia" w:ascii="仿宋" w:hAnsi="仿宋" w:eastAsia="仿宋" w:cs="仿宋"/>
          <w:b/>
          <w:bCs/>
          <w:szCs w:val="28"/>
          <w:highlight w:val="none"/>
        </w:rPr>
      </w:pPr>
      <w:r>
        <w:rPr>
          <w:rFonts w:hint="eastAsia" w:ascii="仿宋" w:hAnsi="仿宋" w:eastAsia="仿宋" w:cs="仿宋"/>
          <w:color w:val="000000"/>
          <w:kern w:val="0"/>
          <w:sz w:val="28"/>
          <w:szCs w:val="28"/>
        </w:rPr>
        <w:br w:type="page"/>
      </w:r>
      <w:r>
        <w:rPr>
          <w:rFonts w:hint="eastAsia" w:ascii="仿宋" w:hAnsi="仿宋" w:eastAsia="仿宋" w:cs="仿宋"/>
          <w:b/>
          <w:bCs/>
          <w:szCs w:val="28"/>
          <w:highlight w:val="none"/>
        </w:rPr>
        <w:t>说明</w:t>
      </w:r>
    </w:p>
    <w:p>
      <w:pPr>
        <w:pStyle w:val="672"/>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为了指导建设工程施工合同当事人的签约行为，维护合同当事人的合法权益，依据《中华人民共和国</w:t>
      </w:r>
      <w:r>
        <w:rPr>
          <w:rFonts w:hint="eastAsia" w:ascii="仿宋" w:hAnsi="仿宋" w:eastAsia="仿宋" w:cs="仿宋"/>
          <w:sz w:val="21"/>
          <w:szCs w:val="21"/>
          <w:highlight w:val="none"/>
          <w:lang w:val="en-US" w:eastAsia="zh-CN"/>
        </w:rPr>
        <w:t>民法典</w:t>
      </w:r>
      <w:r>
        <w:rPr>
          <w:rFonts w:hint="eastAsia" w:ascii="仿宋" w:hAnsi="仿宋" w:eastAsia="仿宋" w:cs="仿宋"/>
          <w:sz w:val="21"/>
          <w:szCs w:val="21"/>
          <w:highlight w:val="none"/>
        </w:rPr>
        <w:t>》、《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pPr>
        <w:pStyle w:val="673"/>
        <w:rPr>
          <w:rFonts w:hint="eastAsia" w:ascii="仿宋" w:hAnsi="仿宋" w:eastAsia="仿宋" w:cs="仿宋"/>
          <w:highlight w:val="none"/>
        </w:rPr>
      </w:pPr>
      <w:bookmarkStart w:id="196" w:name="_Toc26576"/>
      <w:bookmarkStart w:id="197" w:name="_Toc13759"/>
      <w:bookmarkStart w:id="198" w:name="_Toc29871"/>
      <w:bookmarkStart w:id="199" w:name="_Toc256000077"/>
      <w:bookmarkStart w:id="200" w:name="_Toc15344"/>
      <w:bookmarkStart w:id="201" w:name="_Toc2130"/>
      <w:bookmarkStart w:id="202" w:name="_Toc505871361"/>
      <w:bookmarkStart w:id="203" w:name="_Toc16828"/>
      <w:bookmarkStart w:id="204" w:name="_Toc16347"/>
      <w:bookmarkStart w:id="205" w:name="_Toc47342775"/>
      <w:r>
        <w:rPr>
          <w:rFonts w:hint="eastAsia" w:ascii="仿宋" w:hAnsi="仿宋" w:eastAsia="仿宋" w:cs="仿宋"/>
          <w:highlight w:val="none"/>
        </w:rPr>
        <w:t>一、《示范文本》的组成</w:t>
      </w:r>
      <w:bookmarkEnd w:id="196"/>
      <w:bookmarkEnd w:id="197"/>
      <w:bookmarkEnd w:id="198"/>
      <w:bookmarkEnd w:id="199"/>
      <w:bookmarkEnd w:id="200"/>
      <w:bookmarkEnd w:id="201"/>
      <w:bookmarkEnd w:id="202"/>
      <w:bookmarkEnd w:id="203"/>
      <w:bookmarkEnd w:id="204"/>
      <w:bookmarkEnd w:id="205"/>
    </w:p>
    <w:p>
      <w:pPr>
        <w:pStyle w:val="672"/>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《示范文本》由合同协议书、通用合同条款和专用合同条款三部分组成。</w:t>
      </w:r>
    </w:p>
    <w:p>
      <w:pPr>
        <w:pStyle w:val="674"/>
        <w:rPr>
          <w:rFonts w:hint="eastAsia" w:ascii="仿宋" w:hAnsi="仿宋" w:eastAsia="仿宋" w:cs="仿宋"/>
          <w:highlight w:val="none"/>
        </w:rPr>
      </w:pPr>
      <w:bookmarkStart w:id="206" w:name="_Toc47342776"/>
      <w:bookmarkStart w:id="207" w:name="_Toc4735"/>
      <w:bookmarkStart w:id="208" w:name="_Toc256000078"/>
      <w:bookmarkStart w:id="209" w:name="_Toc18571"/>
      <w:bookmarkStart w:id="210" w:name="_Toc5174"/>
      <w:bookmarkStart w:id="211" w:name="_Toc505871362"/>
      <w:bookmarkStart w:id="212" w:name="_Toc8020"/>
      <w:r>
        <w:rPr>
          <w:rFonts w:hint="eastAsia" w:ascii="仿宋" w:hAnsi="仿宋" w:eastAsia="仿宋" w:cs="仿宋"/>
          <w:highlight w:val="none"/>
        </w:rPr>
        <w:t>（一）合同协议书</w:t>
      </w:r>
      <w:bookmarkEnd w:id="206"/>
      <w:bookmarkEnd w:id="207"/>
      <w:bookmarkEnd w:id="208"/>
      <w:bookmarkEnd w:id="209"/>
      <w:bookmarkEnd w:id="210"/>
      <w:bookmarkEnd w:id="211"/>
      <w:bookmarkEnd w:id="212"/>
    </w:p>
    <w:p>
      <w:pPr>
        <w:pStyle w:val="672"/>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pPr>
        <w:pStyle w:val="674"/>
        <w:rPr>
          <w:rFonts w:hint="eastAsia" w:ascii="仿宋" w:hAnsi="仿宋" w:eastAsia="仿宋" w:cs="仿宋"/>
          <w:highlight w:val="none"/>
        </w:rPr>
      </w:pPr>
      <w:bookmarkStart w:id="213" w:name="_Toc15896"/>
      <w:bookmarkStart w:id="214" w:name="_Toc505871363"/>
      <w:bookmarkStart w:id="215" w:name="_Toc47342777"/>
      <w:bookmarkStart w:id="216" w:name="_Toc16733"/>
      <w:bookmarkStart w:id="217" w:name="_Toc10088"/>
      <w:bookmarkStart w:id="218" w:name="_Toc11659"/>
      <w:bookmarkStart w:id="219" w:name="_Toc256000079"/>
      <w:r>
        <w:rPr>
          <w:rFonts w:hint="eastAsia" w:ascii="仿宋" w:hAnsi="仿宋" w:eastAsia="仿宋" w:cs="仿宋"/>
          <w:highlight w:val="none"/>
        </w:rPr>
        <w:t>（二）通用合同条款</w:t>
      </w:r>
      <w:bookmarkEnd w:id="213"/>
      <w:bookmarkEnd w:id="214"/>
      <w:bookmarkEnd w:id="215"/>
      <w:bookmarkEnd w:id="216"/>
      <w:bookmarkEnd w:id="217"/>
      <w:bookmarkEnd w:id="218"/>
      <w:bookmarkEnd w:id="219"/>
    </w:p>
    <w:p>
      <w:pPr>
        <w:pStyle w:val="672"/>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通用合同条款是合同当事人根据《中华人民共和国建筑法》、《中华人民共和国</w:t>
      </w:r>
      <w:r>
        <w:rPr>
          <w:rFonts w:hint="eastAsia" w:ascii="仿宋" w:hAnsi="仿宋" w:eastAsia="仿宋" w:cs="仿宋"/>
          <w:sz w:val="21"/>
          <w:szCs w:val="21"/>
          <w:highlight w:val="none"/>
          <w:lang w:val="en-US" w:eastAsia="zh-CN"/>
        </w:rPr>
        <w:t>民法典</w:t>
      </w:r>
      <w:r>
        <w:rPr>
          <w:rFonts w:hint="eastAsia" w:ascii="仿宋" w:hAnsi="仿宋" w:eastAsia="仿宋" w:cs="仿宋"/>
          <w:sz w:val="21"/>
          <w:szCs w:val="21"/>
          <w:highlight w:val="none"/>
        </w:rPr>
        <w:t>》等法律法规的规定，就工程建设的实施及相关事项，对合同当事人的权利义务作出的原则性约定。</w:t>
      </w:r>
    </w:p>
    <w:p>
      <w:pPr>
        <w:pStyle w:val="672"/>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pStyle w:val="674"/>
        <w:rPr>
          <w:rFonts w:hint="eastAsia" w:ascii="仿宋" w:hAnsi="仿宋" w:eastAsia="仿宋" w:cs="仿宋"/>
          <w:highlight w:val="none"/>
        </w:rPr>
      </w:pPr>
      <w:bookmarkStart w:id="220" w:name="_Toc505871364"/>
      <w:bookmarkStart w:id="221" w:name="_Toc256000080"/>
      <w:bookmarkStart w:id="222" w:name="_Toc47342778"/>
      <w:bookmarkStart w:id="223" w:name="_Toc10898"/>
      <w:bookmarkStart w:id="224" w:name="_Toc23868"/>
      <w:bookmarkStart w:id="225" w:name="_Toc27696"/>
      <w:bookmarkStart w:id="226" w:name="_Toc30516"/>
      <w:r>
        <w:rPr>
          <w:rFonts w:hint="eastAsia" w:ascii="仿宋" w:hAnsi="仿宋" w:eastAsia="仿宋" w:cs="仿宋"/>
          <w:highlight w:val="none"/>
        </w:rPr>
        <w:t>（三）专用合同条款</w:t>
      </w:r>
      <w:bookmarkEnd w:id="220"/>
      <w:bookmarkEnd w:id="221"/>
      <w:bookmarkEnd w:id="222"/>
      <w:bookmarkEnd w:id="223"/>
      <w:bookmarkEnd w:id="224"/>
      <w:bookmarkEnd w:id="225"/>
      <w:bookmarkEnd w:id="226"/>
    </w:p>
    <w:p>
      <w:pPr>
        <w:pStyle w:val="672"/>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pStyle w:val="672"/>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1.专用合同条款的编号应与相应的通用合同条款的编号一致；</w:t>
      </w:r>
    </w:p>
    <w:p>
      <w:pPr>
        <w:pStyle w:val="672"/>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2.合同当事人可以通过对专用合同条款的修改，满足具体建设工程的特殊要求，避免直接修改通用合同条款；</w:t>
      </w:r>
    </w:p>
    <w:p>
      <w:pPr>
        <w:pStyle w:val="672"/>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3.在专用合同条款中有横道线的地方，合同当事人可针对相应的通用合同条款进行细化、完善、补充、修改或另行约定；如无细化、完善、补充、修改或另行约定，则填写“无”或划“/”。</w:t>
      </w:r>
    </w:p>
    <w:p>
      <w:pPr>
        <w:pStyle w:val="672"/>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br w:type="page"/>
      </w:r>
    </w:p>
    <w:p>
      <w:pPr>
        <w:pStyle w:val="673"/>
        <w:rPr>
          <w:rFonts w:hint="eastAsia" w:ascii="仿宋" w:hAnsi="仿宋" w:eastAsia="仿宋" w:cs="仿宋"/>
          <w:highlight w:val="none"/>
        </w:rPr>
      </w:pPr>
      <w:bookmarkStart w:id="227" w:name="_Toc14583"/>
      <w:bookmarkStart w:id="228" w:name="_Toc11292"/>
      <w:bookmarkStart w:id="229" w:name="_Toc256000081"/>
      <w:bookmarkStart w:id="230" w:name="_Toc16475"/>
      <w:bookmarkStart w:id="231" w:name="_Toc47342779"/>
      <w:bookmarkStart w:id="232" w:name="_Toc505871365"/>
      <w:bookmarkStart w:id="233" w:name="_Toc32018"/>
      <w:bookmarkStart w:id="234" w:name="_Toc6308"/>
      <w:bookmarkStart w:id="235" w:name="_Toc967"/>
      <w:bookmarkStart w:id="236" w:name="_Toc10749"/>
      <w:r>
        <w:rPr>
          <w:rFonts w:hint="eastAsia" w:ascii="仿宋" w:hAnsi="仿宋" w:eastAsia="仿宋" w:cs="仿宋"/>
          <w:highlight w:val="none"/>
        </w:rPr>
        <w:t>二、《示范文本》的性质和适用范围</w:t>
      </w:r>
      <w:bookmarkEnd w:id="227"/>
      <w:bookmarkEnd w:id="228"/>
      <w:bookmarkEnd w:id="229"/>
      <w:bookmarkEnd w:id="230"/>
      <w:bookmarkEnd w:id="231"/>
      <w:bookmarkEnd w:id="232"/>
      <w:bookmarkEnd w:id="233"/>
      <w:bookmarkEnd w:id="234"/>
      <w:bookmarkEnd w:id="235"/>
      <w:bookmarkEnd w:id="236"/>
    </w:p>
    <w:p>
      <w:pPr>
        <w:pStyle w:val="672"/>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pPr>
        <w:pStyle w:val="672"/>
        <w:ind w:firstLine="422" w:firstLineChars="200"/>
        <w:jc w:val="center"/>
        <w:rPr>
          <w:rFonts w:hint="eastAsia" w:ascii="仿宋" w:hAnsi="仿宋" w:eastAsia="仿宋" w:cs="仿宋"/>
          <w:b/>
          <w:bCs/>
          <w:kern w:val="44"/>
          <w:sz w:val="21"/>
          <w:szCs w:val="21"/>
          <w:highlight w:val="none"/>
        </w:rPr>
      </w:pPr>
      <w:r>
        <w:rPr>
          <w:rFonts w:hint="eastAsia" w:ascii="仿宋" w:hAnsi="仿宋" w:eastAsia="仿宋" w:cs="仿宋"/>
          <w:b/>
          <w:bCs/>
          <w:kern w:val="44"/>
          <w:sz w:val="21"/>
          <w:szCs w:val="21"/>
          <w:highlight w:val="none"/>
        </w:rPr>
        <w:t>第一部分 合同协议书</w:t>
      </w:r>
    </w:p>
    <w:p>
      <w:pPr>
        <w:pStyle w:val="672"/>
        <w:spacing w:line="360" w:lineRule="auto"/>
        <w:rPr>
          <w:rFonts w:hint="eastAsia" w:ascii="仿宋" w:hAnsi="仿宋" w:eastAsia="仿宋" w:cs="仿宋"/>
          <w:b/>
          <w:color w:val="000000"/>
          <w:sz w:val="21"/>
          <w:szCs w:val="21"/>
          <w:highlight w:val="none"/>
          <w:u w:val="single"/>
        </w:rPr>
      </w:pPr>
      <w:r>
        <w:rPr>
          <w:rFonts w:hint="eastAsia" w:ascii="仿宋" w:hAnsi="仿宋" w:eastAsia="仿宋" w:cs="仿宋"/>
          <w:b/>
          <w:color w:val="000000"/>
          <w:sz w:val="21"/>
          <w:szCs w:val="21"/>
          <w:highlight w:val="none"/>
        </w:rPr>
        <w:t>发包人（全称）：</w:t>
      </w:r>
      <w:r>
        <w:rPr>
          <w:rFonts w:hint="eastAsia" w:ascii="仿宋" w:hAnsi="仿宋" w:eastAsia="仿宋" w:cs="仿宋"/>
          <w:b/>
          <w:color w:val="000000"/>
          <w:sz w:val="21"/>
          <w:szCs w:val="21"/>
          <w:highlight w:val="none"/>
          <w:u w:val="single"/>
        </w:rPr>
        <w:t>                       </w:t>
      </w:r>
    </w:p>
    <w:p>
      <w:pPr>
        <w:pStyle w:val="672"/>
        <w:spacing w:line="360" w:lineRule="auto"/>
        <w:rPr>
          <w:rFonts w:hint="eastAsia" w:ascii="仿宋" w:hAnsi="仿宋" w:eastAsia="仿宋" w:cs="仿宋"/>
          <w:b/>
          <w:color w:val="000000"/>
          <w:sz w:val="21"/>
          <w:szCs w:val="21"/>
          <w:highlight w:val="none"/>
          <w:u w:val="single"/>
        </w:rPr>
      </w:pPr>
      <w:r>
        <w:rPr>
          <w:rFonts w:hint="eastAsia" w:ascii="仿宋" w:hAnsi="仿宋" w:eastAsia="仿宋" w:cs="仿宋"/>
          <w:b/>
          <w:color w:val="000000"/>
          <w:sz w:val="21"/>
          <w:szCs w:val="21"/>
          <w:highlight w:val="none"/>
        </w:rPr>
        <w:t>承包人（全称）：</w:t>
      </w:r>
      <w:r>
        <w:rPr>
          <w:rFonts w:hint="eastAsia" w:ascii="仿宋" w:hAnsi="仿宋" w:eastAsia="仿宋" w:cs="仿宋"/>
          <w:b/>
          <w:color w:val="000000"/>
          <w:sz w:val="21"/>
          <w:szCs w:val="21"/>
          <w:highlight w:val="none"/>
          <w:u w:val="single"/>
        </w:rPr>
        <w:t>                      </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根据《中华人民共和国</w:t>
      </w:r>
      <w:r>
        <w:rPr>
          <w:rFonts w:hint="eastAsia" w:ascii="仿宋" w:hAnsi="仿宋" w:eastAsia="仿宋" w:cs="仿宋"/>
          <w:color w:val="000000"/>
          <w:sz w:val="21"/>
          <w:szCs w:val="21"/>
          <w:highlight w:val="none"/>
          <w:lang w:val="en-US" w:eastAsia="zh-CN"/>
        </w:rPr>
        <w:t>民法典</w:t>
      </w:r>
      <w:r>
        <w:rPr>
          <w:rFonts w:hint="eastAsia" w:ascii="仿宋" w:hAnsi="仿宋" w:eastAsia="仿宋" w:cs="仿宋"/>
          <w:color w:val="000000"/>
          <w:sz w:val="21"/>
          <w:szCs w:val="21"/>
          <w:highlight w:val="none"/>
        </w:rPr>
        <w:t>》、《中华人民共和国建筑法》及有关法律规定，遵循平等、自愿、公平和诚实信用的原则，双方就</w:t>
      </w:r>
    </w:p>
    <w:p>
      <w:pPr>
        <w:pStyle w:val="672"/>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工程施工及有关事项协商一致，共同达成如下协议：</w:t>
      </w:r>
    </w:p>
    <w:p>
      <w:pPr>
        <w:pStyle w:val="674"/>
        <w:rPr>
          <w:rFonts w:hint="eastAsia" w:ascii="仿宋" w:hAnsi="仿宋" w:eastAsia="仿宋" w:cs="仿宋"/>
          <w:highlight w:val="none"/>
        </w:rPr>
      </w:pPr>
      <w:bookmarkStart w:id="237" w:name="_Toc505871366"/>
      <w:bookmarkStart w:id="238" w:name="_Toc13608"/>
      <w:bookmarkStart w:id="239" w:name="_Toc256000082"/>
      <w:bookmarkStart w:id="240" w:name="_Toc47342780"/>
      <w:bookmarkStart w:id="241" w:name="_Toc7102"/>
      <w:bookmarkStart w:id="242" w:name="_Toc1793"/>
      <w:bookmarkStart w:id="243" w:name="_Toc2539"/>
      <w:r>
        <w:rPr>
          <w:rFonts w:hint="eastAsia" w:ascii="仿宋" w:hAnsi="仿宋" w:eastAsia="仿宋" w:cs="仿宋"/>
          <w:highlight w:val="none"/>
        </w:rPr>
        <w:t>一、工程概况</w:t>
      </w:r>
      <w:bookmarkEnd w:id="237"/>
      <w:bookmarkEnd w:id="238"/>
      <w:bookmarkEnd w:id="239"/>
      <w:bookmarkEnd w:id="240"/>
      <w:bookmarkEnd w:id="241"/>
      <w:bookmarkEnd w:id="242"/>
      <w:bookmarkEnd w:id="243"/>
    </w:p>
    <w:p>
      <w:pPr>
        <w:pStyle w:val="672"/>
        <w:spacing w:line="360" w:lineRule="auto"/>
        <w:ind w:firstLine="411" w:firstLineChars="196"/>
        <w:rPr>
          <w:rFonts w:hint="eastAsia" w:ascii="仿宋" w:hAnsi="仿宋" w:eastAsia="仿宋" w:cs="仿宋"/>
          <w:color w:val="000000"/>
          <w:sz w:val="21"/>
          <w:szCs w:val="21"/>
          <w:highlight w:val="none"/>
          <w:u w:val="single"/>
        </w:rPr>
      </w:pPr>
      <w:r>
        <w:rPr>
          <w:rFonts w:hint="eastAsia" w:ascii="仿宋" w:hAnsi="仿宋" w:eastAsia="仿宋" w:cs="仿宋"/>
          <w:bCs/>
          <w:color w:val="000000"/>
          <w:sz w:val="21"/>
          <w:szCs w:val="21"/>
          <w:highlight w:val="none"/>
        </w:rPr>
        <w:t>1.工程名称</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sz w:val="21"/>
          <w:szCs w:val="21"/>
          <w:highlight w:val="none"/>
        </w:rPr>
        <w:t>。</w:t>
      </w:r>
    </w:p>
    <w:p>
      <w:pPr>
        <w:pStyle w:val="672"/>
        <w:spacing w:line="360" w:lineRule="auto"/>
        <w:ind w:firstLine="411" w:firstLineChars="196"/>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2.工程地点：</w:t>
      </w: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sz w:val="21"/>
          <w:szCs w:val="21"/>
          <w:highlight w:val="none"/>
        </w:rPr>
        <w:t>。</w:t>
      </w:r>
    </w:p>
    <w:p>
      <w:pPr>
        <w:pStyle w:val="672"/>
        <w:spacing w:line="360" w:lineRule="auto"/>
        <w:ind w:firstLine="411" w:firstLineChars="196"/>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3.工程立项批准文号：</w:t>
      </w:r>
      <w:r>
        <w:rPr>
          <w:rFonts w:hint="eastAsia" w:ascii="仿宋" w:hAnsi="仿宋" w:eastAsia="仿宋" w:cs="仿宋"/>
          <w:color w:val="000000"/>
          <w:sz w:val="21"/>
          <w:szCs w:val="21"/>
          <w:highlight w:val="none"/>
          <w:u w:val="single"/>
        </w:rPr>
        <w:t xml:space="preserve">       </w:t>
      </w:r>
      <w:r>
        <w:rPr>
          <w:rFonts w:hint="eastAsia" w:ascii="仿宋" w:hAnsi="仿宋" w:eastAsia="仿宋" w:cs="仿宋"/>
          <w:bCs/>
          <w:color w:val="000000"/>
          <w:sz w:val="21"/>
          <w:szCs w:val="21"/>
          <w:highlight w:val="none"/>
        </w:rPr>
        <w:t>。</w:t>
      </w:r>
    </w:p>
    <w:p>
      <w:pPr>
        <w:pStyle w:val="672"/>
        <w:spacing w:line="360" w:lineRule="auto"/>
        <w:ind w:firstLine="411" w:firstLineChars="196"/>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4.资金来源：</w:t>
      </w:r>
      <w:r>
        <w:rPr>
          <w:rFonts w:hint="eastAsia" w:ascii="仿宋" w:hAnsi="仿宋" w:eastAsia="仿宋" w:cs="仿宋"/>
          <w:color w:val="000000"/>
          <w:sz w:val="21"/>
          <w:szCs w:val="21"/>
          <w:highlight w:val="none"/>
          <w:u w:val="single"/>
        </w:rPr>
        <w:t xml:space="preserve">       </w:t>
      </w:r>
      <w:r>
        <w:rPr>
          <w:rFonts w:hint="eastAsia" w:ascii="仿宋" w:hAnsi="仿宋" w:eastAsia="仿宋" w:cs="仿宋"/>
          <w:bCs/>
          <w:color w:val="000000"/>
          <w:sz w:val="21"/>
          <w:szCs w:val="21"/>
          <w:highlight w:val="none"/>
        </w:rPr>
        <w:t>。</w:t>
      </w:r>
    </w:p>
    <w:p>
      <w:pPr>
        <w:pStyle w:val="672"/>
        <w:spacing w:line="360" w:lineRule="auto"/>
        <w:ind w:firstLine="411" w:firstLineChars="196"/>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5.工程内容：</w:t>
      </w:r>
      <w:r>
        <w:rPr>
          <w:rFonts w:hint="eastAsia" w:ascii="仿宋" w:hAnsi="仿宋" w:eastAsia="仿宋" w:cs="仿宋"/>
          <w:color w:val="000000"/>
          <w:sz w:val="21"/>
          <w:szCs w:val="21"/>
          <w:highlight w:val="none"/>
          <w:u w:val="single"/>
        </w:rPr>
        <w:t xml:space="preserve">       </w:t>
      </w:r>
      <w:r>
        <w:rPr>
          <w:rFonts w:hint="eastAsia" w:ascii="仿宋" w:hAnsi="仿宋" w:eastAsia="仿宋" w:cs="仿宋"/>
          <w:bCs/>
          <w:color w:val="000000"/>
          <w:sz w:val="21"/>
          <w:szCs w:val="21"/>
          <w:highlight w:val="none"/>
        </w:rPr>
        <w:t>。</w:t>
      </w:r>
    </w:p>
    <w:p>
      <w:pPr>
        <w:pStyle w:val="672"/>
        <w:spacing w:line="360" w:lineRule="auto"/>
        <w:ind w:firstLine="411" w:firstLineChars="196"/>
        <w:rPr>
          <w:rFonts w:hint="eastAsia" w:ascii="仿宋" w:hAnsi="仿宋" w:eastAsia="仿宋" w:cs="仿宋"/>
          <w:bCs/>
          <w:color w:val="000000"/>
          <w:sz w:val="21"/>
          <w:szCs w:val="21"/>
          <w:highlight w:val="none"/>
        </w:rPr>
      </w:pPr>
      <w:r>
        <w:rPr>
          <w:rFonts w:hint="eastAsia" w:ascii="仿宋" w:hAnsi="仿宋" w:eastAsia="仿宋" w:cs="仿宋"/>
          <w:color w:val="000000"/>
          <w:sz w:val="21"/>
          <w:szCs w:val="21"/>
          <w:highlight w:val="none"/>
        </w:rPr>
        <w:t>群体工程应附《承包人承揽工程项目一览表》（附件1）。</w:t>
      </w:r>
    </w:p>
    <w:p>
      <w:pPr>
        <w:pStyle w:val="672"/>
        <w:spacing w:line="360" w:lineRule="auto"/>
        <w:ind w:firstLine="411" w:firstLineChars="196"/>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6.工程承包范围：</w:t>
      </w:r>
    </w:p>
    <w:p>
      <w:pPr>
        <w:pStyle w:val="672"/>
        <w:spacing w:line="360" w:lineRule="auto"/>
        <w:ind w:firstLine="405" w:firstLineChars="19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w:t>
      </w:r>
      <w:r>
        <w:rPr>
          <w:rFonts w:hint="eastAsia" w:ascii="仿宋" w:hAnsi="仿宋" w:eastAsia="仿宋" w:cs="仿宋"/>
          <w:color w:val="000000"/>
          <w:sz w:val="21"/>
          <w:szCs w:val="21"/>
          <w:highlight w:val="none"/>
        </w:rPr>
        <w:t>。</w:t>
      </w:r>
    </w:p>
    <w:p>
      <w:pPr>
        <w:pStyle w:val="674"/>
        <w:rPr>
          <w:rFonts w:hint="eastAsia" w:ascii="仿宋" w:hAnsi="仿宋" w:eastAsia="仿宋" w:cs="仿宋"/>
          <w:highlight w:val="none"/>
        </w:rPr>
      </w:pPr>
      <w:bookmarkStart w:id="244" w:name="_Toc27634"/>
      <w:bookmarkStart w:id="245" w:name="_Toc505871367"/>
      <w:bookmarkStart w:id="246" w:name="_Toc256000083"/>
      <w:bookmarkStart w:id="247" w:name="_Toc27961"/>
      <w:bookmarkStart w:id="248" w:name="_Toc1983"/>
      <w:bookmarkStart w:id="249" w:name="_Toc29460"/>
      <w:bookmarkStart w:id="250" w:name="_Toc47342781"/>
      <w:r>
        <w:rPr>
          <w:rFonts w:hint="eastAsia" w:ascii="仿宋" w:hAnsi="仿宋" w:eastAsia="仿宋" w:cs="仿宋"/>
          <w:highlight w:val="none"/>
        </w:rPr>
        <w:t>二、合同工期</w:t>
      </w:r>
      <w:bookmarkEnd w:id="244"/>
      <w:bookmarkEnd w:id="245"/>
      <w:bookmarkEnd w:id="246"/>
      <w:bookmarkEnd w:id="247"/>
      <w:bookmarkEnd w:id="248"/>
      <w:bookmarkEnd w:id="249"/>
      <w:bookmarkEnd w:id="250"/>
    </w:p>
    <w:p>
      <w:pPr>
        <w:pStyle w:val="672"/>
        <w:spacing w:line="360" w:lineRule="auto"/>
        <w:ind w:firstLine="45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计划开工日期：</w:t>
      </w:r>
      <w:r>
        <w:rPr>
          <w:rFonts w:hint="eastAsia" w:ascii="仿宋" w:hAnsi="仿宋" w:eastAsia="仿宋" w:cs="仿宋"/>
          <w:color w:val="000000"/>
          <w:sz w:val="21"/>
          <w:szCs w:val="21"/>
          <w:highlight w:val="none"/>
          <w:u w:val="single"/>
        </w:rPr>
        <w:t></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u w:val="single"/>
        </w:rPr>
        <w:t></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u w:val="single"/>
        </w:rPr>
        <w:t></w:t>
      </w:r>
      <w:r>
        <w:rPr>
          <w:rFonts w:hint="eastAsia" w:ascii="仿宋" w:hAnsi="仿宋" w:eastAsia="仿宋" w:cs="仿宋"/>
          <w:color w:val="000000"/>
          <w:sz w:val="21"/>
          <w:szCs w:val="21"/>
          <w:highlight w:val="none"/>
        </w:rPr>
        <w:t>日。</w:t>
      </w:r>
    </w:p>
    <w:p>
      <w:pPr>
        <w:pStyle w:val="672"/>
        <w:spacing w:line="360" w:lineRule="auto"/>
        <w:ind w:firstLine="45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计划竣工日期：</w:t>
      </w:r>
      <w:r>
        <w:rPr>
          <w:rFonts w:hint="eastAsia" w:ascii="仿宋" w:hAnsi="仿宋" w:eastAsia="仿宋" w:cs="仿宋"/>
          <w:color w:val="000000"/>
          <w:sz w:val="21"/>
          <w:szCs w:val="21"/>
          <w:highlight w:val="none"/>
          <w:u w:val="single"/>
        </w:rPr>
        <w:t></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u w:val="single"/>
        </w:rPr>
        <w:t></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u w:val="single"/>
        </w:rPr>
        <w:t></w:t>
      </w:r>
      <w:r>
        <w:rPr>
          <w:rFonts w:hint="eastAsia" w:ascii="仿宋" w:hAnsi="仿宋" w:eastAsia="仿宋" w:cs="仿宋"/>
          <w:color w:val="000000"/>
          <w:sz w:val="21"/>
          <w:szCs w:val="21"/>
          <w:highlight w:val="none"/>
        </w:rPr>
        <w:t>日。</w:t>
      </w:r>
    </w:p>
    <w:p>
      <w:pPr>
        <w:pStyle w:val="672"/>
        <w:spacing w:line="360" w:lineRule="auto"/>
        <w:ind w:firstLine="45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工期总日历天数：</w:t>
      </w:r>
      <w:r>
        <w:rPr>
          <w:rFonts w:hint="eastAsia" w:ascii="仿宋" w:hAnsi="仿宋" w:eastAsia="仿宋" w:cs="仿宋"/>
          <w:color w:val="000000"/>
          <w:sz w:val="21"/>
          <w:szCs w:val="21"/>
          <w:highlight w:val="none"/>
          <w:u w:val="single"/>
        </w:rPr>
        <w:t></w:t>
      </w:r>
      <w:r>
        <w:rPr>
          <w:rFonts w:hint="eastAsia" w:ascii="仿宋" w:hAnsi="仿宋" w:eastAsia="仿宋" w:cs="仿宋"/>
          <w:color w:val="000000"/>
          <w:sz w:val="21"/>
          <w:szCs w:val="21"/>
          <w:highlight w:val="none"/>
        </w:rPr>
        <w:t>天。工期总日历天数与根据前述计划开竣工日期计算的工期天数不一致的，以工期总日历天数为准。</w:t>
      </w:r>
    </w:p>
    <w:p>
      <w:pPr>
        <w:pStyle w:val="674"/>
        <w:rPr>
          <w:rFonts w:hint="eastAsia" w:ascii="仿宋" w:hAnsi="仿宋" w:eastAsia="仿宋" w:cs="仿宋"/>
          <w:highlight w:val="none"/>
        </w:rPr>
      </w:pPr>
      <w:bookmarkStart w:id="251" w:name="_Toc47342782"/>
      <w:bookmarkStart w:id="252" w:name="_Toc14259"/>
      <w:bookmarkStart w:id="253" w:name="_Toc24038"/>
      <w:bookmarkStart w:id="254" w:name="_Toc22435"/>
      <w:bookmarkStart w:id="255" w:name="_Toc24644"/>
      <w:bookmarkStart w:id="256" w:name="_Toc256000084"/>
      <w:bookmarkStart w:id="257" w:name="_Toc505871368"/>
      <w:r>
        <w:rPr>
          <w:rFonts w:hint="eastAsia" w:ascii="仿宋" w:hAnsi="仿宋" w:eastAsia="仿宋" w:cs="仿宋"/>
          <w:highlight w:val="none"/>
        </w:rPr>
        <w:t>三、质量标准</w:t>
      </w:r>
      <w:bookmarkEnd w:id="251"/>
      <w:bookmarkEnd w:id="252"/>
      <w:bookmarkEnd w:id="253"/>
      <w:bookmarkEnd w:id="254"/>
      <w:bookmarkEnd w:id="255"/>
      <w:bookmarkEnd w:id="256"/>
      <w:bookmarkEnd w:id="257"/>
    </w:p>
    <w:p>
      <w:pPr>
        <w:pStyle w:val="672"/>
        <w:spacing w:line="360" w:lineRule="auto"/>
        <w:ind w:firstLine="45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工程质量符合</w:t>
      </w:r>
      <w:r>
        <w:rPr>
          <w:rFonts w:hint="eastAsia" w:ascii="仿宋" w:hAnsi="仿宋" w:eastAsia="仿宋" w:cs="仿宋"/>
          <w:color w:val="000000"/>
          <w:sz w:val="21"/>
          <w:szCs w:val="21"/>
          <w:highlight w:val="none"/>
          <w:u w:val="single"/>
        </w:rPr>
        <w:t></w:t>
      </w:r>
      <w:r>
        <w:rPr>
          <w:rFonts w:hint="eastAsia" w:ascii="仿宋" w:hAnsi="仿宋" w:eastAsia="仿宋" w:cs="仿宋"/>
          <w:color w:val="000000"/>
          <w:sz w:val="21"/>
          <w:szCs w:val="21"/>
          <w:highlight w:val="none"/>
        </w:rPr>
        <w:t>标准。</w:t>
      </w:r>
    </w:p>
    <w:p>
      <w:pPr>
        <w:pStyle w:val="674"/>
        <w:rPr>
          <w:rFonts w:hint="eastAsia" w:ascii="仿宋" w:hAnsi="仿宋" w:eastAsia="仿宋" w:cs="仿宋"/>
          <w:highlight w:val="none"/>
        </w:rPr>
      </w:pPr>
      <w:bookmarkStart w:id="258" w:name="_Toc256000085"/>
      <w:bookmarkStart w:id="259" w:name="_Toc4568"/>
      <w:bookmarkStart w:id="260" w:name="_Toc25904"/>
      <w:bookmarkStart w:id="261" w:name="_Toc20838"/>
      <w:bookmarkStart w:id="262" w:name="_Toc47342783"/>
      <w:bookmarkStart w:id="263" w:name="_Toc27197"/>
      <w:bookmarkStart w:id="264" w:name="_Toc505871369"/>
      <w:r>
        <w:rPr>
          <w:rFonts w:hint="eastAsia" w:ascii="仿宋" w:hAnsi="仿宋" w:eastAsia="仿宋" w:cs="仿宋"/>
          <w:highlight w:val="none"/>
        </w:rPr>
        <w:t>四、签约合同价与合同价格形式</w:t>
      </w:r>
      <w:bookmarkEnd w:id="258"/>
      <w:bookmarkEnd w:id="259"/>
      <w:bookmarkEnd w:id="260"/>
      <w:bookmarkEnd w:id="261"/>
      <w:bookmarkEnd w:id="262"/>
      <w:bookmarkEnd w:id="263"/>
      <w:bookmarkEnd w:id="264"/>
      <w:r>
        <w:rPr>
          <w:rFonts w:hint="eastAsia" w:ascii="仿宋" w:hAnsi="仿宋" w:eastAsia="仿宋" w:cs="仿宋"/>
          <w:highlight w:val="none"/>
        </w:rPr>
        <w:tab/>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1.签约合同价为：</w:t>
      </w:r>
    </w:p>
    <w:p>
      <w:pPr>
        <w:pStyle w:val="672"/>
        <w:spacing w:line="360" w:lineRule="auto"/>
        <w:ind w:firstLine="525" w:firstLineChars="25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人民币（大写）</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元)；</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其中：</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（1）安全文明施工费：</w:t>
      </w:r>
    </w:p>
    <w:p>
      <w:pPr>
        <w:pStyle w:val="672"/>
        <w:spacing w:line="360" w:lineRule="auto"/>
        <w:ind w:firstLine="945" w:firstLineChars="45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人民币（大写）</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元)；</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（2）材料和工程设备暂估价金额：</w:t>
      </w:r>
    </w:p>
    <w:p>
      <w:pPr>
        <w:pStyle w:val="672"/>
        <w:spacing w:line="360" w:lineRule="auto"/>
        <w:ind w:firstLine="945" w:firstLineChars="45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人民币（大写）</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元)；</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（3）专业工程暂估价金额：</w:t>
      </w:r>
    </w:p>
    <w:p>
      <w:pPr>
        <w:pStyle w:val="672"/>
        <w:spacing w:line="360" w:lineRule="auto"/>
        <w:ind w:firstLine="945" w:firstLineChars="45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人民币（大写）</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元)；</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（4）暂列金额：</w:t>
      </w:r>
    </w:p>
    <w:p>
      <w:pPr>
        <w:pStyle w:val="672"/>
        <w:spacing w:line="360" w:lineRule="auto"/>
        <w:ind w:firstLine="945" w:firstLineChars="45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人民币（大写）</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元)。</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2.合同价格形式：</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w:t>
      </w:r>
    </w:p>
    <w:p>
      <w:pPr>
        <w:pStyle w:val="674"/>
        <w:rPr>
          <w:rFonts w:hint="eastAsia" w:ascii="仿宋" w:hAnsi="仿宋" w:eastAsia="仿宋" w:cs="仿宋"/>
          <w:highlight w:val="none"/>
        </w:rPr>
      </w:pPr>
      <w:bookmarkStart w:id="265" w:name="_Toc1884"/>
      <w:bookmarkStart w:id="266" w:name="_Toc22897"/>
      <w:bookmarkStart w:id="267" w:name="_Toc24517"/>
      <w:bookmarkStart w:id="268" w:name="_Toc505871370"/>
      <w:bookmarkStart w:id="269" w:name="_Toc256000086"/>
      <w:bookmarkStart w:id="270" w:name="_Toc2123"/>
      <w:bookmarkStart w:id="271" w:name="_Toc47342784"/>
      <w:r>
        <w:rPr>
          <w:rFonts w:hint="eastAsia" w:ascii="仿宋" w:hAnsi="仿宋" w:eastAsia="仿宋" w:cs="仿宋"/>
          <w:highlight w:val="none"/>
        </w:rPr>
        <w:t>五、项目经理</w:t>
      </w:r>
      <w:bookmarkEnd w:id="265"/>
      <w:bookmarkEnd w:id="266"/>
      <w:bookmarkEnd w:id="267"/>
      <w:bookmarkEnd w:id="268"/>
      <w:bookmarkEnd w:id="269"/>
      <w:bookmarkEnd w:id="270"/>
      <w:bookmarkEnd w:id="271"/>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承包人项目经理：</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w:t>
      </w:r>
    </w:p>
    <w:p>
      <w:pPr>
        <w:pStyle w:val="674"/>
        <w:rPr>
          <w:rFonts w:hint="eastAsia" w:ascii="仿宋" w:hAnsi="仿宋" w:eastAsia="仿宋" w:cs="仿宋"/>
          <w:highlight w:val="none"/>
        </w:rPr>
      </w:pPr>
      <w:bookmarkStart w:id="272" w:name="_Toc47342785"/>
      <w:bookmarkStart w:id="273" w:name="_Toc14429"/>
      <w:bookmarkStart w:id="274" w:name="_Toc27829"/>
      <w:bookmarkStart w:id="275" w:name="_Toc256000087"/>
      <w:bookmarkStart w:id="276" w:name="_Toc505871371"/>
      <w:bookmarkStart w:id="277" w:name="_Toc12644"/>
      <w:bookmarkStart w:id="278" w:name="_Toc11902"/>
      <w:r>
        <w:rPr>
          <w:rFonts w:hint="eastAsia" w:ascii="仿宋" w:hAnsi="仿宋" w:eastAsia="仿宋" w:cs="仿宋"/>
          <w:highlight w:val="none"/>
        </w:rPr>
        <w:t>六、合同文件构成</w:t>
      </w:r>
      <w:bookmarkEnd w:id="272"/>
      <w:bookmarkEnd w:id="273"/>
      <w:bookmarkEnd w:id="274"/>
      <w:bookmarkEnd w:id="275"/>
      <w:bookmarkEnd w:id="276"/>
      <w:bookmarkEnd w:id="277"/>
      <w:bookmarkEnd w:id="278"/>
    </w:p>
    <w:p>
      <w:pPr>
        <w:pStyle w:val="672"/>
        <w:spacing w:line="360" w:lineRule="auto"/>
        <w:ind w:firstLine="420" w:firstLineChars="200"/>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本协议书与下列文件一起构成合同文件：</w:t>
      </w:r>
    </w:p>
    <w:p>
      <w:pPr>
        <w:pStyle w:val="672"/>
        <w:autoSpaceDE w:val="0"/>
        <w:autoSpaceDN w:val="0"/>
        <w:adjustRightInd w:val="0"/>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（1）中标通知书（如果有）；</w:t>
      </w:r>
    </w:p>
    <w:p>
      <w:pPr>
        <w:pStyle w:val="672"/>
        <w:autoSpaceDE w:val="0"/>
        <w:autoSpaceDN w:val="0"/>
        <w:adjustRightInd w:val="0"/>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xml:space="preserve">（2）投标函及其附录（如果有）； </w:t>
      </w:r>
    </w:p>
    <w:p>
      <w:pPr>
        <w:pStyle w:val="672"/>
        <w:autoSpaceDE w:val="0"/>
        <w:autoSpaceDN w:val="0"/>
        <w:adjustRightInd w:val="0"/>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（3）专用合同条款及其附件；</w:t>
      </w:r>
    </w:p>
    <w:p>
      <w:pPr>
        <w:pStyle w:val="672"/>
        <w:autoSpaceDE w:val="0"/>
        <w:autoSpaceDN w:val="0"/>
        <w:adjustRightInd w:val="0"/>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（4）通用合同条款；</w:t>
      </w:r>
    </w:p>
    <w:p>
      <w:pPr>
        <w:pStyle w:val="672"/>
        <w:autoSpaceDE w:val="0"/>
        <w:autoSpaceDN w:val="0"/>
        <w:adjustRightInd w:val="0"/>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（5）技术标准和要求；</w:t>
      </w:r>
    </w:p>
    <w:p>
      <w:pPr>
        <w:pStyle w:val="672"/>
        <w:autoSpaceDE w:val="0"/>
        <w:autoSpaceDN w:val="0"/>
        <w:adjustRightInd w:val="0"/>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（6）图纸；</w:t>
      </w:r>
    </w:p>
    <w:p>
      <w:pPr>
        <w:pStyle w:val="672"/>
        <w:autoSpaceDE w:val="0"/>
        <w:autoSpaceDN w:val="0"/>
        <w:adjustRightInd w:val="0"/>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（7）已标价工程量清单或预算书；</w:t>
      </w:r>
    </w:p>
    <w:p>
      <w:pPr>
        <w:pStyle w:val="672"/>
        <w:autoSpaceDE w:val="0"/>
        <w:autoSpaceDN w:val="0"/>
        <w:adjustRightInd w:val="0"/>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（8）其他合同文件。</w:t>
      </w:r>
    </w:p>
    <w:p>
      <w:pPr>
        <w:pStyle w:val="672"/>
        <w:autoSpaceDE w:val="0"/>
        <w:autoSpaceDN w:val="0"/>
        <w:adjustRightInd w:val="0"/>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在合同订立及履行过程中形成的与合同有关的文件均构成合同文件组成部分。</w:t>
      </w:r>
    </w:p>
    <w:p>
      <w:pPr>
        <w:pStyle w:val="672"/>
        <w:autoSpaceDE w:val="0"/>
        <w:autoSpaceDN w:val="0"/>
        <w:adjustRightInd w:val="0"/>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674"/>
        <w:rPr>
          <w:rFonts w:hint="eastAsia" w:ascii="仿宋" w:hAnsi="仿宋" w:eastAsia="仿宋" w:cs="仿宋"/>
          <w:highlight w:val="none"/>
        </w:rPr>
      </w:pPr>
      <w:bookmarkStart w:id="279" w:name="_Toc10109"/>
      <w:bookmarkStart w:id="280" w:name="_Toc23140"/>
      <w:bookmarkStart w:id="281" w:name="_Toc24008"/>
      <w:bookmarkStart w:id="282" w:name="_Toc256000088"/>
      <w:bookmarkStart w:id="283" w:name="_Toc47342786"/>
      <w:bookmarkStart w:id="284" w:name="_Toc505871372"/>
      <w:bookmarkStart w:id="285" w:name="_Toc1470"/>
      <w:r>
        <w:rPr>
          <w:rFonts w:hint="eastAsia" w:ascii="仿宋" w:hAnsi="仿宋" w:eastAsia="仿宋" w:cs="仿宋"/>
          <w:highlight w:val="none"/>
        </w:rPr>
        <w:t>七、承诺</w:t>
      </w:r>
      <w:bookmarkEnd w:id="279"/>
      <w:bookmarkEnd w:id="280"/>
      <w:bookmarkEnd w:id="281"/>
      <w:bookmarkEnd w:id="282"/>
      <w:bookmarkEnd w:id="283"/>
      <w:bookmarkEnd w:id="284"/>
      <w:bookmarkEnd w:id="285"/>
    </w:p>
    <w:p>
      <w:pPr>
        <w:pStyle w:val="672"/>
        <w:spacing w:line="360" w:lineRule="auto"/>
        <w:ind w:firstLine="420" w:firstLineChars="200"/>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1.发包人承诺按照法律规定履行项目审批手续、筹集工程建设资金并按照合同约定的期限和方式支付合同价款。</w:t>
      </w:r>
    </w:p>
    <w:p>
      <w:pPr>
        <w:pStyle w:val="672"/>
        <w:spacing w:line="360" w:lineRule="auto"/>
        <w:ind w:firstLine="420" w:firstLineChars="200"/>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2.承包人承诺按照法律规定及合同约定组织完成工程施工，确保工程质量和安全，不进行转包及违法分包，并在缺陷责任期及保修期内承担相应的工程维修责任。</w:t>
      </w:r>
    </w:p>
    <w:p>
      <w:pPr>
        <w:pStyle w:val="672"/>
        <w:spacing w:line="360" w:lineRule="auto"/>
        <w:ind w:firstLine="420" w:firstLineChars="200"/>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3.发包人和承包人通过招投标形式签订合同的，双方理解并承诺不再就同一工程另行签订与合同实质性内容相背离的协议。</w:t>
      </w:r>
    </w:p>
    <w:p>
      <w:pPr>
        <w:pStyle w:val="674"/>
        <w:rPr>
          <w:rFonts w:hint="eastAsia" w:ascii="仿宋" w:hAnsi="仿宋" w:eastAsia="仿宋" w:cs="仿宋"/>
          <w:highlight w:val="none"/>
        </w:rPr>
      </w:pPr>
      <w:bookmarkStart w:id="286" w:name="_Toc8646"/>
      <w:bookmarkStart w:id="287" w:name="_Toc22559"/>
      <w:bookmarkStart w:id="288" w:name="_Toc1216"/>
      <w:bookmarkStart w:id="289" w:name="_Toc47342787"/>
      <w:bookmarkStart w:id="290" w:name="_Toc21761"/>
      <w:bookmarkStart w:id="291" w:name="_Toc505871373"/>
      <w:bookmarkStart w:id="292" w:name="_Toc256000089"/>
      <w:r>
        <w:rPr>
          <w:rFonts w:hint="eastAsia" w:ascii="仿宋" w:hAnsi="仿宋" w:eastAsia="仿宋" w:cs="仿宋"/>
          <w:highlight w:val="none"/>
        </w:rPr>
        <w:t>八、词语含义</w:t>
      </w:r>
      <w:bookmarkEnd w:id="286"/>
      <w:bookmarkEnd w:id="287"/>
      <w:bookmarkEnd w:id="288"/>
      <w:bookmarkEnd w:id="289"/>
      <w:bookmarkEnd w:id="290"/>
      <w:bookmarkEnd w:id="291"/>
      <w:bookmarkEnd w:id="292"/>
    </w:p>
    <w:p>
      <w:pPr>
        <w:pStyle w:val="672"/>
        <w:spacing w:line="360" w:lineRule="auto"/>
        <w:ind w:firstLine="420" w:firstLineChars="200"/>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本协议书中词语含义与第二部分通用合同条款中赋予的含义相同。</w:t>
      </w:r>
    </w:p>
    <w:p>
      <w:pPr>
        <w:pStyle w:val="674"/>
        <w:rPr>
          <w:rFonts w:hint="eastAsia" w:ascii="仿宋" w:hAnsi="仿宋" w:eastAsia="仿宋" w:cs="仿宋"/>
          <w:highlight w:val="none"/>
        </w:rPr>
      </w:pPr>
      <w:bookmarkStart w:id="293" w:name="_Toc256000090"/>
      <w:bookmarkStart w:id="294" w:name="_Toc25654"/>
      <w:bookmarkStart w:id="295" w:name="_Toc4841"/>
      <w:bookmarkStart w:id="296" w:name="_Toc25055"/>
      <w:bookmarkStart w:id="297" w:name="_Toc6115"/>
      <w:bookmarkStart w:id="298" w:name="_Toc505871374"/>
      <w:bookmarkStart w:id="299" w:name="_Toc47342788"/>
      <w:r>
        <w:rPr>
          <w:rFonts w:hint="eastAsia" w:ascii="仿宋" w:hAnsi="仿宋" w:eastAsia="仿宋" w:cs="仿宋"/>
          <w:highlight w:val="none"/>
        </w:rPr>
        <w:t>九、签订时间</w:t>
      </w:r>
      <w:bookmarkEnd w:id="293"/>
      <w:bookmarkEnd w:id="294"/>
      <w:bookmarkEnd w:id="295"/>
      <w:bookmarkEnd w:id="296"/>
      <w:bookmarkEnd w:id="297"/>
      <w:bookmarkEnd w:id="298"/>
      <w:bookmarkEnd w:id="299"/>
    </w:p>
    <w:p>
      <w:pPr>
        <w:pStyle w:val="672"/>
        <w:spacing w:line="360" w:lineRule="auto"/>
        <w:ind w:firstLine="420" w:firstLineChars="200"/>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本合同于</w:t>
      </w:r>
      <w:r>
        <w:rPr>
          <w:rFonts w:hint="eastAsia" w:ascii="仿宋" w:hAnsi="仿宋" w:eastAsia="仿宋" w:cs="仿宋"/>
          <w:bCs/>
          <w:color w:val="000000"/>
          <w:sz w:val="21"/>
          <w:szCs w:val="21"/>
          <w:highlight w:val="none"/>
          <w:u w:val="single"/>
        </w:rPr>
        <w:t xml:space="preserve">         </w:t>
      </w:r>
      <w:r>
        <w:rPr>
          <w:rFonts w:hint="eastAsia" w:ascii="仿宋" w:hAnsi="仿宋" w:eastAsia="仿宋" w:cs="仿宋"/>
          <w:bCs/>
          <w:color w:val="000000"/>
          <w:sz w:val="21"/>
          <w:szCs w:val="21"/>
          <w:highlight w:val="none"/>
        </w:rPr>
        <w:t>年</w:t>
      </w:r>
      <w:r>
        <w:rPr>
          <w:rFonts w:hint="eastAsia" w:ascii="仿宋" w:hAnsi="仿宋" w:eastAsia="仿宋" w:cs="仿宋"/>
          <w:bCs/>
          <w:color w:val="000000"/>
          <w:sz w:val="21"/>
          <w:szCs w:val="21"/>
          <w:highlight w:val="none"/>
          <w:u w:val="single"/>
        </w:rPr>
        <w:t xml:space="preserve">    </w:t>
      </w:r>
      <w:r>
        <w:rPr>
          <w:rFonts w:hint="eastAsia" w:ascii="仿宋" w:hAnsi="仿宋" w:eastAsia="仿宋" w:cs="仿宋"/>
          <w:bCs/>
          <w:color w:val="000000"/>
          <w:sz w:val="21"/>
          <w:szCs w:val="21"/>
          <w:highlight w:val="none"/>
        </w:rPr>
        <w:t>月</w:t>
      </w:r>
      <w:r>
        <w:rPr>
          <w:rFonts w:hint="eastAsia" w:ascii="仿宋" w:hAnsi="仿宋" w:eastAsia="仿宋" w:cs="仿宋"/>
          <w:bCs/>
          <w:color w:val="000000"/>
          <w:sz w:val="21"/>
          <w:szCs w:val="21"/>
          <w:highlight w:val="none"/>
          <w:u w:val="single"/>
        </w:rPr>
        <w:t xml:space="preserve">    </w:t>
      </w:r>
      <w:r>
        <w:rPr>
          <w:rFonts w:hint="eastAsia" w:ascii="仿宋" w:hAnsi="仿宋" w:eastAsia="仿宋" w:cs="仿宋"/>
          <w:bCs/>
          <w:color w:val="000000"/>
          <w:sz w:val="21"/>
          <w:szCs w:val="21"/>
          <w:highlight w:val="none"/>
        </w:rPr>
        <w:t>日签订。</w:t>
      </w:r>
    </w:p>
    <w:p>
      <w:pPr>
        <w:pStyle w:val="674"/>
        <w:rPr>
          <w:rFonts w:hint="eastAsia" w:ascii="仿宋" w:hAnsi="仿宋" w:eastAsia="仿宋" w:cs="仿宋"/>
          <w:highlight w:val="none"/>
        </w:rPr>
      </w:pPr>
      <w:bookmarkStart w:id="300" w:name="_Toc4380"/>
      <w:bookmarkStart w:id="301" w:name="_Toc505871375"/>
      <w:bookmarkStart w:id="302" w:name="_Toc28192"/>
      <w:bookmarkStart w:id="303" w:name="_Toc26694"/>
      <w:bookmarkStart w:id="304" w:name="_Toc47342789"/>
      <w:bookmarkStart w:id="305" w:name="_Toc13691"/>
      <w:bookmarkStart w:id="306" w:name="_Toc256000091"/>
      <w:r>
        <w:rPr>
          <w:rFonts w:hint="eastAsia" w:ascii="仿宋" w:hAnsi="仿宋" w:eastAsia="仿宋" w:cs="仿宋"/>
          <w:highlight w:val="none"/>
        </w:rPr>
        <w:t>十、签订地点</w:t>
      </w:r>
      <w:bookmarkEnd w:id="300"/>
      <w:bookmarkEnd w:id="301"/>
      <w:bookmarkEnd w:id="302"/>
      <w:bookmarkEnd w:id="303"/>
      <w:bookmarkEnd w:id="304"/>
      <w:bookmarkEnd w:id="305"/>
      <w:bookmarkEnd w:id="306"/>
    </w:p>
    <w:p>
      <w:pPr>
        <w:pStyle w:val="672"/>
        <w:spacing w:line="360" w:lineRule="auto"/>
        <w:ind w:firstLine="420" w:firstLineChars="200"/>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本合同在</w:t>
      </w:r>
      <w:r>
        <w:rPr>
          <w:rFonts w:hint="eastAsia" w:ascii="仿宋" w:hAnsi="仿宋" w:eastAsia="仿宋" w:cs="仿宋"/>
          <w:bCs/>
          <w:color w:val="000000"/>
          <w:sz w:val="21"/>
          <w:szCs w:val="21"/>
          <w:highlight w:val="none"/>
          <w:u w:val="single"/>
        </w:rPr>
        <w:t xml:space="preserve">                                    </w:t>
      </w:r>
      <w:r>
        <w:rPr>
          <w:rFonts w:hint="eastAsia" w:ascii="仿宋" w:hAnsi="仿宋" w:eastAsia="仿宋" w:cs="仿宋"/>
          <w:bCs/>
          <w:color w:val="000000"/>
          <w:sz w:val="21"/>
          <w:szCs w:val="21"/>
          <w:highlight w:val="none"/>
        </w:rPr>
        <w:t>签订。</w:t>
      </w:r>
    </w:p>
    <w:p>
      <w:pPr>
        <w:pStyle w:val="674"/>
        <w:rPr>
          <w:rFonts w:hint="eastAsia" w:ascii="仿宋" w:hAnsi="仿宋" w:eastAsia="仿宋" w:cs="仿宋"/>
          <w:highlight w:val="none"/>
        </w:rPr>
      </w:pPr>
      <w:bookmarkStart w:id="307" w:name="_Toc9054"/>
      <w:bookmarkStart w:id="308" w:name="_Toc14729"/>
      <w:bookmarkStart w:id="309" w:name="_Toc256000092"/>
      <w:bookmarkStart w:id="310" w:name="_Toc47342790"/>
      <w:bookmarkStart w:id="311" w:name="_Toc19243"/>
      <w:bookmarkStart w:id="312" w:name="_Toc12786"/>
      <w:bookmarkStart w:id="313" w:name="_Toc505871376"/>
      <w:r>
        <w:rPr>
          <w:rFonts w:hint="eastAsia" w:ascii="仿宋" w:hAnsi="仿宋" w:eastAsia="仿宋" w:cs="仿宋"/>
          <w:highlight w:val="none"/>
        </w:rPr>
        <w:t>十一、补充协议</w:t>
      </w:r>
      <w:bookmarkEnd w:id="307"/>
      <w:bookmarkEnd w:id="308"/>
      <w:bookmarkEnd w:id="309"/>
      <w:bookmarkEnd w:id="310"/>
      <w:bookmarkEnd w:id="311"/>
      <w:bookmarkEnd w:id="312"/>
      <w:bookmarkEnd w:id="313"/>
    </w:p>
    <w:p>
      <w:pPr>
        <w:pStyle w:val="672"/>
        <w:spacing w:line="360" w:lineRule="auto"/>
        <w:ind w:firstLine="420" w:firstLineChars="200"/>
        <w:rPr>
          <w:rFonts w:hint="eastAsia" w:ascii="仿宋" w:hAnsi="仿宋" w:eastAsia="仿宋" w:cs="仿宋"/>
          <w:b/>
          <w:bCs/>
          <w:color w:val="000000"/>
          <w:sz w:val="21"/>
          <w:szCs w:val="21"/>
          <w:highlight w:val="none"/>
        </w:rPr>
      </w:pPr>
      <w:r>
        <w:rPr>
          <w:rFonts w:hint="eastAsia" w:ascii="仿宋" w:hAnsi="仿宋" w:eastAsia="仿宋" w:cs="仿宋"/>
          <w:bCs/>
          <w:color w:val="000000"/>
          <w:sz w:val="21"/>
          <w:szCs w:val="21"/>
          <w:highlight w:val="none"/>
        </w:rPr>
        <w:t>合同未尽事宜，合同当事人另行签订补充协议，补充协议是合同的组成部分。</w:t>
      </w:r>
    </w:p>
    <w:p>
      <w:pPr>
        <w:pStyle w:val="674"/>
        <w:rPr>
          <w:rFonts w:hint="eastAsia" w:ascii="仿宋" w:hAnsi="仿宋" w:eastAsia="仿宋" w:cs="仿宋"/>
          <w:highlight w:val="none"/>
        </w:rPr>
      </w:pPr>
      <w:bookmarkStart w:id="314" w:name="_Toc47342791"/>
      <w:bookmarkStart w:id="315" w:name="_Toc16394"/>
      <w:bookmarkStart w:id="316" w:name="_Toc29259"/>
      <w:bookmarkStart w:id="317" w:name="_Toc505871377"/>
      <w:bookmarkStart w:id="318" w:name="_Toc9943"/>
      <w:bookmarkStart w:id="319" w:name="_Toc8050"/>
      <w:bookmarkStart w:id="320" w:name="_Toc256000093"/>
      <w:r>
        <w:rPr>
          <w:rFonts w:hint="eastAsia" w:ascii="仿宋" w:hAnsi="仿宋" w:eastAsia="仿宋" w:cs="仿宋"/>
          <w:highlight w:val="none"/>
        </w:rPr>
        <w:t>十二、合同生效</w:t>
      </w:r>
      <w:bookmarkEnd w:id="314"/>
      <w:bookmarkEnd w:id="315"/>
      <w:bookmarkEnd w:id="316"/>
      <w:bookmarkEnd w:id="317"/>
      <w:bookmarkEnd w:id="318"/>
      <w:bookmarkEnd w:id="319"/>
      <w:bookmarkEnd w:id="320"/>
    </w:p>
    <w:p>
      <w:pPr>
        <w:pStyle w:val="672"/>
        <w:spacing w:line="360" w:lineRule="auto"/>
        <w:ind w:firstLine="420" w:firstLineChars="200"/>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本合同自</w:t>
      </w:r>
      <w:r>
        <w:rPr>
          <w:rFonts w:hint="eastAsia" w:ascii="仿宋" w:hAnsi="仿宋" w:eastAsia="仿宋" w:cs="仿宋"/>
          <w:bCs/>
          <w:color w:val="000000"/>
          <w:sz w:val="21"/>
          <w:szCs w:val="21"/>
          <w:highlight w:val="none"/>
          <w:u w:val="single"/>
        </w:rPr>
        <w:t xml:space="preserve">                                   </w:t>
      </w:r>
      <w:r>
        <w:rPr>
          <w:rFonts w:hint="eastAsia" w:ascii="仿宋" w:hAnsi="仿宋" w:eastAsia="仿宋" w:cs="仿宋"/>
          <w:bCs/>
          <w:color w:val="000000"/>
          <w:sz w:val="21"/>
          <w:szCs w:val="21"/>
          <w:highlight w:val="none"/>
        </w:rPr>
        <w:t>生效。</w:t>
      </w:r>
    </w:p>
    <w:p>
      <w:pPr>
        <w:pStyle w:val="674"/>
        <w:rPr>
          <w:rFonts w:hint="eastAsia" w:ascii="仿宋" w:hAnsi="仿宋" w:eastAsia="仿宋" w:cs="仿宋"/>
          <w:highlight w:val="none"/>
        </w:rPr>
      </w:pPr>
      <w:bookmarkStart w:id="321" w:name="_Toc17078"/>
      <w:bookmarkStart w:id="322" w:name="_Toc505871378"/>
      <w:bookmarkStart w:id="323" w:name="_Toc47342792"/>
      <w:bookmarkStart w:id="324" w:name="_Toc88"/>
      <w:bookmarkStart w:id="325" w:name="_Toc1695"/>
      <w:bookmarkStart w:id="326" w:name="_Toc1243"/>
      <w:r>
        <w:rPr>
          <w:rFonts w:hint="eastAsia" w:ascii="仿宋" w:hAnsi="仿宋" w:eastAsia="仿宋" w:cs="仿宋"/>
          <w:highlight w:val="none"/>
        </w:rPr>
        <w:t>十三、合同份数</w:t>
      </w:r>
      <w:bookmarkEnd w:id="321"/>
      <w:bookmarkEnd w:id="322"/>
      <w:bookmarkEnd w:id="323"/>
      <w:bookmarkEnd w:id="324"/>
      <w:bookmarkEnd w:id="325"/>
      <w:bookmarkEnd w:id="326"/>
    </w:p>
    <w:p>
      <w:pPr>
        <w:pStyle w:val="672"/>
        <w:spacing w:line="360" w:lineRule="auto"/>
        <w:ind w:firstLine="420" w:firstLineChars="200"/>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本合同一式</w:t>
      </w:r>
      <w:r>
        <w:rPr>
          <w:rFonts w:hint="eastAsia" w:ascii="仿宋" w:hAnsi="仿宋" w:eastAsia="仿宋" w:cs="仿宋"/>
          <w:bCs/>
          <w:color w:val="000000"/>
          <w:sz w:val="21"/>
          <w:szCs w:val="21"/>
          <w:highlight w:val="none"/>
          <w:u w:val="single"/>
        </w:rPr>
        <w:t xml:space="preserve">  八  </w:t>
      </w:r>
      <w:r>
        <w:rPr>
          <w:rFonts w:hint="eastAsia" w:ascii="仿宋" w:hAnsi="仿宋" w:eastAsia="仿宋" w:cs="仿宋"/>
          <w:bCs/>
          <w:color w:val="000000"/>
          <w:sz w:val="21"/>
          <w:szCs w:val="21"/>
          <w:highlight w:val="none"/>
        </w:rPr>
        <w:t>份，均具有同等法律效力，发包人执</w:t>
      </w:r>
      <w:r>
        <w:rPr>
          <w:rFonts w:hint="eastAsia" w:ascii="仿宋" w:hAnsi="仿宋" w:eastAsia="仿宋" w:cs="仿宋"/>
          <w:bCs/>
          <w:color w:val="000000"/>
          <w:sz w:val="21"/>
          <w:szCs w:val="21"/>
          <w:highlight w:val="none"/>
          <w:u w:val="single"/>
        </w:rPr>
        <w:t xml:space="preserve">    </w:t>
      </w:r>
      <w:r>
        <w:rPr>
          <w:rFonts w:hint="eastAsia" w:ascii="仿宋" w:hAnsi="仿宋" w:eastAsia="仿宋" w:cs="仿宋"/>
          <w:bCs/>
          <w:color w:val="000000"/>
          <w:sz w:val="21"/>
          <w:szCs w:val="21"/>
          <w:highlight w:val="none"/>
        </w:rPr>
        <w:t>份，承包人执</w:t>
      </w:r>
      <w:r>
        <w:rPr>
          <w:rFonts w:hint="eastAsia" w:ascii="仿宋" w:hAnsi="仿宋" w:eastAsia="仿宋" w:cs="仿宋"/>
          <w:bCs/>
          <w:color w:val="000000"/>
          <w:sz w:val="21"/>
          <w:szCs w:val="21"/>
          <w:highlight w:val="none"/>
          <w:u w:val="single"/>
        </w:rPr>
        <w:t xml:space="preserve">    </w:t>
      </w:r>
      <w:r>
        <w:rPr>
          <w:rFonts w:hint="eastAsia" w:ascii="仿宋" w:hAnsi="仿宋" w:eastAsia="仿宋" w:cs="仿宋"/>
          <w:bCs/>
          <w:color w:val="000000"/>
          <w:sz w:val="21"/>
          <w:szCs w:val="21"/>
          <w:highlight w:val="none"/>
        </w:rPr>
        <w:t>份，采购代理机构</w:t>
      </w:r>
      <w:r>
        <w:rPr>
          <w:rFonts w:hint="eastAsia" w:ascii="仿宋" w:hAnsi="仿宋" w:eastAsia="仿宋" w:cs="仿宋"/>
          <w:bCs/>
          <w:color w:val="000000"/>
          <w:sz w:val="21"/>
          <w:szCs w:val="21"/>
          <w:highlight w:val="none"/>
          <w:u w:val="single"/>
        </w:rPr>
        <w:t>三</w:t>
      </w:r>
      <w:r>
        <w:rPr>
          <w:rFonts w:hint="eastAsia" w:ascii="仿宋" w:hAnsi="仿宋" w:eastAsia="仿宋" w:cs="仿宋"/>
          <w:bCs/>
          <w:color w:val="000000"/>
          <w:sz w:val="21"/>
          <w:szCs w:val="21"/>
          <w:highlight w:val="none"/>
        </w:rPr>
        <w:t>份。</w:t>
      </w:r>
    </w:p>
    <w:p>
      <w:pPr>
        <w:pStyle w:val="672"/>
        <w:spacing w:line="360" w:lineRule="auto"/>
        <w:rPr>
          <w:rFonts w:hint="eastAsia" w:ascii="仿宋" w:hAnsi="仿宋" w:eastAsia="仿宋" w:cs="仿宋"/>
          <w:color w:val="000000"/>
          <w:sz w:val="21"/>
          <w:szCs w:val="21"/>
          <w:highlight w:val="none"/>
        </w:rPr>
      </w:pPr>
    </w:p>
    <w:p>
      <w:pPr>
        <w:pStyle w:val="672"/>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发包人：  (公章)                       承包人：  (公章)</w:t>
      </w:r>
    </w:p>
    <w:p>
      <w:pPr>
        <w:pStyle w:val="672"/>
        <w:spacing w:line="360" w:lineRule="auto"/>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 xml:space="preserve">                                 </w:t>
      </w:r>
    </w:p>
    <w:p>
      <w:pPr>
        <w:pStyle w:val="672"/>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法定代表人或其委托代理人：             法定代表人或其委托代理人：</w:t>
      </w:r>
    </w:p>
    <w:p>
      <w:pPr>
        <w:pStyle w:val="672"/>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（签字）                              （签字）</w:t>
      </w:r>
    </w:p>
    <w:p>
      <w:pPr>
        <w:pStyle w:val="672"/>
        <w:spacing w:line="360" w:lineRule="auto"/>
        <w:rPr>
          <w:rFonts w:hint="eastAsia" w:ascii="仿宋" w:hAnsi="仿宋" w:eastAsia="仿宋" w:cs="仿宋"/>
          <w:color w:val="000000"/>
          <w:sz w:val="21"/>
          <w:szCs w:val="21"/>
          <w:highlight w:val="none"/>
          <w:u w:val="single"/>
        </w:rPr>
      </w:pPr>
    </w:p>
    <w:p>
      <w:pPr>
        <w:pStyle w:val="672"/>
        <w:tabs>
          <w:tab w:val="left" w:pos="4410"/>
        </w:tabs>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组织机构代码：</w:t>
      </w: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sz w:val="21"/>
          <w:szCs w:val="21"/>
          <w:highlight w:val="none"/>
        </w:rPr>
        <w:t xml:space="preserve">             组织机构代码：</w:t>
      </w: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sz w:val="21"/>
          <w:szCs w:val="21"/>
          <w:highlight w:val="none"/>
        </w:rPr>
        <w:t xml:space="preserve"> </w:t>
      </w:r>
    </w:p>
    <w:p>
      <w:pPr>
        <w:pStyle w:val="672"/>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地  址：</w:t>
      </w: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sz w:val="21"/>
          <w:szCs w:val="21"/>
          <w:highlight w:val="none"/>
        </w:rPr>
        <w:t xml:space="preserve">             地  址：</w:t>
      </w:r>
      <w:r>
        <w:rPr>
          <w:rFonts w:hint="eastAsia" w:ascii="仿宋" w:hAnsi="仿宋" w:eastAsia="仿宋" w:cs="仿宋"/>
          <w:color w:val="000000"/>
          <w:sz w:val="21"/>
          <w:szCs w:val="21"/>
          <w:highlight w:val="none"/>
          <w:u w:val="single"/>
        </w:rPr>
        <w:t xml:space="preserve">        </w:t>
      </w:r>
    </w:p>
    <w:p>
      <w:pPr>
        <w:pStyle w:val="672"/>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邮政编码：</w:t>
      </w:r>
      <w:r>
        <w:rPr>
          <w:rFonts w:hint="eastAsia" w:ascii="仿宋" w:hAnsi="仿宋" w:eastAsia="仿宋" w:cs="仿宋"/>
          <w:color w:val="000000"/>
          <w:sz w:val="21"/>
          <w:szCs w:val="21"/>
          <w:highlight w:val="none"/>
          <w:u w:val="single"/>
        </w:rPr>
        <w:t xml:space="preserve">      </w:t>
      </w:r>
      <w:r>
        <w:rPr>
          <w:rFonts w:hint="eastAsia" w:ascii="仿宋" w:hAnsi="仿宋" w:eastAsia="仿宋" w:cs="仿宋"/>
          <w:color w:val="000000"/>
          <w:sz w:val="21"/>
          <w:szCs w:val="21"/>
          <w:highlight w:val="none"/>
        </w:rPr>
        <w:t xml:space="preserve">            邮政编码：</w:t>
      </w:r>
      <w:r>
        <w:rPr>
          <w:rFonts w:hint="eastAsia" w:ascii="仿宋" w:hAnsi="仿宋" w:eastAsia="仿宋" w:cs="仿宋"/>
          <w:color w:val="000000"/>
          <w:sz w:val="21"/>
          <w:szCs w:val="21"/>
          <w:highlight w:val="none"/>
          <w:u w:val="single"/>
        </w:rPr>
        <w:t xml:space="preserve">   </w:t>
      </w:r>
    </w:p>
    <w:p>
      <w:pPr>
        <w:pStyle w:val="672"/>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法定代表人：</w:t>
      </w: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sz w:val="21"/>
          <w:szCs w:val="21"/>
          <w:highlight w:val="none"/>
        </w:rPr>
        <w:t xml:space="preserve">             法定代表人：</w:t>
      </w:r>
      <w:r>
        <w:rPr>
          <w:rFonts w:hint="eastAsia" w:ascii="仿宋" w:hAnsi="仿宋" w:eastAsia="仿宋" w:cs="仿宋"/>
          <w:color w:val="000000"/>
          <w:sz w:val="21"/>
          <w:szCs w:val="21"/>
          <w:highlight w:val="none"/>
          <w:u w:val="single"/>
        </w:rPr>
        <w:t xml:space="preserve">              </w:t>
      </w:r>
    </w:p>
    <w:p>
      <w:pPr>
        <w:pStyle w:val="672"/>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委托代理人：</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委托代理人：</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w:t>
      </w:r>
      <w:r>
        <w:rPr>
          <w:rFonts w:hint="eastAsia" w:ascii="仿宋" w:hAnsi="仿宋" w:eastAsia="仿宋" w:cs="仿宋"/>
          <w:color w:val="000000"/>
          <w:sz w:val="21"/>
          <w:szCs w:val="21"/>
          <w:highlight w:val="none"/>
          <w:u w:val="single"/>
        </w:rPr>
        <w:t xml:space="preserve">       </w:t>
      </w:r>
    </w:p>
    <w:p>
      <w:pPr>
        <w:pStyle w:val="672"/>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电  话：</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电  话：</w:t>
      </w:r>
      <w:r>
        <w:rPr>
          <w:rFonts w:hint="eastAsia" w:ascii="仿宋" w:hAnsi="仿宋" w:eastAsia="仿宋" w:cs="仿宋"/>
          <w:color w:val="000000"/>
          <w:sz w:val="21"/>
          <w:szCs w:val="21"/>
          <w:highlight w:val="none"/>
          <w:u w:val="single"/>
        </w:rPr>
        <w:t xml:space="preserve">     </w:t>
      </w:r>
    </w:p>
    <w:p>
      <w:pPr>
        <w:pStyle w:val="672"/>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传  真：</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传  真：</w:t>
      </w:r>
      <w:r>
        <w:rPr>
          <w:rFonts w:hint="eastAsia" w:ascii="仿宋" w:hAnsi="仿宋" w:eastAsia="仿宋" w:cs="仿宋"/>
          <w:color w:val="000000"/>
          <w:sz w:val="21"/>
          <w:szCs w:val="21"/>
          <w:highlight w:val="none"/>
          <w:u w:val="single"/>
        </w:rPr>
        <w:t xml:space="preserve">     </w:t>
      </w:r>
    </w:p>
    <w:p>
      <w:pPr>
        <w:pStyle w:val="672"/>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电子信箱：</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电子信箱：</w:t>
      </w:r>
      <w:r>
        <w:rPr>
          <w:rFonts w:hint="eastAsia" w:ascii="仿宋" w:hAnsi="仿宋" w:eastAsia="仿宋" w:cs="仿宋"/>
          <w:color w:val="000000"/>
          <w:sz w:val="21"/>
          <w:szCs w:val="21"/>
          <w:highlight w:val="none"/>
          <w:u w:val="single"/>
        </w:rPr>
        <w:t xml:space="preserve">   </w:t>
      </w:r>
    </w:p>
    <w:p>
      <w:pPr>
        <w:pStyle w:val="672"/>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开户银行：</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开户银行：</w:t>
      </w:r>
      <w:r>
        <w:rPr>
          <w:rFonts w:hint="eastAsia" w:ascii="仿宋" w:hAnsi="仿宋" w:eastAsia="仿宋" w:cs="仿宋"/>
          <w:color w:val="000000"/>
          <w:sz w:val="21"/>
          <w:szCs w:val="21"/>
          <w:highlight w:val="none"/>
          <w:u w:val="single"/>
        </w:rPr>
        <w:t xml:space="preserve">   </w:t>
      </w:r>
    </w:p>
    <w:p>
      <w:pPr>
        <w:pStyle w:val="672"/>
        <w:spacing w:line="360" w:lineRule="auto"/>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账  号：</w:t>
      </w: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sz w:val="21"/>
          <w:szCs w:val="21"/>
          <w:highlight w:val="none"/>
        </w:rPr>
        <w:t xml:space="preserve">             账  号：</w:t>
      </w:r>
      <w:r>
        <w:rPr>
          <w:rFonts w:hint="eastAsia" w:ascii="仿宋" w:hAnsi="仿宋" w:eastAsia="仿宋" w:cs="仿宋"/>
          <w:color w:val="000000"/>
          <w:sz w:val="21"/>
          <w:szCs w:val="21"/>
          <w:highlight w:val="none"/>
          <w:u w:val="single"/>
        </w:rPr>
        <w:t xml:space="preserve">     </w:t>
      </w:r>
    </w:p>
    <w:p>
      <w:pPr>
        <w:pStyle w:val="672"/>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签约日期：</w:t>
      </w: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sz w:val="21"/>
          <w:szCs w:val="21"/>
          <w:highlight w:val="none"/>
        </w:rPr>
        <w:t xml:space="preserve">             签约日期：</w:t>
      </w: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sz w:val="21"/>
          <w:szCs w:val="21"/>
          <w:highlight w:val="none"/>
        </w:rPr>
        <w:t xml:space="preserve">  </w:t>
      </w:r>
    </w:p>
    <w:p>
      <w:pPr>
        <w:pStyle w:val="672"/>
        <w:spacing w:line="360" w:lineRule="auto"/>
        <w:rPr>
          <w:rFonts w:hint="eastAsia" w:ascii="仿宋" w:hAnsi="仿宋" w:eastAsia="仿宋" w:cs="仿宋"/>
          <w:color w:val="000000"/>
          <w:sz w:val="21"/>
          <w:szCs w:val="21"/>
          <w:highlight w:val="none"/>
        </w:rPr>
      </w:pPr>
    </w:p>
    <w:p>
      <w:pPr>
        <w:pStyle w:val="672"/>
        <w:spacing w:line="360" w:lineRule="auto"/>
        <w:rPr>
          <w:rFonts w:hint="eastAsia" w:ascii="仿宋" w:hAnsi="仿宋" w:eastAsia="仿宋" w:cs="仿宋"/>
          <w:color w:val="000000"/>
          <w:sz w:val="21"/>
          <w:szCs w:val="21"/>
          <w:highlight w:val="none"/>
          <w:u w:val="single"/>
          <w:lang w:val="en-US" w:eastAsia="zh-CN"/>
        </w:rPr>
      </w:pPr>
      <w:r>
        <w:rPr>
          <w:rFonts w:hint="eastAsia" w:ascii="仿宋" w:hAnsi="仿宋" w:eastAsia="仿宋" w:cs="仿宋"/>
          <w:color w:val="000000"/>
          <w:sz w:val="21"/>
          <w:szCs w:val="21"/>
          <w:highlight w:val="none"/>
        </w:rPr>
        <w:t>采购代理机构：</w:t>
      </w: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sz w:val="21"/>
          <w:szCs w:val="21"/>
          <w:highlight w:val="none"/>
          <w:u w:val="single"/>
          <w:lang w:val="en-US" w:eastAsia="zh-CN"/>
        </w:rPr>
        <w:t xml:space="preserve">               </w:t>
      </w:r>
    </w:p>
    <w:p>
      <w:pPr>
        <w:pStyle w:val="672"/>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经办人：</w:t>
      </w:r>
      <w:r>
        <w:rPr>
          <w:rFonts w:hint="eastAsia" w:ascii="仿宋" w:hAnsi="仿宋" w:eastAsia="仿宋" w:cs="仿宋"/>
          <w:color w:val="000000"/>
          <w:sz w:val="21"/>
          <w:szCs w:val="21"/>
          <w:highlight w:val="none"/>
          <w:u w:val="single"/>
        </w:rPr>
        <w:t xml:space="preserve">       </w:t>
      </w:r>
    </w:p>
    <w:p>
      <w:pPr>
        <w:pStyle w:val="672"/>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签约日期：</w:t>
      </w:r>
      <w:r>
        <w:rPr>
          <w:rFonts w:hint="eastAsia" w:ascii="仿宋" w:hAnsi="仿宋" w:eastAsia="仿宋" w:cs="仿宋"/>
          <w:color w:val="000000"/>
          <w:sz w:val="21"/>
          <w:szCs w:val="21"/>
          <w:highlight w:val="none"/>
          <w:u w:val="single"/>
        </w:rPr>
        <w:t xml:space="preserve">       </w:t>
      </w:r>
    </w:p>
    <w:p>
      <w:pPr>
        <w:pStyle w:val="2"/>
        <w:spacing w:line="400" w:lineRule="exact"/>
        <w:jc w:val="center"/>
        <w:outlineLvl w:val="9"/>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br w:type="page"/>
      </w:r>
    </w:p>
    <w:p>
      <w:pPr>
        <w:pStyle w:val="675"/>
        <w:jc w:val="center"/>
        <w:rPr>
          <w:rFonts w:hint="eastAsia" w:ascii="仿宋" w:hAnsi="仿宋" w:eastAsia="仿宋" w:cs="仿宋"/>
          <w:highlight w:val="none"/>
        </w:rPr>
      </w:pPr>
      <w:bookmarkStart w:id="327" w:name="_Toc11842_WPSOffice_Level1"/>
      <w:bookmarkStart w:id="328" w:name="_Toc22597"/>
      <w:bookmarkStart w:id="329" w:name="_Toc7469"/>
      <w:bookmarkStart w:id="330" w:name="_Toc505871379"/>
      <w:bookmarkStart w:id="331" w:name="_Toc47342793"/>
      <w:bookmarkStart w:id="332" w:name="_Toc22929"/>
      <w:bookmarkStart w:id="333" w:name="_Toc256000094"/>
      <w:bookmarkStart w:id="334" w:name="_Toc23912"/>
      <w:bookmarkStart w:id="335" w:name="_Toc4949"/>
      <w:r>
        <w:rPr>
          <w:rFonts w:hint="eastAsia" w:ascii="仿宋" w:hAnsi="仿宋" w:eastAsia="仿宋" w:cs="仿宋"/>
          <w:highlight w:val="none"/>
        </w:rPr>
        <w:t>第二部分 通用合同条款</w:t>
      </w:r>
      <w:bookmarkEnd w:id="327"/>
      <w:bookmarkEnd w:id="328"/>
      <w:bookmarkEnd w:id="329"/>
      <w:bookmarkEnd w:id="330"/>
      <w:bookmarkEnd w:id="331"/>
      <w:bookmarkEnd w:id="332"/>
      <w:bookmarkEnd w:id="333"/>
      <w:bookmarkEnd w:id="334"/>
      <w:bookmarkEnd w:id="335"/>
    </w:p>
    <w:p>
      <w:pPr>
        <w:pStyle w:val="676"/>
        <w:jc w:val="center"/>
        <w:rPr>
          <w:rFonts w:hint="eastAsia" w:ascii="仿宋" w:hAnsi="仿宋" w:eastAsia="仿宋" w:cs="仿宋"/>
          <w:highlight w:val="none"/>
        </w:rPr>
      </w:pPr>
      <w:bookmarkStart w:id="336" w:name="_Toc9152_WPSOffice_Level2"/>
      <w:r>
        <w:rPr>
          <w:rFonts w:hint="eastAsia" w:ascii="仿宋" w:hAnsi="仿宋" w:eastAsia="仿宋" w:cs="仿宋"/>
          <w:highlight w:val="none"/>
        </w:rPr>
        <w:t>（略）</w:t>
      </w:r>
      <w:bookmarkEnd w:id="336"/>
    </w:p>
    <w:p>
      <w:pPr>
        <w:pStyle w:val="673"/>
        <w:jc w:val="center"/>
        <w:rPr>
          <w:rFonts w:hint="eastAsia" w:ascii="仿宋" w:hAnsi="仿宋" w:eastAsia="仿宋" w:cs="仿宋"/>
          <w:highlight w:val="none"/>
        </w:rPr>
      </w:pPr>
      <w:r>
        <w:rPr>
          <w:rFonts w:hint="eastAsia" w:ascii="仿宋" w:hAnsi="仿宋" w:eastAsia="仿宋" w:cs="仿宋"/>
          <w:highlight w:val="none"/>
        </w:rPr>
        <w:br w:type="page"/>
      </w:r>
      <w:bookmarkStart w:id="337" w:name="_Toc30887"/>
      <w:bookmarkStart w:id="338" w:name="_Toc6165"/>
      <w:bookmarkStart w:id="339" w:name="_Toc1959"/>
      <w:bookmarkStart w:id="340" w:name="_Toc12341"/>
      <w:bookmarkStart w:id="341" w:name="_Toc47342794"/>
      <w:bookmarkStart w:id="342" w:name="_Toc16871"/>
      <w:r>
        <w:rPr>
          <w:rFonts w:hint="eastAsia" w:ascii="仿宋" w:hAnsi="仿宋" w:eastAsia="仿宋" w:cs="仿宋"/>
          <w:highlight w:val="none"/>
        </w:rPr>
        <w:t>第三部分 专用合同条款</w:t>
      </w:r>
      <w:bookmarkEnd w:id="337"/>
      <w:bookmarkEnd w:id="338"/>
      <w:bookmarkEnd w:id="339"/>
      <w:bookmarkEnd w:id="340"/>
      <w:bookmarkEnd w:id="341"/>
      <w:bookmarkEnd w:id="342"/>
    </w:p>
    <w:p>
      <w:pPr>
        <w:pStyle w:val="674"/>
        <w:rPr>
          <w:rFonts w:hint="eastAsia" w:ascii="仿宋" w:hAnsi="仿宋" w:eastAsia="仿宋" w:cs="仿宋"/>
          <w:highlight w:val="none"/>
        </w:rPr>
      </w:pPr>
      <w:bookmarkStart w:id="343" w:name="_Toc47342795"/>
      <w:bookmarkStart w:id="344" w:name="_Toc2958"/>
      <w:bookmarkStart w:id="345" w:name="_Toc27662"/>
      <w:bookmarkStart w:id="346" w:name="_Toc26087"/>
      <w:bookmarkStart w:id="347" w:name="_Toc14376"/>
      <w:r>
        <w:rPr>
          <w:rFonts w:hint="eastAsia" w:ascii="仿宋" w:hAnsi="仿宋" w:eastAsia="仿宋" w:cs="仿宋"/>
          <w:highlight w:val="none"/>
        </w:rPr>
        <w:t>1. 一般约定</w:t>
      </w:r>
      <w:bookmarkEnd w:id="343"/>
      <w:bookmarkEnd w:id="344"/>
      <w:bookmarkEnd w:id="345"/>
      <w:bookmarkEnd w:id="346"/>
      <w:bookmarkEnd w:id="347"/>
    </w:p>
    <w:p>
      <w:pPr>
        <w:pStyle w:val="678"/>
        <w:rPr>
          <w:rFonts w:hint="eastAsia" w:ascii="仿宋" w:hAnsi="仿宋" w:eastAsia="仿宋" w:cs="仿宋"/>
          <w:highlight w:val="none"/>
        </w:rPr>
      </w:pPr>
      <w:r>
        <w:rPr>
          <w:rFonts w:hint="eastAsia" w:ascii="仿宋" w:hAnsi="仿宋" w:eastAsia="仿宋" w:cs="仿宋"/>
          <w:highlight w:val="none"/>
        </w:rPr>
        <w:t>1.1 词语定义</w:t>
      </w:r>
    </w:p>
    <w:p>
      <w:pPr>
        <w:pStyle w:val="672"/>
        <w:spacing w:line="360" w:lineRule="auto"/>
        <w:ind w:firstLine="420" w:firstLineChars="20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1.1.1合同</w:t>
      </w:r>
    </w:p>
    <w:p>
      <w:pPr>
        <w:pStyle w:val="672"/>
        <w:spacing w:line="360" w:lineRule="auto"/>
        <w:ind w:firstLine="420" w:firstLineChars="20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1.1.1.10其他合同文件包括：</w:t>
      </w:r>
      <w:r>
        <w:rPr>
          <w:rFonts w:hint="eastAsia" w:ascii="仿宋" w:hAnsi="仿宋" w:eastAsia="仿宋" w:cs="仿宋"/>
          <w:color w:val="000000"/>
          <w:sz w:val="21"/>
          <w:szCs w:val="21"/>
          <w:highlight w:val="none"/>
          <w:u w:val="single"/>
        </w:rPr>
        <w:t xml:space="preserve">                                       </w:t>
      </w:r>
    </w:p>
    <w:p>
      <w:pPr>
        <w:pStyle w:val="672"/>
        <w:spacing w:line="360" w:lineRule="auto"/>
        <w:ind w:left="1155" w:hanging="1155" w:hangingChars="550"/>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u w:val="single"/>
        </w:rPr>
        <w:t xml:space="preserve">                                                  </w:t>
      </w:r>
    </w:p>
    <w:p>
      <w:pPr>
        <w:pStyle w:val="672"/>
        <w:spacing w:line="360" w:lineRule="auto"/>
        <w:ind w:left="1155" w:hanging="1155" w:hangingChars="550"/>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1.1.2 合同当事人及其他相关方</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1.1.2.4监理人：</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名    称：</w:t>
      </w:r>
      <w:r>
        <w:rPr>
          <w:rFonts w:hint="eastAsia" w:ascii="仿宋" w:hAnsi="仿宋" w:eastAsia="仿宋" w:cs="仿宋"/>
          <w:color w:val="000000"/>
          <w:sz w:val="21"/>
          <w:szCs w:val="21"/>
          <w:highlight w:val="none"/>
          <w:u w:val="single"/>
        </w:rPr>
        <w:t xml:space="preserve">           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资质类别和等级：</w:t>
      </w:r>
      <w:r>
        <w:rPr>
          <w:rFonts w:hint="eastAsia" w:ascii="仿宋" w:hAnsi="仿宋" w:eastAsia="仿宋" w:cs="仿宋"/>
          <w:color w:val="000000"/>
          <w:sz w:val="21"/>
          <w:szCs w:val="21"/>
          <w:highlight w:val="none"/>
          <w:u w:val="single"/>
        </w:rPr>
        <w:t>            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联系电话：</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电子信箱：</w:t>
      </w:r>
      <w:r>
        <w:rPr>
          <w:rFonts w:hint="eastAsia" w:ascii="仿宋" w:hAnsi="仿宋" w:eastAsia="仿宋" w:cs="仿宋"/>
          <w:color w:val="000000"/>
          <w:sz w:val="21"/>
          <w:szCs w:val="21"/>
          <w:highlight w:val="none"/>
          <w:u w:val="single"/>
        </w:rPr>
        <w:t>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通信地址：</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1.1.2.5 设计人：</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名    称：</w:t>
      </w:r>
      <w:r>
        <w:rPr>
          <w:rFonts w:hint="eastAsia" w:ascii="仿宋" w:hAnsi="仿宋" w:eastAsia="仿宋" w:cs="仿宋"/>
          <w:color w:val="000000"/>
          <w:sz w:val="21"/>
          <w:szCs w:val="21"/>
          <w:highlight w:val="none"/>
          <w:u w:val="single"/>
        </w:rPr>
        <w:t xml:space="preserve">             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资质类别和等级：</w:t>
      </w:r>
      <w:r>
        <w:rPr>
          <w:rFonts w:hint="eastAsia" w:ascii="仿宋" w:hAnsi="仿宋" w:eastAsia="仿宋" w:cs="仿宋"/>
          <w:color w:val="000000"/>
          <w:sz w:val="21"/>
          <w:szCs w:val="21"/>
          <w:highlight w:val="none"/>
          <w:u w:val="single"/>
        </w:rPr>
        <w:t>            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联系电话：</w:t>
      </w:r>
      <w:r>
        <w:rPr>
          <w:rFonts w:hint="eastAsia" w:ascii="仿宋" w:hAnsi="仿宋" w:eastAsia="仿宋" w:cs="仿宋"/>
          <w:color w:val="000000"/>
          <w:sz w:val="21"/>
          <w:szCs w:val="21"/>
          <w:highlight w:val="none"/>
          <w:u w:val="single"/>
        </w:rPr>
        <w:t>    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电子信箱：</w:t>
      </w:r>
      <w:r>
        <w:rPr>
          <w:rFonts w:hint="eastAsia" w:ascii="仿宋" w:hAnsi="仿宋" w:eastAsia="仿宋" w:cs="仿宋"/>
          <w:color w:val="000000"/>
          <w:sz w:val="21"/>
          <w:szCs w:val="21"/>
          <w:highlight w:val="none"/>
          <w:u w:val="single"/>
        </w:rPr>
        <w:t xml:space="preserve">    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通信地址：</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1.1.3 工程和设备</w:t>
      </w:r>
    </w:p>
    <w:p>
      <w:pPr>
        <w:pStyle w:val="672"/>
        <w:spacing w:line="360" w:lineRule="auto"/>
        <w:ind w:firstLine="420" w:firstLineChars="200"/>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1.1.3.7 作为施工现场组成部分的其他场所包括：</w:t>
      </w:r>
      <w:r>
        <w:rPr>
          <w:rFonts w:hint="eastAsia" w:ascii="仿宋" w:hAnsi="仿宋" w:eastAsia="仿宋" w:cs="仿宋"/>
          <w:color w:val="000000"/>
          <w:sz w:val="21"/>
          <w:szCs w:val="21"/>
          <w:highlight w:val="none"/>
          <w:u w:val="single"/>
        </w:rPr>
        <w:t xml:space="preserve">                               </w:t>
      </w:r>
    </w:p>
    <w:p>
      <w:pPr>
        <w:pStyle w:val="672"/>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1.1.3.9 永久占地包括：</w:t>
      </w:r>
      <w:r>
        <w:rPr>
          <w:rFonts w:hint="eastAsia" w:ascii="仿宋" w:hAnsi="仿宋" w:eastAsia="仿宋" w:cs="仿宋"/>
          <w:color w:val="000000"/>
          <w:sz w:val="21"/>
          <w:szCs w:val="21"/>
          <w:highlight w:val="none"/>
          <w:u w:val="single"/>
        </w:rPr>
        <w:t xml:space="preserve">                                          </w:t>
      </w:r>
      <w:r>
        <w:rPr>
          <w:rFonts w:hint="eastAsia" w:ascii="仿宋" w:hAnsi="仿宋" w:eastAsia="仿宋" w:cs="仿宋"/>
          <w:color w:val="000000"/>
          <w:kern w:val="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rPr>
        <w:t>1.1.3.10 临时占地包括：</w:t>
      </w:r>
      <w:r>
        <w:rPr>
          <w:rFonts w:hint="eastAsia" w:ascii="仿宋" w:hAnsi="仿宋" w:eastAsia="仿宋" w:cs="仿宋"/>
          <w:color w:val="000000"/>
          <w:sz w:val="21"/>
          <w:szCs w:val="21"/>
          <w:highlight w:val="none"/>
          <w:u w:val="single"/>
        </w:rPr>
        <w:t xml:space="preserve">                                          </w:t>
      </w:r>
      <w:r>
        <w:rPr>
          <w:rFonts w:hint="eastAsia" w:ascii="仿宋" w:hAnsi="仿宋" w:eastAsia="仿宋" w:cs="仿宋"/>
          <w:color w:val="000000"/>
          <w:kern w:val="0"/>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 xml:space="preserve">1.3法律 </w:t>
      </w:r>
    </w:p>
    <w:p>
      <w:pPr>
        <w:pStyle w:val="672"/>
        <w:autoSpaceDE w:val="0"/>
        <w:autoSpaceDN w:val="0"/>
        <w:adjustRightInd w:val="0"/>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适用于合同的其他规范性文件：</w:t>
      </w:r>
      <w:r>
        <w:rPr>
          <w:rFonts w:hint="eastAsia" w:ascii="仿宋" w:hAnsi="仿宋" w:eastAsia="仿宋" w:cs="仿宋"/>
          <w:color w:val="000000"/>
          <w:sz w:val="21"/>
          <w:szCs w:val="21"/>
          <w:highlight w:val="none"/>
          <w:u w:val="single"/>
        </w:rPr>
        <w:t xml:space="preserve">                       </w:t>
      </w:r>
    </w:p>
    <w:p>
      <w:pPr>
        <w:pStyle w:val="672"/>
        <w:autoSpaceDE w:val="0"/>
        <w:autoSpaceDN w:val="0"/>
        <w:adjustRightInd w:val="0"/>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1.4 标准和规范</w:t>
      </w:r>
    </w:p>
    <w:p>
      <w:pPr>
        <w:pStyle w:val="672"/>
        <w:spacing w:line="360" w:lineRule="auto"/>
        <w:ind w:firstLine="42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1.4.1适用于工程的标准规范包括：</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 xml:space="preserve"> </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 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kern w:val="0"/>
          <w:sz w:val="21"/>
          <w:szCs w:val="21"/>
          <w:highlight w:val="none"/>
          <w:u w:val="single"/>
        </w:rPr>
      </w:pPr>
      <w:r>
        <w:rPr>
          <w:rFonts w:hint="eastAsia" w:ascii="仿宋" w:hAnsi="仿宋" w:eastAsia="仿宋" w:cs="仿宋"/>
          <w:color w:val="000000"/>
          <w:kern w:val="0"/>
          <w:sz w:val="21"/>
          <w:szCs w:val="21"/>
          <w:highlight w:val="none"/>
        </w:rPr>
        <w:t>1.4.2 发包人提供国外标准、规范的名称：</w:t>
      </w:r>
      <w:r>
        <w:rPr>
          <w:rFonts w:hint="eastAsia" w:ascii="仿宋" w:hAnsi="仿宋" w:eastAsia="仿宋" w:cs="仿宋"/>
          <w:color w:val="000000"/>
          <w:kern w:val="0"/>
          <w:sz w:val="21"/>
          <w:szCs w:val="21"/>
          <w:highlight w:val="none"/>
          <w:u w:val="single"/>
        </w:rPr>
        <w:t xml:space="preserve">                                    </w:t>
      </w:r>
    </w:p>
    <w:p>
      <w:pPr>
        <w:pStyle w:val="672"/>
        <w:spacing w:line="360" w:lineRule="auto"/>
        <w:ind w:firstLine="420" w:firstLineChars="20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Style w:val="672"/>
        <w:spacing w:line="360" w:lineRule="auto"/>
        <w:ind w:firstLine="420" w:firstLineChars="20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发包人提供国外标准、规范的份数：</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rPr>
        <w:t>发包人提供国外标准、规范的名称：</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Style w:val="672"/>
        <w:spacing w:line="360" w:lineRule="auto"/>
        <w:ind w:firstLine="42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1.4.3发包人对工程的技术标准和功能要求的特殊要求：</w:t>
      </w:r>
      <w:r>
        <w:rPr>
          <w:rFonts w:hint="eastAsia" w:ascii="仿宋" w:hAnsi="仿宋" w:eastAsia="仿宋" w:cs="仿宋"/>
          <w:color w:val="000000"/>
          <w:sz w:val="21"/>
          <w:szCs w:val="21"/>
          <w:highlight w:val="none"/>
          <w:u w:val="single"/>
        </w:rPr>
        <w:t xml:space="preserve">                 </w:t>
      </w:r>
    </w:p>
    <w:p>
      <w:pPr>
        <w:pStyle w:val="672"/>
        <w:spacing w:line="360" w:lineRule="auto"/>
        <w:ind w:firstLine="42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xml:space="preserve"> </w:t>
      </w:r>
      <w:r>
        <w:rPr>
          <w:rFonts w:hint="eastAsia" w:ascii="仿宋" w:hAnsi="仿宋" w:eastAsia="仿宋" w:cs="仿宋"/>
          <w:color w:val="000000"/>
          <w:sz w:val="21"/>
          <w:szCs w:val="21"/>
          <w:highlight w:val="none"/>
          <w:u w:val="single"/>
        </w:rPr>
        <w:t xml:space="preserve">                                                             </w:t>
      </w:r>
      <w:r>
        <w:rPr>
          <w:rFonts w:hint="eastAsia" w:ascii="仿宋" w:hAnsi="仿宋" w:eastAsia="仿宋" w:cs="仿宋"/>
          <w:color w:val="000000"/>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1.5 合同文件的优先顺序</w:t>
      </w:r>
    </w:p>
    <w:p>
      <w:pPr>
        <w:pStyle w:val="672"/>
        <w:spacing w:line="360" w:lineRule="auto"/>
        <w:ind w:firstLine="42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合同文件组成及优先顺序为：</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 xml:space="preserve"> </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xml:space="preserve"> </w:t>
      </w:r>
      <w:r>
        <w:rPr>
          <w:rFonts w:hint="eastAsia" w:ascii="仿宋" w:hAnsi="仿宋" w:eastAsia="仿宋" w:cs="仿宋"/>
          <w:color w:val="000000"/>
          <w:sz w:val="21"/>
          <w:szCs w:val="21"/>
          <w:highlight w:val="none"/>
          <w:u w:val="single"/>
        </w:rPr>
        <w:t xml:space="preserve">                                                           </w:t>
      </w:r>
      <w:r>
        <w:rPr>
          <w:rFonts w:hint="eastAsia" w:ascii="仿宋" w:hAnsi="仿宋" w:eastAsia="仿宋" w:cs="仿宋"/>
          <w:color w:val="000000"/>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1.6 图纸和承包人文件</w:t>
      </w:r>
      <w:r>
        <w:rPr>
          <w:rFonts w:hint="eastAsia" w:ascii="仿宋" w:hAnsi="仿宋" w:eastAsia="仿宋" w:cs="仿宋"/>
          <w:highlight w:val="none"/>
        </w:rPr>
        <w:tab/>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1.6.1 图纸的提供</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发包人向承包人提供图纸的期限：</w:t>
      </w:r>
      <w:r>
        <w:rPr>
          <w:rFonts w:hint="eastAsia" w:ascii="仿宋" w:hAnsi="仿宋" w:eastAsia="仿宋" w:cs="仿宋"/>
          <w:color w:val="000000"/>
          <w:sz w:val="21"/>
          <w:szCs w:val="21"/>
          <w:highlight w:val="none"/>
          <w:u w:val="single"/>
        </w:rPr>
        <w:t>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发包人向承包人提供图纸的数量：</w:t>
      </w:r>
      <w:r>
        <w:rPr>
          <w:rFonts w:hint="eastAsia" w:ascii="仿宋" w:hAnsi="仿宋" w:eastAsia="仿宋" w:cs="仿宋"/>
          <w:color w:val="000000"/>
          <w:sz w:val="21"/>
          <w:szCs w:val="21"/>
          <w:highlight w:val="none"/>
          <w:u w:val="single"/>
        </w:rPr>
        <w:t>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发包人向承包人提供图纸的内容：</w:t>
      </w:r>
      <w:r>
        <w:rPr>
          <w:rFonts w:hint="eastAsia" w:ascii="仿宋" w:hAnsi="仿宋" w:eastAsia="仿宋" w:cs="仿宋"/>
          <w:color w:val="000000"/>
          <w:sz w:val="21"/>
          <w:szCs w:val="21"/>
          <w:highlight w:val="none"/>
          <w:u w:val="single"/>
        </w:rPr>
        <w:t>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1.6.4 承包人文件</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需要由承包人提供的文件，包括：</w:t>
      </w:r>
      <w:r>
        <w:rPr>
          <w:rFonts w:hint="eastAsia" w:ascii="仿宋" w:hAnsi="仿宋" w:eastAsia="仿宋" w:cs="仿宋"/>
          <w:color w:val="000000"/>
          <w:sz w:val="21"/>
          <w:szCs w:val="21"/>
          <w:highlight w:val="none"/>
          <w:u w:val="single"/>
        </w:rPr>
        <w:t>                            </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承包人提供的文件的期限为：</w:t>
      </w:r>
      <w:r>
        <w:rPr>
          <w:rFonts w:hint="eastAsia" w:ascii="仿宋" w:hAnsi="仿宋" w:eastAsia="仿宋" w:cs="仿宋"/>
          <w:color w:val="000000"/>
          <w:sz w:val="21"/>
          <w:szCs w:val="21"/>
          <w:highlight w:val="none"/>
          <w:u w:val="single"/>
        </w:rPr>
        <w:t>     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承包人提供的文件的数量为：</w:t>
      </w:r>
      <w:r>
        <w:rPr>
          <w:rFonts w:hint="eastAsia" w:ascii="仿宋" w:hAnsi="仿宋" w:eastAsia="仿宋" w:cs="仿宋"/>
          <w:color w:val="000000"/>
          <w:sz w:val="21"/>
          <w:szCs w:val="21"/>
          <w:highlight w:val="none"/>
          <w:u w:val="single"/>
        </w:rPr>
        <w:t>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承包人提供的文件的形式为：</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发包人审批承包人文件的期限：</w:t>
      </w:r>
      <w:r>
        <w:rPr>
          <w:rFonts w:hint="eastAsia" w:ascii="仿宋" w:hAnsi="仿宋" w:eastAsia="仿宋" w:cs="仿宋"/>
          <w:color w:val="000000"/>
          <w:sz w:val="21"/>
          <w:szCs w:val="21"/>
          <w:highlight w:val="none"/>
          <w:u w:val="single"/>
        </w:rPr>
        <w:t> 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1.6.5 现场图纸准备</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关于现场图纸准备的约定：</w:t>
      </w:r>
      <w:r>
        <w:rPr>
          <w:rFonts w:hint="eastAsia" w:ascii="仿宋" w:hAnsi="仿宋" w:eastAsia="仿宋" w:cs="仿宋"/>
          <w:color w:val="000000"/>
          <w:sz w:val="21"/>
          <w:szCs w:val="21"/>
          <w:highlight w:val="none"/>
          <w:u w:val="single"/>
        </w:rPr>
        <w:t>          </w:t>
      </w:r>
      <w:r>
        <w:rPr>
          <w:rFonts w:hint="eastAsia" w:ascii="仿宋" w:hAnsi="仿宋" w:eastAsia="仿宋" w:cs="仿宋"/>
          <w:color w:val="000000"/>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1.7 联络</w:t>
      </w:r>
    </w:p>
    <w:p>
      <w:pPr>
        <w:pStyle w:val="672"/>
        <w:spacing w:line="360" w:lineRule="auto"/>
        <w:ind w:firstLine="420" w:firstLineChars="20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1.7.1发包人和承包人应当在</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kern w:val="0"/>
          <w:sz w:val="21"/>
          <w:szCs w:val="21"/>
          <w:highlight w:val="none"/>
        </w:rPr>
        <w:t>天内将与合同有关的通知、批准、证明、证书、指示、指令、要求、请求、同意、意见、确定和决定等书面函件送达对方当事人。</w:t>
      </w:r>
    </w:p>
    <w:p>
      <w:pPr>
        <w:pStyle w:val="672"/>
        <w:spacing w:line="360" w:lineRule="auto"/>
        <w:ind w:firstLine="420" w:firstLineChars="20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1.7.2 发包人接收文件的地点：</w:t>
      </w:r>
      <w:r>
        <w:rPr>
          <w:rFonts w:hint="eastAsia" w:ascii="仿宋" w:hAnsi="仿宋" w:eastAsia="仿宋" w:cs="仿宋"/>
          <w:color w:val="000000"/>
          <w:sz w:val="21"/>
          <w:szCs w:val="21"/>
          <w:highlight w:val="none"/>
          <w:u w:val="single"/>
        </w:rPr>
        <w:t>      </w:t>
      </w:r>
      <w:r>
        <w:rPr>
          <w:rFonts w:hint="eastAsia" w:ascii="仿宋" w:hAnsi="仿宋" w:eastAsia="仿宋" w:cs="仿宋"/>
          <w:color w:val="000000"/>
          <w:kern w:val="0"/>
          <w:sz w:val="21"/>
          <w:szCs w:val="21"/>
          <w:highlight w:val="none"/>
        </w:rPr>
        <w:t>；</w:t>
      </w:r>
    </w:p>
    <w:p>
      <w:pPr>
        <w:pStyle w:val="672"/>
        <w:spacing w:line="360" w:lineRule="auto"/>
        <w:ind w:firstLine="420" w:firstLineChars="20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发包人指定的接收人为：</w:t>
      </w:r>
      <w:r>
        <w:rPr>
          <w:rFonts w:hint="eastAsia" w:ascii="仿宋" w:hAnsi="仿宋" w:eastAsia="仿宋" w:cs="仿宋"/>
          <w:color w:val="000000"/>
          <w:sz w:val="21"/>
          <w:szCs w:val="21"/>
          <w:highlight w:val="none"/>
          <w:u w:val="single"/>
        </w:rPr>
        <w:t>               </w:t>
      </w:r>
      <w:r>
        <w:rPr>
          <w:rFonts w:hint="eastAsia" w:ascii="仿宋" w:hAnsi="仿宋" w:eastAsia="仿宋" w:cs="仿宋"/>
          <w:color w:val="000000"/>
          <w:kern w:val="0"/>
          <w:sz w:val="21"/>
          <w:szCs w:val="21"/>
          <w:highlight w:val="none"/>
        </w:rPr>
        <w:t>。</w:t>
      </w:r>
    </w:p>
    <w:p>
      <w:pPr>
        <w:pStyle w:val="672"/>
        <w:spacing w:line="360" w:lineRule="auto"/>
        <w:ind w:firstLine="420" w:firstLineChars="20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承包人接收文件的地点：</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kern w:val="0"/>
          <w:sz w:val="21"/>
          <w:szCs w:val="21"/>
          <w:highlight w:val="none"/>
        </w:rPr>
        <w:t>；</w:t>
      </w:r>
    </w:p>
    <w:p>
      <w:pPr>
        <w:pStyle w:val="672"/>
        <w:spacing w:line="360" w:lineRule="auto"/>
        <w:ind w:firstLine="420" w:firstLineChars="20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承包人指定的接收人为：</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kern w:val="0"/>
          <w:sz w:val="21"/>
          <w:szCs w:val="21"/>
          <w:highlight w:val="none"/>
        </w:rPr>
        <w:t>。</w:t>
      </w:r>
    </w:p>
    <w:p>
      <w:pPr>
        <w:pStyle w:val="672"/>
        <w:spacing w:line="360" w:lineRule="auto"/>
        <w:ind w:firstLine="420" w:firstLineChars="20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监理人接收文件的地点：</w:t>
      </w:r>
      <w:r>
        <w:rPr>
          <w:rFonts w:hint="eastAsia" w:ascii="仿宋" w:hAnsi="仿宋" w:eastAsia="仿宋" w:cs="仿宋"/>
          <w:color w:val="000000"/>
          <w:sz w:val="21"/>
          <w:szCs w:val="21"/>
          <w:highlight w:val="none"/>
          <w:u w:val="single"/>
        </w:rPr>
        <w:t>            </w:t>
      </w:r>
      <w:r>
        <w:rPr>
          <w:rFonts w:hint="eastAsia" w:ascii="仿宋" w:hAnsi="仿宋" w:eastAsia="仿宋" w:cs="仿宋"/>
          <w:color w:val="000000"/>
          <w:kern w:val="0"/>
          <w:sz w:val="21"/>
          <w:szCs w:val="21"/>
          <w:highlight w:val="none"/>
        </w:rPr>
        <w:t>；</w:t>
      </w:r>
    </w:p>
    <w:p>
      <w:pPr>
        <w:pStyle w:val="672"/>
        <w:spacing w:line="360" w:lineRule="auto"/>
        <w:ind w:firstLine="420" w:firstLineChars="20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监理人指定的接收人为：</w:t>
      </w:r>
      <w:r>
        <w:rPr>
          <w:rFonts w:hint="eastAsia" w:ascii="仿宋" w:hAnsi="仿宋" w:eastAsia="仿宋" w:cs="仿宋"/>
          <w:color w:val="000000"/>
          <w:sz w:val="21"/>
          <w:szCs w:val="21"/>
          <w:highlight w:val="none"/>
          <w:u w:val="single"/>
        </w:rPr>
        <w:t>            </w:t>
      </w:r>
      <w:r>
        <w:rPr>
          <w:rFonts w:hint="eastAsia" w:ascii="仿宋" w:hAnsi="仿宋" w:eastAsia="仿宋" w:cs="仿宋"/>
          <w:color w:val="000000"/>
          <w:kern w:val="0"/>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1.10 交通运输</w:t>
      </w:r>
    </w:p>
    <w:p>
      <w:pPr>
        <w:pStyle w:val="672"/>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1.10.1 出入现场的权利</w:t>
      </w:r>
    </w:p>
    <w:p>
      <w:pPr>
        <w:pStyle w:val="672"/>
        <w:spacing w:line="360" w:lineRule="auto"/>
        <w:ind w:firstLine="420" w:firstLineChars="200"/>
        <w:rPr>
          <w:rFonts w:hint="eastAsia" w:ascii="仿宋" w:hAnsi="仿宋" w:eastAsia="仿宋" w:cs="仿宋"/>
          <w:color w:val="000000"/>
          <w:sz w:val="21"/>
          <w:szCs w:val="21"/>
          <w:highlight w:val="none"/>
          <w:u w:val="single"/>
        </w:rPr>
      </w:pPr>
      <w:r>
        <w:rPr>
          <w:rFonts w:hint="eastAsia" w:ascii="仿宋" w:hAnsi="仿宋" w:eastAsia="仿宋" w:cs="仿宋"/>
          <w:sz w:val="21"/>
          <w:szCs w:val="21"/>
          <w:highlight w:val="none"/>
        </w:rPr>
        <w:t>关于出入现场的权利的约定：</w:t>
      </w:r>
      <w:r>
        <w:rPr>
          <w:rFonts w:hint="eastAsia" w:ascii="仿宋" w:hAnsi="仿宋" w:eastAsia="仿宋" w:cs="仿宋"/>
          <w:color w:val="000000"/>
          <w:sz w:val="21"/>
          <w:szCs w:val="21"/>
          <w:highlight w:val="none"/>
          <w:u w:val="single"/>
        </w:rPr>
        <w:t>                   </w:t>
      </w:r>
    </w:p>
    <w:p>
      <w:pPr>
        <w:pStyle w:val="672"/>
        <w:spacing w:line="360" w:lineRule="auto"/>
        <w:rPr>
          <w:rFonts w:hint="eastAsia" w:ascii="仿宋" w:hAnsi="仿宋" w:eastAsia="仿宋" w:cs="仿宋"/>
          <w:sz w:val="21"/>
          <w:szCs w:val="21"/>
          <w:highlight w:val="none"/>
        </w:rPr>
      </w:pPr>
      <w:r>
        <w:rPr>
          <w:rFonts w:hint="eastAsia" w:ascii="仿宋" w:hAnsi="仿宋" w:eastAsia="仿宋" w:cs="仿宋"/>
          <w:color w:val="000000"/>
          <w:sz w:val="21"/>
          <w:szCs w:val="21"/>
          <w:highlight w:val="none"/>
          <w:u w:val="single"/>
        </w:rPr>
        <w:t>                             </w:t>
      </w:r>
      <w:r>
        <w:rPr>
          <w:rFonts w:hint="eastAsia" w:ascii="仿宋" w:hAnsi="仿宋" w:eastAsia="仿宋" w:cs="仿宋"/>
          <w:sz w:val="21"/>
          <w:szCs w:val="21"/>
          <w:highlight w:val="none"/>
        </w:rPr>
        <w:t>。</w:t>
      </w:r>
    </w:p>
    <w:p>
      <w:pPr>
        <w:pStyle w:val="672"/>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1.10.3 场内交通</w:t>
      </w:r>
    </w:p>
    <w:p>
      <w:pPr>
        <w:pStyle w:val="672"/>
        <w:spacing w:line="360" w:lineRule="auto"/>
        <w:ind w:firstLine="420" w:firstLineChars="200"/>
        <w:rPr>
          <w:rFonts w:hint="eastAsia" w:ascii="仿宋" w:hAnsi="仿宋" w:eastAsia="仿宋" w:cs="仿宋"/>
          <w:color w:val="000000"/>
          <w:sz w:val="21"/>
          <w:szCs w:val="21"/>
          <w:highlight w:val="none"/>
          <w:u w:val="single"/>
        </w:rPr>
      </w:pPr>
      <w:r>
        <w:rPr>
          <w:rFonts w:hint="eastAsia" w:ascii="仿宋" w:hAnsi="仿宋" w:eastAsia="仿宋" w:cs="仿宋"/>
          <w:color w:val="000000"/>
          <w:kern w:val="0"/>
          <w:sz w:val="21"/>
          <w:szCs w:val="21"/>
          <w:highlight w:val="none"/>
        </w:rPr>
        <w:t>关于场外交通和场内交通的边界的约定：</w:t>
      </w:r>
      <w:r>
        <w:rPr>
          <w:rFonts w:hint="eastAsia" w:ascii="仿宋" w:hAnsi="仿宋" w:eastAsia="仿宋" w:cs="仿宋"/>
          <w:color w:val="000000"/>
          <w:sz w:val="21"/>
          <w:szCs w:val="21"/>
          <w:highlight w:val="none"/>
          <w:u w:val="single"/>
        </w:rPr>
        <w:t>            </w:t>
      </w:r>
    </w:p>
    <w:p>
      <w:pPr>
        <w:pStyle w:val="672"/>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u w:val="single"/>
        </w:rPr>
        <w:t>                            </w:t>
      </w:r>
      <w:r>
        <w:rPr>
          <w:rFonts w:hint="eastAsia" w:ascii="仿宋" w:hAnsi="仿宋" w:eastAsia="仿宋" w:cs="仿宋"/>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u w:val="single"/>
        </w:rPr>
      </w:pPr>
      <w:r>
        <w:rPr>
          <w:rFonts w:hint="eastAsia" w:ascii="仿宋" w:hAnsi="仿宋" w:eastAsia="仿宋" w:cs="仿宋"/>
          <w:sz w:val="21"/>
          <w:szCs w:val="21"/>
          <w:highlight w:val="none"/>
        </w:rPr>
        <w:t>关于发包人向承包人免费提供满足工程施工需要的场内道路和交通设施的约定：</w:t>
      </w:r>
      <w:r>
        <w:rPr>
          <w:rFonts w:hint="eastAsia" w:ascii="仿宋" w:hAnsi="仿宋" w:eastAsia="仿宋" w:cs="仿宋"/>
          <w:color w:val="000000"/>
          <w:sz w:val="21"/>
          <w:szCs w:val="21"/>
          <w:highlight w:val="none"/>
          <w:u w:val="single"/>
        </w:rPr>
        <w:t> </w:t>
      </w:r>
    </w:p>
    <w:p>
      <w:pPr>
        <w:pStyle w:val="672"/>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color w:val="000000"/>
          <w:sz w:val="21"/>
          <w:szCs w:val="21"/>
          <w:highlight w:val="none"/>
          <w:u w:val="single"/>
        </w:rPr>
        <w:t>                            </w:t>
      </w:r>
      <w:r>
        <w:rPr>
          <w:rFonts w:hint="eastAsia" w:ascii="仿宋" w:hAnsi="仿宋" w:eastAsia="仿宋" w:cs="仿宋"/>
          <w:sz w:val="21"/>
          <w:szCs w:val="21"/>
          <w:highlight w:val="none"/>
        </w:rPr>
        <w:t xml:space="preserve">。  </w:t>
      </w:r>
    </w:p>
    <w:p>
      <w:pPr>
        <w:pStyle w:val="672"/>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1.10.4超大件和超重件的运输</w:t>
      </w:r>
    </w:p>
    <w:p>
      <w:pPr>
        <w:pStyle w:val="672"/>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运输超大件或超重件所需的道路和桥梁临时加固改造费用和其他有关费用由</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承担。</w:t>
      </w:r>
    </w:p>
    <w:p>
      <w:pPr>
        <w:pStyle w:val="678"/>
        <w:rPr>
          <w:rFonts w:hint="eastAsia" w:ascii="仿宋" w:hAnsi="仿宋" w:eastAsia="仿宋" w:cs="仿宋"/>
          <w:highlight w:val="none"/>
        </w:rPr>
      </w:pPr>
      <w:r>
        <w:rPr>
          <w:rFonts w:hint="eastAsia" w:ascii="仿宋" w:hAnsi="仿宋" w:eastAsia="仿宋" w:cs="仿宋"/>
          <w:highlight w:val="none"/>
        </w:rPr>
        <w:t>1.11 知识产权</w:t>
      </w:r>
    </w:p>
    <w:p>
      <w:pPr>
        <w:pStyle w:val="672"/>
        <w:spacing w:line="360" w:lineRule="auto"/>
        <w:ind w:firstLine="420" w:firstLineChars="200"/>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000000"/>
          <w:sz w:val="21"/>
          <w:szCs w:val="21"/>
          <w:highlight w:val="none"/>
          <w:u w:val="single"/>
        </w:rPr>
        <w:t xml:space="preserve">              </w:t>
      </w:r>
    </w:p>
    <w:p>
      <w:pPr>
        <w:pStyle w:val="672"/>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         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关于发包人提供的上述文件的使用限制的要求：</w:t>
      </w:r>
      <w:r>
        <w:rPr>
          <w:rFonts w:hint="eastAsia" w:ascii="仿宋" w:hAnsi="仿宋" w:eastAsia="仿宋" w:cs="仿宋"/>
          <w:color w:val="000000"/>
          <w:sz w:val="21"/>
          <w:szCs w:val="21"/>
          <w:highlight w:val="none"/>
          <w:u w:val="single"/>
        </w:rPr>
        <w:t xml:space="preserve">                                  </w:t>
      </w:r>
    </w:p>
    <w:p>
      <w:pPr>
        <w:pStyle w:val="672"/>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1.11.2 关于承包人为实施工程所编制文件的著作权的归属：</w:t>
      </w:r>
      <w:r>
        <w:rPr>
          <w:rFonts w:hint="eastAsia" w:ascii="仿宋" w:hAnsi="仿宋" w:eastAsia="仿宋" w:cs="仿宋"/>
          <w:color w:val="000000"/>
          <w:sz w:val="21"/>
          <w:szCs w:val="21"/>
          <w:highlight w:val="none"/>
          <w:u w:val="single"/>
        </w:rPr>
        <w:t xml:space="preserve">                 </w:t>
      </w:r>
    </w:p>
    <w:p>
      <w:pPr>
        <w:pStyle w:val="672"/>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         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关于承包人提供的上述文件的使用限制的要求：</w:t>
      </w:r>
      <w:r>
        <w:rPr>
          <w:rFonts w:hint="eastAsia" w:ascii="仿宋" w:hAnsi="仿宋" w:eastAsia="仿宋" w:cs="仿宋"/>
          <w:color w:val="000000"/>
          <w:sz w:val="21"/>
          <w:szCs w:val="21"/>
          <w:highlight w:val="none"/>
          <w:u w:val="single"/>
        </w:rPr>
        <w:t>                           </w:t>
      </w:r>
    </w:p>
    <w:p>
      <w:pPr>
        <w:pStyle w:val="672"/>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       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1.11.4 承包人在施工过程中所采用的专利、专有技术、技术秘密的使用费的承担方式：</w:t>
      </w:r>
      <w:r>
        <w:rPr>
          <w:rFonts w:hint="eastAsia" w:ascii="仿宋" w:hAnsi="仿宋" w:eastAsia="仿宋" w:cs="仿宋"/>
          <w:color w:val="000000"/>
          <w:sz w:val="21"/>
          <w:szCs w:val="21"/>
          <w:highlight w:val="none"/>
          <w:u w:val="single"/>
        </w:rPr>
        <w:t xml:space="preserve">  </w:t>
      </w:r>
    </w:p>
    <w:p>
      <w:pPr>
        <w:pStyle w:val="672"/>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kern w:val="0"/>
          <w:sz w:val="21"/>
          <w:szCs w:val="21"/>
          <w:highlight w:val="none"/>
        </w:rPr>
        <w:t>。</w:t>
      </w:r>
    </w:p>
    <w:p>
      <w:pPr>
        <w:pStyle w:val="672"/>
        <w:spacing w:after="120"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1.13工程量清单错误的修正</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出现工程量清单错误时，是否调整合同价格：</w:t>
      </w: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kern w:val="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允许调整合同价格的工程量偏差范围：</w:t>
      </w:r>
      <w:r>
        <w:rPr>
          <w:rFonts w:hint="eastAsia" w:ascii="仿宋" w:hAnsi="仿宋" w:eastAsia="仿宋" w:cs="仿宋"/>
          <w:color w:val="000000"/>
          <w:sz w:val="21"/>
          <w:szCs w:val="21"/>
          <w:highlight w:val="none"/>
          <w:u w:val="single"/>
        </w:rPr>
        <w:t xml:space="preserve">                                            </w:t>
      </w:r>
    </w:p>
    <w:p>
      <w:pPr>
        <w:pStyle w:val="672"/>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kern w:val="0"/>
          <w:sz w:val="21"/>
          <w:szCs w:val="21"/>
          <w:highlight w:val="none"/>
        </w:rPr>
        <w:t>。</w:t>
      </w:r>
    </w:p>
    <w:p>
      <w:pPr>
        <w:pStyle w:val="674"/>
        <w:rPr>
          <w:rFonts w:hint="eastAsia" w:ascii="仿宋" w:hAnsi="仿宋" w:eastAsia="仿宋" w:cs="仿宋"/>
          <w:highlight w:val="none"/>
        </w:rPr>
      </w:pPr>
      <w:bookmarkStart w:id="348" w:name="_Toc15682"/>
      <w:bookmarkStart w:id="349" w:name="_Toc16909"/>
      <w:bookmarkStart w:id="350" w:name="_Toc47342796"/>
      <w:bookmarkStart w:id="351" w:name="_Toc25816"/>
      <w:bookmarkStart w:id="352" w:name="_Toc24474"/>
      <w:r>
        <w:rPr>
          <w:rFonts w:hint="eastAsia" w:ascii="仿宋" w:hAnsi="仿宋" w:eastAsia="仿宋" w:cs="仿宋"/>
          <w:highlight w:val="none"/>
        </w:rPr>
        <w:t>2. 发包人</w:t>
      </w:r>
      <w:bookmarkEnd w:id="348"/>
      <w:bookmarkEnd w:id="349"/>
      <w:bookmarkEnd w:id="350"/>
      <w:bookmarkEnd w:id="351"/>
      <w:bookmarkEnd w:id="352"/>
    </w:p>
    <w:p>
      <w:pPr>
        <w:pStyle w:val="678"/>
        <w:rPr>
          <w:rFonts w:hint="eastAsia" w:ascii="仿宋" w:hAnsi="仿宋" w:eastAsia="仿宋" w:cs="仿宋"/>
          <w:highlight w:val="none"/>
        </w:rPr>
      </w:pPr>
      <w:r>
        <w:rPr>
          <w:rFonts w:hint="eastAsia" w:ascii="仿宋" w:hAnsi="仿宋" w:eastAsia="仿宋" w:cs="仿宋"/>
          <w:highlight w:val="none"/>
        </w:rPr>
        <w:t>2.2 发包人代表</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发包人代表：</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姓    名：</w:t>
      </w:r>
      <w:r>
        <w:rPr>
          <w:rFonts w:hint="eastAsia" w:ascii="仿宋" w:hAnsi="仿宋" w:eastAsia="仿宋" w:cs="仿宋"/>
          <w:color w:val="000000"/>
          <w:sz w:val="21"/>
          <w:szCs w:val="21"/>
          <w:highlight w:val="none"/>
          <w:u w:val="single"/>
        </w:rPr>
        <w:t> 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身份证号：</w:t>
      </w:r>
      <w:r>
        <w:rPr>
          <w:rFonts w:hint="eastAsia" w:ascii="仿宋" w:hAnsi="仿宋" w:eastAsia="仿宋" w:cs="仿宋"/>
          <w:color w:val="000000"/>
          <w:sz w:val="21"/>
          <w:szCs w:val="21"/>
          <w:highlight w:val="none"/>
          <w:u w:val="single"/>
        </w:rPr>
        <w:t> 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职    务：</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联系电话：</w:t>
      </w:r>
      <w:r>
        <w:rPr>
          <w:rFonts w:hint="eastAsia" w:ascii="仿宋" w:hAnsi="仿宋" w:eastAsia="仿宋" w:cs="仿宋"/>
          <w:color w:val="000000"/>
          <w:sz w:val="21"/>
          <w:szCs w:val="21"/>
          <w:highlight w:val="none"/>
          <w:u w:val="single"/>
        </w:rPr>
        <w:t>   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电子信箱：</w:t>
      </w:r>
      <w:r>
        <w:rPr>
          <w:rFonts w:hint="eastAsia" w:ascii="仿宋" w:hAnsi="仿宋" w:eastAsia="仿宋" w:cs="仿宋"/>
          <w:color w:val="000000"/>
          <w:sz w:val="21"/>
          <w:szCs w:val="21"/>
          <w:highlight w:val="none"/>
          <w:u w:val="single"/>
        </w:rPr>
        <w:t>   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通信地址：</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发包人对发包人代表的授权范围如下：</w:t>
      </w:r>
      <w:r>
        <w:rPr>
          <w:rFonts w:hint="eastAsia" w:ascii="仿宋" w:hAnsi="仿宋" w:eastAsia="仿宋" w:cs="仿宋"/>
          <w:color w:val="000000"/>
          <w:sz w:val="21"/>
          <w:szCs w:val="21"/>
          <w:highlight w:val="none"/>
          <w:u w:val="single"/>
        </w:rPr>
        <w:t>                       </w:t>
      </w:r>
    </w:p>
    <w:p>
      <w:pPr>
        <w:pStyle w:val="672"/>
        <w:spacing w:line="360" w:lineRule="auto"/>
        <w:rPr>
          <w:rFonts w:hint="eastAsia" w:ascii="仿宋" w:hAnsi="仿宋" w:eastAsia="仿宋" w:cs="仿宋"/>
          <w:b/>
          <w:color w:val="000000"/>
          <w:sz w:val="21"/>
          <w:szCs w:val="21"/>
          <w:highlight w:val="none"/>
        </w:rPr>
      </w:pP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2.4 施工现场、施工条件和基础资料的提供</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2.4.1 提供施工现场</w:t>
      </w:r>
    </w:p>
    <w:p>
      <w:pPr>
        <w:pStyle w:val="672"/>
        <w:spacing w:line="360" w:lineRule="auto"/>
        <w:ind w:firstLine="420" w:firstLineChars="200"/>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关于发包人移交施工现场的期限要求：</w:t>
      </w:r>
      <w:r>
        <w:rPr>
          <w:rFonts w:hint="eastAsia" w:ascii="仿宋" w:hAnsi="仿宋" w:eastAsia="仿宋" w:cs="仿宋"/>
          <w:color w:val="000000"/>
          <w:sz w:val="21"/>
          <w:szCs w:val="21"/>
          <w:highlight w:val="none"/>
          <w:u w:val="single"/>
        </w:rPr>
        <w:t>                       </w:t>
      </w:r>
    </w:p>
    <w:p>
      <w:pPr>
        <w:pStyle w:val="672"/>
        <w:spacing w:line="360" w:lineRule="auto"/>
        <w:rPr>
          <w:rFonts w:hint="eastAsia" w:ascii="仿宋" w:hAnsi="仿宋" w:eastAsia="仿宋" w:cs="仿宋"/>
          <w:b/>
          <w:color w:val="000000"/>
          <w:sz w:val="21"/>
          <w:szCs w:val="21"/>
          <w:highlight w:val="none"/>
        </w:rPr>
      </w:pP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2.4.2 提供施工条件</w:t>
      </w:r>
    </w:p>
    <w:p>
      <w:pPr>
        <w:pStyle w:val="672"/>
        <w:spacing w:line="360" w:lineRule="auto"/>
        <w:ind w:firstLine="420" w:firstLineChars="200"/>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关于发包人应负责提供施工所需要的条件，包括</w:t>
      </w:r>
      <w:r>
        <w:rPr>
          <w:rFonts w:hint="eastAsia" w:ascii="仿宋" w:hAnsi="仿宋" w:eastAsia="仿宋" w:cs="仿宋"/>
          <w:color w:val="000000"/>
          <w:sz w:val="21"/>
          <w:szCs w:val="21"/>
          <w:highlight w:val="none"/>
          <w:u w:val="single"/>
        </w:rPr>
        <w:t>                       </w:t>
      </w:r>
    </w:p>
    <w:p>
      <w:pPr>
        <w:pStyle w:val="672"/>
        <w:spacing w:line="360" w:lineRule="auto"/>
        <w:rPr>
          <w:rFonts w:hint="eastAsia" w:ascii="仿宋" w:hAnsi="仿宋" w:eastAsia="仿宋" w:cs="仿宋"/>
          <w:b/>
          <w:color w:val="000000"/>
          <w:sz w:val="21"/>
          <w:szCs w:val="21"/>
          <w:highlight w:val="none"/>
        </w:rPr>
      </w:pP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2.5 资金来源证明及支付担保</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发包人提供资金来源证明的期限要求：</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发包人是否提供支付担保：</w:t>
      </w: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发包人提供支付担保的形式：</w:t>
      </w:r>
      <w:r>
        <w:rPr>
          <w:rFonts w:hint="eastAsia" w:ascii="仿宋" w:hAnsi="仿宋" w:eastAsia="仿宋" w:cs="仿宋"/>
          <w:color w:val="000000"/>
          <w:sz w:val="21"/>
          <w:szCs w:val="21"/>
          <w:highlight w:val="none"/>
          <w:u w:val="single"/>
        </w:rPr>
        <w:t>                     </w:t>
      </w:r>
      <w:r>
        <w:rPr>
          <w:rFonts w:hint="eastAsia" w:ascii="仿宋" w:hAnsi="仿宋" w:eastAsia="仿宋" w:cs="仿宋"/>
          <w:color w:val="000000"/>
          <w:sz w:val="21"/>
          <w:szCs w:val="21"/>
          <w:highlight w:val="none"/>
        </w:rPr>
        <w:t>。</w:t>
      </w:r>
    </w:p>
    <w:p>
      <w:pPr>
        <w:pStyle w:val="674"/>
        <w:rPr>
          <w:rFonts w:hint="eastAsia" w:ascii="仿宋" w:hAnsi="仿宋" w:eastAsia="仿宋" w:cs="仿宋"/>
          <w:highlight w:val="none"/>
        </w:rPr>
      </w:pPr>
      <w:bookmarkStart w:id="353" w:name="_Toc10840"/>
      <w:bookmarkStart w:id="354" w:name="_Toc47342797"/>
      <w:bookmarkStart w:id="355" w:name="_Toc6278"/>
      <w:bookmarkStart w:id="356" w:name="_Toc29738"/>
      <w:bookmarkStart w:id="357" w:name="_Toc29841"/>
      <w:r>
        <w:rPr>
          <w:rFonts w:hint="eastAsia" w:ascii="仿宋" w:hAnsi="仿宋" w:eastAsia="仿宋" w:cs="仿宋"/>
          <w:highlight w:val="none"/>
        </w:rPr>
        <w:t>3. 承包人</w:t>
      </w:r>
      <w:bookmarkEnd w:id="353"/>
      <w:bookmarkEnd w:id="354"/>
      <w:bookmarkEnd w:id="355"/>
      <w:bookmarkEnd w:id="356"/>
      <w:bookmarkEnd w:id="357"/>
    </w:p>
    <w:p>
      <w:pPr>
        <w:pStyle w:val="678"/>
        <w:rPr>
          <w:rFonts w:hint="eastAsia" w:ascii="仿宋" w:hAnsi="仿宋" w:eastAsia="仿宋" w:cs="仿宋"/>
          <w:highlight w:val="none"/>
        </w:rPr>
      </w:pPr>
      <w:r>
        <w:rPr>
          <w:rFonts w:hint="eastAsia" w:ascii="仿宋" w:hAnsi="仿宋" w:eastAsia="仿宋" w:cs="仿宋"/>
          <w:highlight w:val="none"/>
        </w:rPr>
        <w:t>3.1 承包人的一般义务</w:t>
      </w:r>
    </w:p>
    <w:p>
      <w:pPr>
        <w:pStyle w:val="672"/>
        <w:spacing w:line="360" w:lineRule="auto"/>
        <w:ind w:firstLine="315" w:firstLineChars="15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kern w:val="0"/>
          <w:sz w:val="21"/>
          <w:szCs w:val="21"/>
          <w:highlight w:val="none"/>
        </w:rPr>
        <w:t>（9）</w:t>
      </w:r>
      <w:r>
        <w:rPr>
          <w:rFonts w:hint="eastAsia" w:ascii="仿宋" w:hAnsi="仿宋" w:eastAsia="仿宋" w:cs="仿宋"/>
          <w:color w:val="000000"/>
          <w:sz w:val="21"/>
          <w:szCs w:val="21"/>
          <w:highlight w:val="none"/>
        </w:rPr>
        <w:t>承包人提交的竣工资料的内容：</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w:t>
      </w:r>
    </w:p>
    <w:p>
      <w:pPr>
        <w:pStyle w:val="672"/>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承包人需要提交的竣工资料套数：</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承包人提交的竣工资料的费用承担：</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承包人提交的竣工资料移交时间：</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承包人提交的竣工资料形式要求：</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315" w:firstLineChars="15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kern w:val="0"/>
          <w:sz w:val="21"/>
          <w:szCs w:val="21"/>
          <w:highlight w:val="none"/>
        </w:rPr>
        <w:t>（10）承包人应履行的其他义务：</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w:t>
      </w:r>
    </w:p>
    <w:p>
      <w:pPr>
        <w:pStyle w:val="672"/>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                                                                            </w:t>
      </w:r>
    </w:p>
    <w:p>
      <w:pPr>
        <w:pStyle w:val="678"/>
        <w:rPr>
          <w:rFonts w:hint="eastAsia" w:ascii="仿宋" w:hAnsi="仿宋" w:eastAsia="仿宋" w:cs="仿宋"/>
          <w:highlight w:val="none"/>
        </w:rPr>
      </w:pPr>
      <w:r>
        <w:rPr>
          <w:rFonts w:hint="eastAsia" w:ascii="仿宋" w:hAnsi="仿宋" w:eastAsia="仿宋" w:cs="仿宋"/>
          <w:highlight w:val="none"/>
        </w:rPr>
        <w:t>3.2 项目经理</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rPr>
        <w:t xml:space="preserve">3.2.1 </w:t>
      </w:r>
      <w:r>
        <w:rPr>
          <w:rFonts w:hint="eastAsia" w:ascii="仿宋" w:hAnsi="仿宋" w:eastAsia="仿宋" w:cs="仿宋"/>
          <w:color w:val="000000"/>
          <w:sz w:val="21"/>
          <w:szCs w:val="21"/>
          <w:highlight w:val="none"/>
        </w:rPr>
        <w:t>项目经理：</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姓    名：</w:t>
      </w:r>
      <w:r>
        <w:rPr>
          <w:rFonts w:hint="eastAsia" w:ascii="仿宋" w:hAnsi="仿宋" w:eastAsia="仿宋" w:cs="仿宋"/>
          <w:color w:val="000000"/>
          <w:sz w:val="21"/>
          <w:szCs w:val="21"/>
          <w:highlight w:val="none"/>
          <w:u w:val="single"/>
        </w:rPr>
        <w:t>  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身份证号：</w:t>
      </w:r>
      <w:r>
        <w:rPr>
          <w:rFonts w:hint="eastAsia" w:ascii="仿宋" w:hAnsi="仿宋" w:eastAsia="仿宋" w:cs="仿宋"/>
          <w:color w:val="000000"/>
          <w:sz w:val="21"/>
          <w:szCs w:val="21"/>
          <w:highlight w:val="none"/>
          <w:u w:val="single"/>
        </w:rPr>
        <w:t>  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建造师执业资格等级：</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建造师注册证书号：</w:t>
      </w:r>
      <w:r>
        <w:rPr>
          <w:rFonts w:hint="eastAsia" w:ascii="仿宋" w:hAnsi="仿宋" w:eastAsia="仿宋" w:cs="仿宋"/>
          <w:color w:val="000000"/>
          <w:sz w:val="21"/>
          <w:szCs w:val="21"/>
          <w:highlight w:val="none"/>
          <w:u w:val="single"/>
        </w:rPr>
        <w:t>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建造师执业印章号：</w:t>
      </w:r>
      <w:r>
        <w:rPr>
          <w:rFonts w:hint="eastAsia" w:ascii="仿宋" w:hAnsi="仿宋" w:eastAsia="仿宋" w:cs="仿宋"/>
          <w:color w:val="000000"/>
          <w:sz w:val="21"/>
          <w:szCs w:val="21"/>
          <w:highlight w:val="none"/>
          <w:u w:val="single"/>
        </w:rPr>
        <w:t>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安全生产考核合格证书号：</w:t>
      </w:r>
      <w:r>
        <w:rPr>
          <w:rFonts w:hint="eastAsia" w:ascii="仿宋" w:hAnsi="仿宋" w:eastAsia="仿宋" w:cs="仿宋"/>
          <w:color w:val="000000"/>
          <w:sz w:val="21"/>
          <w:szCs w:val="21"/>
          <w:highlight w:val="none"/>
          <w:u w:val="single"/>
        </w:rPr>
        <w:t>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联系电话：</w:t>
      </w:r>
      <w:r>
        <w:rPr>
          <w:rFonts w:hint="eastAsia" w:ascii="仿宋" w:hAnsi="仿宋" w:eastAsia="仿宋" w:cs="仿宋"/>
          <w:color w:val="000000"/>
          <w:sz w:val="21"/>
          <w:szCs w:val="21"/>
          <w:highlight w:val="none"/>
          <w:u w:val="single"/>
        </w:rPr>
        <w:t>  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电子信箱：</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通信地址：</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承包人对项目经理的授权范围如下：</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kern w:val="0"/>
          <w:sz w:val="21"/>
          <w:szCs w:val="21"/>
          <w:highlight w:val="none"/>
        </w:rPr>
        <w:t>关于项目经理每月在施工现场的时间要求：</w:t>
      </w:r>
      <w:r>
        <w:rPr>
          <w:rFonts w:hint="eastAsia" w:ascii="仿宋" w:hAnsi="仿宋" w:eastAsia="仿宋" w:cs="仿宋"/>
          <w:color w:val="000000"/>
          <w:sz w:val="21"/>
          <w:szCs w:val="21"/>
          <w:highlight w:val="none"/>
          <w:u w:val="single"/>
        </w:rPr>
        <w:t xml:space="preserve">                                          </w:t>
      </w:r>
    </w:p>
    <w:p>
      <w:pPr>
        <w:pStyle w:val="672"/>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kern w:val="0"/>
          <w:sz w:val="21"/>
          <w:szCs w:val="21"/>
          <w:highlight w:val="none"/>
        </w:rPr>
        <w:t>承包人未提交劳动合同，以及没有为项目经理缴纳社会保险证明的违约责任：</w:t>
      </w:r>
      <w:r>
        <w:rPr>
          <w:rFonts w:hint="eastAsia" w:ascii="仿宋" w:hAnsi="仿宋" w:eastAsia="仿宋" w:cs="仿宋"/>
          <w:color w:val="000000"/>
          <w:sz w:val="21"/>
          <w:szCs w:val="21"/>
          <w:highlight w:val="none"/>
          <w:u w:val="single"/>
        </w:rPr>
        <w:t xml:space="preserve">            </w:t>
      </w:r>
    </w:p>
    <w:p>
      <w:pPr>
        <w:pStyle w:val="672"/>
        <w:spacing w:line="360" w:lineRule="auto"/>
        <w:ind w:firstLine="420" w:firstLineChars="200"/>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kern w:val="0"/>
          <w:sz w:val="21"/>
          <w:szCs w:val="21"/>
          <w:highlight w:val="none"/>
        </w:rPr>
        <w:t>项目经理未经批准，擅自离开施工现场的违约责任：</w:t>
      </w:r>
      <w:r>
        <w:rPr>
          <w:rFonts w:hint="eastAsia" w:ascii="仿宋" w:hAnsi="仿宋" w:eastAsia="仿宋" w:cs="仿宋"/>
          <w:color w:val="000000"/>
          <w:sz w:val="21"/>
          <w:szCs w:val="21"/>
          <w:highlight w:val="none"/>
          <w:u w:val="single"/>
        </w:rPr>
        <w:t xml:space="preserve">                                  </w:t>
      </w:r>
    </w:p>
    <w:p>
      <w:pPr>
        <w:pStyle w:val="672"/>
        <w:spacing w:line="360" w:lineRule="auto"/>
        <w:ind w:firstLine="420" w:firstLineChars="200"/>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3.2.3 承包人擅自更换项目经理的违约责任：</w:t>
      </w:r>
      <w:r>
        <w:rPr>
          <w:rFonts w:hint="eastAsia" w:ascii="仿宋" w:hAnsi="仿宋" w:eastAsia="仿宋" w:cs="仿宋"/>
          <w:color w:val="000000"/>
          <w:sz w:val="21"/>
          <w:szCs w:val="21"/>
          <w:highlight w:val="none"/>
          <w:u w:val="single"/>
        </w:rPr>
        <w:t xml:space="preserve">                                        </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3.2.4 承包人无正当理由拒绝更换项目经理的违约责任：</w:t>
      </w:r>
      <w:r>
        <w:rPr>
          <w:rFonts w:hint="eastAsia" w:ascii="仿宋" w:hAnsi="仿宋" w:eastAsia="仿宋" w:cs="仿宋"/>
          <w:color w:val="000000"/>
          <w:sz w:val="21"/>
          <w:szCs w:val="21"/>
          <w:highlight w:val="none"/>
          <w:u w:val="single"/>
        </w:rPr>
        <w:t xml:space="preserve">                              </w:t>
      </w:r>
    </w:p>
    <w:p>
      <w:pPr>
        <w:pStyle w:val="672"/>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3.3 承包人人员</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3.3.1 承包人提交项目管理机构及施工现场管理人员安排报告的期限：</w:t>
      </w:r>
      <w:r>
        <w:rPr>
          <w:rFonts w:hint="eastAsia" w:ascii="仿宋" w:hAnsi="仿宋" w:eastAsia="仿宋" w:cs="仿宋"/>
          <w:color w:val="000000"/>
          <w:sz w:val="21"/>
          <w:szCs w:val="21"/>
          <w:highlight w:val="none"/>
          <w:u w:val="single"/>
        </w:rPr>
        <w:t xml:space="preserve">                </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3.3.3 承包人无正当理由拒绝撤换主要施工管理人员的违约责任：</w:t>
      </w:r>
      <w:r>
        <w:rPr>
          <w:rFonts w:hint="eastAsia" w:ascii="仿宋" w:hAnsi="仿宋" w:eastAsia="仿宋" w:cs="仿宋"/>
          <w:color w:val="000000"/>
          <w:sz w:val="21"/>
          <w:szCs w:val="21"/>
          <w:highlight w:val="none"/>
          <w:u w:val="single"/>
        </w:rPr>
        <w:t xml:space="preserve">                    </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3.3.4 承包人主要施工管理人员离开施工现场的批准要求：</w:t>
      </w:r>
      <w:r>
        <w:rPr>
          <w:rFonts w:hint="eastAsia" w:ascii="仿宋" w:hAnsi="仿宋" w:eastAsia="仿宋" w:cs="仿宋"/>
          <w:color w:val="000000"/>
          <w:sz w:val="21"/>
          <w:szCs w:val="21"/>
          <w:highlight w:val="none"/>
          <w:u w:val="single"/>
        </w:rPr>
        <w:t xml:space="preserve">                       </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3.3.5承包人擅自更换主要施工管理人员的违约责任</w:t>
      </w:r>
      <w:r>
        <w:rPr>
          <w:rFonts w:hint="eastAsia" w:ascii="仿宋" w:hAnsi="仿宋" w:eastAsia="仿宋" w:cs="仿宋"/>
          <w:color w:val="000000"/>
          <w:sz w:val="21"/>
          <w:szCs w:val="21"/>
          <w:highlight w:val="none"/>
          <w:u w:val="single"/>
        </w:rPr>
        <w:t xml:space="preserve">                             </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承包人主要施工管理人员擅自离开施工现场的违约责任：</w:t>
      </w:r>
      <w:r>
        <w:rPr>
          <w:rFonts w:hint="eastAsia" w:ascii="仿宋" w:hAnsi="仿宋" w:eastAsia="仿宋" w:cs="仿宋"/>
          <w:color w:val="000000"/>
          <w:sz w:val="21"/>
          <w:szCs w:val="21"/>
          <w:highlight w:val="none"/>
          <w:u w:val="single"/>
        </w:rPr>
        <w:t xml:space="preserve">                         </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3.5 分包</w:t>
      </w:r>
    </w:p>
    <w:p>
      <w:pPr>
        <w:pStyle w:val="672"/>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3.5.1 分包的一般约定</w:t>
      </w:r>
    </w:p>
    <w:p>
      <w:pPr>
        <w:pStyle w:val="672"/>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禁止分包的工程包括：</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sz w:val="21"/>
          <w:szCs w:val="21"/>
          <w:highlight w:val="none"/>
        </w:rPr>
        <w:t>主体结构、关键性工作的范围：</w:t>
      </w:r>
      <w:r>
        <w:rPr>
          <w:rFonts w:hint="eastAsia" w:ascii="仿宋" w:hAnsi="仿宋" w:eastAsia="仿宋" w:cs="仿宋"/>
          <w:color w:val="000000"/>
          <w:sz w:val="21"/>
          <w:szCs w:val="21"/>
          <w:highlight w:val="none"/>
          <w:u w:val="single"/>
        </w:rPr>
        <w:t xml:space="preserve">                                            </w:t>
      </w:r>
    </w:p>
    <w:p>
      <w:pPr>
        <w:pStyle w:val="672"/>
        <w:spacing w:line="360" w:lineRule="auto"/>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3.5.2分包的确定</w:t>
      </w:r>
    </w:p>
    <w:p>
      <w:pPr>
        <w:pStyle w:val="672"/>
        <w:spacing w:line="360" w:lineRule="auto"/>
        <w:ind w:firstLine="420" w:firstLineChars="200"/>
        <w:rPr>
          <w:rFonts w:hint="eastAsia" w:ascii="仿宋" w:hAnsi="仿宋" w:eastAsia="仿宋" w:cs="仿宋"/>
          <w:color w:val="000000"/>
          <w:sz w:val="21"/>
          <w:szCs w:val="21"/>
          <w:highlight w:val="none"/>
          <w:u w:val="single"/>
        </w:rPr>
      </w:pPr>
      <w:r>
        <w:rPr>
          <w:rFonts w:hint="eastAsia" w:ascii="仿宋" w:hAnsi="仿宋" w:eastAsia="仿宋" w:cs="仿宋"/>
          <w:sz w:val="21"/>
          <w:szCs w:val="21"/>
          <w:highlight w:val="none"/>
        </w:rPr>
        <w:t>允许分包的专业工程包括：</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其他关于分包的约定：</w:t>
      </w:r>
      <w:r>
        <w:rPr>
          <w:rFonts w:hint="eastAsia" w:ascii="仿宋" w:hAnsi="仿宋" w:eastAsia="仿宋" w:cs="仿宋"/>
          <w:color w:val="000000"/>
          <w:sz w:val="21"/>
          <w:szCs w:val="21"/>
          <w:highlight w:val="none"/>
          <w:u w:val="single"/>
        </w:rPr>
        <w:t xml:space="preserve">                                                    </w:t>
      </w:r>
    </w:p>
    <w:p>
      <w:pPr>
        <w:pStyle w:val="672"/>
        <w:spacing w:line="360" w:lineRule="auto"/>
        <w:rPr>
          <w:rFonts w:hint="eastAsia" w:ascii="仿宋" w:hAnsi="仿宋" w:eastAsia="仿宋" w:cs="仿宋"/>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3.5.4 分包合同价款</w:t>
      </w:r>
    </w:p>
    <w:p>
      <w:pPr>
        <w:pStyle w:val="672"/>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关于分包合同价款支付的约定：</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3.6 工程照管与成品、半成品保护</w:t>
      </w:r>
    </w:p>
    <w:p>
      <w:pPr>
        <w:pStyle w:val="672"/>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承包人负责照管工程及工程相关的材料、工程设备的起始时间：</w:t>
      </w:r>
      <w:r>
        <w:rPr>
          <w:rFonts w:hint="eastAsia" w:ascii="仿宋" w:hAnsi="仿宋" w:eastAsia="仿宋" w:cs="仿宋"/>
          <w:color w:val="000000"/>
          <w:sz w:val="21"/>
          <w:szCs w:val="21"/>
          <w:highlight w:val="none"/>
          <w:u w:val="single"/>
        </w:rPr>
        <w:t xml:space="preserve">                    </w:t>
      </w:r>
    </w:p>
    <w:p>
      <w:pPr>
        <w:pStyle w:val="672"/>
        <w:spacing w:line="360" w:lineRule="auto"/>
        <w:rPr>
          <w:rFonts w:hint="eastAsia" w:ascii="仿宋" w:hAnsi="仿宋" w:eastAsia="仿宋" w:cs="仿宋"/>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sz w:val="21"/>
          <w:szCs w:val="21"/>
          <w:highlight w:val="none"/>
        </w:rPr>
        <w:t xml:space="preserve"> 。</w:t>
      </w:r>
    </w:p>
    <w:p>
      <w:pPr>
        <w:pStyle w:val="678"/>
        <w:rPr>
          <w:rFonts w:hint="eastAsia" w:ascii="仿宋" w:hAnsi="仿宋" w:eastAsia="仿宋" w:cs="仿宋"/>
          <w:highlight w:val="none"/>
        </w:rPr>
      </w:pPr>
      <w:r>
        <w:rPr>
          <w:rFonts w:hint="eastAsia" w:ascii="仿宋" w:hAnsi="仿宋" w:eastAsia="仿宋" w:cs="仿宋"/>
          <w:highlight w:val="none"/>
        </w:rPr>
        <w:t>3.7 履约担保</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承包人是否提供履约担保：</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承包人提供履约担保的形式、金额及期限的：</w:t>
      </w:r>
      <w:r>
        <w:rPr>
          <w:rFonts w:hint="eastAsia" w:ascii="仿宋" w:hAnsi="仿宋" w:eastAsia="仿宋" w:cs="仿宋"/>
          <w:color w:val="000000"/>
          <w:sz w:val="21"/>
          <w:szCs w:val="21"/>
          <w:highlight w:val="none"/>
          <w:u w:val="single"/>
        </w:rPr>
        <w:t xml:space="preserve">                                      </w:t>
      </w:r>
    </w:p>
    <w:p>
      <w:pPr>
        <w:pStyle w:val="672"/>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4"/>
        <w:rPr>
          <w:rFonts w:hint="eastAsia" w:ascii="仿宋" w:hAnsi="仿宋" w:eastAsia="仿宋" w:cs="仿宋"/>
          <w:highlight w:val="none"/>
        </w:rPr>
      </w:pPr>
      <w:bookmarkStart w:id="358" w:name="_Toc10195"/>
      <w:bookmarkStart w:id="359" w:name="_Toc28361"/>
      <w:bookmarkStart w:id="360" w:name="_Toc47342798"/>
      <w:bookmarkStart w:id="361" w:name="_Toc13303"/>
      <w:bookmarkStart w:id="362" w:name="_Toc22510"/>
      <w:r>
        <w:rPr>
          <w:rFonts w:hint="eastAsia" w:ascii="仿宋" w:hAnsi="仿宋" w:eastAsia="仿宋" w:cs="仿宋"/>
          <w:highlight w:val="none"/>
        </w:rPr>
        <w:t>4. 监理人</w:t>
      </w:r>
      <w:bookmarkEnd w:id="358"/>
      <w:bookmarkEnd w:id="359"/>
      <w:bookmarkEnd w:id="360"/>
      <w:bookmarkEnd w:id="361"/>
      <w:bookmarkEnd w:id="362"/>
    </w:p>
    <w:p>
      <w:pPr>
        <w:pStyle w:val="678"/>
        <w:rPr>
          <w:rFonts w:hint="eastAsia" w:ascii="仿宋" w:hAnsi="仿宋" w:eastAsia="仿宋" w:cs="仿宋"/>
          <w:highlight w:val="none"/>
        </w:rPr>
      </w:pPr>
      <w:r>
        <w:rPr>
          <w:rFonts w:hint="eastAsia" w:ascii="仿宋" w:hAnsi="仿宋" w:eastAsia="仿宋" w:cs="仿宋"/>
          <w:highlight w:val="none"/>
        </w:rPr>
        <w:t>4.1监理人的一般规定</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关于监理人的监理内容：</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关于监理人的监理权限：</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w:t>
      </w:r>
    </w:p>
    <w:p>
      <w:pPr>
        <w:pStyle w:val="672"/>
        <w:spacing w:line="360" w:lineRule="auto"/>
        <w:ind w:firstLine="420" w:firstLineChars="200"/>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关于监理人在施工现场的办公场所、生活场所的提供和费用承担的约定：</w:t>
      </w:r>
      <w:r>
        <w:rPr>
          <w:rFonts w:hint="eastAsia" w:ascii="仿宋" w:hAnsi="仿宋" w:eastAsia="仿宋" w:cs="仿宋"/>
          <w:color w:val="000000"/>
          <w:sz w:val="21"/>
          <w:szCs w:val="21"/>
          <w:highlight w:val="none"/>
          <w:u w:val="single"/>
        </w:rPr>
        <w:t xml:space="preserve">                </w:t>
      </w:r>
    </w:p>
    <w:p>
      <w:pPr>
        <w:pStyle w:val="672"/>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4.2 监理人员</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总监理工程师：</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姓    名：</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职    务：</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监理工程师执业资格证书号：</w:t>
      </w:r>
      <w:r>
        <w:rPr>
          <w:rFonts w:hint="eastAsia" w:ascii="仿宋" w:hAnsi="仿宋" w:eastAsia="仿宋" w:cs="仿宋"/>
          <w:color w:val="000000"/>
          <w:sz w:val="21"/>
          <w:szCs w:val="21"/>
          <w:highlight w:val="none"/>
          <w:u w:val="single"/>
        </w:rPr>
        <w:t>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联系电话：</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电子信箱：</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通信地址：</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关于监理人的其他约定：</w:t>
      </w:r>
      <w:r>
        <w:rPr>
          <w:rFonts w:hint="eastAsia" w:ascii="仿宋" w:hAnsi="仿宋" w:eastAsia="仿宋" w:cs="仿宋"/>
          <w:color w:val="000000"/>
          <w:sz w:val="21"/>
          <w:szCs w:val="21"/>
          <w:highlight w:val="none"/>
          <w:u w:val="single"/>
        </w:rPr>
        <w:t>   </w:t>
      </w:r>
      <w:r>
        <w:rPr>
          <w:rFonts w:hint="eastAsia" w:ascii="仿宋" w:hAnsi="仿宋" w:eastAsia="仿宋" w:cs="仿宋"/>
          <w:color w:val="000000"/>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4.4 商定或确定</w:t>
      </w:r>
    </w:p>
    <w:p>
      <w:pPr>
        <w:pStyle w:val="672"/>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在发包人和承包人不能通过协商达成一致意见时，发包人授权监理人对以下事项进行确定：</w:t>
      </w:r>
    </w:p>
    <w:p>
      <w:pPr>
        <w:pStyle w:val="672"/>
        <w:autoSpaceDE w:val="0"/>
        <w:autoSpaceDN w:val="0"/>
        <w:adjustRightInd w:val="0"/>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autoSpaceDE w:val="0"/>
        <w:autoSpaceDN w:val="0"/>
        <w:adjustRightInd w:val="0"/>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autoSpaceDE w:val="0"/>
        <w:autoSpaceDN w:val="0"/>
        <w:adjustRightInd w:val="0"/>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4"/>
        <w:rPr>
          <w:rFonts w:hint="eastAsia" w:ascii="仿宋" w:hAnsi="仿宋" w:eastAsia="仿宋" w:cs="仿宋"/>
          <w:highlight w:val="none"/>
        </w:rPr>
      </w:pPr>
      <w:bookmarkStart w:id="363" w:name="_Toc23256"/>
      <w:bookmarkStart w:id="364" w:name="_Toc18502"/>
      <w:bookmarkStart w:id="365" w:name="_Toc3495"/>
      <w:bookmarkStart w:id="366" w:name="_Toc47342799"/>
      <w:bookmarkStart w:id="367" w:name="_Toc29552"/>
      <w:r>
        <w:rPr>
          <w:rFonts w:hint="eastAsia" w:ascii="仿宋" w:hAnsi="仿宋" w:eastAsia="仿宋" w:cs="仿宋"/>
          <w:highlight w:val="none"/>
        </w:rPr>
        <w:t>5. 工程质量</w:t>
      </w:r>
      <w:bookmarkEnd w:id="363"/>
      <w:bookmarkEnd w:id="364"/>
      <w:bookmarkEnd w:id="365"/>
      <w:bookmarkEnd w:id="366"/>
      <w:bookmarkEnd w:id="367"/>
    </w:p>
    <w:p>
      <w:pPr>
        <w:pStyle w:val="678"/>
        <w:rPr>
          <w:rFonts w:hint="eastAsia" w:ascii="仿宋" w:hAnsi="仿宋" w:eastAsia="仿宋" w:cs="仿宋"/>
          <w:highlight w:val="none"/>
        </w:rPr>
      </w:pPr>
      <w:r>
        <w:rPr>
          <w:rFonts w:hint="eastAsia" w:ascii="仿宋" w:hAnsi="仿宋" w:eastAsia="仿宋" w:cs="仿宋"/>
          <w:highlight w:val="none"/>
        </w:rPr>
        <w:t>5.1 质量要求</w:t>
      </w:r>
    </w:p>
    <w:p>
      <w:pPr>
        <w:pStyle w:val="672"/>
        <w:spacing w:line="360" w:lineRule="auto"/>
        <w:ind w:firstLine="420" w:firstLineChars="20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5.1.1 特殊质量标准和要求：</w:t>
      </w:r>
      <w:r>
        <w:rPr>
          <w:rFonts w:hint="eastAsia" w:ascii="仿宋" w:hAnsi="仿宋" w:eastAsia="仿宋" w:cs="仿宋"/>
          <w:sz w:val="21"/>
          <w:szCs w:val="21"/>
          <w:highlight w:val="none"/>
          <w:u w:val="single"/>
        </w:rPr>
        <w:t xml:space="preserve">                             </w:t>
      </w:r>
    </w:p>
    <w:p>
      <w:pPr>
        <w:pStyle w:val="672"/>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2"/>
        <w:spacing w:line="360" w:lineRule="auto"/>
        <w:ind w:firstLine="420" w:firstLineChars="20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关于工程奖项的约定：</w:t>
      </w:r>
      <w:r>
        <w:rPr>
          <w:rFonts w:hint="eastAsia" w:ascii="仿宋" w:hAnsi="仿宋" w:eastAsia="仿宋" w:cs="仿宋"/>
          <w:sz w:val="21"/>
          <w:szCs w:val="21"/>
          <w:highlight w:val="none"/>
          <w:u w:val="single"/>
        </w:rPr>
        <w:t xml:space="preserve">                                                        </w:t>
      </w:r>
    </w:p>
    <w:p>
      <w:pPr>
        <w:pStyle w:val="672"/>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5.3 隐蔽工程检查</w:t>
      </w:r>
    </w:p>
    <w:p>
      <w:pPr>
        <w:pStyle w:val="672"/>
        <w:spacing w:line="360" w:lineRule="auto"/>
        <w:ind w:firstLine="420" w:firstLineChars="20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5.3.2承包人提前通知监理人隐蔽工程检查的期限的约定：</w:t>
      </w:r>
      <w:r>
        <w:rPr>
          <w:rFonts w:hint="eastAsia" w:ascii="仿宋" w:hAnsi="仿宋" w:eastAsia="仿宋" w:cs="仿宋"/>
          <w:sz w:val="21"/>
          <w:szCs w:val="21"/>
          <w:highlight w:val="none"/>
          <w:u w:val="single"/>
        </w:rPr>
        <w:t xml:space="preserve">                        </w:t>
      </w:r>
    </w:p>
    <w:p>
      <w:pPr>
        <w:pStyle w:val="672"/>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2"/>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监理人不能按时进行检查时，应提前</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小时提交书面延期要求。</w:t>
      </w:r>
    </w:p>
    <w:p>
      <w:pPr>
        <w:pStyle w:val="672"/>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关于延期最长不得超过：</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小时。</w:t>
      </w:r>
    </w:p>
    <w:p>
      <w:pPr>
        <w:pStyle w:val="678"/>
        <w:rPr>
          <w:rFonts w:hint="eastAsia" w:ascii="仿宋" w:hAnsi="仿宋" w:eastAsia="仿宋" w:cs="仿宋"/>
          <w:highlight w:val="none"/>
        </w:rPr>
      </w:pPr>
      <w:r>
        <w:rPr>
          <w:rFonts w:hint="eastAsia" w:ascii="仿宋" w:hAnsi="仿宋" w:eastAsia="仿宋" w:cs="仿宋"/>
          <w:highlight w:val="none"/>
        </w:rPr>
        <w:t>6. 安全文明施工与环境保护</w:t>
      </w:r>
    </w:p>
    <w:p>
      <w:pPr>
        <w:pStyle w:val="672"/>
        <w:spacing w:after="120"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6.1安全文明施工</w:t>
      </w:r>
    </w:p>
    <w:p>
      <w:pPr>
        <w:pStyle w:val="672"/>
        <w:spacing w:line="360" w:lineRule="auto"/>
        <w:ind w:firstLine="420" w:firstLineChars="20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6.1.1</w:t>
      </w:r>
      <w:r>
        <w:rPr>
          <w:rFonts w:hint="eastAsia" w:ascii="仿宋" w:hAnsi="仿宋" w:eastAsia="仿宋" w:cs="仿宋"/>
          <w:color w:val="000000"/>
          <w:sz w:val="21"/>
          <w:szCs w:val="21"/>
          <w:highlight w:val="none"/>
        </w:rPr>
        <w:t xml:space="preserve"> 项目安全生产的达标目标及相应事项的约定：</w:t>
      </w:r>
      <w:r>
        <w:rPr>
          <w:rFonts w:hint="eastAsia" w:ascii="仿宋" w:hAnsi="仿宋" w:eastAsia="仿宋" w:cs="仿宋"/>
          <w:sz w:val="21"/>
          <w:szCs w:val="21"/>
          <w:highlight w:val="none"/>
          <w:u w:val="single"/>
        </w:rPr>
        <w:t xml:space="preserve">                             </w:t>
      </w:r>
    </w:p>
    <w:p>
      <w:pPr>
        <w:pStyle w:val="672"/>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2"/>
        <w:spacing w:line="360" w:lineRule="auto"/>
        <w:ind w:firstLine="420" w:firstLineChars="20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6.1.4 关于治安保卫的特别约定：</w:t>
      </w:r>
      <w:r>
        <w:rPr>
          <w:rFonts w:hint="eastAsia" w:ascii="仿宋" w:hAnsi="仿宋" w:eastAsia="仿宋" w:cs="仿宋"/>
          <w:sz w:val="21"/>
          <w:szCs w:val="21"/>
          <w:highlight w:val="none"/>
          <w:u w:val="single"/>
        </w:rPr>
        <w:t xml:space="preserve">                                             </w:t>
      </w:r>
    </w:p>
    <w:p>
      <w:pPr>
        <w:pStyle w:val="672"/>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2"/>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关于编制施工场地治安管理计划的约定：</w:t>
      </w:r>
      <w:r>
        <w:rPr>
          <w:rFonts w:hint="eastAsia" w:ascii="仿宋" w:hAnsi="仿宋" w:eastAsia="仿宋" w:cs="仿宋"/>
          <w:sz w:val="21"/>
          <w:szCs w:val="21"/>
          <w:highlight w:val="none"/>
          <w:u w:val="single"/>
        </w:rPr>
        <w:t xml:space="preserve">                                           </w:t>
      </w:r>
    </w:p>
    <w:p>
      <w:pPr>
        <w:pStyle w:val="672"/>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2"/>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6.1.5 文明施工</w:t>
      </w:r>
    </w:p>
    <w:p>
      <w:pPr>
        <w:pStyle w:val="672"/>
        <w:spacing w:line="360" w:lineRule="auto"/>
        <w:ind w:firstLine="420" w:firstLineChars="20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合同当事人对文明施工的要求：</w:t>
      </w:r>
      <w:r>
        <w:rPr>
          <w:rFonts w:hint="eastAsia" w:ascii="仿宋" w:hAnsi="仿宋" w:eastAsia="仿宋" w:cs="仿宋"/>
          <w:sz w:val="21"/>
          <w:szCs w:val="21"/>
          <w:highlight w:val="none"/>
          <w:u w:val="single"/>
        </w:rPr>
        <w:t xml:space="preserve">                                               </w:t>
      </w:r>
    </w:p>
    <w:p>
      <w:pPr>
        <w:pStyle w:val="672"/>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2"/>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6.1.6 关于安全文明施工费支付比例和支付期限的约定：</w:t>
      </w:r>
      <w:r>
        <w:rPr>
          <w:rFonts w:hint="eastAsia" w:ascii="仿宋" w:hAnsi="仿宋" w:eastAsia="仿宋" w:cs="仿宋"/>
          <w:sz w:val="21"/>
          <w:szCs w:val="21"/>
          <w:highlight w:val="none"/>
          <w:u w:val="single"/>
        </w:rPr>
        <w:t xml:space="preserve">                         </w:t>
      </w:r>
    </w:p>
    <w:p>
      <w:pPr>
        <w:pStyle w:val="672"/>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4"/>
        <w:rPr>
          <w:rFonts w:hint="eastAsia" w:ascii="仿宋" w:hAnsi="仿宋" w:eastAsia="仿宋" w:cs="仿宋"/>
          <w:highlight w:val="none"/>
        </w:rPr>
      </w:pPr>
      <w:bookmarkStart w:id="368" w:name="_Toc27868"/>
      <w:bookmarkStart w:id="369" w:name="_Toc14666"/>
      <w:bookmarkStart w:id="370" w:name="_Toc47342800"/>
      <w:bookmarkStart w:id="371" w:name="_Toc6655"/>
      <w:bookmarkStart w:id="372" w:name="_Toc22128"/>
      <w:r>
        <w:rPr>
          <w:rFonts w:hint="eastAsia" w:ascii="仿宋" w:hAnsi="仿宋" w:eastAsia="仿宋" w:cs="仿宋"/>
          <w:highlight w:val="none"/>
        </w:rPr>
        <w:t>7. 工期和进度</w:t>
      </w:r>
      <w:bookmarkEnd w:id="368"/>
      <w:bookmarkEnd w:id="369"/>
      <w:bookmarkEnd w:id="370"/>
      <w:bookmarkEnd w:id="371"/>
      <w:bookmarkEnd w:id="372"/>
    </w:p>
    <w:p>
      <w:pPr>
        <w:pStyle w:val="678"/>
        <w:rPr>
          <w:rFonts w:hint="eastAsia" w:ascii="仿宋" w:hAnsi="仿宋" w:eastAsia="仿宋" w:cs="仿宋"/>
          <w:highlight w:val="none"/>
        </w:rPr>
      </w:pPr>
      <w:r>
        <w:rPr>
          <w:rFonts w:hint="eastAsia" w:ascii="仿宋" w:hAnsi="仿宋" w:eastAsia="仿宋" w:cs="仿宋"/>
          <w:highlight w:val="none"/>
        </w:rPr>
        <w:t>7.1 施工组织设计</w:t>
      </w:r>
    </w:p>
    <w:p>
      <w:pPr>
        <w:pStyle w:val="672"/>
        <w:autoSpaceDE w:val="0"/>
        <w:autoSpaceDN w:val="0"/>
        <w:adjustRightInd w:val="0"/>
        <w:spacing w:line="360" w:lineRule="auto"/>
        <w:ind w:firstLine="420" w:firstLineChars="20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 xml:space="preserve">7.1.1 </w:t>
      </w:r>
      <w:r>
        <w:rPr>
          <w:rFonts w:hint="eastAsia" w:ascii="仿宋" w:hAnsi="仿宋" w:eastAsia="仿宋" w:cs="仿宋"/>
          <w:color w:val="000000"/>
          <w:sz w:val="21"/>
          <w:szCs w:val="21"/>
          <w:highlight w:val="none"/>
        </w:rPr>
        <w:t>合</w:t>
      </w:r>
      <w:r>
        <w:rPr>
          <w:rFonts w:hint="eastAsia" w:ascii="仿宋" w:hAnsi="仿宋" w:eastAsia="仿宋" w:cs="仿宋"/>
          <w:color w:val="000000"/>
          <w:kern w:val="0"/>
          <w:sz w:val="21"/>
          <w:szCs w:val="21"/>
          <w:highlight w:val="none"/>
        </w:rPr>
        <w:t>同当事人约定的施工组织设计应包括的其他内容：</w:t>
      </w:r>
      <w:r>
        <w:rPr>
          <w:rFonts w:hint="eastAsia" w:ascii="仿宋" w:hAnsi="仿宋" w:eastAsia="仿宋" w:cs="仿宋"/>
          <w:sz w:val="21"/>
          <w:szCs w:val="21"/>
          <w:highlight w:val="none"/>
          <w:u w:val="single"/>
        </w:rPr>
        <w:t xml:space="preserve">                      </w:t>
      </w:r>
    </w:p>
    <w:p>
      <w:pPr>
        <w:pStyle w:val="672"/>
        <w:autoSpaceDE w:val="0"/>
        <w:autoSpaceDN w:val="0"/>
        <w:adjustRightInd w:val="0"/>
        <w:spacing w:line="360" w:lineRule="auto"/>
        <w:jc w:val="left"/>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2"/>
        <w:autoSpaceDE w:val="0"/>
        <w:autoSpaceDN w:val="0"/>
        <w:adjustRightInd w:val="0"/>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rPr>
        <w:t>7.1.2</w:t>
      </w:r>
      <w:r>
        <w:rPr>
          <w:rFonts w:hint="eastAsia" w:ascii="仿宋" w:hAnsi="仿宋" w:eastAsia="仿宋" w:cs="仿宋"/>
          <w:color w:val="000000"/>
          <w:sz w:val="21"/>
          <w:szCs w:val="21"/>
          <w:highlight w:val="none"/>
        </w:rPr>
        <w:t xml:space="preserve"> </w:t>
      </w:r>
      <w:r>
        <w:rPr>
          <w:rFonts w:hint="eastAsia" w:ascii="仿宋" w:hAnsi="仿宋" w:eastAsia="仿宋" w:cs="仿宋"/>
          <w:color w:val="000000"/>
          <w:kern w:val="0"/>
          <w:sz w:val="21"/>
          <w:szCs w:val="21"/>
          <w:highlight w:val="none"/>
        </w:rPr>
        <w:t>施工组织设计的提交和修改</w:t>
      </w:r>
    </w:p>
    <w:p>
      <w:pPr>
        <w:pStyle w:val="672"/>
        <w:autoSpaceDE w:val="0"/>
        <w:autoSpaceDN w:val="0"/>
        <w:adjustRightInd w:val="0"/>
        <w:spacing w:line="360" w:lineRule="auto"/>
        <w:ind w:firstLine="420" w:firstLineChars="200"/>
        <w:jc w:val="left"/>
        <w:rPr>
          <w:rFonts w:hint="eastAsia" w:ascii="仿宋" w:hAnsi="仿宋" w:eastAsia="仿宋" w:cs="仿宋"/>
          <w:sz w:val="21"/>
          <w:szCs w:val="21"/>
          <w:highlight w:val="none"/>
          <w:u w:val="single"/>
        </w:rPr>
      </w:pPr>
      <w:r>
        <w:rPr>
          <w:rFonts w:hint="eastAsia" w:ascii="仿宋" w:hAnsi="仿宋" w:eastAsia="仿宋" w:cs="仿宋"/>
          <w:color w:val="000000"/>
          <w:kern w:val="0"/>
          <w:sz w:val="21"/>
          <w:szCs w:val="21"/>
          <w:highlight w:val="none"/>
        </w:rPr>
        <w:t>承包人提交详细施工组织设计的期限的约定：</w:t>
      </w:r>
      <w:r>
        <w:rPr>
          <w:rFonts w:hint="eastAsia" w:ascii="仿宋" w:hAnsi="仿宋" w:eastAsia="仿宋" w:cs="仿宋"/>
          <w:sz w:val="21"/>
          <w:szCs w:val="21"/>
          <w:highlight w:val="none"/>
          <w:u w:val="single"/>
        </w:rPr>
        <w:t xml:space="preserve">                                  </w:t>
      </w:r>
    </w:p>
    <w:p>
      <w:pPr>
        <w:pStyle w:val="672"/>
        <w:autoSpaceDE w:val="0"/>
        <w:autoSpaceDN w:val="0"/>
        <w:adjustRightIn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发包人和监理人在收到详细的施工组织设计后确认或提出修改意见的期限：</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7.2 施工进度计划</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7.2.2 施工进度计划的修订</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发包人和监理人在收到修订的施工进度计划后确认或提出修改意见的期限：</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7.3 开工</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7.3.1 开工准备</w:t>
      </w:r>
    </w:p>
    <w:p>
      <w:pPr>
        <w:pStyle w:val="672"/>
        <w:spacing w:line="360" w:lineRule="auto"/>
        <w:ind w:firstLine="420" w:firstLineChars="200"/>
        <w:jc w:val="left"/>
        <w:rPr>
          <w:rFonts w:hint="eastAsia" w:ascii="仿宋" w:hAnsi="仿宋" w:eastAsia="仿宋" w:cs="仿宋"/>
          <w:sz w:val="21"/>
          <w:szCs w:val="21"/>
          <w:highlight w:val="none"/>
          <w:u w:val="single"/>
        </w:rPr>
      </w:pPr>
      <w:r>
        <w:rPr>
          <w:rFonts w:hint="eastAsia" w:ascii="仿宋" w:hAnsi="仿宋" w:eastAsia="仿宋" w:cs="仿宋"/>
          <w:color w:val="000000"/>
          <w:sz w:val="21"/>
          <w:szCs w:val="21"/>
          <w:highlight w:val="none"/>
        </w:rPr>
        <w:t>关于承包人提交</w:t>
      </w:r>
      <w:r>
        <w:rPr>
          <w:rFonts w:hint="eastAsia" w:ascii="仿宋" w:hAnsi="仿宋" w:eastAsia="仿宋" w:cs="仿宋"/>
          <w:color w:val="000000"/>
          <w:kern w:val="0"/>
          <w:sz w:val="21"/>
          <w:szCs w:val="21"/>
          <w:highlight w:val="none"/>
        </w:rPr>
        <w:t>工程开工报审表的期限：</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2"/>
        <w:spacing w:line="360" w:lineRule="auto"/>
        <w:ind w:firstLine="420" w:firstLineChars="200"/>
        <w:jc w:val="left"/>
        <w:rPr>
          <w:rFonts w:hint="eastAsia" w:ascii="仿宋" w:hAnsi="仿宋" w:eastAsia="仿宋" w:cs="仿宋"/>
          <w:sz w:val="21"/>
          <w:szCs w:val="21"/>
          <w:highlight w:val="none"/>
          <w:u w:val="single"/>
        </w:rPr>
      </w:pPr>
      <w:r>
        <w:rPr>
          <w:rFonts w:hint="eastAsia" w:ascii="仿宋" w:hAnsi="仿宋" w:eastAsia="仿宋" w:cs="仿宋"/>
          <w:color w:val="000000"/>
          <w:sz w:val="21"/>
          <w:szCs w:val="21"/>
          <w:highlight w:val="none"/>
        </w:rPr>
        <w:t>关于发包人应完成的其他开工准备工作及期限：</w:t>
      </w:r>
      <w:r>
        <w:rPr>
          <w:rFonts w:hint="eastAsia" w:ascii="仿宋" w:hAnsi="仿宋" w:eastAsia="仿宋" w:cs="仿宋"/>
          <w:sz w:val="21"/>
          <w:szCs w:val="21"/>
          <w:highlight w:val="none"/>
          <w:u w:val="single"/>
        </w:rPr>
        <w:t xml:space="preserve">                                </w:t>
      </w:r>
    </w:p>
    <w:p>
      <w:pPr>
        <w:pStyle w:val="672"/>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2"/>
        <w:spacing w:line="360" w:lineRule="auto"/>
        <w:ind w:firstLine="420" w:firstLineChars="200"/>
        <w:jc w:val="left"/>
        <w:rPr>
          <w:rFonts w:hint="eastAsia" w:ascii="仿宋" w:hAnsi="仿宋" w:eastAsia="仿宋" w:cs="仿宋"/>
          <w:sz w:val="21"/>
          <w:szCs w:val="21"/>
          <w:highlight w:val="none"/>
          <w:u w:val="single"/>
        </w:rPr>
      </w:pPr>
      <w:r>
        <w:rPr>
          <w:rFonts w:hint="eastAsia" w:ascii="仿宋" w:hAnsi="仿宋" w:eastAsia="仿宋" w:cs="仿宋"/>
          <w:color w:val="000000"/>
          <w:sz w:val="21"/>
          <w:szCs w:val="21"/>
          <w:highlight w:val="none"/>
        </w:rPr>
        <w:t>关于承包人应完成的其他开工准备工作及期限：</w:t>
      </w:r>
      <w:r>
        <w:rPr>
          <w:rFonts w:hint="eastAsia" w:ascii="仿宋" w:hAnsi="仿宋" w:eastAsia="仿宋" w:cs="仿宋"/>
          <w:sz w:val="21"/>
          <w:szCs w:val="21"/>
          <w:highlight w:val="none"/>
          <w:u w:val="single"/>
        </w:rPr>
        <w:t xml:space="preserve">                                </w:t>
      </w:r>
    </w:p>
    <w:p>
      <w:pPr>
        <w:pStyle w:val="672"/>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7.3.2开工通知</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因发包人原因造成监理人未能在计划开工日期之日起</w:t>
      </w:r>
      <w:r>
        <w:rPr>
          <w:rFonts w:hint="eastAsia" w:ascii="仿宋" w:hAnsi="仿宋" w:eastAsia="仿宋" w:cs="仿宋"/>
          <w:sz w:val="21"/>
          <w:szCs w:val="21"/>
          <w:highlight w:val="none"/>
          <w:u w:val="single"/>
        </w:rPr>
        <w:t xml:space="preserve">     </w:t>
      </w:r>
      <w:r>
        <w:rPr>
          <w:rFonts w:hint="eastAsia" w:ascii="仿宋" w:hAnsi="仿宋" w:eastAsia="仿宋" w:cs="仿宋"/>
          <w:color w:val="000000"/>
          <w:sz w:val="21"/>
          <w:szCs w:val="21"/>
          <w:highlight w:val="none"/>
        </w:rPr>
        <w:t>天内发出开工通知的，承包人有权提出价格调整要求，或者解除合同。</w:t>
      </w:r>
    </w:p>
    <w:p>
      <w:pPr>
        <w:pStyle w:val="678"/>
        <w:rPr>
          <w:rFonts w:hint="eastAsia" w:ascii="仿宋" w:hAnsi="仿宋" w:eastAsia="仿宋" w:cs="仿宋"/>
          <w:highlight w:val="none"/>
        </w:rPr>
      </w:pPr>
      <w:r>
        <w:rPr>
          <w:rFonts w:hint="eastAsia" w:ascii="仿宋" w:hAnsi="仿宋" w:eastAsia="仿宋" w:cs="仿宋"/>
          <w:highlight w:val="none"/>
        </w:rPr>
        <w:t>7.4 测量放线</w:t>
      </w:r>
    </w:p>
    <w:p>
      <w:pPr>
        <w:pStyle w:val="672"/>
        <w:spacing w:line="360" w:lineRule="auto"/>
        <w:ind w:firstLine="420" w:firstLineChars="20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7.4.1发包人通过监理人向承包人提供测量基准点、基准线和水准点及其书面资料的期限：</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7.5 工期延误</w:t>
      </w:r>
    </w:p>
    <w:p>
      <w:pPr>
        <w:pStyle w:val="672"/>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7.5.1 因发包人原因导致工期延误</w:t>
      </w:r>
    </w:p>
    <w:p>
      <w:pPr>
        <w:pStyle w:val="672"/>
        <w:spacing w:line="360" w:lineRule="auto"/>
        <w:ind w:firstLine="315" w:firstLineChars="15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（7）因发包人原因导致工期延误的其他情形：</w:t>
      </w:r>
      <w:r>
        <w:rPr>
          <w:rFonts w:hint="eastAsia" w:ascii="仿宋" w:hAnsi="仿宋" w:eastAsia="仿宋" w:cs="仿宋"/>
          <w:sz w:val="21"/>
          <w:szCs w:val="21"/>
          <w:highlight w:val="none"/>
          <w:u w:val="single"/>
        </w:rPr>
        <w:t xml:space="preserve">                                 </w:t>
      </w:r>
    </w:p>
    <w:p>
      <w:pPr>
        <w:pStyle w:val="672"/>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2"/>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7.5.2 因承包人原因导致工期延误</w:t>
      </w:r>
    </w:p>
    <w:p>
      <w:pPr>
        <w:pStyle w:val="672"/>
        <w:spacing w:line="360" w:lineRule="auto"/>
        <w:ind w:firstLine="420" w:firstLineChars="20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因承包人原因造成工期延误，逾期竣工违约金的计算方法为：</w:t>
      </w:r>
      <w:r>
        <w:rPr>
          <w:rFonts w:hint="eastAsia" w:ascii="仿宋" w:hAnsi="仿宋" w:eastAsia="仿宋" w:cs="仿宋"/>
          <w:sz w:val="21"/>
          <w:szCs w:val="21"/>
          <w:highlight w:val="none"/>
          <w:u w:val="single"/>
        </w:rPr>
        <w:t xml:space="preserve">                     </w:t>
      </w:r>
    </w:p>
    <w:p>
      <w:pPr>
        <w:pStyle w:val="672"/>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2"/>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因承包人原因造成工期延误，逾期竣工违约金的上限：</w:t>
      </w:r>
      <w:r>
        <w:rPr>
          <w:rFonts w:hint="eastAsia" w:ascii="仿宋" w:hAnsi="仿宋" w:eastAsia="仿宋" w:cs="仿宋"/>
          <w:sz w:val="21"/>
          <w:szCs w:val="21"/>
          <w:highlight w:val="none"/>
          <w:u w:val="single"/>
        </w:rPr>
        <w:t xml:space="preserve">                           </w:t>
      </w:r>
    </w:p>
    <w:p>
      <w:pPr>
        <w:pStyle w:val="672"/>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7.6 不利物质条件</w:t>
      </w:r>
    </w:p>
    <w:p>
      <w:pPr>
        <w:pStyle w:val="672"/>
        <w:spacing w:line="360" w:lineRule="auto"/>
        <w:ind w:firstLine="420" w:firstLineChars="20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不利物质条件的其他情形和有关约定：</w:t>
      </w:r>
      <w:r>
        <w:rPr>
          <w:rFonts w:hint="eastAsia" w:ascii="仿宋" w:hAnsi="仿宋" w:eastAsia="仿宋" w:cs="仿宋"/>
          <w:sz w:val="21"/>
          <w:szCs w:val="21"/>
          <w:highlight w:val="none"/>
          <w:u w:val="single"/>
        </w:rPr>
        <w:t xml:space="preserve">                                         </w:t>
      </w:r>
    </w:p>
    <w:p>
      <w:pPr>
        <w:pStyle w:val="672"/>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7.7异常恶劣的气候条件</w:t>
      </w:r>
    </w:p>
    <w:p>
      <w:pPr>
        <w:pStyle w:val="672"/>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发包人和承包人同意以下情形视为异常恶劣的气候条件：</w:t>
      </w:r>
    </w:p>
    <w:p>
      <w:pPr>
        <w:pStyle w:val="672"/>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2"/>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2"/>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7.9 提前竣工的奖励</w:t>
      </w:r>
    </w:p>
    <w:p>
      <w:pPr>
        <w:pStyle w:val="672"/>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7.9.2提前竣工的奖励：</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4"/>
        <w:rPr>
          <w:rFonts w:hint="eastAsia" w:ascii="仿宋" w:hAnsi="仿宋" w:eastAsia="仿宋" w:cs="仿宋"/>
          <w:highlight w:val="none"/>
        </w:rPr>
      </w:pPr>
      <w:bookmarkStart w:id="373" w:name="_Toc17818"/>
      <w:bookmarkStart w:id="374" w:name="_Toc12929"/>
      <w:bookmarkStart w:id="375" w:name="_Toc21219"/>
      <w:bookmarkStart w:id="376" w:name="_Toc47342801"/>
      <w:bookmarkStart w:id="377" w:name="_Toc3521"/>
      <w:r>
        <w:rPr>
          <w:rFonts w:hint="eastAsia" w:ascii="仿宋" w:hAnsi="仿宋" w:eastAsia="仿宋" w:cs="仿宋"/>
          <w:highlight w:val="none"/>
        </w:rPr>
        <w:t>8. 材料与设备</w:t>
      </w:r>
      <w:bookmarkEnd w:id="373"/>
      <w:bookmarkEnd w:id="374"/>
      <w:bookmarkEnd w:id="375"/>
      <w:bookmarkEnd w:id="376"/>
      <w:bookmarkEnd w:id="377"/>
    </w:p>
    <w:p>
      <w:pPr>
        <w:pStyle w:val="678"/>
        <w:rPr>
          <w:rFonts w:hint="eastAsia" w:ascii="仿宋" w:hAnsi="仿宋" w:eastAsia="仿宋" w:cs="仿宋"/>
          <w:highlight w:val="none"/>
        </w:rPr>
      </w:pPr>
      <w:r>
        <w:rPr>
          <w:rFonts w:hint="eastAsia" w:ascii="仿宋" w:hAnsi="仿宋" w:eastAsia="仿宋" w:cs="仿宋"/>
          <w:highlight w:val="none"/>
        </w:rPr>
        <w:t>8.4材料与工程设备的保管与使用</w:t>
      </w:r>
    </w:p>
    <w:p>
      <w:pPr>
        <w:pStyle w:val="672"/>
        <w:spacing w:line="360" w:lineRule="auto"/>
        <w:ind w:firstLine="420" w:firstLineChars="20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8.4.1发包人供应的材料设备的保管费用的承担：</w:t>
      </w:r>
      <w:r>
        <w:rPr>
          <w:rFonts w:hint="eastAsia" w:ascii="仿宋" w:hAnsi="仿宋" w:eastAsia="仿宋" w:cs="仿宋"/>
          <w:sz w:val="21"/>
          <w:szCs w:val="21"/>
          <w:highlight w:val="none"/>
          <w:u w:val="single"/>
        </w:rPr>
        <w:t xml:space="preserve">                              </w:t>
      </w:r>
    </w:p>
    <w:p>
      <w:pPr>
        <w:pStyle w:val="672"/>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8.6 样品</w:t>
      </w:r>
    </w:p>
    <w:p>
      <w:pPr>
        <w:pStyle w:val="672"/>
        <w:autoSpaceDE w:val="0"/>
        <w:autoSpaceDN w:val="0"/>
        <w:adjustRightInd w:val="0"/>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8.6.1 样品的报送与封存</w:t>
      </w:r>
    </w:p>
    <w:p>
      <w:pPr>
        <w:pStyle w:val="672"/>
        <w:autoSpaceDE w:val="0"/>
        <w:autoSpaceDN w:val="0"/>
        <w:adjustRightInd w:val="0"/>
        <w:spacing w:line="360" w:lineRule="auto"/>
        <w:ind w:firstLine="420" w:firstLineChars="200"/>
        <w:jc w:val="left"/>
        <w:rPr>
          <w:rFonts w:hint="eastAsia" w:ascii="仿宋" w:hAnsi="仿宋" w:eastAsia="仿宋" w:cs="仿宋"/>
          <w:sz w:val="21"/>
          <w:szCs w:val="21"/>
          <w:highlight w:val="none"/>
          <w:u w:val="single"/>
        </w:rPr>
      </w:pPr>
      <w:r>
        <w:rPr>
          <w:rFonts w:hint="eastAsia" w:ascii="仿宋" w:hAnsi="仿宋" w:eastAsia="仿宋" w:cs="仿宋"/>
          <w:color w:val="000000"/>
          <w:kern w:val="0"/>
          <w:sz w:val="21"/>
          <w:szCs w:val="21"/>
          <w:highlight w:val="none"/>
        </w:rPr>
        <w:t>需要承包人报送样品的材料或工程设备，样品的种类、名称、规格、数量要求：</w:t>
      </w:r>
      <w:r>
        <w:rPr>
          <w:rFonts w:hint="eastAsia" w:ascii="仿宋" w:hAnsi="仿宋" w:eastAsia="仿宋" w:cs="仿宋"/>
          <w:sz w:val="21"/>
          <w:szCs w:val="21"/>
          <w:highlight w:val="none"/>
          <w:u w:val="single"/>
        </w:rPr>
        <w:t xml:space="preserve">         </w:t>
      </w:r>
    </w:p>
    <w:p>
      <w:pPr>
        <w:pStyle w:val="672"/>
        <w:autoSpaceDE w:val="0"/>
        <w:autoSpaceDN w:val="0"/>
        <w:adjustRightInd w:val="0"/>
        <w:spacing w:line="360" w:lineRule="auto"/>
        <w:ind w:firstLine="420" w:firstLineChars="20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8.8 施工设备和临时设施</w:t>
      </w:r>
    </w:p>
    <w:p>
      <w:pPr>
        <w:pStyle w:val="672"/>
        <w:autoSpaceDE w:val="0"/>
        <w:autoSpaceDN w:val="0"/>
        <w:adjustRightInd w:val="0"/>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8.8.1 承包人提供的施工设备和临时设施</w:t>
      </w:r>
    </w:p>
    <w:p>
      <w:pPr>
        <w:pStyle w:val="672"/>
        <w:autoSpaceDE w:val="0"/>
        <w:autoSpaceDN w:val="0"/>
        <w:adjustRightInd w:val="0"/>
        <w:spacing w:line="360" w:lineRule="auto"/>
        <w:ind w:firstLine="420" w:firstLineChars="20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关于修建临时设施费用承担的约定：</w:t>
      </w:r>
      <w:r>
        <w:rPr>
          <w:rFonts w:hint="eastAsia" w:ascii="仿宋" w:hAnsi="仿宋" w:eastAsia="仿宋" w:cs="仿宋"/>
          <w:sz w:val="21"/>
          <w:szCs w:val="21"/>
          <w:highlight w:val="none"/>
          <w:u w:val="single"/>
        </w:rPr>
        <w:t xml:space="preserve">                                              </w:t>
      </w:r>
    </w:p>
    <w:p>
      <w:pPr>
        <w:pStyle w:val="672"/>
        <w:autoSpaceDE w:val="0"/>
        <w:autoSpaceDN w:val="0"/>
        <w:adjustRightIn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4"/>
        <w:rPr>
          <w:rFonts w:hint="eastAsia" w:ascii="仿宋" w:hAnsi="仿宋" w:eastAsia="仿宋" w:cs="仿宋"/>
          <w:highlight w:val="none"/>
        </w:rPr>
      </w:pPr>
      <w:bookmarkStart w:id="378" w:name="_Toc47342802"/>
      <w:bookmarkStart w:id="379" w:name="_Toc7356"/>
      <w:bookmarkStart w:id="380" w:name="_Toc14277"/>
      <w:bookmarkStart w:id="381" w:name="_Toc1361"/>
      <w:bookmarkStart w:id="382" w:name="_Toc27989"/>
      <w:r>
        <w:rPr>
          <w:rFonts w:hint="eastAsia" w:ascii="仿宋" w:hAnsi="仿宋" w:eastAsia="仿宋" w:cs="仿宋"/>
          <w:highlight w:val="none"/>
        </w:rPr>
        <w:t>9. 试验与检验</w:t>
      </w:r>
      <w:bookmarkEnd w:id="378"/>
      <w:bookmarkEnd w:id="379"/>
      <w:bookmarkEnd w:id="380"/>
      <w:bookmarkEnd w:id="381"/>
      <w:bookmarkEnd w:id="382"/>
    </w:p>
    <w:p>
      <w:pPr>
        <w:pStyle w:val="678"/>
        <w:rPr>
          <w:rFonts w:hint="eastAsia" w:ascii="仿宋" w:hAnsi="仿宋" w:eastAsia="仿宋" w:cs="仿宋"/>
          <w:highlight w:val="none"/>
        </w:rPr>
      </w:pPr>
      <w:r>
        <w:rPr>
          <w:rFonts w:hint="eastAsia" w:ascii="仿宋" w:hAnsi="仿宋" w:eastAsia="仿宋" w:cs="仿宋"/>
          <w:highlight w:val="none"/>
        </w:rPr>
        <w:t>9.1试验设备与试验人员</w:t>
      </w:r>
    </w:p>
    <w:p>
      <w:pPr>
        <w:pStyle w:val="672"/>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9.1.2 试验设备</w:t>
      </w:r>
    </w:p>
    <w:p>
      <w:pPr>
        <w:pStyle w:val="672"/>
        <w:spacing w:line="360" w:lineRule="auto"/>
        <w:ind w:firstLine="420" w:firstLineChars="20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施工现场需要配置的试验场所：</w:t>
      </w:r>
      <w:r>
        <w:rPr>
          <w:rFonts w:hint="eastAsia" w:ascii="仿宋" w:hAnsi="仿宋" w:eastAsia="仿宋" w:cs="仿宋"/>
          <w:sz w:val="21"/>
          <w:szCs w:val="21"/>
          <w:highlight w:val="none"/>
          <w:u w:val="single"/>
        </w:rPr>
        <w:t xml:space="preserve">                                                  </w:t>
      </w:r>
    </w:p>
    <w:p>
      <w:pPr>
        <w:pStyle w:val="672"/>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2"/>
        <w:spacing w:line="360" w:lineRule="auto"/>
        <w:ind w:firstLine="420" w:firstLineChars="20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施工现场需要配备的试验设备：</w:t>
      </w:r>
      <w:r>
        <w:rPr>
          <w:rFonts w:hint="eastAsia" w:ascii="仿宋" w:hAnsi="仿宋" w:eastAsia="仿宋" w:cs="仿宋"/>
          <w:sz w:val="21"/>
          <w:szCs w:val="21"/>
          <w:highlight w:val="none"/>
          <w:u w:val="single"/>
        </w:rPr>
        <w:t xml:space="preserve">                                                 </w:t>
      </w:r>
    </w:p>
    <w:p>
      <w:pPr>
        <w:pStyle w:val="672"/>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2"/>
        <w:spacing w:line="360" w:lineRule="auto"/>
        <w:ind w:firstLine="420" w:firstLineChars="20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施工现场需要具备的其他试验条件：</w:t>
      </w:r>
      <w:r>
        <w:rPr>
          <w:rFonts w:hint="eastAsia" w:ascii="仿宋" w:hAnsi="仿宋" w:eastAsia="仿宋" w:cs="仿宋"/>
          <w:sz w:val="21"/>
          <w:szCs w:val="21"/>
          <w:highlight w:val="none"/>
          <w:u w:val="single"/>
        </w:rPr>
        <w:t xml:space="preserve">                                             </w:t>
      </w:r>
    </w:p>
    <w:p>
      <w:pPr>
        <w:pStyle w:val="672"/>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 xml:space="preserve">9.4 现场工艺试验 </w:t>
      </w:r>
    </w:p>
    <w:p>
      <w:pPr>
        <w:pStyle w:val="672"/>
        <w:spacing w:line="360" w:lineRule="auto"/>
        <w:ind w:firstLine="420" w:firstLineChars="20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现场工艺试验的有关约定：</w:t>
      </w:r>
      <w:r>
        <w:rPr>
          <w:rFonts w:hint="eastAsia" w:ascii="仿宋" w:hAnsi="仿宋" w:eastAsia="仿宋" w:cs="仿宋"/>
          <w:sz w:val="21"/>
          <w:szCs w:val="21"/>
          <w:highlight w:val="none"/>
          <w:u w:val="single"/>
        </w:rPr>
        <w:t xml:space="preserve">                                                    </w:t>
      </w:r>
    </w:p>
    <w:p>
      <w:pPr>
        <w:pStyle w:val="672"/>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4"/>
        <w:rPr>
          <w:rFonts w:hint="eastAsia" w:ascii="仿宋" w:hAnsi="仿宋" w:eastAsia="仿宋" w:cs="仿宋"/>
          <w:highlight w:val="none"/>
        </w:rPr>
      </w:pPr>
      <w:bookmarkStart w:id="383" w:name="_Toc6901"/>
      <w:bookmarkStart w:id="384" w:name="_Toc8597"/>
      <w:bookmarkStart w:id="385" w:name="_Toc47342803"/>
      <w:bookmarkStart w:id="386" w:name="_Toc8514"/>
      <w:bookmarkStart w:id="387" w:name="_Toc32055"/>
      <w:r>
        <w:rPr>
          <w:rFonts w:hint="eastAsia" w:ascii="仿宋" w:hAnsi="仿宋" w:eastAsia="仿宋" w:cs="仿宋"/>
          <w:highlight w:val="none"/>
        </w:rPr>
        <w:t>10. 变更</w:t>
      </w:r>
      <w:bookmarkEnd w:id="383"/>
      <w:bookmarkEnd w:id="384"/>
      <w:bookmarkEnd w:id="385"/>
      <w:bookmarkEnd w:id="386"/>
      <w:bookmarkEnd w:id="387"/>
    </w:p>
    <w:p>
      <w:pPr>
        <w:pStyle w:val="678"/>
        <w:rPr>
          <w:rFonts w:hint="eastAsia" w:ascii="仿宋" w:hAnsi="仿宋" w:eastAsia="仿宋" w:cs="仿宋"/>
          <w:highlight w:val="none"/>
        </w:rPr>
      </w:pPr>
      <w:r>
        <w:rPr>
          <w:rFonts w:hint="eastAsia" w:ascii="仿宋" w:hAnsi="仿宋" w:eastAsia="仿宋" w:cs="仿宋"/>
          <w:highlight w:val="none"/>
        </w:rPr>
        <w:t>10.1变更的范围</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关于变更的范围的约定：</w:t>
      </w:r>
      <w:r>
        <w:rPr>
          <w:rFonts w:hint="eastAsia" w:ascii="仿宋" w:hAnsi="仿宋" w:eastAsia="仿宋" w:cs="仿宋"/>
          <w:color w:val="000000"/>
          <w:sz w:val="21"/>
          <w:szCs w:val="21"/>
          <w:highlight w:val="none"/>
          <w:u w:val="single"/>
        </w:rPr>
        <w:t xml:space="preserve">                                                    </w:t>
      </w:r>
    </w:p>
    <w:p>
      <w:pPr>
        <w:pStyle w:val="672"/>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10.4 变更估价</w:t>
      </w:r>
    </w:p>
    <w:p>
      <w:pPr>
        <w:pStyle w:val="672"/>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10.4.1 变更估价原则</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 xml:space="preserve">关于变更估价的约定: </w:t>
      </w:r>
      <w:r>
        <w:rPr>
          <w:rFonts w:hint="eastAsia" w:ascii="仿宋" w:hAnsi="仿宋" w:eastAsia="仿宋" w:cs="仿宋"/>
          <w:color w:val="000000"/>
          <w:sz w:val="21"/>
          <w:szCs w:val="21"/>
          <w:highlight w:val="none"/>
          <w:u w:val="single"/>
        </w:rPr>
        <w:t xml:space="preserve">                                                        </w:t>
      </w:r>
    </w:p>
    <w:p>
      <w:pPr>
        <w:pStyle w:val="672"/>
        <w:spacing w:line="360" w:lineRule="auto"/>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10.5承包人的合理化建议</w:t>
      </w:r>
    </w:p>
    <w:p>
      <w:pPr>
        <w:pStyle w:val="672"/>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监理人审查承包人合理化建议的期限：</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2"/>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发包人审批承包人合理化建议的期限：</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2"/>
        <w:spacing w:line="360" w:lineRule="auto"/>
        <w:ind w:firstLine="420" w:firstLineChars="20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承包人提出的合理化建议降低了合同价格或者提高了工程经济效益的奖励的方法和金额为：</w:t>
      </w:r>
      <w:r>
        <w:rPr>
          <w:rFonts w:hint="eastAsia" w:ascii="仿宋" w:hAnsi="仿宋" w:eastAsia="仿宋" w:cs="仿宋"/>
          <w:sz w:val="21"/>
          <w:szCs w:val="21"/>
          <w:highlight w:val="none"/>
          <w:u w:val="single"/>
        </w:rPr>
        <w:t xml:space="preserve">                                </w:t>
      </w:r>
    </w:p>
    <w:p>
      <w:pPr>
        <w:pStyle w:val="672"/>
        <w:spacing w:line="360" w:lineRule="auto"/>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10.7 暂估价</w:t>
      </w:r>
    </w:p>
    <w:p>
      <w:pPr>
        <w:pStyle w:val="672"/>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kern w:val="0"/>
          <w:sz w:val="21"/>
          <w:szCs w:val="21"/>
          <w:highlight w:val="none"/>
        </w:rPr>
        <w:t>暂估价材料和工程设备的明细详见附件11：《</w:t>
      </w:r>
      <w:r>
        <w:rPr>
          <w:rFonts w:hint="eastAsia" w:ascii="仿宋" w:hAnsi="仿宋" w:eastAsia="仿宋" w:cs="仿宋"/>
          <w:color w:val="000000"/>
          <w:sz w:val="21"/>
          <w:szCs w:val="21"/>
          <w:highlight w:val="none"/>
        </w:rPr>
        <w:t>暂估价一览表》</w:t>
      </w:r>
      <w:r>
        <w:rPr>
          <w:rFonts w:hint="eastAsia" w:ascii="仿宋" w:hAnsi="仿宋" w:eastAsia="仿宋" w:cs="仿宋"/>
          <w:kern w:val="0"/>
          <w:sz w:val="21"/>
          <w:szCs w:val="21"/>
          <w:highlight w:val="none"/>
        </w:rPr>
        <w:t>。</w:t>
      </w:r>
    </w:p>
    <w:p>
      <w:pPr>
        <w:pStyle w:val="672"/>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10.7.1 依法必须招标的暂估价项目</w:t>
      </w:r>
    </w:p>
    <w:p>
      <w:pPr>
        <w:pStyle w:val="672"/>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对于依法必须招标的暂估价项目的确认和批准采取第</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种方式确定。</w:t>
      </w:r>
    </w:p>
    <w:p>
      <w:pPr>
        <w:pStyle w:val="672"/>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10.7.2 不属于依法必须招标的暂估价项目</w:t>
      </w:r>
    </w:p>
    <w:p>
      <w:pPr>
        <w:pStyle w:val="672"/>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对于不属于依法必须招标的暂估价项目的确认和批准采取第</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种方式确定。</w:t>
      </w:r>
    </w:p>
    <w:p>
      <w:pPr>
        <w:pStyle w:val="672"/>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第3种方式：</w:t>
      </w:r>
      <w:r>
        <w:rPr>
          <w:rFonts w:hint="eastAsia" w:ascii="仿宋" w:hAnsi="仿宋" w:eastAsia="仿宋" w:cs="仿宋"/>
          <w:color w:val="000000"/>
          <w:kern w:val="0"/>
          <w:sz w:val="21"/>
          <w:szCs w:val="21"/>
          <w:highlight w:val="none"/>
        </w:rPr>
        <w:t>承包人直接实施的暂估价项目</w:t>
      </w:r>
    </w:p>
    <w:p>
      <w:pPr>
        <w:pStyle w:val="672"/>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承包人直接实施的暂估价项目的约定：</w:t>
      </w:r>
      <w:r>
        <w:rPr>
          <w:rFonts w:hint="eastAsia" w:ascii="仿宋" w:hAnsi="仿宋" w:eastAsia="仿宋" w:cs="仿宋"/>
          <w:sz w:val="21"/>
          <w:szCs w:val="21"/>
          <w:highlight w:val="none"/>
          <w:u w:val="single"/>
        </w:rPr>
        <w:t xml:space="preserve">                                          </w:t>
      </w:r>
    </w:p>
    <w:p>
      <w:pPr>
        <w:pStyle w:val="672"/>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10.8 暂列金额</w:t>
      </w:r>
    </w:p>
    <w:p>
      <w:pPr>
        <w:pStyle w:val="672"/>
        <w:autoSpaceDE w:val="0"/>
        <w:autoSpaceDN w:val="0"/>
        <w:adjustRightInd w:val="0"/>
        <w:spacing w:line="360" w:lineRule="auto"/>
        <w:ind w:firstLine="420" w:firstLineChars="200"/>
        <w:jc w:val="left"/>
        <w:rPr>
          <w:rFonts w:hint="eastAsia" w:ascii="仿宋" w:hAnsi="仿宋" w:eastAsia="仿宋" w:cs="仿宋"/>
          <w:sz w:val="21"/>
          <w:szCs w:val="21"/>
          <w:highlight w:val="none"/>
          <w:u w:val="single"/>
        </w:rPr>
      </w:pPr>
      <w:r>
        <w:rPr>
          <w:rFonts w:hint="eastAsia" w:ascii="仿宋" w:hAnsi="仿宋" w:eastAsia="仿宋" w:cs="仿宋"/>
          <w:color w:val="000000"/>
          <w:kern w:val="0"/>
          <w:sz w:val="21"/>
          <w:szCs w:val="21"/>
          <w:highlight w:val="none"/>
        </w:rPr>
        <w:t>合同当事人关于暂列金额使用的约定：</w:t>
      </w:r>
      <w:r>
        <w:rPr>
          <w:rFonts w:hint="eastAsia" w:ascii="仿宋" w:hAnsi="仿宋" w:eastAsia="仿宋" w:cs="仿宋"/>
          <w:sz w:val="21"/>
          <w:szCs w:val="21"/>
          <w:highlight w:val="none"/>
          <w:u w:val="single"/>
        </w:rPr>
        <w:t xml:space="preserve">                                        </w:t>
      </w:r>
    </w:p>
    <w:p>
      <w:pPr>
        <w:pStyle w:val="672"/>
        <w:autoSpaceDE w:val="0"/>
        <w:autoSpaceDN w:val="0"/>
        <w:adjustRightInd w:val="0"/>
        <w:spacing w:line="360" w:lineRule="auto"/>
        <w:jc w:val="left"/>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color w:val="000000"/>
          <w:kern w:val="0"/>
          <w:sz w:val="21"/>
          <w:szCs w:val="21"/>
          <w:highlight w:val="none"/>
        </w:rPr>
        <w:t>。</w:t>
      </w:r>
    </w:p>
    <w:p>
      <w:pPr>
        <w:pStyle w:val="674"/>
        <w:rPr>
          <w:rFonts w:hint="eastAsia" w:ascii="仿宋" w:hAnsi="仿宋" w:eastAsia="仿宋" w:cs="仿宋"/>
          <w:highlight w:val="none"/>
        </w:rPr>
      </w:pPr>
      <w:bookmarkStart w:id="388" w:name="_Toc17089"/>
      <w:bookmarkStart w:id="389" w:name="_Toc5153"/>
      <w:bookmarkStart w:id="390" w:name="_Toc28143"/>
      <w:bookmarkStart w:id="391" w:name="_Toc17447"/>
      <w:bookmarkStart w:id="392" w:name="_Toc47342804"/>
      <w:r>
        <w:rPr>
          <w:rFonts w:hint="eastAsia" w:ascii="仿宋" w:hAnsi="仿宋" w:eastAsia="仿宋" w:cs="仿宋"/>
          <w:highlight w:val="none"/>
        </w:rPr>
        <w:t>11. 价格调整</w:t>
      </w:r>
      <w:bookmarkEnd w:id="388"/>
      <w:bookmarkEnd w:id="389"/>
      <w:bookmarkEnd w:id="390"/>
      <w:bookmarkEnd w:id="391"/>
      <w:bookmarkEnd w:id="392"/>
    </w:p>
    <w:p>
      <w:pPr>
        <w:pStyle w:val="678"/>
        <w:rPr>
          <w:rFonts w:hint="eastAsia" w:ascii="仿宋" w:hAnsi="仿宋" w:eastAsia="仿宋" w:cs="仿宋"/>
          <w:highlight w:val="none"/>
        </w:rPr>
      </w:pPr>
      <w:r>
        <w:rPr>
          <w:rFonts w:hint="eastAsia" w:ascii="仿宋" w:hAnsi="仿宋" w:eastAsia="仿宋" w:cs="仿宋"/>
          <w:highlight w:val="none"/>
        </w:rPr>
        <w:t>11.1 市场价格波动引起的调整</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rPr>
        <w:t>（1）市场价格波动是否调整合同价格的约定：</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因市场价格波动调整合同价格，采用以下</w:t>
      </w:r>
      <w:r>
        <w:rPr>
          <w:rFonts w:hint="eastAsia" w:ascii="仿宋" w:hAnsi="仿宋" w:eastAsia="仿宋" w:cs="仿宋"/>
          <w:sz w:val="21"/>
          <w:szCs w:val="21"/>
          <w:highlight w:val="none"/>
        </w:rPr>
        <w:t>第</w:t>
      </w:r>
      <w:r>
        <w:rPr>
          <w:rFonts w:hint="eastAsia" w:ascii="仿宋" w:hAnsi="仿宋" w:eastAsia="仿宋" w:cs="仿宋"/>
          <w:sz w:val="21"/>
          <w:szCs w:val="21"/>
          <w:highlight w:val="none"/>
          <w:u w:val="single"/>
        </w:rPr>
        <w:t xml:space="preserve">    </w:t>
      </w:r>
      <w:r>
        <w:rPr>
          <w:rFonts w:hint="eastAsia" w:ascii="仿宋" w:hAnsi="仿宋" w:eastAsia="仿宋" w:cs="仿宋"/>
          <w:color w:val="000000"/>
          <w:sz w:val="21"/>
          <w:szCs w:val="21"/>
          <w:highlight w:val="none"/>
        </w:rPr>
        <w:t>种方式对合同价格进行调整：</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第1种方式：采用价格指数进行价格调整。</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关于各可调因子、定值和变值权重，以及基本价格指数及其来源的约定：</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第2种方式：采用造价信息进行价格调整。</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（2）关于基准价格的约定：</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%时，或材料单价跌幅以已标价工程量清单或预算书中载明材料单价为基础超过</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%时，其超过部分据实调整。</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%时，材料单价涨幅以已标价工程量清单或预算书中载明材料单价为基础超过</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%时，其超过部分据实调整。</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%时，其超过部分据实调整。</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第3种方式：其他价格调整方式：</w:t>
      </w:r>
      <w:r>
        <w:rPr>
          <w:rFonts w:hint="eastAsia" w:ascii="仿宋" w:hAnsi="仿宋" w:eastAsia="仿宋" w:cs="仿宋"/>
          <w:color w:val="000000"/>
          <w:sz w:val="21"/>
          <w:szCs w:val="21"/>
          <w:highlight w:val="none"/>
          <w:u w:val="single"/>
        </w:rPr>
        <w:t xml:space="preserve">                                        </w:t>
      </w:r>
    </w:p>
    <w:p>
      <w:pPr>
        <w:pStyle w:val="672"/>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4"/>
        <w:rPr>
          <w:rFonts w:hint="eastAsia" w:ascii="仿宋" w:hAnsi="仿宋" w:eastAsia="仿宋" w:cs="仿宋"/>
          <w:highlight w:val="none"/>
        </w:rPr>
      </w:pPr>
      <w:bookmarkStart w:id="393" w:name="_Toc47342805"/>
      <w:bookmarkStart w:id="394" w:name="_Toc10560"/>
      <w:bookmarkStart w:id="395" w:name="_Toc8099"/>
      <w:bookmarkStart w:id="396" w:name="_Toc17474"/>
      <w:bookmarkStart w:id="397" w:name="_Toc8473"/>
      <w:r>
        <w:rPr>
          <w:rFonts w:hint="eastAsia" w:ascii="仿宋" w:hAnsi="仿宋" w:eastAsia="仿宋" w:cs="仿宋"/>
          <w:highlight w:val="none"/>
        </w:rPr>
        <w:t>12. 合同价格、计量与支付</w:t>
      </w:r>
      <w:bookmarkEnd w:id="393"/>
      <w:bookmarkEnd w:id="394"/>
      <w:bookmarkEnd w:id="395"/>
      <w:bookmarkEnd w:id="396"/>
      <w:bookmarkEnd w:id="397"/>
    </w:p>
    <w:p>
      <w:pPr>
        <w:pStyle w:val="678"/>
        <w:rPr>
          <w:rFonts w:hint="eastAsia" w:ascii="仿宋" w:hAnsi="仿宋" w:eastAsia="仿宋" w:cs="仿宋"/>
          <w:highlight w:val="none"/>
        </w:rPr>
      </w:pPr>
      <w:r>
        <w:rPr>
          <w:rFonts w:hint="eastAsia" w:ascii="仿宋" w:hAnsi="仿宋" w:eastAsia="仿宋" w:cs="仿宋"/>
          <w:highlight w:val="none"/>
        </w:rPr>
        <w:t>12.1 合同价格形式</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1、单价合同。</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综合单价包含的风险范围：</w:t>
      </w:r>
      <w:r>
        <w:rPr>
          <w:rFonts w:hint="eastAsia" w:ascii="仿宋" w:hAnsi="仿宋" w:eastAsia="仿宋" w:cs="仿宋"/>
          <w:color w:val="000000"/>
          <w:sz w:val="21"/>
          <w:szCs w:val="21"/>
          <w:highlight w:val="none"/>
          <w:u w:val="single"/>
        </w:rPr>
        <w:t xml:space="preserve">                                              </w:t>
      </w:r>
    </w:p>
    <w:p>
      <w:pPr>
        <w:pStyle w:val="672"/>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风险费用的计算方法：</w:t>
      </w:r>
      <w:r>
        <w:rPr>
          <w:rFonts w:hint="eastAsia" w:ascii="仿宋" w:hAnsi="仿宋" w:eastAsia="仿宋" w:cs="仿宋"/>
          <w:color w:val="000000"/>
          <w:sz w:val="21"/>
          <w:szCs w:val="21"/>
          <w:highlight w:val="none"/>
          <w:u w:val="single"/>
        </w:rPr>
        <w:t xml:space="preserve">                                                  </w:t>
      </w:r>
    </w:p>
    <w:p>
      <w:pPr>
        <w:pStyle w:val="672"/>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风险范围以外合同价格的调整方法：</w:t>
      </w:r>
      <w:r>
        <w:rPr>
          <w:rFonts w:hint="eastAsia" w:ascii="仿宋" w:hAnsi="仿宋" w:eastAsia="仿宋" w:cs="仿宋"/>
          <w:color w:val="000000"/>
          <w:sz w:val="21"/>
          <w:szCs w:val="21"/>
          <w:highlight w:val="none"/>
          <w:u w:val="single"/>
        </w:rPr>
        <w:t xml:space="preserve">                                      </w:t>
      </w:r>
    </w:p>
    <w:p>
      <w:pPr>
        <w:pStyle w:val="672"/>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2、总价合同。</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总价包含的风险范围：</w:t>
      </w:r>
      <w:r>
        <w:rPr>
          <w:rFonts w:hint="eastAsia" w:ascii="仿宋" w:hAnsi="仿宋" w:eastAsia="仿宋" w:cs="仿宋"/>
          <w:color w:val="000000"/>
          <w:sz w:val="21"/>
          <w:szCs w:val="21"/>
          <w:highlight w:val="none"/>
          <w:u w:val="single"/>
        </w:rPr>
        <w:t xml:space="preserve">                                                  </w:t>
      </w:r>
    </w:p>
    <w:p>
      <w:pPr>
        <w:pStyle w:val="672"/>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风险费用的计算方法：</w:t>
      </w:r>
      <w:r>
        <w:rPr>
          <w:rFonts w:hint="eastAsia" w:ascii="仿宋" w:hAnsi="仿宋" w:eastAsia="仿宋" w:cs="仿宋"/>
          <w:color w:val="000000"/>
          <w:sz w:val="21"/>
          <w:szCs w:val="21"/>
          <w:highlight w:val="none"/>
          <w:u w:val="single"/>
        </w:rPr>
        <w:t xml:space="preserve">                                                  </w:t>
      </w:r>
    </w:p>
    <w:p>
      <w:pPr>
        <w:pStyle w:val="672"/>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风险范围以外合同价格的调整方法：</w:t>
      </w:r>
      <w:r>
        <w:rPr>
          <w:rFonts w:hint="eastAsia" w:ascii="仿宋" w:hAnsi="仿宋" w:eastAsia="仿宋" w:cs="仿宋"/>
          <w:color w:val="000000"/>
          <w:sz w:val="21"/>
          <w:szCs w:val="21"/>
          <w:highlight w:val="none"/>
          <w:u w:val="single"/>
        </w:rPr>
        <w:t xml:space="preserve">                                      </w:t>
      </w:r>
    </w:p>
    <w:p>
      <w:pPr>
        <w:pStyle w:val="672"/>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3、其他价格方式：</w:t>
      </w:r>
      <w:r>
        <w:rPr>
          <w:rFonts w:hint="eastAsia" w:ascii="仿宋" w:hAnsi="仿宋" w:eastAsia="仿宋" w:cs="仿宋"/>
          <w:color w:val="000000"/>
          <w:sz w:val="21"/>
          <w:szCs w:val="21"/>
          <w:highlight w:val="none"/>
          <w:u w:val="single"/>
        </w:rPr>
        <w:t xml:space="preserve">                                                     </w:t>
      </w:r>
    </w:p>
    <w:p>
      <w:pPr>
        <w:pStyle w:val="672"/>
        <w:spacing w:line="360" w:lineRule="auto"/>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u w:val="single"/>
        </w:rPr>
        <w:t xml:space="preserve">                                                                          </w:t>
      </w:r>
    </w:p>
    <w:p>
      <w:pPr>
        <w:pStyle w:val="672"/>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8"/>
        <w:rPr>
          <w:rFonts w:hint="eastAsia" w:ascii="仿宋" w:hAnsi="仿宋" w:eastAsia="仿宋" w:cs="仿宋"/>
          <w:highlight w:val="none"/>
          <w:lang w:eastAsia="zh-CN"/>
        </w:rPr>
      </w:pPr>
      <w:r>
        <w:rPr>
          <w:rFonts w:hint="eastAsia" w:ascii="仿宋" w:hAnsi="仿宋" w:eastAsia="仿宋" w:cs="仿宋"/>
          <w:highlight w:val="none"/>
        </w:rPr>
        <w:t xml:space="preserve">12.2 </w:t>
      </w:r>
      <w:r>
        <w:rPr>
          <w:rFonts w:hint="eastAsia" w:ascii="仿宋" w:hAnsi="仿宋" w:eastAsia="仿宋" w:cs="仿宋"/>
          <w:highlight w:val="none"/>
          <w:lang w:eastAsia="zh-CN"/>
        </w:rPr>
        <w:t>支付方式</w:t>
      </w:r>
    </w:p>
    <w:p>
      <w:pPr>
        <w:pStyle w:val="678"/>
        <w:ind w:firstLine="422" w:firstLineChars="200"/>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eastAsia="zh-CN"/>
        </w:rPr>
        <w:t>按照工程具体实施进度进行支付，履约保证金为合同总价款的</w:t>
      </w:r>
      <w:r>
        <w:rPr>
          <w:rFonts w:hint="eastAsia" w:ascii="仿宋" w:hAnsi="仿宋" w:eastAsia="仿宋" w:cs="仿宋"/>
          <w:color w:val="000000"/>
          <w:sz w:val="21"/>
          <w:szCs w:val="21"/>
          <w:highlight w:val="none"/>
          <w:u w:val="single"/>
          <w:lang w:val="en-US" w:eastAsia="zh-CN"/>
        </w:rPr>
        <w:t xml:space="preserve">   </w:t>
      </w:r>
      <w:r>
        <w:rPr>
          <w:rFonts w:hint="eastAsia" w:ascii="仿宋" w:hAnsi="仿宋" w:eastAsia="仿宋" w:cs="仿宋"/>
          <w:color w:val="000000"/>
          <w:sz w:val="21"/>
          <w:szCs w:val="21"/>
          <w:highlight w:val="none"/>
          <w:lang w:val="en-US" w:eastAsia="zh-CN"/>
        </w:rPr>
        <w:t>%，由乙方在签订合同后两个工作日内交至甲方指定账户，待工程竣工验收后无质量问题予以退还。</w:t>
      </w:r>
    </w:p>
    <w:p>
      <w:pPr>
        <w:pStyle w:val="678"/>
        <w:rPr>
          <w:rFonts w:hint="eastAsia" w:ascii="仿宋" w:hAnsi="仿宋" w:eastAsia="仿宋" w:cs="仿宋"/>
          <w:highlight w:val="none"/>
        </w:rPr>
      </w:pPr>
      <w:r>
        <w:rPr>
          <w:rFonts w:hint="eastAsia" w:ascii="仿宋" w:hAnsi="仿宋" w:eastAsia="仿宋" w:cs="仿宋"/>
          <w:highlight w:val="none"/>
        </w:rPr>
        <w:t>12.3 计量</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12.3.1 计量原则</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工程量计算规则：</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12.3.2 计量周期</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关于计量周期的约定：</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12.3.3 单价合同的计量</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关于单价合同计量的约定：</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12.3.4 总价合同的计量</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关于总价合同计量的约定：</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12.3.5总价合同采用支付分解表计量支付的，是否适用第</w:t>
      </w:r>
      <w:r>
        <w:rPr>
          <w:rFonts w:hint="eastAsia" w:ascii="仿宋" w:hAnsi="仿宋" w:eastAsia="仿宋" w:cs="仿宋"/>
          <w:color w:val="000000"/>
          <w:kern w:val="0"/>
          <w:sz w:val="21"/>
          <w:szCs w:val="21"/>
          <w:highlight w:val="none"/>
        </w:rPr>
        <w:t xml:space="preserve">12.3.4 </w:t>
      </w:r>
      <w:r>
        <w:rPr>
          <w:rFonts w:hint="eastAsia" w:ascii="仿宋" w:hAnsi="仿宋" w:eastAsia="仿宋" w:cs="仿宋"/>
          <w:color w:val="000000"/>
          <w:sz w:val="21"/>
          <w:szCs w:val="21"/>
          <w:highlight w:val="none"/>
        </w:rPr>
        <w:t>项</w:t>
      </w:r>
      <w:r>
        <w:rPr>
          <w:rFonts w:hint="eastAsia" w:ascii="仿宋" w:hAnsi="仿宋" w:eastAsia="仿宋" w:cs="仿宋"/>
          <w:color w:val="000000"/>
          <w:kern w:val="0"/>
          <w:sz w:val="21"/>
          <w:szCs w:val="21"/>
          <w:highlight w:val="none"/>
        </w:rPr>
        <w:t>〔总价合同的计量〕</w:t>
      </w:r>
      <w:r>
        <w:rPr>
          <w:rFonts w:hint="eastAsia" w:ascii="仿宋" w:hAnsi="仿宋" w:eastAsia="仿宋" w:cs="仿宋"/>
          <w:color w:val="000000"/>
          <w:sz w:val="21"/>
          <w:szCs w:val="21"/>
          <w:highlight w:val="none"/>
        </w:rPr>
        <w:t>约定进行计量：</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12.3.6 其他价格形式合同的计量</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其他价格形式的计量方式和程序：</w:t>
      </w:r>
      <w:r>
        <w:rPr>
          <w:rFonts w:hint="eastAsia" w:ascii="仿宋" w:hAnsi="仿宋" w:eastAsia="仿宋" w:cs="仿宋"/>
          <w:color w:val="000000"/>
          <w:sz w:val="21"/>
          <w:szCs w:val="21"/>
          <w:highlight w:val="none"/>
          <w:u w:val="single"/>
        </w:rPr>
        <w:t xml:space="preserve">                                               </w:t>
      </w:r>
    </w:p>
    <w:p>
      <w:pPr>
        <w:pStyle w:val="672"/>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12.4 工程进度款支付</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12.4.1 付款周期</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关于付款周期的约定：</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12.4.2 进度付款申请单的编制</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关于进度付款申请单编制的约定：</w:t>
      </w:r>
      <w:r>
        <w:rPr>
          <w:rFonts w:hint="eastAsia" w:ascii="仿宋" w:hAnsi="仿宋" w:eastAsia="仿宋" w:cs="仿宋"/>
          <w:color w:val="000000"/>
          <w:sz w:val="21"/>
          <w:szCs w:val="21"/>
          <w:highlight w:val="none"/>
          <w:u w:val="single"/>
        </w:rPr>
        <w:t xml:space="preserve">                                               </w:t>
      </w:r>
    </w:p>
    <w:p>
      <w:pPr>
        <w:pStyle w:val="672"/>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12.4.3 进度付款申请单的提交</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（1）单价合同进度付款申请单提交的约定：</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（2）总价合同进度付款申请单提交的约定：</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（3）其他价格形式合同进度付款申请单提交的约定：</w:t>
      </w:r>
      <w:r>
        <w:rPr>
          <w:rFonts w:hint="eastAsia" w:ascii="仿宋" w:hAnsi="仿宋" w:eastAsia="仿宋" w:cs="仿宋"/>
          <w:color w:val="000000"/>
          <w:sz w:val="21"/>
          <w:szCs w:val="21"/>
          <w:highlight w:val="none"/>
          <w:u w:val="single"/>
        </w:rPr>
        <w:t xml:space="preserve">                              </w:t>
      </w:r>
    </w:p>
    <w:p>
      <w:pPr>
        <w:pStyle w:val="672"/>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12.4.4 进度款审核和支付</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（1）监理人审查并报送发包人的期限：</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发包人完成审批并签发进度款支付证书的期限：</w:t>
      </w:r>
      <w:r>
        <w:rPr>
          <w:rFonts w:hint="eastAsia" w:ascii="仿宋" w:hAnsi="仿宋" w:eastAsia="仿宋" w:cs="仿宋"/>
          <w:color w:val="000000"/>
          <w:sz w:val="21"/>
          <w:szCs w:val="21"/>
          <w:highlight w:val="none"/>
          <w:u w:val="single"/>
        </w:rPr>
        <w:t xml:space="preserve">                                   </w:t>
      </w:r>
    </w:p>
    <w:p>
      <w:pPr>
        <w:pStyle w:val="672"/>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（2）发包人支付进度款的期限：</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525" w:firstLineChars="25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发包人逾期支付进度款的违约金的计算方式：</w:t>
      </w:r>
      <w:r>
        <w:rPr>
          <w:rFonts w:hint="eastAsia" w:ascii="仿宋" w:hAnsi="仿宋" w:eastAsia="仿宋" w:cs="仿宋"/>
          <w:color w:val="000000"/>
          <w:sz w:val="21"/>
          <w:szCs w:val="21"/>
          <w:highlight w:val="none"/>
          <w:u w:val="single"/>
        </w:rPr>
        <w:t xml:space="preserve">                                    </w:t>
      </w:r>
    </w:p>
    <w:p>
      <w:pPr>
        <w:pStyle w:val="672"/>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12.4.6 支付分解表的编制</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2、总价合同支付分解表的编制与审批：</w:t>
      </w:r>
      <w:r>
        <w:rPr>
          <w:rFonts w:hint="eastAsia" w:ascii="仿宋" w:hAnsi="仿宋" w:eastAsia="仿宋" w:cs="仿宋"/>
          <w:color w:val="000000"/>
          <w:sz w:val="21"/>
          <w:szCs w:val="21"/>
          <w:highlight w:val="none"/>
          <w:u w:val="single"/>
        </w:rPr>
        <w:t xml:space="preserve">                                         </w:t>
      </w:r>
    </w:p>
    <w:p>
      <w:pPr>
        <w:pStyle w:val="672"/>
        <w:spacing w:line="360" w:lineRule="auto"/>
        <w:ind w:left="4200" w:hanging="4200" w:hangingChars="20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3、单价合同的总价项目支付分解表的编制与审批：</w:t>
      </w:r>
      <w:r>
        <w:rPr>
          <w:rFonts w:hint="eastAsia" w:ascii="仿宋" w:hAnsi="仿宋" w:eastAsia="仿宋" w:cs="仿宋"/>
          <w:color w:val="000000"/>
          <w:sz w:val="21"/>
          <w:szCs w:val="21"/>
          <w:highlight w:val="none"/>
          <w:u w:val="single"/>
        </w:rPr>
        <w:t xml:space="preserve">                                </w:t>
      </w:r>
    </w:p>
    <w:p>
      <w:pPr>
        <w:pStyle w:val="672"/>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4"/>
        <w:rPr>
          <w:rFonts w:hint="eastAsia" w:ascii="仿宋" w:hAnsi="仿宋" w:eastAsia="仿宋" w:cs="仿宋"/>
          <w:highlight w:val="none"/>
        </w:rPr>
      </w:pPr>
      <w:bookmarkStart w:id="398" w:name="_Toc23322"/>
      <w:bookmarkStart w:id="399" w:name="_Toc47342806"/>
      <w:bookmarkStart w:id="400" w:name="_Toc26671"/>
      <w:bookmarkStart w:id="401" w:name="_Toc26475"/>
      <w:bookmarkStart w:id="402" w:name="_Toc17150"/>
      <w:r>
        <w:rPr>
          <w:rFonts w:hint="eastAsia" w:ascii="仿宋" w:hAnsi="仿宋" w:eastAsia="仿宋" w:cs="仿宋"/>
          <w:highlight w:val="none"/>
        </w:rPr>
        <w:t>13. 验收和工程试车</w:t>
      </w:r>
      <w:bookmarkEnd w:id="398"/>
      <w:bookmarkEnd w:id="399"/>
      <w:bookmarkEnd w:id="400"/>
      <w:bookmarkEnd w:id="401"/>
      <w:bookmarkEnd w:id="402"/>
    </w:p>
    <w:p>
      <w:pPr>
        <w:pStyle w:val="678"/>
        <w:rPr>
          <w:rFonts w:hint="eastAsia" w:ascii="仿宋" w:hAnsi="仿宋" w:eastAsia="仿宋" w:cs="仿宋"/>
          <w:highlight w:val="none"/>
        </w:rPr>
      </w:pPr>
      <w:r>
        <w:rPr>
          <w:rFonts w:hint="eastAsia" w:ascii="仿宋" w:hAnsi="仿宋" w:eastAsia="仿宋" w:cs="仿宋"/>
          <w:highlight w:val="none"/>
        </w:rPr>
        <w:t>13.1 分部分项工程验收</w:t>
      </w:r>
    </w:p>
    <w:p>
      <w:pPr>
        <w:pStyle w:val="672"/>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13.1.2监理人不能按时进行验收时，应提前</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小时提交书面延期要求。</w:t>
      </w:r>
    </w:p>
    <w:p>
      <w:pPr>
        <w:pStyle w:val="672"/>
        <w:spacing w:line="360" w:lineRule="auto"/>
        <w:ind w:firstLine="420" w:firstLineChars="200"/>
        <w:jc w:val="left"/>
        <w:rPr>
          <w:rFonts w:hint="eastAsia" w:ascii="仿宋" w:hAnsi="仿宋" w:eastAsia="仿宋" w:cs="仿宋"/>
          <w:b/>
          <w:color w:val="000000"/>
          <w:sz w:val="21"/>
          <w:szCs w:val="21"/>
          <w:highlight w:val="none"/>
        </w:rPr>
      </w:pPr>
      <w:r>
        <w:rPr>
          <w:rFonts w:hint="eastAsia" w:ascii="仿宋" w:hAnsi="仿宋" w:eastAsia="仿宋" w:cs="仿宋"/>
          <w:sz w:val="21"/>
          <w:szCs w:val="21"/>
          <w:highlight w:val="none"/>
        </w:rPr>
        <w:t>关于延期最长不得超过：</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小时。</w:t>
      </w:r>
    </w:p>
    <w:p>
      <w:pPr>
        <w:pStyle w:val="678"/>
        <w:rPr>
          <w:rFonts w:hint="eastAsia" w:ascii="仿宋" w:hAnsi="仿宋" w:eastAsia="仿宋" w:cs="仿宋"/>
          <w:highlight w:val="none"/>
        </w:rPr>
      </w:pPr>
      <w:r>
        <w:rPr>
          <w:rFonts w:hint="eastAsia" w:ascii="仿宋" w:hAnsi="仿宋" w:eastAsia="仿宋" w:cs="仿宋"/>
          <w:highlight w:val="none"/>
        </w:rPr>
        <w:t>13.2 竣工验收</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13.2.2竣工验收程序</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kern w:val="0"/>
          <w:sz w:val="21"/>
          <w:szCs w:val="21"/>
          <w:highlight w:val="none"/>
        </w:rPr>
        <w:t>关于竣工验收程序的约定：</w:t>
      </w:r>
      <w:r>
        <w:rPr>
          <w:rFonts w:hint="eastAsia" w:ascii="仿宋" w:hAnsi="仿宋" w:eastAsia="仿宋" w:cs="仿宋"/>
          <w:color w:val="000000"/>
          <w:sz w:val="21"/>
          <w:szCs w:val="21"/>
          <w:highlight w:val="none"/>
          <w:u w:val="single"/>
        </w:rPr>
        <w:t xml:space="preserve">                                                      </w:t>
      </w:r>
    </w:p>
    <w:p>
      <w:pPr>
        <w:pStyle w:val="672"/>
        <w:spacing w:line="360" w:lineRule="auto"/>
        <w:ind w:left="4200" w:hanging="4200" w:hangingChars="20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kern w:val="0"/>
          <w:sz w:val="21"/>
          <w:szCs w:val="21"/>
          <w:highlight w:val="none"/>
        </w:rPr>
        <w:t>发包人不按照本项约定组织竣工验收、颁发工程接收证书的违约金的计算方法：</w:t>
      </w:r>
      <w:r>
        <w:rPr>
          <w:rFonts w:hint="eastAsia" w:ascii="仿宋" w:hAnsi="仿宋" w:eastAsia="仿宋" w:cs="仿宋"/>
          <w:color w:val="000000"/>
          <w:sz w:val="21"/>
          <w:szCs w:val="21"/>
          <w:highlight w:val="none"/>
          <w:u w:val="single"/>
        </w:rPr>
        <w:t xml:space="preserve">        </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13.2.5移交、接收全部与部分工程</w:t>
      </w:r>
    </w:p>
    <w:p>
      <w:pPr>
        <w:pStyle w:val="672"/>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承包人向发包人移交工程的期限：</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kern w:val="0"/>
          <w:sz w:val="21"/>
          <w:szCs w:val="21"/>
          <w:highlight w:val="none"/>
        </w:rPr>
        <w:t>发包人未按本合同约定接收全部或部分工程的，违约金的计算方法为：</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承包人未按时移交工程的，违约金的计算方法为：</w:t>
      </w:r>
      <w:r>
        <w:rPr>
          <w:rFonts w:hint="eastAsia" w:ascii="仿宋" w:hAnsi="仿宋" w:eastAsia="仿宋" w:cs="仿宋"/>
          <w:color w:val="000000"/>
          <w:sz w:val="21"/>
          <w:szCs w:val="21"/>
          <w:highlight w:val="none"/>
          <w:u w:val="single"/>
        </w:rPr>
        <w:t xml:space="preserve">                                   </w:t>
      </w:r>
    </w:p>
    <w:p>
      <w:pPr>
        <w:pStyle w:val="672"/>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13.3 工程试车</w:t>
      </w:r>
    </w:p>
    <w:p>
      <w:pPr>
        <w:pStyle w:val="672"/>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13.3.1 试车程序</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kern w:val="0"/>
          <w:sz w:val="21"/>
          <w:szCs w:val="21"/>
          <w:highlight w:val="none"/>
        </w:rPr>
        <w:t>工程试车内容：</w:t>
      </w:r>
      <w:r>
        <w:rPr>
          <w:rFonts w:hint="eastAsia" w:ascii="仿宋" w:hAnsi="仿宋" w:eastAsia="仿宋" w:cs="仿宋"/>
          <w:color w:val="000000"/>
          <w:sz w:val="21"/>
          <w:szCs w:val="21"/>
          <w:highlight w:val="none"/>
          <w:u w:val="single"/>
        </w:rPr>
        <w:t xml:space="preserve">                                                              </w:t>
      </w:r>
    </w:p>
    <w:p>
      <w:pPr>
        <w:pStyle w:val="672"/>
        <w:spacing w:line="360" w:lineRule="auto"/>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u w:val="single"/>
        </w:rPr>
        <w:t xml:space="preserve">                                                                                </w:t>
      </w:r>
    </w:p>
    <w:p>
      <w:pPr>
        <w:pStyle w:val="672"/>
        <w:spacing w:line="360" w:lineRule="auto"/>
        <w:jc w:val="left"/>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（1）单机无负荷试车费用由</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kern w:val="0"/>
          <w:sz w:val="21"/>
          <w:szCs w:val="21"/>
          <w:highlight w:val="none"/>
        </w:rPr>
        <w:t>承担；</w:t>
      </w:r>
    </w:p>
    <w:p>
      <w:pPr>
        <w:pStyle w:val="672"/>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（2）无负荷联动试车费用由</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kern w:val="0"/>
          <w:sz w:val="21"/>
          <w:szCs w:val="21"/>
          <w:highlight w:val="none"/>
        </w:rPr>
        <w:t>承担。</w:t>
      </w:r>
    </w:p>
    <w:p>
      <w:pPr>
        <w:pStyle w:val="672"/>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13.3.3 投料试车</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kern w:val="0"/>
          <w:sz w:val="21"/>
          <w:szCs w:val="21"/>
          <w:highlight w:val="none"/>
        </w:rPr>
        <w:t>关于投料试车相关事项的约定：</w:t>
      </w:r>
      <w:r>
        <w:rPr>
          <w:rFonts w:hint="eastAsia" w:ascii="仿宋" w:hAnsi="仿宋" w:eastAsia="仿宋" w:cs="仿宋"/>
          <w:color w:val="000000"/>
          <w:sz w:val="21"/>
          <w:szCs w:val="21"/>
          <w:highlight w:val="none"/>
          <w:u w:val="single"/>
        </w:rPr>
        <w:t xml:space="preserve">                                                </w:t>
      </w:r>
    </w:p>
    <w:p>
      <w:pPr>
        <w:pStyle w:val="672"/>
        <w:spacing w:line="360" w:lineRule="auto"/>
        <w:jc w:val="left"/>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13.6 竣工退场</w:t>
      </w:r>
    </w:p>
    <w:p>
      <w:pPr>
        <w:pStyle w:val="672"/>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13.6.1 竣工退场</w:t>
      </w:r>
    </w:p>
    <w:p>
      <w:pPr>
        <w:pStyle w:val="672"/>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承包人完成竣工退场的期限：</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kern w:val="0"/>
          <w:sz w:val="21"/>
          <w:szCs w:val="21"/>
          <w:highlight w:val="none"/>
        </w:rPr>
        <w:t>。</w:t>
      </w:r>
    </w:p>
    <w:p>
      <w:pPr>
        <w:pStyle w:val="674"/>
        <w:rPr>
          <w:rFonts w:hint="eastAsia" w:ascii="仿宋" w:hAnsi="仿宋" w:eastAsia="仿宋" w:cs="仿宋"/>
          <w:highlight w:val="none"/>
        </w:rPr>
      </w:pPr>
      <w:bookmarkStart w:id="403" w:name="_Toc20293"/>
      <w:bookmarkStart w:id="404" w:name="_Toc15257"/>
      <w:bookmarkStart w:id="405" w:name="_Toc18180"/>
      <w:bookmarkStart w:id="406" w:name="_Toc47342807"/>
      <w:bookmarkStart w:id="407" w:name="_Toc6496"/>
      <w:r>
        <w:rPr>
          <w:rFonts w:hint="eastAsia" w:ascii="仿宋" w:hAnsi="仿宋" w:eastAsia="仿宋" w:cs="仿宋"/>
          <w:highlight w:val="none"/>
        </w:rPr>
        <w:t>14. 竣工结算</w:t>
      </w:r>
      <w:bookmarkEnd w:id="403"/>
      <w:bookmarkEnd w:id="404"/>
      <w:bookmarkEnd w:id="405"/>
      <w:bookmarkEnd w:id="406"/>
      <w:bookmarkEnd w:id="407"/>
    </w:p>
    <w:p>
      <w:pPr>
        <w:pStyle w:val="678"/>
        <w:rPr>
          <w:rFonts w:hint="eastAsia" w:ascii="仿宋" w:hAnsi="仿宋" w:eastAsia="仿宋" w:cs="仿宋"/>
          <w:highlight w:val="none"/>
        </w:rPr>
      </w:pPr>
      <w:r>
        <w:rPr>
          <w:rFonts w:hint="eastAsia" w:ascii="仿宋" w:hAnsi="仿宋" w:eastAsia="仿宋" w:cs="仿宋"/>
          <w:highlight w:val="none"/>
        </w:rPr>
        <w:t>14.1 竣工结算申请</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sz w:val="21"/>
          <w:szCs w:val="21"/>
          <w:highlight w:val="none"/>
        </w:rPr>
        <w:t>承包人提交竣工结算申请单的期限：</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竣工结算申请单应包括的内容：</w:t>
      </w:r>
      <w:r>
        <w:rPr>
          <w:rFonts w:hint="eastAsia" w:ascii="仿宋" w:hAnsi="仿宋" w:eastAsia="仿宋" w:cs="仿宋"/>
          <w:color w:val="000000"/>
          <w:sz w:val="21"/>
          <w:szCs w:val="21"/>
          <w:highlight w:val="none"/>
          <w:u w:val="single"/>
        </w:rPr>
        <w:t xml:space="preserve">                                                 </w:t>
      </w:r>
    </w:p>
    <w:p>
      <w:pPr>
        <w:pStyle w:val="672"/>
        <w:spacing w:line="360" w:lineRule="auto"/>
        <w:jc w:val="left"/>
        <w:rPr>
          <w:rFonts w:hint="eastAsia" w:ascii="仿宋" w:hAnsi="仿宋" w:eastAsia="仿宋" w:cs="仿宋"/>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14.2 竣工结算审核</w:t>
      </w:r>
    </w:p>
    <w:p>
      <w:pPr>
        <w:pStyle w:val="672"/>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发包人审批竣工付款申请单的期限：</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sz w:val="21"/>
          <w:szCs w:val="21"/>
          <w:highlight w:val="none"/>
        </w:rPr>
        <w:t>发包人完成竣工付款的期限：</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关于竣工付款证书异议部分复核的方式和程序：</w:t>
      </w:r>
      <w:r>
        <w:rPr>
          <w:rFonts w:hint="eastAsia" w:ascii="仿宋" w:hAnsi="仿宋" w:eastAsia="仿宋" w:cs="仿宋"/>
          <w:color w:val="000000"/>
          <w:sz w:val="21"/>
          <w:szCs w:val="21"/>
          <w:highlight w:val="none"/>
          <w:u w:val="single"/>
        </w:rPr>
        <w:t xml:space="preserve">                                   </w:t>
      </w:r>
    </w:p>
    <w:p>
      <w:pPr>
        <w:pStyle w:val="672"/>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14.4 最终结清</w:t>
      </w:r>
    </w:p>
    <w:p>
      <w:pPr>
        <w:pStyle w:val="672"/>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14.4.1 最终结清申请单</w:t>
      </w:r>
    </w:p>
    <w:p>
      <w:pPr>
        <w:pStyle w:val="672"/>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承包人提交最终结清申请单的份数：</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rPr>
        <w:t>承包人提交最终结算申请单的期限：</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14.4.2 最终结清证书和支付</w:t>
      </w:r>
    </w:p>
    <w:p>
      <w:pPr>
        <w:pStyle w:val="672"/>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（1）发包人完成最终结清申请单的审批并颁发最终结清证书的期限：</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（2）发包人完成支付的期限：</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4"/>
        <w:rPr>
          <w:rFonts w:hint="eastAsia" w:ascii="仿宋" w:hAnsi="仿宋" w:eastAsia="仿宋" w:cs="仿宋"/>
          <w:highlight w:val="none"/>
        </w:rPr>
      </w:pPr>
      <w:bookmarkStart w:id="408" w:name="_Toc21515"/>
      <w:bookmarkStart w:id="409" w:name="_Toc47342808"/>
      <w:bookmarkStart w:id="410" w:name="_Toc3613"/>
      <w:bookmarkStart w:id="411" w:name="_Toc22362"/>
      <w:bookmarkStart w:id="412" w:name="_Toc10257"/>
      <w:r>
        <w:rPr>
          <w:rFonts w:hint="eastAsia" w:ascii="仿宋" w:hAnsi="仿宋" w:eastAsia="仿宋" w:cs="仿宋"/>
          <w:highlight w:val="none"/>
        </w:rPr>
        <w:t>15. 缺陷责任期与保修</w:t>
      </w:r>
      <w:bookmarkEnd w:id="408"/>
      <w:bookmarkEnd w:id="409"/>
      <w:bookmarkEnd w:id="410"/>
      <w:bookmarkEnd w:id="411"/>
      <w:bookmarkEnd w:id="412"/>
    </w:p>
    <w:p>
      <w:pPr>
        <w:pStyle w:val="678"/>
        <w:rPr>
          <w:rFonts w:hint="eastAsia" w:ascii="仿宋" w:hAnsi="仿宋" w:eastAsia="仿宋" w:cs="仿宋"/>
          <w:highlight w:val="none"/>
        </w:rPr>
      </w:pPr>
      <w:r>
        <w:rPr>
          <w:rFonts w:hint="eastAsia" w:ascii="仿宋" w:hAnsi="仿宋" w:eastAsia="仿宋" w:cs="仿宋"/>
          <w:highlight w:val="none"/>
        </w:rPr>
        <w:t>15.2缺陷责任期</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缺陷责任期的具体期限：</w:t>
      </w:r>
      <w:r>
        <w:rPr>
          <w:rFonts w:hint="eastAsia" w:ascii="仿宋" w:hAnsi="仿宋" w:eastAsia="仿宋" w:cs="仿宋"/>
          <w:color w:val="000000"/>
          <w:sz w:val="21"/>
          <w:szCs w:val="21"/>
          <w:highlight w:val="none"/>
          <w:u w:val="single"/>
        </w:rPr>
        <w:t xml:space="preserve">                                                       </w:t>
      </w:r>
    </w:p>
    <w:p>
      <w:pPr>
        <w:pStyle w:val="672"/>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15.3 质量保证金</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关于是否扣留质量保证金的约定：</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。在工程项目竣工前，承包人按专用合同条款第3.7条提供履约担保的，发包人不得同时预留工程质量保证金。</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15.3.1 承包人提供质量保证金的方式</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质量保证金采用以下第</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种方式：</w:t>
      </w:r>
    </w:p>
    <w:p>
      <w:pPr>
        <w:pStyle w:val="672"/>
        <w:autoSpaceDE w:val="0"/>
        <w:autoSpaceDN w:val="0"/>
        <w:adjustRightInd w:val="0"/>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（1）质量保证金保函，保证金额为：</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Style w:val="672"/>
        <w:autoSpaceDE w:val="0"/>
        <w:autoSpaceDN w:val="0"/>
        <w:adjustRightInd w:val="0"/>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%的工程款；</w:t>
      </w:r>
    </w:p>
    <w:p>
      <w:pPr>
        <w:pStyle w:val="672"/>
        <w:autoSpaceDE w:val="0"/>
        <w:autoSpaceDN w:val="0"/>
        <w:adjustRightInd w:val="0"/>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（3）其他方式:</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xml:space="preserve">15.3.2 质量保证金的扣留 </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质量保证金的扣留采取以下第</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种方式：</w:t>
      </w:r>
    </w:p>
    <w:p>
      <w:pPr>
        <w:pStyle w:val="672"/>
        <w:autoSpaceDE w:val="0"/>
        <w:autoSpaceDN w:val="0"/>
        <w:adjustRightInd w:val="0"/>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（1）在支付工程进度款时逐次扣留，在此情形下，质量保证金的计算基数不包括预付款的支付、扣回以及价格调整的金额；</w:t>
      </w:r>
    </w:p>
    <w:p>
      <w:pPr>
        <w:pStyle w:val="672"/>
        <w:autoSpaceDE w:val="0"/>
        <w:autoSpaceDN w:val="0"/>
        <w:adjustRightInd w:val="0"/>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（2）工程竣工结算时一次性扣留质量保证金；</w:t>
      </w:r>
    </w:p>
    <w:p>
      <w:pPr>
        <w:pStyle w:val="672"/>
        <w:autoSpaceDE w:val="0"/>
        <w:autoSpaceDN w:val="0"/>
        <w:adjustRightInd w:val="0"/>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（3）其他扣留方式:</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Style w:val="672"/>
        <w:spacing w:line="360" w:lineRule="auto"/>
        <w:ind w:firstLine="420" w:firstLineChars="200"/>
        <w:jc w:val="left"/>
        <w:rPr>
          <w:rFonts w:hint="eastAsia" w:ascii="仿宋" w:hAnsi="仿宋" w:eastAsia="仿宋" w:cs="仿宋"/>
          <w:color w:val="000000"/>
          <w:kern w:val="0"/>
          <w:sz w:val="21"/>
          <w:szCs w:val="21"/>
          <w:highlight w:val="none"/>
          <w:u w:val="single"/>
        </w:rPr>
      </w:pPr>
      <w:r>
        <w:rPr>
          <w:rFonts w:hint="eastAsia" w:ascii="仿宋" w:hAnsi="仿宋" w:eastAsia="仿宋" w:cs="仿宋"/>
          <w:color w:val="000000"/>
          <w:sz w:val="21"/>
          <w:szCs w:val="21"/>
          <w:highlight w:val="none"/>
        </w:rPr>
        <w:t>关于质量保证金的补充约定：</w:t>
      </w:r>
      <w:r>
        <w:rPr>
          <w:rFonts w:hint="eastAsia" w:ascii="仿宋" w:hAnsi="仿宋" w:eastAsia="仿宋" w:cs="仿宋"/>
          <w:color w:val="000000"/>
          <w:kern w:val="0"/>
          <w:sz w:val="21"/>
          <w:szCs w:val="21"/>
          <w:highlight w:val="none"/>
          <w:u w:val="single"/>
        </w:rPr>
        <w:t xml:space="preserve">                                                </w:t>
      </w:r>
    </w:p>
    <w:p>
      <w:pPr>
        <w:pStyle w:val="672"/>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15.4保修</w:t>
      </w:r>
    </w:p>
    <w:p>
      <w:pPr>
        <w:pStyle w:val="672"/>
        <w:spacing w:line="360" w:lineRule="auto"/>
        <w:ind w:firstLine="409" w:firstLineChars="195"/>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15.4.1 保修责任</w:t>
      </w:r>
    </w:p>
    <w:p>
      <w:pPr>
        <w:pStyle w:val="672"/>
        <w:spacing w:line="360" w:lineRule="auto"/>
        <w:ind w:firstLine="409" w:firstLineChars="195"/>
        <w:jc w:val="left"/>
        <w:rPr>
          <w:rFonts w:hint="eastAsia" w:ascii="仿宋" w:hAnsi="仿宋" w:eastAsia="仿宋" w:cs="仿宋"/>
          <w:color w:val="000000"/>
          <w:kern w:val="0"/>
          <w:sz w:val="21"/>
          <w:szCs w:val="21"/>
          <w:highlight w:val="none"/>
          <w:u w:val="single"/>
        </w:rPr>
      </w:pPr>
      <w:r>
        <w:rPr>
          <w:rFonts w:hint="eastAsia" w:ascii="仿宋" w:hAnsi="仿宋" w:eastAsia="仿宋" w:cs="仿宋"/>
          <w:color w:val="000000"/>
          <w:sz w:val="21"/>
          <w:szCs w:val="21"/>
          <w:highlight w:val="none"/>
        </w:rPr>
        <w:t>工程保修期为：</w:t>
      </w:r>
      <w:r>
        <w:rPr>
          <w:rFonts w:hint="eastAsia" w:ascii="仿宋" w:hAnsi="仿宋" w:eastAsia="仿宋" w:cs="仿宋"/>
          <w:color w:val="000000"/>
          <w:kern w:val="0"/>
          <w:sz w:val="21"/>
          <w:szCs w:val="21"/>
          <w:highlight w:val="none"/>
          <w:u w:val="single"/>
        </w:rPr>
        <w:t xml:space="preserve">                                                            </w:t>
      </w:r>
    </w:p>
    <w:p>
      <w:pPr>
        <w:pStyle w:val="672"/>
        <w:spacing w:line="360" w:lineRule="auto"/>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Style w:val="672"/>
        <w:spacing w:line="360" w:lineRule="auto"/>
        <w:ind w:firstLine="409" w:firstLineChars="195"/>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15.4.3 修复通知</w:t>
      </w:r>
    </w:p>
    <w:p>
      <w:pPr>
        <w:pStyle w:val="672"/>
        <w:spacing w:line="360" w:lineRule="auto"/>
        <w:ind w:firstLine="409" w:firstLineChars="195"/>
        <w:jc w:val="left"/>
        <w:rPr>
          <w:rFonts w:hint="eastAsia" w:ascii="仿宋" w:hAnsi="仿宋" w:eastAsia="仿宋" w:cs="仿宋"/>
          <w:color w:val="000000"/>
          <w:kern w:val="0"/>
          <w:sz w:val="21"/>
          <w:szCs w:val="21"/>
          <w:highlight w:val="none"/>
          <w:u w:val="single"/>
        </w:rPr>
      </w:pPr>
      <w:r>
        <w:rPr>
          <w:rFonts w:hint="eastAsia" w:ascii="仿宋" w:hAnsi="仿宋" w:eastAsia="仿宋" w:cs="仿宋"/>
          <w:color w:val="000000"/>
          <w:kern w:val="0"/>
          <w:sz w:val="21"/>
          <w:szCs w:val="21"/>
          <w:highlight w:val="none"/>
        </w:rPr>
        <w:t>承包人收到保修通知并到达工程现场的合理时间：</w:t>
      </w:r>
      <w:r>
        <w:rPr>
          <w:rFonts w:hint="eastAsia" w:ascii="仿宋" w:hAnsi="仿宋" w:eastAsia="仿宋" w:cs="仿宋"/>
          <w:color w:val="000000"/>
          <w:kern w:val="0"/>
          <w:sz w:val="21"/>
          <w:szCs w:val="21"/>
          <w:highlight w:val="none"/>
          <w:u w:val="single"/>
        </w:rPr>
        <w:t xml:space="preserve">                               </w:t>
      </w:r>
    </w:p>
    <w:p>
      <w:pPr>
        <w:pStyle w:val="672"/>
        <w:spacing w:line="360" w:lineRule="auto"/>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Style w:val="674"/>
        <w:rPr>
          <w:rFonts w:hint="eastAsia" w:ascii="仿宋" w:hAnsi="仿宋" w:eastAsia="仿宋" w:cs="仿宋"/>
          <w:highlight w:val="none"/>
        </w:rPr>
      </w:pPr>
      <w:bookmarkStart w:id="413" w:name="_Toc19539"/>
      <w:bookmarkStart w:id="414" w:name="_Toc30607"/>
      <w:bookmarkStart w:id="415" w:name="_Toc47342809"/>
      <w:bookmarkStart w:id="416" w:name="_Toc5688"/>
      <w:bookmarkStart w:id="417" w:name="_Toc28477"/>
      <w:r>
        <w:rPr>
          <w:rFonts w:hint="eastAsia" w:ascii="仿宋" w:hAnsi="仿宋" w:eastAsia="仿宋" w:cs="仿宋"/>
          <w:highlight w:val="none"/>
        </w:rPr>
        <w:t>16. 违约</w:t>
      </w:r>
      <w:bookmarkEnd w:id="413"/>
      <w:bookmarkEnd w:id="414"/>
      <w:bookmarkEnd w:id="415"/>
      <w:bookmarkEnd w:id="416"/>
      <w:bookmarkEnd w:id="417"/>
    </w:p>
    <w:p>
      <w:pPr>
        <w:pStyle w:val="678"/>
        <w:rPr>
          <w:rFonts w:hint="eastAsia" w:ascii="仿宋" w:hAnsi="仿宋" w:eastAsia="仿宋" w:cs="仿宋"/>
          <w:highlight w:val="none"/>
        </w:rPr>
      </w:pPr>
      <w:r>
        <w:rPr>
          <w:rFonts w:hint="eastAsia" w:ascii="仿宋" w:hAnsi="仿宋" w:eastAsia="仿宋" w:cs="仿宋"/>
          <w:highlight w:val="none"/>
        </w:rPr>
        <w:t>16.1 发包人违约</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16.1.1发包人违约的情形</w:t>
      </w:r>
    </w:p>
    <w:p>
      <w:pPr>
        <w:pStyle w:val="672"/>
        <w:spacing w:line="360" w:lineRule="auto"/>
        <w:ind w:firstLine="420" w:firstLineChars="200"/>
        <w:jc w:val="left"/>
        <w:rPr>
          <w:rFonts w:hint="eastAsia" w:ascii="仿宋" w:hAnsi="仿宋" w:eastAsia="仿宋" w:cs="仿宋"/>
          <w:color w:val="000000"/>
          <w:kern w:val="0"/>
          <w:sz w:val="21"/>
          <w:szCs w:val="21"/>
          <w:highlight w:val="none"/>
          <w:u w:val="single"/>
        </w:rPr>
      </w:pPr>
      <w:r>
        <w:rPr>
          <w:rFonts w:hint="eastAsia" w:ascii="仿宋" w:hAnsi="仿宋" w:eastAsia="仿宋" w:cs="仿宋"/>
          <w:color w:val="000000"/>
          <w:kern w:val="0"/>
          <w:sz w:val="21"/>
          <w:szCs w:val="21"/>
          <w:highlight w:val="none"/>
        </w:rPr>
        <w:t>发包人违约的其他情形：</w:t>
      </w:r>
      <w:r>
        <w:rPr>
          <w:rFonts w:hint="eastAsia" w:ascii="仿宋" w:hAnsi="仿宋" w:eastAsia="仿宋" w:cs="仿宋"/>
          <w:color w:val="000000"/>
          <w:kern w:val="0"/>
          <w:sz w:val="21"/>
          <w:szCs w:val="21"/>
          <w:highlight w:val="none"/>
          <w:u w:val="single"/>
        </w:rPr>
        <w:t xml:space="preserve">                                                    </w:t>
      </w:r>
    </w:p>
    <w:p>
      <w:pPr>
        <w:pStyle w:val="672"/>
        <w:spacing w:line="360" w:lineRule="auto"/>
        <w:ind w:left="1050" w:hanging="1050" w:hangingChars="5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Style w:val="672"/>
        <w:spacing w:line="360" w:lineRule="auto"/>
        <w:ind w:left="1050" w:hanging="1050" w:hangingChars="5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16.1.2 发包人违约的责任</w:t>
      </w:r>
    </w:p>
    <w:p>
      <w:pPr>
        <w:pStyle w:val="672"/>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发包人违约责任的承担方式和计算方法：</w:t>
      </w:r>
    </w:p>
    <w:p>
      <w:pPr>
        <w:pStyle w:val="672"/>
        <w:spacing w:line="360" w:lineRule="auto"/>
        <w:ind w:firstLine="420" w:firstLineChars="200"/>
        <w:jc w:val="left"/>
        <w:rPr>
          <w:rFonts w:hint="eastAsia" w:ascii="仿宋" w:hAnsi="仿宋" w:eastAsia="仿宋" w:cs="仿宋"/>
          <w:color w:val="000000"/>
          <w:kern w:val="0"/>
          <w:sz w:val="21"/>
          <w:szCs w:val="21"/>
          <w:highlight w:val="none"/>
          <w:u w:val="single"/>
        </w:rPr>
      </w:pPr>
      <w:r>
        <w:rPr>
          <w:rFonts w:hint="eastAsia" w:ascii="仿宋" w:hAnsi="仿宋" w:eastAsia="仿宋" w:cs="仿宋"/>
          <w:color w:val="000000"/>
          <w:kern w:val="0"/>
          <w:sz w:val="21"/>
          <w:szCs w:val="21"/>
          <w:highlight w:val="none"/>
        </w:rPr>
        <w:t>（1）因发包人原因未能在计划开工日期前7天内下达开工通知的违约责任：</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Style w:val="672"/>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（2）因发包人原因未能按合同约定支付合同价款的违约责任：</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Style w:val="672"/>
        <w:spacing w:line="360" w:lineRule="auto"/>
        <w:ind w:firstLine="420" w:firstLineChars="200"/>
        <w:jc w:val="left"/>
        <w:rPr>
          <w:rFonts w:hint="eastAsia" w:ascii="仿宋" w:hAnsi="仿宋" w:eastAsia="仿宋" w:cs="仿宋"/>
          <w:color w:val="000000"/>
          <w:kern w:val="0"/>
          <w:sz w:val="21"/>
          <w:szCs w:val="21"/>
          <w:highlight w:val="none"/>
          <w:u w:val="single"/>
        </w:rPr>
      </w:pPr>
      <w:r>
        <w:rPr>
          <w:rFonts w:hint="eastAsia" w:ascii="仿宋" w:hAnsi="仿宋" w:eastAsia="仿宋" w:cs="仿宋"/>
          <w:color w:val="000000"/>
          <w:kern w:val="0"/>
          <w:sz w:val="21"/>
          <w:szCs w:val="21"/>
          <w:highlight w:val="none"/>
        </w:rPr>
        <w:t>（3）发包人违反第10.1款〔变更的范围〕第（2）项约定，自行实施被取消的工作或转由他人实施的违约责任：</w:t>
      </w:r>
      <w:r>
        <w:rPr>
          <w:rFonts w:hint="eastAsia" w:ascii="仿宋" w:hAnsi="仿宋" w:eastAsia="仿宋" w:cs="仿宋"/>
          <w:color w:val="000000"/>
          <w:kern w:val="0"/>
          <w:sz w:val="21"/>
          <w:szCs w:val="21"/>
          <w:highlight w:val="none"/>
          <w:u w:val="single"/>
        </w:rPr>
        <w:t xml:space="preserve">                                                              </w:t>
      </w:r>
    </w:p>
    <w:p>
      <w:pPr>
        <w:pStyle w:val="672"/>
        <w:spacing w:line="360" w:lineRule="auto"/>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Style w:val="672"/>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Style w:val="672"/>
        <w:spacing w:line="360" w:lineRule="auto"/>
        <w:ind w:firstLine="420" w:firstLineChars="200"/>
        <w:jc w:val="left"/>
        <w:rPr>
          <w:rFonts w:hint="eastAsia" w:ascii="仿宋" w:hAnsi="仿宋" w:eastAsia="仿宋" w:cs="仿宋"/>
          <w:color w:val="000000"/>
          <w:kern w:val="0"/>
          <w:sz w:val="21"/>
          <w:szCs w:val="21"/>
          <w:highlight w:val="none"/>
          <w:u w:val="single"/>
        </w:rPr>
      </w:pPr>
      <w:r>
        <w:rPr>
          <w:rFonts w:hint="eastAsia" w:ascii="仿宋" w:hAnsi="仿宋" w:eastAsia="仿宋" w:cs="仿宋"/>
          <w:color w:val="000000"/>
          <w:kern w:val="0"/>
          <w:sz w:val="21"/>
          <w:szCs w:val="21"/>
          <w:highlight w:val="none"/>
        </w:rPr>
        <w:t>（5）因发包人违反合同约定造成暂停施工的违约责任：</w:t>
      </w:r>
      <w:r>
        <w:rPr>
          <w:rFonts w:hint="eastAsia" w:ascii="仿宋" w:hAnsi="仿宋" w:eastAsia="仿宋" w:cs="仿宋"/>
          <w:color w:val="000000"/>
          <w:kern w:val="0"/>
          <w:sz w:val="21"/>
          <w:szCs w:val="21"/>
          <w:highlight w:val="none"/>
          <w:u w:val="single"/>
        </w:rPr>
        <w:t xml:space="preserve">                            </w:t>
      </w:r>
    </w:p>
    <w:p>
      <w:pPr>
        <w:pStyle w:val="672"/>
        <w:spacing w:line="360" w:lineRule="auto"/>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Style w:val="672"/>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（6）发包人无正当理由没有在约定期限内发出复工指示，导致承包人无法复工的违约责任：</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Style w:val="672"/>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（7）其他：</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16.1.3 因发包人违约解除合同</w:t>
      </w:r>
    </w:p>
    <w:p>
      <w:pPr>
        <w:pStyle w:val="672"/>
        <w:autoSpaceDE w:val="0"/>
        <w:autoSpaceDN w:val="0"/>
        <w:adjustRightInd w:val="0"/>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承包人按16.1.1项〔发包人违约的情形〕约定暂停施工满</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天后发包人仍不纠正其违约行为并致使合同目的不能实现的，承包人有权解除合同。</w:t>
      </w:r>
    </w:p>
    <w:p>
      <w:pPr>
        <w:pStyle w:val="678"/>
        <w:rPr>
          <w:rFonts w:hint="eastAsia" w:ascii="仿宋" w:hAnsi="仿宋" w:eastAsia="仿宋" w:cs="仿宋"/>
          <w:highlight w:val="none"/>
        </w:rPr>
      </w:pPr>
      <w:r>
        <w:rPr>
          <w:rFonts w:hint="eastAsia" w:ascii="仿宋" w:hAnsi="仿宋" w:eastAsia="仿宋" w:cs="仿宋"/>
          <w:highlight w:val="none"/>
        </w:rPr>
        <w:t>16.2 承包人违约</w:t>
      </w:r>
    </w:p>
    <w:p>
      <w:pPr>
        <w:pStyle w:val="672"/>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16.2.1 承包人违约的情形</w:t>
      </w:r>
    </w:p>
    <w:p>
      <w:pPr>
        <w:pStyle w:val="672"/>
        <w:spacing w:line="360" w:lineRule="auto"/>
        <w:ind w:firstLine="420" w:firstLineChars="200"/>
        <w:jc w:val="left"/>
        <w:rPr>
          <w:rFonts w:hint="eastAsia" w:ascii="仿宋" w:hAnsi="仿宋" w:eastAsia="仿宋" w:cs="仿宋"/>
          <w:color w:val="000000"/>
          <w:kern w:val="0"/>
          <w:sz w:val="21"/>
          <w:szCs w:val="21"/>
          <w:highlight w:val="none"/>
          <w:u w:val="single"/>
        </w:rPr>
      </w:pPr>
      <w:r>
        <w:rPr>
          <w:rFonts w:hint="eastAsia" w:ascii="仿宋" w:hAnsi="仿宋" w:eastAsia="仿宋" w:cs="仿宋"/>
          <w:color w:val="000000"/>
          <w:kern w:val="0"/>
          <w:sz w:val="21"/>
          <w:szCs w:val="21"/>
          <w:highlight w:val="none"/>
        </w:rPr>
        <w:t>承包人违约的其他情形：</w:t>
      </w:r>
      <w:r>
        <w:rPr>
          <w:rFonts w:hint="eastAsia" w:ascii="仿宋" w:hAnsi="仿宋" w:eastAsia="仿宋" w:cs="仿宋"/>
          <w:color w:val="000000"/>
          <w:kern w:val="0"/>
          <w:sz w:val="21"/>
          <w:szCs w:val="21"/>
          <w:highlight w:val="none"/>
          <w:u w:val="single"/>
        </w:rPr>
        <w:t xml:space="preserve">                                                         </w:t>
      </w:r>
    </w:p>
    <w:p>
      <w:pPr>
        <w:pStyle w:val="672"/>
        <w:spacing w:line="360" w:lineRule="auto"/>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Style w:val="672"/>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16.2.2承包人违约的责任</w:t>
      </w:r>
    </w:p>
    <w:p>
      <w:pPr>
        <w:pStyle w:val="672"/>
        <w:spacing w:line="360" w:lineRule="auto"/>
        <w:ind w:firstLine="420" w:firstLineChars="200"/>
        <w:jc w:val="left"/>
        <w:rPr>
          <w:rFonts w:hint="eastAsia" w:ascii="仿宋" w:hAnsi="仿宋" w:eastAsia="仿宋" w:cs="仿宋"/>
          <w:color w:val="000000"/>
          <w:kern w:val="0"/>
          <w:sz w:val="21"/>
          <w:szCs w:val="21"/>
          <w:highlight w:val="none"/>
          <w:u w:val="single"/>
        </w:rPr>
      </w:pPr>
      <w:r>
        <w:rPr>
          <w:rFonts w:hint="eastAsia" w:ascii="仿宋" w:hAnsi="仿宋" w:eastAsia="仿宋" w:cs="仿宋"/>
          <w:color w:val="000000"/>
          <w:kern w:val="0"/>
          <w:sz w:val="21"/>
          <w:szCs w:val="21"/>
          <w:highlight w:val="none"/>
        </w:rPr>
        <w:t>承包人违约责任的承担方式和计算方法：</w:t>
      </w:r>
      <w:r>
        <w:rPr>
          <w:rFonts w:hint="eastAsia" w:ascii="仿宋" w:hAnsi="仿宋" w:eastAsia="仿宋" w:cs="仿宋"/>
          <w:color w:val="000000"/>
          <w:kern w:val="0"/>
          <w:sz w:val="21"/>
          <w:szCs w:val="21"/>
          <w:highlight w:val="none"/>
          <w:u w:val="single"/>
        </w:rPr>
        <w:t xml:space="preserve">                                           </w:t>
      </w:r>
    </w:p>
    <w:p>
      <w:pPr>
        <w:pStyle w:val="672"/>
        <w:spacing w:line="360" w:lineRule="auto"/>
        <w:ind w:left="1050" w:hanging="1050" w:hangingChars="500"/>
        <w:jc w:val="left"/>
        <w:rPr>
          <w:rFonts w:hint="eastAsia" w:ascii="仿宋" w:hAnsi="仿宋" w:eastAsia="仿宋" w:cs="仿宋"/>
          <w:color w:val="000000"/>
          <w:kern w:val="0"/>
          <w:sz w:val="21"/>
          <w:szCs w:val="21"/>
          <w:highlight w:val="none"/>
          <w:u w:val="single"/>
        </w:rPr>
      </w:pP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r>
        <w:rPr>
          <w:rFonts w:hint="eastAsia" w:ascii="仿宋" w:hAnsi="仿宋" w:eastAsia="仿宋" w:cs="仿宋"/>
          <w:color w:val="000000"/>
          <w:sz w:val="21"/>
          <w:szCs w:val="21"/>
          <w:highlight w:val="none"/>
        </w:rPr>
        <w:t xml:space="preserve">    </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16.2.3 因承包人违约解除合同</w:t>
      </w:r>
    </w:p>
    <w:p>
      <w:pPr>
        <w:pStyle w:val="672"/>
        <w:spacing w:before="120" w:after="120" w:line="360" w:lineRule="auto"/>
        <w:ind w:firstLine="420" w:firstLineChars="200"/>
        <w:rPr>
          <w:rFonts w:hint="eastAsia" w:ascii="仿宋" w:hAnsi="仿宋" w:eastAsia="仿宋" w:cs="仿宋"/>
          <w:color w:val="000000"/>
          <w:kern w:val="0"/>
          <w:sz w:val="21"/>
          <w:szCs w:val="21"/>
          <w:highlight w:val="none"/>
          <w:u w:val="single"/>
        </w:rPr>
      </w:pPr>
      <w:r>
        <w:rPr>
          <w:rFonts w:hint="eastAsia" w:ascii="仿宋" w:hAnsi="仿宋" w:eastAsia="仿宋" w:cs="仿宋"/>
          <w:color w:val="000000"/>
          <w:kern w:val="0"/>
          <w:sz w:val="21"/>
          <w:szCs w:val="21"/>
          <w:highlight w:val="none"/>
        </w:rPr>
        <w:t>关于承包人违约解除合同的特别约定：</w:t>
      </w:r>
      <w:r>
        <w:rPr>
          <w:rFonts w:hint="eastAsia" w:ascii="仿宋" w:hAnsi="仿宋" w:eastAsia="仿宋" w:cs="仿宋"/>
          <w:color w:val="000000"/>
          <w:kern w:val="0"/>
          <w:sz w:val="21"/>
          <w:szCs w:val="21"/>
          <w:highlight w:val="none"/>
          <w:u w:val="single"/>
        </w:rPr>
        <w:t xml:space="preserve">                                             </w:t>
      </w:r>
    </w:p>
    <w:p>
      <w:pPr>
        <w:pStyle w:val="672"/>
        <w:spacing w:before="120" w:after="120" w:line="360" w:lineRule="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Style w:val="672"/>
        <w:spacing w:before="120" w:after="120" w:line="360" w:lineRule="auto"/>
        <w:ind w:firstLine="420" w:firstLineChars="20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Style w:val="674"/>
        <w:rPr>
          <w:rFonts w:hint="eastAsia" w:ascii="仿宋" w:hAnsi="仿宋" w:eastAsia="仿宋" w:cs="仿宋"/>
          <w:highlight w:val="none"/>
        </w:rPr>
      </w:pPr>
      <w:bookmarkStart w:id="418" w:name="_Toc29818"/>
      <w:bookmarkStart w:id="419" w:name="_Toc47342810"/>
      <w:bookmarkStart w:id="420" w:name="_Toc6060"/>
      <w:bookmarkStart w:id="421" w:name="_Toc31403"/>
      <w:bookmarkStart w:id="422" w:name="_Toc25559"/>
      <w:r>
        <w:rPr>
          <w:rFonts w:hint="eastAsia" w:ascii="仿宋" w:hAnsi="仿宋" w:eastAsia="仿宋" w:cs="仿宋"/>
          <w:highlight w:val="none"/>
        </w:rPr>
        <w:t>17. 不可抗力</w:t>
      </w:r>
      <w:bookmarkEnd w:id="418"/>
      <w:bookmarkEnd w:id="419"/>
      <w:bookmarkEnd w:id="420"/>
      <w:bookmarkEnd w:id="421"/>
      <w:bookmarkEnd w:id="422"/>
      <w:r>
        <w:rPr>
          <w:rFonts w:hint="eastAsia" w:ascii="仿宋" w:hAnsi="仿宋" w:eastAsia="仿宋" w:cs="仿宋"/>
          <w:highlight w:val="none"/>
        </w:rPr>
        <w:t xml:space="preserve"> </w:t>
      </w:r>
    </w:p>
    <w:p>
      <w:pPr>
        <w:pStyle w:val="678"/>
        <w:rPr>
          <w:rFonts w:hint="eastAsia" w:ascii="仿宋" w:hAnsi="仿宋" w:eastAsia="仿宋" w:cs="仿宋"/>
          <w:highlight w:val="none"/>
        </w:rPr>
      </w:pPr>
      <w:r>
        <w:rPr>
          <w:rFonts w:hint="eastAsia" w:ascii="仿宋" w:hAnsi="仿宋" w:eastAsia="仿宋" w:cs="仿宋"/>
          <w:highlight w:val="none"/>
        </w:rPr>
        <w:t>17.1 不可抗力的确认</w:t>
      </w:r>
    </w:p>
    <w:p>
      <w:pPr>
        <w:pStyle w:val="672"/>
        <w:spacing w:line="360" w:lineRule="auto"/>
        <w:ind w:firstLine="420" w:firstLineChars="200"/>
        <w:jc w:val="left"/>
        <w:rPr>
          <w:rFonts w:hint="eastAsia" w:ascii="仿宋" w:hAnsi="仿宋" w:eastAsia="仿宋" w:cs="仿宋"/>
          <w:color w:val="000000"/>
          <w:kern w:val="0"/>
          <w:sz w:val="21"/>
          <w:szCs w:val="21"/>
          <w:highlight w:val="none"/>
          <w:u w:val="single"/>
        </w:rPr>
      </w:pPr>
      <w:r>
        <w:rPr>
          <w:rFonts w:hint="eastAsia" w:ascii="仿宋" w:hAnsi="仿宋" w:eastAsia="仿宋" w:cs="仿宋"/>
          <w:color w:val="000000"/>
          <w:sz w:val="21"/>
          <w:szCs w:val="21"/>
          <w:highlight w:val="none"/>
        </w:rPr>
        <w:t xml:space="preserve">除通用合同条款约定的不可抗力事件之外，视为不可抗力的其他情形： </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17.4 因不可抗力解除合同</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合同解除后，发包人应在商定或确定发包人应支付款项后</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天内完成款项的支付。</w:t>
      </w:r>
    </w:p>
    <w:p>
      <w:pPr>
        <w:pStyle w:val="674"/>
        <w:rPr>
          <w:rFonts w:hint="eastAsia" w:ascii="仿宋" w:hAnsi="仿宋" w:eastAsia="仿宋" w:cs="仿宋"/>
          <w:highlight w:val="none"/>
        </w:rPr>
      </w:pPr>
      <w:bookmarkStart w:id="423" w:name="_Toc6156"/>
      <w:bookmarkStart w:id="424" w:name="_Toc1902"/>
      <w:bookmarkStart w:id="425" w:name="_Toc2015"/>
      <w:bookmarkStart w:id="426" w:name="_Toc11083"/>
      <w:bookmarkStart w:id="427" w:name="_Toc47342811"/>
      <w:r>
        <w:rPr>
          <w:rFonts w:hint="eastAsia" w:ascii="仿宋" w:hAnsi="仿宋" w:eastAsia="仿宋" w:cs="仿宋"/>
          <w:highlight w:val="none"/>
        </w:rPr>
        <w:t>18. 保险</w:t>
      </w:r>
      <w:bookmarkEnd w:id="423"/>
      <w:bookmarkEnd w:id="424"/>
      <w:bookmarkEnd w:id="425"/>
      <w:bookmarkEnd w:id="426"/>
      <w:bookmarkEnd w:id="427"/>
    </w:p>
    <w:p>
      <w:pPr>
        <w:pStyle w:val="678"/>
        <w:rPr>
          <w:rFonts w:hint="eastAsia" w:ascii="仿宋" w:hAnsi="仿宋" w:eastAsia="仿宋" w:cs="仿宋"/>
          <w:highlight w:val="none"/>
        </w:rPr>
      </w:pPr>
      <w:r>
        <w:rPr>
          <w:rFonts w:hint="eastAsia" w:ascii="仿宋" w:hAnsi="仿宋" w:eastAsia="仿宋" w:cs="仿宋"/>
          <w:highlight w:val="none"/>
        </w:rPr>
        <w:t>18.1 工程保险</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关于工程保险的特别约定：</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18.3 其他保险</w:t>
      </w:r>
    </w:p>
    <w:p>
      <w:pPr>
        <w:pStyle w:val="672"/>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关于其他保险的约定：</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承包人是否应为其施工设备等办理财产保险：</w:t>
      </w:r>
      <w:r>
        <w:rPr>
          <w:rFonts w:hint="eastAsia" w:ascii="仿宋" w:hAnsi="仿宋" w:eastAsia="仿宋" w:cs="仿宋"/>
          <w:color w:val="000000"/>
          <w:sz w:val="21"/>
          <w:szCs w:val="21"/>
          <w:highlight w:val="none"/>
          <w:u w:val="single"/>
        </w:rPr>
        <w:t xml:space="preserve">                                     </w:t>
      </w:r>
    </w:p>
    <w:p>
      <w:pPr>
        <w:pStyle w:val="672"/>
        <w:spacing w:line="360" w:lineRule="auto"/>
        <w:jc w:val="left"/>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18.7 通知义务</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kern w:val="0"/>
          <w:sz w:val="21"/>
          <w:szCs w:val="21"/>
          <w:highlight w:val="none"/>
        </w:rPr>
        <w:t>关于变更保险合同时的通知义务的约定：</w:t>
      </w:r>
      <w:r>
        <w:rPr>
          <w:rFonts w:hint="eastAsia" w:ascii="仿宋" w:hAnsi="仿宋" w:eastAsia="仿宋" w:cs="仿宋"/>
          <w:color w:val="000000"/>
          <w:sz w:val="21"/>
          <w:szCs w:val="21"/>
          <w:highlight w:val="none"/>
          <w:u w:val="single"/>
        </w:rPr>
        <w:t xml:space="preserve">                                         </w:t>
      </w:r>
    </w:p>
    <w:p>
      <w:pPr>
        <w:pStyle w:val="672"/>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4"/>
        <w:rPr>
          <w:rFonts w:hint="eastAsia" w:ascii="仿宋" w:hAnsi="仿宋" w:eastAsia="仿宋" w:cs="仿宋"/>
          <w:highlight w:val="none"/>
        </w:rPr>
      </w:pPr>
      <w:bookmarkStart w:id="428" w:name="_Toc47342812"/>
      <w:bookmarkStart w:id="429" w:name="_Toc3525"/>
      <w:bookmarkStart w:id="430" w:name="_Toc6027"/>
      <w:bookmarkStart w:id="431" w:name="_Toc256000114"/>
      <w:bookmarkStart w:id="432" w:name="_Toc23957"/>
      <w:bookmarkStart w:id="433" w:name="_Toc12983"/>
      <w:r>
        <w:rPr>
          <w:rFonts w:hint="eastAsia" w:ascii="仿宋" w:hAnsi="仿宋" w:eastAsia="仿宋" w:cs="仿宋"/>
          <w:highlight w:val="none"/>
        </w:rPr>
        <w:t>20. 争议解决</w:t>
      </w:r>
      <w:bookmarkEnd w:id="428"/>
      <w:bookmarkEnd w:id="429"/>
      <w:bookmarkEnd w:id="430"/>
      <w:bookmarkEnd w:id="431"/>
      <w:bookmarkEnd w:id="432"/>
      <w:bookmarkEnd w:id="433"/>
    </w:p>
    <w:p>
      <w:pPr>
        <w:pStyle w:val="678"/>
        <w:rPr>
          <w:rFonts w:hint="eastAsia" w:ascii="仿宋" w:hAnsi="仿宋" w:eastAsia="仿宋" w:cs="仿宋"/>
          <w:highlight w:val="none"/>
        </w:rPr>
      </w:pPr>
      <w:r>
        <w:rPr>
          <w:rFonts w:hint="eastAsia" w:ascii="仿宋" w:hAnsi="仿宋" w:eastAsia="仿宋" w:cs="仿宋"/>
          <w:highlight w:val="none"/>
        </w:rPr>
        <w:t>20.3 争议评审</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合同当事人是否同意将工程争议提交争议评审小组决定：</w:t>
      </w:r>
      <w:r>
        <w:rPr>
          <w:rFonts w:hint="eastAsia" w:ascii="仿宋" w:hAnsi="仿宋" w:eastAsia="仿宋" w:cs="仿宋"/>
          <w:color w:val="000000"/>
          <w:sz w:val="21"/>
          <w:szCs w:val="21"/>
          <w:highlight w:val="none"/>
          <w:u w:val="single"/>
        </w:rPr>
        <w:t xml:space="preserve">                          </w:t>
      </w:r>
    </w:p>
    <w:p>
      <w:pPr>
        <w:pStyle w:val="672"/>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20.3.1 争议评审小组的确定</w:t>
      </w:r>
    </w:p>
    <w:p>
      <w:pPr>
        <w:pStyle w:val="672"/>
        <w:spacing w:line="360" w:lineRule="auto"/>
        <w:ind w:firstLine="420" w:firstLineChars="200"/>
        <w:jc w:val="lef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争议评审小组成员的确定：</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选定争议评审员的期限：</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争议评审小组成员的报酬承担方式：</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其他事项的约定：</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2"/>
        <w:autoSpaceDE w:val="0"/>
        <w:autoSpaceDN w:val="0"/>
        <w:adjustRightInd w:val="0"/>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20.3.2 争议评审小组的决定</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合同当事人关于本项的约定：</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Style w:val="678"/>
        <w:rPr>
          <w:rFonts w:hint="eastAsia" w:ascii="仿宋" w:hAnsi="仿宋" w:eastAsia="仿宋" w:cs="仿宋"/>
          <w:highlight w:val="none"/>
        </w:rPr>
      </w:pPr>
      <w:r>
        <w:rPr>
          <w:rFonts w:hint="eastAsia" w:ascii="仿宋" w:hAnsi="仿宋" w:eastAsia="仿宋" w:cs="仿宋"/>
          <w:highlight w:val="none"/>
        </w:rPr>
        <w:t>20.4仲裁或诉讼</w:t>
      </w:r>
    </w:p>
    <w:p>
      <w:pPr>
        <w:pStyle w:val="672"/>
        <w:spacing w:after="120"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因合同及合同有关事项发生的争议，按下列第</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种方式解决：</w:t>
      </w:r>
    </w:p>
    <w:p>
      <w:pPr>
        <w:pStyle w:val="672"/>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（1）向</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仲裁委员会申请仲裁；</w:t>
      </w:r>
    </w:p>
    <w:p>
      <w:pPr>
        <w:autoSpaceDE w:val="0"/>
        <w:autoSpaceDN w:val="0"/>
        <w:adjustRightInd w:val="0"/>
        <w:spacing w:line="380" w:lineRule="exact"/>
        <w:ind w:firstLine="0" w:firstLineChars="0"/>
        <w:rPr>
          <w:rFonts w:hint="eastAsia" w:ascii="仿宋" w:hAnsi="仿宋" w:eastAsia="仿宋" w:cs="仿宋"/>
          <w:sz w:val="21"/>
          <w:lang w:val="zh-CN"/>
        </w:rPr>
      </w:pPr>
      <w:r>
        <w:rPr>
          <w:rFonts w:hint="eastAsia" w:ascii="仿宋" w:hAnsi="仿宋" w:eastAsia="仿宋" w:cs="仿宋"/>
          <w:color w:val="000000"/>
          <w:sz w:val="21"/>
          <w:szCs w:val="21"/>
          <w:highlight w:val="none"/>
        </w:rPr>
        <w:t>（2）向</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人民法院起诉。</w:t>
      </w:r>
    </w:p>
    <w:p>
      <w:pPr>
        <w:keepNext/>
        <w:keepLines/>
        <w:pageBreakBefore/>
        <w:widowControl/>
        <w:snapToGrid w:val="0"/>
        <w:spacing w:line="400" w:lineRule="atLeast"/>
        <w:ind w:firstLine="0" w:firstLineChars="0"/>
        <w:outlineLvl w:val="0"/>
        <w:rPr>
          <w:rFonts w:hint="eastAsia" w:ascii="仿宋" w:hAnsi="仿宋" w:eastAsia="仿宋" w:cs="仿宋"/>
          <w:b/>
          <w:color w:val="000000"/>
          <w:kern w:val="28"/>
          <w:sz w:val="36"/>
          <w:szCs w:val="20"/>
        </w:rPr>
      </w:pPr>
      <w:bookmarkStart w:id="434" w:name="_Toc887"/>
      <w:r>
        <w:rPr>
          <w:rFonts w:hint="eastAsia" w:ascii="仿宋" w:hAnsi="仿宋" w:eastAsia="仿宋" w:cs="仿宋"/>
          <w:b/>
          <w:color w:val="000000"/>
          <w:kern w:val="28"/>
          <w:sz w:val="36"/>
          <w:szCs w:val="20"/>
        </w:rPr>
        <w:t xml:space="preserve">第五部分  </w:t>
      </w:r>
      <w:bookmarkEnd w:id="191"/>
      <w:bookmarkEnd w:id="192"/>
      <w:r>
        <w:rPr>
          <w:rFonts w:hint="eastAsia" w:ascii="仿宋" w:hAnsi="仿宋" w:eastAsia="仿宋" w:cs="仿宋"/>
          <w:b/>
          <w:color w:val="000000"/>
          <w:kern w:val="28"/>
          <w:sz w:val="36"/>
          <w:szCs w:val="20"/>
        </w:rPr>
        <w:t>磋商响应文件格式</w:t>
      </w:r>
      <w:bookmarkEnd w:id="193"/>
      <w:bookmarkEnd w:id="194"/>
      <w:bookmarkEnd w:id="195"/>
      <w:bookmarkEnd w:id="434"/>
    </w:p>
    <w:p>
      <w:pPr>
        <w:widowControl/>
        <w:snapToGrid w:val="0"/>
        <w:spacing w:line="360" w:lineRule="auto"/>
        <w:ind w:firstLine="0" w:firstLineChars="0"/>
        <w:rPr>
          <w:rFonts w:hint="eastAsia" w:ascii="仿宋" w:hAnsi="仿宋" w:eastAsia="仿宋" w:cs="仿宋"/>
          <w:b/>
          <w:color w:val="000000"/>
          <w:sz w:val="28"/>
          <w:szCs w:val="28"/>
        </w:rPr>
      </w:pPr>
      <w:bookmarkStart w:id="435" w:name="_Toc21807"/>
      <w:bookmarkStart w:id="436" w:name="_Toc30906"/>
      <w:bookmarkStart w:id="437" w:name="_Toc8292"/>
      <w:bookmarkStart w:id="438" w:name="_Toc769"/>
      <w:bookmarkStart w:id="439" w:name="_Toc4969"/>
      <w:bookmarkStart w:id="440" w:name="_Toc29716"/>
      <w:bookmarkStart w:id="441" w:name="_Toc15286"/>
    </w:p>
    <w:p>
      <w:pPr>
        <w:widowControl/>
        <w:snapToGrid w:val="0"/>
        <w:spacing w:line="360" w:lineRule="auto"/>
        <w:ind w:firstLine="0" w:firstLineChars="0"/>
        <w:outlineLvl w:val="1"/>
        <w:rPr>
          <w:rFonts w:hint="eastAsia" w:ascii="仿宋" w:hAnsi="仿宋" w:eastAsia="仿宋" w:cs="仿宋"/>
          <w:b/>
          <w:color w:val="000000"/>
          <w:sz w:val="28"/>
          <w:szCs w:val="28"/>
        </w:rPr>
      </w:pPr>
      <w:bookmarkStart w:id="442" w:name="_Toc6021"/>
      <w:r>
        <w:rPr>
          <w:rFonts w:hint="eastAsia" w:ascii="仿宋" w:hAnsi="仿宋" w:eastAsia="仿宋" w:cs="仿宋"/>
          <w:b/>
          <w:color w:val="000000"/>
          <w:sz w:val="28"/>
          <w:szCs w:val="28"/>
        </w:rPr>
        <w:t>附件1：磋商响应文件封面</w:t>
      </w:r>
      <w:bookmarkEnd w:id="435"/>
      <w:bookmarkEnd w:id="436"/>
      <w:bookmarkEnd w:id="437"/>
      <w:bookmarkEnd w:id="438"/>
      <w:bookmarkEnd w:id="439"/>
      <w:bookmarkEnd w:id="440"/>
      <w:bookmarkEnd w:id="441"/>
      <w:bookmarkEnd w:id="442"/>
    </w:p>
    <w:p>
      <w:pPr>
        <w:spacing w:line="360" w:lineRule="auto"/>
        <w:ind w:firstLine="2833" w:firstLineChars="392"/>
        <w:rPr>
          <w:rFonts w:hint="eastAsia" w:ascii="仿宋" w:hAnsi="仿宋" w:eastAsia="仿宋" w:cs="仿宋"/>
          <w:b/>
          <w:color w:val="000000"/>
          <w:sz w:val="72"/>
          <w:szCs w:val="72"/>
        </w:rPr>
      </w:pPr>
    </w:p>
    <w:p>
      <w:pPr>
        <w:spacing w:line="360" w:lineRule="auto"/>
        <w:ind w:firstLine="0" w:firstLineChars="0"/>
        <w:rPr>
          <w:rFonts w:hint="eastAsia" w:ascii="仿宋" w:hAnsi="仿宋" w:eastAsia="仿宋" w:cs="仿宋"/>
          <w:b/>
          <w:color w:val="000000"/>
          <w:sz w:val="72"/>
          <w:szCs w:val="72"/>
        </w:rPr>
      </w:pPr>
    </w:p>
    <w:p>
      <w:pPr>
        <w:spacing w:line="360" w:lineRule="auto"/>
        <w:ind w:firstLine="0" w:firstLineChars="0"/>
        <w:jc w:val="center"/>
        <w:rPr>
          <w:rFonts w:hint="eastAsia" w:ascii="仿宋" w:hAnsi="仿宋" w:eastAsia="仿宋" w:cs="仿宋"/>
          <w:b/>
          <w:color w:val="000000"/>
          <w:sz w:val="84"/>
          <w:szCs w:val="84"/>
        </w:rPr>
      </w:pPr>
      <w:r>
        <w:rPr>
          <w:rFonts w:hint="eastAsia" w:ascii="仿宋" w:hAnsi="仿宋" w:eastAsia="仿宋" w:cs="仿宋"/>
          <w:b/>
          <w:color w:val="000000"/>
          <w:sz w:val="84"/>
          <w:szCs w:val="84"/>
        </w:rPr>
        <w:t>磋商响应文件</w:t>
      </w:r>
    </w:p>
    <w:p>
      <w:pPr>
        <w:spacing w:line="360" w:lineRule="auto"/>
        <w:ind w:firstLine="788" w:firstLineChars="327"/>
        <w:rPr>
          <w:rFonts w:hint="eastAsia" w:ascii="仿宋" w:hAnsi="仿宋" w:eastAsia="仿宋" w:cs="仿宋"/>
          <w:b/>
          <w:color w:val="000000"/>
        </w:rPr>
      </w:pPr>
    </w:p>
    <w:p>
      <w:pPr>
        <w:adjustRightInd w:val="0"/>
        <w:spacing w:line="360" w:lineRule="auto"/>
        <w:ind w:firstLine="0" w:firstLineChars="0"/>
        <w:textAlignment w:val="baseline"/>
        <w:rPr>
          <w:rFonts w:hint="eastAsia" w:ascii="仿宋" w:hAnsi="仿宋" w:eastAsia="仿宋" w:cs="仿宋"/>
          <w:b/>
          <w:bCs/>
          <w:color w:val="000000"/>
          <w:sz w:val="32"/>
        </w:rPr>
      </w:pPr>
    </w:p>
    <w:p>
      <w:pPr>
        <w:adjustRightInd w:val="0"/>
        <w:spacing w:line="360" w:lineRule="auto"/>
        <w:ind w:firstLine="0" w:firstLineChars="0"/>
        <w:textAlignment w:val="baseline"/>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rPr>
        <w:t>采购项目编号：</w:t>
      </w:r>
      <w:r>
        <w:rPr>
          <w:rFonts w:hint="eastAsia" w:ascii="仿宋" w:hAnsi="仿宋" w:eastAsia="仿宋" w:cs="仿宋"/>
          <w:b/>
          <w:bCs/>
          <w:color w:val="000000"/>
          <w:sz w:val="30"/>
          <w:szCs w:val="30"/>
          <w:lang w:eastAsia="zh-CN"/>
        </w:rPr>
        <w:t>正赢竞磋（工程）202</w:t>
      </w:r>
      <w:r>
        <w:rPr>
          <w:rFonts w:hint="eastAsia" w:ascii="仿宋" w:hAnsi="仿宋" w:eastAsia="仿宋" w:cs="仿宋"/>
          <w:b/>
          <w:bCs/>
          <w:color w:val="000000"/>
          <w:sz w:val="30"/>
          <w:szCs w:val="30"/>
          <w:lang w:val="en-US" w:eastAsia="zh-CN"/>
        </w:rPr>
        <w:t>4</w:t>
      </w:r>
      <w:r>
        <w:rPr>
          <w:rFonts w:hint="eastAsia" w:ascii="仿宋" w:hAnsi="仿宋" w:eastAsia="仿宋" w:cs="仿宋"/>
          <w:b/>
          <w:bCs/>
          <w:color w:val="000000"/>
          <w:sz w:val="30"/>
          <w:szCs w:val="30"/>
          <w:lang w:eastAsia="zh-CN"/>
        </w:rPr>
        <w:t>-0</w:t>
      </w:r>
      <w:r>
        <w:rPr>
          <w:rFonts w:hint="eastAsia" w:ascii="仿宋" w:hAnsi="仿宋" w:eastAsia="仿宋" w:cs="仿宋"/>
          <w:b/>
          <w:bCs/>
          <w:color w:val="000000"/>
          <w:sz w:val="30"/>
          <w:szCs w:val="30"/>
          <w:lang w:val="en-US" w:eastAsia="zh-CN"/>
        </w:rPr>
        <w:t>12</w:t>
      </w:r>
    </w:p>
    <w:p>
      <w:pPr>
        <w:adjustRightInd w:val="0"/>
        <w:spacing w:line="360" w:lineRule="auto"/>
        <w:ind w:firstLine="0" w:firstLineChars="0"/>
        <w:textAlignment w:val="baseline"/>
        <w:rPr>
          <w:rFonts w:hint="eastAsia" w:ascii="仿宋" w:hAnsi="仿宋" w:eastAsia="仿宋" w:cs="仿宋"/>
          <w:b/>
          <w:bCs/>
          <w:color w:val="000000"/>
          <w:sz w:val="30"/>
          <w:szCs w:val="30"/>
        </w:rPr>
      </w:pPr>
      <w:r>
        <w:rPr>
          <w:rFonts w:hint="eastAsia" w:ascii="仿宋" w:hAnsi="仿宋" w:eastAsia="仿宋" w:cs="仿宋"/>
          <w:b/>
          <w:bCs/>
          <w:color w:val="000000"/>
          <w:sz w:val="30"/>
          <w:szCs w:val="30"/>
        </w:rPr>
        <w:t>采购项目名称:</w:t>
      </w:r>
      <w:r>
        <w:rPr>
          <w:rFonts w:hint="eastAsia" w:ascii="仿宋" w:hAnsi="仿宋" w:eastAsia="仿宋" w:cs="仿宋"/>
        </w:rPr>
        <w:t xml:space="preserve"> </w:t>
      </w:r>
      <w:r>
        <w:rPr>
          <w:rFonts w:hint="eastAsia" w:ascii="仿宋" w:hAnsi="仿宋" w:eastAsia="仿宋" w:cs="仿宋"/>
          <w:b/>
          <w:bCs/>
          <w:color w:val="000000"/>
          <w:sz w:val="30"/>
          <w:szCs w:val="30"/>
          <w:lang w:val="en-US" w:eastAsia="zh-CN"/>
        </w:rPr>
        <w:t>2024年少数民族发展资金基础设施建设项目</w:t>
      </w:r>
    </w:p>
    <w:p>
      <w:pPr>
        <w:spacing w:line="360" w:lineRule="auto"/>
        <w:ind w:firstLine="643"/>
        <w:jc w:val="center"/>
        <w:rPr>
          <w:rFonts w:hint="eastAsia" w:ascii="仿宋" w:hAnsi="仿宋" w:eastAsia="仿宋" w:cs="仿宋"/>
          <w:b/>
          <w:color w:val="000000"/>
          <w:sz w:val="32"/>
        </w:rPr>
      </w:pP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ascii="仿宋" w:hAnsi="仿宋" w:eastAsia="仿宋" w:cs="仿宋"/>
          <w:b/>
          <w:color w:val="000000"/>
          <w:sz w:val="32"/>
        </w:rPr>
      </w:pP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ascii="仿宋" w:hAnsi="仿宋" w:eastAsia="仿宋" w:cs="仿宋"/>
          <w:b/>
          <w:color w:val="000000"/>
          <w:sz w:val="32"/>
        </w:rPr>
      </w:pP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ascii="仿宋" w:hAnsi="仿宋" w:eastAsia="仿宋" w:cs="仿宋"/>
          <w:b/>
          <w:color w:val="000000"/>
          <w:sz w:val="32"/>
        </w:rPr>
      </w:pP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ascii="仿宋" w:hAnsi="仿宋" w:eastAsia="仿宋" w:cs="仿宋"/>
          <w:b/>
          <w:color w:val="000000"/>
          <w:sz w:val="32"/>
        </w:rPr>
      </w:pP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ascii="仿宋" w:hAnsi="仿宋" w:eastAsia="仿宋" w:cs="仿宋"/>
          <w:b/>
          <w:color w:val="000000"/>
          <w:sz w:val="32"/>
        </w:rPr>
      </w:pP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ascii="仿宋" w:hAnsi="仿宋" w:eastAsia="仿宋" w:cs="仿宋"/>
          <w:b/>
          <w:color w:val="000000"/>
          <w:sz w:val="32"/>
        </w:rPr>
      </w:pPr>
      <w:r>
        <w:rPr>
          <w:rFonts w:hint="eastAsia" w:ascii="仿宋" w:hAnsi="仿宋" w:eastAsia="仿宋" w:cs="仿宋"/>
          <w:b/>
          <w:color w:val="000000"/>
          <w:sz w:val="32"/>
        </w:rPr>
        <w:t>供应商：</w:t>
      </w:r>
      <w:r>
        <w:rPr>
          <w:rFonts w:hint="eastAsia" w:ascii="仿宋" w:hAnsi="仿宋" w:eastAsia="仿宋" w:cs="仿宋"/>
          <w:color w:val="000000"/>
          <w:kern w:val="0"/>
          <w:sz w:val="28"/>
          <w:szCs w:val="28"/>
          <w:u w:val="single"/>
        </w:rPr>
        <w:t xml:space="preserve">                </w:t>
      </w:r>
      <w:r>
        <w:rPr>
          <w:rFonts w:hint="eastAsia" w:ascii="仿宋" w:hAnsi="仿宋" w:eastAsia="仿宋" w:cs="仿宋"/>
          <w:b/>
          <w:color w:val="000000"/>
          <w:sz w:val="32"/>
        </w:rPr>
        <w:t>（公章）</w:t>
      </w: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ascii="仿宋" w:hAnsi="仿宋" w:eastAsia="仿宋" w:cs="仿宋"/>
          <w:b/>
          <w:color w:val="000000"/>
          <w:sz w:val="32"/>
        </w:rPr>
      </w:pPr>
      <w:r>
        <w:rPr>
          <w:rFonts w:hint="eastAsia" w:ascii="仿宋" w:hAnsi="仿宋" w:eastAsia="仿宋" w:cs="仿宋"/>
          <w:b/>
          <w:color w:val="000000"/>
          <w:sz w:val="32"/>
        </w:rPr>
        <w:t>法定代表人或委托代理人：</w:t>
      </w:r>
      <w:r>
        <w:rPr>
          <w:rFonts w:hint="eastAsia" w:ascii="仿宋" w:hAnsi="仿宋" w:eastAsia="仿宋" w:cs="仿宋"/>
          <w:color w:val="000000"/>
          <w:kern w:val="0"/>
          <w:sz w:val="28"/>
          <w:szCs w:val="28"/>
          <w:u w:val="single"/>
        </w:rPr>
        <w:t xml:space="preserve">                 </w:t>
      </w:r>
      <w:r>
        <w:rPr>
          <w:rFonts w:hint="eastAsia" w:ascii="仿宋" w:hAnsi="仿宋" w:eastAsia="仿宋" w:cs="仿宋"/>
          <w:b/>
          <w:color w:val="000000"/>
          <w:sz w:val="32"/>
        </w:rPr>
        <w:t>（签字或盖章）</w:t>
      </w: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ascii="仿宋" w:hAnsi="仿宋" w:eastAsia="仿宋" w:cs="仿宋"/>
          <w:b/>
          <w:color w:val="000000"/>
          <w:sz w:val="32"/>
        </w:rPr>
      </w:pPr>
      <w:r>
        <w:rPr>
          <w:rFonts w:hint="eastAsia" w:ascii="仿宋" w:hAnsi="仿宋" w:eastAsia="仿宋" w:cs="仿宋"/>
          <w:b/>
          <w:color w:val="000000"/>
          <w:sz w:val="32"/>
        </w:rPr>
        <w:t>年   月   日</w:t>
      </w:r>
      <w:bookmarkStart w:id="443" w:name="_Toc5010"/>
      <w:bookmarkStart w:id="444" w:name="_Toc22685"/>
      <w:bookmarkStart w:id="445" w:name="_Toc26522"/>
      <w:bookmarkStart w:id="446" w:name="_Toc412"/>
      <w:bookmarkStart w:id="447" w:name="_Toc2918"/>
      <w:bookmarkStart w:id="448" w:name="_Toc5684"/>
      <w:bookmarkStart w:id="449" w:name="_Toc17153"/>
    </w:p>
    <w:p>
      <w:pPr>
        <w:ind w:firstLine="643"/>
        <w:jc w:val="center"/>
        <w:rPr>
          <w:rFonts w:hint="eastAsia" w:ascii="仿宋" w:hAnsi="仿宋" w:eastAsia="仿宋" w:cs="仿宋"/>
          <w:b/>
          <w:color w:val="000000"/>
          <w:sz w:val="32"/>
        </w:rPr>
      </w:pPr>
    </w:p>
    <w:p>
      <w:pPr>
        <w:ind w:firstLine="0" w:firstLineChars="0"/>
        <w:rPr>
          <w:rFonts w:hint="eastAsia" w:ascii="仿宋" w:hAnsi="仿宋" w:eastAsia="仿宋" w:cs="仿宋"/>
          <w:b/>
          <w:color w:val="000000"/>
          <w:sz w:val="32"/>
        </w:rPr>
      </w:pPr>
    </w:p>
    <w:p>
      <w:pPr>
        <w:pageBreakBefore/>
        <w:widowControl/>
        <w:adjustRightInd w:val="0"/>
        <w:snapToGrid w:val="0"/>
        <w:spacing w:line="360" w:lineRule="auto"/>
        <w:ind w:firstLine="0" w:firstLineChars="0"/>
        <w:jc w:val="left"/>
        <w:outlineLvl w:val="1"/>
        <w:rPr>
          <w:rFonts w:hint="eastAsia" w:ascii="仿宋" w:hAnsi="仿宋" w:eastAsia="仿宋" w:cs="仿宋"/>
          <w:b/>
          <w:color w:val="000000"/>
          <w:sz w:val="28"/>
          <w:szCs w:val="28"/>
        </w:rPr>
      </w:pPr>
      <w:bookmarkStart w:id="450" w:name="_Toc22123"/>
      <w:r>
        <w:rPr>
          <w:rFonts w:hint="eastAsia" w:ascii="仿宋" w:hAnsi="仿宋" w:eastAsia="仿宋" w:cs="仿宋"/>
          <w:b/>
          <w:color w:val="000000"/>
          <w:sz w:val="28"/>
          <w:szCs w:val="28"/>
        </w:rPr>
        <w:t>附件2：响应文件目录</w:t>
      </w:r>
      <w:bookmarkEnd w:id="450"/>
    </w:p>
    <w:p>
      <w:pPr>
        <w:keepNext w:val="0"/>
        <w:keepLines w:val="0"/>
        <w:pageBreakBefore w:val="0"/>
        <w:widowControl w:val="0"/>
        <w:kinsoku/>
        <w:wordWrap/>
        <w:overflowPunct/>
        <w:topLinePunct w:val="0"/>
        <w:autoSpaceDE/>
        <w:autoSpaceDN/>
        <w:bidi w:val="0"/>
        <w:adjustRightInd w:val="0"/>
        <w:snapToGrid w:val="0"/>
        <w:spacing w:line="360" w:lineRule="auto"/>
        <w:ind w:left="240" w:hanging="240" w:hangingChars="100"/>
        <w:jc w:val="both"/>
        <w:textAlignment w:val="baseline"/>
        <w:rPr>
          <w:rFonts w:hint="eastAsia" w:ascii="仿宋" w:hAnsi="仿宋" w:eastAsia="仿宋" w:cs="仿宋"/>
          <w:color w:val="000000"/>
          <w:lang w:val="zh-CN"/>
        </w:rPr>
      </w:pPr>
      <w:r>
        <w:rPr>
          <w:rFonts w:hint="eastAsia" w:ascii="仿宋" w:hAnsi="仿宋" w:eastAsia="仿宋" w:cs="仿宋"/>
        </w:rPr>
        <w:fldChar w:fldCharType="begin"/>
      </w:r>
      <w:r>
        <w:rPr>
          <w:rFonts w:hint="eastAsia" w:ascii="仿宋" w:hAnsi="仿宋" w:eastAsia="仿宋" w:cs="仿宋"/>
        </w:rPr>
        <w:instrText xml:space="preserve"> HYPERLINK \l "_Toc43217331" </w:instrText>
      </w:r>
      <w:r>
        <w:rPr>
          <w:rFonts w:hint="eastAsia" w:ascii="仿宋" w:hAnsi="仿宋" w:eastAsia="仿宋" w:cs="仿宋"/>
        </w:rPr>
        <w:fldChar w:fldCharType="separate"/>
      </w:r>
      <w:r>
        <w:rPr>
          <w:rFonts w:hint="eastAsia" w:ascii="仿宋" w:hAnsi="仿宋" w:eastAsia="仿宋" w:cs="仿宋"/>
          <w:color w:val="000000"/>
          <w:lang w:val="zh-CN"/>
        </w:rPr>
        <w:t>附件1：磋商响应文件封面</w:t>
      </w:r>
      <w:r>
        <w:rPr>
          <w:rFonts w:hint="eastAsia" w:ascii="仿宋" w:hAnsi="仿宋" w:eastAsia="仿宋" w:cs="仿宋"/>
          <w:color w:val="000000"/>
          <w:lang w:val="zh-CN"/>
        </w:rPr>
        <w:fldChar w:fldCharType="end"/>
      </w:r>
      <w:r>
        <w:rPr>
          <w:rFonts w:hint="eastAsia" w:ascii="仿宋" w:hAnsi="仿宋" w:eastAsia="仿宋" w:cs="仿宋"/>
          <w:lang w:val="zh-CN"/>
        </w:rPr>
        <w:t>………………………………………………所在页码</w:t>
      </w:r>
    </w:p>
    <w:p>
      <w:pPr>
        <w:keepNext w:val="0"/>
        <w:keepLines w:val="0"/>
        <w:pageBreakBefore w:val="0"/>
        <w:widowControl w:val="0"/>
        <w:kinsoku/>
        <w:wordWrap/>
        <w:overflowPunct/>
        <w:topLinePunct w:val="0"/>
        <w:autoSpaceDE/>
        <w:autoSpaceDN/>
        <w:bidi w:val="0"/>
        <w:adjustRightInd w:val="0"/>
        <w:snapToGrid w:val="0"/>
        <w:spacing w:line="360" w:lineRule="auto"/>
        <w:ind w:left="240" w:hanging="240" w:hangingChars="100"/>
        <w:jc w:val="both"/>
        <w:textAlignment w:val="baseline"/>
        <w:rPr>
          <w:rFonts w:hint="eastAsia" w:ascii="仿宋" w:hAnsi="仿宋" w:eastAsia="仿宋" w:cs="仿宋"/>
          <w:color w:val="000000"/>
          <w:lang w:val="zh-CN"/>
        </w:rPr>
      </w:pPr>
      <w:r>
        <w:rPr>
          <w:rFonts w:hint="eastAsia" w:ascii="仿宋" w:hAnsi="仿宋" w:eastAsia="仿宋" w:cs="仿宋"/>
        </w:rPr>
        <w:fldChar w:fldCharType="begin"/>
      </w:r>
      <w:r>
        <w:rPr>
          <w:rFonts w:hint="eastAsia" w:ascii="仿宋" w:hAnsi="仿宋" w:eastAsia="仿宋" w:cs="仿宋"/>
        </w:rPr>
        <w:instrText xml:space="preserve"> HYPERLINK \l "_Toc43217332" </w:instrText>
      </w:r>
      <w:r>
        <w:rPr>
          <w:rFonts w:hint="eastAsia" w:ascii="仿宋" w:hAnsi="仿宋" w:eastAsia="仿宋" w:cs="仿宋"/>
        </w:rPr>
        <w:fldChar w:fldCharType="separate"/>
      </w:r>
      <w:r>
        <w:rPr>
          <w:rFonts w:hint="eastAsia" w:ascii="仿宋" w:hAnsi="仿宋" w:eastAsia="仿宋" w:cs="仿宋"/>
          <w:color w:val="000000"/>
          <w:lang w:val="zh-CN"/>
        </w:rPr>
        <w:t>附件</w:t>
      </w:r>
      <w:r>
        <w:rPr>
          <w:rFonts w:hint="eastAsia" w:ascii="仿宋" w:hAnsi="仿宋" w:eastAsia="仿宋" w:cs="仿宋"/>
          <w:color w:val="000000"/>
          <w:lang w:val="en-US" w:eastAsia="zh-CN"/>
        </w:rPr>
        <w:t>2</w:t>
      </w:r>
      <w:r>
        <w:rPr>
          <w:rFonts w:hint="eastAsia" w:ascii="仿宋" w:hAnsi="仿宋" w:eastAsia="仿宋" w:cs="仿宋"/>
          <w:color w:val="000000"/>
          <w:lang w:val="zh-CN"/>
        </w:rPr>
        <w:t>：磋商函</w:t>
      </w:r>
      <w:r>
        <w:rPr>
          <w:rFonts w:hint="eastAsia" w:ascii="仿宋" w:hAnsi="仿宋" w:eastAsia="仿宋" w:cs="仿宋"/>
          <w:color w:val="000000"/>
          <w:lang w:val="zh-CN"/>
        </w:rPr>
        <w:fldChar w:fldCharType="end"/>
      </w:r>
      <w:r>
        <w:rPr>
          <w:rFonts w:hint="eastAsia" w:ascii="仿宋" w:hAnsi="仿宋" w:eastAsia="仿宋" w:cs="仿宋"/>
          <w:lang w:val="zh-CN"/>
        </w:rPr>
        <w:t>……………………………………………………………所在页码</w:t>
      </w:r>
    </w:p>
    <w:p>
      <w:pPr>
        <w:keepNext w:val="0"/>
        <w:keepLines w:val="0"/>
        <w:pageBreakBefore w:val="0"/>
        <w:widowControl w:val="0"/>
        <w:kinsoku/>
        <w:wordWrap/>
        <w:overflowPunct/>
        <w:topLinePunct w:val="0"/>
        <w:autoSpaceDE/>
        <w:autoSpaceDN/>
        <w:bidi w:val="0"/>
        <w:adjustRightInd w:val="0"/>
        <w:snapToGrid w:val="0"/>
        <w:spacing w:line="360" w:lineRule="auto"/>
        <w:ind w:left="240" w:hanging="240" w:hangingChars="100"/>
        <w:jc w:val="both"/>
        <w:textAlignment w:val="baseline"/>
        <w:rPr>
          <w:rFonts w:hint="eastAsia" w:ascii="仿宋" w:hAnsi="仿宋" w:eastAsia="仿宋" w:cs="仿宋"/>
          <w:color w:val="000000"/>
          <w:lang w:val="zh-CN"/>
        </w:rPr>
      </w:pPr>
      <w:r>
        <w:rPr>
          <w:rFonts w:hint="eastAsia" w:ascii="仿宋" w:hAnsi="仿宋" w:eastAsia="仿宋" w:cs="仿宋"/>
        </w:rPr>
        <w:t>附件</w:t>
      </w:r>
      <w:r>
        <w:rPr>
          <w:rFonts w:hint="eastAsia" w:ascii="仿宋" w:hAnsi="仿宋" w:eastAsia="仿宋" w:cs="仿宋"/>
          <w:lang w:val="en-US" w:eastAsia="zh-CN"/>
        </w:rPr>
        <w:t>3</w:t>
      </w:r>
      <w:r>
        <w:rPr>
          <w:rFonts w:hint="eastAsia" w:ascii="仿宋" w:hAnsi="仿宋" w:eastAsia="仿宋" w:cs="仿宋"/>
        </w:rPr>
        <w:t>：</w:t>
      </w:r>
      <w:r>
        <w:rPr>
          <w:rFonts w:hint="eastAsia" w:ascii="仿宋" w:hAnsi="仿宋" w:eastAsia="仿宋" w:cs="仿宋"/>
          <w:color w:val="000000"/>
          <w:lang w:val="zh-CN"/>
        </w:rPr>
        <w:t>竞争性磋商首次报价表</w:t>
      </w:r>
      <w:r>
        <w:rPr>
          <w:rFonts w:hint="eastAsia" w:ascii="仿宋" w:hAnsi="仿宋" w:eastAsia="仿宋" w:cs="仿宋"/>
          <w:lang w:val="zh-CN"/>
        </w:rPr>
        <w:t>…………………………………………所在页码</w:t>
      </w:r>
    </w:p>
    <w:p>
      <w:pPr>
        <w:keepNext w:val="0"/>
        <w:keepLines w:val="0"/>
        <w:pageBreakBefore w:val="0"/>
        <w:widowControl w:val="0"/>
        <w:kinsoku/>
        <w:wordWrap/>
        <w:overflowPunct/>
        <w:topLinePunct w:val="0"/>
        <w:autoSpaceDE/>
        <w:autoSpaceDN/>
        <w:bidi w:val="0"/>
        <w:adjustRightInd w:val="0"/>
        <w:snapToGrid w:val="0"/>
        <w:spacing w:line="360" w:lineRule="auto"/>
        <w:ind w:left="240" w:hanging="240" w:hangingChars="100"/>
        <w:jc w:val="both"/>
        <w:textAlignment w:val="baseline"/>
        <w:rPr>
          <w:rFonts w:hint="eastAsia" w:ascii="仿宋" w:hAnsi="仿宋" w:eastAsia="仿宋" w:cs="仿宋"/>
          <w:color w:val="000000"/>
          <w:lang w:val="zh-CN"/>
        </w:rPr>
      </w:pPr>
      <w:r>
        <w:rPr>
          <w:rFonts w:hint="eastAsia" w:ascii="仿宋" w:hAnsi="仿宋" w:eastAsia="仿宋" w:cs="仿宋"/>
        </w:rPr>
        <w:fldChar w:fldCharType="begin"/>
      </w:r>
      <w:r>
        <w:rPr>
          <w:rFonts w:hint="eastAsia" w:ascii="仿宋" w:hAnsi="仿宋" w:eastAsia="仿宋" w:cs="仿宋"/>
        </w:rPr>
        <w:instrText xml:space="preserve"> HYPERLINK \l "_Toc43217335" </w:instrText>
      </w:r>
      <w:r>
        <w:rPr>
          <w:rFonts w:hint="eastAsia" w:ascii="仿宋" w:hAnsi="仿宋" w:eastAsia="仿宋" w:cs="仿宋"/>
        </w:rPr>
        <w:fldChar w:fldCharType="separate"/>
      </w:r>
      <w:r>
        <w:rPr>
          <w:rFonts w:hint="eastAsia" w:ascii="仿宋" w:hAnsi="仿宋" w:eastAsia="仿宋" w:cs="仿宋"/>
          <w:color w:val="000000"/>
          <w:lang w:val="zh-CN" w:eastAsia="zh-CN"/>
        </w:rPr>
        <w:t>附件</w:t>
      </w:r>
      <w:r>
        <w:rPr>
          <w:rFonts w:hint="eastAsia" w:ascii="仿宋" w:hAnsi="仿宋" w:eastAsia="仿宋" w:cs="仿宋"/>
          <w:color w:val="000000"/>
          <w:lang w:val="en-US" w:eastAsia="zh-CN"/>
        </w:rPr>
        <w:t>4</w:t>
      </w:r>
      <w:r>
        <w:rPr>
          <w:rFonts w:hint="eastAsia" w:ascii="仿宋" w:hAnsi="仿宋" w:eastAsia="仿宋" w:cs="仿宋"/>
          <w:color w:val="000000"/>
          <w:lang w:val="zh-CN" w:eastAsia="zh-CN"/>
        </w:rPr>
        <w:t xml:space="preserve"> ：</w:t>
      </w:r>
      <w:r>
        <w:rPr>
          <w:rFonts w:hint="eastAsia" w:ascii="仿宋" w:hAnsi="仿宋" w:eastAsia="仿宋" w:cs="仿宋"/>
          <w:color w:val="000000"/>
          <w:lang w:val="zh-CN"/>
        </w:rPr>
        <w:t>法定代表人证明书……………………</w:t>
      </w:r>
      <w:r>
        <w:rPr>
          <w:rFonts w:hint="eastAsia" w:ascii="仿宋" w:hAnsi="仿宋" w:eastAsia="仿宋" w:cs="仿宋"/>
          <w:lang w:val="zh-CN"/>
        </w:rPr>
        <w:t>………</w:t>
      </w:r>
      <w:r>
        <w:rPr>
          <w:rFonts w:hint="eastAsia" w:ascii="仿宋" w:hAnsi="仿宋" w:eastAsia="仿宋" w:cs="仿宋"/>
          <w:color w:val="000000"/>
          <w:lang w:val="zh-CN"/>
        </w:rPr>
        <w:t>…………………所在页码</w:t>
      </w:r>
      <w:r>
        <w:rPr>
          <w:rFonts w:hint="eastAsia" w:ascii="仿宋" w:hAnsi="仿宋" w:eastAsia="仿宋" w:cs="仿宋"/>
          <w:color w:val="000000"/>
          <w:lang w:val="zh-CN"/>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left="240" w:hanging="240" w:hangingChars="100"/>
        <w:jc w:val="both"/>
        <w:textAlignment w:val="baseline"/>
        <w:rPr>
          <w:rFonts w:hint="eastAsia" w:ascii="仿宋" w:hAnsi="仿宋" w:eastAsia="仿宋" w:cs="仿宋"/>
          <w:color w:val="000000"/>
          <w:lang w:val="zh-CN"/>
        </w:rPr>
      </w:pPr>
      <w:r>
        <w:rPr>
          <w:rFonts w:hint="eastAsia" w:ascii="仿宋" w:hAnsi="仿宋" w:eastAsia="仿宋" w:cs="仿宋"/>
        </w:rPr>
        <w:fldChar w:fldCharType="begin"/>
      </w:r>
      <w:r>
        <w:rPr>
          <w:rFonts w:hint="eastAsia" w:ascii="仿宋" w:hAnsi="仿宋" w:eastAsia="仿宋" w:cs="仿宋"/>
        </w:rPr>
        <w:instrText xml:space="preserve"> HYPERLINK \l "_Toc43217336" </w:instrText>
      </w:r>
      <w:r>
        <w:rPr>
          <w:rFonts w:hint="eastAsia" w:ascii="仿宋" w:hAnsi="仿宋" w:eastAsia="仿宋" w:cs="仿宋"/>
        </w:rPr>
        <w:fldChar w:fldCharType="separate"/>
      </w:r>
      <w:r>
        <w:rPr>
          <w:rFonts w:hint="eastAsia" w:ascii="仿宋" w:hAnsi="仿宋" w:eastAsia="仿宋" w:cs="仿宋"/>
          <w:lang w:val="zh-CN" w:eastAsia="zh-CN"/>
        </w:rPr>
        <w:t>附件</w:t>
      </w:r>
      <w:r>
        <w:rPr>
          <w:rFonts w:hint="eastAsia" w:ascii="仿宋" w:hAnsi="仿宋" w:eastAsia="仿宋" w:cs="仿宋"/>
          <w:lang w:val="en-US" w:eastAsia="zh-CN"/>
        </w:rPr>
        <w:t>5：</w:t>
      </w:r>
      <w:r>
        <w:rPr>
          <w:rFonts w:hint="eastAsia" w:ascii="仿宋" w:hAnsi="仿宋" w:eastAsia="仿宋" w:cs="仿宋"/>
          <w:lang w:val="zh-CN" w:eastAsia="zh-CN"/>
        </w:rPr>
        <w:t>授权委托书</w:t>
      </w:r>
      <w:r>
        <w:rPr>
          <w:rFonts w:hint="eastAsia" w:ascii="仿宋" w:hAnsi="仿宋" w:eastAsia="仿宋" w:cs="仿宋"/>
          <w:lang w:val="zh-CN"/>
        </w:rPr>
        <w:t>……………</w:t>
      </w:r>
      <w:r>
        <w:rPr>
          <w:rFonts w:hint="eastAsia" w:ascii="仿宋" w:hAnsi="仿宋" w:eastAsia="仿宋" w:cs="仿宋"/>
          <w:color w:val="000000"/>
          <w:lang w:val="zh-CN"/>
        </w:rPr>
        <w:t>…………………………</w:t>
      </w:r>
      <w:r>
        <w:rPr>
          <w:rFonts w:hint="eastAsia" w:ascii="仿宋" w:hAnsi="仿宋" w:eastAsia="仿宋" w:cs="仿宋"/>
          <w:lang w:val="zh-CN"/>
        </w:rPr>
        <w:t>………………所在页码</w:t>
      </w:r>
      <w:r>
        <w:rPr>
          <w:rFonts w:hint="eastAsia" w:ascii="仿宋" w:hAnsi="仿宋" w:eastAsia="仿宋" w:cs="仿宋"/>
          <w:lang w:val="zh-CN"/>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left="240" w:hanging="240" w:hangingChars="100"/>
        <w:jc w:val="both"/>
        <w:textAlignment w:val="baseline"/>
        <w:rPr>
          <w:rFonts w:hint="eastAsia" w:ascii="仿宋" w:hAnsi="仿宋" w:eastAsia="仿宋" w:cs="仿宋"/>
          <w:color w:val="000000"/>
          <w:lang w:val="zh-CN"/>
        </w:rPr>
      </w:pPr>
      <w:r>
        <w:rPr>
          <w:rFonts w:hint="eastAsia" w:ascii="仿宋" w:hAnsi="仿宋" w:eastAsia="仿宋" w:cs="仿宋"/>
        </w:rPr>
        <w:fldChar w:fldCharType="begin"/>
      </w:r>
      <w:r>
        <w:rPr>
          <w:rFonts w:hint="eastAsia" w:ascii="仿宋" w:hAnsi="仿宋" w:eastAsia="仿宋" w:cs="仿宋"/>
        </w:rPr>
        <w:instrText xml:space="preserve"> HYPERLINK \l "_Toc43217334" </w:instrText>
      </w:r>
      <w:r>
        <w:rPr>
          <w:rFonts w:hint="eastAsia" w:ascii="仿宋" w:hAnsi="仿宋" w:eastAsia="仿宋" w:cs="仿宋"/>
        </w:rPr>
        <w:fldChar w:fldCharType="separate"/>
      </w:r>
      <w:r>
        <w:rPr>
          <w:rFonts w:hint="eastAsia" w:ascii="仿宋" w:hAnsi="仿宋" w:eastAsia="仿宋" w:cs="仿宋"/>
          <w:color w:val="000000"/>
          <w:lang w:val="zh-CN" w:eastAsia="zh-CN"/>
        </w:rPr>
        <w:t>附件</w:t>
      </w:r>
      <w:r>
        <w:rPr>
          <w:rFonts w:hint="eastAsia" w:ascii="仿宋" w:hAnsi="仿宋" w:eastAsia="仿宋" w:cs="仿宋"/>
          <w:color w:val="000000"/>
          <w:lang w:val="en-US" w:eastAsia="zh-CN"/>
        </w:rPr>
        <w:t>6</w:t>
      </w:r>
      <w:r>
        <w:rPr>
          <w:rFonts w:hint="eastAsia" w:ascii="仿宋" w:hAnsi="仿宋" w:eastAsia="仿宋" w:cs="仿宋"/>
          <w:color w:val="000000"/>
          <w:lang w:val="zh-CN" w:eastAsia="zh-CN"/>
        </w:rPr>
        <w:t>：</w:t>
      </w:r>
      <w:r>
        <w:rPr>
          <w:rFonts w:hint="eastAsia" w:ascii="仿宋" w:hAnsi="仿宋" w:eastAsia="仿宋" w:cs="仿宋"/>
          <w:lang w:val="en-US" w:eastAsia="zh-CN"/>
        </w:rPr>
        <w:t>投标人承诺函</w:t>
      </w:r>
      <w:r>
        <w:rPr>
          <w:rFonts w:hint="eastAsia" w:ascii="仿宋" w:hAnsi="仿宋" w:eastAsia="仿宋" w:cs="仿宋"/>
          <w:lang w:val="zh-CN"/>
        </w:rPr>
        <w:t>……………………………………………………所在页码</w:t>
      </w:r>
      <w:r>
        <w:rPr>
          <w:rFonts w:hint="eastAsia" w:ascii="仿宋" w:hAnsi="仿宋" w:eastAsia="仿宋" w:cs="仿宋"/>
          <w:lang w:val="zh-CN"/>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left="240" w:hanging="240" w:hangingChars="100"/>
        <w:jc w:val="both"/>
        <w:textAlignment w:val="baseline"/>
        <w:rPr>
          <w:rFonts w:hint="eastAsia" w:ascii="仿宋" w:hAnsi="仿宋" w:eastAsia="仿宋" w:cs="仿宋"/>
          <w:color w:val="000000"/>
          <w:lang w:val="zh-CN"/>
        </w:rPr>
      </w:pPr>
      <w:r>
        <w:rPr>
          <w:rFonts w:hint="eastAsia" w:ascii="仿宋" w:hAnsi="仿宋" w:eastAsia="仿宋" w:cs="仿宋"/>
        </w:rPr>
        <w:fldChar w:fldCharType="begin"/>
      </w:r>
      <w:r>
        <w:rPr>
          <w:rFonts w:hint="eastAsia" w:ascii="仿宋" w:hAnsi="仿宋" w:eastAsia="仿宋" w:cs="仿宋"/>
        </w:rPr>
        <w:instrText xml:space="preserve"> HYPERLINK \l "_Toc43217334" </w:instrText>
      </w:r>
      <w:r>
        <w:rPr>
          <w:rFonts w:hint="eastAsia" w:ascii="仿宋" w:hAnsi="仿宋" w:eastAsia="仿宋" w:cs="仿宋"/>
        </w:rPr>
        <w:fldChar w:fldCharType="separate"/>
      </w:r>
      <w:r>
        <w:rPr>
          <w:rFonts w:hint="eastAsia" w:ascii="仿宋" w:hAnsi="仿宋" w:eastAsia="仿宋" w:cs="仿宋"/>
          <w:color w:val="000000"/>
          <w:lang w:val="zh-CN" w:eastAsia="zh-CN"/>
        </w:rPr>
        <w:t>附件</w:t>
      </w:r>
      <w:r>
        <w:rPr>
          <w:rFonts w:hint="eastAsia" w:ascii="仿宋" w:hAnsi="仿宋" w:eastAsia="仿宋" w:cs="仿宋"/>
          <w:color w:val="000000"/>
          <w:lang w:val="en-US" w:eastAsia="zh-CN"/>
        </w:rPr>
        <w:t>7</w:t>
      </w:r>
      <w:r>
        <w:rPr>
          <w:rFonts w:hint="eastAsia" w:ascii="仿宋" w:hAnsi="仿宋" w:eastAsia="仿宋" w:cs="仿宋"/>
          <w:color w:val="000000"/>
          <w:lang w:val="zh-CN" w:eastAsia="zh-CN"/>
        </w:rPr>
        <w:t>：</w:t>
      </w:r>
      <w:r>
        <w:rPr>
          <w:rFonts w:hint="eastAsia" w:ascii="仿宋" w:hAnsi="仿宋" w:eastAsia="仿宋" w:cs="仿宋"/>
          <w:lang w:val="en-US" w:eastAsia="zh-CN"/>
        </w:rPr>
        <w:t>投标人诚信承诺函</w:t>
      </w:r>
      <w:r>
        <w:rPr>
          <w:rFonts w:hint="eastAsia" w:ascii="仿宋" w:hAnsi="仿宋" w:eastAsia="仿宋" w:cs="仿宋"/>
          <w:lang w:val="zh-CN"/>
        </w:rPr>
        <w:t>………………………………………………所在页码</w:t>
      </w:r>
      <w:r>
        <w:rPr>
          <w:rFonts w:hint="eastAsia" w:ascii="仿宋" w:hAnsi="仿宋" w:eastAsia="仿宋" w:cs="仿宋"/>
          <w:lang w:val="zh-CN"/>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left="240" w:hanging="240" w:hangingChars="100"/>
        <w:jc w:val="both"/>
        <w:textAlignment w:val="baseline"/>
        <w:rPr>
          <w:rFonts w:hint="eastAsia" w:ascii="仿宋" w:hAnsi="仿宋" w:eastAsia="仿宋" w:cs="仿宋"/>
          <w:color w:val="000000"/>
          <w:lang w:val="zh-CN"/>
        </w:rPr>
      </w:pPr>
      <w:r>
        <w:rPr>
          <w:rFonts w:hint="eastAsia" w:ascii="仿宋" w:hAnsi="仿宋" w:eastAsia="仿宋" w:cs="仿宋"/>
        </w:rPr>
        <w:fldChar w:fldCharType="begin"/>
      </w:r>
      <w:r>
        <w:rPr>
          <w:rFonts w:hint="eastAsia" w:ascii="仿宋" w:hAnsi="仿宋" w:eastAsia="仿宋" w:cs="仿宋"/>
        </w:rPr>
        <w:instrText xml:space="preserve"> HYPERLINK \l "_Toc43217338" </w:instrText>
      </w:r>
      <w:r>
        <w:rPr>
          <w:rFonts w:hint="eastAsia" w:ascii="仿宋" w:hAnsi="仿宋" w:eastAsia="仿宋" w:cs="仿宋"/>
        </w:rPr>
        <w:fldChar w:fldCharType="separate"/>
      </w:r>
      <w:r>
        <w:rPr>
          <w:rFonts w:hint="eastAsia" w:ascii="仿宋" w:hAnsi="仿宋" w:eastAsia="仿宋" w:cs="仿宋"/>
          <w:color w:val="000000"/>
          <w:lang w:val="zh-CN" w:eastAsia="zh-CN"/>
        </w:rPr>
        <w:t>附件</w:t>
      </w:r>
      <w:r>
        <w:rPr>
          <w:rFonts w:hint="eastAsia" w:ascii="仿宋" w:hAnsi="仿宋" w:eastAsia="仿宋" w:cs="仿宋"/>
          <w:color w:val="000000"/>
          <w:lang w:val="en-US" w:eastAsia="zh-CN"/>
        </w:rPr>
        <w:t>8</w:t>
      </w:r>
      <w:r>
        <w:rPr>
          <w:rFonts w:hint="eastAsia" w:ascii="仿宋" w:hAnsi="仿宋" w:eastAsia="仿宋" w:cs="仿宋"/>
          <w:color w:val="000000"/>
          <w:lang w:val="zh-CN" w:eastAsia="zh-CN"/>
        </w:rPr>
        <w:t>：</w:t>
      </w:r>
      <w:r>
        <w:rPr>
          <w:rFonts w:hint="eastAsia" w:ascii="仿宋" w:hAnsi="仿宋" w:eastAsia="仿宋" w:cs="仿宋"/>
          <w:color w:val="000000"/>
          <w:lang w:val="zh-CN"/>
        </w:rPr>
        <w:t>已标价工程量清单</w:t>
      </w:r>
      <w:r>
        <w:rPr>
          <w:rFonts w:hint="eastAsia" w:ascii="仿宋" w:hAnsi="仿宋" w:eastAsia="仿宋" w:cs="仿宋"/>
          <w:lang w:val="zh-CN"/>
        </w:rPr>
        <w:t>………………………………………………所在页码</w:t>
      </w:r>
      <w:r>
        <w:rPr>
          <w:rFonts w:hint="eastAsia" w:ascii="仿宋" w:hAnsi="仿宋" w:eastAsia="仿宋" w:cs="仿宋"/>
          <w:lang w:val="zh-CN"/>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left="240" w:hanging="240" w:hangingChars="100"/>
        <w:jc w:val="both"/>
        <w:textAlignment w:val="baseline"/>
        <w:rPr>
          <w:rFonts w:hint="eastAsia" w:ascii="仿宋" w:hAnsi="仿宋" w:eastAsia="仿宋" w:cs="仿宋"/>
          <w:color w:val="000000"/>
          <w:lang w:val="zh-CN"/>
        </w:rPr>
      </w:pPr>
      <w:r>
        <w:rPr>
          <w:rFonts w:hint="eastAsia" w:ascii="仿宋" w:hAnsi="仿宋" w:eastAsia="仿宋" w:cs="仿宋"/>
        </w:rPr>
        <w:fldChar w:fldCharType="begin"/>
      </w:r>
      <w:r>
        <w:rPr>
          <w:rFonts w:hint="eastAsia" w:ascii="仿宋" w:hAnsi="仿宋" w:eastAsia="仿宋" w:cs="仿宋"/>
        </w:rPr>
        <w:instrText xml:space="preserve"> HYPERLINK \l "_Toc43217341" </w:instrText>
      </w:r>
      <w:r>
        <w:rPr>
          <w:rFonts w:hint="eastAsia" w:ascii="仿宋" w:hAnsi="仿宋" w:eastAsia="仿宋" w:cs="仿宋"/>
        </w:rPr>
        <w:fldChar w:fldCharType="separate"/>
      </w:r>
      <w:r>
        <w:rPr>
          <w:rFonts w:hint="eastAsia" w:ascii="仿宋" w:hAnsi="仿宋" w:eastAsia="仿宋" w:cs="仿宋"/>
          <w:color w:val="000000"/>
          <w:lang w:val="zh-CN" w:eastAsia="zh-CN"/>
        </w:rPr>
        <w:t>附件</w:t>
      </w:r>
      <w:r>
        <w:rPr>
          <w:rFonts w:hint="eastAsia" w:ascii="仿宋" w:hAnsi="仿宋" w:eastAsia="仿宋" w:cs="仿宋"/>
          <w:color w:val="000000"/>
          <w:lang w:val="en-US" w:eastAsia="zh-CN"/>
        </w:rPr>
        <w:t>9</w:t>
      </w:r>
      <w:r>
        <w:rPr>
          <w:rFonts w:hint="eastAsia" w:ascii="仿宋" w:hAnsi="仿宋" w:eastAsia="仿宋" w:cs="仿宋"/>
          <w:color w:val="000000"/>
          <w:lang w:val="zh-CN" w:eastAsia="zh-CN"/>
        </w:rPr>
        <w:t>：</w:t>
      </w:r>
      <w:r>
        <w:rPr>
          <w:rFonts w:hint="eastAsia" w:ascii="仿宋" w:hAnsi="仿宋" w:eastAsia="仿宋" w:cs="仿宋"/>
          <w:color w:val="000000"/>
          <w:lang w:val="en-US" w:eastAsia="zh-CN"/>
        </w:rPr>
        <w:t>资格证明材料</w:t>
      </w:r>
      <w:r>
        <w:rPr>
          <w:rFonts w:hint="eastAsia" w:ascii="仿宋" w:hAnsi="仿宋" w:eastAsia="仿宋" w:cs="仿宋"/>
          <w:lang w:val="zh-CN"/>
        </w:rPr>
        <w:t>……………………………</w:t>
      </w:r>
      <w:r>
        <w:rPr>
          <w:rFonts w:hint="eastAsia" w:ascii="仿宋" w:hAnsi="仿宋" w:eastAsia="仿宋" w:cs="仿宋"/>
          <w:color w:val="000000"/>
          <w:lang w:val="zh-CN"/>
        </w:rPr>
        <w:t>…………</w:t>
      </w:r>
      <w:r>
        <w:rPr>
          <w:rFonts w:hint="eastAsia" w:ascii="仿宋" w:hAnsi="仿宋" w:eastAsia="仿宋" w:cs="仿宋"/>
          <w:lang w:val="zh-CN"/>
        </w:rPr>
        <w:t>……………所在页码</w:t>
      </w:r>
      <w:r>
        <w:rPr>
          <w:rFonts w:hint="eastAsia" w:ascii="仿宋" w:hAnsi="仿宋" w:eastAsia="仿宋" w:cs="仿宋"/>
          <w:lang w:val="zh-CN"/>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left="240" w:hanging="240" w:hangingChars="100"/>
        <w:jc w:val="both"/>
        <w:textAlignment w:val="baseline"/>
        <w:rPr>
          <w:rFonts w:hint="eastAsia" w:ascii="仿宋" w:hAnsi="仿宋" w:eastAsia="仿宋" w:cs="仿宋"/>
          <w:color w:val="000000"/>
          <w:lang w:val="zh-CN"/>
        </w:rPr>
      </w:pPr>
      <w:r>
        <w:rPr>
          <w:rFonts w:hint="eastAsia" w:ascii="仿宋" w:hAnsi="仿宋" w:eastAsia="仿宋" w:cs="仿宋"/>
        </w:rPr>
        <w:fldChar w:fldCharType="begin"/>
      </w:r>
      <w:r>
        <w:rPr>
          <w:rFonts w:hint="eastAsia" w:ascii="仿宋" w:hAnsi="仿宋" w:eastAsia="仿宋" w:cs="仿宋"/>
        </w:rPr>
        <w:instrText xml:space="preserve"> HYPERLINK \l "_Toc43217338" </w:instrText>
      </w:r>
      <w:r>
        <w:rPr>
          <w:rFonts w:hint="eastAsia" w:ascii="仿宋" w:hAnsi="仿宋" w:eastAsia="仿宋" w:cs="仿宋"/>
        </w:rPr>
        <w:fldChar w:fldCharType="separate"/>
      </w:r>
      <w:r>
        <w:rPr>
          <w:rFonts w:hint="eastAsia" w:ascii="仿宋" w:hAnsi="仿宋" w:eastAsia="仿宋" w:cs="仿宋"/>
          <w:color w:val="000000"/>
          <w:lang w:val="zh-CN" w:eastAsia="zh-CN"/>
        </w:rPr>
        <w:t>附件</w:t>
      </w:r>
      <w:r>
        <w:rPr>
          <w:rFonts w:hint="eastAsia" w:ascii="仿宋" w:hAnsi="仿宋" w:eastAsia="仿宋" w:cs="仿宋"/>
          <w:color w:val="000000"/>
          <w:lang w:val="en-US" w:eastAsia="zh-CN"/>
        </w:rPr>
        <w:t>10</w:t>
      </w:r>
      <w:r>
        <w:rPr>
          <w:rFonts w:hint="eastAsia" w:ascii="仿宋" w:hAnsi="仿宋" w:eastAsia="仿宋" w:cs="仿宋"/>
          <w:color w:val="000000"/>
          <w:lang w:val="zh-CN" w:eastAsia="zh-CN"/>
        </w:rPr>
        <w:t>：</w:t>
      </w:r>
      <w:r>
        <w:rPr>
          <w:rFonts w:hint="eastAsia" w:ascii="仿宋" w:hAnsi="仿宋" w:eastAsia="仿宋" w:cs="仿宋"/>
          <w:color w:val="000000"/>
          <w:lang w:val="zh-CN"/>
        </w:rPr>
        <w:t>已标价工程量清单</w:t>
      </w:r>
      <w:r>
        <w:rPr>
          <w:rFonts w:hint="eastAsia" w:ascii="仿宋" w:hAnsi="仿宋" w:eastAsia="仿宋" w:cs="仿宋"/>
          <w:lang w:val="zh-CN"/>
        </w:rPr>
        <w:t>………………………………………………所在页码</w:t>
      </w:r>
      <w:r>
        <w:rPr>
          <w:rFonts w:hint="eastAsia" w:ascii="仿宋" w:hAnsi="仿宋" w:eastAsia="仿宋" w:cs="仿宋"/>
          <w:lang w:val="zh-CN"/>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left="240" w:hanging="240" w:hangingChars="100"/>
        <w:jc w:val="both"/>
        <w:textAlignment w:val="baseline"/>
        <w:rPr>
          <w:rFonts w:hint="eastAsia" w:ascii="仿宋" w:hAnsi="仿宋" w:eastAsia="仿宋" w:cs="仿宋"/>
          <w:color w:val="000000"/>
          <w:lang w:val="zh-CN"/>
        </w:rPr>
      </w:pPr>
      <w:r>
        <w:rPr>
          <w:rFonts w:hint="eastAsia" w:ascii="仿宋" w:hAnsi="仿宋" w:eastAsia="仿宋" w:cs="仿宋"/>
          <w:color w:val="000000"/>
          <w:lang w:val="zh-CN" w:eastAsia="zh-CN"/>
        </w:rPr>
        <w:t>附件</w:t>
      </w:r>
      <w:r>
        <w:rPr>
          <w:rFonts w:hint="eastAsia" w:ascii="仿宋" w:hAnsi="仿宋" w:eastAsia="仿宋" w:cs="仿宋"/>
          <w:color w:val="000000"/>
          <w:lang w:val="en-US" w:eastAsia="zh-CN"/>
        </w:rPr>
        <w:t>11</w:t>
      </w:r>
      <w:r>
        <w:rPr>
          <w:rFonts w:hint="eastAsia" w:ascii="仿宋" w:hAnsi="仿宋" w:eastAsia="仿宋" w:cs="仿宋"/>
          <w:color w:val="000000"/>
          <w:lang w:val="zh-CN" w:eastAsia="zh-CN"/>
        </w:rPr>
        <w:t>：</w:t>
      </w:r>
      <w:r>
        <w:rPr>
          <w:rFonts w:hint="eastAsia" w:ascii="仿宋" w:hAnsi="仿宋" w:eastAsia="仿宋" w:cs="仿宋"/>
          <w:color w:val="000000"/>
          <w:lang w:val="zh-CN"/>
        </w:rPr>
        <w:t>财务状况报告，依法缴纳税收和社会保障资金的相关……</w:t>
      </w:r>
      <w:r>
        <w:rPr>
          <w:rFonts w:hint="eastAsia" w:ascii="仿宋" w:hAnsi="仿宋" w:eastAsia="仿宋" w:cs="仿宋"/>
          <w:lang w:val="zh-CN"/>
        </w:rPr>
        <w:t>…所在页码</w:t>
      </w:r>
    </w:p>
    <w:p>
      <w:pPr>
        <w:keepNext w:val="0"/>
        <w:keepLines w:val="0"/>
        <w:pageBreakBefore w:val="0"/>
        <w:widowControl w:val="0"/>
        <w:kinsoku/>
        <w:wordWrap/>
        <w:overflowPunct/>
        <w:topLinePunct w:val="0"/>
        <w:autoSpaceDE/>
        <w:autoSpaceDN/>
        <w:bidi w:val="0"/>
        <w:adjustRightInd w:val="0"/>
        <w:snapToGrid w:val="0"/>
        <w:spacing w:line="360" w:lineRule="auto"/>
        <w:ind w:left="240" w:hanging="240" w:hangingChars="100"/>
        <w:jc w:val="both"/>
        <w:textAlignment w:val="baseline"/>
        <w:rPr>
          <w:rFonts w:hint="default" w:ascii="仿宋" w:hAnsi="仿宋" w:eastAsia="仿宋" w:cs="仿宋"/>
          <w:color w:val="000000"/>
          <w:lang w:val="en-US"/>
        </w:rPr>
      </w:pPr>
      <w:r>
        <w:rPr>
          <w:rFonts w:hint="eastAsia" w:ascii="仿宋" w:hAnsi="仿宋" w:eastAsia="仿宋" w:cs="仿宋"/>
          <w:lang w:eastAsia="zh-CN"/>
        </w:rPr>
        <w:t>附件</w:t>
      </w:r>
      <w:r>
        <w:rPr>
          <w:rFonts w:hint="eastAsia" w:ascii="仿宋" w:hAnsi="仿宋" w:eastAsia="仿宋" w:cs="仿宋"/>
          <w:lang w:val="en-US" w:eastAsia="zh-CN"/>
        </w:rPr>
        <w:t>12：具无重大违法记录声明</w:t>
      </w:r>
      <w:r>
        <w:rPr>
          <w:rFonts w:hint="eastAsia" w:ascii="仿宋" w:hAnsi="仿宋" w:eastAsia="仿宋" w:cs="仿宋"/>
          <w:lang w:val="zh-CN"/>
        </w:rPr>
        <w:t>…………………</w:t>
      </w:r>
      <w:r>
        <w:rPr>
          <w:rFonts w:hint="eastAsia" w:ascii="仿宋" w:hAnsi="仿宋" w:eastAsia="仿宋" w:cs="仿宋"/>
          <w:color w:val="000000"/>
          <w:lang w:val="zh-CN"/>
        </w:rPr>
        <w:t>……………………</w:t>
      </w:r>
      <w:r>
        <w:rPr>
          <w:rFonts w:hint="eastAsia" w:ascii="仿宋" w:hAnsi="仿宋" w:eastAsia="仿宋" w:cs="仿宋"/>
          <w:lang w:val="zh-CN"/>
        </w:rPr>
        <w:t>…所在页码</w:t>
      </w:r>
    </w:p>
    <w:p>
      <w:pPr>
        <w:keepNext w:val="0"/>
        <w:keepLines w:val="0"/>
        <w:pageBreakBefore w:val="0"/>
        <w:widowControl w:val="0"/>
        <w:kinsoku/>
        <w:wordWrap/>
        <w:overflowPunct/>
        <w:topLinePunct w:val="0"/>
        <w:autoSpaceDE/>
        <w:autoSpaceDN/>
        <w:bidi w:val="0"/>
        <w:adjustRightInd w:val="0"/>
        <w:snapToGrid w:val="0"/>
        <w:spacing w:line="360" w:lineRule="auto"/>
        <w:ind w:left="240" w:hanging="240" w:hangingChars="100"/>
        <w:jc w:val="both"/>
        <w:textAlignment w:val="baseline"/>
        <w:rPr>
          <w:rFonts w:hint="eastAsia" w:ascii="仿宋" w:hAnsi="仿宋" w:eastAsia="仿宋" w:cs="仿宋"/>
          <w:color w:val="000000"/>
          <w:lang w:val="zh-CN"/>
        </w:rPr>
      </w:pPr>
      <w:r>
        <w:rPr>
          <w:rFonts w:hint="eastAsia" w:ascii="仿宋" w:hAnsi="仿宋" w:eastAsia="仿宋" w:cs="仿宋"/>
        </w:rPr>
        <w:fldChar w:fldCharType="begin"/>
      </w:r>
      <w:r>
        <w:rPr>
          <w:rFonts w:hint="eastAsia" w:ascii="仿宋" w:hAnsi="仿宋" w:eastAsia="仿宋" w:cs="仿宋"/>
        </w:rPr>
        <w:instrText xml:space="preserve"> HYPERLINK \l "_Toc43217338" </w:instrText>
      </w:r>
      <w:r>
        <w:rPr>
          <w:rFonts w:hint="eastAsia" w:ascii="仿宋" w:hAnsi="仿宋" w:eastAsia="仿宋" w:cs="仿宋"/>
        </w:rPr>
        <w:fldChar w:fldCharType="separate"/>
      </w:r>
      <w:r>
        <w:rPr>
          <w:rFonts w:hint="eastAsia" w:ascii="仿宋" w:hAnsi="仿宋" w:eastAsia="仿宋" w:cs="仿宋"/>
          <w:color w:val="000000"/>
          <w:lang w:val="zh-CN" w:eastAsia="zh-CN"/>
        </w:rPr>
        <w:t>附件</w:t>
      </w:r>
      <w:r>
        <w:rPr>
          <w:rFonts w:hint="eastAsia" w:ascii="仿宋" w:hAnsi="仿宋" w:eastAsia="仿宋" w:cs="仿宋"/>
          <w:color w:val="000000"/>
          <w:lang w:val="en-US" w:eastAsia="zh-CN"/>
        </w:rPr>
        <w:t>13</w:t>
      </w:r>
      <w:r>
        <w:rPr>
          <w:rFonts w:hint="eastAsia" w:ascii="仿宋" w:hAnsi="仿宋" w:eastAsia="仿宋" w:cs="仿宋"/>
          <w:color w:val="000000"/>
          <w:lang w:val="zh-CN" w:eastAsia="zh-CN"/>
        </w:rPr>
        <w:t>：</w:t>
      </w:r>
      <w:r>
        <w:rPr>
          <w:rFonts w:hint="eastAsia" w:ascii="仿宋" w:hAnsi="仿宋" w:eastAsia="仿宋" w:cs="仿宋"/>
          <w:color w:val="000000"/>
          <w:lang w:val="en-US" w:eastAsia="zh-CN"/>
        </w:rPr>
        <w:t>磋商保证金</w:t>
      </w:r>
      <w:r>
        <w:rPr>
          <w:rFonts w:hint="eastAsia" w:ascii="仿宋" w:hAnsi="仿宋" w:eastAsia="仿宋" w:cs="仿宋"/>
          <w:lang w:val="zh-CN"/>
        </w:rPr>
        <w:t>………………………………</w:t>
      </w:r>
      <w:r>
        <w:rPr>
          <w:rFonts w:hint="eastAsia" w:ascii="仿宋" w:hAnsi="仿宋" w:eastAsia="仿宋" w:cs="仿宋"/>
          <w:color w:val="000000"/>
          <w:lang w:val="zh-CN"/>
        </w:rPr>
        <w:t>………</w:t>
      </w:r>
      <w:r>
        <w:rPr>
          <w:rFonts w:hint="eastAsia" w:ascii="仿宋" w:hAnsi="仿宋" w:eastAsia="仿宋" w:cs="仿宋"/>
          <w:lang w:val="zh-CN"/>
        </w:rPr>
        <w:t>………………所在页码</w:t>
      </w:r>
      <w:r>
        <w:rPr>
          <w:rFonts w:hint="eastAsia" w:ascii="仿宋" w:hAnsi="仿宋" w:eastAsia="仿宋" w:cs="仿宋"/>
          <w:lang w:val="zh-CN"/>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left="240" w:hanging="240" w:hangingChars="100"/>
        <w:jc w:val="both"/>
        <w:textAlignment w:val="baseline"/>
        <w:rPr>
          <w:rFonts w:hint="eastAsia" w:ascii="仿宋" w:hAnsi="仿宋" w:eastAsia="仿宋" w:cs="仿宋"/>
          <w:color w:val="000000"/>
          <w:lang w:val="zh-CN"/>
        </w:rPr>
      </w:pPr>
      <w:r>
        <w:rPr>
          <w:rFonts w:hint="eastAsia" w:ascii="仿宋" w:hAnsi="仿宋" w:eastAsia="仿宋" w:cs="仿宋"/>
        </w:rPr>
        <w:fldChar w:fldCharType="begin"/>
      </w:r>
      <w:r>
        <w:rPr>
          <w:rFonts w:hint="eastAsia" w:ascii="仿宋" w:hAnsi="仿宋" w:eastAsia="仿宋" w:cs="仿宋"/>
        </w:rPr>
        <w:instrText xml:space="preserve"> HYPERLINK \l "_Toc43217340" </w:instrText>
      </w:r>
      <w:r>
        <w:rPr>
          <w:rFonts w:hint="eastAsia" w:ascii="仿宋" w:hAnsi="仿宋" w:eastAsia="仿宋" w:cs="仿宋"/>
        </w:rPr>
        <w:fldChar w:fldCharType="separate"/>
      </w:r>
      <w:r>
        <w:rPr>
          <w:rFonts w:hint="eastAsia" w:ascii="仿宋" w:hAnsi="仿宋" w:eastAsia="仿宋" w:cs="仿宋"/>
          <w:color w:val="000000"/>
          <w:lang w:val="zh-CN" w:eastAsia="zh-CN"/>
        </w:rPr>
        <w:t>附件1</w:t>
      </w:r>
      <w:r>
        <w:rPr>
          <w:rFonts w:hint="eastAsia" w:ascii="仿宋" w:hAnsi="仿宋" w:eastAsia="仿宋" w:cs="仿宋"/>
          <w:color w:val="000000"/>
          <w:lang w:val="en-US" w:eastAsia="zh-CN"/>
        </w:rPr>
        <w:t>4</w:t>
      </w:r>
      <w:r>
        <w:rPr>
          <w:rFonts w:hint="eastAsia" w:ascii="仿宋" w:hAnsi="仿宋" w:eastAsia="仿宋" w:cs="仿宋"/>
          <w:color w:val="000000"/>
          <w:lang w:val="zh-CN" w:eastAsia="zh-CN"/>
        </w:rPr>
        <w:t>：</w:t>
      </w:r>
      <w:r>
        <w:rPr>
          <w:rFonts w:hint="eastAsia" w:ascii="仿宋" w:hAnsi="仿宋" w:eastAsia="仿宋" w:cs="仿宋"/>
          <w:color w:val="000000"/>
          <w:lang w:val="zh-CN"/>
        </w:rPr>
        <w:t>项目管理机构</w:t>
      </w:r>
      <w:r>
        <w:rPr>
          <w:rFonts w:hint="eastAsia" w:ascii="仿宋" w:hAnsi="仿宋" w:eastAsia="仿宋" w:cs="仿宋"/>
          <w:lang w:val="zh-CN"/>
        </w:rPr>
        <w:t>……………………………</w:t>
      </w:r>
      <w:r>
        <w:rPr>
          <w:rFonts w:hint="eastAsia" w:ascii="仿宋" w:hAnsi="仿宋" w:eastAsia="仿宋" w:cs="仿宋"/>
          <w:color w:val="000000"/>
          <w:lang w:val="zh-CN"/>
        </w:rPr>
        <w:t>…</w:t>
      </w:r>
      <w:r>
        <w:rPr>
          <w:rFonts w:hint="eastAsia" w:ascii="仿宋" w:hAnsi="仿宋" w:eastAsia="仿宋" w:cs="仿宋"/>
          <w:lang w:val="zh-CN"/>
        </w:rPr>
        <w:t>……………………所在页码</w:t>
      </w:r>
      <w:r>
        <w:rPr>
          <w:rFonts w:hint="eastAsia" w:ascii="仿宋" w:hAnsi="仿宋" w:eastAsia="仿宋" w:cs="仿宋"/>
          <w:lang w:val="zh-CN"/>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left="240" w:hanging="240" w:hangingChars="100"/>
        <w:jc w:val="both"/>
        <w:textAlignment w:val="baseline"/>
        <w:rPr>
          <w:rFonts w:hint="eastAsia" w:ascii="仿宋" w:hAnsi="仿宋" w:eastAsia="仿宋" w:cs="仿宋"/>
          <w:color w:val="000000"/>
          <w:lang w:val="zh-CN"/>
        </w:rPr>
      </w:pPr>
      <w:r>
        <w:rPr>
          <w:rFonts w:hint="eastAsia" w:ascii="仿宋" w:hAnsi="仿宋" w:eastAsia="仿宋" w:cs="仿宋"/>
        </w:rPr>
        <w:fldChar w:fldCharType="begin"/>
      </w:r>
      <w:r>
        <w:rPr>
          <w:rFonts w:hint="eastAsia" w:ascii="仿宋" w:hAnsi="仿宋" w:eastAsia="仿宋" w:cs="仿宋"/>
        </w:rPr>
        <w:instrText xml:space="preserve"> HYPERLINK \l "_Toc43217339" </w:instrText>
      </w:r>
      <w:r>
        <w:rPr>
          <w:rFonts w:hint="eastAsia" w:ascii="仿宋" w:hAnsi="仿宋" w:eastAsia="仿宋" w:cs="仿宋"/>
        </w:rPr>
        <w:fldChar w:fldCharType="separate"/>
      </w:r>
      <w:r>
        <w:rPr>
          <w:rFonts w:hint="eastAsia" w:ascii="仿宋" w:hAnsi="仿宋" w:eastAsia="仿宋" w:cs="仿宋"/>
          <w:lang w:eastAsia="zh-CN"/>
        </w:rPr>
        <w:t>附件</w:t>
      </w:r>
      <w:r>
        <w:rPr>
          <w:rFonts w:hint="eastAsia" w:ascii="仿宋" w:hAnsi="仿宋" w:eastAsia="仿宋" w:cs="仿宋"/>
          <w:lang w:val="en-US" w:eastAsia="zh-CN"/>
        </w:rPr>
        <w:t>15：</w:t>
      </w:r>
      <w:r>
        <w:rPr>
          <w:rFonts w:hint="eastAsia" w:ascii="仿宋" w:hAnsi="仿宋" w:eastAsia="仿宋" w:cs="仿宋"/>
        </w:rPr>
        <w:t>施工组织设计</w:t>
      </w:r>
      <w:r>
        <w:rPr>
          <w:rFonts w:hint="eastAsia" w:ascii="仿宋" w:hAnsi="仿宋" w:eastAsia="仿宋" w:cs="仿宋"/>
          <w:lang w:val="zh-CN"/>
        </w:rPr>
        <w:t>……………………………</w:t>
      </w:r>
      <w:r>
        <w:rPr>
          <w:rFonts w:hint="eastAsia" w:ascii="仿宋" w:hAnsi="仿宋" w:eastAsia="仿宋" w:cs="仿宋"/>
          <w:color w:val="000000"/>
          <w:lang w:val="zh-CN"/>
        </w:rPr>
        <w:t>…</w:t>
      </w:r>
      <w:r>
        <w:rPr>
          <w:rFonts w:hint="eastAsia" w:ascii="仿宋" w:hAnsi="仿宋" w:eastAsia="仿宋" w:cs="仿宋"/>
          <w:lang w:val="zh-CN"/>
        </w:rPr>
        <w:t>……………………所在页码</w:t>
      </w:r>
      <w:r>
        <w:rPr>
          <w:rFonts w:hint="eastAsia" w:ascii="仿宋" w:hAnsi="仿宋" w:eastAsia="仿宋" w:cs="仿宋"/>
          <w:lang w:val="zh-CN"/>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baseline"/>
        <w:rPr>
          <w:rFonts w:hint="eastAsia" w:ascii="仿宋" w:hAnsi="仿宋" w:eastAsia="仿宋" w:cs="仿宋"/>
          <w:color w:val="000000"/>
          <w:lang w:val="zh-CN"/>
        </w:rPr>
      </w:pPr>
      <w:r>
        <w:rPr>
          <w:rFonts w:hint="eastAsia" w:ascii="仿宋" w:hAnsi="仿宋" w:eastAsia="仿宋" w:cs="仿宋"/>
        </w:rPr>
        <w:fldChar w:fldCharType="begin"/>
      </w:r>
      <w:r>
        <w:rPr>
          <w:rFonts w:hint="eastAsia" w:ascii="仿宋" w:hAnsi="仿宋" w:eastAsia="仿宋" w:cs="仿宋"/>
        </w:rPr>
        <w:instrText xml:space="preserve"> HYPERLINK \l "_Toc43217342" </w:instrText>
      </w:r>
      <w:r>
        <w:rPr>
          <w:rFonts w:hint="eastAsia" w:ascii="仿宋" w:hAnsi="仿宋" w:eastAsia="仿宋" w:cs="仿宋"/>
        </w:rPr>
        <w:fldChar w:fldCharType="separate"/>
      </w:r>
      <w:r>
        <w:rPr>
          <w:rFonts w:hint="eastAsia" w:ascii="仿宋" w:hAnsi="仿宋" w:eastAsia="仿宋" w:cs="仿宋"/>
          <w:color w:val="000000"/>
          <w:lang w:val="zh-CN"/>
        </w:rPr>
        <w:t>附件1</w:t>
      </w:r>
      <w:r>
        <w:rPr>
          <w:rFonts w:hint="eastAsia" w:ascii="仿宋" w:hAnsi="仿宋" w:eastAsia="仿宋" w:cs="仿宋"/>
          <w:color w:val="000000"/>
          <w:lang w:val="en-US" w:eastAsia="zh-CN"/>
        </w:rPr>
        <w:t>6</w:t>
      </w:r>
      <w:r>
        <w:rPr>
          <w:rFonts w:hint="eastAsia" w:ascii="仿宋" w:hAnsi="仿宋" w:eastAsia="仿宋" w:cs="仿宋"/>
          <w:color w:val="000000"/>
          <w:lang w:val="zh-CN"/>
        </w:rPr>
        <w:t>：投标人的类似业绩证明材料</w:t>
      </w:r>
      <w:r>
        <w:rPr>
          <w:rFonts w:hint="eastAsia" w:ascii="仿宋" w:hAnsi="仿宋" w:eastAsia="仿宋" w:cs="仿宋"/>
          <w:lang w:val="zh-CN"/>
        </w:rPr>
        <w:t>……………</w:t>
      </w:r>
      <w:r>
        <w:rPr>
          <w:rFonts w:hint="eastAsia" w:ascii="仿宋" w:hAnsi="仿宋" w:eastAsia="仿宋" w:cs="仿宋"/>
          <w:color w:val="000000"/>
          <w:lang w:val="zh-CN"/>
        </w:rPr>
        <w:t>…</w:t>
      </w:r>
      <w:r>
        <w:rPr>
          <w:rFonts w:hint="eastAsia" w:ascii="仿宋" w:hAnsi="仿宋" w:eastAsia="仿宋" w:cs="仿宋"/>
          <w:lang w:val="zh-CN"/>
        </w:rPr>
        <w:t>……………………所在页码</w:t>
      </w:r>
      <w:r>
        <w:rPr>
          <w:rFonts w:hint="eastAsia" w:ascii="仿宋" w:hAnsi="仿宋" w:eastAsia="仿宋" w:cs="仿宋"/>
          <w:lang w:val="zh-CN"/>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left="240" w:hanging="240" w:hangingChars="100"/>
        <w:jc w:val="both"/>
        <w:textAlignment w:val="baseline"/>
        <w:rPr>
          <w:rFonts w:hint="eastAsia" w:ascii="仿宋" w:hAnsi="仿宋" w:eastAsia="仿宋" w:cs="仿宋"/>
          <w:lang w:val="zh-CN"/>
        </w:rPr>
      </w:pPr>
      <w:r>
        <w:rPr>
          <w:rFonts w:hint="eastAsia" w:ascii="仿宋" w:hAnsi="仿宋" w:eastAsia="仿宋" w:cs="仿宋"/>
        </w:rPr>
        <w:fldChar w:fldCharType="begin"/>
      </w:r>
      <w:r>
        <w:rPr>
          <w:rFonts w:hint="eastAsia" w:ascii="仿宋" w:hAnsi="仿宋" w:eastAsia="仿宋" w:cs="仿宋"/>
        </w:rPr>
        <w:instrText xml:space="preserve"> HYPERLINK \l "_Toc43217344" </w:instrText>
      </w:r>
      <w:r>
        <w:rPr>
          <w:rFonts w:hint="eastAsia" w:ascii="仿宋" w:hAnsi="仿宋" w:eastAsia="仿宋" w:cs="仿宋"/>
        </w:rPr>
        <w:fldChar w:fldCharType="separate"/>
      </w:r>
      <w:r>
        <w:rPr>
          <w:rFonts w:hint="eastAsia" w:ascii="仿宋" w:hAnsi="仿宋" w:eastAsia="仿宋" w:cs="仿宋"/>
          <w:lang w:val="zh-CN" w:eastAsia="zh-CN"/>
        </w:rPr>
        <w:t>附件1</w:t>
      </w:r>
      <w:r>
        <w:rPr>
          <w:rFonts w:hint="eastAsia" w:ascii="仿宋" w:hAnsi="仿宋" w:eastAsia="仿宋" w:cs="仿宋"/>
          <w:lang w:val="en-US" w:eastAsia="zh-CN"/>
        </w:rPr>
        <w:t>7</w:t>
      </w:r>
      <w:r>
        <w:rPr>
          <w:rFonts w:hint="eastAsia" w:ascii="仿宋" w:hAnsi="仿宋" w:eastAsia="仿宋" w:cs="仿宋"/>
          <w:lang w:val="zh-CN" w:eastAsia="zh-CN"/>
        </w:rPr>
        <w:t>：</w:t>
      </w:r>
      <w:r>
        <w:rPr>
          <w:rFonts w:hint="eastAsia" w:ascii="仿宋" w:hAnsi="仿宋" w:eastAsia="仿宋" w:cs="仿宋"/>
          <w:lang w:val="en-US" w:eastAsia="zh-CN"/>
        </w:rPr>
        <w:t>中小企业声明函</w:t>
      </w:r>
      <w:r>
        <w:rPr>
          <w:rFonts w:hint="eastAsia" w:ascii="仿宋" w:hAnsi="仿宋" w:eastAsia="仿宋" w:cs="仿宋"/>
          <w:lang w:val="zh-CN"/>
        </w:rPr>
        <w:t>…………………………</w:t>
      </w:r>
      <w:r>
        <w:rPr>
          <w:rFonts w:hint="eastAsia" w:ascii="仿宋" w:hAnsi="仿宋" w:eastAsia="仿宋" w:cs="仿宋"/>
          <w:color w:val="000000"/>
          <w:lang w:val="zh-CN"/>
        </w:rPr>
        <w:t>…</w:t>
      </w:r>
      <w:r>
        <w:rPr>
          <w:rFonts w:hint="eastAsia" w:ascii="仿宋" w:hAnsi="仿宋" w:eastAsia="仿宋" w:cs="仿宋"/>
          <w:lang w:val="zh-CN"/>
        </w:rPr>
        <w:t>……………………所在页码</w:t>
      </w:r>
      <w:r>
        <w:rPr>
          <w:rFonts w:hint="eastAsia" w:ascii="仿宋" w:hAnsi="仿宋" w:eastAsia="仿宋" w:cs="仿宋"/>
          <w:lang w:val="zh-CN"/>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left="240" w:hanging="240" w:hangingChars="100"/>
        <w:jc w:val="both"/>
        <w:textAlignment w:val="baseline"/>
        <w:rPr>
          <w:rFonts w:hint="eastAsia" w:ascii="仿宋" w:hAnsi="仿宋" w:eastAsia="仿宋" w:cs="仿宋"/>
          <w:color w:val="000000"/>
          <w:lang w:val="zh-CN"/>
        </w:rPr>
      </w:pPr>
      <w:r>
        <w:rPr>
          <w:rFonts w:hint="eastAsia" w:ascii="仿宋" w:hAnsi="仿宋" w:eastAsia="仿宋" w:cs="仿宋"/>
        </w:rPr>
        <w:fldChar w:fldCharType="begin"/>
      </w:r>
      <w:r>
        <w:rPr>
          <w:rFonts w:hint="eastAsia" w:ascii="仿宋" w:hAnsi="仿宋" w:eastAsia="仿宋" w:cs="仿宋"/>
        </w:rPr>
        <w:instrText xml:space="preserve"> HYPERLINK \l "_Toc43217332" </w:instrText>
      </w:r>
      <w:r>
        <w:rPr>
          <w:rFonts w:hint="eastAsia" w:ascii="仿宋" w:hAnsi="仿宋" w:eastAsia="仿宋" w:cs="仿宋"/>
        </w:rPr>
        <w:fldChar w:fldCharType="separate"/>
      </w:r>
      <w:r>
        <w:rPr>
          <w:rFonts w:hint="eastAsia" w:ascii="仿宋" w:hAnsi="仿宋" w:eastAsia="仿宋" w:cs="仿宋"/>
          <w:color w:val="000000"/>
          <w:lang w:val="zh-CN"/>
        </w:rPr>
        <w:t>附件</w:t>
      </w:r>
      <w:r>
        <w:rPr>
          <w:rFonts w:hint="eastAsia" w:ascii="仿宋" w:hAnsi="仿宋" w:eastAsia="仿宋" w:cs="仿宋"/>
          <w:color w:val="000000"/>
          <w:lang w:val="en-US" w:eastAsia="zh-CN"/>
        </w:rPr>
        <w:t>18</w:t>
      </w:r>
      <w:r>
        <w:rPr>
          <w:rFonts w:hint="eastAsia" w:ascii="仿宋" w:hAnsi="仿宋" w:eastAsia="仿宋" w:cs="仿宋"/>
          <w:color w:val="000000"/>
          <w:lang w:val="zh-CN"/>
        </w:rPr>
        <w:t>：</w:t>
      </w:r>
      <w:r>
        <w:rPr>
          <w:rFonts w:hint="eastAsia" w:ascii="仿宋" w:hAnsi="仿宋" w:eastAsia="仿宋" w:cs="仿宋"/>
          <w:color w:val="000000"/>
          <w:lang w:val="en-US" w:eastAsia="zh-CN"/>
        </w:rPr>
        <w:t>从业</w:t>
      </w:r>
      <w:r>
        <w:rPr>
          <w:rFonts w:hint="eastAsia" w:ascii="仿宋" w:hAnsi="仿宋" w:eastAsia="仿宋" w:cs="仿宋"/>
          <w:color w:val="000000"/>
          <w:lang w:val="zh-CN"/>
        </w:rPr>
        <w:fldChar w:fldCharType="end"/>
      </w:r>
      <w:r>
        <w:rPr>
          <w:rFonts w:hint="eastAsia" w:ascii="仿宋" w:hAnsi="仿宋" w:eastAsia="仿宋" w:cs="仿宋"/>
          <w:color w:val="000000"/>
          <w:lang w:val="en-US" w:eastAsia="zh-CN"/>
        </w:rPr>
        <w:t>人员声明函</w:t>
      </w:r>
      <w:r>
        <w:rPr>
          <w:rFonts w:hint="eastAsia" w:ascii="仿宋" w:hAnsi="仿宋" w:eastAsia="仿宋" w:cs="仿宋"/>
          <w:lang w:val="zh-CN"/>
        </w:rPr>
        <w:t>…………………………</w:t>
      </w:r>
      <w:r>
        <w:rPr>
          <w:rFonts w:hint="eastAsia" w:ascii="仿宋" w:hAnsi="仿宋" w:eastAsia="仿宋" w:cs="仿宋"/>
          <w:color w:val="000000"/>
          <w:lang w:val="zh-CN"/>
        </w:rPr>
        <w:t>…</w:t>
      </w:r>
      <w:r>
        <w:rPr>
          <w:rFonts w:hint="eastAsia" w:ascii="仿宋" w:hAnsi="仿宋" w:eastAsia="仿宋" w:cs="仿宋"/>
          <w:lang w:val="zh-CN"/>
        </w:rPr>
        <w:t>……………………所在页码</w:t>
      </w:r>
    </w:p>
    <w:p>
      <w:pPr>
        <w:keepNext w:val="0"/>
        <w:keepLines w:val="0"/>
        <w:pageBreakBefore w:val="0"/>
        <w:widowControl w:val="0"/>
        <w:kinsoku/>
        <w:wordWrap/>
        <w:overflowPunct/>
        <w:topLinePunct w:val="0"/>
        <w:autoSpaceDE/>
        <w:autoSpaceDN/>
        <w:bidi w:val="0"/>
        <w:adjustRightInd w:val="0"/>
        <w:snapToGrid w:val="0"/>
        <w:spacing w:line="360" w:lineRule="auto"/>
        <w:ind w:left="240" w:hanging="240" w:hangingChars="100"/>
        <w:jc w:val="both"/>
        <w:textAlignment w:val="baseline"/>
        <w:rPr>
          <w:rFonts w:hint="eastAsia" w:ascii="仿宋" w:hAnsi="仿宋" w:eastAsia="仿宋" w:cs="仿宋"/>
          <w:color w:val="000000"/>
          <w:lang w:val="zh-CN"/>
        </w:rPr>
      </w:pPr>
      <w:r>
        <w:rPr>
          <w:rFonts w:hint="eastAsia" w:ascii="仿宋" w:hAnsi="仿宋" w:eastAsia="仿宋" w:cs="仿宋"/>
        </w:rPr>
        <w:t>附件</w:t>
      </w:r>
      <w:r>
        <w:rPr>
          <w:rFonts w:hint="eastAsia" w:ascii="仿宋" w:hAnsi="仿宋" w:eastAsia="仿宋" w:cs="仿宋"/>
          <w:lang w:val="en-US" w:eastAsia="zh-CN"/>
        </w:rPr>
        <w:t>19</w:t>
      </w:r>
      <w:r>
        <w:rPr>
          <w:rFonts w:hint="eastAsia" w:ascii="仿宋" w:hAnsi="仿宋" w:eastAsia="仿宋" w:cs="仿宋"/>
        </w:rPr>
        <w:t>：</w:t>
      </w:r>
      <w:r>
        <w:rPr>
          <w:rFonts w:hint="eastAsia" w:ascii="仿宋" w:hAnsi="仿宋" w:eastAsia="仿宋" w:cs="仿宋"/>
          <w:lang w:val="en-US" w:eastAsia="zh-CN"/>
        </w:rPr>
        <w:t>残疾人福利性单位声明函</w:t>
      </w:r>
      <w:r>
        <w:rPr>
          <w:rFonts w:hint="eastAsia" w:ascii="仿宋" w:hAnsi="仿宋" w:eastAsia="仿宋" w:cs="仿宋"/>
          <w:lang w:val="zh-CN"/>
        </w:rPr>
        <w:t>………………………………………所在页码</w:t>
      </w:r>
    </w:p>
    <w:p>
      <w:pPr>
        <w:keepNext w:val="0"/>
        <w:keepLines w:val="0"/>
        <w:pageBreakBefore w:val="0"/>
        <w:widowControl w:val="0"/>
        <w:kinsoku/>
        <w:wordWrap/>
        <w:overflowPunct/>
        <w:topLinePunct w:val="0"/>
        <w:autoSpaceDE/>
        <w:autoSpaceDN/>
        <w:bidi w:val="0"/>
        <w:adjustRightInd w:val="0"/>
        <w:snapToGrid w:val="0"/>
        <w:spacing w:line="360" w:lineRule="auto"/>
        <w:ind w:left="240" w:hanging="240" w:hangingChars="100"/>
        <w:jc w:val="both"/>
        <w:textAlignment w:val="baseline"/>
        <w:rPr>
          <w:rFonts w:hint="eastAsia" w:ascii="仿宋" w:hAnsi="仿宋" w:eastAsia="仿宋" w:cs="仿宋"/>
          <w:color w:val="000000"/>
          <w:lang w:val="zh-CN"/>
        </w:rPr>
      </w:pPr>
      <w:r>
        <w:rPr>
          <w:rFonts w:hint="eastAsia" w:ascii="仿宋" w:hAnsi="仿宋" w:eastAsia="仿宋" w:cs="仿宋"/>
        </w:rPr>
        <w:fldChar w:fldCharType="begin"/>
      </w:r>
      <w:r>
        <w:rPr>
          <w:rFonts w:hint="eastAsia" w:ascii="仿宋" w:hAnsi="仿宋" w:eastAsia="仿宋" w:cs="仿宋"/>
        </w:rPr>
        <w:instrText xml:space="preserve"> HYPERLINK \l "_Toc43217334" </w:instrText>
      </w:r>
      <w:r>
        <w:rPr>
          <w:rFonts w:hint="eastAsia" w:ascii="仿宋" w:hAnsi="仿宋" w:eastAsia="仿宋" w:cs="仿宋"/>
        </w:rPr>
        <w:fldChar w:fldCharType="separate"/>
      </w:r>
      <w:r>
        <w:rPr>
          <w:rFonts w:hint="eastAsia" w:ascii="仿宋" w:hAnsi="仿宋" w:eastAsia="仿宋" w:cs="仿宋"/>
          <w:color w:val="000000"/>
          <w:lang w:val="zh-CN" w:eastAsia="zh-CN"/>
        </w:rPr>
        <w:t>附件</w:t>
      </w:r>
      <w:r>
        <w:rPr>
          <w:rFonts w:hint="eastAsia" w:ascii="仿宋" w:hAnsi="仿宋" w:eastAsia="仿宋" w:cs="仿宋"/>
          <w:color w:val="000000"/>
          <w:lang w:val="en-US" w:eastAsia="zh-CN"/>
        </w:rPr>
        <w:t>20</w:t>
      </w:r>
      <w:r>
        <w:rPr>
          <w:rFonts w:hint="eastAsia" w:ascii="仿宋" w:hAnsi="仿宋" w:eastAsia="仿宋" w:cs="仿宋"/>
          <w:color w:val="000000"/>
          <w:lang w:val="zh-CN" w:eastAsia="zh-CN"/>
        </w:rPr>
        <w:t>：投标人认为在其他方面有必要说明的事项</w:t>
      </w:r>
      <w:r>
        <w:rPr>
          <w:rFonts w:hint="eastAsia" w:ascii="仿宋" w:hAnsi="仿宋" w:eastAsia="仿宋" w:cs="仿宋"/>
          <w:lang w:val="zh-CN"/>
        </w:rPr>
        <w:t>………</w:t>
      </w:r>
      <w:r>
        <w:rPr>
          <w:rFonts w:hint="eastAsia" w:ascii="仿宋" w:hAnsi="仿宋" w:eastAsia="仿宋" w:cs="仿宋"/>
          <w:color w:val="000000"/>
          <w:lang w:val="zh-CN"/>
        </w:rPr>
        <w:t>…</w:t>
      </w:r>
      <w:r>
        <w:rPr>
          <w:rFonts w:hint="eastAsia" w:ascii="仿宋" w:hAnsi="仿宋" w:eastAsia="仿宋" w:cs="仿宋"/>
          <w:lang w:val="zh-CN"/>
        </w:rPr>
        <w:t>…………所在页码</w:t>
      </w:r>
      <w:r>
        <w:rPr>
          <w:rFonts w:hint="eastAsia" w:ascii="仿宋" w:hAnsi="仿宋" w:eastAsia="仿宋" w:cs="仿宋"/>
          <w:lang w:val="zh-CN"/>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baseline"/>
        <w:rPr>
          <w:rFonts w:hint="eastAsia" w:ascii="仿宋" w:hAnsi="仿宋" w:eastAsia="仿宋" w:cs="仿宋"/>
          <w:lang w:val="zh-CN"/>
        </w:rPr>
      </w:pPr>
      <w:r>
        <w:rPr>
          <w:rFonts w:hint="eastAsia" w:ascii="仿宋" w:hAnsi="仿宋" w:eastAsia="仿宋" w:cs="仿宋"/>
        </w:rPr>
        <w:fldChar w:fldCharType="begin"/>
      </w:r>
      <w:r>
        <w:rPr>
          <w:rFonts w:hint="eastAsia" w:ascii="仿宋" w:hAnsi="仿宋" w:eastAsia="仿宋" w:cs="仿宋"/>
        </w:rPr>
        <w:instrText xml:space="preserve"> HYPERLINK \l "_Toc43217344" </w:instrText>
      </w:r>
      <w:r>
        <w:rPr>
          <w:rFonts w:hint="eastAsia" w:ascii="仿宋" w:hAnsi="仿宋" w:eastAsia="仿宋" w:cs="仿宋"/>
        </w:rPr>
        <w:fldChar w:fldCharType="separate"/>
      </w:r>
      <w:r>
        <w:rPr>
          <w:rFonts w:hint="eastAsia" w:ascii="仿宋" w:hAnsi="仿宋" w:eastAsia="仿宋" w:cs="仿宋"/>
          <w:lang w:val="zh-CN" w:eastAsia="zh-CN"/>
        </w:rPr>
        <w:t>附件</w:t>
      </w:r>
      <w:r>
        <w:rPr>
          <w:rFonts w:hint="eastAsia" w:ascii="仿宋" w:hAnsi="仿宋" w:eastAsia="仿宋" w:cs="仿宋"/>
          <w:lang w:val="en-US" w:eastAsia="zh-CN"/>
        </w:rPr>
        <w:t>21</w:t>
      </w:r>
      <w:r>
        <w:rPr>
          <w:rFonts w:hint="eastAsia" w:ascii="仿宋" w:hAnsi="仿宋" w:eastAsia="仿宋" w:cs="仿宋"/>
          <w:lang w:val="zh-CN" w:eastAsia="zh-CN"/>
        </w:rPr>
        <w:t>：</w:t>
      </w:r>
      <w:r>
        <w:rPr>
          <w:rFonts w:hint="eastAsia" w:ascii="仿宋" w:hAnsi="仿宋" w:eastAsia="仿宋" w:cs="仿宋"/>
          <w:lang w:val="zh-CN"/>
        </w:rPr>
        <w:t>最终报价表…………………………………………</w:t>
      </w:r>
      <w:r>
        <w:rPr>
          <w:rFonts w:hint="eastAsia" w:ascii="仿宋" w:hAnsi="仿宋" w:eastAsia="仿宋" w:cs="仿宋"/>
          <w:color w:val="000000"/>
          <w:lang w:val="zh-CN"/>
        </w:rPr>
        <w:t>………</w:t>
      </w:r>
      <w:r>
        <w:rPr>
          <w:rFonts w:hint="eastAsia" w:ascii="仿宋" w:hAnsi="仿宋" w:eastAsia="仿宋" w:cs="仿宋"/>
          <w:lang w:val="zh-CN"/>
        </w:rPr>
        <w:t>……所在页码</w:t>
      </w:r>
      <w:r>
        <w:rPr>
          <w:rFonts w:hint="eastAsia" w:ascii="仿宋" w:hAnsi="仿宋" w:eastAsia="仿宋" w:cs="仿宋"/>
          <w:lang w:val="zh-CN"/>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left="240" w:hanging="240" w:hangingChars="100"/>
        <w:jc w:val="both"/>
        <w:textAlignment w:val="baseline"/>
        <w:rPr>
          <w:rFonts w:hint="eastAsia" w:ascii="仿宋" w:hAnsi="仿宋" w:eastAsia="仿宋" w:cs="仿宋"/>
          <w:lang w:val="zh-CN"/>
        </w:rPr>
      </w:pPr>
    </w:p>
    <w:p>
      <w:pPr>
        <w:autoSpaceDE w:val="0"/>
        <w:autoSpaceDN w:val="0"/>
        <w:adjustRightInd w:val="0"/>
        <w:spacing w:line="520" w:lineRule="exact"/>
        <w:ind w:firstLine="480"/>
        <w:rPr>
          <w:rFonts w:hint="eastAsia" w:ascii="仿宋" w:hAnsi="仿宋" w:eastAsia="仿宋" w:cs="仿宋"/>
          <w:lang w:val="zh-CN"/>
        </w:rPr>
      </w:pPr>
    </w:p>
    <w:p>
      <w:pPr>
        <w:ind w:firstLine="562"/>
        <w:jc w:val="center"/>
        <w:rPr>
          <w:rFonts w:hint="eastAsia" w:ascii="仿宋" w:hAnsi="仿宋" w:eastAsia="仿宋" w:cs="仿宋"/>
          <w:b/>
          <w:color w:val="000000"/>
          <w:sz w:val="28"/>
          <w:szCs w:val="28"/>
        </w:rPr>
      </w:pPr>
    </w:p>
    <w:p>
      <w:pPr>
        <w:pageBreakBefore/>
        <w:widowControl/>
        <w:adjustRightInd w:val="0"/>
        <w:snapToGrid w:val="0"/>
        <w:spacing w:line="360" w:lineRule="auto"/>
        <w:ind w:firstLine="0" w:firstLineChars="0"/>
        <w:jc w:val="left"/>
        <w:outlineLvl w:val="1"/>
        <w:rPr>
          <w:rFonts w:hint="eastAsia" w:ascii="仿宋" w:hAnsi="仿宋" w:eastAsia="仿宋" w:cs="仿宋"/>
          <w:b/>
          <w:color w:val="000000"/>
          <w:sz w:val="36"/>
          <w:szCs w:val="36"/>
        </w:rPr>
      </w:pPr>
      <w:bookmarkStart w:id="451" w:name="_Toc17400"/>
      <w:r>
        <w:rPr>
          <w:rFonts w:hint="eastAsia" w:ascii="仿宋" w:hAnsi="仿宋" w:eastAsia="仿宋" w:cs="仿宋"/>
          <w:b/>
          <w:color w:val="000000"/>
          <w:sz w:val="28"/>
          <w:szCs w:val="28"/>
        </w:rPr>
        <w:t>附件</w:t>
      </w:r>
      <w:bookmarkStart w:id="452" w:name="_Toc325726037"/>
      <w:bookmarkStart w:id="453" w:name="_Toc376936768"/>
      <w:r>
        <w:rPr>
          <w:rFonts w:hint="eastAsia" w:ascii="仿宋" w:hAnsi="仿宋" w:eastAsia="仿宋" w:cs="仿宋"/>
          <w:b/>
          <w:color w:val="000000"/>
          <w:sz w:val="28"/>
          <w:szCs w:val="28"/>
        </w:rPr>
        <w:t>3：磋商函</w:t>
      </w:r>
      <w:bookmarkEnd w:id="443"/>
      <w:bookmarkEnd w:id="444"/>
      <w:bookmarkEnd w:id="445"/>
      <w:bookmarkEnd w:id="446"/>
      <w:bookmarkEnd w:id="447"/>
      <w:bookmarkEnd w:id="448"/>
      <w:bookmarkEnd w:id="449"/>
      <w:bookmarkEnd w:id="451"/>
      <w:bookmarkEnd w:id="452"/>
      <w:bookmarkEnd w:id="453"/>
    </w:p>
    <w:p>
      <w:pPr>
        <w:adjustRightInd w:val="0"/>
        <w:snapToGrid w:val="0"/>
        <w:spacing w:line="360" w:lineRule="auto"/>
        <w:ind w:firstLine="3813" w:firstLineChars="1055"/>
        <w:rPr>
          <w:rFonts w:hint="eastAsia" w:ascii="仿宋" w:hAnsi="仿宋" w:eastAsia="仿宋" w:cs="仿宋"/>
          <w:b/>
          <w:color w:val="000000"/>
          <w:sz w:val="36"/>
          <w:szCs w:val="36"/>
        </w:rPr>
      </w:pPr>
    </w:p>
    <w:p>
      <w:pPr>
        <w:adjustRightInd w:val="0"/>
        <w:snapToGrid w:val="0"/>
        <w:spacing w:line="360" w:lineRule="auto"/>
        <w:ind w:firstLine="3813" w:firstLineChars="1055"/>
        <w:rPr>
          <w:rFonts w:hint="eastAsia" w:ascii="仿宋" w:hAnsi="仿宋" w:eastAsia="仿宋" w:cs="仿宋"/>
          <w:b/>
          <w:color w:val="000000"/>
          <w:sz w:val="36"/>
          <w:szCs w:val="36"/>
        </w:rPr>
      </w:pPr>
      <w:r>
        <w:rPr>
          <w:rFonts w:hint="eastAsia" w:ascii="仿宋" w:hAnsi="仿宋" w:eastAsia="仿宋" w:cs="仿宋"/>
          <w:b/>
          <w:color w:val="000000"/>
          <w:sz w:val="36"/>
          <w:szCs w:val="36"/>
        </w:rPr>
        <w:t>磋商函</w:t>
      </w:r>
    </w:p>
    <w:p>
      <w:pPr>
        <w:adjustRightInd w:val="0"/>
        <w:snapToGrid w:val="0"/>
        <w:spacing w:line="360" w:lineRule="auto"/>
        <w:ind w:firstLine="0" w:firstLineChars="0"/>
        <w:textAlignment w:val="baseline"/>
        <w:rPr>
          <w:rFonts w:hint="eastAsia" w:ascii="仿宋" w:hAnsi="仿宋" w:eastAsia="仿宋" w:cs="仿宋"/>
          <w:b/>
          <w:color w:val="000000"/>
        </w:rPr>
      </w:pPr>
    </w:p>
    <w:p>
      <w:pPr>
        <w:adjustRightInd w:val="0"/>
        <w:snapToGrid w:val="0"/>
        <w:spacing w:line="360" w:lineRule="auto"/>
        <w:ind w:firstLine="0" w:firstLineChars="0"/>
        <w:textAlignment w:val="baseline"/>
        <w:rPr>
          <w:rFonts w:hint="eastAsia" w:ascii="仿宋" w:hAnsi="仿宋" w:eastAsia="仿宋" w:cs="仿宋"/>
          <w:b/>
          <w:color w:val="000000"/>
          <w:lang w:eastAsia="zh-CN"/>
        </w:rPr>
      </w:pPr>
      <w:r>
        <w:rPr>
          <w:rFonts w:hint="eastAsia" w:ascii="仿宋" w:hAnsi="仿宋" w:eastAsia="仿宋" w:cs="仿宋"/>
          <w:b/>
          <w:color w:val="000000"/>
        </w:rPr>
        <w:t>致：</w:t>
      </w:r>
      <w:r>
        <w:rPr>
          <w:rFonts w:hint="eastAsia" w:ascii="仿宋" w:hAnsi="仿宋" w:eastAsia="仿宋" w:cs="仿宋"/>
          <w:b/>
          <w:color w:val="000000"/>
          <w:lang w:eastAsia="zh-CN"/>
        </w:rPr>
        <w:t>青海正赢工程项目管理有限公司</w:t>
      </w:r>
    </w:p>
    <w:p>
      <w:pPr>
        <w:adjustRightInd w:val="0"/>
        <w:snapToGrid w:val="0"/>
        <w:spacing w:line="360" w:lineRule="auto"/>
        <w:ind w:firstLine="480"/>
        <w:textAlignment w:val="baseline"/>
        <w:rPr>
          <w:rFonts w:hint="eastAsia" w:ascii="仿宋" w:hAnsi="仿宋" w:eastAsia="仿宋" w:cs="仿宋"/>
          <w:color w:val="000000"/>
        </w:rPr>
      </w:pPr>
    </w:p>
    <w:p>
      <w:pPr>
        <w:adjustRightInd w:val="0"/>
        <w:snapToGrid w:val="0"/>
        <w:spacing w:line="360" w:lineRule="auto"/>
        <w:ind w:firstLine="480"/>
        <w:textAlignment w:val="baseline"/>
        <w:rPr>
          <w:rFonts w:hint="eastAsia" w:ascii="仿宋" w:hAnsi="仿宋" w:eastAsia="仿宋" w:cs="仿宋"/>
          <w:color w:val="000000"/>
        </w:rPr>
      </w:pPr>
      <w:r>
        <w:rPr>
          <w:rFonts w:hint="eastAsia" w:ascii="仿宋" w:hAnsi="仿宋" w:eastAsia="仿宋" w:cs="仿宋"/>
          <w:color w:val="000000"/>
        </w:rPr>
        <w:t>我们收到</w:t>
      </w:r>
      <w:r>
        <w:rPr>
          <w:rFonts w:hint="eastAsia" w:ascii="仿宋" w:hAnsi="仿宋" w:eastAsia="仿宋" w:cs="仿宋_GB2312"/>
          <w:snapToGrid w:val="0"/>
          <w:color w:val="000000"/>
          <w:kern w:val="0"/>
          <w:sz w:val="24"/>
          <w:szCs w:val="21"/>
          <w:lang w:val="en-US" w:eastAsia="zh-CN" w:bidi="ar-SA"/>
        </w:rPr>
        <w:t>2024年少数民族发展资金基础设施建设项目</w:t>
      </w:r>
      <w:r>
        <w:rPr>
          <w:rFonts w:hint="eastAsia" w:ascii="仿宋" w:hAnsi="仿宋" w:eastAsia="仿宋" w:cs="仿宋"/>
          <w:color w:val="000000"/>
          <w:lang w:val="zh-CN"/>
        </w:rPr>
        <w:t>（项目编号：正赢竞磋（工程）202</w:t>
      </w:r>
      <w:r>
        <w:rPr>
          <w:rFonts w:hint="eastAsia" w:ascii="仿宋" w:hAnsi="仿宋" w:eastAsia="仿宋" w:cs="仿宋"/>
          <w:color w:val="000000"/>
          <w:lang w:val="en-US" w:eastAsia="zh-CN"/>
        </w:rPr>
        <w:t>4</w:t>
      </w:r>
      <w:r>
        <w:rPr>
          <w:rFonts w:hint="eastAsia" w:ascii="仿宋" w:hAnsi="仿宋" w:eastAsia="仿宋" w:cs="仿宋"/>
          <w:color w:val="000000"/>
          <w:lang w:val="zh-CN"/>
        </w:rPr>
        <w:t>-0</w:t>
      </w:r>
      <w:r>
        <w:rPr>
          <w:rFonts w:hint="eastAsia" w:ascii="仿宋" w:hAnsi="仿宋" w:eastAsia="仿宋" w:cs="仿宋"/>
          <w:color w:val="000000"/>
          <w:lang w:val="en-US" w:eastAsia="zh-CN"/>
        </w:rPr>
        <w:t>12</w:t>
      </w:r>
      <w:r>
        <w:rPr>
          <w:rFonts w:hint="eastAsia" w:ascii="仿宋" w:hAnsi="仿宋" w:eastAsia="仿宋" w:cs="仿宋"/>
          <w:color w:val="000000"/>
        </w:rPr>
        <w:t xml:space="preserve">）磋商文件，经研究，法定代表人（姓名、职务）正式授权（委托代理人姓名、职务）代表供应商（供应商名称、地址）提交磋商响应文件。    </w:t>
      </w:r>
    </w:p>
    <w:p>
      <w:pPr>
        <w:adjustRightInd w:val="0"/>
        <w:snapToGrid w:val="0"/>
        <w:spacing w:line="360" w:lineRule="auto"/>
        <w:ind w:firstLine="424" w:firstLineChars="177"/>
        <w:textAlignment w:val="baseline"/>
        <w:rPr>
          <w:rFonts w:hint="eastAsia" w:ascii="仿宋" w:hAnsi="仿宋" w:eastAsia="仿宋" w:cs="仿宋"/>
          <w:color w:val="000000"/>
        </w:rPr>
      </w:pPr>
      <w:r>
        <w:rPr>
          <w:rFonts w:hint="eastAsia" w:ascii="仿宋" w:hAnsi="仿宋" w:eastAsia="仿宋" w:cs="仿宋"/>
          <w:color w:val="000000"/>
        </w:rPr>
        <w:t>据此函，签字代表宣布同意如下：</w:t>
      </w:r>
    </w:p>
    <w:p>
      <w:pPr>
        <w:adjustRightInd w:val="0"/>
        <w:snapToGrid w:val="0"/>
        <w:spacing w:line="360" w:lineRule="auto"/>
        <w:ind w:firstLine="424" w:firstLineChars="177"/>
        <w:textAlignment w:val="baseline"/>
        <w:rPr>
          <w:rFonts w:hint="eastAsia" w:ascii="仿宋" w:hAnsi="仿宋" w:eastAsia="仿宋" w:cs="仿宋"/>
          <w:color w:val="000000"/>
        </w:rPr>
      </w:pPr>
      <w:r>
        <w:rPr>
          <w:rFonts w:hint="eastAsia" w:ascii="仿宋" w:hAnsi="仿宋" w:eastAsia="仿宋" w:cs="仿宋"/>
          <w:color w:val="000000"/>
        </w:rPr>
        <w:t>1、我方已详阅磋商文件的全部内容，包括澄清、修改条款等有关附件，承诺对其完全理解并接受。</w:t>
      </w:r>
    </w:p>
    <w:p>
      <w:pPr>
        <w:adjustRightInd w:val="0"/>
        <w:snapToGrid w:val="0"/>
        <w:spacing w:line="360" w:lineRule="auto"/>
        <w:ind w:firstLine="424" w:firstLineChars="177"/>
        <w:textAlignment w:val="baseline"/>
        <w:rPr>
          <w:rFonts w:hint="eastAsia" w:ascii="仿宋" w:hAnsi="仿宋" w:eastAsia="仿宋" w:cs="仿宋"/>
          <w:color w:val="000000"/>
        </w:rPr>
      </w:pPr>
      <w:r>
        <w:rPr>
          <w:rFonts w:hint="eastAsia" w:ascii="仿宋" w:hAnsi="仿宋" w:eastAsia="仿宋" w:cs="仿宋"/>
          <w:color w:val="000000"/>
        </w:rPr>
        <w:t>2、磋商有效期自开标之日起</w:t>
      </w:r>
      <w:r>
        <w:rPr>
          <w:rFonts w:hint="eastAsia" w:ascii="仿宋" w:hAnsi="仿宋" w:eastAsia="仿宋" w:cs="仿宋"/>
          <w:color w:val="000000"/>
          <w:u w:val="single"/>
        </w:rPr>
        <w:t xml:space="preserve">    </w:t>
      </w:r>
      <w:r>
        <w:rPr>
          <w:rFonts w:hint="eastAsia" w:ascii="仿宋" w:hAnsi="仿宋" w:eastAsia="仿宋" w:cs="仿宋"/>
          <w:color w:val="000000"/>
        </w:rPr>
        <w:t>天内有效。如果在规定的磋商时间后，我方在磋商有效期内撤回投标或成交后不签约的，磋商保证金将被贵方没收。</w:t>
      </w:r>
    </w:p>
    <w:p>
      <w:pPr>
        <w:adjustRightInd w:val="0"/>
        <w:snapToGrid w:val="0"/>
        <w:spacing w:line="360" w:lineRule="auto"/>
        <w:ind w:firstLine="424" w:firstLineChars="177"/>
        <w:textAlignment w:val="baseline"/>
        <w:rPr>
          <w:rFonts w:hint="eastAsia" w:ascii="仿宋" w:hAnsi="仿宋" w:eastAsia="仿宋" w:cs="仿宋"/>
          <w:color w:val="000000"/>
        </w:rPr>
      </w:pPr>
      <w:r>
        <w:rPr>
          <w:rFonts w:hint="eastAsia" w:ascii="仿宋" w:hAnsi="仿宋" w:eastAsia="仿宋" w:cs="仿宋"/>
          <w:color w:val="000000"/>
        </w:rPr>
        <w:t>3、我方同意按照贵方要求提供与磋商有关的一切数据或资料，理解并接受贵方制定的评标办法。</w:t>
      </w:r>
    </w:p>
    <w:p>
      <w:pPr>
        <w:adjustRightInd w:val="0"/>
        <w:snapToGrid w:val="0"/>
        <w:spacing w:line="360" w:lineRule="auto"/>
        <w:ind w:firstLine="424" w:firstLineChars="177"/>
        <w:textAlignment w:val="baseline"/>
        <w:rPr>
          <w:rFonts w:hint="eastAsia" w:ascii="仿宋" w:hAnsi="仿宋" w:eastAsia="仿宋" w:cs="仿宋"/>
          <w:color w:val="000000"/>
        </w:rPr>
      </w:pPr>
      <w:r>
        <w:rPr>
          <w:rFonts w:hint="eastAsia" w:ascii="仿宋" w:hAnsi="仿宋" w:eastAsia="仿宋" w:cs="仿宋"/>
          <w:color w:val="000000"/>
        </w:rPr>
        <w:t>4、与本磋商有关的一切正式往来通讯请寄：</w:t>
      </w:r>
    </w:p>
    <w:p>
      <w:pPr>
        <w:adjustRightInd w:val="0"/>
        <w:snapToGrid w:val="0"/>
        <w:spacing w:line="360" w:lineRule="auto"/>
        <w:ind w:firstLine="424" w:firstLineChars="177"/>
        <w:textAlignment w:val="baseline"/>
        <w:rPr>
          <w:rFonts w:hint="eastAsia" w:ascii="仿宋" w:hAnsi="仿宋" w:eastAsia="仿宋" w:cs="仿宋"/>
          <w:color w:val="000000"/>
        </w:rPr>
      </w:pPr>
      <w:r>
        <w:rPr>
          <w:rFonts w:hint="eastAsia" w:ascii="仿宋" w:hAnsi="仿宋" w:eastAsia="仿宋" w:cs="仿宋"/>
          <w:color w:val="000000"/>
        </w:rPr>
        <w:t>地址：_______________   邮编：______________</w:t>
      </w:r>
    </w:p>
    <w:p>
      <w:pPr>
        <w:adjustRightInd w:val="0"/>
        <w:snapToGrid w:val="0"/>
        <w:spacing w:line="360" w:lineRule="auto"/>
        <w:ind w:firstLine="424" w:firstLineChars="177"/>
        <w:textAlignment w:val="baseline"/>
        <w:rPr>
          <w:rFonts w:hint="eastAsia" w:ascii="仿宋" w:hAnsi="仿宋" w:eastAsia="仿宋" w:cs="仿宋"/>
          <w:color w:val="000000"/>
        </w:rPr>
      </w:pPr>
      <w:r>
        <w:rPr>
          <w:rFonts w:hint="eastAsia" w:ascii="仿宋" w:hAnsi="仿宋" w:eastAsia="仿宋" w:cs="仿宋"/>
          <w:color w:val="000000"/>
        </w:rPr>
        <w:t>电话：_______________   传真：______________</w:t>
      </w:r>
    </w:p>
    <w:p>
      <w:pPr>
        <w:adjustRightInd w:val="0"/>
        <w:snapToGrid w:val="0"/>
        <w:spacing w:line="360" w:lineRule="auto"/>
        <w:ind w:firstLine="424" w:firstLineChars="177"/>
        <w:textAlignment w:val="baseline"/>
        <w:rPr>
          <w:rFonts w:hint="eastAsia" w:ascii="仿宋" w:hAnsi="仿宋" w:eastAsia="仿宋" w:cs="仿宋"/>
          <w:color w:val="000000"/>
        </w:rPr>
      </w:pPr>
      <w:r>
        <w:rPr>
          <w:rFonts w:hint="eastAsia" w:ascii="仿宋" w:hAnsi="仿宋" w:eastAsia="仿宋" w:cs="仿宋"/>
          <w:color w:val="000000"/>
        </w:rPr>
        <w:t>法定代表人姓名： ___________ 职务：____________</w:t>
      </w:r>
    </w:p>
    <w:p>
      <w:pPr>
        <w:adjustRightInd w:val="0"/>
        <w:snapToGrid w:val="0"/>
        <w:spacing w:line="360" w:lineRule="auto"/>
        <w:ind w:firstLine="480"/>
        <w:textAlignment w:val="baseline"/>
        <w:rPr>
          <w:rFonts w:hint="eastAsia" w:ascii="仿宋" w:hAnsi="仿宋" w:eastAsia="仿宋" w:cs="仿宋"/>
          <w:color w:val="000000"/>
        </w:rPr>
      </w:pPr>
    </w:p>
    <w:p>
      <w:pPr>
        <w:adjustRightInd w:val="0"/>
        <w:snapToGrid w:val="0"/>
        <w:spacing w:line="360" w:lineRule="auto"/>
        <w:ind w:firstLine="0" w:firstLineChars="0"/>
        <w:textAlignment w:val="baseline"/>
        <w:rPr>
          <w:rFonts w:hint="eastAsia" w:ascii="仿宋" w:hAnsi="仿宋" w:eastAsia="仿宋" w:cs="仿宋"/>
          <w:color w:val="000000"/>
          <w:sz w:val="28"/>
          <w:szCs w:val="28"/>
        </w:rPr>
      </w:pPr>
    </w:p>
    <w:p>
      <w:pPr>
        <w:adjustRightInd w:val="0"/>
        <w:snapToGrid w:val="0"/>
        <w:spacing w:line="360" w:lineRule="auto"/>
        <w:ind w:firstLine="0" w:firstLineChars="0"/>
        <w:textAlignment w:val="baseline"/>
        <w:rPr>
          <w:rFonts w:hint="eastAsia" w:ascii="仿宋" w:hAnsi="仿宋" w:eastAsia="仿宋" w:cs="仿宋"/>
          <w:color w:val="000000"/>
          <w:sz w:val="28"/>
          <w:szCs w:val="28"/>
        </w:rPr>
      </w:pPr>
    </w:p>
    <w:p>
      <w:pPr>
        <w:autoSpaceDE w:val="0"/>
        <w:autoSpaceDN w:val="0"/>
        <w:spacing w:line="360" w:lineRule="auto"/>
        <w:ind w:firstLine="482"/>
        <w:jc w:val="right"/>
        <w:rPr>
          <w:rFonts w:hint="eastAsia" w:ascii="仿宋" w:hAnsi="仿宋" w:eastAsia="仿宋" w:cs="仿宋"/>
          <w:b/>
          <w:bCs/>
          <w:color w:val="000000"/>
          <w:kern w:val="0"/>
          <w:lang w:val="zh-CN"/>
        </w:rPr>
      </w:pPr>
      <w:r>
        <w:rPr>
          <w:rFonts w:hint="eastAsia" w:ascii="仿宋" w:hAnsi="仿宋" w:eastAsia="仿宋" w:cs="仿宋"/>
          <w:color w:val="000000"/>
          <w:sz w:val="28"/>
          <w:szCs w:val="28"/>
        </w:rPr>
        <w:t xml:space="preserve">          </w:t>
      </w:r>
      <w:r>
        <w:rPr>
          <w:rFonts w:hint="eastAsia" w:ascii="仿宋" w:hAnsi="仿宋" w:eastAsia="仿宋" w:cs="仿宋"/>
          <w:b/>
          <w:bCs/>
          <w:sz w:val="24"/>
          <w:highlight w:val="none"/>
        </w:rPr>
        <w:t>投标人名称</w:t>
      </w:r>
      <w:r>
        <w:rPr>
          <w:rFonts w:hint="eastAsia" w:ascii="仿宋" w:hAnsi="仿宋" w:eastAsia="仿宋" w:cs="仿宋"/>
          <w:b/>
          <w:bCs/>
          <w:color w:val="000000"/>
          <w:kern w:val="0"/>
          <w:lang w:val="zh-CN"/>
        </w:rPr>
        <w:t xml:space="preserve">：           </w:t>
      </w:r>
      <w:r>
        <w:rPr>
          <w:rFonts w:hint="eastAsia" w:ascii="仿宋" w:hAnsi="仿宋" w:eastAsia="仿宋" w:cs="仿宋"/>
          <w:b/>
          <w:bCs/>
          <w:color w:val="000000"/>
          <w:kern w:val="0"/>
        </w:rPr>
        <w:t xml:space="preserve"> </w:t>
      </w:r>
      <w:r>
        <w:rPr>
          <w:rFonts w:hint="eastAsia" w:ascii="仿宋" w:hAnsi="仿宋" w:eastAsia="仿宋" w:cs="仿宋"/>
          <w:b/>
          <w:bCs/>
          <w:color w:val="000000"/>
          <w:kern w:val="0"/>
          <w:lang w:val="zh-CN"/>
        </w:rPr>
        <w:t xml:space="preserve">  （公章）</w:t>
      </w:r>
    </w:p>
    <w:p>
      <w:pPr>
        <w:autoSpaceDE w:val="0"/>
        <w:autoSpaceDN w:val="0"/>
        <w:spacing w:line="360" w:lineRule="auto"/>
        <w:ind w:firstLine="482"/>
        <w:jc w:val="right"/>
        <w:rPr>
          <w:rFonts w:hint="eastAsia" w:ascii="仿宋" w:hAnsi="仿宋" w:eastAsia="仿宋" w:cs="仿宋"/>
          <w:b/>
          <w:bCs/>
          <w:color w:val="000000"/>
          <w:kern w:val="0"/>
          <w:lang w:val="zh-CN"/>
        </w:rPr>
      </w:pPr>
      <w:r>
        <w:rPr>
          <w:rFonts w:hint="eastAsia" w:ascii="仿宋" w:hAnsi="仿宋" w:eastAsia="仿宋" w:cs="仿宋"/>
          <w:b/>
          <w:bCs/>
          <w:color w:val="000000"/>
          <w:kern w:val="0"/>
          <w:lang w:val="zh-CN"/>
        </w:rPr>
        <w:t>法定代表人或委托代理人：        （</w:t>
      </w:r>
      <w:r>
        <w:rPr>
          <w:rFonts w:hint="eastAsia" w:ascii="仿宋" w:hAnsi="仿宋" w:eastAsia="仿宋" w:cs="仿宋"/>
          <w:b/>
          <w:color w:val="000000"/>
        </w:rPr>
        <w:t>签字或盖章</w:t>
      </w:r>
      <w:r>
        <w:rPr>
          <w:rFonts w:hint="eastAsia" w:ascii="仿宋" w:hAnsi="仿宋" w:eastAsia="仿宋" w:cs="仿宋"/>
          <w:b/>
          <w:bCs/>
          <w:color w:val="000000"/>
          <w:kern w:val="0"/>
          <w:lang w:val="zh-CN"/>
        </w:rPr>
        <w:t>）</w:t>
      </w:r>
    </w:p>
    <w:p>
      <w:pPr>
        <w:autoSpaceDE w:val="0"/>
        <w:autoSpaceDN w:val="0"/>
        <w:spacing w:line="360" w:lineRule="auto"/>
        <w:ind w:firstLine="482"/>
        <w:jc w:val="right"/>
        <w:rPr>
          <w:rFonts w:hint="eastAsia" w:ascii="仿宋" w:hAnsi="仿宋" w:eastAsia="仿宋" w:cs="仿宋"/>
          <w:color w:val="000000"/>
          <w:kern w:val="0"/>
          <w:lang w:val="zh-CN"/>
        </w:rPr>
      </w:pPr>
      <w:r>
        <w:rPr>
          <w:rFonts w:hint="eastAsia" w:ascii="仿宋" w:hAnsi="仿宋" w:eastAsia="仿宋" w:cs="仿宋"/>
          <w:b/>
          <w:bCs/>
          <w:color w:val="000000"/>
          <w:kern w:val="0"/>
          <w:lang w:val="zh-CN"/>
        </w:rPr>
        <w:t xml:space="preserve">年 </w:t>
      </w:r>
      <w:r>
        <w:rPr>
          <w:rFonts w:hint="eastAsia" w:ascii="仿宋" w:hAnsi="仿宋" w:eastAsia="仿宋" w:cs="仿宋"/>
          <w:b/>
          <w:bCs/>
          <w:color w:val="000000"/>
          <w:kern w:val="0"/>
        </w:rPr>
        <w:t xml:space="preserve"> </w:t>
      </w:r>
      <w:r>
        <w:rPr>
          <w:rFonts w:hint="eastAsia" w:ascii="仿宋" w:hAnsi="仿宋" w:eastAsia="仿宋" w:cs="仿宋"/>
          <w:b/>
          <w:bCs/>
          <w:color w:val="000000"/>
          <w:kern w:val="0"/>
          <w:lang w:val="zh-CN"/>
        </w:rPr>
        <w:t xml:space="preserve">  月  </w:t>
      </w:r>
      <w:r>
        <w:rPr>
          <w:rFonts w:hint="eastAsia" w:ascii="仿宋" w:hAnsi="仿宋" w:eastAsia="仿宋" w:cs="仿宋"/>
          <w:b/>
          <w:bCs/>
          <w:color w:val="000000"/>
          <w:kern w:val="0"/>
        </w:rPr>
        <w:t xml:space="preserve"> </w:t>
      </w:r>
      <w:r>
        <w:rPr>
          <w:rFonts w:hint="eastAsia" w:ascii="仿宋" w:hAnsi="仿宋" w:eastAsia="仿宋" w:cs="仿宋"/>
          <w:b/>
          <w:bCs/>
          <w:color w:val="000000"/>
          <w:kern w:val="0"/>
          <w:lang w:val="zh-CN"/>
        </w:rPr>
        <w:t xml:space="preserve"> 日</w:t>
      </w:r>
    </w:p>
    <w:p>
      <w:pPr>
        <w:pStyle w:val="23"/>
        <w:ind w:left="0" w:leftChars="0" w:firstLine="0" w:firstLineChars="0"/>
        <w:rPr>
          <w:rFonts w:hint="eastAsia" w:ascii="仿宋" w:hAnsi="仿宋" w:eastAsia="仿宋" w:cs="仿宋"/>
        </w:rPr>
      </w:pPr>
    </w:p>
    <w:p>
      <w:pPr>
        <w:rPr>
          <w:rFonts w:hint="eastAsia" w:ascii="仿宋" w:hAnsi="仿宋" w:eastAsia="仿宋" w:cs="仿宋"/>
          <w:color w:val="000000"/>
          <w:sz w:val="28"/>
          <w:szCs w:val="28"/>
          <w:lang w:val="zh-CN" w:eastAsia="zh-CN"/>
        </w:rPr>
      </w:pPr>
      <w:bookmarkStart w:id="454" w:name="_Toc16411"/>
      <w:bookmarkStart w:id="455" w:name="_Toc25201"/>
      <w:bookmarkStart w:id="456" w:name="_Toc10709"/>
      <w:bookmarkStart w:id="457" w:name="_Toc24481"/>
      <w:bookmarkStart w:id="458" w:name="_Toc25855"/>
      <w:bookmarkStart w:id="459" w:name="_Toc30833"/>
      <w:bookmarkStart w:id="460" w:name="_Toc8953"/>
      <w:r>
        <w:rPr>
          <w:rFonts w:hint="eastAsia" w:ascii="仿宋" w:hAnsi="仿宋" w:eastAsia="仿宋" w:cs="仿宋"/>
          <w:color w:val="000000"/>
          <w:sz w:val="28"/>
          <w:szCs w:val="28"/>
          <w:lang w:val="zh-CN" w:eastAsia="zh-CN"/>
        </w:rPr>
        <w:br w:type="page"/>
      </w:r>
    </w:p>
    <w:p>
      <w:pPr>
        <w:pageBreakBefore/>
        <w:widowControl/>
        <w:snapToGrid w:val="0"/>
        <w:spacing w:line="360" w:lineRule="auto"/>
        <w:ind w:firstLine="0" w:firstLineChars="0"/>
        <w:outlineLvl w:val="1"/>
        <w:rPr>
          <w:rFonts w:hint="eastAsia" w:ascii="仿宋" w:hAnsi="仿宋" w:eastAsia="仿宋" w:cs="仿宋"/>
          <w:b/>
          <w:color w:val="000000"/>
          <w:sz w:val="28"/>
          <w:szCs w:val="28"/>
        </w:rPr>
      </w:pPr>
      <w:r>
        <w:rPr>
          <w:rFonts w:hint="eastAsia" w:ascii="仿宋" w:hAnsi="仿宋" w:eastAsia="仿宋" w:cs="仿宋"/>
          <w:b/>
          <w:color w:val="000000"/>
          <w:sz w:val="28"/>
          <w:szCs w:val="28"/>
          <w:lang w:eastAsia="zh-CN"/>
        </w:rPr>
        <w:t>附件</w:t>
      </w:r>
      <w:r>
        <w:rPr>
          <w:rFonts w:hint="eastAsia" w:ascii="仿宋" w:hAnsi="仿宋" w:eastAsia="仿宋" w:cs="仿宋"/>
          <w:b/>
          <w:color w:val="000000"/>
          <w:sz w:val="28"/>
          <w:szCs w:val="28"/>
          <w:lang w:val="en-US" w:eastAsia="zh-CN"/>
        </w:rPr>
        <w:t>4：</w:t>
      </w:r>
      <w:r>
        <w:rPr>
          <w:rFonts w:hint="eastAsia" w:ascii="仿宋" w:hAnsi="仿宋" w:eastAsia="仿宋" w:cs="仿宋"/>
          <w:b/>
          <w:color w:val="000000"/>
          <w:sz w:val="28"/>
          <w:szCs w:val="28"/>
        </w:rPr>
        <w:t>竞争性磋商首次报价表</w:t>
      </w:r>
    </w:p>
    <w:p>
      <w:pPr>
        <w:ind w:firstLine="2711" w:firstLineChars="750"/>
        <w:rPr>
          <w:rFonts w:hint="eastAsia" w:ascii="仿宋" w:hAnsi="仿宋" w:eastAsia="仿宋" w:cs="仿宋"/>
          <w:b/>
          <w:color w:val="000000"/>
          <w:sz w:val="36"/>
          <w:szCs w:val="36"/>
        </w:rPr>
      </w:pPr>
    </w:p>
    <w:p>
      <w:pPr>
        <w:ind w:firstLine="2711" w:firstLineChars="750"/>
        <w:rPr>
          <w:rFonts w:hint="eastAsia" w:ascii="仿宋" w:hAnsi="仿宋" w:eastAsia="仿宋" w:cs="仿宋"/>
          <w:b/>
          <w:color w:val="000000"/>
          <w:sz w:val="36"/>
          <w:szCs w:val="36"/>
        </w:rPr>
      </w:pPr>
      <w:r>
        <w:rPr>
          <w:rFonts w:hint="eastAsia" w:ascii="仿宋" w:hAnsi="仿宋" w:eastAsia="仿宋" w:cs="仿宋"/>
          <w:b/>
          <w:color w:val="000000"/>
          <w:sz w:val="36"/>
          <w:szCs w:val="36"/>
        </w:rPr>
        <w:t>竞争性磋商首次报价表</w:t>
      </w:r>
    </w:p>
    <w:p>
      <w:pPr>
        <w:ind w:firstLine="2711" w:firstLineChars="750"/>
        <w:rPr>
          <w:rFonts w:hint="eastAsia" w:ascii="仿宋" w:hAnsi="仿宋" w:eastAsia="仿宋" w:cs="仿宋"/>
          <w:b/>
          <w:color w:val="000000"/>
          <w:sz w:val="36"/>
          <w:szCs w:val="36"/>
        </w:rPr>
      </w:pPr>
    </w:p>
    <w:p>
      <w:pPr>
        <w:autoSpaceDE w:val="0"/>
        <w:autoSpaceDN w:val="0"/>
        <w:spacing w:line="360" w:lineRule="auto"/>
        <w:ind w:firstLine="562"/>
        <w:rPr>
          <w:rFonts w:hint="eastAsia" w:ascii="仿宋" w:hAnsi="仿宋" w:eastAsia="仿宋" w:cs="仿宋"/>
          <w:b/>
          <w:bCs/>
          <w:color w:val="000000"/>
          <w:kern w:val="0"/>
          <w:sz w:val="28"/>
          <w:szCs w:val="28"/>
          <w:lang w:val="zh-CN"/>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2632" w:type="dxa"/>
            <w:vAlign w:val="center"/>
          </w:tcPr>
          <w:p>
            <w:pPr>
              <w:pStyle w:val="16"/>
              <w:spacing w:line="360" w:lineRule="auto"/>
              <w:ind w:firstLine="480"/>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供应商名称</w:t>
            </w:r>
          </w:p>
        </w:tc>
        <w:tc>
          <w:tcPr>
            <w:tcW w:w="5985" w:type="dxa"/>
            <w:vAlign w:val="center"/>
          </w:tcPr>
          <w:p>
            <w:pPr>
              <w:pStyle w:val="16"/>
              <w:spacing w:line="360" w:lineRule="auto"/>
              <w:rPr>
                <w:rFonts w:hint="eastAsia"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2632" w:type="dxa"/>
            <w:vAlign w:val="center"/>
          </w:tcPr>
          <w:p>
            <w:pPr>
              <w:pStyle w:val="16"/>
              <w:spacing w:line="360" w:lineRule="auto"/>
              <w:ind w:firstLine="480"/>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投标报价</w:t>
            </w:r>
          </w:p>
        </w:tc>
        <w:tc>
          <w:tcPr>
            <w:tcW w:w="5985" w:type="dxa"/>
            <w:vAlign w:val="center"/>
          </w:tcPr>
          <w:p>
            <w:pPr>
              <w:autoSpaceDE w:val="0"/>
              <w:autoSpaceDN w:val="0"/>
              <w:spacing w:line="360" w:lineRule="auto"/>
              <w:ind w:firstLine="480"/>
              <w:rPr>
                <w:rFonts w:hint="eastAsia" w:ascii="仿宋" w:hAnsi="仿宋" w:eastAsia="仿宋" w:cs="仿宋"/>
                <w:color w:val="000000"/>
              </w:rPr>
            </w:pPr>
            <w:r>
              <w:rPr>
                <w:rFonts w:hint="eastAsia" w:ascii="仿宋" w:hAnsi="仿宋" w:eastAsia="仿宋" w:cs="仿宋"/>
                <w:color w:val="000000"/>
              </w:rPr>
              <w:t>大写：</w:t>
            </w:r>
          </w:p>
          <w:p>
            <w:pPr>
              <w:pStyle w:val="16"/>
              <w:spacing w:line="360" w:lineRule="auto"/>
              <w:ind w:firstLine="480"/>
              <w:rPr>
                <w:rFonts w:hint="eastAsia" w:ascii="仿宋" w:hAnsi="仿宋" w:eastAsia="仿宋" w:cs="仿宋"/>
                <w:color w:val="000000"/>
              </w:rPr>
            </w:pPr>
            <w:r>
              <w:rPr>
                <w:rFonts w:hint="eastAsia" w:ascii="仿宋" w:hAnsi="仿宋" w:eastAsia="仿宋" w:cs="仿宋"/>
                <w:color w:val="000000"/>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2632" w:type="dxa"/>
            <w:vAlign w:val="center"/>
          </w:tcPr>
          <w:p>
            <w:pPr>
              <w:pStyle w:val="16"/>
              <w:spacing w:line="360" w:lineRule="auto"/>
              <w:ind w:firstLine="480"/>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工程质量</w:t>
            </w:r>
          </w:p>
        </w:tc>
        <w:tc>
          <w:tcPr>
            <w:tcW w:w="5985" w:type="dxa"/>
            <w:vAlign w:val="center"/>
          </w:tcPr>
          <w:p>
            <w:pPr>
              <w:pStyle w:val="16"/>
              <w:spacing w:line="360" w:lineRule="auto"/>
              <w:rPr>
                <w:rFonts w:hint="eastAsia" w:ascii="仿宋" w:hAnsi="仿宋" w:eastAsia="仿宋" w:cs="仿宋"/>
                <w:color w:val="000000"/>
                <w:lang w:eastAsia="zh-CN"/>
              </w:rPr>
            </w:pPr>
            <w:r>
              <w:rPr>
                <w:rFonts w:hint="eastAsia" w:ascii="仿宋" w:hAnsi="仿宋" w:eastAsia="仿宋" w:cs="仿宋"/>
                <w:color w:val="000000"/>
                <w:sz w:val="24"/>
                <w:lang w:val="zh-CN"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2632" w:type="dxa"/>
            <w:vAlign w:val="center"/>
          </w:tcPr>
          <w:p>
            <w:pPr>
              <w:pStyle w:val="16"/>
              <w:spacing w:line="360" w:lineRule="auto"/>
              <w:ind w:firstLine="480"/>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工</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val="zh-CN"/>
              </w:rPr>
              <w:t>期</w:t>
            </w:r>
          </w:p>
        </w:tc>
        <w:tc>
          <w:tcPr>
            <w:tcW w:w="5985" w:type="dxa"/>
            <w:vAlign w:val="center"/>
          </w:tcPr>
          <w:p>
            <w:pPr>
              <w:pStyle w:val="16"/>
              <w:spacing w:line="360" w:lineRule="auto"/>
              <w:rPr>
                <w:rFonts w:hint="eastAsia" w:ascii="仿宋" w:hAnsi="仿宋" w:eastAsia="仿宋" w:cs="仿宋"/>
                <w:color w:val="000000"/>
              </w:rPr>
            </w:pPr>
          </w:p>
        </w:tc>
      </w:tr>
    </w:tbl>
    <w:p>
      <w:pPr>
        <w:autoSpaceDE w:val="0"/>
        <w:autoSpaceDN w:val="0"/>
        <w:spacing w:line="360" w:lineRule="auto"/>
        <w:ind w:firstLine="0" w:firstLineChars="0"/>
        <w:rPr>
          <w:rFonts w:hint="eastAsia" w:ascii="仿宋" w:hAnsi="仿宋" w:eastAsia="仿宋" w:cs="仿宋"/>
          <w:color w:val="000000"/>
          <w:kern w:val="0"/>
          <w:lang w:val="zh-CN"/>
        </w:rPr>
      </w:pPr>
      <w:r>
        <w:rPr>
          <w:rFonts w:hint="eastAsia" w:ascii="仿宋" w:hAnsi="仿宋" w:eastAsia="仿宋" w:cs="仿宋"/>
          <w:b/>
          <w:bCs/>
          <w:color w:val="000000"/>
          <w:kern w:val="0"/>
          <w:lang w:val="zh-CN"/>
        </w:rPr>
        <w:t>注：</w:t>
      </w:r>
      <w:r>
        <w:rPr>
          <w:rFonts w:hint="eastAsia" w:ascii="仿宋" w:hAnsi="仿宋" w:eastAsia="仿宋" w:cs="仿宋"/>
          <w:color w:val="000000"/>
          <w:kern w:val="0"/>
          <w:lang w:val="zh-CN"/>
        </w:rPr>
        <w:t>1.填写此表时不得改变表格形式。</w:t>
      </w:r>
    </w:p>
    <w:p>
      <w:pPr>
        <w:autoSpaceDE w:val="0"/>
        <w:autoSpaceDN w:val="0"/>
        <w:spacing w:line="360" w:lineRule="auto"/>
        <w:ind w:firstLine="480"/>
        <w:rPr>
          <w:rFonts w:hint="eastAsia" w:ascii="仿宋" w:hAnsi="仿宋" w:eastAsia="仿宋" w:cs="仿宋"/>
          <w:color w:val="000000"/>
          <w:kern w:val="0"/>
          <w:lang w:val="zh-CN"/>
        </w:rPr>
      </w:pPr>
      <w:r>
        <w:rPr>
          <w:rFonts w:hint="eastAsia" w:ascii="仿宋" w:hAnsi="仿宋" w:eastAsia="仿宋" w:cs="仿宋"/>
          <w:color w:val="000000"/>
          <w:kern w:val="0"/>
          <w:lang w:val="zh-CN"/>
        </w:rPr>
        <w:t>2. “竞争性磋商报价”必须包括：</w:t>
      </w:r>
      <w:r>
        <w:rPr>
          <w:rFonts w:hint="eastAsia" w:ascii="仿宋" w:hAnsi="仿宋" w:eastAsia="仿宋" w:cs="仿宋"/>
          <w:color w:val="000000"/>
          <w:kern w:val="0"/>
        </w:rPr>
        <w:t>人员工资、交通、通讯、设备、利润、税收、</w:t>
      </w:r>
      <w:r>
        <w:rPr>
          <w:rFonts w:hint="eastAsia" w:ascii="仿宋" w:hAnsi="仿宋" w:eastAsia="仿宋" w:cs="仿宋"/>
          <w:color w:val="000000"/>
          <w:kern w:val="0"/>
          <w:lang w:val="zh-CN"/>
        </w:rPr>
        <w:t>成交服务费、税金及不可预见费等全部费用。</w:t>
      </w:r>
    </w:p>
    <w:p>
      <w:pPr>
        <w:autoSpaceDE w:val="0"/>
        <w:autoSpaceDN w:val="0"/>
        <w:spacing w:line="360" w:lineRule="auto"/>
        <w:ind w:firstLine="480"/>
        <w:rPr>
          <w:rFonts w:hint="eastAsia" w:ascii="仿宋" w:hAnsi="仿宋" w:eastAsia="仿宋" w:cs="仿宋"/>
          <w:color w:val="000000"/>
          <w:kern w:val="0"/>
        </w:rPr>
      </w:pPr>
      <w:r>
        <w:rPr>
          <w:rFonts w:hint="eastAsia" w:ascii="仿宋" w:hAnsi="仿宋" w:eastAsia="仿宋" w:cs="仿宋"/>
          <w:color w:val="000000"/>
          <w:kern w:val="0"/>
          <w:lang w:val="zh-CN"/>
        </w:rPr>
        <w:t>3.“工期”是指具体服务的时间。</w:t>
      </w:r>
    </w:p>
    <w:p>
      <w:pPr>
        <w:autoSpaceDE w:val="0"/>
        <w:autoSpaceDN w:val="0"/>
        <w:spacing w:line="360" w:lineRule="auto"/>
        <w:ind w:firstLine="480"/>
        <w:rPr>
          <w:rFonts w:hint="eastAsia" w:ascii="仿宋" w:hAnsi="仿宋" w:eastAsia="仿宋" w:cs="仿宋"/>
          <w:color w:val="000000"/>
          <w:kern w:val="0"/>
          <w:lang w:val="zh-CN"/>
        </w:rPr>
      </w:pPr>
      <w:r>
        <w:rPr>
          <w:rFonts w:hint="eastAsia" w:ascii="仿宋" w:hAnsi="仿宋" w:eastAsia="仿宋" w:cs="仿宋"/>
          <w:color w:val="000000"/>
          <w:kern w:val="0"/>
          <w:lang w:val="zh-CN"/>
        </w:rPr>
        <w:t>4.投标报价不能有两个或两个以上的报价方案，</w:t>
      </w:r>
      <w:r>
        <w:rPr>
          <w:rFonts w:hint="eastAsia" w:ascii="仿宋" w:hAnsi="仿宋" w:eastAsia="仿宋" w:cs="仿宋"/>
          <w:color w:val="000000"/>
          <w:kern w:val="0"/>
        </w:rPr>
        <w:t>否则投标无效</w:t>
      </w:r>
      <w:r>
        <w:rPr>
          <w:rFonts w:hint="eastAsia" w:ascii="仿宋" w:hAnsi="仿宋" w:eastAsia="仿宋" w:cs="仿宋"/>
          <w:color w:val="000000"/>
          <w:kern w:val="0"/>
          <w:lang w:val="zh-CN"/>
        </w:rPr>
        <w:t>。</w:t>
      </w:r>
    </w:p>
    <w:p>
      <w:pPr>
        <w:autoSpaceDE w:val="0"/>
        <w:autoSpaceDN w:val="0"/>
        <w:spacing w:line="360" w:lineRule="auto"/>
        <w:ind w:firstLine="480"/>
        <w:rPr>
          <w:rFonts w:hint="eastAsia" w:ascii="仿宋" w:hAnsi="仿宋" w:eastAsia="仿宋" w:cs="仿宋"/>
          <w:color w:val="000000"/>
          <w:kern w:val="0"/>
          <w:lang w:val="zh-CN"/>
        </w:rPr>
      </w:pPr>
    </w:p>
    <w:p>
      <w:pPr>
        <w:autoSpaceDE w:val="0"/>
        <w:autoSpaceDN w:val="0"/>
        <w:spacing w:line="360" w:lineRule="auto"/>
        <w:ind w:firstLine="480"/>
        <w:rPr>
          <w:rFonts w:hint="eastAsia" w:ascii="仿宋" w:hAnsi="仿宋" w:eastAsia="仿宋" w:cs="仿宋"/>
          <w:color w:val="000000"/>
          <w:kern w:val="0"/>
          <w:lang w:val="zh-CN"/>
        </w:rPr>
      </w:pPr>
    </w:p>
    <w:p>
      <w:pPr>
        <w:autoSpaceDE w:val="0"/>
        <w:autoSpaceDN w:val="0"/>
        <w:spacing w:line="360" w:lineRule="auto"/>
        <w:ind w:firstLine="482"/>
        <w:jc w:val="right"/>
        <w:rPr>
          <w:rFonts w:hint="eastAsia" w:ascii="仿宋" w:hAnsi="仿宋" w:eastAsia="仿宋" w:cs="仿宋"/>
          <w:b/>
          <w:bCs/>
          <w:color w:val="000000"/>
          <w:kern w:val="0"/>
          <w:lang w:val="zh-CN"/>
        </w:rPr>
      </w:pPr>
      <w:r>
        <w:rPr>
          <w:rFonts w:hint="eastAsia" w:ascii="仿宋" w:hAnsi="仿宋" w:eastAsia="仿宋" w:cs="仿宋"/>
          <w:b/>
          <w:bCs/>
          <w:sz w:val="24"/>
          <w:highlight w:val="none"/>
        </w:rPr>
        <w:t>投标人名称</w:t>
      </w:r>
      <w:r>
        <w:rPr>
          <w:rFonts w:hint="eastAsia" w:ascii="仿宋" w:hAnsi="仿宋" w:eastAsia="仿宋" w:cs="仿宋"/>
          <w:b/>
          <w:bCs/>
          <w:color w:val="000000"/>
          <w:kern w:val="0"/>
          <w:lang w:val="zh-CN"/>
        </w:rPr>
        <w:t xml:space="preserve">：           </w:t>
      </w:r>
      <w:r>
        <w:rPr>
          <w:rFonts w:hint="eastAsia" w:ascii="仿宋" w:hAnsi="仿宋" w:eastAsia="仿宋" w:cs="仿宋"/>
          <w:b/>
          <w:bCs/>
          <w:color w:val="000000"/>
          <w:kern w:val="0"/>
        </w:rPr>
        <w:t xml:space="preserve"> </w:t>
      </w:r>
      <w:r>
        <w:rPr>
          <w:rFonts w:hint="eastAsia" w:ascii="仿宋" w:hAnsi="仿宋" w:eastAsia="仿宋" w:cs="仿宋"/>
          <w:b/>
          <w:bCs/>
          <w:color w:val="000000"/>
          <w:kern w:val="0"/>
          <w:lang w:val="zh-CN"/>
        </w:rPr>
        <w:t xml:space="preserve">  （公章）</w:t>
      </w:r>
    </w:p>
    <w:p>
      <w:pPr>
        <w:autoSpaceDE w:val="0"/>
        <w:autoSpaceDN w:val="0"/>
        <w:spacing w:line="360" w:lineRule="auto"/>
        <w:ind w:firstLine="482"/>
        <w:jc w:val="right"/>
        <w:rPr>
          <w:rFonts w:hint="eastAsia" w:ascii="仿宋" w:hAnsi="仿宋" w:eastAsia="仿宋" w:cs="仿宋"/>
          <w:b/>
          <w:bCs/>
          <w:color w:val="000000"/>
          <w:kern w:val="0"/>
          <w:lang w:val="zh-CN"/>
        </w:rPr>
      </w:pPr>
      <w:r>
        <w:rPr>
          <w:rFonts w:hint="eastAsia" w:ascii="仿宋" w:hAnsi="仿宋" w:eastAsia="仿宋" w:cs="仿宋"/>
          <w:b/>
          <w:bCs/>
          <w:color w:val="000000"/>
          <w:kern w:val="0"/>
          <w:lang w:val="zh-CN"/>
        </w:rPr>
        <w:t>法定代表人或委托代理人：        （</w:t>
      </w:r>
      <w:r>
        <w:rPr>
          <w:rFonts w:hint="eastAsia" w:ascii="仿宋" w:hAnsi="仿宋" w:eastAsia="仿宋" w:cs="仿宋"/>
          <w:b/>
          <w:color w:val="000000"/>
        </w:rPr>
        <w:t>签字或盖章</w:t>
      </w:r>
      <w:r>
        <w:rPr>
          <w:rFonts w:hint="eastAsia" w:ascii="仿宋" w:hAnsi="仿宋" w:eastAsia="仿宋" w:cs="仿宋"/>
          <w:b/>
          <w:bCs/>
          <w:color w:val="000000"/>
          <w:kern w:val="0"/>
          <w:lang w:val="zh-CN"/>
        </w:rPr>
        <w:t>）</w:t>
      </w:r>
    </w:p>
    <w:p>
      <w:pPr>
        <w:autoSpaceDE w:val="0"/>
        <w:autoSpaceDN w:val="0"/>
        <w:spacing w:line="360" w:lineRule="auto"/>
        <w:ind w:firstLine="482"/>
        <w:jc w:val="right"/>
        <w:rPr>
          <w:rFonts w:hint="eastAsia" w:ascii="仿宋" w:hAnsi="仿宋" w:eastAsia="仿宋" w:cs="仿宋"/>
          <w:color w:val="000000"/>
          <w:kern w:val="0"/>
          <w:lang w:val="zh-CN"/>
        </w:rPr>
      </w:pPr>
      <w:r>
        <w:rPr>
          <w:rFonts w:hint="eastAsia" w:ascii="仿宋" w:hAnsi="仿宋" w:eastAsia="仿宋" w:cs="仿宋"/>
          <w:b/>
          <w:bCs/>
          <w:color w:val="000000"/>
          <w:kern w:val="0"/>
          <w:lang w:val="zh-CN"/>
        </w:rPr>
        <w:t xml:space="preserve">年 </w:t>
      </w:r>
      <w:r>
        <w:rPr>
          <w:rFonts w:hint="eastAsia" w:ascii="仿宋" w:hAnsi="仿宋" w:eastAsia="仿宋" w:cs="仿宋"/>
          <w:b/>
          <w:bCs/>
          <w:color w:val="000000"/>
          <w:kern w:val="0"/>
        </w:rPr>
        <w:t xml:space="preserve"> </w:t>
      </w:r>
      <w:r>
        <w:rPr>
          <w:rFonts w:hint="eastAsia" w:ascii="仿宋" w:hAnsi="仿宋" w:eastAsia="仿宋" w:cs="仿宋"/>
          <w:b/>
          <w:bCs/>
          <w:color w:val="000000"/>
          <w:kern w:val="0"/>
          <w:lang w:val="zh-CN"/>
        </w:rPr>
        <w:t xml:space="preserve">  月  </w:t>
      </w:r>
      <w:r>
        <w:rPr>
          <w:rFonts w:hint="eastAsia" w:ascii="仿宋" w:hAnsi="仿宋" w:eastAsia="仿宋" w:cs="仿宋"/>
          <w:b/>
          <w:bCs/>
          <w:color w:val="000000"/>
          <w:kern w:val="0"/>
        </w:rPr>
        <w:t xml:space="preserve"> </w:t>
      </w:r>
      <w:r>
        <w:rPr>
          <w:rFonts w:hint="eastAsia" w:ascii="仿宋" w:hAnsi="仿宋" w:eastAsia="仿宋" w:cs="仿宋"/>
          <w:b/>
          <w:bCs/>
          <w:color w:val="000000"/>
          <w:kern w:val="0"/>
          <w:lang w:val="zh-CN"/>
        </w:rPr>
        <w:t xml:space="preserve"> 日</w:t>
      </w:r>
    </w:p>
    <w:p>
      <w:pPr>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zh-CN" w:eastAsia="zh-CN"/>
        </w:rPr>
        <w:br w:type="page"/>
      </w:r>
    </w:p>
    <w:p>
      <w:pPr>
        <w:pStyle w:val="59"/>
        <w:ind w:left="0" w:leftChars="0" w:firstLine="0" w:firstLineChars="0"/>
        <w:jc w:val="left"/>
        <w:outlineLvl w:val="1"/>
        <w:rPr>
          <w:rFonts w:hint="eastAsia" w:ascii="仿宋" w:hAnsi="仿宋" w:eastAsia="仿宋" w:cs="仿宋"/>
          <w:sz w:val="28"/>
          <w:szCs w:val="28"/>
          <w:highlight w:val="none"/>
        </w:rPr>
      </w:pPr>
      <w:r>
        <w:rPr>
          <w:rFonts w:hint="eastAsia" w:ascii="仿宋" w:hAnsi="仿宋" w:eastAsia="仿宋" w:cs="仿宋"/>
          <w:color w:val="000000"/>
          <w:sz w:val="28"/>
          <w:szCs w:val="28"/>
          <w:lang w:val="zh-CN" w:eastAsia="zh-CN"/>
        </w:rPr>
        <w:t>附件</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val="zh-CN" w:eastAsia="zh-CN"/>
        </w:rPr>
        <w:t xml:space="preserve"> ：</w:t>
      </w:r>
      <w:r>
        <w:rPr>
          <w:rFonts w:hint="eastAsia" w:ascii="仿宋" w:hAnsi="仿宋" w:eastAsia="仿宋" w:cs="仿宋"/>
          <w:sz w:val="28"/>
          <w:szCs w:val="28"/>
          <w:highlight w:val="none"/>
        </w:rPr>
        <w:t>法定代表人证明书</w:t>
      </w:r>
    </w:p>
    <w:p>
      <w:pPr>
        <w:spacing w:line="400" w:lineRule="exact"/>
        <w:rPr>
          <w:rFonts w:hint="eastAsia" w:ascii="仿宋" w:hAnsi="仿宋" w:eastAsia="仿宋" w:cs="仿宋"/>
          <w:color w:val="000000"/>
          <w:szCs w:val="21"/>
          <w:highlight w:val="none"/>
        </w:rPr>
      </w:pPr>
    </w:p>
    <w:p>
      <w:pPr>
        <w:spacing w:before="120" w:after="120" w:line="400" w:lineRule="exact"/>
        <w:jc w:val="center"/>
        <w:outlineLvl w:val="9"/>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法定代表人身份证明书</w:t>
      </w:r>
    </w:p>
    <w:p>
      <w:pPr>
        <w:autoSpaceDE w:val="0"/>
        <w:autoSpaceDN w:val="0"/>
        <w:adjustRightInd w:val="0"/>
        <w:spacing w:line="400" w:lineRule="exact"/>
        <w:jc w:val="left"/>
        <w:rPr>
          <w:rFonts w:hint="eastAsia" w:ascii="仿宋" w:hAnsi="仿宋" w:eastAsia="仿宋" w:cs="仿宋"/>
          <w:color w:val="000000"/>
          <w:kern w:val="0"/>
          <w:szCs w:val="28"/>
          <w:highlight w:val="none"/>
        </w:rPr>
      </w:pPr>
    </w:p>
    <w:p>
      <w:pPr>
        <w:autoSpaceDE w:val="0"/>
        <w:autoSpaceDN w:val="0"/>
        <w:spacing w:line="360" w:lineRule="auto"/>
        <w:ind w:firstLine="482"/>
        <w:rPr>
          <w:rFonts w:hint="eastAsia" w:ascii="仿宋" w:hAnsi="仿宋" w:eastAsia="仿宋" w:cs="仿宋"/>
          <w:sz w:val="24"/>
          <w:highlight w:val="none"/>
          <w:lang w:val="zh-CN" w:eastAsia="zh-CN"/>
        </w:rPr>
      </w:pPr>
      <w:r>
        <w:rPr>
          <w:rFonts w:hint="eastAsia" w:ascii="仿宋" w:hAnsi="仿宋" w:eastAsia="仿宋" w:cs="仿宋"/>
          <w:b/>
          <w:bCs/>
          <w:sz w:val="24"/>
          <w:highlight w:val="none"/>
          <w:lang w:val="zh-CN"/>
        </w:rPr>
        <w:t>致：青海正赢工程项目管理有限公司</w:t>
      </w:r>
    </w:p>
    <w:p>
      <w:pPr>
        <w:autoSpaceDE w:val="0"/>
        <w:autoSpaceDN w:val="0"/>
        <w:spacing w:line="360" w:lineRule="auto"/>
        <w:ind w:firstLine="480"/>
        <w:rPr>
          <w:rFonts w:hint="eastAsia" w:ascii="仿宋" w:hAnsi="仿宋" w:eastAsia="仿宋" w:cs="仿宋"/>
          <w:sz w:val="24"/>
          <w:highlight w:val="none"/>
          <w:lang w:val="zh-CN"/>
        </w:rPr>
      </w:pPr>
      <w:r>
        <w:rPr>
          <w:rFonts w:hint="eastAsia" w:ascii="仿宋" w:hAnsi="仿宋" w:eastAsia="仿宋" w:cs="仿宋"/>
          <w:sz w:val="24"/>
          <w:highlight w:val="none"/>
          <w:u w:val="single"/>
          <w:lang w:val="zh-CN"/>
        </w:rPr>
        <w:t>（法定代表人姓名）</w:t>
      </w:r>
      <w:r>
        <w:rPr>
          <w:rFonts w:hint="eastAsia" w:ascii="仿宋" w:hAnsi="仿宋" w:eastAsia="仿宋" w:cs="仿宋"/>
          <w:sz w:val="24"/>
          <w:highlight w:val="none"/>
          <w:lang w:val="zh-CN"/>
        </w:rPr>
        <w:t>现任我单位职务，为法定代表人，特此证明。</w:t>
      </w:r>
    </w:p>
    <w:p>
      <w:pPr>
        <w:autoSpaceDE w:val="0"/>
        <w:autoSpaceDN w:val="0"/>
        <w:spacing w:line="360" w:lineRule="auto"/>
        <w:ind w:firstLine="480"/>
        <w:rPr>
          <w:rFonts w:hint="eastAsia" w:ascii="仿宋" w:hAnsi="仿宋" w:eastAsia="仿宋" w:cs="仿宋"/>
          <w:sz w:val="24"/>
          <w:highlight w:val="none"/>
          <w:lang w:val="zh-CN"/>
        </w:rPr>
      </w:pPr>
    </w:p>
    <w:p>
      <w:pPr>
        <w:autoSpaceDE w:val="0"/>
        <w:autoSpaceDN w:val="0"/>
        <w:spacing w:line="360" w:lineRule="auto"/>
        <w:ind w:firstLine="480"/>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法定代表人基本情况：</w:t>
      </w:r>
    </w:p>
    <w:p>
      <w:pPr>
        <w:autoSpaceDE w:val="0"/>
        <w:autoSpaceDN w:val="0"/>
        <w:spacing w:line="360" w:lineRule="auto"/>
        <w:ind w:firstLine="480"/>
        <w:rPr>
          <w:rFonts w:hint="eastAsia" w:ascii="仿宋" w:hAnsi="仿宋" w:eastAsia="仿宋" w:cs="仿宋"/>
          <w:sz w:val="24"/>
          <w:highlight w:val="none"/>
          <w:u w:val="single"/>
          <w:lang w:val="zh-CN"/>
        </w:rPr>
      </w:pPr>
      <w:r>
        <w:rPr>
          <w:rFonts w:hint="eastAsia" w:ascii="仿宋" w:hAnsi="仿宋" w:eastAsia="仿宋" w:cs="仿宋"/>
          <w:sz w:val="24"/>
          <w:highlight w:val="none"/>
          <w:lang w:val="zh-CN"/>
        </w:rPr>
        <w:t>性别：年龄： 民族：</w:t>
      </w:r>
    </w:p>
    <w:p>
      <w:pPr>
        <w:autoSpaceDE w:val="0"/>
        <w:autoSpaceDN w:val="0"/>
        <w:spacing w:line="360" w:lineRule="auto"/>
        <w:ind w:firstLine="480"/>
        <w:rPr>
          <w:rFonts w:hint="eastAsia" w:ascii="仿宋" w:hAnsi="仿宋" w:eastAsia="仿宋" w:cs="仿宋"/>
          <w:sz w:val="24"/>
          <w:highlight w:val="none"/>
          <w:u w:val="single"/>
          <w:lang w:val="zh-CN"/>
        </w:rPr>
      </w:pPr>
      <w:r>
        <w:rPr>
          <w:rFonts w:hint="eastAsia" w:ascii="仿宋" w:hAnsi="仿宋" w:eastAsia="仿宋" w:cs="仿宋"/>
          <w:sz w:val="24"/>
          <w:highlight w:val="none"/>
          <w:lang w:val="zh-CN"/>
        </w:rPr>
        <w:t>地址：</w:t>
      </w:r>
    </w:p>
    <w:p>
      <w:pPr>
        <w:autoSpaceDE w:val="0"/>
        <w:autoSpaceDN w:val="0"/>
        <w:spacing w:line="360" w:lineRule="auto"/>
        <w:ind w:firstLine="480"/>
        <w:rPr>
          <w:rFonts w:hint="eastAsia" w:ascii="仿宋" w:hAnsi="仿宋" w:eastAsia="仿宋" w:cs="仿宋"/>
          <w:sz w:val="24"/>
          <w:highlight w:val="none"/>
          <w:lang w:val="zh-CN"/>
        </w:rPr>
      </w:pPr>
      <w:r>
        <w:rPr>
          <w:rFonts w:hint="eastAsia" w:ascii="仿宋" w:hAnsi="仿宋" w:eastAsia="仿宋" w:cs="仿宋"/>
          <w:sz w:val="24"/>
          <w:highlight w:val="none"/>
          <w:lang w:val="zh-CN"/>
        </w:rPr>
        <w:t>身份证号码：</w:t>
      </w:r>
    </w:p>
    <w:p>
      <w:pPr>
        <w:autoSpaceDE w:val="0"/>
        <w:autoSpaceDN w:val="0"/>
        <w:spacing w:line="360" w:lineRule="auto"/>
        <w:ind w:firstLine="480"/>
        <w:rPr>
          <w:rFonts w:hint="eastAsia" w:ascii="仿宋" w:hAnsi="仿宋" w:eastAsia="仿宋" w:cs="仿宋"/>
          <w:sz w:val="24"/>
          <w:highlight w:val="none"/>
          <w:lang w:val="zh-CN"/>
        </w:rPr>
      </w:pPr>
    </w:p>
    <w:p>
      <w:pPr>
        <w:autoSpaceDE w:val="0"/>
        <w:autoSpaceDN w:val="0"/>
        <w:spacing w:line="360" w:lineRule="auto"/>
        <w:ind w:firstLine="480"/>
        <w:rPr>
          <w:rFonts w:hint="eastAsia" w:ascii="仿宋" w:hAnsi="仿宋" w:eastAsia="仿宋" w:cs="仿宋"/>
          <w:sz w:val="24"/>
          <w:highlight w:val="none"/>
          <w:lang w:val="zh-CN"/>
        </w:rPr>
      </w:pPr>
      <w:r>
        <w:rPr>
          <w:rFonts w:hint="eastAsia" w:ascii="仿宋" w:hAnsi="仿宋" w:eastAsia="仿宋" w:cs="仿宋"/>
          <w:sz w:val="24"/>
          <w:highlight w:val="none"/>
          <w:lang w:val="zh-CN"/>
        </w:rPr>
        <w:t>附法定代表人第二代身份证双面扫描（或复印）件</w:t>
      </w:r>
    </w:p>
    <w:p>
      <w:pPr>
        <w:autoSpaceDE w:val="0"/>
        <w:autoSpaceDN w:val="0"/>
        <w:spacing w:line="360" w:lineRule="auto"/>
        <w:ind w:firstLine="480"/>
        <w:rPr>
          <w:rFonts w:hint="eastAsia" w:ascii="仿宋" w:hAnsi="仿宋" w:eastAsia="仿宋" w:cs="仿宋"/>
          <w:sz w:val="24"/>
          <w:highlight w:val="none"/>
          <w:lang w:val="zh-CN"/>
        </w:rPr>
      </w:pPr>
    </w:p>
    <w:p>
      <w:pPr>
        <w:autoSpaceDE w:val="0"/>
        <w:autoSpaceDN w:val="0"/>
        <w:spacing w:line="360" w:lineRule="auto"/>
        <w:ind w:firstLine="480"/>
        <w:rPr>
          <w:rFonts w:hint="eastAsia" w:ascii="仿宋" w:hAnsi="仿宋" w:eastAsia="仿宋" w:cs="仿宋"/>
          <w:sz w:val="24"/>
          <w:highlight w:val="none"/>
          <w:lang w:val="zh-CN"/>
        </w:rPr>
      </w:pPr>
    </w:p>
    <w:p>
      <w:pPr>
        <w:spacing w:line="360" w:lineRule="auto"/>
        <w:jc w:val="right"/>
        <w:rPr>
          <w:rFonts w:hint="eastAsia" w:ascii="仿宋" w:hAnsi="仿宋" w:eastAsia="仿宋" w:cs="仿宋"/>
          <w:b/>
          <w:bCs/>
          <w:sz w:val="24"/>
          <w:highlight w:val="none"/>
        </w:rPr>
      </w:pPr>
      <w:r>
        <w:rPr>
          <w:rFonts w:hint="eastAsia" w:ascii="仿宋" w:hAnsi="仿宋" w:eastAsia="仿宋" w:cs="仿宋"/>
          <w:b/>
          <w:bCs/>
          <w:sz w:val="24"/>
          <w:highlight w:val="none"/>
        </w:rPr>
        <w:t>投标人名称：</w:t>
      </w:r>
      <w:r>
        <w:rPr>
          <w:rFonts w:hint="eastAsia" w:ascii="仿宋" w:hAnsi="仿宋" w:eastAsia="仿宋" w:cs="仿宋"/>
          <w:b/>
          <w:bCs/>
          <w:sz w:val="24"/>
          <w:highlight w:val="none"/>
          <w:lang w:val="en-US" w:eastAsia="zh-CN"/>
        </w:rPr>
        <w:t xml:space="preserve">     </w:t>
      </w:r>
      <w:r>
        <w:rPr>
          <w:rFonts w:hint="eastAsia" w:ascii="仿宋" w:hAnsi="仿宋" w:eastAsia="仿宋" w:cs="仿宋"/>
          <w:b/>
          <w:bCs/>
          <w:sz w:val="24"/>
          <w:highlight w:val="none"/>
        </w:rPr>
        <w:t>（公章）</w:t>
      </w:r>
    </w:p>
    <w:p>
      <w:pPr>
        <w:autoSpaceDE w:val="0"/>
        <w:autoSpaceDN w:val="0"/>
        <w:adjustRightInd w:val="0"/>
        <w:spacing w:line="400" w:lineRule="exact"/>
        <w:jc w:val="right"/>
        <w:rPr>
          <w:rFonts w:hint="eastAsia" w:ascii="仿宋" w:hAnsi="仿宋" w:eastAsia="仿宋" w:cs="仿宋"/>
          <w:color w:val="000000"/>
          <w:kern w:val="0"/>
          <w:sz w:val="18"/>
          <w:szCs w:val="18"/>
          <w:highlight w:val="none"/>
        </w:rPr>
      </w:pPr>
      <w:r>
        <w:rPr>
          <w:rFonts w:hint="eastAsia" w:ascii="仿宋" w:hAnsi="仿宋" w:eastAsia="仿宋" w:cs="仿宋"/>
          <w:b/>
          <w:bCs/>
          <w:sz w:val="24"/>
          <w:highlight w:val="none"/>
        </w:rPr>
        <w:t xml:space="preserve">                            年  月  日</w:t>
      </w:r>
    </w:p>
    <w:p>
      <w:pPr>
        <w:pStyle w:val="3"/>
        <w:spacing w:before="120" w:after="120" w:line="400" w:lineRule="exact"/>
        <w:jc w:val="center"/>
        <w:outlineLvl w:val="9"/>
        <w:rPr>
          <w:rFonts w:hint="eastAsia" w:ascii="仿宋" w:hAnsi="仿宋" w:eastAsia="仿宋" w:cs="仿宋"/>
          <w:color w:val="000000"/>
          <w:kern w:val="0"/>
          <w:szCs w:val="28"/>
          <w:highlight w:val="none"/>
        </w:rPr>
      </w:pPr>
      <w:r>
        <w:rPr>
          <w:rFonts w:hint="eastAsia" w:ascii="仿宋" w:hAnsi="仿宋" w:eastAsia="仿宋" w:cs="仿宋"/>
          <w:color w:val="000000"/>
          <w:kern w:val="0"/>
          <w:szCs w:val="28"/>
          <w:highlight w:val="none"/>
        </w:rPr>
        <w:br w:type="page"/>
      </w:r>
    </w:p>
    <w:p>
      <w:pPr>
        <w:pStyle w:val="3"/>
        <w:spacing w:before="120" w:after="120" w:line="400" w:lineRule="exact"/>
        <w:ind w:left="0" w:leftChars="0" w:firstLine="0" w:firstLineChars="0"/>
        <w:jc w:val="left"/>
        <w:outlineLvl w:val="1"/>
        <w:rPr>
          <w:rFonts w:hint="eastAsia" w:ascii="仿宋" w:hAnsi="仿宋" w:eastAsia="仿宋" w:cs="仿宋"/>
          <w:color w:val="000000"/>
          <w:kern w:val="0"/>
          <w:sz w:val="28"/>
          <w:szCs w:val="28"/>
          <w:highlight w:val="none"/>
        </w:rPr>
      </w:pPr>
      <w:r>
        <w:rPr>
          <w:rFonts w:hint="eastAsia" w:ascii="仿宋" w:hAnsi="仿宋" w:eastAsia="仿宋" w:cs="仿宋"/>
          <w:b/>
          <w:smallCaps/>
          <w:color w:val="000000"/>
          <w:kern w:val="28"/>
          <w:sz w:val="28"/>
          <w:szCs w:val="28"/>
          <w:lang w:val="zh-CN" w:eastAsia="zh-CN" w:bidi="ar-SA"/>
        </w:rPr>
        <w:t>附件</w:t>
      </w:r>
      <w:r>
        <w:rPr>
          <w:rFonts w:hint="eastAsia" w:ascii="仿宋" w:hAnsi="仿宋" w:eastAsia="仿宋" w:cs="仿宋"/>
          <w:b/>
          <w:smallCaps/>
          <w:color w:val="000000"/>
          <w:kern w:val="28"/>
          <w:sz w:val="28"/>
          <w:szCs w:val="28"/>
          <w:lang w:val="en-US" w:eastAsia="zh-CN" w:bidi="ar-SA"/>
        </w:rPr>
        <w:t>6：</w:t>
      </w:r>
      <w:r>
        <w:rPr>
          <w:rFonts w:hint="eastAsia" w:ascii="仿宋" w:hAnsi="仿宋" w:eastAsia="仿宋" w:cs="仿宋"/>
          <w:b/>
          <w:smallCaps/>
          <w:color w:val="000000"/>
          <w:kern w:val="28"/>
          <w:sz w:val="28"/>
          <w:szCs w:val="28"/>
          <w:lang w:val="zh-CN" w:eastAsia="zh-CN" w:bidi="ar-SA"/>
        </w:rPr>
        <w:t>授权委托书</w:t>
      </w:r>
    </w:p>
    <w:p>
      <w:pPr>
        <w:spacing w:before="120" w:after="120" w:line="400" w:lineRule="exact"/>
        <w:jc w:val="center"/>
        <w:outlineLvl w:val="9"/>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授权委托书</w:t>
      </w:r>
    </w:p>
    <w:p>
      <w:pPr>
        <w:autoSpaceDE w:val="0"/>
        <w:autoSpaceDN w:val="0"/>
        <w:spacing w:line="360" w:lineRule="auto"/>
        <w:ind w:firstLine="482"/>
        <w:rPr>
          <w:rFonts w:hint="eastAsia" w:ascii="仿宋" w:hAnsi="仿宋" w:eastAsia="仿宋" w:cs="仿宋"/>
          <w:b/>
          <w:bCs/>
          <w:sz w:val="24"/>
          <w:highlight w:val="none"/>
          <w:lang w:val="zh-CN"/>
        </w:rPr>
      </w:pPr>
    </w:p>
    <w:p>
      <w:pPr>
        <w:autoSpaceDE w:val="0"/>
        <w:autoSpaceDN w:val="0"/>
        <w:spacing w:line="360" w:lineRule="auto"/>
        <w:ind w:firstLine="482"/>
        <w:rPr>
          <w:rFonts w:hint="eastAsia" w:ascii="仿宋" w:hAnsi="仿宋" w:eastAsia="仿宋" w:cs="仿宋"/>
          <w:color w:val="000000"/>
          <w:kern w:val="0"/>
          <w:sz w:val="24"/>
          <w:highlight w:val="none"/>
        </w:rPr>
      </w:pPr>
      <w:r>
        <w:rPr>
          <w:rFonts w:hint="eastAsia" w:ascii="仿宋" w:hAnsi="仿宋" w:eastAsia="仿宋" w:cs="仿宋"/>
          <w:b/>
          <w:bCs/>
          <w:sz w:val="24"/>
          <w:highlight w:val="none"/>
          <w:lang w:val="zh-CN"/>
        </w:rPr>
        <w:t>致：青海正赢工程项目管理有限公司</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u w:val="single"/>
          <w:lang w:val="zh-CN"/>
        </w:rPr>
        <w:t>（投标人名称）</w:t>
      </w:r>
      <w:r>
        <w:rPr>
          <w:rFonts w:hint="eastAsia" w:ascii="仿宋" w:hAnsi="仿宋" w:eastAsia="仿宋" w:cs="仿宋"/>
          <w:color w:val="auto"/>
          <w:kern w:val="0"/>
          <w:highlight w:val="none"/>
          <w:lang w:val="zh-CN"/>
        </w:rPr>
        <w:t>系中华人民共和国合法企业，法定地址</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w:t>
      </w:r>
    </w:p>
    <w:p>
      <w:p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u w:val="single"/>
          <w:lang w:val="zh-CN"/>
        </w:rPr>
        <w:t>（法定代表人姓名）</w:t>
      </w:r>
      <w:r>
        <w:rPr>
          <w:rFonts w:hint="eastAsia" w:ascii="仿宋" w:hAnsi="仿宋" w:eastAsia="仿宋" w:cs="仿宋"/>
          <w:color w:val="auto"/>
          <w:kern w:val="0"/>
          <w:highlight w:val="none"/>
          <w:lang w:val="zh-CN"/>
        </w:rPr>
        <w:t>特授权</w:t>
      </w:r>
      <w:r>
        <w:rPr>
          <w:rFonts w:hint="eastAsia" w:ascii="仿宋" w:hAnsi="仿宋" w:eastAsia="仿宋" w:cs="仿宋"/>
          <w:color w:val="auto"/>
          <w:kern w:val="0"/>
          <w:highlight w:val="none"/>
          <w:u w:val="single"/>
          <w:lang w:val="zh-CN"/>
        </w:rPr>
        <w:t>（委托代理人姓名）</w:t>
      </w:r>
      <w:r>
        <w:rPr>
          <w:rFonts w:hint="eastAsia" w:ascii="仿宋" w:hAnsi="仿宋" w:eastAsia="仿宋" w:cs="仿宋"/>
          <w:color w:val="auto"/>
          <w:kern w:val="0"/>
          <w:highlight w:val="none"/>
          <w:lang w:val="zh-CN"/>
        </w:rPr>
        <w:t>代表我单位全权办理</w:t>
      </w:r>
    </w:p>
    <w:p>
      <w:p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项目的投标、答疑等具体工作，并签署全部有关的文件、资料。</w:t>
      </w:r>
    </w:p>
    <w:p>
      <w:pPr>
        <w:autoSpaceDE w:val="0"/>
        <w:autoSpaceDN w:val="0"/>
        <w:spacing w:line="36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我单位对被授权人的签名负全部责任。</w:t>
      </w:r>
    </w:p>
    <w:p>
      <w:pPr>
        <w:autoSpaceDE w:val="0"/>
        <w:autoSpaceDN w:val="0"/>
        <w:spacing w:line="36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被授权人联系电话：</w:t>
      </w:r>
    </w:p>
    <w:p>
      <w:pPr>
        <w:autoSpaceDE w:val="0"/>
        <w:autoSpaceDN w:val="0"/>
        <w:spacing w:line="360" w:lineRule="auto"/>
        <w:rPr>
          <w:rFonts w:hint="eastAsia" w:ascii="仿宋" w:hAnsi="仿宋" w:eastAsia="仿宋" w:cs="仿宋"/>
          <w:color w:val="auto"/>
          <w:kern w:val="0"/>
          <w:highlight w:val="none"/>
          <w:u w:val="single"/>
          <w:lang w:val="zh-CN"/>
        </w:rPr>
      </w:pPr>
      <w:r>
        <w:rPr>
          <w:rFonts w:hint="eastAsia" w:ascii="仿宋" w:hAnsi="仿宋" w:eastAsia="仿宋" w:cs="仿宋"/>
          <w:color w:val="auto"/>
          <w:kern w:val="0"/>
          <w:highlight w:val="none"/>
          <w:lang w:val="zh-CN"/>
        </w:rPr>
        <w:t>被授权人（委托代理人）签字：</w:t>
      </w:r>
      <w:r>
        <w:rPr>
          <w:rFonts w:hint="eastAsia" w:ascii="仿宋" w:hAnsi="仿宋" w:eastAsia="仿宋" w:cs="仿宋"/>
          <w:color w:val="auto"/>
          <w:kern w:val="0"/>
          <w:highlight w:val="none"/>
          <w:lang w:val="en-US" w:eastAsia="zh-CN"/>
        </w:rPr>
        <w:t xml:space="preserve">     </w:t>
      </w:r>
      <w:r>
        <w:rPr>
          <w:rFonts w:hint="eastAsia" w:ascii="仿宋" w:hAnsi="仿宋" w:eastAsia="仿宋" w:cs="仿宋"/>
          <w:color w:val="auto"/>
          <w:kern w:val="0"/>
          <w:highlight w:val="none"/>
          <w:lang w:val="zh-CN"/>
        </w:rPr>
        <w:t xml:space="preserve"> 授权人（法定代表人）签字：</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 xml:space="preserve"> </w:t>
      </w:r>
      <w:r>
        <w:rPr>
          <w:rFonts w:hint="eastAsia" w:ascii="仿宋" w:hAnsi="仿宋" w:eastAsia="仿宋" w:cs="仿宋"/>
          <w:color w:val="auto"/>
          <w:kern w:val="0"/>
          <w:highlight w:val="none"/>
          <w:u w:val="single"/>
          <w:lang w:val="en-US" w:eastAsia="zh-CN"/>
        </w:rPr>
        <w:t xml:space="preserve">      </w:t>
      </w:r>
      <w:r>
        <w:rPr>
          <w:rFonts w:hint="eastAsia" w:ascii="仿宋" w:hAnsi="仿宋" w:eastAsia="仿宋" w:cs="仿宋"/>
          <w:color w:val="auto"/>
          <w:kern w:val="0"/>
          <w:highlight w:val="none"/>
          <w:u w:val="single"/>
          <w:lang w:val="zh-CN"/>
        </w:rPr>
        <w:t xml:space="preserve">       </w:t>
      </w:r>
    </w:p>
    <w:p>
      <w:pPr>
        <w:autoSpaceDE w:val="0"/>
        <w:autoSpaceDN w:val="0"/>
        <w:spacing w:line="360" w:lineRule="auto"/>
        <w:rPr>
          <w:rFonts w:hint="eastAsia" w:ascii="仿宋" w:hAnsi="仿宋" w:eastAsia="仿宋" w:cs="仿宋"/>
          <w:color w:val="auto"/>
          <w:kern w:val="0"/>
          <w:highlight w:val="none"/>
          <w:u w:val="single"/>
          <w:lang w:val="zh-CN"/>
        </w:rPr>
      </w:pPr>
      <w:r>
        <w:rPr>
          <w:rFonts w:hint="eastAsia" w:ascii="仿宋" w:hAnsi="仿宋" w:eastAsia="仿宋" w:cs="仿宋"/>
          <w:color w:val="auto"/>
          <w:kern w:val="0"/>
          <w:highlight w:val="none"/>
          <w:lang w:val="zh-CN"/>
        </w:rPr>
        <w:t>职务：</w:t>
      </w:r>
      <w:r>
        <w:rPr>
          <w:rFonts w:hint="eastAsia" w:ascii="仿宋" w:hAnsi="仿宋" w:eastAsia="仿宋" w:cs="仿宋"/>
          <w:color w:val="auto"/>
          <w:kern w:val="0"/>
          <w:highlight w:val="none"/>
          <w:lang w:val="en-US" w:eastAsia="zh-CN"/>
        </w:rPr>
        <w:t xml:space="preserve">                            </w:t>
      </w:r>
      <w:r>
        <w:rPr>
          <w:rFonts w:hint="eastAsia" w:ascii="仿宋" w:hAnsi="仿宋" w:eastAsia="仿宋" w:cs="仿宋"/>
          <w:color w:val="auto"/>
          <w:kern w:val="0"/>
          <w:highlight w:val="none"/>
          <w:lang w:val="zh-CN"/>
        </w:rPr>
        <w:t>职务：</w:t>
      </w:r>
      <w:r>
        <w:rPr>
          <w:rFonts w:hint="eastAsia" w:ascii="仿宋" w:hAnsi="仿宋" w:eastAsia="仿宋" w:cs="仿宋"/>
          <w:color w:val="auto"/>
          <w:kern w:val="0"/>
          <w:highlight w:val="none"/>
          <w:u w:val="single"/>
          <w:lang w:val="en-US" w:eastAsia="zh-CN"/>
        </w:rPr>
        <w:t xml:space="preserve">  </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u w:val="single"/>
          <w:lang w:val="en-US" w:eastAsia="zh-CN"/>
        </w:rPr>
        <w:t xml:space="preserve">    </w:t>
      </w:r>
      <w:r>
        <w:rPr>
          <w:rFonts w:hint="eastAsia" w:ascii="仿宋" w:hAnsi="仿宋" w:eastAsia="仿宋" w:cs="仿宋"/>
          <w:color w:val="auto"/>
          <w:kern w:val="0"/>
          <w:highlight w:val="none"/>
          <w:u w:val="none"/>
          <w:lang w:val="en-US" w:eastAsia="zh-CN"/>
        </w:rPr>
        <w:t xml:space="preserve"> </w:t>
      </w:r>
      <w:r>
        <w:rPr>
          <w:rFonts w:hint="eastAsia" w:ascii="仿宋" w:hAnsi="仿宋" w:eastAsia="仿宋" w:cs="仿宋"/>
          <w:color w:val="auto"/>
          <w:kern w:val="0"/>
          <w:highlight w:val="none"/>
          <w:u w:val="single"/>
          <w:lang w:val="zh-CN"/>
        </w:rPr>
        <w:t xml:space="preserve">                        </w:t>
      </w:r>
    </w:p>
    <w:p>
      <w:pPr>
        <w:autoSpaceDE w:val="0"/>
        <w:autoSpaceDN w:val="0"/>
        <w:spacing w:line="360" w:lineRule="auto"/>
        <w:rPr>
          <w:rFonts w:hint="eastAsia" w:ascii="仿宋" w:hAnsi="仿宋" w:eastAsia="仿宋" w:cs="仿宋"/>
          <w:color w:val="auto"/>
          <w:kern w:val="0"/>
          <w:highlight w:val="none"/>
          <w:lang w:val="zh-CN"/>
        </w:rPr>
      </w:pPr>
    </w:p>
    <w:p>
      <w:p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附被授权人第二代身份证双面扫描（或复印）件</w:t>
      </w:r>
    </w:p>
    <w:p>
      <w:pPr>
        <w:autoSpaceDE w:val="0"/>
        <w:autoSpaceDN w:val="0"/>
        <w:spacing w:line="360" w:lineRule="auto"/>
        <w:rPr>
          <w:rFonts w:hint="eastAsia" w:ascii="仿宋" w:hAnsi="仿宋" w:eastAsia="仿宋" w:cs="仿宋"/>
          <w:color w:val="auto"/>
          <w:kern w:val="0"/>
          <w:highlight w:val="none"/>
          <w:lang w:val="zh-CN"/>
        </w:rPr>
      </w:pPr>
    </w:p>
    <w:p>
      <w:pPr>
        <w:autoSpaceDE w:val="0"/>
        <w:autoSpaceDN w:val="0"/>
        <w:spacing w:line="360" w:lineRule="auto"/>
        <w:rPr>
          <w:rFonts w:hint="eastAsia" w:ascii="仿宋" w:hAnsi="仿宋" w:eastAsia="仿宋" w:cs="仿宋"/>
          <w:color w:val="auto"/>
          <w:kern w:val="0"/>
          <w:highlight w:val="none"/>
          <w:lang w:val="zh-CN"/>
        </w:rPr>
      </w:pPr>
    </w:p>
    <w:p>
      <w:pPr>
        <w:autoSpaceDE w:val="0"/>
        <w:autoSpaceDN w:val="0"/>
        <w:spacing w:line="360" w:lineRule="auto"/>
        <w:jc w:val="right"/>
        <w:outlineLvl w:val="9"/>
        <w:rPr>
          <w:rFonts w:hint="eastAsia" w:ascii="仿宋" w:hAnsi="仿宋" w:eastAsia="仿宋" w:cs="仿宋"/>
          <w:b/>
          <w:bCs/>
          <w:color w:val="auto"/>
          <w:kern w:val="0"/>
          <w:highlight w:val="none"/>
          <w:lang w:val="zh-CN"/>
        </w:rPr>
      </w:pPr>
      <w:r>
        <w:rPr>
          <w:rFonts w:hint="eastAsia" w:ascii="仿宋" w:hAnsi="仿宋" w:eastAsia="仿宋" w:cs="仿宋"/>
          <w:b/>
          <w:bCs/>
          <w:color w:val="auto"/>
          <w:kern w:val="0"/>
          <w:highlight w:val="none"/>
          <w:lang w:val="zh-CN"/>
        </w:rPr>
        <w:t>投标人：      （公章）</w:t>
      </w:r>
    </w:p>
    <w:p>
      <w:pPr>
        <w:autoSpaceDE w:val="0"/>
        <w:autoSpaceDN w:val="0"/>
        <w:spacing w:line="360" w:lineRule="auto"/>
        <w:jc w:val="right"/>
        <w:outlineLvl w:val="9"/>
        <w:rPr>
          <w:rFonts w:hint="eastAsia" w:ascii="仿宋" w:hAnsi="仿宋" w:eastAsia="仿宋" w:cs="仿宋"/>
          <w:b/>
          <w:bCs/>
          <w:color w:val="auto"/>
          <w:kern w:val="0"/>
          <w:highlight w:val="none"/>
          <w:lang w:val="zh-CN"/>
        </w:rPr>
      </w:pPr>
      <w:r>
        <w:rPr>
          <w:rFonts w:hint="eastAsia" w:ascii="仿宋" w:hAnsi="仿宋" w:eastAsia="仿宋" w:cs="仿宋"/>
          <w:b/>
          <w:bCs/>
          <w:color w:val="auto"/>
          <w:kern w:val="0"/>
          <w:highlight w:val="none"/>
          <w:lang w:val="zh-CN"/>
        </w:rPr>
        <w:t xml:space="preserve">年 </w:t>
      </w:r>
      <w:r>
        <w:rPr>
          <w:rFonts w:hint="eastAsia" w:ascii="仿宋" w:hAnsi="仿宋" w:eastAsia="仿宋" w:cs="仿宋"/>
          <w:b/>
          <w:bCs/>
          <w:color w:val="auto"/>
          <w:kern w:val="0"/>
          <w:highlight w:val="none"/>
        </w:rPr>
        <w:t xml:space="preserve"> </w:t>
      </w:r>
      <w:r>
        <w:rPr>
          <w:rFonts w:hint="eastAsia" w:ascii="仿宋" w:hAnsi="仿宋" w:eastAsia="仿宋" w:cs="仿宋"/>
          <w:b/>
          <w:bCs/>
          <w:color w:val="auto"/>
          <w:kern w:val="0"/>
          <w:highlight w:val="none"/>
          <w:lang w:val="zh-CN"/>
        </w:rPr>
        <w:t xml:space="preserve">  月  </w:t>
      </w:r>
      <w:r>
        <w:rPr>
          <w:rFonts w:hint="eastAsia" w:ascii="仿宋" w:hAnsi="仿宋" w:eastAsia="仿宋" w:cs="仿宋"/>
          <w:b/>
          <w:bCs/>
          <w:color w:val="auto"/>
          <w:kern w:val="0"/>
          <w:highlight w:val="none"/>
        </w:rPr>
        <w:t xml:space="preserve"> </w:t>
      </w:r>
      <w:r>
        <w:rPr>
          <w:rFonts w:hint="eastAsia" w:ascii="仿宋" w:hAnsi="仿宋" w:eastAsia="仿宋" w:cs="仿宋"/>
          <w:b/>
          <w:bCs/>
          <w:color w:val="auto"/>
          <w:kern w:val="0"/>
          <w:highlight w:val="none"/>
          <w:lang w:val="zh-CN"/>
        </w:rPr>
        <w:t xml:space="preserve"> 日</w:t>
      </w:r>
    </w:p>
    <w:p>
      <w:pPr>
        <w:rPr>
          <w:rFonts w:hint="eastAsia" w:ascii="仿宋" w:hAnsi="仿宋" w:eastAsia="仿宋" w:cs="仿宋"/>
          <w:b/>
          <w:color w:val="000000"/>
          <w:sz w:val="28"/>
          <w:szCs w:val="28"/>
        </w:rPr>
      </w:pPr>
      <w:r>
        <w:rPr>
          <w:rFonts w:hint="eastAsia" w:ascii="仿宋" w:hAnsi="仿宋" w:eastAsia="仿宋" w:cs="仿宋"/>
          <w:b/>
          <w:color w:val="000000"/>
          <w:sz w:val="28"/>
          <w:szCs w:val="28"/>
        </w:rPr>
        <w:br w:type="page"/>
      </w:r>
    </w:p>
    <w:p>
      <w:pPr>
        <w:keepNext w:val="0"/>
        <w:keepLines w:val="0"/>
        <w:widowControl/>
        <w:suppressLineNumbers w:val="0"/>
        <w:ind w:left="0" w:leftChars="0" w:firstLine="0" w:firstLineChars="0"/>
        <w:jc w:val="left"/>
        <w:outlineLvl w:val="1"/>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rPr>
        <w:t>附件</w:t>
      </w:r>
      <w:bookmarkStart w:id="461" w:name="_Toc376936769"/>
      <w:bookmarkStart w:id="462" w:name="_Toc325726038"/>
      <w:r>
        <w:rPr>
          <w:rFonts w:hint="eastAsia" w:ascii="仿宋" w:hAnsi="仿宋" w:eastAsia="仿宋" w:cs="仿宋"/>
          <w:b/>
          <w:color w:val="000000"/>
          <w:sz w:val="28"/>
          <w:szCs w:val="28"/>
          <w:lang w:val="en-US" w:eastAsia="zh-CN"/>
        </w:rPr>
        <w:t>7</w:t>
      </w:r>
      <w:r>
        <w:rPr>
          <w:rFonts w:hint="eastAsia" w:ascii="仿宋" w:hAnsi="仿宋" w:eastAsia="仿宋" w:cs="仿宋"/>
          <w:b/>
          <w:color w:val="000000"/>
          <w:sz w:val="28"/>
          <w:szCs w:val="28"/>
        </w:rPr>
        <w:t>：</w:t>
      </w:r>
      <w:bookmarkEnd w:id="461"/>
      <w:bookmarkEnd w:id="462"/>
      <w:r>
        <w:rPr>
          <w:rFonts w:hint="eastAsia" w:ascii="仿宋" w:hAnsi="仿宋" w:eastAsia="仿宋" w:cs="仿宋"/>
          <w:b/>
          <w:color w:val="000000"/>
          <w:sz w:val="28"/>
          <w:szCs w:val="28"/>
          <w:lang w:val="en-US" w:eastAsia="zh-CN"/>
        </w:rPr>
        <w:t>投标人承诺函</w:t>
      </w:r>
    </w:p>
    <w:p>
      <w:pPr>
        <w:pStyle w:val="23"/>
        <w:rPr>
          <w:rFonts w:hint="eastAsia" w:ascii="仿宋" w:hAnsi="仿宋" w:eastAsia="仿宋" w:cs="仿宋"/>
          <w:lang w:val="en-US" w:eastAsia="zh-CN"/>
        </w:rPr>
      </w:pPr>
    </w:p>
    <w:p>
      <w:pPr>
        <w:pStyle w:val="23"/>
        <w:jc w:val="center"/>
        <w:rPr>
          <w:rFonts w:hint="eastAsia" w:ascii="仿宋" w:hAnsi="仿宋" w:eastAsia="仿宋" w:cs="仿宋"/>
          <w:b/>
          <w:color w:val="000000"/>
          <w:sz w:val="28"/>
          <w:szCs w:val="28"/>
          <w:lang w:val="en-US" w:eastAsia="zh-CN"/>
        </w:rPr>
      </w:pPr>
    </w:p>
    <w:p>
      <w:pPr>
        <w:pStyle w:val="23"/>
        <w:jc w:val="center"/>
        <w:rPr>
          <w:rFonts w:hint="eastAsia" w:ascii="仿宋" w:hAnsi="仿宋" w:eastAsia="仿宋" w:cs="仿宋"/>
        </w:rPr>
      </w:pPr>
      <w:r>
        <w:rPr>
          <w:rFonts w:hint="eastAsia" w:ascii="仿宋" w:hAnsi="仿宋" w:eastAsia="仿宋" w:cs="仿宋"/>
          <w:b/>
          <w:color w:val="000000"/>
          <w:sz w:val="28"/>
          <w:szCs w:val="28"/>
          <w:lang w:val="en-US" w:eastAsia="zh-CN"/>
        </w:rPr>
        <w:t>投标人承诺函</w:t>
      </w:r>
    </w:p>
    <w:p>
      <w:pPr>
        <w:keepNext w:val="0"/>
        <w:keepLines w:val="0"/>
        <w:widowControl/>
        <w:suppressLineNumbers w:val="0"/>
        <w:spacing w:line="360" w:lineRule="auto"/>
        <w:jc w:val="left"/>
        <w:rPr>
          <w:rFonts w:hint="eastAsia" w:ascii="仿宋" w:hAnsi="仿宋" w:eastAsia="仿宋" w:cs="仿宋"/>
          <w:sz w:val="24"/>
          <w:szCs w:val="24"/>
          <w:highlight w:val="none"/>
        </w:rPr>
      </w:pPr>
      <w:r>
        <w:rPr>
          <w:rFonts w:hint="eastAsia" w:ascii="仿宋" w:hAnsi="仿宋" w:eastAsia="仿宋" w:cs="仿宋"/>
          <w:b/>
          <w:bCs w:val="0"/>
          <w:color w:val="000000"/>
          <w:kern w:val="0"/>
          <w:sz w:val="28"/>
          <w:szCs w:val="28"/>
          <w:highlight w:val="none"/>
          <w:lang w:val="en-US" w:eastAsia="zh-CN" w:bidi="ar"/>
        </w:rPr>
        <w:t>致：青海正赢工程项目管理有限公司</w:t>
      </w:r>
      <w:r>
        <w:rPr>
          <w:rFonts w:hint="eastAsia" w:ascii="仿宋" w:hAnsi="仿宋" w:eastAsia="仿宋" w:cs="仿宋"/>
          <w:b/>
          <w:color w:val="000000"/>
          <w:kern w:val="0"/>
          <w:sz w:val="24"/>
          <w:szCs w:val="24"/>
          <w:highlight w:val="none"/>
          <w:lang w:val="en-US" w:eastAsia="zh-CN" w:bidi="ar"/>
        </w:rPr>
        <w:t xml:space="preserve"> </w:t>
      </w:r>
    </w:p>
    <w:p>
      <w:pPr>
        <w:keepNext w:val="0"/>
        <w:keepLines w:val="0"/>
        <w:widowControl/>
        <w:suppressLineNumbers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关于贵方 年 月 日 (项目名称)采购项目，本签字人愿意参加投标，提供采购项目工程量清单</w:t>
      </w:r>
      <w:r>
        <w:rPr>
          <w:rFonts w:hint="eastAsia" w:ascii="仿宋" w:hAnsi="仿宋" w:eastAsia="仿宋" w:cs="仿宋"/>
          <w:color w:val="000000"/>
          <w:kern w:val="0"/>
          <w:sz w:val="24"/>
          <w:szCs w:val="24"/>
          <w:highlight w:val="none"/>
          <w:lang w:val="zh-CN" w:eastAsia="zh-CN" w:bidi="ar"/>
        </w:rPr>
        <w:t>中要求的所有</w:t>
      </w:r>
      <w:r>
        <w:rPr>
          <w:rFonts w:hint="eastAsia" w:ascii="仿宋" w:hAnsi="仿宋" w:eastAsia="仿宋" w:cs="仿宋"/>
          <w:color w:val="000000"/>
          <w:kern w:val="0"/>
          <w:sz w:val="24"/>
          <w:szCs w:val="24"/>
          <w:highlight w:val="none"/>
          <w:lang w:val="en-US" w:eastAsia="zh-CN" w:bidi="ar"/>
        </w:rPr>
        <w:t xml:space="preserve">内容，并证实提交的所有资料是准确的和真实的。同时，我代表（投标人 名称），在此作如下承诺： </w:t>
      </w:r>
    </w:p>
    <w:p>
      <w:pPr>
        <w:keepNext w:val="0"/>
        <w:keepLines w:val="0"/>
        <w:widowControl/>
        <w:suppressLineNumbers w:val="0"/>
        <w:spacing w:line="360" w:lineRule="auto"/>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1.完全理解和接受竞争性磋商文件的一切规定和要求； </w:t>
      </w:r>
    </w:p>
    <w:p>
      <w:pPr>
        <w:keepNext w:val="0"/>
        <w:keepLines w:val="0"/>
        <w:widowControl/>
        <w:suppressLineNumbers w:val="0"/>
        <w:spacing w:line="360" w:lineRule="auto"/>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若中标，我方将按照竞争性磋商文件的具体规定与采购人签订采购合同，并且严格履行合同义务，按时提供优质的服务。如果在合同执行过程中，发现质量出现问题，我方一定尽快更正，并承担相应的经济责任； </w:t>
      </w:r>
    </w:p>
    <w:p>
      <w:pPr>
        <w:keepNext w:val="0"/>
        <w:keepLines w:val="0"/>
        <w:widowControl/>
        <w:suppressLineNumbers w:val="0"/>
        <w:spacing w:line="360" w:lineRule="auto"/>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3.我方承诺，除磋商文件中规定的进口产品外，所投的产品均为国产产品，且均符合国家强制性标准。若有不实，愿承担相应的责任。 </w:t>
      </w:r>
    </w:p>
    <w:p>
      <w:pPr>
        <w:keepNext w:val="0"/>
        <w:keepLines w:val="0"/>
        <w:widowControl/>
        <w:suppressLineNumbers w:val="0"/>
        <w:spacing w:line="360" w:lineRule="auto"/>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4.在整个招标过程中我方若有违规行为，贵方可按竞争性磋商文件之规定给予处罚，我方完全接受。 </w:t>
      </w:r>
    </w:p>
    <w:p>
      <w:pPr>
        <w:keepNext w:val="0"/>
        <w:keepLines w:val="0"/>
        <w:widowControl/>
        <w:suppressLineNumbers w:val="0"/>
        <w:spacing w:line="360" w:lineRule="auto"/>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5.若中标，本承诺将成为合同不可分割的一部分，与合同具有同等的法律效力。 </w:t>
      </w:r>
    </w:p>
    <w:p>
      <w:pPr>
        <w:numPr>
          <w:ilvl w:val="0"/>
          <w:numId w:val="0"/>
        </w:numPr>
        <w:rPr>
          <w:rFonts w:hint="eastAsia" w:ascii="仿宋" w:hAnsi="仿宋" w:eastAsia="仿宋" w:cs="仿宋"/>
          <w:highlight w:val="none"/>
        </w:rPr>
      </w:pPr>
    </w:p>
    <w:p>
      <w:pPr>
        <w:pStyle w:val="23"/>
        <w:rPr>
          <w:rFonts w:hint="eastAsia" w:ascii="仿宋" w:hAnsi="仿宋" w:eastAsia="仿宋" w:cs="仿宋"/>
          <w:highlight w:val="none"/>
        </w:rPr>
      </w:pPr>
    </w:p>
    <w:p>
      <w:pPr>
        <w:pStyle w:val="81"/>
        <w:outlineLvl w:val="9"/>
        <w:rPr>
          <w:rFonts w:hint="eastAsia" w:ascii="仿宋" w:hAnsi="仿宋" w:eastAsia="仿宋" w:cs="仿宋"/>
          <w:highlight w:val="none"/>
        </w:rPr>
      </w:pPr>
    </w:p>
    <w:p>
      <w:pPr>
        <w:autoSpaceDE w:val="0"/>
        <w:autoSpaceDN w:val="0"/>
        <w:spacing w:line="360" w:lineRule="auto"/>
        <w:ind w:firstLine="482"/>
        <w:jc w:val="right"/>
        <w:rPr>
          <w:rFonts w:hint="eastAsia" w:ascii="仿宋" w:hAnsi="仿宋" w:eastAsia="仿宋" w:cs="仿宋"/>
          <w:b/>
          <w:bCs/>
          <w:color w:val="000000"/>
          <w:kern w:val="0"/>
          <w:lang w:val="zh-CN"/>
        </w:rPr>
      </w:pPr>
      <w:r>
        <w:rPr>
          <w:rFonts w:hint="eastAsia" w:ascii="仿宋" w:hAnsi="仿宋" w:eastAsia="仿宋" w:cs="仿宋"/>
          <w:b/>
          <w:bCs/>
          <w:sz w:val="24"/>
          <w:highlight w:val="none"/>
        </w:rPr>
        <w:t>投标人名称</w:t>
      </w:r>
      <w:r>
        <w:rPr>
          <w:rFonts w:hint="eastAsia" w:ascii="仿宋" w:hAnsi="仿宋" w:eastAsia="仿宋" w:cs="仿宋"/>
          <w:b/>
          <w:bCs/>
          <w:color w:val="000000"/>
          <w:kern w:val="0"/>
          <w:lang w:val="zh-CN"/>
        </w:rPr>
        <w:t xml:space="preserve">：           </w:t>
      </w:r>
      <w:r>
        <w:rPr>
          <w:rFonts w:hint="eastAsia" w:ascii="仿宋" w:hAnsi="仿宋" w:eastAsia="仿宋" w:cs="仿宋"/>
          <w:b/>
          <w:bCs/>
          <w:color w:val="000000"/>
          <w:kern w:val="0"/>
        </w:rPr>
        <w:t xml:space="preserve"> </w:t>
      </w:r>
      <w:r>
        <w:rPr>
          <w:rFonts w:hint="eastAsia" w:ascii="仿宋" w:hAnsi="仿宋" w:eastAsia="仿宋" w:cs="仿宋"/>
          <w:b/>
          <w:bCs/>
          <w:color w:val="000000"/>
          <w:kern w:val="0"/>
          <w:lang w:val="zh-CN"/>
        </w:rPr>
        <w:t xml:space="preserve">  （公章）</w:t>
      </w:r>
    </w:p>
    <w:p>
      <w:pPr>
        <w:autoSpaceDE w:val="0"/>
        <w:autoSpaceDN w:val="0"/>
        <w:spacing w:line="360" w:lineRule="auto"/>
        <w:ind w:firstLine="482"/>
        <w:jc w:val="right"/>
        <w:rPr>
          <w:rFonts w:hint="eastAsia" w:ascii="仿宋" w:hAnsi="仿宋" w:eastAsia="仿宋" w:cs="仿宋"/>
          <w:b/>
          <w:bCs/>
          <w:color w:val="000000"/>
          <w:kern w:val="0"/>
          <w:lang w:val="zh-CN"/>
        </w:rPr>
      </w:pPr>
      <w:r>
        <w:rPr>
          <w:rFonts w:hint="eastAsia" w:ascii="仿宋" w:hAnsi="仿宋" w:eastAsia="仿宋" w:cs="仿宋"/>
          <w:b/>
          <w:bCs/>
          <w:color w:val="000000"/>
          <w:kern w:val="0"/>
          <w:lang w:val="zh-CN"/>
        </w:rPr>
        <w:t>法定代表人或委托代理人：        （</w:t>
      </w:r>
      <w:r>
        <w:rPr>
          <w:rFonts w:hint="eastAsia" w:ascii="仿宋" w:hAnsi="仿宋" w:eastAsia="仿宋" w:cs="仿宋"/>
          <w:b/>
          <w:color w:val="000000"/>
        </w:rPr>
        <w:t>签字或盖章</w:t>
      </w:r>
      <w:r>
        <w:rPr>
          <w:rFonts w:hint="eastAsia" w:ascii="仿宋" w:hAnsi="仿宋" w:eastAsia="仿宋" w:cs="仿宋"/>
          <w:b/>
          <w:bCs/>
          <w:color w:val="000000"/>
          <w:kern w:val="0"/>
          <w:lang w:val="zh-CN"/>
        </w:rPr>
        <w:t>）</w:t>
      </w:r>
    </w:p>
    <w:p>
      <w:pPr>
        <w:autoSpaceDE w:val="0"/>
        <w:autoSpaceDN w:val="0"/>
        <w:spacing w:line="360" w:lineRule="auto"/>
        <w:ind w:firstLine="482"/>
        <w:jc w:val="right"/>
        <w:rPr>
          <w:rFonts w:hint="eastAsia" w:ascii="仿宋" w:hAnsi="仿宋" w:eastAsia="仿宋" w:cs="仿宋"/>
          <w:color w:val="000000"/>
          <w:kern w:val="0"/>
          <w:lang w:val="zh-CN"/>
        </w:rPr>
      </w:pPr>
      <w:r>
        <w:rPr>
          <w:rFonts w:hint="eastAsia" w:ascii="仿宋" w:hAnsi="仿宋" w:eastAsia="仿宋" w:cs="仿宋"/>
          <w:b/>
          <w:bCs/>
          <w:color w:val="000000"/>
          <w:kern w:val="0"/>
          <w:lang w:val="zh-CN"/>
        </w:rPr>
        <w:t xml:space="preserve">年 </w:t>
      </w:r>
      <w:r>
        <w:rPr>
          <w:rFonts w:hint="eastAsia" w:ascii="仿宋" w:hAnsi="仿宋" w:eastAsia="仿宋" w:cs="仿宋"/>
          <w:b/>
          <w:bCs/>
          <w:color w:val="000000"/>
          <w:kern w:val="0"/>
        </w:rPr>
        <w:t xml:space="preserve"> </w:t>
      </w:r>
      <w:r>
        <w:rPr>
          <w:rFonts w:hint="eastAsia" w:ascii="仿宋" w:hAnsi="仿宋" w:eastAsia="仿宋" w:cs="仿宋"/>
          <w:b/>
          <w:bCs/>
          <w:color w:val="000000"/>
          <w:kern w:val="0"/>
          <w:lang w:val="zh-CN"/>
        </w:rPr>
        <w:t xml:space="preserve">  月  </w:t>
      </w:r>
      <w:r>
        <w:rPr>
          <w:rFonts w:hint="eastAsia" w:ascii="仿宋" w:hAnsi="仿宋" w:eastAsia="仿宋" w:cs="仿宋"/>
          <w:b/>
          <w:bCs/>
          <w:color w:val="000000"/>
          <w:kern w:val="0"/>
        </w:rPr>
        <w:t xml:space="preserve"> </w:t>
      </w:r>
      <w:r>
        <w:rPr>
          <w:rFonts w:hint="eastAsia" w:ascii="仿宋" w:hAnsi="仿宋" w:eastAsia="仿宋" w:cs="仿宋"/>
          <w:b/>
          <w:bCs/>
          <w:color w:val="000000"/>
          <w:kern w:val="0"/>
          <w:lang w:val="zh-CN"/>
        </w:rPr>
        <w:t xml:space="preserve"> 日</w:t>
      </w:r>
    </w:p>
    <w:p>
      <w:pPr>
        <w:rPr>
          <w:rFonts w:hint="eastAsia" w:ascii="仿宋" w:hAnsi="仿宋" w:eastAsia="仿宋" w:cs="仿宋"/>
          <w:b/>
          <w:color w:val="000000"/>
          <w:sz w:val="28"/>
          <w:szCs w:val="28"/>
        </w:rPr>
      </w:pPr>
      <w:r>
        <w:rPr>
          <w:rFonts w:hint="eastAsia" w:ascii="仿宋" w:hAnsi="仿宋" w:eastAsia="仿宋" w:cs="仿宋"/>
          <w:b/>
          <w:color w:val="000000"/>
          <w:sz w:val="28"/>
          <w:szCs w:val="28"/>
        </w:rPr>
        <w:br w:type="page"/>
      </w:r>
    </w:p>
    <w:p>
      <w:pPr>
        <w:keepNext w:val="0"/>
        <w:keepLines w:val="0"/>
        <w:widowControl/>
        <w:suppressLineNumbers w:val="0"/>
        <w:ind w:left="0" w:leftChars="0" w:firstLine="0" w:firstLineChars="0"/>
        <w:jc w:val="left"/>
        <w:outlineLvl w:val="1"/>
        <w:rPr>
          <w:rFonts w:hint="eastAsia" w:ascii="仿宋" w:hAnsi="仿宋" w:eastAsia="仿宋" w:cs="仿宋"/>
          <w:b/>
          <w:color w:val="000000"/>
          <w:sz w:val="28"/>
          <w:szCs w:val="28"/>
          <w:lang w:val="zh-CN"/>
        </w:rPr>
      </w:pPr>
      <w:bookmarkStart w:id="463" w:name="_Toc27203"/>
      <w:r>
        <w:rPr>
          <w:rFonts w:hint="eastAsia" w:ascii="仿宋" w:hAnsi="仿宋" w:eastAsia="仿宋" w:cs="仿宋"/>
          <w:b/>
          <w:color w:val="000000"/>
          <w:sz w:val="28"/>
          <w:szCs w:val="28"/>
          <w:lang w:val="en-US" w:eastAsia="zh-CN"/>
        </w:rPr>
        <w:t>附件8：</w:t>
      </w:r>
      <w:r>
        <w:rPr>
          <w:rFonts w:hint="eastAsia" w:ascii="仿宋" w:hAnsi="仿宋" w:eastAsia="仿宋" w:cs="仿宋"/>
          <w:b/>
          <w:color w:val="000000"/>
          <w:sz w:val="28"/>
          <w:szCs w:val="28"/>
          <w:lang w:val="zh-CN"/>
        </w:rPr>
        <w:t>投标人诚信承诺书</w:t>
      </w:r>
    </w:p>
    <w:p>
      <w:pPr>
        <w:spacing w:line="360" w:lineRule="auto"/>
        <w:rPr>
          <w:rFonts w:hint="eastAsia" w:ascii="仿宋" w:hAnsi="仿宋" w:eastAsia="仿宋" w:cs="仿宋"/>
          <w:color w:val="auto"/>
          <w:sz w:val="24"/>
          <w:szCs w:val="24"/>
          <w:highlight w:val="none"/>
          <w:lang w:val="zh-CN"/>
        </w:rPr>
      </w:pPr>
    </w:p>
    <w:p>
      <w:pPr>
        <w:autoSpaceDE w:val="0"/>
        <w:autoSpaceDN w:val="0"/>
        <w:spacing w:line="360" w:lineRule="auto"/>
        <w:jc w:val="center"/>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lang w:val="zh-CN"/>
        </w:rPr>
        <w:t>投标人诚信承诺书</w:t>
      </w:r>
    </w:p>
    <w:p>
      <w:pPr>
        <w:autoSpaceDE w:val="0"/>
        <w:autoSpaceDN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致：青海正赢工程项目管理有限公司</w:t>
      </w:r>
    </w:p>
    <w:p>
      <w:pPr>
        <w:autoSpaceDE w:val="0"/>
        <w:autoSpaceDN w:val="0"/>
        <w:spacing w:line="360" w:lineRule="auto"/>
        <w:ind w:firstLine="48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为了诚实、客观、有序地参与青海省政府采购活动，愿就以下内容作出承诺：</w:t>
      </w:r>
    </w:p>
    <w:p>
      <w:pPr>
        <w:autoSpaceDE w:val="0"/>
        <w:autoSpaceDN w:val="0"/>
        <w:spacing w:line="360" w:lineRule="auto"/>
        <w:ind w:firstLine="48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三、尊重参与政府采购活动各相关方的合法行为，接受政府采购活动依法形成的意见、结果。</w:t>
      </w:r>
    </w:p>
    <w:p>
      <w:pPr>
        <w:autoSpaceDE w:val="0"/>
        <w:autoSpaceDN w:val="0"/>
        <w:spacing w:line="360" w:lineRule="auto"/>
        <w:ind w:firstLine="48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四、依法参加政府采购活动，不围标、串标，维护市场秩序。</w:t>
      </w:r>
    </w:p>
    <w:p>
      <w:pPr>
        <w:autoSpaceDE w:val="0"/>
        <w:autoSpaceDN w:val="0"/>
        <w:spacing w:line="360" w:lineRule="auto"/>
        <w:ind w:firstLine="48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本承诺是采购项目投标文件的组成部分。</w:t>
      </w:r>
    </w:p>
    <w:p>
      <w:pPr>
        <w:autoSpaceDE w:val="0"/>
        <w:autoSpaceDN w:val="0"/>
        <w:spacing w:line="360" w:lineRule="auto"/>
        <w:rPr>
          <w:rFonts w:hint="eastAsia" w:ascii="仿宋" w:hAnsi="仿宋" w:eastAsia="仿宋" w:cs="仿宋"/>
          <w:color w:val="auto"/>
          <w:kern w:val="0"/>
          <w:sz w:val="24"/>
          <w:szCs w:val="24"/>
          <w:highlight w:val="none"/>
          <w:lang w:val="zh-CN"/>
        </w:rPr>
      </w:pPr>
    </w:p>
    <w:p>
      <w:pPr>
        <w:autoSpaceDE w:val="0"/>
        <w:autoSpaceDN w:val="0"/>
        <w:spacing w:line="360" w:lineRule="auto"/>
        <w:ind w:firstLine="482"/>
        <w:jc w:val="right"/>
        <w:rPr>
          <w:rFonts w:hint="eastAsia" w:ascii="仿宋" w:hAnsi="仿宋" w:eastAsia="仿宋" w:cs="仿宋"/>
          <w:b/>
          <w:bCs/>
          <w:color w:val="000000"/>
          <w:kern w:val="0"/>
          <w:lang w:val="zh-CN"/>
        </w:rPr>
      </w:pPr>
      <w:r>
        <w:rPr>
          <w:rFonts w:hint="eastAsia" w:ascii="仿宋" w:hAnsi="仿宋" w:eastAsia="仿宋" w:cs="仿宋"/>
          <w:b/>
          <w:bCs/>
          <w:sz w:val="24"/>
          <w:highlight w:val="none"/>
        </w:rPr>
        <w:t>投标人名称</w:t>
      </w:r>
      <w:r>
        <w:rPr>
          <w:rFonts w:hint="eastAsia" w:ascii="仿宋" w:hAnsi="仿宋" w:eastAsia="仿宋" w:cs="仿宋"/>
          <w:b/>
          <w:bCs/>
          <w:color w:val="000000"/>
          <w:kern w:val="0"/>
          <w:lang w:val="zh-CN"/>
        </w:rPr>
        <w:t xml:space="preserve">：           </w:t>
      </w:r>
      <w:r>
        <w:rPr>
          <w:rFonts w:hint="eastAsia" w:ascii="仿宋" w:hAnsi="仿宋" w:eastAsia="仿宋" w:cs="仿宋"/>
          <w:b/>
          <w:bCs/>
          <w:color w:val="000000"/>
          <w:kern w:val="0"/>
        </w:rPr>
        <w:t xml:space="preserve"> </w:t>
      </w:r>
      <w:r>
        <w:rPr>
          <w:rFonts w:hint="eastAsia" w:ascii="仿宋" w:hAnsi="仿宋" w:eastAsia="仿宋" w:cs="仿宋"/>
          <w:b/>
          <w:bCs/>
          <w:color w:val="000000"/>
          <w:kern w:val="0"/>
          <w:lang w:val="zh-CN"/>
        </w:rPr>
        <w:t xml:space="preserve">  （公章）</w:t>
      </w:r>
    </w:p>
    <w:p>
      <w:pPr>
        <w:autoSpaceDE w:val="0"/>
        <w:autoSpaceDN w:val="0"/>
        <w:spacing w:line="360" w:lineRule="auto"/>
        <w:ind w:firstLine="482"/>
        <w:jc w:val="right"/>
        <w:rPr>
          <w:rFonts w:hint="eastAsia" w:ascii="仿宋" w:hAnsi="仿宋" w:eastAsia="仿宋" w:cs="仿宋"/>
          <w:b/>
          <w:bCs/>
          <w:color w:val="000000"/>
          <w:kern w:val="0"/>
          <w:lang w:val="zh-CN"/>
        </w:rPr>
      </w:pPr>
      <w:r>
        <w:rPr>
          <w:rFonts w:hint="eastAsia" w:ascii="仿宋" w:hAnsi="仿宋" w:eastAsia="仿宋" w:cs="仿宋"/>
          <w:b/>
          <w:bCs/>
          <w:color w:val="000000"/>
          <w:kern w:val="0"/>
          <w:lang w:val="zh-CN"/>
        </w:rPr>
        <w:t>法定代表人或委托代理人：        （</w:t>
      </w:r>
      <w:r>
        <w:rPr>
          <w:rFonts w:hint="eastAsia" w:ascii="仿宋" w:hAnsi="仿宋" w:eastAsia="仿宋" w:cs="仿宋"/>
          <w:b/>
          <w:color w:val="000000"/>
        </w:rPr>
        <w:t>签字或盖章</w:t>
      </w:r>
      <w:r>
        <w:rPr>
          <w:rFonts w:hint="eastAsia" w:ascii="仿宋" w:hAnsi="仿宋" w:eastAsia="仿宋" w:cs="仿宋"/>
          <w:b/>
          <w:bCs/>
          <w:color w:val="000000"/>
          <w:kern w:val="0"/>
          <w:lang w:val="zh-CN"/>
        </w:rPr>
        <w:t>）</w:t>
      </w:r>
    </w:p>
    <w:p>
      <w:pPr>
        <w:autoSpaceDE w:val="0"/>
        <w:autoSpaceDN w:val="0"/>
        <w:spacing w:line="360" w:lineRule="auto"/>
        <w:ind w:firstLine="482"/>
        <w:jc w:val="right"/>
        <w:rPr>
          <w:rFonts w:hint="eastAsia" w:ascii="仿宋" w:hAnsi="仿宋" w:eastAsia="仿宋" w:cs="仿宋"/>
          <w:color w:val="000000"/>
          <w:kern w:val="0"/>
          <w:lang w:val="zh-CN"/>
        </w:rPr>
      </w:pPr>
      <w:r>
        <w:rPr>
          <w:rFonts w:hint="eastAsia" w:ascii="仿宋" w:hAnsi="仿宋" w:eastAsia="仿宋" w:cs="仿宋"/>
          <w:b/>
          <w:bCs/>
          <w:color w:val="000000"/>
          <w:kern w:val="0"/>
          <w:lang w:val="zh-CN"/>
        </w:rPr>
        <w:t xml:space="preserve">年 </w:t>
      </w:r>
      <w:r>
        <w:rPr>
          <w:rFonts w:hint="eastAsia" w:ascii="仿宋" w:hAnsi="仿宋" w:eastAsia="仿宋" w:cs="仿宋"/>
          <w:b/>
          <w:bCs/>
          <w:color w:val="000000"/>
          <w:kern w:val="0"/>
        </w:rPr>
        <w:t xml:space="preserve"> </w:t>
      </w:r>
      <w:r>
        <w:rPr>
          <w:rFonts w:hint="eastAsia" w:ascii="仿宋" w:hAnsi="仿宋" w:eastAsia="仿宋" w:cs="仿宋"/>
          <w:b/>
          <w:bCs/>
          <w:color w:val="000000"/>
          <w:kern w:val="0"/>
          <w:lang w:val="zh-CN"/>
        </w:rPr>
        <w:t xml:space="preserve">  月  </w:t>
      </w:r>
      <w:r>
        <w:rPr>
          <w:rFonts w:hint="eastAsia" w:ascii="仿宋" w:hAnsi="仿宋" w:eastAsia="仿宋" w:cs="仿宋"/>
          <w:b/>
          <w:bCs/>
          <w:color w:val="000000"/>
          <w:kern w:val="0"/>
        </w:rPr>
        <w:t xml:space="preserve"> </w:t>
      </w:r>
      <w:r>
        <w:rPr>
          <w:rFonts w:hint="eastAsia" w:ascii="仿宋" w:hAnsi="仿宋" w:eastAsia="仿宋" w:cs="仿宋"/>
          <w:b/>
          <w:bCs/>
          <w:color w:val="000000"/>
          <w:kern w:val="0"/>
          <w:lang w:val="zh-CN"/>
        </w:rPr>
        <w:t xml:space="preserve"> 日</w:t>
      </w:r>
    </w:p>
    <w:bookmarkEnd w:id="454"/>
    <w:bookmarkEnd w:id="455"/>
    <w:bookmarkEnd w:id="456"/>
    <w:bookmarkEnd w:id="457"/>
    <w:bookmarkEnd w:id="458"/>
    <w:bookmarkEnd w:id="459"/>
    <w:bookmarkEnd w:id="460"/>
    <w:bookmarkEnd w:id="463"/>
    <w:p>
      <w:pPr>
        <w:ind w:left="0" w:leftChars="0" w:firstLine="0" w:firstLineChars="0"/>
        <w:rPr>
          <w:rFonts w:hint="eastAsia" w:ascii="仿宋" w:hAnsi="仿宋" w:eastAsia="仿宋" w:cs="仿宋"/>
          <w:color w:val="000000"/>
          <w:kern w:val="0"/>
          <w:szCs w:val="28"/>
          <w:highlight w:val="none"/>
          <w:lang w:eastAsia="zh-CN"/>
        </w:rPr>
      </w:pPr>
      <w:bookmarkStart w:id="464" w:name="_Toc29155"/>
      <w:bookmarkStart w:id="465" w:name="_Toc8635"/>
      <w:bookmarkStart w:id="466" w:name="_Toc20649"/>
      <w:bookmarkStart w:id="467" w:name="_Toc19413"/>
      <w:bookmarkStart w:id="468" w:name="_Toc9133"/>
      <w:bookmarkStart w:id="469" w:name="_Toc24752"/>
      <w:r>
        <w:rPr>
          <w:rFonts w:hint="eastAsia" w:ascii="仿宋" w:hAnsi="仿宋" w:eastAsia="仿宋" w:cs="仿宋"/>
          <w:color w:val="000000"/>
          <w:kern w:val="0"/>
          <w:szCs w:val="28"/>
          <w:highlight w:val="none"/>
          <w:lang w:eastAsia="zh-CN"/>
        </w:rPr>
        <w:br w:type="page"/>
      </w:r>
    </w:p>
    <w:p>
      <w:pPr>
        <w:pStyle w:val="3"/>
        <w:keepNext/>
        <w:keepLines/>
        <w:pageBreakBefore w:val="0"/>
        <w:widowControl w:val="0"/>
        <w:kinsoku/>
        <w:wordWrap/>
        <w:overflowPunct/>
        <w:topLinePunct w:val="0"/>
        <w:autoSpaceDE/>
        <w:autoSpaceDN/>
        <w:bidi w:val="0"/>
        <w:adjustRightInd/>
        <w:snapToGrid/>
        <w:spacing w:before="120" w:after="120" w:line="400" w:lineRule="exact"/>
        <w:ind w:left="0" w:leftChars="0" w:firstLine="0" w:firstLineChars="0"/>
        <w:jc w:val="left"/>
        <w:textAlignment w:val="auto"/>
        <w:outlineLvl w:val="1"/>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eastAsia="zh-CN"/>
        </w:rPr>
        <w:t>附件</w:t>
      </w:r>
      <w:r>
        <w:rPr>
          <w:rFonts w:hint="eastAsia" w:ascii="仿宋" w:hAnsi="仿宋" w:eastAsia="仿宋" w:cs="仿宋"/>
          <w:color w:val="000000"/>
          <w:kern w:val="0"/>
          <w:sz w:val="28"/>
          <w:szCs w:val="28"/>
          <w:highlight w:val="none"/>
          <w:lang w:val="en-US" w:eastAsia="zh-CN"/>
        </w:rPr>
        <w:t>9：</w:t>
      </w:r>
      <w:r>
        <w:rPr>
          <w:rFonts w:hint="eastAsia" w:ascii="仿宋" w:hAnsi="仿宋" w:eastAsia="仿宋" w:cs="仿宋"/>
          <w:color w:val="000000"/>
          <w:kern w:val="0"/>
          <w:sz w:val="28"/>
          <w:szCs w:val="28"/>
          <w:highlight w:val="none"/>
        </w:rPr>
        <w:t>已标价工程量清单</w:t>
      </w:r>
    </w:p>
    <w:p>
      <w:pPr>
        <w:rPr>
          <w:rFonts w:hint="eastAsia" w:ascii="仿宋" w:hAnsi="仿宋" w:eastAsia="仿宋" w:cs="仿宋"/>
          <w:color w:val="000000"/>
          <w:kern w:val="0"/>
          <w:szCs w:val="28"/>
          <w:highlight w:val="none"/>
          <w:lang w:eastAsia="zh-CN"/>
        </w:rPr>
      </w:pPr>
      <w:r>
        <w:rPr>
          <w:rFonts w:hint="eastAsia" w:ascii="仿宋" w:hAnsi="仿宋" w:eastAsia="仿宋" w:cs="仿宋"/>
          <w:color w:val="000000"/>
          <w:kern w:val="0"/>
          <w:szCs w:val="28"/>
          <w:highlight w:val="none"/>
          <w:lang w:eastAsia="zh-CN"/>
        </w:rPr>
        <w:br w:type="page"/>
      </w:r>
    </w:p>
    <w:p>
      <w:pPr>
        <w:pStyle w:val="3"/>
        <w:spacing w:before="120" w:after="120" w:line="400" w:lineRule="exact"/>
        <w:ind w:left="0" w:leftChars="0" w:firstLine="0" w:firstLineChars="0"/>
        <w:jc w:val="left"/>
        <w:rPr>
          <w:rFonts w:hint="default"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Cs w:val="28"/>
          <w:highlight w:val="none"/>
          <w:lang w:eastAsia="zh-CN"/>
        </w:rPr>
        <w:t>附件</w:t>
      </w:r>
      <w:r>
        <w:rPr>
          <w:rFonts w:hint="eastAsia" w:ascii="仿宋" w:hAnsi="仿宋" w:eastAsia="仿宋" w:cs="仿宋"/>
          <w:color w:val="000000"/>
          <w:kern w:val="0"/>
          <w:szCs w:val="28"/>
          <w:highlight w:val="none"/>
          <w:lang w:val="en-US" w:eastAsia="zh-CN"/>
        </w:rPr>
        <w:t>10：</w:t>
      </w:r>
      <w:r>
        <w:rPr>
          <w:rFonts w:hint="eastAsia" w:ascii="仿宋" w:hAnsi="仿宋" w:eastAsia="仿宋" w:cs="仿宋"/>
          <w:color w:val="000000"/>
          <w:kern w:val="0"/>
          <w:sz w:val="28"/>
          <w:szCs w:val="28"/>
          <w:highlight w:val="none"/>
          <w:lang w:val="en-US" w:eastAsia="zh-CN"/>
        </w:rPr>
        <w:t>资格证明材料</w:t>
      </w:r>
    </w:p>
    <w:p>
      <w:pPr>
        <w:autoSpaceDE w:val="0"/>
        <w:autoSpaceDN w:val="0"/>
        <w:spacing w:line="360" w:lineRule="auto"/>
        <w:ind w:left="0" w:leftChars="0" w:firstLine="0" w:firstLineChars="0"/>
        <w:jc w:val="center"/>
        <w:rPr>
          <w:rFonts w:hint="eastAsia" w:ascii="仿宋" w:hAnsi="仿宋" w:eastAsia="仿宋" w:cs="仿宋"/>
          <w:b/>
          <w:bCs/>
          <w:color w:val="auto"/>
          <w:kern w:val="0"/>
          <w:sz w:val="28"/>
          <w:szCs w:val="28"/>
          <w:highlight w:val="none"/>
          <w:lang w:val="zh-CN"/>
        </w:rPr>
      </w:pPr>
    </w:p>
    <w:p>
      <w:pPr>
        <w:autoSpaceDE w:val="0"/>
        <w:autoSpaceDN w:val="0"/>
        <w:spacing w:line="360" w:lineRule="auto"/>
        <w:ind w:left="0" w:leftChars="0" w:firstLine="0" w:firstLineChars="0"/>
        <w:jc w:val="center"/>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lang w:val="zh-CN"/>
        </w:rPr>
        <w:t>资格证明材料</w:t>
      </w:r>
    </w:p>
    <w:p>
      <w:pPr>
        <w:autoSpaceDE w:val="0"/>
        <w:autoSpaceDN w:val="0"/>
        <w:spacing w:line="360" w:lineRule="auto"/>
        <w:rPr>
          <w:rFonts w:hint="eastAsia" w:ascii="仿宋" w:hAnsi="仿宋" w:eastAsia="仿宋" w:cs="仿宋"/>
          <w:color w:val="auto"/>
          <w:kern w:val="0"/>
          <w:sz w:val="24"/>
          <w:szCs w:val="24"/>
          <w:highlight w:val="none"/>
          <w:lang w:val="zh-CN"/>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资格证明材料包括：</w:t>
      </w:r>
    </w:p>
    <w:p>
      <w:pPr>
        <w:numPr>
          <w:ilvl w:val="0"/>
          <w:numId w:val="1"/>
        </w:num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提供有效的营业执照、税务登记证、机构代码证或三证（五证）合一统一社会代码证及其他资格证明文件（扫描或复印件）；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（2）招标文件规定的有关资格证书、许可证书、认证等；</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（3）投标人认为有必要提供的其他资格证明文件。</w:t>
      </w:r>
    </w:p>
    <w:p>
      <w:pPr>
        <w:rPr>
          <w:rFonts w:hint="eastAsia" w:ascii="仿宋" w:hAnsi="仿宋" w:eastAsia="仿宋" w:cs="仿宋"/>
          <w:color w:val="000000"/>
          <w:kern w:val="0"/>
          <w:szCs w:val="28"/>
          <w:highlight w:val="none"/>
          <w:lang w:eastAsia="zh-CN"/>
        </w:rPr>
      </w:pPr>
    </w:p>
    <w:p>
      <w:pPr>
        <w:rPr>
          <w:rFonts w:hint="eastAsia"/>
          <w:lang w:eastAsia="zh-CN"/>
        </w:rPr>
      </w:pPr>
    </w:p>
    <w:p>
      <w:pPr>
        <w:ind w:left="0" w:leftChars="0" w:firstLine="0" w:firstLineChars="0"/>
        <w:outlineLvl w:val="1"/>
        <w:rPr>
          <w:rFonts w:hint="eastAsia" w:ascii="仿宋" w:hAnsi="仿宋" w:eastAsia="仿宋" w:cs="仿宋"/>
          <w:b/>
          <w:color w:val="000000"/>
          <w:kern w:val="0"/>
          <w:sz w:val="28"/>
          <w:szCs w:val="28"/>
          <w:highlight w:val="none"/>
          <w:lang w:val="zh-CN" w:eastAsia="zh-CN" w:bidi="ar-SA"/>
        </w:rPr>
      </w:pPr>
      <w:r>
        <w:rPr>
          <w:rFonts w:hint="eastAsia" w:ascii="仿宋" w:hAnsi="仿宋" w:eastAsia="仿宋" w:cs="仿宋"/>
          <w:color w:val="000000"/>
          <w:kern w:val="0"/>
          <w:szCs w:val="28"/>
          <w:highlight w:val="none"/>
          <w:lang w:eastAsia="zh-CN"/>
        </w:rPr>
        <w:br w:type="page"/>
      </w:r>
      <w:r>
        <w:rPr>
          <w:rFonts w:hint="eastAsia" w:ascii="仿宋" w:hAnsi="仿宋" w:eastAsia="仿宋" w:cs="仿宋"/>
          <w:b/>
          <w:color w:val="000000"/>
          <w:kern w:val="0"/>
          <w:sz w:val="28"/>
          <w:szCs w:val="28"/>
          <w:highlight w:val="none"/>
          <w:lang w:val="en-US" w:eastAsia="zh-CN" w:bidi="ar-SA"/>
        </w:rPr>
        <w:t>附件11：</w:t>
      </w:r>
      <w:r>
        <w:rPr>
          <w:rFonts w:hint="eastAsia" w:ascii="仿宋" w:hAnsi="仿宋" w:eastAsia="仿宋" w:cs="仿宋"/>
          <w:b/>
          <w:color w:val="000000"/>
          <w:kern w:val="0"/>
          <w:sz w:val="28"/>
          <w:szCs w:val="28"/>
          <w:highlight w:val="none"/>
          <w:lang w:val="zh-CN" w:eastAsia="zh-CN" w:bidi="ar-SA"/>
        </w:rPr>
        <w:t>财务状况报告，依法缴纳税收和社会保障资金的相关材料</w:t>
      </w:r>
    </w:p>
    <w:p>
      <w:pPr>
        <w:ind w:left="0" w:leftChars="0" w:firstLine="0" w:firstLineChars="0"/>
        <w:rPr>
          <w:rFonts w:hint="eastAsia" w:ascii="仿宋" w:hAnsi="仿宋" w:eastAsia="仿宋" w:cs="仿宋"/>
          <w:b/>
          <w:color w:val="000000"/>
          <w:kern w:val="0"/>
          <w:sz w:val="28"/>
          <w:szCs w:val="28"/>
          <w:highlight w:val="none"/>
          <w:lang w:val="zh-CN" w:eastAsia="zh-CN" w:bidi="ar-SA"/>
        </w:rPr>
      </w:pPr>
    </w:p>
    <w:p>
      <w:pPr>
        <w:autoSpaceDE w:val="0"/>
        <w:autoSpaceDN w:val="0"/>
        <w:spacing w:line="360" w:lineRule="auto"/>
        <w:jc w:val="center"/>
        <w:rPr>
          <w:rFonts w:hint="eastAsia" w:ascii="仿宋" w:hAnsi="仿宋" w:eastAsia="仿宋" w:cs="仿宋"/>
          <w:b/>
          <w:bCs/>
          <w:color w:val="auto"/>
          <w:kern w:val="0"/>
          <w:sz w:val="28"/>
          <w:szCs w:val="28"/>
          <w:highlight w:val="none"/>
          <w:lang w:val="zh-CN"/>
        </w:rPr>
      </w:pPr>
    </w:p>
    <w:p>
      <w:pPr>
        <w:autoSpaceDE w:val="0"/>
        <w:autoSpaceDN w:val="0"/>
        <w:spacing w:line="360" w:lineRule="auto"/>
        <w:jc w:val="center"/>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lang w:val="zh-CN"/>
        </w:rPr>
        <w:t>财务状况报告，依法缴纳税收和社会保障资金的相关材料</w:t>
      </w:r>
    </w:p>
    <w:p>
      <w:pPr>
        <w:autoSpaceDE w:val="0"/>
        <w:autoSpaceDN w:val="0"/>
        <w:spacing w:line="360" w:lineRule="auto"/>
        <w:ind w:firstLine="480"/>
        <w:rPr>
          <w:rFonts w:hint="eastAsia" w:ascii="宋体" w:hAnsi="宋体" w:cs="宋体"/>
          <w:color w:val="auto"/>
          <w:kern w:val="0"/>
          <w:highlight w:val="none"/>
          <w:lang w:val="zh-CN"/>
        </w:rPr>
      </w:pPr>
    </w:p>
    <w:p>
      <w:pPr>
        <w:autoSpaceDE w:val="0"/>
        <w:autoSpaceDN w:val="0"/>
        <w:spacing w:line="36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按照招标文件第2.2款（1）中第&lt;2&gt;条规定提供以下相关材料。</w:t>
      </w:r>
    </w:p>
    <w:p>
      <w:pPr>
        <w:autoSpaceDE w:val="0"/>
        <w:autoSpaceDN w:val="0"/>
        <w:spacing w:line="36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1、投标人是法人的，提供基本开户银行近三个月内出具的资信证明（同时提供基本存款账户开户许可证）或上一年度（</w:t>
      </w:r>
      <w:r>
        <w:rPr>
          <w:rFonts w:hint="eastAsia" w:ascii="仿宋" w:hAnsi="仿宋" w:eastAsia="仿宋" w:cs="仿宋"/>
          <w:color w:val="auto"/>
          <w:kern w:val="0"/>
          <w:highlight w:val="none"/>
          <w:lang w:val="en-US" w:eastAsia="zh-CN"/>
        </w:rPr>
        <w:t>2022年度或</w:t>
      </w:r>
      <w:r>
        <w:rPr>
          <w:rFonts w:hint="eastAsia" w:ascii="仿宋" w:hAnsi="仿宋" w:eastAsia="仿宋" w:cs="仿宋"/>
          <w:color w:val="auto"/>
          <w:kern w:val="0"/>
          <w:highlight w:val="none"/>
        </w:rPr>
        <w:t>20</w:t>
      </w:r>
      <w:r>
        <w:rPr>
          <w:rFonts w:hint="eastAsia" w:ascii="仿宋" w:hAnsi="仿宋" w:eastAsia="仿宋" w:cs="仿宋"/>
          <w:color w:val="auto"/>
          <w:kern w:val="0"/>
          <w:highlight w:val="none"/>
          <w:lang w:val="en-US" w:eastAsia="zh-CN"/>
        </w:rPr>
        <w:t>23</w:t>
      </w:r>
      <w:r>
        <w:rPr>
          <w:rFonts w:hint="eastAsia" w:ascii="仿宋" w:hAnsi="仿宋" w:eastAsia="仿宋" w:cs="仿宋"/>
          <w:color w:val="auto"/>
          <w:kern w:val="0"/>
          <w:highlight w:val="none"/>
        </w:rPr>
        <w:t>年度</w:t>
      </w:r>
      <w:r>
        <w:rPr>
          <w:rFonts w:hint="eastAsia" w:ascii="仿宋" w:hAnsi="仿宋" w:eastAsia="仿宋" w:cs="仿宋"/>
          <w:color w:val="auto"/>
          <w:kern w:val="0"/>
          <w:highlight w:val="none"/>
          <w:lang w:val="zh-CN"/>
        </w:rPr>
        <w:t>）</w:t>
      </w:r>
      <w:r>
        <w:rPr>
          <w:rFonts w:hint="eastAsia" w:ascii="仿宋" w:hAnsi="仿宋" w:eastAsia="仿宋" w:cs="仿宋"/>
          <w:color w:val="auto"/>
          <w:highlight w:val="none"/>
        </w:rPr>
        <w:t>经第三方审计的财务状况报告</w:t>
      </w:r>
      <w:r>
        <w:rPr>
          <w:rFonts w:hint="eastAsia" w:ascii="仿宋" w:hAnsi="仿宋" w:eastAsia="仿宋" w:cs="仿宋"/>
          <w:color w:val="auto"/>
          <w:kern w:val="0"/>
          <w:highlight w:val="none"/>
          <w:lang w:val="zh-CN"/>
        </w:rPr>
        <w:t>（扫描或复印件应全面、完整、清晰），包括资产负债表、现金流量表、利润表和财务（会计）报表附注</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zh-CN"/>
        </w:rPr>
        <w:t>并提供第三方机构的营业执照、执业证书。</w:t>
      </w:r>
      <w:r>
        <w:rPr>
          <w:rFonts w:hint="eastAsia" w:ascii="仿宋" w:hAnsi="仿宋" w:eastAsia="仿宋" w:cs="仿宋"/>
          <w:color w:val="auto"/>
          <w:highlight w:val="none"/>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hint="eastAsia" w:ascii="仿宋" w:hAnsi="仿宋" w:eastAsia="仿宋" w:cs="仿宋"/>
          <w:color w:val="auto"/>
          <w:lang w:val="zh-CN" w:eastAsia="zh-CN"/>
        </w:rPr>
      </w:pPr>
      <w:r>
        <w:rPr>
          <w:rFonts w:hint="eastAsia" w:ascii="仿宋" w:hAnsi="仿宋" w:eastAsia="仿宋" w:cs="仿宋"/>
          <w:color w:val="auto"/>
          <w:kern w:val="0"/>
          <w:sz w:val="24"/>
          <w:szCs w:val="24"/>
          <w:lang w:val="zh-CN"/>
        </w:rPr>
        <w:t>2、成立未满一年或成立刚满一年但未到审计期的新企业须附投标单位近三个月的财务报表并加盖投标单位财务章</w:t>
      </w:r>
      <w:r>
        <w:rPr>
          <w:rFonts w:hint="eastAsia" w:ascii="仿宋" w:hAnsi="仿宋" w:eastAsia="仿宋" w:cs="仿宋"/>
          <w:color w:val="auto"/>
          <w:kern w:val="0"/>
          <w:sz w:val="24"/>
          <w:szCs w:val="24"/>
          <w:lang w:val="en-US" w:eastAsia="zh-CN"/>
        </w:rPr>
        <w:t>。</w:t>
      </w:r>
    </w:p>
    <w:p>
      <w:pPr>
        <w:autoSpaceDE w:val="0"/>
        <w:autoSpaceDN w:val="0"/>
        <w:spacing w:line="360" w:lineRule="auto"/>
        <w:ind w:firstLine="480"/>
        <w:rPr>
          <w:rFonts w:hint="eastAsia" w:ascii="仿宋" w:hAnsi="仿宋" w:eastAsia="仿宋" w:cs="仿宋"/>
          <w:color w:val="auto"/>
          <w:kern w:val="0"/>
          <w:lang w:val="zh-CN"/>
        </w:rPr>
      </w:pPr>
      <w:r>
        <w:rPr>
          <w:rFonts w:hint="eastAsia" w:ascii="仿宋" w:hAnsi="仿宋" w:eastAsia="仿宋" w:cs="仿宋"/>
          <w:color w:val="auto"/>
          <w:kern w:val="0"/>
          <w:lang w:val="en-US" w:eastAsia="zh-CN"/>
        </w:rPr>
        <w:t>3</w:t>
      </w:r>
      <w:r>
        <w:rPr>
          <w:rFonts w:hint="eastAsia" w:ascii="仿宋" w:hAnsi="仿宋" w:eastAsia="仿宋" w:cs="仿宋"/>
          <w:color w:val="auto"/>
          <w:kern w:val="0"/>
          <w:lang w:val="zh-CN"/>
        </w:rPr>
        <w:t>、近半年内任意三个月的依法缴纳税收和社会保障资金记录的证明材料；依法免税或不需要缴纳社会保障资金的供应商须提供相应文件证明其依法免税或不需要缴纳社会保障资金。</w:t>
      </w:r>
    </w:p>
    <w:p>
      <w:pPr>
        <w:ind w:left="0" w:leftChars="0" w:firstLine="0" w:firstLineChars="0"/>
        <w:rPr>
          <w:rFonts w:hint="eastAsia" w:ascii="仿宋" w:hAnsi="仿宋" w:eastAsia="仿宋" w:cs="仿宋"/>
          <w:color w:val="000000"/>
          <w:kern w:val="0"/>
          <w:szCs w:val="28"/>
          <w:highlight w:val="none"/>
          <w:lang w:eastAsia="zh-CN"/>
        </w:rPr>
      </w:pPr>
      <w:r>
        <w:rPr>
          <w:rFonts w:hint="eastAsia" w:ascii="仿宋" w:hAnsi="仿宋" w:eastAsia="仿宋" w:cs="仿宋"/>
          <w:color w:val="000000"/>
          <w:kern w:val="0"/>
          <w:szCs w:val="28"/>
          <w:highlight w:val="none"/>
          <w:lang w:eastAsia="zh-CN"/>
        </w:rPr>
        <w:br w:type="page"/>
      </w:r>
    </w:p>
    <w:p>
      <w:pPr>
        <w:pStyle w:val="3"/>
        <w:numPr>
          <w:ilvl w:val="0"/>
          <w:numId w:val="0"/>
        </w:numPr>
        <w:jc w:val="left"/>
        <w:outlineLvl w:val="1"/>
        <w:rPr>
          <w:rFonts w:hint="eastAsia" w:ascii="仿宋" w:hAnsi="仿宋" w:eastAsia="仿宋" w:cs="仿宋"/>
          <w:b/>
          <w:color w:val="000000"/>
          <w:kern w:val="0"/>
          <w:sz w:val="28"/>
          <w:szCs w:val="28"/>
          <w:highlight w:val="none"/>
          <w:lang w:val="en-US" w:eastAsia="zh-CN" w:bidi="ar-SA"/>
        </w:rPr>
      </w:pPr>
      <w:bookmarkStart w:id="470" w:name="_Toc29245"/>
      <w:bookmarkStart w:id="471" w:name="_Toc56788227"/>
      <w:r>
        <w:rPr>
          <w:rFonts w:hint="eastAsia" w:ascii="仿宋" w:hAnsi="仿宋" w:eastAsia="仿宋" w:cs="仿宋"/>
          <w:b/>
          <w:color w:val="000000"/>
          <w:kern w:val="0"/>
          <w:sz w:val="28"/>
          <w:szCs w:val="28"/>
          <w:highlight w:val="none"/>
          <w:lang w:val="en-US" w:eastAsia="zh-CN" w:bidi="ar-SA"/>
        </w:rPr>
        <w:t>附件12：</w:t>
      </w:r>
      <w:r>
        <w:rPr>
          <w:rFonts w:hint="eastAsia" w:ascii="仿宋" w:hAnsi="仿宋" w:eastAsia="仿宋" w:cs="仿宋"/>
          <w:b/>
          <w:color w:val="000000"/>
          <w:kern w:val="0"/>
          <w:sz w:val="28"/>
          <w:szCs w:val="28"/>
          <w:highlight w:val="none"/>
          <w:lang w:val="zh-CN" w:eastAsia="zh-CN" w:bidi="ar-SA"/>
        </w:rPr>
        <w:t>具备履行合同所必需的设备和专业技术能力的证明材料</w:t>
      </w:r>
      <w:bookmarkEnd w:id="470"/>
      <w:bookmarkEnd w:id="471"/>
    </w:p>
    <w:p>
      <w:pPr>
        <w:autoSpaceDE w:val="0"/>
        <w:autoSpaceDN w:val="0"/>
        <w:rPr>
          <w:rFonts w:ascii="宋体" w:hAnsi="宋体" w:cs="宋体"/>
          <w:kern w:val="0"/>
          <w:sz w:val="28"/>
          <w:szCs w:val="28"/>
          <w:lang w:val="zh-CN"/>
        </w:rPr>
      </w:pPr>
    </w:p>
    <w:p>
      <w:pPr>
        <w:autoSpaceDE w:val="0"/>
        <w:autoSpaceDN w:val="0"/>
        <w:jc w:val="center"/>
        <w:rPr>
          <w:rFonts w:hint="eastAsia" w:ascii="仿宋" w:hAnsi="仿宋" w:eastAsia="仿宋" w:cs="仿宋"/>
          <w:b/>
          <w:bCs/>
          <w:kern w:val="0"/>
          <w:sz w:val="36"/>
          <w:szCs w:val="36"/>
          <w:lang w:val="zh-CN"/>
        </w:rPr>
      </w:pPr>
      <w:r>
        <w:rPr>
          <w:rFonts w:hint="eastAsia" w:ascii="仿宋" w:hAnsi="仿宋" w:eastAsia="仿宋" w:cs="仿宋"/>
          <w:b/>
          <w:bCs/>
          <w:kern w:val="0"/>
          <w:sz w:val="28"/>
          <w:szCs w:val="28"/>
          <w:lang w:val="zh-CN"/>
        </w:rPr>
        <w:t>具备履行合同所必需的设备和专业技术能力的证明材料</w:t>
      </w:r>
    </w:p>
    <w:p>
      <w:pPr>
        <w:autoSpaceDE w:val="0"/>
        <w:autoSpaceDN w:val="0"/>
        <w:ind w:firstLine="480"/>
        <w:rPr>
          <w:rFonts w:ascii="宋体" w:hAnsi="宋体" w:cs="宋体"/>
          <w:kern w:val="0"/>
          <w:lang w:val="zh-CN"/>
        </w:rPr>
      </w:pPr>
    </w:p>
    <w:p>
      <w:pPr>
        <w:autoSpaceDE w:val="0"/>
        <w:autoSpaceDN w:val="0"/>
        <w:ind w:firstLine="480"/>
        <w:rPr>
          <w:rFonts w:hint="eastAsia" w:ascii="仿宋" w:hAnsi="仿宋" w:eastAsia="仿宋" w:cs="仿宋"/>
          <w:kern w:val="0"/>
          <w:lang w:val="zh-CN"/>
        </w:rPr>
      </w:pPr>
      <w:r>
        <w:rPr>
          <w:rFonts w:hint="eastAsia" w:ascii="仿宋" w:hAnsi="仿宋" w:eastAsia="仿宋" w:cs="仿宋"/>
          <w:kern w:val="0"/>
          <w:lang w:val="zh-CN"/>
        </w:rPr>
        <w:t>为保证本项目合同的顺利履行，投标人必须具备履行合同的专业技术能力，须提供必须具备履行合同的设备和专业技术能力的承诺函（格式自拟），并提供相关人员的职称证书、社保证明等证明材料。</w:t>
      </w:r>
    </w:p>
    <w:p>
      <w:pPr>
        <w:rPr>
          <w:rFonts w:hint="eastAsia"/>
          <w:lang w:eastAsia="zh-CN"/>
        </w:rPr>
      </w:pPr>
    </w:p>
    <w:p>
      <w:pPr>
        <w:rPr>
          <w:rFonts w:hint="eastAsia" w:ascii="仿宋" w:hAnsi="仿宋" w:eastAsia="仿宋" w:cs="仿宋"/>
          <w:color w:val="000000"/>
          <w:kern w:val="0"/>
          <w:szCs w:val="28"/>
          <w:highlight w:val="none"/>
          <w:lang w:eastAsia="zh-CN"/>
        </w:rPr>
      </w:pPr>
      <w:r>
        <w:rPr>
          <w:rFonts w:hint="eastAsia" w:ascii="仿宋" w:hAnsi="仿宋" w:eastAsia="仿宋" w:cs="仿宋"/>
          <w:color w:val="000000"/>
          <w:kern w:val="0"/>
          <w:szCs w:val="28"/>
          <w:highlight w:val="none"/>
          <w:lang w:eastAsia="zh-CN"/>
        </w:rPr>
        <w:br w:type="page"/>
      </w:r>
    </w:p>
    <w:p>
      <w:pPr>
        <w:pStyle w:val="3"/>
        <w:numPr>
          <w:ilvl w:val="0"/>
          <w:numId w:val="0"/>
        </w:numPr>
        <w:jc w:val="left"/>
        <w:outlineLvl w:val="1"/>
        <w:rPr>
          <w:rFonts w:hint="eastAsia" w:ascii="仿宋" w:hAnsi="仿宋" w:eastAsia="仿宋" w:cs="仿宋"/>
          <w:b/>
          <w:color w:val="000000"/>
          <w:kern w:val="0"/>
          <w:sz w:val="28"/>
          <w:szCs w:val="28"/>
          <w:highlight w:val="none"/>
          <w:lang w:val="en-US" w:eastAsia="zh-CN" w:bidi="ar-SA"/>
        </w:rPr>
      </w:pPr>
      <w:bookmarkStart w:id="472" w:name="_Toc56788228"/>
      <w:bookmarkStart w:id="473" w:name="_Toc5809"/>
      <w:bookmarkStart w:id="474" w:name="_Toc16613"/>
      <w:bookmarkStart w:id="475" w:name="_Toc515908217"/>
      <w:r>
        <w:rPr>
          <w:rFonts w:hint="eastAsia" w:ascii="仿宋" w:hAnsi="仿宋" w:eastAsia="仿宋" w:cs="仿宋"/>
          <w:b/>
          <w:color w:val="000000"/>
          <w:kern w:val="0"/>
          <w:sz w:val="28"/>
          <w:szCs w:val="28"/>
          <w:highlight w:val="none"/>
          <w:lang w:val="en-US" w:eastAsia="zh-CN" w:bidi="ar-SA"/>
        </w:rPr>
        <w:t>附件13：</w:t>
      </w:r>
      <w:r>
        <w:rPr>
          <w:rFonts w:hint="eastAsia" w:ascii="仿宋" w:hAnsi="仿宋" w:eastAsia="仿宋" w:cs="仿宋"/>
          <w:b/>
          <w:color w:val="000000"/>
          <w:kern w:val="0"/>
          <w:sz w:val="28"/>
          <w:szCs w:val="28"/>
          <w:highlight w:val="none"/>
          <w:lang w:val="zh-CN" w:eastAsia="zh-CN" w:bidi="ar-SA"/>
        </w:rPr>
        <w:t>无重大违法记录声明</w:t>
      </w:r>
      <w:bookmarkEnd w:id="472"/>
      <w:bookmarkEnd w:id="473"/>
      <w:bookmarkEnd w:id="474"/>
      <w:bookmarkEnd w:id="475"/>
    </w:p>
    <w:p>
      <w:pPr>
        <w:autoSpaceDE w:val="0"/>
        <w:autoSpaceDN w:val="0"/>
        <w:rPr>
          <w:rFonts w:ascii="宋体" w:hAnsi="宋体" w:cs="宋体"/>
          <w:kern w:val="0"/>
          <w:sz w:val="28"/>
          <w:szCs w:val="28"/>
          <w:lang w:val="zh-CN"/>
        </w:rPr>
      </w:pPr>
    </w:p>
    <w:p>
      <w:pPr>
        <w:autoSpaceDE w:val="0"/>
        <w:autoSpaceDN w:val="0"/>
        <w:jc w:val="center"/>
        <w:rPr>
          <w:rFonts w:hint="eastAsia" w:ascii="仿宋" w:hAnsi="仿宋" w:eastAsia="仿宋" w:cs="仿宋"/>
          <w:b/>
          <w:bCs/>
          <w:kern w:val="0"/>
          <w:sz w:val="36"/>
          <w:szCs w:val="36"/>
          <w:lang w:val="zh-CN"/>
        </w:rPr>
      </w:pPr>
      <w:r>
        <w:rPr>
          <w:rFonts w:hint="eastAsia" w:ascii="仿宋" w:hAnsi="仿宋" w:eastAsia="仿宋" w:cs="仿宋"/>
          <w:b/>
          <w:bCs/>
          <w:kern w:val="0"/>
          <w:sz w:val="28"/>
          <w:szCs w:val="28"/>
          <w:lang w:val="zh-CN"/>
        </w:rPr>
        <w:t>无重大违法记录声明</w:t>
      </w:r>
    </w:p>
    <w:p>
      <w:pPr>
        <w:rPr>
          <w:rFonts w:ascii="宋体" w:hAnsi="宋体" w:cs="宋体"/>
          <w:b/>
          <w:bCs/>
          <w:sz w:val="28"/>
          <w:szCs w:val="28"/>
        </w:rPr>
      </w:pPr>
    </w:p>
    <w:p>
      <w:pPr>
        <w:rPr>
          <w:rFonts w:hint="eastAsia" w:ascii="仿宋" w:hAnsi="仿宋" w:eastAsia="仿宋" w:cs="仿宋"/>
          <w:b/>
          <w:bCs/>
        </w:rPr>
      </w:pPr>
      <w:r>
        <w:rPr>
          <w:rFonts w:hint="eastAsia" w:ascii="仿宋" w:hAnsi="仿宋" w:eastAsia="仿宋" w:cs="仿宋"/>
          <w:b/>
          <w:bCs/>
        </w:rPr>
        <w:t>致：</w:t>
      </w:r>
      <w:r>
        <w:rPr>
          <w:rFonts w:hint="eastAsia" w:ascii="仿宋" w:hAnsi="仿宋" w:eastAsia="仿宋" w:cs="仿宋"/>
          <w:b/>
          <w:bCs/>
          <w:kern w:val="0"/>
          <w:u w:val="dashDotHeavy"/>
          <w:lang w:val="zh-CN"/>
        </w:rPr>
        <w:t>采购人或者采购代理机构</w:t>
      </w:r>
    </w:p>
    <w:p>
      <w:pPr>
        <w:ind w:firstLine="480" w:firstLineChars="200"/>
        <w:rPr>
          <w:rFonts w:hint="eastAsia" w:ascii="仿宋" w:hAnsi="仿宋" w:eastAsia="仿宋" w:cs="仿宋"/>
          <w:shd w:val="clear" w:color="auto" w:fill="FFFFFF"/>
        </w:rPr>
      </w:pPr>
      <w:r>
        <w:rPr>
          <w:rFonts w:hint="eastAsia" w:ascii="仿宋" w:hAnsi="仿宋" w:eastAsia="仿宋" w:cs="仿宋"/>
        </w:rPr>
        <w:t>我单位参加本次政府采购项目活动前三年内，在经营活动中无重大违法活动记录，符合《政府采购法》规定的投标人资格条</w:t>
      </w:r>
      <w:r>
        <w:rPr>
          <w:rFonts w:hint="eastAsia" w:ascii="仿宋" w:hAnsi="仿宋" w:eastAsia="仿宋" w:cs="仿宋"/>
          <w:shd w:val="clear" w:color="auto" w:fill="FFFFFF"/>
        </w:rPr>
        <w:t>件。我方对此声明负全部法律责任。</w:t>
      </w:r>
    </w:p>
    <w:p>
      <w:pPr>
        <w:ind w:firstLine="480" w:firstLineChars="200"/>
        <w:rPr>
          <w:rFonts w:hint="eastAsia" w:ascii="仿宋" w:hAnsi="仿宋" w:eastAsia="仿宋" w:cs="仿宋"/>
        </w:rPr>
      </w:pPr>
      <w:r>
        <w:rPr>
          <w:rFonts w:hint="eastAsia" w:ascii="仿宋" w:hAnsi="仿宋" w:eastAsia="仿宋" w:cs="仿宋"/>
        </w:rPr>
        <w:t>特此声明。</w:t>
      </w:r>
    </w:p>
    <w:p>
      <w:pPr>
        <w:autoSpaceDE w:val="0"/>
        <w:autoSpaceDN w:val="0"/>
        <w:jc w:val="left"/>
        <w:rPr>
          <w:rFonts w:hint="eastAsia" w:ascii="仿宋" w:hAnsi="仿宋" w:eastAsia="仿宋" w:cs="仿宋"/>
          <w:kern w:val="0"/>
          <w:lang w:val="zh-CN"/>
        </w:rPr>
      </w:pPr>
    </w:p>
    <w:p>
      <w:pPr>
        <w:autoSpaceDE w:val="0"/>
        <w:autoSpaceDN w:val="0"/>
        <w:ind w:firstLine="480" w:firstLineChars="200"/>
        <w:jc w:val="left"/>
        <w:rPr>
          <w:rFonts w:hint="eastAsia" w:ascii="仿宋" w:hAnsi="仿宋" w:eastAsia="仿宋" w:cs="仿宋"/>
          <w:kern w:val="0"/>
          <w:lang w:val="zh-CN"/>
        </w:rPr>
      </w:pPr>
      <w:r>
        <w:rPr>
          <w:rFonts w:hint="eastAsia" w:ascii="仿宋" w:hAnsi="仿宋" w:eastAsia="仿宋" w:cs="仿宋"/>
        </w:rPr>
        <w:t>附“信用中国”网站下载的完整的信用信息和“中国政府采购网”查询截图，信息生成时间及截图时间为投标文件递交截止时间前</w:t>
      </w:r>
      <w:r>
        <w:rPr>
          <w:rFonts w:hint="eastAsia" w:ascii="仿宋" w:hAnsi="仿宋" w:eastAsia="仿宋" w:cs="仿宋"/>
          <w:lang w:val="en-US" w:eastAsia="zh-CN"/>
        </w:rPr>
        <w:t>10</w:t>
      </w:r>
      <w:r>
        <w:rPr>
          <w:rFonts w:hint="eastAsia" w:ascii="仿宋" w:hAnsi="仿宋" w:eastAsia="仿宋" w:cs="仿宋"/>
        </w:rPr>
        <w:t>天内</w:t>
      </w:r>
      <w:r>
        <w:rPr>
          <w:rFonts w:hint="eastAsia" w:ascii="仿宋" w:hAnsi="仿宋" w:eastAsia="仿宋" w:cs="仿宋"/>
          <w:kern w:val="0"/>
          <w:lang w:val="zh-CN"/>
        </w:rPr>
        <w:t>。</w:t>
      </w:r>
    </w:p>
    <w:p>
      <w:pPr>
        <w:autoSpaceDE w:val="0"/>
        <w:autoSpaceDN w:val="0"/>
        <w:ind w:firstLine="480" w:firstLineChars="200"/>
        <w:jc w:val="left"/>
        <w:rPr>
          <w:rFonts w:hint="eastAsia" w:ascii="仿宋" w:hAnsi="仿宋" w:eastAsia="仿宋" w:cs="仿宋"/>
        </w:rPr>
      </w:pPr>
      <w:r>
        <w:rPr>
          <w:rFonts w:hint="eastAsia" w:ascii="仿宋" w:hAnsi="仿宋" w:eastAsia="仿宋" w:cs="仿宋"/>
        </w:rPr>
        <w:t xml:space="preserve">注：1、投标人须分别提供在“信用中国”网站中列入失信被执行人、重大税收违法案件当事人名单、政府采购严重违法失信行为记录名单的查询截图。 </w:t>
      </w:r>
    </w:p>
    <w:p>
      <w:pPr>
        <w:autoSpaceDE w:val="0"/>
        <w:autoSpaceDN w:val="0"/>
        <w:ind w:firstLine="480" w:firstLineChars="200"/>
        <w:jc w:val="left"/>
        <w:rPr>
          <w:rFonts w:hint="eastAsia" w:ascii="仿宋" w:hAnsi="仿宋" w:eastAsia="仿宋" w:cs="仿宋"/>
          <w:kern w:val="0"/>
          <w:lang w:val="zh-CN"/>
        </w:rPr>
      </w:pPr>
      <w:r>
        <w:rPr>
          <w:rFonts w:hint="eastAsia" w:ascii="仿宋" w:hAnsi="仿宋" w:eastAsia="仿宋" w:cs="仿宋"/>
        </w:rPr>
        <w:t>2、重大税收违法案件当事人名单、政府采购严重违法失信行为记录名单的查询截图也可提供“中国政府采购”网站中的。</w:t>
      </w:r>
    </w:p>
    <w:p>
      <w:pPr>
        <w:autoSpaceDE w:val="0"/>
        <w:autoSpaceDN w:val="0"/>
        <w:jc w:val="left"/>
        <w:rPr>
          <w:rFonts w:hint="eastAsia" w:ascii="仿宋" w:hAnsi="仿宋" w:eastAsia="仿宋" w:cs="仿宋"/>
          <w:kern w:val="0"/>
          <w:lang w:val="zh-CN"/>
        </w:rPr>
      </w:pPr>
    </w:p>
    <w:p>
      <w:pPr>
        <w:autoSpaceDE w:val="0"/>
        <w:autoSpaceDN w:val="0"/>
        <w:jc w:val="left"/>
        <w:rPr>
          <w:rFonts w:hint="eastAsia" w:ascii="仿宋" w:hAnsi="仿宋" w:eastAsia="仿宋" w:cs="仿宋"/>
          <w:kern w:val="0"/>
          <w:lang w:val="zh-CN"/>
        </w:rPr>
      </w:pPr>
    </w:p>
    <w:p>
      <w:pPr>
        <w:autoSpaceDE w:val="0"/>
        <w:autoSpaceDN w:val="0"/>
        <w:jc w:val="left"/>
        <w:rPr>
          <w:rFonts w:hint="eastAsia" w:ascii="仿宋" w:hAnsi="仿宋" w:eastAsia="仿宋" w:cs="仿宋"/>
          <w:kern w:val="0"/>
          <w:lang w:val="zh-CN"/>
        </w:rPr>
      </w:pPr>
    </w:p>
    <w:p>
      <w:pPr>
        <w:autoSpaceDE w:val="0"/>
        <w:autoSpaceDN w:val="0"/>
        <w:jc w:val="left"/>
        <w:rPr>
          <w:rFonts w:hint="eastAsia" w:ascii="仿宋" w:hAnsi="仿宋" w:eastAsia="仿宋" w:cs="仿宋"/>
          <w:kern w:val="0"/>
          <w:lang w:val="zh-CN"/>
        </w:rPr>
      </w:pPr>
    </w:p>
    <w:p>
      <w:pPr>
        <w:autoSpaceDE w:val="0"/>
        <w:autoSpaceDN w:val="0"/>
        <w:jc w:val="right"/>
        <w:rPr>
          <w:rFonts w:hint="eastAsia" w:ascii="仿宋" w:hAnsi="仿宋" w:eastAsia="仿宋" w:cs="仿宋"/>
          <w:b/>
          <w:bCs/>
          <w:kern w:val="0"/>
          <w:lang w:val="zh-CN"/>
        </w:rPr>
      </w:pPr>
      <w:r>
        <w:rPr>
          <w:rFonts w:hint="eastAsia" w:ascii="仿宋" w:hAnsi="仿宋" w:eastAsia="仿宋" w:cs="仿宋"/>
          <w:b/>
          <w:bCs/>
          <w:kern w:val="0"/>
          <w:lang w:val="zh-CN"/>
        </w:rPr>
        <w:t>投标人：             （公章）</w:t>
      </w:r>
    </w:p>
    <w:p>
      <w:pPr>
        <w:autoSpaceDE w:val="0"/>
        <w:autoSpaceDN w:val="0"/>
        <w:jc w:val="right"/>
        <w:rPr>
          <w:rFonts w:hint="eastAsia" w:ascii="仿宋" w:hAnsi="仿宋" w:eastAsia="仿宋" w:cs="仿宋"/>
          <w:b/>
          <w:bCs/>
          <w:kern w:val="0"/>
          <w:lang w:val="zh-CN"/>
        </w:rPr>
      </w:pPr>
      <w:r>
        <w:rPr>
          <w:rFonts w:hint="eastAsia" w:ascii="仿宋" w:hAnsi="仿宋" w:eastAsia="仿宋" w:cs="仿宋"/>
          <w:b/>
          <w:bCs/>
          <w:kern w:val="0"/>
          <w:lang w:val="zh-CN"/>
        </w:rPr>
        <w:t>法定代表人或委托代理人：        （签字或盖章）</w:t>
      </w:r>
    </w:p>
    <w:p>
      <w:pPr>
        <w:autoSpaceDE w:val="0"/>
        <w:autoSpaceDN w:val="0"/>
        <w:jc w:val="right"/>
        <w:rPr>
          <w:rFonts w:hint="eastAsia" w:ascii="仿宋" w:hAnsi="仿宋" w:eastAsia="仿宋" w:cs="仿宋"/>
          <w:b/>
          <w:bCs/>
          <w:kern w:val="0"/>
          <w:lang w:val="zh-CN"/>
        </w:rPr>
      </w:pPr>
      <w:r>
        <w:rPr>
          <w:rFonts w:hint="eastAsia" w:ascii="仿宋" w:hAnsi="仿宋" w:eastAsia="仿宋" w:cs="仿宋"/>
          <w:b/>
          <w:bCs/>
          <w:kern w:val="0"/>
          <w:lang w:val="zh-CN"/>
        </w:rPr>
        <w:t>年   月   日</w:t>
      </w:r>
    </w:p>
    <w:p>
      <w:pPr>
        <w:rPr>
          <w:rFonts w:hint="eastAsia" w:ascii="仿宋" w:hAnsi="仿宋" w:eastAsia="仿宋" w:cs="仿宋"/>
          <w:color w:val="000000"/>
          <w:kern w:val="0"/>
          <w:szCs w:val="28"/>
          <w:highlight w:val="none"/>
          <w:lang w:eastAsia="zh-CN"/>
        </w:rPr>
      </w:pPr>
      <w:r>
        <w:rPr>
          <w:rFonts w:hint="eastAsia" w:ascii="仿宋" w:hAnsi="仿宋" w:eastAsia="仿宋" w:cs="仿宋"/>
          <w:color w:val="000000"/>
          <w:kern w:val="0"/>
          <w:szCs w:val="28"/>
          <w:highlight w:val="none"/>
          <w:lang w:eastAsia="zh-CN"/>
        </w:rPr>
        <w:br w:type="page"/>
      </w:r>
    </w:p>
    <w:p>
      <w:pPr>
        <w:pStyle w:val="3"/>
        <w:spacing w:before="120" w:after="120" w:line="400" w:lineRule="exact"/>
        <w:ind w:left="0" w:leftChars="0" w:firstLine="0" w:firstLineChars="0"/>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Cs w:val="28"/>
          <w:highlight w:val="none"/>
          <w:lang w:eastAsia="zh-CN"/>
        </w:rPr>
        <w:t>附件</w:t>
      </w:r>
      <w:r>
        <w:rPr>
          <w:rFonts w:hint="eastAsia" w:ascii="仿宋" w:hAnsi="仿宋" w:eastAsia="仿宋" w:cs="仿宋"/>
          <w:color w:val="000000"/>
          <w:kern w:val="0"/>
          <w:szCs w:val="28"/>
          <w:highlight w:val="none"/>
          <w:lang w:val="en-US" w:eastAsia="zh-CN"/>
        </w:rPr>
        <w:t>14：</w:t>
      </w:r>
      <w:r>
        <w:rPr>
          <w:rFonts w:hint="eastAsia" w:ascii="仿宋" w:hAnsi="仿宋" w:eastAsia="仿宋" w:cs="仿宋"/>
          <w:color w:val="000000"/>
          <w:kern w:val="0"/>
          <w:sz w:val="28"/>
          <w:szCs w:val="28"/>
          <w:highlight w:val="none"/>
        </w:rPr>
        <w:t>磋商保证金</w:t>
      </w:r>
      <w:bookmarkEnd w:id="464"/>
      <w:bookmarkEnd w:id="465"/>
      <w:bookmarkEnd w:id="466"/>
      <w:bookmarkEnd w:id="467"/>
      <w:bookmarkEnd w:id="468"/>
      <w:bookmarkEnd w:id="469"/>
    </w:p>
    <w:p>
      <w:pPr>
        <w:autoSpaceDE w:val="0"/>
        <w:autoSpaceDN w:val="0"/>
        <w:adjustRightInd w:val="0"/>
        <w:spacing w:line="400" w:lineRule="exact"/>
        <w:ind w:firstLine="281" w:firstLineChars="100"/>
        <w:jc w:val="center"/>
        <w:rPr>
          <w:rFonts w:hint="eastAsia"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磋商保证金</w:t>
      </w:r>
    </w:p>
    <w:p>
      <w:pPr>
        <w:autoSpaceDE w:val="0"/>
        <w:autoSpaceDN w:val="0"/>
        <w:jc w:val="center"/>
        <w:rPr>
          <w:rFonts w:hint="eastAsia" w:ascii="仿宋" w:hAnsi="仿宋" w:eastAsia="仿宋" w:cs="仿宋"/>
          <w:b/>
          <w:bCs/>
          <w:kern w:val="0"/>
          <w:sz w:val="24"/>
          <w:szCs w:val="24"/>
          <w:lang w:val="zh-CN"/>
        </w:rPr>
      </w:pPr>
      <w:r>
        <w:rPr>
          <w:rFonts w:hint="eastAsia" w:ascii="仿宋" w:hAnsi="仿宋" w:eastAsia="仿宋" w:cs="仿宋"/>
          <w:color w:val="000000"/>
          <w:kern w:val="0"/>
          <w:sz w:val="24"/>
          <w:highlight w:val="none"/>
        </w:rPr>
        <w:t xml:space="preserve">  </w:t>
      </w:r>
      <w:bookmarkStart w:id="476" w:name="_Toc201287642"/>
      <w:bookmarkStart w:id="477" w:name="_Toc12372"/>
    </w:p>
    <w:p>
      <w:pPr>
        <w:autoSpaceDE w:val="0"/>
        <w:autoSpaceDN w:val="0"/>
        <w:rPr>
          <w:rFonts w:hint="eastAsia" w:ascii="仿宋" w:hAnsi="仿宋" w:eastAsia="仿宋" w:cs="仿宋"/>
          <w:b/>
          <w:bCs/>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致：</w:t>
      </w:r>
      <w:r>
        <w:rPr>
          <w:rFonts w:hint="eastAsia" w:ascii="仿宋" w:hAnsi="仿宋" w:eastAsia="仿宋" w:cs="仿宋"/>
          <w:b/>
          <w:bCs/>
          <w:kern w:val="0"/>
          <w:sz w:val="24"/>
          <w:szCs w:val="24"/>
          <w:u w:val="dashDotHeavy"/>
          <w:lang w:val="zh-CN"/>
        </w:rPr>
        <w:t>采购人或者采购代理机构</w:t>
      </w:r>
    </w:p>
    <w:p>
      <w:pPr>
        <w:keepNext w:val="0"/>
        <w:keepLines w:val="0"/>
        <w:pageBreakBefore w:val="0"/>
        <w:widowControl w:val="0"/>
        <w:kinsoku/>
        <w:wordWrap/>
        <w:overflowPunct/>
        <w:topLinePunct w:val="0"/>
        <w:autoSpaceDE w:val="0"/>
        <w:autoSpaceDN w:val="0"/>
        <w:bidi w:val="0"/>
        <w:adjustRightInd/>
        <w:snapToGrid/>
        <w:spacing w:line="360" w:lineRule="auto"/>
        <w:ind w:firstLine="36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我方为（采购项目名称）项目（采购项目编号为：</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）递交保证金人民币</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（大写：人民币</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元）已于</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年</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月</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日以基本户转账方式汇入你方账户。</w:t>
      </w:r>
    </w:p>
    <w:p>
      <w:pPr>
        <w:keepNext w:val="0"/>
        <w:keepLines w:val="0"/>
        <w:pageBreakBefore w:val="0"/>
        <w:widowControl w:val="0"/>
        <w:kinsoku/>
        <w:wordWrap/>
        <w:overflowPunct/>
        <w:topLinePunct w:val="0"/>
        <w:autoSpaceDE w:val="0"/>
        <w:autoSpaceDN w:val="0"/>
        <w:bidi w:val="0"/>
        <w:adjustRightInd/>
        <w:snapToGrid/>
        <w:spacing w:line="360" w:lineRule="auto"/>
        <w:ind w:firstLine="36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附件：保证金交款证明复印件（加盖公章）</w:t>
      </w:r>
    </w:p>
    <w:p>
      <w:pPr>
        <w:keepNext w:val="0"/>
        <w:keepLines w:val="0"/>
        <w:pageBreakBefore w:val="0"/>
        <w:widowControl w:val="0"/>
        <w:kinsoku/>
        <w:wordWrap/>
        <w:overflowPunct/>
        <w:topLinePunct w:val="0"/>
        <w:autoSpaceDE w:val="0"/>
        <w:autoSpaceDN w:val="0"/>
        <w:bidi w:val="0"/>
        <w:adjustRightInd/>
        <w:snapToGrid/>
        <w:spacing w:line="360" w:lineRule="auto"/>
        <w:ind w:firstLine="36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pPr>
        <w:keepNext w:val="0"/>
        <w:keepLines w:val="0"/>
        <w:pageBreakBefore w:val="0"/>
        <w:widowControl w:val="0"/>
        <w:kinsoku/>
        <w:wordWrap/>
        <w:overflowPunct/>
        <w:topLinePunct w:val="0"/>
        <w:autoSpaceDE w:val="0"/>
        <w:autoSpaceDN w:val="0"/>
        <w:bidi w:val="0"/>
        <w:adjustRightInd/>
        <w:snapToGrid/>
        <w:spacing w:line="360" w:lineRule="auto"/>
        <w:ind w:firstLine="36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户    名：</w:t>
      </w:r>
    </w:p>
    <w:p>
      <w:pPr>
        <w:keepNext w:val="0"/>
        <w:keepLines w:val="0"/>
        <w:pageBreakBefore w:val="0"/>
        <w:widowControl w:val="0"/>
        <w:kinsoku/>
        <w:wordWrap/>
        <w:overflowPunct/>
        <w:topLinePunct w:val="0"/>
        <w:autoSpaceDE w:val="0"/>
        <w:autoSpaceDN w:val="0"/>
        <w:bidi w:val="0"/>
        <w:adjustRightInd/>
        <w:snapToGrid/>
        <w:spacing w:line="360" w:lineRule="auto"/>
        <w:ind w:firstLine="36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开户银行：</w:t>
      </w:r>
    </w:p>
    <w:p>
      <w:pPr>
        <w:keepNext w:val="0"/>
        <w:keepLines w:val="0"/>
        <w:pageBreakBefore w:val="0"/>
        <w:widowControl w:val="0"/>
        <w:kinsoku/>
        <w:wordWrap/>
        <w:overflowPunct/>
        <w:topLinePunct w:val="0"/>
        <w:autoSpaceDE w:val="0"/>
        <w:autoSpaceDN w:val="0"/>
        <w:bidi w:val="0"/>
        <w:adjustRightInd/>
        <w:snapToGrid/>
        <w:spacing w:line="360" w:lineRule="auto"/>
        <w:ind w:firstLine="36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开户帐号：</w:t>
      </w:r>
    </w:p>
    <w:p>
      <w:pPr>
        <w:keepNext w:val="0"/>
        <w:keepLines w:val="0"/>
        <w:pageBreakBefore w:val="0"/>
        <w:widowControl w:val="0"/>
        <w:kinsoku/>
        <w:wordWrap/>
        <w:overflowPunct/>
        <w:topLinePunct w:val="0"/>
        <w:autoSpaceDE w:val="0"/>
        <w:autoSpaceDN w:val="0"/>
        <w:bidi w:val="0"/>
        <w:adjustRightInd/>
        <w:snapToGrid/>
        <w:spacing w:line="360" w:lineRule="auto"/>
        <w:ind w:firstLine="360"/>
        <w:textAlignment w:val="auto"/>
        <w:rPr>
          <w:rFonts w:hint="eastAsia" w:ascii="仿宋" w:hAnsi="仿宋" w:eastAsia="仿宋" w:cs="仿宋"/>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360"/>
        <w:textAlignment w:val="auto"/>
        <w:rPr>
          <w:rFonts w:hint="eastAsia" w:ascii="仿宋" w:hAnsi="仿宋" w:eastAsia="仿宋" w:cs="仿宋"/>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360"/>
        <w:textAlignment w:val="auto"/>
        <w:rPr>
          <w:rFonts w:hint="eastAsia" w:ascii="仿宋" w:hAnsi="仿宋" w:eastAsia="仿宋" w:cs="仿宋"/>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jc w:val="right"/>
        <w:textAlignment w:val="auto"/>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投标人：             （公章）</w:t>
      </w:r>
    </w:p>
    <w:p>
      <w:pPr>
        <w:keepNext w:val="0"/>
        <w:keepLines w:val="0"/>
        <w:pageBreakBefore w:val="0"/>
        <w:widowControl w:val="0"/>
        <w:kinsoku/>
        <w:wordWrap/>
        <w:overflowPunct/>
        <w:topLinePunct w:val="0"/>
        <w:autoSpaceDE w:val="0"/>
        <w:autoSpaceDN w:val="0"/>
        <w:bidi w:val="0"/>
        <w:adjustRightInd/>
        <w:snapToGrid/>
        <w:spacing w:line="360" w:lineRule="auto"/>
        <w:jc w:val="right"/>
        <w:textAlignment w:val="auto"/>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法定代表人或委托代理人：        （签字或盖章）</w:t>
      </w:r>
    </w:p>
    <w:p>
      <w:pPr>
        <w:keepNext w:val="0"/>
        <w:keepLines w:val="0"/>
        <w:pageBreakBefore w:val="0"/>
        <w:widowControl w:val="0"/>
        <w:kinsoku/>
        <w:wordWrap/>
        <w:overflowPunct/>
        <w:topLinePunct w:val="0"/>
        <w:autoSpaceDE w:val="0"/>
        <w:autoSpaceDN w:val="0"/>
        <w:bidi w:val="0"/>
        <w:adjustRightInd/>
        <w:snapToGrid/>
        <w:spacing w:line="360" w:lineRule="auto"/>
        <w:jc w:val="right"/>
        <w:textAlignment w:val="auto"/>
        <w:rPr>
          <w:rFonts w:hint="eastAsia" w:ascii="仿宋" w:hAnsi="仿宋" w:eastAsia="仿宋" w:cs="仿宋"/>
          <w:kern w:val="0"/>
          <w:sz w:val="24"/>
          <w:szCs w:val="24"/>
          <w:lang w:val="zh-CN"/>
        </w:rPr>
      </w:pPr>
      <w:r>
        <w:rPr>
          <w:rFonts w:hint="eastAsia" w:ascii="仿宋" w:hAnsi="仿宋" w:eastAsia="仿宋" w:cs="仿宋"/>
          <w:b/>
          <w:bCs/>
          <w:kern w:val="0"/>
          <w:sz w:val="24"/>
          <w:szCs w:val="24"/>
          <w:lang w:val="zh-CN"/>
        </w:rPr>
        <w:t>年   月   日</w:t>
      </w:r>
    </w:p>
    <w:p>
      <w:pPr>
        <w:keepNext/>
        <w:keepLines/>
        <w:spacing w:before="120" w:after="120" w:line="400" w:lineRule="exact"/>
        <w:jc w:val="center"/>
        <w:rPr>
          <w:rFonts w:hint="eastAsia" w:ascii="仿宋" w:hAnsi="仿宋" w:eastAsia="仿宋" w:cs="仿宋"/>
          <w:kern w:val="0"/>
          <w:sz w:val="28"/>
          <w:szCs w:val="28"/>
          <w:highlight w:val="none"/>
        </w:rPr>
      </w:pPr>
      <w:r>
        <w:rPr>
          <w:rFonts w:hint="eastAsia" w:ascii="仿宋" w:hAnsi="仿宋" w:eastAsia="仿宋" w:cs="仿宋"/>
          <w:color w:val="000000"/>
          <w:kern w:val="0"/>
          <w:sz w:val="28"/>
          <w:szCs w:val="28"/>
          <w:highlight w:val="none"/>
        </w:rPr>
        <w:br w:type="page"/>
      </w:r>
      <w:bookmarkEnd w:id="476"/>
      <w:bookmarkEnd w:id="477"/>
    </w:p>
    <w:p>
      <w:pPr>
        <w:pStyle w:val="3"/>
        <w:spacing w:before="120" w:after="120" w:line="400" w:lineRule="exact"/>
        <w:ind w:left="0" w:leftChars="0" w:firstLine="0" w:firstLineChars="0"/>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eastAsia="zh-CN"/>
        </w:rPr>
        <w:t>附件</w:t>
      </w:r>
      <w:r>
        <w:rPr>
          <w:rFonts w:hint="eastAsia" w:ascii="仿宋" w:hAnsi="仿宋" w:eastAsia="仿宋" w:cs="仿宋"/>
          <w:color w:val="000000"/>
          <w:kern w:val="0"/>
          <w:sz w:val="28"/>
          <w:szCs w:val="28"/>
          <w:highlight w:val="none"/>
          <w:lang w:val="en-US" w:eastAsia="zh-CN"/>
        </w:rPr>
        <w:t>15：</w:t>
      </w:r>
      <w:r>
        <w:rPr>
          <w:rFonts w:hint="eastAsia" w:ascii="仿宋" w:hAnsi="仿宋" w:eastAsia="仿宋" w:cs="仿宋"/>
          <w:color w:val="000000"/>
          <w:kern w:val="0"/>
          <w:sz w:val="28"/>
          <w:szCs w:val="28"/>
          <w:highlight w:val="none"/>
        </w:rPr>
        <w:t>项目管理机构</w:t>
      </w:r>
    </w:p>
    <w:p>
      <w:pPr>
        <w:pStyle w:val="4"/>
        <w:spacing w:before="120" w:after="120" w:line="400" w:lineRule="exac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（一）投标人基本情况表</w:t>
      </w:r>
    </w:p>
    <w:tbl>
      <w:tblPr>
        <w:tblStyle w:val="63"/>
        <w:tblW w:w="9286" w:type="dxa"/>
        <w:tblInd w:w="0" w:type="dxa"/>
        <w:tblLayout w:type="fixed"/>
        <w:tblCellMar>
          <w:top w:w="0" w:type="dxa"/>
          <w:left w:w="108" w:type="dxa"/>
          <w:bottom w:w="0" w:type="dxa"/>
          <w:right w:w="108" w:type="dxa"/>
        </w:tblCellMar>
      </w:tblPr>
      <w:tblGrid>
        <w:gridCol w:w="1857"/>
        <w:gridCol w:w="951"/>
        <w:gridCol w:w="1295"/>
        <w:gridCol w:w="1296"/>
        <w:gridCol w:w="172"/>
        <w:gridCol w:w="1123"/>
        <w:gridCol w:w="648"/>
        <w:gridCol w:w="86"/>
        <w:gridCol w:w="562"/>
        <w:gridCol w:w="1296"/>
      </w:tblGrid>
      <w:tr>
        <w:tblPrEx>
          <w:tblCellMar>
            <w:top w:w="0" w:type="dxa"/>
            <w:left w:w="108" w:type="dxa"/>
            <w:bottom w:w="0" w:type="dxa"/>
            <w:right w:w="108" w:type="dxa"/>
          </w:tblCellMar>
        </w:tblPrEx>
        <w:trPr>
          <w:trHeight w:val="340" w:hRule="atLeast"/>
        </w:trPr>
        <w:tc>
          <w:tcPr>
            <w:tcW w:w="18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left="0" w:leftChars="0" w:firstLine="0" w:firstLineChars="0"/>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投标人名称</w:t>
            </w:r>
          </w:p>
        </w:tc>
        <w:tc>
          <w:tcPr>
            <w:tcW w:w="7429" w:type="dxa"/>
            <w:gridSpan w:val="9"/>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r>
      <w:tr>
        <w:tblPrEx>
          <w:tblCellMar>
            <w:top w:w="0" w:type="dxa"/>
            <w:left w:w="108" w:type="dxa"/>
            <w:bottom w:w="0" w:type="dxa"/>
            <w:right w:w="108" w:type="dxa"/>
          </w:tblCellMar>
        </w:tblPrEx>
        <w:trPr>
          <w:trHeight w:val="340" w:hRule="atLeast"/>
        </w:trPr>
        <w:tc>
          <w:tcPr>
            <w:tcW w:w="18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注册地址</w:t>
            </w:r>
          </w:p>
        </w:tc>
        <w:tc>
          <w:tcPr>
            <w:tcW w:w="3714"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857"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邮政编码</w:t>
            </w:r>
          </w:p>
        </w:tc>
        <w:tc>
          <w:tcPr>
            <w:tcW w:w="185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r>
      <w:tr>
        <w:tblPrEx>
          <w:tblCellMar>
            <w:top w:w="0" w:type="dxa"/>
            <w:left w:w="108" w:type="dxa"/>
            <w:bottom w:w="0" w:type="dxa"/>
            <w:right w:w="108" w:type="dxa"/>
          </w:tblCellMar>
        </w:tblPrEx>
        <w:trPr>
          <w:trHeight w:val="340" w:hRule="atLeast"/>
        </w:trPr>
        <w:tc>
          <w:tcPr>
            <w:tcW w:w="18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联系方式</w:t>
            </w:r>
          </w:p>
        </w:tc>
        <w:tc>
          <w:tcPr>
            <w:tcW w:w="95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left="0" w:leftChars="0" w:firstLine="0" w:firstLineChars="0"/>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联系人</w:t>
            </w:r>
          </w:p>
        </w:tc>
        <w:tc>
          <w:tcPr>
            <w:tcW w:w="2763"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857"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电话</w:t>
            </w:r>
          </w:p>
        </w:tc>
        <w:tc>
          <w:tcPr>
            <w:tcW w:w="185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r>
      <w:tr>
        <w:tblPrEx>
          <w:tblCellMar>
            <w:top w:w="0" w:type="dxa"/>
            <w:left w:w="108" w:type="dxa"/>
            <w:bottom w:w="0" w:type="dxa"/>
            <w:right w:w="108" w:type="dxa"/>
          </w:tblCellMar>
        </w:tblPrEx>
        <w:trPr>
          <w:trHeight w:val="340" w:hRule="atLeast"/>
        </w:trPr>
        <w:tc>
          <w:tcPr>
            <w:tcW w:w="18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95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left="0" w:leftChars="0" w:firstLine="0" w:firstLineChars="0"/>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传真</w:t>
            </w:r>
          </w:p>
        </w:tc>
        <w:tc>
          <w:tcPr>
            <w:tcW w:w="2763"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857"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网址</w:t>
            </w:r>
          </w:p>
        </w:tc>
        <w:tc>
          <w:tcPr>
            <w:tcW w:w="185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r>
      <w:tr>
        <w:tblPrEx>
          <w:tblCellMar>
            <w:top w:w="0" w:type="dxa"/>
            <w:left w:w="108" w:type="dxa"/>
            <w:bottom w:w="0" w:type="dxa"/>
            <w:right w:w="108" w:type="dxa"/>
          </w:tblCellMar>
        </w:tblPrEx>
        <w:trPr>
          <w:trHeight w:val="340" w:hRule="atLeast"/>
        </w:trPr>
        <w:tc>
          <w:tcPr>
            <w:tcW w:w="18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组织结构</w:t>
            </w:r>
          </w:p>
        </w:tc>
        <w:tc>
          <w:tcPr>
            <w:tcW w:w="7429" w:type="dxa"/>
            <w:gridSpan w:val="9"/>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r>
      <w:tr>
        <w:tblPrEx>
          <w:tblCellMar>
            <w:top w:w="0" w:type="dxa"/>
            <w:left w:w="108" w:type="dxa"/>
            <w:bottom w:w="0" w:type="dxa"/>
            <w:right w:w="108" w:type="dxa"/>
          </w:tblCellMar>
        </w:tblPrEx>
        <w:trPr>
          <w:trHeight w:val="340" w:hRule="atLeast"/>
        </w:trPr>
        <w:tc>
          <w:tcPr>
            <w:tcW w:w="18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left="0" w:leftChars="0" w:firstLine="0" w:firstLineChars="0"/>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法定代表人</w:t>
            </w:r>
          </w:p>
        </w:tc>
        <w:tc>
          <w:tcPr>
            <w:tcW w:w="95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left="0" w:leftChars="0" w:firstLine="0" w:firstLineChars="0"/>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姓名</w:t>
            </w:r>
          </w:p>
        </w:tc>
        <w:tc>
          <w:tcPr>
            <w:tcW w:w="129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技术职称</w:t>
            </w:r>
          </w:p>
        </w:tc>
        <w:tc>
          <w:tcPr>
            <w:tcW w:w="1295"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296"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电话</w:t>
            </w:r>
          </w:p>
        </w:tc>
        <w:tc>
          <w:tcPr>
            <w:tcW w:w="1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r>
      <w:tr>
        <w:tblPrEx>
          <w:tblCellMar>
            <w:top w:w="0" w:type="dxa"/>
            <w:left w:w="108" w:type="dxa"/>
            <w:bottom w:w="0" w:type="dxa"/>
            <w:right w:w="108" w:type="dxa"/>
          </w:tblCellMar>
        </w:tblPrEx>
        <w:trPr>
          <w:trHeight w:val="340" w:hRule="atLeast"/>
        </w:trPr>
        <w:tc>
          <w:tcPr>
            <w:tcW w:w="18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left="0" w:leftChars="0" w:firstLine="0" w:firstLineChars="0"/>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技术负责人</w:t>
            </w:r>
          </w:p>
        </w:tc>
        <w:tc>
          <w:tcPr>
            <w:tcW w:w="95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left="0" w:leftChars="0" w:firstLine="0" w:firstLineChars="0"/>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姓名</w:t>
            </w:r>
          </w:p>
        </w:tc>
        <w:tc>
          <w:tcPr>
            <w:tcW w:w="129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技术职称</w:t>
            </w:r>
          </w:p>
        </w:tc>
        <w:tc>
          <w:tcPr>
            <w:tcW w:w="1295"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296"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电话</w:t>
            </w:r>
          </w:p>
        </w:tc>
        <w:tc>
          <w:tcPr>
            <w:tcW w:w="1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r>
      <w:tr>
        <w:tblPrEx>
          <w:tblCellMar>
            <w:top w:w="0" w:type="dxa"/>
            <w:left w:w="108" w:type="dxa"/>
            <w:bottom w:w="0" w:type="dxa"/>
            <w:right w:w="108" w:type="dxa"/>
          </w:tblCellMar>
        </w:tblPrEx>
        <w:trPr>
          <w:trHeight w:val="340" w:hRule="atLeast"/>
        </w:trPr>
        <w:tc>
          <w:tcPr>
            <w:tcW w:w="18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成立时间</w:t>
            </w:r>
          </w:p>
        </w:tc>
        <w:tc>
          <w:tcPr>
            <w:tcW w:w="224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5183" w:type="dxa"/>
            <w:gridSpan w:val="7"/>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员工总人数：</w:t>
            </w:r>
          </w:p>
        </w:tc>
      </w:tr>
      <w:tr>
        <w:tblPrEx>
          <w:tblCellMar>
            <w:top w:w="0" w:type="dxa"/>
            <w:left w:w="108" w:type="dxa"/>
            <w:bottom w:w="0" w:type="dxa"/>
            <w:right w:w="108" w:type="dxa"/>
          </w:tblCellMar>
        </w:tblPrEx>
        <w:trPr>
          <w:cantSplit/>
          <w:trHeight w:val="340" w:hRule="atLeast"/>
        </w:trPr>
        <w:tc>
          <w:tcPr>
            <w:tcW w:w="18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left="0" w:leftChars="0" w:firstLine="0" w:firstLineChars="0"/>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企业资质等级</w:t>
            </w:r>
          </w:p>
        </w:tc>
        <w:tc>
          <w:tcPr>
            <w:tcW w:w="224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其中</w:t>
            </w:r>
          </w:p>
        </w:tc>
        <w:tc>
          <w:tcPr>
            <w:tcW w:w="1943"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项目经理</w:t>
            </w:r>
          </w:p>
        </w:tc>
        <w:tc>
          <w:tcPr>
            <w:tcW w:w="1944"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r>
      <w:tr>
        <w:tblPrEx>
          <w:tblCellMar>
            <w:top w:w="0" w:type="dxa"/>
            <w:left w:w="108" w:type="dxa"/>
            <w:bottom w:w="0" w:type="dxa"/>
            <w:right w:w="108" w:type="dxa"/>
          </w:tblCellMar>
        </w:tblPrEx>
        <w:trPr>
          <w:cantSplit/>
          <w:trHeight w:val="340" w:hRule="atLeast"/>
        </w:trPr>
        <w:tc>
          <w:tcPr>
            <w:tcW w:w="18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left="0" w:leftChars="0" w:firstLine="0" w:firstLineChars="0"/>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营业执照号</w:t>
            </w:r>
          </w:p>
        </w:tc>
        <w:tc>
          <w:tcPr>
            <w:tcW w:w="224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296"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943"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left="0" w:leftChars="0" w:firstLine="0" w:firstLineChars="0"/>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高级职称人员</w:t>
            </w:r>
          </w:p>
        </w:tc>
        <w:tc>
          <w:tcPr>
            <w:tcW w:w="1944"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r>
      <w:tr>
        <w:tblPrEx>
          <w:tblCellMar>
            <w:top w:w="0" w:type="dxa"/>
            <w:left w:w="108" w:type="dxa"/>
            <w:bottom w:w="0" w:type="dxa"/>
            <w:right w:w="108" w:type="dxa"/>
          </w:tblCellMar>
        </w:tblPrEx>
        <w:trPr>
          <w:cantSplit/>
          <w:trHeight w:val="340" w:hRule="atLeast"/>
        </w:trPr>
        <w:tc>
          <w:tcPr>
            <w:tcW w:w="18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注册资金</w:t>
            </w:r>
          </w:p>
        </w:tc>
        <w:tc>
          <w:tcPr>
            <w:tcW w:w="224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296"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943"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left="0" w:leftChars="0" w:firstLine="0" w:firstLineChars="0"/>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中级职称人员</w:t>
            </w:r>
          </w:p>
        </w:tc>
        <w:tc>
          <w:tcPr>
            <w:tcW w:w="1944"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r>
      <w:tr>
        <w:tblPrEx>
          <w:tblCellMar>
            <w:top w:w="0" w:type="dxa"/>
            <w:left w:w="108" w:type="dxa"/>
            <w:bottom w:w="0" w:type="dxa"/>
            <w:right w:w="108" w:type="dxa"/>
          </w:tblCellMar>
        </w:tblPrEx>
        <w:trPr>
          <w:cantSplit/>
          <w:trHeight w:val="340" w:hRule="atLeast"/>
        </w:trPr>
        <w:tc>
          <w:tcPr>
            <w:tcW w:w="18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开户银行</w:t>
            </w:r>
          </w:p>
        </w:tc>
        <w:tc>
          <w:tcPr>
            <w:tcW w:w="224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296"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943"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left="0" w:leftChars="0" w:firstLine="0" w:firstLineChars="0"/>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初级职称人员</w:t>
            </w:r>
          </w:p>
        </w:tc>
        <w:tc>
          <w:tcPr>
            <w:tcW w:w="1944"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r>
      <w:tr>
        <w:tblPrEx>
          <w:tblCellMar>
            <w:top w:w="0" w:type="dxa"/>
            <w:left w:w="108" w:type="dxa"/>
            <w:bottom w:w="0" w:type="dxa"/>
            <w:right w:w="108" w:type="dxa"/>
          </w:tblCellMar>
        </w:tblPrEx>
        <w:trPr>
          <w:cantSplit/>
          <w:trHeight w:val="340" w:hRule="atLeast"/>
        </w:trPr>
        <w:tc>
          <w:tcPr>
            <w:tcW w:w="18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账号</w:t>
            </w:r>
          </w:p>
        </w:tc>
        <w:tc>
          <w:tcPr>
            <w:tcW w:w="224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296"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943"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技工</w:t>
            </w:r>
          </w:p>
        </w:tc>
        <w:tc>
          <w:tcPr>
            <w:tcW w:w="1944"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r>
      <w:tr>
        <w:tblPrEx>
          <w:tblCellMar>
            <w:top w:w="0" w:type="dxa"/>
            <w:left w:w="108" w:type="dxa"/>
            <w:bottom w:w="0" w:type="dxa"/>
            <w:right w:w="108" w:type="dxa"/>
          </w:tblCellMar>
        </w:tblPrEx>
        <w:trPr>
          <w:trHeight w:val="625" w:hRule="atLeast"/>
        </w:trPr>
        <w:tc>
          <w:tcPr>
            <w:tcW w:w="18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经营范围</w:t>
            </w:r>
          </w:p>
        </w:tc>
        <w:tc>
          <w:tcPr>
            <w:tcW w:w="7429" w:type="dxa"/>
            <w:gridSpan w:val="9"/>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r>
      <w:tr>
        <w:tblPrEx>
          <w:tblCellMar>
            <w:top w:w="0" w:type="dxa"/>
            <w:left w:w="108" w:type="dxa"/>
            <w:bottom w:w="0" w:type="dxa"/>
            <w:right w:w="108" w:type="dxa"/>
          </w:tblCellMar>
        </w:tblPrEx>
        <w:trPr>
          <w:trHeight w:val="340" w:hRule="atLeast"/>
        </w:trPr>
        <w:tc>
          <w:tcPr>
            <w:tcW w:w="18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备注</w:t>
            </w:r>
          </w:p>
        </w:tc>
        <w:tc>
          <w:tcPr>
            <w:tcW w:w="7429" w:type="dxa"/>
            <w:gridSpan w:val="9"/>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r>
    </w:tbl>
    <w:p>
      <w:pPr>
        <w:keepNext w:val="0"/>
        <w:keepLines w:val="0"/>
        <w:widowControl/>
        <w:suppressLineNumbers w:val="0"/>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备注：本表后附投标人营业执照副本、资质证书副本和安全生产许可证等材料的复印件。</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br w:type="page"/>
      </w:r>
    </w:p>
    <w:p>
      <w:pPr>
        <w:pStyle w:val="4"/>
        <w:spacing w:before="120" w:after="120" w:line="4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val="en-US" w:eastAsia="zh-CN"/>
        </w:rPr>
        <w:t>二</w:t>
      </w:r>
      <w:r>
        <w:rPr>
          <w:rFonts w:hint="eastAsia" w:ascii="仿宋" w:hAnsi="仿宋" w:eastAsia="仿宋" w:cs="仿宋"/>
          <w:color w:val="000000"/>
          <w:kern w:val="0"/>
          <w:sz w:val="24"/>
          <w:szCs w:val="24"/>
          <w:highlight w:val="none"/>
        </w:rPr>
        <w:t>）项目管理机构组成表</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5"/>
        <w:gridCol w:w="1032"/>
        <w:gridCol w:w="945"/>
        <w:gridCol w:w="1266"/>
        <w:gridCol w:w="900"/>
        <w:gridCol w:w="720"/>
        <w:gridCol w:w="1740"/>
        <w:gridCol w:w="780"/>
        <w:gridCol w:w="107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825" w:type="dxa"/>
            <w:vMerge w:val="restart"/>
            <w:vAlign w:val="center"/>
          </w:tcPr>
          <w:p>
            <w:pPr>
              <w:autoSpaceDE w:val="0"/>
              <w:autoSpaceDN w:val="0"/>
              <w:adjustRightInd w:val="0"/>
              <w:spacing w:line="400" w:lineRule="exact"/>
              <w:ind w:left="0" w:leftChars="0" w:firstLine="0" w:firstLineChars="0"/>
              <w:jc w:val="both"/>
              <w:rPr>
                <w:rFonts w:hint="eastAsia" w:ascii="仿宋" w:hAnsi="仿宋" w:eastAsia="仿宋" w:cs="仿宋"/>
                <w:b/>
                <w:color w:val="000000"/>
                <w:kern w:val="0"/>
                <w:szCs w:val="21"/>
                <w:highlight w:val="none"/>
              </w:rPr>
            </w:pPr>
            <w:r>
              <w:rPr>
                <w:rFonts w:hint="eastAsia" w:ascii="仿宋" w:hAnsi="仿宋" w:eastAsia="仿宋" w:cs="仿宋"/>
                <w:b/>
                <w:color w:val="000000"/>
                <w:kern w:val="0"/>
                <w:szCs w:val="21"/>
                <w:highlight w:val="none"/>
              </w:rPr>
              <w:t>职务</w:t>
            </w:r>
          </w:p>
        </w:tc>
        <w:tc>
          <w:tcPr>
            <w:tcW w:w="1032" w:type="dxa"/>
            <w:vMerge w:val="restart"/>
            <w:vAlign w:val="center"/>
          </w:tcPr>
          <w:p>
            <w:pPr>
              <w:autoSpaceDE w:val="0"/>
              <w:autoSpaceDN w:val="0"/>
              <w:adjustRightInd w:val="0"/>
              <w:spacing w:line="400" w:lineRule="exact"/>
              <w:ind w:left="0" w:leftChars="0" w:firstLine="0" w:firstLineChars="0"/>
              <w:jc w:val="both"/>
              <w:rPr>
                <w:rFonts w:hint="eastAsia" w:ascii="仿宋" w:hAnsi="仿宋" w:eastAsia="仿宋" w:cs="仿宋"/>
                <w:b/>
                <w:color w:val="000000"/>
                <w:kern w:val="0"/>
                <w:szCs w:val="21"/>
                <w:highlight w:val="none"/>
              </w:rPr>
            </w:pPr>
            <w:r>
              <w:rPr>
                <w:rFonts w:hint="eastAsia" w:ascii="仿宋" w:hAnsi="仿宋" w:eastAsia="仿宋" w:cs="仿宋"/>
                <w:b/>
                <w:color w:val="000000"/>
                <w:kern w:val="0"/>
                <w:szCs w:val="21"/>
                <w:highlight w:val="none"/>
              </w:rPr>
              <w:t>姓名</w:t>
            </w:r>
          </w:p>
        </w:tc>
        <w:tc>
          <w:tcPr>
            <w:tcW w:w="945" w:type="dxa"/>
            <w:vMerge w:val="restart"/>
            <w:vAlign w:val="center"/>
          </w:tcPr>
          <w:p>
            <w:pPr>
              <w:autoSpaceDE w:val="0"/>
              <w:autoSpaceDN w:val="0"/>
              <w:adjustRightInd w:val="0"/>
              <w:spacing w:line="400" w:lineRule="exact"/>
              <w:ind w:left="0" w:leftChars="0" w:firstLine="0" w:firstLineChars="0"/>
              <w:jc w:val="both"/>
              <w:rPr>
                <w:rFonts w:hint="eastAsia" w:ascii="仿宋" w:hAnsi="仿宋" w:eastAsia="仿宋" w:cs="仿宋"/>
                <w:b/>
                <w:color w:val="000000"/>
                <w:kern w:val="0"/>
                <w:szCs w:val="21"/>
                <w:highlight w:val="none"/>
              </w:rPr>
            </w:pPr>
            <w:r>
              <w:rPr>
                <w:rFonts w:hint="eastAsia" w:ascii="仿宋" w:hAnsi="仿宋" w:eastAsia="仿宋" w:cs="仿宋"/>
                <w:b/>
                <w:color w:val="000000"/>
                <w:kern w:val="0"/>
                <w:szCs w:val="21"/>
                <w:highlight w:val="none"/>
              </w:rPr>
              <w:t>职称</w:t>
            </w:r>
          </w:p>
        </w:tc>
        <w:tc>
          <w:tcPr>
            <w:tcW w:w="5406" w:type="dxa"/>
            <w:gridSpan w:val="5"/>
            <w:vAlign w:val="center"/>
          </w:tcPr>
          <w:p>
            <w:pPr>
              <w:autoSpaceDE w:val="0"/>
              <w:autoSpaceDN w:val="0"/>
              <w:adjustRightInd w:val="0"/>
              <w:spacing w:line="400" w:lineRule="exact"/>
              <w:jc w:val="center"/>
              <w:rPr>
                <w:rFonts w:hint="eastAsia" w:ascii="仿宋" w:hAnsi="仿宋" w:eastAsia="仿宋" w:cs="仿宋"/>
                <w:b/>
                <w:color w:val="000000"/>
                <w:kern w:val="0"/>
                <w:szCs w:val="21"/>
                <w:highlight w:val="none"/>
              </w:rPr>
            </w:pPr>
            <w:r>
              <w:rPr>
                <w:rFonts w:hint="eastAsia" w:ascii="仿宋" w:hAnsi="仿宋" w:eastAsia="仿宋" w:cs="仿宋"/>
                <w:b/>
                <w:color w:val="000000"/>
                <w:kern w:val="0"/>
                <w:szCs w:val="21"/>
                <w:highlight w:val="none"/>
              </w:rPr>
              <w:t>执业或职业资格证明</w:t>
            </w:r>
          </w:p>
        </w:tc>
        <w:tc>
          <w:tcPr>
            <w:tcW w:w="1078" w:type="dxa"/>
            <w:vMerge w:val="restart"/>
            <w:vAlign w:val="center"/>
          </w:tcPr>
          <w:p>
            <w:pPr>
              <w:autoSpaceDE w:val="0"/>
              <w:autoSpaceDN w:val="0"/>
              <w:adjustRightInd w:val="0"/>
              <w:spacing w:line="400" w:lineRule="exact"/>
              <w:ind w:left="0" w:leftChars="0" w:firstLine="0" w:firstLineChars="0"/>
              <w:jc w:val="center"/>
              <w:rPr>
                <w:rFonts w:hint="eastAsia" w:ascii="仿宋" w:hAnsi="仿宋" w:eastAsia="仿宋" w:cs="仿宋"/>
                <w:b/>
                <w:color w:val="000000"/>
                <w:kern w:val="0"/>
                <w:szCs w:val="21"/>
                <w:highlight w:val="none"/>
              </w:rPr>
            </w:pPr>
            <w:r>
              <w:rPr>
                <w:rFonts w:hint="eastAsia" w:ascii="仿宋" w:hAnsi="仿宋" w:eastAsia="仿宋" w:cs="仿宋"/>
                <w:b/>
                <w:color w:val="000000"/>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825" w:type="dxa"/>
            <w:vMerge w:val="continue"/>
            <w:vAlign w:val="center"/>
          </w:tcPr>
          <w:p>
            <w:pPr>
              <w:autoSpaceDE w:val="0"/>
              <w:autoSpaceDN w:val="0"/>
              <w:adjustRightInd w:val="0"/>
              <w:spacing w:line="400" w:lineRule="exact"/>
              <w:jc w:val="center"/>
              <w:rPr>
                <w:rFonts w:hint="eastAsia" w:ascii="仿宋" w:hAnsi="仿宋" w:eastAsia="仿宋" w:cs="仿宋"/>
                <w:b/>
                <w:color w:val="000000"/>
                <w:kern w:val="0"/>
                <w:szCs w:val="21"/>
                <w:highlight w:val="none"/>
              </w:rPr>
            </w:pPr>
          </w:p>
        </w:tc>
        <w:tc>
          <w:tcPr>
            <w:tcW w:w="1032" w:type="dxa"/>
            <w:vMerge w:val="continue"/>
            <w:vAlign w:val="center"/>
          </w:tcPr>
          <w:p>
            <w:pPr>
              <w:autoSpaceDE w:val="0"/>
              <w:autoSpaceDN w:val="0"/>
              <w:adjustRightInd w:val="0"/>
              <w:spacing w:line="400" w:lineRule="exact"/>
              <w:jc w:val="center"/>
              <w:rPr>
                <w:rFonts w:hint="eastAsia" w:ascii="仿宋" w:hAnsi="仿宋" w:eastAsia="仿宋" w:cs="仿宋"/>
                <w:b/>
                <w:color w:val="000000"/>
                <w:kern w:val="0"/>
                <w:szCs w:val="21"/>
                <w:highlight w:val="none"/>
              </w:rPr>
            </w:pPr>
          </w:p>
        </w:tc>
        <w:tc>
          <w:tcPr>
            <w:tcW w:w="945" w:type="dxa"/>
            <w:vMerge w:val="continue"/>
            <w:vAlign w:val="center"/>
          </w:tcPr>
          <w:p>
            <w:pPr>
              <w:autoSpaceDE w:val="0"/>
              <w:autoSpaceDN w:val="0"/>
              <w:adjustRightInd w:val="0"/>
              <w:spacing w:line="400" w:lineRule="exact"/>
              <w:jc w:val="center"/>
              <w:rPr>
                <w:rFonts w:hint="eastAsia" w:ascii="仿宋" w:hAnsi="仿宋" w:eastAsia="仿宋" w:cs="仿宋"/>
                <w:b/>
                <w:color w:val="000000"/>
                <w:kern w:val="0"/>
                <w:szCs w:val="21"/>
                <w:highlight w:val="none"/>
              </w:rPr>
            </w:pPr>
          </w:p>
        </w:tc>
        <w:tc>
          <w:tcPr>
            <w:tcW w:w="1266" w:type="dxa"/>
            <w:vAlign w:val="center"/>
          </w:tcPr>
          <w:p>
            <w:pPr>
              <w:autoSpaceDE w:val="0"/>
              <w:autoSpaceDN w:val="0"/>
              <w:adjustRightInd w:val="0"/>
              <w:spacing w:line="400" w:lineRule="exact"/>
              <w:ind w:left="0" w:leftChars="0" w:firstLine="0" w:firstLineChars="0"/>
              <w:jc w:val="both"/>
              <w:rPr>
                <w:rFonts w:hint="eastAsia" w:ascii="仿宋" w:hAnsi="仿宋" w:eastAsia="仿宋" w:cs="仿宋"/>
                <w:b/>
                <w:color w:val="000000"/>
                <w:kern w:val="0"/>
                <w:szCs w:val="21"/>
                <w:highlight w:val="none"/>
              </w:rPr>
            </w:pPr>
            <w:r>
              <w:rPr>
                <w:rFonts w:hint="eastAsia" w:ascii="仿宋" w:hAnsi="仿宋" w:eastAsia="仿宋" w:cs="仿宋"/>
                <w:b/>
                <w:color w:val="000000"/>
                <w:kern w:val="0"/>
                <w:szCs w:val="21"/>
                <w:highlight w:val="none"/>
              </w:rPr>
              <w:t>证书名称</w:t>
            </w:r>
          </w:p>
        </w:tc>
        <w:tc>
          <w:tcPr>
            <w:tcW w:w="900" w:type="dxa"/>
            <w:vAlign w:val="center"/>
          </w:tcPr>
          <w:p>
            <w:pPr>
              <w:autoSpaceDE w:val="0"/>
              <w:autoSpaceDN w:val="0"/>
              <w:adjustRightInd w:val="0"/>
              <w:spacing w:line="400" w:lineRule="exact"/>
              <w:ind w:left="0" w:leftChars="0" w:firstLine="0" w:firstLineChars="0"/>
              <w:jc w:val="both"/>
              <w:rPr>
                <w:rFonts w:hint="eastAsia" w:ascii="仿宋" w:hAnsi="仿宋" w:eastAsia="仿宋" w:cs="仿宋"/>
                <w:b/>
                <w:color w:val="000000"/>
                <w:kern w:val="0"/>
                <w:szCs w:val="21"/>
                <w:highlight w:val="none"/>
              </w:rPr>
            </w:pPr>
            <w:r>
              <w:rPr>
                <w:rFonts w:hint="eastAsia" w:ascii="仿宋" w:hAnsi="仿宋" w:eastAsia="仿宋" w:cs="仿宋"/>
                <w:b/>
                <w:color w:val="000000"/>
                <w:kern w:val="0"/>
                <w:szCs w:val="21"/>
                <w:highlight w:val="none"/>
              </w:rPr>
              <w:t>级别</w:t>
            </w:r>
          </w:p>
        </w:tc>
        <w:tc>
          <w:tcPr>
            <w:tcW w:w="720" w:type="dxa"/>
            <w:vAlign w:val="center"/>
          </w:tcPr>
          <w:p>
            <w:pPr>
              <w:autoSpaceDE w:val="0"/>
              <w:autoSpaceDN w:val="0"/>
              <w:adjustRightInd w:val="0"/>
              <w:spacing w:line="400" w:lineRule="exact"/>
              <w:ind w:left="0" w:leftChars="0" w:firstLine="0" w:firstLineChars="0"/>
              <w:jc w:val="both"/>
              <w:rPr>
                <w:rFonts w:hint="eastAsia" w:ascii="仿宋" w:hAnsi="仿宋" w:eastAsia="仿宋" w:cs="仿宋"/>
                <w:b/>
                <w:color w:val="000000"/>
                <w:kern w:val="0"/>
                <w:szCs w:val="21"/>
                <w:highlight w:val="none"/>
              </w:rPr>
            </w:pPr>
            <w:r>
              <w:rPr>
                <w:rFonts w:hint="eastAsia" w:ascii="仿宋" w:hAnsi="仿宋" w:eastAsia="仿宋" w:cs="仿宋"/>
                <w:b/>
                <w:color w:val="000000"/>
                <w:kern w:val="0"/>
                <w:szCs w:val="21"/>
                <w:highlight w:val="none"/>
              </w:rPr>
              <w:t>证号</w:t>
            </w:r>
          </w:p>
        </w:tc>
        <w:tc>
          <w:tcPr>
            <w:tcW w:w="1740" w:type="dxa"/>
            <w:vAlign w:val="center"/>
          </w:tcPr>
          <w:p>
            <w:pPr>
              <w:autoSpaceDE w:val="0"/>
              <w:autoSpaceDN w:val="0"/>
              <w:adjustRightInd w:val="0"/>
              <w:spacing w:line="400" w:lineRule="exact"/>
              <w:ind w:left="0" w:leftChars="0" w:firstLine="0" w:firstLineChars="0"/>
              <w:jc w:val="center"/>
              <w:rPr>
                <w:rFonts w:hint="eastAsia" w:ascii="仿宋" w:hAnsi="仿宋" w:eastAsia="仿宋" w:cs="仿宋"/>
                <w:b/>
                <w:color w:val="000000"/>
                <w:kern w:val="0"/>
                <w:szCs w:val="21"/>
                <w:highlight w:val="none"/>
              </w:rPr>
            </w:pPr>
            <w:r>
              <w:rPr>
                <w:rFonts w:hint="eastAsia" w:ascii="仿宋" w:hAnsi="仿宋" w:eastAsia="仿宋" w:cs="仿宋"/>
                <w:b/>
                <w:color w:val="000000"/>
                <w:kern w:val="0"/>
                <w:szCs w:val="21"/>
                <w:highlight w:val="none"/>
              </w:rPr>
              <w:t>专业</w:t>
            </w:r>
          </w:p>
        </w:tc>
        <w:tc>
          <w:tcPr>
            <w:tcW w:w="780" w:type="dxa"/>
            <w:vAlign w:val="center"/>
          </w:tcPr>
          <w:p>
            <w:pPr>
              <w:autoSpaceDE w:val="0"/>
              <w:autoSpaceDN w:val="0"/>
              <w:adjustRightInd w:val="0"/>
              <w:spacing w:line="400" w:lineRule="exact"/>
              <w:ind w:left="0" w:leftChars="0" w:firstLine="0" w:firstLineChars="0"/>
              <w:jc w:val="both"/>
              <w:rPr>
                <w:rFonts w:hint="eastAsia" w:ascii="仿宋" w:hAnsi="仿宋" w:eastAsia="仿宋" w:cs="仿宋"/>
                <w:b/>
                <w:color w:val="000000"/>
                <w:kern w:val="0"/>
                <w:szCs w:val="21"/>
                <w:highlight w:val="none"/>
              </w:rPr>
            </w:pPr>
            <w:r>
              <w:rPr>
                <w:rFonts w:hint="eastAsia" w:ascii="仿宋" w:hAnsi="仿宋" w:eastAsia="仿宋" w:cs="仿宋"/>
                <w:b/>
                <w:color w:val="000000"/>
                <w:kern w:val="0"/>
                <w:szCs w:val="21"/>
                <w:highlight w:val="none"/>
              </w:rPr>
              <w:t>养老保险</w:t>
            </w:r>
          </w:p>
        </w:tc>
        <w:tc>
          <w:tcPr>
            <w:tcW w:w="1078" w:type="dxa"/>
            <w:vMerge w:val="continue"/>
            <w:vAlign w:val="center"/>
          </w:tcPr>
          <w:p>
            <w:pPr>
              <w:autoSpaceDE w:val="0"/>
              <w:autoSpaceDN w:val="0"/>
              <w:adjustRightInd w:val="0"/>
              <w:spacing w:line="400" w:lineRule="exact"/>
              <w:jc w:val="center"/>
              <w:rPr>
                <w:rFonts w:hint="eastAsia" w:ascii="仿宋" w:hAnsi="仿宋" w:eastAsia="仿宋" w:cs="仿宋"/>
                <w:b/>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25" w:type="dxa"/>
            <w:vAlign w:val="center"/>
          </w:tcPr>
          <w:p>
            <w:pPr>
              <w:autoSpaceDE w:val="0"/>
              <w:autoSpaceDN w:val="0"/>
              <w:adjustRightInd w:val="0"/>
              <w:spacing w:line="400" w:lineRule="exact"/>
              <w:jc w:val="center"/>
              <w:rPr>
                <w:rFonts w:hint="eastAsia" w:ascii="仿宋" w:hAnsi="仿宋" w:eastAsia="仿宋" w:cs="仿宋"/>
                <w:color w:val="000000"/>
                <w:kern w:val="0"/>
                <w:szCs w:val="21"/>
                <w:highlight w:val="none"/>
              </w:rPr>
            </w:pPr>
          </w:p>
        </w:tc>
        <w:tc>
          <w:tcPr>
            <w:tcW w:w="1032" w:type="dxa"/>
            <w:vAlign w:val="center"/>
          </w:tcPr>
          <w:p>
            <w:pPr>
              <w:autoSpaceDE w:val="0"/>
              <w:autoSpaceDN w:val="0"/>
              <w:adjustRightInd w:val="0"/>
              <w:spacing w:line="400" w:lineRule="exact"/>
              <w:jc w:val="center"/>
              <w:rPr>
                <w:rFonts w:hint="eastAsia" w:ascii="仿宋" w:hAnsi="仿宋" w:eastAsia="仿宋" w:cs="仿宋"/>
                <w:color w:val="000000"/>
                <w:kern w:val="0"/>
                <w:szCs w:val="21"/>
                <w:highlight w:val="none"/>
              </w:rPr>
            </w:pPr>
          </w:p>
        </w:tc>
        <w:tc>
          <w:tcPr>
            <w:tcW w:w="945" w:type="dxa"/>
            <w:vAlign w:val="center"/>
          </w:tcPr>
          <w:p>
            <w:pPr>
              <w:autoSpaceDE w:val="0"/>
              <w:autoSpaceDN w:val="0"/>
              <w:adjustRightInd w:val="0"/>
              <w:spacing w:line="400" w:lineRule="exact"/>
              <w:jc w:val="center"/>
              <w:rPr>
                <w:rFonts w:hint="eastAsia" w:ascii="仿宋" w:hAnsi="仿宋" w:eastAsia="仿宋" w:cs="仿宋"/>
                <w:color w:val="000000"/>
                <w:kern w:val="0"/>
                <w:szCs w:val="21"/>
                <w:highlight w:val="none"/>
              </w:rPr>
            </w:pPr>
          </w:p>
        </w:tc>
        <w:tc>
          <w:tcPr>
            <w:tcW w:w="1266" w:type="dxa"/>
            <w:vAlign w:val="center"/>
          </w:tcPr>
          <w:p>
            <w:pPr>
              <w:autoSpaceDE w:val="0"/>
              <w:autoSpaceDN w:val="0"/>
              <w:adjustRightInd w:val="0"/>
              <w:spacing w:line="400" w:lineRule="exact"/>
              <w:jc w:val="center"/>
              <w:rPr>
                <w:rFonts w:hint="eastAsia" w:ascii="仿宋" w:hAnsi="仿宋" w:eastAsia="仿宋" w:cs="仿宋"/>
                <w:color w:val="000000"/>
                <w:kern w:val="0"/>
                <w:szCs w:val="21"/>
                <w:highlight w:val="none"/>
              </w:rPr>
            </w:pPr>
          </w:p>
        </w:tc>
        <w:tc>
          <w:tcPr>
            <w:tcW w:w="900" w:type="dxa"/>
            <w:vAlign w:val="center"/>
          </w:tcPr>
          <w:p>
            <w:pPr>
              <w:autoSpaceDE w:val="0"/>
              <w:autoSpaceDN w:val="0"/>
              <w:adjustRightInd w:val="0"/>
              <w:spacing w:line="400" w:lineRule="exact"/>
              <w:jc w:val="center"/>
              <w:rPr>
                <w:rFonts w:hint="eastAsia" w:ascii="仿宋" w:hAnsi="仿宋" w:eastAsia="仿宋" w:cs="仿宋"/>
                <w:color w:val="000000"/>
                <w:kern w:val="0"/>
                <w:szCs w:val="21"/>
                <w:highlight w:val="none"/>
              </w:rPr>
            </w:pPr>
          </w:p>
        </w:tc>
        <w:tc>
          <w:tcPr>
            <w:tcW w:w="720" w:type="dxa"/>
            <w:vAlign w:val="center"/>
          </w:tcPr>
          <w:p>
            <w:pPr>
              <w:autoSpaceDE w:val="0"/>
              <w:autoSpaceDN w:val="0"/>
              <w:adjustRightInd w:val="0"/>
              <w:spacing w:line="400" w:lineRule="exact"/>
              <w:jc w:val="center"/>
              <w:rPr>
                <w:rFonts w:hint="eastAsia" w:ascii="仿宋" w:hAnsi="仿宋" w:eastAsia="仿宋" w:cs="仿宋"/>
                <w:color w:val="000000"/>
                <w:kern w:val="0"/>
                <w:szCs w:val="21"/>
                <w:highlight w:val="none"/>
              </w:rPr>
            </w:pPr>
          </w:p>
        </w:tc>
        <w:tc>
          <w:tcPr>
            <w:tcW w:w="1740" w:type="dxa"/>
            <w:vAlign w:val="center"/>
          </w:tcPr>
          <w:p>
            <w:pPr>
              <w:autoSpaceDE w:val="0"/>
              <w:autoSpaceDN w:val="0"/>
              <w:adjustRightInd w:val="0"/>
              <w:spacing w:line="400" w:lineRule="exact"/>
              <w:jc w:val="center"/>
              <w:rPr>
                <w:rFonts w:hint="eastAsia" w:ascii="仿宋" w:hAnsi="仿宋" w:eastAsia="仿宋" w:cs="仿宋"/>
                <w:color w:val="000000"/>
                <w:kern w:val="0"/>
                <w:szCs w:val="21"/>
                <w:highlight w:val="none"/>
              </w:rPr>
            </w:pPr>
          </w:p>
        </w:tc>
        <w:tc>
          <w:tcPr>
            <w:tcW w:w="780" w:type="dxa"/>
            <w:vAlign w:val="center"/>
          </w:tcPr>
          <w:p>
            <w:pPr>
              <w:autoSpaceDE w:val="0"/>
              <w:autoSpaceDN w:val="0"/>
              <w:adjustRightInd w:val="0"/>
              <w:spacing w:line="400" w:lineRule="exact"/>
              <w:jc w:val="center"/>
              <w:rPr>
                <w:rFonts w:hint="eastAsia" w:ascii="仿宋" w:hAnsi="仿宋" w:eastAsia="仿宋" w:cs="仿宋"/>
                <w:color w:val="000000"/>
                <w:kern w:val="0"/>
                <w:szCs w:val="21"/>
                <w:highlight w:val="none"/>
              </w:rPr>
            </w:pPr>
          </w:p>
        </w:tc>
        <w:tc>
          <w:tcPr>
            <w:tcW w:w="1078" w:type="dxa"/>
            <w:vAlign w:val="center"/>
          </w:tcPr>
          <w:p>
            <w:pPr>
              <w:autoSpaceDE w:val="0"/>
              <w:autoSpaceDN w:val="0"/>
              <w:adjustRightInd w:val="0"/>
              <w:spacing w:line="400" w:lineRule="exact"/>
              <w:jc w:val="center"/>
              <w:rPr>
                <w:rFonts w:hint="eastAsia" w:ascii="仿宋" w:hAnsi="仿宋" w:eastAsia="仿宋" w:cs="仿宋"/>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25"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032"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945"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266"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900"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720"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740"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780"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078"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25"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032"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945"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266"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900"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720"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740"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780"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078"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25"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032"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945"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266"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900"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720"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740"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780"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078"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25"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032"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945"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266"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900"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720"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740"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780"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078"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25"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032"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945"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266"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900"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720"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740"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780"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078"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25"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032"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945"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266"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900"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720"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740"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780"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078"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25"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032"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945"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266"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900"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720"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740"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780"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c>
          <w:tcPr>
            <w:tcW w:w="1078" w:type="dxa"/>
          </w:tcPr>
          <w:p>
            <w:pPr>
              <w:autoSpaceDE w:val="0"/>
              <w:autoSpaceDN w:val="0"/>
              <w:adjustRightInd w:val="0"/>
              <w:spacing w:line="400" w:lineRule="exact"/>
              <w:jc w:val="left"/>
              <w:rPr>
                <w:rFonts w:hint="eastAsia" w:ascii="仿宋" w:hAnsi="仿宋" w:eastAsia="仿宋" w:cs="仿宋"/>
                <w:color w:val="000000"/>
                <w:kern w:val="0"/>
                <w:szCs w:val="21"/>
                <w:highlight w:val="none"/>
              </w:rPr>
            </w:pPr>
          </w:p>
        </w:tc>
      </w:tr>
    </w:tbl>
    <w:p>
      <w:pPr>
        <w:pStyle w:val="4"/>
        <w:spacing w:before="120" w:after="120" w:line="4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val="en-US" w:eastAsia="zh-CN"/>
        </w:rPr>
        <w:t>三</w:t>
      </w:r>
      <w:r>
        <w:rPr>
          <w:rFonts w:hint="eastAsia" w:ascii="仿宋" w:hAnsi="仿宋" w:eastAsia="仿宋" w:cs="仿宋"/>
          <w:color w:val="000000"/>
          <w:kern w:val="0"/>
          <w:sz w:val="24"/>
          <w:szCs w:val="24"/>
          <w:highlight w:val="none"/>
        </w:rPr>
        <w:t>）主要人员简历表</w:t>
      </w:r>
    </w:p>
    <w:p>
      <w:pPr>
        <w:keepNext w:val="0"/>
        <w:keepLines w:val="0"/>
        <w:pageBreakBefore w:val="0"/>
        <w:widowControl w:val="0"/>
        <w:kinsoku/>
        <w:wordWrap/>
        <w:overflowPunct/>
        <w:topLinePunct w:val="0"/>
        <w:autoSpaceDE w:val="0"/>
        <w:autoSpaceDN w:val="0"/>
        <w:bidi w:val="0"/>
        <w:adjustRightInd/>
        <w:snapToGrid/>
        <w:spacing w:line="360" w:lineRule="auto"/>
        <w:ind w:firstLine="36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“主要人员简历表”中的项目经理应附</w:t>
      </w:r>
      <w:r>
        <w:rPr>
          <w:rFonts w:hint="eastAsia" w:ascii="仿宋" w:hAnsi="仿宋" w:eastAsia="仿宋" w:cs="仿宋"/>
          <w:kern w:val="0"/>
          <w:sz w:val="24"/>
          <w:szCs w:val="24"/>
          <w:lang w:val="en-US" w:eastAsia="zh-CN"/>
        </w:rPr>
        <w:t xml:space="preserve">建造师执业资格证书、注册证书、安全生产考核合格证书、身份证、近期缴纳的养老保险证明复印件；技术负责人应附身份证、职称证、 近期缴纳的养老保险证明复印件；其他主要人员应附执业证或上岗证书、近期缴纳的养老保险证明复印件。 </w:t>
      </w:r>
    </w:p>
    <w:p>
      <w:pPr>
        <w:autoSpaceDE w:val="0"/>
        <w:autoSpaceDN w:val="0"/>
        <w:adjustRightInd w:val="0"/>
        <w:spacing w:line="400" w:lineRule="exact"/>
        <w:ind w:firstLine="480" w:firstLineChars="200"/>
        <w:jc w:val="left"/>
        <w:rPr>
          <w:rFonts w:hint="eastAsia" w:ascii="仿宋" w:hAnsi="仿宋" w:eastAsia="仿宋" w:cs="仿宋"/>
          <w:color w:val="000000"/>
          <w:kern w:val="0"/>
          <w:sz w:val="24"/>
          <w:highlight w:val="none"/>
        </w:rPr>
      </w:pPr>
    </w:p>
    <w:tbl>
      <w:tblPr>
        <w:tblStyle w:val="63"/>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33"/>
        <w:gridCol w:w="1567"/>
        <w:gridCol w:w="1080"/>
        <w:gridCol w:w="1616"/>
        <w:gridCol w:w="1844"/>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0" w:type="dxa"/>
            <w:vAlign w:val="center"/>
          </w:tcPr>
          <w:p>
            <w:pPr>
              <w:spacing w:line="400" w:lineRule="exact"/>
              <w:ind w:left="0" w:leftChars="0" w:firstLine="0" w:firstLineChars="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姓名</w:t>
            </w:r>
          </w:p>
        </w:tc>
        <w:tc>
          <w:tcPr>
            <w:tcW w:w="1800" w:type="dxa"/>
            <w:gridSpan w:val="2"/>
            <w:vAlign w:val="center"/>
          </w:tcPr>
          <w:p>
            <w:pPr>
              <w:spacing w:line="400" w:lineRule="exact"/>
              <w:ind w:left="0" w:leftChars="0" w:firstLine="0" w:firstLineChars="0"/>
              <w:jc w:val="center"/>
              <w:rPr>
                <w:rFonts w:hint="eastAsia" w:ascii="仿宋" w:hAnsi="仿宋" w:eastAsia="仿宋" w:cs="仿宋"/>
                <w:color w:val="000000"/>
                <w:szCs w:val="21"/>
                <w:highlight w:val="none"/>
              </w:rPr>
            </w:pPr>
          </w:p>
        </w:tc>
        <w:tc>
          <w:tcPr>
            <w:tcW w:w="1080" w:type="dxa"/>
            <w:vAlign w:val="center"/>
          </w:tcPr>
          <w:p>
            <w:pPr>
              <w:spacing w:line="400" w:lineRule="exact"/>
              <w:ind w:left="0" w:leftChars="0" w:firstLine="0" w:firstLineChars="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年龄</w:t>
            </w:r>
          </w:p>
        </w:tc>
        <w:tc>
          <w:tcPr>
            <w:tcW w:w="1616" w:type="dxa"/>
            <w:vAlign w:val="center"/>
          </w:tcPr>
          <w:p>
            <w:pPr>
              <w:spacing w:line="400" w:lineRule="exact"/>
              <w:ind w:left="0" w:leftChars="0" w:firstLine="0" w:firstLineChars="0"/>
              <w:jc w:val="center"/>
              <w:rPr>
                <w:rFonts w:hint="eastAsia" w:ascii="仿宋" w:hAnsi="仿宋" w:eastAsia="仿宋" w:cs="仿宋"/>
                <w:color w:val="000000"/>
                <w:szCs w:val="21"/>
                <w:highlight w:val="none"/>
              </w:rPr>
            </w:pPr>
          </w:p>
        </w:tc>
        <w:tc>
          <w:tcPr>
            <w:tcW w:w="1844" w:type="dxa"/>
            <w:vAlign w:val="center"/>
          </w:tcPr>
          <w:p>
            <w:pPr>
              <w:spacing w:line="400" w:lineRule="exact"/>
              <w:ind w:left="0" w:leftChars="0" w:firstLine="0" w:firstLineChars="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学历</w:t>
            </w:r>
          </w:p>
        </w:tc>
        <w:tc>
          <w:tcPr>
            <w:tcW w:w="1760" w:type="dxa"/>
            <w:vAlign w:val="center"/>
          </w:tcPr>
          <w:p>
            <w:pPr>
              <w:spacing w:line="400" w:lineRule="exact"/>
              <w:ind w:left="0" w:leftChars="0" w:firstLine="0" w:firstLineChars="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0" w:type="dxa"/>
            <w:vAlign w:val="center"/>
          </w:tcPr>
          <w:p>
            <w:pPr>
              <w:spacing w:line="400" w:lineRule="exact"/>
              <w:ind w:left="0" w:leftChars="0" w:firstLine="0" w:firstLineChars="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职称</w:t>
            </w:r>
          </w:p>
        </w:tc>
        <w:tc>
          <w:tcPr>
            <w:tcW w:w="1800" w:type="dxa"/>
            <w:gridSpan w:val="2"/>
            <w:vAlign w:val="center"/>
          </w:tcPr>
          <w:p>
            <w:pPr>
              <w:spacing w:line="400" w:lineRule="exact"/>
              <w:ind w:left="0" w:leftChars="0" w:firstLine="0" w:firstLineChars="0"/>
              <w:jc w:val="center"/>
              <w:rPr>
                <w:rFonts w:hint="eastAsia" w:ascii="仿宋" w:hAnsi="仿宋" w:eastAsia="仿宋" w:cs="仿宋"/>
                <w:color w:val="000000"/>
                <w:szCs w:val="21"/>
                <w:highlight w:val="none"/>
              </w:rPr>
            </w:pPr>
          </w:p>
        </w:tc>
        <w:tc>
          <w:tcPr>
            <w:tcW w:w="1080" w:type="dxa"/>
            <w:vAlign w:val="center"/>
          </w:tcPr>
          <w:p>
            <w:pPr>
              <w:spacing w:line="400" w:lineRule="exact"/>
              <w:ind w:left="0" w:leftChars="0" w:firstLine="0" w:firstLineChars="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职务</w:t>
            </w:r>
          </w:p>
        </w:tc>
        <w:tc>
          <w:tcPr>
            <w:tcW w:w="1616" w:type="dxa"/>
            <w:vAlign w:val="center"/>
          </w:tcPr>
          <w:p>
            <w:pPr>
              <w:spacing w:line="400" w:lineRule="exact"/>
              <w:ind w:left="0" w:leftChars="0" w:firstLine="0" w:firstLineChars="0"/>
              <w:jc w:val="center"/>
              <w:rPr>
                <w:rFonts w:hint="eastAsia" w:ascii="仿宋" w:hAnsi="仿宋" w:eastAsia="仿宋" w:cs="仿宋"/>
                <w:color w:val="000000"/>
                <w:szCs w:val="21"/>
                <w:highlight w:val="none"/>
              </w:rPr>
            </w:pPr>
          </w:p>
        </w:tc>
        <w:tc>
          <w:tcPr>
            <w:tcW w:w="1844" w:type="dxa"/>
            <w:vAlign w:val="center"/>
          </w:tcPr>
          <w:p>
            <w:pPr>
              <w:spacing w:line="400" w:lineRule="exact"/>
              <w:ind w:left="0" w:leftChars="0" w:firstLine="0" w:firstLineChars="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拟在本合同任职</w:t>
            </w:r>
          </w:p>
        </w:tc>
        <w:tc>
          <w:tcPr>
            <w:tcW w:w="1760" w:type="dxa"/>
            <w:vAlign w:val="center"/>
          </w:tcPr>
          <w:p>
            <w:pPr>
              <w:spacing w:line="400" w:lineRule="exact"/>
              <w:ind w:left="0" w:leftChars="0" w:firstLine="0" w:firstLineChars="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60" w:type="dxa"/>
            <w:gridSpan w:val="3"/>
            <w:vAlign w:val="center"/>
          </w:tcPr>
          <w:p>
            <w:pPr>
              <w:spacing w:line="400" w:lineRule="exact"/>
              <w:ind w:left="0" w:leftChars="0" w:firstLine="0" w:firstLineChars="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毕业学校</w:t>
            </w:r>
          </w:p>
        </w:tc>
        <w:tc>
          <w:tcPr>
            <w:tcW w:w="6300" w:type="dxa"/>
            <w:gridSpan w:val="4"/>
            <w:vAlign w:val="center"/>
          </w:tcPr>
          <w:p>
            <w:pPr>
              <w:spacing w:line="400" w:lineRule="exact"/>
              <w:ind w:left="0" w:leftChars="0" w:firstLine="0" w:firstLineChars="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60" w:type="dxa"/>
            <w:gridSpan w:val="7"/>
            <w:vAlign w:val="center"/>
          </w:tcPr>
          <w:p>
            <w:pPr>
              <w:spacing w:line="400" w:lineRule="exact"/>
              <w:ind w:left="0" w:leftChars="0" w:firstLine="0" w:firstLineChars="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3" w:type="dxa"/>
            <w:gridSpan w:val="2"/>
            <w:vAlign w:val="center"/>
          </w:tcPr>
          <w:p>
            <w:pPr>
              <w:spacing w:line="400" w:lineRule="exact"/>
              <w:ind w:left="0" w:leftChars="0" w:firstLine="0" w:firstLineChars="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时间</w:t>
            </w:r>
          </w:p>
        </w:tc>
        <w:tc>
          <w:tcPr>
            <w:tcW w:w="4263" w:type="dxa"/>
            <w:gridSpan w:val="3"/>
            <w:vAlign w:val="center"/>
          </w:tcPr>
          <w:p>
            <w:pPr>
              <w:spacing w:line="400" w:lineRule="exact"/>
              <w:ind w:left="0" w:leftChars="0" w:firstLine="0" w:firstLineChars="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参加过的类似项目</w:t>
            </w:r>
          </w:p>
        </w:tc>
        <w:tc>
          <w:tcPr>
            <w:tcW w:w="1844" w:type="dxa"/>
            <w:vAlign w:val="center"/>
          </w:tcPr>
          <w:p>
            <w:pPr>
              <w:spacing w:line="400" w:lineRule="exact"/>
              <w:ind w:left="0" w:leftChars="0" w:firstLine="0" w:firstLineChars="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担任职务</w:t>
            </w:r>
          </w:p>
        </w:tc>
        <w:tc>
          <w:tcPr>
            <w:tcW w:w="1760" w:type="dxa"/>
            <w:vAlign w:val="center"/>
          </w:tcPr>
          <w:p>
            <w:pPr>
              <w:spacing w:line="400" w:lineRule="exact"/>
              <w:ind w:left="0" w:leftChars="0" w:firstLine="0" w:firstLineChars="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3" w:type="dxa"/>
            <w:gridSpan w:val="2"/>
            <w:vAlign w:val="center"/>
          </w:tcPr>
          <w:p>
            <w:pPr>
              <w:spacing w:line="400" w:lineRule="exact"/>
              <w:ind w:left="0" w:leftChars="0" w:firstLine="0" w:firstLineChars="0"/>
              <w:jc w:val="center"/>
              <w:rPr>
                <w:rFonts w:hint="eastAsia" w:ascii="仿宋" w:hAnsi="仿宋" w:eastAsia="仿宋" w:cs="仿宋"/>
                <w:color w:val="000000"/>
                <w:szCs w:val="21"/>
                <w:highlight w:val="none"/>
              </w:rPr>
            </w:pPr>
          </w:p>
        </w:tc>
        <w:tc>
          <w:tcPr>
            <w:tcW w:w="4263" w:type="dxa"/>
            <w:gridSpan w:val="3"/>
            <w:vAlign w:val="center"/>
          </w:tcPr>
          <w:p>
            <w:pPr>
              <w:spacing w:line="400" w:lineRule="exact"/>
              <w:ind w:left="0" w:leftChars="0" w:firstLine="0" w:firstLineChars="0"/>
              <w:jc w:val="center"/>
              <w:rPr>
                <w:rFonts w:hint="eastAsia" w:ascii="仿宋" w:hAnsi="仿宋" w:eastAsia="仿宋" w:cs="仿宋"/>
                <w:color w:val="000000"/>
                <w:szCs w:val="21"/>
                <w:highlight w:val="none"/>
              </w:rPr>
            </w:pPr>
          </w:p>
        </w:tc>
        <w:tc>
          <w:tcPr>
            <w:tcW w:w="1844" w:type="dxa"/>
            <w:vAlign w:val="center"/>
          </w:tcPr>
          <w:p>
            <w:pPr>
              <w:spacing w:line="400" w:lineRule="exact"/>
              <w:ind w:left="0" w:leftChars="0" w:firstLine="0" w:firstLineChars="0"/>
              <w:jc w:val="center"/>
              <w:rPr>
                <w:rFonts w:hint="eastAsia" w:ascii="仿宋" w:hAnsi="仿宋" w:eastAsia="仿宋" w:cs="仿宋"/>
                <w:color w:val="000000"/>
                <w:szCs w:val="21"/>
                <w:highlight w:val="none"/>
              </w:rPr>
            </w:pPr>
          </w:p>
        </w:tc>
        <w:tc>
          <w:tcPr>
            <w:tcW w:w="1760" w:type="dxa"/>
            <w:vAlign w:val="center"/>
          </w:tcPr>
          <w:p>
            <w:pPr>
              <w:spacing w:line="400" w:lineRule="exact"/>
              <w:ind w:left="0" w:leftChars="0" w:firstLine="0" w:firstLineChars="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3" w:type="dxa"/>
            <w:gridSpan w:val="2"/>
            <w:vAlign w:val="center"/>
          </w:tcPr>
          <w:p>
            <w:pPr>
              <w:spacing w:line="400" w:lineRule="exact"/>
              <w:ind w:left="0" w:leftChars="0" w:firstLine="0" w:firstLineChars="0"/>
              <w:jc w:val="center"/>
              <w:rPr>
                <w:rFonts w:hint="eastAsia" w:ascii="仿宋" w:hAnsi="仿宋" w:eastAsia="仿宋" w:cs="仿宋"/>
                <w:color w:val="000000"/>
                <w:szCs w:val="21"/>
                <w:highlight w:val="none"/>
              </w:rPr>
            </w:pPr>
          </w:p>
        </w:tc>
        <w:tc>
          <w:tcPr>
            <w:tcW w:w="4263" w:type="dxa"/>
            <w:gridSpan w:val="3"/>
            <w:vAlign w:val="center"/>
          </w:tcPr>
          <w:p>
            <w:pPr>
              <w:spacing w:line="400" w:lineRule="exact"/>
              <w:ind w:left="0" w:leftChars="0" w:firstLine="0" w:firstLineChars="0"/>
              <w:jc w:val="center"/>
              <w:rPr>
                <w:rFonts w:hint="eastAsia" w:ascii="仿宋" w:hAnsi="仿宋" w:eastAsia="仿宋" w:cs="仿宋"/>
                <w:color w:val="000000"/>
                <w:szCs w:val="21"/>
                <w:highlight w:val="none"/>
              </w:rPr>
            </w:pPr>
          </w:p>
        </w:tc>
        <w:tc>
          <w:tcPr>
            <w:tcW w:w="1844" w:type="dxa"/>
            <w:vAlign w:val="center"/>
          </w:tcPr>
          <w:p>
            <w:pPr>
              <w:spacing w:line="400" w:lineRule="exact"/>
              <w:ind w:left="0" w:leftChars="0" w:firstLine="0" w:firstLineChars="0"/>
              <w:jc w:val="center"/>
              <w:rPr>
                <w:rFonts w:hint="eastAsia" w:ascii="仿宋" w:hAnsi="仿宋" w:eastAsia="仿宋" w:cs="仿宋"/>
                <w:color w:val="000000"/>
                <w:szCs w:val="21"/>
                <w:highlight w:val="none"/>
              </w:rPr>
            </w:pPr>
          </w:p>
        </w:tc>
        <w:tc>
          <w:tcPr>
            <w:tcW w:w="1760" w:type="dxa"/>
            <w:vAlign w:val="center"/>
          </w:tcPr>
          <w:p>
            <w:pPr>
              <w:spacing w:line="400" w:lineRule="exact"/>
              <w:ind w:left="0" w:leftChars="0" w:firstLine="0" w:firstLineChars="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3" w:type="dxa"/>
            <w:gridSpan w:val="2"/>
            <w:vAlign w:val="center"/>
          </w:tcPr>
          <w:p>
            <w:pPr>
              <w:spacing w:line="400" w:lineRule="exact"/>
              <w:jc w:val="center"/>
              <w:rPr>
                <w:rFonts w:hint="eastAsia" w:ascii="仿宋" w:hAnsi="仿宋" w:eastAsia="仿宋" w:cs="仿宋"/>
                <w:color w:val="000000"/>
                <w:szCs w:val="21"/>
                <w:highlight w:val="none"/>
              </w:rPr>
            </w:pPr>
          </w:p>
        </w:tc>
        <w:tc>
          <w:tcPr>
            <w:tcW w:w="4263" w:type="dxa"/>
            <w:gridSpan w:val="3"/>
            <w:vAlign w:val="center"/>
          </w:tcPr>
          <w:p>
            <w:pPr>
              <w:spacing w:line="400" w:lineRule="exact"/>
              <w:jc w:val="center"/>
              <w:rPr>
                <w:rFonts w:hint="eastAsia" w:ascii="仿宋" w:hAnsi="仿宋" w:eastAsia="仿宋" w:cs="仿宋"/>
                <w:color w:val="000000"/>
                <w:szCs w:val="21"/>
                <w:highlight w:val="none"/>
              </w:rPr>
            </w:pPr>
          </w:p>
        </w:tc>
        <w:tc>
          <w:tcPr>
            <w:tcW w:w="1844" w:type="dxa"/>
            <w:vAlign w:val="center"/>
          </w:tcPr>
          <w:p>
            <w:pPr>
              <w:spacing w:line="400" w:lineRule="exact"/>
              <w:jc w:val="center"/>
              <w:rPr>
                <w:rFonts w:hint="eastAsia" w:ascii="仿宋" w:hAnsi="仿宋" w:eastAsia="仿宋" w:cs="仿宋"/>
                <w:color w:val="000000"/>
                <w:szCs w:val="21"/>
                <w:highlight w:val="none"/>
              </w:rPr>
            </w:pPr>
          </w:p>
        </w:tc>
        <w:tc>
          <w:tcPr>
            <w:tcW w:w="1760" w:type="dxa"/>
            <w:vAlign w:val="center"/>
          </w:tcPr>
          <w:p>
            <w:pPr>
              <w:spacing w:line="400" w:lineRule="exact"/>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3" w:type="dxa"/>
            <w:gridSpan w:val="2"/>
            <w:vAlign w:val="center"/>
          </w:tcPr>
          <w:p>
            <w:pPr>
              <w:spacing w:line="400" w:lineRule="exact"/>
              <w:jc w:val="center"/>
              <w:rPr>
                <w:rFonts w:hint="eastAsia" w:ascii="仿宋" w:hAnsi="仿宋" w:eastAsia="仿宋" w:cs="仿宋"/>
                <w:color w:val="000000"/>
                <w:szCs w:val="21"/>
                <w:highlight w:val="none"/>
              </w:rPr>
            </w:pPr>
          </w:p>
        </w:tc>
        <w:tc>
          <w:tcPr>
            <w:tcW w:w="4263" w:type="dxa"/>
            <w:gridSpan w:val="3"/>
            <w:vAlign w:val="center"/>
          </w:tcPr>
          <w:p>
            <w:pPr>
              <w:spacing w:line="400" w:lineRule="exact"/>
              <w:jc w:val="center"/>
              <w:rPr>
                <w:rFonts w:hint="eastAsia" w:ascii="仿宋" w:hAnsi="仿宋" w:eastAsia="仿宋" w:cs="仿宋"/>
                <w:color w:val="000000"/>
                <w:szCs w:val="21"/>
                <w:highlight w:val="none"/>
              </w:rPr>
            </w:pPr>
          </w:p>
        </w:tc>
        <w:tc>
          <w:tcPr>
            <w:tcW w:w="1844" w:type="dxa"/>
            <w:vAlign w:val="center"/>
          </w:tcPr>
          <w:p>
            <w:pPr>
              <w:spacing w:line="400" w:lineRule="exact"/>
              <w:jc w:val="center"/>
              <w:rPr>
                <w:rFonts w:hint="eastAsia" w:ascii="仿宋" w:hAnsi="仿宋" w:eastAsia="仿宋" w:cs="仿宋"/>
                <w:color w:val="000000"/>
                <w:szCs w:val="21"/>
                <w:highlight w:val="none"/>
              </w:rPr>
            </w:pPr>
          </w:p>
        </w:tc>
        <w:tc>
          <w:tcPr>
            <w:tcW w:w="1760" w:type="dxa"/>
            <w:vAlign w:val="center"/>
          </w:tcPr>
          <w:p>
            <w:pPr>
              <w:spacing w:line="400" w:lineRule="exact"/>
              <w:jc w:val="center"/>
              <w:rPr>
                <w:rFonts w:hint="eastAsia" w:ascii="仿宋" w:hAnsi="仿宋" w:eastAsia="仿宋" w:cs="仿宋"/>
                <w:color w:val="000000"/>
                <w:szCs w:val="21"/>
                <w:highlight w:val="none"/>
              </w:rPr>
            </w:pPr>
          </w:p>
        </w:tc>
      </w:tr>
    </w:tbl>
    <w:p>
      <w:pPr>
        <w:jc w:val="center"/>
        <w:rPr>
          <w:rFonts w:hint="eastAsia" w:ascii="仿宋" w:hAnsi="仿宋" w:eastAsia="仿宋" w:cs="仿宋"/>
          <w:b/>
          <w:bCs/>
          <w:sz w:val="28"/>
          <w:szCs w:val="28"/>
          <w:highlight w:val="none"/>
        </w:rPr>
      </w:pPr>
    </w:p>
    <w:p>
      <w:pPr>
        <w:pStyle w:val="3"/>
        <w:spacing w:before="120" w:after="120" w:line="400" w:lineRule="exact"/>
        <w:jc w:val="left"/>
        <w:outlineLvl w:val="9"/>
        <w:rPr>
          <w:rFonts w:hint="eastAsia" w:ascii="仿宋" w:hAnsi="仿宋" w:eastAsia="仿宋" w:cs="仿宋"/>
          <w:color w:val="000000"/>
          <w:kern w:val="0"/>
          <w:sz w:val="28"/>
          <w:szCs w:val="28"/>
          <w:highlight w:val="none"/>
        </w:rPr>
      </w:pPr>
      <w:bookmarkStart w:id="478" w:name="_Toc9865"/>
      <w:bookmarkStart w:id="479" w:name="_Toc415209345"/>
      <w:bookmarkStart w:id="480" w:name="_Toc199152112"/>
      <w:bookmarkStart w:id="481" w:name="_Toc194999269"/>
    </w:p>
    <w:p>
      <w:pPr>
        <w:rPr>
          <w:rFonts w:hint="eastAsia" w:ascii="仿宋" w:hAnsi="仿宋" w:eastAsia="仿宋" w:cs="仿宋"/>
          <w:color w:val="000000"/>
          <w:kern w:val="0"/>
          <w:sz w:val="28"/>
          <w:szCs w:val="28"/>
          <w:highlight w:val="none"/>
        </w:rPr>
        <w:sectPr>
          <w:headerReference r:id="rId12" w:type="default"/>
          <w:footerReference r:id="rId13" w:type="default"/>
          <w:pgSz w:w="11906" w:h="16838"/>
          <w:pgMar w:top="1440" w:right="2006" w:bottom="1440" w:left="1800" w:header="851" w:footer="992" w:gutter="0"/>
          <w:pgNumType w:fmt="numberInDash"/>
          <w:cols w:space="720" w:num="1"/>
          <w:docGrid w:type="lines" w:linePitch="312" w:charSpace="0"/>
        </w:sectPr>
      </w:pPr>
    </w:p>
    <w:p>
      <w:pPr>
        <w:pStyle w:val="3"/>
        <w:spacing w:before="120" w:after="120" w:line="400" w:lineRule="exact"/>
        <w:ind w:left="0" w:leftChars="0" w:firstLine="0" w:firstLineChars="0"/>
        <w:jc w:val="left"/>
        <w:rPr>
          <w:rFonts w:hint="eastAsia" w:ascii="仿宋" w:hAnsi="仿宋" w:eastAsia="仿宋" w:cs="仿宋"/>
          <w:color w:val="000000"/>
          <w:kern w:val="0"/>
          <w:sz w:val="28"/>
          <w:szCs w:val="28"/>
          <w:highlight w:val="none"/>
        </w:rPr>
      </w:pPr>
      <w:bookmarkStart w:id="482" w:name="_Toc30239"/>
      <w:bookmarkStart w:id="483" w:name="_Toc19318"/>
      <w:bookmarkStart w:id="484" w:name="_Toc30113"/>
      <w:bookmarkStart w:id="485" w:name="_Toc21468"/>
      <w:bookmarkStart w:id="486" w:name="_Toc16825"/>
      <w:r>
        <w:rPr>
          <w:rFonts w:hint="eastAsia" w:ascii="仿宋" w:hAnsi="仿宋" w:eastAsia="仿宋" w:cs="仿宋"/>
          <w:color w:val="000000"/>
          <w:kern w:val="0"/>
          <w:sz w:val="28"/>
          <w:szCs w:val="28"/>
          <w:highlight w:val="none"/>
          <w:lang w:eastAsia="zh-CN"/>
        </w:rPr>
        <w:t>附件</w:t>
      </w:r>
      <w:r>
        <w:rPr>
          <w:rFonts w:hint="eastAsia" w:ascii="仿宋" w:hAnsi="仿宋" w:eastAsia="仿宋" w:cs="仿宋"/>
          <w:color w:val="000000"/>
          <w:kern w:val="0"/>
          <w:sz w:val="28"/>
          <w:szCs w:val="28"/>
          <w:highlight w:val="none"/>
          <w:lang w:val="en-US" w:eastAsia="zh-CN"/>
        </w:rPr>
        <w:t>16：</w:t>
      </w:r>
      <w:r>
        <w:rPr>
          <w:rFonts w:hint="eastAsia" w:ascii="仿宋" w:hAnsi="仿宋" w:eastAsia="仿宋" w:cs="仿宋"/>
          <w:color w:val="000000"/>
          <w:kern w:val="0"/>
          <w:sz w:val="28"/>
          <w:szCs w:val="28"/>
          <w:highlight w:val="none"/>
        </w:rPr>
        <w:t>施工组织设计</w:t>
      </w:r>
      <w:bookmarkEnd w:id="478"/>
      <w:bookmarkEnd w:id="479"/>
      <w:bookmarkEnd w:id="482"/>
      <w:bookmarkEnd w:id="483"/>
      <w:bookmarkEnd w:id="484"/>
      <w:bookmarkEnd w:id="485"/>
      <w:bookmarkEnd w:id="486"/>
    </w:p>
    <w:p>
      <w:pPr>
        <w:autoSpaceDE w:val="0"/>
        <w:autoSpaceDN w:val="0"/>
        <w:adjustRightInd w:val="0"/>
        <w:spacing w:line="400" w:lineRule="exact"/>
        <w:jc w:val="left"/>
        <w:rPr>
          <w:rFonts w:hint="eastAsia" w:ascii="仿宋" w:hAnsi="仿宋" w:eastAsia="仿宋" w:cs="仿宋"/>
          <w:color w:val="000000"/>
          <w:kern w:val="0"/>
          <w:sz w:val="24"/>
          <w:highlight w:val="none"/>
        </w:rPr>
      </w:pPr>
    </w:p>
    <w:p>
      <w:pPr>
        <w:autoSpaceDE w:val="0"/>
        <w:autoSpaceDN w:val="0"/>
        <w:adjustRightInd w:val="0"/>
        <w:spacing w:line="400" w:lineRule="exact"/>
        <w:ind w:firstLine="480" w:firstLineChars="20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 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autoSpaceDE w:val="0"/>
        <w:autoSpaceDN w:val="0"/>
        <w:adjustRightInd w:val="0"/>
        <w:spacing w:line="400" w:lineRule="exact"/>
        <w:ind w:firstLine="480" w:firstLineChars="20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 施工组织设计除采用文字表述外可附下列图表，图表及格式要求附后。</w:t>
      </w:r>
    </w:p>
    <w:p>
      <w:pPr>
        <w:autoSpaceDE w:val="0"/>
        <w:autoSpaceDN w:val="0"/>
        <w:adjustRightInd w:val="0"/>
        <w:spacing w:line="400" w:lineRule="exact"/>
        <w:ind w:firstLine="480" w:firstLineChars="200"/>
        <w:jc w:val="left"/>
        <w:rPr>
          <w:rFonts w:hint="eastAsia" w:ascii="仿宋" w:hAnsi="仿宋" w:eastAsia="仿宋" w:cs="仿宋"/>
          <w:color w:val="000000"/>
          <w:kern w:val="0"/>
          <w:sz w:val="24"/>
          <w:highlight w:val="none"/>
        </w:rPr>
      </w:pPr>
    </w:p>
    <w:p>
      <w:pPr>
        <w:autoSpaceDE w:val="0"/>
        <w:autoSpaceDN w:val="0"/>
        <w:adjustRightInd w:val="0"/>
        <w:spacing w:line="400" w:lineRule="exact"/>
        <w:ind w:firstLine="480" w:firstLineChars="20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附表一拟投入本标段的主要施工设备表</w:t>
      </w:r>
    </w:p>
    <w:p>
      <w:pPr>
        <w:autoSpaceDE w:val="0"/>
        <w:autoSpaceDN w:val="0"/>
        <w:adjustRightInd w:val="0"/>
        <w:spacing w:line="400" w:lineRule="exact"/>
        <w:ind w:firstLine="480" w:firstLineChars="20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附表二 劳动力计划表</w:t>
      </w:r>
    </w:p>
    <w:p>
      <w:pPr>
        <w:autoSpaceDE w:val="0"/>
        <w:autoSpaceDN w:val="0"/>
        <w:adjustRightInd w:val="0"/>
        <w:spacing w:line="400" w:lineRule="exact"/>
        <w:ind w:firstLine="480" w:firstLineChars="20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附表三 计划开、竣工日期和施工进度网络图或横道图</w:t>
      </w:r>
    </w:p>
    <w:p>
      <w:pPr>
        <w:autoSpaceDE w:val="0"/>
        <w:autoSpaceDN w:val="0"/>
        <w:adjustRightInd w:val="0"/>
        <w:spacing w:line="40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附表四 施工总平面图</w:t>
      </w:r>
    </w:p>
    <w:p>
      <w:pPr>
        <w:keepNext/>
        <w:keepLines/>
        <w:spacing w:before="120" w:after="120" w:line="400" w:lineRule="exact"/>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br w:type="page"/>
      </w:r>
    </w:p>
    <w:bookmarkEnd w:id="480"/>
    <w:bookmarkEnd w:id="481"/>
    <w:p>
      <w:pPr>
        <w:pStyle w:val="4"/>
        <w:spacing w:before="120" w:after="120" w:line="400" w:lineRule="exact"/>
        <w:jc w:val="center"/>
        <w:rPr>
          <w:rFonts w:hint="eastAsia" w:ascii="仿宋" w:hAnsi="仿宋" w:eastAsia="仿宋" w:cs="仿宋"/>
          <w:color w:val="000000"/>
          <w:kern w:val="0"/>
          <w:sz w:val="24"/>
          <w:szCs w:val="24"/>
          <w:highlight w:val="none"/>
        </w:rPr>
      </w:pPr>
      <w:bookmarkStart w:id="487" w:name="_Toc23239"/>
      <w:bookmarkStart w:id="488" w:name="_Toc27644"/>
      <w:bookmarkStart w:id="489" w:name="_Toc415209346"/>
      <w:bookmarkStart w:id="490" w:name="_Toc16010"/>
      <w:bookmarkStart w:id="491" w:name="_Toc260305662"/>
      <w:bookmarkStart w:id="492" w:name="_Toc199152114"/>
      <w:bookmarkStart w:id="493" w:name="_Toc194999270"/>
      <w:r>
        <w:rPr>
          <w:rFonts w:hint="eastAsia" w:ascii="仿宋" w:hAnsi="仿宋" w:eastAsia="仿宋" w:cs="仿宋"/>
          <w:color w:val="000000"/>
          <w:kern w:val="0"/>
          <w:sz w:val="24"/>
          <w:szCs w:val="24"/>
          <w:highlight w:val="none"/>
        </w:rPr>
        <w:t>附表一：拟投入本标段的主要施工设备表</w:t>
      </w:r>
      <w:bookmarkEnd w:id="487"/>
      <w:bookmarkEnd w:id="488"/>
      <w:bookmarkEnd w:id="489"/>
      <w:bookmarkEnd w:id="490"/>
    </w:p>
    <w:tbl>
      <w:tblPr>
        <w:tblStyle w:val="63"/>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268"/>
        <w:gridCol w:w="982"/>
        <w:gridCol w:w="709"/>
        <w:gridCol w:w="832"/>
        <w:gridCol w:w="750"/>
        <w:gridCol w:w="1345"/>
        <w:gridCol w:w="700"/>
        <w:gridCol w:w="980"/>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02" w:type="dxa"/>
            <w:vAlign w:val="center"/>
          </w:tcPr>
          <w:p>
            <w:pPr>
              <w:spacing w:line="400" w:lineRule="exact"/>
              <w:ind w:left="0" w:leftChars="0" w:firstLine="0" w:firstLineChars="0"/>
              <w:jc w:val="both"/>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序号</w:t>
            </w:r>
          </w:p>
        </w:tc>
        <w:tc>
          <w:tcPr>
            <w:tcW w:w="1268" w:type="dxa"/>
            <w:vAlign w:val="center"/>
          </w:tcPr>
          <w:p>
            <w:pPr>
              <w:spacing w:line="400" w:lineRule="exact"/>
              <w:ind w:left="0" w:leftChars="0" w:firstLine="0" w:firstLineChars="0"/>
              <w:jc w:val="both"/>
              <w:rPr>
                <w:rFonts w:hint="eastAsia" w:ascii="仿宋" w:hAnsi="仿宋" w:eastAsia="仿宋" w:cs="仿宋"/>
                <w:b/>
                <w:color w:val="000000"/>
                <w:szCs w:val="21"/>
                <w:highlight w:val="none"/>
                <w:lang w:eastAsia="zh-CN"/>
              </w:rPr>
            </w:pPr>
            <w:r>
              <w:rPr>
                <w:rFonts w:hint="eastAsia" w:ascii="仿宋" w:hAnsi="仿宋" w:eastAsia="仿宋" w:cs="仿宋"/>
                <w:b/>
                <w:color w:val="000000"/>
                <w:szCs w:val="21"/>
                <w:highlight w:val="none"/>
                <w:lang w:eastAsia="zh-CN"/>
              </w:rPr>
              <w:t>机械或设备名称</w:t>
            </w:r>
          </w:p>
        </w:tc>
        <w:tc>
          <w:tcPr>
            <w:tcW w:w="982" w:type="dxa"/>
            <w:vAlign w:val="center"/>
          </w:tcPr>
          <w:p>
            <w:pPr>
              <w:spacing w:line="400" w:lineRule="exact"/>
              <w:ind w:left="0" w:leftChars="0" w:firstLine="0" w:firstLineChars="0"/>
              <w:jc w:val="both"/>
              <w:rPr>
                <w:rFonts w:hint="eastAsia" w:ascii="仿宋" w:hAnsi="仿宋" w:eastAsia="仿宋" w:cs="仿宋"/>
                <w:b/>
                <w:color w:val="000000"/>
                <w:szCs w:val="21"/>
                <w:highlight w:val="none"/>
                <w:lang w:eastAsia="zh-CN"/>
              </w:rPr>
            </w:pPr>
            <w:r>
              <w:rPr>
                <w:rFonts w:hint="eastAsia" w:ascii="仿宋" w:hAnsi="仿宋" w:eastAsia="仿宋" w:cs="仿宋"/>
                <w:b/>
                <w:color w:val="000000"/>
                <w:szCs w:val="21"/>
                <w:highlight w:val="none"/>
                <w:lang w:eastAsia="zh-CN"/>
              </w:rPr>
              <w:t>型号</w:t>
            </w:r>
          </w:p>
          <w:p>
            <w:pPr>
              <w:spacing w:line="400" w:lineRule="exact"/>
              <w:ind w:left="0" w:leftChars="0" w:firstLine="0" w:firstLineChars="0"/>
              <w:jc w:val="both"/>
              <w:rPr>
                <w:rFonts w:hint="eastAsia" w:ascii="仿宋" w:hAnsi="仿宋" w:eastAsia="仿宋" w:cs="仿宋"/>
                <w:b/>
                <w:color w:val="000000"/>
                <w:szCs w:val="21"/>
                <w:highlight w:val="none"/>
                <w:lang w:eastAsia="zh-CN"/>
              </w:rPr>
            </w:pPr>
            <w:r>
              <w:rPr>
                <w:rFonts w:hint="eastAsia" w:ascii="仿宋" w:hAnsi="仿宋" w:eastAsia="仿宋" w:cs="仿宋"/>
                <w:b/>
                <w:color w:val="000000"/>
                <w:szCs w:val="21"/>
                <w:highlight w:val="none"/>
                <w:lang w:eastAsia="zh-CN"/>
              </w:rPr>
              <w:t>规格</w:t>
            </w:r>
          </w:p>
        </w:tc>
        <w:tc>
          <w:tcPr>
            <w:tcW w:w="709" w:type="dxa"/>
            <w:vAlign w:val="center"/>
          </w:tcPr>
          <w:p>
            <w:pPr>
              <w:spacing w:line="400" w:lineRule="exact"/>
              <w:ind w:left="0" w:leftChars="0" w:firstLine="0" w:firstLineChars="0"/>
              <w:jc w:val="both"/>
              <w:rPr>
                <w:rFonts w:hint="eastAsia" w:ascii="仿宋" w:hAnsi="仿宋" w:eastAsia="仿宋" w:cs="仿宋"/>
                <w:b/>
                <w:color w:val="000000"/>
                <w:szCs w:val="21"/>
                <w:highlight w:val="none"/>
                <w:lang w:eastAsia="zh-CN"/>
              </w:rPr>
            </w:pPr>
            <w:r>
              <w:rPr>
                <w:rFonts w:hint="eastAsia" w:ascii="仿宋" w:hAnsi="仿宋" w:eastAsia="仿宋" w:cs="仿宋"/>
                <w:b/>
                <w:color w:val="000000"/>
                <w:szCs w:val="21"/>
                <w:highlight w:val="none"/>
                <w:lang w:eastAsia="zh-CN"/>
              </w:rPr>
              <w:t>数量</w:t>
            </w:r>
          </w:p>
        </w:tc>
        <w:tc>
          <w:tcPr>
            <w:tcW w:w="832" w:type="dxa"/>
            <w:vAlign w:val="center"/>
          </w:tcPr>
          <w:p>
            <w:pPr>
              <w:spacing w:line="400" w:lineRule="exact"/>
              <w:ind w:left="0" w:leftChars="0" w:firstLine="0" w:firstLineChars="0"/>
              <w:jc w:val="both"/>
              <w:rPr>
                <w:rFonts w:hint="eastAsia" w:ascii="仿宋" w:hAnsi="仿宋" w:eastAsia="仿宋" w:cs="仿宋"/>
                <w:b/>
                <w:color w:val="000000"/>
                <w:szCs w:val="21"/>
                <w:highlight w:val="none"/>
                <w:lang w:eastAsia="zh-CN"/>
              </w:rPr>
            </w:pPr>
            <w:r>
              <w:rPr>
                <w:rFonts w:hint="eastAsia" w:ascii="仿宋" w:hAnsi="仿宋" w:eastAsia="仿宋" w:cs="仿宋"/>
                <w:b/>
                <w:color w:val="000000"/>
                <w:szCs w:val="21"/>
                <w:highlight w:val="none"/>
                <w:lang w:eastAsia="zh-CN"/>
              </w:rPr>
              <w:t>国别产地</w:t>
            </w:r>
          </w:p>
        </w:tc>
        <w:tc>
          <w:tcPr>
            <w:tcW w:w="750" w:type="dxa"/>
            <w:vAlign w:val="center"/>
          </w:tcPr>
          <w:p>
            <w:pPr>
              <w:spacing w:line="400" w:lineRule="exact"/>
              <w:ind w:left="0" w:leftChars="0" w:firstLine="0" w:firstLineChars="0"/>
              <w:jc w:val="both"/>
              <w:rPr>
                <w:rFonts w:hint="eastAsia" w:ascii="仿宋" w:hAnsi="仿宋" w:eastAsia="仿宋" w:cs="仿宋"/>
                <w:b/>
                <w:color w:val="000000"/>
                <w:szCs w:val="21"/>
                <w:highlight w:val="none"/>
                <w:lang w:eastAsia="zh-CN"/>
              </w:rPr>
            </w:pPr>
            <w:r>
              <w:rPr>
                <w:rFonts w:hint="eastAsia" w:ascii="仿宋" w:hAnsi="仿宋" w:eastAsia="仿宋" w:cs="仿宋"/>
                <w:b/>
                <w:color w:val="000000"/>
                <w:szCs w:val="21"/>
                <w:highlight w:val="none"/>
                <w:lang w:eastAsia="zh-CN"/>
              </w:rPr>
              <w:t>制造</w:t>
            </w:r>
          </w:p>
          <w:p>
            <w:pPr>
              <w:spacing w:line="400" w:lineRule="exact"/>
              <w:ind w:left="0" w:leftChars="0" w:firstLine="0" w:firstLineChars="0"/>
              <w:jc w:val="both"/>
              <w:rPr>
                <w:rFonts w:hint="eastAsia" w:ascii="仿宋" w:hAnsi="仿宋" w:eastAsia="仿宋" w:cs="仿宋"/>
                <w:b/>
                <w:color w:val="000000"/>
                <w:szCs w:val="21"/>
                <w:highlight w:val="none"/>
                <w:lang w:eastAsia="zh-CN"/>
              </w:rPr>
            </w:pPr>
            <w:r>
              <w:rPr>
                <w:rFonts w:hint="eastAsia" w:ascii="仿宋" w:hAnsi="仿宋" w:eastAsia="仿宋" w:cs="仿宋"/>
                <w:b/>
                <w:color w:val="000000"/>
                <w:szCs w:val="21"/>
                <w:highlight w:val="none"/>
                <w:lang w:eastAsia="zh-CN"/>
              </w:rPr>
              <w:t>年份</w:t>
            </w:r>
          </w:p>
        </w:tc>
        <w:tc>
          <w:tcPr>
            <w:tcW w:w="1345" w:type="dxa"/>
            <w:vAlign w:val="center"/>
          </w:tcPr>
          <w:p>
            <w:pPr>
              <w:spacing w:line="400" w:lineRule="exact"/>
              <w:ind w:left="0" w:leftChars="0" w:firstLine="0" w:firstLineChars="0"/>
              <w:jc w:val="both"/>
              <w:rPr>
                <w:rFonts w:hint="eastAsia" w:ascii="仿宋" w:hAnsi="仿宋" w:eastAsia="仿宋" w:cs="仿宋"/>
                <w:b/>
                <w:color w:val="000000"/>
                <w:szCs w:val="21"/>
                <w:highlight w:val="none"/>
                <w:lang w:eastAsia="zh-CN"/>
              </w:rPr>
            </w:pPr>
            <w:r>
              <w:rPr>
                <w:rFonts w:hint="eastAsia" w:ascii="仿宋" w:hAnsi="仿宋" w:eastAsia="仿宋" w:cs="仿宋"/>
                <w:b/>
                <w:color w:val="000000"/>
                <w:szCs w:val="21"/>
                <w:highlight w:val="none"/>
                <w:lang w:eastAsia="zh-CN"/>
              </w:rPr>
              <w:t>定额功率</w:t>
            </w:r>
          </w:p>
          <w:p>
            <w:pPr>
              <w:spacing w:line="400" w:lineRule="exact"/>
              <w:ind w:left="0" w:leftChars="0" w:firstLine="0" w:firstLineChars="0"/>
              <w:jc w:val="both"/>
              <w:rPr>
                <w:rFonts w:hint="eastAsia" w:ascii="仿宋" w:hAnsi="仿宋" w:eastAsia="仿宋" w:cs="仿宋"/>
                <w:b/>
                <w:color w:val="000000"/>
                <w:szCs w:val="21"/>
                <w:highlight w:val="none"/>
                <w:lang w:eastAsia="zh-CN"/>
              </w:rPr>
            </w:pPr>
            <w:r>
              <w:rPr>
                <w:rFonts w:hint="eastAsia" w:ascii="仿宋" w:hAnsi="仿宋" w:eastAsia="仿宋" w:cs="仿宋"/>
                <w:b/>
                <w:color w:val="000000"/>
                <w:szCs w:val="21"/>
                <w:highlight w:val="none"/>
                <w:lang w:eastAsia="zh-CN"/>
              </w:rPr>
              <w:t>（KW）</w:t>
            </w:r>
          </w:p>
        </w:tc>
        <w:tc>
          <w:tcPr>
            <w:tcW w:w="700" w:type="dxa"/>
            <w:vAlign w:val="center"/>
          </w:tcPr>
          <w:p>
            <w:pPr>
              <w:spacing w:line="400" w:lineRule="exact"/>
              <w:ind w:left="0" w:leftChars="0" w:firstLine="0" w:firstLineChars="0"/>
              <w:jc w:val="both"/>
              <w:rPr>
                <w:rFonts w:hint="eastAsia" w:ascii="仿宋" w:hAnsi="仿宋" w:eastAsia="仿宋" w:cs="仿宋"/>
                <w:b/>
                <w:color w:val="000000"/>
                <w:szCs w:val="21"/>
                <w:highlight w:val="none"/>
                <w:lang w:eastAsia="zh-CN"/>
              </w:rPr>
            </w:pPr>
            <w:r>
              <w:rPr>
                <w:rFonts w:hint="eastAsia" w:ascii="仿宋" w:hAnsi="仿宋" w:eastAsia="仿宋" w:cs="仿宋"/>
                <w:b/>
                <w:color w:val="000000"/>
                <w:szCs w:val="21"/>
                <w:highlight w:val="none"/>
                <w:lang w:eastAsia="zh-CN"/>
              </w:rPr>
              <w:t>生产</w:t>
            </w:r>
          </w:p>
          <w:p>
            <w:pPr>
              <w:spacing w:line="400" w:lineRule="exact"/>
              <w:ind w:left="0" w:leftChars="0" w:firstLine="0" w:firstLineChars="0"/>
              <w:jc w:val="both"/>
              <w:rPr>
                <w:rFonts w:hint="eastAsia" w:ascii="仿宋" w:hAnsi="仿宋" w:eastAsia="仿宋" w:cs="仿宋"/>
                <w:b/>
                <w:color w:val="000000"/>
                <w:szCs w:val="21"/>
                <w:highlight w:val="none"/>
                <w:lang w:eastAsia="zh-CN"/>
              </w:rPr>
            </w:pPr>
            <w:r>
              <w:rPr>
                <w:rFonts w:hint="eastAsia" w:ascii="仿宋" w:hAnsi="仿宋" w:eastAsia="仿宋" w:cs="仿宋"/>
                <w:b/>
                <w:color w:val="000000"/>
                <w:szCs w:val="21"/>
                <w:highlight w:val="none"/>
                <w:lang w:eastAsia="zh-CN"/>
              </w:rPr>
              <w:t>能力</w:t>
            </w:r>
          </w:p>
        </w:tc>
        <w:tc>
          <w:tcPr>
            <w:tcW w:w="980" w:type="dxa"/>
            <w:vAlign w:val="center"/>
          </w:tcPr>
          <w:p>
            <w:pPr>
              <w:spacing w:line="400" w:lineRule="exact"/>
              <w:ind w:left="0" w:leftChars="0" w:firstLine="0" w:firstLineChars="0"/>
              <w:jc w:val="both"/>
              <w:rPr>
                <w:rFonts w:hint="eastAsia" w:ascii="仿宋" w:hAnsi="仿宋" w:eastAsia="仿宋" w:cs="仿宋"/>
                <w:b/>
                <w:color w:val="000000"/>
                <w:szCs w:val="21"/>
                <w:highlight w:val="none"/>
                <w:lang w:eastAsia="zh-CN"/>
              </w:rPr>
            </w:pPr>
            <w:r>
              <w:rPr>
                <w:rFonts w:hint="eastAsia" w:ascii="仿宋" w:hAnsi="仿宋" w:eastAsia="仿宋" w:cs="仿宋"/>
                <w:b/>
                <w:color w:val="000000"/>
                <w:szCs w:val="21"/>
                <w:highlight w:val="none"/>
                <w:lang w:eastAsia="zh-CN"/>
              </w:rPr>
              <w:t>用于施工部位</w:t>
            </w:r>
          </w:p>
        </w:tc>
        <w:tc>
          <w:tcPr>
            <w:tcW w:w="722" w:type="dxa"/>
            <w:vAlign w:val="center"/>
          </w:tcPr>
          <w:p>
            <w:pPr>
              <w:spacing w:line="400" w:lineRule="exact"/>
              <w:ind w:left="0" w:leftChars="0" w:firstLine="0" w:firstLineChars="0"/>
              <w:jc w:val="both"/>
              <w:rPr>
                <w:rFonts w:hint="eastAsia" w:ascii="仿宋" w:hAnsi="仿宋" w:eastAsia="仿宋" w:cs="仿宋"/>
                <w:b/>
                <w:color w:val="000000"/>
                <w:szCs w:val="21"/>
                <w:highlight w:val="none"/>
                <w:lang w:eastAsia="zh-CN"/>
              </w:rPr>
            </w:pPr>
            <w:r>
              <w:rPr>
                <w:rFonts w:hint="eastAsia" w:ascii="仿宋" w:hAnsi="仿宋" w:eastAsia="仿宋" w:cs="仿宋"/>
                <w:b/>
                <w:color w:val="000000"/>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vAlign w:val="center"/>
          </w:tcPr>
          <w:p>
            <w:pPr>
              <w:spacing w:line="400" w:lineRule="exact"/>
              <w:rPr>
                <w:rFonts w:hint="eastAsia" w:ascii="仿宋" w:hAnsi="仿宋" w:eastAsia="仿宋" w:cs="仿宋"/>
                <w:color w:val="000000"/>
                <w:szCs w:val="21"/>
                <w:highlight w:val="none"/>
              </w:rPr>
            </w:pPr>
          </w:p>
        </w:tc>
        <w:tc>
          <w:tcPr>
            <w:tcW w:w="1268" w:type="dxa"/>
            <w:vAlign w:val="center"/>
          </w:tcPr>
          <w:p>
            <w:pPr>
              <w:spacing w:line="400" w:lineRule="exact"/>
              <w:rPr>
                <w:rFonts w:hint="eastAsia" w:ascii="仿宋" w:hAnsi="仿宋" w:eastAsia="仿宋" w:cs="仿宋"/>
                <w:color w:val="000000"/>
                <w:szCs w:val="21"/>
                <w:highlight w:val="none"/>
              </w:rPr>
            </w:pPr>
          </w:p>
        </w:tc>
        <w:tc>
          <w:tcPr>
            <w:tcW w:w="982" w:type="dxa"/>
            <w:vAlign w:val="center"/>
          </w:tcPr>
          <w:p>
            <w:pPr>
              <w:spacing w:line="400" w:lineRule="exact"/>
              <w:rPr>
                <w:rFonts w:hint="eastAsia" w:ascii="仿宋" w:hAnsi="仿宋" w:eastAsia="仿宋" w:cs="仿宋"/>
                <w:color w:val="000000"/>
                <w:szCs w:val="21"/>
                <w:highlight w:val="none"/>
              </w:rPr>
            </w:pPr>
          </w:p>
        </w:tc>
        <w:tc>
          <w:tcPr>
            <w:tcW w:w="709" w:type="dxa"/>
            <w:vAlign w:val="center"/>
          </w:tcPr>
          <w:p>
            <w:pPr>
              <w:spacing w:line="400" w:lineRule="exact"/>
              <w:rPr>
                <w:rFonts w:hint="eastAsia" w:ascii="仿宋" w:hAnsi="仿宋" w:eastAsia="仿宋" w:cs="仿宋"/>
                <w:color w:val="000000"/>
                <w:szCs w:val="21"/>
                <w:highlight w:val="none"/>
              </w:rPr>
            </w:pPr>
          </w:p>
        </w:tc>
        <w:tc>
          <w:tcPr>
            <w:tcW w:w="832" w:type="dxa"/>
            <w:vAlign w:val="center"/>
          </w:tcPr>
          <w:p>
            <w:pPr>
              <w:spacing w:line="400" w:lineRule="exact"/>
              <w:rPr>
                <w:rFonts w:hint="eastAsia" w:ascii="仿宋" w:hAnsi="仿宋" w:eastAsia="仿宋" w:cs="仿宋"/>
                <w:color w:val="000000"/>
                <w:szCs w:val="21"/>
                <w:highlight w:val="none"/>
              </w:rPr>
            </w:pPr>
          </w:p>
        </w:tc>
        <w:tc>
          <w:tcPr>
            <w:tcW w:w="750" w:type="dxa"/>
            <w:vAlign w:val="center"/>
          </w:tcPr>
          <w:p>
            <w:pPr>
              <w:spacing w:line="400" w:lineRule="exact"/>
              <w:rPr>
                <w:rFonts w:hint="eastAsia" w:ascii="仿宋" w:hAnsi="仿宋" w:eastAsia="仿宋" w:cs="仿宋"/>
                <w:color w:val="000000"/>
                <w:szCs w:val="21"/>
                <w:highlight w:val="none"/>
              </w:rPr>
            </w:pPr>
          </w:p>
        </w:tc>
        <w:tc>
          <w:tcPr>
            <w:tcW w:w="1345" w:type="dxa"/>
            <w:vAlign w:val="center"/>
          </w:tcPr>
          <w:p>
            <w:pPr>
              <w:spacing w:line="400" w:lineRule="exact"/>
              <w:rPr>
                <w:rFonts w:hint="eastAsia" w:ascii="仿宋" w:hAnsi="仿宋" w:eastAsia="仿宋" w:cs="仿宋"/>
                <w:color w:val="000000"/>
                <w:szCs w:val="21"/>
                <w:highlight w:val="none"/>
              </w:rPr>
            </w:pPr>
          </w:p>
        </w:tc>
        <w:tc>
          <w:tcPr>
            <w:tcW w:w="700" w:type="dxa"/>
            <w:vAlign w:val="center"/>
          </w:tcPr>
          <w:p>
            <w:pPr>
              <w:spacing w:line="400" w:lineRule="exact"/>
              <w:rPr>
                <w:rFonts w:hint="eastAsia" w:ascii="仿宋" w:hAnsi="仿宋" w:eastAsia="仿宋" w:cs="仿宋"/>
                <w:color w:val="000000"/>
                <w:szCs w:val="21"/>
                <w:highlight w:val="none"/>
              </w:rPr>
            </w:pPr>
          </w:p>
        </w:tc>
        <w:tc>
          <w:tcPr>
            <w:tcW w:w="980" w:type="dxa"/>
            <w:vAlign w:val="center"/>
          </w:tcPr>
          <w:p>
            <w:pPr>
              <w:spacing w:line="400" w:lineRule="exact"/>
              <w:rPr>
                <w:rFonts w:hint="eastAsia" w:ascii="仿宋" w:hAnsi="仿宋" w:eastAsia="仿宋" w:cs="仿宋"/>
                <w:color w:val="000000"/>
                <w:szCs w:val="21"/>
                <w:highlight w:val="none"/>
              </w:rPr>
            </w:pPr>
          </w:p>
        </w:tc>
        <w:tc>
          <w:tcPr>
            <w:tcW w:w="722"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vAlign w:val="center"/>
          </w:tcPr>
          <w:p>
            <w:pPr>
              <w:spacing w:line="400" w:lineRule="exact"/>
              <w:rPr>
                <w:rFonts w:hint="eastAsia" w:ascii="仿宋" w:hAnsi="仿宋" w:eastAsia="仿宋" w:cs="仿宋"/>
                <w:color w:val="000000"/>
                <w:szCs w:val="21"/>
                <w:highlight w:val="none"/>
              </w:rPr>
            </w:pPr>
          </w:p>
        </w:tc>
        <w:tc>
          <w:tcPr>
            <w:tcW w:w="1268" w:type="dxa"/>
            <w:vAlign w:val="center"/>
          </w:tcPr>
          <w:p>
            <w:pPr>
              <w:spacing w:line="400" w:lineRule="exact"/>
              <w:rPr>
                <w:rFonts w:hint="eastAsia" w:ascii="仿宋" w:hAnsi="仿宋" w:eastAsia="仿宋" w:cs="仿宋"/>
                <w:color w:val="000000"/>
                <w:szCs w:val="21"/>
                <w:highlight w:val="none"/>
              </w:rPr>
            </w:pPr>
          </w:p>
        </w:tc>
        <w:tc>
          <w:tcPr>
            <w:tcW w:w="982" w:type="dxa"/>
            <w:vAlign w:val="center"/>
          </w:tcPr>
          <w:p>
            <w:pPr>
              <w:spacing w:line="400" w:lineRule="exact"/>
              <w:rPr>
                <w:rFonts w:hint="eastAsia" w:ascii="仿宋" w:hAnsi="仿宋" w:eastAsia="仿宋" w:cs="仿宋"/>
                <w:color w:val="000000"/>
                <w:szCs w:val="21"/>
                <w:highlight w:val="none"/>
              </w:rPr>
            </w:pPr>
          </w:p>
        </w:tc>
        <w:tc>
          <w:tcPr>
            <w:tcW w:w="709" w:type="dxa"/>
            <w:vAlign w:val="center"/>
          </w:tcPr>
          <w:p>
            <w:pPr>
              <w:spacing w:line="400" w:lineRule="exact"/>
              <w:rPr>
                <w:rFonts w:hint="eastAsia" w:ascii="仿宋" w:hAnsi="仿宋" w:eastAsia="仿宋" w:cs="仿宋"/>
                <w:color w:val="000000"/>
                <w:szCs w:val="21"/>
                <w:highlight w:val="none"/>
              </w:rPr>
            </w:pPr>
          </w:p>
        </w:tc>
        <w:tc>
          <w:tcPr>
            <w:tcW w:w="832" w:type="dxa"/>
            <w:vAlign w:val="center"/>
          </w:tcPr>
          <w:p>
            <w:pPr>
              <w:spacing w:line="400" w:lineRule="exact"/>
              <w:rPr>
                <w:rFonts w:hint="eastAsia" w:ascii="仿宋" w:hAnsi="仿宋" w:eastAsia="仿宋" w:cs="仿宋"/>
                <w:color w:val="000000"/>
                <w:szCs w:val="21"/>
                <w:highlight w:val="none"/>
              </w:rPr>
            </w:pPr>
          </w:p>
        </w:tc>
        <w:tc>
          <w:tcPr>
            <w:tcW w:w="750" w:type="dxa"/>
            <w:vAlign w:val="center"/>
          </w:tcPr>
          <w:p>
            <w:pPr>
              <w:spacing w:line="400" w:lineRule="exact"/>
              <w:rPr>
                <w:rFonts w:hint="eastAsia" w:ascii="仿宋" w:hAnsi="仿宋" w:eastAsia="仿宋" w:cs="仿宋"/>
                <w:color w:val="000000"/>
                <w:szCs w:val="21"/>
                <w:highlight w:val="none"/>
              </w:rPr>
            </w:pPr>
          </w:p>
        </w:tc>
        <w:tc>
          <w:tcPr>
            <w:tcW w:w="1345" w:type="dxa"/>
            <w:vAlign w:val="center"/>
          </w:tcPr>
          <w:p>
            <w:pPr>
              <w:spacing w:line="400" w:lineRule="exact"/>
              <w:rPr>
                <w:rFonts w:hint="eastAsia" w:ascii="仿宋" w:hAnsi="仿宋" w:eastAsia="仿宋" w:cs="仿宋"/>
                <w:color w:val="000000"/>
                <w:szCs w:val="21"/>
                <w:highlight w:val="none"/>
              </w:rPr>
            </w:pPr>
          </w:p>
        </w:tc>
        <w:tc>
          <w:tcPr>
            <w:tcW w:w="700" w:type="dxa"/>
            <w:vAlign w:val="center"/>
          </w:tcPr>
          <w:p>
            <w:pPr>
              <w:spacing w:line="400" w:lineRule="exact"/>
              <w:rPr>
                <w:rFonts w:hint="eastAsia" w:ascii="仿宋" w:hAnsi="仿宋" w:eastAsia="仿宋" w:cs="仿宋"/>
                <w:color w:val="000000"/>
                <w:szCs w:val="21"/>
                <w:highlight w:val="none"/>
              </w:rPr>
            </w:pPr>
          </w:p>
        </w:tc>
        <w:tc>
          <w:tcPr>
            <w:tcW w:w="980" w:type="dxa"/>
            <w:vAlign w:val="center"/>
          </w:tcPr>
          <w:p>
            <w:pPr>
              <w:spacing w:line="400" w:lineRule="exact"/>
              <w:rPr>
                <w:rFonts w:hint="eastAsia" w:ascii="仿宋" w:hAnsi="仿宋" w:eastAsia="仿宋" w:cs="仿宋"/>
                <w:color w:val="000000"/>
                <w:szCs w:val="21"/>
                <w:highlight w:val="none"/>
              </w:rPr>
            </w:pPr>
          </w:p>
        </w:tc>
        <w:tc>
          <w:tcPr>
            <w:tcW w:w="722"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vAlign w:val="center"/>
          </w:tcPr>
          <w:p>
            <w:pPr>
              <w:spacing w:line="400" w:lineRule="exact"/>
              <w:rPr>
                <w:rFonts w:hint="eastAsia" w:ascii="仿宋" w:hAnsi="仿宋" w:eastAsia="仿宋" w:cs="仿宋"/>
                <w:color w:val="000000"/>
                <w:szCs w:val="21"/>
                <w:highlight w:val="none"/>
              </w:rPr>
            </w:pPr>
          </w:p>
        </w:tc>
        <w:tc>
          <w:tcPr>
            <w:tcW w:w="1268" w:type="dxa"/>
            <w:vAlign w:val="center"/>
          </w:tcPr>
          <w:p>
            <w:pPr>
              <w:spacing w:line="400" w:lineRule="exact"/>
              <w:rPr>
                <w:rFonts w:hint="eastAsia" w:ascii="仿宋" w:hAnsi="仿宋" w:eastAsia="仿宋" w:cs="仿宋"/>
                <w:color w:val="000000"/>
                <w:szCs w:val="21"/>
                <w:highlight w:val="none"/>
              </w:rPr>
            </w:pPr>
          </w:p>
        </w:tc>
        <w:tc>
          <w:tcPr>
            <w:tcW w:w="982" w:type="dxa"/>
            <w:vAlign w:val="center"/>
          </w:tcPr>
          <w:p>
            <w:pPr>
              <w:spacing w:line="400" w:lineRule="exact"/>
              <w:rPr>
                <w:rFonts w:hint="eastAsia" w:ascii="仿宋" w:hAnsi="仿宋" w:eastAsia="仿宋" w:cs="仿宋"/>
                <w:color w:val="000000"/>
                <w:szCs w:val="21"/>
                <w:highlight w:val="none"/>
              </w:rPr>
            </w:pPr>
          </w:p>
        </w:tc>
        <w:tc>
          <w:tcPr>
            <w:tcW w:w="709" w:type="dxa"/>
            <w:vAlign w:val="center"/>
          </w:tcPr>
          <w:p>
            <w:pPr>
              <w:spacing w:line="400" w:lineRule="exact"/>
              <w:rPr>
                <w:rFonts w:hint="eastAsia" w:ascii="仿宋" w:hAnsi="仿宋" w:eastAsia="仿宋" w:cs="仿宋"/>
                <w:color w:val="000000"/>
                <w:szCs w:val="21"/>
                <w:highlight w:val="none"/>
              </w:rPr>
            </w:pPr>
          </w:p>
        </w:tc>
        <w:tc>
          <w:tcPr>
            <w:tcW w:w="832" w:type="dxa"/>
            <w:vAlign w:val="center"/>
          </w:tcPr>
          <w:p>
            <w:pPr>
              <w:spacing w:line="400" w:lineRule="exact"/>
              <w:rPr>
                <w:rFonts w:hint="eastAsia" w:ascii="仿宋" w:hAnsi="仿宋" w:eastAsia="仿宋" w:cs="仿宋"/>
                <w:color w:val="000000"/>
                <w:szCs w:val="21"/>
                <w:highlight w:val="none"/>
              </w:rPr>
            </w:pPr>
          </w:p>
        </w:tc>
        <w:tc>
          <w:tcPr>
            <w:tcW w:w="750" w:type="dxa"/>
            <w:vAlign w:val="center"/>
          </w:tcPr>
          <w:p>
            <w:pPr>
              <w:spacing w:line="400" w:lineRule="exact"/>
              <w:rPr>
                <w:rFonts w:hint="eastAsia" w:ascii="仿宋" w:hAnsi="仿宋" w:eastAsia="仿宋" w:cs="仿宋"/>
                <w:color w:val="000000"/>
                <w:szCs w:val="21"/>
                <w:highlight w:val="none"/>
              </w:rPr>
            </w:pPr>
          </w:p>
        </w:tc>
        <w:tc>
          <w:tcPr>
            <w:tcW w:w="1345" w:type="dxa"/>
            <w:vAlign w:val="center"/>
          </w:tcPr>
          <w:p>
            <w:pPr>
              <w:spacing w:line="400" w:lineRule="exact"/>
              <w:rPr>
                <w:rFonts w:hint="eastAsia" w:ascii="仿宋" w:hAnsi="仿宋" w:eastAsia="仿宋" w:cs="仿宋"/>
                <w:color w:val="000000"/>
                <w:szCs w:val="21"/>
                <w:highlight w:val="none"/>
              </w:rPr>
            </w:pPr>
          </w:p>
        </w:tc>
        <w:tc>
          <w:tcPr>
            <w:tcW w:w="700" w:type="dxa"/>
            <w:vAlign w:val="center"/>
          </w:tcPr>
          <w:p>
            <w:pPr>
              <w:spacing w:line="400" w:lineRule="exact"/>
              <w:rPr>
                <w:rFonts w:hint="eastAsia" w:ascii="仿宋" w:hAnsi="仿宋" w:eastAsia="仿宋" w:cs="仿宋"/>
                <w:color w:val="000000"/>
                <w:szCs w:val="21"/>
                <w:highlight w:val="none"/>
              </w:rPr>
            </w:pPr>
          </w:p>
        </w:tc>
        <w:tc>
          <w:tcPr>
            <w:tcW w:w="980" w:type="dxa"/>
            <w:vAlign w:val="center"/>
          </w:tcPr>
          <w:p>
            <w:pPr>
              <w:spacing w:line="400" w:lineRule="exact"/>
              <w:rPr>
                <w:rFonts w:hint="eastAsia" w:ascii="仿宋" w:hAnsi="仿宋" w:eastAsia="仿宋" w:cs="仿宋"/>
                <w:color w:val="000000"/>
                <w:szCs w:val="21"/>
                <w:highlight w:val="none"/>
              </w:rPr>
            </w:pPr>
          </w:p>
        </w:tc>
        <w:tc>
          <w:tcPr>
            <w:tcW w:w="722"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vAlign w:val="center"/>
          </w:tcPr>
          <w:p>
            <w:pPr>
              <w:spacing w:line="400" w:lineRule="exact"/>
              <w:rPr>
                <w:rFonts w:hint="eastAsia" w:ascii="仿宋" w:hAnsi="仿宋" w:eastAsia="仿宋" w:cs="仿宋"/>
                <w:color w:val="000000"/>
                <w:szCs w:val="21"/>
                <w:highlight w:val="none"/>
              </w:rPr>
            </w:pPr>
          </w:p>
        </w:tc>
        <w:tc>
          <w:tcPr>
            <w:tcW w:w="1268" w:type="dxa"/>
            <w:vAlign w:val="center"/>
          </w:tcPr>
          <w:p>
            <w:pPr>
              <w:spacing w:line="400" w:lineRule="exact"/>
              <w:rPr>
                <w:rFonts w:hint="eastAsia" w:ascii="仿宋" w:hAnsi="仿宋" w:eastAsia="仿宋" w:cs="仿宋"/>
                <w:color w:val="000000"/>
                <w:szCs w:val="21"/>
                <w:highlight w:val="none"/>
              </w:rPr>
            </w:pPr>
          </w:p>
        </w:tc>
        <w:tc>
          <w:tcPr>
            <w:tcW w:w="982" w:type="dxa"/>
            <w:vAlign w:val="center"/>
          </w:tcPr>
          <w:p>
            <w:pPr>
              <w:spacing w:line="400" w:lineRule="exact"/>
              <w:rPr>
                <w:rFonts w:hint="eastAsia" w:ascii="仿宋" w:hAnsi="仿宋" w:eastAsia="仿宋" w:cs="仿宋"/>
                <w:color w:val="000000"/>
                <w:szCs w:val="21"/>
                <w:highlight w:val="none"/>
              </w:rPr>
            </w:pPr>
          </w:p>
        </w:tc>
        <w:tc>
          <w:tcPr>
            <w:tcW w:w="709" w:type="dxa"/>
            <w:vAlign w:val="center"/>
          </w:tcPr>
          <w:p>
            <w:pPr>
              <w:spacing w:line="400" w:lineRule="exact"/>
              <w:rPr>
                <w:rFonts w:hint="eastAsia" w:ascii="仿宋" w:hAnsi="仿宋" w:eastAsia="仿宋" w:cs="仿宋"/>
                <w:color w:val="000000"/>
                <w:szCs w:val="21"/>
                <w:highlight w:val="none"/>
              </w:rPr>
            </w:pPr>
          </w:p>
        </w:tc>
        <w:tc>
          <w:tcPr>
            <w:tcW w:w="832" w:type="dxa"/>
            <w:vAlign w:val="center"/>
          </w:tcPr>
          <w:p>
            <w:pPr>
              <w:spacing w:line="400" w:lineRule="exact"/>
              <w:rPr>
                <w:rFonts w:hint="eastAsia" w:ascii="仿宋" w:hAnsi="仿宋" w:eastAsia="仿宋" w:cs="仿宋"/>
                <w:color w:val="000000"/>
                <w:szCs w:val="21"/>
                <w:highlight w:val="none"/>
              </w:rPr>
            </w:pPr>
          </w:p>
        </w:tc>
        <w:tc>
          <w:tcPr>
            <w:tcW w:w="750" w:type="dxa"/>
            <w:vAlign w:val="center"/>
          </w:tcPr>
          <w:p>
            <w:pPr>
              <w:spacing w:line="400" w:lineRule="exact"/>
              <w:rPr>
                <w:rFonts w:hint="eastAsia" w:ascii="仿宋" w:hAnsi="仿宋" w:eastAsia="仿宋" w:cs="仿宋"/>
                <w:color w:val="000000"/>
                <w:szCs w:val="21"/>
                <w:highlight w:val="none"/>
              </w:rPr>
            </w:pPr>
          </w:p>
        </w:tc>
        <w:tc>
          <w:tcPr>
            <w:tcW w:w="1345" w:type="dxa"/>
            <w:vAlign w:val="center"/>
          </w:tcPr>
          <w:p>
            <w:pPr>
              <w:spacing w:line="400" w:lineRule="exact"/>
              <w:rPr>
                <w:rFonts w:hint="eastAsia" w:ascii="仿宋" w:hAnsi="仿宋" w:eastAsia="仿宋" w:cs="仿宋"/>
                <w:color w:val="000000"/>
                <w:szCs w:val="21"/>
                <w:highlight w:val="none"/>
              </w:rPr>
            </w:pPr>
          </w:p>
        </w:tc>
        <w:tc>
          <w:tcPr>
            <w:tcW w:w="700" w:type="dxa"/>
            <w:vAlign w:val="center"/>
          </w:tcPr>
          <w:p>
            <w:pPr>
              <w:spacing w:line="400" w:lineRule="exact"/>
              <w:rPr>
                <w:rFonts w:hint="eastAsia" w:ascii="仿宋" w:hAnsi="仿宋" w:eastAsia="仿宋" w:cs="仿宋"/>
                <w:color w:val="000000"/>
                <w:szCs w:val="21"/>
                <w:highlight w:val="none"/>
              </w:rPr>
            </w:pPr>
          </w:p>
        </w:tc>
        <w:tc>
          <w:tcPr>
            <w:tcW w:w="980" w:type="dxa"/>
            <w:vAlign w:val="center"/>
          </w:tcPr>
          <w:p>
            <w:pPr>
              <w:spacing w:line="400" w:lineRule="exact"/>
              <w:rPr>
                <w:rFonts w:hint="eastAsia" w:ascii="仿宋" w:hAnsi="仿宋" w:eastAsia="仿宋" w:cs="仿宋"/>
                <w:color w:val="000000"/>
                <w:szCs w:val="21"/>
                <w:highlight w:val="none"/>
              </w:rPr>
            </w:pPr>
          </w:p>
        </w:tc>
        <w:tc>
          <w:tcPr>
            <w:tcW w:w="722"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vAlign w:val="center"/>
          </w:tcPr>
          <w:p>
            <w:pPr>
              <w:spacing w:line="400" w:lineRule="exact"/>
              <w:rPr>
                <w:rFonts w:hint="eastAsia" w:ascii="仿宋" w:hAnsi="仿宋" w:eastAsia="仿宋" w:cs="仿宋"/>
                <w:color w:val="000000"/>
                <w:szCs w:val="21"/>
                <w:highlight w:val="none"/>
              </w:rPr>
            </w:pPr>
          </w:p>
        </w:tc>
        <w:tc>
          <w:tcPr>
            <w:tcW w:w="1268" w:type="dxa"/>
            <w:vAlign w:val="center"/>
          </w:tcPr>
          <w:p>
            <w:pPr>
              <w:spacing w:line="400" w:lineRule="exact"/>
              <w:rPr>
                <w:rFonts w:hint="eastAsia" w:ascii="仿宋" w:hAnsi="仿宋" w:eastAsia="仿宋" w:cs="仿宋"/>
                <w:color w:val="000000"/>
                <w:szCs w:val="21"/>
                <w:highlight w:val="none"/>
              </w:rPr>
            </w:pPr>
          </w:p>
        </w:tc>
        <w:tc>
          <w:tcPr>
            <w:tcW w:w="982" w:type="dxa"/>
            <w:vAlign w:val="center"/>
          </w:tcPr>
          <w:p>
            <w:pPr>
              <w:spacing w:line="400" w:lineRule="exact"/>
              <w:rPr>
                <w:rFonts w:hint="eastAsia" w:ascii="仿宋" w:hAnsi="仿宋" w:eastAsia="仿宋" w:cs="仿宋"/>
                <w:color w:val="000000"/>
                <w:szCs w:val="21"/>
                <w:highlight w:val="none"/>
              </w:rPr>
            </w:pPr>
          </w:p>
        </w:tc>
        <w:tc>
          <w:tcPr>
            <w:tcW w:w="709" w:type="dxa"/>
            <w:vAlign w:val="center"/>
          </w:tcPr>
          <w:p>
            <w:pPr>
              <w:spacing w:line="400" w:lineRule="exact"/>
              <w:rPr>
                <w:rFonts w:hint="eastAsia" w:ascii="仿宋" w:hAnsi="仿宋" w:eastAsia="仿宋" w:cs="仿宋"/>
                <w:color w:val="000000"/>
                <w:szCs w:val="21"/>
                <w:highlight w:val="none"/>
              </w:rPr>
            </w:pPr>
          </w:p>
        </w:tc>
        <w:tc>
          <w:tcPr>
            <w:tcW w:w="832" w:type="dxa"/>
            <w:vAlign w:val="center"/>
          </w:tcPr>
          <w:p>
            <w:pPr>
              <w:spacing w:line="400" w:lineRule="exact"/>
              <w:rPr>
                <w:rFonts w:hint="eastAsia" w:ascii="仿宋" w:hAnsi="仿宋" w:eastAsia="仿宋" w:cs="仿宋"/>
                <w:color w:val="000000"/>
                <w:szCs w:val="21"/>
                <w:highlight w:val="none"/>
              </w:rPr>
            </w:pPr>
          </w:p>
        </w:tc>
        <w:tc>
          <w:tcPr>
            <w:tcW w:w="750" w:type="dxa"/>
            <w:vAlign w:val="center"/>
          </w:tcPr>
          <w:p>
            <w:pPr>
              <w:spacing w:line="400" w:lineRule="exact"/>
              <w:rPr>
                <w:rFonts w:hint="eastAsia" w:ascii="仿宋" w:hAnsi="仿宋" w:eastAsia="仿宋" w:cs="仿宋"/>
                <w:color w:val="000000"/>
                <w:szCs w:val="21"/>
                <w:highlight w:val="none"/>
              </w:rPr>
            </w:pPr>
          </w:p>
        </w:tc>
        <w:tc>
          <w:tcPr>
            <w:tcW w:w="1345" w:type="dxa"/>
            <w:vAlign w:val="center"/>
          </w:tcPr>
          <w:p>
            <w:pPr>
              <w:spacing w:line="400" w:lineRule="exact"/>
              <w:rPr>
                <w:rFonts w:hint="eastAsia" w:ascii="仿宋" w:hAnsi="仿宋" w:eastAsia="仿宋" w:cs="仿宋"/>
                <w:color w:val="000000"/>
                <w:szCs w:val="21"/>
                <w:highlight w:val="none"/>
              </w:rPr>
            </w:pPr>
          </w:p>
        </w:tc>
        <w:tc>
          <w:tcPr>
            <w:tcW w:w="700" w:type="dxa"/>
            <w:vAlign w:val="center"/>
          </w:tcPr>
          <w:p>
            <w:pPr>
              <w:spacing w:line="400" w:lineRule="exact"/>
              <w:rPr>
                <w:rFonts w:hint="eastAsia" w:ascii="仿宋" w:hAnsi="仿宋" w:eastAsia="仿宋" w:cs="仿宋"/>
                <w:color w:val="000000"/>
                <w:szCs w:val="21"/>
                <w:highlight w:val="none"/>
              </w:rPr>
            </w:pPr>
          </w:p>
        </w:tc>
        <w:tc>
          <w:tcPr>
            <w:tcW w:w="980" w:type="dxa"/>
            <w:vAlign w:val="center"/>
          </w:tcPr>
          <w:p>
            <w:pPr>
              <w:spacing w:line="400" w:lineRule="exact"/>
              <w:rPr>
                <w:rFonts w:hint="eastAsia" w:ascii="仿宋" w:hAnsi="仿宋" w:eastAsia="仿宋" w:cs="仿宋"/>
                <w:color w:val="000000"/>
                <w:szCs w:val="21"/>
                <w:highlight w:val="none"/>
              </w:rPr>
            </w:pPr>
          </w:p>
        </w:tc>
        <w:tc>
          <w:tcPr>
            <w:tcW w:w="722"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vAlign w:val="center"/>
          </w:tcPr>
          <w:p>
            <w:pPr>
              <w:spacing w:line="400" w:lineRule="exact"/>
              <w:rPr>
                <w:rFonts w:hint="eastAsia" w:ascii="仿宋" w:hAnsi="仿宋" w:eastAsia="仿宋" w:cs="仿宋"/>
                <w:color w:val="000000"/>
                <w:szCs w:val="21"/>
                <w:highlight w:val="none"/>
              </w:rPr>
            </w:pPr>
          </w:p>
        </w:tc>
        <w:tc>
          <w:tcPr>
            <w:tcW w:w="1268" w:type="dxa"/>
            <w:vAlign w:val="center"/>
          </w:tcPr>
          <w:p>
            <w:pPr>
              <w:spacing w:line="400" w:lineRule="exact"/>
              <w:rPr>
                <w:rFonts w:hint="eastAsia" w:ascii="仿宋" w:hAnsi="仿宋" w:eastAsia="仿宋" w:cs="仿宋"/>
                <w:color w:val="000000"/>
                <w:szCs w:val="21"/>
                <w:highlight w:val="none"/>
              </w:rPr>
            </w:pPr>
          </w:p>
        </w:tc>
        <w:tc>
          <w:tcPr>
            <w:tcW w:w="982" w:type="dxa"/>
            <w:vAlign w:val="center"/>
          </w:tcPr>
          <w:p>
            <w:pPr>
              <w:spacing w:line="400" w:lineRule="exact"/>
              <w:rPr>
                <w:rFonts w:hint="eastAsia" w:ascii="仿宋" w:hAnsi="仿宋" w:eastAsia="仿宋" w:cs="仿宋"/>
                <w:color w:val="000000"/>
                <w:szCs w:val="21"/>
                <w:highlight w:val="none"/>
              </w:rPr>
            </w:pPr>
          </w:p>
        </w:tc>
        <w:tc>
          <w:tcPr>
            <w:tcW w:w="709" w:type="dxa"/>
            <w:vAlign w:val="center"/>
          </w:tcPr>
          <w:p>
            <w:pPr>
              <w:spacing w:line="400" w:lineRule="exact"/>
              <w:rPr>
                <w:rFonts w:hint="eastAsia" w:ascii="仿宋" w:hAnsi="仿宋" w:eastAsia="仿宋" w:cs="仿宋"/>
                <w:color w:val="000000"/>
                <w:szCs w:val="21"/>
                <w:highlight w:val="none"/>
              </w:rPr>
            </w:pPr>
          </w:p>
        </w:tc>
        <w:tc>
          <w:tcPr>
            <w:tcW w:w="832" w:type="dxa"/>
            <w:vAlign w:val="center"/>
          </w:tcPr>
          <w:p>
            <w:pPr>
              <w:spacing w:line="400" w:lineRule="exact"/>
              <w:rPr>
                <w:rFonts w:hint="eastAsia" w:ascii="仿宋" w:hAnsi="仿宋" w:eastAsia="仿宋" w:cs="仿宋"/>
                <w:color w:val="000000"/>
                <w:szCs w:val="21"/>
                <w:highlight w:val="none"/>
              </w:rPr>
            </w:pPr>
          </w:p>
        </w:tc>
        <w:tc>
          <w:tcPr>
            <w:tcW w:w="750" w:type="dxa"/>
            <w:vAlign w:val="center"/>
          </w:tcPr>
          <w:p>
            <w:pPr>
              <w:spacing w:line="400" w:lineRule="exact"/>
              <w:rPr>
                <w:rFonts w:hint="eastAsia" w:ascii="仿宋" w:hAnsi="仿宋" w:eastAsia="仿宋" w:cs="仿宋"/>
                <w:color w:val="000000"/>
                <w:szCs w:val="21"/>
                <w:highlight w:val="none"/>
              </w:rPr>
            </w:pPr>
          </w:p>
        </w:tc>
        <w:tc>
          <w:tcPr>
            <w:tcW w:w="1345" w:type="dxa"/>
            <w:vAlign w:val="center"/>
          </w:tcPr>
          <w:p>
            <w:pPr>
              <w:spacing w:line="400" w:lineRule="exact"/>
              <w:rPr>
                <w:rFonts w:hint="eastAsia" w:ascii="仿宋" w:hAnsi="仿宋" w:eastAsia="仿宋" w:cs="仿宋"/>
                <w:color w:val="000000"/>
                <w:szCs w:val="21"/>
                <w:highlight w:val="none"/>
              </w:rPr>
            </w:pPr>
          </w:p>
        </w:tc>
        <w:tc>
          <w:tcPr>
            <w:tcW w:w="700" w:type="dxa"/>
            <w:vAlign w:val="center"/>
          </w:tcPr>
          <w:p>
            <w:pPr>
              <w:spacing w:line="400" w:lineRule="exact"/>
              <w:rPr>
                <w:rFonts w:hint="eastAsia" w:ascii="仿宋" w:hAnsi="仿宋" w:eastAsia="仿宋" w:cs="仿宋"/>
                <w:color w:val="000000"/>
                <w:szCs w:val="21"/>
                <w:highlight w:val="none"/>
              </w:rPr>
            </w:pPr>
          </w:p>
        </w:tc>
        <w:tc>
          <w:tcPr>
            <w:tcW w:w="980" w:type="dxa"/>
            <w:vAlign w:val="center"/>
          </w:tcPr>
          <w:p>
            <w:pPr>
              <w:spacing w:line="400" w:lineRule="exact"/>
              <w:rPr>
                <w:rFonts w:hint="eastAsia" w:ascii="仿宋" w:hAnsi="仿宋" w:eastAsia="仿宋" w:cs="仿宋"/>
                <w:color w:val="000000"/>
                <w:szCs w:val="21"/>
                <w:highlight w:val="none"/>
              </w:rPr>
            </w:pPr>
          </w:p>
        </w:tc>
        <w:tc>
          <w:tcPr>
            <w:tcW w:w="722"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vAlign w:val="center"/>
          </w:tcPr>
          <w:p>
            <w:pPr>
              <w:spacing w:line="400" w:lineRule="exact"/>
              <w:rPr>
                <w:rFonts w:hint="eastAsia" w:ascii="仿宋" w:hAnsi="仿宋" w:eastAsia="仿宋" w:cs="仿宋"/>
                <w:color w:val="000000"/>
                <w:szCs w:val="21"/>
                <w:highlight w:val="none"/>
              </w:rPr>
            </w:pPr>
          </w:p>
        </w:tc>
        <w:tc>
          <w:tcPr>
            <w:tcW w:w="1268" w:type="dxa"/>
            <w:vAlign w:val="center"/>
          </w:tcPr>
          <w:p>
            <w:pPr>
              <w:spacing w:line="400" w:lineRule="exact"/>
              <w:rPr>
                <w:rFonts w:hint="eastAsia" w:ascii="仿宋" w:hAnsi="仿宋" w:eastAsia="仿宋" w:cs="仿宋"/>
                <w:color w:val="000000"/>
                <w:szCs w:val="21"/>
                <w:highlight w:val="none"/>
              </w:rPr>
            </w:pPr>
          </w:p>
        </w:tc>
        <w:tc>
          <w:tcPr>
            <w:tcW w:w="982" w:type="dxa"/>
            <w:vAlign w:val="center"/>
          </w:tcPr>
          <w:p>
            <w:pPr>
              <w:spacing w:line="400" w:lineRule="exact"/>
              <w:rPr>
                <w:rFonts w:hint="eastAsia" w:ascii="仿宋" w:hAnsi="仿宋" w:eastAsia="仿宋" w:cs="仿宋"/>
                <w:color w:val="000000"/>
                <w:szCs w:val="21"/>
                <w:highlight w:val="none"/>
              </w:rPr>
            </w:pPr>
          </w:p>
        </w:tc>
        <w:tc>
          <w:tcPr>
            <w:tcW w:w="709" w:type="dxa"/>
            <w:vAlign w:val="center"/>
          </w:tcPr>
          <w:p>
            <w:pPr>
              <w:spacing w:line="400" w:lineRule="exact"/>
              <w:rPr>
                <w:rFonts w:hint="eastAsia" w:ascii="仿宋" w:hAnsi="仿宋" w:eastAsia="仿宋" w:cs="仿宋"/>
                <w:color w:val="000000"/>
                <w:szCs w:val="21"/>
                <w:highlight w:val="none"/>
              </w:rPr>
            </w:pPr>
          </w:p>
        </w:tc>
        <w:tc>
          <w:tcPr>
            <w:tcW w:w="832" w:type="dxa"/>
            <w:vAlign w:val="center"/>
          </w:tcPr>
          <w:p>
            <w:pPr>
              <w:spacing w:line="400" w:lineRule="exact"/>
              <w:rPr>
                <w:rFonts w:hint="eastAsia" w:ascii="仿宋" w:hAnsi="仿宋" w:eastAsia="仿宋" w:cs="仿宋"/>
                <w:color w:val="000000"/>
                <w:szCs w:val="21"/>
                <w:highlight w:val="none"/>
              </w:rPr>
            </w:pPr>
          </w:p>
        </w:tc>
        <w:tc>
          <w:tcPr>
            <w:tcW w:w="750" w:type="dxa"/>
            <w:vAlign w:val="center"/>
          </w:tcPr>
          <w:p>
            <w:pPr>
              <w:spacing w:line="400" w:lineRule="exact"/>
              <w:rPr>
                <w:rFonts w:hint="eastAsia" w:ascii="仿宋" w:hAnsi="仿宋" w:eastAsia="仿宋" w:cs="仿宋"/>
                <w:color w:val="000000"/>
                <w:szCs w:val="21"/>
                <w:highlight w:val="none"/>
              </w:rPr>
            </w:pPr>
          </w:p>
        </w:tc>
        <w:tc>
          <w:tcPr>
            <w:tcW w:w="1345" w:type="dxa"/>
            <w:vAlign w:val="center"/>
          </w:tcPr>
          <w:p>
            <w:pPr>
              <w:spacing w:line="400" w:lineRule="exact"/>
              <w:rPr>
                <w:rFonts w:hint="eastAsia" w:ascii="仿宋" w:hAnsi="仿宋" w:eastAsia="仿宋" w:cs="仿宋"/>
                <w:color w:val="000000"/>
                <w:szCs w:val="21"/>
                <w:highlight w:val="none"/>
              </w:rPr>
            </w:pPr>
          </w:p>
        </w:tc>
        <w:tc>
          <w:tcPr>
            <w:tcW w:w="700" w:type="dxa"/>
            <w:vAlign w:val="center"/>
          </w:tcPr>
          <w:p>
            <w:pPr>
              <w:spacing w:line="400" w:lineRule="exact"/>
              <w:rPr>
                <w:rFonts w:hint="eastAsia" w:ascii="仿宋" w:hAnsi="仿宋" w:eastAsia="仿宋" w:cs="仿宋"/>
                <w:color w:val="000000"/>
                <w:szCs w:val="21"/>
                <w:highlight w:val="none"/>
              </w:rPr>
            </w:pPr>
          </w:p>
        </w:tc>
        <w:tc>
          <w:tcPr>
            <w:tcW w:w="980" w:type="dxa"/>
            <w:vAlign w:val="center"/>
          </w:tcPr>
          <w:p>
            <w:pPr>
              <w:spacing w:line="400" w:lineRule="exact"/>
              <w:rPr>
                <w:rFonts w:hint="eastAsia" w:ascii="仿宋" w:hAnsi="仿宋" w:eastAsia="仿宋" w:cs="仿宋"/>
                <w:color w:val="000000"/>
                <w:szCs w:val="21"/>
                <w:highlight w:val="none"/>
              </w:rPr>
            </w:pPr>
          </w:p>
        </w:tc>
        <w:tc>
          <w:tcPr>
            <w:tcW w:w="722"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vAlign w:val="center"/>
          </w:tcPr>
          <w:p>
            <w:pPr>
              <w:spacing w:line="400" w:lineRule="exact"/>
              <w:rPr>
                <w:rFonts w:hint="eastAsia" w:ascii="仿宋" w:hAnsi="仿宋" w:eastAsia="仿宋" w:cs="仿宋"/>
                <w:color w:val="000000"/>
                <w:szCs w:val="21"/>
                <w:highlight w:val="none"/>
              </w:rPr>
            </w:pPr>
          </w:p>
        </w:tc>
        <w:tc>
          <w:tcPr>
            <w:tcW w:w="1268" w:type="dxa"/>
            <w:vAlign w:val="center"/>
          </w:tcPr>
          <w:p>
            <w:pPr>
              <w:spacing w:line="400" w:lineRule="exact"/>
              <w:rPr>
                <w:rFonts w:hint="eastAsia" w:ascii="仿宋" w:hAnsi="仿宋" w:eastAsia="仿宋" w:cs="仿宋"/>
                <w:color w:val="000000"/>
                <w:szCs w:val="21"/>
                <w:highlight w:val="none"/>
              </w:rPr>
            </w:pPr>
          </w:p>
        </w:tc>
        <w:tc>
          <w:tcPr>
            <w:tcW w:w="982" w:type="dxa"/>
            <w:vAlign w:val="center"/>
          </w:tcPr>
          <w:p>
            <w:pPr>
              <w:spacing w:line="400" w:lineRule="exact"/>
              <w:rPr>
                <w:rFonts w:hint="eastAsia" w:ascii="仿宋" w:hAnsi="仿宋" w:eastAsia="仿宋" w:cs="仿宋"/>
                <w:color w:val="000000"/>
                <w:szCs w:val="21"/>
                <w:highlight w:val="none"/>
              </w:rPr>
            </w:pPr>
          </w:p>
        </w:tc>
        <w:tc>
          <w:tcPr>
            <w:tcW w:w="709" w:type="dxa"/>
            <w:vAlign w:val="center"/>
          </w:tcPr>
          <w:p>
            <w:pPr>
              <w:spacing w:line="400" w:lineRule="exact"/>
              <w:rPr>
                <w:rFonts w:hint="eastAsia" w:ascii="仿宋" w:hAnsi="仿宋" w:eastAsia="仿宋" w:cs="仿宋"/>
                <w:color w:val="000000"/>
                <w:szCs w:val="21"/>
                <w:highlight w:val="none"/>
              </w:rPr>
            </w:pPr>
          </w:p>
        </w:tc>
        <w:tc>
          <w:tcPr>
            <w:tcW w:w="832" w:type="dxa"/>
            <w:vAlign w:val="center"/>
          </w:tcPr>
          <w:p>
            <w:pPr>
              <w:spacing w:line="400" w:lineRule="exact"/>
              <w:rPr>
                <w:rFonts w:hint="eastAsia" w:ascii="仿宋" w:hAnsi="仿宋" w:eastAsia="仿宋" w:cs="仿宋"/>
                <w:color w:val="000000"/>
                <w:szCs w:val="21"/>
                <w:highlight w:val="none"/>
              </w:rPr>
            </w:pPr>
          </w:p>
        </w:tc>
        <w:tc>
          <w:tcPr>
            <w:tcW w:w="750" w:type="dxa"/>
            <w:vAlign w:val="center"/>
          </w:tcPr>
          <w:p>
            <w:pPr>
              <w:spacing w:line="400" w:lineRule="exact"/>
              <w:rPr>
                <w:rFonts w:hint="eastAsia" w:ascii="仿宋" w:hAnsi="仿宋" w:eastAsia="仿宋" w:cs="仿宋"/>
                <w:color w:val="000000"/>
                <w:szCs w:val="21"/>
                <w:highlight w:val="none"/>
              </w:rPr>
            </w:pPr>
          </w:p>
        </w:tc>
        <w:tc>
          <w:tcPr>
            <w:tcW w:w="1345" w:type="dxa"/>
            <w:vAlign w:val="center"/>
          </w:tcPr>
          <w:p>
            <w:pPr>
              <w:spacing w:line="400" w:lineRule="exact"/>
              <w:rPr>
                <w:rFonts w:hint="eastAsia" w:ascii="仿宋" w:hAnsi="仿宋" w:eastAsia="仿宋" w:cs="仿宋"/>
                <w:color w:val="000000"/>
                <w:szCs w:val="21"/>
                <w:highlight w:val="none"/>
              </w:rPr>
            </w:pPr>
          </w:p>
        </w:tc>
        <w:tc>
          <w:tcPr>
            <w:tcW w:w="700" w:type="dxa"/>
            <w:vAlign w:val="center"/>
          </w:tcPr>
          <w:p>
            <w:pPr>
              <w:spacing w:line="400" w:lineRule="exact"/>
              <w:rPr>
                <w:rFonts w:hint="eastAsia" w:ascii="仿宋" w:hAnsi="仿宋" w:eastAsia="仿宋" w:cs="仿宋"/>
                <w:color w:val="000000"/>
                <w:szCs w:val="21"/>
                <w:highlight w:val="none"/>
              </w:rPr>
            </w:pPr>
          </w:p>
        </w:tc>
        <w:tc>
          <w:tcPr>
            <w:tcW w:w="980" w:type="dxa"/>
            <w:vAlign w:val="center"/>
          </w:tcPr>
          <w:p>
            <w:pPr>
              <w:spacing w:line="400" w:lineRule="exact"/>
              <w:rPr>
                <w:rFonts w:hint="eastAsia" w:ascii="仿宋" w:hAnsi="仿宋" w:eastAsia="仿宋" w:cs="仿宋"/>
                <w:color w:val="000000"/>
                <w:szCs w:val="21"/>
                <w:highlight w:val="none"/>
              </w:rPr>
            </w:pPr>
          </w:p>
        </w:tc>
        <w:tc>
          <w:tcPr>
            <w:tcW w:w="722"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vAlign w:val="center"/>
          </w:tcPr>
          <w:p>
            <w:pPr>
              <w:spacing w:line="400" w:lineRule="exact"/>
              <w:rPr>
                <w:rFonts w:hint="eastAsia" w:ascii="仿宋" w:hAnsi="仿宋" w:eastAsia="仿宋" w:cs="仿宋"/>
                <w:color w:val="000000"/>
                <w:szCs w:val="21"/>
                <w:highlight w:val="none"/>
              </w:rPr>
            </w:pPr>
          </w:p>
        </w:tc>
        <w:tc>
          <w:tcPr>
            <w:tcW w:w="1268" w:type="dxa"/>
            <w:vAlign w:val="center"/>
          </w:tcPr>
          <w:p>
            <w:pPr>
              <w:spacing w:line="400" w:lineRule="exact"/>
              <w:rPr>
                <w:rFonts w:hint="eastAsia" w:ascii="仿宋" w:hAnsi="仿宋" w:eastAsia="仿宋" w:cs="仿宋"/>
                <w:color w:val="000000"/>
                <w:szCs w:val="21"/>
                <w:highlight w:val="none"/>
              </w:rPr>
            </w:pPr>
          </w:p>
        </w:tc>
        <w:tc>
          <w:tcPr>
            <w:tcW w:w="982" w:type="dxa"/>
            <w:vAlign w:val="center"/>
          </w:tcPr>
          <w:p>
            <w:pPr>
              <w:spacing w:line="400" w:lineRule="exact"/>
              <w:rPr>
                <w:rFonts w:hint="eastAsia" w:ascii="仿宋" w:hAnsi="仿宋" w:eastAsia="仿宋" w:cs="仿宋"/>
                <w:color w:val="000000"/>
                <w:szCs w:val="21"/>
                <w:highlight w:val="none"/>
              </w:rPr>
            </w:pPr>
          </w:p>
        </w:tc>
        <w:tc>
          <w:tcPr>
            <w:tcW w:w="709" w:type="dxa"/>
            <w:vAlign w:val="center"/>
          </w:tcPr>
          <w:p>
            <w:pPr>
              <w:spacing w:line="400" w:lineRule="exact"/>
              <w:rPr>
                <w:rFonts w:hint="eastAsia" w:ascii="仿宋" w:hAnsi="仿宋" w:eastAsia="仿宋" w:cs="仿宋"/>
                <w:color w:val="000000"/>
                <w:szCs w:val="21"/>
                <w:highlight w:val="none"/>
              </w:rPr>
            </w:pPr>
          </w:p>
        </w:tc>
        <w:tc>
          <w:tcPr>
            <w:tcW w:w="832" w:type="dxa"/>
            <w:vAlign w:val="center"/>
          </w:tcPr>
          <w:p>
            <w:pPr>
              <w:spacing w:line="400" w:lineRule="exact"/>
              <w:rPr>
                <w:rFonts w:hint="eastAsia" w:ascii="仿宋" w:hAnsi="仿宋" w:eastAsia="仿宋" w:cs="仿宋"/>
                <w:color w:val="000000"/>
                <w:szCs w:val="21"/>
                <w:highlight w:val="none"/>
              </w:rPr>
            </w:pPr>
          </w:p>
        </w:tc>
        <w:tc>
          <w:tcPr>
            <w:tcW w:w="750" w:type="dxa"/>
            <w:vAlign w:val="center"/>
          </w:tcPr>
          <w:p>
            <w:pPr>
              <w:spacing w:line="400" w:lineRule="exact"/>
              <w:rPr>
                <w:rFonts w:hint="eastAsia" w:ascii="仿宋" w:hAnsi="仿宋" w:eastAsia="仿宋" w:cs="仿宋"/>
                <w:color w:val="000000"/>
                <w:szCs w:val="21"/>
                <w:highlight w:val="none"/>
              </w:rPr>
            </w:pPr>
          </w:p>
        </w:tc>
        <w:tc>
          <w:tcPr>
            <w:tcW w:w="1345" w:type="dxa"/>
            <w:vAlign w:val="center"/>
          </w:tcPr>
          <w:p>
            <w:pPr>
              <w:spacing w:line="400" w:lineRule="exact"/>
              <w:rPr>
                <w:rFonts w:hint="eastAsia" w:ascii="仿宋" w:hAnsi="仿宋" w:eastAsia="仿宋" w:cs="仿宋"/>
                <w:color w:val="000000"/>
                <w:szCs w:val="21"/>
                <w:highlight w:val="none"/>
              </w:rPr>
            </w:pPr>
          </w:p>
        </w:tc>
        <w:tc>
          <w:tcPr>
            <w:tcW w:w="700" w:type="dxa"/>
            <w:vAlign w:val="center"/>
          </w:tcPr>
          <w:p>
            <w:pPr>
              <w:spacing w:line="400" w:lineRule="exact"/>
              <w:rPr>
                <w:rFonts w:hint="eastAsia" w:ascii="仿宋" w:hAnsi="仿宋" w:eastAsia="仿宋" w:cs="仿宋"/>
                <w:color w:val="000000"/>
                <w:szCs w:val="21"/>
                <w:highlight w:val="none"/>
              </w:rPr>
            </w:pPr>
          </w:p>
        </w:tc>
        <w:tc>
          <w:tcPr>
            <w:tcW w:w="980" w:type="dxa"/>
            <w:vAlign w:val="center"/>
          </w:tcPr>
          <w:p>
            <w:pPr>
              <w:spacing w:line="400" w:lineRule="exact"/>
              <w:rPr>
                <w:rFonts w:hint="eastAsia" w:ascii="仿宋" w:hAnsi="仿宋" w:eastAsia="仿宋" w:cs="仿宋"/>
                <w:color w:val="000000"/>
                <w:szCs w:val="21"/>
                <w:highlight w:val="none"/>
              </w:rPr>
            </w:pPr>
          </w:p>
        </w:tc>
        <w:tc>
          <w:tcPr>
            <w:tcW w:w="722"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vAlign w:val="center"/>
          </w:tcPr>
          <w:p>
            <w:pPr>
              <w:spacing w:line="400" w:lineRule="exact"/>
              <w:rPr>
                <w:rFonts w:hint="eastAsia" w:ascii="仿宋" w:hAnsi="仿宋" w:eastAsia="仿宋" w:cs="仿宋"/>
                <w:color w:val="000000"/>
                <w:szCs w:val="21"/>
                <w:highlight w:val="none"/>
              </w:rPr>
            </w:pPr>
          </w:p>
        </w:tc>
        <w:tc>
          <w:tcPr>
            <w:tcW w:w="1268" w:type="dxa"/>
            <w:vAlign w:val="center"/>
          </w:tcPr>
          <w:p>
            <w:pPr>
              <w:spacing w:line="400" w:lineRule="exact"/>
              <w:rPr>
                <w:rFonts w:hint="eastAsia" w:ascii="仿宋" w:hAnsi="仿宋" w:eastAsia="仿宋" w:cs="仿宋"/>
                <w:color w:val="000000"/>
                <w:szCs w:val="21"/>
                <w:highlight w:val="none"/>
              </w:rPr>
            </w:pPr>
          </w:p>
        </w:tc>
        <w:tc>
          <w:tcPr>
            <w:tcW w:w="982" w:type="dxa"/>
            <w:vAlign w:val="center"/>
          </w:tcPr>
          <w:p>
            <w:pPr>
              <w:spacing w:line="400" w:lineRule="exact"/>
              <w:rPr>
                <w:rFonts w:hint="eastAsia" w:ascii="仿宋" w:hAnsi="仿宋" w:eastAsia="仿宋" w:cs="仿宋"/>
                <w:color w:val="000000"/>
                <w:szCs w:val="21"/>
                <w:highlight w:val="none"/>
              </w:rPr>
            </w:pPr>
          </w:p>
        </w:tc>
        <w:tc>
          <w:tcPr>
            <w:tcW w:w="709" w:type="dxa"/>
            <w:vAlign w:val="center"/>
          </w:tcPr>
          <w:p>
            <w:pPr>
              <w:spacing w:line="400" w:lineRule="exact"/>
              <w:rPr>
                <w:rFonts w:hint="eastAsia" w:ascii="仿宋" w:hAnsi="仿宋" w:eastAsia="仿宋" w:cs="仿宋"/>
                <w:color w:val="000000"/>
                <w:szCs w:val="21"/>
                <w:highlight w:val="none"/>
              </w:rPr>
            </w:pPr>
          </w:p>
        </w:tc>
        <w:tc>
          <w:tcPr>
            <w:tcW w:w="832" w:type="dxa"/>
            <w:vAlign w:val="center"/>
          </w:tcPr>
          <w:p>
            <w:pPr>
              <w:spacing w:line="400" w:lineRule="exact"/>
              <w:rPr>
                <w:rFonts w:hint="eastAsia" w:ascii="仿宋" w:hAnsi="仿宋" w:eastAsia="仿宋" w:cs="仿宋"/>
                <w:color w:val="000000"/>
                <w:szCs w:val="21"/>
                <w:highlight w:val="none"/>
              </w:rPr>
            </w:pPr>
          </w:p>
        </w:tc>
        <w:tc>
          <w:tcPr>
            <w:tcW w:w="750" w:type="dxa"/>
            <w:vAlign w:val="center"/>
          </w:tcPr>
          <w:p>
            <w:pPr>
              <w:spacing w:line="400" w:lineRule="exact"/>
              <w:rPr>
                <w:rFonts w:hint="eastAsia" w:ascii="仿宋" w:hAnsi="仿宋" w:eastAsia="仿宋" w:cs="仿宋"/>
                <w:color w:val="000000"/>
                <w:szCs w:val="21"/>
                <w:highlight w:val="none"/>
              </w:rPr>
            </w:pPr>
          </w:p>
        </w:tc>
        <w:tc>
          <w:tcPr>
            <w:tcW w:w="1345" w:type="dxa"/>
            <w:vAlign w:val="center"/>
          </w:tcPr>
          <w:p>
            <w:pPr>
              <w:spacing w:line="400" w:lineRule="exact"/>
              <w:rPr>
                <w:rFonts w:hint="eastAsia" w:ascii="仿宋" w:hAnsi="仿宋" w:eastAsia="仿宋" w:cs="仿宋"/>
                <w:color w:val="000000"/>
                <w:szCs w:val="21"/>
                <w:highlight w:val="none"/>
              </w:rPr>
            </w:pPr>
          </w:p>
        </w:tc>
        <w:tc>
          <w:tcPr>
            <w:tcW w:w="700" w:type="dxa"/>
            <w:vAlign w:val="center"/>
          </w:tcPr>
          <w:p>
            <w:pPr>
              <w:spacing w:line="400" w:lineRule="exact"/>
              <w:rPr>
                <w:rFonts w:hint="eastAsia" w:ascii="仿宋" w:hAnsi="仿宋" w:eastAsia="仿宋" w:cs="仿宋"/>
                <w:color w:val="000000"/>
                <w:szCs w:val="21"/>
                <w:highlight w:val="none"/>
              </w:rPr>
            </w:pPr>
          </w:p>
        </w:tc>
        <w:tc>
          <w:tcPr>
            <w:tcW w:w="980" w:type="dxa"/>
            <w:vAlign w:val="center"/>
          </w:tcPr>
          <w:p>
            <w:pPr>
              <w:spacing w:line="400" w:lineRule="exact"/>
              <w:rPr>
                <w:rFonts w:hint="eastAsia" w:ascii="仿宋" w:hAnsi="仿宋" w:eastAsia="仿宋" w:cs="仿宋"/>
                <w:color w:val="000000"/>
                <w:szCs w:val="21"/>
                <w:highlight w:val="none"/>
              </w:rPr>
            </w:pPr>
          </w:p>
        </w:tc>
        <w:tc>
          <w:tcPr>
            <w:tcW w:w="722"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vAlign w:val="center"/>
          </w:tcPr>
          <w:p>
            <w:pPr>
              <w:spacing w:line="400" w:lineRule="exact"/>
              <w:rPr>
                <w:rFonts w:hint="eastAsia" w:ascii="仿宋" w:hAnsi="仿宋" w:eastAsia="仿宋" w:cs="仿宋"/>
                <w:color w:val="000000"/>
                <w:szCs w:val="21"/>
                <w:highlight w:val="none"/>
              </w:rPr>
            </w:pPr>
          </w:p>
        </w:tc>
        <w:tc>
          <w:tcPr>
            <w:tcW w:w="1268" w:type="dxa"/>
            <w:vAlign w:val="center"/>
          </w:tcPr>
          <w:p>
            <w:pPr>
              <w:spacing w:line="400" w:lineRule="exact"/>
              <w:rPr>
                <w:rFonts w:hint="eastAsia" w:ascii="仿宋" w:hAnsi="仿宋" w:eastAsia="仿宋" w:cs="仿宋"/>
                <w:color w:val="000000"/>
                <w:szCs w:val="21"/>
                <w:highlight w:val="none"/>
              </w:rPr>
            </w:pPr>
          </w:p>
        </w:tc>
        <w:tc>
          <w:tcPr>
            <w:tcW w:w="982" w:type="dxa"/>
            <w:vAlign w:val="center"/>
          </w:tcPr>
          <w:p>
            <w:pPr>
              <w:spacing w:line="400" w:lineRule="exact"/>
              <w:rPr>
                <w:rFonts w:hint="eastAsia" w:ascii="仿宋" w:hAnsi="仿宋" w:eastAsia="仿宋" w:cs="仿宋"/>
                <w:color w:val="000000"/>
                <w:szCs w:val="21"/>
                <w:highlight w:val="none"/>
              </w:rPr>
            </w:pPr>
          </w:p>
        </w:tc>
        <w:tc>
          <w:tcPr>
            <w:tcW w:w="709" w:type="dxa"/>
            <w:vAlign w:val="center"/>
          </w:tcPr>
          <w:p>
            <w:pPr>
              <w:spacing w:line="400" w:lineRule="exact"/>
              <w:rPr>
                <w:rFonts w:hint="eastAsia" w:ascii="仿宋" w:hAnsi="仿宋" w:eastAsia="仿宋" w:cs="仿宋"/>
                <w:color w:val="000000"/>
                <w:szCs w:val="21"/>
                <w:highlight w:val="none"/>
              </w:rPr>
            </w:pPr>
          </w:p>
        </w:tc>
        <w:tc>
          <w:tcPr>
            <w:tcW w:w="832" w:type="dxa"/>
            <w:vAlign w:val="center"/>
          </w:tcPr>
          <w:p>
            <w:pPr>
              <w:spacing w:line="400" w:lineRule="exact"/>
              <w:rPr>
                <w:rFonts w:hint="eastAsia" w:ascii="仿宋" w:hAnsi="仿宋" w:eastAsia="仿宋" w:cs="仿宋"/>
                <w:color w:val="000000"/>
                <w:szCs w:val="21"/>
                <w:highlight w:val="none"/>
              </w:rPr>
            </w:pPr>
          </w:p>
        </w:tc>
        <w:tc>
          <w:tcPr>
            <w:tcW w:w="750" w:type="dxa"/>
            <w:vAlign w:val="center"/>
          </w:tcPr>
          <w:p>
            <w:pPr>
              <w:spacing w:line="400" w:lineRule="exact"/>
              <w:rPr>
                <w:rFonts w:hint="eastAsia" w:ascii="仿宋" w:hAnsi="仿宋" w:eastAsia="仿宋" w:cs="仿宋"/>
                <w:color w:val="000000"/>
                <w:szCs w:val="21"/>
                <w:highlight w:val="none"/>
              </w:rPr>
            </w:pPr>
          </w:p>
        </w:tc>
        <w:tc>
          <w:tcPr>
            <w:tcW w:w="1345" w:type="dxa"/>
            <w:vAlign w:val="center"/>
          </w:tcPr>
          <w:p>
            <w:pPr>
              <w:spacing w:line="400" w:lineRule="exact"/>
              <w:rPr>
                <w:rFonts w:hint="eastAsia" w:ascii="仿宋" w:hAnsi="仿宋" w:eastAsia="仿宋" w:cs="仿宋"/>
                <w:color w:val="000000"/>
                <w:szCs w:val="21"/>
                <w:highlight w:val="none"/>
              </w:rPr>
            </w:pPr>
          </w:p>
        </w:tc>
        <w:tc>
          <w:tcPr>
            <w:tcW w:w="700" w:type="dxa"/>
            <w:vAlign w:val="center"/>
          </w:tcPr>
          <w:p>
            <w:pPr>
              <w:spacing w:line="400" w:lineRule="exact"/>
              <w:rPr>
                <w:rFonts w:hint="eastAsia" w:ascii="仿宋" w:hAnsi="仿宋" w:eastAsia="仿宋" w:cs="仿宋"/>
                <w:color w:val="000000"/>
                <w:szCs w:val="21"/>
                <w:highlight w:val="none"/>
              </w:rPr>
            </w:pPr>
          </w:p>
        </w:tc>
        <w:tc>
          <w:tcPr>
            <w:tcW w:w="980" w:type="dxa"/>
            <w:vAlign w:val="center"/>
          </w:tcPr>
          <w:p>
            <w:pPr>
              <w:spacing w:line="400" w:lineRule="exact"/>
              <w:rPr>
                <w:rFonts w:hint="eastAsia" w:ascii="仿宋" w:hAnsi="仿宋" w:eastAsia="仿宋" w:cs="仿宋"/>
                <w:color w:val="000000"/>
                <w:szCs w:val="21"/>
                <w:highlight w:val="none"/>
              </w:rPr>
            </w:pPr>
          </w:p>
        </w:tc>
        <w:tc>
          <w:tcPr>
            <w:tcW w:w="722"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vAlign w:val="center"/>
          </w:tcPr>
          <w:p>
            <w:pPr>
              <w:spacing w:line="400" w:lineRule="exact"/>
              <w:rPr>
                <w:rFonts w:hint="eastAsia" w:ascii="仿宋" w:hAnsi="仿宋" w:eastAsia="仿宋" w:cs="仿宋"/>
                <w:color w:val="000000"/>
                <w:szCs w:val="21"/>
                <w:highlight w:val="none"/>
              </w:rPr>
            </w:pPr>
          </w:p>
        </w:tc>
        <w:tc>
          <w:tcPr>
            <w:tcW w:w="1268" w:type="dxa"/>
            <w:vAlign w:val="center"/>
          </w:tcPr>
          <w:p>
            <w:pPr>
              <w:spacing w:line="400" w:lineRule="exact"/>
              <w:rPr>
                <w:rFonts w:hint="eastAsia" w:ascii="仿宋" w:hAnsi="仿宋" w:eastAsia="仿宋" w:cs="仿宋"/>
                <w:color w:val="000000"/>
                <w:szCs w:val="21"/>
                <w:highlight w:val="none"/>
              </w:rPr>
            </w:pPr>
          </w:p>
        </w:tc>
        <w:tc>
          <w:tcPr>
            <w:tcW w:w="982" w:type="dxa"/>
            <w:vAlign w:val="center"/>
          </w:tcPr>
          <w:p>
            <w:pPr>
              <w:spacing w:line="400" w:lineRule="exact"/>
              <w:rPr>
                <w:rFonts w:hint="eastAsia" w:ascii="仿宋" w:hAnsi="仿宋" w:eastAsia="仿宋" w:cs="仿宋"/>
                <w:color w:val="000000"/>
                <w:szCs w:val="21"/>
                <w:highlight w:val="none"/>
              </w:rPr>
            </w:pPr>
          </w:p>
        </w:tc>
        <w:tc>
          <w:tcPr>
            <w:tcW w:w="709" w:type="dxa"/>
            <w:vAlign w:val="center"/>
          </w:tcPr>
          <w:p>
            <w:pPr>
              <w:spacing w:line="400" w:lineRule="exact"/>
              <w:rPr>
                <w:rFonts w:hint="eastAsia" w:ascii="仿宋" w:hAnsi="仿宋" w:eastAsia="仿宋" w:cs="仿宋"/>
                <w:color w:val="000000"/>
                <w:szCs w:val="21"/>
                <w:highlight w:val="none"/>
              </w:rPr>
            </w:pPr>
          </w:p>
        </w:tc>
        <w:tc>
          <w:tcPr>
            <w:tcW w:w="832" w:type="dxa"/>
            <w:vAlign w:val="center"/>
          </w:tcPr>
          <w:p>
            <w:pPr>
              <w:spacing w:line="400" w:lineRule="exact"/>
              <w:rPr>
                <w:rFonts w:hint="eastAsia" w:ascii="仿宋" w:hAnsi="仿宋" w:eastAsia="仿宋" w:cs="仿宋"/>
                <w:color w:val="000000"/>
                <w:szCs w:val="21"/>
                <w:highlight w:val="none"/>
              </w:rPr>
            </w:pPr>
          </w:p>
        </w:tc>
        <w:tc>
          <w:tcPr>
            <w:tcW w:w="750" w:type="dxa"/>
            <w:vAlign w:val="center"/>
          </w:tcPr>
          <w:p>
            <w:pPr>
              <w:spacing w:line="400" w:lineRule="exact"/>
              <w:rPr>
                <w:rFonts w:hint="eastAsia" w:ascii="仿宋" w:hAnsi="仿宋" w:eastAsia="仿宋" w:cs="仿宋"/>
                <w:color w:val="000000"/>
                <w:szCs w:val="21"/>
                <w:highlight w:val="none"/>
              </w:rPr>
            </w:pPr>
          </w:p>
        </w:tc>
        <w:tc>
          <w:tcPr>
            <w:tcW w:w="1345" w:type="dxa"/>
            <w:vAlign w:val="center"/>
          </w:tcPr>
          <w:p>
            <w:pPr>
              <w:spacing w:line="400" w:lineRule="exact"/>
              <w:rPr>
                <w:rFonts w:hint="eastAsia" w:ascii="仿宋" w:hAnsi="仿宋" w:eastAsia="仿宋" w:cs="仿宋"/>
                <w:color w:val="000000"/>
                <w:szCs w:val="21"/>
                <w:highlight w:val="none"/>
              </w:rPr>
            </w:pPr>
          </w:p>
        </w:tc>
        <w:tc>
          <w:tcPr>
            <w:tcW w:w="700" w:type="dxa"/>
            <w:vAlign w:val="center"/>
          </w:tcPr>
          <w:p>
            <w:pPr>
              <w:spacing w:line="400" w:lineRule="exact"/>
              <w:rPr>
                <w:rFonts w:hint="eastAsia" w:ascii="仿宋" w:hAnsi="仿宋" w:eastAsia="仿宋" w:cs="仿宋"/>
                <w:color w:val="000000"/>
                <w:szCs w:val="21"/>
                <w:highlight w:val="none"/>
              </w:rPr>
            </w:pPr>
          </w:p>
        </w:tc>
        <w:tc>
          <w:tcPr>
            <w:tcW w:w="980" w:type="dxa"/>
            <w:vAlign w:val="center"/>
          </w:tcPr>
          <w:p>
            <w:pPr>
              <w:spacing w:line="400" w:lineRule="exact"/>
              <w:rPr>
                <w:rFonts w:hint="eastAsia" w:ascii="仿宋" w:hAnsi="仿宋" w:eastAsia="仿宋" w:cs="仿宋"/>
                <w:color w:val="000000"/>
                <w:szCs w:val="21"/>
                <w:highlight w:val="none"/>
              </w:rPr>
            </w:pPr>
          </w:p>
        </w:tc>
        <w:tc>
          <w:tcPr>
            <w:tcW w:w="722"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vAlign w:val="center"/>
          </w:tcPr>
          <w:p>
            <w:pPr>
              <w:spacing w:line="400" w:lineRule="exact"/>
              <w:rPr>
                <w:rFonts w:hint="eastAsia" w:ascii="仿宋" w:hAnsi="仿宋" w:eastAsia="仿宋" w:cs="仿宋"/>
                <w:color w:val="000000"/>
                <w:szCs w:val="21"/>
                <w:highlight w:val="none"/>
              </w:rPr>
            </w:pPr>
          </w:p>
        </w:tc>
        <w:tc>
          <w:tcPr>
            <w:tcW w:w="1268" w:type="dxa"/>
            <w:vAlign w:val="center"/>
          </w:tcPr>
          <w:p>
            <w:pPr>
              <w:spacing w:line="400" w:lineRule="exact"/>
              <w:rPr>
                <w:rFonts w:hint="eastAsia" w:ascii="仿宋" w:hAnsi="仿宋" w:eastAsia="仿宋" w:cs="仿宋"/>
                <w:color w:val="000000"/>
                <w:szCs w:val="21"/>
                <w:highlight w:val="none"/>
              </w:rPr>
            </w:pPr>
          </w:p>
        </w:tc>
        <w:tc>
          <w:tcPr>
            <w:tcW w:w="982" w:type="dxa"/>
            <w:vAlign w:val="center"/>
          </w:tcPr>
          <w:p>
            <w:pPr>
              <w:spacing w:line="400" w:lineRule="exact"/>
              <w:rPr>
                <w:rFonts w:hint="eastAsia" w:ascii="仿宋" w:hAnsi="仿宋" w:eastAsia="仿宋" w:cs="仿宋"/>
                <w:color w:val="000000"/>
                <w:szCs w:val="21"/>
                <w:highlight w:val="none"/>
              </w:rPr>
            </w:pPr>
          </w:p>
        </w:tc>
        <w:tc>
          <w:tcPr>
            <w:tcW w:w="709" w:type="dxa"/>
            <w:vAlign w:val="center"/>
          </w:tcPr>
          <w:p>
            <w:pPr>
              <w:spacing w:line="400" w:lineRule="exact"/>
              <w:rPr>
                <w:rFonts w:hint="eastAsia" w:ascii="仿宋" w:hAnsi="仿宋" w:eastAsia="仿宋" w:cs="仿宋"/>
                <w:color w:val="000000"/>
                <w:szCs w:val="21"/>
                <w:highlight w:val="none"/>
              </w:rPr>
            </w:pPr>
          </w:p>
        </w:tc>
        <w:tc>
          <w:tcPr>
            <w:tcW w:w="832" w:type="dxa"/>
            <w:vAlign w:val="center"/>
          </w:tcPr>
          <w:p>
            <w:pPr>
              <w:spacing w:line="400" w:lineRule="exact"/>
              <w:rPr>
                <w:rFonts w:hint="eastAsia" w:ascii="仿宋" w:hAnsi="仿宋" w:eastAsia="仿宋" w:cs="仿宋"/>
                <w:color w:val="000000"/>
                <w:szCs w:val="21"/>
                <w:highlight w:val="none"/>
              </w:rPr>
            </w:pPr>
          </w:p>
        </w:tc>
        <w:tc>
          <w:tcPr>
            <w:tcW w:w="750" w:type="dxa"/>
            <w:vAlign w:val="center"/>
          </w:tcPr>
          <w:p>
            <w:pPr>
              <w:spacing w:line="400" w:lineRule="exact"/>
              <w:rPr>
                <w:rFonts w:hint="eastAsia" w:ascii="仿宋" w:hAnsi="仿宋" w:eastAsia="仿宋" w:cs="仿宋"/>
                <w:color w:val="000000"/>
                <w:szCs w:val="21"/>
                <w:highlight w:val="none"/>
              </w:rPr>
            </w:pPr>
          </w:p>
        </w:tc>
        <w:tc>
          <w:tcPr>
            <w:tcW w:w="1345" w:type="dxa"/>
            <w:vAlign w:val="center"/>
          </w:tcPr>
          <w:p>
            <w:pPr>
              <w:spacing w:line="400" w:lineRule="exact"/>
              <w:rPr>
                <w:rFonts w:hint="eastAsia" w:ascii="仿宋" w:hAnsi="仿宋" w:eastAsia="仿宋" w:cs="仿宋"/>
                <w:color w:val="000000"/>
                <w:szCs w:val="21"/>
                <w:highlight w:val="none"/>
              </w:rPr>
            </w:pPr>
          </w:p>
        </w:tc>
        <w:tc>
          <w:tcPr>
            <w:tcW w:w="700" w:type="dxa"/>
            <w:vAlign w:val="center"/>
          </w:tcPr>
          <w:p>
            <w:pPr>
              <w:spacing w:line="400" w:lineRule="exact"/>
              <w:rPr>
                <w:rFonts w:hint="eastAsia" w:ascii="仿宋" w:hAnsi="仿宋" w:eastAsia="仿宋" w:cs="仿宋"/>
                <w:color w:val="000000"/>
                <w:szCs w:val="21"/>
                <w:highlight w:val="none"/>
              </w:rPr>
            </w:pPr>
          </w:p>
        </w:tc>
        <w:tc>
          <w:tcPr>
            <w:tcW w:w="980" w:type="dxa"/>
            <w:vAlign w:val="center"/>
          </w:tcPr>
          <w:p>
            <w:pPr>
              <w:spacing w:line="400" w:lineRule="exact"/>
              <w:rPr>
                <w:rFonts w:hint="eastAsia" w:ascii="仿宋" w:hAnsi="仿宋" w:eastAsia="仿宋" w:cs="仿宋"/>
                <w:color w:val="000000"/>
                <w:szCs w:val="21"/>
                <w:highlight w:val="none"/>
              </w:rPr>
            </w:pPr>
          </w:p>
        </w:tc>
        <w:tc>
          <w:tcPr>
            <w:tcW w:w="722"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vAlign w:val="center"/>
          </w:tcPr>
          <w:p>
            <w:pPr>
              <w:spacing w:line="400" w:lineRule="exact"/>
              <w:rPr>
                <w:rFonts w:hint="eastAsia" w:ascii="仿宋" w:hAnsi="仿宋" w:eastAsia="仿宋" w:cs="仿宋"/>
                <w:color w:val="000000"/>
                <w:szCs w:val="21"/>
                <w:highlight w:val="none"/>
              </w:rPr>
            </w:pPr>
          </w:p>
        </w:tc>
        <w:tc>
          <w:tcPr>
            <w:tcW w:w="1268" w:type="dxa"/>
            <w:vAlign w:val="center"/>
          </w:tcPr>
          <w:p>
            <w:pPr>
              <w:spacing w:line="400" w:lineRule="exact"/>
              <w:rPr>
                <w:rFonts w:hint="eastAsia" w:ascii="仿宋" w:hAnsi="仿宋" w:eastAsia="仿宋" w:cs="仿宋"/>
                <w:color w:val="000000"/>
                <w:szCs w:val="21"/>
                <w:highlight w:val="none"/>
              </w:rPr>
            </w:pPr>
          </w:p>
        </w:tc>
        <w:tc>
          <w:tcPr>
            <w:tcW w:w="982" w:type="dxa"/>
            <w:vAlign w:val="center"/>
          </w:tcPr>
          <w:p>
            <w:pPr>
              <w:spacing w:line="400" w:lineRule="exact"/>
              <w:rPr>
                <w:rFonts w:hint="eastAsia" w:ascii="仿宋" w:hAnsi="仿宋" w:eastAsia="仿宋" w:cs="仿宋"/>
                <w:color w:val="000000"/>
                <w:szCs w:val="21"/>
                <w:highlight w:val="none"/>
              </w:rPr>
            </w:pPr>
          </w:p>
        </w:tc>
        <w:tc>
          <w:tcPr>
            <w:tcW w:w="709" w:type="dxa"/>
            <w:vAlign w:val="center"/>
          </w:tcPr>
          <w:p>
            <w:pPr>
              <w:spacing w:line="400" w:lineRule="exact"/>
              <w:rPr>
                <w:rFonts w:hint="eastAsia" w:ascii="仿宋" w:hAnsi="仿宋" w:eastAsia="仿宋" w:cs="仿宋"/>
                <w:color w:val="000000"/>
                <w:szCs w:val="21"/>
                <w:highlight w:val="none"/>
              </w:rPr>
            </w:pPr>
          </w:p>
        </w:tc>
        <w:tc>
          <w:tcPr>
            <w:tcW w:w="832" w:type="dxa"/>
            <w:vAlign w:val="center"/>
          </w:tcPr>
          <w:p>
            <w:pPr>
              <w:spacing w:line="400" w:lineRule="exact"/>
              <w:rPr>
                <w:rFonts w:hint="eastAsia" w:ascii="仿宋" w:hAnsi="仿宋" w:eastAsia="仿宋" w:cs="仿宋"/>
                <w:color w:val="000000"/>
                <w:szCs w:val="21"/>
                <w:highlight w:val="none"/>
              </w:rPr>
            </w:pPr>
          </w:p>
        </w:tc>
        <w:tc>
          <w:tcPr>
            <w:tcW w:w="750" w:type="dxa"/>
            <w:vAlign w:val="center"/>
          </w:tcPr>
          <w:p>
            <w:pPr>
              <w:spacing w:line="400" w:lineRule="exact"/>
              <w:rPr>
                <w:rFonts w:hint="eastAsia" w:ascii="仿宋" w:hAnsi="仿宋" w:eastAsia="仿宋" w:cs="仿宋"/>
                <w:color w:val="000000"/>
                <w:szCs w:val="21"/>
                <w:highlight w:val="none"/>
              </w:rPr>
            </w:pPr>
          </w:p>
        </w:tc>
        <w:tc>
          <w:tcPr>
            <w:tcW w:w="1345" w:type="dxa"/>
            <w:vAlign w:val="center"/>
          </w:tcPr>
          <w:p>
            <w:pPr>
              <w:spacing w:line="400" w:lineRule="exact"/>
              <w:rPr>
                <w:rFonts w:hint="eastAsia" w:ascii="仿宋" w:hAnsi="仿宋" w:eastAsia="仿宋" w:cs="仿宋"/>
                <w:color w:val="000000"/>
                <w:szCs w:val="21"/>
                <w:highlight w:val="none"/>
              </w:rPr>
            </w:pPr>
          </w:p>
        </w:tc>
        <w:tc>
          <w:tcPr>
            <w:tcW w:w="700" w:type="dxa"/>
            <w:vAlign w:val="center"/>
          </w:tcPr>
          <w:p>
            <w:pPr>
              <w:spacing w:line="400" w:lineRule="exact"/>
              <w:rPr>
                <w:rFonts w:hint="eastAsia" w:ascii="仿宋" w:hAnsi="仿宋" w:eastAsia="仿宋" w:cs="仿宋"/>
                <w:color w:val="000000"/>
                <w:szCs w:val="21"/>
                <w:highlight w:val="none"/>
              </w:rPr>
            </w:pPr>
          </w:p>
        </w:tc>
        <w:tc>
          <w:tcPr>
            <w:tcW w:w="980" w:type="dxa"/>
            <w:vAlign w:val="center"/>
          </w:tcPr>
          <w:p>
            <w:pPr>
              <w:spacing w:line="400" w:lineRule="exact"/>
              <w:rPr>
                <w:rFonts w:hint="eastAsia" w:ascii="仿宋" w:hAnsi="仿宋" w:eastAsia="仿宋" w:cs="仿宋"/>
                <w:color w:val="000000"/>
                <w:szCs w:val="21"/>
                <w:highlight w:val="none"/>
              </w:rPr>
            </w:pPr>
          </w:p>
        </w:tc>
        <w:tc>
          <w:tcPr>
            <w:tcW w:w="722"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vAlign w:val="center"/>
          </w:tcPr>
          <w:p>
            <w:pPr>
              <w:spacing w:line="400" w:lineRule="exact"/>
              <w:rPr>
                <w:rFonts w:hint="eastAsia" w:ascii="仿宋" w:hAnsi="仿宋" w:eastAsia="仿宋" w:cs="仿宋"/>
                <w:color w:val="000000"/>
                <w:szCs w:val="21"/>
                <w:highlight w:val="none"/>
              </w:rPr>
            </w:pPr>
          </w:p>
        </w:tc>
        <w:tc>
          <w:tcPr>
            <w:tcW w:w="1268" w:type="dxa"/>
            <w:vAlign w:val="center"/>
          </w:tcPr>
          <w:p>
            <w:pPr>
              <w:spacing w:line="400" w:lineRule="exact"/>
              <w:rPr>
                <w:rFonts w:hint="eastAsia" w:ascii="仿宋" w:hAnsi="仿宋" w:eastAsia="仿宋" w:cs="仿宋"/>
                <w:color w:val="000000"/>
                <w:szCs w:val="21"/>
                <w:highlight w:val="none"/>
              </w:rPr>
            </w:pPr>
          </w:p>
        </w:tc>
        <w:tc>
          <w:tcPr>
            <w:tcW w:w="982" w:type="dxa"/>
            <w:vAlign w:val="center"/>
          </w:tcPr>
          <w:p>
            <w:pPr>
              <w:spacing w:line="400" w:lineRule="exact"/>
              <w:rPr>
                <w:rFonts w:hint="eastAsia" w:ascii="仿宋" w:hAnsi="仿宋" w:eastAsia="仿宋" w:cs="仿宋"/>
                <w:color w:val="000000"/>
                <w:szCs w:val="21"/>
                <w:highlight w:val="none"/>
              </w:rPr>
            </w:pPr>
          </w:p>
        </w:tc>
        <w:tc>
          <w:tcPr>
            <w:tcW w:w="709" w:type="dxa"/>
            <w:vAlign w:val="center"/>
          </w:tcPr>
          <w:p>
            <w:pPr>
              <w:spacing w:line="400" w:lineRule="exact"/>
              <w:rPr>
                <w:rFonts w:hint="eastAsia" w:ascii="仿宋" w:hAnsi="仿宋" w:eastAsia="仿宋" w:cs="仿宋"/>
                <w:color w:val="000000"/>
                <w:szCs w:val="21"/>
                <w:highlight w:val="none"/>
              </w:rPr>
            </w:pPr>
          </w:p>
        </w:tc>
        <w:tc>
          <w:tcPr>
            <w:tcW w:w="832" w:type="dxa"/>
            <w:vAlign w:val="center"/>
          </w:tcPr>
          <w:p>
            <w:pPr>
              <w:spacing w:line="400" w:lineRule="exact"/>
              <w:rPr>
                <w:rFonts w:hint="eastAsia" w:ascii="仿宋" w:hAnsi="仿宋" w:eastAsia="仿宋" w:cs="仿宋"/>
                <w:color w:val="000000"/>
                <w:szCs w:val="21"/>
                <w:highlight w:val="none"/>
              </w:rPr>
            </w:pPr>
          </w:p>
        </w:tc>
        <w:tc>
          <w:tcPr>
            <w:tcW w:w="750" w:type="dxa"/>
            <w:vAlign w:val="center"/>
          </w:tcPr>
          <w:p>
            <w:pPr>
              <w:spacing w:line="400" w:lineRule="exact"/>
              <w:rPr>
                <w:rFonts w:hint="eastAsia" w:ascii="仿宋" w:hAnsi="仿宋" w:eastAsia="仿宋" w:cs="仿宋"/>
                <w:color w:val="000000"/>
                <w:szCs w:val="21"/>
                <w:highlight w:val="none"/>
              </w:rPr>
            </w:pPr>
          </w:p>
        </w:tc>
        <w:tc>
          <w:tcPr>
            <w:tcW w:w="1345" w:type="dxa"/>
            <w:vAlign w:val="center"/>
          </w:tcPr>
          <w:p>
            <w:pPr>
              <w:spacing w:line="400" w:lineRule="exact"/>
              <w:rPr>
                <w:rFonts w:hint="eastAsia" w:ascii="仿宋" w:hAnsi="仿宋" w:eastAsia="仿宋" w:cs="仿宋"/>
                <w:color w:val="000000"/>
                <w:szCs w:val="21"/>
                <w:highlight w:val="none"/>
              </w:rPr>
            </w:pPr>
          </w:p>
        </w:tc>
        <w:tc>
          <w:tcPr>
            <w:tcW w:w="700" w:type="dxa"/>
            <w:vAlign w:val="center"/>
          </w:tcPr>
          <w:p>
            <w:pPr>
              <w:spacing w:line="400" w:lineRule="exact"/>
              <w:rPr>
                <w:rFonts w:hint="eastAsia" w:ascii="仿宋" w:hAnsi="仿宋" w:eastAsia="仿宋" w:cs="仿宋"/>
                <w:color w:val="000000"/>
                <w:szCs w:val="21"/>
                <w:highlight w:val="none"/>
              </w:rPr>
            </w:pPr>
          </w:p>
        </w:tc>
        <w:tc>
          <w:tcPr>
            <w:tcW w:w="980" w:type="dxa"/>
            <w:vAlign w:val="center"/>
          </w:tcPr>
          <w:p>
            <w:pPr>
              <w:spacing w:line="400" w:lineRule="exact"/>
              <w:rPr>
                <w:rFonts w:hint="eastAsia" w:ascii="仿宋" w:hAnsi="仿宋" w:eastAsia="仿宋" w:cs="仿宋"/>
                <w:color w:val="000000"/>
                <w:szCs w:val="21"/>
                <w:highlight w:val="none"/>
              </w:rPr>
            </w:pPr>
          </w:p>
        </w:tc>
        <w:tc>
          <w:tcPr>
            <w:tcW w:w="722"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vAlign w:val="center"/>
          </w:tcPr>
          <w:p>
            <w:pPr>
              <w:spacing w:line="400" w:lineRule="exact"/>
              <w:rPr>
                <w:rFonts w:hint="eastAsia" w:ascii="仿宋" w:hAnsi="仿宋" w:eastAsia="仿宋" w:cs="仿宋"/>
                <w:color w:val="000000"/>
                <w:szCs w:val="21"/>
                <w:highlight w:val="none"/>
              </w:rPr>
            </w:pPr>
          </w:p>
        </w:tc>
        <w:tc>
          <w:tcPr>
            <w:tcW w:w="1268" w:type="dxa"/>
            <w:vAlign w:val="center"/>
          </w:tcPr>
          <w:p>
            <w:pPr>
              <w:spacing w:line="400" w:lineRule="exact"/>
              <w:rPr>
                <w:rFonts w:hint="eastAsia" w:ascii="仿宋" w:hAnsi="仿宋" w:eastAsia="仿宋" w:cs="仿宋"/>
                <w:color w:val="000000"/>
                <w:szCs w:val="21"/>
                <w:highlight w:val="none"/>
              </w:rPr>
            </w:pPr>
          </w:p>
        </w:tc>
        <w:tc>
          <w:tcPr>
            <w:tcW w:w="982" w:type="dxa"/>
            <w:vAlign w:val="center"/>
          </w:tcPr>
          <w:p>
            <w:pPr>
              <w:spacing w:line="400" w:lineRule="exact"/>
              <w:rPr>
                <w:rFonts w:hint="eastAsia" w:ascii="仿宋" w:hAnsi="仿宋" w:eastAsia="仿宋" w:cs="仿宋"/>
                <w:color w:val="000000"/>
                <w:szCs w:val="21"/>
                <w:highlight w:val="none"/>
              </w:rPr>
            </w:pPr>
          </w:p>
        </w:tc>
        <w:tc>
          <w:tcPr>
            <w:tcW w:w="709" w:type="dxa"/>
            <w:vAlign w:val="center"/>
          </w:tcPr>
          <w:p>
            <w:pPr>
              <w:spacing w:line="400" w:lineRule="exact"/>
              <w:rPr>
                <w:rFonts w:hint="eastAsia" w:ascii="仿宋" w:hAnsi="仿宋" w:eastAsia="仿宋" w:cs="仿宋"/>
                <w:color w:val="000000"/>
                <w:szCs w:val="21"/>
                <w:highlight w:val="none"/>
              </w:rPr>
            </w:pPr>
          </w:p>
        </w:tc>
        <w:tc>
          <w:tcPr>
            <w:tcW w:w="832" w:type="dxa"/>
            <w:vAlign w:val="center"/>
          </w:tcPr>
          <w:p>
            <w:pPr>
              <w:spacing w:line="400" w:lineRule="exact"/>
              <w:rPr>
                <w:rFonts w:hint="eastAsia" w:ascii="仿宋" w:hAnsi="仿宋" w:eastAsia="仿宋" w:cs="仿宋"/>
                <w:color w:val="000000"/>
                <w:szCs w:val="21"/>
                <w:highlight w:val="none"/>
              </w:rPr>
            </w:pPr>
          </w:p>
        </w:tc>
        <w:tc>
          <w:tcPr>
            <w:tcW w:w="750" w:type="dxa"/>
            <w:vAlign w:val="center"/>
          </w:tcPr>
          <w:p>
            <w:pPr>
              <w:spacing w:line="400" w:lineRule="exact"/>
              <w:rPr>
                <w:rFonts w:hint="eastAsia" w:ascii="仿宋" w:hAnsi="仿宋" w:eastAsia="仿宋" w:cs="仿宋"/>
                <w:color w:val="000000"/>
                <w:szCs w:val="21"/>
                <w:highlight w:val="none"/>
              </w:rPr>
            </w:pPr>
          </w:p>
        </w:tc>
        <w:tc>
          <w:tcPr>
            <w:tcW w:w="1345" w:type="dxa"/>
            <w:vAlign w:val="center"/>
          </w:tcPr>
          <w:p>
            <w:pPr>
              <w:spacing w:line="400" w:lineRule="exact"/>
              <w:rPr>
                <w:rFonts w:hint="eastAsia" w:ascii="仿宋" w:hAnsi="仿宋" w:eastAsia="仿宋" w:cs="仿宋"/>
                <w:color w:val="000000"/>
                <w:szCs w:val="21"/>
                <w:highlight w:val="none"/>
              </w:rPr>
            </w:pPr>
          </w:p>
        </w:tc>
        <w:tc>
          <w:tcPr>
            <w:tcW w:w="700" w:type="dxa"/>
            <w:vAlign w:val="center"/>
          </w:tcPr>
          <w:p>
            <w:pPr>
              <w:spacing w:line="400" w:lineRule="exact"/>
              <w:rPr>
                <w:rFonts w:hint="eastAsia" w:ascii="仿宋" w:hAnsi="仿宋" w:eastAsia="仿宋" w:cs="仿宋"/>
                <w:color w:val="000000"/>
                <w:szCs w:val="21"/>
                <w:highlight w:val="none"/>
              </w:rPr>
            </w:pPr>
          </w:p>
        </w:tc>
        <w:tc>
          <w:tcPr>
            <w:tcW w:w="980" w:type="dxa"/>
            <w:vAlign w:val="center"/>
          </w:tcPr>
          <w:p>
            <w:pPr>
              <w:spacing w:line="400" w:lineRule="exact"/>
              <w:rPr>
                <w:rFonts w:hint="eastAsia" w:ascii="仿宋" w:hAnsi="仿宋" w:eastAsia="仿宋" w:cs="仿宋"/>
                <w:color w:val="000000"/>
                <w:szCs w:val="21"/>
                <w:highlight w:val="none"/>
              </w:rPr>
            </w:pPr>
          </w:p>
        </w:tc>
        <w:tc>
          <w:tcPr>
            <w:tcW w:w="722" w:type="dxa"/>
            <w:vAlign w:val="center"/>
          </w:tcPr>
          <w:p>
            <w:pPr>
              <w:spacing w:line="400" w:lineRule="exact"/>
              <w:rPr>
                <w:rFonts w:hint="eastAsia" w:ascii="仿宋" w:hAnsi="仿宋" w:eastAsia="仿宋" w:cs="仿宋"/>
                <w:color w:val="000000"/>
                <w:szCs w:val="21"/>
                <w:highlight w:val="none"/>
              </w:rPr>
            </w:pPr>
          </w:p>
        </w:tc>
      </w:tr>
    </w:tbl>
    <w:p>
      <w:pPr>
        <w:spacing w:before="240" w:line="400" w:lineRule="exact"/>
        <w:rPr>
          <w:rFonts w:hint="eastAsia" w:ascii="仿宋" w:hAnsi="仿宋" w:eastAsia="仿宋" w:cs="仿宋"/>
          <w:color w:val="000000"/>
          <w:highlight w:val="none"/>
        </w:rPr>
      </w:pPr>
    </w:p>
    <w:p>
      <w:pPr>
        <w:keepNext/>
        <w:keepLines/>
        <w:spacing w:before="120" w:after="120"/>
        <w:jc w:val="center"/>
        <w:rPr>
          <w:rFonts w:hint="eastAsia" w:ascii="仿宋" w:hAnsi="仿宋" w:eastAsia="仿宋" w:cs="仿宋"/>
          <w:color w:val="000000"/>
          <w:kern w:val="0"/>
          <w:sz w:val="24"/>
          <w:highlight w:val="none"/>
        </w:rPr>
      </w:pPr>
    </w:p>
    <w:bookmarkEnd w:id="491"/>
    <w:p>
      <w:pPr>
        <w:pStyle w:val="4"/>
        <w:spacing w:before="120" w:after="120" w:line="400" w:lineRule="exact"/>
        <w:outlineLvl w:val="9"/>
        <w:rPr>
          <w:rFonts w:hint="eastAsia" w:ascii="仿宋" w:hAnsi="仿宋" w:eastAsia="仿宋" w:cs="仿宋"/>
          <w:color w:val="000000"/>
          <w:kern w:val="0"/>
          <w:sz w:val="24"/>
          <w:szCs w:val="24"/>
          <w:highlight w:val="none"/>
        </w:rPr>
      </w:pPr>
      <w:bookmarkStart w:id="494" w:name="_Toc415209347"/>
    </w:p>
    <w:p>
      <w:pPr>
        <w:rPr>
          <w:rFonts w:hint="eastAsia" w:ascii="仿宋" w:hAnsi="仿宋" w:eastAsia="仿宋" w:cs="仿宋"/>
          <w:highlight w:val="none"/>
        </w:rPr>
      </w:pPr>
    </w:p>
    <w:p>
      <w:pPr>
        <w:pStyle w:val="23"/>
        <w:rPr>
          <w:rFonts w:hint="eastAsia" w:ascii="仿宋" w:hAnsi="仿宋" w:eastAsia="仿宋" w:cs="仿宋"/>
          <w:highlight w:val="none"/>
        </w:rPr>
      </w:pPr>
    </w:p>
    <w:p>
      <w:pPr>
        <w:rPr>
          <w:rFonts w:hint="eastAsia" w:ascii="仿宋" w:hAnsi="仿宋" w:eastAsia="仿宋" w:cs="仿宋"/>
        </w:rPr>
      </w:pPr>
    </w:p>
    <w:p>
      <w:pPr>
        <w:pStyle w:val="4"/>
        <w:spacing w:before="120" w:after="120" w:line="400" w:lineRule="exact"/>
        <w:jc w:val="center"/>
        <w:rPr>
          <w:rFonts w:hint="eastAsia" w:ascii="仿宋" w:hAnsi="仿宋" w:eastAsia="仿宋" w:cs="仿宋"/>
          <w:color w:val="000000"/>
          <w:kern w:val="0"/>
          <w:sz w:val="24"/>
          <w:szCs w:val="24"/>
          <w:highlight w:val="none"/>
        </w:rPr>
      </w:pPr>
      <w:bookmarkStart w:id="495" w:name="_Toc24328"/>
      <w:bookmarkStart w:id="496" w:name="_Toc22273"/>
      <w:bookmarkStart w:id="497" w:name="_Toc19655"/>
      <w:r>
        <w:rPr>
          <w:rFonts w:hint="eastAsia" w:ascii="仿宋" w:hAnsi="仿宋" w:eastAsia="仿宋" w:cs="仿宋"/>
          <w:color w:val="000000"/>
          <w:kern w:val="0"/>
          <w:sz w:val="24"/>
          <w:szCs w:val="24"/>
          <w:highlight w:val="none"/>
        </w:rPr>
        <w:t>附表二：劳动力计划表</w:t>
      </w:r>
      <w:bookmarkEnd w:id="494"/>
      <w:bookmarkEnd w:id="495"/>
      <w:bookmarkEnd w:id="496"/>
      <w:bookmarkEnd w:id="497"/>
    </w:p>
    <w:tbl>
      <w:tblPr>
        <w:tblStyle w:val="63"/>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050"/>
        <w:gridCol w:w="1155"/>
        <w:gridCol w:w="1155"/>
        <w:gridCol w:w="1050"/>
        <w:gridCol w:w="945"/>
        <w:gridCol w:w="945"/>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Merge w:val="restart"/>
            <w:vAlign w:val="center"/>
          </w:tcPr>
          <w:p>
            <w:pPr>
              <w:spacing w:line="400" w:lineRule="exact"/>
              <w:ind w:left="0" w:leftChars="0" w:firstLine="241" w:firstLineChars="100"/>
              <w:jc w:val="both"/>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工种</w:t>
            </w:r>
          </w:p>
        </w:tc>
        <w:tc>
          <w:tcPr>
            <w:tcW w:w="7617" w:type="dxa"/>
            <w:gridSpan w:val="7"/>
            <w:vAlign w:val="center"/>
          </w:tcPr>
          <w:p>
            <w:pPr>
              <w:spacing w:line="400" w:lineRule="exact"/>
              <w:jc w:val="center"/>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Merge w:val="continue"/>
          </w:tcPr>
          <w:p>
            <w:pPr>
              <w:spacing w:line="400" w:lineRule="exact"/>
              <w:jc w:val="center"/>
              <w:rPr>
                <w:rFonts w:hint="eastAsia" w:ascii="仿宋" w:hAnsi="仿宋" w:eastAsia="仿宋" w:cs="仿宋"/>
                <w:color w:val="000000"/>
                <w:szCs w:val="21"/>
                <w:highlight w:val="none"/>
              </w:rPr>
            </w:pPr>
          </w:p>
        </w:tc>
        <w:tc>
          <w:tcPr>
            <w:tcW w:w="1050" w:type="dxa"/>
          </w:tcPr>
          <w:p>
            <w:pPr>
              <w:spacing w:line="400" w:lineRule="exact"/>
              <w:jc w:val="center"/>
              <w:rPr>
                <w:rFonts w:hint="eastAsia" w:ascii="仿宋" w:hAnsi="仿宋" w:eastAsia="仿宋" w:cs="仿宋"/>
                <w:color w:val="000000"/>
                <w:szCs w:val="21"/>
                <w:highlight w:val="none"/>
              </w:rPr>
            </w:pPr>
          </w:p>
        </w:tc>
        <w:tc>
          <w:tcPr>
            <w:tcW w:w="1155" w:type="dxa"/>
          </w:tcPr>
          <w:p>
            <w:pPr>
              <w:spacing w:line="400" w:lineRule="exact"/>
              <w:jc w:val="center"/>
              <w:rPr>
                <w:rFonts w:hint="eastAsia" w:ascii="仿宋" w:hAnsi="仿宋" w:eastAsia="仿宋" w:cs="仿宋"/>
                <w:color w:val="000000"/>
                <w:szCs w:val="21"/>
                <w:highlight w:val="none"/>
              </w:rPr>
            </w:pPr>
          </w:p>
        </w:tc>
        <w:tc>
          <w:tcPr>
            <w:tcW w:w="1155" w:type="dxa"/>
          </w:tcPr>
          <w:p>
            <w:pPr>
              <w:spacing w:line="400" w:lineRule="exact"/>
              <w:jc w:val="center"/>
              <w:rPr>
                <w:rFonts w:hint="eastAsia" w:ascii="仿宋" w:hAnsi="仿宋" w:eastAsia="仿宋" w:cs="仿宋"/>
                <w:color w:val="000000"/>
                <w:szCs w:val="21"/>
                <w:highlight w:val="none"/>
              </w:rPr>
            </w:pPr>
          </w:p>
        </w:tc>
        <w:tc>
          <w:tcPr>
            <w:tcW w:w="1050" w:type="dxa"/>
          </w:tcPr>
          <w:p>
            <w:pPr>
              <w:spacing w:line="400" w:lineRule="exact"/>
              <w:jc w:val="center"/>
              <w:rPr>
                <w:rFonts w:hint="eastAsia" w:ascii="仿宋" w:hAnsi="仿宋" w:eastAsia="仿宋" w:cs="仿宋"/>
                <w:color w:val="000000"/>
                <w:szCs w:val="21"/>
                <w:highlight w:val="none"/>
              </w:rPr>
            </w:pPr>
          </w:p>
        </w:tc>
        <w:tc>
          <w:tcPr>
            <w:tcW w:w="945" w:type="dxa"/>
          </w:tcPr>
          <w:p>
            <w:pPr>
              <w:spacing w:line="400" w:lineRule="exact"/>
              <w:ind w:left="-113" w:right="-113"/>
              <w:jc w:val="center"/>
              <w:rPr>
                <w:rFonts w:hint="eastAsia" w:ascii="仿宋" w:hAnsi="仿宋" w:eastAsia="仿宋" w:cs="仿宋"/>
                <w:color w:val="000000"/>
                <w:szCs w:val="21"/>
                <w:highlight w:val="none"/>
              </w:rPr>
            </w:pPr>
          </w:p>
        </w:tc>
        <w:tc>
          <w:tcPr>
            <w:tcW w:w="945" w:type="dxa"/>
          </w:tcPr>
          <w:p>
            <w:pPr>
              <w:spacing w:line="400" w:lineRule="exact"/>
              <w:jc w:val="center"/>
              <w:rPr>
                <w:rFonts w:hint="eastAsia" w:ascii="仿宋" w:hAnsi="仿宋" w:eastAsia="仿宋" w:cs="仿宋"/>
                <w:color w:val="000000"/>
                <w:szCs w:val="21"/>
                <w:highlight w:val="none"/>
              </w:rPr>
            </w:pPr>
          </w:p>
        </w:tc>
        <w:tc>
          <w:tcPr>
            <w:tcW w:w="1317" w:type="dxa"/>
          </w:tcPr>
          <w:p>
            <w:pPr>
              <w:spacing w:line="400" w:lineRule="exact"/>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1317"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1317"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1317"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1317"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1317"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1317"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1317"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1317"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1317"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1317"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1317"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1317"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1317"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1317"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1317"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1317"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1317"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1317"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1317"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1317"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1317" w:type="dxa"/>
            <w:vAlign w:val="center"/>
          </w:tcPr>
          <w:p>
            <w:pPr>
              <w:spacing w:line="400" w:lineRule="exact"/>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155" w:type="dxa"/>
            <w:vAlign w:val="center"/>
          </w:tcPr>
          <w:p>
            <w:pPr>
              <w:spacing w:line="400" w:lineRule="exact"/>
              <w:rPr>
                <w:rFonts w:hint="eastAsia" w:ascii="仿宋" w:hAnsi="仿宋" w:eastAsia="仿宋" w:cs="仿宋"/>
                <w:color w:val="000000"/>
                <w:szCs w:val="21"/>
                <w:highlight w:val="none"/>
              </w:rPr>
            </w:pPr>
          </w:p>
        </w:tc>
        <w:tc>
          <w:tcPr>
            <w:tcW w:w="1050"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945" w:type="dxa"/>
            <w:vAlign w:val="center"/>
          </w:tcPr>
          <w:p>
            <w:pPr>
              <w:spacing w:line="400" w:lineRule="exact"/>
              <w:rPr>
                <w:rFonts w:hint="eastAsia" w:ascii="仿宋" w:hAnsi="仿宋" w:eastAsia="仿宋" w:cs="仿宋"/>
                <w:color w:val="000000"/>
                <w:szCs w:val="21"/>
                <w:highlight w:val="none"/>
              </w:rPr>
            </w:pPr>
          </w:p>
        </w:tc>
        <w:tc>
          <w:tcPr>
            <w:tcW w:w="1317" w:type="dxa"/>
            <w:vAlign w:val="center"/>
          </w:tcPr>
          <w:p>
            <w:pPr>
              <w:spacing w:line="400" w:lineRule="exact"/>
              <w:rPr>
                <w:rFonts w:hint="eastAsia" w:ascii="仿宋" w:hAnsi="仿宋" w:eastAsia="仿宋" w:cs="仿宋"/>
                <w:color w:val="000000"/>
                <w:szCs w:val="21"/>
                <w:highlight w:val="none"/>
              </w:rPr>
            </w:pPr>
          </w:p>
        </w:tc>
      </w:tr>
    </w:tbl>
    <w:p>
      <w:pPr>
        <w:autoSpaceDE w:val="0"/>
        <w:autoSpaceDN w:val="0"/>
        <w:adjustRightInd w:val="0"/>
        <w:spacing w:line="400" w:lineRule="exact"/>
        <w:jc w:val="left"/>
        <w:rPr>
          <w:rFonts w:hint="eastAsia" w:ascii="仿宋" w:hAnsi="仿宋" w:eastAsia="仿宋" w:cs="仿宋"/>
          <w:color w:val="000000"/>
          <w:kern w:val="0"/>
          <w:szCs w:val="21"/>
          <w:highlight w:val="none"/>
        </w:rPr>
      </w:pPr>
    </w:p>
    <w:p>
      <w:pPr>
        <w:pStyle w:val="4"/>
        <w:spacing w:before="120" w:after="120" w:line="4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br w:type="page"/>
      </w:r>
      <w:bookmarkEnd w:id="492"/>
      <w:bookmarkEnd w:id="493"/>
      <w:bookmarkStart w:id="498" w:name="_Toc21594"/>
      <w:bookmarkStart w:id="499" w:name="_Toc415209348"/>
      <w:bookmarkStart w:id="500" w:name="_Toc7236"/>
      <w:bookmarkStart w:id="501" w:name="_Toc28805"/>
      <w:r>
        <w:rPr>
          <w:rFonts w:hint="eastAsia" w:ascii="仿宋" w:hAnsi="仿宋" w:eastAsia="仿宋" w:cs="仿宋"/>
          <w:color w:val="000000"/>
          <w:kern w:val="0"/>
          <w:sz w:val="24"/>
          <w:szCs w:val="24"/>
          <w:highlight w:val="none"/>
        </w:rPr>
        <w:t>附表三：计划开、竣工日期和施工进度网络图或横道图</w:t>
      </w:r>
      <w:bookmarkEnd w:id="498"/>
      <w:bookmarkEnd w:id="499"/>
      <w:bookmarkEnd w:id="500"/>
      <w:bookmarkEnd w:id="501"/>
    </w:p>
    <w:p>
      <w:pPr>
        <w:autoSpaceDE w:val="0"/>
        <w:autoSpaceDN w:val="0"/>
        <w:adjustRightInd w:val="0"/>
        <w:spacing w:line="400" w:lineRule="exact"/>
        <w:jc w:val="left"/>
        <w:rPr>
          <w:rFonts w:hint="eastAsia" w:ascii="仿宋" w:hAnsi="仿宋" w:eastAsia="仿宋" w:cs="仿宋"/>
          <w:color w:val="000000"/>
          <w:kern w:val="0"/>
          <w:sz w:val="24"/>
          <w:highlight w:val="none"/>
        </w:rPr>
      </w:pPr>
    </w:p>
    <w:p>
      <w:pPr>
        <w:autoSpaceDE w:val="0"/>
        <w:autoSpaceDN w:val="0"/>
        <w:adjustRightInd w:val="0"/>
        <w:spacing w:line="400" w:lineRule="exact"/>
        <w:ind w:firstLine="480" w:firstLineChars="20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 投标人应递交施工进度网络图或施工进度表，说明按招标文件要求的计划工期进行施工的各个关键日期。</w:t>
      </w:r>
    </w:p>
    <w:p>
      <w:pPr>
        <w:autoSpaceDE w:val="0"/>
        <w:autoSpaceDN w:val="0"/>
        <w:adjustRightInd w:val="0"/>
        <w:spacing w:line="400" w:lineRule="exact"/>
        <w:ind w:firstLine="480" w:firstLineChars="20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 施工进度表可采用网络图或横道图表示。</w:t>
      </w:r>
    </w:p>
    <w:p>
      <w:pPr>
        <w:autoSpaceDE w:val="0"/>
        <w:autoSpaceDN w:val="0"/>
        <w:adjustRightInd w:val="0"/>
        <w:spacing w:line="400" w:lineRule="exact"/>
        <w:jc w:val="left"/>
        <w:rPr>
          <w:rFonts w:hint="eastAsia" w:ascii="仿宋" w:hAnsi="仿宋" w:eastAsia="仿宋" w:cs="仿宋"/>
          <w:color w:val="000000"/>
          <w:kern w:val="0"/>
          <w:sz w:val="18"/>
          <w:szCs w:val="18"/>
          <w:highlight w:val="none"/>
        </w:rPr>
      </w:pPr>
    </w:p>
    <w:p>
      <w:pPr>
        <w:pStyle w:val="4"/>
        <w:spacing w:before="120" w:after="120" w:line="400" w:lineRule="exact"/>
        <w:jc w:val="center"/>
        <w:outlineLvl w:val="9"/>
        <w:rPr>
          <w:rFonts w:hint="eastAsia" w:ascii="仿宋" w:hAnsi="仿宋" w:eastAsia="仿宋" w:cs="仿宋"/>
          <w:color w:val="000000"/>
          <w:kern w:val="0"/>
          <w:sz w:val="18"/>
          <w:szCs w:val="18"/>
          <w:highlight w:val="none"/>
        </w:rPr>
      </w:pPr>
    </w:p>
    <w:p>
      <w:pPr>
        <w:pStyle w:val="4"/>
        <w:spacing w:before="120" w:after="120" w:line="400" w:lineRule="exact"/>
        <w:jc w:val="center"/>
        <w:rPr>
          <w:rFonts w:hint="eastAsia" w:ascii="仿宋" w:hAnsi="仿宋" w:eastAsia="仿宋" w:cs="仿宋"/>
          <w:color w:val="000000"/>
          <w:kern w:val="0"/>
          <w:sz w:val="24"/>
          <w:szCs w:val="24"/>
          <w:highlight w:val="none"/>
        </w:rPr>
      </w:pPr>
      <w:bookmarkStart w:id="502" w:name="_Toc16415"/>
      <w:bookmarkStart w:id="503" w:name="_Toc1454"/>
      <w:bookmarkStart w:id="504" w:name="_Toc415209349"/>
      <w:bookmarkStart w:id="505" w:name="_Toc10201"/>
      <w:r>
        <w:rPr>
          <w:rFonts w:hint="eastAsia" w:ascii="仿宋" w:hAnsi="仿宋" w:eastAsia="仿宋" w:cs="仿宋"/>
          <w:color w:val="000000"/>
          <w:kern w:val="0"/>
          <w:sz w:val="24"/>
          <w:szCs w:val="24"/>
          <w:highlight w:val="none"/>
        </w:rPr>
        <w:t>附表四：施工总平面图</w:t>
      </w:r>
      <w:bookmarkEnd w:id="502"/>
      <w:bookmarkEnd w:id="503"/>
      <w:bookmarkEnd w:id="504"/>
      <w:bookmarkEnd w:id="505"/>
    </w:p>
    <w:p>
      <w:pPr>
        <w:autoSpaceDE w:val="0"/>
        <w:autoSpaceDN w:val="0"/>
        <w:adjustRightInd w:val="0"/>
        <w:spacing w:line="400" w:lineRule="exact"/>
        <w:ind w:firstLine="480" w:firstLineChars="20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投标人应递交一份施工总平面图，绘出现场临时设施布置图表并附文字说明，说明临时设施、加工车间、现场办公、设备及仓储、供电、供水、卫生、生活、道路、消防等设施的情况和布置。</w:t>
      </w:r>
    </w:p>
    <w:p>
      <w:pPr>
        <w:autoSpaceDE w:val="0"/>
        <w:autoSpaceDN w:val="0"/>
        <w:adjustRightInd w:val="0"/>
        <w:spacing w:line="400" w:lineRule="exact"/>
        <w:jc w:val="left"/>
        <w:rPr>
          <w:rFonts w:hint="eastAsia" w:ascii="仿宋" w:hAnsi="仿宋" w:eastAsia="仿宋" w:cs="仿宋"/>
          <w:color w:val="000000"/>
          <w:kern w:val="0"/>
          <w:sz w:val="18"/>
          <w:szCs w:val="18"/>
          <w:highlight w:val="none"/>
        </w:rPr>
      </w:pPr>
    </w:p>
    <w:p>
      <w:pPr>
        <w:autoSpaceDE w:val="0"/>
        <w:autoSpaceDN w:val="0"/>
        <w:adjustRightInd w:val="0"/>
        <w:spacing w:line="400" w:lineRule="exact"/>
        <w:jc w:val="left"/>
        <w:rPr>
          <w:rFonts w:hint="eastAsia" w:ascii="仿宋" w:hAnsi="仿宋" w:eastAsia="仿宋" w:cs="仿宋"/>
          <w:color w:val="000000"/>
          <w:kern w:val="0"/>
          <w:sz w:val="18"/>
          <w:szCs w:val="18"/>
          <w:highlight w:val="none"/>
        </w:rPr>
      </w:pPr>
    </w:p>
    <w:p>
      <w:pPr>
        <w:autoSpaceDE w:val="0"/>
        <w:autoSpaceDN w:val="0"/>
        <w:adjustRightInd w:val="0"/>
        <w:spacing w:line="400" w:lineRule="exact"/>
        <w:jc w:val="left"/>
        <w:rPr>
          <w:rFonts w:hint="eastAsia" w:ascii="仿宋" w:hAnsi="仿宋" w:eastAsia="仿宋" w:cs="仿宋"/>
          <w:color w:val="000000"/>
          <w:kern w:val="0"/>
          <w:sz w:val="18"/>
          <w:szCs w:val="18"/>
          <w:highlight w:val="none"/>
        </w:rPr>
      </w:pPr>
    </w:p>
    <w:p>
      <w:pPr>
        <w:pStyle w:val="3"/>
        <w:spacing w:before="120" w:after="120" w:line="400" w:lineRule="exact"/>
        <w:jc w:val="center"/>
        <w:outlineLvl w:val="9"/>
        <w:rPr>
          <w:rFonts w:hint="eastAsia" w:ascii="仿宋" w:hAnsi="仿宋" w:eastAsia="仿宋" w:cs="仿宋"/>
          <w:color w:val="000000"/>
          <w:kern w:val="0"/>
          <w:szCs w:val="28"/>
          <w:highlight w:val="none"/>
        </w:rPr>
      </w:pPr>
    </w:p>
    <w:p>
      <w:pPr>
        <w:spacing w:line="400" w:lineRule="exact"/>
        <w:rPr>
          <w:rFonts w:hint="eastAsia" w:ascii="仿宋" w:hAnsi="仿宋" w:eastAsia="仿宋" w:cs="仿宋"/>
          <w:b/>
          <w:bCs/>
          <w:color w:val="000000"/>
          <w:highlight w:val="none"/>
        </w:rPr>
      </w:pPr>
    </w:p>
    <w:p>
      <w:pPr>
        <w:keepNext/>
        <w:keepLines/>
        <w:spacing w:before="120" w:after="120" w:line="400" w:lineRule="exact"/>
        <w:jc w:val="center"/>
        <w:rPr>
          <w:rFonts w:hint="eastAsia" w:ascii="仿宋" w:hAnsi="仿宋" w:eastAsia="仿宋" w:cs="仿宋"/>
          <w:color w:val="000000"/>
          <w:highlight w:val="none"/>
        </w:rPr>
      </w:pPr>
      <w:bookmarkStart w:id="506" w:name="_Toc199152115"/>
      <w:bookmarkStart w:id="507" w:name="_Toc194999271"/>
      <w:r>
        <w:rPr>
          <w:rFonts w:hint="eastAsia" w:ascii="仿宋" w:hAnsi="仿宋" w:eastAsia="仿宋" w:cs="仿宋"/>
          <w:color w:val="000000"/>
          <w:highlight w:val="none"/>
        </w:rPr>
        <w:br w:type="page"/>
      </w:r>
    </w:p>
    <w:bookmarkEnd w:id="506"/>
    <w:bookmarkEnd w:id="507"/>
    <w:p>
      <w:pPr>
        <w:pStyle w:val="3"/>
        <w:spacing w:before="120" w:after="120" w:line="400" w:lineRule="exact"/>
        <w:ind w:left="0" w:leftChars="0" w:firstLine="0" w:firstLineChars="0"/>
        <w:jc w:val="left"/>
        <w:rPr>
          <w:rFonts w:hint="eastAsia" w:ascii="仿宋" w:hAnsi="仿宋" w:eastAsia="仿宋" w:cs="仿宋"/>
          <w:color w:val="000000"/>
          <w:kern w:val="0"/>
          <w:szCs w:val="28"/>
          <w:highlight w:val="none"/>
          <w:lang w:val="zh-CN" w:eastAsia="zh-CN"/>
        </w:rPr>
      </w:pPr>
      <w:bookmarkStart w:id="508" w:name="_Toc24083"/>
      <w:bookmarkStart w:id="509" w:name="_Toc3110"/>
      <w:bookmarkStart w:id="510" w:name="_Toc234732876"/>
      <w:r>
        <w:rPr>
          <w:rFonts w:hint="eastAsia" w:ascii="仿宋" w:hAnsi="仿宋" w:eastAsia="仿宋" w:cs="仿宋"/>
          <w:color w:val="000000"/>
          <w:kern w:val="0"/>
          <w:szCs w:val="28"/>
          <w:highlight w:val="none"/>
          <w:lang w:val="en-US" w:eastAsia="zh-CN"/>
        </w:rPr>
        <w:t>附件17：</w:t>
      </w:r>
      <w:r>
        <w:rPr>
          <w:rFonts w:hint="eastAsia" w:ascii="仿宋" w:hAnsi="仿宋" w:eastAsia="仿宋" w:cs="仿宋"/>
          <w:color w:val="000000"/>
          <w:kern w:val="0"/>
          <w:szCs w:val="28"/>
          <w:highlight w:val="none"/>
          <w:lang w:val="zh-CN" w:eastAsia="zh-CN"/>
        </w:rPr>
        <w:t>投标人的类似业绩证明材料</w:t>
      </w:r>
      <w:bookmarkEnd w:id="508"/>
    </w:p>
    <w:p>
      <w:pPr>
        <w:autoSpaceDE w:val="0"/>
        <w:autoSpaceDN w:val="0"/>
        <w:rPr>
          <w:rFonts w:ascii="宋体" w:hAnsi="宋体" w:cs="宋体"/>
          <w:kern w:val="0"/>
          <w:sz w:val="28"/>
          <w:szCs w:val="28"/>
          <w:lang w:val="zh-CN"/>
        </w:rPr>
      </w:pPr>
    </w:p>
    <w:p>
      <w:pPr>
        <w:autoSpaceDE w:val="0"/>
        <w:autoSpaceDN w:val="0"/>
        <w:jc w:val="center"/>
        <w:rPr>
          <w:rFonts w:hint="eastAsia" w:ascii="仿宋" w:hAnsi="仿宋" w:eastAsia="仿宋" w:cs="仿宋"/>
          <w:b/>
          <w:bCs/>
          <w:kern w:val="0"/>
          <w:sz w:val="36"/>
          <w:szCs w:val="36"/>
          <w:lang w:val="zh-CN"/>
        </w:rPr>
      </w:pPr>
      <w:r>
        <w:rPr>
          <w:rFonts w:hint="eastAsia" w:ascii="仿宋" w:hAnsi="仿宋" w:eastAsia="仿宋" w:cs="仿宋"/>
          <w:b/>
          <w:bCs/>
          <w:kern w:val="0"/>
          <w:sz w:val="28"/>
          <w:szCs w:val="28"/>
          <w:lang w:val="zh-CN"/>
        </w:rPr>
        <w:t>投标人的类似业绩证明材料</w:t>
      </w:r>
    </w:p>
    <w:p>
      <w:pPr>
        <w:autoSpaceDE w:val="0"/>
        <w:autoSpaceDN w:val="0"/>
        <w:rPr>
          <w:rFonts w:ascii="宋体" w:hAnsi="宋体" w:cs="宋体"/>
          <w:kern w:val="0"/>
          <w:sz w:val="28"/>
          <w:szCs w:val="28"/>
          <w:lang w:val="zh-CN"/>
        </w:rPr>
      </w:pPr>
    </w:p>
    <w:p>
      <w:pPr>
        <w:autoSpaceDE w:val="0"/>
        <w:autoSpaceDN w:val="0"/>
        <w:adjustRightInd w:val="0"/>
        <w:ind w:firstLine="480" w:firstLineChars="200"/>
        <w:jc w:val="left"/>
        <w:rPr>
          <w:rFonts w:hint="eastAsia" w:ascii="仿宋" w:hAnsi="仿宋" w:eastAsia="仿宋" w:cs="仿宋"/>
          <w:szCs w:val="24"/>
        </w:rPr>
      </w:pPr>
      <w:r>
        <w:rPr>
          <w:rFonts w:hint="eastAsia" w:ascii="仿宋" w:hAnsi="仿宋" w:eastAsia="仿宋" w:cs="仿宋"/>
          <w:color w:val="0D0D0D"/>
          <w:kern w:val="0"/>
          <w:lang w:val="zh-CN"/>
        </w:rPr>
        <w:t>投标人提供20</w:t>
      </w:r>
      <w:r>
        <w:rPr>
          <w:rFonts w:hint="eastAsia" w:ascii="仿宋" w:hAnsi="仿宋" w:eastAsia="仿宋" w:cs="仿宋"/>
          <w:color w:val="0D0D0D"/>
          <w:kern w:val="0"/>
          <w:lang w:val="en-US" w:eastAsia="zh-CN"/>
        </w:rPr>
        <w:t>21</w:t>
      </w:r>
      <w:r>
        <w:rPr>
          <w:rFonts w:hint="eastAsia" w:ascii="仿宋" w:hAnsi="仿宋" w:eastAsia="仿宋" w:cs="仿宋"/>
          <w:color w:val="0D0D0D"/>
          <w:kern w:val="0"/>
          <w:lang w:val="zh-CN"/>
        </w:rPr>
        <w:t>年1月1日</w:t>
      </w:r>
      <w:r>
        <w:rPr>
          <w:rFonts w:hint="eastAsia" w:ascii="仿宋" w:hAnsi="仿宋" w:eastAsia="仿宋" w:cs="仿宋"/>
          <w:color w:val="0D0D0D"/>
          <w:kern w:val="0"/>
          <w:lang w:val="en-US" w:eastAsia="zh-CN"/>
        </w:rPr>
        <w:t>至今</w:t>
      </w:r>
      <w:r>
        <w:rPr>
          <w:rFonts w:hint="eastAsia" w:ascii="仿宋" w:hAnsi="仿宋" w:eastAsia="仿宋" w:cs="仿宋"/>
          <w:color w:val="auto"/>
        </w:rPr>
        <w:t>承建的类似工程，以项目的中标通知书或合同（需提供包含合同首页、标的及金额所在页、供货合同签字盖章页）</w:t>
      </w:r>
      <w:r>
        <w:rPr>
          <w:rFonts w:hint="eastAsia" w:ascii="仿宋" w:hAnsi="仿宋" w:eastAsia="仿宋" w:cs="仿宋"/>
          <w:color w:val="auto"/>
          <w:lang w:eastAsia="zh-CN"/>
        </w:rPr>
        <w:t>复印件或扫描件</w:t>
      </w:r>
      <w:r>
        <w:rPr>
          <w:rFonts w:hint="eastAsia" w:ascii="仿宋" w:hAnsi="仿宋" w:eastAsia="仿宋" w:cs="仿宋"/>
          <w:color w:val="auto"/>
        </w:rPr>
        <w:t>为准</w:t>
      </w:r>
      <w:r>
        <w:rPr>
          <w:rFonts w:hint="eastAsia" w:ascii="仿宋" w:hAnsi="仿宋" w:eastAsia="仿宋" w:cs="仿宋"/>
          <w:szCs w:val="24"/>
        </w:rPr>
        <w:t>。</w:t>
      </w:r>
    </w:p>
    <w:p>
      <w:pPr>
        <w:rPr>
          <w:rFonts w:hint="eastAsia" w:ascii="仿宋" w:hAnsi="仿宋" w:eastAsia="仿宋" w:cs="仿宋"/>
          <w:color w:val="000000"/>
          <w:highlight w:val="none"/>
        </w:rPr>
      </w:pPr>
      <w:r>
        <w:rPr>
          <w:rFonts w:hint="eastAsia" w:ascii="仿宋" w:hAnsi="仿宋" w:eastAsia="仿宋" w:cs="仿宋"/>
          <w:color w:val="000000"/>
          <w:highlight w:val="none"/>
        </w:rPr>
        <w:br w:type="page"/>
      </w:r>
    </w:p>
    <w:p>
      <w:pPr>
        <w:pStyle w:val="59"/>
        <w:spacing w:before="0" w:after="0" w:line="360" w:lineRule="auto"/>
        <w:ind w:left="0" w:leftChars="0" w:firstLine="0" w:firstLineChars="0"/>
        <w:jc w:val="left"/>
        <w:outlineLvl w:val="1"/>
        <w:rPr>
          <w:rFonts w:hint="eastAsia" w:ascii="仿宋" w:hAnsi="仿宋" w:eastAsia="仿宋" w:cs="仿宋"/>
          <w:color w:val="auto"/>
          <w:highlight w:val="none"/>
          <w:lang w:val="zh-CN"/>
        </w:rPr>
      </w:pPr>
      <w:bookmarkStart w:id="511" w:name="_Toc14905"/>
      <w:bookmarkStart w:id="512" w:name="_Toc10010"/>
      <w:bookmarkStart w:id="513" w:name="_Toc7721"/>
      <w:bookmarkStart w:id="514" w:name="_Toc14942"/>
      <w:r>
        <w:rPr>
          <w:rFonts w:hint="eastAsia" w:ascii="仿宋" w:hAnsi="仿宋" w:eastAsia="仿宋" w:cs="仿宋"/>
          <w:b/>
          <w:bCs/>
          <w:color w:val="auto"/>
          <w:sz w:val="30"/>
          <w:szCs w:val="30"/>
          <w:highlight w:val="none"/>
          <w:lang w:val="en-US" w:eastAsia="zh-CN"/>
        </w:rPr>
        <w:t>附件18：</w:t>
      </w:r>
      <w:r>
        <w:rPr>
          <w:rFonts w:hint="eastAsia" w:ascii="仿宋" w:hAnsi="仿宋" w:eastAsia="仿宋" w:cs="仿宋"/>
          <w:color w:val="auto"/>
          <w:sz w:val="30"/>
          <w:szCs w:val="30"/>
          <w:highlight w:val="none"/>
          <w:lang w:val="en-US" w:eastAsia="zh-CN"/>
        </w:rPr>
        <w:t>中小</w:t>
      </w:r>
      <w:r>
        <w:rPr>
          <w:rFonts w:hint="eastAsia" w:ascii="仿宋" w:hAnsi="仿宋" w:eastAsia="仿宋" w:cs="仿宋"/>
          <w:color w:val="auto"/>
          <w:sz w:val="30"/>
          <w:szCs w:val="30"/>
          <w:highlight w:val="none"/>
          <w:lang w:val="zh-CN"/>
        </w:rPr>
        <w:t>企业声明函</w:t>
      </w:r>
      <w:bookmarkEnd w:id="511"/>
      <w:bookmarkEnd w:id="512"/>
      <w:bookmarkEnd w:id="513"/>
      <w:bookmarkEnd w:id="514"/>
    </w:p>
    <w:p>
      <w:pPr>
        <w:autoSpaceDE w:val="0"/>
        <w:autoSpaceDN w:val="0"/>
        <w:spacing w:line="360" w:lineRule="auto"/>
        <w:jc w:val="center"/>
        <w:rPr>
          <w:rFonts w:hint="eastAsia" w:ascii="宋体" w:hAnsi="宋体" w:cs="宋体"/>
          <w:b/>
          <w:bCs/>
          <w:color w:val="auto"/>
          <w:kern w:val="0"/>
          <w:sz w:val="28"/>
          <w:szCs w:val="28"/>
          <w:highlight w:val="none"/>
        </w:rPr>
      </w:pPr>
    </w:p>
    <w:p>
      <w:pPr>
        <w:autoSpaceDE w:val="0"/>
        <w:autoSpaceDN w:val="0"/>
        <w:spacing w:line="360" w:lineRule="auto"/>
        <w:jc w:val="center"/>
        <w:outlineLvl w:val="9"/>
        <w:rPr>
          <w:rFonts w:hint="eastAsia" w:ascii="仿宋" w:hAnsi="仿宋" w:eastAsia="仿宋" w:cs="仿宋"/>
          <w:b/>
          <w:bCs/>
          <w:color w:val="auto"/>
          <w:kern w:val="0"/>
          <w:sz w:val="36"/>
          <w:szCs w:val="36"/>
          <w:highlight w:val="none"/>
          <w:lang w:val="zh-CN"/>
        </w:rPr>
      </w:pPr>
      <w:r>
        <w:rPr>
          <w:rFonts w:hint="eastAsia" w:ascii="仿宋" w:hAnsi="仿宋" w:eastAsia="仿宋" w:cs="仿宋"/>
          <w:b/>
          <w:bCs/>
          <w:color w:val="auto"/>
          <w:kern w:val="0"/>
          <w:sz w:val="28"/>
          <w:szCs w:val="28"/>
          <w:highlight w:val="none"/>
          <w:lang w:val="en-US" w:eastAsia="zh-CN"/>
        </w:rPr>
        <w:t>中小</w:t>
      </w:r>
      <w:r>
        <w:rPr>
          <w:rFonts w:hint="eastAsia" w:ascii="仿宋" w:hAnsi="仿宋" w:eastAsia="仿宋" w:cs="仿宋"/>
          <w:b/>
          <w:bCs/>
          <w:color w:val="auto"/>
          <w:kern w:val="0"/>
          <w:sz w:val="28"/>
          <w:szCs w:val="28"/>
          <w:highlight w:val="none"/>
          <w:lang w:val="zh-CN"/>
        </w:rPr>
        <w:t>企业声明函</w:t>
      </w:r>
    </w:p>
    <w:p>
      <w:pPr>
        <w:autoSpaceDE w:val="0"/>
        <w:autoSpaceDN w:val="0"/>
        <w:spacing w:line="360" w:lineRule="auto"/>
        <w:outlineLvl w:val="9"/>
        <w:rPr>
          <w:rFonts w:hint="eastAsia" w:ascii="宋体" w:hAnsi="宋体" w:cs="宋体"/>
          <w:color w:val="auto"/>
          <w:kern w:val="0"/>
          <w:sz w:val="28"/>
          <w:szCs w:val="28"/>
          <w:highlight w:val="none"/>
          <w:lang w:val="zh-CN"/>
        </w:rPr>
      </w:pPr>
    </w:p>
    <w:p>
      <w:pPr>
        <w:keepNext w:val="0"/>
        <w:keepLines w:val="0"/>
        <w:pageBreakBefore w:val="0"/>
        <w:kinsoku/>
        <w:wordWrap/>
        <w:overflowPunct/>
        <w:topLinePunct w:val="0"/>
        <w:autoSpaceDE w:val="0"/>
        <w:autoSpaceDN w:val="0"/>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致：青海正赢工程项目管理有限公司</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 号）的规定，本公司</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参加</w:t>
      </w:r>
      <w:r>
        <w:rPr>
          <w:rFonts w:hint="eastAsia" w:ascii="仿宋" w:hAnsi="仿宋" w:eastAsia="仿宋" w:cs="仿宋"/>
          <w:sz w:val="24"/>
          <w:szCs w:val="24"/>
          <w:u w:val="single"/>
        </w:rPr>
        <w:t>（单位名称）</w:t>
      </w:r>
      <w:r>
        <w:rPr>
          <w:rFonts w:hint="eastAsia" w:ascii="仿宋" w:hAnsi="仿宋" w:eastAsia="仿宋" w:cs="仿宋"/>
          <w:sz w:val="24"/>
          <w:szCs w:val="24"/>
        </w:rPr>
        <w:t>的</w:t>
      </w:r>
      <w:r>
        <w:rPr>
          <w:rFonts w:hint="eastAsia" w:ascii="仿宋" w:hAnsi="仿宋" w:eastAsia="仿宋" w:cs="仿宋"/>
          <w:sz w:val="24"/>
          <w:szCs w:val="24"/>
          <w:u w:val="single"/>
        </w:rPr>
        <w:t>（项目名称）</w:t>
      </w:r>
      <w:r>
        <w:rPr>
          <w:rFonts w:hint="eastAsia" w:ascii="仿宋" w:hAnsi="仿宋" w:eastAsia="仿宋" w:cs="仿宋"/>
          <w:sz w:val="24"/>
          <w:szCs w:val="24"/>
        </w:rPr>
        <w:t xml:space="preserve">采购活动，工程的施工单位全部为符合政策要求的中小企业。相关企业（含联合体中的中小企业、签订分包意向协议的中小企业）的具体情况如下： </w:t>
      </w:r>
    </w:p>
    <w:p>
      <w:pPr>
        <w:keepNext w:val="0"/>
        <w:keepLines w:val="0"/>
        <w:pageBreakBefore w:val="0"/>
        <w:widowControl w:val="0"/>
        <w:numPr>
          <w:ilvl w:val="0"/>
          <w:numId w:val="2"/>
        </w:numPr>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u w:val="single"/>
        </w:rPr>
        <w:t>（标的名称）</w:t>
      </w:r>
      <w:r>
        <w:rPr>
          <w:rFonts w:hint="eastAsia" w:ascii="仿宋" w:hAnsi="仿宋" w:eastAsia="仿宋" w:cs="仿宋"/>
          <w:sz w:val="24"/>
          <w:szCs w:val="24"/>
        </w:rPr>
        <w:t xml:space="preserve"> ，属于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（采购文件中明确的所属行业）； 承建（承接）企业为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w:t>
      </w:r>
      <w:r>
        <w:rPr>
          <w:rStyle w:val="77"/>
          <w:rFonts w:hint="eastAsia" w:ascii="仿宋" w:hAnsi="仿宋" w:eastAsia="仿宋" w:cs="仿宋"/>
          <w:sz w:val="24"/>
          <w:szCs w:val="24"/>
        </w:rPr>
        <w:footnoteReference w:id="0"/>
      </w:r>
      <w:r>
        <w:rPr>
          <w:rFonts w:hint="eastAsia" w:ascii="仿宋" w:hAnsi="仿宋" w:eastAsia="仿宋" w:cs="仿宋"/>
          <w:sz w:val="24"/>
          <w:szCs w:val="24"/>
        </w:rPr>
        <w:t xml:space="preserve">，属于（中型企业、小型企业、微型企业）； </w:t>
      </w:r>
    </w:p>
    <w:p>
      <w:pPr>
        <w:keepNext w:val="0"/>
        <w:keepLines w:val="0"/>
        <w:pageBreakBefore w:val="0"/>
        <w:widowControl w:val="0"/>
        <w:numPr>
          <w:ilvl w:val="0"/>
          <w:numId w:val="2"/>
        </w:numPr>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u w:val="single"/>
        </w:rPr>
        <w:t>（标的名称）</w:t>
      </w:r>
      <w:r>
        <w:rPr>
          <w:rFonts w:hint="eastAsia" w:ascii="仿宋" w:hAnsi="仿宋" w:eastAsia="仿宋" w:cs="仿宋"/>
          <w:sz w:val="24"/>
          <w:szCs w:val="24"/>
        </w:rPr>
        <w:t xml:space="preserve"> ，属于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（采购文件中明确的所属行业）； 承建（承接）企业为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 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万元，属于（中型企业、小型企业、微型企业）； </w:t>
      </w:r>
    </w:p>
    <w:p>
      <w:pPr>
        <w:keepNext w:val="0"/>
        <w:keepLines w:val="0"/>
        <w:pageBreakBefore w:val="0"/>
        <w:widowControl w:val="0"/>
        <w:kinsoku/>
        <w:wordWrap/>
        <w:overflowPunct/>
        <w:topLinePunct w:val="0"/>
        <w:bidi w:val="0"/>
        <w:adjustRightInd/>
        <w:snapToGrid/>
        <w:spacing w:line="360" w:lineRule="auto"/>
        <w:ind w:firstLine="560"/>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以上企业，不属于大企业的分支机构，不存在控股股东为大企业的情形，也不存在与大企业的负责人为同一人的情形。 </w:t>
      </w:r>
    </w:p>
    <w:p>
      <w:pPr>
        <w:keepNext w:val="0"/>
        <w:keepLines w:val="0"/>
        <w:pageBreakBefore w:val="0"/>
        <w:widowControl w:val="0"/>
        <w:kinsoku/>
        <w:wordWrap/>
        <w:overflowPunct/>
        <w:topLinePunct w:val="0"/>
        <w:bidi w:val="0"/>
        <w:adjustRightInd/>
        <w:snapToGrid/>
        <w:spacing w:line="360" w:lineRule="auto"/>
        <w:ind w:firstLine="560"/>
        <w:textAlignment w:val="auto"/>
        <w:outlineLvl w:val="9"/>
        <w:rPr>
          <w:rFonts w:hint="eastAsia" w:ascii="仿宋" w:hAnsi="仿宋" w:eastAsia="仿宋" w:cs="仿宋"/>
          <w:b/>
          <w:color w:val="auto"/>
          <w:sz w:val="24"/>
          <w:szCs w:val="24"/>
          <w:lang w:eastAsia="zh-CN"/>
        </w:rPr>
      </w:pPr>
      <w:r>
        <w:rPr>
          <w:rFonts w:hint="eastAsia" w:ascii="仿宋" w:hAnsi="仿宋" w:eastAsia="仿宋" w:cs="仿宋"/>
          <w:sz w:val="24"/>
          <w:szCs w:val="24"/>
        </w:rPr>
        <w:t xml:space="preserve">本企业对上述声明内容的真实性负责。如有虚假，将依法承担相应责任。 </w:t>
      </w:r>
    </w:p>
    <w:p>
      <w:pPr>
        <w:pStyle w:val="59"/>
        <w:keepNext w:val="0"/>
        <w:keepLines w:val="0"/>
        <w:pageBreakBefore w:val="0"/>
        <w:kinsoku/>
        <w:wordWrap/>
        <w:overflowPunct/>
        <w:topLinePunct w:val="0"/>
        <w:bidi w:val="0"/>
        <w:adjustRightInd/>
        <w:snapToGrid/>
        <w:spacing w:before="0" w:after="0" w:line="360" w:lineRule="auto"/>
        <w:jc w:val="left"/>
        <w:textAlignment w:val="auto"/>
        <w:outlineLvl w:val="9"/>
        <w:rPr>
          <w:rFonts w:hint="eastAsia" w:ascii="仿宋" w:hAnsi="仿宋" w:eastAsia="仿宋" w:cs="仿宋"/>
          <w:b w:val="0"/>
          <w:color w:val="auto"/>
          <w:sz w:val="24"/>
          <w:szCs w:val="24"/>
        </w:rPr>
      </w:pPr>
      <w:r>
        <w:rPr>
          <w:rFonts w:hint="eastAsia" w:ascii="仿宋" w:hAnsi="仿宋" w:eastAsia="仿宋" w:cs="仿宋"/>
          <w:b/>
          <w:color w:val="auto"/>
          <w:sz w:val="24"/>
          <w:szCs w:val="24"/>
          <w:lang w:eastAsia="zh-CN"/>
        </w:rPr>
        <w:t>（若无此项内容，可不提供此函）</w:t>
      </w:r>
    </w:p>
    <w:p>
      <w:pPr>
        <w:pStyle w:val="16"/>
        <w:rPr>
          <w:rFonts w:hint="eastAsia"/>
        </w:rPr>
      </w:pPr>
    </w:p>
    <w:p>
      <w:pPr>
        <w:autoSpaceDE w:val="0"/>
        <w:autoSpaceDN w:val="0"/>
        <w:adjustRightInd w:val="0"/>
        <w:spacing w:line="400" w:lineRule="exact"/>
        <w:rPr>
          <w:rFonts w:hint="eastAsia" w:ascii="仿宋" w:hAnsi="仿宋" w:eastAsia="仿宋" w:cs="仿宋"/>
          <w:color w:val="000000"/>
          <w:kern w:val="0"/>
          <w:sz w:val="24"/>
          <w:highlight w:val="none"/>
          <w:lang w:val="zh-CN"/>
        </w:rPr>
      </w:pPr>
    </w:p>
    <w:p>
      <w:pPr>
        <w:autoSpaceDE w:val="0"/>
        <w:autoSpaceDN w:val="0"/>
        <w:adjustRightInd w:val="0"/>
        <w:spacing w:line="400" w:lineRule="exact"/>
        <w:rPr>
          <w:rFonts w:hint="eastAsia" w:ascii="仿宋" w:hAnsi="仿宋" w:eastAsia="仿宋" w:cs="仿宋"/>
          <w:color w:val="000000"/>
          <w:kern w:val="0"/>
          <w:sz w:val="24"/>
          <w:highlight w:val="none"/>
          <w:lang w:val="zh-CN"/>
        </w:rPr>
      </w:pPr>
    </w:p>
    <w:p>
      <w:pPr>
        <w:autoSpaceDE w:val="0"/>
        <w:autoSpaceDN w:val="0"/>
        <w:adjustRightInd w:val="0"/>
        <w:spacing w:line="400" w:lineRule="exact"/>
        <w:ind w:left="0" w:leftChars="0" w:firstLine="0" w:firstLineChars="0"/>
        <w:rPr>
          <w:rFonts w:hint="eastAsia" w:ascii="仿宋" w:hAnsi="仿宋" w:eastAsia="仿宋" w:cs="仿宋"/>
          <w:color w:val="000000"/>
          <w:kern w:val="0"/>
          <w:sz w:val="24"/>
          <w:highlight w:val="none"/>
          <w:lang w:val="zh-CN"/>
        </w:rPr>
      </w:pPr>
    </w:p>
    <w:p>
      <w:pPr>
        <w:autoSpaceDE w:val="0"/>
        <w:autoSpaceDN w:val="0"/>
        <w:adjustRightInd w:val="0"/>
        <w:spacing w:line="400" w:lineRule="exact"/>
        <w:ind w:firstLine="2891" w:firstLineChars="1200"/>
        <w:jc w:val="right"/>
        <w:rPr>
          <w:rFonts w:hint="eastAsia" w:ascii="仿宋" w:hAnsi="仿宋" w:eastAsia="仿宋" w:cs="仿宋"/>
          <w:b/>
          <w:bCs/>
          <w:color w:val="000000"/>
          <w:kern w:val="0"/>
          <w:sz w:val="24"/>
          <w:highlight w:val="none"/>
          <w:lang w:val="zh-CN"/>
        </w:rPr>
      </w:pPr>
      <w:r>
        <w:rPr>
          <w:rFonts w:hint="eastAsia" w:ascii="仿宋" w:hAnsi="仿宋" w:eastAsia="仿宋" w:cs="仿宋"/>
          <w:b/>
          <w:bCs/>
          <w:color w:val="000000"/>
          <w:kern w:val="0"/>
          <w:sz w:val="24"/>
          <w:highlight w:val="none"/>
          <w:lang w:val="zh-CN"/>
        </w:rPr>
        <w:t>企业名称：（公章）</w:t>
      </w:r>
    </w:p>
    <w:p>
      <w:pPr>
        <w:autoSpaceDE w:val="0"/>
        <w:autoSpaceDN w:val="0"/>
        <w:adjustRightInd w:val="0"/>
        <w:spacing w:line="400" w:lineRule="exact"/>
        <w:ind w:firstLine="2479" w:firstLineChars="1029"/>
        <w:jc w:val="right"/>
        <w:rPr>
          <w:rFonts w:hint="eastAsia" w:ascii="仿宋" w:hAnsi="仿宋" w:eastAsia="仿宋" w:cs="仿宋"/>
          <w:b/>
          <w:bCs/>
          <w:color w:val="000000"/>
          <w:kern w:val="0"/>
          <w:sz w:val="24"/>
          <w:highlight w:val="none"/>
          <w:lang w:val="zh-CN"/>
        </w:rPr>
      </w:pPr>
      <w:r>
        <w:rPr>
          <w:rFonts w:hint="eastAsia" w:ascii="仿宋" w:hAnsi="仿宋" w:eastAsia="仿宋" w:cs="仿宋"/>
          <w:b/>
          <w:bCs/>
          <w:color w:val="000000"/>
          <w:kern w:val="0"/>
          <w:sz w:val="24"/>
          <w:highlight w:val="none"/>
          <w:lang w:val="zh-CN"/>
        </w:rPr>
        <w:t>企业法定代表人：（</w:t>
      </w:r>
      <w:r>
        <w:rPr>
          <w:rFonts w:hint="eastAsia" w:ascii="仿宋" w:hAnsi="仿宋" w:eastAsia="仿宋" w:cs="仿宋"/>
          <w:b/>
          <w:bCs/>
          <w:color w:val="000000"/>
          <w:sz w:val="24"/>
          <w:szCs w:val="18"/>
          <w:highlight w:val="none"/>
        </w:rPr>
        <w:t>签字或盖章</w:t>
      </w:r>
      <w:r>
        <w:rPr>
          <w:rFonts w:hint="eastAsia" w:ascii="仿宋" w:hAnsi="仿宋" w:eastAsia="仿宋" w:cs="仿宋"/>
          <w:b/>
          <w:bCs/>
          <w:color w:val="000000"/>
          <w:kern w:val="0"/>
          <w:sz w:val="24"/>
          <w:highlight w:val="none"/>
          <w:lang w:val="zh-CN"/>
        </w:rPr>
        <w:t>）</w:t>
      </w:r>
    </w:p>
    <w:p>
      <w:pPr>
        <w:autoSpaceDE w:val="0"/>
        <w:autoSpaceDN w:val="0"/>
        <w:adjustRightInd w:val="0"/>
        <w:spacing w:line="400" w:lineRule="exact"/>
        <w:ind w:firstLine="4250" w:firstLineChars="1764"/>
        <w:jc w:val="right"/>
        <w:rPr>
          <w:rFonts w:hint="eastAsia" w:ascii="仿宋" w:hAnsi="仿宋" w:eastAsia="仿宋" w:cs="仿宋"/>
          <w:color w:val="000000"/>
          <w:highlight w:val="none"/>
        </w:rPr>
      </w:pPr>
      <w:r>
        <w:rPr>
          <w:rFonts w:hint="eastAsia" w:ascii="仿宋" w:hAnsi="仿宋" w:eastAsia="仿宋" w:cs="仿宋"/>
          <w:b/>
          <w:bCs/>
          <w:color w:val="000000"/>
          <w:kern w:val="0"/>
          <w:sz w:val="24"/>
          <w:highlight w:val="none"/>
          <w:lang w:val="zh-CN"/>
        </w:rPr>
        <w:t xml:space="preserve">年   月   </w:t>
      </w:r>
      <w:r>
        <w:rPr>
          <w:rFonts w:hint="eastAsia" w:ascii="仿宋" w:hAnsi="仿宋" w:eastAsia="仿宋" w:cs="仿宋"/>
          <w:b/>
          <w:bCs/>
          <w:color w:val="000000"/>
          <w:kern w:val="0"/>
          <w:sz w:val="24"/>
          <w:highlight w:val="none"/>
        </w:rPr>
        <w:t>日</w:t>
      </w:r>
    </w:p>
    <w:p>
      <w:pPr>
        <w:spacing w:line="400" w:lineRule="exact"/>
        <w:rPr>
          <w:rFonts w:hint="eastAsia" w:ascii="仿宋" w:hAnsi="仿宋" w:eastAsia="仿宋" w:cs="仿宋"/>
          <w:b/>
          <w:bCs/>
          <w:color w:val="000000"/>
          <w:sz w:val="22"/>
          <w:szCs w:val="28"/>
          <w:highlight w:val="none"/>
        </w:rPr>
      </w:pPr>
    </w:p>
    <w:p>
      <w:pPr>
        <w:spacing w:line="400" w:lineRule="exact"/>
        <w:rPr>
          <w:rFonts w:hint="eastAsia" w:ascii="仿宋" w:hAnsi="仿宋" w:eastAsia="仿宋" w:cs="仿宋"/>
          <w:b/>
          <w:bCs/>
          <w:color w:val="000000"/>
          <w:sz w:val="22"/>
          <w:szCs w:val="28"/>
          <w:highlight w:val="none"/>
        </w:rPr>
      </w:pPr>
    </w:p>
    <w:p>
      <w:pPr>
        <w:pStyle w:val="23"/>
        <w:rPr>
          <w:rFonts w:hint="eastAsia" w:ascii="仿宋" w:hAnsi="仿宋" w:eastAsia="仿宋" w:cs="仿宋"/>
          <w:highlight w:val="none"/>
        </w:rPr>
      </w:pPr>
    </w:p>
    <w:p>
      <w:pPr>
        <w:pStyle w:val="3"/>
        <w:spacing w:before="120" w:after="120" w:line="400" w:lineRule="exact"/>
        <w:ind w:left="0" w:leftChars="0" w:firstLine="0" w:firstLineChars="0"/>
        <w:jc w:val="both"/>
        <w:rPr>
          <w:rFonts w:hint="eastAsia" w:ascii="仿宋" w:hAnsi="仿宋" w:eastAsia="仿宋" w:cs="仿宋"/>
          <w:color w:val="000000"/>
          <w:kern w:val="0"/>
          <w:sz w:val="28"/>
          <w:szCs w:val="28"/>
          <w:highlight w:val="none"/>
        </w:rPr>
      </w:pPr>
      <w:bookmarkStart w:id="515" w:name="_Toc26352"/>
      <w:bookmarkStart w:id="516" w:name="_Toc21064"/>
      <w:bookmarkStart w:id="517" w:name="_Toc9076"/>
      <w:r>
        <w:rPr>
          <w:rFonts w:hint="eastAsia" w:ascii="仿宋" w:hAnsi="仿宋" w:eastAsia="仿宋" w:cs="仿宋"/>
          <w:b/>
          <w:bCs/>
          <w:color w:val="auto"/>
          <w:sz w:val="28"/>
          <w:szCs w:val="28"/>
          <w:highlight w:val="none"/>
          <w:lang w:val="en-US" w:eastAsia="zh-CN"/>
        </w:rPr>
        <w:t>附件18：</w:t>
      </w:r>
      <w:r>
        <w:rPr>
          <w:rFonts w:hint="eastAsia" w:ascii="仿宋" w:hAnsi="仿宋" w:eastAsia="仿宋" w:cs="仿宋"/>
          <w:color w:val="000000"/>
          <w:kern w:val="0"/>
          <w:sz w:val="28"/>
          <w:szCs w:val="28"/>
          <w:highlight w:val="none"/>
        </w:rPr>
        <w:t>从业人员声明函</w:t>
      </w:r>
      <w:bookmarkEnd w:id="515"/>
      <w:bookmarkEnd w:id="516"/>
      <w:bookmarkEnd w:id="517"/>
    </w:p>
    <w:p>
      <w:pPr>
        <w:adjustRightInd w:val="0"/>
        <w:snapToGrid w:val="0"/>
        <w:spacing w:line="440" w:lineRule="exact"/>
        <w:ind w:left="8152" w:hanging="8152" w:hangingChars="2900"/>
        <w:jc w:val="center"/>
        <w:rPr>
          <w:rFonts w:hint="eastAsia" w:ascii="宋体" w:hAnsi="宋体" w:cs="宋体"/>
          <w:b/>
          <w:color w:val="auto"/>
          <w:sz w:val="28"/>
          <w:szCs w:val="28"/>
          <w:highlight w:val="none"/>
        </w:rPr>
      </w:pPr>
    </w:p>
    <w:p>
      <w:pPr>
        <w:adjustRightInd w:val="0"/>
        <w:snapToGrid w:val="0"/>
        <w:spacing w:line="440" w:lineRule="exact"/>
        <w:ind w:left="8152" w:hanging="8152" w:hangingChars="2900"/>
        <w:jc w:val="center"/>
        <w:rPr>
          <w:rFonts w:hint="eastAsia" w:ascii="仿宋" w:hAnsi="仿宋" w:eastAsia="仿宋" w:cs="仿宋"/>
          <w:b/>
          <w:color w:val="auto"/>
          <w:highlight w:val="none"/>
        </w:rPr>
      </w:pPr>
      <w:r>
        <w:rPr>
          <w:rFonts w:hint="eastAsia" w:ascii="仿宋" w:hAnsi="仿宋" w:eastAsia="仿宋" w:cs="仿宋"/>
          <w:b/>
          <w:color w:val="auto"/>
          <w:sz w:val="28"/>
          <w:szCs w:val="28"/>
          <w:highlight w:val="none"/>
        </w:rPr>
        <w:t>从业人员声明函</w:t>
      </w:r>
    </w:p>
    <w:p>
      <w:pPr>
        <w:spacing w:line="360" w:lineRule="auto"/>
        <w:rPr>
          <w:rFonts w:hint="eastAsia" w:ascii="仿宋" w:hAnsi="仿宋" w:eastAsia="仿宋" w:cs="仿宋"/>
          <w:b/>
          <w:bCs/>
          <w:color w:val="000000"/>
          <w:sz w:val="28"/>
          <w:szCs w:val="28"/>
          <w:highlight w:val="none"/>
        </w:rPr>
      </w:pPr>
    </w:p>
    <w:p>
      <w:pPr>
        <w:spacing w:line="360" w:lineRule="auto"/>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rPr>
        <w:t>致：</w:t>
      </w:r>
      <w:r>
        <w:rPr>
          <w:rFonts w:hint="eastAsia" w:ascii="仿宋" w:hAnsi="仿宋" w:eastAsia="仿宋" w:cs="仿宋"/>
          <w:b/>
          <w:bCs/>
          <w:color w:val="000000"/>
          <w:sz w:val="24"/>
          <w:szCs w:val="24"/>
          <w:highlight w:val="none"/>
          <w:lang w:eastAsia="zh-CN"/>
        </w:rPr>
        <w:t>青海正赢工程项目管理有限公司</w:t>
      </w:r>
    </w:p>
    <w:p>
      <w:pPr>
        <w:spacing w:line="360" w:lineRule="auto"/>
        <w:ind w:firstLine="480" w:firstLineChars="200"/>
        <w:rPr>
          <w:rFonts w:hint="eastAsia" w:ascii="仿宋" w:hAnsi="仿宋" w:eastAsia="仿宋" w:cs="仿宋"/>
          <w:color w:val="000000"/>
          <w:sz w:val="24"/>
          <w:szCs w:val="18"/>
          <w:highlight w:val="none"/>
        </w:rPr>
      </w:pPr>
      <w:r>
        <w:rPr>
          <w:rFonts w:hint="eastAsia" w:ascii="仿宋" w:hAnsi="仿宋" w:eastAsia="仿宋" w:cs="仿宋"/>
          <w:color w:val="000000"/>
          <w:sz w:val="24"/>
          <w:szCs w:val="18"/>
          <w:highlight w:val="none"/>
        </w:rPr>
        <w:t>本公司郑重声明：根据《政府采购促进中小企业发展暂行办法》（财库[2011]181 号）、《工业和信息部、国家统计局、国家发展和改革委员会、财政部关于印发中小企业划型标准规定的通知》（工信部联企业[2011]300 号）规定，本公司从业人员数为</w:t>
      </w:r>
      <w:r>
        <w:rPr>
          <w:rFonts w:hint="eastAsia" w:ascii="仿宋" w:hAnsi="仿宋" w:eastAsia="仿宋" w:cs="仿宋"/>
          <w:color w:val="000000"/>
          <w:sz w:val="24"/>
          <w:szCs w:val="18"/>
          <w:highlight w:val="none"/>
          <w:u w:val="single"/>
          <w:lang w:val="en-US" w:eastAsia="zh-CN"/>
        </w:rPr>
        <w:t xml:space="preserve">        </w:t>
      </w:r>
      <w:r>
        <w:rPr>
          <w:rFonts w:hint="eastAsia" w:ascii="仿宋" w:hAnsi="仿宋" w:eastAsia="仿宋" w:cs="仿宋"/>
          <w:color w:val="000000"/>
          <w:sz w:val="24"/>
          <w:szCs w:val="18"/>
          <w:highlight w:val="none"/>
        </w:rPr>
        <w:t>人。</w:t>
      </w:r>
    </w:p>
    <w:p>
      <w:pPr>
        <w:spacing w:line="360" w:lineRule="auto"/>
        <w:ind w:firstLine="480" w:firstLineChars="200"/>
        <w:rPr>
          <w:rFonts w:hint="eastAsia" w:ascii="仿宋" w:hAnsi="仿宋" w:eastAsia="仿宋" w:cs="仿宋"/>
          <w:color w:val="000000"/>
          <w:sz w:val="24"/>
          <w:szCs w:val="18"/>
          <w:highlight w:val="none"/>
        </w:rPr>
      </w:pPr>
      <w:r>
        <w:rPr>
          <w:rFonts w:hint="eastAsia" w:ascii="仿宋" w:hAnsi="仿宋" w:eastAsia="仿宋" w:cs="仿宋"/>
          <w:color w:val="000000"/>
          <w:sz w:val="24"/>
          <w:szCs w:val="18"/>
          <w:highlight w:val="none"/>
        </w:rPr>
        <w:t>本公司对上述声明的真实性负责，如有虚假，将依法承担相应责任。</w:t>
      </w:r>
    </w:p>
    <w:p>
      <w:pPr>
        <w:spacing w:line="360" w:lineRule="auto"/>
        <w:rPr>
          <w:rFonts w:hint="eastAsia" w:ascii="仿宋" w:hAnsi="仿宋" w:eastAsia="仿宋" w:cs="仿宋"/>
          <w:color w:val="000000"/>
          <w:sz w:val="24"/>
          <w:szCs w:val="18"/>
          <w:highlight w:val="none"/>
        </w:rPr>
      </w:pPr>
    </w:p>
    <w:p>
      <w:pPr>
        <w:spacing w:line="360" w:lineRule="auto"/>
        <w:rPr>
          <w:rFonts w:hint="eastAsia" w:ascii="仿宋" w:hAnsi="仿宋" w:eastAsia="仿宋" w:cs="仿宋"/>
          <w:color w:val="000000"/>
          <w:sz w:val="24"/>
          <w:szCs w:val="18"/>
          <w:highlight w:val="none"/>
        </w:rPr>
      </w:pPr>
    </w:p>
    <w:p>
      <w:pPr>
        <w:spacing w:line="360" w:lineRule="auto"/>
        <w:rPr>
          <w:rFonts w:hint="eastAsia" w:ascii="仿宋" w:hAnsi="仿宋" w:eastAsia="仿宋" w:cs="仿宋"/>
          <w:color w:val="000000"/>
          <w:sz w:val="24"/>
          <w:szCs w:val="18"/>
          <w:highlight w:val="none"/>
        </w:rPr>
      </w:pPr>
    </w:p>
    <w:p>
      <w:pPr>
        <w:spacing w:line="360" w:lineRule="auto"/>
        <w:rPr>
          <w:rFonts w:hint="eastAsia" w:ascii="仿宋" w:hAnsi="仿宋" w:eastAsia="仿宋" w:cs="仿宋"/>
          <w:color w:val="000000"/>
          <w:sz w:val="24"/>
          <w:szCs w:val="18"/>
          <w:highlight w:val="none"/>
        </w:rPr>
      </w:pPr>
    </w:p>
    <w:p>
      <w:pPr>
        <w:spacing w:line="360" w:lineRule="auto"/>
        <w:rPr>
          <w:rFonts w:hint="eastAsia" w:ascii="仿宋" w:hAnsi="仿宋" w:eastAsia="仿宋" w:cs="仿宋"/>
          <w:color w:val="000000"/>
          <w:sz w:val="24"/>
          <w:szCs w:val="18"/>
          <w:highlight w:val="none"/>
        </w:rPr>
      </w:pPr>
    </w:p>
    <w:p>
      <w:pPr>
        <w:spacing w:line="360" w:lineRule="auto"/>
        <w:rPr>
          <w:rFonts w:hint="eastAsia" w:ascii="仿宋" w:hAnsi="仿宋" w:eastAsia="仿宋" w:cs="仿宋"/>
          <w:color w:val="000000"/>
          <w:sz w:val="24"/>
          <w:szCs w:val="18"/>
          <w:highlight w:val="none"/>
        </w:rPr>
      </w:pPr>
    </w:p>
    <w:p>
      <w:pPr>
        <w:spacing w:line="360" w:lineRule="auto"/>
        <w:rPr>
          <w:rFonts w:hint="eastAsia" w:ascii="仿宋" w:hAnsi="仿宋" w:eastAsia="仿宋" w:cs="仿宋"/>
          <w:color w:val="000000"/>
          <w:sz w:val="24"/>
          <w:szCs w:val="18"/>
          <w:highlight w:val="none"/>
        </w:rPr>
      </w:pPr>
    </w:p>
    <w:p>
      <w:pPr>
        <w:spacing w:line="360" w:lineRule="auto"/>
        <w:rPr>
          <w:rFonts w:hint="eastAsia" w:ascii="仿宋" w:hAnsi="仿宋" w:eastAsia="仿宋" w:cs="仿宋"/>
          <w:color w:val="000000"/>
          <w:sz w:val="24"/>
          <w:szCs w:val="18"/>
          <w:highlight w:val="none"/>
        </w:rPr>
      </w:pPr>
    </w:p>
    <w:p>
      <w:pPr>
        <w:spacing w:line="360" w:lineRule="auto"/>
        <w:rPr>
          <w:rFonts w:hint="eastAsia" w:ascii="仿宋" w:hAnsi="仿宋" w:eastAsia="仿宋" w:cs="仿宋"/>
          <w:color w:val="000000"/>
          <w:sz w:val="24"/>
          <w:szCs w:val="18"/>
          <w:highlight w:val="none"/>
        </w:rPr>
      </w:pPr>
    </w:p>
    <w:p>
      <w:pPr>
        <w:spacing w:line="360" w:lineRule="auto"/>
        <w:ind w:firstLine="2650" w:firstLineChars="1100"/>
        <w:jc w:val="right"/>
        <w:rPr>
          <w:rFonts w:hint="eastAsia" w:ascii="仿宋" w:hAnsi="仿宋" w:eastAsia="仿宋" w:cs="仿宋"/>
          <w:b/>
          <w:bCs/>
          <w:color w:val="000000"/>
          <w:sz w:val="24"/>
          <w:szCs w:val="18"/>
          <w:highlight w:val="none"/>
        </w:rPr>
      </w:pPr>
      <w:r>
        <w:rPr>
          <w:rFonts w:hint="eastAsia" w:ascii="仿宋" w:hAnsi="仿宋" w:eastAsia="仿宋" w:cs="仿宋"/>
          <w:b/>
          <w:bCs/>
          <w:color w:val="000000"/>
          <w:sz w:val="24"/>
          <w:szCs w:val="18"/>
          <w:highlight w:val="none"/>
        </w:rPr>
        <w:t xml:space="preserve">企业名称： </w:t>
      </w:r>
      <w:r>
        <w:rPr>
          <w:rFonts w:hint="eastAsia" w:ascii="仿宋" w:hAnsi="仿宋" w:eastAsia="仿宋" w:cs="仿宋"/>
          <w:b/>
          <w:bCs/>
          <w:color w:val="000000"/>
          <w:sz w:val="24"/>
          <w:szCs w:val="18"/>
          <w:highlight w:val="none"/>
          <w:lang w:val="en-US" w:eastAsia="zh-CN"/>
        </w:rPr>
        <w:t xml:space="preserve">      </w:t>
      </w:r>
      <w:r>
        <w:rPr>
          <w:rFonts w:hint="eastAsia" w:ascii="仿宋" w:hAnsi="仿宋" w:eastAsia="仿宋" w:cs="仿宋"/>
          <w:b/>
          <w:bCs/>
          <w:color w:val="000000"/>
          <w:sz w:val="24"/>
          <w:szCs w:val="18"/>
          <w:highlight w:val="none"/>
        </w:rPr>
        <w:t>（公章）</w:t>
      </w:r>
    </w:p>
    <w:p>
      <w:pPr>
        <w:spacing w:line="360" w:lineRule="auto"/>
        <w:ind w:firstLine="2650" w:firstLineChars="1100"/>
        <w:jc w:val="right"/>
        <w:rPr>
          <w:rFonts w:hint="eastAsia" w:ascii="仿宋" w:hAnsi="仿宋" w:eastAsia="仿宋" w:cs="仿宋"/>
          <w:b/>
          <w:bCs/>
          <w:color w:val="000000"/>
          <w:sz w:val="24"/>
          <w:szCs w:val="18"/>
          <w:highlight w:val="none"/>
        </w:rPr>
      </w:pPr>
      <w:r>
        <w:rPr>
          <w:rFonts w:hint="eastAsia" w:ascii="仿宋" w:hAnsi="仿宋" w:eastAsia="仿宋" w:cs="仿宋"/>
          <w:b/>
          <w:bCs/>
          <w:color w:val="000000"/>
          <w:sz w:val="24"/>
          <w:szCs w:val="18"/>
          <w:highlight w:val="none"/>
        </w:rPr>
        <w:t>企业法定代表人： （签字或盖章）</w:t>
      </w:r>
    </w:p>
    <w:p>
      <w:pPr>
        <w:spacing w:line="360" w:lineRule="auto"/>
        <w:ind w:firstLine="5301" w:firstLineChars="2200"/>
        <w:jc w:val="right"/>
        <w:rPr>
          <w:rFonts w:hint="eastAsia" w:ascii="仿宋" w:hAnsi="仿宋" w:eastAsia="仿宋" w:cs="仿宋"/>
          <w:b/>
          <w:bCs/>
          <w:color w:val="000000"/>
          <w:highlight w:val="none"/>
        </w:rPr>
      </w:pPr>
      <w:r>
        <w:rPr>
          <w:rFonts w:hint="eastAsia" w:ascii="仿宋" w:hAnsi="仿宋" w:eastAsia="仿宋" w:cs="仿宋"/>
          <w:b/>
          <w:bCs/>
          <w:color w:val="000000"/>
          <w:sz w:val="24"/>
          <w:szCs w:val="18"/>
          <w:highlight w:val="none"/>
        </w:rPr>
        <w:t>年 月 日</w:t>
      </w:r>
    </w:p>
    <w:p>
      <w:pPr>
        <w:spacing w:line="400" w:lineRule="exact"/>
        <w:rPr>
          <w:rFonts w:hint="eastAsia" w:ascii="仿宋" w:hAnsi="仿宋" w:eastAsia="仿宋" w:cs="仿宋"/>
          <w:color w:val="000000"/>
          <w:highlight w:val="none"/>
        </w:rPr>
      </w:pPr>
    </w:p>
    <w:p>
      <w:pPr>
        <w:spacing w:line="400" w:lineRule="exact"/>
        <w:rPr>
          <w:rFonts w:hint="eastAsia" w:ascii="仿宋" w:hAnsi="仿宋" w:eastAsia="仿宋" w:cs="仿宋"/>
          <w:color w:val="000000"/>
          <w:highlight w:val="none"/>
        </w:rPr>
      </w:pPr>
    </w:p>
    <w:p>
      <w:pPr>
        <w:spacing w:line="400" w:lineRule="exact"/>
        <w:rPr>
          <w:rFonts w:hint="eastAsia" w:ascii="仿宋" w:hAnsi="仿宋" w:eastAsia="仿宋" w:cs="仿宋"/>
          <w:color w:val="000000"/>
          <w:highlight w:val="none"/>
        </w:rPr>
      </w:pPr>
    </w:p>
    <w:p>
      <w:pPr>
        <w:spacing w:line="400" w:lineRule="exact"/>
        <w:rPr>
          <w:rFonts w:hint="eastAsia" w:ascii="仿宋" w:hAnsi="仿宋" w:eastAsia="仿宋" w:cs="仿宋"/>
          <w:color w:val="000000"/>
          <w:highlight w:val="none"/>
        </w:rPr>
      </w:pPr>
    </w:p>
    <w:p>
      <w:pPr>
        <w:spacing w:line="400" w:lineRule="exact"/>
        <w:rPr>
          <w:rFonts w:hint="eastAsia" w:ascii="仿宋" w:hAnsi="仿宋" w:eastAsia="仿宋" w:cs="仿宋"/>
          <w:color w:val="000000"/>
          <w:highlight w:val="none"/>
        </w:rPr>
      </w:pPr>
    </w:p>
    <w:p>
      <w:pPr>
        <w:spacing w:line="400" w:lineRule="exact"/>
        <w:rPr>
          <w:rFonts w:hint="eastAsia" w:ascii="仿宋" w:hAnsi="仿宋" w:eastAsia="仿宋" w:cs="仿宋"/>
          <w:color w:val="000000"/>
          <w:highlight w:val="none"/>
        </w:rPr>
      </w:pPr>
    </w:p>
    <w:p>
      <w:pPr>
        <w:spacing w:line="400" w:lineRule="exact"/>
        <w:rPr>
          <w:rFonts w:hint="eastAsia" w:ascii="仿宋" w:hAnsi="仿宋" w:eastAsia="仿宋" w:cs="仿宋"/>
          <w:color w:val="000000"/>
          <w:highlight w:val="none"/>
        </w:rPr>
      </w:pPr>
    </w:p>
    <w:p>
      <w:pPr>
        <w:spacing w:line="400" w:lineRule="exact"/>
        <w:rPr>
          <w:rFonts w:hint="eastAsia" w:ascii="仿宋" w:hAnsi="仿宋" w:eastAsia="仿宋" w:cs="仿宋"/>
          <w:color w:val="000000"/>
          <w:highlight w:val="none"/>
        </w:rPr>
      </w:pPr>
    </w:p>
    <w:p>
      <w:pPr>
        <w:rPr>
          <w:rFonts w:hint="eastAsia" w:ascii="仿宋" w:hAnsi="仿宋" w:eastAsia="仿宋" w:cs="仿宋"/>
          <w:color w:val="000000"/>
          <w:sz w:val="24"/>
          <w:highlight w:val="none"/>
        </w:rPr>
      </w:pPr>
    </w:p>
    <w:p>
      <w:pPr>
        <w:pStyle w:val="3"/>
        <w:spacing w:before="120" w:after="120" w:line="400" w:lineRule="exact"/>
        <w:ind w:left="0" w:leftChars="0" w:firstLine="0" w:firstLineChars="0"/>
        <w:jc w:val="both"/>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附件19：残疾人福利性单位声明函</w:t>
      </w:r>
    </w:p>
    <w:p>
      <w:pPr>
        <w:rPr>
          <w:rFonts w:hint="eastAsia" w:ascii="仿宋" w:hAnsi="仿宋" w:eastAsia="仿宋" w:cs="仿宋"/>
        </w:rPr>
      </w:pPr>
    </w:p>
    <w:p>
      <w:pPr>
        <w:spacing w:line="400" w:lineRule="exact"/>
        <w:jc w:val="center"/>
        <w:outlineLvl w:val="9"/>
        <w:rPr>
          <w:rFonts w:hint="eastAsia" w:ascii="仿宋" w:hAnsi="仿宋" w:eastAsia="仿宋" w:cs="仿宋"/>
          <w:b/>
          <w:color w:val="000000"/>
          <w:kern w:val="0"/>
          <w:sz w:val="28"/>
          <w:szCs w:val="28"/>
          <w:highlight w:val="none"/>
          <w:lang w:val="en-US" w:eastAsia="zh-CN" w:bidi="ar-SA"/>
        </w:rPr>
      </w:pPr>
      <w:bookmarkStart w:id="518" w:name="_Toc12190"/>
      <w:bookmarkStart w:id="519" w:name="_Toc12414_WPSOffice_Level1"/>
      <w:bookmarkStart w:id="520" w:name="_Toc8938"/>
      <w:bookmarkStart w:id="521" w:name="_Toc31858"/>
      <w:bookmarkStart w:id="522" w:name="_Toc4479"/>
      <w:bookmarkStart w:id="523" w:name="_Toc3375"/>
      <w:r>
        <w:rPr>
          <w:rFonts w:hint="eastAsia" w:ascii="仿宋" w:hAnsi="仿宋" w:eastAsia="仿宋" w:cs="仿宋"/>
          <w:b/>
          <w:color w:val="000000"/>
          <w:kern w:val="0"/>
          <w:sz w:val="28"/>
          <w:szCs w:val="28"/>
          <w:highlight w:val="none"/>
          <w:lang w:val="en-US" w:eastAsia="zh-CN" w:bidi="ar-SA"/>
        </w:rPr>
        <w:t>残疾人福利性单位声明函</w:t>
      </w:r>
      <w:bookmarkEnd w:id="518"/>
      <w:bookmarkEnd w:id="519"/>
      <w:bookmarkEnd w:id="520"/>
      <w:bookmarkEnd w:id="521"/>
      <w:bookmarkEnd w:id="522"/>
      <w:bookmarkEnd w:id="523"/>
    </w:p>
    <w:p>
      <w:pPr>
        <w:rPr>
          <w:rFonts w:hint="eastAsia"/>
        </w:rPr>
      </w:pPr>
    </w:p>
    <w:p>
      <w:pPr>
        <w:spacing w:line="360" w:lineRule="auto"/>
        <w:textAlignment w:val="baseline"/>
        <w:rPr>
          <w:rFonts w:hint="eastAsia" w:ascii="仿宋" w:hAnsi="仿宋" w:eastAsia="仿宋" w:cs="仿宋"/>
          <w:b w:val="0"/>
          <w:bCs w:val="0"/>
          <w:color w:val="000000"/>
          <w:sz w:val="24"/>
          <w:szCs w:val="24"/>
          <w:highlight w:val="none"/>
          <w:lang w:eastAsia="zh-CN"/>
        </w:rPr>
      </w:pPr>
      <w:r>
        <w:rPr>
          <w:rFonts w:hint="eastAsia" w:ascii="仿宋" w:hAnsi="仿宋" w:eastAsia="仿宋" w:cs="仿宋"/>
          <w:b/>
          <w:bCs/>
          <w:color w:val="000000"/>
          <w:sz w:val="24"/>
          <w:szCs w:val="24"/>
          <w:highlight w:val="none"/>
        </w:rPr>
        <w:t>致：</w:t>
      </w:r>
      <w:r>
        <w:rPr>
          <w:rFonts w:hint="eastAsia" w:ascii="仿宋" w:hAnsi="仿宋" w:eastAsia="仿宋" w:cs="仿宋"/>
          <w:b/>
          <w:bCs/>
          <w:sz w:val="24"/>
          <w:szCs w:val="24"/>
          <w:highlight w:val="none"/>
          <w:lang w:eastAsia="zh-CN"/>
        </w:rPr>
        <w:t>青海正赢工程项目管理有限公司</w:t>
      </w:r>
    </w:p>
    <w:p>
      <w:pPr>
        <w:spacing w:line="480" w:lineRule="auto"/>
        <w:ind w:firstLine="480" w:firstLineChars="200"/>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仿宋" w:hAnsi="仿宋" w:eastAsia="仿宋" w:cs="仿宋"/>
          <w:b w:val="0"/>
          <w:bCs w:val="0"/>
          <w:color w:val="000000"/>
          <w:sz w:val="24"/>
          <w:szCs w:val="24"/>
          <w:highlight w:val="none"/>
          <w:u w:val="single"/>
          <w:lang w:val="en-US" w:eastAsia="zh-CN"/>
        </w:rPr>
        <w:t xml:space="preserve">  </w:t>
      </w:r>
      <w:r>
        <w:rPr>
          <w:rFonts w:hint="eastAsia" w:ascii="仿宋" w:hAnsi="仿宋" w:eastAsia="仿宋" w:cs="仿宋"/>
          <w:b w:val="0"/>
          <w:bCs w:val="0"/>
          <w:color w:val="000000"/>
          <w:sz w:val="24"/>
          <w:szCs w:val="24"/>
          <w:highlight w:val="none"/>
          <w:u w:val="single"/>
        </w:rPr>
        <w:t xml:space="preserve"> </w:t>
      </w:r>
      <w:r>
        <w:rPr>
          <w:rFonts w:hint="eastAsia" w:ascii="仿宋" w:hAnsi="仿宋" w:eastAsia="仿宋" w:cs="仿宋"/>
          <w:b w:val="0"/>
          <w:bCs w:val="0"/>
          <w:color w:val="000000"/>
          <w:sz w:val="24"/>
          <w:szCs w:val="24"/>
          <w:highlight w:val="none"/>
        </w:rPr>
        <w:t>人，安置的残疾人人数</w:t>
      </w:r>
      <w:r>
        <w:rPr>
          <w:rFonts w:hint="eastAsia" w:ascii="仿宋" w:hAnsi="仿宋" w:eastAsia="仿宋" w:cs="仿宋"/>
          <w:b w:val="0"/>
          <w:bCs w:val="0"/>
          <w:color w:val="000000"/>
          <w:sz w:val="24"/>
          <w:szCs w:val="24"/>
          <w:highlight w:val="none"/>
          <w:u w:val="single"/>
          <w:lang w:val="en-US" w:eastAsia="zh-CN"/>
        </w:rPr>
        <w:t xml:space="preserve">   </w:t>
      </w:r>
      <w:r>
        <w:rPr>
          <w:rFonts w:hint="eastAsia" w:ascii="仿宋" w:hAnsi="仿宋" w:eastAsia="仿宋" w:cs="仿宋"/>
          <w:b w:val="0"/>
          <w:bCs w:val="0"/>
          <w:color w:val="000000"/>
          <w:sz w:val="24"/>
          <w:szCs w:val="24"/>
          <w:highlight w:val="none"/>
        </w:rPr>
        <w:t>人。且本单位参加单位的</w:t>
      </w:r>
      <w:r>
        <w:rPr>
          <w:rFonts w:hint="eastAsia" w:ascii="仿宋" w:hAnsi="仿宋" w:eastAsia="仿宋" w:cs="仿宋"/>
          <w:b w:val="0"/>
          <w:bCs w:val="0"/>
          <w:color w:val="000000"/>
          <w:sz w:val="24"/>
          <w:szCs w:val="24"/>
          <w:highlight w:val="none"/>
          <w:u w:val="single"/>
          <w:lang w:val="en-US" w:eastAsia="zh-CN"/>
        </w:rPr>
        <w:t xml:space="preserve">       </w:t>
      </w:r>
      <w:r>
        <w:rPr>
          <w:rFonts w:hint="eastAsia" w:ascii="仿宋" w:hAnsi="仿宋" w:eastAsia="仿宋" w:cs="仿宋"/>
          <w:b w:val="0"/>
          <w:bCs w:val="0"/>
          <w:color w:val="000000"/>
          <w:sz w:val="24"/>
          <w:szCs w:val="24"/>
          <w:highlight w:val="none"/>
        </w:rPr>
        <w:t>项目采购活动提供本单位制造的货物（由本单位承担工程/提供服务），或者提供其他残疾人福利性单位制造的货物（不包括使用非残疾人福利性单位注册商标的货物）。</w:t>
      </w:r>
    </w:p>
    <w:p>
      <w:pPr>
        <w:spacing w:line="480" w:lineRule="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本单位对上述声明的真实性负责。如有虚假，将依法承担相应责任。</w:t>
      </w:r>
    </w:p>
    <w:p>
      <w:pPr>
        <w:spacing w:line="480" w:lineRule="auto"/>
        <w:rPr>
          <w:rFonts w:hint="eastAsia" w:ascii="仿宋" w:hAnsi="仿宋" w:eastAsia="仿宋" w:cs="仿宋"/>
          <w:b w:val="0"/>
          <w:bCs w:val="0"/>
          <w:color w:val="000000"/>
          <w:sz w:val="24"/>
          <w:szCs w:val="24"/>
          <w:highlight w:val="none"/>
        </w:rPr>
      </w:pPr>
    </w:p>
    <w:p>
      <w:pPr>
        <w:spacing w:line="480" w:lineRule="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注：若无此项内容，可不提供此函。</w:t>
      </w:r>
    </w:p>
    <w:p>
      <w:pPr>
        <w:spacing w:line="480" w:lineRule="auto"/>
        <w:ind w:firstLine="480" w:firstLineChars="200"/>
        <w:rPr>
          <w:rFonts w:hint="eastAsia" w:ascii="仿宋" w:hAnsi="仿宋" w:eastAsia="仿宋" w:cs="仿宋"/>
          <w:b w:val="0"/>
          <w:bCs w:val="0"/>
          <w:color w:val="000000"/>
          <w:sz w:val="24"/>
          <w:szCs w:val="24"/>
          <w:highlight w:val="none"/>
        </w:rPr>
      </w:pPr>
    </w:p>
    <w:p>
      <w:pPr>
        <w:spacing w:line="480" w:lineRule="auto"/>
        <w:ind w:firstLine="480" w:firstLineChars="200"/>
        <w:rPr>
          <w:rFonts w:hint="eastAsia" w:ascii="仿宋" w:hAnsi="仿宋" w:eastAsia="仿宋" w:cs="仿宋"/>
          <w:b w:val="0"/>
          <w:bCs w:val="0"/>
          <w:color w:val="000000"/>
          <w:sz w:val="24"/>
          <w:szCs w:val="24"/>
          <w:highlight w:val="none"/>
        </w:rPr>
      </w:pPr>
    </w:p>
    <w:p>
      <w:pPr>
        <w:spacing w:line="480" w:lineRule="auto"/>
        <w:ind w:firstLine="480" w:firstLineChars="200"/>
        <w:rPr>
          <w:rFonts w:hint="eastAsia" w:ascii="仿宋" w:hAnsi="仿宋" w:eastAsia="仿宋" w:cs="仿宋"/>
          <w:b w:val="0"/>
          <w:bCs w:val="0"/>
          <w:color w:val="000000"/>
          <w:sz w:val="24"/>
          <w:szCs w:val="24"/>
          <w:highlight w:val="none"/>
        </w:rPr>
      </w:pPr>
    </w:p>
    <w:p>
      <w:pPr>
        <w:spacing w:line="480" w:lineRule="auto"/>
        <w:ind w:firstLine="480" w:firstLineChars="200"/>
        <w:rPr>
          <w:rFonts w:hint="eastAsia" w:ascii="仿宋" w:hAnsi="仿宋" w:eastAsia="仿宋" w:cs="仿宋"/>
          <w:b w:val="0"/>
          <w:bCs w:val="0"/>
          <w:color w:val="000000"/>
          <w:sz w:val="24"/>
          <w:szCs w:val="24"/>
          <w:highlight w:val="none"/>
        </w:rPr>
      </w:pPr>
    </w:p>
    <w:p>
      <w:pPr>
        <w:spacing w:line="480" w:lineRule="auto"/>
        <w:ind w:firstLine="482" w:firstLineChars="200"/>
        <w:rPr>
          <w:rFonts w:hint="eastAsia" w:ascii="仿宋" w:hAnsi="仿宋" w:eastAsia="仿宋" w:cs="仿宋"/>
          <w:b/>
          <w:bCs/>
          <w:color w:val="000000"/>
          <w:sz w:val="24"/>
          <w:szCs w:val="24"/>
          <w:highlight w:val="none"/>
        </w:rPr>
      </w:pPr>
    </w:p>
    <w:p>
      <w:pPr>
        <w:spacing w:line="480" w:lineRule="auto"/>
        <w:ind w:firstLine="5301" w:firstLineChars="2200"/>
        <w:jc w:val="righ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企业名称： （公章）</w:t>
      </w:r>
    </w:p>
    <w:p>
      <w:pPr>
        <w:spacing w:line="480" w:lineRule="auto"/>
        <w:ind w:firstLine="3855" w:firstLineChars="1600"/>
        <w:jc w:val="righ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企业法定代表人： （签字或盖章）</w:t>
      </w:r>
    </w:p>
    <w:p>
      <w:pPr>
        <w:spacing w:line="400" w:lineRule="exact"/>
        <w:ind w:firstLine="6023" w:firstLineChars="2500"/>
        <w:jc w:val="righ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年 月 日</w:t>
      </w:r>
    </w:p>
    <w:p>
      <w:pPr>
        <w:pStyle w:val="62"/>
        <w:rPr>
          <w:rFonts w:hint="eastAsia" w:ascii="仿宋" w:hAnsi="仿宋" w:eastAsia="仿宋" w:cs="仿宋"/>
          <w:b/>
          <w:bCs/>
          <w:color w:val="000000"/>
          <w:sz w:val="22"/>
          <w:szCs w:val="28"/>
          <w:highlight w:val="none"/>
        </w:rPr>
      </w:pPr>
    </w:p>
    <w:p>
      <w:pPr>
        <w:pStyle w:val="62"/>
        <w:rPr>
          <w:rFonts w:hint="eastAsia" w:ascii="仿宋" w:hAnsi="仿宋" w:eastAsia="仿宋" w:cs="仿宋"/>
          <w:b/>
          <w:bCs/>
          <w:color w:val="000000"/>
          <w:sz w:val="22"/>
          <w:szCs w:val="28"/>
          <w:highlight w:val="none"/>
        </w:rPr>
      </w:pPr>
    </w:p>
    <w:p>
      <w:pPr>
        <w:pStyle w:val="3"/>
        <w:spacing w:before="120" w:after="120" w:line="400" w:lineRule="exact"/>
        <w:ind w:left="0" w:leftChars="0" w:firstLine="0" w:firstLineChars="0"/>
        <w:jc w:val="both"/>
        <w:rPr>
          <w:rFonts w:hint="eastAsia" w:ascii="仿宋" w:hAnsi="仿宋" w:eastAsia="仿宋" w:cs="仿宋"/>
          <w:color w:val="000000"/>
          <w:kern w:val="0"/>
          <w:sz w:val="28"/>
          <w:szCs w:val="28"/>
          <w:highlight w:val="none"/>
          <w:lang w:eastAsia="zh-CN"/>
        </w:rPr>
      </w:pPr>
      <w:bookmarkStart w:id="524" w:name="_Toc8468"/>
      <w:bookmarkStart w:id="525" w:name="_Toc19540"/>
      <w:bookmarkStart w:id="526" w:name="_Toc32153"/>
      <w:bookmarkStart w:id="527" w:name="_Toc743"/>
      <w:bookmarkStart w:id="528" w:name="_Toc21927"/>
      <w:bookmarkStart w:id="529" w:name="_Toc20406"/>
      <w:bookmarkStart w:id="530" w:name="_Toc28929"/>
      <w:bookmarkStart w:id="531" w:name="_Toc2702"/>
      <w:bookmarkStart w:id="532" w:name="_Toc20363"/>
      <w:bookmarkStart w:id="533" w:name="_Toc14875"/>
      <w:bookmarkStart w:id="534" w:name="_Toc26254"/>
      <w:r>
        <w:rPr>
          <w:rFonts w:hint="eastAsia" w:ascii="仿宋" w:hAnsi="仿宋" w:eastAsia="仿宋" w:cs="仿宋"/>
          <w:color w:val="000000"/>
          <w:kern w:val="0"/>
          <w:sz w:val="28"/>
          <w:szCs w:val="28"/>
          <w:highlight w:val="none"/>
          <w:lang w:val="en-US" w:eastAsia="zh-CN"/>
        </w:rPr>
        <w:t>附件20：</w:t>
      </w:r>
      <w:r>
        <w:rPr>
          <w:rFonts w:hint="eastAsia" w:ascii="仿宋" w:hAnsi="仿宋" w:eastAsia="仿宋" w:cs="仿宋"/>
          <w:color w:val="000000"/>
          <w:kern w:val="0"/>
          <w:sz w:val="28"/>
          <w:szCs w:val="28"/>
          <w:highlight w:val="none"/>
          <w:lang w:val="zh-CN" w:eastAsia="zh-CN"/>
        </w:rPr>
        <w:t>投标人认为在其他方面有必要说明的事项</w:t>
      </w:r>
      <w:bookmarkEnd w:id="524"/>
      <w:bookmarkEnd w:id="525"/>
      <w:bookmarkEnd w:id="526"/>
      <w:bookmarkEnd w:id="527"/>
    </w:p>
    <w:p>
      <w:pPr>
        <w:autoSpaceDE w:val="0"/>
        <w:autoSpaceDN w:val="0"/>
        <w:spacing w:line="360" w:lineRule="auto"/>
        <w:rPr>
          <w:rFonts w:hint="eastAsia" w:ascii="宋体" w:hAnsi="宋体" w:cs="宋体"/>
          <w:color w:val="auto"/>
          <w:kern w:val="0"/>
          <w:sz w:val="28"/>
          <w:szCs w:val="28"/>
          <w:highlight w:val="none"/>
          <w:lang w:val="zh-CN"/>
        </w:rPr>
      </w:pPr>
    </w:p>
    <w:p>
      <w:pPr>
        <w:autoSpaceDE w:val="0"/>
        <w:autoSpaceDN w:val="0"/>
        <w:spacing w:line="360" w:lineRule="auto"/>
        <w:jc w:val="center"/>
        <w:rPr>
          <w:rFonts w:hint="eastAsia" w:ascii="仿宋" w:hAnsi="仿宋" w:eastAsia="仿宋" w:cs="仿宋"/>
          <w:b/>
          <w:bCs/>
          <w:color w:val="auto"/>
          <w:kern w:val="0"/>
          <w:sz w:val="36"/>
          <w:szCs w:val="36"/>
          <w:highlight w:val="none"/>
          <w:lang w:val="zh-CN"/>
        </w:rPr>
      </w:pPr>
      <w:r>
        <w:rPr>
          <w:rFonts w:hint="eastAsia" w:ascii="仿宋" w:hAnsi="仿宋" w:eastAsia="仿宋" w:cs="仿宋"/>
          <w:b/>
          <w:bCs/>
          <w:color w:val="auto"/>
          <w:kern w:val="0"/>
          <w:sz w:val="28"/>
          <w:szCs w:val="28"/>
          <w:highlight w:val="none"/>
          <w:lang w:val="zh-CN"/>
        </w:rPr>
        <w:t>投标人认为在其他方面有必要说明的事项</w:t>
      </w:r>
    </w:p>
    <w:p>
      <w:pPr>
        <w:autoSpaceDE w:val="0"/>
        <w:autoSpaceDN w:val="0"/>
        <w:spacing w:line="360" w:lineRule="auto"/>
        <w:rPr>
          <w:rFonts w:hint="eastAsia" w:ascii="仿宋" w:hAnsi="仿宋" w:eastAsia="仿宋" w:cs="仿宋"/>
          <w:color w:val="auto"/>
          <w:highlight w:val="none"/>
          <w:lang w:val="zh-CN"/>
        </w:rPr>
      </w:pPr>
    </w:p>
    <w:p>
      <w:pPr>
        <w:autoSpaceDE w:val="0"/>
        <w:autoSpaceDN w:val="0"/>
        <w:spacing w:line="360" w:lineRule="auto"/>
        <w:rPr>
          <w:rFonts w:hint="eastAsia" w:ascii="仿宋" w:hAnsi="仿宋" w:eastAsia="仿宋" w:cs="仿宋"/>
          <w:color w:val="auto"/>
          <w:highlight w:val="none"/>
          <w:lang w:val="zh-CN"/>
        </w:rPr>
      </w:pPr>
    </w:p>
    <w:p>
      <w:pPr>
        <w:autoSpaceDE w:val="0"/>
        <w:autoSpaceDN w:val="0"/>
        <w:spacing w:line="360" w:lineRule="auto"/>
        <w:rPr>
          <w:rFonts w:hint="eastAsia" w:ascii="仿宋" w:hAnsi="仿宋" w:eastAsia="仿宋" w:cs="仿宋"/>
          <w:color w:val="auto"/>
          <w:highlight w:val="none"/>
          <w:lang w:val="zh-CN"/>
        </w:rPr>
      </w:pPr>
    </w:p>
    <w:p>
      <w:pPr>
        <w:autoSpaceDE w:val="0"/>
        <w:autoSpaceDN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格式自定</w:t>
      </w:r>
    </w:p>
    <w:p>
      <w:pPr>
        <w:rPr>
          <w:rFonts w:hint="eastAsia" w:ascii="仿宋" w:hAnsi="仿宋" w:eastAsia="仿宋" w:cs="仿宋"/>
          <w:color w:val="000000"/>
          <w:kern w:val="0"/>
          <w:sz w:val="28"/>
          <w:szCs w:val="28"/>
          <w:highlight w:val="none"/>
          <w:lang w:eastAsia="zh-CN"/>
        </w:rPr>
      </w:pPr>
      <w:r>
        <w:rPr>
          <w:rFonts w:hint="eastAsia" w:ascii="仿宋" w:hAnsi="仿宋" w:eastAsia="仿宋" w:cs="仿宋"/>
          <w:color w:val="000000"/>
          <w:kern w:val="0"/>
          <w:sz w:val="28"/>
          <w:szCs w:val="28"/>
          <w:highlight w:val="none"/>
          <w:lang w:eastAsia="zh-CN"/>
        </w:rPr>
        <w:br w:type="page"/>
      </w:r>
    </w:p>
    <w:p>
      <w:pPr>
        <w:pStyle w:val="3"/>
        <w:spacing w:before="120" w:after="120" w:line="400" w:lineRule="exact"/>
        <w:ind w:left="0" w:leftChars="0" w:firstLine="0" w:firstLineChars="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eastAsia="zh-CN"/>
        </w:rPr>
        <w:t>附件</w:t>
      </w:r>
      <w:r>
        <w:rPr>
          <w:rFonts w:hint="eastAsia" w:ascii="仿宋" w:hAnsi="仿宋" w:eastAsia="仿宋" w:cs="仿宋"/>
          <w:color w:val="000000"/>
          <w:kern w:val="0"/>
          <w:sz w:val="28"/>
          <w:szCs w:val="28"/>
          <w:highlight w:val="none"/>
          <w:lang w:val="en-US" w:eastAsia="zh-CN"/>
        </w:rPr>
        <w:t>21：</w:t>
      </w:r>
      <w:r>
        <w:rPr>
          <w:rFonts w:hint="eastAsia" w:ascii="仿宋" w:hAnsi="仿宋" w:eastAsia="仿宋" w:cs="仿宋"/>
          <w:color w:val="000000"/>
          <w:kern w:val="0"/>
          <w:sz w:val="28"/>
          <w:szCs w:val="28"/>
          <w:highlight w:val="none"/>
        </w:rPr>
        <w:t>最终报价表</w:t>
      </w:r>
      <w:bookmarkEnd w:id="528"/>
      <w:bookmarkEnd w:id="529"/>
      <w:bookmarkEnd w:id="530"/>
      <w:bookmarkEnd w:id="531"/>
      <w:bookmarkEnd w:id="532"/>
      <w:bookmarkEnd w:id="533"/>
      <w:bookmarkEnd w:id="534"/>
    </w:p>
    <w:p>
      <w:pPr>
        <w:rPr>
          <w:rFonts w:hint="eastAsia" w:ascii="仿宋" w:hAnsi="仿宋" w:eastAsia="仿宋" w:cs="仿宋"/>
          <w:color w:val="000000"/>
          <w:kern w:val="0"/>
          <w:sz w:val="28"/>
          <w:szCs w:val="28"/>
          <w:highlight w:val="none"/>
        </w:rPr>
      </w:pPr>
    </w:p>
    <w:p>
      <w:pPr>
        <w:pStyle w:val="3"/>
        <w:ind w:left="0" w:leftChars="0" w:firstLine="0" w:firstLineChars="0"/>
        <w:jc w:val="center"/>
        <w:rPr>
          <w:rFonts w:hint="default" w:eastAsia="仿宋"/>
          <w:lang w:val="en-US" w:eastAsia="zh-CN"/>
        </w:rPr>
      </w:pPr>
      <w:r>
        <w:rPr>
          <w:rFonts w:hint="eastAsia" w:ascii="仿宋" w:hAnsi="仿宋" w:eastAsia="仿宋" w:cs="仿宋"/>
          <w:color w:val="000000"/>
          <w:kern w:val="0"/>
          <w:sz w:val="28"/>
          <w:szCs w:val="28"/>
          <w:highlight w:val="none"/>
          <w:lang w:val="en-US" w:eastAsia="zh-CN"/>
        </w:rPr>
        <w:t>最终报价表</w:t>
      </w:r>
    </w:p>
    <w:tbl>
      <w:tblPr>
        <w:tblStyle w:val="63"/>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632" w:type="dxa"/>
            <w:noWrap w:val="0"/>
            <w:vAlign w:val="center"/>
          </w:tcPr>
          <w:p>
            <w:pPr>
              <w:pStyle w:val="16"/>
              <w:spacing w:line="360" w:lineRule="auto"/>
              <w:ind w:left="0" w:leftChars="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投标人名称</w:t>
            </w:r>
          </w:p>
        </w:tc>
        <w:tc>
          <w:tcPr>
            <w:tcW w:w="5985" w:type="dxa"/>
            <w:noWrap w:val="0"/>
            <w:vAlign w:val="center"/>
          </w:tcPr>
          <w:p>
            <w:pPr>
              <w:pStyle w:val="16"/>
              <w:spacing w:line="360" w:lineRule="auto"/>
              <w:ind w:firstLine="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8" w:hRule="atLeast"/>
          <w:jc w:val="center"/>
        </w:trPr>
        <w:tc>
          <w:tcPr>
            <w:tcW w:w="2632" w:type="dxa"/>
            <w:noWrap w:val="0"/>
            <w:vAlign w:val="center"/>
          </w:tcPr>
          <w:p>
            <w:pPr>
              <w:pStyle w:val="16"/>
              <w:spacing w:line="360" w:lineRule="auto"/>
              <w:ind w:left="0" w:leftChars="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w:t>
            </w:r>
            <w:r>
              <w:rPr>
                <w:rFonts w:hint="eastAsia" w:ascii="仿宋" w:hAnsi="仿宋" w:eastAsia="仿宋" w:cs="仿宋"/>
                <w:color w:val="auto"/>
                <w:sz w:val="21"/>
                <w:szCs w:val="21"/>
                <w:highlight w:val="none"/>
                <w:lang w:eastAsia="zh-CN"/>
              </w:rPr>
              <w:t>最终</w:t>
            </w:r>
            <w:r>
              <w:rPr>
                <w:rFonts w:hint="eastAsia" w:ascii="仿宋" w:hAnsi="仿宋" w:eastAsia="仿宋" w:cs="仿宋"/>
                <w:color w:val="auto"/>
                <w:sz w:val="21"/>
                <w:szCs w:val="21"/>
                <w:highlight w:val="none"/>
              </w:rPr>
              <w:t>报价</w:t>
            </w:r>
          </w:p>
        </w:tc>
        <w:tc>
          <w:tcPr>
            <w:tcW w:w="5985" w:type="dxa"/>
            <w:noWrap w:val="0"/>
            <w:vAlign w:val="center"/>
          </w:tcPr>
          <w:p>
            <w:pPr>
              <w:autoSpaceDE w:val="0"/>
              <w:autoSpaceDN w:val="0"/>
              <w:spacing w:line="360" w:lineRule="auto"/>
              <w:ind w:left="0" w:leftChars="0" w:firstLine="0" w:firstLineChars="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大写：</w:t>
            </w:r>
          </w:p>
          <w:p>
            <w:pPr>
              <w:pStyle w:val="16"/>
              <w:spacing w:line="360" w:lineRule="auto"/>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632" w:type="dxa"/>
            <w:noWrap w:val="0"/>
            <w:vAlign w:val="center"/>
          </w:tcPr>
          <w:p>
            <w:pPr>
              <w:pStyle w:val="16"/>
              <w:spacing w:line="360" w:lineRule="auto"/>
              <w:ind w:left="0" w:leftChars="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工期</w:t>
            </w:r>
          </w:p>
        </w:tc>
        <w:tc>
          <w:tcPr>
            <w:tcW w:w="5985" w:type="dxa"/>
            <w:noWrap w:val="0"/>
            <w:vAlign w:val="center"/>
          </w:tcPr>
          <w:p>
            <w:pPr>
              <w:pStyle w:val="16"/>
              <w:wordWrap w:val="0"/>
              <w:spacing w:line="360" w:lineRule="auto"/>
              <w:ind w:firstLine="0"/>
              <w:jc w:val="righ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632" w:type="dxa"/>
            <w:noWrap w:val="0"/>
            <w:vAlign w:val="center"/>
          </w:tcPr>
          <w:p>
            <w:pPr>
              <w:pStyle w:val="16"/>
              <w:spacing w:line="360" w:lineRule="auto"/>
              <w:ind w:left="0" w:leftChars="0" w:firstLine="0" w:firstLineChars="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工程质量</w:t>
            </w:r>
          </w:p>
        </w:tc>
        <w:tc>
          <w:tcPr>
            <w:tcW w:w="5985" w:type="dxa"/>
            <w:noWrap w:val="0"/>
            <w:vAlign w:val="center"/>
          </w:tcPr>
          <w:p>
            <w:pPr>
              <w:pStyle w:val="16"/>
              <w:spacing w:line="360" w:lineRule="auto"/>
              <w:ind w:firstLine="0"/>
              <w:jc w:val="right"/>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632" w:type="dxa"/>
            <w:noWrap w:val="0"/>
            <w:vAlign w:val="center"/>
          </w:tcPr>
          <w:p>
            <w:pPr>
              <w:pStyle w:val="16"/>
              <w:spacing w:line="360" w:lineRule="auto"/>
              <w:ind w:left="0" w:leftChars="0" w:firstLine="0" w:firstLineChars="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备注</w:t>
            </w:r>
          </w:p>
        </w:tc>
        <w:tc>
          <w:tcPr>
            <w:tcW w:w="5985" w:type="dxa"/>
            <w:noWrap w:val="0"/>
            <w:vAlign w:val="center"/>
          </w:tcPr>
          <w:p>
            <w:pPr>
              <w:pStyle w:val="16"/>
              <w:spacing w:line="360" w:lineRule="auto"/>
              <w:ind w:firstLine="0"/>
              <w:jc w:val="right"/>
              <w:rPr>
                <w:rFonts w:hint="eastAsia" w:ascii="仿宋" w:hAnsi="仿宋" w:eastAsia="仿宋" w:cs="仿宋"/>
                <w:color w:val="auto"/>
                <w:sz w:val="21"/>
                <w:szCs w:val="21"/>
                <w:highlight w:val="none"/>
              </w:rPr>
            </w:pPr>
          </w:p>
        </w:tc>
      </w:tr>
    </w:tbl>
    <w:p>
      <w:pPr>
        <w:autoSpaceDE w:val="0"/>
        <w:autoSpaceDN w:val="0"/>
        <w:adjustRightInd w:val="0"/>
        <w:jc w:val="left"/>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注：此表须单独提交（不需装订在竞争性磋商响应文件正本中），事先盖好投标单位（公司）公章，由法定代表人或被授权供应商现场填写相关内容后提交。</w:t>
      </w:r>
    </w:p>
    <w:p>
      <w:pPr>
        <w:autoSpaceDE w:val="0"/>
        <w:autoSpaceDN w:val="0"/>
        <w:adjustRightInd w:val="0"/>
        <w:jc w:val="left"/>
        <w:rPr>
          <w:rFonts w:hint="eastAsia" w:ascii="仿宋" w:hAnsi="仿宋" w:eastAsia="仿宋" w:cs="仿宋"/>
          <w:color w:val="000000"/>
          <w:szCs w:val="21"/>
          <w:highlight w:val="none"/>
        </w:rPr>
      </w:pPr>
    </w:p>
    <w:p>
      <w:pPr>
        <w:autoSpaceDE w:val="0"/>
        <w:autoSpaceDN w:val="0"/>
        <w:spacing w:line="360" w:lineRule="auto"/>
        <w:ind w:firstLine="482"/>
        <w:jc w:val="right"/>
        <w:rPr>
          <w:rFonts w:hint="eastAsia" w:ascii="仿宋" w:hAnsi="仿宋" w:eastAsia="仿宋" w:cs="仿宋"/>
          <w:b/>
          <w:bCs/>
          <w:color w:val="000000"/>
          <w:kern w:val="0"/>
          <w:lang w:val="zh-CN"/>
        </w:rPr>
      </w:pPr>
      <w:r>
        <w:rPr>
          <w:rFonts w:hint="eastAsia" w:ascii="仿宋" w:hAnsi="仿宋" w:eastAsia="仿宋" w:cs="仿宋"/>
          <w:b/>
          <w:bCs/>
          <w:sz w:val="24"/>
          <w:highlight w:val="none"/>
        </w:rPr>
        <w:t>投标人名称</w:t>
      </w:r>
      <w:r>
        <w:rPr>
          <w:rFonts w:hint="eastAsia" w:ascii="仿宋" w:hAnsi="仿宋" w:eastAsia="仿宋" w:cs="仿宋"/>
          <w:b/>
          <w:bCs/>
          <w:color w:val="000000"/>
          <w:kern w:val="0"/>
          <w:lang w:val="zh-CN"/>
        </w:rPr>
        <w:t xml:space="preserve">：           </w:t>
      </w:r>
      <w:r>
        <w:rPr>
          <w:rFonts w:hint="eastAsia" w:ascii="仿宋" w:hAnsi="仿宋" w:eastAsia="仿宋" w:cs="仿宋"/>
          <w:b/>
          <w:bCs/>
          <w:color w:val="000000"/>
          <w:kern w:val="0"/>
        </w:rPr>
        <w:t xml:space="preserve"> </w:t>
      </w:r>
      <w:r>
        <w:rPr>
          <w:rFonts w:hint="eastAsia" w:ascii="仿宋" w:hAnsi="仿宋" w:eastAsia="仿宋" w:cs="仿宋"/>
          <w:b/>
          <w:bCs/>
          <w:color w:val="000000"/>
          <w:kern w:val="0"/>
          <w:lang w:val="zh-CN"/>
        </w:rPr>
        <w:t xml:space="preserve">  （公章）</w:t>
      </w:r>
    </w:p>
    <w:p>
      <w:pPr>
        <w:autoSpaceDE w:val="0"/>
        <w:autoSpaceDN w:val="0"/>
        <w:spacing w:line="360" w:lineRule="auto"/>
        <w:ind w:firstLine="482"/>
        <w:jc w:val="right"/>
        <w:rPr>
          <w:rFonts w:hint="eastAsia" w:ascii="仿宋" w:hAnsi="仿宋" w:eastAsia="仿宋" w:cs="仿宋"/>
          <w:b/>
          <w:bCs/>
          <w:color w:val="000000"/>
          <w:kern w:val="0"/>
          <w:lang w:val="zh-CN"/>
        </w:rPr>
      </w:pPr>
      <w:r>
        <w:rPr>
          <w:rFonts w:hint="eastAsia" w:ascii="仿宋" w:hAnsi="仿宋" w:eastAsia="仿宋" w:cs="仿宋"/>
          <w:b/>
          <w:bCs/>
          <w:color w:val="000000"/>
          <w:kern w:val="0"/>
          <w:lang w:val="zh-CN"/>
        </w:rPr>
        <w:t>法定代表人或委托代理人：        （</w:t>
      </w:r>
      <w:r>
        <w:rPr>
          <w:rFonts w:hint="eastAsia" w:ascii="仿宋" w:hAnsi="仿宋" w:eastAsia="仿宋" w:cs="仿宋"/>
          <w:b/>
          <w:color w:val="000000"/>
        </w:rPr>
        <w:t>签字或盖章</w:t>
      </w:r>
      <w:r>
        <w:rPr>
          <w:rFonts w:hint="eastAsia" w:ascii="仿宋" w:hAnsi="仿宋" w:eastAsia="仿宋" w:cs="仿宋"/>
          <w:b/>
          <w:bCs/>
          <w:color w:val="000000"/>
          <w:kern w:val="0"/>
          <w:lang w:val="zh-CN"/>
        </w:rPr>
        <w:t>）</w:t>
      </w:r>
    </w:p>
    <w:p>
      <w:pPr>
        <w:autoSpaceDE w:val="0"/>
        <w:autoSpaceDN w:val="0"/>
        <w:spacing w:line="360" w:lineRule="auto"/>
        <w:ind w:firstLine="482"/>
        <w:jc w:val="right"/>
        <w:rPr>
          <w:rFonts w:hint="eastAsia" w:ascii="仿宋" w:hAnsi="仿宋" w:eastAsia="仿宋" w:cs="仿宋"/>
          <w:color w:val="000000"/>
          <w:kern w:val="0"/>
          <w:lang w:val="zh-CN"/>
        </w:rPr>
      </w:pPr>
      <w:r>
        <w:rPr>
          <w:rFonts w:hint="eastAsia" w:ascii="仿宋" w:hAnsi="仿宋" w:eastAsia="仿宋" w:cs="仿宋"/>
          <w:b/>
          <w:bCs/>
          <w:color w:val="000000"/>
          <w:kern w:val="0"/>
          <w:lang w:val="zh-CN"/>
        </w:rPr>
        <w:t xml:space="preserve">年 </w:t>
      </w:r>
      <w:r>
        <w:rPr>
          <w:rFonts w:hint="eastAsia" w:ascii="仿宋" w:hAnsi="仿宋" w:eastAsia="仿宋" w:cs="仿宋"/>
          <w:b/>
          <w:bCs/>
          <w:color w:val="000000"/>
          <w:kern w:val="0"/>
        </w:rPr>
        <w:t xml:space="preserve"> </w:t>
      </w:r>
      <w:r>
        <w:rPr>
          <w:rFonts w:hint="eastAsia" w:ascii="仿宋" w:hAnsi="仿宋" w:eastAsia="仿宋" w:cs="仿宋"/>
          <w:b/>
          <w:bCs/>
          <w:color w:val="000000"/>
          <w:kern w:val="0"/>
          <w:lang w:val="zh-CN"/>
        </w:rPr>
        <w:t xml:space="preserve">  月  </w:t>
      </w:r>
      <w:r>
        <w:rPr>
          <w:rFonts w:hint="eastAsia" w:ascii="仿宋" w:hAnsi="仿宋" w:eastAsia="仿宋" w:cs="仿宋"/>
          <w:b/>
          <w:bCs/>
          <w:color w:val="000000"/>
          <w:kern w:val="0"/>
        </w:rPr>
        <w:t xml:space="preserve"> </w:t>
      </w:r>
      <w:r>
        <w:rPr>
          <w:rFonts w:hint="eastAsia" w:ascii="仿宋" w:hAnsi="仿宋" w:eastAsia="仿宋" w:cs="仿宋"/>
          <w:b/>
          <w:bCs/>
          <w:color w:val="000000"/>
          <w:kern w:val="0"/>
          <w:lang w:val="zh-CN"/>
        </w:rPr>
        <w:t xml:space="preserve"> 日</w:t>
      </w:r>
    </w:p>
    <w:p>
      <w:pP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br w:type="page"/>
      </w:r>
    </w:p>
    <w:p>
      <w:pPr>
        <w:pStyle w:val="2"/>
        <w:spacing w:line="440" w:lineRule="exact"/>
        <w:jc w:val="center"/>
        <w:rPr>
          <w:rFonts w:hint="eastAsia" w:ascii="仿宋" w:hAnsi="仿宋" w:eastAsia="仿宋" w:cs="仿宋"/>
          <w:color w:val="000000"/>
          <w:szCs w:val="32"/>
          <w:highlight w:val="none"/>
        </w:rPr>
      </w:pPr>
      <w:bookmarkStart w:id="535" w:name="_Toc1124"/>
      <w:r>
        <w:rPr>
          <w:rFonts w:hint="eastAsia" w:ascii="仿宋" w:hAnsi="仿宋" w:eastAsia="仿宋" w:cs="仿宋"/>
          <w:color w:val="000000"/>
          <w:szCs w:val="32"/>
          <w:highlight w:val="none"/>
        </w:rPr>
        <w:t>第六部分技术标准和要求</w:t>
      </w:r>
      <w:bookmarkEnd w:id="535"/>
    </w:p>
    <w:p>
      <w:pPr>
        <w:pStyle w:val="3"/>
        <w:spacing w:before="120" w:after="120" w:line="400" w:lineRule="exact"/>
        <w:rPr>
          <w:rFonts w:hint="eastAsia" w:ascii="仿宋" w:hAnsi="仿宋" w:eastAsia="仿宋" w:cs="仿宋"/>
          <w:color w:val="000000"/>
          <w:kern w:val="0"/>
          <w:sz w:val="28"/>
          <w:szCs w:val="28"/>
          <w:highlight w:val="none"/>
        </w:rPr>
      </w:pPr>
      <w:bookmarkStart w:id="536" w:name="_Toc415209329"/>
      <w:bookmarkStart w:id="537" w:name="_Toc14139"/>
      <w:bookmarkStart w:id="538" w:name="_Toc30802"/>
      <w:bookmarkStart w:id="539" w:name="_Toc4445"/>
      <w:bookmarkStart w:id="540" w:name="_Toc194999248"/>
      <w:bookmarkStart w:id="541" w:name="_Toc5208"/>
      <w:bookmarkStart w:id="542" w:name="_Toc19344"/>
      <w:bookmarkStart w:id="543" w:name="_Toc201287630"/>
      <w:bookmarkStart w:id="544" w:name="_Toc966"/>
      <w:bookmarkStart w:id="545" w:name="_Toc20284"/>
      <w:bookmarkStart w:id="546" w:name="_Toc7196"/>
      <w:r>
        <w:rPr>
          <w:rFonts w:hint="eastAsia" w:ascii="仿宋" w:hAnsi="仿宋" w:eastAsia="仿宋" w:cs="仿宋"/>
          <w:color w:val="000000"/>
          <w:kern w:val="0"/>
          <w:sz w:val="28"/>
          <w:szCs w:val="28"/>
          <w:highlight w:val="none"/>
        </w:rPr>
        <w:t>1.工程建设条件</w:t>
      </w:r>
      <w:bookmarkEnd w:id="536"/>
      <w:bookmarkEnd w:id="537"/>
      <w:bookmarkEnd w:id="538"/>
      <w:bookmarkEnd w:id="539"/>
      <w:bookmarkEnd w:id="540"/>
      <w:bookmarkEnd w:id="541"/>
      <w:bookmarkEnd w:id="542"/>
      <w:bookmarkEnd w:id="543"/>
      <w:bookmarkEnd w:id="544"/>
      <w:bookmarkEnd w:id="545"/>
      <w:bookmarkEnd w:id="546"/>
    </w:p>
    <w:p>
      <w:pPr>
        <w:spacing w:line="400" w:lineRule="exact"/>
        <w:ind w:firstLine="480" w:firstLineChars="200"/>
        <w:outlineLvl w:val="1"/>
        <w:rPr>
          <w:rFonts w:hint="eastAsia" w:ascii="仿宋" w:hAnsi="仿宋" w:eastAsia="仿宋" w:cs="仿宋"/>
          <w:color w:val="000000"/>
          <w:sz w:val="24"/>
          <w:highlight w:val="none"/>
        </w:rPr>
      </w:pPr>
      <w:bookmarkStart w:id="547" w:name="_Toc5924"/>
      <w:bookmarkStart w:id="548" w:name="_Toc15658"/>
      <w:bookmarkStart w:id="549" w:name="_Toc5561"/>
      <w:bookmarkStart w:id="550" w:name="_Toc23440"/>
      <w:bookmarkStart w:id="551" w:name="_Toc21553"/>
      <w:r>
        <w:rPr>
          <w:rFonts w:hint="eastAsia" w:ascii="仿宋" w:hAnsi="仿宋" w:eastAsia="仿宋" w:cs="仿宋"/>
          <w:color w:val="000000"/>
          <w:sz w:val="24"/>
          <w:highlight w:val="none"/>
        </w:rPr>
        <w:t>1、现场施工条件：现场已具备施工条件。</w:t>
      </w:r>
      <w:bookmarkEnd w:id="547"/>
      <w:bookmarkEnd w:id="548"/>
      <w:bookmarkEnd w:id="549"/>
      <w:bookmarkEnd w:id="550"/>
      <w:bookmarkEnd w:id="551"/>
    </w:p>
    <w:p>
      <w:pPr>
        <w:pStyle w:val="3"/>
        <w:spacing w:before="120" w:after="120" w:line="360" w:lineRule="auto"/>
        <w:rPr>
          <w:rFonts w:hint="eastAsia" w:ascii="仿宋" w:hAnsi="仿宋" w:eastAsia="仿宋" w:cs="仿宋"/>
          <w:color w:val="000000"/>
          <w:kern w:val="0"/>
          <w:sz w:val="28"/>
          <w:szCs w:val="28"/>
          <w:highlight w:val="none"/>
        </w:rPr>
      </w:pPr>
      <w:bookmarkStart w:id="552" w:name="_Toc13638"/>
      <w:bookmarkStart w:id="553" w:name="_Toc16639"/>
      <w:bookmarkStart w:id="554" w:name="_Toc19547"/>
      <w:bookmarkStart w:id="555" w:name="_Toc11339"/>
      <w:bookmarkStart w:id="556" w:name="_Toc4092"/>
      <w:bookmarkStart w:id="557" w:name="_Toc415209330"/>
      <w:bookmarkStart w:id="558" w:name="_Toc20805"/>
      <w:bookmarkStart w:id="559" w:name="_Toc5224"/>
      <w:bookmarkStart w:id="560" w:name="_Toc10177"/>
      <w:r>
        <w:rPr>
          <w:rFonts w:hint="eastAsia" w:ascii="仿宋" w:hAnsi="仿宋" w:eastAsia="仿宋" w:cs="仿宋"/>
          <w:color w:val="000000"/>
          <w:kern w:val="0"/>
          <w:sz w:val="28"/>
          <w:szCs w:val="28"/>
          <w:highlight w:val="none"/>
        </w:rPr>
        <w:t>2、基本要求</w:t>
      </w:r>
      <w:bookmarkEnd w:id="552"/>
      <w:bookmarkEnd w:id="553"/>
      <w:bookmarkEnd w:id="554"/>
      <w:bookmarkEnd w:id="555"/>
      <w:bookmarkEnd w:id="556"/>
      <w:bookmarkEnd w:id="557"/>
      <w:bookmarkEnd w:id="558"/>
      <w:bookmarkEnd w:id="559"/>
      <w:bookmarkEnd w:id="560"/>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2.1本工程项目管理目标：</w:t>
      </w:r>
    </w:p>
    <w:p>
      <w:pPr>
        <w:spacing w:line="360" w:lineRule="auto"/>
        <w:ind w:firstLine="482" w:firstLineChars="200"/>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2.1.1质量：合格；</w:t>
      </w:r>
    </w:p>
    <w:p>
      <w:pPr>
        <w:spacing w:line="360" w:lineRule="auto"/>
        <w:ind w:firstLine="482" w:firstLineChars="200"/>
        <w:rPr>
          <w:rFonts w:hint="eastAsia" w:ascii="仿宋" w:hAnsi="仿宋" w:eastAsia="仿宋" w:cs="仿宋"/>
          <w:b/>
          <w:bCs/>
          <w:color w:val="000000"/>
          <w:sz w:val="24"/>
          <w:highlight w:val="none"/>
          <w:lang w:val="en-US"/>
        </w:rPr>
      </w:pPr>
      <w:r>
        <w:rPr>
          <w:rFonts w:hint="eastAsia" w:ascii="仿宋" w:hAnsi="仿宋" w:eastAsia="仿宋" w:cs="仿宋"/>
          <w:b/>
          <w:bCs/>
          <w:color w:val="000000"/>
          <w:sz w:val="24"/>
          <w:highlight w:val="none"/>
        </w:rPr>
        <w:t>2.1.2施工工期</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lang w:val="en-US" w:eastAsia="zh-CN"/>
        </w:rPr>
        <w:t>60天</w:t>
      </w:r>
      <w:r>
        <w:rPr>
          <w:rFonts w:hint="eastAsia" w:ascii="仿宋" w:hAnsi="仿宋" w:eastAsia="仿宋" w:cs="仿宋"/>
          <w:b/>
          <w:bCs/>
          <w:color w:val="000000"/>
          <w:sz w:val="24"/>
          <w:highlight w:val="none"/>
          <w:lang w:eastAsia="zh-CN"/>
        </w:rPr>
        <w:t>（具体时间以合同约定为主）</w:t>
      </w:r>
      <w:r>
        <w:rPr>
          <w:rFonts w:hint="eastAsia" w:ascii="仿宋" w:hAnsi="仿宋" w:eastAsia="仿宋" w:cs="仿宋"/>
          <w:b/>
          <w:bCs/>
          <w:color w:val="000000"/>
          <w:sz w:val="24"/>
          <w:highlight w:val="none"/>
          <w:lang w:val="en-US" w:eastAsia="zh-CN"/>
        </w:rPr>
        <w:t>；</w:t>
      </w:r>
    </w:p>
    <w:p>
      <w:pPr>
        <w:spacing w:line="360" w:lineRule="auto"/>
        <w:ind w:firstLine="482" w:firstLineChars="200"/>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2.1.3建设地点：囊谦县；</w:t>
      </w:r>
    </w:p>
    <w:p>
      <w:pPr>
        <w:spacing w:line="360" w:lineRule="auto"/>
        <w:ind w:firstLine="482" w:firstLineChars="200"/>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2.1.</w:t>
      </w:r>
      <w:r>
        <w:rPr>
          <w:rFonts w:hint="eastAsia" w:ascii="仿宋" w:hAnsi="仿宋" w:eastAsia="仿宋" w:cs="仿宋"/>
          <w:b/>
          <w:bCs/>
          <w:color w:val="000000"/>
          <w:sz w:val="24"/>
          <w:highlight w:val="none"/>
          <w:lang w:val="en-US" w:eastAsia="zh-CN"/>
        </w:rPr>
        <w:t>4</w:t>
      </w:r>
      <w:r>
        <w:rPr>
          <w:rFonts w:hint="eastAsia" w:ascii="仿宋" w:hAnsi="仿宋" w:eastAsia="仿宋" w:cs="仿宋"/>
          <w:b/>
          <w:bCs/>
          <w:color w:val="000000"/>
          <w:sz w:val="24"/>
          <w:highlight w:val="none"/>
        </w:rPr>
        <w:t>施工现场应做好安全生产及文明施工。</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2.2承包人必须按照本工程的施工图纸及国家现行施工验收规范、质量检验评定标准组织施工。建立和健全质量保证体系，以承包人主体行为规范和施工人员的工作质量确保施工质量。</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2.3本工程所需主要施工材料均由承包人负责供应，施工所用的材料、设备、调剂材料必须满足设计要求和符合国家标准，并征得建设单位确认。加工订货成品、半成品及构件的供应方式，由承包人按进度、设计要求和标准，在征得建设单位同意确认后，负责加工订货，建设单位有权对质量进行监督。进场的材料、设备必须有生产许可证、质量保证（修）书、出厂合格证，否则，由此造成的经济损失和质量缺陷，由订货单位负责。</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2.4建筑工程采用的主要材料、半成品、成品、建筑构配件、器具和设备应进行现场验收。凡涉及安全、功能的有关产品，应按各分部工程质量验收规范规定进行复验和抽验，并经监理工程师（建设单位技术负责人）签字认可。</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2.5突出抓好施工过程控制，加强全过程质量管理。在施工过程中要认真做好施工节奏控制、工序质量控制、现场管理控制；加强每道工序的质量管理，对各工序间的交接检验及专业工种之间交接环节的工程质量应采取有效措施，加强自检和复检，并形成记录。未经监理工程师（建设单位技术负责人）检查认可，不得进行下一道工序施工。应健全满足施工图设计和建筑物功能要求的抽验检查和检测制度。</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2.6承包人必须编制切实可行的施工进度计划，以保证施工连续均衡、有节奏地进行，合理使用人力、物力和财力，确保工程按期完成。</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2.7承包人应建立和健全安全生产保障体系和安全生产责任制，认真执行《建筑施工安全检查标准（JGJ59－11）》，提高安全生产工作和文明施工的管理水平。减少施工噪音和对周围环境的污染，争创“施工现场文明工地”。</w:t>
      </w:r>
    </w:p>
    <w:p>
      <w:pPr>
        <w:spacing w:line="360" w:lineRule="auto"/>
        <w:ind w:firstLine="490"/>
        <w:rPr>
          <w:rFonts w:hint="eastAsia" w:ascii="仿宋" w:hAnsi="仿宋" w:eastAsia="仿宋" w:cs="仿宋"/>
          <w:color w:val="000000"/>
          <w:sz w:val="24"/>
          <w:highlight w:val="none"/>
        </w:rPr>
      </w:pPr>
      <w:r>
        <w:rPr>
          <w:rFonts w:hint="eastAsia" w:ascii="仿宋" w:hAnsi="仿宋" w:eastAsia="仿宋" w:cs="仿宋"/>
          <w:color w:val="000000"/>
          <w:sz w:val="24"/>
          <w:highlight w:val="none"/>
        </w:rPr>
        <w:t>2.8承包人在质量保修期内，应按照有关法律、法规的管理规定和双方在合同中的约定，承担本工程质量保修责任。</w:t>
      </w:r>
    </w:p>
    <w:p>
      <w:pPr>
        <w:pStyle w:val="3"/>
        <w:spacing w:before="120" w:after="120" w:line="360" w:lineRule="auto"/>
        <w:rPr>
          <w:rFonts w:hint="eastAsia" w:ascii="仿宋" w:hAnsi="仿宋" w:eastAsia="仿宋" w:cs="仿宋"/>
          <w:color w:val="000000"/>
          <w:kern w:val="0"/>
          <w:sz w:val="28"/>
          <w:szCs w:val="28"/>
          <w:highlight w:val="none"/>
        </w:rPr>
      </w:pPr>
      <w:bookmarkStart w:id="561" w:name="_Toc32283"/>
      <w:bookmarkStart w:id="562" w:name="_Toc14492"/>
      <w:bookmarkStart w:id="563" w:name="_Toc389205460"/>
      <w:bookmarkStart w:id="564" w:name="_Toc10314"/>
      <w:bookmarkStart w:id="565" w:name="_Toc4001"/>
      <w:bookmarkStart w:id="566" w:name="_Toc194999250"/>
      <w:bookmarkStart w:id="567" w:name="_Toc22983"/>
      <w:bookmarkStart w:id="568" w:name="_Toc201287632"/>
      <w:bookmarkStart w:id="569" w:name="_Toc1377"/>
      <w:bookmarkStart w:id="570" w:name="_Toc415209331"/>
      <w:bookmarkStart w:id="571" w:name="_Toc21407"/>
      <w:bookmarkStart w:id="572" w:name="_Toc9756"/>
      <w:r>
        <w:rPr>
          <w:rFonts w:hint="eastAsia" w:ascii="仿宋" w:hAnsi="仿宋" w:eastAsia="仿宋" w:cs="仿宋"/>
          <w:color w:val="000000"/>
          <w:kern w:val="0"/>
          <w:sz w:val="28"/>
          <w:szCs w:val="28"/>
          <w:highlight w:val="none"/>
        </w:rPr>
        <w:t>3.工程建设应执行的技术规范</w:t>
      </w:r>
      <w:bookmarkEnd w:id="561"/>
      <w:bookmarkEnd w:id="562"/>
      <w:bookmarkEnd w:id="563"/>
      <w:bookmarkEnd w:id="564"/>
      <w:bookmarkEnd w:id="565"/>
      <w:bookmarkEnd w:id="566"/>
      <w:bookmarkEnd w:id="567"/>
      <w:bookmarkEnd w:id="568"/>
      <w:bookmarkEnd w:id="569"/>
      <w:bookmarkEnd w:id="570"/>
      <w:bookmarkEnd w:id="571"/>
      <w:bookmarkEnd w:id="572"/>
    </w:p>
    <w:p>
      <w:pPr>
        <w:pStyle w:val="23"/>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本工程在施工过程中必须严格执行国家、行业的现行有关各专业工程施工质量验收规范及验收统一标准。</w:t>
      </w:r>
    </w:p>
    <w:p>
      <w:pPr>
        <w:ind w:firstLine="3092" w:firstLineChars="1100"/>
        <w:rPr>
          <w:rFonts w:hint="eastAsia" w:ascii="仿宋" w:hAnsi="仿宋" w:eastAsia="仿宋" w:cs="仿宋"/>
          <w:b/>
          <w:color w:val="000000"/>
          <w:kern w:val="0"/>
          <w:sz w:val="28"/>
          <w:szCs w:val="28"/>
          <w:highlight w:val="none"/>
          <w:lang w:val="en-US" w:eastAsia="zh-CN" w:bidi="ar-SA"/>
        </w:rPr>
      </w:pPr>
    </w:p>
    <w:p>
      <w:pPr>
        <w:ind w:firstLine="3092" w:firstLineChars="1100"/>
        <w:rPr>
          <w:rFonts w:hint="eastAsia" w:ascii="仿宋" w:hAnsi="仿宋" w:eastAsia="仿宋" w:cs="仿宋"/>
          <w:b/>
          <w:color w:val="000000"/>
          <w:kern w:val="0"/>
          <w:sz w:val="28"/>
          <w:szCs w:val="28"/>
          <w:highlight w:val="none"/>
          <w:lang w:val="en-US" w:eastAsia="zh-CN" w:bidi="ar-SA"/>
        </w:rPr>
      </w:pPr>
      <w:r>
        <w:rPr>
          <w:rFonts w:hint="eastAsia" w:ascii="仿宋" w:hAnsi="仿宋" w:eastAsia="仿宋" w:cs="仿宋"/>
          <w:b/>
          <w:color w:val="000000"/>
          <w:kern w:val="0"/>
          <w:sz w:val="28"/>
          <w:szCs w:val="28"/>
          <w:highlight w:val="none"/>
          <w:lang w:val="en-US" w:eastAsia="zh-CN" w:bidi="ar-SA"/>
        </w:rPr>
        <w:t>4.工程量清单（另附）</w:t>
      </w:r>
    </w:p>
    <w:p>
      <w:pPr>
        <w:rPr>
          <w:rFonts w:hint="eastAsia"/>
        </w:rPr>
      </w:pPr>
    </w:p>
    <w:p>
      <w:pPr>
        <w:autoSpaceDE w:val="0"/>
        <w:autoSpaceDN w:val="0"/>
        <w:adjustRightInd w:val="0"/>
        <w:spacing w:line="400" w:lineRule="exact"/>
        <w:jc w:val="center"/>
        <w:rPr>
          <w:rFonts w:hint="eastAsia" w:ascii="仿宋" w:hAnsi="仿宋" w:eastAsia="仿宋" w:cs="仿宋"/>
          <w:b/>
          <w:bCs/>
          <w:color w:val="000000"/>
          <w:kern w:val="0"/>
          <w:szCs w:val="28"/>
          <w:highlight w:val="none"/>
        </w:rPr>
      </w:pPr>
    </w:p>
    <w:p>
      <w:pPr>
        <w:ind w:left="0" w:leftChars="0" w:firstLine="0" w:firstLineChars="0"/>
        <w:rPr>
          <w:rFonts w:hint="default"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br w:type="page"/>
      </w:r>
    </w:p>
    <w:bookmarkEnd w:id="509"/>
    <w:bookmarkEnd w:id="510"/>
    <w:p>
      <w:pPr>
        <w:keepNext w:val="0"/>
        <w:keepLines w:val="0"/>
        <w:pageBreakBefore w:val="0"/>
        <w:numPr>
          <w:ilvl w:val="0"/>
          <w:numId w:val="0"/>
        </w:numPr>
        <w:kinsoku/>
        <w:wordWrap/>
        <w:overflowPunct/>
        <w:topLinePunct w:val="0"/>
        <w:autoSpaceDE w:val="0"/>
        <w:autoSpaceDN w:val="0"/>
        <w:bidi w:val="0"/>
        <w:adjustRightInd w:val="0"/>
        <w:snapToGrid/>
        <w:spacing w:line="440" w:lineRule="exact"/>
        <w:ind w:leftChars="200"/>
        <w:jc w:val="center"/>
        <w:textAlignment w:val="auto"/>
        <w:rPr>
          <w:rFonts w:hint="eastAsia" w:ascii="仿宋" w:hAnsi="仿宋" w:eastAsia="仿宋" w:cs="仿宋"/>
          <w:b/>
          <w:bCs/>
          <w:sz w:val="40"/>
          <w:szCs w:val="40"/>
          <w:lang w:val="zh-CN"/>
        </w:rPr>
      </w:pPr>
      <w:bookmarkStart w:id="573" w:name="OLE_LINK2"/>
      <w:r>
        <w:rPr>
          <w:rFonts w:hint="eastAsia" w:ascii="仿宋" w:hAnsi="仿宋" w:eastAsia="仿宋" w:cs="仿宋"/>
          <w:b/>
          <w:bCs/>
          <w:sz w:val="40"/>
          <w:szCs w:val="40"/>
          <w:lang w:val="zh-CN"/>
        </w:rPr>
        <w:t>编</w:t>
      </w:r>
      <w:r>
        <w:rPr>
          <w:rFonts w:hint="eastAsia" w:ascii="仿宋" w:hAnsi="仿宋" w:eastAsia="仿宋" w:cs="仿宋"/>
          <w:b/>
          <w:bCs/>
          <w:sz w:val="40"/>
          <w:szCs w:val="40"/>
          <w:lang w:val="en-US" w:eastAsia="zh-CN"/>
        </w:rPr>
        <w:t xml:space="preserve">  </w:t>
      </w:r>
      <w:r>
        <w:rPr>
          <w:rFonts w:hint="eastAsia" w:ascii="仿宋" w:hAnsi="仿宋" w:eastAsia="仿宋" w:cs="仿宋"/>
          <w:b/>
          <w:bCs/>
          <w:sz w:val="40"/>
          <w:szCs w:val="40"/>
          <w:lang w:val="zh-CN"/>
        </w:rPr>
        <w:t>制  说  明</w:t>
      </w:r>
    </w:p>
    <w:p>
      <w:pPr>
        <w:pStyle w:val="57"/>
        <w:keepNext w:val="0"/>
        <w:keepLines w:val="0"/>
        <w:pageBreakBefore w:val="0"/>
        <w:widowControl/>
        <w:kinsoku/>
        <w:wordWrap/>
        <w:overflowPunct/>
        <w:topLinePunct w:val="0"/>
        <w:autoSpaceDE/>
        <w:autoSpaceDN/>
        <w:bidi w:val="0"/>
        <w:adjustRightInd/>
        <w:snapToGrid/>
        <w:spacing w:beforeAutospacing="0" w:afterAutospacing="0" w:line="410" w:lineRule="exact"/>
        <w:textAlignment w:val="auto"/>
        <w:rPr>
          <w:rFonts w:hint="eastAsia" w:ascii="仿宋" w:hAnsi="仿宋" w:eastAsia="仿宋" w:cs="仿宋"/>
          <w:bCs/>
          <w:kern w:val="2"/>
          <w:sz w:val="28"/>
          <w:szCs w:val="28"/>
          <w:lang w:val="en-US" w:eastAsia="zh-CN"/>
        </w:rPr>
      </w:pPr>
      <w:r>
        <w:rPr>
          <w:rFonts w:hint="eastAsia" w:ascii="仿宋" w:hAnsi="仿宋" w:eastAsia="仿宋" w:cs="仿宋"/>
          <w:bCs/>
          <w:sz w:val="28"/>
          <w:szCs w:val="28"/>
          <w:lang w:val="zh-CN"/>
        </w:rPr>
        <w:t>工程名称</w:t>
      </w:r>
      <w:bookmarkStart w:id="574" w:name="OLE_LINK3"/>
      <w:r>
        <w:rPr>
          <w:rFonts w:hint="eastAsia" w:ascii="仿宋" w:hAnsi="仿宋" w:eastAsia="仿宋" w:cs="仿宋"/>
          <w:bCs/>
          <w:sz w:val="28"/>
          <w:szCs w:val="28"/>
          <w:lang w:val="zh-CN"/>
        </w:rPr>
        <w:t>：</w:t>
      </w:r>
      <w:r>
        <w:rPr>
          <w:rFonts w:hint="eastAsia" w:ascii="仿宋" w:hAnsi="仿宋" w:eastAsia="仿宋" w:cs="仿宋"/>
          <w:sz w:val="28"/>
          <w:szCs w:val="28"/>
        </w:rPr>
        <w:t>2024年少数民族发展资金基础设施建设项目</w:t>
      </w:r>
    </w:p>
    <w:bookmarkEnd w:id="574"/>
    <w:tbl>
      <w:tblPr>
        <w:tblStyle w:val="63"/>
        <w:tblW w:w="9450" w:type="dxa"/>
        <w:tblInd w:w="134"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
      <w:tblGrid>
        <w:gridCol w:w="9450"/>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12810" w:hRule="atLeast"/>
        </w:trPr>
        <w:tc>
          <w:tcPr>
            <w:tcW w:w="9450"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仿宋" w:hAnsi="仿宋" w:eastAsia="仿宋" w:cs="仿宋"/>
                <w:b/>
                <w:bCs w:val="0"/>
                <w:sz w:val="28"/>
                <w:szCs w:val="28"/>
                <w:lang w:val="zh-CN"/>
              </w:rPr>
            </w:pPr>
            <w:r>
              <w:rPr>
                <w:rFonts w:hint="eastAsia" w:ascii="仿宋" w:hAnsi="仿宋" w:eastAsia="仿宋" w:cs="仿宋"/>
                <w:b/>
                <w:bCs w:val="0"/>
                <w:sz w:val="28"/>
                <w:szCs w:val="28"/>
              </w:rPr>
              <w:t>1、</w:t>
            </w:r>
            <w:r>
              <w:rPr>
                <w:rFonts w:hint="eastAsia" w:ascii="仿宋" w:hAnsi="仿宋" w:eastAsia="仿宋" w:cs="仿宋"/>
                <w:b/>
                <w:bCs w:val="0"/>
                <w:sz w:val="28"/>
                <w:szCs w:val="28"/>
                <w:lang w:val="zh-CN"/>
              </w:rPr>
              <w:t>工程概况</w:t>
            </w:r>
          </w:p>
          <w:p>
            <w:pPr>
              <w:keepNext w:val="0"/>
              <w:keepLines w:val="0"/>
              <w:pageBreakBefore w:val="0"/>
              <w:widowControl w:val="0"/>
              <w:kinsoku/>
              <w:wordWrap/>
              <w:overflowPunct/>
              <w:topLinePunct w:val="0"/>
              <w:autoSpaceDE/>
              <w:autoSpaceDN/>
              <w:bidi w:val="0"/>
              <w:adjustRightInd/>
              <w:spacing w:beforeLines="0" w:afterLines="0" w:line="410" w:lineRule="exact"/>
              <w:ind w:firstLine="560" w:firstLineChars="200"/>
              <w:jc w:val="left"/>
              <w:textAlignment w:val="auto"/>
              <w:rPr>
                <w:rFonts w:hint="eastAsia" w:ascii="仿宋" w:hAnsi="仿宋" w:eastAsia="仿宋" w:cs="仿宋"/>
                <w:bCs/>
                <w:color w:val="000000" w:themeColor="text1"/>
                <w:kern w:val="2"/>
                <w:sz w:val="28"/>
                <w:szCs w:val="28"/>
                <w:lang w:val="en-US" w:eastAsia="zh-CN"/>
                <w14:textFill>
                  <w14:solidFill>
                    <w14:schemeClr w14:val="tx1"/>
                  </w14:solidFill>
                </w14:textFill>
              </w:rPr>
            </w:pPr>
            <w:r>
              <w:rPr>
                <w:rFonts w:hint="eastAsia" w:ascii="仿宋" w:hAnsi="仿宋" w:eastAsia="仿宋" w:cs="仿宋"/>
                <w:sz w:val="28"/>
                <w:szCs w:val="28"/>
              </w:rPr>
              <w:t>2024年少数民族发展资金基础设施建设项目</w:t>
            </w:r>
            <w:r>
              <w:rPr>
                <w:rFonts w:hint="eastAsia" w:ascii="仿宋" w:hAnsi="仿宋" w:eastAsia="仿宋" w:cs="仿宋"/>
                <w:bCs/>
                <w:color w:val="000000" w:themeColor="text1"/>
                <w:kern w:val="2"/>
                <w:sz w:val="28"/>
                <w:szCs w:val="28"/>
                <w:lang w:val="zh-CN" w:eastAsia="zh-CN"/>
                <w14:textFill>
                  <w14:solidFill>
                    <w14:schemeClr w14:val="tx1"/>
                  </w14:solidFill>
                </w14:textFill>
              </w:rPr>
              <w:t>，</w:t>
            </w:r>
            <w:r>
              <w:rPr>
                <w:rFonts w:hint="eastAsia" w:ascii="仿宋" w:hAnsi="仿宋" w:eastAsia="仿宋" w:cs="仿宋"/>
                <w:bCs/>
                <w:color w:val="000000" w:themeColor="text1"/>
                <w:kern w:val="2"/>
                <w:sz w:val="28"/>
                <w:szCs w:val="28"/>
                <w:lang w:val="en-US" w:eastAsia="zh-CN"/>
                <w14:textFill>
                  <w14:solidFill>
                    <w14:schemeClr w14:val="tx1"/>
                  </w14:solidFill>
                </w14:textFill>
              </w:rPr>
              <w:t>主要</w:t>
            </w:r>
            <w:r>
              <w:rPr>
                <w:rFonts w:hint="eastAsia" w:ascii="仿宋" w:hAnsi="仿宋" w:eastAsia="仿宋" w:cs="仿宋"/>
                <w:bCs/>
                <w:color w:val="000000" w:themeColor="text1"/>
                <w:kern w:val="2"/>
                <w:sz w:val="28"/>
                <w:szCs w:val="28"/>
                <w:lang w:val="zh-CN" w:eastAsia="zh-CN"/>
                <w14:textFill>
                  <w14:solidFill>
                    <w14:schemeClr w14:val="tx1"/>
                  </w14:solidFill>
                </w14:textFill>
              </w:rPr>
              <w:t>内容包括：</w:t>
            </w:r>
            <w:r>
              <w:rPr>
                <w:rFonts w:hint="eastAsia" w:ascii="仿宋" w:hAnsi="仿宋" w:eastAsia="仿宋" w:cs="仿宋"/>
                <w:bCs/>
                <w:color w:val="000000" w:themeColor="text1"/>
                <w:kern w:val="2"/>
                <w:sz w:val="28"/>
                <w:szCs w:val="28"/>
                <w:lang w:val="en-US" w:eastAsia="zh-CN"/>
                <w14:textFill>
                  <w14:solidFill>
                    <w14:schemeClr w14:val="tx1"/>
                  </w14:solidFill>
                </w14:textFill>
              </w:rPr>
              <w:t>新建1号、2号涵洞及2000m固滨石笼。</w:t>
            </w:r>
          </w:p>
          <w:p>
            <w:pPr>
              <w:keepNext w:val="0"/>
              <w:keepLines w:val="0"/>
              <w:pageBreakBefore w:val="0"/>
              <w:widowControl w:val="0"/>
              <w:kinsoku/>
              <w:wordWrap/>
              <w:overflowPunct/>
              <w:topLinePunct w:val="0"/>
              <w:autoSpaceDE/>
              <w:autoSpaceDN/>
              <w:bidi w:val="0"/>
              <w:adjustRightInd/>
              <w:spacing w:beforeLines="0" w:afterLines="0" w:line="41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 编制依据</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 xml:space="preserve">  2.1施工设计图纸及设计提供部分工程量</w:t>
            </w:r>
            <w:r>
              <w:rPr>
                <w:rFonts w:hint="eastAsia" w:ascii="仿宋" w:hAnsi="仿宋" w:eastAsia="仿宋" w:cs="仿宋"/>
                <w:color w:val="000000" w:themeColor="text1"/>
                <w:sz w:val="28"/>
                <w:szCs w:val="28"/>
                <w:lang w:val="en-US" w:eastAsia="zh-CN"/>
                <w14:textFill>
                  <w14:solidFill>
                    <w14:schemeClr w14:val="tx1"/>
                  </w14:solidFill>
                </w14:textFill>
              </w:rPr>
              <w:t>（本次清单编制依据未审图版图纸）。</w:t>
            </w:r>
          </w:p>
          <w:p>
            <w:pPr>
              <w:keepNext w:val="0"/>
              <w:keepLines w:val="0"/>
              <w:pageBreakBefore w:val="0"/>
              <w:widowControl w:val="0"/>
              <w:kinsoku/>
              <w:wordWrap/>
              <w:overflowPunct/>
              <w:topLinePunct w:val="0"/>
              <w:autoSpaceDE/>
              <w:autoSpaceDN/>
              <w:bidi w:val="0"/>
              <w:adjustRightInd/>
              <w:snapToGrid/>
              <w:spacing w:line="410" w:lineRule="exact"/>
              <w:ind w:firstLine="280" w:firstLineChars="100"/>
              <w:textAlignment w:val="auto"/>
              <w:rPr>
                <w:rFonts w:hint="eastAsia" w:ascii="仿宋" w:hAnsi="仿宋" w:eastAsia="仿宋" w:cs="仿宋"/>
                <w:kern w:val="2"/>
                <w:sz w:val="28"/>
                <w:szCs w:val="28"/>
                <w:lang w:val="en-US" w:eastAsia="zh-CN" w:bidi="ar-SA"/>
              </w:rPr>
            </w:pPr>
            <w:r>
              <w:rPr>
                <w:rFonts w:hint="eastAsia" w:ascii="仿宋" w:hAnsi="仿宋" w:eastAsia="仿宋" w:cs="仿宋"/>
                <w:bCs/>
                <w:kern w:val="2"/>
                <w:sz w:val="28"/>
                <w:szCs w:val="28"/>
                <w:lang w:val="en-US" w:eastAsia="zh-CN" w:bidi="ar-SA"/>
              </w:rPr>
              <w:t>2.2清单采用：国标GB50500-2013《建设工程工程量清单计价规范》。</w:t>
            </w:r>
          </w:p>
          <w:p>
            <w:pPr>
              <w:keepNext w:val="0"/>
              <w:keepLines w:val="0"/>
              <w:pageBreakBefore w:val="0"/>
              <w:widowControl w:val="0"/>
              <w:kinsoku/>
              <w:wordWrap/>
              <w:overflowPunct/>
              <w:topLinePunct w:val="0"/>
              <w:autoSpaceDE/>
              <w:autoSpaceDN/>
              <w:bidi w:val="0"/>
              <w:adjustRightInd/>
              <w:snapToGrid/>
              <w:spacing w:line="410" w:lineRule="exact"/>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2.3青建工〔2019〕116号《青海省住房和城乡建设厅关于调整青海省建设工程计价依据增值税税率的通知》。</w:t>
            </w:r>
          </w:p>
          <w:p>
            <w:pPr>
              <w:keepNext w:val="0"/>
              <w:keepLines w:val="0"/>
              <w:pageBreakBefore w:val="0"/>
              <w:widowControl w:val="0"/>
              <w:kinsoku/>
              <w:wordWrap/>
              <w:overflowPunct/>
              <w:topLinePunct w:val="0"/>
              <w:autoSpaceDE/>
              <w:autoSpaceDN/>
              <w:bidi w:val="0"/>
              <w:adjustRightInd/>
              <w:snapToGrid/>
              <w:spacing w:line="410" w:lineRule="exact"/>
              <w:ind w:firstLine="280" w:firstLineChars="1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2.4</w:t>
            </w:r>
            <w:r>
              <w:rPr>
                <w:rFonts w:hint="eastAsia" w:ascii="仿宋" w:hAnsi="仿宋" w:eastAsia="仿宋" w:cs="仿宋"/>
                <w:kern w:val="2"/>
                <w:sz w:val="28"/>
                <w:szCs w:val="28"/>
                <w:lang w:val="zh-CN" w:eastAsia="zh-CN" w:bidi="ar-SA"/>
              </w:rPr>
              <w:t>青建工〔202</w:t>
            </w:r>
            <w:r>
              <w:rPr>
                <w:rFonts w:hint="eastAsia" w:ascii="仿宋" w:hAnsi="仿宋" w:eastAsia="仿宋" w:cs="仿宋"/>
                <w:kern w:val="2"/>
                <w:sz w:val="28"/>
                <w:szCs w:val="28"/>
                <w:lang w:val="en-US" w:eastAsia="zh-CN" w:bidi="ar-SA"/>
              </w:rPr>
              <w:t>3</w:t>
            </w:r>
            <w:r>
              <w:rPr>
                <w:rFonts w:hint="eastAsia" w:ascii="仿宋" w:hAnsi="仿宋" w:eastAsia="仿宋" w:cs="仿宋"/>
                <w:kern w:val="2"/>
                <w:sz w:val="28"/>
                <w:szCs w:val="28"/>
                <w:lang w:val="zh-CN" w:eastAsia="zh-CN" w:bidi="ar-SA"/>
              </w:rPr>
              <w:t>〕</w:t>
            </w:r>
            <w:r>
              <w:rPr>
                <w:rFonts w:hint="eastAsia" w:ascii="仿宋" w:hAnsi="仿宋" w:eastAsia="仿宋" w:cs="仿宋"/>
                <w:kern w:val="2"/>
                <w:sz w:val="28"/>
                <w:szCs w:val="28"/>
                <w:lang w:val="en-US" w:eastAsia="zh-CN" w:bidi="ar-SA"/>
              </w:rPr>
              <w:t>133</w:t>
            </w:r>
            <w:r>
              <w:rPr>
                <w:rFonts w:hint="eastAsia" w:ascii="仿宋" w:hAnsi="仿宋" w:eastAsia="仿宋" w:cs="仿宋"/>
                <w:kern w:val="2"/>
                <w:sz w:val="28"/>
                <w:szCs w:val="28"/>
                <w:lang w:val="zh-CN" w:eastAsia="zh-CN" w:bidi="ar-SA"/>
              </w:rPr>
              <w:t>号《青海省住房和城乡建设厅关于调整青海省建设工程现行定额人工费单价的通知》</w:t>
            </w:r>
            <w:r>
              <w:rPr>
                <w:rFonts w:hint="eastAsia" w:ascii="仿宋" w:hAnsi="仿宋" w:eastAsia="仿宋" w:cs="仿宋"/>
                <w:sz w:val="28"/>
                <w:szCs w:val="28"/>
                <w:lang w:val="zh-CN" w:eastAsia="zh-CN"/>
              </w:rPr>
              <w:t>。</w:t>
            </w:r>
          </w:p>
          <w:p>
            <w:pPr>
              <w:keepNext w:val="0"/>
              <w:keepLines w:val="0"/>
              <w:pageBreakBefore w:val="0"/>
              <w:widowControl w:val="0"/>
              <w:kinsoku/>
              <w:wordWrap/>
              <w:overflowPunct/>
              <w:topLinePunct w:val="0"/>
              <w:autoSpaceDE/>
              <w:autoSpaceDN/>
              <w:bidi w:val="0"/>
              <w:adjustRightInd/>
              <w:snapToGrid/>
              <w:spacing w:line="410" w:lineRule="exact"/>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2.5青建工〔2022〕222号《青海省住房和城乡建设厅关于调整建设工程安全文明施工费的通知》。 </w:t>
            </w:r>
          </w:p>
          <w:p>
            <w:pPr>
              <w:pStyle w:val="37"/>
              <w:keepNext w:val="0"/>
              <w:keepLines w:val="0"/>
              <w:pageBreakBefore w:val="0"/>
              <w:widowControl w:val="0"/>
              <w:kinsoku/>
              <w:wordWrap/>
              <w:overflowPunct/>
              <w:topLinePunct w:val="0"/>
              <w:autoSpaceDE/>
              <w:autoSpaceDN/>
              <w:bidi w:val="0"/>
              <w:adjustRightInd/>
              <w:spacing w:line="410" w:lineRule="exact"/>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2.6青建工〔2021〕168号《青海省建筑安装工程费用项目组成及计算规则》。</w:t>
            </w:r>
          </w:p>
          <w:p>
            <w:pPr>
              <w:pStyle w:val="37"/>
              <w:keepNext w:val="0"/>
              <w:keepLines w:val="0"/>
              <w:pageBreakBefore w:val="0"/>
              <w:widowControl w:val="0"/>
              <w:kinsoku/>
              <w:wordWrap/>
              <w:overflowPunct/>
              <w:topLinePunct w:val="0"/>
              <w:autoSpaceDE/>
              <w:autoSpaceDN/>
              <w:bidi w:val="0"/>
              <w:adjustRightInd/>
              <w:spacing w:line="410" w:lineRule="exact"/>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2.7材料差价执行</w:t>
            </w:r>
            <w:r>
              <w:rPr>
                <w:rFonts w:hint="eastAsia" w:ascii="仿宋" w:hAnsi="仿宋" w:eastAsia="仿宋" w:cs="仿宋"/>
                <w:color w:val="000000" w:themeColor="text1"/>
                <w:sz w:val="28"/>
                <w:szCs w:val="28"/>
                <w:lang w:val="en-US" w:eastAsia="zh-CN"/>
                <w14:textFill>
                  <w14:solidFill>
                    <w14:schemeClr w14:val="tx1"/>
                  </w14:solidFill>
                </w14:textFill>
              </w:rPr>
              <w:t>2024</w:t>
            </w:r>
            <w:r>
              <w:rPr>
                <w:rFonts w:hint="eastAsia" w:ascii="仿宋" w:hAnsi="仿宋" w:eastAsia="仿宋" w:cs="仿宋"/>
                <w:sz w:val="28"/>
                <w:szCs w:val="28"/>
                <w:lang w:val="en-US" w:eastAsia="zh-CN"/>
              </w:rPr>
              <w:t>年《青海工程造价管理信息》囊谦县</w:t>
            </w:r>
            <w:r>
              <w:rPr>
                <w:rFonts w:hint="eastAsia" w:ascii="仿宋" w:hAnsi="仿宋" w:eastAsia="仿宋" w:cs="仿宋"/>
                <w:color w:val="000000" w:themeColor="text1"/>
                <w:sz w:val="28"/>
                <w:szCs w:val="28"/>
                <w:lang w:val="en-US" w:eastAsia="zh-CN"/>
                <w14:textFill>
                  <w14:solidFill>
                    <w14:schemeClr w14:val="tx1"/>
                  </w14:solidFill>
                </w14:textFill>
              </w:rPr>
              <w:t>第2</w:t>
            </w:r>
            <w:r>
              <w:rPr>
                <w:rFonts w:hint="eastAsia" w:ascii="仿宋" w:hAnsi="仿宋" w:eastAsia="仿宋" w:cs="仿宋"/>
                <w:color w:val="auto"/>
                <w:sz w:val="28"/>
                <w:szCs w:val="28"/>
                <w:lang w:val="en-US" w:eastAsia="zh-CN"/>
              </w:rPr>
              <w:t>期</w:t>
            </w:r>
            <w:r>
              <w:rPr>
                <w:rFonts w:hint="eastAsia" w:ascii="仿宋" w:hAnsi="仿宋" w:eastAsia="仿宋" w:cs="仿宋"/>
                <w:sz w:val="28"/>
                <w:szCs w:val="28"/>
                <w:lang w:val="en-US" w:eastAsia="zh-CN"/>
              </w:rPr>
              <w:t>材料指导价及市场价。</w:t>
            </w:r>
          </w:p>
          <w:p>
            <w:pPr>
              <w:pStyle w:val="37"/>
              <w:keepNext w:val="0"/>
              <w:keepLines w:val="0"/>
              <w:pageBreakBefore w:val="0"/>
              <w:widowControl w:val="0"/>
              <w:numPr>
                <w:ilvl w:val="0"/>
                <w:numId w:val="0"/>
              </w:numPr>
              <w:kinsoku/>
              <w:wordWrap/>
              <w:overflowPunct/>
              <w:topLinePunct w:val="0"/>
              <w:autoSpaceDE/>
              <w:autoSpaceDN/>
              <w:bidi w:val="0"/>
              <w:adjustRightInd/>
              <w:spacing w:line="41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3、投标相关说</w:t>
            </w:r>
          </w:p>
          <w:p>
            <w:pPr>
              <w:keepNext w:val="0"/>
              <w:keepLines w:val="0"/>
              <w:pageBreakBefore w:val="0"/>
              <w:widowControl w:val="0"/>
              <w:kinsoku/>
              <w:wordWrap/>
              <w:overflowPunct/>
              <w:topLinePunct w:val="0"/>
              <w:autoSpaceDE/>
              <w:autoSpaceDN/>
              <w:bidi w:val="0"/>
              <w:adjustRightInd/>
              <w:snapToGrid/>
              <w:spacing w:line="41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3.1工程量清单列出的每个项目已包括涉及与该项目有关的全部工程内容，投标人应将工程量清单与招标文件、合同通用条款、专用条款以及技术规范和图纸一起对照阅读；</w:t>
            </w:r>
          </w:p>
          <w:p>
            <w:pPr>
              <w:keepNext w:val="0"/>
              <w:keepLines w:val="0"/>
              <w:pageBreakBefore w:val="0"/>
              <w:widowControl w:val="0"/>
              <w:kinsoku/>
              <w:wordWrap/>
              <w:overflowPunct/>
              <w:topLinePunct w:val="0"/>
              <w:autoSpaceDE/>
              <w:autoSpaceDN/>
              <w:bidi w:val="0"/>
              <w:adjustRightInd/>
              <w:snapToGrid/>
              <w:spacing w:line="41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3.2除非合同另有规定，工程量清单中每一项单价均应已包括完成相应该项目的工程内容所需的所有人工、设备、材料和其他伴随服务所发生的所有费用；</w:t>
            </w:r>
          </w:p>
          <w:p>
            <w:pPr>
              <w:keepNext w:val="0"/>
              <w:keepLines w:val="0"/>
              <w:pageBreakBefore w:val="0"/>
              <w:widowControl w:val="0"/>
              <w:kinsoku/>
              <w:wordWrap/>
              <w:overflowPunct/>
              <w:topLinePunct w:val="0"/>
              <w:autoSpaceDE/>
              <w:autoSpaceDN/>
              <w:bidi w:val="0"/>
              <w:adjustRightInd/>
              <w:snapToGrid/>
              <w:spacing w:line="41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3.3投标人应填写工程量清单中所有工程项目的价格，凡技术规范和图纸中注明的工程内容，如在清单中未列项，均应视为包含在其它相关项目中；</w:t>
            </w:r>
          </w:p>
          <w:p>
            <w:pPr>
              <w:keepNext w:val="0"/>
              <w:keepLines w:val="0"/>
              <w:pageBreakBefore w:val="0"/>
              <w:widowControl w:val="0"/>
              <w:kinsoku/>
              <w:wordWrap/>
              <w:overflowPunct/>
              <w:topLinePunct w:val="0"/>
              <w:autoSpaceDE/>
              <w:autoSpaceDN/>
              <w:bidi w:val="0"/>
              <w:adjustRightInd/>
              <w:snapToGrid/>
              <w:spacing w:line="41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3.4清单描述不明确的，以施工图设计文件和相关施工验收规范、图集为准；清单与图纸技术标准不一致的，以较优的技术标准为准；</w:t>
            </w:r>
          </w:p>
          <w:p>
            <w:pPr>
              <w:keepNext w:val="0"/>
              <w:keepLines w:val="0"/>
              <w:pageBreakBefore w:val="0"/>
              <w:widowControl w:val="0"/>
              <w:kinsoku/>
              <w:wordWrap/>
              <w:overflowPunct/>
              <w:topLinePunct w:val="0"/>
              <w:autoSpaceDE/>
              <w:autoSpaceDN/>
              <w:bidi w:val="0"/>
              <w:adjustRightInd/>
              <w:snapToGrid/>
              <w:spacing w:line="410" w:lineRule="exact"/>
              <w:ind w:firstLine="560"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color w:val="000000"/>
                <w:sz w:val="28"/>
                <w:szCs w:val="28"/>
                <w:lang w:val="en-US" w:eastAsia="zh-CN"/>
              </w:rPr>
              <w:t>3.5投标人对工程量清单有任何疑问，应于招标文件规定的疑问提交截止日前提出，否则视为投标人认可该招标工程量清单已包含了招标范围的全部内容。</w:t>
            </w:r>
          </w:p>
        </w:tc>
      </w:tr>
      <w:bookmarkEnd w:id="573"/>
    </w:tbl>
    <w:p>
      <w:pPr>
        <w:pStyle w:val="61"/>
        <w:numPr>
          <w:ilvl w:val="0"/>
          <w:numId w:val="0"/>
        </w:numPr>
        <w:spacing w:line="360" w:lineRule="auto"/>
        <w:jc w:val="left"/>
        <w:rPr>
          <w:rFonts w:hint="eastAsia" w:ascii="仿宋" w:hAnsi="仿宋" w:eastAsia="仿宋" w:cs="仿宋"/>
          <w:kern w:val="2"/>
          <w:sz w:val="24"/>
          <w:szCs w:val="24"/>
          <w:lang w:val="en-US" w:eastAsia="zh-CN" w:bidi="ar-SA"/>
        </w:rPr>
      </w:pPr>
    </w:p>
    <w:sectPr>
      <w:headerReference r:id="rId14" w:type="default"/>
      <w:footerReference r:id="rId15" w:type="default"/>
      <w:footerReference r:id="rId16" w:type="even"/>
      <w:pgSz w:w="11906" w:h="16838"/>
      <w:pgMar w:top="1560" w:right="1531" w:bottom="568" w:left="1588" w:header="1021" w:footer="866"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PingFang SC">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方正黑体简体">
    <w:altName w:val="微软雅黑"/>
    <w:panose1 w:val="00000000000000000000"/>
    <w:charset w:val="86"/>
    <w:family w:val="swiss"/>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1000407" w:usb3="00000000" w:csb0="00020000" w:csb1="00000000"/>
  </w:font>
  <w:font w:name="Arial Black">
    <w:panose1 w:val="020B0A04020102020204"/>
    <w:charset w:val="00"/>
    <w:family w:val="swiss"/>
    <w:pitch w:val="default"/>
    <w:sig w:usb0="A00002AF" w:usb1="400078FB" w:usb2="00000000" w:usb3="00000000" w:csb0="6000009F" w:csb1="DFD70000"/>
  </w:font>
  <w:font w:name="文鼎粗黑">
    <w:altName w:val="宋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Adobe 黑体 Std R">
    <w:altName w:val="宋体"/>
    <w:panose1 w:val="00000000000000000000"/>
    <w:charset w:val="86"/>
    <w:family w:val="swiss"/>
    <w:pitch w:val="default"/>
    <w:sig w:usb0="00000000" w:usb1="00000000" w:usb2="00000016" w:usb3="00000000" w:csb0="00060007" w:csb1="00000000"/>
  </w:font>
  <w:font w:name="华文细黑">
    <w:altName w:val="微软雅黑"/>
    <w:panose1 w:val="02010600040101010101"/>
    <w:charset w:val="86"/>
    <w:family w:val="auto"/>
    <w:pitch w:val="default"/>
    <w:sig w:usb0="00000000" w:usb1="00000000" w:usb2="00000000" w:usb3="00000000" w:csb0="0004009F" w:csb1="DFD70000"/>
  </w:font>
  <w:font w:name="长城仿宋">
    <w:altName w:val="宋体"/>
    <w:panose1 w:val="00000000000000000000"/>
    <w:charset w:val="86"/>
    <w:family w:val="modern"/>
    <w:pitch w:val="default"/>
    <w:sig w:usb0="00000000" w:usb1="00000000" w:usb2="00000010" w:usb3="00000000" w:csb0="00040000" w:csb1="00000000"/>
  </w:font>
  <w:font w:name="小标宋">
    <w:altName w:val="宋体"/>
    <w:panose1 w:val="00000000000000000000"/>
    <w:charset w:val="86"/>
    <w:family w:val="roman"/>
    <w:pitch w:val="default"/>
    <w:sig w:usb0="00000000" w:usb1="00000000" w:usb2="00000010" w:usb3="00000000" w:csb0="00040000" w:csb1="00000000"/>
  </w:font>
  <w:font w:name="Georgia">
    <w:panose1 w:val="02040502050405020303"/>
    <w:charset w:val="00"/>
    <w:family w:val="auto"/>
    <w:pitch w:val="default"/>
    <w:sig w:usb0="00000287" w:usb1="00000000" w:usb2="00000000" w:usb3="00000000" w:csb0="2000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firstLine="360"/>
      <w:jc w:val="center"/>
    </w:pPr>
    <w:r>
      <w:rPr>
        <w:rFonts w:hint="eastAsia"/>
        <w:lang w:eastAsia="zh-CN"/>
      </w:rPr>
      <w:t>青海正赢工程项目管理有限公司</w:t>
    </w:r>
    <w:r>
      <w:rPr>
        <w:rFonts w:hint="eastAsia"/>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7"/>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7"/>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3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8"/>
        <w:sz w:val="20"/>
        <w:szCs w:val="10"/>
      </w:rPr>
    </w:pPr>
    <w:r>
      <w:rPr>
        <w:sz w:val="10"/>
        <w:szCs w:val="10"/>
      </w:rPr>
      <w:fldChar w:fldCharType="begin"/>
    </w:r>
    <w:r>
      <w:rPr>
        <w:rStyle w:val="68"/>
        <w:sz w:val="20"/>
        <w:szCs w:val="10"/>
      </w:rPr>
      <w:instrText xml:space="preserve">PAGE  </w:instrText>
    </w:r>
    <w:r>
      <w:rPr>
        <w:sz w:val="10"/>
        <w:szCs w:val="10"/>
      </w:rPr>
      <w:fldChar w:fldCharType="separate"/>
    </w:r>
    <w:r>
      <w:rPr>
        <w:rStyle w:val="68"/>
        <w:sz w:val="20"/>
        <w:szCs w:val="10"/>
      </w:rPr>
      <w:t>- 118 -</w:t>
    </w:r>
    <w:r>
      <w:rPr>
        <w:sz w:val="10"/>
        <w:szCs w:val="10"/>
      </w:rPr>
      <w:fldChar w:fldCharType="end"/>
    </w:r>
  </w:p>
  <w:p>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firstLine="360"/>
      <w:jc w:val="center"/>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共 </w:t>
    </w:r>
    <w:r>
      <w:fldChar w:fldCharType="begin"/>
    </w:r>
    <w:r>
      <w:instrText xml:space="preserve"> NUMPAGES  \* MERGEFORMAT </w:instrText>
    </w:r>
    <w:r>
      <w:fldChar w:fldCharType="separate"/>
    </w:r>
    <w:r>
      <w:t>57</w:t>
    </w:r>
    <w:r>
      <w:fldChar w:fldCharType="end"/>
    </w:r>
    <w:r>
      <w:rPr>
        <w:rFonts w:hint="eastAsia"/>
      </w:rPr>
      <w:t xml:space="preserve"> 页  </w: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firstLine="360"/>
                            <w:rPr>
                              <w:sz w:val="18"/>
                            </w:rPr>
                          </w:pP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pPr>
                      <w:snapToGrid w:val="0"/>
                      <w:ind w:firstLine="360"/>
                      <w:rPr>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ind w:firstLine="360"/>
      <w:rPr>
        <w:rStyle w:val="68"/>
      </w:rPr>
    </w:pPr>
    <w:r>
      <w:fldChar w:fldCharType="begin"/>
    </w:r>
    <w:r>
      <w:rPr>
        <w:rStyle w:val="68"/>
      </w:rPr>
      <w:instrText xml:space="preserve">PAGE  </w:instrText>
    </w:r>
    <w:r>
      <w:fldChar w:fldCharType="end"/>
    </w:r>
  </w:p>
  <w:p>
    <w:pPr>
      <w:pStyle w:val="3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480"/>
      </w:pPr>
      <w:r>
        <w:separator/>
      </w:r>
    </w:p>
  </w:footnote>
  <w:footnote w:type="continuationSeparator" w:id="3">
    <w:p>
      <w:pPr>
        <w:spacing w:line="240" w:lineRule="auto"/>
        <w:ind w:firstLine="480"/>
      </w:pPr>
      <w:r>
        <w:continuationSeparator/>
      </w:r>
    </w:p>
  </w:footnote>
  <w:footnote w:id="0">
    <w:p>
      <w:pPr>
        <w:pStyle w:val="46"/>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4" w:space="0"/>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jc w:val="both"/>
      <w:rPr>
        <w:rFonts w:ascii="仿宋_GB2312" w:hAnsi="宋体" w:eastAsia="仿宋_GB2312"/>
        <w:color w:val="000000"/>
        <w:w w:val="90"/>
        <w:sz w:val="16"/>
        <w:szCs w:val="30"/>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ind w:firstLine="0" w:firstLineChars="0"/>
      <w:jc w:val="both"/>
      <w:rPr>
        <w:rFonts w:ascii="仿宋_GB2312" w:eastAsia="仿宋_GB2312"/>
        <w:b/>
        <w:i/>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8832A"/>
    <w:multiLevelType w:val="singleLevel"/>
    <w:tmpl w:val="4208832A"/>
    <w:lvl w:ilvl="0" w:tentative="0">
      <w:start w:val="1"/>
      <w:numFmt w:val="decimal"/>
      <w:suff w:val="space"/>
      <w:lvlText w:val="%1."/>
      <w:lvlJc w:val="left"/>
    </w:lvl>
  </w:abstractNum>
  <w:abstractNum w:abstractNumId="1">
    <w:nsid w:val="59B11739"/>
    <w:multiLevelType w:val="singleLevel"/>
    <w:tmpl w:val="59B1173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5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2"/>
    <w:footnote w:id="3"/>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5MTA3ZmEyMzgxNTZmMTBiZTAzZTc1YzI0YzUwMzcifQ=="/>
  </w:docVars>
  <w:rsids>
    <w:rsidRoot w:val="004628C5"/>
    <w:rsid w:val="00000721"/>
    <w:rsid w:val="000013AB"/>
    <w:rsid w:val="00001A2C"/>
    <w:rsid w:val="00002278"/>
    <w:rsid w:val="0000256F"/>
    <w:rsid w:val="0000264D"/>
    <w:rsid w:val="00002DCA"/>
    <w:rsid w:val="00003CF2"/>
    <w:rsid w:val="000044F0"/>
    <w:rsid w:val="00004FB9"/>
    <w:rsid w:val="000053FD"/>
    <w:rsid w:val="0000550B"/>
    <w:rsid w:val="00005BC3"/>
    <w:rsid w:val="0000612D"/>
    <w:rsid w:val="00006311"/>
    <w:rsid w:val="00006706"/>
    <w:rsid w:val="000068DC"/>
    <w:rsid w:val="000070B2"/>
    <w:rsid w:val="00007563"/>
    <w:rsid w:val="00007775"/>
    <w:rsid w:val="00007928"/>
    <w:rsid w:val="00007B5E"/>
    <w:rsid w:val="00007F50"/>
    <w:rsid w:val="000112AD"/>
    <w:rsid w:val="00011B2C"/>
    <w:rsid w:val="00011D33"/>
    <w:rsid w:val="00011D58"/>
    <w:rsid w:val="00012406"/>
    <w:rsid w:val="00013588"/>
    <w:rsid w:val="000137E6"/>
    <w:rsid w:val="00013852"/>
    <w:rsid w:val="00013F84"/>
    <w:rsid w:val="000144CA"/>
    <w:rsid w:val="00014932"/>
    <w:rsid w:val="00014B09"/>
    <w:rsid w:val="000151AA"/>
    <w:rsid w:val="00015332"/>
    <w:rsid w:val="000154B4"/>
    <w:rsid w:val="00016385"/>
    <w:rsid w:val="00016525"/>
    <w:rsid w:val="00016721"/>
    <w:rsid w:val="000169A5"/>
    <w:rsid w:val="000169E9"/>
    <w:rsid w:val="000171FA"/>
    <w:rsid w:val="00017B5B"/>
    <w:rsid w:val="000212C7"/>
    <w:rsid w:val="00021612"/>
    <w:rsid w:val="00021783"/>
    <w:rsid w:val="00021933"/>
    <w:rsid w:val="00021B4F"/>
    <w:rsid w:val="00021DC0"/>
    <w:rsid w:val="00022379"/>
    <w:rsid w:val="00023528"/>
    <w:rsid w:val="00023DC5"/>
    <w:rsid w:val="000242A3"/>
    <w:rsid w:val="00025786"/>
    <w:rsid w:val="0002638E"/>
    <w:rsid w:val="00026C47"/>
    <w:rsid w:val="00026CC6"/>
    <w:rsid w:val="00027E5E"/>
    <w:rsid w:val="000301AB"/>
    <w:rsid w:val="00030BA5"/>
    <w:rsid w:val="00031147"/>
    <w:rsid w:val="000311F8"/>
    <w:rsid w:val="0003123D"/>
    <w:rsid w:val="00031DFF"/>
    <w:rsid w:val="00031E8B"/>
    <w:rsid w:val="00031F44"/>
    <w:rsid w:val="000326D4"/>
    <w:rsid w:val="00033296"/>
    <w:rsid w:val="000333F9"/>
    <w:rsid w:val="0003355D"/>
    <w:rsid w:val="00033BFE"/>
    <w:rsid w:val="00034389"/>
    <w:rsid w:val="00034731"/>
    <w:rsid w:val="00035018"/>
    <w:rsid w:val="0003567F"/>
    <w:rsid w:val="00035732"/>
    <w:rsid w:val="00035818"/>
    <w:rsid w:val="00035A66"/>
    <w:rsid w:val="00035E9D"/>
    <w:rsid w:val="00035FDE"/>
    <w:rsid w:val="00036537"/>
    <w:rsid w:val="0003780A"/>
    <w:rsid w:val="00037932"/>
    <w:rsid w:val="00037FF3"/>
    <w:rsid w:val="000401E4"/>
    <w:rsid w:val="00040410"/>
    <w:rsid w:val="00040BB5"/>
    <w:rsid w:val="000414F9"/>
    <w:rsid w:val="00041D3E"/>
    <w:rsid w:val="0004220C"/>
    <w:rsid w:val="0004260C"/>
    <w:rsid w:val="00042968"/>
    <w:rsid w:val="00042F55"/>
    <w:rsid w:val="0004320B"/>
    <w:rsid w:val="00043FF4"/>
    <w:rsid w:val="0004474D"/>
    <w:rsid w:val="00045006"/>
    <w:rsid w:val="00046120"/>
    <w:rsid w:val="000461AE"/>
    <w:rsid w:val="000468B3"/>
    <w:rsid w:val="00047B79"/>
    <w:rsid w:val="00047C73"/>
    <w:rsid w:val="00047C9F"/>
    <w:rsid w:val="00050627"/>
    <w:rsid w:val="000519C0"/>
    <w:rsid w:val="00051A11"/>
    <w:rsid w:val="00051A49"/>
    <w:rsid w:val="00052D5A"/>
    <w:rsid w:val="00053186"/>
    <w:rsid w:val="00053283"/>
    <w:rsid w:val="0005355F"/>
    <w:rsid w:val="00053839"/>
    <w:rsid w:val="0005392D"/>
    <w:rsid w:val="00053A73"/>
    <w:rsid w:val="00053A78"/>
    <w:rsid w:val="00054700"/>
    <w:rsid w:val="0005480D"/>
    <w:rsid w:val="00054C58"/>
    <w:rsid w:val="0005507B"/>
    <w:rsid w:val="0005540E"/>
    <w:rsid w:val="00056B12"/>
    <w:rsid w:val="00057BAF"/>
    <w:rsid w:val="00057FCA"/>
    <w:rsid w:val="00057FDE"/>
    <w:rsid w:val="0006037A"/>
    <w:rsid w:val="00060406"/>
    <w:rsid w:val="000618EF"/>
    <w:rsid w:val="00061CB9"/>
    <w:rsid w:val="00063062"/>
    <w:rsid w:val="000630A7"/>
    <w:rsid w:val="00063589"/>
    <w:rsid w:val="000640D1"/>
    <w:rsid w:val="00064922"/>
    <w:rsid w:val="00064B14"/>
    <w:rsid w:val="0006570C"/>
    <w:rsid w:val="00065E98"/>
    <w:rsid w:val="00066055"/>
    <w:rsid w:val="00066284"/>
    <w:rsid w:val="000663FF"/>
    <w:rsid w:val="00066979"/>
    <w:rsid w:val="00066A24"/>
    <w:rsid w:val="00067A81"/>
    <w:rsid w:val="00070201"/>
    <w:rsid w:val="00070E61"/>
    <w:rsid w:val="00070E6C"/>
    <w:rsid w:val="00072834"/>
    <w:rsid w:val="00072AC0"/>
    <w:rsid w:val="000736D2"/>
    <w:rsid w:val="00075741"/>
    <w:rsid w:val="0007705C"/>
    <w:rsid w:val="00077C83"/>
    <w:rsid w:val="00080956"/>
    <w:rsid w:val="00081135"/>
    <w:rsid w:val="00081C9D"/>
    <w:rsid w:val="00081EAF"/>
    <w:rsid w:val="00081FB2"/>
    <w:rsid w:val="00081FB4"/>
    <w:rsid w:val="000820D0"/>
    <w:rsid w:val="00083F2F"/>
    <w:rsid w:val="00084C48"/>
    <w:rsid w:val="00085242"/>
    <w:rsid w:val="000874A2"/>
    <w:rsid w:val="0008787A"/>
    <w:rsid w:val="000915CE"/>
    <w:rsid w:val="00091BF6"/>
    <w:rsid w:val="00091DEC"/>
    <w:rsid w:val="0009259B"/>
    <w:rsid w:val="000928F6"/>
    <w:rsid w:val="000928FE"/>
    <w:rsid w:val="00092B8B"/>
    <w:rsid w:val="00092C65"/>
    <w:rsid w:val="00092D2F"/>
    <w:rsid w:val="00093271"/>
    <w:rsid w:val="00093587"/>
    <w:rsid w:val="00093898"/>
    <w:rsid w:val="00093A1B"/>
    <w:rsid w:val="00093FD2"/>
    <w:rsid w:val="00094DC3"/>
    <w:rsid w:val="00095020"/>
    <w:rsid w:val="00095278"/>
    <w:rsid w:val="0009531E"/>
    <w:rsid w:val="0009550D"/>
    <w:rsid w:val="00095877"/>
    <w:rsid w:val="000960A7"/>
    <w:rsid w:val="00096505"/>
    <w:rsid w:val="00096DBB"/>
    <w:rsid w:val="0009777C"/>
    <w:rsid w:val="00097AC9"/>
    <w:rsid w:val="00097D7D"/>
    <w:rsid w:val="000A039D"/>
    <w:rsid w:val="000A0C1B"/>
    <w:rsid w:val="000A10DB"/>
    <w:rsid w:val="000A14C1"/>
    <w:rsid w:val="000A38A9"/>
    <w:rsid w:val="000A4075"/>
    <w:rsid w:val="000A428F"/>
    <w:rsid w:val="000A63A1"/>
    <w:rsid w:val="000A6D0E"/>
    <w:rsid w:val="000A7199"/>
    <w:rsid w:val="000A7208"/>
    <w:rsid w:val="000A729D"/>
    <w:rsid w:val="000B0715"/>
    <w:rsid w:val="000B09E7"/>
    <w:rsid w:val="000B0B7D"/>
    <w:rsid w:val="000B10BB"/>
    <w:rsid w:val="000B1274"/>
    <w:rsid w:val="000B14A3"/>
    <w:rsid w:val="000B2DB8"/>
    <w:rsid w:val="000B3571"/>
    <w:rsid w:val="000B3DB1"/>
    <w:rsid w:val="000B421F"/>
    <w:rsid w:val="000B45C4"/>
    <w:rsid w:val="000B4965"/>
    <w:rsid w:val="000B5A6E"/>
    <w:rsid w:val="000B5F3D"/>
    <w:rsid w:val="000B6AE6"/>
    <w:rsid w:val="000B6CD5"/>
    <w:rsid w:val="000B7839"/>
    <w:rsid w:val="000B7DC1"/>
    <w:rsid w:val="000B7E37"/>
    <w:rsid w:val="000B7EFB"/>
    <w:rsid w:val="000C0585"/>
    <w:rsid w:val="000C05C7"/>
    <w:rsid w:val="000C0AA7"/>
    <w:rsid w:val="000C0AFA"/>
    <w:rsid w:val="000C0CF4"/>
    <w:rsid w:val="000C1358"/>
    <w:rsid w:val="000C1AAA"/>
    <w:rsid w:val="000C1ADB"/>
    <w:rsid w:val="000C2689"/>
    <w:rsid w:val="000C2E6A"/>
    <w:rsid w:val="000C30B1"/>
    <w:rsid w:val="000C4019"/>
    <w:rsid w:val="000C49A4"/>
    <w:rsid w:val="000C4EBB"/>
    <w:rsid w:val="000C57F2"/>
    <w:rsid w:val="000C57FC"/>
    <w:rsid w:val="000C5D53"/>
    <w:rsid w:val="000C7692"/>
    <w:rsid w:val="000C7E5F"/>
    <w:rsid w:val="000C7FED"/>
    <w:rsid w:val="000D040B"/>
    <w:rsid w:val="000D13D0"/>
    <w:rsid w:val="000D1DAF"/>
    <w:rsid w:val="000D217B"/>
    <w:rsid w:val="000D23F6"/>
    <w:rsid w:val="000D2B63"/>
    <w:rsid w:val="000D3CFE"/>
    <w:rsid w:val="000D4D96"/>
    <w:rsid w:val="000D5735"/>
    <w:rsid w:val="000D603F"/>
    <w:rsid w:val="000D69F3"/>
    <w:rsid w:val="000D6A43"/>
    <w:rsid w:val="000D6AC3"/>
    <w:rsid w:val="000D702C"/>
    <w:rsid w:val="000D711B"/>
    <w:rsid w:val="000D73B6"/>
    <w:rsid w:val="000D78D7"/>
    <w:rsid w:val="000E10EF"/>
    <w:rsid w:val="000E1348"/>
    <w:rsid w:val="000E1725"/>
    <w:rsid w:val="000E187B"/>
    <w:rsid w:val="000E1E21"/>
    <w:rsid w:val="000E1EC1"/>
    <w:rsid w:val="000E21E3"/>
    <w:rsid w:val="000E22C5"/>
    <w:rsid w:val="000E2C45"/>
    <w:rsid w:val="000E2D65"/>
    <w:rsid w:val="000E335F"/>
    <w:rsid w:val="000E37C1"/>
    <w:rsid w:val="000E421A"/>
    <w:rsid w:val="000E4FC1"/>
    <w:rsid w:val="000E5577"/>
    <w:rsid w:val="000E5680"/>
    <w:rsid w:val="000E576C"/>
    <w:rsid w:val="000E5B00"/>
    <w:rsid w:val="000E639F"/>
    <w:rsid w:val="000E6AEC"/>
    <w:rsid w:val="000E7759"/>
    <w:rsid w:val="000E78B4"/>
    <w:rsid w:val="000E7999"/>
    <w:rsid w:val="000E7BAE"/>
    <w:rsid w:val="000F061B"/>
    <w:rsid w:val="000F0E2F"/>
    <w:rsid w:val="000F1292"/>
    <w:rsid w:val="000F1C14"/>
    <w:rsid w:val="000F2300"/>
    <w:rsid w:val="000F367E"/>
    <w:rsid w:val="000F390A"/>
    <w:rsid w:val="000F439B"/>
    <w:rsid w:val="000F49EA"/>
    <w:rsid w:val="000F5D22"/>
    <w:rsid w:val="000F5ED3"/>
    <w:rsid w:val="000F6620"/>
    <w:rsid w:val="000F68BD"/>
    <w:rsid w:val="000F695B"/>
    <w:rsid w:val="000F6D69"/>
    <w:rsid w:val="000F7564"/>
    <w:rsid w:val="000F7830"/>
    <w:rsid w:val="000F7CCD"/>
    <w:rsid w:val="00100994"/>
    <w:rsid w:val="00100A04"/>
    <w:rsid w:val="0010107E"/>
    <w:rsid w:val="00102925"/>
    <w:rsid w:val="001032CA"/>
    <w:rsid w:val="00103358"/>
    <w:rsid w:val="001043B9"/>
    <w:rsid w:val="00105044"/>
    <w:rsid w:val="00105532"/>
    <w:rsid w:val="001062C9"/>
    <w:rsid w:val="001063F9"/>
    <w:rsid w:val="0010671E"/>
    <w:rsid w:val="0010673D"/>
    <w:rsid w:val="0010711E"/>
    <w:rsid w:val="00107540"/>
    <w:rsid w:val="0010761D"/>
    <w:rsid w:val="0011115E"/>
    <w:rsid w:val="00111798"/>
    <w:rsid w:val="00111964"/>
    <w:rsid w:val="00111C62"/>
    <w:rsid w:val="001122C3"/>
    <w:rsid w:val="001131F8"/>
    <w:rsid w:val="00113DF4"/>
    <w:rsid w:val="00114D8F"/>
    <w:rsid w:val="001162B8"/>
    <w:rsid w:val="001164DD"/>
    <w:rsid w:val="00116630"/>
    <w:rsid w:val="00116A00"/>
    <w:rsid w:val="00116B6E"/>
    <w:rsid w:val="00117591"/>
    <w:rsid w:val="00120694"/>
    <w:rsid w:val="00121B85"/>
    <w:rsid w:val="00121E92"/>
    <w:rsid w:val="00122A47"/>
    <w:rsid w:val="00123E10"/>
    <w:rsid w:val="00123E2B"/>
    <w:rsid w:val="00124017"/>
    <w:rsid w:val="001247FA"/>
    <w:rsid w:val="00124E0D"/>
    <w:rsid w:val="00125384"/>
    <w:rsid w:val="001253B2"/>
    <w:rsid w:val="00125451"/>
    <w:rsid w:val="00125868"/>
    <w:rsid w:val="001259D2"/>
    <w:rsid w:val="001259DD"/>
    <w:rsid w:val="00125D69"/>
    <w:rsid w:val="001269F7"/>
    <w:rsid w:val="00126B0D"/>
    <w:rsid w:val="00126F59"/>
    <w:rsid w:val="001304E8"/>
    <w:rsid w:val="0013065E"/>
    <w:rsid w:val="00131857"/>
    <w:rsid w:val="00131D36"/>
    <w:rsid w:val="00131DDC"/>
    <w:rsid w:val="00132576"/>
    <w:rsid w:val="00132A34"/>
    <w:rsid w:val="00132B7C"/>
    <w:rsid w:val="00132F05"/>
    <w:rsid w:val="001334F0"/>
    <w:rsid w:val="00133816"/>
    <w:rsid w:val="00134E72"/>
    <w:rsid w:val="001356A0"/>
    <w:rsid w:val="00135856"/>
    <w:rsid w:val="00135BBD"/>
    <w:rsid w:val="00135F87"/>
    <w:rsid w:val="001364F7"/>
    <w:rsid w:val="001366F8"/>
    <w:rsid w:val="001369B1"/>
    <w:rsid w:val="00136BCF"/>
    <w:rsid w:val="00137C58"/>
    <w:rsid w:val="00140119"/>
    <w:rsid w:val="00140514"/>
    <w:rsid w:val="00140E2A"/>
    <w:rsid w:val="00140FD3"/>
    <w:rsid w:val="0014168D"/>
    <w:rsid w:val="0014180D"/>
    <w:rsid w:val="001421A7"/>
    <w:rsid w:val="001439D5"/>
    <w:rsid w:val="00143AAC"/>
    <w:rsid w:val="00144071"/>
    <w:rsid w:val="00145CF0"/>
    <w:rsid w:val="00146F6A"/>
    <w:rsid w:val="00147567"/>
    <w:rsid w:val="00147C57"/>
    <w:rsid w:val="00150A4A"/>
    <w:rsid w:val="001512A3"/>
    <w:rsid w:val="00151E29"/>
    <w:rsid w:val="00152D67"/>
    <w:rsid w:val="00153C6A"/>
    <w:rsid w:val="00154019"/>
    <w:rsid w:val="001540E8"/>
    <w:rsid w:val="001544D2"/>
    <w:rsid w:val="00154C69"/>
    <w:rsid w:val="00155186"/>
    <w:rsid w:val="00155AF1"/>
    <w:rsid w:val="00155BC4"/>
    <w:rsid w:val="0015606D"/>
    <w:rsid w:val="0015699A"/>
    <w:rsid w:val="00156DAD"/>
    <w:rsid w:val="00156FFF"/>
    <w:rsid w:val="001577BD"/>
    <w:rsid w:val="00157A77"/>
    <w:rsid w:val="00157C01"/>
    <w:rsid w:val="00160273"/>
    <w:rsid w:val="00160D32"/>
    <w:rsid w:val="00160D5E"/>
    <w:rsid w:val="001610E9"/>
    <w:rsid w:val="00161EA7"/>
    <w:rsid w:val="001622C9"/>
    <w:rsid w:val="00162845"/>
    <w:rsid w:val="001629CA"/>
    <w:rsid w:val="00162E5A"/>
    <w:rsid w:val="001630C3"/>
    <w:rsid w:val="00163600"/>
    <w:rsid w:val="00164973"/>
    <w:rsid w:val="00164BED"/>
    <w:rsid w:val="00164D11"/>
    <w:rsid w:val="00164DE7"/>
    <w:rsid w:val="00166289"/>
    <w:rsid w:val="00166389"/>
    <w:rsid w:val="00166721"/>
    <w:rsid w:val="00166AF4"/>
    <w:rsid w:val="00166FA0"/>
    <w:rsid w:val="001671CC"/>
    <w:rsid w:val="001677CB"/>
    <w:rsid w:val="00170319"/>
    <w:rsid w:val="00170E26"/>
    <w:rsid w:val="0017132A"/>
    <w:rsid w:val="0017145D"/>
    <w:rsid w:val="001716BF"/>
    <w:rsid w:val="00172D73"/>
    <w:rsid w:val="00173698"/>
    <w:rsid w:val="00173C0C"/>
    <w:rsid w:val="001743B8"/>
    <w:rsid w:val="0017462E"/>
    <w:rsid w:val="0017473D"/>
    <w:rsid w:val="0017552C"/>
    <w:rsid w:val="00175CD5"/>
    <w:rsid w:val="00176860"/>
    <w:rsid w:val="001769D5"/>
    <w:rsid w:val="00176D17"/>
    <w:rsid w:val="00176F3F"/>
    <w:rsid w:val="001772F7"/>
    <w:rsid w:val="0017778F"/>
    <w:rsid w:val="00177F50"/>
    <w:rsid w:val="001801C9"/>
    <w:rsid w:val="001808F0"/>
    <w:rsid w:val="0018152F"/>
    <w:rsid w:val="00181817"/>
    <w:rsid w:val="00181E80"/>
    <w:rsid w:val="001827B4"/>
    <w:rsid w:val="0018282A"/>
    <w:rsid w:val="001829AB"/>
    <w:rsid w:val="00182CBF"/>
    <w:rsid w:val="001845B2"/>
    <w:rsid w:val="0018503D"/>
    <w:rsid w:val="001856E1"/>
    <w:rsid w:val="0018587A"/>
    <w:rsid w:val="00186649"/>
    <w:rsid w:val="00187145"/>
    <w:rsid w:val="00187575"/>
    <w:rsid w:val="00187A50"/>
    <w:rsid w:val="00190053"/>
    <w:rsid w:val="001905CF"/>
    <w:rsid w:val="00190B83"/>
    <w:rsid w:val="00190C10"/>
    <w:rsid w:val="001917A3"/>
    <w:rsid w:val="00191D1F"/>
    <w:rsid w:val="00191FA3"/>
    <w:rsid w:val="0019271B"/>
    <w:rsid w:val="00192A7B"/>
    <w:rsid w:val="00192B6D"/>
    <w:rsid w:val="00192D1D"/>
    <w:rsid w:val="001953A5"/>
    <w:rsid w:val="00196565"/>
    <w:rsid w:val="001968A7"/>
    <w:rsid w:val="00197B52"/>
    <w:rsid w:val="001A0899"/>
    <w:rsid w:val="001A0D01"/>
    <w:rsid w:val="001A1634"/>
    <w:rsid w:val="001A1681"/>
    <w:rsid w:val="001A1A31"/>
    <w:rsid w:val="001A1A5E"/>
    <w:rsid w:val="001A1FEA"/>
    <w:rsid w:val="001A2172"/>
    <w:rsid w:val="001A2587"/>
    <w:rsid w:val="001A2E29"/>
    <w:rsid w:val="001A2F5F"/>
    <w:rsid w:val="001A3844"/>
    <w:rsid w:val="001A4A40"/>
    <w:rsid w:val="001A4A84"/>
    <w:rsid w:val="001A615A"/>
    <w:rsid w:val="001A63A0"/>
    <w:rsid w:val="001A6C57"/>
    <w:rsid w:val="001A7254"/>
    <w:rsid w:val="001A7497"/>
    <w:rsid w:val="001A7D5D"/>
    <w:rsid w:val="001B0726"/>
    <w:rsid w:val="001B1133"/>
    <w:rsid w:val="001B16B6"/>
    <w:rsid w:val="001B1880"/>
    <w:rsid w:val="001B25E8"/>
    <w:rsid w:val="001B2A66"/>
    <w:rsid w:val="001B2BA3"/>
    <w:rsid w:val="001B333B"/>
    <w:rsid w:val="001B35F1"/>
    <w:rsid w:val="001B3682"/>
    <w:rsid w:val="001B37F8"/>
    <w:rsid w:val="001B44E5"/>
    <w:rsid w:val="001B53E9"/>
    <w:rsid w:val="001B5722"/>
    <w:rsid w:val="001B57C5"/>
    <w:rsid w:val="001B5EC9"/>
    <w:rsid w:val="001B6366"/>
    <w:rsid w:val="001B6B00"/>
    <w:rsid w:val="001B6D60"/>
    <w:rsid w:val="001B7422"/>
    <w:rsid w:val="001B7895"/>
    <w:rsid w:val="001B7A94"/>
    <w:rsid w:val="001C02DA"/>
    <w:rsid w:val="001C051D"/>
    <w:rsid w:val="001C07C1"/>
    <w:rsid w:val="001C1946"/>
    <w:rsid w:val="001C19BA"/>
    <w:rsid w:val="001C1E3F"/>
    <w:rsid w:val="001C278B"/>
    <w:rsid w:val="001C2A8F"/>
    <w:rsid w:val="001C3023"/>
    <w:rsid w:val="001C33E0"/>
    <w:rsid w:val="001C3B6E"/>
    <w:rsid w:val="001C425D"/>
    <w:rsid w:val="001C44C3"/>
    <w:rsid w:val="001C5152"/>
    <w:rsid w:val="001C5505"/>
    <w:rsid w:val="001C556E"/>
    <w:rsid w:val="001C58F7"/>
    <w:rsid w:val="001C603A"/>
    <w:rsid w:val="001C608E"/>
    <w:rsid w:val="001C704E"/>
    <w:rsid w:val="001C74AA"/>
    <w:rsid w:val="001C7F97"/>
    <w:rsid w:val="001D091B"/>
    <w:rsid w:val="001D0F25"/>
    <w:rsid w:val="001D13C3"/>
    <w:rsid w:val="001D1471"/>
    <w:rsid w:val="001D19FA"/>
    <w:rsid w:val="001D22E9"/>
    <w:rsid w:val="001D3170"/>
    <w:rsid w:val="001D3A06"/>
    <w:rsid w:val="001D43F7"/>
    <w:rsid w:val="001D5246"/>
    <w:rsid w:val="001D5317"/>
    <w:rsid w:val="001D5407"/>
    <w:rsid w:val="001D5955"/>
    <w:rsid w:val="001D6C92"/>
    <w:rsid w:val="001D71C4"/>
    <w:rsid w:val="001E013C"/>
    <w:rsid w:val="001E0247"/>
    <w:rsid w:val="001E02AF"/>
    <w:rsid w:val="001E0A64"/>
    <w:rsid w:val="001E0F66"/>
    <w:rsid w:val="001E1432"/>
    <w:rsid w:val="001E2113"/>
    <w:rsid w:val="001E25D1"/>
    <w:rsid w:val="001E2EC8"/>
    <w:rsid w:val="001E2F85"/>
    <w:rsid w:val="001E33DD"/>
    <w:rsid w:val="001E36DD"/>
    <w:rsid w:val="001E3C17"/>
    <w:rsid w:val="001E41C4"/>
    <w:rsid w:val="001E4305"/>
    <w:rsid w:val="001E4F53"/>
    <w:rsid w:val="001E513A"/>
    <w:rsid w:val="001E5F67"/>
    <w:rsid w:val="001E676E"/>
    <w:rsid w:val="001E7DAE"/>
    <w:rsid w:val="001F0B3F"/>
    <w:rsid w:val="001F1B52"/>
    <w:rsid w:val="001F1F8D"/>
    <w:rsid w:val="001F236E"/>
    <w:rsid w:val="001F3470"/>
    <w:rsid w:val="001F3581"/>
    <w:rsid w:val="001F40E4"/>
    <w:rsid w:val="001F55A3"/>
    <w:rsid w:val="001F5EE5"/>
    <w:rsid w:val="001F6396"/>
    <w:rsid w:val="001F6C14"/>
    <w:rsid w:val="001F732C"/>
    <w:rsid w:val="00200401"/>
    <w:rsid w:val="0020042C"/>
    <w:rsid w:val="00200AC3"/>
    <w:rsid w:val="00200B7D"/>
    <w:rsid w:val="002014A4"/>
    <w:rsid w:val="00201605"/>
    <w:rsid w:val="00202589"/>
    <w:rsid w:val="00202C62"/>
    <w:rsid w:val="00203BBD"/>
    <w:rsid w:val="002042CF"/>
    <w:rsid w:val="002045D8"/>
    <w:rsid w:val="002047F4"/>
    <w:rsid w:val="00204907"/>
    <w:rsid w:val="00205BDC"/>
    <w:rsid w:val="002077B0"/>
    <w:rsid w:val="00207B35"/>
    <w:rsid w:val="00210017"/>
    <w:rsid w:val="00211007"/>
    <w:rsid w:val="00211184"/>
    <w:rsid w:val="00211232"/>
    <w:rsid w:val="002116A8"/>
    <w:rsid w:val="00211B8D"/>
    <w:rsid w:val="00211E71"/>
    <w:rsid w:val="00212536"/>
    <w:rsid w:val="00213A35"/>
    <w:rsid w:val="00213D04"/>
    <w:rsid w:val="00213FFA"/>
    <w:rsid w:val="00215289"/>
    <w:rsid w:val="0021645A"/>
    <w:rsid w:val="00216ACB"/>
    <w:rsid w:val="0021788B"/>
    <w:rsid w:val="0022018F"/>
    <w:rsid w:val="00220462"/>
    <w:rsid w:val="00220584"/>
    <w:rsid w:val="00220627"/>
    <w:rsid w:val="00220B6F"/>
    <w:rsid w:val="00221462"/>
    <w:rsid w:val="0022155C"/>
    <w:rsid w:val="00221B12"/>
    <w:rsid w:val="002220F3"/>
    <w:rsid w:val="00222219"/>
    <w:rsid w:val="00222587"/>
    <w:rsid w:val="0022345B"/>
    <w:rsid w:val="00223892"/>
    <w:rsid w:val="00223921"/>
    <w:rsid w:val="00223AD1"/>
    <w:rsid w:val="00223B10"/>
    <w:rsid w:val="00223F72"/>
    <w:rsid w:val="00225324"/>
    <w:rsid w:val="002254E8"/>
    <w:rsid w:val="00225BB6"/>
    <w:rsid w:val="00225BFA"/>
    <w:rsid w:val="002266C3"/>
    <w:rsid w:val="00226B52"/>
    <w:rsid w:val="00226C1B"/>
    <w:rsid w:val="002270EC"/>
    <w:rsid w:val="002276A4"/>
    <w:rsid w:val="00227ABF"/>
    <w:rsid w:val="00227DFA"/>
    <w:rsid w:val="00230DDA"/>
    <w:rsid w:val="00231963"/>
    <w:rsid w:val="00231ED6"/>
    <w:rsid w:val="00232159"/>
    <w:rsid w:val="00232A73"/>
    <w:rsid w:val="00233AF9"/>
    <w:rsid w:val="00233BAB"/>
    <w:rsid w:val="00233FB5"/>
    <w:rsid w:val="0023467E"/>
    <w:rsid w:val="002347A0"/>
    <w:rsid w:val="00234C7E"/>
    <w:rsid w:val="00235126"/>
    <w:rsid w:val="00235726"/>
    <w:rsid w:val="00235B36"/>
    <w:rsid w:val="0023636F"/>
    <w:rsid w:val="0023654E"/>
    <w:rsid w:val="00236B5B"/>
    <w:rsid w:val="00237721"/>
    <w:rsid w:val="00237E5F"/>
    <w:rsid w:val="00237EEF"/>
    <w:rsid w:val="00240054"/>
    <w:rsid w:val="002403D0"/>
    <w:rsid w:val="00240A33"/>
    <w:rsid w:val="002411E0"/>
    <w:rsid w:val="00242377"/>
    <w:rsid w:val="002425EC"/>
    <w:rsid w:val="00243177"/>
    <w:rsid w:val="00243E3D"/>
    <w:rsid w:val="00244FD2"/>
    <w:rsid w:val="00245169"/>
    <w:rsid w:val="00246379"/>
    <w:rsid w:val="00246920"/>
    <w:rsid w:val="00246C39"/>
    <w:rsid w:val="0024759E"/>
    <w:rsid w:val="00247F33"/>
    <w:rsid w:val="00250986"/>
    <w:rsid w:val="00250E6D"/>
    <w:rsid w:val="002510D7"/>
    <w:rsid w:val="00251503"/>
    <w:rsid w:val="002517A3"/>
    <w:rsid w:val="002522A7"/>
    <w:rsid w:val="00252BD8"/>
    <w:rsid w:val="00253673"/>
    <w:rsid w:val="00253969"/>
    <w:rsid w:val="00254B45"/>
    <w:rsid w:val="00255358"/>
    <w:rsid w:val="00255718"/>
    <w:rsid w:val="00255E70"/>
    <w:rsid w:val="00255FE5"/>
    <w:rsid w:val="00257D40"/>
    <w:rsid w:val="002605F3"/>
    <w:rsid w:val="0026086A"/>
    <w:rsid w:val="00260ED7"/>
    <w:rsid w:val="00262115"/>
    <w:rsid w:val="00262394"/>
    <w:rsid w:val="002629BD"/>
    <w:rsid w:val="0026320E"/>
    <w:rsid w:val="00263F23"/>
    <w:rsid w:val="00264756"/>
    <w:rsid w:val="002649BD"/>
    <w:rsid w:val="00265AA3"/>
    <w:rsid w:val="002661C9"/>
    <w:rsid w:val="00266D1B"/>
    <w:rsid w:val="00266F5B"/>
    <w:rsid w:val="00267CCD"/>
    <w:rsid w:val="00270A4C"/>
    <w:rsid w:val="00272C99"/>
    <w:rsid w:val="00273206"/>
    <w:rsid w:val="00273892"/>
    <w:rsid w:val="0027390F"/>
    <w:rsid w:val="00273B19"/>
    <w:rsid w:val="0027428C"/>
    <w:rsid w:val="0027475B"/>
    <w:rsid w:val="00276330"/>
    <w:rsid w:val="00276ADA"/>
    <w:rsid w:val="00276B8E"/>
    <w:rsid w:val="00277E1E"/>
    <w:rsid w:val="0028005D"/>
    <w:rsid w:val="002809E7"/>
    <w:rsid w:val="002815A4"/>
    <w:rsid w:val="00281704"/>
    <w:rsid w:val="00282310"/>
    <w:rsid w:val="002835D4"/>
    <w:rsid w:val="00283C49"/>
    <w:rsid w:val="00283FAD"/>
    <w:rsid w:val="002843CB"/>
    <w:rsid w:val="0028485A"/>
    <w:rsid w:val="00284AAF"/>
    <w:rsid w:val="00284B3A"/>
    <w:rsid w:val="002857B7"/>
    <w:rsid w:val="002857FD"/>
    <w:rsid w:val="00285DA8"/>
    <w:rsid w:val="002860C0"/>
    <w:rsid w:val="002877D0"/>
    <w:rsid w:val="002878A4"/>
    <w:rsid w:val="0028798B"/>
    <w:rsid w:val="0029004F"/>
    <w:rsid w:val="0029156C"/>
    <w:rsid w:val="0029206C"/>
    <w:rsid w:val="00292922"/>
    <w:rsid w:val="002931D4"/>
    <w:rsid w:val="00293417"/>
    <w:rsid w:val="00293E31"/>
    <w:rsid w:val="00293F0E"/>
    <w:rsid w:val="00294B06"/>
    <w:rsid w:val="00295398"/>
    <w:rsid w:val="002955CB"/>
    <w:rsid w:val="0029718C"/>
    <w:rsid w:val="002973AA"/>
    <w:rsid w:val="002A16E7"/>
    <w:rsid w:val="002A1770"/>
    <w:rsid w:val="002A21A6"/>
    <w:rsid w:val="002A26A3"/>
    <w:rsid w:val="002A2722"/>
    <w:rsid w:val="002A286D"/>
    <w:rsid w:val="002A2A9F"/>
    <w:rsid w:val="002A39F6"/>
    <w:rsid w:val="002A3DEB"/>
    <w:rsid w:val="002A3F2E"/>
    <w:rsid w:val="002A513E"/>
    <w:rsid w:val="002A543A"/>
    <w:rsid w:val="002A5B14"/>
    <w:rsid w:val="002A60C3"/>
    <w:rsid w:val="002A640D"/>
    <w:rsid w:val="002A67CF"/>
    <w:rsid w:val="002A708D"/>
    <w:rsid w:val="002A738E"/>
    <w:rsid w:val="002A781A"/>
    <w:rsid w:val="002A7B5D"/>
    <w:rsid w:val="002A7C5C"/>
    <w:rsid w:val="002A7D9F"/>
    <w:rsid w:val="002B0407"/>
    <w:rsid w:val="002B0BF8"/>
    <w:rsid w:val="002B13DE"/>
    <w:rsid w:val="002B14F6"/>
    <w:rsid w:val="002B1529"/>
    <w:rsid w:val="002B1D9D"/>
    <w:rsid w:val="002B1DE3"/>
    <w:rsid w:val="002B1EDB"/>
    <w:rsid w:val="002B216B"/>
    <w:rsid w:val="002B30ED"/>
    <w:rsid w:val="002B366C"/>
    <w:rsid w:val="002B3911"/>
    <w:rsid w:val="002B3ABD"/>
    <w:rsid w:val="002B42DB"/>
    <w:rsid w:val="002B4894"/>
    <w:rsid w:val="002B4B9F"/>
    <w:rsid w:val="002B52D0"/>
    <w:rsid w:val="002B5326"/>
    <w:rsid w:val="002B5B04"/>
    <w:rsid w:val="002B617B"/>
    <w:rsid w:val="002B7167"/>
    <w:rsid w:val="002B7926"/>
    <w:rsid w:val="002C038C"/>
    <w:rsid w:val="002C10FD"/>
    <w:rsid w:val="002C149F"/>
    <w:rsid w:val="002C16E7"/>
    <w:rsid w:val="002C1BC5"/>
    <w:rsid w:val="002C264A"/>
    <w:rsid w:val="002C386D"/>
    <w:rsid w:val="002C3AA9"/>
    <w:rsid w:val="002C3EE7"/>
    <w:rsid w:val="002C3F9B"/>
    <w:rsid w:val="002C4407"/>
    <w:rsid w:val="002C4C44"/>
    <w:rsid w:val="002C5020"/>
    <w:rsid w:val="002C52B5"/>
    <w:rsid w:val="002C5307"/>
    <w:rsid w:val="002C5DC1"/>
    <w:rsid w:val="002C6EE2"/>
    <w:rsid w:val="002C73CB"/>
    <w:rsid w:val="002C750C"/>
    <w:rsid w:val="002C7A99"/>
    <w:rsid w:val="002C7C31"/>
    <w:rsid w:val="002D102D"/>
    <w:rsid w:val="002D1551"/>
    <w:rsid w:val="002D1B91"/>
    <w:rsid w:val="002D1D11"/>
    <w:rsid w:val="002D1EF8"/>
    <w:rsid w:val="002D234D"/>
    <w:rsid w:val="002D2466"/>
    <w:rsid w:val="002D24AD"/>
    <w:rsid w:val="002D28DB"/>
    <w:rsid w:val="002D29B2"/>
    <w:rsid w:val="002D2ADE"/>
    <w:rsid w:val="002D380A"/>
    <w:rsid w:val="002D3AFD"/>
    <w:rsid w:val="002D449F"/>
    <w:rsid w:val="002D44F5"/>
    <w:rsid w:val="002D463A"/>
    <w:rsid w:val="002D47FF"/>
    <w:rsid w:val="002D4932"/>
    <w:rsid w:val="002D53A5"/>
    <w:rsid w:val="002D5AA6"/>
    <w:rsid w:val="002D5C6A"/>
    <w:rsid w:val="002D5FD2"/>
    <w:rsid w:val="002D6B4A"/>
    <w:rsid w:val="002E005A"/>
    <w:rsid w:val="002E04D7"/>
    <w:rsid w:val="002E070A"/>
    <w:rsid w:val="002E07D5"/>
    <w:rsid w:val="002E081D"/>
    <w:rsid w:val="002E0FD4"/>
    <w:rsid w:val="002E100B"/>
    <w:rsid w:val="002E1429"/>
    <w:rsid w:val="002E1A3A"/>
    <w:rsid w:val="002E2215"/>
    <w:rsid w:val="002E29D1"/>
    <w:rsid w:val="002E2F3F"/>
    <w:rsid w:val="002E3896"/>
    <w:rsid w:val="002E3C56"/>
    <w:rsid w:val="002E415A"/>
    <w:rsid w:val="002E44C1"/>
    <w:rsid w:val="002E4736"/>
    <w:rsid w:val="002E4784"/>
    <w:rsid w:val="002E5071"/>
    <w:rsid w:val="002E56F5"/>
    <w:rsid w:val="002E613B"/>
    <w:rsid w:val="002E7121"/>
    <w:rsid w:val="002E71F3"/>
    <w:rsid w:val="002E7270"/>
    <w:rsid w:val="002F02F1"/>
    <w:rsid w:val="002F0A6B"/>
    <w:rsid w:val="002F0C11"/>
    <w:rsid w:val="002F1192"/>
    <w:rsid w:val="002F16F1"/>
    <w:rsid w:val="002F1907"/>
    <w:rsid w:val="002F244C"/>
    <w:rsid w:val="002F2480"/>
    <w:rsid w:val="002F262D"/>
    <w:rsid w:val="002F36B8"/>
    <w:rsid w:val="002F373F"/>
    <w:rsid w:val="002F3AB9"/>
    <w:rsid w:val="002F4055"/>
    <w:rsid w:val="002F4447"/>
    <w:rsid w:val="002F4662"/>
    <w:rsid w:val="002F48A3"/>
    <w:rsid w:val="002F5343"/>
    <w:rsid w:val="002F5FEC"/>
    <w:rsid w:val="002F6252"/>
    <w:rsid w:val="002F6359"/>
    <w:rsid w:val="002F7438"/>
    <w:rsid w:val="00300502"/>
    <w:rsid w:val="003005F5"/>
    <w:rsid w:val="0030123C"/>
    <w:rsid w:val="00301D7E"/>
    <w:rsid w:val="00301D8E"/>
    <w:rsid w:val="00302113"/>
    <w:rsid w:val="00302205"/>
    <w:rsid w:val="003027CC"/>
    <w:rsid w:val="003027CE"/>
    <w:rsid w:val="00302F63"/>
    <w:rsid w:val="003031F5"/>
    <w:rsid w:val="00303D35"/>
    <w:rsid w:val="00304040"/>
    <w:rsid w:val="0030446B"/>
    <w:rsid w:val="0030469A"/>
    <w:rsid w:val="00304E06"/>
    <w:rsid w:val="00306D6A"/>
    <w:rsid w:val="0030719F"/>
    <w:rsid w:val="00307498"/>
    <w:rsid w:val="0030781B"/>
    <w:rsid w:val="00311066"/>
    <w:rsid w:val="00311700"/>
    <w:rsid w:val="0031195D"/>
    <w:rsid w:val="00311E31"/>
    <w:rsid w:val="00311F5A"/>
    <w:rsid w:val="0031237E"/>
    <w:rsid w:val="003126EA"/>
    <w:rsid w:val="00312CCB"/>
    <w:rsid w:val="0031321F"/>
    <w:rsid w:val="0031332C"/>
    <w:rsid w:val="00313526"/>
    <w:rsid w:val="00313DF0"/>
    <w:rsid w:val="00314149"/>
    <w:rsid w:val="00316BD6"/>
    <w:rsid w:val="0031795D"/>
    <w:rsid w:val="00317C8A"/>
    <w:rsid w:val="00317F10"/>
    <w:rsid w:val="00321865"/>
    <w:rsid w:val="00321C27"/>
    <w:rsid w:val="00322585"/>
    <w:rsid w:val="003230E0"/>
    <w:rsid w:val="003234EB"/>
    <w:rsid w:val="0032352C"/>
    <w:rsid w:val="00323FC5"/>
    <w:rsid w:val="00324AD2"/>
    <w:rsid w:val="00324EE2"/>
    <w:rsid w:val="003250EC"/>
    <w:rsid w:val="003251BE"/>
    <w:rsid w:val="00326094"/>
    <w:rsid w:val="003260F0"/>
    <w:rsid w:val="0032690A"/>
    <w:rsid w:val="00327546"/>
    <w:rsid w:val="003276B7"/>
    <w:rsid w:val="003279FF"/>
    <w:rsid w:val="00327BCC"/>
    <w:rsid w:val="00327CA6"/>
    <w:rsid w:val="0033052F"/>
    <w:rsid w:val="0033079B"/>
    <w:rsid w:val="003313DC"/>
    <w:rsid w:val="0033374C"/>
    <w:rsid w:val="00333956"/>
    <w:rsid w:val="0033446B"/>
    <w:rsid w:val="00334616"/>
    <w:rsid w:val="00334738"/>
    <w:rsid w:val="00335F2C"/>
    <w:rsid w:val="00336454"/>
    <w:rsid w:val="0033672A"/>
    <w:rsid w:val="00337E72"/>
    <w:rsid w:val="00341B45"/>
    <w:rsid w:val="00341F51"/>
    <w:rsid w:val="00341FC0"/>
    <w:rsid w:val="00342420"/>
    <w:rsid w:val="003436A3"/>
    <w:rsid w:val="00343AF1"/>
    <w:rsid w:val="00343C5F"/>
    <w:rsid w:val="00343F12"/>
    <w:rsid w:val="00343FD5"/>
    <w:rsid w:val="0034487A"/>
    <w:rsid w:val="00344D6C"/>
    <w:rsid w:val="00344FBC"/>
    <w:rsid w:val="00344FE2"/>
    <w:rsid w:val="00344FE4"/>
    <w:rsid w:val="003456BB"/>
    <w:rsid w:val="003457C4"/>
    <w:rsid w:val="00346795"/>
    <w:rsid w:val="00346AE1"/>
    <w:rsid w:val="003477ED"/>
    <w:rsid w:val="00347D46"/>
    <w:rsid w:val="00347D60"/>
    <w:rsid w:val="00347FAA"/>
    <w:rsid w:val="00350EC3"/>
    <w:rsid w:val="003512D1"/>
    <w:rsid w:val="0035155D"/>
    <w:rsid w:val="00351C1C"/>
    <w:rsid w:val="00352548"/>
    <w:rsid w:val="0035279D"/>
    <w:rsid w:val="003534E6"/>
    <w:rsid w:val="003543A5"/>
    <w:rsid w:val="00354655"/>
    <w:rsid w:val="003550DC"/>
    <w:rsid w:val="00355651"/>
    <w:rsid w:val="00355692"/>
    <w:rsid w:val="00355A7D"/>
    <w:rsid w:val="00355DB1"/>
    <w:rsid w:val="00355F7C"/>
    <w:rsid w:val="00356809"/>
    <w:rsid w:val="0036050A"/>
    <w:rsid w:val="003606B0"/>
    <w:rsid w:val="00361205"/>
    <w:rsid w:val="0036131C"/>
    <w:rsid w:val="00361581"/>
    <w:rsid w:val="00362959"/>
    <w:rsid w:val="00362E37"/>
    <w:rsid w:val="00363765"/>
    <w:rsid w:val="0036380A"/>
    <w:rsid w:val="00363914"/>
    <w:rsid w:val="00363E8A"/>
    <w:rsid w:val="00363FEA"/>
    <w:rsid w:val="0036438B"/>
    <w:rsid w:val="003645B2"/>
    <w:rsid w:val="00364793"/>
    <w:rsid w:val="00365DB2"/>
    <w:rsid w:val="00366522"/>
    <w:rsid w:val="00366EDD"/>
    <w:rsid w:val="00367A4C"/>
    <w:rsid w:val="003700B6"/>
    <w:rsid w:val="00370C63"/>
    <w:rsid w:val="00372415"/>
    <w:rsid w:val="00372CF1"/>
    <w:rsid w:val="00373046"/>
    <w:rsid w:val="00373054"/>
    <w:rsid w:val="003733FD"/>
    <w:rsid w:val="003738F4"/>
    <w:rsid w:val="003744CB"/>
    <w:rsid w:val="003749A8"/>
    <w:rsid w:val="003752D7"/>
    <w:rsid w:val="00375598"/>
    <w:rsid w:val="00375FF1"/>
    <w:rsid w:val="00376C2E"/>
    <w:rsid w:val="00377EB3"/>
    <w:rsid w:val="00380D3A"/>
    <w:rsid w:val="003812A6"/>
    <w:rsid w:val="00381B05"/>
    <w:rsid w:val="00381BD7"/>
    <w:rsid w:val="00381BE0"/>
    <w:rsid w:val="00381D0C"/>
    <w:rsid w:val="00381E26"/>
    <w:rsid w:val="00382259"/>
    <w:rsid w:val="003826A4"/>
    <w:rsid w:val="0038370B"/>
    <w:rsid w:val="00383884"/>
    <w:rsid w:val="00383CD9"/>
    <w:rsid w:val="00383D37"/>
    <w:rsid w:val="00383E57"/>
    <w:rsid w:val="003851C6"/>
    <w:rsid w:val="0038561F"/>
    <w:rsid w:val="0038772B"/>
    <w:rsid w:val="00387E73"/>
    <w:rsid w:val="00390E6B"/>
    <w:rsid w:val="00391157"/>
    <w:rsid w:val="0039180F"/>
    <w:rsid w:val="00392868"/>
    <w:rsid w:val="003937CE"/>
    <w:rsid w:val="003941AB"/>
    <w:rsid w:val="003946BC"/>
    <w:rsid w:val="00394B38"/>
    <w:rsid w:val="00394CEC"/>
    <w:rsid w:val="00395523"/>
    <w:rsid w:val="0039573F"/>
    <w:rsid w:val="003978DD"/>
    <w:rsid w:val="003A199E"/>
    <w:rsid w:val="003A1DD7"/>
    <w:rsid w:val="003A21DF"/>
    <w:rsid w:val="003A2841"/>
    <w:rsid w:val="003A2B7D"/>
    <w:rsid w:val="003A2C55"/>
    <w:rsid w:val="003A2D7E"/>
    <w:rsid w:val="003A3F8C"/>
    <w:rsid w:val="003A42FC"/>
    <w:rsid w:val="003A469A"/>
    <w:rsid w:val="003A4A4E"/>
    <w:rsid w:val="003A585C"/>
    <w:rsid w:val="003A5D51"/>
    <w:rsid w:val="003A6DCE"/>
    <w:rsid w:val="003A71E9"/>
    <w:rsid w:val="003A79CB"/>
    <w:rsid w:val="003A7EF5"/>
    <w:rsid w:val="003B0030"/>
    <w:rsid w:val="003B0B72"/>
    <w:rsid w:val="003B0D7F"/>
    <w:rsid w:val="003B0E73"/>
    <w:rsid w:val="003B11C2"/>
    <w:rsid w:val="003B1C32"/>
    <w:rsid w:val="003B1C5D"/>
    <w:rsid w:val="003B1FC0"/>
    <w:rsid w:val="003B2A10"/>
    <w:rsid w:val="003B396A"/>
    <w:rsid w:val="003B44A2"/>
    <w:rsid w:val="003B46B5"/>
    <w:rsid w:val="003B4ED1"/>
    <w:rsid w:val="003B564D"/>
    <w:rsid w:val="003B585F"/>
    <w:rsid w:val="003B675F"/>
    <w:rsid w:val="003B6764"/>
    <w:rsid w:val="003B68A8"/>
    <w:rsid w:val="003B6911"/>
    <w:rsid w:val="003B6F1C"/>
    <w:rsid w:val="003B7707"/>
    <w:rsid w:val="003B7A50"/>
    <w:rsid w:val="003C04CD"/>
    <w:rsid w:val="003C051B"/>
    <w:rsid w:val="003C0751"/>
    <w:rsid w:val="003C096A"/>
    <w:rsid w:val="003C0F1F"/>
    <w:rsid w:val="003C1025"/>
    <w:rsid w:val="003C1787"/>
    <w:rsid w:val="003C3241"/>
    <w:rsid w:val="003C326E"/>
    <w:rsid w:val="003C3F3A"/>
    <w:rsid w:val="003C4007"/>
    <w:rsid w:val="003C5C61"/>
    <w:rsid w:val="003C6606"/>
    <w:rsid w:val="003C6D42"/>
    <w:rsid w:val="003C6E58"/>
    <w:rsid w:val="003C7285"/>
    <w:rsid w:val="003C7843"/>
    <w:rsid w:val="003C78A4"/>
    <w:rsid w:val="003D0D92"/>
    <w:rsid w:val="003D1C8A"/>
    <w:rsid w:val="003D1E39"/>
    <w:rsid w:val="003D245F"/>
    <w:rsid w:val="003D250B"/>
    <w:rsid w:val="003D2912"/>
    <w:rsid w:val="003D3A38"/>
    <w:rsid w:val="003D484F"/>
    <w:rsid w:val="003D4961"/>
    <w:rsid w:val="003D4BDC"/>
    <w:rsid w:val="003D4C90"/>
    <w:rsid w:val="003D4F40"/>
    <w:rsid w:val="003D5AD6"/>
    <w:rsid w:val="003D5D12"/>
    <w:rsid w:val="003D6077"/>
    <w:rsid w:val="003D6C97"/>
    <w:rsid w:val="003D7074"/>
    <w:rsid w:val="003D7201"/>
    <w:rsid w:val="003D7A5D"/>
    <w:rsid w:val="003D7FBF"/>
    <w:rsid w:val="003E07FA"/>
    <w:rsid w:val="003E0D46"/>
    <w:rsid w:val="003E138D"/>
    <w:rsid w:val="003E2553"/>
    <w:rsid w:val="003E26C7"/>
    <w:rsid w:val="003E2964"/>
    <w:rsid w:val="003E2C25"/>
    <w:rsid w:val="003E2FB4"/>
    <w:rsid w:val="003E3A8D"/>
    <w:rsid w:val="003E4008"/>
    <w:rsid w:val="003E45F4"/>
    <w:rsid w:val="003E461E"/>
    <w:rsid w:val="003E48EA"/>
    <w:rsid w:val="003E4BFE"/>
    <w:rsid w:val="003E524A"/>
    <w:rsid w:val="003E575D"/>
    <w:rsid w:val="003E57DE"/>
    <w:rsid w:val="003E59BF"/>
    <w:rsid w:val="003E5CE1"/>
    <w:rsid w:val="003E61A5"/>
    <w:rsid w:val="003E759B"/>
    <w:rsid w:val="003E7986"/>
    <w:rsid w:val="003F00DC"/>
    <w:rsid w:val="003F0141"/>
    <w:rsid w:val="003F0B26"/>
    <w:rsid w:val="003F12D2"/>
    <w:rsid w:val="003F1622"/>
    <w:rsid w:val="003F1C75"/>
    <w:rsid w:val="003F1F80"/>
    <w:rsid w:val="003F228D"/>
    <w:rsid w:val="003F282D"/>
    <w:rsid w:val="003F2EC8"/>
    <w:rsid w:val="003F2EDB"/>
    <w:rsid w:val="003F2FA8"/>
    <w:rsid w:val="003F3B46"/>
    <w:rsid w:val="003F42A1"/>
    <w:rsid w:val="003F48C9"/>
    <w:rsid w:val="003F4FCA"/>
    <w:rsid w:val="003F5BAF"/>
    <w:rsid w:val="003F5C6A"/>
    <w:rsid w:val="003F6CF9"/>
    <w:rsid w:val="003F719C"/>
    <w:rsid w:val="00400800"/>
    <w:rsid w:val="00400B1C"/>
    <w:rsid w:val="00401544"/>
    <w:rsid w:val="0040165A"/>
    <w:rsid w:val="00401955"/>
    <w:rsid w:val="004020BB"/>
    <w:rsid w:val="004021DB"/>
    <w:rsid w:val="00403381"/>
    <w:rsid w:val="00404208"/>
    <w:rsid w:val="0040504D"/>
    <w:rsid w:val="00406907"/>
    <w:rsid w:val="004069F2"/>
    <w:rsid w:val="00406AD4"/>
    <w:rsid w:val="00406E6C"/>
    <w:rsid w:val="0040754F"/>
    <w:rsid w:val="00407727"/>
    <w:rsid w:val="00407925"/>
    <w:rsid w:val="004103B8"/>
    <w:rsid w:val="00410714"/>
    <w:rsid w:val="00410B04"/>
    <w:rsid w:val="00410B05"/>
    <w:rsid w:val="00411B0B"/>
    <w:rsid w:val="00411E1D"/>
    <w:rsid w:val="0041231A"/>
    <w:rsid w:val="0041238D"/>
    <w:rsid w:val="0041244C"/>
    <w:rsid w:val="004124EA"/>
    <w:rsid w:val="004129FA"/>
    <w:rsid w:val="00412C0F"/>
    <w:rsid w:val="00413045"/>
    <w:rsid w:val="004136D0"/>
    <w:rsid w:val="00413E67"/>
    <w:rsid w:val="00414264"/>
    <w:rsid w:val="00414804"/>
    <w:rsid w:val="00414BB2"/>
    <w:rsid w:val="004152DB"/>
    <w:rsid w:val="0041532E"/>
    <w:rsid w:val="004158D3"/>
    <w:rsid w:val="004162B1"/>
    <w:rsid w:val="00416DC0"/>
    <w:rsid w:val="004173B0"/>
    <w:rsid w:val="00417669"/>
    <w:rsid w:val="00417C27"/>
    <w:rsid w:val="00417FEC"/>
    <w:rsid w:val="004213D1"/>
    <w:rsid w:val="00421980"/>
    <w:rsid w:val="004221CD"/>
    <w:rsid w:val="004225A1"/>
    <w:rsid w:val="004229F9"/>
    <w:rsid w:val="00422CCA"/>
    <w:rsid w:val="00424768"/>
    <w:rsid w:val="00424AE6"/>
    <w:rsid w:val="00425171"/>
    <w:rsid w:val="004252DE"/>
    <w:rsid w:val="004253B2"/>
    <w:rsid w:val="00425E89"/>
    <w:rsid w:val="004260A5"/>
    <w:rsid w:val="004264B8"/>
    <w:rsid w:val="00426BBA"/>
    <w:rsid w:val="00427578"/>
    <w:rsid w:val="004277C5"/>
    <w:rsid w:val="00427D3E"/>
    <w:rsid w:val="00427FA1"/>
    <w:rsid w:val="004304D0"/>
    <w:rsid w:val="00430A7B"/>
    <w:rsid w:val="0043108B"/>
    <w:rsid w:val="004315D4"/>
    <w:rsid w:val="00431C3D"/>
    <w:rsid w:val="00432BD9"/>
    <w:rsid w:val="00432E37"/>
    <w:rsid w:val="004332AA"/>
    <w:rsid w:val="004332CC"/>
    <w:rsid w:val="00433675"/>
    <w:rsid w:val="00433C36"/>
    <w:rsid w:val="00433C85"/>
    <w:rsid w:val="004340CC"/>
    <w:rsid w:val="004344C3"/>
    <w:rsid w:val="0043476B"/>
    <w:rsid w:val="004351BA"/>
    <w:rsid w:val="00435569"/>
    <w:rsid w:val="00435BA9"/>
    <w:rsid w:val="0043634C"/>
    <w:rsid w:val="0043659C"/>
    <w:rsid w:val="00436786"/>
    <w:rsid w:val="00436A15"/>
    <w:rsid w:val="00436FC8"/>
    <w:rsid w:val="00437556"/>
    <w:rsid w:val="00440BD6"/>
    <w:rsid w:val="0044199B"/>
    <w:rsid w:val="00442130"/>
    <w:rsid w:val="00442A0C"/>
    <w:rsid w:val="00443830"/>
    <w:rsid w:val="00443CCB"/>
    <w:rsid w:val="00444F67"/>
    <w:rsid w:val="00445AAA"/>
    <w:rsid w:val="00445ADD"/>
    <w:rsid w:val="00446004"/>
    <w:rsid w:val="0044634A"/>
    <w:rsid w:val="00446A41"/>
    <w:rsid w:val="00446AA6"/>
    <w:rsid w:val="00446F4D"/>
    <w:rsid w:val="00447597"/>
    <w:rsid w:val="00447863"/>
    <w:rsid w:val="00447AE7"/>
    <w:rsid w:val="00450B6D"/>
    <w:rsid w:val="00451E97"/>
    <w:rsid w:val="00452AC8"/>
    <w:rsid w:val="00453309"/>
    <w:rsid w:val="004533D3"/>
    <w:rsid w:val="00453421"/>
    <w:rsid w:val="004535E7"/>
    <w:rsid w:val="0045376B"/>
    <w:rsid w:val="00453EDC"/>
    <w:rsid w:val="0045538E"/>
    <w:rsid w:val="0045590A"/>
    <w:rsid w:val="0045596C"/>
    <w:rsid w:val="00455DB2"/>
    <w:rsid w:val="004575A5"/>
    <w:rsid w:val="00457A3B"/>
    <w:rsid w:val="0046071F"/>
    <w:rsid w:val="00460E26"/>
    <w:rsid w:val="00461899"/>
    <w:rsid w:val="00461EFB"/>
    <w:rsid w:val="00461F80"/>
    <w:rsid w:val="0046229B"/>
    <w:rsid w:val="0046230D"/>
    <w:rsid w:val="004628C5"/>
    <w:rsid w:val="00462B55"/>
    <w:rsid w:val="00463282"/>
    <w:rsid w:val="004635A4"/>
    <w:rsid w:val="004641A5"/>
    <w:rsid w:val="004648B6"/>
    <w:rsid w:val="00464D34"/>
    <w:rsid w:val="00464E24"/>
    <w:rsid w:val="0046615F"/>
    <w:rsid w:val="0046679F"/>
    <w:rsid w:val="004667DC"/>
    <w:rsid w:val="00466C60"/>
    <w:rsid w:val="00466F67"/>
    <w:rsid w:val="004670FF"/>
    <w:rsid w:val="004671E6"/>
    <w:rsid w:val="004700CE"/>
    <w:rsid w:val="00470DAC"/>
    <w:rsid w:val="00471750"/>
    <w:rsid w:val="004720C6"/>
    <w:rsid w:val="004723BB"/>
    <w:rsid w:val="00472D92"/>
    <w:rsid w:val="00473694"/>
    <w:rsid w:val="00473FA5"/>
    <w:rsid w:val="0047407D"/>
    <w:rsid w:val="004748EE"/>
    <w:rsid w:val="00474A5C"/>
    <w:rsid w:val="004755C4"/>
    <w:rsid w:val="004765F0"/>
    <w:rsid w:val="004779EF"/>
    <w:rsid w:val="00477B2B"/>
    <w:rsid w:val="00477BE4"/>
    <w:rsid w:val="00480483"/>
    <w:rsid w:val="00480573"/>
    <w:rsid w:val="00481817"/>
    <w:rsid w:val="00481C95"/>
    <w:rsid w:val="00481CE7"/>
    <w:rsid w:val="004823EE"/>
    <w:rsid w:val="0048302F"/>
    <w:rsid w:val="004832C8"/>
    <w:rsid w:val="00483A49"/>
    <w:rsid w:val="00484E3C"/>
    <w:rsid w:val="00485637"/>
    <w:rsid w:val="00485ACC"/>
    <w:rsid w:val="00485D86"/>
    <w:rsid w:val="00486786"/>
    <w:rsid w:val="00487537"/>
    <w:rsid w:val="00487606"/>
    <w:rsid w:val="0048760B"/>
    <w:rsid w:val="004876E3"/>
    <w:rsid w:val="00487A6F"/>
    <w:rsid w:val="004903E5"/>
    <w:rsid w:val="004907A3"/>
    <w:rsid w:val="00491A0B"/>
    <w:rsid w:val="004931A0"/>
    <w:rsid w:val="004937FE"/>
    <w:rsid w:val="00493ACA"/>
    <w:rsid w:val="00494D07"/>
    <w:rsid w:val="00494E87"/>
    <w:rsid w:val="0049585C"/>
    <w:rsid w:val="0049648B"/>
    <w:rsid w:val="0049689D"/>
    <w:rsid w:val="0049772F"/>
    <w:rsid w:val="00497BC6"/>
    <w:rsid w:val="00497D3E"/>
    <w:rsid w:val="00497E1F"/>
    <w:rsid w:val="004A0616"/>
    <w:rsid w:val="004A0DF2"/>
    <w:rsid w:val="004A0E14"/>
    <w:rsid w:val="004A13AF"/>
    <w:rsid w:val="004A190D"/>
    <w:rsid w:val="004A19CC"/>
    <w:rsid w:val="004A2ECE"/>
    <w:rsid w:val="004A2F83"/>
    <w:rsid w:val="004A3F1B"/>
    <w:rsid w:val="004A454C"/>
    <w:rsid w:val="004A4BFF"/>
    <w:rsid w:val="004A52DF"/>
    <w:rsid w:val="004A68BF"/>
    <w:rsid w:val="004A69B8"/>
    <w:rsid w:val="004A6BE7"/>
    <w:rsid w:val="004A6D5A"/>
    <w:rsid w:val="004A6E33"/>
    <w:rsid w:val="004A6FD1"/>
    <w:rsid w:val="004A72A6"/>
    <w:rsid w:val="004A78F6"/>
    <w:rsid w:val="004A7C2A"/>
    <w:rsid w:val="004B0593"/>
    <w:rsid w:val="004B075B"/>
    <w:rsid w:val="004B0D51"/>
    <w:rsid w:val="004B1182"/>
    <w:rsid w:val="004B1450"/>
    <w:rsid w:val="004B1F02"/>
    <w:rsid w:val="004B2592"/>
    <w:rsid w:val="004B3109"/>
    <w:rsid w:val="004B37E6"/>
    <w:rsid w:val="004B3DC9"/>
    <w:rsid w:val="004B5F0B"/>
    <w:rsid w:val="004B67B9"/>
    <w:rsid w:val="004B6AF9"/>
    <w:rsid w:val="004B7C68"/>
    <w:rsid w:val="004C133E"/>
    <w:rsid w:val="004C13FE"/>
    <w:rsid w:val="004C17B2"/>
    <w:rsid w:val="004C1BD9"/>
    <w:rsid w:val="004C20F9"/>
    <w:rsid w:val="004C2364"/>
    <w:rsid w:val="004C2995"/>
    <w:rsid w:val="004C2DB1"/>
    <w:rsid w:val="004C364F"/>
    <w:rsid w:val="004C3C9E"/>
    <w:rsid w:val="004C3F77"/>
    <w:rsid w:val="004C4392"/>
    <w:rsid w:val="004C4B78"/>
    <w:rsid w:val="004C4DC6"/>
    <w:rsid w:val="004C5BF6"/>
    <w:rsid w:val="004C5BFE"/>
    <w:rsid w:val="004C6053"/>
    <w:rsid w:val="004C67A1"/>
    <w:rsid w:val="004C6BB5"/>
    <w:rsid w:val="004C701B"/>
    <w:rsid w:val="004C7C47"/>
    <w:rsid w:val="004D0743"/>
    <w:rsid w:val="004D1EE1"/>
    <w:rsid w:val="004D2633"/>
    <w:rsid w:val="004D29E9"/>
    <w:rsid w:val="004D2A70"/>
    <w:rsid w:val="004D3460"/>
    <w:rsid w:val="004D3528"/>
    <w:rsid w:val="004D3944"/>
    <w:rsid w:val="004D3BA4"/>
    <w:rsid w:val="004D429C"/>
    <w:rsid w:val="004D5AA0"/>
    <w:rsid w:val="004D5FA2"/>
    <w:rsid w:val="004D6068"/>
    <w:rsid w:val="004D6E36"/>
    <w:rsid w:val="004D7055"/>
    <w:rsid w:val="004D7859"/>
    <w:rsid w:val="004D78E6"/>
    <w:rsid w:val="004D7B2C"/>
    <w:rsid w:val="004D7F76"/>
    <w:rsid w:val="004E10F3"/>
    <w:rsid w:val="004E2715"/>
    <w:rsid w:val="004E2A70"/>
    <w:rsid w:val="004E2C6E"/>
    <w:rsid w:val="004E366D"/>
    <w:rsid w:val="004E3E8E"/>
    <w:rsid w:val="004E439D"/>
    <w:rsid w:val="004E4693"/>
    <w:rsid w:val="004E4E7C"/>
    <w:rsid w:val="004E4F4B"/>
    <w:rsid w:val="004E5940"/>
    <w:rsid w:val="004E6188"/>
    <w:rsid w:val="004E61D1"/>
    <w:rsid w:val="004E6D92"/>
    <w:rsid w:val="004E7A9E"/>
    <w:rsid w:val="004F0B35"/>
    <w:rsid w:val="004F141F"/>
    <w:rsid w:val="004F18AF"/>
    <w:rsid w:val="004F19FB"/>
    <w:rsid w:val="004F1A14"/>
    <w:rsid w:val="004F1C56"/>
    <w:rsid w:val="004F26E6"/>
    <w:rsid w:val="004F2CFF"/>
    <w:rsid w:val="004F3007"/>
    <w:rsid w:val="004F35E7"/>
    <w:rsid w:val="004F3724"/>
    <w:rsid w:val="004F3CB0"/>
    <w:rsid w:val="004F514C"/>
    <w:rsid w:val="004F5C8D"/>
    <w:rsid w:val="004F5E0E"/>
    <w:rsid w:val="004F68CA"/>
    <w:rsid w:val="004F73EE"/>
    <w:rsid w:val="004F7556"/>
    <w:rsid w:val="004F76C7"/>
    <w:rsid w:val="00501838"/>
    <w:rsid w:val="0050219A"/>
    <w:rsid w:val="00502C0D"/>
    <w:rsid w:val="00502E38"/>
    <w:rsid w:val="00504008"/>
    <w:rsid w:val="0050425C"/>
    <w:rsid w:val="00505C68"/>
    <w:rsid w:val="0050653B"/>
    <w:rsid w:val="00506677"/>
    <w:rsid w:val="00506DEA"/>
    <w:rsid w:val="00507724"/>
    <w:rsid w:val="00507D6F"/>
    <w:rsid w:val="00507E81"/>
    <w:rsid w:val="00507FF5"/>
    <w:rsid w:val="00510347"/>
    <w:rsid w:val="00511862"/>
    <w:rsid w:val="00511D2E"/>
    <w:rsid w:val="005124AF"/>
    <w:rsid w:val="00513597"/>
    <w:rsid w:val="0051463A"/>
    <w:rsid w:val="0051489A"/>
    <w:rsid w:val="005148F7"/>
    <w:rsid w:val="005153CD"/>
    <w:rsid w:val="005155A2"/>
    <w:rsid w:val="005156AA"/>
    <w:rsid w:val="00515866"/>
    <w:rsid w:val="00515923"/>
    <w:rsid w:val="005159F8"/>
    <w:rsid w:val="00515C04"/>
    <w:rsid w:val="00515C8A"/>
    <w:rsid w:val="005161F6"/>
    <w:rsid w:val="0051677E"/>
    <w:rsid w:val="005167AC"/>
    <w:rsid w:val="00517568"/>
    <w:rsid w:val="00517C28"/>
    <w:rsid w:val="00520D78"/>
    <w:rsid w:val="00521A49"/>
    <w:rsid w:val="00521E24"/>
    <w:rsid w:val="00521E92"/>
    <w:rsid w:val="00522F13"/>
    <w:rsid w:val="00522FFE"/>
    <w:rsid w:val="005235D6"/>
    <w:rsid w:val="00523CAE"/>
    <w:rsid w:val="00524948"/>
    <w:rsid w:val="00524CDD"/>
    <w:rsid w:val="0052504F"/>
    <w:rsid w:val="00525879"/>
    <w:rsid w:val="005259B2"/>
    <w:rsid w:val="00526724"/>
    <w:rsid w:val="005269D3"/>
    <w:rsid w:val="00526A7B"/>
    <w:rsid w:val="00527166"/>
    <w:rsid w:val="00527D08"/>
    <w:rsid w:val="0053005B"/>
    <w:rsid w:val="00531BCE"/>
    <w:rsid w:val="00532277"/>
    <w:rsid w:val="005322D5"/>
    <w:rsid w:val="00532588"/>
    <w:rsid w:val="0053265D"/>
    <w:rsid w:val="00532C1B"/>
    <w:rsid w:val="00532DE1"/>
    <w:rsid w:val="00532E29"/>
    <w:rsid w:val="00534A1F"/>
    <w:rsid w:val="0053595A"/>
    <w:rsid w:val="00535D3B"/>
    <w:rsid w:val="00535E7B"/>
    <w:rsid w:val="00537B6D"/>
    <w:rsid w:val="00540200"/>
    <w:rsid w:val="00541AD8"/>
    <w:rsid w:val="0054206E"/>
    <w:rsid w:val="005426BB"/>
    <w:rsid w:val="005435B8"/>
    <w:rsid w:val="00543BFB"/>
    <w:rsid w:val="00544B3D"/>
    <w:rsid w:val="00545671"/>
    <w:rsid w:val="00545790"/>
    <w:rsid w:val="00545B05"/>
    <w:rsid w:val="00545D1E"/>
    <w:rsid w:val="00545E2A"/>
    <w:rsid w:val="00546579"/>
    <w:rsid w:val="005467E9"/>
    <w:rsid w:val="00546D70"/>
    <w:rsid w:val="00547225"/>
    <w:rsid w:val="005505AB"/>
    <w:rsid w:val="0055089E"/>
    <w:rsid w:val="005515BA"/>
    <w:rsid w:val="005516E7"/>
    <w:rsid w:val="00551AF6"/>
    <w:rsid w:val="00552111"/>
    <w:rsid w:val="00552168"/>
    <w:rsid w:val="00553156"/>
    <w:rsid w:val="005532DA"/>
    <w:rsid w:val="0055386D"/>
    <w:rsid w:val="00554F39"/>
    <w:rsid w:val="00555FE0"/>
    <w:rsid w:val="00556216"/>
    <w:rsid w:val="005566D3"/>
    <w:rsid w:val="00556AFE"/>
    <w:rsid w:val="00557EC9"/>
    <w:rsid w:val="00560303"/>
    <w:rsid w:val="005613F6"/>
    <w:rsid w:val="00562996"/>
    <w:rsid w:val="00562AE8"/>
    <w:rsid w:val="00563096"/>
    <w:rsid w:val="005630DF"/>
    <w:rsid w:val="005632ED"/>
    <w:rsid w:val="00563F98"/>
    <w:rsid w:val="005647C1"/>
    <w:rsid w:val="00564811"/>
    <w:rsid w:val="00564C93"/>
    <w:rsid w:val="005654CB"/>
    <w:rsid w:val="0056572F"/>
    <w:rsid w:val="005657B6"/>
    <w:rsid w:val="00565859"/>
    <w:rsid w:val="0056589C"/>
    <w:rsid w:val="00565999"/>
    <w:rsid w:val="0056614E"/>
    <w:rsid w:val="00566A34"/>
    <w:rsid w:val="005672C9"/>
    <w:rsid w:val="005675B7"/>
    <w:rsid w:val="00567A15"/>
    <w:rsid w:val="005721D2"/>
    <w:rsid w:val="005722D4"/>
    <w:rsid w:val="0057243C"/>
    <w:rsid w:val="0057263D"/>
    <w:rsid w:val="005739DF"/>
    <w:rsid w:val="00574801"/>
    <w:rsid w:val="00574BB7"/>
    <w:rsid w:val="00574D01"/>
    <w:rsid w:val="00575FBC"/>
    <w:rsid w:val="00575FED"/>
    <w:rsid w:val="00576393"/>
    <w:rsid w:val="0057655F"/>
    <w:rsid w:val="00576A24"/>
    <w:rsid w:val="005771F5"/>
    <w:rsid w:val="005779D3"/>
    <w:rsid w:val="005805C8"/>
    <w:rsid w:val="00580FF3"/>
    <w:rsid w:val="00581104"/>
    <w:rsid w:val="00581B71"/>
    <w:rsid w:val="00582A1D"/>
    <w:rsid w:val="00582D65"/>
    <w:rsid w:val="00583316"/>
    <w:rsid w:val="00583369"/>
    <w:rsid w:val="00583A85"/>
    <w:rsid w:val="00583F79"/>
    <w:rsid w:val="005845B4"/>
    <w:rsid w:val="0058526A"/>
    <w:rsid w:val="00585A81"/>
    <w:rsid w:val="00585C13"/>
    <w:rsid w:val="00586FDF"/>
    <w:rsid w:val="00587C3D"/>
    <w:rsid w:val="005904CE"/>
    <w:rsid w:val="00590601"/>
    <w:rsid w:val="00590EE5"/>
    <w:rsid w:val="00591903"/>
    <w:rsid w:val="005923F0"/>
    <w:rsid w:val="005932D2"/>
    <w:rsid w:val="0059335C"/>
    <w:rsid w:val="00593B14"/>
    <w:rsid w:val="005943A3"/>
    <w:rsid w:val="00594E96"/>
    <w:rsid w:val="00595021"/>
    <w:rsid w:val="005953A7"/>
    <w:rsid w:val="00595431"/>
    <w:rsid w:val="00596D75"/>
    <w:rsid w:val="005970F4"/>
    <w:rsid w:val="005A1339"/>
    <w:rsid w:val="005A1361"/>
    <w:rsid w:val="005A1AFF"/>
    <w:rsid w:val="005A3614"/>
    <w:rsid w:val="005A3DD8"/>
    <w:rsid w:val="005A40FC"/>
    <w:rsid w:val="005A4949"/>
    <w:rsid w:val="005A5A7B"/>
    <w:rsid w:val="005A5ED2"/>
    <w:rsid w:val="005A612C"/>
    <w:rsid w:val="005B0494"/>
    <w:rsid w:val="005B103C"/>
    <w:rsid w:val="005B1895"/>
    <w:rsid w:val="005B2C0A"/>
    <w:rsid w:val="005B2D72"/>
    <w:rsid w:val="005B3407"/>
    <w:rsid w:val="005B349B"/>
    <w:rsid w:val="005B4E33"/>
    <w:rsid w:val="005B4FA3"/>
    <w:rsid w:val="005B525E"/>
    <w:rsid w:val="005B6268"/>
    <w:rsid w:val="005B6373"/>
    <w:rsid w:val="005B665C"/>
    <w:rsid w:val="005B6714"/>
    <w:rsid w:val="005B6CEC"/>
    <w:rsid w:val="005B6E09"/>
    <w:rsid w:val="005C02C2"/>
    <w:rsid w:val="005C206F"/>
    <w:rsid w:val="005C2160"/>
    <w:rsid w:val="005C3092"/>
    <w:rsid w:val="005C346C"/>
    <w:rsid w:val="005C361F"/>
    <w:rsid w:val="005C39F9"/>
    <w:rsid w:val="005C3E1A"/>
    <w:rsid w:val="005C3E53"/>
    <w:rsid w:val="005C405E"/>
    <w:rsid w:val="005C5557"/>
    <w:rsid w:val="005C5E4E"/>
    <w:rsid w:val="005C6918"/>
    <w:rsid w:val="005C6D4B"/>
    <w:rsid w:val="005C6F8F"/>
    <w:rsid w:val="005C7E4A"/>
    <w:rsid w:val="005C7ED7"/>
    <w:rsid w:val="005D1858"/>
    <w:rsid w:val="005D251B"/>
    <w:rsid w:val="005D3A3C"/>
    <w:rsid w:val="005D3A6E"/>
    <w:rsid w:val="005D4984"/>
    <w:rsid w:val="005D4A3E"/>
    <w:rsid w:val="005D4A4F"/>
    <w:rsid w:val="005D5882"/>
    <w:rsid w:val="005D6360"/>
    <w:rsid w:val="005D66D8"/>
    <w:rsid w:val="005D6859"/>
    <w:rsid w:val="005D6ED2"/>
    <w:rsid w:val="005D7648"/>
    <w:rsid w:val="005D7987"/>
    <w:rsid w:val="005E01CF"/>
    <w:rsid w:val="005E08BC"/>
    <w:rsid w:val="005E1056"/>
    <w:rsid w:val="005E1351"/>
    <w:rsid w:val="005E145B"/>
    <w:rsid w:val="005E2737"/>
    <w:rsid w:val="005E42EF"/>
    <w:rsid w:val="005E4328"/>
    <w:rsid w:val="005E4687"/>
    <w:rsid w:val="005E51CB"/>
    <w:rsid w:val="005E5AC8"/>
    <w:rsid w:val="005E693F"/>
    <w:rsid w:val="005E6C5C"/>
    <w:rsid w:val="005E71E6"/>
    <w:rsid w:val="005F037E"/>
    <w:rsid w:val="005F0983"/>
    <w:rsid w:val="005F1339"/>
    <w:rsid w:val="005F1E0D"/>
    <w:rsid w:val="005F26C4"/>
    <w:rsid w:val="005F2F41"/>
    <w:rsid w:val="005F3EE9"/>
    <w:rsid w:val="005F4675"/>
    <w:rsid w:val="005F5DDD"/>
    <w:rsid w:val="005F6022"/>
    <w:rsid w:val="005F66FC"/>
    <w:rsid w:val="005F6CC1"/>
    <w:rsid w:val="005F6E34"/>
    <w:rsid w:val="005F71CB"/>
    <w:rsid w:val="005F738F"/>
    <w:rsid w:val="005F7BDE"/>
    <w:rsid w:val="00600545"/>
    <w:rsid w:val="00600690"/>
    <w:rsid w:val="00601085"/>
    <w:rsid w:val="00602B00"/>
    <w:rsid w:val="00602D41"/>
    <w:rsid w:val="00603EFC"/>
    <w:rsid w:val="006041C7"/>
    <w:rsid w:val="00604D90"/>
    <w:rsid w:val="00605144"/>
    <w:rsid w:val="00605DEA"/>
    <w:rsid w:val="006063F7"/>
    <w:rsid w:val="006070FC"/>
    <w:rsid w:val="0060745E"/>
    <w:rsid w:val="0060760F"/>
    <w:rsid w:val="00610093"/>
    <w:rsid w:val="00610503"/>
    <w:rsid w:val="00610828"/>
    <w:rsid w:val="0061094B"/>
    <w:rsid w:val="006114C6"/>
    <w:rsid w:val="0061320E"/>
    <w:rsid w:val="0061354B"/>
    <w:rsid w:val="006135A9"/>
    <w:rsid w:val="00613A4A"/>
    <w:rsid w:val="00614214"/>
    <w:rsid w:val="006142F2"/>
    <w:rsid w:val="00614764"/>
    <w:rsid w:val="00614E35"/>
    <w:rsid w:val="00614FD4"/>
    <w:rsid w:val="00615AD5"/>
    <w:rsid w:val="00617129"/>
    <w:rsid w:val="00617167"/>
    <w:rsid w:val="006171CB"/>
    <w:rsid w:val="00617960"/>
    <w:rsid w:val="00620305"/>
    <w:rsid w:val="006211A1"/>
    <w:rsid w:val="006214EB"/>
    <w:rsid w:val="006215D8"/>
    <w:rsid w:val="0062260F"/>
    <w:rsid w:val="00622945"/>
    <w:rsid w:val="006241F5"/>
    <w:rsid w:val="006242C4"/>
    <w:rsid w:val="0062470C"/>
    <w:rsid w:val="00624750"/>
    <w:rsid w:val="00624B4C"/>
    <w:rsid w:val="00624EB1"/>
    <w:rsid w:val="00624FD0"/>
    <w:rsid w:val="006258C4"/>
    <w:rsid w:val="00625A2B"/>
    <w:rsid w:val="00625BAD"/>
    <w:rsid w:val="006266D7"/>
    <w:rsid w:val="00627A37"/>
    <w:rsid w:val="00630035"/>
    <w:rsid w:val="00630D23"/>
    <w:rsid w:val="006311F3"/>
    <w:rsid w:val="006312C7"/>
    <w:rsid w:val="00632230"/>
    <w:rsid w:val="00633293"/>
    <w:rsid w:val="00633584"/>
    <w:rsid w:val="00634341"/>
    <w:rsid w:val="00634870"/>
    <w:rsid w:val="00635628"/>
    <w:rsid w:val="00635ECC"/>
    <w:rsid w:val="00637770"/>
    <w:rsid w:val="00637CA9"/>
    <w:rsid w:val="006408E1"/>
    <w:rsid w:val="00642093"/>
    <w:rsid w:val="006425D2"/>
    <w:rsid w:val="00642B25"/>
    <w:rsid w:val="00642D8B"/>
    <w:rsid w:val="006431E8"/>
    <w:rsid w:val="0064327E"/>
    <w:rsid w:val="00644A3D"/>
    <w:rsid w:val="00644AB5"/>
    <w:rsid w:val="006456DB"/>
    <w:rsid w:val="006459F1"/>
    <w:rsid w:val="00645EAB"/>
    <w:rsid w:val="00646781"/>
    <w:rsid w:val="00646887"/>
    <w:rsid w:val="00646C9F"/>
    <w:rsid w:val="00647107"/>
    <w:rsid w:val="00650C23"/>
    <w:rsid w:val="006519AC"/>
    <w:rsid w:val="00651BDB"/>
    <w:rsid w:val="00652D9C"/>
    <w:rsid w:val="0065386D"/>
    <w:rsid w:val="006542E1"/>
    <w:rsid w:val="006549BA"/>
    <w:rsid w:val="0065516E"/>
    <w:rsid w:val="00657147"/>
    <w:rsid w:val="006571E0"/>
    <w:rsid w:val="00657233"/>
    <w:rsid w:val="00657366"/>
    <w:rsid w:val="0065749A"/>
    <w:rsid w:val="006574AA"/>
    <w:rsid w:val="006574CC"/>
    <w:rsid w:val="0065761F"/>
    <w:rsid w:val="006603B5"/>
    <w:rsid w:val="00660EBA"/>
    <w:rsid w:val="0066213C"/>
    <w:rsid w:val="00662F9D"/>
    <w:rsid w:val="0066309F"/>
    <w:rsid w:val="0066361A"/>
    <w:rsid w:val="00663B9F"/>
    <w:rsid w:val="00663C34"/>
    <w:rsid w:val="00664081"/>
    <w:rsid w:val="00665965"/>
    <w:rsid w:val="00665DAC"/>
    <w:rsid w:val="0066638F"/>
    <w:rsid w:val="00666A04"/>
    <w:rsid w:val="00666A99"/>
    <w:rsid w:val="0066777B"/>
    <w:rsid w:val="00667942"/>
    <w:rsid w:val="00671B2B"/>
    <w:rsid w:val="00671C24"/>
    <w:rsid w:val="0067338E"/>
    <w:rsid w:val="0067355C"/>
    <w:rsid w:val="00673BC5"/>
    <w:rsid w:val="00673D30"/>
    <w:rsid w:val="0067467D"/>
    <w:rsid w:val="006761AC"/>
    <w:rsid w:val="00676968"/>
    <w:rsid w:val="00676CBE"/>
    <w:rsid w:val="00677201"/>
    <w:rsid w:val="006772BF"/>
    <w:rsid w:val="006775BE"/>
    <w:rsid w:val="00677AFA"/>
    <w:rsid w:val="00680FB1"/>
    <w:rsid w:val="0068147C"/>
    <w:rsid w:val="00681940"/>
    <w:rsid w:val="00682C5A"/>
    <w:rsid w:val="00682C99"/>
    <w:rsid w:val="00683296"/>
    <w:rsid w:val="006841C3"/>
    <w:rsid w:val="006842DF"/>
    <w:rsid w:val="006843EA"/>
    <w:rsid w:val="00684538"/>
    <w:rsid w:val="00684F91"/>
    <w:rsid w:val="00685104"/>
    <w:rsid w:val="00686368"/>
    <w:rsid w:val="00686D12"/>
    <w:rsid w:val="006875D9"/>
    <w:rsid w:val="006876A2"/>
    <w:rsid w:val="00687796"/>
    <w:rsid w:val="0068794D"/>
    <w:rsid w:val="00687A0A"/>
    <w:rsid w:val="00687B40"/>
    <w:rsid w:val="00690977"/>
    <w:rsid w:val="00690C35"/>
    <w:rsid w:val="006910CC"/>
    <w:rsid w:val="00692104"/>
    <w:rsid w:val="006928E4"/>
    <w:rsid w:val="006938A7"/>
    <w:rsid w:val="00694514"/>
    <w:rsid w:val="006945B0"/>
    <w:rsid w:val="00695206"/>
    <w:rsid w:val="00695D39"/>
    <w:rsid w:val="00695F87"/>
    <w:rsid w:val="00696043"/>
    <w:rsid w:val="00697136"/>
    <w:rsid w:val="00697C79"/>
    <w:rsid w:val="006A001D"/>
    <w:rsid w:val="006A0169"/>
    <w:rsid w:val="006A09BC"/>
    <w:rsid w:val="006A1271"/>
    <w:rsid w:val="006A1677"/>
    <w:rsid w:val="006A19D7"/>
    <w:rsid w:val="006A1F81"/>
    <w:rsid w:val="006A2260"/>
    <w:rsid w:val="006A28AF"/>
    <w:rsid w:val="006A2FBA"/>
    <w:rsid w:val="006A313A"/>
    <w:rsid w:val="006A4A36"/>
    <w:rsid w:val="006A5469"/>
    <w:rsid w:val="006A56EC"/>
    <w:rsid w:val="006A5BA7"/>
    <w:rsid w:val="006A5F77"/>
    <w:rsid w:val="006A6A18"/>
    <w:rsid w:val="006A6EB1"/>
    <w:rsid w:val="006A6F34"/>
    <w:rsid w:val="006A6FAE"/>
    <w:rsid w:val="006A7D21"/>
    <w:rsid w:val="006A7EEB"/>
    <w:rsid w:val="006B0E14"/>
    <w:rsid w:val="006B0F2A"/>
    <w:rsid w:val="006B16C3"/>
    <w:rsid w:val="006B2330"/>
    <w:rsid w:val="006B296B"/>
    <w:rsid w:val="006B359B"/>
    <w:rsid w:val="006B4024"/>
    <w:rsid w:val="006B40D3"/>
    <w:rsid w:val="006B56AC"/>
    <w:rsid w:val="006B5864"/>
    <w:rsid w:val="006B6508"/>
    <w:rsid w:val="006B6CF0"/>
    <w:rsid w:val="006B6EE7"/>
    <w:rsid w:val="006B6FA6"/>
    <w:rsid w:val="006B7D41"/>
    <w:rsid w:val="006B7EC7"/>
    <w:rsid w:val="006C0069"/>
    <w:rsid w:val="006C0CC0"/>
    <w:rsid w:val="006C0E0E"/>
    <w:rsid w:val="006C15C6"/>
    <w:rsid w:val="006C2570"/>
    <w:rsid w:val="006C2895"/>
    <w:rsid w:val="006C2CD8"/>
    <w:rsid w:val="006C3C01"/>
    <w:rsid w:val="006C3F03"/>
    <w:rsid w:val="006C4B6B"/>
    <w:rsid w:val="006C4D1F"/>
    <w:rsid w:val="006C5169"/>
    <w:rsid w:val="006C51DE"/>
    <w:rsid w:val="006C6672"/>
    <w:rsid w:val="006C72EE"/>
    <w:rsid w:val="006C72F3"/>
    <w:rsid w:val="006C7422"/>
    <w:rsid w:val="006C786E"/>
    <w:rsid w:val="006D14F8"/>
    <w:rsid w:val="006D150F"/>
    <w:rsid w:val="006D1AF8"/>
    <w:rsid w:val="006D1CE0"/>
    <w:rsid w:val="006D2105"/>
    <w:rsid w:val="006D24D9"/>
    <w:rsid w:val="006D2BFF"/>
    <w:rsid w:val="006D35F8"/>
    <w:rsid w:val="006D3E7F"/>
    <w:rsid w:val="006D40B2"/>
    <w:rsid w:val="006D45EA"/>
    <w:rsid w:val="006D48EA"/>
    <w:rsid w:val="006D4ADF"/>
    <w:rsid w:val="006D4EBC"/>
    <w:rsid w:val="006D592F"/>
    <w:rsid w:val="006D5C4F"/>
    <w:rsid w:val="006D639A"/>
    <w:rsid w:val="006D6968"/>
    <w:rsid w:val="006D7A2B"/>
    <w:rsid w:val="006E0202"/>
    <w:rsid w:val="006E053E"/>
    <w:rsid w:val="006E1E1E"/>
    <w:rsid w:val="006E1F3A"/>
    <w:rsid w:val="006E1FEC"/>
    <w:rsid w:val="006E20B4"/>
    <w:rsid w:val="006E2264"/>
    <w:rsid w:val="006E23BF"/>
    <w:rsid w:val="006E24E5"/>
    <w:rsid w:val="006E2852"/>
    <w:rsid w:val="006E3B06"/>
    <w:rsid w:val="006E3BB8"/>
    <w:rsid w:val="006E3CFD"/>
    <w:rsid w:val="006E3D74"/>
    <w:rsid w:val="006E42C5"/>
    <w:rsid w:val="006E4E87"/>
    <w:rsid w:val="006E5DEC"/>
    <w:rsid w:val="006E65A1"/>
    <w:rsid w:val="006E6669"/>
    <w:rsid w:val="006E6A7D"/>
    <w:rsid w:val="006E6F8A"/>
    <w:rsid w:val="006E715A"/>
    <w:rsid w:val="006E7903"/>
    <w:rsid w:val="006E7D4E"/>
    <w:rsid w:val="006E7FBC"/>
    <w:rsid w:val="006F01AC"/>
    <w:rsid w:val="006F065E"/>
    <w:rsid w:val="006F0CF8"/>
    <w:rsid w:val="006F0FD8"/>
    <w:rsid w:val="006F172C"/>
    <w:rsid w:val="006F18F5"/>
    <w:rsid w:val="006F1978"/>
    <w:rsid w:val="006F1B54"/>
    <w:rsid w:val="006F21CD"/>
    <w:rsid w:val="006F311B"/>
    <w:rsid w:val="006F3207"/>
    <w:rsid w:val="006F35F5"/>
    <w:rsid w:val="006F480C"/>
    <w:rsid w:val="006F5687"/>
    <w:rsid w:val="006F5C57"/>
    <w:rsid w:val="006F5CCC"/>
    <w:rsid w:val="006F65FC"/>
    <w:rsid w:val="006F6CE2"/>
    <w:rsid w:val="006F6F7D"/>
    <w:rsid w:val="006F7150"/>
    <w:rsid w:val="007003BA"/>
    <w:rsid w:val="0070047D"/>
    <w:rsid w:val="00701963"/>
    <w:rsid w:val="00701E96"/>
    <w:rsid w:val="0070209B"/>
    <w:rsid w:val="00702929"/>
    <w:rsid w:val="007029E0"/>
    <w:rsid w:val="00702C83"/>
    <w:rsid w:val="007030F6"/>
    <w:rsid w:val="00703147"/>
    <w:rsid w:val="007031F4"/>
    <w:rsid w:val="0070352C"/>
    <w:rsid w:val="00703DB5"/>
    <w:rsid w:val="0070401E"/>
    <w:rsid w:val="0070465B"/>
    <w:rsid w:val="00704915"/>
    <w:rsid w:val="00705A8D"/>
    <w:rsid w:val="0070643C"/>
    <w:rsid w:val="007076CA"/>
    <w:rsid w:val="007077BE"/>
    <w:rsid w:val="007078DF"/>
    <w:rsid w:val="00707FF9"/>
    <w:rsid w:val="0071190E"/>
    <w:rsid w:val="00711D32"/>
    <w:rsid w:val="00711DA1"/>
    <w:rsid w:val="00711FEF"/>
    <w:rsid w:val="00712F3E"/>
    <w:rsid w:val="007138A8"/>
    <w:rsid w:val="00714130"/>
    <w:rsid w:val="007154FA"/>
    <w:rsid w:val="007159AD"/>
    <w:rsid w:val="00716CD2"/>
    <w:rsid w:val="00716E8C"/>
    <w:rsid w:val="0071799B"/>
    <w:rsid w:val="00720BD2"/>
    <w:rsid w:val="0072198F"/>
    <w:rsid w:val="00721E5A"/>
    <w:rsid w:val="00721E5C"/>
    <w:rsid w:val="00722072"/>
    <w:rsid w:val="00722988"/>
    <w:rsid w:val="007229AB"/>
    <w:rsid w:val="00722F4C"/>
    <w:rsid w:val="007234EB"/>
    <w:rsid w:val="007235D1"/>
    <w:rsid w:val="00723CE2"/>
    <w:rsid w:val="007245C6"/>
    <w:rsid w:val="007248FB"/>
    <w:rsid w:val="007256C0"/>
    <w:rsid w:val="0072575E"/>
    <w:rsid w:val="00725961"/>
    <w:rsid w:val="00726244"/>
    <w:rsid w:val="007263BD"/>
    <w:rsid w:val="00726B98"/>
    <w:rsid w:val="007271A2"/>
    <w:rsid w:val="00727AA5"/>
    <w:rsid w:val="00727ABA"/>
    <w:rsid w:val="00727BD1"/>
    <w:rsid w:val="00727D55"/>
    <w:rsid w:val="00727D96"/>
    <w:rsid w:val="007313E5"/>
    <w:rsid w:val="00731A11"/>
    <w:rsid w:val="00731B57"/>
    <w:rsid w:val="00732D09"/>
    <w:rsid w:val="00733377"/>
    <w:rsid w:val="00733BF9"/>
    <w:rsid w:val="00735DBC"/>
    <w:rsid w:val="00735E7B"/>
    <w:rsid w:val="00736169"/>
    <w:rsid w:val="00736F02"/>
    <w:rsid w:val="0073703D"/>
    <w:rsid w:val="00737579"/>
    <w:rsid w:val="007409EA"/>
    <w:rsid w:val="00740A62"/>
    <w:rsid w:val="00740D86"/>
    <w:rsid w:val="00740F8C"/>
    <w:rsid w:val="0074140D"/>
    <w:rsid w:val="0074202E"/>
    <w:rsid w:val="00742864"/>
    <w:rsid w:val="00743353"/>
    <w:rsid w:val="00743366"/>
    <w:rsid w:val="00743D22"/>
    <w:rsid w:val="00743EAC"/>
    <w:rsid w:val="0074434B"/>
    <w:rsid w:val="00744432"/>
    <w:rsid w:val="00744559"/>
    <w:rsid w:val="00744715"/>
    <w:rsid w:val="0074523C"/>
    <w:rsid w:val="007458B9"/>
    <w:rsid w:val="007458CF"/>
    <w:rsid w:val="0074626D"/>
    <w:rsid w:val="00746348"/>
    <w:rsid w:val="0074668F"/>
    <w:rsid w:val="00746721"/>
    <w:rsid w:val="007467CF"/>
    <w:rsid w:val="00746E62"/>
    <w:rsid w:val="00746F6E"/>
    <w:rsid w:val="0074724E"/>
    <w:rsid w:val="007472A7"/>
    <w:rsid w:val="00747E89"/>
    <w:rsid w:val="007501A9"/>
    <w:rsid w:val="0075066F"/>
    <w:rsid w:val="00750D07"/>
    <w:rsid w:val="00750D90"/>
    <w:rsid w:val="00751256"/>
    <w:rsid w:val="007515CE"/>
    <w:rsid w:val="00751B12"/>
    <w:rsid w:val="00752C21"/>
    <w:rsid w:val="00752CE3"/>
    <w:rsid w:val="0075336C"/>
    <w:rsid w:val="007537F2"/>
    <w:rsid w:val="00753E63"/>
    <w:rsid w:val="00754ABC"/>
    <w:rsid w:val="007551D9"/>
    <w:rsid w:val="007554F8"/>
    <w:rsid w:val="007563A9"/>
    <w:rsid w:val="00756571"/>
    <w:rsid w:val="00757B60"/>
    <w:rsid w:val="00757F63"/>
    <w:rsid w:val="0076014F"/>
    <w:rsid w:val="00760A85"/>
    <w:rsid w:val="00760E21"/>
    <w:rsid w:val="007615CD"/>
    <w:rsid w:val="00761689"/>
    <w:rsid w:val="00762A08"/>
    <w:rsid w:val="00762B03"/>
    <w:rsid w:val="00763046"/>
    <w:rsid w:val="00764254"/>
    <w:rsid w:val="007644F9"/>
    <w:rsid w:val="0076458E"/>
    <w:rsid w:val="0076492D"/>
    <w:rsid w:val="0076572F"/>
    <w:rsid w:val="00766295"/>
    <w:rsid w:val="00766434"/>
    <w:rsid w:val="007669D5"/>
    <w:rsid w:val="00766A6E"/>
    <w:rsid w:val="0076701E"/>
    <w:rsid w:val="00767453"/>
    <w:rsid w:val="0077085E"/>
    <w:rsid w:val="00770999"/>
    <w:rsid w:val="007712F4"/>
    <w:rsid w:val="00771461"/>
    <w:rsid w:val="00771C1B"/>
    <w:rsid w:val="007721F2"/>
    <w:rsid w:val="0077223F"/>
    <w:rsid w:val="00772374"/>
    <w:rsid w:val="00772601"/>
    <w:rsid w:val="00773743"/>
    <w:rsid w:val="0077386A"/>
    <w:rsid w:val="00773FC8"/>
    <w:rsid w:val="0077458C"/>
    <w:rsid w:val="0077467D"/>
    <w:rsid w:val="00774B4D"/>
    <w:rsid w:val="0077502C"/>
    <w:rsid w:val="00775509"/>
    <w:rsid w:val="0077574F"/>
    <w:rsid w:val="00775F1F"/>
    <w:rsid w:val="00775F41"/>
    <w:rsid w:val="007764BE"/>
    <w:rsid w:val="0077666C"/>
    <w:rsid w:val="00776AE6"/>
    <w:rsid w:val="0077726D"/>
    <w:rsid w:val="007775A1"/>
    <w:rsid w:val="00777906"/>
    <w:rsid w:val="00777FDB"/>
    <w:rsid w:val="0078137C"/>
    <w:rsid w:val="0078198A"/>
    <w:rsid w:val="00781D62"/>
    <w:rsid w:val="00781ECE"/>
    <w:rsid w:val="0078200B"/>
    <w:rsid w:val="00782587"/>
    <w:rsid w:val="00782A55"/>
    <w:rsid w:val="00782A5F"/>
    <w:rsid w:val="00782D2B"/>
    <w:rsid w:val="007838BF"/>
    <w:rsid w:val="00784334"/>
    <w:rsid w:val="00785325"/>
    <w:rsid w:val="0078553A"/>
    <w:rsid w:val="00785802"/>
    <w:rsid w:val="0078600D"/>
    <w:rsid w:val="007860DE"/>
    <w:rsid w:val="007866B0"/>
    <w:rsid w:val="0078756B"/>
    <w:rsid w:val="007878FF"/>
    <w:rsid w:val="007903C7"/>
    <w:rsid w:val="007904C5"/>
    <w:rsid w:val="00790C94"/>
    <w:rsid w:val="00792D1F"/>
    <w:rsid w:val="00792E07"/>
    <w:rsid w:val="007934C6"/>
    <w:rsid w:val="007935F4"/>
    <w:rsid w:val="00793FF5"/>
    <w:rsid w:val="0079423B"/>
    <w:rsid w:val="00794383"/>
    <w:rsid w:val="00794831"/>
    <w:rsid w:val="00794A1A"/>
    <w:rsid w:val="00794D58"/>
    <w:rsid w:val="007956BA"/>
    <w:rsid w:val="007959A0"/>
    <w:rsid w:val="00796D48"/>
    <w:rsid w:val="00797054"/>
    <w:rsid w:val="00797423"/>
    <w:rsid w:val="0079742D"/>
    <w:rsid w:val="00797A53"/>
    <w:rsid w:val="00797DBC"/>
    <w:rsid w:val="00797F45"/>
    <w:rsid w:val="007A07D2"/>
    <w:rsid w:val="007A1256"/>
    <w:rsid w:val="007A1815"/>
    <w:rsid w:val="007A1C2D"/>
    <w:rsid w:val="007A1DE6"/>
    <w:rsid w:val="007A1EEB"/>
    <w:rsid w:val="007A2B4B"/>
    <w:rsid w:val="007A3674"/>
    <w:rsid w:val="007A3906"/>
    <w:rsid w:val="007A3C6F"/>
    <w:rsid w:val="007A404D"/>
    <w:rsid w:val="007A4352"/>
    <w:rsid w:val="007A49A9"/>
    <w:rsid w:val="007A5833"/>
    <w:rsid w:val="007A5EE5"/>
    <w:rsid w:val="007A637E"/>
    <w:rsid w:val="007A6926"/>
    <w:rsid w:val="007A724B"/>
    <w:rsid w:val="007B032A"/>
    <w:rsid w:val="007B075F"/>
    <w:rsid w:val="007B0989"/>
    <w:rsid w:val="007B1E31"/>
    <w:rsid w:val="007B3045"/>
    <w:rsid w:val="007B3DF6"/>
    <w:rsid w:val="007B4CFA"/>
    <w:rsid w:val="007B4F94"/>
    <w:rsid w:val="007B53D1"/>
    <w:rsid w:val="007B54D6"/>
    <w:rsid w:val="007B550A"/>
    <w:rsid w:val="007B6151"/>
    <w:rsid w:val="007B63AA"/>
    <w:rsid w:val="007B6B5C"/>
    <w:rsid w:val="007B715F"/>
    <w:rsid w:val="007B7999"/>
    <w:rsid w:val="007B7E26"/>
    <w:rsid w:val="007C01C6"/>
    <w:rsid w:val="007C0848"/>
    <w:rsid w:val="007C0C40"/>
    <w:rsid w:val="007C1673"/>
    <w:rsid w:val="007C1A3E"/>
    <w:rsid w:val="007C323A"/>
    <w:rsid w:val="007C35B2"/>
    <w:rsid w:val="007C3924"/>
    <w:rsid w:val="007C3A49"/>
    <w:rsid w:val="007C3B00"/>
    <w:rsid w:val="007C3E6F"/>
    <w:rsid w:val="007C4940"/>
    <w:rsid w:val="007C4975"/>
    <w:rsid w:val="007C4CD7"/>
    <w:rsid w:val="007C4EF7"/>
    <w:rsid w:val="007C5951"/>
    <w:rsid w:val="007C5BD1"/>
    <w:rsid w:val="007C6305"/>
    <w:rsid w:val="007C65DA"/>
    <w:rsid w:val="007C693D"/>
    <w:rsid w:val="007C6CA7"/>
    <w:rsid w:val="007C729B"/>
    <w:rsid w:val="007C7535"/>
    <w:rsid w:val="007C7A97"/>
    <w:rsid w:val="007C7CBE"/>
    <w:rsid w:val="007D029E"/>
    <w:rsid w:val="007D0557"/>
    <w:rsid w:val="007D064E"/>
    <w:rsid w:val="007D1A2E"/>
    <w:rsid w:val="007D2229"/>
    <w:rsid w:val="007D28DB"/>
    <w:rsid w:val="007D2A2E"/>
    <w:rsid w:val="007D2B55"/>
    <w:rsid w:val="007D2E02"/>
    <w:rsid w:val="007D3DC5"/>
    <w:rsid w:val="007D3F55"/>
    <w:rsid w:val="007D431C"/>
    <w:rsid w:val="007D4BDA"/>
    <w:rsid w:val="007D53B4"/>
    <w:rsid w:val="007D5667"/>
    <w:rsid w:val="007D5ED3"/>
    <w:rsid w:val="007D62E5"/>
    <w:rsid w:val="007D7097"/>
    <w:rsid w:val="007D7C9A"/>
    <w:rsid w:val="007E0256"/>
    <w:rsid w:val="007E0286"/>
    <w:rsid w:val="007E1829"/>
    <w:rsid w:val="007E1B0A"/>
    <w:rsid w:val="007E1CE2"/>
    <w:rsid w:val="007E1D0D"/>
    <w:rsid w:val="007E1DB7"/>
    <w:rsid w:val="007E205C"/>
    <w:rsid w:val="007E3505"/>
    <w:rsid w:val="007E3A8E"/>
    <w:rsid w:val="007E3DEC"/>
    <w:rsid w:val="007E496F"/>
    <w:rsid w:val="007E4AF1"/>
    <w:rsid w:val="007E4F6E"/>
    <w:rsid w:val="007E50EE"/>
    <w:rsid w:val="007E64E3"/>
    <w:rsid w:val="007E6703"/>
    <w:rsid w:val="007E6DFE"/>
    <w:rsid w:val="007E6F26"/>
    <w:rsid w:val="007E70E3"/>
    <w:rsid w:val="007E73B5"/>
    <w:rsid w:val="007E7BDD"/>
    <w:rsid w:val="007F0102"/>
    <w:rsid w:val="007F04CD"/>
    <w:rsid w:val="007F0922"/>
    <w:rsid w:val="007F09B7"/>
    <w:rsid w:val="007F0BC3"/>
    <w:rsid w:val="007F104D"/>
    <w:rsid w:val="007F1859"/>
    <w:rsid w:val="007F1D50"/>
    <w:rsid w:val="007F20BD"/>
    <w:rsid w:val="007F5090"/>
    <w:rsid w:val="007F5392"/>
    <w:rsid w:val="007F5533"/>
    <w:rsid w:val="007F5E9D"/>
    <w:rsid w:val="007F622C"/>
    <w:rsid w:val="007F6E67"/>
    <w:rsid w:val="007F7501"/>
    <w:rsid w:val="008006EA"/>
    <w:rsid w:val="00801E28"/>
    <w:rsid w:val="00802354"/>
    <w:rsid w:val="008028D6"/>
    <w:rsid w:val="008029B7"/>
    <w:rsid w:val="00802AB6"/>
    <w:rsid w:val="00802B2F"/>
    <w:rsid w:val="00802C04"/>
    <w:rsid w:val="00802EF5"/>
    <w:rsid w:val="00803142"/>
    <w:rsid w:val="00803339"/>
    <w:rsid w:val="00803B1B"/>
    <w:rsid w:val="008043E6"/>
    <w:rsid w:val="0080553C"/>
    <w:rsid w:val="00805C9B"/>
    <w:rsid w:val="00805DB1"/>
    <w:rsid w:val="0080653F"/>
    <w:rsid w:val="00806E6A"/>
    <w:rsid w:val="00806F85"/>
    <w:rsid w:val="00807E32"/>
    <w:rsid w:val="008103A9"/>
    <w:rsid w:val="00811123"/>
    <w:rsid w:val="00811C2D"/>
    <w:rsid w:val="00812065"/>
    <w:rsid w:val="00812811"/>
    <w:rsid w:val="008128B3"/>
    <w:rsid w:val="00812DAE"/>
    <w:rsid w:val="00813319"/>
    <w:rsid w:val="00816067"/>
    <w:rsid w:val="00816C93"/>
    <w:rsid w:val="008173D7"/>
    <w:rsid w:val="008176FC"/>
    <w:rsid w:val="0082196B"/>
    <w:rsid w:val="00821C97"/>
    <w:rsid w:val="008222C4"/>
    <w:rsid w:val="00822785"/>
    <w:rsid w:val="00823CA5"/>
    <w:rsid w:val="00823D56"/>
    <w:rsid w:val="00823DC8"/>
    <w:rsid w:val="0082455C"/>
    <w:rsid w:val="008256AB"/>
    <w:rsid w:val="00825C02"/>
    <w:rsid w:val="0082799E"/>
    <w:rsid w:val="00830562"/>
    <w:rsid w:val="00831580"/>
    <w:rsid w:val="00831883"/>
    <w:rsid w:val="00831DBC"/>
    <w:rsid w:val="00832188"/>
    <w:rsid w:val="008326D7"/>
    <w:rsid w:val="008330F9"/>
    <w:rsid w:val="00833833"/>
    <w:rsid w:val="00833A5B"/>
    <w:rsid w:val="00833B8D"/>
    <w:rsid w:val="00833ECA"/>
    <w:rsid w:val="00834355"/>
    <w:rsid w:val="00834C31"/>
    <w:rsid w:val="00834E29"/>
    <w:rsid w:val="00834E3C"/>
    <w:rsid w:val="008350D0"/>
    <w:rsid w:val="008353D2"/>
    <w:rsid w:val="00835404"/>
    <w:rsid w:val="00836178"/>
    <w:rsid w:val="00836470"/>
    <w:rsid w:val="0083648D"/>
    <w:rsid w:val="00836E17"/>
    <w:rsid w:val="00840E3C"/>
    <w:rsid w:val="00841D97"/>
    <w:rsid w:val="00842945"/>
    <w:rsid w:val="00842B2F"/>
    <w:rsid w:val="0084323D"/>
    <w:rsid w:val="008439B5"/>
    <w:rsid w:val="00843C53"/>
    <w:rsid w:val="0084458C"/>
    <w:rsid w:val="008445AC"/>
    <w:rsid w:val="00844865"/>
    <w:rsid w:val="00844D06"/>
    <w:rsid w:val="0084544B"/>
    <w:rsid w:val="00845620"/>
    <w:rsid w:val="00845694"/>
    <w:rsid w:val="0084654F"/>
    <w:rsid w:val="00846E81"/>
    <w:rsid w:val="00846EA0"/>
    <w:rsid w:val="0084724F"/>
    <w:rsid w:val="00847636"/>
    <w:rsid w:val="008479C7"/>
    <w:rsid w:val="00847A2E"/>
    <w:rsid w:val="00850100"/>
    <w:rsid w:val="00850479"/>
    <w:rsid w:val="00850B2D"/>
    <w:rsid w:val="00851452"/>
    <w:rsid w:val="00851705"/>
    <w:rsid w:val="00852970"/>
    <w:rsid w:val="00853C97"/>
    <w:rsid w:val="008547C1"/>
    <w:rsid w:val="00854F4E"/>
    <w:rsid w:val="008558D4"/>
    <w:rsid w:val="0085651D"/>
    <w:rsid w:val="00856EDB"/>
    <w:rsid w:val="00857537"/>
    <w:rsid w:val="008603F4"/>
    <w:rsid w:val="00860436"/>
    <w:rsid w:val="008607E4"/>
    <w:rsid w:val="00860B35"/>
    <w:rsid w:val="0086216E"/>
    <w:rsid w:val="00862F37"/>
    <w:rsid w:val="00863254"/>
    <w:rsid w:val="0086385A"/>
    <w:rsid w:val="008640A2"/>
    <w:rsid w:val="00864790"/>
    <w:rsid w:val="00864B5C"/>
    <w:rsid w:val="00864C72"/>
    <w:rsid w:val="008650F7"/>
    <w:rsid w:val="0086541F"/>
    <w:rsid w:val="00865D60"/>
    <w:rsid w:val="00866247"/>
    <w:rsid w:val="0086625B"/>
    <w:rsid w:val="008663A2"/>
    <w:rsid w:val="00866730"/>
    <w:rsid w:val="008669ED"/>
    <w:rsid w:val="0086771D"/>
    <w:rsid w:val="00867C59"/>
    <w:rsid w:val="00870A0D"/>
    <w:rsid w:val="00870D48"/>
    <w:rsid w:val="00871685"/>
    <w:rsid w:val="00872462"/>
    <w:rsid w:val="0087293F"/>
    <w:rsid w:val="00872A8B"/>
    <w:rsid w:val="008731DA"/>
    <w:rsid w:val="008732E1"/>
    <w:rsid w:val="00873522"/>
    <w:rsid w:val="00873F04"/>
    <w:rsid w:val="00873FEF"/>
    <w:rsid w:val="00874112"/>
    <w:rsid w:val="0087417E"/>
    <w:rsid w:val="008744FE"/>
    <w:rsid w:val="0087482B"/>
    <w:rsid w:val="00874E9B"/>
    <w:rsid w:val="00875178"/>
    <w:rsid w:val="008759E5"/>
    <w:rsid w:val="008762D9"/>
    <w:rsid w:val="0087778F"/>
    <w:rsid w:val="00877B49"/>
    <w:rsid w:val="00877B60"/>
    <w:rsid w:val="0088024A"/>
    <w:rsid w:val="00880626"/>
    <w:rsid w:val="00880E5B"/>
    <w:rsid w:val="0088118F"/>
    <w:rsid w:val="008817F7"/>
    <w:rsid w:val="00881B8B"/>
    <w:rsid w:val="00882FD3"/>
    <w:rsid w:val="008831D6"/>
    <w:rsid w:val="008831F5"/>
    <w:rsid w:val="00884D09"/>
    <w:rsid w:val="00884D36"/>
    <w:rsid w:val="00884F4C"/>
    <w:rsid w:val="008853B7"/>
    <w:rsid w:val="00885781"/>
    <w:rsid w:val="00885C0B"/>
    <w:rsid w:val="00885EE4"/>
    <w:rsid w:val="00887D5D"/>
    <w:rsid w:val="00890502"/>
    <w:rsid w:val="0089070D"/>
    <w:rsid w:val="00891616"/>
    <w:rsid w:val="00891CA2"/>
    <w:rsid w:val="0089308A"/>
    <w:rsid w:val="0089386B"/>
    <w:rsid w:val="00893F52"/>
    <w:rsid w:val="00893FF2"/>
    <w:rsid w:val="00894C99"/>
    <w:rsid w:val="00895E15"/>
    <w:rsid w:val="00895EAC"/>
    <w:rsid w:val="00896401"/>
    <w:rsid w:val="0089644F"/>
    <w:rsid w:val="008964AC"/>
    <w:rsid w:val="0089657D"/>
    <w:rsid w:val="008968B8"/>
    <w:rsid w:val="00896DAF"/>
    <w:rsid w:val="00896E6D"/>
    <w:rsid w:val="008970E4"/>
    <w:rsid w:val="008975BD"/>
    <w:rsid w:val="00897647"/>
    <w:rsid w:val="00897CC7"/>
    <w:rsid w:val="008A0010"/>
    <w:rsid w:val="008A053D"/>
    <w:rsid w:val="008A0A45"/>
    <w:rsid w:val="008A0F0F"/>
    <w:rsid w:val="008A1450"/>
    <w:rsid w:val="008A19C7"/>
    <w:rsid w:val="008A1CC6"/>
    <w:rsid w:val="008A2022"/>
    <w:rsid w:val="008A2381"/>
    <w:rsid w:val="008A2790"/>
    <w:rsid w:val="008A34C3"/>
    <w:rsid w:val="008A3681"/>
    <w:rsid w:val="008A416F"/>
    <w:rsid w:val="008A48FB"/>
    <w:rsid w:val="008A5511"/>
    <w:rsid w:val="008A589A"/>
    <w:rsid w:val="008A5AC6"/>
    <w:rsid w:val="008A7941"/>
    <w:rsid w:val="008B0293"/>
    <w:rsid w:val="008B0587"/>
    <w:rsid w:val="008B06C5"/>
    <w:rsid w:val="008B1746"/>
    <w:rsid w:val="008B275D"/>
    <w:rsid w:val="008B2A43"/>
    <w:rsid w:val="008B33D3"/>
    <w:rsid w:val="008B588B"/>
    <w:rsid w:val="008B5CB9"/>
    <w:rsid w:val="008B5D48"/>
    <w:rsid w:val="008B6784"/>
    <w:rsid w:val="008B7678"/>
    <w:rsid w:val="008B7A3A"/>
    <w:rsid w:val="008C007D"/>
    <w:rsid w:val="008C1648"/>
    <w:rsid w:val="008C18D1"/>
    <w:rsid w:val="008C1BB8"/>
    <w:rsid w:val="008C272E"/>
    <w:rsid w:val="008C274E"/>
    <w:rsid w:val="008C2808"/>
    <w:rsid w:val="008C2B12"/>
    <w:rsid w:val="008C2D7E"/>
    <w:rsid w:val="008C37DE"/>
    <w:rsid w:val="008C3A78"/>
    <w:rsid w:val="008C4784"/>
    <w:rsid w:val="008C4D10"/>
    <w:rsid w:val="008C6F11"/>
    <w:rsid w:val="008D056D"/>
    <w:rsid w:val="008D0EA5"/>
    <w:rsid w:val="008D1537"/>
    <w:rsid w:val="008D1D10"/>
    <w:rsid w:val="008D3BE9"/>
    <w:rsid w:val="008D3F92"/>
    <w:rsid w:val="008D497F"/>
    <w:rsid w:val="008D4C7E"/>
    <w:rsid w:val="008D60C8"/>
    <w:rsid w:val="008D62D8"/>
    <w:rsid w:val="008D6784"/>
    <w:rsid w:val="008D720D"/>
    <w:rsid w:val="008D7586"/>
    <w:rsid w:val="008D7ED9"/>
    <w:rsid w:val="008D7FA2"/>
    <w:rsid w:val="008E0089"/>
    <w:rsid w:val="008E01E3"/>
    <w:rsid w:val="008E0609"/>
    <w:rsid w:val="008E0C08"/>
    <w:rsid w:val="008E1312"/>
    <w:rsid w:val="008E1422"/>
    <w:rsid w:val="008E1788"/>
    <w:rsid w:val="008E1FE2"/>
    <w:rsid w:val="008E214F"/>
    <w:rsid w:val="008E21A5"/>
    <w:rsid w:val="008E2634"/>
    <w:rsid w:val="008E2E69"/>
    <w:rsid w:val="008E386F"/>
    <w:rsid w:val="008E4077"/>
    <w:rsid w:val="008E43DD"/>
    <w:rsid w:val="008E46B1"/>
    <w:rsid w:val="008E4EF9"/>
    <w:rsid w:val="008E53C3"/>
    <w:rsid w:val="008E5563"/>
    <w:rsid w:val="008E6D90"/>
    <w:rsid w:val="008E74EF"/>
    <w:rsid w:val="008E77B2"/>
    <w:rsid w:val="008E787F"/>
    <w:rsid w:val="008E7BBB"/>
    <w:rsid w:val="008F000B"/>
    <w:rsid w:val="008F159D"/>
    <w:rsid w:val="008F199C"/>
    <w:rsid w:val="008F1BC6"/>
    <w:rsid w:val="008F1E63"/>
    <w:rsid w:val="008F1E75"/>
    <w:rsid w:val="008F20DB"/>
    <w:rsid w:val="008F285F"/>
    <w:rsid w:val="008F2901"/>
    <w:rsid w:val="008F3510"/>
    <w:rsid w:val="008F3E63"/>
    <w:rsid w:val="008F3ECA"/>
    <w:rsid w:val="008F4032"/>
    <w:rsid w:val="008F4BE7"/>
    <w:rsid w:val="008F5728"/>
    <w:rsid w:val="008F5F54"/>
    <w:rsid w:val="008F6246"/>
    <w:rsid w:val="008F660F"/>
    <w:rsid w:val="008F66EC"/>
    <w:rsid w:val="008F6D78"/>
    <w:rsid w:val="008F7A15"/>
    <w:rsid w:val="00900119"/>
    <w:rsid w:val="009002F2"/>
    <w:rsid w:val="00902E2A"/>
    <w:rsid w:val="00903055"/>
    <w:rsid w:val="00903734"/>
    <w:rsid w:val="009038B2"/>
    <w:rsid w:val="00903978"/>
    <w:rsid w:val="009045DB"/>
    <w:rsid w:val="0090521D"/>
    <w:rsid w:val="00905344"/>
    <w:rsid w:val="0090535E"/>
    <w:rsid w:val="00905C42"/>
    <w:rsid w:val="00905D4A"/>
    <w:rsid w:val="00906CC1"/>
    <w:rsid w:val="00907388"/>
    <w:rsid w:val="00907468"/>
    <w:rsid w:val="00907A02"/>
    <w:rsid w:val="00907AAE"/>
    <w:rsid w:val="00910C27"/>
    <w:rsid w:val="00911767"/>
    <w:rsid w:val="00911D30"/>
    <w:rsid w:val="009121F6"/>
    <w:rsid w:val="00912534"/>
    <w:rsid w:val="0091383A"/>
    <w:rsid w:val="00913B41"/>
    <w:rsid w:val="00914211"/>
    <w:rsid w:val="00915985"/>
    <w:rsid w:val="009161B6"/>
    <w:rsid w:val="009164BB"/>
    <w:rsid w:val="00916B1A"/>
    <w:rsid w:val="00917186"/>
    <w:rsid w:val="00917382"/>
    <w:rsid w:val="00917A9E"/>
    <w:rsid w:val="0092012E"/>
    <w:rsid w:val="00920615"/>
    <w:rsid w:val="00920D94"/>
    <w:rsid w:val="00920E95"/>
    <w:rsid w:val="0092178C"/>
    <w:rsid w:val="00921865"/>
    <w:rsid w:val="00921AA0"/>
    <w:rsid w:val="00921CEB"/>
    <w:rsid w:val="009222B7"/>
    <w:rsid w:val="00922C48"/>
    <w:rsid w:val="00922E52"/>
    <w:rsid w:val="009231D4"/>
    <w:rsid w:val="0092384F"/>
    <w:rsid w:val="00923D62"/>
    <w:rsid w:val="0092460B"/>
    <w:rsid w:val="009246C1"/>
    <w:rsid w:val="00925261"/>
    <w:rsid w:val="009256A0"/>
    <w:rsid w:val="00926922"/>
    <w:rsid w:val="00926A05"/>
    <w:rsid w:val="00926BF2"/>
    <w:rsid w:val="00926E68"/>
    <w:rsid w:val="00927246"/>
    <w:rsid w:val="00927776"/>
    <w:rsid w:val="00930B26"/>
    <w:rsid w:val="00930C24"/>
    <w:rsid w:val="0093171E"/>
    <w:rsid w:val="0093191D"/>
    <w:rsid w:val="009322E5"/>
    <w:rsid w:val="00932ADA"/>
    <w:rsid w:val="00932F9F"/>
    <w:rsid w:val="00933114"/>
    <w:rsid w:val="009338D1"/>
    <w:rsid w:val="00933BFC"/>
    <w:rsid w:val="00933EAE"/>
    <w:rsid w:val="00934DEE"/>
    <w:rsid w:val="009401F8"/>
    <w:rsid w:val="00940934"/>
    <w:rsid w:val="00940E40"/>
    <w:rsid w:val="00940ECE"/>
    <w:rsid w:val="0094100B"/>
    <w:rsid w:val="0094185F"/>
    <w:rsid w:val="009428F2"/>
    <w:rsid w:val="009437FD"/>
    <w:rsid w:val="00944304"/>
    <w:rsid w:val="00944B0A"/>
    <w:rsid w:val="00944B70"/>
    <w:rsid w:val="00944E35"/>
    <w:rsid w:val="009452EA"/>
    <w:rsid w:val="009460CD"/>
    <w:rsid w:val="0094619A"/>
    <w:rsid w:val="0094665E"/>
    <w:rsid w:val="00946D95"/>
    <w:rsid w:val="00947704"/>
    <w:rsid w:val="00947887"/>
    <w:rsid w:val="00947E4C"/>
    <w:rsid w:val="00947F2D"/>
    <w:rsid w:val="00950535"/>
    <w:rsid w:val="009509E9"/>
    <w:rsid w:val="00950BB4"/>
    <w:rsid w:val="00950DB8"/>
    <w:rsid w:val="00950DEE"/>
    <w:rsid w:val="00950E1D"/>
    <w:rsid w:val="009518D3"/>
    <w:rsid w:val="0095278B"/>
    <w:rsid w:val="00952DBE"/>
    <w:rsid w:val="00952F89"/>
    <w:rsid w:val="00953682"/>
    <w:rsid w:val="0095392F"/>
    <w:rsid w:val="00953BE9"/>
    <w:rsid w:val="00954D66"/>
    <w:rsid w:val="00955369"/>
    <w:rsid w:val="009553A6"/>
    <w:rsid w:val="009560C4"/>
    <w:rsid w:val="00956748"/>
    <w:rsid w:val="0095692E"/>
    <w:rsid w:val="00956FAA"/>
    <w:rsid w:val="00957601"/>
    <w:rsid w:val="009576A0"/>
    <w:rsid w:val="00957BF2"/>
    <w:rsid w:val="0096017D"/>
    <w:rsid w:val="00960A7C"/>
    <w:rsid w:val="0096118B"/>
    <w:rsid w:val="00961239"/>
    <w:rsid w:val="00961377"/>
    <w:rsid w:val="00961671"/>
    <w:rsid w:val="00961769"/>
    <w:rsid w:val="00961961"/>
    <w:rsid w:val="00963828"/>
    <w:rsid w:val="00963B73"/>
    <w:rsid w:val="009647C5"/>
    <w:rsid w:val="00964F82"/>
    <w:rsid w:val="009658E9"/>
    <w:rsid w:val="009677C8"/>
    <w:rsid w:val="00970179"/>
    <w:rsid w:val="00970C95"/>
    <w:rsid w:val="00971446"/>
    <w:rsid w:val="009721AE"/>
    <w:rsid w:val="0097266C"/>
    <w:rsid w:val="0097304F"/>
    <w:rsid w:val="0097392C"/>
    <w:rsid w:val="00973BB6"/>
    <w:rsid w:val="00973ED6"/>
    <w:rsid w:val="009742EA"/>
    <w:rsid w:val="00974368"/>
    <w:rsid w:val="0097475C"/>
    <w:rsid w:val="00975127"/>
    <w:rsid w:val="00975BDB"/>
    <w:rsid w:val="00975C6D"/>
    <w:rsid w:val="00976099"/>
    <w:rsid w:val="0097623E"/>
    <w:rsid w:val="009763C3"/>
    <w:rsid w:val="0097691A"/>
    <w:rsid w:val="009769E9"/>
    <w:rsid w:val="00976AB9"/>
    <w:rsid w:val="00976CEB"/>
    <w:rsid w:val="009776C2"/>
    <w:rsid w:val="00977EAB"/>
    <w:rsid w:val="00980988"/>
    <w:rsid w:val="00980B56"/>
    <w:rsid w:val="00980D30"/>
    <w:rsid w:val="00980EEE"/>
    <w:rsid w:val="00980FD4"/>
    <w:rsid w:val="00981251"/>
    <w:rsid w:val="00982BCD"/>
    <w:rsid w:val="00983137"/>
    <w:rsid w:val="0098339C"/>
    <w:rsid w:val="0098367B"/>
    <w:rsid w:val="0098383F"/>
    <w:rsid w:val="00983A95"/>
    <w:rsid w:val="009848B2"/>
    <w:rsid w:val="00984CE5"/>
    <w:rsid w:val="00984E98"/>
    <w:rsid w:val="00984EF3"/>
    <w:rsid w:val="00985EC9"/>
    <w:rsid w:val="009860F8"/>
    <w:rsid w:val="00986D23"/>
    <w:rsid w:val="00986DF5"/>
    <w:rsid w:val="00987084"/>
    <w:rsid w:val="0098714B"/>
    <w:rsid w:val="009900A5"/>
    <w:rsid w:val="009901A3"/>
    <w:rsid w:val="009901F1"/>
    <w:rsid w:val="009906DC"/>
    <w:rsid w:val="00990D94"/>
    <w:rsid w:val="00991B2F"/>
    <w:rsid w:val="00991B6A"/>
    <w:rsid w:val="00991BB0"/>
    <w:rsid w:val="00992BA4"/>
    <w:rsid w:val="00993145"/>
    <w:rsid w:val="00993326"/>
    <w:rsid w:val="00994318"/>
    <w:rsid w:val="00994A36"/>
    <w:rsid w:val="00995678"/>
    <w:rsid w:val="009958A3"/>
    <w:rsid w:val="00995D56"/>
    <w:rsid w:val="00995D5F"/>
    <w:rsid w:val="0099658F"/>
    <w:rsid w:val="00996592"/>
    <w:rsid w:val="00996A5F"/>
    <w:rsid w:val="00996B71"/>
    <w:rsid w:val="009970A4"/>
    <w:rsid w:val="0099743C"/>
    <w:rsid w:val="009A0E27"/>
    <w:rsid w:val="009A1499"/>
    <w:rsid w:val="009A1854"/>
    <w:rsid w:val="009A1976"/>
    <w:rsid w:val="009A1C9C"/>
    <w:rsid w:val="009A2A65"/>
    <w:rsid w:val="009A437C"/>
    <w:rsid w:val="009A461C"/>
    <w:rsid w:val="009A5099"/>
    <w:rsid w:val="009A56C2"/>
    <w:rsid w:val="009A6200"/>
    <w:rsid w:val="009A674A"/>
    <w:rsid w:val="009A6D19"/>
    <w:rsid w:val="009B0CC7"/>
    <w:rsid w:val="009B0E1A"/>
    <w:rsid w:val="009B0EBA"/>
    <w:rsid w:val="009B2E6C"/>
    <w:rsid w:val="009B32D1"/>
    <w:rsid w:val="009B339F"/>
    <w:rsid w:val="009B3A3F"/>
    <w:rsid w:val="009B3B0B"/>
    <w:rsid w:val="009B47A3"/>
    <w:rsid w:val="009B47C6"/>
    <w:rsid w:val="009B5400"/>
    <w:rsid w:val="009B553D"/>
    <w:rsid w:val="009B5643"/>
    <w:rsid w:val="009B56A4"/>
    <w:rsid w:val="009B68B9"/>
    <w:rsid w:val="009B6C6D"/>
    <w:rsid w:val="009B748D"/>
    <w:rsid w:val="009B767E"/>
    <w:rsid w:val="009B7B72"/>
    <w:rsid w:val="009C0752"/>
    <w:rsid w:val="009C1635"/>
    <w:rsid w:val="009C52AD"/>
    <w:rsid w:val="009C5453"/>
    <w:rsid w:val="009C5632"/>
    <w:rsid w:val="009C5747"/>
    <w:rsid w:val="009C5A3A"/>
    <w:rsid w:val="009C5E5F"/>
    <w:rsid w:val="009C61C4"/>
    <w:rsid w:val="009C65C1"/>
    <w:rsid w:val="009C71D5"/>
    <w:rsid w:val="009D04B1"/>
    <w:rsid w:val="009D05B0"/>
    <w:rsid w:val="009D064D"/>
    <w:rsid w:val="009D0E43"/>
    <w:rsid w:val="009D106C"/>
    <w:rsid w:val="009D116D"/>
    <w:rsid w:val="009D15A4"/>
    <w:rsid w:val="009D1849"/>
    <w:rsid w:val="009D20FC"/>
    <w:rsid w:val="009D2507"/>
    <w:rsid w:val="009D2B1E"/>
    <w:rsid w:val="009D2C10"/>
    <w:rsid w:val="009D364B"/>
    <w:rsid w:val="009D40AB"/>
    <w:rsid w:val="009D4365"/>
    <w:rsid w:val="009D43A4"/>
    <w:rsid w:val="009D4860"/>
    <w:rsid w:val="009D48A0"/>
    <w:rsid w:val="009D5CE3"/>
    <w:rsid w:val="009D63D0"/>
    <w:rsid w:val="009D6766"/>
    <w:rsid w:val="009D7DAB"/>
    <w:rsid w:val="009D7F7A"/>
    <w:rsid w:val="009E069C"/>
    <w:rsid w:val="009E0CF0"/>
    <w:rsid w:val="009E25EC"/>
    <w:rsid w:val="009E396E"/>
    <w:rsid w:val="009E3A81"/>
    <w:rsid w:val="009E4003"/>
    <w:rsid w:val="009E42C8"/>
    <w:rsid w:val="009E4536"/>
    <w:rsid w:val="009E4728"/>
    <w:rsid w:val="009E4DA9"/>
    <w:rsid w:val="009E63F4"/>
    <w:rsid w:val="009E700D"/>
    <w:rsid w:val="009F0DD1"/>
    <w:rsid w:val="009F1373"/>
    <w:rsid w:val="009F1543"/>
    <w:rsid w:val="009F19A6"/>
    <w:rsid w:val="009F1B73"/>
    <w:rsid w:val="009F23E0"/>
    <w:rsid w:val="009F2BFA"/>
    <w:rsid w:val="009F41A7"/>
    <w:rsid w:val="009F42CA"/>
    <w:rsid w:val="009F43CA"/>
    <w:rsid w:val="009F46CC"/>
    <w:rsid w:val="009F48DF"/>
    <w:rsid w:val="009F5C28"/>
    <w:rsid w:val="009F6174"/>
    <w:rsid w:val="009F6641"/>
    <w:rsid w:val="009F6B19"/>
    <w:rsid w:val="009F7469"/>
    <w:rsid w:val="00A005E2"/>
    <w:rsid w:val="00A0065D"/>
    <w:rsid w:val="00A01550"/>
    <w:rsid w:val="00A0169E"/>
    <w:rsid w:val="00A01B7B"/>
    <w:rsid w:val="00A01BDA"/>
    <w:rsid w:val="00A02608"/>
    <w:rsid w:val="00A03011"/>
    <w:rsid w:val="00A03849"/>
    <w:rsid w:val="00A039C2"/>
    <w:rsid w:val="00A03ECA"/>
    <w:rsid w:val="00A04762"/>
    <w:rsid w:val="00A055DB"/>
    <w:rsid w:val="00A05EA7"/>
    <w:rsid w:val="00A063F6"/>
    <w:rsid w:val="00A06630"/>
    <w:rsid w:val="00A072F4"/>
    <w:rsid w:val="00A07C5B"/>
    <w:rsid w:val="00A07E58"/>
    <w:rsid w:val="00A10BEC"/>
    <w:rsid w:val="00A11380"/>
    <w:rsid w:val="00A11963"/>
    <w:rsid w:val="00A121E6"/>
    <w:rsid w:val="00A12830"/>
    <w:rsid w:val="00A12A0C"/>
    <w:rsid w:val="00A13245"/>
    <w:rsid w:val="00A136D0"/>
    <w:rsid w:val="00A136F0"/>
    <w:rsid w:val="00A13799"/>
    <w:rsid w:val="00A138EF"/>
    <w:rsid w:val="00A13C8F"/>
    <w:rsid w:val="00A145A9"/>
    <w:rsid w:val="00A150CF"/>
    <w:rsid w:val="00A1533F"/>
    <w:rsid w:val="00A15C58"/>
    <w:rsid w:val="00A16A9A"/>
    <w:rsid w:val="00A17F13"/>
    <w:rsid w:val="00A17F31"/>
    <w:rsid w:val="00A20981"/>
    <w:rsid w:val="00A20B8A"/>
    <w:rsid w:val="00A20CD7"/>
    <w:rsid w:val="00A21508"/>
    <w:rsid w:val="00A21B3B"/>
    <w:rsid w:val="00A22F42"/>
    <w:rsid w:val="00A230F6"/>
    <w:rsid w:val="00A23B5D"/>
    <w:rsid w:val="00A246F0"/>
    <w:rsid w:val="00A24727"/>
    <w:rsid w:val="00A24B97"/>
    <w:rsid w:val="00A24DF8"/>
    <w:rsid w:val="00A25409"/>
    <w:rsid w:val="00A2558E"/>
    <w:rsid w:val="00A25BAE"/>
    <w:rsid w:val="00A2627B"/>
    <w:rsid w:val="00A2699D"/>
    <w:rsid w:val="00A27975"/>
    <w:rsid w:val="00A27D05"/>
    <w:rsid w:val="00A27D54"/>
    <w:rsid w:val="00A30F38"/>
    <w:rsid w:val="00A3154E"/>
    <w:rsid w:val="00A32162"/>
    <w:rsid w:val="00A32C92"/>
    <w:rsid w:val="00A33D0D"/>
    <w:rsid w:val="00A34CAD"/>
    <w:rsid w:val="00A34F71"/>
    <w:rsid w:val="00A35354"/>
    <w:rsid w:val="00A359F8"/>
    <w:rsid w:val="00A3719D"/>
    <w:rsid w:val="00A40085"/>
    <w:rsid w:val="00A409F9"/>
    <w:rsid w:val="00A40A0E"/>
    <w:rsid w:val="00A40A9D"/>
    <w:rsid w:val="00A41283"/>
    <w:rsid w:val="00A412B6"/>
    <w:rsid w:val="00A41477"/>
    <w:rsid w:val="00A41512"/>
    <w:rsid w:val="00A41796"/>
    <w:rsid w:val="00A419ED"/>
    <w:rsid w:val="00A41BDB"/>
    <w:rsid w:val="00A41E5B"/>
    <w:rsid w:val="00A429BD"/>
    <w:rsid w:val="00A438AF"/>
    <w:rsid w:val="00A43FC4"/>
    <w:rsid w:val="00A447CA"/>
    <w:rsid w:val="00A45F85"/>
    <w:rsid w:val="00A46BE3"/>
    <w:rsid w:val="00A47085"/>
    <w:rsid w:val="00A4777D"/>
    <w:rsid w:val="00A47ADE"/>
    <w:rsid w:val="00A50AF6"/>
    <w:rsid w:val="00A50C5E"/>
    <w:rsid w:val="00A50E2C"/>
    <w:rsid w:val="00A51C29"/>
    <w:rsid w:val="00A51ED3"/>
    <w:rsid w:val="00A529C7"/>
    <w:rsid w:val="00A52FEF"/>
    <w:rsid w:val="00A535EF"/>
    <w:rsid w:val="00A54140"/>
    <w:rsid w:val="00A5436A"/>
    <w:rsid w:val="00A54822"/>
    <w:rsid w:val="00A54911"/>
    <w:rsid w:val="00A54AFE"/>
    <w:rsid w:val="00A55298"/>
    <w:rsid w:val="00A55696"/>
    <w:rsid w:val="00A5587D"/>
    <w:rsid w:val="00A55996"/>
    <w:rsid w:val="00A55DC3"/>
    <w:rsid w:val="00A55DFE"/>
    <w:rsid w:val="00A55F2D"/>
    <w:rsid w:val="00A55FFA"/>
    <w:rsid w:val="00A56407"/>
    <w:rsid w:val="00A56CF1"/>
    <w:rsid w:val="00A56FB2"/>
    <w:rsid w:val="00A57317"/>
    <w:rsid w:val="00A57AA9"/>
    <w:rsid w:val="00A612EF"/>
    <w:rsid w:val="00A6132A"/>
    <w:rsid w:val="00A61593"/>
    <w:rsid w:val="00A616D5"/>
    <w:rsid w:val="00A61D34"/>
    <w:rsid w:val="00A61E8E"/>
    <w:rsid w:val="00A622C2"/>
    <w:rsid w:val="00A62B28"/>
    <w:rsid w:val="00A62B86"/>
    <w:rsid w:val="00A63736"/>
    <w:rsid w:val="00A63C8D"/>
    <w:rsid w:val="00A64000"/>
    <w:rsid w:val="00A64351"/>
    <w:rsid w:val="00A65030"/>
    <w:rsid w:val="00A652F0"/>
    <w:rsid w:val="00A65474"/>
    <w:rsid w:val="00A67009"/>
    <w:rsid w:val="00A677FA"/>
    <w:rsid w:val="00A67F7E"/>
    <w:rsid w:val="00A70A26"/>
    <w:rsid w:val="00A70FF6"/>
    <w:rsid w:val="00A713F8"/>
    <w:rsid w:val="00A71618"/>
    <w:rsid w:val="00A7186E"/>
    <w:rsid w:val="00A71AAF"/>
    <w:rsid w:val="00A7274A"/>
    <w:rsid w:val="00A7388B"/>
    <w:rsid w:val="00A73DB8"/>
    <w:rsid w:val="00A741BA"/>
    <w:rsid w:val="00A75379"/>
    <w:rsid w:val="00A754EE"/>
    <w:rsid w:val="00A75A40"/>
    <w:rsid w:val="00A7644F"/>
    <w:rsid w:val="00A76620"/>
    <w:rsid w:val="00A77372"/>
    <w:rsid w:val="00A80848"/>
    <w:rsid w:val="00A80A27"/>
    <w:rsid w:val="00A8109E"/>
    <w:rsid w:val="00A81C01"/>
    <w:rsid w:val="00A81E24"/>
    <w:rsid w:val="00A82841"/>
    <w:rsid w:val="00A83253"/>
    <w:rsid w:val="00A83B73"/>
    <w:rsid w:val="00A83DF3"/>
    <w:rsid w:val="00A84209"/>
    <w:rsid w:val="00A84712"/>
    <w:rsid w:val="00A84752"/>
    <w:rsid w:val="00A8489A"/>
    <w:rsid w:val="00A87002"/>
    <w:rsid w:val="00A8715E"/>
    <w:rsid w:val="00A87B43"/>
    <w:rsid w:val="00A87B9C"/>
    <w:rsid w:val="00A9041D"/>
    <w:rsid w:val="00A907DA"/>
    <w:rsid w:val="00A90E85"/>
    <w:rsid w:val="00A91110"/>
    <w:rsid w:val="00A9160B"/>
    <w:rsid w:val="00A91C8D"/>
    <w:rsid w:val="00A91DF7"/>
    <w:rsid w:val="00A922CA"/>
    <w:rsid w:val="00A9288A"/>
    <w:rsid w:val="00A92C18"/>
    <w:rsid w:val="00A92C1C"/>
    <w:rsid w:val="00A93205"/>
    <w:rsid w:val="00A932C8"/>
    <w:rsid w:val="00A93838"/>
    <w:rsid w:val="00A943FE"/>
    <w:rsid w:val="00A94F06"/>
    <w:rsid w:val="00A954B2"/>
    <w:rsid w:val="00A95B97"/>
    <w:rsid w:val="00A9640C"/>
    <w:rsid w:val="00A969A6"/>
    <w:rsid w:val="00A975C9"/>
    <w:rsid w:val="00A976FB"/>
    <w:rsid w:val="00A97E4B"/>
    <w:rsid w:val="00A97EEB"/>
    <w:rsid w:val="00AA072C"/>
    <w:rsid w:val="00AA076D"/>
    <w:rsid w:val="00AA0A87"/>
    <w:rsid w:val="00AA0E5D"/>
    <w:rsid w:val="00AA16E1"/>
    <w:rsid w:val="00AA191A"/>
    <w:rsid w:val="00AA1F43"/>
    <w:rsid w:val="00AA1F8A"/>
    <w:rsid w:val="00AA25C7"/>
    <w:rsid w:val="00AA285B"/>
    <w:rsid w:val="00AA2AF1"/>
    <w:rsid w:val="00AA2D81"/>
    <w:rsid w:val="00AA36E2"/>
    <w:rsid w:val="00AA37C7"/>
    <w:rsid w:val="00AA4567"/>
    <w:rsid w:val="00AA4568"/>
    <w:rsid w:val="00AA458A"/>
    <w:rsid w:val="00AA4FF1"/>
    <w:rsid w:val="00AA55BF"/>
    <w:rsid w:val="00AA57F7"/>
    <w:rsid w:val="00AA5A44"/>
    <w:rsid w:val="00AA5E68"/>
    <w:rsid w:val="00AA5EC6"/>
    <w:rsid w:val="00AA6385"/>
    <w:rsid w:val="00AA6D7E"/>
    <w:rsid w:val="00AA6EFE"/>
    <w:rsid w:val="00AA71D5"/>
    <w:rsid w:val="00AA75A9"/>
    <w:rsid w:val="00AA77B3"/>
    <w:rsid w:val="00AB01B1"/>
    <w:rsid w:val="00AB0377"/>
    <w:rsid w:val="00AB0876"/>
    <w:rsid w:val="00AB102D"/>
    <w:rsid w:val="00AB1FCE"/>
    <w:rsid w:val="00AB20E2"/>
    <w:rsid w:val="00AB28D8"/>
    <w:rsid w:val="00AB43EC"/>
    <w:rsid w:val="00AB65C4"/>
    <w:rsid w:val="00AB70F1"/>
    <w:rsid w:val="00AB75CD"/>
    <w:rsid w:val="00AB79BB"/>
    <w:rsid w:val="00AB7A2D"/>
    <w:rsid w:val="00AB7F89"/>
    <w:rsid w:val="00AC066D"/>
    <w:rsid w:val="00AC07AE"/>
    <w:rsid w:val="00AC0C91"/>
    <w:rsid w:val="00AC0CE4"/>
    <w:rsid w:val="00AC14C3"/>
    <w:rsid w:val="00AC1646"/>
    <w:rsid w:val="00AC18E7"/>
    <w:rsid w:val="00AC1A94"/>
    <w:rsid w:val="00AC1B01"/>
    <w:rsid w:val="00AC2175"/>
    <w:rsid w:val="00AC27AE"/>
    <w:rsid w:val="00AC3B32"/>
    <w:rsid w:val="00AC4178"/>
    <w:rsid w:val="00AC4478"/>
    <w:rsid w:val="00AC471C"/>
    <w:rsid w:val="00AC478B"/>
    <w:rsid w:val="00AC4C84"/>
    <w:rsid w:val="00AC677F"/>
    <w:rsid w:val="00AC6FCB"/>
    <w:rsid w:val="00AC7626"/>
    <w:rsid w:val="00AC7766"/>
    <w:rsid w:val="00AC7958"/>
    <w:rsid w:val="00AC7E19"/>
    <w:rsid w:val="00AD038C"/>
    <w:rsid w:val="00AD0550"/>
    <w:rsid w:val="00AD0F30"/>
    <w:rsid w:val="00AD11F4"/>
    <w:rsid w:val="00AD1DB1"/>
    <w:rsid w:val="00AD1F0C"/>
    <w:rsid w:val="00AD3669"/>
    <w:rsid w:val="00AD3D7E"/>
    <w:rsid w:val="00AD3FBE"/>
    <w:rsid w:val="00AD568F"/>
    <w:rsid w:val="00AD6123"/>
    <w:rsid w:val="00AD61FE"/>
    <w:rsid w:val="00AD67C1"/>
    <w:rsid w:val="00AD6876"/>
    <w:rsid w:val="00AD6937"/>
    <w:rsid w:val="00AD6FEB"/>
    <w:rsid w:val="00AD7741"/>
    <w:rsid w:val="00AD7E18"/>
    <w:rsid w:val="00AE04B7"/>
    <w:rsid w:val="00AE0756"/>
    <w:rsid w:val="00AE137B"/>
    <w:rsid w:val="00AE14E7"/>
    <w:rsid w:val="00AE2DF0"/>
    <w:rsid w:val="00AE2E64"/>
    <w:rsid w:val="00AE3169"/>
    <w:rsid w:val="00AE343F"/>
    <w:rsid w:val="00AE350B"/>
    <w:rsid w:val="00AE3CD1"/>
    <w:rsid w:val="00AE4D79"/>
    <w:rsid w:val="00AE57F9"/>
    <w:rsid w:val="00AE5D5D"/>
    <w:rsid w:val="00AE5E41"/>
    <w:rsid w:val="00AE6082"/>
    <w:rsid w:val="00AE6D67"/>
    <w:rsid w:val="00AE7091"/>
    <w:rsid w:val="00AE7A7B"/>
    <w:rsid w:val="00AF0AB1"/>
    <w:rsid w:val="00AF1AA7"/>
    <w:rsid w:val="00AF2AA8"/>
    <w:rsid w:val="00AF2D3C"/>
    <w:rsid w:val="00AF3A80"/>
    <w:rsid w:val="00AF46BE"/>
    <w:rsid w:val="00AF4B08"/>
    <w:rsid w:val="00AF51F2"/>
    <w:rsid w:val="00AF5517"/>
    <w:rsid w:val="00AF63AD"/>
    <w:rsid w:val="00AF645F"/>
    <w:rsid w:val="00AF64E4"/>
    <w:rsid w:val="00AF6804"/>
    <w:rsid w:val="00AF6806"/>
    <w:rsid w:val="00AF6912"/>
    <w:rsid w:val="00AF74CF"/>
    <w:rsid w:val="00AF7E00"/>
    <w:rsid w:val="00B00A6B"/>
    <w:rsid w:val="00B011D4"/>
    <w:rsid w:val="00B01381"/>
    <w:rsid w:val="00B02603"/>
    <w:rsid w:val="00B02995"/>
    <w:rsid w:val="00B045C1"/>
    <w:rsid w:val="00B0481E"/>
    <w:rsid w:val="00B04995"/>
    <w:rsid w:val="00B049F0"/>
    <w:rsid w:val="00B05392"/>
    <w:rsid w:val="00B055A0"/>
    <w:rsid w:val="00B05AAF"/>
    <w:rsid w:val="00B06661"/>
    <w:rsid w:val="00B06794"/>
    <w:rsid w:val="00B06A1E"/>
    <w:rsid w:val="00B0739A"/>
    <w:rsid w:val="00B07B1A"/>
    <w:rsid w:val="00B07F0E"/>
    <w:rsid w:val="00B07F85"/>
    <w:rsid w:val="00B1015D"/>
    <w:rsid w:val="00B10B93"/>
    <w:rsid w:val="00B1161B"/>
    <w:rsid w:val="00B1165A"/>
    <w:rsid w:val="00B11DF9"/>
    <w:rsid w:val="00B11E1B"/>
    <w:rsid w:val="00B130B4"/>
    <w:rsid w:val="00B13248"/>
    <w:rsid w:val="00B13335"/>
    <w:rsid w:val="00B13800"/>
    <w:rsid w:val="00B138DD"/>
    <w:rsid w:val="00B13D08"/>
    <w:rsid w:val="00B14251"/>
    <w:rsid w:val="00B142C8"/>
    <w:rsid w:val="00B14835"/>
    <w:rsid w:val="00B14C85"/>
    <w:rsid w:val="00B157D4"/>
    <w:rsid w:val="00B165A6"/>
    <w:rsid w:val="00B16CD6"/>
    <w:rsid w:val="00B16D49"/>
    <w:rsid w:val="00B16F8A"/>
    <w:rsid w:val="00B17BAA"/>
    <w:rsid w:val="00B17FCC"/>
    <w:rsid w:val="00B200BB"/>
    <w:rsid w:val="00B206CF"/>
    <w:rsid w:val="00B20ACF"/>
    <w:rsid w:val="00B20C9C"/>
    <w:rsid w:val="00B21993"/>
    <w:rsid w:val="00B21F60"/>
    <w:rsid w:val="00B224D1"/>
    <w:rsid w:val="00B2287D"/>
    <w:rsid w:val="00B228DB"/>
    <w:rsid w:val="00B23853"/>
    <w:rsid w:val="00B24955"/>
    <w:rsid w:val="00B260CE"/>
    <w:rsid w:val="00B305D0"/>
    <w:rsid w:val="00B306EC"/>
    <w:rsid w:val="00B31074"/>
    <w:rsid w:val="00B31183"/>
    <w:rsid w:val="00B31B67"/>
    <w:rsid w:val="00B32698"/>
    <w:rsid w:val="00B3339C"/>
    <w:rsid w:val="00B33DCA"/>
    <w:rsid w:val="00B3427E"/>
    <w:rsid w:val="00B34B2B"/>
    <w:rsid w:val="00B35072"/>
    <w:rsid w:val="00B35BE6"/>
    <w:rsid w:val="00B362B5"/>
    <w:rsid w:val="00B37117"/>
    <w:rsid w:val="00B373BC"/>
    <w:rsid w:val="00B37911"/>
    <w:rsid w:val="00B37BEE"/>
    <w:rsid w:val="00B37F1C"/>
    <w:rsid w:val="00B401F7"/>
    <w:rsid w:val="00B414D4"/>
    <w:rsid w:val="00B4197B"/>
    <w:rsid w:val="00B427C4"/>
    <w:rsid w:val="00B428E2"/>
    <w:rsid w:val="00B42EC1"/>
    <w:rsid w:val="00B4474B"/>
    <w:rsid w:val="00B4496C"/>
    <w:rsid w:val="00B4557D"/>
    <w:rsid w:val="00B46246"/>
    <w:rsid w:val="00B46ECE"/>
    <w:rsid w:val="00B47783"/>
    <w:rsid w:val="00B506A0"/>
    <w:rsid w:val="00B507B7"/>
    <w:rsid w:val="00B51424"/>
    <w:rsid w:val="00B5234E"/>
    <w:rsid w:val="00B52C49"/>
    <w:rsid w:val="00B54380"/>
    <w:rsid w:val="00B54AD5"/>
    <w:rsid w:val="00B54AD7"/>
    <w:rsid w:val="00B54E77"/>
    <w:rsid w:val="00B555F1"/>
    <w:rsid w:val="00B55813"/>
    <w:rsid w:val="00B55D07"/>
    <w:rsid w:val="00B56794"/>
    <w:rsid w:val="00B57062"/>
    <w:rsid w:val="00B57100"/>
    <w:rsid w:val="00B573A0"/>
    <w:rsid w:val="00B57807"/>
    <w:rsid w:val="00B60B18"/>
    <w:rsid w:val="00B61004"/>
    <w:rsid w:val="00B6127D"/>
    <w:rsid w:val="00B62851"/>
    <w:rsid w:val="00B62B9F"/>
    <w:rsid w:val="00B63137"/>
    <w:rsid w:val="00B633A4"/>
    <w:rsid w:val="00B64552"/>
    <w:rsid w:val="00B64606"/>
    <w:rsid w:val="00B65476"/>
    <w:rsid w:val="00B65888"/>
    <w:rsid w:val="00B660F3"/>
    <w:rsid w:val="00B66703"/>
    <w:rsid w:val="00B67653"/>
    <w:rsid w:val="00B67CB2"/>
    <w:rsid w:val="00B7012E"/>
    <w:rsid w:val="00B715D9"/>
    <w:rsid w:val="00B72311"/>
    <w:rsid w:val="00B724D1"/>
    <w:rsid w:val="00B7258A"/>
    <w:rsid w:val="00B7269F"/>
    <w:rsid w:val="00B72AB4"/>
    <w:rsid w:val="00B72B63"/>
    <w:rsid w:val="00B72C58"/>
    <w:rsid w:val="00B73165"/>
    <w:rsid w:val="00B7420E"/>
    <w:rsid w:val="00B74F0C"/>
    <w:rsid w:val="00B752E5"/>
    <w:rsid w:val="00B763F1"/>
    <w:rsid w:val="00B76435"/>
    <w:rsid w:val="00B7662B"/>
    <w:rsid w:val="00B766B9"/>
    <w:rsid w:val="00B77441"/>
    <w:rsid w:val="00B77D4E"/>
    <w:rsid w:val="00B801EF"/>
    <w:rsid w:val="00B8096B"/>
    <w:rsid w:val="00B82041"/>
    <w:rsid w:val="00B8207F"/>
    <w:rsid w:val="00B82E2C"/>
    <w:rsid w:val="00B83153"/>
    <w:rsid w:val="00B83B80"/>
    <w:rsid w:val="00B847EB"/>
    <w:rsid w:val="00B84AA3"/>
    <w:rsid w:val="00B84C55"/>
    <w:rsid w:val="00B84D9A"/>
    <w:rsid w:val="00B8504D"/>
    <w:rsid w:val="00B85365"/>
    <w:rsid w:val="00B85F77"/>
    <w:rsid w:val="00B86803"/>
    <w:rsid w:val="00B86C97"/>
    <w:rsid w:val="00B87287"/>
    <w:rsid w:val="00B87D87"/>
    <w:rsid w:val="00B9076B"/>
    <w:rsid w:val="00B9150B"/>
    <w:rsid w:val="00B92122"/>
    <w:rsid w:val="00B92191"/>
    <w:rsid w:val="00B92200"/>
    <w:rsid w:val="00B93007"/>
    <w:rsid w:val="00B93B29"/>
    <w:rsid w:val="00B94318"/>
    <w:rsid w:val="00B94B9C"/>
    <w:rsid w:val="00B95936"/>
    <w:rsid w:val="00B95D15"/>
    <w:rsid w:val="00B969E1"/>
    <w:rsid w:val="00B97344"/>
    <w:rsid w:val="00BA007E"/>
    <w:rsid w:val="00BA047E"/>
    <w:rsid w:val="00BA0770"/>
    <w:rsid w:val="00BA0AA4"/>
    <w:rsid w:val="00BA154F"/>
    <w:rsid w:val="00BA17E1"/>
    <w:rsid w:val="00BA1A5B"/>
    <w:rsid w:val="00BA2094"/>
    <w:rsid w:val="00BA306A"/>
    <w:rsid w:val="00BA3C9C"/>
    <w:rsid w:val="00BA3D8E"/>
    <w:rsid w:val="00BA4240"/>
    <w:rsid w:val="00BA4C00"/>
    <w:rsid w:val="00BA4CE3"/>
    <w:rsid w:val="00BA4F71"/>
    <w:rsid w:val="00BA7CED"/>
    <w:rsid w:val="00BB0259"/>
    <w:rsid w:val="00BB0931"/>
    <w:rsid w:val="00BB097A"/>
    <w:rsid w:val="00BB1AC8"/>
    <w:rsid w:val="00BB1CBF"/>
    <w:rsid w:val="00BB208E"/>
    <w:rsid w:val="00BB2537"/>
    <w:rsid w:val="00BB26DE"/>
    <w:rsid w:val="00BB28B3"/>
    <w:rsid w:val="00BB29B5"/>
    <w:rsid w:val="00BB29D3"/>
    <w:rsid w:val="00BB2A48"/>
    <w:rsid w:val="00BB2CE3"/>
    <w:rsid w:val="00BB2EAD"/>
    <w:rsid w:val="00BB35FC"/>
    <w:rsid w:val="00BB38EB"/>
    <w:rsid w:val="00BB528D"/>
    <w:rsid w:val="00BB54EF"/>
    <w:rsid w:val="00BB5C88"/>
    <w:rsid w:val="00BB5CC4"/>
    <w:rsid w:val="00BB5D92"/>
    <w:rsid w:val="00BB6833"/>
    <w:rsid w:val="00BB6DBA"/>
    <w:rsid w:val="00BB6E2D"/>
    <w:rsid w:val="00BB6E86"/>
    <w:rsid w:val="00BB716C"/>
    <w:rsid w:val="00BC084E"/>
    <w:rsid w:val="00BC0D1A"/>
    <w:rsid w:val="00BC1528"/>
    <w:rsid w:val="00BC189A"/>
    <w:rsid w:val="00BC1E44"/>
    <w:rsid w:val="00BC2010"/>
    <w:rsid w:val="00BC2099"/>
    <w:rsid w:val="00BC2206"/>
    <w:rsid w:val="00BC4390"/>
    <w:rsid w:val="00BC446F"/>
    <w:rsid w:val="00BC4521"/>
    <w:rsid w:val="00BC4966"/>
    <w:rsid w:val="00BC51A1"/>
    <w:rsid w:val="00BC57D1"/>
    <w:rsid w:val="00BC6143"/>
    <w:rsid w:val="00BC6491"/>
    <w:rsid w:val="00BC6977"/>
    <w:rsid w:val="00BC71C0"/>
    <w:rsid w:val="00BC74F4"/>
    <w:rsid w:val="00BC7B90"/>
    <w:rsid w:val="00BD0093"/>
    <w:rsid w:val="00BD0301"/>
    <w:rsid w:val="00BD064D"/>
    <w:rsid w:val="00BD0715"/>
    <w:rsid w:val="00BD0B4D"/>
    <w:rsid w:val="00BD0BB2"/>
    <w:rsid w:val="00BD0C5F"/>
    <w:rsid w:val="00BD0DE0"/>
    <w:rsid w:val="00BD13E0"/>
    <w:rsid w:val="00BD1FDA"/>
    <w:rsid w:val="00BD2035"/>
    <w:rsid w:val="00BD2272"/>
    <w:rsid w:val="00BD29B5"/>
    <w:rsid w:val="00BD3325"/>
    <w:rsid w:val="00BD37B3"/>
    <w:rsid w:val="00BD4184"/>
    <w:rsid w:val="00BD4FFF"/>
    <w:rsid w:val="00BD590C"/>
    <w:rsid w:val="00BD6302"/>
    <w:rsid w:val="00BD735F"/>
    <w:rsid w:val="00BD7749"/>
    <w:rsid w:val="00BD7C80"/>
    <w:rsid w:val="00BE0AED"/>
    <w:rsid w:val="00BE1413"/>
    <w:rsid w:val="00BE15EF"/>
    <w:rsid w:val="00BE1811"/>
    <w:rsid w:val="00BE1E05"/>
    <w:rsid w:val="00BE28CD"/>
    <w:rsid w:val="00BE2B53"/>
    <w:rsid w:val="00BE2E8E"/>
    <w:rsid w:val="00BE2FC2"/>
    <w:rsid w:val="00BE3243"/>
    <w:rsid w:val="00BE3293"/>
    <w:rsid w:val="00BE3BC6"/>
    <w:rsid w:val="00BE3C96"/>
    <w:rsid w:val="00BE3E43"/>
    <w:rsid w:val="00BE42E3"/>
    <w:rsid w:val="00BE46B7"/>
    <w:rsid w:val="00BE59E4"/>
    <w:rsid w:val="00BE627A"/>
    <w:rsid w:val="00BE62F1"/>
    <w:rsid w:val="00BE65B4"/>
    <w:rsid w:val="00BE668D"/>
    <w:rsid w:val="00BE6D29"/>
    <w:rsid w:val="00BF0330"/>
    <w:rsid w:val="00BF0514"/>
    <w:rsid w:val="00BF07D0"/>
    <w:rsid w:val="00BF092B"/>
    <w:rsid w:val="00BF0E4B"/>
    <w:rsid w:val="00BF1184"/>
    <w:rsid w:val="00BF1A1C"/>
    <w:rsid w:val="00BF26C5"/>
    <w:rsid w:val="00BF2DEE"/>
    <w:rsid w:val="00BF32AE"/>
    <w:rsid w:val="00BF335E"/>
    <w:rsid w:val="00BF3465"/>
    <w:rsid w:val="00BF43E9"/>
    <w:rsid w:val="00BF4477"/>
    <w:rsid w:val="00BF48D3"/>
    <w:rsid w:val="00BF58D9"/>
    <w:rsid w:val="00BF597F"/>
    <w:rsid w:val="00BF5E18"/>
    <w:rsid w:val="00BF6A5E"/>
    <w:rsid w:val="00BF6A7F"/>
    <w:rsid w:val="00BF7150"/>
    <w:rsid w:val="00BF7900"/>
    <w:rsid w:val="00BF7E1F"/>
    <w:rsid w:val="00C00E07"/>
    <w:rsid w:val="00C01267"/>
    <w:rsid w:val="00C01546"/>
    <w:rsid w:val="00C01D8A"/>
    <w:rsid w:val="00C02AE6"/>
    <w:rsid w:val="00C02AE7"/>
    <w:rsid w:val="00C03318"/>
    <w:rsid w:val="00C0521B"/>
    <w:rsid w:val="00C05608"/>
    <w:rsid w:val="00C05A42"/>
    <w:rsid w:val="00C05E49"/>
    <w:rsid w:val="00C061F8"/>
    <w:rsid w:val="00C063E0"/>
    <w:rsid w:val="00C064F6"/>
    <w:rsid w:val="00C067A6"/>
    <w:rsid w:val="00C06958"/>
    <w:rsid w:val="00C06E48"/>
    <w:rsid w:val="00C071B9"/>
    <w:rsid w:val="00C0771F"/>
    <w:rsid w:val="00C1012B"/>
    <w:rsid w:val="00C10617"/>
    <w:rsid w:val="00C10BBB"/>
    <w:rsid w:val="00C1133E"/>
    <w:rsid w:val="00C117EF"/>
    <w:rsid w:val="00C11B48"/>
    <w:rsid w:val="00C135F5"/>
    <w:rsid w:val="00C1376E"/>
    <w:rsid w:val="00C13DB1"/>
    <w:rsid w:val="00C14122"/>
    <w:rsid w:val="00C1416C"/>
    <w:rsid w:val="00C15A55"/>
    <w:rsid w:val="00C160A9"/>
    <w:rsid w:val="00C164CA"/>
    <w:rsid w:val="00C16620"/>
    <w:rsid w:val="00C168FA"/>
    <w:rsid w:val="00C16B44"/>
    <w:rsid w:val="00C1772C"/>
    <w:rsid w:val="00C17D0D"/>
    <w:rsid w:val="00C20702"/>
    <w:rsid w:val="00C20BE1"/>
    <w:rsid w:val="00C21EAE"/>
    <w:rsid w:val="00C220A4"/>
    <w:rsid w:val="00C226AC"/>
    <w:rsid w:val="00C238B0"/>
    <w:rsid w:val="00C23903"/>
    <w:rsid w:val="00C23A3D"/>
    <w:rsid w:val="00C23BCC"/>
    <w:rsid w:val="00C2442E"/>
    <w:rsid w:val="00C24C6F"/>
    <w:rsid w:val="00C2508D"/>
    <w:rsid w:val="00C258B0"/>
    <w:rsid w:val="00C25FF8"/>
    <w:rsid w:val="00C3013F"/>
    <w:rsid w:val="00C30538"/>
    <w:rsid w:val="00C30BFA"/>
    <w:rsid w:val="00C30E1B"/>
    <w:rsid w:val="00C30E86"/>
    <w:rsid w:val="00C31A69"/>
    <w:rsid w:val="00C324DD"/>
    <w:rsid w:val="00C32745"/>
    <w:rsid w:val="00C33DEB"/>
    <w:rsid w:val="00C344BB"/>
    <w:rsid w:val="00C3489F"/>
    <w:rsid w:val="00C3618E"/>
    <w:rsid w:val="00C361A3"/>
    <w:rsid w:val="00C36243"/>
    <w:rsid w:val="00C368DF"/>
    <w:rsid w:val="00C3758C"/>
    <w:rsid w:val="00C37930"/>
    <w:rsid w:val="00C37F6B"/>
    <w:rsid w:val="00C405D4"/>
    <w:rsid w:val="00C40FA7"/>
    <w:rsid w:val="00C43DAD"/>
    <w:rsid w:val="00C43FE0"/>
    <w:rsid w:val="00C44665"/>
    <w:rsid w:val="00C44E01"/>
    <w:rsid w:val="00C45509"/>
    <w:rsid w:val="00C458C0"/>
    <w:rsid w:val="00C45C21"/>
    <w:rsid w:val="00C45D25"/>
    <w:rsid w:val="00C45E67"/>
    <w:rsid w:val="00C46389"/>
    <w:rsid w:val="00C4675F"/>
    <w:rsid w:val="00C479D9"/>
    <w:rsid w:val="00C51304"/>
    <w:rsid w:val="00C51309"/>
    <w:rsid w:val="00C51677"/>
    <w:rsid w:val="00C52411"/>
    <w:rsid w:val="00C5287E"/>
    <w:rsid w:val="00C52C3E"/>
    <w:rsid w:val="00C5356F"/>
    <w:rsid w:val="00C537A9"/>
    <w:rsid w:val="00C538EE"/>
    <w:rsid w:val="00C53920"/>
    <w:rsid w:val="00C53A3C"/>
    <w:rsid w:val="00C54811"/>
    <w:rsid w:val="00C55556"/>
    <w:rsid w:val="00C57230"/>
    <w:rsid w:val="00C57ACE"/>
    <w:rsid w:val="00C57CD1"/>
    <w:rsid w:val="00C57EE0"/>
    <w:rsid w:val="00C601D2"/>
    <w:rsid w:val="00C60AAA"/>
    <w:rsid w:val="00C61519"/>
    <w:rsid w:val="00C63697"/>
    <w:rsid w:val="00C6372E"/>
    <w:rsid w:val="00C63A35"/>
    <w:rsid w:val="00C63F72"/>
    <w:rsid w:val="00C6486B"/>
    <w:rsid w:val="00C64A93"/>
    <w:rsid w:val="00C64AEB"/>
    <w:rsid w:val="00C64D73"/>
    <w:rsid w:val="00C64DB6"/>
    <w:rsid w:val="00C65277"/>
    <w:rsid w:val="00C655AA"/>
    <w:rsid w:val="00C66863"/>
    <w:rsid w:val="00C66C9B"/>
    <w:rsid w:val="00C67AA0"/>
    <w:rsid w:val="00C67E70"/>
    <w:rsid w:val="00C67F18"/>
    <w:rsid w:val="00C713C7"/>
    <w:rsid w:val="00C71F15"/>
    <w:rsid w:val="00C72364"/>
    <w:rsid w:val="00C724B7"/>
    <w:rsid w:val="00C72ADE"/>
    <w:rsid w:val="00C72BB4"/>
    <w:rsid w:val="00C72C0C"/>
    <w:rsid w:val="00C72D6F"/>
    <w:rsid w:val="00C737E6"/>
    <w:rsid w:val="00C73994"/>
    <w:rsid w:val="00C74D11"/>
    <w:rsid w:val="00C754FB"/>
    <w:rsid w:val="00C75808"/>
    <w:rsid w:val="00C75A06"/>
    <w:rsid w:val="00C76F5D"/>
    <w:rsid w:val="00C775C4"/>
    <w:rsid w:val="00C77B06"/>
    <w:rsid w:val="00C77B38"/>
    <w:rsid w:val="00C77F51"/>
    <w:rsid w:val="00C804E1"/>
    <w:rsid w:val="00C8225F"/>
    <w:rsid w:val="00C826C2"/>
    <w:rsid w:val="00C8273C"/>
    <w:rsid w:val="00C827C4"/>
    <w:rsid w:val="00C829EF"/>
    <w:rsid w:val="00C8332E"/>
    <w:rsid w:val="00C83E38"/>
    <w:rsid w:val="00C84727"/>
    <w:rsid w:val="00C84D13"/>
    <w:rsid w:val="00C857F1"/>
    <w:rsid w:val="00C85ED1"/>
    <w:rsid w:val="00C861B8"/>
    <w:rsid w:val="00C865D3"/>
    <w:rsid w:val="00C87934"/>
    <w:rsid w:val="00C905D6"/>
    <w:rsid w:val="00C907AF"/>
    <w:rsid w:val="00C9171C"/>
    <w:rsid w:val="00C93255"/>
    <w:rsid w:val="00C93360"/>
    <w:rsid w:val="00C93573"/>
    <w:rsid w:val="00C93AC1"/>
    <w:rsid w:val="00C94044"/>
    <w:rsid w:val="00C9457C"/>
    <w:rsid w:val="00C947A5"/>
    <w:rsid w:val="00C95AD3"/>
    <w:rsid w:val="00C95AE6"/>
    <w:rsid w:val="00C95D6C"/>
    <w:rsid w:val="00C95DDD"/>
    <w:rsid w:val="00C969DD"/>
    <w:rsid w:val="00C96A2E"/>
    <w:rsid w:val="00C96BC2"/>
    <w:rsid w:val="00C96F57"/>
    <w:rsid w:val="00C97575"/>
    <w:rsid w:val="00C976C0"/>
    <w:rsid w:val="00C97CCD"/>
    <w:rsid w:val="00CA014B"/>
    <w:rsid w:val="00CA06C6"/>
    <w:rsid w:val="00CA1227"/>
    <w:rsid w:val="00CA1498"/>
    <w:rsid w:val="00CA1E15"/>
    <w:rsid w:val="00CA30A1"/>
    <w:rsid w:val="00CA3B17"/>
    <w:rsid w:val="00CA3C75"/>
    <w:rsid w:val="00CA54F4"/>
    <w:rsid w:val="00CA552A"/>
    <w:rsid w:val="00CA5B09"/>
    <w:rsid w:val="00CA6235"/>
    <w:rsid w:val="00CA6343"/>
    <w:rsid w:val="00CA728F"/>
    <w:rsid w:val="00CA746B"/>
    <w:rsid w:val="00CB047E"/>
    <w:rsid w:val="00CB075E"/>
    <w:rsid w:val="00CB128F"/>
    <w:rsid w:val="00CB13B3"/>
    <w:rsid w:val="00CB16C0"/>
    <w:rsid w:val="00CB1BC8"/>
    <w:rsid w:val="00CB2DC0"/>
    <w:rsid w:val="00CB34FC"/>
    <w:rsid w:val="00CB3FDA"/>
    <w:rsid w:val="00CB4FB7"/>
    <w:rsid w:val="00CB55D5"/>
    <w:rsid w:val="00CB5ABB"/>
    <w:rsid w:val="00CB5D73"/>
    <w:rsid w:val="00CB6863"/>
    <w:rsid w:val="00CB7C8E"/>
    <w:rsid w:val="00CB7D52"/>
    <w:rsid w:val="00CB7FA9"/>
    <w:rsid w:val="00CC130F"/>
    <w:rsid w:val="00CC1FBA"/>
    <w:rsid w:val="00CC2EB4"/>
    <w:rsid w:val="00CC3268"/>
    <w:rsid w:val="00CC3B1A"/>
    <w:rsid w:val="00CC4176"/>
    <w:rsid w:val="00CC456B"/>
    <w:rsid w:val="00CC51EC"/>
    <w:rsid w:val="00CC530E"/>
    <w:rsid w:val="00CC607F"/>
    <w:rsid w:val="00CC624E"/>
    <w:rsid w:val="00CC775E"/>
    <w:rsid w:val="00CC7994"/>
    <w:rsid w:val="00CC79A5"/>
    <w:rsid w:val="00CC7A93"/>
    <w:rsid w:val="00CD04C3"/>
    <w:rsid w:val="00CD0568"/>
    <w:rsid w:val="00CD2242"/>
    <w:rsid w:val="00CD238B"/>
    <w:rsid w:val="00CD2908"/>
    <w:rsid w:val="00CD2C95"/>
    <w:rsid w:val="00CD2D47"/>
    <w:rsid w:val="00CD32E7"/>
    <w:rsid w:val="00CD41B2"/>
    <w:rsid w:val="00CD42B0"/>
    <w:rsid w:val="00CD5041"/>
    <w:rsid w:val="00CD51B1"/>
    <w:rsid w:val="00CD6105"/>
    <w:rsid w:val="00CD675C"/>
    <w:rsid w:val="00CD67D7"/>
    <w:rsid w:val="00CD704B"/>
    <w:rsid w:val="00CD772D"/>
    <w:rsid w:val="00CD7D09"/>
    <w:rsid w:val="00CE01AE"/>
    <w:rsid w:val="00CE0299"/>
    <w:rsid w:val="00CE0857"/>
    <w:rsid w:val="00CE0ABB"/>
    <w:rsid w:val="00CE0CD3"/>
    <w:rsid w:val="00CE0DB3"/>
    <w:rsid w:val="00CE185D"/>
    <w:rsid w:val="00CE1949"/>
    <w:rsid w:val="00CE1C9C"/>
    <w:rsid w:val="00CE1F62"/>
    <w:rsid w:val="00CE1F7C"/>
    <w:rsid w:val="00CE2783"/>
    <w:rsid w:val="00CE2C92"/>
    <w:rsid w:val="00CE327F"/>
    <w:rsid w:val="00CE38C6"/>
    <w:rsid w:val="00CE3F10"/>
    <w:rsid w:val="00CE42E2"/>
    <w:rsid w:val="00CE4799"/>
    <w:rsid w:val="00CE47BA"/>
    <w:rsid w:val="00CE4999"/>
    <w:rsid w:val="00CE532F"/>
    <w:rsid w:val="00CE541C"/>
    <w:rsid w:val="00CE577E"/>
    <w:rsid w:val="00CE5B06"/>
    <w:rsid w:val="00CE5F4E"/>
    <w:rsid w:val="00CE603E"/>
    <w:rsid w:val="00CE63E3"/>
    <w:rsid w:val="00CE6C51"/>
    <w:rsid w:val="00CE71EB"/>
    <w:rsid w:val="00CE778E"/>
    <w:rsid w:val="00CE77D6"/>
    <w:rsid w:val="00CE7AB9"/>
    <w:rsid w:val="00CE7F5D"/>
    <w:rsid w:val="00CF0194"/>
    <w:rsid w:val="00CF041E"/>
    <w:rsid w:val="00CF08ED"/>
    <w:rsid w:val="00CF0B6D"/>
    <w:rsid w:val="00CF1072"/>
    <w:rsid w:val="00CF1314"/>
    <w:rsid w:val="00CF1C24"/>
    <w:rsid w:val="00CF1C74"/>
    <w:rsid w:val="00CF2030"/>
    <w:rsid w:val="00CF3C65"/>
    <w:rsid w:val="00CF48B8"/>
    <w:rsid w:val="00CF54C4"/>
    <w:rsid w:val="00CF5883"/>
    <w:rsid w:val="00CF661B"/>
    <w:rsid w:val="00CF73F9"/>
    <w:rsid w:val="00D00683"/>
    <w:rsid w:val="00D00C5F"/>
    <w:rsid w:val="00D00E59"/>
    <w:rsid w:val="00D00E6C"/>
    <w:rsid w:val="00D023E5"/>
    <w:rsid w:val="00D03A21"/>
    <w:rsid w:val="00D03BDF"/>
    <w:rsid w:val="00D043B5"/>
    <w:rsid w:val="00D04519"/>
    <w:rsid w:val="00D04741"/>
    <w:rsid w:val="00D04C95"/>
    <w:rsid w:val="00D04E45"/>
    <w:rsid w:val="00D05B7B"/>
    <w:rsid w:val="00D06400"/>
    <w:rsid w:val="00D06641"/>
    <w:rsid w:val="00D06F12"/>
    <w:rsid w:val="00D06F30"/>
    <w:rsid w:val="00D070F5"/>
    <w:rsid w:val="00D07186"/>
    <w:rsid w:val="00D07627"/>
    <w:rsid w:val="00D07F54"/>
    <w:rsid w:val="00D10344"/>
    <w:rsid w:val="00D1048E"/>
    <w:rsid w:val="00D107F9"/>
    <w:rsid w:val="00D110EC"/>
    <w:rsid w:val="00D11500"/>
    <w:rsid w:val="00D11BA3"/>
    <w:rsid w:val="00D12362"/>
    <w:rsid w:val="00D1341A"/>
    <w:rsid w:val="00D13788"/>
    <w:rsid w:val="00D1426D"/>
    <w:rsid w:val="00D146F2"/>
    <w:rsid w:val="00D15315"/>
    <w:rsid w:val="00D157C6"/>
    <w:rsid w:val="00D157E8"/>
    <w:rsid w:val="00D1590E"/>
    <w:rsid w:val="00D1605B"/>
    <w:rsid w:val="00D17631"/>
    <w:rsid w:val="00D2067E"/>
    <w:rsid w:val="00D21AF3"/>
    <w:rsid w:val="00D22328"/>
    <w:rsid w:val="00D2286D"/>
    <w:rsid w:val="00D22B80"/>
    <w:rsid w:val="00D23CD8"/>
    <w:rsid w:val="00D256DE"/>
    <w:rsid w:val="00D26054"/>
    <w:rsid w:val="00D27809"/>
    <w:rsid w:val="00D27D53"/>
    <w:rsid w:val="00D3083B"/>
    <w:rsid w:val="00D3095D"/>
    <w:rsid w:val="00D30CC1"/>
    <w:rsid w:val="00D329B3"/>
    <w:rsid w:val="00D32B03"/>
    <w:rsid w:val="00D32C81"/>
    <w:rsid w:val="00D333EB"/>
    <w:rsid w:val="00D33B74"/>
    <w:rsid w:val="00D347C4"/>
    <w:rsid w:val="00D348B6"/>
    <w:rsid w:val="00D34FB6"/>
    <w:rsid w:val="00D3507E"/>
    <w:rsid w:val="00D3540B"/>
    <w:rsid w:val="00D3726F"/>
    <w:rsid w:val="00D37772"/>
    <w:rsid w:val="00D37ABD"/>
    <w:rsid w:val="00D4059A"/>
    <w:rsid w:val="00D4106C"/>
    <w:rsid w:val="00D41B47"/>
    <w:rsid w:val="00D42C4A"/>
    <w:rsid w:val="00D43E19"/>
    <w:rsid w:val="00D43F61"/>
    <w:rsid w:val="00D445D6"/>
    <w:rsid w:val="00D45A28"/>
    <w:rsid w:val="00D45BB5"/>
    <w:rsid w:val="00D45D9B"/>
    <w:rsid w:val="00D45ED3"/>
    <w:rsid w:val="00D45F1D"/>
    <w:rsid w:val="00D45F3F"/>
    <w:rsid w:val="00D4623F"/>
    <w:rsid w:val="00D47684"/>
    <w:rsid w:val="00D47A70"/>
    <w:rsid w:val="00D47D47"/>
    <w:rsid w:val="00D5015B"/>
    <w:rsid w:val="00D50575"/>
    <w:rsid w:val="00D50840"/>
    <w:rsid w:val="00D508EF"/>
    <w:rsid w:val="00D50929"/>
    <w:rsid w:val="00D5154B"/>
    <w:rsid w:val="00D5179C"/>
    <w:rsid w:val="00D51C42"/>
    <w:rsid w:val="00D51CCE"/>
    <w:rsid w:val="00D523E3"/>
    <w:rsid w:val="00D54D16"/>
    <w:rsid w:val="00D552B7"/>
    <w:rsid w:val="00D5548E"/>
    <w:rsid w:val="00D5578C"/>
    <w:rsid w:val="00D55D82"/>
    <w:rsid w:val="00D5629C"/>
    <w:rsid w:val="00D56A99"/>
    <w:rsid w:val="00D56BF8"/>
    <w:rsid w:val="00D572D5"/>
    <w:rsid w:val="00D573C9"/>
    <w:rsid w:val="00D6019A"/>
    <w:rsid w:val="00D602A4"/>
    <w:rsid w:val="00D605F5"/>
    <w:rsid w:val="00D60DAA"/>
    <w:rsid w:val="00D60F6D"/>
    <w:rsid w:val="00D61721"/>
    <w:rsid w:val="00D61D30"/>
    <w:rsid w:val="00D62BFD"/>
    <w:rsid w:val="00D6581C"/>
    <w:rsid w:val="00D65868"/>
    <w:rsid w:val="00D65D03"/>
    <w:rsid w:val="00D65ECE"/>
    <w:rsid w:val="00D6621F"/>
    <w:rsid w:val="00D662C6"/>
    <w:rsid w:val="00D67342"/>
    <w:rsid w:val="00D67557"/>
    <w:rsid w:val="00D67ED3"/>
    <w:rsid w:val="00D7004E"/>
    <w:rsid w:val="00D70CCA"/>
    <w:rsid w:val="00D714D0"/>
    <w:rsid w:val="00D71BD1"/>
    <w:rsid w:val="00D71C50"/>
    <w:rsid w:val="00D724BF"/>
    <w:rsid w:val="00D725AC"/>
    <w:rsid w:val="00D7277D"/>
    <w:rsid w:val="00D7280C"/>
    <w:rsid w:val="00D72958"/>
    <w:rsid w:val="00D73260"/>
    <w:rsid w:val="00D756E1"/>
    <w:rsid w:val="00D75C88"/>
    <w:rsid w:val="00D75EF4"/>
    <w:rsid w:val="00D7610D"/>
    <w:rsid w:val="00D763C4"/>
    <w:rsid w:val="00D76514"/>
    <w:rsid w:val="00D76A4A"/>
    <w:rsid w:val="00D76DE4"/>
    <w:rsid w:val="00D77AED"/>
    <w:rsid w:val="00D77C67"/>
    <w:rsid w:val="00D77D08"/>
    <w:rsid w:val="00D80463"/>
    <w:rsid w:val="00D80E4F"/>
    <w:rsid w:val="00D81E2D"/>
    <w:rsid w:val="00D81F43"/>
    <w:rsid w:val="00D844BB"/>
    <w:rsid w:val="00D848F8"/>
    <w:rsid w:val="00D8553E"/>
    <w:rsid w:val="00D85A00"/>
    <w:rsid w:val="00D85B47"/>
    <w:rsid w:val="00D85CED"/>
    <w:rsid w:val="00D8643B"/>
    <w:rsid w:val="00D867F2"/>
    <w:rsid w:val="00D871B0"/>
    <w:rsid w:val="00D87AB8"/>
    <w:rsid w:val="00D87C37"/>
    <w:rsid w:val="00D9052E"/>
    <w:rsid w:val="00D90CED"/>
    <w:rsid w:val="00D91510"/>
    <w:rsid w:val="00D9162B"/>
    <w:rsid w:val="00D918D6"/>
    <w:rsid w:val="00D9241A"/>
    <w:rsid w:val="00D925D4"/>
    <w:rsid w:val="00D92B38"/>
    <w:rsid w:val="00D93028"/>
    <w:rsid w:val="00D934BA"/>
    <w:rsid w:val="00D9355A"/>
    <w:rsid w:val="00D939FE"/>
    <w:rsid w:val="00D943A2"/>
    <w:rsid w:val="00D94510"/>
    <w:rsid w:val="00D94AD8"/>
    <w:rsid w:val="00D94E28"/>
    <w:rsid w:val="00D951AC"/>
    <w:rsid w:val="00D95A7E"/>
    <w:rsid w:val="00D96509"/>
    <w:rsid w:val="00D96AFC"/>
    <w:rsid w:val="00D9775E"/>
    <w:rsid w:val="00DA18A2"/>
    <w:rsid w:val="00DA1B61"/>
    <w:rsid w:val="00DA2284"/>
    <w:rsid w:val="00DA2B4A"/>
    <w:rsid w:val="00DA2F54"/>
    <w:rsid w:val="00DA3246"/>
    <w:rsid w:val="00DA4602"/>
    <w:rsid w:val="00DA5B2C"/>
    <w:rsid w:val="00DA5E2D"/>
    <w:rsid w:val="00DA655C"/>
    <w:rsid w:val="00DA6BB1"/>
    <w:rsid w:val="00DA76C6"/>
    <w:rsid w:val="00DA7E93"/>
    <w:rsid w:val="00DA7FAE"/>
    <w:rsid w:val="00DB0A5B"/>
    <w:rsid w:val="00DB1AAD"/>
    <w:rsid w:val="00DB2AB1"/>
    <w:rsid w:val="00DB464D"/>
    <w:rsid w:val="00DB494F"/>
    <w:rsid w:val="00DB51B0"/>
    <w:rsid w:val="00DB5960"/>
    <w:rsid w:val="00DB627A"/>
    <w:rsid w:val="00DB66FD"/>
    <w:rsid w:val="00DB718A"/>
    <w:rsid w:val="00DB71B2"/>
    <w:rsid w:val="00DB7346"/>
    <w:rsid w:val="00DB75D4"/>
    <w:rsid w:val="00DB7780"/>
    <w:rsid w:val="00DC022D"/>
    <w:rsid w:val="00DC0588"/>
    <w:rsid w:val="00DC0CDD"/>
    <w:rsid w:val="00DC1340"/>
    <w:rsid w:val="00DC24B1"/>
    <w:rsid w:val="00DC346E"/>
    <w:rsid w:val="00DC3523"/>
    <w:rsid w:val="00DC35AA"/>
    <w:rsid w:val="00DC3755"/>
    <w:rsid w:val="00DC3886"/>
    <w:rsid w:val="00DC388E"/>
    <w:rsid w:val="00DC4004"/>
    <w:rsid w:val="00DC4D63"/>
    <w:rsid w:val="00DC4F52"/>
    <w:rsid w:val="00DC6CE9"/>
    <w:rsid w:val="00DD0579"/>
    <w:rsid w:val="00DD1873"/>
    <w:rsid w:val="00DD1BF1"/>
    <w:rsid w:val="00DD1E4F"/>
    <w:rsid w:val="00DD1F79"/>
    <w:rsid w:val="00DD2414"/>
    <w:rsid w:val="00DD2F89"/>
    <w:rsid w:val="00DD42E7"/>
    <w:rsid w:val="00DD4C24"/>
    <w:rsid w:val="00DD501E"/>
    <w:rsid w:val="00DD5762"/>
    <w:rsid w:val="00DD5F33"/>
    <w:rsid w:val="00DD5FB8"/>
    <w:rsid w:val="00DD6798"/>
    <w:rsid w:val="00DD6CD4"/>
    <w:rsid w:val="00DD704A"/>
    <w:rsid w:val="00DE00A0"/>
    <w:rsid w:val="00DE0679"/>
    <w:rsid w:val="00DE13D6"/>
    <w:rsid w:val="00DE1463"/>
    <w:rsid w:val="00DE1494"/>
    <w:rsid w:val="00DE1592"/>
    <w:rsid w:val="00DE1708"/>
    <w:rsid w:val="00DE1FC3"/>
    <w:rsid w:val="00DE2B0A"/>
    <w:rsid w:val="00DE2EA1"/>
    <w:rsid w:val="00DE2EBB"/>
    <w:rsid w:val="00DE3011"/>
    <w:rsid w:val="00DE32DC"/>
    <w:rsid w:val="00DE3B3F"/>
    <w:rsid w:val="00DE4203"/>
    <w:rsid w:val="00DE5112"/>
    <w:rsid w:val="00DE5118"/>
    <w:rsid w:val="00DE5301"/>
    <w:rsid w:val="00DE5424"/>
    <w:rsid w:val="00DE63F7"/>
    <w:rsid w:val="00DE6DFA"/>
    <w:rsid w:val="00DE6F50"/>
    <w:rsid w:val="00DE7966"/>
    <w:rsid w:val="00DE7A1F"/>
    <w:rsid w:val="00DF0025"/>
    <w:rsid w:val="00DF0269"/>
    <w:rsid w:val="00DF0704"/>
    <w:rsid w:val="00DF0BE1"/>
    <w:rsid w:val="00DF12D5"/>
    <w:rsid w:val="00DF12E6"/>
    <w:rsid w:val="00DF12F7"/>
    <w:rsid w:val="00DF131A"/>
    <w:rsid w:val="00DF1777"/>
    <w:rsid w:val="00DF302D"/>
    <w:rsid w:val="00DF31A0"/>
    <w:rsid w:val="00DF358E"/>
    <w:rsid w:val="00DF37BB"/>
    <w:rsid w:val="00DF3A6D"/>
    <w:rsid w:val="00DF5238"/>
    <w:rsid w:val="00DF58D0"/>
    <w:rsid w:val="00DF5A07"/>
    <w:rsid w:val="00DF6711"/>
    <w:rsid w:val="00DF6A1B"/>
    <w:rsid w:val="00DF6B28"/>
    <w:rsid w:val="00DF6DC9"/>
    <w:rsid w:val="00DF73AA"/>
    <w:rsid w:val="00E00008"/>
    <w:rsid w:val="00E000DE"/>
    <w:rsid w:val="00E00571"/>
    <w:rsid w:val="00E00D9F"/>
    <w:rsid w:val="00E013CB"/>
    <w:rsid w:val="00E020DD"/>
    <w:rsid w:val="00E036B9"/>
    <w:rsid w:val="00E039EB"/>
    <w:rsid w:val="00E04A21"/>
    <w:rsid w:val="00E04AB4"/>
    <w:rsid w:val="00E04B69"/>
    <w:rsid w:val="00E04C65"/>
    <w:rsid w:val="00E0520C"/>
    <w:rsid w:val="00E06456"/>
    <w:rsid w:val="00E0661E"/>
    <w:rsid w:val="00E076BC"/>
    <w:rsid w:val="00E07FC2"/>
    <w:rsid w:val="00E100C0"/>
    <w:rsid w:val="00E105A3"/>
    <w:rsid w:val="00E109C9"/>
    <w:rsid w:val="00E110F2"/>
    <w:rsid w:val="00E11762"/>
    <w:rsid w:val="00E11AD0"/>
    <w:rsid w:val="00E11F75"/>
    <w:rsid w:val="00E130D8"/>
    <w:rsid w:val="00E15B49"/>
    <w:rsid w:val="00E15E2C"/>
    <w:rsid w:val="00E162EC"/>
    <w:rsid w:val="00E168A9"/>
    <w:rsid w:val="00E16E55"/>
    <w:rsid w:val="00E17AAC"/>
    <w:rsid w:val="00E17FF6"/>
    <w:rsid w:val="00E20FA6"/>
    <w:rsid w:val="00E21255"/>
    <w:rsid w:val="00E21604"/>
    <w:rsid w:val="00E21E88"/>
    <w:rsid w:val="00E22220"/>
    <w:rsid w:val="00E223E5"/>
    <w:rsid w:val="00E22868"/>
    <w:rsid w:val="00E230C5"/>
    <w:rsid w:val="00E2348B"/>
    <w:rsid w:val="00E23529"/>
    <w:rsid w:val="00E23B9D"/>
    <w:rsid w:val="00E2411D"/>
    <w:rsid w:val="00E24EE3"/>
    <w:rsid w:val="00E250F6"/>
    <w:rsid w:val="00E25A21"/>
    <w:rsid w:val="00E26196"/>
    <w:rsid w:val="00E26502"/>
    <w:rsid w:val="00E2678A"/>
    <w:rsid w:val="00E27A2A"/>
    <w:rsid w:val="00E27DDE"/>
    <w:rsid w:val="00E27EB3"/>
    <w:rsid w:val="00E31AA2"/>
    <w:rsid w:val="00E322DA"/>
    <w:rsid w:val="00E33407"/>
    <w:rsid w:val="00E3470C"/>
    <w:rsid w:val="00E34F57"/>
    <w:rsid w:val="00E35638"/>
    <w:rsid w:val="00E36545"/>
    <w:rsid w:val="00E36F42"/>
    <w:rsid w:val="00E36F74"/>
    <w:rsid w:val="00E37819"/>
    <w:rsid w:val="00E40B7E"/>
    <w:rsid w:val="00E41860"/>
    <w:rsid w:val="00E42B6C"/>
    <w:rsid w:val="00E42B90"/>
    <w:rsid w:val="00E433C8"/>
    <w:rsid w:val="00E43505"/>
    <w:rsid w:val="00E43610"/>
    <w:rsid w:val="00E43DE9"/>
    <w:rsid w:val="00E44558"/>
    <w:rsid w:val="00E45411"/>
    <w:rsid w:val="00E45FC2"/>
    <w:rsid w:val="00E45FDA"/>
    <w:rsid w:val="00E465E7"/>
    <w:rsid w:val="00E46734"/>
    <w:rsid w:val="00E46F7D"/>
    <w:rsid w:val="00E47B66"/>
    <w:rsid w:val="00E47E78"/>
    <w:rsid w:val="00E506F4"/>
    <w:rsid w:val="00E50C6E"/>
    <w:rsid w:val="00E5191F"/>
    <w:rsid w:val="00E521AA"/>
    <w:rsid w:val="00E5221B"/>
    <w:rsid w:val="00E527C0"/>
    <w:rsid w:val="00E52A0B"/>
    <w:rsid w:val="00E52CE0"/>
    <w:rsid w:val="00E53394"/>
    <w:rsid w:val="00E53E7E"/>
    <w:rsid w:val="00E54BE5"/>
    <w:rsid w:val="00E5522D"/>
    <w:rsid w:val="00E55300"/>
    <w:rsid w:val="00E55877"/>
    <w:rsid w:val="00E55B33"/>
    <w:rsid w:val="00E55C93"/>
    <w:rsid w:val="00E5700C"/>
    <w:rsid w:val="00E57B41"/>
    <w:rsid w:val="00E60122"/>
    <w:rsid w:val="00E606DB"/>
    <w:rsid w:val="00E60789"/>
    <w:rsid w:val="00E60B64"/>
    <w:rsid w:val="00E61977"/>
    <w:rsid w:val="00E624FE"/>
    <w:rsid w:val="00E640E9"/>
    <w:rsid w:val="00E641B8"/>
    <w:rsid w:val="00E6544F"/>
    <w:rsid w:val="00E65EA3"/>
    <w:rsid w:val="00E67229"/>
    <w:rsid w:val="00E676F2"/>
    <w:rsid w:val="00E67E83"/>
    <w:rsid w:val="00E703EC"/>
    <w:rsid w:val="00E703FF"/>
    <w:rsid w:val="00E70C85"/>
    <w:rsid w:val="00E70F59"/>
    <w:rsid w:val="00E71FCC"/>
    <w:rsid w:val="00E72228"/>
    <w:rsid w:val="00E7316F"/>
    <w:rsid w:val="00E73AA3"/>
    <w:rsid w:val="00E73D03"/>
    <w:rsid w:val="00E74692"/>
    <w:rsid w:val="00E7525F"/>
    <w:rsid w:val="00E75647"/>
    <w:rsid w:val="00E75953"/>
    <w:rsid w:val="00E7609B"/>
    <w:rsid w:val="00E770C8"/>
    <w:rsid w:val="00E776DB"/>
    <w:rsid w:val="00E778FC"/>
    <w:rsid w:val="00E77A36"/>
    <w:rsid w:val="00E77BFC"/>
    <w:rsid w:val="00E80015"/>
    <w:rsid w:val="00E80777"/>
    <w:rsid w:val="00E81F8E"/>
    <w:rsid w:val="00E8200F"/>
    <w:rsid w:val="00E8292E"/>
    <w:rsid w:val="00E835FE"/>
    <w:rsid w:val="00E8361A"/>
    <w:rsid w:val="00E837B5"/>
    <w:rsid w:val="00E83A12"/>
    <w:rsid w:val="00E83A1A"/>
    <w:rsid w:val="00E83ABD"/>
    <w:rsid w:val="00E83B64"/>
    <w:rsid w:val="00E83E32"/>
    <w:rsid w:val="00E83ECA"/>
    <w:rsid w:val="00E83F96"/>
    <w:rsid w:val="00E8437C"/>
    <w:rsid w:val="00E85578"/>
    <w:rsid w:val="00E85816"/>
    <w:rsid w:val="00E859F9"/>
    <w:rsid w:val="00E85ADD"/>
    <w:rsid w:val="00E85EE9"/>
    <w:rsid w:val="00E865DB"/>
    <w:rsid w:val="00E86A4C"/>
    <w:rsid w:val="00E86E39"/>
    <w:rsid w:val="00E87F8F"/>
    <w:rsid w:val="00E91789"/>
    <w:rsid w:val="00E91F34"/>
    <w:rsid w:val="00E91F65"/>
    <w:rsid w:val="00E92152"/>
    <w:rsid w:val="00E92344"/>
    <w:rsid w:val="00E924E3"/>
    <w:rsid w:val="00E92804"/>
    <w:rsid w:val="00E92885"/>
    <w:rsid w:val="00E92CB8"/>
    <w:rsid w:val="00E92E33"/>
    <w:rsid w:val="00E93032"/>
    <w:rsid w:val="00E93A6A"/>
    <w:rsid w:val="00E93C8D"/>
    <w:rsid w:val="00E94158"/>
    <w:rsid w:val="00E94280"/>
    <w:rsid w:val="00E94AA2"/>
    <w:rsid w:val="00E95749"/>
    <w:rsid w:val="00E9577A"/>
    <w:rsid w:val="00E95D80"/>
    <w:rsid w:val="00E96470"/>
    <w:rsid w:val="00E968C5"/>
    <w:rsid w:val="00E96DD7"/>
    <w:rsid w:val="00E96EAE"/>
    <w:rsid w:val="00E97081"/>
    <w:rsid w:val="00E97586"/>
    <w:rsid w:val="00EA1962"/>
    <w:rsid w:val="00EA1991"/>
    <w:rsid w:val="00EA1B5B"/>
    <w:rsid w:val="00EA3172"/>
    <w:rsid w:val="00EA34DA"/>
    <w:rsid w:val="00EA382C"/>
    <w:rsid w:val="00EA3E44"/>
    <w:rsid w:val="00EA40DD"/>
    <w:rsid w:val="00EA40F2"/>
    <w:rsid w:val="00EA4245"/>
    <w:rsid w:val="00EA4531"/>
    <w:rsid w:val="00EA4C59"/>
    <w:rsid w:val="00EA4CF9"/>
    <w:rsid w:val="00EA6037"/>
    <w:rsid w:val="00EA653C"/>
    <w:rsid w:val="00EA6C21"/>
    <w:rsid w:val="00EA7018"/>
    <w:rsid w:val="00EA707F"/>
    <w:rsid w:val="00EA7F6A"/>
    <w:rsid w:val="00EB0155"/>
    <w:rsid w:val="00EB0241"/>
    <w:rsid w:val="00EB079C"/>
    <w:rsid w:val="00EB08DB"/>
    <w:rsid w:val="00EB1C5E"/>
    <w:rsid w:val="00EB1D3D"/>
    <w:rsid w:val="00EB2501"/>
    <w:rsid w:val="00EB2B99"/>
    <w:rsid w:val="00EB32D6"/>
    <w:rsid w:val="00EB3BB6"/>
    <w:rsid w:val="00EB4331"/>
    <w:rsid w:val="00EB438F"/>
    <w:rsid w:val="00EB49AC"/>
    <w:rsid w:val="00EB4B09"/>
    <w:rsid w:val="00EB4BDD"/>
    <w:rsid w:val="00EB5320"/>
    <w:rsid w:val="00EB5623"/>
    <w:rsid w:val="00EB5CD4"/>
    <w:rsid w:val="00EB673D"/>
    <w:rsid w:val="00EB6AA3"/>
    <w:rsid w:val="00EB7495"/>
    <w:rsid w:val="00EB7AA1"/>
    <w:rsid w:val="00EB7C59"/>
    <w:rsid w:val="00EC08DF"/>
    <w:rsid w:val="00EC0E4A"/>
    <w:rsid w:val="00EC1DA8"/>
    <w:rsid w:val="00EC28A7"/>
    <w:rsid w:val="00EC2D0E"/>
    <w:rsid w:val="00EC3006"/>
    <w:rsid w:val="00EC321D"/>
    <w:rsid w:val="00EC3232"/>
    <w:rsid w:val="00EC3CEF"/>
    <w:rsid w:val="00EC4172"/>
    <w:rsid w:val="00EC4387"/>
    <w:rsid w:val="00EC4B3F"/>
    <w:rsid w:val="00EC4CCA"/>
    <w:rsid w:val="00EC5E32"/>
    <w:rsid w:val="00EC6776"/>
    <w:rsid w:val="00EC6F5C"/>
    <w:rsid w:val="00ED066F"/>
    <w:rsid w:val="00ED121B"/>
    <w:rsid w:val="00ED1408"/>
    <w:rsid w:val="00ED1669"/>
    <w:rsid w:val="00ED1F15"/>
    <w:rsid w:val="00ED20F7"/>
    <w:rsid w:val="00ED235C"/>
    <w:rsid w:val="00ED2424"/>
    <w:rsid w:val="00ED335B"/>
    <w:rsid w:val="00ED38A6"/>
    <w:rsid w:val="00ED4078"/>
    <w:rsid w:val="00ED5EB1"/>
    <w:rsid w:val="00ED6601"/>
    <w:rsid w:val="00ED6BB2"/>
    <w:rsid w:val="00ED6DE0"/>
    <w:rsid w:val="00ED70A4"/>
    <w:rsid w:val="00ED727E"/>
    <w:rsid w:val="00ED7359"/>
    <w:rsid w:val="00ED7FC0"/>
    <w:rsid w:val="00EE2068"/>
    <w:rsid w:val="00EE206D"/>
    <w:rsid w:val="00EE3054"/>
    <w:rsid w:val="00EE328B"/>
    <w:rsid w:val="00EE33B7"/>
    <w:rsid w:val="00EE409D"/>
    <w:rsid w:val="00EE530C"/>
    <w:rsid w:val="00EE5396"/>
    <w:rsid w:val="00EE5602"/>
    <w:rsid w:val="00EE6955"/>
    <w:rsid w:val="00EE6C1A"/>
    <w:rsid w:val="00EE734F"/>
    <w:rsid w:val="00EE752C"/>
    <w:rsid w:val="00EE795A"/>
    <w:rsid w:val="00EE7E3F"/>
    <w:rsid w:val="00EE7FCC"/>
    <w:rsid w:val="00EF02A6"/>
    <w:rsid w:val="00EF0416"/>
    <w:rsid w:val="00EF09A7"/>
    <w:rsid w:val="00EF0F0E"/>
    <w:rsid w:val="00EF10DF"/>
    <w:rsid w:val="00EF1A76"/>
    <w:rsid w:val="00EF1BFE"/>
    <w:rsid w:val="00EF1C12"/>
    <w:rsid w:val="00EF2652"/>
    <w:rsid w:val="00EF2DF2"/>
    <w:rsid w:val="00EF2E63"/>
    <w:rsid w:val="00EF38E8"/>
    <w:rsid w:val="00EF3BE9"/>
    <w:rsid w:val="00EF4046"/>
    <w:rsid w:val="00EF4BC1"/>
    <w:rsid w:val="00EF5183"/>
    <w:rsid w:val="00EF52EA"/>
    <w:rsid w:val="00EF539C"/>
    <w:rsid w:val="00EF56FB"/>
    <w:rsid w:val="00EF5F22"/>
    <w:rsid w:val="00EF7477"/>
    <w:rsid w:val="00EF74F8"/>
    <w:rsid w:val="00EF7E2D"/>
    <w:rsid w:val="00EF7E3D"/>
    <w:rsid w:val="00F0011E"/>
    <w:rsid w:val="00F00A07"/>
    <w:rsid w:val="00F0186F"/>
    <w:rsid w:val="00F026FE"/>
    <w:rsid w:val="00F02A67"/>
    <w:rsid w:val="00F02D76"/>
    <w:rsid w:val="00F03068"/>
    <w:rsid w:val="00F036BF"/>
    <w:rsid w:val="00F04E74"/>
    <w:rsid w:val="00F05067"/>
    <w:rsid w:val="00F05F63"/>
    <w:rsid w:val="00F069EF"/>
    <w:rsid w:val="00F06EF8"/>
    <w:rsid w:val="00F07D0B"/>
    <w:rsid w:val="00F1163E"/>
    <w:rsid w:val="00F11C51"/>
    <w:rsid w:val="00F12304"/>
    <w:rsid w:val="00F12D25"/>
    <w:rsid w:val="00F1306B"/>
    <w:rsid w:val="00F133E1"/>
    <w:rsid w:val="00F13419"/>
    <w:rsid w:val="00F139A0"/>
    <w:rsid w:val="00F14086"/>
    <w:rsid w:val="00F1427F"/>
    <w:rsid w:val="00F1432B"/>
    <w:rsid w:val="00F150B3"/>
    <w:rsid w:val="00F155CF"/>
    <w:rsid w:val="00F15874"/>
    <w:rsid w:val="00F15B92"/>
    <w:rsid w:val="00F170EE"/>
    <w:rsid w:val="00F17C1C"/>
    <w:rsid w:val="00F17F87"/>
    <w:rsid w:val="00F20FA5"/>
    <w:rsid w:val="00F21A8D"/>
    <w:rsid w:val="00F226C5"/>
    <w:rsid w:val="00F2326E"/>
    <w:rsid w:val="00F236B8"/>
    <w:rsid w:val="00F236D3"/>
    <w:rsid w:val="00F23D42"/>
    <w:rsid w:val="00F2441C"/>
    <w:rsid w:val="00F24913"/>
    <w:rsid w:val="00F256D5"/>
    <w:rsid w:val="00F25DDC"/>
    <w:rsid w:val="00F26623"/>
    <w:rsid w:val="00F2668A"/>
    <w:rsid w:val="00F267F3"/>
    <w:rsid w:val="00F278E0"/>
    <w:rsid w:val="00F3015B"/>
    <w:rsid w:val="00F30C2E"/>
    <w:rsid w:val="00F30D78"/>
    <w:rsid w:val="00F30F0D"/>
    <w:rsid w:val="00F31BC1"/>
    <w:rsid w:val="00F3215C"/>
    <w:rsid w:val="00F326E6"/>
    <w:rsid w:val="00F32957"/>
    <w:rsid w:val="00F32E59"/>
    <w:rsid w:val="00F3348A"/>
    <w:rsid w:val="00F33868"/>
    <w:rsid w:val="00F338F5"/>
    <w:rsid w:val="00F33F84"/>
    <w:rsid w:val="00F341B6"/>
    <w:rsid w:val="00F34458"/>
    <w:rsid w:val="00F3463E"/>
    <w:rsid w:val="00F346F5"/>
    <w:rsid w:val="00F356A5"/>
    <w:rsid w:val="00F356EA"/>
    <w:rsid w:val="00F35B0A"/>
    <w:rsid w:val="00F36506"/>
    <w:rsid w:val="00F36550"/>
    <w:rsid w:val="00F365F1"/>
    <w:rsid w:val="00F36F17"/>
    <w:rsid w:val="00F3719B"/>
    <w:rsid w:val="00F372C0"/>
    <w:rsid w:val="00F372D3"/>
    <w:rsid w:val="00F3776E"/>
    <w:rsid w:val="00F37B91"/>
    <w:rsid w:val="00F40329"/>
    <w:rsid w:val="00F403BC"/>
    <w:rsid w:val="00F40767"/>
    <w:rsid w:val="00F40A40"/>
    <w:rsid w:val="00F41BEB"/>
    <w:rsid w:val="00F420FC"/>
    <w:rsid w:val="00F42655"/>
    <w:rsid w:val="00F42851"/>
    <w:rsid w:val="00F42D71"/>
    <w:rsid w:val="00F43572"/>
    <w:rsid w:val="00F43611"/>
    <w:rsid w:val="00F43686"/>
    <w:rsid w:val="00F43DE1"/>
    <w:rsid w:val="00F44218"/>
    <w:rsid w:val="00F45B32"/>
    <w:rsid w:val="00F45BCF"/>
    <w:rsid w:val="00F45D33"/>
    <w:rsid w:val="00F467C7"/>
    <w:rsid w:val="00F50667"/>
    <w:rsid w:val="00F512C5"/>
    <w:rsid w:val="00F513F2"/>
    <w:rsid w:val="00F51D6F"/>
    <w:rsid w:val="00F54687"/>
    <w:rsid w:val="00F547DD"/>
    <w:rsid w:val="00F54BD6"/>
    <w:rsid w:val="00F54C71"/>
    <w:rsid w:val="00F54D33"/>
    <w:rsid w:val="00F54DF6"/>
    <w:rsid w:val="00F54FF9"/>
    <w:rsid w:val="00F550F9"/>
    <w:rsid w:val="00F55D58"/>
    <w:rsid w:val="00F55D7C"/>
    <w:rsid w:val="00F56674"/>
    <w:rsid w:val="00F56D81"/>
    <w:rsid w:val="00F570B1"/>
    <w:rsid w:val="00F57DC2"/>
    <w:rsid w:val="00F602F4"/>
    <w:rsid w:val="00F60A64"/>
    <w:rsid w:val="00F60BB5"/>
    <w:rsid w:val="00F622D8"/>
    <w:rsid w:val="00F626B7"/>
    <w:rsid w:val="00F632D2"/>
    <w:rsid w:val="00F63309"/>
    <w:rsid w:val="00F63B41"/>
    <w:rsid w:val="00F63F6F"/>
    <w:rsid w:val="00F6491B"/>
    <w:rsid w:val="00F650DB"/>
    <w:rsid w:val="00F6598E"/>
    <w:rsid w:val="00F65E6C"/>
    <w:rsid w:val="00F66134"/>
    <w:rsid w:val="00F67A80"/>
    <w:rsid w:val="00F67DD9"/>
    <w:rsid w:val="00F67E2D"/>
    <w:rsid w:val="00F701C4"/>
    <w:rsid w:val="00F708DA"/>
    <w:rsid w:val="00F717B4"/>
    <w:rsid w:val="00F72392"/>
    <w:rsid w:val="00F725CE"/>
    <w:rsid w:val="00F7286E"/>
    <w:rsid w:val="00F72A21"/>
    <w:rsid w:val="00F72BB5"/>
    <w:rsid w:val="00F72C4C"/>
    <w:rsid w:val="00F73B58"/>
    <w:rsid w:val="00F741BC"/>
    <w:rsid w:val="00F74464"/>
    <w:rsid w:val="00F75575"/>
    <w:rsid w:val="00F75853"/>
    <w:rsid w:val="00F75C7E"/>
    <w:rsid w:val="00F765AF"/>
    <w:rsid w:val="00F7740B"/>
    <w:rsid w:val="00F777CE"/>
    <w:rsid w:val="00F80010"/>
    <w:rsid w:val="00F81721"/>
    <w:rsid w:val="00F833E8"/>
    <w:rsid w:val="00F83856"/>
    <w:rsid w:val="00F83B91"/>
    <w:rsid w:val="00F840F9"/>
    <w:rsid w:val="00F843FF"/>
    <w:rsid w:val="00F84512"/>
    <w:rsid w:val="00F845D2"/>
    <w:rsid w:val="00F85043"/>
    <w:rsid w:val="00F85A47"/>
    <w:rsid w:val="00F85F49"/>
    <w:rsid w:val="00F86E8F"/>
    <w:rsid w:val="00F86EBD"/>
    <w:rsid w:val="00F86FE9"/>
    <w:rsid w:val="00F873FC"/>
    <w:rsid w:val="00F87D35"/>
    <w:rsid w:val="00F87ED5"/>
    <w:rsid w:val="00F905F8"/>
    <w:rsid w:val="00F90A3D"/>
    <w:rsid w:val="00F91078"/>
    <w:rsid w:val="00F91762"/>
    <w:rsid w:val="00F91ABE"/>
    <w:rsid w:val="00F92625"/>
    <w:rsid w:val="00F926E6"/>
    <w:rsid w:val="00F927F3"/>
    <w:rsid w:val="00F92C33"/>
    <w:rsid w:val="00F92D0D"/>
    <w:rsid w:val="00F93A95"/>
    <w:rsid w:val="00F93FC5"/>
    <w:rsid w:val="00F9468D"/>
    <w:rsid w:val="00F95F16"/>
    <w:rsid w:val="00F96582"/>
    <w:rsid w:val="00F96A16"/>
    <w:rsid w:val="00F96D06"/>
    <w:rsid w:val="00F972BF"/>
    <w:rsid w:val="00F97AA5"/>
    <w:rsid w:val="00FA00AD"/>
    <w:rsid w:val="00FA137D"/>
    <w:rsid w:val="00FA1718"/>
    <w:rsid w:val="00FA24D0"/>
    <w:rsid w:val="00FA3B84"/>
    <w:rsid w:val="00FA403B"/>
    <w:rsid w:val="00FA4258"/>
    <w:rsid w:val="00FA4669"/>
    <w:rsid w:val="00FA49DC"/>
    <w:rsid w:val="00FA675B"/>
    <w:rsid w:val="00FA7DD6"/>
    <w:rsid w:val="00FB12DB"/>
    <w:rsid w:val="00FB1358"/>
    <w:rsid w:val="00FB16A3"/>
    <w:rsid w:val="00FB1DE4"/>
    <w:rsid w:val="00FB1EE0"/>
    <w:rsid w:val="00FB305B"/>
    <w:rsid w:val="00FB32A2"/>
    <w:rsid w:val="00FB35FB"/>
    <w:rsid w:val="00FB37A7"/>
    <w:rsid w:val="00FB3AA4"/>
    <w:rsid w:val="00FB47C1"/>
    <w:rsid w:val="00FB4937"/>
    <w:rsid w:val="00FB4A39"/>
    <w:rsid w:val="00FB4D12"/>
    <w:rsid w:val="00FB57B2"/>
    <w:rsid w:val="00FB6477"/>
    <w:rsid w:val="00FB6C2A"/>
    <w:rsid w:val="00FB7981"/>
    <w:rsid w:val="00FB7C01"/>
    <w:rsid w:val="00FC0530"/>
    <w:rsid w:val="00FC0581"/>
    <w:rsid w:val="00FC074E"/>
    <w:rsid w:val="00FC0846"/>
    <w:rsid w:val="00FC08BA"/>
    <w:rsid w:val="00FC0BB5"/>
    <w:rsid w:val="00FC0D72"/>
    <w:rsid w:val="00FC1461"/>
    <w:rsid w:val="00FC1AF1"/>
    <w:rsid w:val="00FC20E7"/>
    <w:rsid w:val="00FC2412"/>
    <w:rsid w:val="00FC2A75"/>
    <w:rsid w:val="00FC42FE"/>
    <w:rsid w:val="00FC4E31"/>
    <w:rsid w:val="00FC609B"/>
    <w:rsid w:val="00FC6442"/>
    <w:rsid w:val="00FC66AF"/>
    <w:rsid w:val="00FC6ECE"/>
    <w:rsid w:val="00FC7764"/>
    <w:rsid w:val="00FC78BB"/>
    <w:rsid w:val="00FC7BE9"/>
    <w:rsid w:val="00FD14E4"/>
    <w:rsid w:val="00FD17E7"/>
    <w:rsid w:val="00FD186D"/>
    <w:rsid w:val="00FD1D00"/>
    <w:rsid w:val="00FD21FD"/>
    <w:rsid w:val="00FD2412"/>
    <w:rsid w:val="00FD26D0"/>
    <w:rsid w:val="00FD2D8D"/>
    <w:rsid w:val="00FD3707"/>
    <w:rsid w:val="00FD381E"/>
    <w:rsid w:val="00FD3921"/>
    <w:rsid w:val="00FD39D2"/>
    <w:rsid w:val="00FD3E80"/>
    <w:rsid w:val="00FD55D7"/>
    <w:rsid w:val="00FD5952"/>
    <w:rsid w:val="00FD59EB"/>
    <w:rsid w:val="00FD5EBE"/>
    <w:rsid w:val="00FE0049"/>
    <w:rsid w:val="00FE079B"/>
    <w:rsid w:val="00FE08AA"/>
    <w:rsid w:val="00FE128C"/>
    <w:rsid w:val="00FE13AB"/>
    <w:rsid w:val="00FE1555"/>
    <w:rsid w:val="00FE2511"/>
    <w:rsid w:val="00FE2D5F"/>
    <w:rsid w:val="00FE368C"/>
    <w:rsid w:val="00FE3D98"/>
    <w:rsid w:val="00FE4566"/>
    <w:rsid w:val="00FE5ED9"/>
    <w:rsid w:val="00FE6A43"/>
    <w:rsid w:val="00FE7020"/>
    <w:rsid w:val="00FE7B6B"/>
    <w:rsid w:val="00FF11F8"/>
    <w:rsid w:val="00FF14E8"/>
    <w:rsid w:val="00FF167D"/>
    <w:rsid w:val="00FF16B9"/>
    <w:rsid w:val="00FF1E7B"/>
    <w:rsid w:val="00FF1ED6"/>
    <w:rsid w:val="00FF20F2"/>
    <w:rsid w:val="00FF31D9"/>
    <w:rsid w:val="00FF359B"/>
    <w:rsid w:val="00FF617A"/>
    <w:rsid w:val="00FF62B7"/>
    <w:rsid w:val="00FF6484"/>
    <w:rsid w:val="00FF668C"/>
    <w:rsid w:val="00FF790A"/>
    <w:rsid w:val="014B1BC9"/>
    <w:rsid w:val="0228711D"/>
    <w:rsid w:val="022A1800"/>
    <w:rsid w:val="023C5BBE"/>
    <w:rsid w:val="02775528"/>
    <w:rsid w:val="02795AF5"/>
    <w:rsid w:val="028C6C84"/>
    <w:rsid w:val="02C925D0"/>
    <w:rsid w:val="02EB5B1B"/>
    <w:rsid w:val="031F0AD6"/>
    <w:rsid w:val="0349621B"/>
    <w:rsid w:val="037750CD"/>
    <w:rsid w:val="038A503E"/>
    <w:rsid w:val="03991DF6"/>
    <w:rsid w:val="03AB06D8"/>
    <w:rsid w:val="03B72030"/>
    <w:rsid w:val="03C87C83"/>
    <w:rsid w:val="03C96B41"/>
    <w:rsid w:val="03D61770"/>
    <w:rsid w:val="043147F8"/>
    <w:rsid w:val="05305FF1"/>
    <w:rsid w:val="059F014D"/>
    <w:rsid w:val="05BF1546"/>
    <w:rsid w:val="05BF1FC7"/>
    <w:rsid w:val="065B207D"/>
    <w:rsid w:val="068929B4"/>
    <w:rsid w:val="06B80848"/>
    <w:rsid w:val="06ED7678"/>
    <w:rsid w:val="07747849"/>
    <w:rsid w:val="07A66602"/>
    <w:rsid w:val="07BA0484"/>
    <w:rsid w:val="07E267D7"/>
    <w:rsid w:val="08440E74"/>
    <w:rsid w:val="08A63273"/>
    <w:rsid w:val="08A951EB"/>
    <w:rsid w:val="08BB34A7"/>
    <w:rsid w:val="08ED2641"/>
    <w:rsid w:val="08F92914"/>
    <w:rsid w:val="09747749"/>
    <w:rsid w:val="09881FE2"/>
    <w:rsid w:val="098D0766"/>
    <w:rsid w:val="0996176E"/>
    <w:rsid w:val="09A17660"/>
    <w:rsid w:val="0A0A4239"/>
    <w:rsid w:val="0A7B2DA4"/>
    <w:rsid w:val="0A8D3CA1"/>
    <w:rsid w:val="0A9845FF"/>
    <w:rsid w:val="0A9E4703"/>
    <w:rsid w:val="0AD25BD9"/>
    <w:rsid w:val="0B3C1B29"/>
    <w:rsid w:val="0BC06483"/>
    <w:rsid w:val="0BE2239A"/>
    <w:rsid w:val="0C104D84"/>
    <w:rsid w:val="0C2F75E1"/>
    <w:rsid w:val="0C4B31AD"/>
    <w:rsid w:val="0C4F3F4C"/>
    <w:rsid w:val="0C665DE5"/>
    <w:rsid w:val="0C6F77B7"/>
    <w:rsid w:val="0C8421DE"/>
    <w:rsid w:val="0C8524CF"/>
    <w:rsid w:val="0CCC4540"/>
    <w:rsid w:val="0CE27BEF"/>
    <w:rsid w:val="0CF7591C"/>
    <w:rsid w:val="0D184CD7"/>
    <w:rsid w:val="0D314A03"/>
    <w:rsid w:val="0D3F12BF"/>
    <w:rsid w:val="0D8973B0"/>
    <w:rsid w:val="0DA847E5"/>
    <w:rsid w:val="0DC65B43"/>
    <w:rsid w:val="0E265A0C"/>
    <w:rsid w:val="0E604C4C"/>
    <w:rsid w:val="0E833264"/>
    <w:rsid w:val="0E9571E7"/>
    <w:rsid w:val="0EA83BAB"/>
    <w:rsid w:val="0ED624C9"/>
    <w:rsid w:val="0EF52C05"/>
    <w:rsid w:val="0F2B6D55"/>
    <w:rsid w:val="0F4831A4"/>
    <w:rsid w:val="0F9F65E7"/>
    <w:rsid w:val="10074094"/>
    <w:rsid w:val="10404F6B"/>
    <w:rsid w:val="10A0641F"/>
    <w:rsid w:val="10E37030"/>
    <w:rsid w:val="10FD717A"/>
    <w:rsid w:val="1113593F"/>
    <w:rsid w:val="11735AB7"/>
    <w:rsid w:val="12157E2D"/>
    <w:rsid w:val="121F59C6"/>
    <w:rsid w:val="12346904"/>
    <w:rsid w:val="127007BC"/>
    <w:rsid w:val="12A87AC8"/>
    <w:rsid w:val="12EE5C94"/>
    <w:rsid w:val="13021765"/>
    <w:rsid w:val="13577768"/>
    <w:rsid w:val="13BD38DE"/>
    <w:rsid w:val="13D617E8"/>
    <w:rsid w:val="13FB7D6D"/>
    <w:rsid w:val="13FD5EB7"/>
    <w:rsid w:val="143606A9"/>
    <w:rsid w:val="14412BA3"/>
    <w:rsid w:val="144819CF"/>
    <w:rsid w:val="149C4911"/>
    <w:rsid w:val="14D31CAC"/>
    <w:rsid w:val="15021077"/>
    <w:rsid w:val="15543ECB"/>
    <w:rsid w:val="15723102"/>
    <w:rsid w:val="15B734F5"/>
    <w:rsid w:val="15BD2F04"/>
    <w:rsid w:val="15CF319D"/>
    <w:rsid w:val="160C63D3"/>
    <w:rsid w:val="16730B43"/>
    <w:rsid w:val="16B343AB"/>
    <w:rsid w:val="170262FF"/>
    <w:rsid w:val="173B3EC9"/>
    <w:rsid w:val="17434D76"/>
    <w:rsid w:val="17CA1850"/>
    <w:rsid w:val="17CD7E18"/>
    <w:rsid w:val="18036539"/>
    <w:rsid w:val="187553E5"/>
    <w:rsid w:val="189A0B8F"/>
    <w:rsid w:val="18F53D75"/>
    <w:rsid w:val="18FD718B"/>
    <w:rsid w:val="18FF6FD0"/>
    <w:rsid w:val="1908758F"/>
    <w:rsid w:val="1990110E"/>
    <w:rsid w:val="199A3F61"/>
    <w:rsid w:val="19CB70EC"/>
    <w:rsid w:val="19D73A10"/>
    <w:rsid w:val="1A55603D"/>
    <w:rsid w:val="1AA2738A"/>
    <w:rsid w:val="1ABD09C4"/>
    <w:rsid w:val="1AEE6043"/>
    <w:rsid w:val="1B441F3C"/>
    <w:rsid w:val="1B7F7865"/>
    <w:rsid w:val="1B83725A"/>
    <w:rsid w:val="1B893750"/>
    <w:rsid w:val="1BA06E8D"/>
    <w:rsid w:val="1BE834C2"/>
    <w:rsid w:val="1C5E0569"/>
    <w:rsid w:val="1C5F668C"/>
    <w:rsid w:val="1C896422"/>
    <w:rsid w:val="1C96499D"/>
    <w:rsid w:val="1C990784"/>
    <w:rsid w:val="1C9C7069"/>
    <w:rsid w:val="1CE14EF9"/>
    <w:rsid w:val="1D533C1F"/>
    <w:rsid w:val="1D6776F4"/>
    <w:rsid w:val="1DFC09C0"/>
    <w:rsid w:val="1E1C3B68"/>
    <w:rsid w:val="1E46039D"/>
    <w:rsid w:val="1E6D4BD0"/>
    <w:rsid w:val="1EEC0B07"/>
    <w:rsid w:val="1F08515F"/>
    <w:rsid w:val="1F2F474B"/>
    <w:rsid w:val="1F7A08D5"/>
    <w:rsid w:val="1FA02510"/>
    <w:rsid w:val="1FA050E7"/>
    <w:rsid w:val="1FAA667B"/>
    <w:rsid w:val="1FAA7A21"/>
    <w:rsid w:val="1FAB646F"/>
    <w:rsid w:val="1FB27FA6"/>
    <w:rsid w:val="1FEF492C"/>
    <w:rsid w:val="20524608"/>
    <w:rsid w:val="2053615D"/>
    <w:rsid w:val="20A1130D"/>
    <w:rsid w:val="20A42B31"/>
    <w:rsid w:val="20E529BE"/>
    <w:rsid w:val="2115474E"/>
    <w:rsid w:val="212D4463"/>
    <w:rsid w:val="216B6728"/>
    <w:rsid w:val="21935888"/>
    <w:rsid w:val="220D5A31"/>
    <w:rsid w:val="222B7BB7"/>
    <w:rsid w:val="228945A0"/>
    <w:rsid w:val="22AC2638"/>
    <w:rsid w:val="22E7464C"/>
    <w:rsid w:val="22EB0B3E"/>
    <w:rsid w:val="231E63BB"/>
    <w:rsid w:val="23264A77"/>
    <w:rsid w:val="233D7D33"/>
    <w:rsid w:val="23475A97"/>
    <w:rsid w:val="23AE4BC2"/>
    <w:rsid w:val="243857E1"/>
    <w:rsid w:val="244D646B"/>
    <w:rsid w:val="245B3A9C"/>
    <w:rsid w:val="246B5377"/>
    <w:rsid w:val="24AE5554"/>
    <w:rsid w:val="24BB79C6"/>
    <w:rsid w:val="252A0F60"/>
    <w:rsid w:val="252E14CE"/>
    <w:rsid w:val="253A131F"/>
    <w:rsid w:val="255A5AB4"/>
    <w:rsid w:val="25A671BF"/>
    <w:rsid w:val="25D53C72"/>
    <w:rsid w:val="25FF1155"/>
    <w:rsid w:val="2624663B"/>
    <w:rsid w:val="264D69D2"/>
    <w:rsid w:val="26801EDF"/>
    <w:rsid w:val="27590B45"/>
    <w:rsid w:val="27AF042A"/>
    <w:rsid w:val="27C0042B"/>
    <w:rsid w:val="27E064B8"/>
    <w:rsid w:val="27E45147"/>
    <w:rsid w:val="27F72378"/>
    <w:rsid w:val="27F95478"/>
    <w:rsid w:val="282F1467"/>
    <w:rsid w:val="28373807"/>
    <w:rsid w:val="284B72B3"/>
    <w:rsid w:val="28511429"/>
    <w:rsid w:val="288B77B8"/>
    <w:rsid w:val="29203D4D"/>
    <w:rsid w:val="29457BBD"/>
    <w:rsid w:val="29D72E84"/>
    <w:rsid w:val="29F378E3"/>
    <w:rsid w:val="2A1473EB"/>
    <w:rsid w:val="2A730E16"/>
    <w:rsid w:val="2B720D91"/>
    <w:rsid w:val="2BAB2466"/>
    <w:rsid w:val="2BE5583F"/>
    <w:rsid w:val="2BF71F90"/>
    <w:rsid w:val="2C1931EF"/>
    <w:rsid w:val="2C5C5009"/>
    <w:rsid w:val="2C620093"/>
    <w:rsid w:val="2C7F4091"/>
    <w:rsid w:val="2C841657"/>
    <w:rsid w:val="2C941DDB"/>
    <w:rsid w:val="2CAC1EBB"/>
    <w:rsid w:val="2CB417A1"/>
    <w:rsid w:val="2CC210DE"/>
    <w:rsid w:val="2CC36DEC"/>
    <w:rsid w:val="2CD05E21"/>
    <w:rsid w:val="2CDC246D"/>
    <w:rsid w:val="2D5C4775"/>
    <w:rsid w:val="2D8B455C"/>
    <w:rsid w:val="2D940DF3"/>
    <w:rsid w:val="2DDC6130"/>
    <w:rsid w:val="2DE1756C"/>
    <w:rsid w:val="2E140520"/>
    <w:rsid w:val="2E4F6F6A"/>
    <w:rsid w:val="2E5C2BDE"/>
    <w:rsid w:val="2E623AFB"/>
    <w:rsid w:val="2E6A012B"/>
    <w:rsid w:val="2E7A597D"/>
    <w:rsid w:val="2E7F2157"/>
    <w:rsid w:val="2E813EA7"/>
    <w:rsid w:val="2EB0347B"/>
    <w:rsid w:val="2EBF18E8"/>
    <w:rsid w:val="2F462235"/>
    <w:rsid w:val="2F581289"/>
    <w:rsid w:val="2F8C3888"/>
    <w:rsid w:val="2F8D1784"/>
    <w:rsid w:val="2F983AF1"/>
    <w:rsid w:val="2FA9502B"/>
    <w:rsid w:val="2FE178CC"/>
    <w:rsid w:val="2FEF250E"/>
    <w:rsid w:val="301C4EAD"/>
    <w:rsid w:val="307138FB"/>
    <w:rsid w:val="30787050"/>
    <w:rsid w:val="308C4BE6"/>
    <w:rsid w:val="30A35DF6"/>
    <w:rsid w:val="30C639F2"/>
    <w:rsid w:val="30D1116A"/>
    <w:rsid w:val="30D274A7"/>
    <w:rsid w:val="31286F4F"/>
    <w:rsid w:val="312944AF"/>
    <w:rsid w:val="312F19CF"/>
    <w:rsid w:val="31571496"/>
    <w:rsid w:val="315D16CE"/>
    <w:rsid w:val="31974D2B"/>
    <w:rsid w:val="3199352F"/>
    <w:rsid w:val="31AB0208"/>
    <w:rsid w:val="31DB3455"/>
    <w:rsid w:val="31E44D33"/>
    <w:rsid w:val="31E46B28"/>
    <w:rsid w:val="31F10924"/>
    <w:rsid w:val="320A7077"/>
    <w:rsid w:val="329160B5"/>
    <w:rsid w:val="333A5670"/>
    <w:rsid w:val="33AC41FF"/>
    <w:rsid w:val="34567B04"/>
    <w:rsid w:val="348632BA"/>
    <w:rsid w:val="34C91611"/>
    <w:rsid w:val="34D02A50"/>
    <w:rsid w:val="35035B9B"/>
    <w:rsid w:val="3549622F"/>
    <w:rsid w:val="35631D11"/>
    <w:rsid w:val="359E7900"/>
    <w:rsid w:val="35A6724B"/>
    <w:rsid w:val="35B73C31"/>
    <w:rsid w:val="35CB37B5"/>
    <w:rsid w:val="35D57BFA"/>
    <w:rsid w:val="35E35201"/>
    <w:rsid w:val="362B4280"/>
    <w:rsid w:val="37175D91"/>
    <w:rsid w:val="37374A96"/>
    <w:rsid w:val="379F7D3A"/>
    <w:rsid w:val="37C52694"/>
    <w:rsid w:val="37DA4A1E"/>
    <w:rsid w:val="384A475C"/>
    <w:rsid w:val="38A901DD"/>
    <w:rsid w:val="38B50FFB"/>
    <w:rsid w:val="38BA36F7"/>
    <w:rsid w:val="38BE6B83"/>
    <w:rsid w:val="390C2030"/>
    <w:rsid w:val="392B1835"/>
    <w:rsid w:val="395B38D5"/>
    <w:rsid w:val="39BA6046"/>
    <w:rsid w:val="39D42940"/>
    <w:rsid w:val="39DE22A7"/>
    <w:rsid w:val="39EC090B"/>
    <w:rsid w:val="3A0F2196"/>
    <w:rsid w:val="3A3112CB"/>
    <w:rsid w:val="3A6C1830"/>
    <w:rsid w:val="3A735CD9"/>
    <w:rsid w:val="3A942EE0"/>
    <w:rsid w:val="3ABC2D8B"/>
    <w:rsid w:val="3AD4138A"/>
    <w:rsid w:val="3ADA3AB2"/>
    <w:rsid w:val="3B0B75E8"/>
    <w:rsid w:val="3B15055D"/>
    <w:rsid w:val="3B2D707F"/>
    <w:rsid w:val="3B472F67"/>
    <w:rsid w:val="3B595100"/>
    <w:rsid w:val="3B91520D"/>
    <w:rsid w:val="3BAE461D"/>
    <w:rsid w:val="3C1D01C4"/>
    <w:rsid w:val="3C5A0933"/>
    <w:rsid w:val="3C695692"/>
    <w:rsid w:val="3C9233C5"/>
    <w:rsid w:val="3C93126C"/>
    <w:rsid w:val="3CA8662A"/>
    <w:rsid w:val="3CAC1399"/>
    <w:rsid w:val="3D0E4866"/>
    <w:rsid w:val="3D2B720E"/>
    <w:rsid w:val="3D510A70"/>
    <w:rsid w:val="3D7B2E34"/>
    <w:rsid w:val="3DAC47AF"/>
    <w:rsid w:val="3DD75781"/>
    <w:rsid w:val="3E0049C8"/>
    <w:rsid w:val="3E134CD2"/>
    <w:rsid w:val="3E454946"/>
    <w:rsid w:val="3E4A593B"/>
    <w:rsid w:val="3EB137DA"/>
    <w:rsid w:val="3EEF54ED"/>
    <w:rsid w:val="3EF17847"/>
    <w:rsid w:val="3EFB6409"/>
    <w:rsid w:val="3F1D32A0"/>
    <w:rsid w:val="3F247CE7"/>
    <w:rsid w:val="3F2B21AE"/>
    <w:rsid w:val="3F382DFE"/>
    <w:rsid w:val="3F7E15AB"/>
    <w:rsid w:val="3FAE6A20"/>
    <w:rsid w:val="3FDE1B36"/>
    <w:rsid w:val="400A737E"/>
    <w:rsid w:val="406F4428"/>
    <w:rsid w:val="408B6C3F"/>
    <w:rsid w:val="409E165D"/>
    <w:rsid w:val="40E8793D"/>
    <w:rsid w:val="41080AFE"/>
    <w:rsid w:val="41215E1E"/>
    <w:rsid w:val="412162DD"/>
    <w:rsid w:val="41B35107"/>
    <w:rsid w:val="42005B16"/>
    <w:rsid w:val="42052CBE"/>
    <w:rsid w:val="421554F6"/>
    <w:rsid w:val="424869B3"/>
    <w:rsid w:val="427523DF"/>
    <w:rsid w:val="42A1067C"/>
    <w:rsid w:val="42D4170B"/>
    <w:rsid w:val="42FA2853"/>
    <w:rsid w:val="432A5FEB"/>
    <w:rsid w:val="432C24B3"/>
    <w:rsid w:val="43384DB5"/>
    <w:rsid w:val="434E09B0"/>
    <w:rsid w:val="435B3E26"/>
    <w:rsid w:val="43867C48"/>
    <w:rsid w:val="43894F48"/>
    <w:rsid w:val="43917DD6"/>
    <w:rsid w:val="43DB57E2"/>
    <w:rsid w:val="441708A3"/>
    <w:rsid w:val="4430746A"/>
    <w:rsid w:val="4471132A"/>
    <w:rsid w:val="447E0556"/>
    <w:rsid w:val="44904F31"/>
    <w:rsid w:val="453D249C"/>
    <w:rsid w:val="45694EB6"/>
    <w:rsid w:val="45B21741"/>
    <w:rsid w:val="45C13CE4"/>
    <w:rsid w:val="462D5A3D"/>
    <w:rsid w:val="46757F86"/>
    <w:rsid w:val="46885347"/>
    <w:rsid w:val="468F0A9B"/>
    <w:rsid w:val="46B46F0F"/>
    <w:rsid w:val="4743131C"/>
    <w:rsid w:val="47495D7F"/>
    <w:rsid w:val="477F50CA"/>
    <w:rsid w:val="47CE07DD"/>
    <w:rsid w:val="47CE5EC5"/>
    <w:rsid w:val="47E467C5"/>
    <w:rsid w:val="489600E4"/>
    <w:rsid w:val="48B2457E"/>
    <w:rsid w:val="48CF1A84"/>
    <w:rsid w:val="48E52D93"/>
    <w:rsid w:val="49233831"/>
    <w:rsid w:val="492E2E12"/>
    <w:rsid w:val="4947157E"/>
    <w:rsid w:val="495E179E"/>
    <w:rsid w:val="496658A3"/>
    <w:rsid w:val="499136BA"/>
    <w:rsid w:val="499912A6"/>
    <w:rsid w:val="49E4693C"/>
    <w:rsid w:val="4A2343EC"/>
    <w:rsid w:val="4A31324B"/>
    <w:rsid w:val="4A4E520B"/>
    <w:rsid w:val="4A66695A"/>
    <w:rsid w:val="4A6C5FFB"/>
    <w:rsid w:val="4AA93AD8"/>
    <w:rsid w:val="4ABA6594"/>
    <w:rsid w:val="4AF945F8"/>
    <w:rsid w:val="4BB129E9"/>
    <w:rsid w:val="4C0913A3"/>
    <w:rsid w:val="4C414EFF"/>
    <w:rsid w:val="4C7064DC"/>
    <w:rsid w:val="4CFF58FB"/>
    <w:rsid w:val="4D1A2EF4"/>
    <w:rsid w:val="4D1A7308"/>
    <w:rsid w:val="4D6C5CFF"/>
    <w:rsid w:val="4DC022D3"/>
    <w:rsid w:val="4DEE47A1"/>
    <w:rsid w:val="4E316D42"/>
    <w:rsid w:val="4EA83347"/>
    <w:rsid w:val="4EA9114C"/>
    <w:rsid w:val="4EC8595D"/>
    <w:rsid w:val="4F1A2FDE"/>
    <w:rsid w:val="4F246221"/>
    <w:rsid w:val="4FDA0D30"/>
    <w:rsid w:val="4FF87C3D"/>
    <w:rsid w:val="501355E8"/>
    <w:rsid w:val="50316E64"/>
    <w:rsid w:val="50564F1F"/>
    <w:rsid w:val="506C0438"/>
    <w:rsid w:val="50755A92"/>
    <w:rsid w:val="508466A4"/>
    <w:rsid w:val="508A5DBC"/>
    <w:rsid w:val="50C1145B"/>
    <w:rsid w:val="50E73DFA"/>
    <w:rsid w:val="51061598"/>
    <w:rsid w:val="51165029"/>
    <w:rsid w:val="5163437B"/>
    <w:rsid w:val="519220A2"/>
    <w:rsid w:val="51CC4D1F"/>
    <w:rsid w:val="51DE79D1"/>
    <w:rsid w:val="52052E15"/>
    <w:rsid w:val="522D084B"/>
    <w:rsid w:val="52A73853"/>
    <w:rsid w:val="52BA0257"/>
    <w:rsid w:val="52C51055"/>
    <w:rsid w:val="52FD0FBB"/>
    <w:rsid w:val="530A2DEA"/>
    <w:rsid w:val="532559A5"/>
    <w:rsid w:val="533C3190"/>
    <w:rsid w:val="5374537F"/>
    <w:rsid w:val="53E93767"/>
    <w:rsid w:val="53F81D88"/>
    <w:rsid w:val="53FB5AA3"/>
    <w:rsid w:val="54396B62"/>
    <w:rsid w:val="546C47A0"/>
    <w:rsid w:val="547A2AF1"/>
    <w:rsid w:val="547F365E"/>
    <w:rsid w:val="54862C9C"/>
    <w:rsid w:val="54AC4365"/>
    <w:rsid w:val="54E16A7A"/>
    <w:rsid w:val="54ED5C4F"/>
    <w:rsid w:val="54FE6C04"/>
    <w:rsid w:val="55155B66"/>
    <w:rsid w:val="55823A64"/>
    <w:rsid w:val="55901FE9"/>
    <w:rsid w:val="55A41EA6"/>
    <w:rsid w:val="55D25A3D"/>
    <w:rsid w:val="55F67D7E"/>
    <w:rsid w:val="56627DC3"/>
    <w:rsid w:val="575A04C6"/>
    <w:rsid w:val="57685F53"/>
    <w:rsid w:val="57825292"/>
    <w:rsid w:val="57912E17"/>
    <w:rsid w:val="57A359A8"/>
    <w:rsid w:val="57CF6D09"/>
    <w:rsid w:val="57E00C41"/>
    <w:rsid w:val="57EB2764"/>
    <w:rsid w:val="582C3936"/>
    <w:rsid w:val="58520FFA"/>
    <w:rsid w:val="58B35E67"/>
    <w:rsid w:val="58EF1F16"/>
    <w:rsid w:val="596A045A"/>
    <w:rsid w:val="59B56471"/>
    <w:rsid w:val="59E650F2"/>
    <w:rsid w:val="5A383629"/>
    <w:rsid w:val="5A3B08AB"/>
    <w:rsid w:val="5A3F2E1E"/>
    <w:rsid w:val="5A70779F"/>
    <w:rsid w:val="5A807484"/>
    <w:rsid w:val="5A956393"/>
    <w:rsid w:val="5AC4212A"/>
    <w:rsid w:val="5AE34A73"/>
    <w:rsid w:val="5B447992"/>
    <w:rsid w:val="5B4C4D39"/>
    <w:rsid w:val="5B632E6B"/>
    <w:rsid w:val="5B6D18E4"/>
    <w:rsid w:val="5BC21C58"/>
    <w:rsid w:val="5C864ECF"/>
    <w:rsid w:val="5CB5062A"/>
    <w:rsid w:val="5CED07CC"/>
    <w:rsid w:val="5D17022A"/>
    <w:rsid w:val="5DC169DB"/>
    <w:rsid w:val="5DCC727D"/>
    <w:rsid w:val="5DD8149A"/>
    <w:rsid w:val="5DF47B58"/>
    <w:rsid w:val="5E084D23"/>
    <w:rsid w:val="5E2E6D30"/>
    <w:rsid w:val="5E5E3D05"/>
    <w:rsid w:val="5E7357A1"/>
    <w:rsid w:val="5E9C7B12"/>
    <w:rsid w:val="5EA03B83"/>
    <w:rsid w:val="5EEF5A69"/>
    <w:rsid w:val="5F577671"/>
    <w:rsid w:val="5F916B09"/>
    <w:rsid w:val="5F925D0B"/>
    <w:rsid w:val="5F9F125D"/>
    <w:rsid w:val="5FB71D6A"/>
    <w:rsid w:val="5FBE7B9E"/>
    <w:rsid w:val="5FD1681F"/>
    <w:rsid w:val="5FD35D29"/>
    <w:rsid w:val="5FFD4324"/>
    <w:rsid w:val="60150E6F"/>
    <w:rsid w:val="60236241"/>
    <w:rsid w:val="604C600A"/>
    <w:rsid w:val="605C5C7F"/>
    <w:rsid w:val="60C9476C"/>
    <w:rsid w:val="60CC7576"/>
    <w:rsid w:val="60EF2404"/>
    <w:rsid w:val="610E1138"/>
    <w:rsid w:val="61EA00C6"/>
    <w:rsid w:val="62725BEE"/>
    <w:rsid w:val="62775FD3"/>
    <w:rsid w:val="62B44609"/>
    <w:rsid w:val="62E2293E"/>
    <w:rsid w:val="630A7D8D"/>
    <w:rsid w:val="631A00C0"/>
    <w:rsid w:val="635456A0"/>
    <w:rsid w:val="63547B0D"/>
    <w:rsid w:val="637C681E"/>
    <w:rsid w:val="63C47C03"/>
    <w:rsid w:val="63EE6084"/>
    <w:rsid w:val="63FE4BFE"/>
    <w:rsid w:val="641066DF"/>
    <w:rsid w:val="64426867"/>
    <w:rsid w:val="646055C0"/>
    <w:rsid w:val="64686188"/>
    <w:rsid w:val="64721148"/>
    <w:rsid w:val="649666BC"/>
    <w:rsid w:val="652B6185"/>
    <w:rsid w:val="654F53C3"/>
    <w:rsid w:val="65A17340"/>
    <w:rsid w:val="661A1A97"/>
    <w:rsid w:val="66615B2D"/>
    <w:rsid w:val="668B0185"/>
    <w:rsid w:val="6695769D"/>
    <w:rsid w:val="66D45DA8"/>
    <w:rsid w:val="674D7DC4"/>
    <w:rsid w:val="67A80063"/>
    <w:rsid w:val="67EE503D"/>
    <w:rsid w:val="681322E3"/>
    <w:rsid w:val="68366094"/>
    <w:rsid w:val="68464F2A"/>
    <w:rsid w:val="68497EE6"/>
    <w:rsid w:val="6870672A"/>
    <w:rsid w:val="68844C55"/>
    <w:rsid w:val="68A5389A"/>
    <w:rsid w:val="68CF6880"/>
    <w:rsid w:val="68EF0781"/>
    <w:rsid w:val="68F32D3D"/>
    <w:rsid w:val="69163E9F"/>
    <w:rsid w:val="6939498C"/>
    <w:rsid w:val="69435B2C"/>
    <w:rsid w:val="695C2377"/>
    <w:rsid w:val="6A411206"/>
    <w:rsid w:val="6A877126"/>
    <w:rsid w:val="6ABB31AC"/>
    <w:rsid w:val="6ACB5712"/>
    <w:rsid w:val="6ACD2BB6"/>
    <w:rsid w:val="6AF94E4F"/>
    <w:rsid w:val="6B526690"/>
    <w:rsid w:val="6B653CCE"/>
    <w:rsid w:val="6BAE1F61"/>
    <w:rsid w:val="6C3762B3"/>
    <w:rsid w:val="6C403909"/>
    <w:rsid w:val="6C6B7301"/>
    <w:rsid w:val="6CEE1E08"/>
    <w:rsid w:val="6D3A536F"/>
    <w:rsid w:val="6D3D137F"/>
    <w:rsid w:val="6D9A6036"/>
    <w:rsid w:val="6DC851EB"/>
    <w:rsid w:val="6DF74E95"/>
    <w:rsid w:val="6E3B4EEA"/>
    <w:rsid w:val="6E535B46"/>
    <w:rsid w:val="6E8E0D39"/>
    <w:rsid w:val="6E9E3C89"/>
    <w:rsid w:val="6F167DFD"/>
    <w:rsid w:val="6F1A4847"/>
    <w:rsid w:val="6F8677A0"/>
    <w:rsid w:val="6F8F4DEC"/>
    <w:rsid w:val="6FAF5786"/>
    <w:rsid w:val="6FC3461F"/>
    <w:rsid w:val="7058106A"/>
    <w:rsid w:val="70D77F96"/>
    <w:rsid w:val="71812925"/>
    <w:rsid w:val="71887771"/>
    <w:rsid w:val="71A032D8"/>
    <w:rsid w:val="720976EF"/>
    <w:rsid w:val="720C36AE"/>
    <w:rsid w:val="72620343"/>
    <w:rsid w:val="729632F7"/>
    <w:rsid w:val="72FD7685"/>
    <w:rsid w:val="730A247F"/>
    <w:rsid w:val="730C421E"/>
    <w:rsid w:val="733B13D2"/>
    <w:rsid w:val="73961D29"/>
    <w:rsid w:val="73D06F1B"/>
    <w:rsid w:val="74055FD2"/>
    <w:rsid w:val="740F2B11"/>
    <w:rsid w:val="741A7CBA"/>
    <w:rsid w:val="7499013C"/>
    <w:rsid w:val="74D23DBA"/>
    <w:rsid w:val="74F758AB"/>
    <w:rsid w:val="74FD29FF"/>
    <w:rsid w:val="750715C0"/>
    <w:rsid w:val="751B5169"/>
    <w:rsid w:val="75743837"/>
    <w:rsid w:val="757D4ED6"/>
    <w:rsid w:val="758415E2"/>
    <w:rsid w:val="75862CA5"/>
    <w:rsid w:val="758E3908"/>
    <w:rsid w:val="75AD259C"/>
    <w:rsid w:val="75B434E0"/>
    <w:rsid w:val="762A1B2D"/>
    <w:rsid w:val="767A1194"/>
    <w:rsid w:val="768D01EC"/>
    <w:rsid w:val="76CF7AB1"/>
    <w:rsid w:val="76D967BA"/>
    <w:rsid w:val="76E64F0B"/>
    <w:rsid w:val="772420F1"/>
    <w:rsid w:val="77C63200"/>
    <w:rsid w:val="77CD0D11"/>
    <w:rsid w:val="77E227E3"/>
    <w:rsid w:val="78004CE5"/>
    <w:rsid w:val="7826723A"/>
    <w:rsid w:val="78422B17"/>
    <w:rsid w:val="78684CE4"/>
    <w:rsid w:val="78B42040"/>
    <w:rsid w:val="798E6406"/>
    <w:rsid w:val="79A43426"/>
    <w:rsid w:val="79DF15A0"/>
    <w:rsid w:val="79E47178"/>
    <w:rsid w:val="7A71520D"/>
    <w:rsid w:val="7AAA5CC9"/>
    <w:rsid w:val="7AEA7AA7"/>
    <w:rsid w:val="7AEE7EFD"/>
    <w:rsid w:val="7AEF0707"/>
    <w:rsid w:val="7B142B45"/>
    <w:rsid w:val="7B246264"/>
    <w:rsid w:val="7B516F20"/>
    <w:rsid w:val="7B9828C2"/>
    <w:rsid w:val="7BB85A7C"/>
    <w:rsid w:val="7C0B5527"/>
    <w:rsid w:val="7C4E4263"/>
    <w:rsid w:val="7CA34ED4"/>
    <w:rsid w:val="7CF93BB0"/>
    <w:rsid w:val="7D4319F9"/>
    <w:rsid w:val="7DC609AD"/>
    <w:rsid w:val="7DE22E6E"/>
    <w:rsid w:val="7E280DC0"/>
    <w:rsid w:val="7E3F3EB7"/>
    <w:rsid w:val="7E441A00"/>
    <w:rsid w:val="7E800354"/>
    <w:rsid w:val="7E82053B"/>
    <w:rsid w:val="7EB550FF"/>
    <w:rsid w:val="7EDD59A9"/>
    <w:rsid w:val="7EFE678C"/>
    <w:rsid w:val="7F3324C5"/>
    <w:rsid w:val="7F6E25CE"/>
    <w:rsid w:val="7F7343D2"/>
    <w:rsid w:val="7F780023"/>
    <w:rsid w:val="7FB15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155"/>
    <w:autoRedefine/>
    <w:qFormat/>
    <w:uiPriority w:val="0"/>
    <w:pPr>
      <w:keepNext/>
      <w:keepLines/>
      <w:snapToGrid w:val="0"/>
      <w:spacing w:line="400" w:lineRule="atLeast"/>
      <w:jc w:val="center"/>
      <w:outlineLvl w:val="0"/>
    </w:pPr>
    <w:rPr>
      <w:rFonts w:ascii="宋体"/>
      <w:b/>
      <w:kern w:val="28"/>
      <w:sz w:val="36"/>
      <w:szCs w:val="20"/>
    </w:rPr>
  </w:style>
  <w:style w:type="paragraph" w:styleId="3">
    <w:name w:val="heading 2"/>
    <w:basedOn w:val="1"/>
    <w:next w:val="1"/>
    <w:link w:val="182"/>
    <w:autoRedefine/>
    <w:qFormat/>
    <w:uiPriority w:val="9"/>
    <w:pPr>
      <w:snapToGrid w:val="0"/>
      <w:spacing w:line="360" w:lineRule="auto"/>
      <w:jc w:val="center"/>
      <w:outlineLvl w:val="1"/>
    </w:pPr>
    <w:rPr>
      <w:rFonts w:ascii="宋体" w:hAnsi="Times New Roman" w:eastAsia="宋体" w:cs="Times New Roman"/>
      <w:b/>
      <w:kern w:val="2"/>
      <w:sz w:val="28"/>
      <w:lang w:val="en-US" w:eastAsia="zh-CN" w:bidi="ar-SA"/>
    </w:rPr>
  </w:style>
  <w:style w:type="paragraph" w:styleId="4">
    <w:name w:val="heading 3"/>
    <w:basedOn w:val="1"/>
    <w:next w:val="1"/>
    <w:link w:val="183"/>
    <w:autoRedefine/>
    <w:qFormat/>
    <w:uiPriority w:val="0"/>
    <w:pPr>
      <w:outlineLvl w:val="2"/>
    </w:pPr>
    <w:rPr>
      <w:rFonts w:ascii="宋体" w:hAnsi="Times New Roman" w:eastAsia="宋体" w:cs="Times New Roman"/>
      <w:b/>
      <w:kern w:val="2"/>
      <w:sz w:val="24"/>
      <w:lang w:val="en-US" w:eastAsia="zh-CN" w:bidi="ar-SA"/>
    </w:rPr>
  </w:style>
  <w:style w:type="paragraph" w:styleId="5">
    <w:name w:val="heading 4"/>
    <w:basedOn w:val="1"/>
    <w:next w:val="1"/>
    <w:link w:val="18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109"/>
    <w:autoRedefine/>
    <w:qFormat/>
    <w:uiPriority w:val="9"/>
    <w:pPr>
      <w:keepNext/>
      <w:keepLines/>
      <w:adjustRightInd w:val="0"/>
      <w:snapToGrid w:val="0"/>
      <w:spacing w:before="120" w:after="60"/>
      <w:ind w:left="284" w:hanging="284"/>
      <w:textAlignment w:val="baseline"/>
      <w:outlineLvl w:val="4"/>
    </w:pPr>
    <w:rPr>
      <w:rFonts w:ascii="Arial" w:hAnsi="Arial" w:eastAsia="楷体_GB2312"/>
      <w:b/>
      <w:kern w:val="0"/>
    </w:rPr>
  </w:style>
  <w:style w:type="paragraph" w:styleId="8">
    <w:name w:val="heading 6"/>
    <w:basedOn w:val="1"/>
    <w:next w:val="1"/>
    <w:link w:val="121"/>
    <w:autoRedefine/>
    <w:qFormat/>
    <w:uiPriority w:val="0"/>
    <w:pPr>
      <w:keepNext/>
      <w:keepLines/>
      <w:tabs>
        <w:tab w:val="left" w:pos="1152"/>
      </w:tabs>
      <w:spacing w:before="240" w:after="64" w:line="317" w:lineRule="auto"/>
      <w:ind w:left="1134" w:hanging="1134"/>
      <w:outlineLvl w:val="5"/>
    </w:pPr>
    <w:rPr>
      <w:rFonts w:ascii="Arial" w:hAnsi="Arial" w:eastAsia="黑体"/>
      <w:b/>
      <w:szCs w:val="20"/>
    </w:rPr>
  </w:style>
  <w:style w:type="paragraph" w:styleId="9">
    <w:name w:val="heading 7"/>
    <w:basedOn w:val="1"/>
    <w:next w:val="1"/>
    <w:link w:val="98"/>
    <w:autoRedefine/>
    <w:qFormat/>
    <w:uiPriority w:val="0"/>
    <w:pPr>
      <w:keepNext/>
      <w:keepLines/>
      <w:tabs>
        <w:tab w:val="left" w:pos="1296"/>
      </w:tabs>
      <w:spacing w:before="240" w:after="64" w:line="317" w:lineRule="auto"/>
      <w:ind w:left="1276" w:hanging="1276"/>
      <w:outlineLvl w:val="6"/>
    </w:pPr>
    <w:rPr>
      <w:b/>
      <w:szCs w:val="20"/>
    </w:rPr>
  </w:style>
  <w:style w:type="paragraph" w:styleId="10">
    <w:name w:val="heading 8"/>
    <w:basedOn w:val="1"/>
    <w:next w:val="1"/>
    <w:link w:val="90"/>
    <w:autoRedefine/>
    <w:qFormat/>
    <w:uiPriority w:val="0"/>
    <w:pPr>
      <w:keepNext/>
      <w:keepLines/>
      <w:tabs>
        <w:tab w:val="left" w:pos="1440"/>
      </w:tabs>
      <w:spacing w:before="240" w:after="64" w:line="317" w:lineRule="auto"/>
      <w:ind w:left="1418" w:hanging="1418"/>
      <w:outlineLvl w:val="7"/>
    </w:pPr>
    <w:rPr>
      <w:rFonts w:ascii="Arial" w:hAnsi="Arial" w:eastAsia="黑体"/>
      <w:szCs w:val="20"/>
    </w:rPr>
  </w:style>
  <w:style w:type="paragraph" w:styleId="11">
    <w:name w:val="heading 9"/>
    <w:basedOn w:val="1"/>
    <w:next w:val="1"/>
    <w:link w:val="162"/>
    <w:autoRedefine/>
    <w:qFormat/>
    <w:uiPriority w:val="0"/>
    <w:pPr>
      <w:keepNext/>
      <w:keepLines/>
      <w:tabs>
        <w:tab w:val="left" w:pos="1584"/>
      </w:tabs>
      <w:spacing w:before="240" w:after="64" w:line="317" w:lineRule="auto"/>
      <w:ind w:left="1559" w:hanging="1559"/>
      <w:outlineLvl w:val="8"/>
    </w:pPr>
    <w:rPr>
      <w:rFonts w:ascii="Arial" w:hAnsi="Arial" w:eastAsia="黑体"/>
      <w:szCs w:val="20"/>
    </w:rPr>
  </w:style>
  <w:style w:type="character" w:default="1" w:styleId="65">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7">
    <w:name w:val="Text"/>
    <w:autoRedefine/>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styleId="12">
    <w:name w:val="List 3"/>
    <w:basedOn w:val="1"/>
    <w:autoRedefine/>
    <w:qFormat/>
    <w:uiPriority w:val="0"/>
    <w:pPr>
      <w:adjustRightInd w:val="0"/>
      <w:snapToGrid w:val="0"/>
      <w:spacing w:line="360" w:lineRule="auto"/>
      <w:ind w:left="100" w:leftChars="400" w:hanging="200" w:hangingChars="200"/>
    </w:pPr>
    <w:rPr>
      <w:szCs w:val="20"/>
    </w:rPr>
  </w:style>
  <w:style w:type="paragraph" w:styleId="13">
    <w:name w:val="toc 7"/>
    <w:basedOn w:val="1"/>
    <w:next w:val="1"/>
    <w:autoRedefine/>
    <w:qFormat/>
    <w:uiPriority w:val="39"/>
    <w:pPr>
      <w:ind w:left="1440"/>
      <w:jc w:val="left"/>
    </w:pPr>
    <w:rPr>
      <w:rFonts w:ascii="Calibri" w:hAnsi="Calibri"/>
      <w:sz w:val="18"/>
      <w:szCs w:val="18"/>
    </w:rPr>
  </w:style>
  <w:style w:type="paragraph" w:styleId="14">
    <w:name w:val="Note Heading"/>
    <w:basedOn w:val="1"/>
    <w:next w:val="1"/>
    <w:link w:val="165"/>
    <w:autoRedefine/>
    <w:qFormat/>
    <w:uiPriority w:val="0"/>
    <w:pPr>
      <w:spacing w:line="240" w:lineRule="auto"/>
      <w:ind w:firstLine="0" w:firstLineChars="0"/>
      <w:jc w:val="center"/>
    </w:pPr>
    <w:rPr>
      <w:sz w:val="21"/>
    </w:rPr>
  </w:style>
  <w:style w:type="paragraph" w:styleId="15">
    <w:name w:val="List Bullet 4"/>
    <w:basedOn w:val="1"/>
    <w:autoRedefine/>
    <w:qFormat/>
    <w:uiPriority w:val="0"/>
    <w:pPr>
      <w:widowControl/>
      <w:tabs>
        <w:tab w:val="left" w:pos="540"/>
        <w:tab w:val="left" w:pos="1134"/>
      </w:tabs>
      <w:adjustRightInd w:val="0"/>
      <w:snapToGrid w:val="0"/>
      <w:spacing w:before="120" w:line="280" w:lineRule="atLeast"/>
      <w:ind w:left="1418" w:hanging="284" w:firstLineChars="0"/>
      <w:jc w:val="left"/>
    </w:pPr>
    <w:rPr>
      <w:rFonts w:ascii="宋体"/>
      <w:kern w:val="0"/>
      <w:sz w:val="22"/>
      <w:szCs w:val="20"/>
    </w:rPr>
  </w:style>
  <w:style w:type="paragraph" w:styleId="16">
    <w:name w:val="Normal Indent"/>
    <w:basedOn w:val="1"/>
    <w:link w:val="215"/>
    <w:autoRedefine/>
    <w:qFormat/>
    <w:uiPriority w:val="0"/>
    <w:pPr>
      <w:ind w:firstLine="420"/>
    </w:pPr>
    <w:rPr>
      <w:sz w:val="21"/>
    </w:rPr>
  </w:style>
  <w:style w:type="paragraph" w:styleId="17">
    <w:name w:val="caption"/>
    <w:basedOn w:val="1"/>
    <w:next w:val="1"/>
    <w:autoRedefine/>
    <w:qFormat/>
    <w:uiPriority w:val="0"/>
    <w:pPr>
      <w:adjustRightInd w:val="0"/>
      <w:snapToGrid w:val="0"/>
      <w:spacing w:before="152" w:after="160" w:line="312" w:lineRule="atLeast"/>
      <w:jc w:val="center"/>
      <w:textAlignment w:val="baseline"/>
    </w:pPr>
    <w:rPr>
      <w:rFonts w:ascii="Palatino Linotype" w:hAnsi="Palatino Linotype" w:eastAsia="楷体_GB2312" w:cs="Arial"/>
      <w:b/>
      <w:kern w:val="0"/>
      <w:szCs w:val="21"/>
    </w:rPr>
  </w:style>
  <w:style w:type="paragraph" w:styleId="18">
    <w:name w:val="List Bullet"/>
    <w:basedOn w:val="1"/>
    <w:autoRedefine/>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19">
    <w:name w:val="Document Map"/>
    <w:basedOn w:val="1"/>
    <w:link w:val="228"/>
    <w:autoRedefine/>
    <w:qFormat/>
    <w:uiPriority w:val="0"/>
    <w:pPr>
      <w:shd w:val="clear" w:color="auto" w:fill="000080"/>
    </w:pPr>
    <w:rPr>
      <w:sz w:val="21"/>
    </w:rPr>
  </w:style>
  <w:style w:type="paragraph" w:styleId="20">
    <w:name w:val="annotation text"/>
    <w:basedOn w:val="1"/>
    <w:link w:val="211"/>
    <w:autoRedefine/>
    <w:qFormat/>
    <w:uiPriority w:val="0"/>
    <w:pPr>
      <w:jc w:val="left"/>
    </w:pPr>
    <w:rPr>
      <w:sz w:val="21"/>
    </w:rPr>
  </w:style>
  <w:style w:type="paragraph" w:styleId="21">
    <w:name w:val="Body Text 3"/>
    <w:basedOn w:val="1"/>
    <w:link w:val="131"/>
    <w:autoRedefine/>
    <w:qFormat/>
    <w:uiPriority w:val="0"/>
    <w:pPr>
      <w:jc w:val="center"/>
    </w:pPr>
    <w:rPr>
      <w:sz w:val="18"/>
      <w:szCs w:val="20"/>
    </w:rPr>
  </w:style>
  <w:style w:type="paragraph" w:styleId="22">
    <w:name w:val="List Bullet 3"/>
    <w:basedOn w:val="1"/>
    <w:autoRedefine/>
    <w:qFormat/>
    <w:uiPriority w:val="0"/>
    <w:pPr>
      <w:tabs>
        <w:tab w:val="left" w:pos="360"/>
        <w:tab w:val="left" w:pos="1200"/>
      </w:tabs>
      <w:adjustRightInd w:val="0"/>
      <w:snapToGrid w:val="0"/>
      <w:spacing w:line="360" w:lineRule="auto"/>
      <w:ind w:left="360" w:hanging="360" w:firstLineChars="0"/>
    </w:pPr>
    <w:rPr>
      <w:szCs w:val="20"/>
    </w:rPr>
  </w:style>
  <w:style w:type="paragraph" w:styleId="23">
    <w:name w:val="Body Text"/>
    <w:basedOn w:val="1"/>
    <w:next w:val="1"/>
    <w:link w:val="140"/>
    <w:autoRedefine/>
    <w:qFormat/>
    <w:uiPriority w:val="0"/>
    <w:pPr>
      <w:spacing w:after="120"/>
    </w:pPr>
    <w:rPr>
      <w:sz w:val="21"/>
    </w:rPr>
  </w:style>
  <w:style w:type="paragraph" w:styleId="24">
    <w:name w:val="Body Text Indent"/>
    <w:basedOn w:val="1"/>
    <w:next w:val="1"/>
    <w:link w:val="168"/>
    <w:autoRedefine/>
    <w:qFormat/>
    <w:uiPriority w:val="0"/>
    <w:pPr>
      <w:tabs>
        <w:tab w:val="left" w:pos="2160"/>
      </w:tabs>
      <w:ind w:left="2159" w:leftChars="1028" w:firstLine="1"/>
    </w:pPr>
    <w:rPr>
      <w:rFonts w:ascii="宋体" w:hAnsi="宋体"/>
      <w:sz w:val="21"/>
      <w:szCs w:val="21"/>
    </w:rPr>
  </w:style>
  <w:style w:type="paragraph" w:styleId="25">
    <w:name w:val="List Number 3"/>
    <w:basedOn w:val="1"/>
    <w:autoRedefine/>
    <w:qFormat/>
    <w:uiPriority w:val="0"/>
    <w:pPr>
      <w:tabs>
        <w:tab w:val="left" w:pos="360"/>
        <w:tab w:val="left" w:pos="840"/>
      </w:tabs>
      <w:adjustRightInd w:val="0"/>
      <w:snapToGrid w:val="0"/>
      <w:spacing w:line="360" w:lineRule="auto"/>
      <w:ind w:left="360" w:hanging="360" w:firstLineChars="0"/>
    </w:pPr>
  </w:style>
  <w:style w:type="paragraph" w:styleId="26">
    <w:name w:val="List 2"/>
    <w:basedOn w:val="1"/>
    <w:autoRedefine/>
    <w:qFormat/>
    <w:uiPriority w:val="0"/>
    <w:pPr>
      <w:ind w:left="100" w:leftChars="200" w:hanging="200" w:hangingChars="200"/>
    </w:pPr>
    <w:rPr>
      <w:szCs w:val="20"/>
    </w:rPr>
  </w:style>
  <w:style w:type="paragraph" w:styleId="27">
    <w:name w:val="List Continue"/>
    <w:basedOn w:val="1"/>
    <w:autoRedefine/>
    <w:qFormat/>
    <w:uiPriority w:val="0"/>
    <w:pPr>
      <w:adjustRightInd w:val="0"/>
      <w:snapToGrid w:val="0"/>
      <w:spacing w:after="120" w:line="360" w:lineRule="auto"/>
      <w:ind w:left="420" w:leftChars="200" w:firstLine="0" w:firstLineChars="0"/>
    </w:pPr>
    <w:rPr>
      <w:szCs w:val="20"/>
    </w:rPr>
  </w:style>
  <w:style w:type="paragraph" w:styleId="28">
    <w:name w:val="List Bullet 2"/>
    <w:basedOn w:val="1"/>
    <w:autoRedefine/>
    <w:qFormat/>
    <w:uiPriority w:val="0"/>
    <w:pPr>
      <w:tabs>
        <w:tab w:val="left" w:pos="360"/>
        <w:tab w:val="left" w:pos="780"/>
      </w:tabs>
      <w:adjustRightInd w:val="0"/>
      <w:snapToGrid w:val="0"/>
      <w:spacing w:line="360" w:lineRule="auto"/>
      <w:ind w:left="360" w:hanging="360" w:firstLineChars="0"/>
    </w:pPr>
    <w:rPr>
      <w:szCs w:val="20"/>
    </w:rPr>
  </w:style>
  <w:style w:type="paragraph" w:styleId="29">
    <w:name w:val="toc 5"/>
    <w:basedOn w:val="1"/>
    <w:next w:val="1"/>
    <w:autoRedefine/>
    <w:qFormat/>
    <w:uiPriority w:val="39"/>
    <w:pPr>
      <w:ind w:left="960"/>
      <w:jc w:val="left"/>
    </w:pPr>
    <w:rPr>
      <w:rFonts w:ascii="Calibri" w:hAnsi="Calibri"/>
      <w:sz w:val="18"/>
      <w:szCs w:val="18"/>
    </w:rPr>
  </w:style>
  <w:style w:type="paragraph" w:styleId="30">
    <w:name w:val="toc 3"/>
    <w:basedOn w:val="1"/>
    <w:next w:val="1"/>
    <w:autoRedefine/>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1">
    <w:name w:val="Plain Text"/>
    <w:basedOn w:val="1"/>
    <w:link w:val="124"/>
    <w:autoRedefine/>
    <w:qFormat/>
    <w:uiPriority w:val="99"/>
    <w:rPr>
      <w:rFonts w:ascii="宋体" w:hAnsi="Courier New"/>
      <w:szCs w:val="20"/>
    </w:rPr>
  </w:style>
  <w:style w:type="paragraph" w:styleId="32">
    <w:name w:val="toc 8"/>
    <w:basedOn w:val="1"/>
    <w:next w:val="1"/>
    <w:autoRedefine/>
    <w:qFormat/>
    <w:uiPriority w:val="39"/>
    <w:pPr>
      <w:ind w:left="1680"/>
      <w:jc w:val="left"/>
    </w:pPr>
    <w:rPr>
      <w:rFonts w:ascii="Calibri" w:hAnsi="Calibri"/>
      <w:sz w:val="18"/>
      <w:szCs w:val="18"/>
    </w:rPr>
  </w:style>
  <w:style w:type="paragraph" w:styleId="33">
    <w:name w:val="Date"/>
    <w:basedOn w:val="1"/>
    <w:next w:val="1"/>
    <w:link w:val="171"/>
    <w:autoRedefine/>
    <w:qFormat/>
    <w:uiPriority w:val="0"/>
    <w:rPr>
      <w:rFonts w:ascii="宋体"/>
      <w:szCs w:val="20"/>
    </w:rPr>
  </w:style>
  <w:style w:type="paragraph" w:styleId="34">
    <w:name w:val="Body Text Indent 2"/>
    <w:basedOn w:val="1"/>
    <w:link w:val="232"/>
    <w:autoRedefine/>
    <w:qFormat/>
    <w:uiPriority w:val="0"/>
    <w:pPr>
      <w:spacing w:after="120" w:line="480" w:lineRule="auto"/>
      <w:ind w:left="420" w:leftChars="200"/>
    </w:pPr>
    <w:rPr>
      <w:sz w:val="21"/>
      <w:szCs w:val="20"/>
    </w:rPr>
  </w:style>
  <w:style w:type="paragraph" w:styleId="35">
    <w:name w:val="endnote text"/>
    <w:basedOn w:val="1"/>
    <w:link w:val="204"/>
    <w:autoRedefine/>
    <w:unhideWhenUsed/>
    <w:qFormat/>
    <w:uiPriority w:val="99"/>
    <w:pPr>
      <w:snapToGrid w:val="0"/>
      <w:spacing w:line="240" w:lineRule="auto"/>
      <w:ind w:firstLine="0" w:firstLineChars="0"/>
      <w:jc w:val="left"/>
    </w:pPr>
    <w:rPr>
      <w:sz w:val="21"/>
    </w:rPr>
  </w:style>
  <w:style w:type="paragraph" w:styleId="36">
    <w:name w:val="Balloon Text"/>
    <w:basedOn w:val="1"/>
    <w:link w:val="106"/>
    <w:autoRedefine/>
    <w:qFormat/>
    <w:uiPriority w:val="0"/>
    <w:rPr>
      <w:sz w:val="18"/>
      <w:szCs w:val="18"/>
    </w:rPr>
  </w:style>
  <w:style w:type="paragraph" w:styleId="37">
    <w:name w:val="footer"/>
    <w:basedOn w:val="1"/>
    <w:link w:val="240"/>
    <w:autoRedefine/>
    <w:qFormat/>
    <w:uiPriority w:val="0"/>
    <w:pPr>
      <w:tabs>
        <w:tab w:val="center" w:pos="4153"/>
        <w:tab w:val="right" w:pos="8306"/>
      </w:tabs>
      <w:snapToGrid w:val="0"/>
      <w:jc w:val="left"/>
    </w:pPr>
    <w:rPr>
      <w:sz w:val="18"/>
      <w:szCs w:val="20"/>
    </w:rPr>
  </w:style>
  <w:style w:type="paragraph" w:styleId="38">
    <w:name w:val="header"/>
    <w:basedOn w:val="1"/>
    <w:link w:val="195"/>
    <w:autoRedefine/>
    <w:qFormat/>
    <w:uiPriority w:val="99"/>
    <w:pPr>
      <w:pBdr>
        <w:bottom w:val="single" w:color="auto" w:sz="6" w:space="1"/>
      </w:pBdr>
      <w:tabs>
        <w:tab w:val="center" w:pos="4153"/>
        <w:tab w:val="right" w:pos="8306"/>
      </w:tabs>
      <w:snapToGrid w:val="0"/>
      <w:jc w:val="center"/>
    </w:pPr>
    <w:rPr>
      <w:sz w:val="18"/>
      <w:szCs w:val="18"/>
    </w:rPr>
  </w:style>
  <w:style w:type="paragraph" w:styleId="39">
    <w:name w:val="toc 1"/>
    <w:basedOn w:val="1"/>
    <w:next w:val="1"/>
    <w:autoRedefine/>
    <w:qFormat/>
    <w:uiPriority w:val="39"/>
    <w:pPr>
      <w:spacing w:before="120" w:after="120"/>
      <w:jc w:val="left"/>
    </w:pPr>
    <w:rPr>
      <w:rFonts w:ascii="Calibri" w:hAnsi="Calibri"/>
      <w:b/>
      <w:bCs/>
      <w:caps/>
      <w:sz w:val="20"/>
      <w:szCs w:val="20"/>
    </w:rPr>
  </w:style>
  <w:style w:type="paragraph" w:styleId="40">
    <w:name w:val="List Continue 4"/>
    <w:basedOn w:val="1"/>
    <w:autoRedefine/>
    <w:qFormat/>
    <w:uiPriority w:val="0"/>
    <w:pPr>
      <w:adjustRightInd w:val="0"/>
      <w:snapToGrid w:val="0"/>
      <w:spacing w:after="120" w:line="360" w:lineRule="auto"/>
      <w:ind w:left="1680" w:leftChars="800" w:firstLine="0" w:firstLineChars="0"/>
    </w:pPr>
    <w:rPr>
      <w:szCs w:val="20"/>
    </w:rPr>
  </w:style>
  <w:style w:type="paragraph" w:styleId="41">
    <w:name w:val="toc 4"/>
    <w:basedOn w:val="1"/>
    <w:next w:val="1"/>
    <w:autoRedefine/>
    <w:qFormat/>
    <w:uiPriority w:val="39"/>
    <w:pPr>
      <w:ind w:left="720"/>
      <w:jc w:val="left"/>
    </w:pPr>
    <w:rPr>
      <w:rFonts w:ascii="Calibri" w:hAnsi="Calibri"/>
      <w:sz w:val="18"/>
      <w:szCs w:val="18"/>
    </w:rPr>
  </w:style>
  <w:style w:type="paragraph" w:styleId="42">
    <w:name w:val="index heading"/>
    <w:basedOn w:val="1"/>
    <w:next w:val="43"/>
    <w:autoRedefine/>
    <w:qFormat/>
    <w:uiPriority w:val="0"/>
    <w:pPr>
      <w:spacing w:line="240" w:lineRule="auto"/>
      <w:ind w:firstLine="0" w:firstLineChars="0"/>
    </w:pPr>
    <w:rPr>
      <w:sz w:val="21"/>
      <w:szCs w:val="20"/>
    </w:rPr>
  </w:style>
  <w:style w:type="paragraph" w:styleId="43">
    <w:name w:val="index 1"/>
    <w:basedOn w:val="1"/>
    <w:next w:val="1"/>
    <w:autoRedefine/>
    <w:qFormat/>
    <w:uiPriority w:val="0"/>
    <w:rPr>
      <w:szCs w:val="20"/>
    </w:rPr>
  </w:style>
  <w:style w:type="paragraph" w:styleId="44">
    <w:name w:val="Subtitle"/>
    <w:basedOn w:val="1"/>
    <w:next w:val="1"/>
    <w:link w:val="234"/>
    <w:autoRedefine/>
    <w:qFormat/>
    <w:uiPriority w:val="0"/>
    <w:pPr>
      <w:spacing w:before="240" w:after="60" w:line="312" w:lineRule="auto"/>
      <w:jc w:val="center"/>
      <w:outlineLvl w:val="1"/>
    </w:pPr>
    <w:rPr>
      <w:rFonts w:ascii="Cambria" w:hAnsi="Cambria"/>
      <w:b/>
      <w:bCs/>
      <w:kern w:val="28"/>
      <w:sz w:val="32"/>
      <w:szCs w:val="32"/>
    </w:rPr>
  </w:style>
  <w:style w:type="paragraph" w:styleId="45">
    <w:name w:val="List"/>
    <w:basedOn w:val="1"/>
    <w:autoRedefine/>
    <w:qFormat/>
    <w:uiPriority w:val="0"/>
    <w:pPr>
      <w:spacing w:line="240" w:lineRule="auto"/>
      <w:ind w:left="200" w:hanging="200" w:hangingChars="200"/>
    </w:pPr>
    <w:rPr>
      <w:sz w:val="21"/>
      <w:szCs w:val="20"/>
    </w:rPr>
  </w:style>
  <w:style w:type="paragraph" w:styleId="46">
    <w:name w:val="footnote text"/>
    <w:basedOn w:val="1"/>
    <w:link w:val="145"/>
    <w:autoRedefine/>
    <w:qFormat/>
    <w:uiPriority w:val="0"/>
    <w:pPr>
      <w:spacing w:line="360" w:lineRule="auto"/>
      <w:ind w:firstLine="0" w:firstLineChars="0"/>
    </w:pPr>
    <w:rPr>
      <w:sz w:val="18"/>
    </w:rPr>
  </w:style>
  <w:style w:type="paragraph" w:styleId="47">
    <w:name w:val="toc 6"/>
    <w:basedOn w:val="1"/>
    <w:next w:val="1"/>
    <w:autoRedefine/>
    <w:qFormat/>
    <w:uiPriority w:val="39"/>
    <w:pPr>
      <w:ind w:left="1200"/>
      <w:jc w:val="left"/>
    </w:pPr>
    <w:rPr>
      <w:rFonts w:ascii="Calibri" w:hAnsi="Calibri"/>
      <w:sz w:val="18"/>
      <w:szCs w:val="18"/>
    </w:rPr>
  </w:style>
  <w:style w:type="paragraph" w:styleId="48">
    <w:name w:val="List 5"/>
    <w:basedOn w:val="1"/>
    <w:autoRedefine/>
    <w:qFormat/>
    <w:uiPriority w:val="0"/>
    <w:pPr>
      <w:adjustRightInd w:val="0"/>
      <w:snapToGrid w:val="0"/>
      <w:spacing w:line="360" w:lineRule="auto"/>
      <w:ind w:left="100" w:leftChars="800" w:hanging="200" w:hangingChars="200"/>
    </w:pPr>
    <w:rPr>
      <w:szCs w:val="20"/>
    </w:rPr>
  </w:style>
  <w:style w:type="paragraph" w:styleId="49">
    <w:name w:val="Body Text Indent 3"/>
    <w:basedOn w:val="1"/>
    <w:link w:val="246"/>
    <w:autoRedefine/>
    <w:qFormat/>
    <w:uiPriority w:val="0"/>
    <w:pPr>
      <w:spacing w:after="120"/>
      <w:ind w:left="420" w:leftChars="200"/>
    </w:pPr>
    <w:rPr>
      <w:sz w:val="16"/>
      <w:szCs w:val="20"/>
    </w:rPr>
  </w:style>
  <w:style w:type="paragraph" w:styleId="50">
    <w:name w:val="table of figures"/>
    <w:basedOn w:val="1"/>
    <w:next w:val="1"/>
    <w:autoRedefine/>
    <w:qFormat/>
    <w:uiPriority w:val="0"/>
    <w:pPr>
      <w:tabs>
        <w:tab w:val="right" w:leader="dot" w:pos="8640"/>
      </w:tabs>
      <w:spacing w:line="360" w:lineRule="auto"/>
      <w:ind w:left="400" w:hanging="400" w:firstLineChars="0"/>
    </w:pPr>
  </w:style>
  <w:style w:type="paragraph" w:styleId="51">
    <w:name w:val="toc 2"/>
    <w:basedOn w:val="1"/>
    <w:next w:val="1"/>
    <w:autoRedefine/>
    <w:qFormat/>
    <w:uiPriority w:val="39"/>
    <w:pPr>
      <w:tabs>
        <w:tab w:val="right" w:leader="dot" w:pos="8777"/>
      </w:tabs>
      <w:ind w:firstLine="566" w:firstLineChars="236"/>
      <w:jc w:val="left"/>
    </w:pPr>
    <w:rPr>
      <w:rFonts w:ascii="Calibri" w:hAnsi="Calibri"/>
      <w:smallCaps/>
      <w:sz w:val="20"/>
      <w:szCs w:val="20"/>
    </w:rPr>
  </w:style>
  <w:style w:type="paragraph" w:styleId="52">
    <w:name w:val="toc 9"/>
    <w:basedOn w:val="1"/>
    <w:next w:val="1"/>
    <w:autoRedefine/>
    <w:qFormat/>
    <w:uiPriority w:val="39"/>
    <w:pPr>
      <w:ind w:left="1920"/>
      <w:jc w:val="left"/>
    </w:pPr>
    <w:rPr>
      <w:rFonts w:ascii="Calibri" w:hAnsi="Calibri"/>
      <w:sz w:val="18"/>
      <w:szCs w:val="18"/>
    </w:rPr>
  </w:style>
  <w:style w:type="paragraph" w:styleId="53">
    <w:name w:val="Body Text 2"/>
    <w:basedOn w:val="1"/>
    <w:link w:val="110"/>
    <w:autoRedefine/>
    <w:qFormat/>
    <w:uiPriority w:val="0"/>
    <w:pPr>
      <w:spacing w:after="120" w:line="480" w:lineRule="auto"/>
    </w:pPr>
    <w:rPr>
      <w:sz w:val="21"/>
      <w:szCs w:val="20"/>
    </w:rPr>
  </w:style>
  <w:style w:type="paragraph" w:styleId="54">
    <w:name w:val="List 4"/>
    <w:basedOn w:val="1"/>
    <w:autoRedefine/>
    <w:qFormat/>
    <w:uiPriority w:val="0"/>
    <w:pPr>
      <w:adjustRightInd w:val="0"/>
      <w:snapToGrid w:val="0"/>
      <w:spacing w:line="360" w:lineRule="auto"/>
      <w:ind w:left="100" w:leftChars="600" w:hanging="200" w:hangingChars="200"/>
    </w:pPr>
    <w:rPr>
      <w:szCs w:val="20"/>
    </w:rPr>
  </w:style>
  <w:style w:type="paragraph" w:styleId="55">
    <w:name w:val="List Continue 2"/>
    <w:basedOn w:val="1"/>
    <w:autoRedefine/>
    <w:qFormat/>
    <w:uiPriority w:val="0"/>
    <w:pPr>
      <w:adjustRightInd w:val="0"/>
      <w:snapToGrid w:val="0"/>
      <w:spacing w:after="120" w:line="360" w:lineRule="auto"/>
      <w:ind w:left="840" w:leftChars="400" w:firstLine="0" w:firstLineChars="0"/>
    </w:pPr>
    <w:rPr>
      <w:szCs w:val="20"/>
    </w:rPr>
  </w:style>
  <w:style w:type="paragraph" w:styleId="56">
    <w:name w:val="HTML Preformatted"/>
    <w:basedOn w:val="1"/>
    <w:link w:val="14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7">
    <w:name w:val="Normal (Web)"/>
    <w:basedOn w:val="1"/>
    <w:link w:val="658"/>
    <w:autoRedefine/>
    <w:qFormat/>
    <w:uiPriority w:val="0"/>
  </w:style>
  <w:style w:type="paragraph" w:styleId="58">
    <w:name w:val="List Continue 3"/>
    <w:basedOn w:val="1"/>
    <w:autoRedefine/>
    <w:qFormat/>
    <w:uiPriority w:val="0"/>
    <w:pPr>
      <w:spacing w:after="120"/>
      <w:ind w:left="1260" w:leftChars="600"/>
    </w:pPr>
    <w:rPr>
      <w:szCs w:val="20"/>
    </w:rPr>
  </w:style>
  <w:style w:type="paragraph" w:styleId="59">
    <w:name w:val="Title"/>
    <w:basedOn w:val="1"/>
    <w:next w:val="1"/>
    <w:link w:val="223"/>
    <w:autoRedefine/>
    <w:qFormat/>
    <w:uiPriority w:val="0"/>
    <w:pPr>
      <w:widowControl/>
      <w:spacing w:after="240" w:line="360" w:lineRule="auto"/>
      <w:jc w:val="center"/>
    </w:pPr>
    <w:rPr>
      <w:rFonts w:ascii="Arial" w:hAnsi="Arial"/>
      <w:b/>
      <w:smallCaps/>
      <w:kern w:val="28"/>
      <w:sz w:val="36"/>
      <w:szCs w:val="20"/>
      <w:lang w:eastAsia="en-US"/>
    </w:rPr>
  </w:style>
  <w:style w:type="paragraph" w:styleId="60">
    <w:name w:val="annotation subject"/>
    <w:basedOn w:val="20"/>
    <w:next w:val="20"/>
    <w:link w:val="148"/>
    <w:autoRedefine/>
    <w:qFormat/>
    <w:uiPriority w:val="0"/>
    <w:rPr>
      <w:b/>
      <w:bCs/>
    </w:rPr>
  </w:style>
  <w:style w:type="paragraph" w:styleId="61">
    <w:name w:val="Body Text First Indent"/>
    <w:basedOn w:val="23"/>
    <w:link w:val="178"/>
    <w:autoRedefine/>
    <w:qFormat/>
    <w:uiPriority w:val="0"/>
    <w:pPr>
      <w:ind w:firstLine="420" w:firstLineChars="100"/>
    </w:pPr>
  </w:style>
  <w:style w:type="paragraph" w:styleId="62">
    <w:name w:val="Body Text First Indent 2"/>
    <w:basedOn w:val="24"/>
    <w:link w:val="169"/>
    <w:autoRedefine/>
    <w:qFormat/>
    <w:uiPriority w:val="0"/>
    <w:pPr>
      <w:tabs>
        <w:tab w:val="clear" w:pos="2160"/>
      </w:tabs>
      <w:spacing w:after="120" w:line="480" w:lineRule="auto"/>
      <w:ind w:left="418" w:leftChars="0" w:firstLine="216"/>
    </w:pPr>
    <w:rPr>
      <w:rFonts w:eastAsia="仿宋_GB2312"/>
      <w:sz w:val="24"/>
    </w:rPr>
  </w:style>
  <w:style w:type="table" w:styleId="64">
    <w:name w:val="Table Grid"/>
    <w:basedOn w:val="6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autoRedefine/>
    <w:qFormat/>
    <w:uiPriority w:val="0"/>
    <w:rPr>
      <w:b/>
      <w:bCs/>
    </w:rPr>
  </w:style>
  <w:style w:type="character" w:styleId="67">
    <w:name w:val="endnote reference"/>
    <w:autoRedefine/>
    <w:unhideWhenUsed/>
    <w:qFormat/>
    <w:uiPriority w:val="99"/>
    <w:rPr>
      <w:vertAlign w:val="superscript"/>
    </w:rPr>
  </w:style>
  <w:style w:type="character" w:styleId="68">
    <w:name w:val="page number"/>
    <w:basedOn w:val="65"/>
    <w:autoRedefine/>
    <w:qFormat/>
    <w:uiPriority w:val="0"/>
  </w:style>
  <w:style w:type="character" w:styleId="69">
    <w:name w:val="FollowedHyperlink"/>
    <w:autoRedefine/>
    <w:qFormat/>
    <w:uiPriority w:val="99"/>
    <w:rPr>
      <w:color w:val="0000FF"/>
      <w:u w:val="single"/>
    </w:rPr>
  </w:style>
  <w:style w:type="character" w:styleId="70">
    <w:name w:val="Emphasis"/>
    <w:autoRedefine/>
    <w:qFormat/>
    <w:uiPriority w:val="20"/>
    <w:rPr>
      <w:i/>
    </w:rPr>
  </w:style>
  <w:style w:type="character" w:styleId="71">
    <w:name w:val="HTML Definition"/>
    <w:basedOn w:val="65"/>
    <w:autoRedefine/>
    <w:qFormat/>
    <w:uiPriority w:val="0"/>
  </w:style>
  <w:style w:type="character" w:styleId="72">
    <w:name w:val="HTML Variable"/>
    <w:basedOn w:val="65"/>
    <w:autoRedefine/>
    <w:qFormat/>
    <w:uiPriority w:val="0"/>
  </w:style>
  <w:style w:type="character" w:styleId="73">
    <w:name w:val="Hyperlink"/>
    <w:basedOn w:val="65"/>
    <w:autoRedefine/>
    <w:qFormat/>
    <w:uiPriority w:val="99"/>
    <w:rPr>
      <w:color w:val="000099"/>
      <w:u w:val="none"/>
    </w:rPr>
  </w:style>
  <w:style w:type="character" w:styleId="74">
    <w:name w:val="HTML Code"/>
    <w:basedOn w:val="65"/>
    <w:autoRedefine/>
    <w:qFormat/>
    <w:uiPriority w:val="0"/>
    <w:rPr>
      <w:rFonts w:hint="default" w:ascii="PingFang SC" w:hAnsi="PingFang SC" w:eastAsia="PingFang SC" w:cs="PingFang SC"/>
      <w:sz w:val="20"/>
    </w:rPr>
  </w:style>
  <w:style w:type="character" w:styleId="75">
    <w:name w:val="annotation reference"/>
    <w:autoRedefine/>
    <w:qFormat/>
    <w:uiPriority w:val="0"/>
    <w:rPr>
      <w:sz w:val="21"/>
      <w:szCs w:val="21"/>
    </w:rPr>
  </w:style>
  <w:style w:type="character" w:styleId="76">
    <w:name w:val="HTML Cite"/>
    <w:basedOn w:val="65"/>
    <w:autoRedefine/>
    <w:qFormat/>
    <w:uiPriority w:val="0"/>
  </w:style>
  <w:style w:type="character" w:styleId="77">
    <w:name w:val="footnote reference"/>
    <w:basedOn w:val="65"/>
    <w:autoRedefine/>
    <w:qFormat/>
    <w:uiPriority w:val="0"/>
    <w:rPr>
      <w:position w:val="6"/>
      <w:sz w:val="14"/>
      <w:vertAlign w:val="superscript"/>
    </w:rPr>
  </w:style>
  <w:style w:type="character" w:styleId="78">
    <w:name w:val="HTML Keyboard"/>
    <w:basedOn w:val="65"/>
    <w:autoRedefine/>
    <w:qFormat/>
    <w:uiPriority w:val="0"/>
    <w:rPr>
      <w:rFonts w:hint="default" w:ascii="PingFang SC" w:hAnsi="PingFang SC" w:eastAsia="PingFang SC" w:cs="PingFang SC"/>
      <w:sz w:val="20"/>
    </w:rPr>
  </w:style>
  <w:style w:type="character" w:styleId="79">
    <w:name w:val="HTML Sample"/>
    <w:basedOn w:val="65"/>
    <w:autoRedefine/>
    <w:qFormat/>
    <w:uiPriority w:val="0"/>
    <w:rPr>
      <w:rFonts w:hint="eastAsia" w:ascii="PingFang SC" w:hAnsi="PingFang SC" w:eastAsia="PingFang SC" w:cs="PingFang SC"/>
    </w:rPr>
  </w:style>
  <w:style w:type="paragraph" w:customStyle="1" w:styleId="80">
    <w:name w:val="样式 首行缩进:  2 字符"/>
    <w:basedOn w:val="1"/>
    <w:autoRedefine/>
    <w:unhideWhenUsed/>
    <w:qFormat/>
    <w:uiPriority w:val="0"/>
    <w:pPr>
      <w:spacing w:line="400" w:lineRule="exact"/>
      <w:ind w:firstLine="200" w:firstLineChars="200"/>
    </w:pPr>
    <w:rPr>
      <w:rFonts w:hint="eastAsia"/>
      <w:kern w:val="2"/>
      <w:sz w:val="24"/>
    </w:rPr>
  </w:style>
  <w:style w:type="paragraph" w:customStyle="1" w:styleId="81">
    <w:name w:val="一级条标题"/>
    <w:basedOn w:val="82"/>
    <w:next w:val="83"/>
    <w:autoRedefine/>
    <w:qFormat/>
    <w:uiPriority w:val="0"/>
    <w:pPr>
      <w:spacing w:line="240" w:lineRule="auto"/>
      <w:ind w:left="420"/>
      <w:outlineLvl w:val="2"/>
    </w:pPr>
  </w:style>
  <w:style w:type="paragraph" w:customStyle="1" w:styleId="82">
    <w:name w:val="章标题"/>
    <w:next w:val="1"/>
    <w:autoRedefine/>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83">
    <w:name w:val="段"/>
    <w:next w:val="1"/>
    <w:autoRedefine/>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84">
    <w:name w:val="正文文本 21"/>
    <w:basedOn w:val="1"/>
    <w:autoRedefine/>
    <w:qFormat/>
    <w:uiPriority w:val="0"/>
    <w:pPr>
      <w:adjustRightInd w:val="0"/>
      <w:spacing w:before="120" w:line="360" w:lineRule="auto"/>
      <w:ind w:firstLine="480" w:firstLineChars="0"/>
      <w:textAlignment w:val="baseline"/>
    </w:pPr>
    <w:rPr>
      <w:szCs w:val="20"/>
    </w:rPr>
  </w:style>
  <w:style w:type="character" w:customStyle="1" w:styleId="85">
    <w:name w:val="卷标题 Char1"/>
    <w:autoRedefine/>
    <w:qFormat/>
    <w:uiPriority w:val="0"/>
    <w:rPr>
      <w:rFonts w:eastAsia="宋体"/>
      <w:b/>
      <w:bCs/>
      <w:kern w:val="44"/>
      <w:sz w:val="44"/>
      <w:szCs w:val="44"/>
      <w:lang w:val="en-US" w:eastAsia="zh-CN" w:bidi="ar-SA"/>
    </w:rPr>
  </w:style>
  <w:style w:type="character" w:customStyle="1" w:styleId="86">
    <w:name w:val="Document Map Char"/>
    <w:autoRedefine/>
    <w:qFormat/>
    <w:uiPriority w:val="0"/>
    <w:rPr>
      <w:rFonts w:ascii="宋体" w:hAnsi="Calibri" w:eastAsia="宋体"/>
      <w:kern w:val="2"/>
      <w:sz w:val="18"/>
      <w:szCs w:val="18"/>
      <w:lang w:val="en-US" w:eastAsia="zh-CN" w:bidi="ar-SA"/>
    </w:rPr>
  </w:style>
  <w:style w:type="character" w:customStyle="1" w:styleId="87">
    <w:name w:val="消息标题标签"/>
    <w:autoRedefine/>
    <w:qFormat/>
    <w:uiPriority w:val="0"/>
    <w:rPr>
      <w:rFonts w:ascii="Arial" w:hAnsi="Arial"/>
      <w:b/>
      <w:spacing w:val="-4"/>
      <w:sz w:val="18"/>
      <w:lang w:eastAsia="zh-CN"/>
    </w:rPr>
  </w:style>
  <w:style w:type="character" w:customStyle="1" w:styleId="88">
    <w:name w:val="标题 1 Char"/>
    <w:autoRedefine/>
    <w:qFormat/>
    <w:uiPriority w:val="0"/>
    <w:rPr>
      <w:rFonts w:ascii="宋体" w:eastAsia="黑体"/>
      <w:kern w:val="28"/>
      <w:sz w:val="28"/>
    </w:rPr>
  </w:style>
  <w:style w:type="character" w:customStyle="1" w:styleId="89">
    <w:name w:val="legend"/>
    <w:basedOn w:val="65"/>
    <w:autoRedefine/>
    <w:qFormat/>
    <w:uiPriority w:val="0"/>
    <w:rPr>
      <w:rFonts w:ascii="Arial" w:hAnsi="Arial" w:cs="Arial"/>
      <w:b/>
      <w:color w:val="73B304"/>
      <w:sz w:val="21"/>
      <w:szCs w:val="21"/>
      <w:shd w:val="clear" w:color="auto" w:fill="FFFFFF"/>
    </w:rPr>
  </w:style>
  <w:style w:type="character" w:customStyle="1" w:styleId="90">
    <w:name w:val="标题 8 Char1"/>
    <w:link w:val="10"/>
    <w:autoRedefine/>
    <w:qFormat/>
    <w:uiPriority w:val="0"/>
    <w:rPr>
      <w:rFonts w:ascii="Arial" w:hAnsi="Arial" w:eastAsia="黑体"/>
      <w:kern w:val="2"/>
      <w:sz w:val="24"/>
    </w:rPr>
  </w:style>
  <w:style w:type="character" w:customStyle="1" w:styleId="91">
    <w:name w:val="style81"/>
    <w:autoRedefine/>
    <w:qFormat/>
    <w:uiPriority w:val="0"/>
    <w:rPr>
      <w:sz w:val="21"/>
      <w:szCs w:val="21"/>
    </w:rPr>
  </w:style>
  <w:style w:type="character" w:customStyle="1" w:styleId="92">
    <w:name w:val="mode1"/>
    <w:autoRedefine/>
    <w:qFormat/>
    <w:uiPriority w:val="0"/>
    <w:rPr>
      <w:color w:val="444444"/>
      <w:sz w:val="18"/>
      <w:szCs w:val="18"/>
    </w:rPr>
  </w:style>
  <w:style w:type="character" w:customStyle="1" w:styleId="93">
    <w:name w:val="protextfont"/>
    <w:basedOn w:val="65"/>
    <w:autoRedefine/>
    <w:qFormat/>
    <w:uiPriority w:val="0"/>
  </w:style>
  <w:style w:type="character" w:customStyle="1" w:styleId="94">
    <w:name w:val="hei16b"/>
    <w:basedOn w:val="65"/>
    <w:autoRedefine/>
    <w:qFormat/>
    <w:uiPriority w:val="0"/>
  </w:style>
  <w:style w:type="character" w:customStyle="1" w:styleId="95">
    <w:name w:val="正文-1 Char"/>
    <w:link w:val="96"/>
    <w:autoRedefine/>
    <w:qFormat/>
    <w:uiPriority w:val="0"/>
    <w:rPr>
      <w:rFonts w:eastAsia="仿宋_GB2312"/>
      <w:kern w:val="2"/>
      <w:sz w:val="28"/>
      <w:szCs w:val="28"/>
      <w:lang w:bidi="ar-SA"/>
    </w:rPr>
  </w:style>
  <w:style w:type="paragraph" w:customStyle="1" w:styleId="96">
    <w:name w:val="正文-1"/>
    <w:basedOn w:val="1"/>
    <w:link w:val="95"/>
    <w:autoRedefine/>
    <w:qFormat/>
    <w:uiPriority w:val="0"/>
    <w:pPr>
      <w:spacing w:line="360" w:lineRule="auto"/>
      <w:ind w:firstLine="560"/>
    </w:pPr>
    <w:rPr>
      <w:rFonts w:eastAsia="仿宋_GB2312"/>
      <w:sz w:val="28"/>
      <w:szCs w:val="28"/>
    </w:rPr>
  </w:style>
  <w:style w:type="character" w:customStyle="1" w:styleId="97">
    <w:name w:val="v151"/>
    <w:autoRedefine/>
    <w:qFormat/>
    <w:uiPriority w:val="0"/>
    <w:rPr>
      <w:sz w:val="18"/>
    </w:rPr>
  </w:style>
  <w:style w:type="character" w:customStyle="1" w:styleId="98">
    <w:name w:val="标题 7 Char1"/>
    <w:link w:val="9"/>
    <w:autoRedefine/>
    <w:qFormat/>
    <w:uiPriority w:val="0"/>
    <w:rPr>
      <w:b/>
      <w:kern w:val="2"/>
      <w:sz w:val="24"/>
    </w:rPr>
  </w:style>
  <w:style w:type="character" w:customStyle="1" w:styleId="99">
    <w:name w:val="PIM 6 Char1"/>
    <w:autoRedefine/>
    <w:qFormat/>
    <w:uiPriority w:val="0"/>
    <w:rPr>
      <w:rFonts w:ascii="Arial" w:hAnsi="Arial" w:eastAsia="黑体"/>
      <w:b/>
      <w:kern w:val="2"/>
      <w:sz w:val="24"/>
    </w:rPr>
  </w:style>
  <w:style w:type="character" w:customStyle="1" w:styleId="100">
    <w:name w:val="页脚 Char2"/>
    <w:autoRedefine/>
    <w:qFormat/>
    <w:uiPriority w:val="0"/>
    <w:rPr>
      <w:rFonts w:eastAsia="宋体"/>
      <w:kern w:val="2"/>
      <w:sz w:val="18"/>
      <w:lang w:val="en-US" w:eastAsia="zh-CN" w:bidi="ar-SA"/>
    </w:rPr>
  </w:style>
  <w:style w:type="character" w:customStyle="1" w:styleId="101">
    <w:name w:val="PIM 6 Char2"/>
    <w:autoRedefine/>
    <w:qFormat/>
    <w:uiPriority w:val="0"/>
    <w:rPr>
      <w:rFonts w:ascii="Arial" w:hAnsi="Arial" w:eastAsia="黑体"/>
      <w:b/>
      <w:kern w:val="2"/>
      <w:sz w:val="24"/>
    </w:rPr>
  </w:style>
  <w:style w:type="character" w:customStyle="1" w:styleId="102">
    <w:name w:val="标题 8 Char"/>
    <w:autoRedefine/>
    <w:qFormat/>
    <w:uiPriority w:val="0"/>
    <w:rPr>
      <w:rFonts w:ascii="Arial" w:hAnsi="Arial" w:eastAsia="黑体"/>
      <w:kern w:val="2"/>
      <w:sz w:val="24"/>
      <w:szCs w:val="24"/>
      <w:lang w:val="en-US" w:eastAsia="zh-CN" w:bidi="ar-SA"/>
    </w:rPr>
  </w:style>
  <w:style w:type="character" w:customStyle="1" w:styleId="103">
    <w:name w:val="Char Char61"/>
    <w:autoRedefine/>
    <w:qFormat/>
    <w:uiPriority w:val="0"/>
    <w:rPr>
      <w:rFonts w:ascii="Arial" w:hAnsi="Arial" w:eastAsia="黑体"/>
      <w:b/>
      <w:bCs/>
      <w:kern w:val="2"/>
      <w:sz w:val="32"/>
      <w:szCs w:val="32"/>
      <w:lang w:val="en-US" w:eastAsia="zh-CN" w:bidi="ar-SA"/>
    </w:rPr>
  </w:style>
  <w:style w:type="character" w:customStyle="1" w:styleId="104">
    <w:name w:val="H2 Char1"/>
    <w:autoRedefine/>
    <w:qFormat/>
    <w:uiPriority w:val="0"/>
    <w:rPr>
      <w:rFonts w:ascii="Arial" w:hAnsi="Arial" w:eastAsia="黑体"/>
      <w:b/>
      <w:bCs/>
      <w:kern w:val="2"/>
      <w:sz w:val="32"/>
      <w:szCs w:val="32"/>
      <w:lang w:val="en-US" w:eastAsia="zh-CN" w:bidi="ar-SA"/>
    </w:rPr>
  </w:style>
  <w:style w:type="character" w:customStyle="1" w:styleId="105">
    <w:name w:val="style21"/>
    <w:autoRedefine/>
    <w:qFormat/>
    <w:uiPriority w:val="0"/>
    <w:rPr>
      <w:sz w:val="21"/>
      <w:szCs w:val="21"/>
    </w:rPr>
  </w:style>
  <w:style w:type="character" w:customStyle="1" w:styleId="106">
    <w:name w:val="批注框文本 Char1"/>
    <w:link w:val="36"/>
    <w:autoRedefine/>
    <w:qFormat/>
    <w:uiPriority w:val="0"/>
    <w:rPr>
      <w:kern w:val="2"/>
      <w:sz w:val="18"/>
      <w:szCs w:val="18"/>
    </w:rPr>
  </w:style>
  <w:style w:type="character" w:customStyle="1" w:styleId="107">
    <w:name w:val="正文文字 Char2"/>
    <w:autoRedefine/>
    <w:qFormat/>
    <w:uiPriority w:val="0"/>
    <w:rPr>
      <w:kern w:val="2"/>
      <w:sz w:val="21"/>
      <w:szCs w:val="24"/>
    </w:rPr>
  </w:style>
  <w:style w:type="character" w:customStyle="1" w:styleId="108">
    <w:name w:val="num4"/>
    <w:basedOn w:val="65"/>
    <w:autoRedefine/>
    <w:qFormat/>
    <w:uiPriority w:val="0"/>
    <w:rPr>
      <w:b/>
      <w:color w:val="FF7800"/>
    </w:rPr>
  </w:style>
  <w:style w:type="character" w:customStyle="1" w:styleId="109">
    <w:name w:val="标题 5 Char"/>
    <w:link w:val="6"/>
    <w:autoRedefine/>
    <w:qFormat/>
    <w:uiPriority w:val="9"/>
    <w:rPr>
      <w:rFonts w:ascii="Arial" w:hAnsi="Arial" w:eastAsia="楷体_GB2312"/>
      <w:b/>
      <w:sz w:val="24"/>
      <w:szCs w:val="24"/>
    </w:rPr>
  </w:style>
  <w:style w:type="character" w:customStyle="1" w:styleId="110">
    <w:name w:val="正文文本 2 Char1"/>
    <w:link w:val="53"/>
    <w:autoRedefine/>
    <w:qFormat/>
    <w:uiPriority w:val="0"/>
    <w:rPr>
      <w:kern w:val="2"/>
      <w:sz w:val="21"/>
    </w:rPr>
  </w:style>
  <w:style w:type="character" w:customStyle="1" w:styleId="111">
    <w:name w:val="cred"/>
    <w:basedOn w:val="65"/>
    <w:autoRedefine/>
    <w:qFormat/>
    <w:uiPriority w:val="0"/>
  </w:style>
  <w:style w:type="character" w:customStyle="1" w:styleId="112">
    <w:name w:val="HTML 预设格式 Char"/>
    <w:autoRedefine/>
    <w:qFormat/>
    <w:uiPriority w:val="0"/>
    <w:rPr>
      <w:rFonts w:ascii="宋体" w:hAnsi="宋体"/>
      <w:sz w:val="24"/>
      <w:szCs w:val="24"/>
      <w:lang w:bidi="ar-SA"/>
    </w:rPr>
  </w:style>
  <w:style w:type="character" w:customStyle="1" w:styleId="113">
    <w:name w:val="textcontents"/>
    <w:basedOn w:val="65"/>
    <w:autoRedefine/>
    <w:qFormat/>
    <w:uiPriority w:val="0"/>
  </w:style>
  <w:style w:type="character" w:customStyle="1" w:styleId="114">
    <w:name w:val="answer-title"/>
    <w:basedOn w:val="65"/>
    <w:autoRedefine/>
    <w:qFormat/>
    <w:uiPriority w:val="0"/>
    <w:rPr>
      <w:color w:val="35B558"/>
      <w:sz w:val="33"/>
      <w:szCs w:val="33"/>
    </w:rPr>
  </w:style>
  <w:style w:type="character" w:customStyle="1" w:styleId="115">
    <w:name w:val="不用 Char1"/>
    <w:autoRedefine/>
    <w:qFormat/>
    <w:uiPriority w:val="0"/>
    <w:rPr>
      <w:b/>
      <w:kern w:val="2"/>
      <w:sz w:val="24"/>
    </w:rPr>
  </w:style>
  <w:style w:type="character" w:customStyle="1" w:styleId="116">
    <w:name w:val="DAS正文 Char"/>
    <w:link w:val="117"/>
    <w:autoRedefine/>
    <w:qFormat/>
    <w:uiPriority w:val="0"/>
    <w:rPr>
      <w:rFonts w:ascii="Verdana" w:hAnsi="Verdana"/>
      <w:kern w:val="2"/>
      <w:sz w:val="21"/>
      <w:szCs w:val="21"/>
      <w:lang w:bidi="ar-SA"/>
    </w:rPr>
  </w:style>
  <w:style w:type="paragraph" w:customStyle="1" w:styleId="117">
    <w:name w:val="DAS正文"/>
    <w:basedOn w:val="1"/>
    <w:link w:val="116"/>
    <w:autoRedefine/>
    <w:qFormat/>
    <w:uiPriority w:val="0"/>
    <w:pPr>
      <w:spacing w:line="240" w:lineRule="auto"/>
      <w:ind w:right="-2" w:firstLine="360"/>
    </w:pPr>
    <w:rPr>
      <w:rFonts w:ascii="Verdana" w:hAnsi="Verdana"/>
      <w:sz w:val="21"/>
      <w:szCs w:val="21"/>
    </w:rPr>
  </w:style>
  <w:style w:type="character" w:customStyle="1" w:styleId="118">
    <w:name w:val="文档结构图 Char"/>
    <w:autoRedefine/>
    <w:qFormat/>
    <w:uiPriority w:val="0"/>
    <w:rPr>
      <w:kern w:val="2"/>
      <w:sz w:val="21"/>
      <w:szCs w:val="24"/>
      <w:shd w:val="clear" w:color="auto" w:fill="000080"/>
      <w:lang w:bidi="ar-SA"/>
    </w:rPr>
  </w:style>
  <w:style w:type="character" w:customStyle="1" w:styleId="119">
    <w:name w:val="未命名11"/>
    <w:autoRedefine/>
    <w:qFormat/>
    <w:uiPriority w:val="0"/>
    <w:rPr>
      <w:color w:val="77FFFF"/>
      <w:sz w:val="24"/>
      <w:szCs w:val="24"/>
    </w:rPr>
  </w:style>
  <w:style w:type="character" w:customStyle="1" w:styleId="120">
    <w:name w:val="页脚 Char1"/>
    <w:autoRedefine/>
    <w:qFormat/>
    <w:uiPriority w:val="99"/>
    <w:rPr>
      <w:kern w:val="2"/>
      <w:sz w:val="18"/>
      <w:szCs w:val="18"/>
    </w:rPr>
  </w:style>
  <w:style w:type="character" w:customStyle="1" w:styleId="121">
    <w:name w:val="标题 6 Char1"/>
    <w:link w:val="8"/>
    <w:autoRedefine/>
    <w:qFormat/>
    <w:uiPriority w:val="0"/>
    <w:rPr>
      <w:rFonts w:ascii="Arial" w:hAnsi="Arial" w:eastAsia="黑体"/>
      <w:b/>
      <w:kern w:val="2"/>
      <w:sz w:val="24"/>
    </w:rPr>
  </w:style>
  <w:style w:type="character" w:customStyle="1" w:styleId="122">
    <w:name w:val="市检方案标题3 Char1"/>
    <w:autoRedefine/>
    <w:qFormat/>
    <w:uiPriority w:val="0"/>
    <w:rPr>
      <w:rFonts w:ascii="宋体"/>
      <w:b/>
      <w:kern w:val="2"/>
      <w:sz w:val="24"/>
      <w:lang w:val="en-US" w:eastAsia="zh-CN" w:bidi="ar-SA"/>
    </w:rPr>
  </w:style>
  <w:style w:type="character" w:customStyle="1" w:styleId="123">
    <w:name w:val="正文首行缩进 Char Char Char Char Char2"/>
    <w:autoRedefine/>
    <w:qFormat/>
    <w:uiPriority w:val="0"/>
    <w:rPr>
      <w:rFonts w:eastAsia="宋体"/>
      <w:kern w:val="2"/>
      <w:sz w:val="21"/>
      <w:szCs w:val="24"/>
      <w:lang w:val="en-US" w:eastAsia="zh-CN" w:bidi="ar-SA"/>
    </w:rPr>
  </w:style>
  <w:style w:type="character" w:customStyle="1" w:styleId="124">
    <w:name w:val="纯文本 Char2"/>
    <w:link w:val="31"/>
    <w:autoRedefine/>
    <w:qFormat/>
    <w:uiPriority w:val="0"/>
    <w:rPr>
      <w:rFonts w:ascii="宋体" w:hAnsi="Courier New"/>
      <w:kern w:val="2"/>
      <w:sz w:val="24"/>
    </w:rPr>
  </w:style>
  <w:style w:type="character" w:customStyle="1" w:styleId="125">
    <w:name w:val="blacklink_text1"/>
    <w:autoRedefine/>
    <w:qFormat/>
    <w:uiPriority w:val="0"/>
    <w:rPr>
      <w:color w:val="0E0E0E"/>
      <w:sz w:val="18"/>
      <w:szCs w:val="18"/>
    </w:rPr>
  </w:style>
  <w:style w:type="character" w:customStyle="1" w:styleId="126">
    <w:name w:val="release-day"/>
    <w:basedOn w:val="65"/>
    <w:autoRedefine/>
    <w:qFormat/>
    <w:uiPriority w:val="0"/>
    <w:rPr>
      <w:bdr w:val="single" w:color="BDEBB0" w:sz="6" w:space="0"/>
      <w:shd w:val="clear" w:color="auto" w:fill="F5FFF1"/>
    </w:rPr>
  </w:style>
  <w:style w:type="character" w:customStyle="1" w:styleId="127">
    <w:name w:val="marklong"/>
    <w:autoRedefine/>
    <w:qFormat/>
    <w:uiPriority w:val="0"/>
    <w:rPr>
      <w:rFonts w:ascii="宋体" w:hAnsi="宋体" w:eastAsia="宋体"/>
      <w:kern w:val="2"/>
      <w:sz w:val="28"/>
      <w:szCs w:val="28"/>
      <w:lang w:val="en-US" w:eastAsia="zh-CN" w:bidi="ar-SA"/>
    </w:rPr>
  </w:style>
  <w:style w:type="character" w:customStyle="1" w:styleId="128">
    <w:name w:val="纯文本 Char1"/>
    <w:autoRedefine/>
    <w:qFormat/>
    <w:uiPriority w:val="0"/>
    <w:rPr>
      <w:rFonts w:ascii="宋体" w:hAnsi="Courier New"/>
      <w:kern w:val="2"/>
      <w:sz w:val="24"/>
    </w:rPr>
  </w:style>
  <w:style w:type="character" w:customStyle="1" w:styleId="129">
    <w:name w:val="Header Char"/>
    <w:autoRedefine/>
    <w:qFormat/>
    <w:uiPriority w:val="0"/>
    <w:rPr>
      <w:rFonts w:ascii="Calibri" w:hAnsi="Calibri" w:eastAsia="宋体"/>
      <w:sz w:val="18"/>
      <w:szCs w:val="18"/>
      <w:lang w:val="en-US" w:eastAsia="zh-CN" w:bidi="ar-SA"/>
    </w:rPr>
  </w:style>
  <w:style w:type="character" w:customStyle="1" w:styleId="130">
    <w:name w:val="141"/>
    <w:autoRedefine/>
    <w:qFormat/>
    <w:uiPriority w:val="0"/>
    <w:rPr>
      <w:color w:val="333333"/>
      <w:sz w:val="21"/>
      <w:szCs w:val="21"/>
      <w:u w:val="none"/>
    </w:rPr>
  </w:style>
  <w:style w:type="character" w:customStyle="1" w:styleId="131">
    <w:name w:val="正文文本 3 Char1"/>
    <w:link w:val="21"/>
    <w:autoRedefine/>
    <w:qFormat/>
    <w:uiPriority w:val="0"/>
    <w:rPr>
      <w:kern w:val="2"/>
      <w:sz w:val="18"/>
    </w:rPr>
  </w:style>
  <w:style w:type="character" w:customStyle="1" w:styleId="132">
    <w:name w:val="ca-21"/>
    <w:autoRedefine/>
    <w:qFormat/>
    <w:uiPriority w:val="0"/>
    <w:rPr>
      <w:rFonts w:hint="eastAsia" w:ascii="宋体" w:hAnsi="宋体" w:eastAsia="宋体"/>
      <w:sz w:val="24"/>
      <w:szCs w:val="24"/>
    </w:rPr>
  </w:style>
  <w:style w:type="character" w:customStyle="1" w:styleId="133">
    <w:name w:val="标题 3 Char"/>
    <w:autoRedefine/>
    <w:qFormat/>
    <w:uiPriority w:val="0"/>
    <w:rPr>
      <w:rFonts w:ascii="宋体" w:eastAsia="宋体"/>
      <w:kern w:val="2"/>
      <w:sz w:val="28"/>
      <w:szCs w:val="24"/>
      <w:lang w:val="en-US" w:eastAsia="zh-CN" w:bidi="ar-SA"/>
    </w:rPr>
  </w:style>
  <w:style w:type="character" w:customStyle="1" w:styleId="134">
    <w:name w:val="文字 Char"/>
    <w:link w:val="135"/>
    <w:autoRedefine/>
    <w:qFormat/>
    <w:uiPriority w:val="0"/>
    <w:rPr>
      <w:rFonts w:ascii="宋体" w:hAnsi="宋体"/>
      <w:kern w:val="2"/>
      <w:sz w:val="28"/>
      <w:lang w:bidi="ar-SA"/>
    </w:rPr>
  </w:style>
  <w:style w:type="paragraph" w:customStyle="1" w:styleId="135">
    <w:name w:val="文字"/>
    <w:basedOn w:val="1"/>
    <w:link w:val="134"/>
    <w:autoRedefine/>
    <w:qFormat/>
    <w:uiPriority w:val="0"/>
    <w:pPr>
      <w:tabs>
        <w:tab w:val="left" w:pos="8520"/>
      </w:tabs>
      <w:spacing w:line="312" w:lineRule="auto"/>
      <w:ind w:right="-210" w:firstLine="556" w:firstLineChars="0"/>
    </w:pPr>
    <w:rPr>
      <w:rFonts w:ascii="宋体" w:hAnsi="宋体"/>
      <w:sz w:val="28"/>
      <w:szCs w:val="20"/>
    </w:rPr>
  </w:style>
  <w:style w:type="character" w:customStyle="1" w:styleId="136">
    <w:name w:val="H3 Char1"/>
    <w:autoRedefine/>
    <w:qFormat/>
    <w:uiPriority w:val="0"/>
    <w:rPr>
      <w:rFonts w:eastAsia="宋体"/>
      <w:b/>
      <w:bCs/>
      <w:kern w:val="2"/>
      <w:sz w:val="21"/>
      <w:szCs w:val="32"/>
      <w:lang w:val="en-US" w:eastAsia="zh-CN" w:bidi="ar-SA"/>
    </w:rPr>
  </w:style>
  <w:style w:type="character" w:customStyle="1" w:styleId="137">
    <w:name w:val="Char Char6"/>
    <w:autoRedefine/>
    <w:qFormat/>
    <w:uiPriority w:val="0"/>
    <w:rPr>
      <w:rFonts w:ascii="Arial" w:hAnsi="Arial" w:eastAsia="黑体"/>
      <w:b/>
      <w:bCs/>
      <w:kern w:val="2"/>
      <w:sz w:val="32"/>
      <w:szCs w:val="32"/>
      <w:lang w:val="en-US" w:eastAsia="zh-CN" w:bidi="ar-SA"/>
    </w:rPr>
  </w:style>
  <w:style w:type="character" w:customStyle="1" w:styleId="138">
    <w:name w:val="Char Char22"/>
    <w:autoRedefine/>
    <w:qFormat/>
    <w:uiPriority w:val="0"/>
    <w:rPr>
      <w:rFonts w:eastAsia="宋体"/>
      <w:kern w:val="2"/>
      <w:sz w:val="18"/>
      <w:szCs w:val="18"/>
      <w:lang w:val="en-US" w:eastAsia="zh-CN" w:bidi="ar-SA"/>
    </w:rPr>
  </w:style>
  <w:style w:type="character" w:customStyle="1" w:styleId="139">
    <w:name w:val="正文首行缩进 Char1"/>
    <w:basedOn w:val="140"/>
    <w:autoRedefine/>
    <w:semiHidden/>
    <w:qFormat/>
    <w:uiPriority w:val="0"/>
  </w:style>
  <w:style w:type="character" w:customStyle="1" w:styleId="140">
    <w:name w:val="正文文本 Char1"/>
    <w:link w:val="23"/>
    <w:autoRedefine/>
    <w:qFormat/>
    <w:uiPriority w:val="0"/>
    <w:rPr>
      <w:kern w:val="2"/>
      <w:sz w:val="21"/>
      <w:szCs w:val="24"/>
    </w:rPr>
  </w:style>
  <w:style w:type="character" w:customStyle="1" w:styleId="141">
    <w:name w:val="Footer-Even Char1"/>
    <w:autoRedefine/>
    <w:qFormat/>
    <w:uiPriority w:val="0"/>
    <w:rPr>
      <w:rFonts w:eastAsia="宋体"/>
      <w:kern w:val="2"/>
      <w:sz w:val="18"/>
      <w:lang w:val="en-US" w:eastAsia="zh-CN" w:bidi="ar-SA"/>
    </w:rPr>
  </w:style>
  <w:style w:type="character" w:customStyle="1" w:styleId="142">
    <w:name w:val="不用 Char2"/>
    <w:autoRedefine/>
    <w:qFormat/>
    <w:uiPriority w:val="0"/>
    <w:rPr>
      <w:b/>
      <w:kern w:val="2"/>
      <w:sz w:val="24"/>
    </w:rPr>
  </w:style>
  <w:style w:type="character" w:customStyle="1" w:styleId="143">
    <w:name w:val="日期 Char"/>
    <w:autoRedefine/>
    <w:qFormat/>
    <w:uiPriority w:val="0"/>
    <w:rPr>
      <w:rFonts w:ascii="宋体"/>
      <w:kern w:val="2"/>
      <w:sz w:val="24"/>
      <w:lang w:bidi="ar-SA"/>
    </w:rPr>
  </w:style>
  <w:style w:type="character" w:customStyle="1" w:styleId="144">
    <w:name w:val="正文首行缩进 Char"/>
    <w:autoRedefine/>
    <w:qFormat/>
    <w:uiPriority w:val="0"/>
    <w:rPr>
      <w:rFonts w:eastAsia="宋体"/>
      <w:kern w:val="2"/>
      <w:sz w:val="21"/>
      <w:szCs w:val="24"/>
      <w:lang w:val="en-US" w:eastAsia="zh-CN" w:bidi="ar-SA"/>
    </w:rPr>
  </w:style>
  <w:style w:type="character" w:customStyle="1" w:styleId="145">
    <w:name w:val="脚注文本 Char"/>
    <w:link w:val="46"/>
    <w:autoRedefine/>
    <w:qFormat/>
    <w:uiPriority w:val="0"/>
    <w:rPr>
      <w:kern w:val="2"/>
      <w:sz w:val="18"/>
      <w:szCs w:val="24"/>
      <w:lang w:bidi="ar-SA"/>
    </w:rPr>
  </w:style>
  <w:style w:type="character" w:customStyle="1" w:styleId="146">
    <w:name w:val="Footer Char"/>
    <w:autoRedefine/>
    <w:qFormat/>
    <w:uiPriority w:val="0"/>
    <w:rPr>
      <w:rFonts w:ascii="Calibri" w:hAnsi="Calibri" w:eastAsia="宋体"/>
      <w:sz w:val="18"/>
      <w:szCs w:val="18"/>
      <w:lang w:val="en-US" w:eastAsia="zh-CN" w:bidi="ar-SA"/>
    </w:rPr>
  </w:style>
  <w:style w:type="character" w:customStyle="1" w:styleId="147">
    <w:name w:val="HTML 预设格式 Char1"/>
    <w:link w:val="56"/>
    <w:autoRedefine/>
    <w:qFormat/>
    <w:uiPriority w:val="0"/>
    <w:rPr>
      <w:rFonts w:ascii="宋体" w:hAnsi="宋体" w:cs="宋体"/>
      <w:sz w:val="24"/>
      <w:szCs w:val="24"/>
    </w:rPr>
  </w:style>
  <w:style w:type="character" w:customStyle="1" w:styleId="148">
    <w:name w:val="批注主题 Char1"/>
    <w:link w:val="60"/>
    <w:autoRedefine/>
    <w:qFormat/>
    <w:uiPriority w:val="0"/>
    <w:rPr>
      <w:b/>
      <w:bCs/>
      <w:kern w:val="2"/>
      <w:sz w:val="21"/>
      <w:szCs w:val="24"/>
    </w:rPr>
  </w:style>
  <w:style w:type="character" w:customStyle="1" w:styleId="149">
    <w:name w:val="ca-82"/>
    <w:basedOn w:val="65"/>
    <w:autoRedefine/>
    <w:qFormat/>
    <w:uiPriority w:val="0"/>
  </w:style>
  <w:style w:type="character" w:customStyle="1" w:styleId="150">
    <w:name w:val="占位符文本1"/>
    <w:autoRedefine/>
    <w:semiHidden/>
    <w:qFormat/>
    <w:uiPriority w:val="0"/>
    <w:rPr>
      <w:color w:val="808080"/>
    </w:rPr>
  </w:style>
  <w:style w:type="character" w:customStyle="1" w:styleId="151">
    <w:name w:val="Char Char20"/>
    <w:autoRedefine/>
    <w:qFormat/>
    <w:locked/>
    <w:uiPriority w:val="0"/>
    <w:rPr>
      <w:rFonts w:ascii="宋体" w:hAnsi="Courier New" w:eastAsia="宋体"/>
      <w:kern w:val="2"/>
      <w:sz w:val="24"/>
      <w:szCs w:val="28"/>
      <w:lang w:val="en-US" w:eastAsia="zh-CN" w:bidi="ar-SA"/>
    </w:rPr>
  </w:style>
  <w:style w:type="character" w:customStyle="1" w:styleId="152">
    <w:name w:val="副标题 Char"/>
    <w:autoRedefine/>
    <w:qFormat/>
    <w:uiPriority w:val="0"/>
    <w:rPr>
      <w:rFonts w:ascii="Cambria" w:hAnsi="Cambria"/>
      <w:b/>
      <w:bCs/>
      <w:kern w:val="28"/>
      <w:sz w:val="32"/>
      <w:szCs w:val="32"/>
      <w:lang w:bidi="ar-SA"/>
    </w:rPr>
  </w:style>
  <w:style w:type="character" w:customStyle="1" w:styleId="153">
    <w:name w:val="列出段落 Char"/>
    <w:link w:val="154"/>
    <w:autoRedefine/>
    <w:qFormat/>
    <w:uiPriority w:val="34"/>
    <w:rPr>
      <w:kern w:val="2"/>
      <w:sz w:val="24"/>
      <w:szCs w:val="24"/>
    </w:rPr>
  </w:style>
  <w:style w:type="paragraph" w:styleId="154">
    <w:name w:val="List Paragraph"/>
    <w:basedOn w:val="1"/>
    <w:link w:val="153"/>
    <w:autoRedefine/>
    <w:qFormat/>
    <w:uiPriority w:val="34"/>
    <w:pPr>
      <w:ind w:firstLine="420"/>
    </w:pPr>
  </w:style>
  <w:style w:type="character" w:customStyle="1" w:styleId="155">
    <w:name w:val="标题 1 Char1"/>
    <w:link w:val="2"/>
    <w:autoRedefine/>
    <w:qFormat/>
    <w:uiPriority w:val="0"/>
    <w:rPr>
      <w:rFonts w:ascii="宋体"/>
      <w:b/>
      <w:kern w:val="28"/>
      <w:sz w:val="36"/>
      <w:lang w:val="en-US" w:eastAsia="zh-CN" w:bidi="ar-SA"/>
    </w:rPr>
  </w:style>
  <w:style w:type="character" w:customStyle="1" w:styleId="156">
    <w:name w:val="Char Char21"/>
    <w:autoRedefine/>
    <w:qFormat/>
    <w:locked/>
    <w:uiPriority w:val="0"/>
    <w:rPr>
      <w:rFonts w:ascii="宋体" w:hAnsi="Courier New" w:eastAsia="宋体"/>
      <w:kern w:val="2"/>
      <w:sz w:val="24"/>
      <w:lang w:val="en-US" w:eastAsia="zh-CN" w:bidi="ar-SA"/>
    </w:rPr>
  </w:style>
  <w:style w:type="character" w:customStyle="1" w:styleId="157">
    <w:name w:val="页眉 Char"/>
    <w:autoRedefine/>
    <w:qFormat/>
    <w:uiPriority w:val="99"/>
    <w:rPr>
      <w:kern w:val="2"/>
      <w:sz w:val="18"/>
      <w:szCs w:val="18"/>
      <w:lang w:bidi="ar-SA"/>
    </w:rPr>
  </w:style>
  <w:style w:type="character" w:customStyle="1" w:styleId="158">
    <w:name w:val="line"/>
    <w:basedOn w:val="65"/>
    <w:autoRedefine/>
    <w:qFormat/>
    <w:uiPriority w:val="0"/>
  </w:style>
  <w:style w:type="character" w:customStyle="1" w:styleId="159">
    <w:name w:val="apple-converted-space"/>
    <w:basedOn w:val="65"/>
    <w:autoRedefine/>
    <w:qFormat/>
    <w:uiPriority w:val="0"/>
  </w:style>
  <w:style w:type="character" w:customStyle="1" w:styleId="160">
    <w:name w:val="标题5 Char"/>
    <w:link w:val="161"/>
    <w:autoRedefine/>
    <w:qFormat/>
    <w:uiPriority w:val="0"/>
    <w:rPr>
      <w:rFonts w:ascii="宋体"/>
      <w:sz w:val="21"/>
      <w:szCs w:val="21"/>
      <w:lang w:bidi="ar-SA"/>
    </w:rPr>
  </w:style>
  <w:style w:type="paragraph" w:customStyle="1" w:styleId="161">
    <w:name w:val="标题5"/>
    <w:basedOn w:val="1"/>
    <w:link w:val="160"/>
    <w:autoRedefine/>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character" w:customStyle="1" w:styleId="162">
    <w:name w:val="标题 9 Char1"/>
    <w:link w:val="11"/>
    <w:autoRedefine/>
    <w:qFormat/>
    <w:uiPriority w:val="0"/>
    <w:rPr>
      <w:rFonts w:ascii="Arial" w:hAnsi="Arial" w:eastAsia="黑体"/>
      <w:kern w:val="2"/>
      <w:sz w:val="24"/>
    </w:rPr>
  </w:style>
  <w:style w:type="character" w:customStyle="1" w:styleId="163">
    <w:name w:val="正文文本缩进 2 Char"/>
    <w:autoRedefine/>
    <w:qFormat/>
    <w:uiPriority w:val="0"/>
    <w:rPr>
      <w:kern w:val="2"/>
      <w:sz w:val="21"/>
      <w:lang w:bidi="ar-SA"/>
    </w:rPr>
  </w:style>
  <w:style w:type="character" w:customStyle="1" w:styleId="164">
    <w:name w:val="A9"/>
    <w:autoRedefine/>
    <w:qFormat/>
    <w:uiPriority w:val="99"/>
    <w:rPr>
      <w:color w:val="5E5F61"/>
      <w:sz w:val="9"/>
    </w:rPr>
  </w:style>
  <w:style w:type="character" w:customStyle="1" w:styleId="165">
    <w:name w:val="注释标题 Char"/>
    <w:link w:val="14"/>
    <w:autoRedefine/>
    <w:qFormat/>
    <w:uiPriority w:val="0"/>
    <w:rPr>
      <w:kern w:val="2"/>
      <w:sz w:val="21"/>
      <w:szCs w:val="24"/>
      <w:lang w:bidi="ar-SA"/>
    </w:rPr>
  </w:style>
  <w:style w:type="character" w:customStyle="1" w:styleId="166">
    <w:name w:val="title"/>
    <w:basedOn w:val="65"/>
    <w:autoRedefine/>
    <w:qFormat/>
    <w:uiPriority w:val="0"/>
  </w:style>
  <w:style w:type="character" w:customStyle="1" w:styleId="167">
    <w:name w:val="apple-style-span"/>
    <w:basedOn w:val="65"/>
    <w:autoRedefine/>
    <w:qFormat/>
    <w:uiPriority w:val="0"/>
  </w:style>
  <w:style w:type="character" w:customStyle="1" w:styleId="168">
    <w:name w:val="正文文本缩进 Char"/>
    <w:link w:val="24"/>
    <w:autoRedefine/>
    <w:qFormat/>
    <w:uiPriority w:val="0"/>
    <w:rPr>
      <w:rFonts w:ascii="宋体" w:hAnsi="宋体"/>
      <w:kern w:val="2"/>
      <w:sz w:val="21"/>
      <w:szCs w:val="21"/>
    </w:rPr>
  </w:style>
  <w:style w:type="character" w:customStyle="1" w:styleId="169">
    <w:name w:val="正文首行缩进 2 Char1"/>
    <w:link w:val="62"/>
    <w:autoRedefine/>
    <w:qFormat/>
    <w:uiPriority w:val="0"/>
    <w:rPr>
      <w:rFonts w:ascii="宋体" w:hAnsi="宋体" w:eastAsia="仿宋_GB2312"/>
      <w:kern w:val="2"/>
      <w:sz w:val="24"/>
      <w:szCs w:val="21"/>
    </w:rPr>
  </w:style>
  <w:style w:type="character" w:customStyle="1" w:styleId="170">
    <w:name w:val="Char Char2"/>
    <w:autoRedefine/>
    <w:qFormat/>
    <w:uiPriority w:val="0"/>
    <w:rPr>
      <w:rFonts w:eastAsia="宋体"/>
      <w:kern w:val="2"/>
      <w:sz w:val="18"/>
      <w:szCs w:val="18"/>
      <w:lang w:val="en-US" w:eastAsia="zh-CN" w:bidi="ar-SA"/>
    </w:rPr>
  </w:style>
  <w:style w:type="character" w:customStyle="1" w:styleId="171">
    <w:name w:val="日期 Char2"/>
    <w:link w:val="33"/>
    <w:autoRedefine/>
    <w:qFormat/>
    <w:uiPriority w:val="0"/>
    <w:rPr>
      <w:rFonts w:ascii="宋体"/>
      <w:kern w:val="2"/>
      <w:sz w:val="24"/>
    </w:rPr>
  </w:style>
  <w:style w:type="character" w:customStyle="1" w:styleId="172">
    <w:name w:val="正文 + 三号 Char"/>
    <w:link w:val="173"/>
    <w:autoRedefine/>
    <w:qFormat/>
    <w:uiPriority w:val="0"/>
    <w:rPr>
      <w:kern w:val="2"/>
      <w:sz w:val="21"/>
      <w:szCs w:val="24"/>
      <w:lang w:bidi="ar-SA"/>
    </w:rPr>
  </w:style>
  <w:style w:type="paragraph" w:customStyle="1" w:styleId="173">
    <w:name w:val="正文 + 三号"/>
    <w:basedOn w:val="1"/>
    <w:link w:val="172"/>
    <w:autoRedefine/>
    <w:qFormat/>
    <w:uiPriority w:val="0"/>
    <w:pPr>
      <w:spacing w:line="240" w:lineRule="auto"/>
      <w:ind w:firstLine="0" w:firstLineChars="0"/>
    </w:pPr>
    <w:rPr>
      <w:sz w:val="21"/>
    </w:rPr>
  </w:style>
  <w:style w:type="character" w:customStyle="1" w:styleId="174">
    <w:name w:val="样式 标题 6第五层条 + 三号 段前: 0.5 行 Char"/>
    <w:link w:val="175"/>
    <w:autoRedefine/>
    <w:qFormat/>
    <w:uiPriority w:val="0"/>
    <w:rPr>
      <w:rFonts w:ascii="Arial" w:hAnsi="Arial" w:eastAsia="黑体" w:cs="宋体"/>
      <w:b/>
      <w:bCs/>
      <w:snapToGrid w:val="0"/>
      <w:kern w:val="24"/>
      <w:sz w:val="28"/>
      <w:szCs w:val="24"/>
      <w:lang w:val="en-US" w:eastAsia="zh-CN" w:bidi="ar-SA"/>
    </w:rPr>
  </w:style>
  <w:style w:type="paragraph" w:customStyle="1" w:styleId="175">
    <w:name w:val="样式 标题 6第五层条 + 三号 段前: 0.5 行"/>
    <w:basedOn w:val="8"/>
    <w:link w:val="174"/>
    <w:autoRedefine/>
    <w:qFormat/>
    <w:uiPriority w:val="0"/>
    <w:pPr>
      <w:widowControl/>
      <w:spacing w:beforeLines="50" w:line="319" w:lineRule="auto"/>
      <w:ind w:left="1152" w:hanging="1152" w:firstLineChars="200"/>
      <w:jc w:val="left"/>
    </w:pPr>
    <w:rPr>
      <w:rFonts w:cs="宋体"/>
      <w:bCs/>
      <w:snapToGrid w:val="0"/>
      <w:kern w:val="24"/>
      <w:sz w:val="28"/>
      <w:szCs w:val="24"/>
    </w:rPr>
  </w:style>
  <w:style w:type="character" w:customStyle="1" w:styleId="176">
    <w:name w:val="Subtle Emphasis"/>
    <w:autoRedefine/>
    <w:qFormat/>
    <w:uiPriority w:val="0"/>
    <w:rPr>
      <w:i/>
      <w:iCs/>
      <w:color w:val="808080"/>
    </w:rPr>
  </w:style>
  <w:style w:type="character" w:customStyle="1" w:styleId="177">
    <w:name w:val="Table Text Char Char Char Char"/>
    <w:autoRedefine/>
    <w:qFormat/>
    <w:uiPriority w:val="0"/>
    <w:rPr>
      <w:rFonts w:ascii="Arial" w:hAnsi="Arial" w:cs="Arial"/>
      <w:kern w:val="2"/>
      <w:sz w:val="18"/>
      <w:szCs w:val="18"/>
      <w:lang w:val="en-US" w:eastAsia="zh-CN" w:bidi="ar-SA"/>
    </w:rPr>
  </w:style>
  <w:style w:type="character" w:customStyle="1" w:styleId="178">
    <w:name w:val="正文首行缩进 Char2"/>
    <w:link w:val="61"/>
    <w:autoRedefine/>
    <w:qFormat/>
    <w:uiPriority w:val="0"/>
    <w:rPr>
      <w:rFonts w:eastAsia="宋体"/>
      <w:kern w:val="2"/>
      <w:sz w:val="21"/>
      <w:szCs w:val="24"/>
      <w:lang w:val="en-US" w:eastAsia="zh-CN" w:bidi="ar-SA"/>
    </w:rPr>
  </w:style>
  <w:style w:type="character" w:customStyle="1" w:styleId="179">
    <w:name w:val="标题 Char"/>
    <w:autoRedefine/>
    <w:qFormat/>
    <w:uiPriority w:val="10"/>
    <w:rPr>
      <w:rFonts w:ascii="Arial" w:hAnsi="Arial"/>
      <w:b/>
      <w:smallCaps/>
      <w:kern w:val="28"/>
      <w:sz w:val="36"/>
      <w:lang w:eastAsia="en-US" w:bidi="ar-SA"/>
    </w:rPr>
  </w:style>
  <w:style w:type="character" w:customStyle="1" w:styleId="180">
    <w:name w:val="orange_blod1"/>
    <w:autoRedefine/>
    <w:qFormat/>
    <w:uiPriority w:val="0"/>
    <w:rPr>
      <w:rFonts w:hint="default" w:ascii="Verdana" w:hAnsi="Verdana"/>
      <w:b/>
      <w:bCs/>
      <w:color w:val="FF6600"/>
      <w:sz w:val="17"/>
      <w:szCs w:val="17"/>
      <w:u w:val="none"/>
    </w:rPr>
  </w:style>
  <w:style w:type="character" w:customStyle="1" w:styleId="181">
    <w:name w:val="标题 4 Char"/>
    <w:link w:val="5"/>
    <w:autoRedefine/>
    <w:qFormat/>
    <w:uiPriority w:val="0"/>
    <w:rPr>
      <w:rFonts w:ascii="Arial" w:hAnsi="Arial" w:eastAsia="黑体"/>
      <w:b/>
      <w:bCs/>
      <w:kern w:val="2"/>
      <w:sz w:val="28"/>
      <w:szCs w:val="28"/>
    </w:rPr>
  </w:style>
  <w:style w:type="character" w:customStyle="1" w:styleId="182">
    <w:name w:val="标题 2 Char"/>
    <w:link w:val="3"/>
    <w:autoRedefine/>
    <w:qFormat/>
    <w:uiPriority w:val="9"/>
    <w:rPr>
      <w:rFonts w:ascii="宋体"/>
      <w:b/>
      <w:kern w:val="2"/>
      <w:sz w:val="28"/>
      <w:lang w:val="en-US" w:eastAsia="zh-CN" w:bidi="ar-SA"/>
    </w:rPr>
  </w:style>
  <w:style w:type="character" w:customStyle="1" w:styleId="183">
    <w:name w:val="标题 3 Char1"/>
    <w:link w:val="4"/>
    <w:autoRedefine/>
    <w:qFormat/>
    <w:uiPriority w:val="0"/>
    <w:rPr>
      <w:rFonts w:ascii="宋体"/>
      <w:b/>
      <w:kern w:val="2"/>
      <w:sz w:val="24"/>
      <w:lang w:val="en-US" w:eastAsia="zh-CN" w:bidi="ar-SA"/>
    </w:rPr>
  </w:style>
  <w:style w:type="character" w:customStyle="1" w:styleId="184">
    <w:name w:val="Table Text Char Char Char"/>
    <w:autoRedefine/>
    <w:qFormat/>
    <w:uiPriority w:val="0"/>
    <w:rPr>
      <w:rFonts w:ascii="Arial" w:hAnsi="Arial" w:eastAsia="宋体" w:cs="Arial"/>
      <w:sz w:val="18"/>
      <w:szCs w:val="18"/>
      <w:lang w:val="en-US" w:eastAsia="zh-CN" w:bidi="ar-SA"/>
    </w:rPr>
  </w:style>
  <w:style w:type="character" w:customStyle="1" w:styleId="185">
    <w:name w:val="章节 Char1"/>
    <w:autoRedefine/>
    <w:qFormat/>
    <w:uiPriority w:val="0"/>
    <w:rPr>
      <w:rFonts w:ascii="宋体"/>
      <w:b/>
      <w:kern w:val="28"/>
      <w:sz w:val="36"/>
      <w:lang w:val="en-US" w:eastAsia="zh-CN" w:bidi="ar-SA"/>
    </w:rPr>
  </w:style>
  <w:style w:type="character" w:customStyle="1" w:styleId="186">
    <w:name w:val="标准文本 Char"/>
    <w:link w:val="187"/>
    <w:autoRedefine/>
    <w:qFormat/>
    <w:uiPriority w:val="0"/>
    <w:rPr>
      <w:rFonts w:ascii="Calibri" w:hAnsi="Calibri" w:eastAsia="仿宋_GB2312"/>
      <w:kern w:val="2"/>
      <w:sz w:val="24"/>
    </w:rPr>
  </w:style>
  <w:style w:type="paragraph" w:customStyle="1" w:styleId="187">
    <w:name w:val="标准文本"/>
    <w:basedOn w:val="1"/>
    <w:link w:val="186"/>
    <w:autoRedefine/>
    <w:qFormat/>
    <w:uiPriority w:val="0"/>
    <w:pPr>
      <w:spacing w:line="360" w:lineRule="auto"/>
      <w:ind w:firstLine="480"/>
    </w:pPr>
    <w:rPr>
      <w:rFonts w:ascii="Calibri" w:hAnsi="Calibri" w:eastAsia="仿宋_GB2312"/>
      <w:szCs w:val="20"/>
    </w:rPr>
  </w:style>
  <w:style w:type="character" w:customStyle="1" w:styleId="188">
    <w:name w:val="正文内容 Char"/>
    <w:link w:val="189"/>
    <w:autoRedefine/>
    <w:qFormat/>
    <w:uiPriority w:val="0"/>
    <w:rPr>
      <w:kern w:val="2"/>
      <w:sz w:val="24"/>
      <w:lang w:bidi="ar-SA"/>
    </w:rPr>
  </w:style>
  <w:style w:type="paragraph" w:customStyle="1" w:styleId="189">
    <w:name w:val="正文内容"/>
    <w:basedOn w:val="1"/>
    <w:link w:val="188"/>
    <w:autoRedefine/>
    <w:qFormat/>
    <w:uiPriority w:val="0"/>
    <w:pPr>
      <w:spacing w:beforeLines="50" w:afterLines="50" w:line="360" w:lineRule="auto"/>
      <w:ind w:firstLine="480"/>
    </w:pPr>
    <w:rPr>
      <w:szCs w:val="20"/>
    </w:rPr>
  </w:style>
  <w:style w:type="character" w:customStyle="1" w:styleId="190">
    <w:name w:val="正文首行缩进 Char Char Char Char Char3"/>
    <w:autoRedefine/>
    <w:qFormat/>
    <w:uiPriority w:val="0"/>
    <w:rPr>
      <w:rFonts w:eastAsia="宋体"/>
      <w:kern w:val="2"/>
      <w:sz w:val="21"/>
      <w:szCs w:val="24"/>
      <w:lang w:val="en-US" w:eastAsia="zh-CN" w:bidi="ar-SA"/>
    </w:rPr>
  </w:style>
  <w:style w:type="character" w:customStyle="1" w:styleId="191">
    <w:name w:val="Char Char23"/>
    <w:autoRedefine/>
    <w:qFormat/>
    <w:uiPriority w:val="0"/>
    <w:rPr>
      <w:rFonts w:eastAsia="宋体"/>
      <w:kern w:val="2"/>
      <w:sz w:val="18"/>
      <w:szCs w:val="18"/>
      <w:lang w:val="en-US" w:eastAsia="zh-CN" w:bidi="ar-SA"/>
    </w:rPr>
  </w:style>
  <w:style w:type="character" w:customStyle="1" w:styleId="192">
    <w:name w:val="ca-22"/>
    <w:basedOn w:val="65"/>
    <w:autoRedefine/>
    <w:qFormat/>
    <w:uiPriority w:val="0"/>
  </w:style>
  <w:style w:type="character" w:customStyle="1" w:styleId="193">
    <w:name w:val="top-det1"/>
    <w:autoRedefine/>
    <w:qFormat/>
    <w:uiPriority w:val="0"/>
    <w:rPr>
      <w:b/>
      <w:bCs/>
      <w:color w:val="000000"/>
    </w:rPr>
  </w:style>
  <w:style w:type="character" w:customStyle="1" w:styleId="194">
    <w:name w:val="标题 2 Char Char Char Char"/>
    <w:autoRedefine/>
    <w:qFormat/>
    <w:uiPriority w:val="0"/>
    <w:rPr>
      <w:rFonts w:hint="eastAsia" w:ascii="黑体" w:hAnsi="Arial" w:eastAsia="黑体"/>
      <w:b/>
      <w:sz w:val="30"/>
      <w:szCs w:val="30"/>
      <w:lang w:val="en-US" w:eastAsia="zh-CN" w:bidi="ar-SA"/>
    </w:rPr>
  </w:style>
  <w:style w:type="character" w:customStyle="1" w:styleId="195">
    <w:name w:val="页眉 Char1"/>
    <w:link w:val="38"/>
    <w:autoRedefine/>
    <w:qFormat/>
    <w:uiPriority w:val="99"/>
    <w:rPr>
      <w:kern w:val="2"/>
      <w:sz w:val="18"/>
      <w:szCs w:val="18"/>
    </w:rPr>
  </w:style>
  <w:style w:type="character" w:customStyle="1" w:styleId="196">
    <w:name w:val="content-white1"/>
    <w:autoRedefine/>
    <w:qFormat/>
    <w:uiPriority w:val="0"/>
    <w:rPr>
      <w:color w:val="auto"/>
      <w:sz w:val="18"/>
      <w:szCs w:val="18"/>
      <w:u w:val="none"/>
    </w:rPr>
  </w:style>
  <w:style w:type="character" w:customStyle="1" w:styleId="197">
    <w:name w:val="fy21"/>
    <w:autoRedefine/>
    <w:qFormat/>
    <w:uiPriority w:val="0"/>
    <w:rPr>
      <w:rFonts w:hint="default" w:ascii="Verdana" w:hAnsi="Verdana"/>
      <w:color w:val="0063C7"/>
      <w:sz w:val="18"/>
      <w:szCs w:val="18"/>
    </w:rPr>
  </w:style>
  <w:style w:type="character" w:customStyle="1" w:styleId="198">
    <w:name w:val="标题 7 Char"/>
    <w:autoRedefine/>
    <w:qFormat/>
    <w:uiPriority w:val="0"/>
    <w:rPr>
      <w:rFonts w:eastAsia="宋体"/>
      <w:b/>
      <w:kern w:val="2"/>
      <w:sz w:val="24"/>
      <w:szCs w:val="24"/>
      <w:lang w:val="en-US" w:eastAsia="zh-CN" w:bidi="ar-SA"/>
    </w:rPr>
  </w:style>
  <w:style w:type="character" w:customStyle="1" w:styleId="199">
    <w:name w:val="grame"/>
    <w:basedOn w:val="65"/>
    <w:autoRedefine/>
    <w:qFormat/>
    <w:uiPriority w:val="0"/>
  </w:style>
  <w:style w:type="character" w:customStyle="1" w:styleId="200">
    <w:name w:val="三级标题 Char2"/>
    <w:autoRedefine/>
    <w:qFormat/>
    <w:uiPriority w:val="0"/>
    <w:rPr>
      <w:rFonts w:ascii="Arial" w:hAnsi="Arial" w:eastAsia="黑体"/>
      <w:kern w:val="2"/>
      <w:sz w:val="24"/>
    </w:rPr>
  </w:style>
  <w:style w:type="character" w:customStyle="1" w:styleId="201">
    <w:name w:val="Char Char62"/>
    <w:autoRedefine/>
    <w:qFormat/>
    <w:uiPriority w:val="0"/>
    <w:rPr>
      <w:rFonts w:ascii="Arial" w:hAnsi="Arial" w:eastAsia="黑体"/>
      <w:b/>
      <w:bCs/>
      <w:kern w:val="2"/>
      <w:sz w:val="32"/>
      <w:szCs w:val="32"/>
      <w:lang w:val="en-US" w:eastAsia="zh-CN" w:bidi="ar-SA"/>
    </w:rPr>
  </w:style>
  <w:style w:type="character" w:customStyle="1" w:styleId="202">
    <w:name w:val="批注框文本 Char"/>
    <w:autoRedefine/>
    <w:qFormat/>
    <w:uiPriority w:val="99"/>
    <w:rPr>
      <w:kern w:val="2"/>
      <w:sz w:val="18"/>
      <w:szCs w:val="18"/>
      <w:lang w:bidi="ar-SA"/>
    </w:rPr>
  </w:style>
  <w:style w:type="character" w:customStyle="1" w:styleId="203">
    <w:name w:val="Table Text Char1"/>
    <w:autoRedefine/>
    <w:qFormat/>
    <w:uiPriority w:val="0"/>
    <w:rPr>
      <w:rFonts w:ascii="Arial" w:hAnsi="Arial" w:eastAsia="宋体" w:cs="Arial"/>
      <w:sz w:val="18"/>
      <w:szCs w:val="18"/>
      <w:lang w:val="en-US" w:eastAsia="zh-CN" w:bidi="ar-SA"/>
    </w:rPr>
  </w:style>
  <w:style w:type="character" w:customStyle="1" w:styleId="204">
    <w:name w:val="尾注文本 Char"/>
    <w:link w:val="35"/>
    <w:autoRedefine/>
    <w:qFormat/>
    <w:uiPriority w:val="99"/>
    <w:rPr>
      <w:kern w:val="2"/>
      <w:sz w:val="21"/>
      <w:szCs w:val="24"/>
    </w:rPr>
  </w:style>
  <w:style w:type="character" w:customStyle="1" w:styleId="205">
    <w:name w:val="日期 Char1"/>
    <w:autoRedefine/>
    <w:qFormat/>
    <w:uiPriority w:val="0"/>
    <w:rPr>
      <w:rFonts w:ascii="宋体"/>
      <w:kern w:val="2"/>
      <w:sz w:val="24"/>
    </w:rPr>
  </w:style>
  <w:style w:type="character" w:customStyle="1" w:styleId="206">
    <w:name w:val="Footer-Even Char2"/>
    <w:autoRedefine/>
    <w:qFormat/>
    <w:uiPriority w:val="0"/>
    <w:rPr>
      <w:rFonts w:eastAsia="宋体"/>
      <w:kern w:val="2"/>
      <w:sz w:val="18"/>
      <w:lang w:val="en-US" w:eastAsia="zh-CN" w:bidi="ar-SA"/>
    </w:rPr>
  </w:style>
  <w:style w:type="character" w:customStyle="1" w:styleId="207">
    <w:name w:val="标题 9 Char"/>
    <w:autoRedefine/>
    <w:qFormat/>
    <w:uiPriority w:val="0"/>
    <w:rPr>
      <w:rFonts w:ascii="Arial" w:hAnsi="Arial" w:eastAsia="黑体"/>
      <w:kern w:val="2"/>
      <w:sz w:val="21"/>
      <w:szCs w:val="24"/>
      <w:lang w:val="en-US" w:eastAsia="zh-CN" w:bidi="ar-SA"/>
    </w:rPr>
  </w:style>
  <w:style w:type="character" w:customStyle="1" w:styleId="208">
    <w:name w:val="正文文字 Char1"/>
    <w:autoRedefine/>
    <w:qFormat/>
    <w:uiPriority w:val="0"/>
    <w:rPr>
      <w:kern w:val="2"/>
      <w:sz w:val="21"/>
      <w:szCs w:val="24"/>
    </w:rPr>
  </w:style>
  <w:style w:type="character" w:customStyle="1" w:styleId="209">
    <w:name w:val="Table Text Char"/>
    <w:autoRedefine/>
    <w:qFormat/>
    <w:uiPriority w:val="0"/>
    <w:rPr>
      <w:rFonts w:ascii="Arial" w:hAnsi="Arial" w:eastAsia="宋体"/>
      <w:sz w:val="18"/>
      <w:lang w:val="en-US" w:eastAsia="zh-CN" w:bidi="ar-SA"/>
    </w:rPr>
  </w:style>
  <w:style w:type="character" w:customStyle="1" w:styleId="210">
    <w:name w:val="font1"/>
    <w:autoRedefine/>
    <w:qFormat/>
    <w:uiPriority w:val="0"/>
    <w:rPr>
      <w:color w:val="000000"/>
      <w:sz w:val="18"/>
      <w:szCs w:val="18"/>
    </w:rPr>
  </w:style>
  <w:style w:type="character" w:customStyle="1" w:styleId="211">
    <w:name w:val="批注文字 Char1"/>
    <w:link w:val="20"/>
    <w:autoRedefine/>
    <w:qFormat/>
    <w:uiPriority w:val="0"/>
    <w:rPr>
      <w:kern w:val="2"/>
      <w:sz w:val="21"/>
      <w:szCs w:val="24"/>
    </w:rPr>
  </w:style>
  <w:style w:type="character" w:customStyle="1" w:styleId="212">
    <w:name w:val="明显引用 Char"/>
    <w:link w:val="213"/>
    <w:autoRedefine/>
    <w:qFormat/>
    <w:uiPriority w:val="0"/>
    <w:rPr>
      <w:rFonts w:ascii="Calibri" w:hAnsi="Calibri"/>
      <w:b/>
      <w:bCs/>
      <w:i/>
      <w:iCs/>
      <w:sz w:val="22"/>
      <w:szCs w:val="22"/>
      <w:lang w:eastAsia="en-US" w:bidi="en-US"/>
    </w:rPr>
  </w:style>
  <w:style w:type="paragraph" w:styleId="213">
    <w:name w:val="Intense Quote"/>
    <w:basedOn w:val="1"/>
    <w:next w:val="1"/>
    <w:link w:val="212"/>
    <w:autoRedefine/>
    <w:qFormat/>
    <w:uiPriority w:val="0"/>
    <w:pPr>
      <w:widowControl/>
      <w:pBdr>
        <w:bottom w:val="single" w:color="auto" w:sz="4" w:space="1"/>
      </w:pBdr>
      <w:spacing w:before="200" w:after="280" w:line="276" w:lineRule="auto"/>
      <w:ind w:left="1008" w:right="1152" w:firstLine="0" w:firstLineChars="0"/>
    </w:pPr>
    <w:rPr>
      <w:rFonts w:ascii="Calibri" w:hAnsi="Calibri"/>
      <w:b/>
      <w:bCs/>
      <w:i/>
      <w:iCs/>
      <w:kern w:val="0"/>
      <w:sz w:val="22"/>
      <w:szCs w:val="22"/>
      <w:lang w:eastAsia="en-US" w:bidi="en-US"/>
    </w:rPr>
  </w:style>
  <w:style w:type="character" w:customStyle="1" w:styleId="214">
    <w:name w:val="crowed11"/>
    <w:autoRedefine/>
    <w:qFormat/>
    <w:uiPriority w:val="0"/>
    <w:rPr>
      <w:rFonts w:hint="default"/>
      <w:sz w:val="24"/>
      <w:szCs w:val="24"/>
    </w:rPr>
  </w:style>
  <w:style w:type="character" w:customStyle="1" w:styleId="215">
    <w:name w:val="正文缩进 Char"/>
    <w:link w:val="16"/>
    <w:autoRedefine/>
    <w:qFormat/>
    <w:uiPriority w:val="0"/>
    <w:rPr>
      <w:kern w:val="2"/>
      <w:sz w:val="21"/>
      <w:szCs w:val="24"/>
    </w:rPr>
  </w:style>
  <w:style w:type="character" w:customStyle="1" w:styleId="216">
    <w:name w:val="三级标题 Char1"/>
    <w:autoRedefine/>
    <w:qFormat/>
    <w:uiPriority w:val="0"/>
    <w:rPr>
      <w:rFonts w:ascii="Arial" w:hAnsi="Arial" w:eastAsia="黑体"/>
      <w:kern w:val="2"/>
      <w:sz w:val="21"/>
    </w:rPr>
  </w:style>
  <w:style w:type="character" w:customStyle="1" w:styleId="217">
    <w:name w:val="h Char Char2"/>
    <w:autoRedefine/>
    <w:qFormat/>
    <w:uiPriority w:val="0"/>
    <w:rPr>
      <w:kern w:val="2"/>
      <w:sz w:val="18"/>
      <w:szCs w:val="18"/>
    </w:rPr>
  </w:style>
  <w:style w:type="character" w:customStyle="1" w:styleId="218">
    <w:name w:val="newsbg"/>
    <w:basedOn w:val="65"/>
    <w:autoRedefine/>
    <w:qFormat/>
    <w:uiPriority w:val="0"/>
  </w:style>
  <w:style w:type="character" w:customStyle="1" w:styleId="219">
    <w:name w:val="不用8 Char2"/>
    <w:autoRedefine/>
    <w:qFormat/>
    <w:uiPriority w:val="0"/>
    <w:rPr>
      <w:rFonts w:ascii="Arial" w:hAnsi="Arial" w:eastAsia="黑体"/>
      <w:kern w:val="2"/>
      <w:sz w:val="24"/>
    </w:rPr>
  </w:style>
  <w:style w:type="character" w:customStyle="1" w:styleId="220">
    <w:name w:val="font141"/>
    <w:autoRedefine/>
    <w:qFormat/>
    <w:uiPriority w:val="0"/>
  </w:style>
  <w:style w:type="character" w:customStyle="1" w:styleId="221">
    <w:name w:val="ca-31"/>
    <w:autoRedefine/>
    <w:qFormat/>
    <w:uiPriority w:val="0"/>
    <w:rPr>
      <w:rFonts w:hint="default" w:ascii="??" w:hAnsi="??"/>
      <w:sz w:val="24"/>
      <w:szCs w:val="24"/>
    </w:rPr>
  </w:style>
  <w:style w:type="character" w:customStyle="1" w:styleId="222">
    <w:name w:val="h Char Char"/>
    <w:autoRedefine/>
    <w:qFormat/>
    <w:uiPriority w:val="0"/>
    <w:rPr>
      <w:kern w:val="2"/>
      <w:sz w:val="18"/>
      <w:szCs w:val="18"/>
    </w:rPr>
  </w:style>
  <w:style w:type="character" w:customStyle="1" w:styleId="223">
    <w:name w:val="标题 Char1"/>
    <w:link w:val="59"/>
    <w:autoRedefine/>
    <w:qFormat/>
    <w:uiPriority w:val="0"/>
    <w:rPr>
      <w:rFonts w:ascii="Arial" w:hAnsi="Arial"/>
      <w:b/>
      <w:smallCaps/>
      <w:kern w:val="28"/>
      <w:sz w:val="36"/>
      <w:lang w:eastAsia="en-US"/>
    </w:rPr>
  </w:style>
  <w:style w:type="character" w:customStyle="1" w:styleId="224">
    <w:name w:val="标题 6 Char"/>
    <w:autoRedefine/>
    <w:qFormat/>
    <w:uiPriority w:val="0"/>
    <w:rPr>
      <w:rFonts w:ascii="Arial" w:hAnsi="Arial" w:eastAsia="黑体"/>
      <w:b/>
      <w:kern w:val="2"/>
      <w:sz w:val="24"/>
      <w:szCs w:val="24"/>
      <w:lang w:val="en-US" w:eastAsia="zh-CN" w:bidi="ar-SA"/>
    </w:rPr>
  </w:style>
  <w:style w:type="character" w:customStyle="1" w:styleId="225">
    <w:name w:val="正文文本 3 Char"/>
    <w:autoRedefine/>
    <w:qFormat/>
    <w:uiPriority w:val="0"/>
    <w:rPr>
      <w:kern w:val="2"/>
      <w:sz w:val="18"/>
      <w:lang w:bidi="ar-SA"/>
    </w:rPr>
  </w:style>
  <w:style w:type="character" w:customStyle="1" w:styleId="226">
    <w:name w:val="第三层条 Char"/>
    <w:autoRedefine/>
    <w:qFormat/>
    <w:uiPriority w:val="0"/>
    <w:rPr>
      <w:rFonts w:ascii="Arial" w:hAnsi="Arial" w:eastAsia="黑体"/>
      <w:b/>
      <w:bCs/>
      <w:kern w:val="2"/>
      <w:sz w:val="28"/>
      <w:szCs w:val="28"/>
      <w:lang w:val="en-US" w:eastAsia="zh-CN" w:bidi="ar-SA"/>
    </w:rPr>
  </w:style>
  <w:style w:type="character" w:customStyle="1" w:styleId="227">
    <w:name w:val="标题 2 Char2"/>
    <w:autoRedefine/>
    <w:qFormat/>
    <w:uiPriority w:val="0"/>
    <w:rPr>
      <w:rFonts w:ascii="宋体"/>
      <w:kern w:val="2"/>
      <w:sz w:val="28"/>
    </w:rPr>
  </w:style>
  <w:style w:type="character" w:customStyle="1" w:styleId="228">
    <w:name w:val="文档结构图 Char1"/>
    <w:link w:val="19"/>
    <w:autoRedefine/>
    <w:qFormat/>
    <w:uiPriority w:val="0"/>
    <w:rPr>
      <w:kern w:val="2"/>
      <w:sz w:val="21"/>
      <w:szCs w:val="24"/>
      <w:shd w:val="clear" w:color="auto" w:fill="000080"/>
    </w:rPr>
  </w:style>
  <w:style w:type="character" w:customStyle="1" w:styleId="229">
    <w:name w:val="页脚 Char"/>
    <w:autoRedefine/>
    <w:qFormat/>
    <w:uiPriority w:val="99"/>
    <w:rPr>
      <w:rFonts w:eastAsia="宋体"/>
      <w:kern w:val="2"/>
      <w:sz w:val="18"/>
      <w:lang w:val="en-US" w:eastAsia="zh-CN" w:bidi="ar-SA"/>
    </w:rPr>
  </w:style>
  <w:style w:type="character" w:customStyle="1" w:styleId="230">
    <w:name w:val="Table Heading Char Char"/>
    <w:link w:val="231"/>
    <w:autoRedefine/>
    <w:qFormat/>
    <w:uiPriority w:val="0"/>
    <w:rPr>
      <w:rFonts w:ascii="Arial" w:hAnsi="Arial" w:eastAsia="黑体"/>
      <w:kern w:val="2"/>
      <w:sz w:val="18"/>
      <w:szCs w:val="18"/>
      <w:lang w:val="en-US" w:eastAsia="zh-CN" w:bidi="ar-SA"/>
    </w:rPr>
  </w:style>
  <w:style w:type="paragraph" w:customStyle="1" w:styleId="231">
    <w:name w:val="Table Heading Char"/>
    <w:link w:val="230"/>
    <w:autoRedefine/>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32">
    <w:name w:val="正文文本缩进 2 Char1"/>
    <w:link w:val="34"/>
    <w:autoRedefine/>
    <w:qFormat/>
    <w:uiPriority w:val="0"/>
    <w:rPr>
      <w:kern w:val="2"/>
      <w:sz w:val="21"/>
    </w:rPr>
  </w:style>
  <w:style w:type="character" w:customStyle="1" w:styleId="233">
    <w:name w:val="gray121"/>
    <w:autoRedefine/>
    <w:qFormat/>
    <w:uiPriority w:val="0"/>
    <w:rPr>
      <w:color w:val="666666"/>
      <w:sz w:val="18"/>
      <w:szCs w:val="18"/>
    </w:rPr>
  </w:style>
  <w:style w:type="character" w:customStyle="1" w:styleId="234">
    <w:name w:val="副标题 Char1"/>
    <w:link w:val="44"/>
    <w:autoRedefine/>
    <w:qFormat/>
    <w:uiPriority w:val="0"/>
    <w:rPr>
      <w:rFonts w:ascii="Cambria" w:hAnsi="Cambria"/>
      <w:b/>
      <w:bCs/>
      <w:kern w:val="28"/>
      <w:sz w:val="32"/>
      <w:szCs w:val="32"/>
    </w:rPr>
  </w:style>
  <w:style w:type="character" w:customStyle="1" w:styleId="235">
    <w:name w:val="Body Char"/>
    <w:link w:val="236"/>
    <w:autoRedefine/>
    <w:qFormat/>
    <w:uiPriority w:val="0"/>
    <w:rPr>
      <w:rFonts w:ascii="宋体" w:hAnsi="宋体"/>
      <w:sz w:val="21"/>
      <w:szCs w:val="21"/>
    </w:rPr>
  </w:style>
  <w:style w:type="paragraph" w:customStyle="1" w:styleId="236">
    <w:name w:val="Body"/>
    <w:basedOn w:val="1"/>
    <w:link w:val="235"/>
    <w:autoRedefine/>
    <w:qFormat/>
    <w:uiPriority w:val="0"/>
    <w:pPr>
      <w:widowControl/>
      <w:tabs>
        <w:tab w:val="left" w:pos="420"/>
        <w:tab w:val="left" w:pos="9356"/>
      </w:tabs>
      <w:spacing w:before="80" w:after="80" w:line="360" w:lineRule="auto"/>
      <w:ind w:left="420" w:hanging="420" w:firstLineChars="0"/>
    </w:pPr>
    <w:rPr>
      <w:rFonts w:ascii="宋体" w:hAnsi="宋体"/>
      <w:kern w:val="0"/>
      <w:sz w:val="21"/>
      <w:szCs w:val="21"/>
    </w:rPr>
  </w:style>
  <w:style w:type="character" w:customStyle="1" w:styleId="237">
    <w:name w:val="h Char Char1"/>
    <w:autoRedefine/>
    <w:qFormat/>
    <w:uiPriority w:val="0"/>
    <w:rPr>
      <w:kern w:val="2"/>
      <w:sz w:val="18"/>
      <w:szCs w:val="18"/>
    </w:rPr>
  </w:style>
  <w:style w:type="character" w:customStyle="1" w:styleId="238">
    <w:name w:val="不用8 Char1"/>
    <w:autoRedefine/>
    <w:qFormat/>
    <w:uiPriority w:val="0"/>
    <w:rPr>
      <w:rFonts w:ascii="Arial" w:hAnsi="Arial" w:eastAsia="黑体"/>
      <w:kern w:val="2"/>
      <w:sz w:val="24"/>
    </w:rPr>
  </w:style>
  <w:style w:type="character" w:customStyle="1" w:styleId="239">
    <w:name w:val="批注主题 Char"/>
    <w:autoRedefine/>
    <w:qFormat/>
    <w:uiPriority w:val="0"/>
    <w:rPr>
      <w:rFonts w:eastAsia="宋体"/>
      <w:b/>
      <w:bCs/>
      <w:kern w:val="2"/>
      <w:sz w:val="21"/>
      <w:szCs w:val="24"/>
      <w:lang w:val="en-US" w:eastAsia="zh-CN" w:bidi="ar-SA"/>
    </w:rPr>
  </w:style>
  <w:style w:type="character" w:customStyle="1" w:styleId="240">
    <w:name w:val="页脚 Char3"/>
    <w:link w:val="37"/>
    <w:autoRedefine/>
    <w:qFormat/>
    <w:uiPriority w:val="0"/>
    <w:rPr>
      <w:rFonts w:eastAsia="宋体"/>
      <w:kern w:val="2"/>
      <w:sz w:val="18"/>
      <w:lang w:val="en-US" w:eastAsia="zh-CN" w:bidi="ar-SA"/>
    </w:rPr>
  </w:style>
  <w:style w:type="character" w:customStyle="1" w:styleId="241">
    <w:name w:val="纯文本 Char"/>
    <w:autoRedefine/>
    <w:qFormat/>
    <w:uiPriority w:val="0"/>
    <w:rPr>
      <w:rFonts w:ascii="宋体" w:hAnsi="Courier New" w:eastAsia="宋体"/>
      <w:kern w:val="2"/>
      <w:sz w:val="21"/>
      <w:szCs w:val="28"/>
      <w:lang w:val="en-US" w:eastAsia="zh-CN" w:bidi="ar-SA"/>
    </w:rPr>
  </w:style>
  <w:style w:type="character" w:customStyle="1" w:styleId="242">
    <w:name w:val="批注文字 Char"/>
    <w:autoRedefine/>
    <w:qFormat/>
    <w:uiPriority w:val="0"/>
    <w:rPr>
      <w:rFonts w:eastAsia="宋体"/>
      <w:kern w:val="2"/>
      <w:sz w:val="21"/>
      <w:szCs w:val="24"/>
      <w:lang w:val="en-US" w:eastAsia="zh-CN" w:bidi="ar-SA"/>
    </w:rPr>
  </w:style>
  <w:style w:type="character" w:customStyle="1" w:styleId="243">
    <w:name w:val="无间隔 Char"/>
    <w:link w:val="244"/>
    <w:autoRedefine/>
    <w:qFormat/>
    <w:uiPriority w:val="0"/>
    <w:rPr>
      <w:rFonts w:ascii="Calibri" w:hAnsi="Calibri"/>
      <w:sz w:val="24"/>
      <w:szCs w:val="32"/>
      <w:lang w:eastAsia="en-US" w:bidi="en-US"/>
    </w:rPr>
  </w:style>
  <w:style w:type="paragraph" w:styleId="244">
    <w:name w:val="No Spacing"/>
    <w:basedOn w:val="1"/>
    <w:link w:val="243"/>
    <w:autoRedefine/>
    <w:qFormat/>
    <w:uiPriority w:val="0"/>
    <w:pPr>
      <w:widowControl/>
      <w:spacing w:line="240" w:lineRule="auto"/>
      <w:ind w:firstLine="0" w:firstLineChars="0"/>
      <w:jc w:val="left"/>
    </w:pPr>
    <w:rPr>
      <w:rFonts w:ascii="Calibri" w:hAnsi="Calibri"/>
      <w:kern w:val="0"/>
      <w:szCs w:val="32"/>
      <w:lang w:eastAsia="en-US" w:bidi="en-US"/>
    </w:rPr>
  </w:style>
  <w:style w:type="character" w:customStyle="1" w:styleId="245">
    <w:name w:val="正文首行缩进 2 Char"/>
    <w:autoRedefine/>
    <w:qFormat/>
    <w:uiPriority w:val="0"/>
    <w:rPr>
      <w:rFonts w:ascii="宋体" w:hAnsi="宋体" w:eastAsia="仿宋_GB2312"/>
      <w:kern w:val="2"/>
      <w:sz w:val="24"/>
      <w:szCs w:val="21"/>
      <w:lang w:bidi="ar-SA"/>
    </w:rPr>
  </w:style>
  <w:style w:type="character" w:customStyle="1" w:styleId="246">
    <w:name w:val="正文文本缩进 3 Char1"/>
    <w:link w:val="49"/>
    <w:autoRedefine/>
    <w:qFormat/>
    <w:uiPriority w:val="0"/>
    <w:rPr>
      <w:kern w:val="2"/>
      <w:sz w:val="16"/>
    </w:rPr>
  </w:style>
  <w:style w:type="character" w:customStyle="1" w:styleId="247">
    <w:name w:val="正文文本缩进 3 Char"/>
    <w:autoRedefine/>
    <w:qFormat/>
    <w:uiPriority w:val="0"/>
    <w:rPr>
      <w:kern w:val="2"/>
      <w:sz w:val="16"/>
      <w:lang w:bidi="ar-SA"/>
    </w:rPr>
  </w:style>
  <w:style w:type="character" w:customStyle="1" w:styleId="248">
    <w:name w:val="自定义正文 Char"/>
    <w:link w:val="249"/>
    <w:autoRedefine/>
    <w:qFormat/>
    <w:uiPriority w:val="0"/>
    <w:rPr>
      <w:rFonts w:ascii="仿宋_GB2312" w:eastAsia="仿宋_GB2312"/>
      <w:kern w:val="2"/>
      <w:sz w:val="24"/>
      <w:szCs w:val="24"/>
      <w:lang w:bidi="ar-SA"/>
    </w:rPr>
  </w:style>
  <w:style w:type="paragraph" w:customStyle="1" w:styleId="249">
    <w:name w:val="自定义正文"/>
    <w:basedOn w:val="1"/>
    <w:link w:val="248"/>
    <w:autoRedefine/>
    <w:qFormat/>
    <w:uiPriority w:val="0"/>
    <w:pPr>
      <w:spacing w:before="120" w:after="60"/>
      <w:jc w:val="left"/>
    </w:pPr>
    <w:rPr>
      <w:rFonts w:ascii="仿宋_GB2312" w:eastAsia="仿宋_GB2312"/>
    </w:rPr>
  </w:style>
  <w:style w:type="character" w:customStyle="1" w:styleId="250">
    <w:name w:val="biaolan_12"/>
    <w:autoRedefine/>
    <w:qFormat/>
    <w:uiPriority w:val="0"/>
  </w:style>
  <w:style w:type="character" w:customStyle="1" w:styleId="251">
    <w:name w:val="A4"/>
    <w:autoRedefine/>
    <w:qFormat/>
    <w:uiPriority w:val="99"/>
    <w:rPr>
      <w:color w:val="5E5F61"/>
      <w:sz w:val="16"/>
    </w:rPr>
  </w:style>
  <w:style w:type="character" w:customStyle="1" w:styleId="252">
    <w:name w:val="正文文本 Char"/>
    <w:autoRedefine/>
    <w:qFormat/>
    <w:uiPriority w:val="0"/>
    <w:rPr>
      <w:kern w:val="2"/>
      <w:sz w:val="21"/>
      <w:szCs w:val="24"/>
      <w:lang w:bidi="ar-SA"/>
    </w:rPr>
  </w:style>
  <w:style w:type="character" w:customStyle="1" w:styleId="253">
    <w:name w:val="正文文本 2 Char"/>
    <w:autoRedefine/>
    <w:qFormat/>
    <w:uiPriority w:val="0"/>
    <w:rPr>
      <w:kern w:val="2"/>
      <w:sz w:val="21"/>
      <w:lang w:bidi="ar-SA"/>
    </w:rPr>
  </w:style>
  <w:style w:type="character" w:customStyle="1" w:styleId="254">
    <w:name w:val="content1"/>
    <w:autoRedefine/>
    <w:qFormat/>
    <w:uiPriority w:val="0"/>
    <w:rPr>
      <w:sz w:val="18"/>
      <w:szCs w:val="18"/>
    </w:rPr>
  </w:style>
  <w:style w:type="character" w:customStyle="1" w:styleId="255">
    <w:name w:val="songti"/>
    <w:basedOn w:val="65"/>
    <w:autoRedefine/>
    <w:qFormat/>
    <w:uiPriority w:val="0"/>
  </w:style>
  <w:style w:type="paragraph" w:customStyle="1" w:styleId="256">
    <w:name w:val="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7">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258">
    <w:name w:val="Table Heading"/>
    <w:autoRedefine/>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259">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260">
    <w:name w:val="表项"/>
    <w:next w:val="261"/>
    <w:autoRedefine/>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261">
    <w:name w:val="表身（左）"/>
    <w:autoRedefine/>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262">
    <w:name w:val="正文（首行不缩进）"/>
    <w:basedOn w:val="1"/>
    <w:autoRedefine/>
    <w:qFormat/>
    <w:uiPriority w:val="0"/>
    <w:pPr>
      <w:autoSpaceDE w:val="0"/>
      <w:autoSpaceDN w:val="0"/>
      <w:adjustRightInd w:val="0"/>
      <w:spacing w:line="360" w:lineRule="auto"/>
      <w:ind w:firstLine="0" w:firstLineChars="0"/>
      <w:jc w:val="left"/>
    </w:pPr>
    <w:rPr>
      <w:kern w:val="0"/>
      <w:sz w:val="21"/>
      <w:szCs w:val="20"/>
    </w:rPr>
  </w:style>
  <w:style w:type="paragraph" w:customStyle="1" w:styleId="263">
    <w:name w:val="正文文本缩进 21"/>
    <w:basedOn w:val="1"/>
    <w:autoRedefine/>
    <w:qFormat/>
    <w:uiPriority w:val="0"/>
    <w:pPr>
      <w:adjustRightInd w:val="0"/>
      <w:spacing w:before="120" w:line="240" w:lineRule="auto"/>
      <w:ind w:firstLine="420" w:firstLineChars="0"/>
      <w:textAlignment w:val="baseline"/>
    </w:pPr>
    <w:rPr>
      <w:szCs w:val="20"/>
    </w:rPr>
  </w:style>
  <w:style w:type="paragraph" w:customStyle="1" w:styleId="264">
    <w:name w:val="xl208"/>
    <w:basedOn w:val="1"/>
    <w:autoRedefine/>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65">
    <w:name w:val="xl3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66">
    <w:name w:val="Char Char Char"/>
    <w:basedOn w:val="1"/>
    <w:autoRedefine/>
    <w:qFormat/>
    <w:uiPriority w:val="0"/>
    <w:rPr>
      <w:rFonts w:ascii="Tahoma" w:hAnsi="Tahoma"/>
      <w:szCs w:val="20"/>
    </w:rPr>
  </w:style>
  <w:style w:type="paragraph" w:customStyle="1" w:styleId="26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68">
    <w:name w:val="Item Step"/>
    <w:autoRedefine/>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269">
    <w:name w:val="xl1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270">
    <w:name w:val="Char Char Char Char Char"/>
    <w:basedOn w:val="1"/>
    <w:autoRedefine/>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271">
    <w:name w:val="操作步骤"/>
    <w:basedOn w:val="1"/>
    <w:autoRedefine/>
    <w:qFormat/>
    <w:uiPriority w:val="0"/>
    <w:pPr>
      <w:tabs>
        <w:tab w:val="left" w:pos="360"/>
        <w:tab w:val="left" w:pos="425"/>
      </w:tabs>
      <w:autoSpaceDE w:val="0"/>
      <w:autoSpaceDN w:val="0"/>
      <w:adjustRightInd w:val="0"/>
      <w:snapToGrid w:val="0"/>
      <w:spacing w:line="40" w:lineRule="atLeast"/>
      <w:ind w:left="360" w:hanging="360" w:firstLineChars="0"/>
      <w:textAlignment w:val="bottom"/>
    </w:pPr>
    <w:rPr>
      <w:rFonts w:ascii="昆仑楷体" w:eastAsia="楷体_GB2312"/>
      <w:kern w:val="0"/>
      <w:sz w:val="21"/>
      <w:szCs w:val="20"/>
    </w:rPr>
  </w:style>
  <w:style w:type="paragraph" w:customStyle="1" w:styleId="272">
    <w:name w:val="xl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273">
    <w:name w:val="xl17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74">
    <w:name w:val="Char Char Char Char Char Char Char Char Char Char Char Char Char Char Char Char"/>
    <w:basedOn w:val="1"/>
    <w:autoRedefine/>
    <w:qFormat/>
    <w:uiPriority w:val="0"/>
    <w:pPr>
      <w:widowControl/>
      <w:spacing w:before="100" w:beforeAutospacing="1" w:after="100" w:afterAutospacing="1" w:line="330" w:lineRule="atLeast"/>
      <w:ind w:left="360"/>
      <w:jc w:val="left"/>
    </w:pPr>
    <w:rPr>
      <w:rFonts w:ascii="ˎ̥" w:hAnsi="ˎ̥"/>
      <w:color w:val="51585D"/>
      <w:kern w:val="0"/>
      <w:szCs w:val="20"/>
    </w:rPr>
  </w:style>
  <w:style w:type="paragraph" w:customStyle="1" w:styleId="275">
    <w:name w:val="附录1"/>
    <w:basedOn w:val="1"/>
    <w:next w:val="1"/>
    <w:autoRedefine/>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276">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77">
    <w:name w:val="xl1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78">
    <w:name w:val="Char Char"/>
    <w:basedOn w:val="1"/>
    <w:next w:val="1"/>
    <w:autoRedefine/>
    <w:semiHidden/>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279">
    <w:name w:val="xl14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80">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281">
    <w:name w:val="正文00"/>
    <w:basedOn w:val="16"/>
    <w:autoRedefine/>
    <w:qFormat/>
    <w:uiPriority w:val="0"/>
    <w:pPr>
      <w:tabs>
        <w:tab w:val="left" w:pos="0"/>
      </w:tabs>
      <w:spacing w:line="360" w:lineRule="auto"/>
      <w:ind w:firstLine="480"/>
    </w:pPr>
    <w:rPr>
      <w:rFonts w:hint="eastAsia" w:ascii="宋体" w:hAnsi="宋体" w:eastAsia="Times New Roman"/>
      <w:kern w:val="28"/>
    </w:rPr>
  </w:style>
  <w:style w:type="paragraph" w:customStyle="1" w:styleId="282">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283">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284">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85">
    <w:name w:val="1 Char Char Char Char"/>
    <w:basedOn w:val="1"/>
    <w:autoRedefine/>
    <w:qFormat/>
    <w:uiPriority w:val="0"/>
    <w:pPr>
      <w:widowControl/>
      <w:spacing w:after="160" w:line="240" w:lineRule="exact"/>
      <w:ind w:firstLine="0" w:firstLineChars="0"/>
      <w:jc w:val="left"/>
    </w:pPr>
    <w:rPr>
      <w:rFonts w:ascii="Tahoma" w:hAnsi="Tahoma" w:eastAsia="Times New Roman"/>
      <w:kern w:val="0"/>
      <w:sz w:val="28"/>
      <w:lang w:eastAsia="en-US"/>
    </w:rPr>
  </w:style>
  <w:style w:type="paragraph" w:customStyle="1" w:styleId="286">
    <w:name w:val="Char Char1 Char Char Char Char Char Char Char Char Char Char Char Char Char Char"/>
    <w:basedOn w:val="1"/>
    <w:autoRedefine/>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287">
    <w:name w:val="xl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88">
    <w:name w:val="正文2"/>
    <w:basedOn w:val="1"/>
    <w:autoRedefine/>
    <w:qFormat/>
    <w:uiPriority w:val="0"/>
    <w:pPr>
      <w:spacing w:before="156" w:line="360" w:lineRule="auto"/>
      <w:ind w:firstLine="510"/>
    </w:pPr>
    <w:rPr>
      <w:szCs w:val="20"/>
    </w:rPr>
  </w:style>
  <w:style w:type="paragraph" w:customStyle="1" w:styleId="289">
    <w:name w:val="Figure Description"/>
    <w:next w:val="1"/>
    <w:autoRedefine/>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290">
    <w:name w:val="xl104"/>
    <w:basedOn w:val="1"/>
    <w:autoRedefine/>
    <w:qFormat/>
    <w:uiPriority w:val="0"/>
    <w:pPr>
      <w:widowControl/>
      <w:spacing w:before="100" w:beforeAutospacing="1" w:after="100" w:afterAutospacing="1" w:line="240" w:lineRule="auto"/>
      <w:ind w:firstLine="0" w:firstLineChars="0"/>
      <w:jc w:val="left"/>
    </w:pPr>
    <w:rPr>
      <w:rFonts w:ascii="Arial" w:hAnsi="Arial" w:cs="Arial"/>
      <w:kern w:val="0"/>
    </w:rPr>
  </w:style>
  <w:style w:type="paragraph" w:customStyle="1" w:styleId="291">
    <w:name w:val="xl40"/>
    <w:basedOn w:val="1"/>
    <w:autoRedefine/>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292">
    <w:name w:val="font13"/>
    <w:basedOn w:val="1"/>
    <w:autoRedefine/>
    <w:qFormat/>
    <w:uiPriority w:val="0"/>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293">
    <w:name w:val="xl96"/>
    <w:basedOn w:val="1"/>
    <w:autoRedefine/>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94">
    <w:name w:val="样式 标题 4 + 宋体 五号 行距: 多倍行距 1.25 字行"/>
    <w:basedOn w:val="5"/>
    <w:autoRedefine/>
    <w:qFormat/>
    <w:uiPriority w:val="0"/>
    <w:pPr>
      <w:spacing w:line="300" w:lineRule="auto"/>
      <w:ind w:firstLine="0" w:firstLineChars="0"/>
    </w:pPr>
    <w:rPr>
      <w:rFonts w:hint="eastAsia" w:ascii="宋体" w:hAnsi="宋体" w:eastAsia="宋体"/>
      <w:sz w:val="24"/>
      <w:szCs w:val="20"/>
    </w:rPr>
  </w:style>
  <w:style w:type="paragraph" w:customStyle="1" w:styleId="295">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296">
    <w:name w:val="AA Numbering"/>
    <w:basedOn w:val="1"/>
    <w:autoRedefine/>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297">
    <w:name w:val="text1"/>
    <w:basedOn w:val="1"/>
    <w:autoRedefine/>
    <w:qFormat/>
    <w:uiPriority w:val="0"/>
    <w:pPr>
      <w:widowControl/>
      <w:spacing w:before="100" w:beforeAutospacing="1" w:after="100" w:afterAutospacing="1"/>
      <w:jc w:val="left"/>
    </w:pPr>
    <w:rPr>
      <w:rFonts w:ascii="宋体" w:hAnsi="宋体"/>
      <w:kern w:val="0"/>
    </w:rPr>
  </w:style>
  <w:style w:type="paragraph" w:customStyle="1" w:styleId="298">
    <w:name w:val="@"/>
    <w:basedOn w:val="1"/>
    <w:autoRedefine/>
    <w:qFormat/>
    <w:uiPriority w:val="0"/>
    <w:pPr>
      <w:tabs>
        <w:tab w:val="left" w:pos="360"/>
      </w:tabs>
      <w:spacing w:afterLines="50" w:line="360" w:lineRule="auto"/>
      <w:ind w:left="360" w:hanging="360" w:firstLineChars="0"/>
    </w:pPr>
  </w:style>
  <w:style w:type="paragraph" w:customStyle="1" w:styleId="299">
    <w:name w:val="（符号）三标题1.1"/>
    <w:basedOn w:val="1"/>
    <w:autoRedefine/>
    <w:qFormat/>
    <w:uiPriority w:val="0"/>
    <w:pPr>
      <w:tabs>
        <w:tab w:val="left" w:pos="700"/>
      </w:tabs>
      <w:spacing w:line="500" w:lineRule="exact"/>
      <w:ind w:left="700" w:firstLine="0" w:firstLineChars="0"/>
    </w:pPr>
    <w:rPr>
      <w:rFonts w:ascii="宋体" w:hAnsi="宋体"/>
    </w:rPr>
  </w:style>
  <w:style w:type="paragraph" w:customStyle="1" w:styleId="300">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01">
    <w:name w:val="xl1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302">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03">
    <w:name w:val="Microsoft"/>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4">
    <w:name w:val="Char Char Char Char"/>
    <w:basedOn w:val="19"/>
    <w:autoRedefine/>
    <w:qFormat/>
    <w:uiPriority w:val="0"/>
    <w:rPr>
      <w:szCs w:val="20"/>
    </w:rPr>
  </w:style>
  <w:style w:type="paragraph" w:customStyle="1" w:styleId="305">
    <w:name w:val="xl108"/>
    <w:basedOn w:val="1"/>
    <w:autoRedefine/>
    <w:qFormat/>
    <w:uiPriority w:val="0"/>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306">
    <w:name w:val="xl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07">
    <w:name w:val="DAS列表二"/>
    <w:basedOn w:val="117"/>
    <w:next w:val="117"/>
    <w:autoRedefine/>
    <w:qFormat/>
    <w:uiPriority w:val="0"/>
    <w:pPr>
      <w:tabs>
        <w:tab w:val="left" w:pos="360"/>
      </w:tabs>
      <w:ind w:left="360" w:hanging="360" w:firstLineChars="0"/>
    </w:pPr>
  </w:style>
  <w:style w:type="paragraph" w:customStyle="1" w:styleId="308">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09">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310">
    <w:name w:val="Char2"/>
    <w:basedOn w:val="1"/>
    <w:autoRedefine/>
    <w:qFormat/>
    <w:uiPriority w:val="0"/>
    <w:pPr>
      <w:adjustRightInd w:val="0"/>
      <w:spacing w:line="360" w:lineRule="auto"/>
    </w:pPr>
    <w:rPr>
      <w:kern w:val="0"/>
      <w:szCs w:val="20"/>
    </w:rPr>
  </w:style>
  <w:style w:type="paragraph" w:customStyle="1" w:styleId="311">
    <w:name w:val="Pa33"/>
    <w:basedOn w:val="1"/>
    <w:next w:val="1"/>
    <w:autoRedefine/>
    <w:qFormat/>
    <w:uiPriority w:val="99"/>
    <w:pPr>
      <w:autoSpaceDE w:val="0"/>
      <w:autoSpaceDN w:val="0"/>
      <w:adjustRightInd w:val="0"/>
      <w:spacing w:line="241" w:lineRule="atLeast"/>
      <w:jc w:val="left"/>
    </w:pPr>
    <w:rPr>
      <w:rFonts w:ascii="方正黑体简体" w:eastAsia="方正黑体简体"/>
    </w:rPr>
  </w:style>
  <w:style w:type="paragraph" w:customStyle="1" w:styleId="312">
    <w:name w:val="段落正文"/>
    <w:basedOn w:val="1"/>
    <w:autoRedefine/>
    <w:qFormat/>
    <w:uiPriority w:val="0"/>
    <w:pPr>
      <w:spacing w:beforeLines="50" w:line="360" w:lineRule="auto"/>
    </w:pPr>
    <w:rPr>
      <w:spacing w:val="2"/>
    </w:rPr>
  </w:style>
  <w:style w:type="paragraph" w:customStyle="1" w:styleId="313">
    <w:name w:val="普通正文"/>
    <w:basedOn w:val="1"/>
    <w:autoRedefine/>
    <w:qFormat/>
    <w:uiPriority w:val="0"/>
    <w:pPr>
      <w:adjustRightInd w:val="0"/>
      <w:spacing w:before="120" w:after="120" w:line="360" w:lineRule="auto"/>
      <w:ind w:firstLine="480" w:firstLineChars="0"/>
      <w:jc w:val="left"/>
      <w:textAlignment w:val="baseline"/>
    </w:pPr>
    <w:rPr>
      <w:rFonts w:ascii="Arial" w:hAnsi="Arial"/>
      <w:kern w:val="0"/>
    </w:rPr>
  </w:style>
  <w:style w:type="paragraph" w:customStyle="1" w:styleId="314">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16">
    <w:name w:val="正文编码"/>
    <w:basedOn w:val="61"/>
    <w:autoRedefine/>
    <w:qFormat/>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17">
    <w:name w:val="(符号)标书正文"/>
    <w:basedOn w:val="1"/>
    <w:autoRedefine/>
    <w:qFormat/>
    <w:uiPriority w:val="0"/>
    <w:pPr>
      <w:spacing w:line="420" w:lineRule="exact"/>
      <w:ind w:firstLine="480"/>
      <w:jc w:val="left"/>
    </w:pPr>
    <w:rPr>
      <w:rFonts w:ascii="宋体" w:hAnsi="宋体" w:cs="宋体"/>
      <w:color w:val="000000"/>
    </w:rPr>
  </w:style>
  <w:style w:type="paragraph" w:customStyle="1" w:styleId="318">
    <w:name w:val="font8"/>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19">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20">
    <w:name w:val="xl112"/>
    <w:basedOn w:val="1"/>
    <w:autoRedefine/>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21">
    <w:name w:val="列表内容"/>
    <w:basedOn w:val="1"/>
    <w:next w:val="1"/>
    <w:autoRedefine/>
    <w:qFormat/>
    <w:uiPriority w:val="0"/>
    <w:pPr>
      <w:widowControl/>
      <w:tabs>
        <w:tab w:val="left" w:pos="840"/>
      </w:tabs>
      <w:ind w:left="840" w:hanging="420"/>
      <w:jc w:val="left"/>
    </w:pPr>
    <w:rPr>
      <w:kern w:val="0"/>
      <w:sz w:val="18"/>
    </w:rPr>
  </w:style>
  <w:style w:type="paragraph" w:customStyle="1" w:styleId="322">
    <w:name w:val="Char Char Char Char Char2"/>
    <w:basedOn w:val="1"/>
    <w:autoRedefine/>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23">
    <w:name w:val="首行缩进 1"/>
    <w:basedOn w:val="1"/>
    <w:autoRedefine/>
    <w:qFormat/>
    <w:uiPriority w:val="0"/>
    <w:pPr>
      <w:spacing w:after="120" w:line="360" w:lineRule="auto"/>
    </w:pPr>
  </w:style>
  <w:style w:type="paragraph" w:customStyle="1" w:styleId="3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325">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26">
    <w:name w:val="Char Char Char Char Char Char1 Char"/>
    <w:basedOn w:val="1"/>
    <w:autoRedefine/>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327">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28">
    <w:name w:val="xl1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2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30">
    <w:name w:val="图片文字"/>
    <w:basedOn w:val="1"/>
    <w:autoRedefine/>
    <w:qFormat/>
    <w:uiPriority w:val="0"/>
    <w:pPr>
      <w:spacing w:line="240" w:lineRule="atLeast"/>
      <w:ind w:firstLine="0" w:firstLineChars="0"/>
      <w:jc w:val="center"/>
    </w:pPr>
    <w:rPr>
      <w:sz w:val="21"/>
      <w:szCs w:val="21"/>
    </w:rPr>
  </w:style>
  <w:style w:type="paragraph" w:customStyle="1" w:styleId="331">
    <w:name w:val="样式 正文文本缩进 + 段前: 2 字符"/>
    <w:basedOn w:val="1"/>
    <w:autoRedefine/>
    <w:qFormat/>
    <w:uiPriority w:val="0"/>
    <w:pPr>
      <w:ind w:left="420" w:leftChars="200"/>
      <w:jc w:val="left"/>
    </w:pPr>
    <w:rPr>
      <w:sz w:val="28"/>
      <w:lang w:eastAsia="zh-TW"/>
    </w:rPr>
  </w:style>
  <w:style w:type="paragraph" w:customStyle="1" w:styleId="332">
    <w:name w:val="样式5"/>
    <w:basedOn w:val="175"/>
    <w:autoRedefine/>
    <w:qFormat/>
    <w:uiPriority w:val="0"/>
  </w:style>
  <w:style w:type="paragraph" w:customStyle="1" w:styleId="333">
    <w:name w:val="xl10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4">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35">
    <w:name w:val="xl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36">
    <w:name w:val="自动更正"/>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7">
    <w:name w:val="标题3——2"/>
    <w:basedOn w:val="4"/>
    <w:next w:val="61"/>
    <w:autoRedefine/>
    <w:qFormat/>
    <w:uiPriority w:val="0"/>
    <w:pPr>
      <w:keepNext/>
      <w:keepLines/>
      <w:widowControl w:val="0"/>
      <w:tabs>
        <w:tab w:val="left" w:pos="425"/>
        <w:tab w:val="right" w:leader="dot" w:pos="8777"/>
      </w:tabs>
      <w:spacing w:beforeLines="100"/>
      <w:ind w:left="851" w:hanging="851"/>
      <w:jc w:val="both"/>
      <w:outlineLvl w:val="9"/>
    </w:pPr>
    <w:rPr>
      <w:rFonts w:ascii="黑体" w:hAnsi="宋体" w:eastAsia="黑体"/>
      <w:bCs/>
      <w:sz w:val="30"/>
      <w:szCs w:val="30"/>
    </w:rPr>
  </w:style>
  <w:style w:type="paragraph" w:customStyle="1" w:styleId="338">
    <w:name w:val="xl1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39">
    <w:name w:val="xl1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40">
    <w:name w:val="_Style 198"/>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1">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42">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43">
    <w:name w:val="_"/>
    <w:basedOn w:val="1"/>
    <w:autoRedefine/>
    <w:qFormat/>
    <w:uiPriority w:val="0"/>
    <w:pPr>
      <w:adjustRightInd w:val="0"/>
      <w:spacing w:line="360" w:lineRule="auto"/>
      <w:ind w:left="480"/>
      <w:textAlignment w:val="baseline"/>
    </w:pPr>
    <w:rPr>
      <w:kern w:val="0"/>
      <w:szCs w:val="20"/>
    </w:rPr>
  </w:style>
  <w:style w:type="paragraph" w:customStyle="1" w:styleId="344">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45">
    <w:name w:val="a14"/>
    <w:basedOn w:val="1"/>
    <w:autoRedefine/>
    <w:qFormat/>
    <w:uiPriority w:val="0"/>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346">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48">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49">
    <w:name w:val="xl110"/>
    <w:basedOn w:val="1"/>
    <w:autoRedefine/>
    <w:qFormat/>
    <w:uiPriority w:val="0"/>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350">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1">
    <w:name w:val="Char Char1 Char Char Char Char Char Char Char Char Char Char Char Char Char Char1"/>
    <w:basedOn w:val="1"/>
    <w:autoRedefine/>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352">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53">
    <w:name w:val="文档正文 Char Char Char Char Char"/>
    <w:basedOn w:val="1"/>
    <w:autoRedefine/>
    <w:qFormat/>
    <w:uiPriority w:val="0"/>
    <w:pPr>
      <w:adjustRightInd w:val="0"/>
      <w:spacing w:line="440" w:lineRule="exact"/>
      <w:ind w:firstLine="420" w:firstLineChars="0"/>
      <w:textAlignment w:val="baseline"/>
    </w:pPr>
    <w:rPr>
      <w:rFonts w:ascii="Arial Narrow" w:hAnsi="Arial Narrow"/>
      <w:kern w:val="0"/>
    </w:rPr>
  </w:style>
  <w:style w:type="paragraph" w:customStyle="1" w:styleId="354">
    <w:name w:val="xl20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55">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56">
    <w:name w:val="font9"/>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57">
    <w:name w:val="xl20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58">
    <w:name w:val="列出段落1"/>
    <w:basedOn w:val="1"/>
    <w:autoRedefine/>
    <w:qFormat/>
    <w:uiPriority w:val="0"/>
    <w:pPr>
      <w:spacing w:line="240" w:lineRule="auto"/>
      <w:ind w:firstLine="420"/>
    </w:pPr>
    <w:rPr>
      <w:rFonts w:ascii="Calibri" w:hAnsi="Calibri"/>
      <w:sz w:val="21"/>
      <w:szCs w:val="22"/>
    </w:rPr>
  </w:style>
  <w:style w:type="paragraph" w:customStyle="1" w:styleId="359">
    <w:name w:val="附录4"/>
    <w:basedOn w:val="1"/>
    <w:next w:val="1"/>
    <w:autoRedefine/>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360">
    <w:name w:val="段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1">
    <w:name w:val="Char Char Char Char Char Char Char Char Char Char Char Char Char1"/>
    <w:basedOn w:val="1"/>
    <w:autoRedefine/>
    <w:qFormat/>
    <w:uiPriority w:val="0"/>
    <w:pPr>
      <w:spacing w:line="240" w:lineRule="auto"/>
      <w:ind w:firstLine="0" w:firstLineChars="0"/>
    </w:pPr>
    <w:rPr>
      <w:kern w:val="0"/>
      <w:sz w:val="20"/>
      <w:szCs w:val="20"/>
    </w:rPr>
  </w:style>
  <w:style w:type="paragraph" w:customStyle="1" w:styleId="362">
    <w:name w:val="表格内文字"/>
    <w:basedOn w:val="31"/>
    <w:autoRedefine/>
    <w:qFormat/>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363">
    <w:name w:val="xl68"/>
    <w:basedOn w:val="1"/>
    <w:autoRedefine/>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364">
    <w:name w:val="WPS Plain"/>
    <w:autoRedefine/>
    <w:qFormat/>
    <w:uiPriority w:val="0"/>
    <w:rPr>
      <w:rFonts w:ascii="Times New Roman" w:hAnsi="Times New Roman" w:eastAsia="宋体" w:cs="Times New Roman"/>
      <w:lang w:val="en-US" w:eastAsia="zh-CN" w:bidi="ar-SA"/>
    </w:rPr>
  </w:style>
  <w:style w:type="paragraph" w:customStyle="1" w:styleId="365">
    <w:name w:val="xl9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66">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67">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368">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369">
    <w:name w:val="自由格式"/>
    <w:autoRedefine/>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370">
    <w:name w:val="xl1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71">
    <w:name w:val="xl13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72">
    <w:name w:val="xl23"/>
    <w:basedOn w:val="1"/>
    <w:autoRedefine/>
    <w:qFormat/>
    <w:uiPriority w:val="0"/>
    <w:pPr>
      <w:widowControl/>
      <w:spacing w:before="100" w:beforeAutospacing="1" w:after="100" w:afterAutospacing="1" w:line="360" w:lineRule="auto"/>
      <w:ind w:firstLine="0" w:firstLineChars="0"/>
      <w:textAlignment w:val="top"/>
    </w:pPr>
    <w:rPr>
      <w:kern w:val="0"/>
    </w:rPr>
  </w:style>
  <w:style w:type="paragraph" w:customStyle="1" w:styleId="373">
    <w:name w:val="缺省文本"/>
    <w:basedOn w:val="1"/>
    <w:autoRedefine/>
    <w:qFormat/>
    <w:uiPriority w:val="0"/>
    <w:pPr>
      <w:tabs>
        <w:tab w:val="left" w:pos="709"/>
        <w:tab w:val="left" w:pos="1685"/>
      </w:tabs>
      <w:autoSpaceDE w:val="0"/>
      <w:autoSpaceDN w:val="0"/>
      <w:adjustRightInd w:val="0"/>
      <w:spacing w:line="360" w:lineRule="auto"/>
      <w:ind w:left="709" w:hanging="709" w:firstLineChars="0"/>
      <w:jc w:val="left"/>
    </w:pPr>
    <w:rPr>
      <w:kern w:val="0"/>
      <w:szCs w:val="20"/>
    </w:rPr>
  </w:style>
  <w:style w:type="paragraph" w:customStyle="1" w:styleId="374">
    <w:name w:val="xl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75">
    <w:name w:val="xl125"/>
    <w:basedOn w:val="1"/>
    <w:autoRedefine/>
    <w:qFormat/>
    <w:uiPriority w:val="0"/>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376">
    <w:name w:val="3"/>
    <w:next w:val="1"/>
    <w:autoRedefine/>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377">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78">
    <w:name w:val="xl3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79">
    <w:name w:val="正文4"/>
    <w:basedOn w:val="1"/>
    <w:autoRedefine/>
    <w:qFormat/>
    <w:uiPriority w:val="0"/>
    <w:pPr>
      <w:tabs>
        <w:tab w:val="left" w:pos="425"/>
      </w:tabs>
      <w:spacing w:before="60" w:after="60" w:line="360" w:lineRule="auto"/>
      <w:ind w:left="820" w:leftChars="400" w:hanging="720" w:firstLineChars="0"/>
    </w:pPr>
  </w:style>
  <w:style w:type="paragraph" w:customStyle="1" w:styleId="380">
    <w:name w:val="样式3"/>
    <w:basedOn w:val="381"/>
    <w:autoRedefine/>
    <w:qFormat/>
    <w:uiPriority w:val="0"/>
    <w:pPr>
      <w:ind w:firstLine="2080"/>
    </w:pPr>
    <w:rPr>
      <w:szCs w:val="72"/>
    </w:rPr>
  </w:style>
  <w:style w:type="paragraph" w:customStyle="1" w:styleId="381">
    <w:name w:val="样式1"/>
    <w:basedOn w:val="31"/>
    <w:next w:val="24"/>
    <w:autoRedefine/>
    <w:qFormat/>
    <w:uiPriority w:val="0"/>
    <w:pPr>
      <w:ind w:firstLine="1958" w:firstLineChars="650"/>
    </w:pPr>
    <w:rPr>
      <w:rFonts w:ascii="仿宋_GB2312" w:hAnsi="仿宋_GB2312" w:eastAsia="仿宋_GB2312"/>
      <w:sz w:val="32"/>
    </w:rPr>
  </w:style>
  <w:style w:type="paragraph" w:customStyle="1" w:styleId="382">
    <w:name w:val="样式 标题 1章标题Heading 0Section HeadPIM 1H1h11st levell11H1..."/>
    <w:basedOn w:val="2"/>
    <w:autoRedefine/>
    <w:qFormat/>
    <w:uiPriority w:val="0"/>
    <w:pPr>
      <w:pageBreakBefore/>
      <w:tabs>
        <w:tab w:val="left" w:pos="432"/>
      </w:tabs>
      <w:autoSpaceDE w:val="0"/>
      <w:autoSpaceDN w:val="0"/>
      <w:adjustRightInd w:val="0"/>
      <w:spacing w:before="340" w:after="330" w:line="578" w:lineRule="atLeast"/>
      <w:jc w:val="both"/>
      <w:textAlignment w:val="bottom"/>
    </w:pPr>
    <w:rPr>
      <w:rFonts w:hAnsi="宋体" w:eastAsia="黑体"/>
      <w:bCs/>
      <w:kern w:val="44"/>
      <w:szCs w:val="24"/>
    </w:rPr>
  </w:style>
  <w:style w:type="paragraph" w:customStyle="1" w:styleId="383">
    <w:name w:val="文档正文 Char Char Char Char"/>
    <w:basedOn w:val="1"/>
    <w:autoRedefine/>
    <w:qFormat/>
    <w:uiPriority w:val="0"/>
    <w:pPr>
      <w:adjustRightInd w:val="0"/>
      <w:spacing w:line="440" w:lineRule="exact"/>
      <w:ind w:firstLine="420" w:firstLineChars="0"/>
      <w:textAlignment w:val="baseline"/>
    </w:pPr>
    <w:rPr>
      <w:rFonts w:ascii="Arial Narrow" w:hAnsi="Arial Narrow"/>
      <w:kern w:val="0"/>
    </w:rPr>
  </w:style>
  <w:style w:type="paragraph" w:customStyle="1" w:styleId="384">
    <w:name w:val="样式 首行缩进:  0.74 厘米"/>
    <w:basedOn w:val="1"/>
    <w:autoRedefine/>
    <w:qFormat/>
    <w:uiPriority w:val="0"/>
    <w:pPr>
      <w:spacing w:line="360" w:lineRule="auto"/>
      <w:ind w:firstLine="420" w:firstLineChars="0"/>
    </w:pPr>
    <w:rPr>
      <w:szCs w:val="20"/>
    </w:rPr>
  </w:style>
  <w:style w:type="paragraph" w:customStyle="1" w:styleId="385">
    <w:name w:val="Item List in Table"/>
    <w:autoRedefin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386">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87">
    <w:name w:val="xl5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88">
    <w:name w:val="xl8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9">
    <w:name w:val="xl121"/>
    <w:basedOn w:val="1"/>
    <w:autoRedefine/>
    <w:qFormat/>
    <w:uiPriority w:val="0"/>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390">
    <w:name w:val="xl52"/>
    <w:basedOn w:val="1"/>
    <w:autoRedefine/>
    <w:qFormat/>
    <w:uiPriority w:val="0"/>
    <w:pPr>
      <w:widowControl/>
      <w:spacing w:before="100" w:beforeAutospacing="1" w:after="100" w:afterAutospacing="1"/>
      <w:jc w:val="center"/>
      <w:textAlignment w:val="top"/>
    </w:pPr>
    <w:rPr>
      <w:kern w:val="0"/>
      <w:sz w:val="20"/>
      <w:szCs w:val="20"/>
    </w:rPr>
  </w:style>
  <w:style w:type="paragraph" w:customStyle="1" w:styleId="391">
    <w:name w:val="xl1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393">
    <w:name w:val="Administrator"/>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4">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95">
    <w:name w:val="xl107"/>
    <w:basedOn w:val="1"/>
    <w:autoRedefine/>
    <w:qFormat/>
    <w:uiPriority w:val="0"/>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39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97">
    <w:name w:val="Char Char Char Char Char Char Char Char Char Char Char Char Char Char Char Char Char Char Char Char Char Char Char Char Char"/>
    <w:basedOn w:val="1"/>
    <w:autoRedefine/>
    <w:qFormat/>
    <w:uiPriority w:val="0"/>
    <w:rPr>
      <w:rFonts w:ascii="Tahoma" w:hAnsi="Tahoma"/>
      <w:szCs w:val="20"/>
    </w:rPr>
  </w:style>
  <w:style w:type="paragraph" w:customStyle="1" w:styleId="398">
    <w:name w:val="(符号)五标题1.1.1"/>
    <w:basedOn w:val="1"/>
    <w:autoRedefine/>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399">
    <w:name w:val="xl50"/>
    <w:basedOn w:val="1"/>
    <w:autoRedefine/>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00">
    <w:name w:val="xl60"/>
    <w:basedOn w:val="1"/>
    <w:autoRedefine/>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01">
    <w:name w:val="TOC Heading"/>
    <w:basedOn w:val="2"/>
    <w:next w:val="1"/>
    <w:autoRedefine/>
    <w:qFormat/>
    <w:uiPriority w:val="0"/>
    <w:pPr>
      <w:snapToGrid/>
      <w:spacing w:before="480" w:line="276" w:lineRule="auto"/>
      <w:jc w:val="left"/>
      <w:outlineLvl w:val="9"/>
    </w:pPr>
    <w:rPr>
      <w:rFonts w:ascii="Cambria" w:hAnsi="Cambria"/>
      <w:bCs/>
      <w:color w:val="365F91"/>
      <w:kern w:val="0"/>
      <w:sz w:val="28"/>
      <w:szCs w:val="28"/>
    </w:rPr>
  </w:style>
  <w:style w:type="paragraph" w:customStyle="1" w:styleId="402">
    <w:name w:val="Table Text Char Char"/>
    <w:autoRedefine/>
    <w:qFormat/>
    <w:uiPriority w:val="0"/>
    <w:pPr>
      <w:snapToGrid w:val="0"/>
      <w:spacing w:before="80" w:after="80"/>
    </w:pPr>
    <w:rPr>
      <w:rFonts w:ascii="Arial" w:hAnsi="Arial" w:eastAsia="宋体" w:cs="Arial"/>
      <w:sz w:val="18"/>
      <w:szCs w:val="18"/>
      <w:lang w:val="en-US" w:eastAsia="zh-CN" w:bidi="ar-SA"/>
    </w:rPr>
  </w:style>
  <w:style w:type="paragraph" w:customStyle="1" w:styleId="403">
    <w:name w:val="样式 普通正文 + 五号 首行缩进:  2 字符"/>
    <w:basedOn w:val="1"/>
    <w:autoRedefine/>
    <w:qFormat/>
    <w:uiPriority w:val="0"/>
    <w:pPr>
      <w:spacing w:line="360" w:lineRule="auto"/>
      <w:ind w:firstLine="420"/>
    </w:pPr>
    <w:rPr>
      <w:rFonts w:cs="宋体"/>
      <w:sz w:val="21"/>
      <w:szCs w:val="20"/>
    </w:rPr>
  </w:style>
  <w:style w:type="paragraph" w:customStyle="1" w:styleId="404">
    <w:name w:val="xl3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05">
    <w:name w:val="样式 标题 1 + 居中 段前: 6 磅 段后: 6 磅 行距: 1.5 倍行距"/>
    <w:basedOn w:val="2"/>
    <w:autoRedefine/>
    <w:qFormat/>
    <w:uiPriority w:val="0"/>
    <w:pPr>
      <w:tabs>
        <w:tab w:val="left" w:pos="425"/>
      </w:tabs>
      <w:adjustRightInd w:val="0"/>
      <w:spacing w:before="120" w:after="120" w:line="360" w:lineRule="auto"/>
    </w:pPr>
    <w:rPr>
      <w:rFonts w:ascii="Times New Roman"/>
      <w:bCs/>
      <w:kern w:val="44"/>
      <w:sz w:val="32"/>
      <w:szCs w:val="24"/>
    </w:rPr>
  </w:style>
  <w:style w:type="paragraph" w:customStyle="1" w:styleId="406">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07">
    <w:name w:val="xl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08">
    <w:name w:val="正文文本缩进 211"/>
    <w:basedOn w:val="1"/>
    <w:autoRedefine/>
    <w:qFormat/>
    <w:uiPriority w:val="0"/>
    <w:pPr>
      <w:adjustRightInd w:val="0"/>
      <w:spacing w:before="120" w:line="240" w:lineRule="auto"/>
      <w:ind w:firstLine="420" w:firstLineChars="0"/>
      <w:textAlignment w:val="baseline"/>
    </w:pPr>
    <w:rPr>
      <w:szCs w:val="20"/>
    </w:rPr>
  </w:style>
  <w:style w:type="paragraph" w:customStyle="1" w:styleId="409">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0">
    <w:name w:val="xl4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1">
    <w:name w:val="Char21"/>
    <w:basedOn w:val="1"/>
    <w:autoRedefine/>
    <w:qFormat/>
    <w:uiPriority w:val="0"/>
    <w:pPr>
      <w:adjustRightInd w:val="0"/>
      <w:spacing w:line="360" w:lineRule="auto"/>
    </w:pPr>
    <w:rPr>
      <w:kern w:val="0"/>
      <w:szCs w:val="20"/>
    </w:rPr>
  </w:style>
  <w:style w:type="paragraph" w:customStyle="1" w:styleId="412">
    <w:name w:val="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13">
    <w:name w:val="图标"/>
    <w:basedOn w:val="1"/>
    <w:next w:val="1"/>
    <w:autoRedefine/>
    <w:qFormat/>
    <w:uiPriority w:val="0"/>
    <w:pPr>
      <w:tabs>
        <w:tab w:val="left" w:pos="360"/>
        <w:tab w:val="left" w:pos="420"/>
        <w:tab w:val="left" w:pos="567"/>
      </w:tabs>
      <w:autoSpaceDE w:val="0"/>
      <w:autoSpaceDN w:val="0"/>
      <w:adjustRightInd w:val="0"/>
      <w:snapToGrid w:val="0"/>
      <w:spacing w:before="120" w:after="120" w:line="320" w:lineRule="atLeast"/>
      <w:ind w:left="360" w:hanging="360" w:firstLineChars="0"/>
      <w:jc w:val="center"/>
      <w:textAlignment w:val="baseline"/>
    </w:pPr>
    <w:rPr>
      <w:rFonts w:eastAsia="仿宋_GB2312"/>
      <w:kern w:val="0"/>
      <w:szCs w:val="20"/>
    </w:rPr>
  </w:style>
  <w:style w:type="paragraph" w:customStyle="1" w:styleId="414">
    <w:name w:val="样式 标题 2h2sect 1.2H2UNDERRUBRIK 1-2hhHeading TwoProphead 2..."/>
    <w:basedOn w:val="3"/>
    <w:autoRedefine/>
    <w:qFormat/>
    <w:uiPriority w:val="0"/>
    <w:pPr>
      <w:keepLines/>
      <w:widowControl w:val="0"/>
      <w:tabs>
        <w:tab w:val="left" w:pos="840"/>
      </w:tabs>
      <w:snapToGrid/>
      <w:spacing w:before="312" w:after="312"/>
      <w:ind w:left="840" w:hanging="420"/>
      <w:jc w:val="left"/>
    </w:pPr>
    <w:rPr>
      <w:rFonts w:ascii="黑体" w:hAnsi="宋体" w:eastAsia="黑体"/>
      <w:bCs/>
      <w:sz w:val="30"/>
      <w:szCs w:val="30"/>
    </w:rPr>
  </w:style>
  <w:style w:type="paragraph" w:customStyle="1" w:styleId="415">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6">
    <w:name w:val="样式 正文缩进正文（首行缩进两字）表正文正文非缩进特点标题4段1 + 首行缩进:  2 字符"/>
    <w:basedOn w:val="16"/>
    <w:autoRedefine/>
    <w:qFormat/>
    <w:uiPriority w:val="0"/>
    <w:pPr>
      <w:adjustRightInd w:val="0"/>
      <w:snapToGrid w:val="0"/>
      <w:spacing w:line="360" w:lineRule="auto"/>
      <w:ind w:firstLine="480"/>
    </w:pPr>
    <w:rPr>
      <w:rFonts w:eastAsia="Times New Roman"/>
      <w:szCs w:val="20"/>
    </w:rPr>
  </w:style>
  <w:style w:type="paragraph" w:customStyle="1" w:styleId="417">
    <w:name w:val="DAS列表一"/>
    <w:basedOn w:val="1"/>
    <w:autoRedefine/>
    <w:qFormat/>
    <w:uiPriority w:val="0"/>
    <w:pPr>
      <w:tabs>
        <w:tab w:val="left" w:pos="0"/>
        <w:tab w:val="left" w:pos="425"/>
        <w:tab w:val="left" w:pos="709"/>
      </w:tabs>
      <w:spacing w:line="240" w:lineRule="auto"/>
      <w:ind w:right="-2" w:firstLine="426" w:firstLineChars="0"/>
    </w:pPr>
    <w:rPr>
      <w:rFonts w:ascii="黑体" w:hAnsi="Verdana" w:eastAsia="黑体"/>
      <w:sz w:val="21"/>
      <w:szCs w:val="21"/>
    </w:rPr>
  </w:style>
  <w:style w:type="paragraph" w:customStyle="1" w:styleId="418">
    <w:name w:val="Char Char Char Char Char Char Char Char Char Char Char Char Char Char Char Char Char Char Char Char Char Char Char Char Char2"/>
    <w:basedOn w:val="1"/>
    <w:autoRedefine/>
    <w:qFormat/>
    <w:uiPriority w:val="0"/>
    <w:rPr>
      <w:rFonts w:ascii="Tahoma" w:hAnsi="Tahoma"/>
      <w:szCs w:val="20"/>
    </w:rPr>
  </w:style>
  <w:style w:type="paragraph" w:customStyle="1" w:styleId="419">
    <w:name w:val="xl1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20">
    <w:name w:val="Char Char Char Char Char1"/>
    <w:basedOn w:val="1"/>
    <w:autoRedefine/>
    <w:qFormat/>
    <w:uiPriority w:val="0"/>
  </w:style>
  <w:style w:type="paragraph" w:customStyle="1" w:styleId="421">
    <w:name w:val="font5"/>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422">
    <w:name w:val="xl11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42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424">
    <w:name w:val="font14"/>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25">
    <w:name w:val="Char Char Char Char Char11"/>
    <w:basedOn w:val="1"/>
    <w:autoRedefine/>
    <w:qFormat/>
    <w:uiPriority w:val="0"/>
  </w:style>
  <w:style w:type="paragraph" w:customStyle="1" w:styleId="426">
    <w:name w:val="tabletextchar"/>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427">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428">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429">
    <w:name w:val="Char4"/>
    <w:basedOn w:val="19"/>
    <w:autoRedefine/>
    <w:qFormat/>
    <w:uiPriority w:val="0"/>
    <w:rPr>
      <w:rFonts w:ascii="Tahoma" w:hAnsi="Tahoma"/>
      <w:sz w:val="24"/>
    </w:rPr>
  </w:style>
  <w:style w:type="paragraph" w:customStyle="1" w:styleId="430">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31">
    <w:name w:val="表格正文"/>
    <w:basedOn w:val="1"/>
    <w:autoRedefine/>
    <w:qFormat/>
    <w:uiPriority w:val="0"/>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432">
    <w:name w:val="Table Text"/>
    <w:basedOn w:val="1"/>
    <w:autoRedefine/>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433">
    <w:name w:val="表号"/>
    <w:basedOn w:val="1"/>
    <w:autoRedefine/>
    <w:qFormat/>
    <w:uiPriority w:val="0"/>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434">
    <w:name w:val="标题无"/>
    <w:basedOn w:val="1"/>
    <w:autoRedefine/>
    <w:qFormat/>
    <w:uiPriority w:val="0"/>
    <w:pPr>
      <w:spacing w:line="360" w:lineRule="auto"/>
      <w:ind w:firstLine="0" w:firstLineChars="0"/>
    </w:pPr>
  </w:style>
  <w:style w:type="paragraph" w:customStyle="1" w:styleId="435">
    <w:name w:val="Char11"/>
    <w:basedOn w:val="1"/>
    <w:autoRedefine/>
    <w:qFormat/>
    <w:uiPriority w:val="0"/>
    <w:pPr>
      <w:adjustRightInd w:val="0"/>
      <w:spacing w:line="360" w:lineRule="auto"/>
    </w:pPr>
    <w:rPr>
      <w:kern w:val="0"/>
      <w:szCs w:val="20"/>
    </w:rPr>
  </w:style>
  <w:style w:type="paragraph" w:customStyle="1" w:styleId="436">
    <w:name w:val="样式 小四 行距: 1.5 倍行距 首行缩进:  2 字符"/>
    <w:basedOn w:val="1"/>
    <w:autoRedefine/>
    <w:qFormat/>
    <w:uiPriority w:val="0"/>
    <w:pPr>
      <w:spacing w:line="360" w:lineRule="auto"/>
      <w:ind w:firstLine="480"/>
    </w:pPr>
    <w:rPr>
      <w:rFonts w:cs="宋体"/>
      <w:szCs w:val="20"/>
    </w:rPr>
  </w:style>
  <w:style w:type="paragraph" w:customStyle="1" w:styleId="437">
    <w:name w:val="Default"/>
    <w:autoRedefine/>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438">
    <w:name w:val="标题1"/>
    <w:basedOn w:val="2"/>
    <w:autoRedefine/>
    <w:qFormat/>
    <w:uiPriority w:val="0"/>
    <w:pPr>
      <w:tabs>
        <w:tab w:val="left" w:pos="360"/>
      </w:tabs>
      <w:snapToGrid/>
      <w:spacing w:beforeLines="50" w:after="120" w:line="300" w:lineRule="auto"/>
    </w:pPr>
    <w:rPr>
      <w:rFonts w:ascii="Times New Roman" w:eastAsia="黑体"/>
      <w:b w:val="0"/>
      <w:spacing w:val="6"/>
      <w:kern w:val="44"/>
      <w:szCs w:val="24"/>
    </w:rPr>
  </w:style>
  <w:style w:type="paragraph" w:customStyle="1" w:styleId="439">
    <w:name w:val="附录3"/>
    <w:basedOn w:val="1"/>
    <w:next w:val="1"/>
    <w:autoRedefine/>
    <w:qFormat/>
    <w:uiPriority w:val="0"/>
    <w:pPr>
      <w:tabs>
        <w:tab w:val="left" w:pos="851"/>
      </w:tabs>
      <w:spacing w:line="240" w:lineRule="auto"/>
      <w:ind w:left="425" w:hanging="425" w:firstLineChars="0"/>
      <w:outlineLvl w:val="2"/>
    </w:pPr>
    <w:rPr>
      <w:rFonts w:eastAsia="黑体"/>
      <w:b/>
      <w:bCs/>
      <w:sz w:val="32"/>
    </w:rPr>
  </w:style>
  <w:style w:type="paragraph" w:customStyle="1" w:styleId="440">
    <w:name w:val="xl1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41">
    <w:name w:val="样式 正文文本缩进正文文字首行缩进HD正文1特点标题上海中望标准PI正文普通文字正文小标题正文文字缩进 + 首行..."/>
    <w:basedOn w:val="24"/>
    <w:autoRedefine/>
    <w:qFormat/>
    <w:uiPriority w:val="0"/>
    <w:pPr>
      <w:tabs>
        <w:tab w:val="clear" w:pos="2160"/>
      </w:tabs>
      <w:spacing w:line="360" w:lineRule="auto"/>
      <w:ind w:left="0" w:leftChars="0" w:firstLine="480"/>
    </w:pPr>
    <w:rPr>
      <w:rFonts w:eastAsia="Times New Roman" w:cs="宋体"/>
      <w:color w:val="008000"/>
      <w:szCs w:val="20"/>
    </w:rPr>
  </w:style>
  <w:style w:type="paragraph" w:customStyle="1" w:styleId="442">
    <w:name w:val="样式 样式 首行缩进:  2 字符 + 首行缩进:  2 字符"/>
    <w:basedOn w:val="1"/>
    <w:autoRedefine/>
    <w:qFormat/>
    <w:uiPriority w:val="0"/>
    <w:pPr>
      <w:tabs>
        <w:tab w:val="left" w:pos="840"/>
      </w:tabs>
      <w:spacing w:line="360" w:lineRule="auto"/>
      <w:ind w:left="840" w:firstLine="480"/>
    </w:pPr>
    <w:rPr>
      <w:szCs w:val="20"/>
    </w:rPr>
  </w:style>
  <w:style w:type="paragraph" w:customStyle="1" w:styleId="443">
    <w:name w:val="删除"/>
    <w:basedOn w:val="432"/>
    <w:autoRedefine/>
    <w:qFormat/>
    <w:uiPriority w:val="0"/>
    <w:pPr>
      <w:widowControl w:val="0"/>
      <w:tabs>
        <w:tab w:val="clear" w:pos="0"/>
      </w:tabs>
      <w:autoSpaceDE/>
      <w:autoSpaceDN/>
      <w:adjustRightInd/>
      <w:snapToGrid w:val="0"/>
      <w:jc w:val="left"/>
    </w:pPr>
    <w:rPr>
      <w:rFonts w:cs="Arial"/>
      <w:strike/>
      <w:color w:val="0000FF"/>
      <w:szCs w:val="18"/>
    </w:rPr>
  </w:style>
  <w:style w:type="paragraph" w:customStyle="1" w:styleId="444">
    <w:name w:val="正文格式"/>
    <w:basedOn w:val="1"/>
    <w:autoRedefine/>
    <w:qFormat/>
    <w:uiPriority w:val="0"/>
    <w:pPr>
      <w:widowControl/>
      <w:adjustRightInd w:val="0"/>
      <w:snapToGrid w:val="0"/>
      <w:spacing w:line="360" w:lineRule="atLeast"/>
      <w:ind w:firstLine="482"/>
      <w:textAlignment w:val="baseline"/>
    </w:pPr>
    <w:rPr>
      <w:kern w:val="0"/>
      <w:szCs w:val="20"/>
    </w:rPr>
  </w:style>
  <w:style w:type="paragraph" w:customStyle="1" w:styleId="445">
    <w:name w:val="xl7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46">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47">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448">
    <w:name w:val="xl124"/>
    <w:basedOn w:val="1"/>
    <w:autoRedefine/>
    <w:qFormat/>
    <w:uiPriority w:val="0"/>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449">
    <w:name w:val="xl80"/>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50">
    <w:name w:val="xl9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51">
    <w:name w:val="文本框样式1"/>
    <w:basedOn w:val="1"/>
    <w:autoRedefine/>
    <w:qFormat/>
    <w:uiPriority w:val="0"/>
    <w:pPr>
      <w:adjustRightInd w:val="0"/>
      <w:snapToGrid w:val="0"/>
      <w:spacing w:before="60" w:line="180" w:lineRule="exact"/>
      <w:ind w:firstLine="0" w:firstLineChars="0"/>
      <w:jc w:val="center"/>
    </w:pPr>
    <w:rPr>
      <w:sz w:val="21"/>
      <w:szCs w:val="21"/>
    </w:rPr>
  </w:style>
  <w:style w:type="paragraph" w:customStyle="1" w:styleId="452">
    <w:name w:val="font7"/>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453">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54">
    <w:name w:val="标四"/>
    <w:next w:val="1"/>
    <w:autoRedefine/>
    <w:qFormat/>
    <w:uiPriority w:val="0"/>
    <w:pPr>
      <w:tabs>
        <w:tab w:val="left" w:pos="864"/>
      </w:tabs>
      <w:spacing w:line="360" w:lineRule="auto"/>
      <w:ind w:left="851" w:hanging="851"/>
      <w:outlineLvl w:val="3"/>
    </w:pPr>
    <w:rPr>
      <w:rFonts w:ascii="宋体" w:hAnsi="宋体" w:eastAsia="宋体" w:cs="Times New Roman"/>
      <w:b/>
      <w:color w:val="FF0000"/>
      <w:kern w:val="2"/>
      <w:sz w:val="24"/>
      <w:lang w:val="en-US" w:eastAsia="zh-CN" w:bidi="ar-SA"/>
    </w:rPr>
  </w:style>
  <w:style w:type="paragraph" w:customStyle="1" w:styleId="455">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56">
    <w:name w:val="xl95"/>
    <w:basedOn w:val="1"/>
    <w:autoRedefine/>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57">
    <w:name w:val="正文1"/>
    <w:autoRedefine/>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458">
    <w:name w:val="xl1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59">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60">
    <w:name w:val="黑方框"/>
    <w:basedOn w:val="1"/>
    <w:autoRedefine/>
    <w:qFormat/>
    <w:uiPriority w:val="0"/>
    <w:pPr>
      <w:spacing w:before="60" w:after="60" w:line="288" w:lineRule="auto"/>
      <w:ind w:firstLine="0" w:firstLineChars="0"/>
    </w:pPr>
    <w:rPr>
      <w:rFonts w:cs="宋体"/>
      <w:sz w:val="21"/>
      <w:szCs w:val="21"/>
    </w:rPr>
  </w:style>
  <w:style w:type="paragraph" w:customStyle="1" w:styleId="461">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2">
    <w:name w:val="xl1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63">
    <w:name w:val="xl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64">
    <w:name w:val="Char Char Char Char Char Char Char Char Char Char Char Char Char"/>
    <w:basedOn w:val="1"/>
    <w:autoRedefine/>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65">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6">
    <w:name w:val="正文样式 首行缩进:  0.74 厘米"/>
    <w:basedOn w:val="1"/>
    <w:autoRedefine/>
    <w:qFormat/>
    <w:uiPriority w:val="0"/>
    <w:pPr>
      <w:widowControl/>
      <w:tabs>
        <w:tab w:val="right" w:pos="8640"/>
      </w:tabs>
      <w:spacing w:beforeLines="50" w:line="360" w:lineRule="auto"/>
      <w:ind w:firstLine="420" w:firstLineChars="0"/>
    </w:pPr>
    <w:rPr>
      <w:kern w:val="0"/>
      <w:szCs w:val="20"/>
      <w:lang w:bidi="he-IL"/>
    </w:rPr>
  </w:style>
  <w:style w:type="paragraph" w:customStyle="1" w:styleId="467">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6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9">
    <w:name w:val="(符号)三标题1.1"/>
    <w:basedOn w:val="1"/>
    <w:autoRedefine/>
    <w:qFormat/>
    <w:uiPriority w:val="0"/>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470">
    <w:name w:val="二级列表"/>
    <w:basedOn w:val="312"/>
    <w:next w:val="312"/>
    <w:autoRedefine/>
    <w:qFormat/>
    <w:uiPriority w:val="0"/>
    <w:pPr>
      <w:tabs>
        <w:tab w:val="left" w:pos="360"/>
        <w:tab w:val="left" w:pos="840"/>
      </w:tabs>
      <w:ind w:firstLine="0" w:firstLineChars="0"/>
    </w:pPr>
    <w:rPr>
      <w:b/>
    </w:rPr>
  </w:style>
  <w:style w:type="paragraph" w:customStyle="1" w:styleId="471">
    <w:name w:val="xl2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472">
    <w:name w:val="附录2"/>
    <w:basedOn w:val="1"/>
    <w:next w:val="1"/>
    <w:autoRedefine/>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473">
    <w:name w:val="正文编号2"/>
    <w:basedOn w:val="1"/>
    <w:autoRedefine/>
    <w:qFormat/>
    <w:uiPriority w:val="0"/>
    <w:pPr>
      <w:spacing w:line="240" w:lineRule="auto"/>
      <w:ind w:firstLine="0" w:firstLineChars="0"/>
    </w:pPr>
    <w:rPr>
      <w:rFonts w:eastAsia="楷体_GB2312"/>
      <w:kern w:val="0"/>
      <w:sz w:val="28"/>
    </w:rPr>
  </w:style>
  <w:style w:type="paragraph" w:customStyle="1" w:styleId="474">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475">
    <w:name w:val="Char Char1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76">
    <w:name w:val="目录文字"/>
    <w:basedOn w:val="1"/>
    <w:autoRedefine/>
    <w:qFormat/>
    <w:uiPriority w:val="0"/>
    <w:pPr>
      <w:widowControl/>
      <w:spacing w:line="480" w:lineRule="auto"/>
      <w:ind w:firstLine="0" w:firstLineChars="0"/>
      <w:jc w:val="left"/>
    </w:pPr>
    <w:rPr>
      <w:rFonts w:ascii="宋体" w:hAnsi="宋体"/>
      <w:kern w:val="0"/>
      <w:szCs w:val="20"/>
    </w:rPr>
  </w:style>
  <w:style w:type="paragraph" w:customStyle="1" w:styleId="477">
    <w:name w:val="Char1 Char Char Char Char Char Char Char Char Char"/>
    <w:basedOn w:val="1"/>
    <w:autoRedefine/>
    <w:qFormat/>
    <w:uiPriority w:val="0"/>
    <w:pPr>
      <w:spacing w:line="240" w:lineRule="auto"/>
      <w:ind w:firstLine="0" w:firstLineChars="0"/>
    </w:pPr>
    <w:rPr>
      <w:rFonts w:ascii="Tahoma" w:hAnsi="Tahoma"/>
      <w:szCs w:val="20"/>
    </w:rPr>
  </w:style>
  <w:style w:type="paragraph" w:customStyle="1" w:styleId="478">
    <w:name w:val="xl8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9">
    <w:name w:val="xl4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80">
    <w:name w:val="样式 左侧:  6 字符 段前: 0.5 行 段后: 0.5 行"/>
    <w:basedOn w:val="1"/>
    <w:autoRedefine/>
    <w:qFormat/>
    <w:uiPriority w:val="0"/>
    <w:pPr>
      <w:snapToGrid w:val="0"/>
      <w:spacing w:beforeLines="50" w:afterLines="50" w:line="360" w:lineRule="auto"/>
      <w:ind w:left="1260" w:leftChars="600" w:firstLine="0" w:firstLineChars="0"/>
    </w:pPr>
    <w:rPr>
      <w:rFonts w:cs="宋体"/>
      <w:sz w:val="21"/>
      <w:szCs w:val="20"/>
    </w:rPr>
  </w:style>
  <w:style w:type="paragraph" w:customStyle="1" w:styleId="481">
    <w:name w:val="xl111"/>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82">
    <w:name w:val="样式2"/>
    <w:basedOn w:val="1"/>
    <w:next w:val="1"/>
    <w:autoRedefine/>
    <w:qFormat/>
    <w:uiPriority w:val="0"/>
    <w:rPr>
      <w:sz w:val="28"/>
    </w:rPr>
  </w:style>
  <w:style w:type="paragraph" w:customStyle="1" w:styleId="483">
    <w:name w:val="样式 标题 3列表编号3h33rd level + 段前: 1 行"/>
    <w:basedOn w:val="4"/>
    <w:autoRedefine/>
    <w:qFormat/>
    <w:uiPriority w:val="0"/>
    <w:pPr>
      <w:widowControl w:val="0"/>
      <w:adjustRightInd w:val="0"/>
      <w:snapToGrid w:val="0"/>
      <w:spacing w:before="240" w:after="120" w:line="240" w:lineRule="atLeast"/>
      <w:ind w:left="-540" w:leftChars="-257"/>
    </w:pPr>
    <w:rPr>
      <w:kern w:val="0"/>
      <w:sz w:val="28"/>
      <w:szCs w:val="28"/>
    </w:rPr>
  </w:style>
  <w:style w:type="paragraph" w:customStyle="1" w:styleId="484">
    <w:name w:val="xl32"/>
    <w:basedOn w:val="1"/>
    <w:autoRedefine/>
    <w:qFormat/>
    <w:uiPriority w:val="0"/>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486">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8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8">
    <w:name w:val="正文12"/>
    <w:autoRedefine/>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489">
    <w:name w:val="Char Char Char Char2"/>
    <w:basedOn w:val="19"/>
    <w:autoRedefine/>
    <w:qFormat/>
    <w:uiPriority w:val="0"/>
    <w:rPr>
      <w:szCs w:val="20"/>
    </w:rPr>
  </w:style>
  <w:style w:type="paragraph" w:customStyle="1" w:styleId="49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91">
    <w:name w:val="小标题 1"/>
    <w:basedOn w:val="1"/>
    <w:autoRedefine/>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492">
    <w:name w:val="xl109"/>
    <w:basedOn w:val="1"/>
    <w:autoRedefine/>
    <w:qFormat/>
    <w:uiPriority w:val="0"/>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93">
    <w:name w:val="Title - Revision"/>
    <w:basedOn w:val="59"/>
    <w:autoRedefine/>
    <w:qFormat/>
    <w:uiPriority w:val="0"/>
    <w:pPr>
      <w:spacing w:before="720"/>
      <w:ind w:firstLine="0" w:firstLineChars="0"/>
    </w:pPr>
    <w:rPr>
      <w:rFonts w:eastAsia="Times New Roman"/>
    </w:rPr>
  </w:style>
  <w:style w:type="paragraph" w:customStyle="1" w:styleId="494">
    <w:name w:val="标题2"/>
    <w:basedOn w:val="3"/>
    <w:autoRedefine/>
    <w:qFormat/>
    <w:uiPriority w:val="0"/>
    <w:pPr>
      <w:keepNext/>
      <w:keepLines/>
      <w:widowControl w:val="0"/>
      <w:tabs>
        <w:tab w:val="left" w:pos="567"/>
        <w:tab w:val="left" w:pos="720"/>
      </w:tabs>
      <w:snapToGrid/>
      <w:spacing w:beforeLines="100" w:after="120" w:line="300" w:lineRule="auto"/>
      <w:jc w:val="both"/>
      <w:outlineLvl w:val="9"/>
    </w:pPr>
    <w:rPr>
      <w:rFonts w:ascii="Times New Roman" w:eastAsia="黑体"/>
      <w:b w:val="0"/>
      <w:snapToGrid w:val="0"/>
      <w:spacing w:val="6"/>
      <w:kern w:val="0"/>
      <w:sz w:val="32"/>
      <w:szCs w:val="24"/>
    </w:rPr>
  </w:style>
  <w:style w:type="paragraph" w:customStyle="1" w:styleId="495">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496">
    <w:name w:val="my正文"/>
    <w:autoRedefine/>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97">
    <w:name w:val="关键词"/>
    <w:basedOn w:val="1"/>
    <w:next w:val="1"/>
    <w:autoRedefine/>
    <w:qFormat/>
    <w:uiPriority w:val="0"/>
    <w:pPr>
      <w:spacing w:line="360" w:lineRule="auto"/>
      <w:ind w:firstLine="0" w:firstLineChars="0"/>
    </w:pPr>
    <w:rPr>
      <w:rFonts w:eastAsia="黑体"/>
      <w:sz w:val="20"/>
    </w:rPr>
  </w:style>
  <w:style w:type="paragraph" w:customStyle="1" w:styleId="498">
    <w:name w:val="xl51"/>
    <w:basedOn w:val="1"/>
    <w:autoRedefine/>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eastAsia="Arial Unicode MS" w:cs="Arial"/>
      <w:kern w:val="0"/>
      <w:sz w:val="21"/>
      <w:szCs w:val="21"/>
    </w:rPr>
  </w:style>
  <w:style w:type="paragraph" w:customStyle="1" w:styleId="499">
    <w:name w:val="p0"/>
    <w:basedOn w:val="1"/>
    <w:autoRedefine/>
    <w:qFormat/>
    <w:uiPriority w:val="0"/>
    <w:pPr>
      <w:widowControl/>
    </w:pPr>
    <w:rPr>
      <w:kern w:val="0"/>
      <w:szCs w:val="21"/>
    </w:rPr>
  </w:style>
  <w:style w:type="paragraph" w:customStyle="1" w:styleId="500">
    <w:name w:val="IN Step"/>
    <w:basedOn w:val="1"/>
    <w:autoRedefine/>
    <w:qFormat/>
    <w:uiPriority w:val="0"/>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501">
    <w:name w:val="xl1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02">
    <w:name w:val="font16"/>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503">
    <w:name w:val="xl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04">
    <w:name w:val="样式 行距: 1.5 倍行距1"/>
    <w:basedOn w:val="1"/>
    <w:autoRedefine/>
    <w:qFormat/>
    <w:uiPriority w:val="0"/>
    <w:pPr>
      <w:snapToGrid w:val="0"/>
      <w:spacing w:line="240" w:lineRule="auto"/>
      <w:ind w:firstLine="0" w:firstLineChars="0"/>
    </w:pPr>
    <w:rPr>
      <w:rFonts w:cs="宋体"/>
      <w:sz w:val="21"/>
      <w:szCs w:val="21"/>
    </w:rPr>
  </w:style>
  <w:style w:type="paragraph" w:customStyle="1" w:styleId="505">
    <w:name w:val="正文首行缩进两字符"/>
    <w:basedOn w:val="1"/>
    <w:autoRedefine/>
    <w:qFormat/>
    <w:uiPriority w:val="0"/>
    <w:pPr>
      <w:spacing w:line="360" w:lineRule="auto"/>
    </w:pPr>
    <w:rPr>
      <w:sz w:val="21"/>
    </w:rPr>
  </w:style>
  <w:style w:type="paragraph" w:customStyle="1" w:styleId="506">
    <w:name w:val="可研正文"/>
    <w:basedOn w:val="23"/>
    <w:autoRedefine/>
    <w:qFormat/>
    <w:uiPriority w:val="0"/>
    <w:pPr>
      <w:adjustRightInd w:val="0"/>
      <w:snapToGrid w:val="0"/>
      <w:spacing w:after="0" w:line="440" w:lineRule="exact"/>
      <w:ind w:firstLine="567" w:firstLineChars="0"/>
    </w:pPr>
    <w:rPr>
      <w:rFonts w:ascii="仿宋_GB2312" w:eastAsia="仿宋_GB2312"/>
      <w:sz w:val="28"/>
      <w:szCs w:val="20"/>
    </w:rPr>
  </w:style>
  <w:style w:type="paragraph" w:customStyle="1" w:styleId="507">
    <w:name w:val="没有缩进（为图形使用）"/>
    <w:basedOn w:val="1"/>
    <w:autoRedefine/>
    <w:qFormat/>
    <w:uiPriority w:val="0"/>
    <w:pPr>
      <w:spacing w:before="120" w:after="120" w:line="360" w:lineRule="auto"/>
      <w:ind w:firstLine="0" w:firstLineChars="0"/>
    </w:pPr>
    <w:rPr>
      <w:szCs w:val="20"/>
    </w:rPr>
  </w:style>
  <w:style w:type="paragraph" w:customStyle="1" w:styleId="508">
    <w:name w:val="Char Char Char Char Char Char Char"/>
    <w:basedOn w:val="1"/>
    <w:autoRedefine/>
    <w:qFormat/>
    <w:uiPriority w:val="0"/>
    <w:rPr>
      <w:szCs w:val="20"/>
    </w:rPr>
  </w:style>
  <w:style w:type="paragraph" w:customStyle="1" w:styleId="509">
    <w:name w:val="IN Feature"/>
    <w:next w:val="500"/>
    <w:autoRedefine/>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510">
    <w:name w:val="CSS1级正文 Char"/>
    <w:basedOn w:val="23"/>
    <w:autoRedefine/>
    <w:qFormat/>
    <w:uiPriority w:val="0"/>
    <w:pPr>
      <w:adjustRightInd w:val="0"/>
      <w:snapToGrid w:val="0"/>
      <w:spacing w:after="0" w:line="360" w:lineRule="auto"/>
      <w:ind w:firstLine="480" w:firstLineChars="0"/>
    </w:pPr>
    <w:rPr>
      <w:rFonts w:eastAsia="Times New Roman"/>
    </w:rPr>
  </w:style>
  <w:style w:type="paragraph" w:customStyle="1" w:styleId="511">
    <w:name w:val="Pa0"/>
    <w:basedOn w:val="1"/>
    <w:next w:val="1"/>
    <w:autoRedefine/>
    <w:qFormat/>
    <w:uiPriority w:val="0"/>
    <w:pPr>
      <w:autoSpaceDE w:val="0"/>
      <w:autoSpaceDN w:val="0"/>
      <w:adjustRightInd w:val="0"/>
      <w:spacing w:line="241" w:lineRule="atLeast"/>
      <w:ind w:firstLine="0" w:firstLineChars="0"/>
      <w:jc w:val="left"/>
    </w:pPr>
    <w:rPr>
      <w:rFonts w:ascii="Adobe 黑体 Std R" w:eastAsia="Adobe 黑体 Std R"/>
      <w:kern w:val="0"/>
    </w:rPr>
  </w:style>
  <w:style w:type="paragraph" w:customStyle="1" w:styleId="512">
    <w:name w:val="xl118"/>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1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14">
    <w:name w:val="font6"/>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15">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16">
    <w:name w:val="文章正文"/>
    <w:basedOn w:val="1"/>
    <w:autoRedefine/>
    <w:qFormat/>
    <w:uiPriority w:val="0"/>
    <w:pPr>
      <w:spacing w:line="240" w:lineRule="auto"/>
      <w:ind w:firstLine="560"/>
    </w:pPr>
    <w:rPr>
      <w:rFonts w:ascii="仿宋_GB2312" w:hAnsi="宋体" w:eastAsia="仿宋_GB2312" w:cs="宋体"/>
      <w:color w:val="000000"/>
      <w:sz w:val="28"/>
      <w:szCs w:val="20"/>
    </w:rPr>
  </w:style>
  <w:style w:type="paragraph" w:customStyle="1" w:styleId="517">
    <w:name w:val="xl16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18">
    <w:name w:val="xl20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19">
    <w:name w:val="简单回函地址"/>
    <w:basedOn w:val="1"/>
    <w:autoRedefine/>
    <w:qFormat/>
    <w:uiPriority w:val="0"/>
    <w:pPr>
      <w:adjustRightInd w:val="0"/>
      <w:snapToGrid w:val="0"/>
      <w:spacing w:line="360" w:lineRule="auto"/>
      <w:ind w:firstLine="0" w:firstLineChars="0"/>
    </w:pPr>
    <w:rPr>
      <w:szCs w:val="20"/>
    </w:rPr>
  </w:style>
  <w:style w:type="paragraph" w:customStyle="1" w:styleId="520">
    <w:name w:val="正文字缩2字"/>
    <w:basedOn w:val="1"/>
    <w:autoRedefine/>
    <w:qFormat/>
    <w:uiPriority w:val="0"/>
    <w:pPr>
      <w:spacing w:before="60" w:after="60" w:line="360" w:lineRule="auto"/>
      <w:ind w:left="200" w:leftChars="200"/>
    </w:pPr>
  </w:style>
  <w:style w:type="paragraph" w:customStyle="1" w:styleId="521">
    <w:name w:val="首行缩进2小四1"/>
    <w:basedOn w:val="1"/>
    <w:next w:val="1"/>
    <w:autoRedefine/>
    <w:qFormat/>
    <w:uiPriority w:val="0"/>
    <w:pPr>
      <w:ind w:firstLine="480"/>
    </w:pPr>
    <w:rPr>
      <w:rFonts w:ascii="Verdana" w:hAnsi="Verdana" w:eastAsia="华文细黑" w:cs="宋体"/>
      <w:szCs w:val="20"/>
    </w:rPr>
  </w:style>
  <w:style w:type="paragraph" w:customStyle="1" w:styleId="522">
    <w:name w:val="1 Char Char Char Char Char"/>
    <w:basedOn w:val="1"/>
    <w:autoRedefine/>
    <w:qFormat/>
    <w:uiPriority w:val="0"/>
    <w:pPr>
      <w:tabs>
        <w:tab w:val="left" w:pos="360"/>
      </w:tabs>
      <w:spacing w:line="240" w:lineRule="auto"/>
      <w:ind w:left="360" w:hanging="360" w:hangingChars="200"/>
    </w:pPr>
    <w:rPr>
      <w:sz w:val="21"/>
      <w:szCs w:val="20"/>
    </w:rPr>
  </w:style>
  <w:style w:type="paragraph" w:customStyle="1" w:styleId="523">
    <w:name w:val="Char1 Char Char Char Char Char Char Char Char Char1"/>
    <w:basedOn w:val="1"/>
    <w:autoRedefine/>
    <w:qFormat/>
    <w:uiPriority w:val="0"/>
    <w:pPr>
      <w:spacing w:line="240" w:lineRule="auto"/>
      <w:ind w:firstLine="0" w:firstLineChars="0"/>
    </w:pPr>
    <w:rPr>
      <w:rFonts w:ascii="Tahoma" w:hAnsi="Tahoma"/>
      <w:szCs w:val="20"/>
    </w:rPr>
  </w:style>
  <w:style w:type="paragraph" w:customStyle="1" w:styleId="524">
    <w:name w:val="xl14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25">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526">
    <w:name w:val="DOT Text"/>
    <w:basedOn w:val="7"/>
    <w:autoRedefine/>
    <w:qFormat/>
    <w:uiPriority w:val="0"/>
    <w:pPr>
      <w:tabs>
        <w:tab w:val="left" w:pos="1680"/>
        <w:tab w:val="clear" w:pos="420"/>
      </w:tabs>
      <w:spacing w:beforeLines="25" w:afterLines="25"/>
      <w:ind w:left="840" w:hanging="420" w:firstLineChars="0"/>
    </w:pPr>
  </w:style>
  <w:style w:type="paragraph" w:customStyle="1" w:styleId="527">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28">
    <w:name w:val="正文表格"/>
    <w:basedOn w:val="1"/>
    <w:autoRedefine/>
    <w:qFormat/>
    <w:uiPriority w:val="0"/>
    <w:pPr>
      <w:adjustRightInd w:val="0"/>
      <w:spacing w:before="40" w:after="40" w:line="240" w:lineRule="auto"/>
      <w:ind w:firstLine="0" w:firstLineChars="0"/>
    </w:pPr>
    <w:rPr>
      <w:szCs w:val="20"/>
    </w:rPr>
  </w:style>
  <w:style w:type="paragraph" w:customStyle="1" w:styleId="529">
    <w:name w:val="xl14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30">
    <w:name w:val="文本1"/>
    <w:basedOn w:val="1"/>
    <w:autoRedefine/>
    <w:qFormat/>
    <w:uiPriority w:val="0"/>
    <w:pPr>
      <w:adjustRightInd w:val="0"/>
      <w:spacing w:line="312" w:lineRule="atLeast"/>
      <w:ind w:firstLine="0" w:firstLineChars="0"/>
      <w:jc w:val="center"/>
      <w:textAlignment w:val="baseline"/>
    </w:pPr>
    <w:rPr>
      <w:kern w:val="0"/>
      <w:sz w:val="18"/>
      <w:szCs w:val="20"/>
    </w:rPr>
  </w:style>
  <w:style w:type="paragraph" w:customStyle="1" w:styleId="531">
    <w:name w:val="标题3"/>
    <w:basedOn w:val="4"/>
    <w:autoRedefine/>
    <w:qFormat/>
    <w:uiPriority w:val="0"/>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kern w:val="0"/>
      <w:szCs w:val="24"/>
      <w:lang w:val="ru-RU"/>
    </w:rPr>
  </w:style>
  <w:style w:type="paragraph" w:customStyle="1" w:styleId="532">
    <w:name w:val="样式4"/>
    <w:basedOn w:val="1"/>
    <w:autoRedefine/>
    <w:qFormat/>
    <w:uiPriority w:val="0"/>
    <w:pPr>
      <w:keepNext/>
      <w:keepLines/>
      <w:spacing w:line="360" w:lineRule="auto"/>
      <w:ind w:firstLine="601"/>
      <w:outlineLvl w:val="1"/>
    </w:pPr>
    <w:rPr>
      <w:rFonts w:ascii="宋体" w:hAnsi="宋体"/>
      <w:b/>
      <w:bCs/>
      <w:sz w:val="30"/>
      <w:szCs w:val="30"/>
    </w:rPr>
  </w:style>
  <w:style w:type="paragraph" w:customStyle="1" w:styleId="533">
    <w:name w:val="编号正文"/>
    <w:basedOn w:val="534"/>
    <w:autoRedefine/>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534">
    <w:name w:val="文档正文"/>
    <w:basedOn w:val="1"/>
    <w:autoRedefine/>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535">
    <w:name w:val="xl2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536">
    <w:name w:val="xl122"/>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537">
    <w:name w:val="微软用户"/>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8">
    <w:name w:val="xl9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39">
    <w:name w:val="表格1"/>
    <w:basedOn w:val="1"/>
    <w:next w:val="1"/>
    <w:autoRedefine/>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540">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41">
    <w:name w:val="表头样式"/>
    <w:basedOn w:val="1"/>
    <w:autoRedefine/>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542">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43">
    <w:name w:val="xl15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44">
    <w:name w:val="正文段"/>
    <w:basedOn w:val="1"/>
    <w:autoRedefine/>
    <w:qFormat/>
    <w:uiPriority w:val="0"/>
    <w:pPr>
      <w:spacing w:line="312" w:lineRule="auto"/>
      <w:ind w:firstLine="560" w:firstLineChars="0"/>
    </w:pPr>
    <w:rPr>
      <w:sz w:val="28"/>
      <w:szCs w:val="28"/>
    </w:rPr>
  </w:style>
  <w:style w:type="paragraph" w:customStyle="1" w:styleId="545">
    <w:name w:val="xl89"/>
    <w:basedOn w:val="1"/>
    <w:autoRedefine/>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6">
    <w:name w:val="xl53"/>
    <w:basedOn w:val="1"/>
    <w:autoRedefine/>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547">
    <w:name w:val="Char1"/>
    <w:basedOn w:val="1"/>
    <w:autoRedefine/>
    <w:qFormat/>
    <w:uiPriority w:val="0"/>
    <w:pPr>
      <w:adjustRightInd w:val="0"/>
      <w:spacing w:line="360" w:lineRule="auto"/>
    </w:pPr>
    <w:rPr>
      <w:kern w:val="0"/>
      <w:szCs w:val="20"/>
    </w:rPr>
  </w:style>
  <w:style w:type="paragraph" w:customStyle="1" w:styleId="548">
    <w:name w:val="xl1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49">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50">
    <w:name w:val="xl20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551">
    <w:name w:val="样式 样式 正文首行缩进 2 + 左  0 字符 + 首行缩进:  2.57 字符"/>
    <w:basedOn w:val="1"/>
    <w:next w:val="1"/>
    <w:autoRedefine/>
    <w:qFormat/>
    <w:uiPriority w:val="0"/>
    <w:pPr>
      <w:adjustRightInd w:val="0"/>
      <w:snapToGrid w:val="0"/>
      <w:spacing w:after="120" w:line="240" w:lineRule="auto"/>
      <w:ind w:firstLine="540" w:firstLineChars="257"/>
    </w:pPr>
    <w:rPr>
      <w:sz w:val="21"/>
      <w:szCs w:val="20"/>
    </w:rPr>
  </w:style>
  <w:style w:type="paragraph" w:customStyle="1" w:styleId="552">
    <w:name w:val="Char Char Char Char Char Char Char Char Char Char Char Char Char Char Char Char Char Char Char Char Char Char Char Char Char1"/>
    <w:basedOn w:val="1"/>
    <w:autoRedefine/>
    <w:qFormat/>
    <w:uiPriority w:val="0"/>
    <w:rPr>
      <w:rFonts w:ascii="Tahoma" w:hAnsi="Tahoma"/>
      <w:szCs w:val="20"/>
    </w:rPr>
  </w:style>
  <w:style w:type="paragraph" w:customStyle="1" w:styleId="553">
    <w:name w:val="默认段落字体 Para Char Char"/>
    <w:basedOn w:val="1"/>
    <w:autoRedefine/>
    <w:qFormat/>
    <w:uiPriority w:val="0"/>
    <w:pPr>
      <w:spacing w:line="360" w:lineRule="auto"/>
    </w:pPr>
    <w:rPr>
      <w:color w:val="000000"/>
      <w:sz w:val="21"/>
      <w:szCs w:val="20"/>
    </w:rPr>
  </w:style>
  <w:style w:type="paragraph" w:customStyle="1" w:styleId="554">
    <w:name w:val="Char Char Char2"/>
    <w:basedOn w:val="1"/>
    <w:autoRedefine/>
    <w:qFormat/>
    <w:uiPriority w:val="0"/>
    <w:rPr>
      <w:rFonts w:ascii="Tahoma" w:hAnsi="Tahoma"/>
      <w:szCs w:val="20"/>
    </w:rPr>
  </w:style>
  <w:style w:type="paragraph" w:customStyle="1" w:styleId="555">
    <w:name w:val="xl1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56">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57">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58">
    <w:name w:val="正文文本 22"/>
    <w:basedOn w:val="1"/>
    <w:autoRedefine/>
    <w:qFormat/>
    <w:uiPriority w:val="0"/>
    <w:pPr>
      <w:adjustRightInd w:val="0"/>
      <w:spacing w:before="120" w:line="360" w:lineRule="auto"/>
      <w:ind w:firstLine="480" w:firstLineChars="0"/>
      <w:textAlignment w:val="baseline"/>
    </w:pPr>
    <w:rPr>
      <w:szCs w:val="20"/>
    </w:rPr>
  </w:style>
  <w:style w:type="paragraph" w:customStyle="1" w:styleId="559">
    <w:name w:val="xl9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60">
    <w:name w:val="Char Char1 Char Char Char Char"/>
    <w:basedOn w:val="1"/>
    <w:next w:val="1"/>
    <w:autoRedefine/>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561">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562">
    <w:name w:val="xl12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563">
    <w:name w:val="Char3"/>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64">
    <w:name w:val="Char Char Char Char Char Char Char Char Char Char Char Char Char2"/>
    <w:basedOn w:val="1"/>
    <w:autoRedefine/>
    <w:qFormat/>
    <w:uiPriority w:val="0"/>
    <w:pPr>
      <w:spacing w:line="240" w:lineRule="auto"/>
      <w:ind w:firstLine="0" w:firstLineChars="0"/>
    </w:pPr>
    <w:rPr>
      <w:kern w:val="0"/>
      <w:sz w:val="20"/>
      <w:szCs w:val="20"/>
    </w:rPr>
  </w:style>
  <w:style w:type="paragraph" w:customStyle="1" w:styleId="565">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66">
    <w:name w:val="Char12"/>
    <w:basedOn w:val="1"/>
    <w:autoRedefine/>
    <w:qFormat/>
    <w:uiPriority w:val="0"/>
    <w:pPr>
      <w:adjustRightInd w:val="0"/>
      <w:spacing w:line="360" w:lineRule="auto"/>
    </w:pPr>
    <w:rPr>
      <w:kern w:val="0"/>
      <w:szCs w:val="20"/>
    </w:rPr>
  </w:style>
  <w:style w:type="paragraph" w:customStyle="1" w:styleId="567">
    <w:name w:val="默认段落字体 Para Char Char Char Char Char Char Char Char Char1 Char"/>
    <w:basedOn w:val="1"/>
    <w:autoRedefine/>
    <w:qFormat/>
    <w:uiPriority w:val="0"/>
    <w:rPr>
      <w:rFonts w:ascii="Tahoma" w:hAnsi="Tahoma"/>
      <w:szCs w:val="20"/>
    </w:rPr>
  </w:style>
  <w:style w:type="paragraph" w:customStyle="1" w:styleId="568">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69">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70">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571">
    <w:name w:val="项目"/>
    <w:basedOn w:val="1"/>
    <w:autoRedefine/>
    <w:qFormat/>
    <w:uiPriority w:val="0"/>
    <w:pPr>
      <w:tabs>
        <w:tab w:val="left" w:pos="360"/>
        <w:tab w:val="left" w:pos="840"/>
      </w:tabs>
      <w:spacing w:before="120" w:after="120" w:line="360" w:lineRule="auto"/>
      <w:ind w:left="360" w:hanging="360" w:firstLineChars="0"/>
      <w:jc w:val="left"/>
      <w:textAlignment w:val="baseline"/>
    </w:pPr>
    <w:rPr>
      <w:rFonts w:ascii="宋体"/>
      <w:kern w:val="0"/>
      <w:szCs w:val="20"/>
    </w:rPr>
  </w:style>
  <w:style w:type="paragraph" w:customStyle="1" w:styleId="572">
    <w:name w:val="Note"/>
    <w:basedOn w:val="1"/>
    <w:autoRedefine/>
    <w:qFormat/>
    <w:uiPriority w:val="0"/>
    <w:pPr>
      <w:pBdr>
        <w:top w:val="single" w:color="auto" w:sz="12" w:space="3"/>
        <w:bottom w:val="single" w:color="auto" w:sz="12" w:space="3"/>
      </w:pBdr>
      <w:spacing w:line="360" w:lineRule="auto"/>
      <w:ind w:firstLine="0" w:firstLineChars="0"/>
    </w:pPr>
    <w:rPr>
      <w:szCs w:val="22"/>
    </w:rPr>
  </w:style>
  <w:style w:type="paragraph" w:customStyle="1" w:styleId="573">
    <w:name w:val="xl14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74">
    <w:name w:val="Char Char Char Char Char Char Char Char Char Char"/>
    <w:basedOn w:val="1"/>
    <w:autoRedefine/>
    <w:qFormat/>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575">
    <w:name w:val="表头文本"/>
    <w:autoRedefine/>
    <w:qFormat/>
    <w:uiPriority w:val="0"/>
    <w:pPr>
      <w:jc w:val="center"/>
    </w:pPr>
    <w:rPr>
      <w:rFonts w:ascii="Arial" w:hAnsi="Arial" w:eastAsia="宋体" w:cs="Times New Roman"/>
      <w:b/>
      <w:sz w:val="21"/>
      <w:szCs w:val="21"/>
      <w:lang w:val="en-US" w:eastAsia="zh-CN" w:bidi="ar-SA"/>
    </w:rPr>
  </w:style>
  <w:style w:type="paragraph" w:customStyle="1" w:styleId="576">
    <w:name w:val="样式 标题 2 + 首行缩进:  2 字符"/>
    <w:basedOn w:val="3"/>
    <w:autoRedefine/>
    <w:qFormat/>
    <w:uiPriority w:val="0"/>
    <w:pPr>
      <w:keepNext/>
      <w:keepLines/>
      <w:widowControl w:val="0"/>
      <w:tabs>
        <w:tab w:val="left" w:pos="720"/>
      </w:tabs>
      <w:snapToGrid/>
      <w:spacing w:before="240" w:after="140" w:line="240" w:lineRule="auto"/>
      <w:ind w:firstLine="790" w:firstLineChars="246"/>
      <w:jc w:val="both"/>
    </w:pPr>
    <w:rPr>
      <w:rFonts w:ascii="Arial" w:hAnsi="Arial" w:eastAsia="仿宋_GB2312" w:cs="宋体"/>
      <w:bCs/>
      <w:kern w:val="0"/>
      <w:sz w:val="32"/>
      <w:szCs w:val="24"/>
    </w:rPr>
  </w:style>
  <w:style w:type="paragraph" w:customStyle="1" w:styleId="577">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7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579">
    <w:name w:val="xl123"/>
    <w:basedOn w:val="1"/>
    <w:autoRedefine/>
    <w:qFormat/>
    <w:uiPriority w:val="0"/>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580">
    <w:name w:val="xl1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81">
    <w:name w:val="xl19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82">
    <w:name w:val="xl15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83">
    <w:name w:val="Char Char Char Char Char Char Char1"/>
    <w:basedOn w:val="1"/>
    <w:autoRedefine/>
    <w:qFormat/>
    <w:uiPriority w:val="0"/>
    <w:pPr>
      <w:spacing w:line="240" w:lineRule="auto"/>
      <w:ind w:firstLine="0" w:firstLineChars="0"/>
    </w:pPr>
  </w:style>
  <w:style w:type="paragraph" w:customStyle="1" w:styleId="584">
    <w:name w:val="列出段落11"/>
    <w:basedOn w:val="1"/>
    <w:autoRedefine/>
    <w:qFormat/>
    <w:uiPriority w:val="34"/>
    <w:pPr>
      <w:spacing w:line="240" w:lineRule="auto"/>
      <w:ind w:firstLine="420"/>
    </w:pPr>
    <w:rPr>
      <w:rFonts w:ascii="Calibri" w:hAnsi="Calibri"/>
      <w:sz w:val="21"/>
      <w:szCs w:val="22"/>
    </w:rPr>
  </w:style>
  <w:style w:type="paragraph" w:customStyle="1" w:styleId="585">
    <w:name w:val="页眉 New New"/>
    <w:basedOn w:val="350"/>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6">
    <w:name w:val="Char Char Char1"/>
    <w:basedOn w:val="1"/>
    <w:autoRedefine/>
    <w:qFormat/>
    <w:uiPriority w:val="0"/>
    <w:rPr>
      <w:rFonts w:ascii="Tahoma" w:hAnsi="Tahoma"/>
      <w:szCs w:val="20"/>
    </w:rPr>
  </w:style>
  <w:style w:type="paragraph" w:customStyle="1" w:styleId="587">
    <w:name w:val="xl6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8">
    <w:name w:val="xl83"/>
    <w:basedOn w:val="1"/>
    <w:autoRedefine/>
    <w:qFormat/>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589">
    <w:name w:val="style14"/>
    <w:basedOn w:val="1"/>
    <w:autoRedefine/>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590">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91">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592">
    <w:name w:val="xl103"/>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93">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94">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95">
    <w:name w:val="默认段落字体 Para Char Char Char Char Char Char Char"/>
    <w:basedOn w:val="1"/>
    <w:autoRedefine/>
    <w:qFormat/>
    <w:uiPriority w:val="0"/>
    <w:rPr>
      <w:rFonts w:ascii="Tahoma" w:hAnsi="Tahoma"/>
      <w:b/>
      <w:szCs w:val="20"/>
    </w:rPr>
  </w:style>
  <w:style w:type="paragraph" w:customStyle="1" w:styleId="596">
    <w:name w:val="xl6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97">
    <w:name w:val="font10"/>
    <w:basedOn w:val="1"/>
    <w:autoRedefine/>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598">
    <w:name w:val="摘要"/>
    <w:basedOn w:val="1"/>
    <w:next w:val="3"/>
    <w:autoRedefine/>
    <w:qFormat/>
    <w:uiPriority w:val="0"/>
    <w:pPr>
      <w:spacing w:line="360" w:lineRule="auto"/>
      <w:ind w:firstLine="0" w:firstLineChars="0"/>
    </w:pPr>
    <w:rPr>
      <w:rFonts w:eastAsia="黑体"/>
      <w:sz w:val="20"/>
    </w:rPr>
  </w:style>
  <w:style w:type="paragraph" w:customStyle="1" w:styleId="599">
    <w:name w:val="tableheading"/>
    <w:basedOn w:val="1"/>
    <w:autoRedefine/>
    <w:qFormat/>
    <w:uiPriority w:val="0"/>
    <w:pPr>
      <w:widowControl/>
      <w:spacing w:before="100" w:beforeAutospacing="1" w:after="100" w:afterAutospacing="1" w:line="200" w:lineRule="atLeast"/>
      <w:jc w:val="left"/>
    </w:pPr>
    <w:rPr>
      <w:rFonts w:ascii="Arial Unicode MS" w:hAnsi="Arial Unicode MS"/>
      <w:kern w:val="0"/>
      <w:sz w:val="15"/>
      <w:szCs w:val="15"/>
    </w:rPr>
  </w:style>
  <w:style w:type="paragraph" w:customStyle="1" w:styleId="60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01">
    <w:name w:val="内容正文"/>
    <w:basedOn w:val="1"/>
    <w:autoRedefine/>
    <w:qFormat/>
    <w:uiPriority w:val="0"/>
    <w:pPr>
      <w:spacing w:line="300" w:lineRule="auto"/>
      <w:ind w:firstLine="482" w:firstLineChars="0"/>
    </w:pPr>
    <w:rPr>
      <w:rFonts w:ascii="Georgia" w:hAnsi="Georgia"/>
      <w:szCs w:val="20"/>
    </w:rPr>
  </w:style>
  <w:style w:type="paragraph" w:customStyle="1" w:styleId="602">
    <w:name w:val="目录标题"/>
    <w:basedOn w:val="1"/>
    <w:autoRedefine/>
    <w:qFormat/>
    <w:uiPriority w:val="0"/>
    <w:pPr>
      <w:spacing w:before="120" w:after="120" w:line="320" w:lineRule="atLeast"/>
      <w:jc w:val="center"/>
    </w:pPr>
    <w:rPr>
      <w:b/>
      <w:sz w:val="32"/>
    </w:rPr>
  </w:style>
  <w:style w:type="paragraph" w:customStyle="1" w:styleId="603">
    <w:name w:val="font15"/>
    <w:basedOn w:val="1"/>
    <w:autoRedefine/>
    <w:qFormat/>
    <w:uiPriority w:val="0"/>
    <w:pPr>
      <w:widowControl/>
      <w:spacing w:before="100" w:beforeAutospacing="1" w:after="100" w:afterAutospacing="1" w:line="240" w:lineRule="auto"/>
      <w:ind w:firstLine="0" w:firstLineChars="0"/>
      <w:jc w:val="left"/>
    </w:pPr>
    <w:rPr>
      <w:kern w:val="0"/>
      <w:sz w:val="18"/>
      <w:szCs w:val="18"/>
    </w:rPr>
  </w:style>
  <w:style w:type="paragraph" w:customStyle="1" w:styleId="604">
    <w:name w:val="xl81"/>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605">
    <w:name w:val="xl18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6">
    <w:name w:val="xl204"/>
    <w:basedOn w:val="1"/>
    <w:autoRedefine/>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607">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608">
    <w:name w:val="Char Char Char Char Char Char1 Char1"/>
    <w:basedOn w:val="1"/>
    <w:autoRedefine/>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609">
    <w:name w:val="xl129"/>
    <w:basedOn w:val="1"/>
    <w:autoRedefine/>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610">
    <w:name w:val="表格文本"/>
    <w:autoRedefine/>
    <w:qFormat/>
    <w:uiPriority w:val="0"/>
    <w:pPr>
      <w:tabs>
        <w:tab w:val="decimal" w:pos="0"/>
      </w:tabs>
    </w:pPr>
    <w:rPr>
      <w:rFonts w:ascii="Arial" w:hAnsi="Arial" w:eastAsia="宋体" w:cs="Times New Roman"/>
      <w:sz w:val="21"/>
      <w:szCs w:val="21"/>
      <w:lang w:val="en-US" w:eastAsia="zh-CN" w:bidi="ar-SA"/>
    </w:rPr>
  </w:style>
  <w:style w:type="paragraph" w:customStyle="1" w:styleId="611">
    <w:name w:val="xl1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612">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613">
    <w:name w:val="!BECC正文"/>
    <w:basedOn w:val="1"/>
    <w:autoRedefine/>
    <w:qFormat/>
    <w:uiPriority w:val="0"/>
    <w:pPr>
      <w:tabs>
        <w:tab w:val="left" w:pos="0"/>
      </w:tabs>
      <w:spacing w:beforeLines="50" w:afterLines="50" w:line="360" w:lineRule="auto"/>
    </w:pPr>
  </w:style>
  <w:style w:type="paragraph" w:customStyle="1" w:styleId="614">
    <w:name w:val="Char Char Char Char Char Char Char Char Char Char Char Char Char Char"/>
    <w:basedOn w:val="1"/>
    <w:autoRedefine/>
    <w:qFormat/>
    <w:uiPriority w:val="0"/>
    <w:rPr>
      <w:rFonts w:ascii="Tahoma" w:hAnsi="Tahoma"/>
      <w:szCs w:val="20"/>
    </w:rPr>
  </w:style>
  <w:style w:type="paragraph" w:customStyle="1" w:styleId="615">
    <w:name w:val="È±Ê¡ÎÄ±¾"/>
    <w:basedOn w:val="1"/>
    <w:autoRedefine/>
    <w:qFormat/>
    <w:uiPriority w:val="0"/>
    <w:pPr>
      <w:widowControl/>
      <w:overflowPunct w:val="0"/>
      <w:autoSpaceDE w:val="0"/>
      <w:autoSpaceDN w:val="0"/>
      <w:adjustRightInd w:val="0"/>
      <w:jc w:val="left"/>
    </w:pPr>
    <w:rPr>
      <w:kern w:val="0"/>
      <w:szCs w:val="20"/>
    </w:rPr>
  </w:style>
  <w:style w:type="paragraph" w:customStyle="1" w:styleId="616">
    <w:name w:val="font11"/>
    <w:basedOn w:val="1"/>
    <w:autoRedefine/>
    <w:qFormat/>
    <w:uiPriority w:val="0"/>
    <w:pPr>
      <w:widowControl/>
      <w:tabs>
        <w:tab w:val="left" w:pos="1680"/>
        <w:tab w:val="left" w:pos="1984"/>
      </w:tabs>
      <w:spacing w:before="100" w:beforeAutospacing="1" w:after="100" w:afterAutospacing="1"/>
      <w:ind w:firstLine="0"/>
      <w:jc w:val="left"/>
    </w:pPr>
    <w:rPr>
      <w:rFonts w:eastAsia="Arial Unicode MS"/>
      <w:b/>
      <w:kern w:val="0"/>
      <w:sz w:val="22"/>
      <w:szCs w:val="20"/>
    </w:rPr>
  </w:style>
  <w:style w:type="paragraph" w:customStyle="1" w:styleId="61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618">
    <w:name w:val="style1"/>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619">
    <w:name w:val="样式 正文首行缩进 2 + 行距: 2 倍行距"/>
    <w:basedOn w:val="62"/>
    <w:autoRedefine/>
    <w:qFormat/>
    <w:uiPriority w:val="0"/>
    <w:pPr>
      <w:spacing w:after="0" w:line="360" w:lineRule="auto"/>
      <w:ind w:left="200" w:leftChars="200" w:firstLine="200"/>
    </w:pPr>
    <w:rPr>
      <w:rFonts w:eastAsia="宋体"/>
      <w:sz w:val="21"/>
      <w:szCs w:val="24"/>
    </w:rPr>
  </w:style>
  <w:style w:type="paragraph" w:customStyle="1" w:styleId="620">
    <w:name w:val="about_main1"/>
    <w:basedOn w:val="1"/>
    <w:autoRedefine/>
    <w:qFormat/>
    <w:uiPriority w:val="0"/>
    <w:pPr>
      <w:widowControl/>
      <w:spacing w:before="30" w:after="100" w:afterAutospacing="1"/>
      <w:jc w:val="left"/>
    </w:pPr>
    <w:rPr>
      <w:rFonts w:ascii="宋体" w:hAnsi="宋体" w:cs="宋体"/>
      <w:kern w:val="0"/>
    </w:rPr>
  </w:style>
  <w:style w:type="paragraph" w:customStyle="1" w:styleId="621">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22">
    <w:name w:val="xl8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623">
    <w:name w:val="Char Char Char Char1"/>
    <w:basedOn w:val="19"/>
    <w:autoRedefine/>
    <w:qFormat/>
    <w:uiPriority w:val="0"/>
    <w:rPr>
      <w:szCs w:val="20"/>
    </w:rPr>
  </w:style>
  <w:style w:type="paragraph" w:customStyle="1" w:styleId="624">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25">
    <w:name w:val="xl5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6">
    <w:name w:val="样式 正文首行缩进 2 + 首行缩进:  2 字符"/>
    <w:basedOn w:val="1"/>
    <w:autoRedefine/>
    <w:qFormat/>
    <w:uiPriority w:val="0"/>
    <w:pPr>
      <w:tabs>
        <w:tab w:val="left" w:pos="360"/>
        <w:tab w:val="left" w:pos="987"/>
      </w:tabs>
      <w:adjustRightInd w:val="0"/>
      <w:snapToGrid w:val="0"/>
      <w:spacing w:line="360" w:lineRule="auto"/>
      <w:ind w:left="360" w:hanging="360" w:firstLineChars="0"/>
    </w:pPr>
    <w:rPr>
      <w:rFonts w:ascii="Arial" w:hAnsi="Arial"/>
      <w:b/>
      <w:bCs/>
    </w:rPr>
  </w:style>
  <w:style w:type="paragraph" w:customStyle="1" w:styleId="627">
    <w:name w:val="标准正文1"/>
    <w:basedOn w:val="1"/>
    <w:autoRedefine/>
    <w:qFormat/>
    <w:uiPriority w:val="0"/>
    <w:pPr>
      <w:spacing w:beforeLines="30" w:afterLines="30" w:line="288" w:lineRule="auto"/>
      <w:ind w:firstLine="420"/>
    </w:pPr>
    <w:rPr>
      <w:rFonts w:cs="宋体"/>
      <w:sz w:val="21"/>
      <w:szCs w:val="20"/>
    </w:rPr>
  </w:style>
  <w:style w:type="paragraph" w:customStyle="1" w:styleId="628">
    <w:name w:val="正文11"/>
    <w:autoRedefine/>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629">
    <w:name w:val="Table Description"/>
    <w:next w:val="1"/>
    <w:autoRedefine/>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630">
    <w:name w:val="xl207"/>
    <w:basedOn w:val="1"/>
    <w:autoRedefine/>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631">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632">
    <w:name w:val="Title - Date"/>
    <w:basedOn w:val="59"/>
    <w:next w:val="1"/>
    <w:autoRedefine/>
    <w:qFormat/>
    <w:uiPriority w:val="0"/>
    <w:pPr>
      <w:spacing w:before="240" w:after="720"/>
      <w:ind w:firstLine="0" w:firstLineChars="0"/>
    </w:pPr>
    <w:rPr>
      <w:rFonts w:eastAsia="Times New Roman"/>
      <w:sz w:val="28"/>
    </w:rPr>
  </w:style>
  <w:style w:type="paragraph" w:customStyle="1" w:styleId="63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634">
    <w:name w:val="表格标题"/>
    <w:basedOn w:val="431"/>
    <w:autoRedefine/>
    <w:qFormat/>
    <w:uiPriority w:val="0"/>
    <w:pPr>
      <w:spacing w:before="20"/>
      <w:jc w:val="center"/>
    </w:pPr>
    <w:rPr>
      <w:rFonts w:eastAsia="楷体_GB2312"/>
      <w:b/>
    </w:rPr>
  </w:style>
  <w:style w:type="paragraph" w:customStyle="1" w:styleId="635">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636">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637">
    <w:name w:val="xl4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38">
    <w:name w:val="a0"/>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639">
    <w:name w:val="xl31"/>
    <w:basedOn w:val="1"/>
    <w:autoRedefine/>
    <w:qFormat/>
    <w:uiPriority w:val="0"/>
    <w:pPr>
      <w:widowControl/>
      <w:spacing w:before="100" w:beforeAutospacing="1" w:after="100" w:afterAutospacing="1" w:line="240" w:lineRule="auto"/>
      <w:ind w:firstLine="0" w:firstLineChars="0"/>
    </w:pPr>
    <w:rPr>
      <w:kern w:val="0"/>
      <w:sz w:val="20"/>
      <w:szCs w:val="20"/>
    </w:rPr>
  </w:style>
  <w:style w:type="paragraph" w:customStyle="1" w:styleId="640">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41">
    <w:name w:val="Item List"/>
    <w:autoRedefine/>
    <w:qFormat/>
    <w:uiPriority w:val="0"/>
    <w:pPr>
      <w:tabs>
        <w:tab w:val="left" w:pos="360"/>
        <w:tab w:val="left" w:pos="1644"/>
      </w:tabs>
      <w:spacing w:line="300" w:lineRule="auto"/>
      <w:ind w:left="360" w:hanging="360"/>
      <w:jc w:val="both"/>
    </w:pPr>
    <w:rPr>
      <w:rFonts w:ascii="Arial" w:hAnsi="Arial" w:eastAsia="宋体" w:cs="Arial"/>
      <w:sz w:val="21"/>
      <w:szCs w:val="21"/>
      <w:lang w:val="en-US" w:eastAsia="zh-CN" w:bidi="ar-SA"/>
    </w:rPr>
  </w:style>
  <w:style w:type="paragraph" w:customStyle="1" w:styleId="642">
    <w:name w:val="xl1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43">
    <w:name w:val="xl5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44">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645">
    <w:name w:val="font12"/>
    <w:basedOn w:val="1"/>
    <w:autoRedefine/>
    <w:qFormat/>
    <w:uiPriority w:val="0"/>
    <w:pPr>
      <w:widowControl/>
      <w:spacing w:before="100" w:beforeAutospacing="1" w:after="100" w:afterAutospacing="1" w:line="240" w:lineRule="auto"/>
      <w:ind w:firstLine="0" w:firstLineChars="0"/>
      <w:jc w:val="left"/>
    </w:pPr>
    <w:rPr>
      <w:kern w:val="0"/>
      <w:sz w:val="20"/>
      <w:szCs w:val="20"/>
    </w:rPr>
  </w:style>
  <w:style w:type="paragraph" w:customStyle="1" w:styleId="646">
    <w:name w:val="content"/>
    <w:basedOn w:val="1"/>
    <w:autoRedefine/>
    <w:qFormat/>
    <w:uiPriority w:val="0"/>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647">
    <w:name w:val="xl9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48">
    <w:name w:val="Char Char Char Char Char2 Char2"/>
    <w:basedOn w:val="1"/>
    <w:autoRedefine/>
    <w:qFormat/>
    <w:uiPriority w:val="0"/>
    <w:pPr>
      <w:spacing w:line="240" w:lineRule="auto"/>
      <w:ind w:firstLine="0" w:firstLineChars="0"/>
    </w:pPr>
    <w:rPr>
      <w:sz w:val="21"/>
      <w:szCs w:val="20"/>
    </w:rPr>
  </w:style>
  <w:style w:type="table" w:customStyle="1" w:styleId="649">
    <w:name w:val="网格型5"/>
    <w:basedOn w:val="63"/>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0">
    <w:name w:val="网格型3"/>
    <w:basedOn w:val="63"/>
    <w:autoRedefine/>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1">
    <w:name w:val="Table"/>
    <w:basedOn w:val="64"/>
    <w:autoRedefine/>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52">
    <w:name w:val="网格型4"/>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3">
    <w:name w:val="网格型1"/>
    <w:basedOn w:val="63"/>
    <w:autoRedefine/>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4">
    <w:name w:val="网格型2"/>
    <w:basedOn w:val="63"/>
    <w:autoRedefine/>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55">
    <w:name w:val="fontstyle01"/>
    <w:basedOn w:val="65"/>
    <w:autoRedefine/>
    <w:qFormat/>
    <w:uiPriority w:val="0"/>
    <w:rPr>
      <w:rFonts w:hint="eastAsia" w:ascii="宋体" w:hAnsi="宋体" w:eastAsia="宋体"/>
      <w:color w:val="000000"/>
      <w:sz w:val="24"/>
      <w:szCs w:val="24"/>
    </w:rPr>
  </w:style>
  <w:style w:type="character" w:customStyle="1" w:styleId="656">
    <w:name w:val="标题 字符"/>
    <w:autoRedefine/>
    <w:qFormat/>
    <w:uiPriority w:val="0"/>
    <w:rPr>
      <w:rFonts w:ascii="Cambria" w:hAnsi="Cambria"/>
      <w:b/>
      <w:bCs/>
      <w:kern w:val="2"/>
      <w:sz w:val="36"/>
      <w:szCs w:val="32"/>
    </w:rPr>
  </w:style>
  <w:style w:type="character" w:customStyle="1" w:styleId="657">
    <w:name w:val="批注文字 字符"/>
    <w:autoRedefine/>
    <w:qFormat/>
    <w:uiPriority w:val="0"/>
    <w:rPr>
      <w:kern w:val="2"/>
      <w:sz w:val="24"/>
      <w:szCs w:val="24"/>
    </w:rPr>
  </w:style>
  <w:style w:type="character" w:customStyle="1" w:styleId="658">
    <w:name w:val="普通(网站) Char"/>
    <w:link w:val="57"/>
    <w:autoRedefine/>
    <w:qFormat/>
    <w:locked/>
    <w:uiPriority w:val="0"/>
    <w:rPr>
      <w:kern w:val="2"/>
      <w:sz w:val="24"/>
      <w:szCs w:val="24"/>
    </w:rPr>
  </w:style>
  <w:style w:type="paragraph" w:customStyle="1" w:styleId="659">
    <w:name w:val="B正文"/>
    <w:basedOn w:val="1"/>
    <w:next w:val="1"/>
    <w:link w:val="660"/>
    <w:autoRedefine/>
    <w:qFormat/>
    <w:uiPriority w:val="0"/>
    <w:pPr>
      <w:snapToGrid w:val="0"/>
      <w:spacing w:line="360" w:lineRule="auto"/>
    </w:pPr>
    <w:rPr>
      <w:rFonts w:cs="Arial"/>
      <w:kern w:val="0"/>
      <w:sz w:val="28"/>
      <w:szCs w:val="20"/>
      <w:lang w:val="zh-CN"/>
    </w:rPr>
  </w:style>
  <w:style w:type="character" w:customStyle="1" w:styleId="660">
    <w:name w:val="B正文 Char"/>
    <w:link w:val="659"/>
    <w:autoRedefine/>
    <w:qFormat/>
    <w:uiPriority w:val="0"/>
    <w:rPr>
      <w:rFonts w:cs="Arial"/>
      <w:sz w:val="28"/>
      <w:lang w:val="zh-CN"/>
    </w:rPr>
  </w:style>
  <w:style w:type="paragraph" w:customStyle="1" w:styleId="661">
    <w:name w:val="6-图注"/>
    <w:basedOn w:val="1"/>
    <w:link w:val="663"/>
    <w:autoRedefine/>
    <w:qFormat/>
    <w:uiPriority w:val="0"/>
    <w:pPr>
      <w:overflowPunct w:val="0"/>
      <w:spacing w:line="0" w:lineRule="atLeast"/>
      <w:ind w:firstLine="0" w:firstLineChars="0"/>
      <w:jc w:val="center"/>
      <w:outlineLvl w:val="6"/>
    </w:pPr>
    <w:rPr>
      <w:b/>
      <w:sz w:val="21"/>
      <w:szCs w:val="28"/>
    </w:rPr>
  </w:style>
  <w:style w:type="paragraph" w:customStyle="1" w:styleId="662">
    <w:name w:val="DCD表"/>
    <w:basedOn w:val="1"/>
    <w:next w:val="659"/>
    <w:link w:val="664"/>
    <w:autoRedefine/>
    <w:qFormat/>
    <w:uiPriority w:val="0"/>
    <w:pPr>
      <w:spacing w:line="0" w:lineRule="atLeast"/>
      <w:ind w:firstLine="0" w:firstLineChars="0"/>
      <w:jc w:val="center"/>
    </w:pPr>
    <w:rPr>
      <w:rFonts w:cs="Arial"/>
      <w:sz w:val="21"/>
      <w:szCs w:val="22"/>
    </w:rPr>
  </w:style>
  <w:style w:type="character" w:customStyle="1" w:styleId="663">
    <w:name w:val="6-图注 字符"/>
    <w:link w:val="661"/>
    <w:autoRedefine/>
    <w:qFormat/>
    <w:uiPriority w:val="0"/>
    <w:rPr>
      <w:b/>
      <w:kern w:val="2"/>
      <w:sz w:val="21"/>
      <w:szCs w:val="28"/>
    </w:rPr>
  </w:style>
  <w:style w:type="character" w:customStyle="1" w:styleId="664">
    <w:name w:val="DCD表 字符"/>
    <w:link w:val="662"/>
    <w:autoRedefine/>
    <w:qFormat/>
    <w:uiPriority w:val="0"/>
    <w:rPr>
      <w:rFonts w:cs="Arial"/>
      <w:kern w:val="2"/>
      <w:sz w:val="21"/>
      <w:szCs w:val="22"/>
    </w:rPr>
  </w:style>
  <w:style w:type="paragraph" w:customStyle="1" w:styleId="665">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character" w:customStyle="1" w:styleId="666">
    <w:name w:val="NormalCharacter"/>
    <w:autoRedefine/>
    <w:qFormat/>
    <w:uiPriority w:val="0"/>
    <w:rPr>
      <w:rFonts w:ascii="Times New Roman" w:hAnsi="Times New Roman" w:eastAsia="宋体" w:cs="Times New Roman"/>
    </w:rPr>
  </w:style>
  <w:style w:type="paragraph" w:customStyle="1" w:styleId="667">
    <w:name w:val="shaw正文"/>
    <w:basedOn w:val="1"/>
    <w:autoRedefine/>
    <w:qFormat/>
    <w:uiPriority w:val="0"/>
    <w:pPr>
      <w:spacing w:line="588" w:lineRule="exact"/>
      <w:ind w:firstLine="200" w:firstLineChars="200"/>
    </w:pPr>
    <w:rPr>
      <w:rFonts w:cs="仿宋_GB2312"/>
      <w:sz w:val="28"/>
      <w:szCs w:val="32"/>
    </w:rPr>
  </w:style>
  <w:style w:type="character" w:customStyle="1" w:styleId="668">
    <w:name w:val="Body text|1_"/>
    <w:basedOn w:val="65"/>
    <w:link w:val="669"/>
    <w:autoRedefine/>
    <w:qFormat/>
    <w:uiPriority w:val="0"/>
    <w:rPr>
      <w:rFonts w:ascii="宋体" w:hAnsi="宋体" w:cs="宋体"/>
      <w:kern w:val="0"/>
      <w:sz w:val="22"/>
      <w:szCs w:val="20"/>
      <w:lang w:val="zh-TW" w:eastAsia="zh-TW" w:bidi="zh-TW"/>
    </w:rPr>
  </w:style>
  <w:style w:type="paragraph" w:customStyle="1" w:styleId="669">
    <w:name w:val="Body text|1"/>
    <w:basedOn w:val="1"/>
    <w:link w:val="668"/>
    <w:autoRedefine/>
    <w:qFormat/>
    <w:uiPriority w:val="0"/>
    <w:pPr>
      <w:spacing w:after="340" w:line="444" w:lineRule="auto"/>
      <w:ind w:firstLine="400" w:firstLineChars="0"/>
      <w:jc w:val="left"/>
    </w:pPr>
    <w:rPr>
      <w:rFonts w:ascii="宋体" w:hAnsi="宋体" w:cs="宋体"/>
      <w:kern w:val="0"/>
      <w:sz w:val="22"/>
      <w:szCs w:val="20"/>
      <w:lang w:val="zh-TW" w:eastAsia="zh-TW" w:bidi="zh-TW"/>
    </w:rPr>
  </w:style>
  <w:style w:type="paragraph" w:customStyle="1" w:styleId="670">
    <w:name w:val="中科软正文"/>
    <w:basedOn w:val="1"/>
    <w:autoRedefine/>
    <w:qFormat/>
    <w:uiPriority w:val="0"/>
  </w:style>
  <w:style w:type="paragraph" w:customStyle="1" w:styleId="671">
    <w:name w:val="Header or footer|1"/>
    <w:basedOn w:val="1"/>
    <w:autoRedefine/>
    <w:qFormat/>
    <w:uiPriority w:val="0"/>
    <w:rPr>
      <w:rFonts w:ascii="宋体" w:hAnsi="宋体" w:cs="宋体"/>
      <w:sz w:val="18"/>
      <w:szCs w:val="18"/>
      <w:lang w:val="zh-TW" w:eastAsia="zh-TW" w:bidi="zh-TW"/>
    </w:rPr>
  </w:style>
  <w:style w:type="paragraph" w:customStyle="1" w:styleId="672">
    <w:name w:val="正文_1"/>
    <w:autoRedefine/>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673">
    <w:name w:val="标题 2_0"/>
    <w:basedOn w:val="672"/>
    <w:next w:val="672"/>
    <w:autoRedefine/>
    <w:qFormat/>
    <w:uiPriority w:val="0"/>
    <w:pPr>
      <w:keepNext/>
      <w:keepLines/>
      <w:spacing w:before="260" w:after="260" w:line="416" w:lineRule="auto"/>
      <w:outlineLvl w:val="1"/>
    </w:pPr>
    <w:rPr>
      <w:rFonts w:ascii="Arial" w:hAnsi="Arial" w:eastAsia="黑体"/>
      <w:b/>
      <w:bCs/>
      <w:sz w:val="32"/>
      <w:szCs w:val="32"/>
    </w:rPr>
  </w:style>
  <w:style w:type="paragraph" w:customStyle="1" w:styleId="674">
    <w:name w:val="标题 3_0"/>
    <w:basedOn w:val="672"/>
    <w:next w:val="672"/>
    <w:autoRedefine/>
    <w:qFormat/>
    <w:uiPriority w:val="0"/>
    <w:pPr>
      <w:keepNext/>
      <w:keepLines/>
      <w:spacing w:before="260" w:after="260" w:line="416" w:lineRule="auto"/>
      <w:outlineLvl w:val="2"/>
    </w:pPr>
    <w:rPr>
      <w:b/>
      <w:bCs/>
      <w:sz w:val="32"/>
      <w:szCs w:val="32"/>
    </w:rPr>
  </w:style>
  <w:style w:type="paragraph" w:customStyle="1" w:styleId="675">
    <w:name w:val="标题 2_1"/>
    <w:basedOn w:val="672"/>
    <w:next w:val="672"/>
    <w:autoRedefine/>
    <w:qFormat/>
    <w:uiPriority w:val="0"/>
    <w:pPr>
      <w:keepNext/>
      <w:keepLines/>
      <w:spacing w:before="260" w:after="260" w:line="416" w:lineRule="auto"/>
      <w:outlineLvl w:val="1"/>
    </w:pPr>
    <w:rPr>
      <w:rFonts w:ascii="Arial" w:hAnsi="Arial" w:eastAsia="黑体"/>
      <w:b/>
      <w:bCs/>
      <w:sz w:val="32"/>
      <w:szCs w:val="32"/>
    </w:rPr>
  </w:style>
  <w:style w:type="paragraph" w:customStyle="1" w:styleId="676">
    <w:name w:val="TOC 标题_0"/>
    <w:basedOn w:val="677"/>
    <w:next w:val="672"/>
    <w:autoRedefine/>
    <w:qFormat/>
    <w:uiPriority w:val="39"/>
    <w:pPr>
      <w:spacing w:line="576" w:lineRule="auto"/>
      <w:outlineLvl w:val="9"/>
    </w:pPr>
    <w:rPr>
      <w:rFonts w:ascii="Calibri" w:hAnsi="Calibri"/>
    </w:rPr>
  </w:style>
  <w:style w:type="paragraph" w:customStyle="1" w:styleId="677">
    <w:name w:val="标题 1_0"/>
    <w:basedOn w:val="672"/>
    <w:next w:val="672"/>
    <w:autoRedefine/>
    <w:qFormat/>
    <w:uiPriority w:val="0"/>
    <w:pPr>
      <w:keepNext/>
      <w:keepLines/>
      <w:spacing w:before="340" w:after="330" w:line="578" w:lineRule="auto"/>
      <w:outlineLvl w:val="0"/>
    </w:pPr>
    <w:rPr>
      <w:b/>
      <w:bCs/>
      <w:kern w:val="44"/>
      <w:sz w:val="44"/>
      <w:szCs w:val="44"/>
    </w:rPr>
  </w:style>
  <w:style w:type="paragraph" w:customStyle="1" w:styleId="678">
    <w:name w:val="标题 4_0"/>
    <w:basedOn w:val="672"/>
    <w:next w:val="672"/>
    <w:autoRedefine/>
    <w:qFormat/>
    <w:uiPriority w:val="0"/>
    <w:pPr>
      <w:keepNext/>
      <w:keepLines/>
      <w:adjustRightInd w:val="0"/>
      <w:spacing w:before="280" w:after="290" w:line="376" w:lineRule="atLeast"/>
      <w:textAlignment w:val="baseline"/>
      <w:outlineLvl w:val="3"/>
    </w:pPr>
    <w:rPr>
      <w:rFonts w:ascii="Arial" w:hAnsi="Arial" w:eastAsia="黑体"/>
      <w:b/>
      <w:kern w:val="0"/>
    </w:rPr>
  </w:style>
  <w:style w:type="paragraph" w:customStyle="1" w:styleId="679">
    <w:name w:val="Normal_2"/>
    <w:autoRedefine/>
    <w:qFormat/>
    <w:uiPriority w:val="0"/>
    <w:rPr>
      <w:rFonts w:ascii="Times New Roman" w:hAnsi="Times New Roman" w:eastAsia="Times New Roman" w:cs="Times New Roman"/>
      <w:sz w:val="24"/>
      <w:szCs w:val="24"/>
    </w:rPr>
  </w:style>
  <w:style w:type="table" w:customStyle="1" w:styleId="68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F3692-6411-45E0-ABB4-EE78A94FCA5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84</Pages>
  <Words>29431</Words>
  <Characters>31048</Characters>
  <Lines>244</Lines>
  <Paragraphs>68</Paragraphs>
  <TotalTime>3</TotalTime>
  <ScaleCrop>false</ScaleCrop>
  <LinksUpToDate>false</LinksUpToDate>
  <CharactersWithSpaces>45073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2021-09-27T02:02:00Z</dcterms:created>
  <dc:creator>lixd</dc:creator>
  <cp:lastModifiedBy>Administrator</cp:lastModifiedBy>
  <cp:lastPrinted>2024-06-19T03:43:00Z</cp:lastPrinted>
  <dcterms:modified xsi:type="dcterms:W3CDTF">2024-06-19T06:15:06Z</dcterms:modified>
  <dc:title>青海省政府采购</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31FE13C09A3F48AA96184E3B81495506_13</vt:lpwstr>
  </property>
</Properties>
</file>