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232399">
      <w:pPr>
        <w:autoSpaceDE w:val="0"/>
        <w:autoSpaceDN w:val="0"/>
        <w:adjustRightInd w:val="0"/>
        <w:spacing w:line="360" w:lineRule="auto"/>
        <w:ind w:firstLine="2349" w:firstLineChars="450"/>
        <w:rPr>
          <w:rFonts w:ascii="方正行楷简体" w:hAnsi="新宋体" w:eastAsia="方正行楷简体" w:cs="华文行楷"/>
          <w:b/>
          <w:sz w:val="52"/>
          <w:szCs w:val="52"/>
          <w:highlight w:val="none"/>
          <w:lang w:val="zh-CN"/>
        </w:rPr>
      </w:pPr>
      <w:r>
        <w:rPr>
          <w:rFonts w:hint="eastAsia" w:ascii="方正行楷简体" w:hAnsi="新宋体" w:eastAsia="方正行楷简体" w:cs="华文行楷"/>
          <w:b/>
          <w:sz w:val="52"/>
          <w:szCs w:val="52"/>
          <w:highlight w:val="none"/>
        </w:rPr>
        <w:t xml:space="preserve">                                                      </w:t>
      </w:r>
      <w:r>
        <w:rPr>
          <w:rFonts w:hint="eastAsia" w:ascii="方正行楷简体" w:hAnsi="新宋体" w:eastAsia="方正行楷简体" w:cs="华文行楷"/>
          <w:b/>
          <w:sz w:val="52"/>
          <w:szCs w:val="52"/>
          <w:highlight w:val="none"/>
          <w:lang w:val="zh-CN"/>
        </w:rPr>
        <w:t xml:space="preserve"> </w:t>
      </w:r>
    </w:p>
    <w:p w14:paraId="3A773CDA">
      <w:pPr>
        <w:autoSpaceDE w:val="0"/>
        <w:autoSpaceDN w:val="0"/>
        <w:adjustRightInd w:val="0"/>
        <w:spacing w:line="360" w:lineRule="auto"/>
        <w:ind w:firstLine="2349" w:firstLineChars="450"/>
        <w:rPr>
          <w:rFonts w:ascii="宋体" w:hAnsi="宋体" w:cs="宋体"/>
          <w:b/>
          <w:sz w:val="52"/>
          <w:szCs w:val="52"/>
          <w:highlight w:val="none"/>
        </w:rPr>
      </w:pPr>
      <w:r>
        <w:rPr>
          <w:rFonts w:hint="eastAsia" w:ascii="宋体" w:hAnsi="宋体" w:cs="宋体"/>
          <w:b/>
          <w:sz w:val="52"/>
          <w:szCs w:val="52"/>
          <w:highlight w:val="none"/>
          <w:lang w:val="zh-CN"/>
        </w:rPr>
        <w:t>青海省政府采购</w:t>
      </w:r>
    </w:p>
    <w:p w14:paraId="795068F6">
      <w:pPr>
        <w:pStyle w:val="31"/>
        <w:ind w:firstLine="720"/>
        <w:rPr>
          <w:rFonts w:ascii="方正楷体_GBK" w:hAnsi="宋体" w:eastAsia="方正楷体_GBK" w:cs="华文中宋"/>
          <w:b/>
          <w:color w:val="000000"/>
          <w:sz w:val="36"/>
          <w:szCs w:val="36"/>
          <w:highlight w:val="none"/>
          <w:lang w:val="zh-CN"/>
        </w:rPr>
      </w:pPr>
    </w:p>
    <w:p w14:paraId="010E384A">
      <w:pPr>
        <w:autoSpaceDE w:val="0"/>
        <w:autoSpaceDN w:val="0"/>
        <w:adjustRightInd w:val="0"/>
        <w:spacing w:line="360" w:lineRule="auto"/>
        <w:ind w:firstLine="1454" w:firstLineChars="173"/>
        <w:rPr>
          <w:rFonts w:hint="eastAsia" w:ascii="方正楷体_GBK" w:hAnsi="宋体" w:eastAsia="方正楷体_GBK" w:cs="华文中宋"/>
          <w:b/>
          <w:color w:val="000000"/>
          <w:sz w:val="84"/>
          <w:szCs w:val="84"/>
          <w:highlight w:val="none"/>
          <w:lang w:val="zh-CN"/>
        </w:rPr>
      </w:pPr>
    </w:p>
    <w:p w14:paraId="27E95DC7">
      <w:pPr>
        <w:autoSpaceDE w:val="0"/>
        <w:autoSpaceDN w:val="0"/>
        <w:adjustRightInd w:val="0"/>
        <w:spacing w:line="360" w:lineRule="auto"/>
        <w:ind w:firstLine="1454" w:firstLineChars="173"/>
        <w:rPr>
          <w:rFonts w:ascii="方正楷体_GBK" w:hAnsi="宋体" w:eastAsia="方正楷体_GBK"/>
          <w:b/>
          <w:color w:val="000000"/>
          <w:sz w:val="84"/>
          <w:szCs w:val="84"/>
          <w:highlight w:val="none"/>
        </w:rPr>
      </w:pPr>
      <w:r>
        <w:rPr>
          <w:rFonts w:hint="eastAsia" w:ascii="方正楷体_GBK" w:hAnsi="宋体" w:eastAsia="方正楷体_GBK" w:cs="华文中宋"/>
          <w:b/>
          <w:color w:val="000000"/>
          <w:sz w:val="84"/>
          <w:szCs w:val="84"/>
          <w:highlight w:val="none"/>
          <w:lang w:val="zh-CN"/>
        </w:rPr>
        <w:t>竞争性磋商文件</w:t>
      </w:r>
    </w:p>
    <w:p w14:paraId="13A1C067">
      <w:pPr>
        <w:adjustRightInd w:val="0"/>
        <w:spacing w:line="360" w:lineRule="auto"/>
        <w:ind w:firstLine="0" w:firstLineChars="0"/>
        <w:textAlignment w:val="baseline"/>
        <w:rPr>
          <w:rFonts w:ascii="仿宋_GB2312" w:hAnsi="宋体" w:eastAsia="仿宋_GB2312"/>
          <w:b/>
          <w:sz w:val="36"/>
          <w:szCs w:val="36"/>
          <w:highlight w:val="none"/>
        </w:rPr>
      </w:pPr>
    </w:p>
    <w:p w14:paraId="0B71CE07">
      <w:pPr>
        <w:adjustRightInd w:val="0"/>
        <w:spacing w:line="360" w:lineRule="auto"/>
        <w:ind w:firstLine="0" w:firstLineChars="0"/>
        <w:textAlignment w:val="baseline"/>
        <w:rPr>
          <w:rFonts w:hint="default" w:ascii="宋体" w:hAnsi="宋体" w:eastAsia="宋体"/>
          <w:b/>
          <w:sz w:val="36"/>
          <w:szCs w:val="36"/>
          <w:highlight w:val="none"/>
          <w:lang w:val="en-US" w:eastAsia="zh-CN"/>
        </w:rPr>
      </w:pPr>
      <w:r>
        <w:rPr>
          <w:rFonts w:hint="eastAsia" w:ascii="宋体" w:hAnsi="宋体"/>
          <w:b/>
          <w:sz w:val="36"/>
          <w:szCs w:val="36"/>
          <w:highlight w:val="none"/>
        </w:rPr>
        <w:t>采购项目编号：</w:t>
      </w:r>
      <w:r>
        <w:rPr>
          <w:rFonts w:hint="default" w:ascii="宋体" w:hAnsi="宋体"/>
          <w:b/>
          <w:sz w:val="36"/>
          <w:szCs w:val="36"/>
          <w:highlight w:val="none"/>
          <w:lang w:val="en-US" w:eastAsia="zh-CN"/>
        </w:rPr>
        <w:t>青海浩驰磋商（服务）2025-011号</w:t>
      </w:r>
    </w:p>
    <w:p w14:paraId="02DC46AE">
      <w:pPr>
        <w:adjustRightInd w:val="0"/>
        <w:spacing w:line="360" w:lineRule="auto"/>
        <w:ind w:left="2530" w:right="-283" w:rightChars="-118" w:hanging="2530" w:hangingChars="700"/>
        <w:textAlignment w:val="baseline"/>
        <w:rPr>
          <w:rFonts w:hint="eastAsia" w:ascii="宋体" w:hAnsi="宋体"/>
          <w:b/>
          <w:sz w:val="36"/>
          <w:szCs w:val="36"/>
          <w:highlight w:val="none"/>
          <w:lang w:val="en-US" w:eastAsia="zh-CN"/>
        </w:rPr>
      </w:pPr>
      <w:r>
        <w:rPr>
          <w:rFonts w:hint="eastAsia" w:ascii="宋体" w:hAnsi="宋体"/>
          <w:b/>
          <w:sz w:val="36"/>
          <w:szCs w:val="36"/>
          <w:highlight w:val="none"/>
        </w:rPr>
        <w:t>采购项目名称：</w:t>
      </w:r>
      <w:r>
        <w:rPr>
          <w:rFonts w:hint="default" w:ascii="宋体" w:hAnsi="宋体"/>
          <w:b/>
          <w:sz w:val="36"/>
          <w:szCs w:val="36"/>
          <w:highlight w:val="none"/>
          <w:lang w:val="en-US" w:eastAsia="zh-CN"/>
        </w:rPr>
        <w:t>班玛县2024年国有林管护项目（意外伤害险）</w:t>
      </w:r>
    </w:p>
    <w:p w14:paraId="685F4585">
      <w:pPr>
        <w:adjustRightInd w:val="0"/>
        <w:spacing w:line="360" w:lineRule="auto"/>
        <w:ind w:right="-283" w:rightChars="-118" w:firstLine="0" w:firstLineChars="0"/>
        <w:textAlignment w:val="baseline"/>
        <w:rPr>
          <w:rFonts w:hint="default" w:eastAsia="宋体"/>
          <w:b/>
          <w:sz w:val="36"/>
          <w:szCs w:val="36"/>
          <w:highlight w:val="none"/>
          <w:lang w:val="en-US" w:eastAsia="zh-CN"/>
        </w:rPr>
      </w:pPr>
      <w:r>
        <w:rPr>
          <w:rFonts w:hint="eastAsia"/>
          <w:b/>
          <w:sz w:val="36"/>
          <w:szCs w:val="36"/>
          <w:highlight w:val="none"/>
        </w:rPr>
        <w:t>采 购 单 位</w:t>
      </w:r>
      <w:r>
        <w:rPr>
          <w:rFonts w:hint="eastAsia"/>
          <w:b/>
          <w:sz w:val="36"/>
          <w:szCs w:val="36"/>
          <w:highlight w:val="none"/>
          <w:lang w:val="en-US" w:eastAsia="zh-CN"/>
        </w:rPr>
        <w:t xml:space="preserve"> </w:t>
      </w:r>
      <w:r>
        <w:rPr>
          <w:rFonts w:hint="eastAsia"/>
          <w:b/>
          <w:sz w:val="36"/>
          <w:szCs w:val="36"/>
          <w:highlight w:val="none"/>
        </w:rPr>
        <w:t>：</w:t>
      </w:r>
      <w:r>
        <w:rPr>
          <w:rFonts w:hint="default" w:ascii="宋体" w:hAnsi="宋体"/>
          <w:b/>
          <w:sz w:val="36"/>
          <w:szCs w:val="36"/>
          <w:highlight w:val="none"/>
          <w:lang w:val="en-US" w:eastAsia="zh-CN"/>
        </w:rPr>
        <w:t>班玛县自然资源和林业草原局</w:t>
      </w:r>
    </w:p>
    <w:p w14:paraId="47B383D9">
      <w:pPr>
        <w:adjustRightInd w:val="0"/>
        <w:spacing w:line="360" w:lineRule="auto"/>
        <w:ind w:firstLine="0" w:firstLineChars="0"/>
        <w:textAlignment w:val="baseline"/>
        <w:rPr>
          <w:b/>
          <w:highlight w:val="none"/>
        </w:rPr>
      </w:pPr>
    </w:p>
    <w:p w14:paraId="764ED873">
      <w:pPr>
        <w:adjustRightInd w:val="0"/>
        <w:spacing w:line="360" w:lineRule="auto"/>
        <w:ind w:firstLine="0" w:firstLineChars="0"/>
        <w:textAlignment w:val="baseline"/>
        <w:rPr>
          <w:b/>
          <w:highlight w:val="none"/>
        </w:rPr>
      </w:pPr>
    </w:p>
    <w:p w14:paraId="122E3A6A">
      <w:pPr>
        <w:adjustRightInd w:val="0"/>
        <w:spacing w:line="360" w:lineRule="auto"/>
        <w:ind w:firstLine="0" w:firstLineChars="0"/>
        <w:jc w:val="center"/>
        <w:textAlignment w:val="baseline"/>
        <w:rPr>
          <w:rFonts w:ascii="宋体" w:hAnsi="宋体"/>
          <w:b/>
          <w:sz w:val="32"/>
          <w:szCs w:val="32"/>
          <w:highlight w:val="none"/>
        </w:rPr>
      </w:pPr>
      <w:r>
        <w:rPr>
          <w:rFonts w:hint="eastAsia" w:ascii="宋体" w:hAnsi="宋体"/>
          <w:b/>
          <w:sz w:val="32"/>
          <w:szCs w:val="32"/>
          <w:highlight w:val="none"/>
        </w:rPr>
        <w:t>青海浩驰招标代理有限公司</w:t>
      </w:r>
    </w:p>
    <w:p w14:paraId="6F52502E">
      <w:pPr>
        <w:adjustRightInd w:val="0"/>
        <w:spacing w:line="360" w:lineRule="auto"/>
        <w:ind w:firstLine="0" w:firstLineChars="0"/>
        <w:jc w:val="center"/>
        <w:textAlignment w:val="baseline"/>
        <w:rPr>
          <w:rFonts w:ascii="宋体" w:hAnsi="宋体"/>
          <w:b/>
          <w:sz w:val="40"/>
          <w:szCs w:val="30"/>
          <w:highlight w:val="none"/>
        </w:rPr>
      </w:pPr>
      <w:r>
        <w:rPr>
          <w:rFonts w:hint="eastAsia" w:ascii="宋体" w:hAnsi="宋体"/>
          <w:b/>
          <w:sz w:val="32"/>
          <w:szCs w:val="32"/>
          <w:highlight w:val="none"/>
        </w:rPr>
        <w:t>202</w:t>
      </w:r>
      <w:r>
        <w:rPr>
          <w:rFonts w:hint="default" w:ascii="宋体" w:hAnsi="宋体"/>
          <w:b/>
          <w:sz w:val="32"/>
          <w:szCs w:val="32"/>
          <w:highlight w:val="none"/>
          <w:lang w:val="en-US" w:eastAsia="zh-CN"/>
        </w:rPr>
        <w:t>5</w:t>
      </w:r>
      <w:r>
        <w:rPr>
          <w:rFonts w:hint="eastAsia" w:ascii="宋体" w:hAnsi="宋体"/>
          <w:b/>
          <w:sz w:val="32"/>
          <w:szCs w:val="32"/>
          <w:highlight w:val="none"/>
        </w:rPr>
        <w:t>年</w:t>
      </w:r>
      <w:r>
        <w:rPr>
          <w:rFonts w:hint="default" w:ascii="宋体" w:hAnsi="宋体"/>
          <w:b/>
          <w:sz w:val="32"/>
          <w:szCs w:val="32"/>
          <w:highlight w:val="none"/>
          <w:lang w:val="en-US" w:eastAsia="zh-CN"/>
        </w:rPr>
        <w:t>0</w:t>
      </w:r>
      <w:r>
        <w:rPr>
          <w:rFonts w:hint="eastAsia" w:ascii="宋体" w:hAnsi="宋体"/>
          <w:b/>
          <w:sz w:val="32"/>
          <w:szCs w:val="32"/>
          <w:highlight w:val="none"/>
          <w:lang w:val="en-US" w:eastAsia="zh-CN"/>
        </w:rPr>
        <w:t>2</w:t>
      </w:r>
      <w:r>
        <w:rPr>
          <w:rFonts w:hint="eastAsia" w:ascii="宋体" w:hAnsi="宋体"/>
          <w:b/>
          <w:sz w:val="32"/>
          <w:szCs w:val="32"/>
          <w:highlight w:val="none"/>
        </w:rPr>
        <w:t>月</w:t>
      </w:r>
      <w:r>
        <w:rPr>
          <w:rFonts w:ascii="宋体" w:hAnsi="宋体"/>
          <w:b/>
          <w:sz w:val="40"/>
          <w:szCs w:val="30"/>
          <w:highlight w:val="none"/>
        </w:rPr>
        <w:br w:type="page"/>
      </w:r>
      <w:r>
        <w:rPr>
          <w:rFonts w:hint="eastAsia" w:ascii="宋体" w:hAnsi="宋体"/>
          <w:b/>
          <w:sz w:val="40"/>
          <w:szCs w:val="30"/>
          <w:highlight w:val="none"/>
        </w:rPr>
        <w:t>目  录</w:t>
      </w:r>
    </w:p>
    <w:p w14:paraId="217C0298">
      <w:pPr>
        <w:pStyle w:val="40"/>
        <w:tabs>
          <w:tab w:val="right" w:leader="dot" w:pos="8777"/>
        </w:tabs>
        <w:ind w:firstLine="480"/>
        <w:rPr>
          <w:b w:val="0"/>
          <w:bCs w:val="0"/>
          <w:caps w:val="0"/>
          <w:sz w:val="24"/>
          <w:szCs w:val="24"/>
          <w:highlight w:val="none"/>
        </w:rPr>
      </w:pPr>
      <w:r>
        <w:rPr>
          <w:rFonts w:ascii="宋体" w:hAnsi="宋体"/>
          <w:b w:val="0"/>
          <w:bCs w:val="0"/>
          <w:kern w:val="0"/>
          <w:sz w:val="24"/>
          <w:szCs w:val="24"/>
          <w:highlight w:val="none"/>
        </w:rPr>
        <w:fldChar w:fldCharType="begin"/>
      </w:r>
      <w:r>
        <w:rPr>
          <w:rStyle w:val="72"/>
          <w:rFonts w:ascii="宋体" w:hAnsi="宋体"/>
          <w:b w:val="0"/>
          <w:bCs w:val="0"/>
          <w:kern w:val="0"/>
          <w:sz w:val="24"/>
          <w:szCs w:val="24"/>
          <w:highlight w:val="none"/>
        </w:rPr>
        <w:instrText xml:space="preserve"> TOC \o "1-3" \h \z \u </w:instrText>
      </w:r>
      <w:r>
        <w:rPr>
          <w:rFonts w:ascii="宋体" w:hAnsi="宋体"/>
          <w:b w:val="0"/>
          <w:bCs w:val="0"/>
          <w:kern w:val="0"/>
          <w:sz w:val="24"/>
          <w:szCs w:val="24"/>
          <w:highlight w:val="none"/>
        </w:rPr>
        <w:fldChar w:fldCharType="separate"/>
      </w:r>
      <w:r>
        <w:rPr>
          <w:highlight w:val="none"/>
        </w:rPr>
        <w:fldChar w:fldCharType="begin"/>
      </w:r>
      <w:r>
        <w:rPr>
          <w:highlight w:val="none"/>
        </w:rPr>
        <w:instrText xml:space="preserve"> HYPERLINK \l "_Toc528927129" </w:instrText>
      </w:r>
      <w:r>
        <w:rPr>
          <w:highlight w:val="none"/>
        </w:rPr>
        <w:fldChar w:fldCharType="separate"/>
      </w:r>
      <w:r>
        <w:rPr>
          <w:rStyle w:val="72"/>
          <w:rFonts w:hint="eastAsia"/>
          <w:b w:val="0"/>
          <w:sz w:val="24"/>
          <w:szCs w:val="24"/>
          <w:highlight w:val="none"/>
        </w:rPr>
        <w:t>第一部分</w:t>
      </w:r>
      <w:r>
        <w:rPr>
          <w:rStyle w:val="72"/>
          <w:b w:val="0"/>
          <w:sz w:val="24"/>
          <w:szCs w:val="24"/>
          <w:highlight w:val="none"/>
        </w:rPr>
        <w:t xml:space="preserve">  </w:t>
      </w:r>
      <w:r>
        <w:rPr>
          <w:rStyle w:val="72"/>
          <w:rFonts w:hint="eastAsia"/>
          <w:b w:val="0"/>
          <w:sz w:val="24"/>
          <w:szCs w:val="24"/>
          <w:highlight w:val="none"/>
        </w:rPr>
        <w:t>投标人须知前附表</w:t>
      </w:r>
      <w:r>
        <w:rPr>
          <w:b w:val="0"/>
          <w:sz w:val="24"/>
          <w:szCs w:val="24"/>
          <w:highlight w:val="none"/>
        </w:rPr>
        <w:tab/>
      </w:r>
      <w:r>
        <w:rPr>
          <w:b w:val="0"/>
          <w:sz w:val="24"/>
          <w:szCs w:val="24"/>
          <w:highlight w:val="none"/>
        </w:rPr>
        <w:fldChar w:fldCharType="begin"/>
      </w:r>
      <w:r>
        <w:rPr>
          <w:b w:val="0"/>
          <w:sz w:val="24"/>
          <w:szCs w:val="24"/>
          <w:highlight w:val="none"/>
        </w:rPr>
        <w:instrText xml:space="preserve"> PAGEREF _Toc528927129 \h </w:instrText>
      </w:r>
      <w:r>
        <w:rPr>
          <w:b w:val="0"/>
          <w:sz w:val="24"/>
          <w:szCs w:val="24"/>
          <w:highlight w:val="none"/>
        </w:rPr>
        <w:fldChar w:fldCharType="separate"/>
      </w:r>
      <w:r>
        <w:rPr>
          <w:b w:val="0"/>
          <w:sz w:val="24"/>
          <w:szCs w:val="24"/>
          <w:highlight w:val="none"/>
        </w:rPr>
        <w:t>4</w:t>
      </w:r>
      <w:r>
        <w:rPr>
          <w:b w:val="0"/>
          <w:sz w:val="24"/>
          <w:szCs w:val="24"/>
          <w:highlight w:val="none"/>
        </w:rPr>
        <w:fldChar w:fldCharType="end"/>
      </w:r>
      <w:r>
        <w:rPr>
          <w:b w:val="0"/>
          <w:sz w:val="24"/>
          <w:szCs w:val="24"/>
          <w:highlight w:val="none"/>
        </w:rPr>
        <w:fldChar w:fldCharType="end"/>
      </w:r>
    </w:p>
    <w:p w14:paraId="7A4DA2DC">
      <w:pPr>
        <w:pStyle w:val="40"/>
        <w:tabs>
          <w:tab w:val="right" w:leader="dot" w:pos="8777"/>
        </w:tabs>
        <w:ind w:firstLine="402"/>
        <w:rPr>
          <w:b w:val="0"/>
          <w:bCs w:val="0"/>
          <w:caps w:val="0"/>
          <w:sz w:val="24"/>
          <w:szCs w:val="24"/>
          <w:highlight w:val="none"/>
        </w:rPr>
      </w:pPr>
      <w:r>
        <w:rPr>
          <w:highlight w:val="none"/>
        </w:rPr>
        <w:fldChar w:fldCharType="begin"/>
      </w:r>
      <w:r>
        <w:rPr>
          <w:highlight w:val="none"/>
        </w:rPr>
        <w:instrText xml:space="preserve"> HYPERLINK \l "_Toc528927130" </w:instrText>
      </w:r>
      <w:r>
        <w:rPr>
          <w:highlight w:val="none"/>
        </w:rPr>
        <w:fldChar w:fldCharType="separate"/>
      </w:r>
      <w:r>
        <w:rPr>
          <w:rStyle w:val="72"/>
          <w:rFonts w:hint="eastAsia" w:ascii="宋体"/>
          <w:b w:val="0"/>
          <w:kern w:val="28"/>
          <w:sz w:val="24"/>
          <w:szCs w:val="24"/>
          <w:highlight w:val="none"/>
        </w:rPr>
        <w:t>第二部分</w:t>
      </w:r>
      <w:r>
        <w:rPr>
          <w:rStyle w:val="72"/>
          <w:rFonts w:ascii="宋体"/>
          <w:b w:val="0"/>
          <w:kern w:val="28"/>
          <w:sz w:val="24"/>
          <w:szCs w:val="24"/>
          <w:highlight w:val="none"/>
        </w:rPr>
        <w:t xml:space="preserve">  </w:t>
      </w:r>
      <w:r>
        <w:rPr>
          <w:rStyle w:val="72"/>
          <w:rFonts w:hint="eastAsia" w:ascii="宋体"/>
          <w:b w:val="0"/>
          <w:kern w:val="28"/>
          <w:sz w:val="24"/>
          <w:szCs w:val="24"/>
          <w:highlight w:val="none"/>
        </w:rPr>
        <w:t>投标人须知</w:t>
      </w:r>
      <w:r>
        <w:rPr>
          <w:b w:val="0"/>
          <w:sz w:val="24"/>
          <w:szCs w:val="24"/>
          <w:highlight w:val="none"/>
        </w:rPr>
        <w:tab/>
      </w:r>
      <w:r>
        <w:rPr>
          <w:b w:val="0"/>
          <w:sz w:val="24"/>
          <w:szCs w:val="24"/>
          <w:highlight w:val="none"/>
        </w:rPr>
        <w:fldChar w:fldCharType="begin"/>
      </w:r>
      <w:r>
        <w:rPr>
          <w:b w:val="0"/>
          <w:sz w:val="24"/>
          <w:szCs w:val="24"/>
          <w:highlight w:val="none"/>
        </w:rPr>
        <w:instrText xml:space="preserve"> PAGEREF _Toc528927130 \h </w:instrText>
      </w:r>
      <w:r>
        <w:rPr>
          <w:b w:val="0"/>
          <w:sz w:val="24"/>
          <w:szCs w:val="24"/>
          <w:highlight w:val="none"/>
        </w:rPr>
        <w:fldChar w:fldCharType="separate"/>
      </w:r>
      <w:r>
        <w:rPr>
          <w:b w:val="0"/>
          <w:sz w:val="24"/>
          <w:szCs w:val="24"/>
          <w:highlight w:val="none"/>
        </w:rPr>
        <w:t>7</w:t>
      </w:r>
      <w:r>
        <w:rPr>
          <w:b w:val="0"/>
          <w:sz w:val="24"/>
          <w:szCs w:val="24"/>
          <w:highlight w:val="none"/>
        </w:rPr>
        <w:fldChar w:fldCharType="end"/>
      </w:r>
      <w:r>
        <w:rPr>
          <w:b w:val="0"/>
          <w:sz w:val="24"/>
          <w:szCs w:val="24"/>
          <w:highlight w:val="none"/>
        </w:rPr>
        <w:fldChar w:fldCharType="end"/>
      </w:r>
    </w:p>
    <w:p w14:paraId="3830D2F3">
      <w:pPr>
        <w:pStyle w:val="52"/>
        <w:ind w:firstLine="472"/>
        <w:rPr>
          <w:smallCaps w:val="0"/>
          <w:sz w:val="24"/>
          <w:szCs w:val="24"/>
          <w:highlight w:val="none"/>
        </w:rPr>
      </w:pPr>
      <w:r>
        <w:rPr>
          <w:highlight w:val="none"/>
        </w:rPr>
        <w:fldChar w:fldCharType="begin"/>
      </w:r>
      <w:r>
        <w:rPr>
          <w:highlight w:val="none"/>
        </w:rPr>
        <w:instrText xml:space="preserve"> HYPERLINK \l "_Toc528927131" </w:instrText>
      </w:r>
      <w:r>
        <w:rPr>
          <w:highlight w:val="none"/>
        </w:rPr>
        <w:fldChar w:fldCharType="separate"/>
      </w:r>
      <w:r>
        <w:rPr>
          <w:rStyle w:val="72"/>
          <w:rFonts w:hint="eastAsia" w:ascii="宋体" w:hAnsi="宋体"/>
          <w:bCs/>
          <w:kern w:val="0"/>
          <w:sz w:val="24"/>
          <w:szCs w:val="24"/>
          <w:highlight w:val="none"/>
        </w:rPr>
        <w:t>一、说</w:t>
      </w:r>
      <w:r>
        <w:rPr>
          <w:rStyle w:val="72"/>
          <w:rFonts w:ascii="宋体" w:hAnsi="宋体"/>
          <w:bCs/>
          <w:kern w:val="0"/>
          <w:sz w:val="24"/>
          <w:szCs w:val="24"/>
          <w:highlight w:val="none"/>
        </w:rPr>
        <w:t xml:space="preserve">  </w:t>
      </w:r>
      <w:r>
        <w:rPr>
          <w:rStyle w:val="72"/>
          <w:rFonts w:hint="eastAsia" w:ascii="宋体" w:hAnsi="宋体"/>
          <w:bCs/>
          <w:kern w:val="0"/>
          <w:sz w:val="24"/>
          <w:szCs w:val="24"/>
          <w:highlight w:val="none"/>
        </w:rPr>
        <w:t>明</w:t>
      </w:r>
      <w:r>
        <w:rPr>
          <w:sz w:val="24"/>
          <w:szCs w:val="24"/>
          <w:highlight w:val="none"/>
        </w:rPr>
        <w:tab/>
      </w:r>
      <w:r>
        <w:rPr>
          <w:sz w:val="24"/>
          <w:szCs w:val="24"/>
          <w:highlight w:val="none"/>
        </w:rPr>
        <w:fldChar w:fldCharType="begin"/>
      </w:r>
      <w:r>
        <w:rPr>
          <w:sz w:val="24"/>
          <w:szCs w:val="24"/>
          <w:highlight w:val="none"/>
        </w:rPr>
        <w:instrText xml:space="preserve"> PAGEREF _Toc528927131 \h </w:instrText>
      </w:r>
      <w:r>
        <w:rPr>
          <w:sz w:val="24"/>
          <w:szCs w:val="24"/>
          <w:highlight w:val="none"/>
        </w:rPr>
        <w:fldChar w:fldCharType="separate"/>
      </w:r>
      <w:r>
        <w:rPr>
          <w:sz w:val="24"/>
          <w:szCs w:val="24"/>
          <w:highlight w:val="none"/>
        </w:rPr>
        <w:t>7</w:t>
      </w:r>
      <w:r>
        <w:rPr>
          <w:sz w:val="24"/>
          <w:szCs w:val="24"/>
          <w:highlight w:val="none"/>
        </w:rPr>
        <w:fldChar w:fldCharType="end"/>
      </w:r>
      <w:r>
        <w:rPr>
          <w:sz w:val="24"/>
          <w:szCs w:val="24"/>
          <w:highlight w:val="none"/>
        </w:rPr>
        <w:fldChar w:fldCharType="end"/>
      </w:r>
    </w:p>
    <w:p w14:paraId="77B4C2FB">
      <w:pPr>
        <w:pStyle w:val="30"/>
        <w:ind w:firstLine="86"/>
        <w:rPr>
          <w:i w:val="0"/>
          <w:iCs w:val="0"/>
          <w:sz w:val="24"/>
          <w:szCs w:val="24"/>
          <w:highlight w:val="none"/>
        </w:rPr>
      </w:pPr>
      <w:r>
        <w:rPr>
          <w:highlight w:val="none"/>
        </w:rPr>
        <w:fldChar w:fldCharType="begin"/>
      </w:r>
      <w:r>
        <w:rPr>
          <w:highlight w:val="none"/>
        </w:rPr>
        <w:instrText xml:space="preserve"> HYPERLINK \l "_Toc528927132" </w:instrText>
      </w:r>
      <w:r>
        <w:rPr>
          <w:highlight w:val="none"/>
        </w:rPr>
        <w:fldChar w:fldCharType="separate"/>
      </w:r>
      <w:r>
        <w:rPr>
          <w:rStyle w:val="72"/>
          <w:rFonts w:ascii="宋体" w:hAnsi="宋体"/>
          <w:bCs/>
          <w:i w:val="0"/>
          <w:kern w:val="0"/>
          <w:sz w:val="24"/>
          <w:szCs w:val="24"/>
          <w:highlight w:val="none"/>
        </w:rPr>
        <w:t>1.</w:t>
      </w:r>
      <w:r>
        <w:rPr>
          <w:rStyle w:val="72"/>
          <w:rFonts w:hint="eastAsia" w:ascii="宋体" w:hAnsi="宋体"/>
          <w:bCs/>
          <w:i w:val="0"/>
          <w:kern w:val="0"/>
          <w:sz w:val="24"/>
          <w:szCs w:val="24"/>
          <w:highlight w:val="none"/>
        </w:rPr>
        <w:t>适用范围</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_Toc528927132 \h </w:instrText>
      </w:r>
      <w:r>
        <w:rPr>
          <w:i w:val="0"/>
          <w:sz w:val="24"/>
          <w:szCs w:val="24"/>
          <w:highlight w:val="none"/>
        </w:rPr>
        <w:fldChar w:fldCharType="separate"/>
      </w:r>
      <w:r>
        <w:rPr>
          <w:i w:val="0"/>
          <w:sz w:val="24"/>
          <w:szCs w:val="24"/>
          <w:highlight w:val="none"/>
        </w:rPr>
        <w:t>7</w:t>
      </w:r>
      <w:r>
        <w:rPr>
          <w:i w:val="0"/>
          <w:sz w:val="24"/>
          <w:szCs w:val="24"/>
          <w:highlight w:val="none"/>
        </w:rPr>
        <w:fldChar w:fldCharType="end"/>
      </w:r>
      <w:r>
        <w:rPr>
          <w:i w:val="0"/>
          <w:sz w:val="24"/>
          <w:szCs w:val="24"/>
          <w:highlight w:val="none"/>
        </w:rPr>
        <w:fldChar w:fldCharType="end"/>
      </w:r>
    </w:p>
    <w:p w14:paraId="46FA01F9">
      <w:pPr>
        <w:pStyle w:val="30"/>
        <w:ind w:firstLine="86"/>
        <w:rPr>
          <w:i w:val="0"/>
          <w:iCs w:val="0"/>
          <w:sz w:val="24"/>
          <w:szCs w:val="24"/>
          <w:highlight w:val="none"/>
        </w:rPr>
      </w:pPr>
      <w:r>
        <w:rPr>
          <w:highlight w:val="none"/>
        </w:rPr>
        <w:fldChar w:fldCharType="begin"/>
      </w:r>
      <w:r>
        <w:rPr>
          <w:highlight w:val="none"/>
        </w:rPr>
        <w:instrText xml:space="preserve"> HYPERLINK \l "_Toc528927133" </w:instrText>
      </w:r>
      <w:r>
        <w:rPr>
          <w:highlight w:val="none"/>
        </w:rPr>
        <w:fldChar w:fldCharType="separate"/>
      </w:r>
      <w:r>
        <w:rPr>
          <w:rStyle w:val="72"/>
          <w:rFonts w:ascii="宋体" w:hAnsi="宋体"/>
          <w:bCs/>
          <w:i w:val="0"/>
          <w:kern w:val="0"/>
          <w:sz w:val="24"/>
          <w:szCs w:val="24"/>
          <w:highlight w:val="none"/>
        </w:rPr>
        <w:t>2.</w:t>
      </w:r>
      <w:r>
        <w:rPr>
          <w:rStyle w:val="72"/>
          <w:rFonts w:hint="eastAsia" w:ascii="宋体" w:hAnsi="宋体"/>
          <w:bCs/>
          <w:i w:val="0"/>
          <w:kern w:val="0"/>
          <w:sz w:val="24"/>
          <w:szCs w:val="24"/>
          <w:highlight w:val="none"/>
        </w:rPr>
        <w:t>采购方式、合格的投标人</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_Toc528927133 \h </w:instrText>
      </w:r>
      <w:r>
        <w:rPr>
          <w:i w:val="0"/>
          <w:sz w:val="24"/>
          <w:szCs w:val="24"/>
          <w:highlight w:val="none"/>
        </w:rPr>
        <w:fldChar w:fldCharType="separate"/>
      </w:r>
      <w:r>
        <w:rPr>
          <w:i w:val="0"/>
          <w:sz w:val="24"/>
          <w:szCs w:val="24"/>
          <w:highlight w:val="none"/>
        </w:rPr>
        <w:t>7</w:t>
      </w:r>
      <w:r>
        <w:rPr>
          <w:i w:val="0"/>
          <w:sz w:val="24"/>
          <w:szCs w:val="24"/>
          <w:highlight w:val="none"/>
        </w:rPr>
        <w:fldChar w:fldCharType="end"/>
      </w:r>
      <w:r>
        <w:rPr>
          <w:i w:val="0"/>
          <w:sz w:val="24"/>
          <w:szCs w:val="24"/>
          <w:highlight w:val="none"/>
        </w:rPr>
        <w:fldChar w:fldCharType="end"/>
      </w:r>
    </w:p>
    <w:p w14:paraId="70C2DA28">
      <w:pPr>
        <w:pStyle w:val="30"/>
        <w:ind w:firstLine="86"/>
        <w:rPr>
          <w:i w:val="0"/>
          <w:iCs w:val="0"/>
          <w:sz w:val="24"/>
          <w:szCs w:val="24"/>
          <w:highlight w:val="none"/>
        </w:rPr>
      </w:pPr>
      <w:r>
        <w:rPr>
          <w:highlight w:val="none"/>
        </w:rPr>
        <w:fldChar w:fldCharType="begin"/>
      </w:r>
      <w:r>
        <w:rPr>
          <w:highlight w:val="none"/>
        </w:rPr>
        <w:instrText xml:space="preserve"> HYPERLINK \l "_Toc528927134" </w:instrText>
      </w:r>
      <w:r>
        <w:rPr>
          <w:highlight w:val="none"/>
        </w:rPr>
        <w:fldChar w:fldCharType="separate"/>
      </w:r>
      <w:r>
        <w:rPr>
          <w:rStyle w:val="72"/>
          <w:rFonts w:ascii="宋体" w:hAnsi="宋体"/>
          <w:bCs/>
          <w:i w:val="0"/>
          <w:kern w:val="0"/>
          <w:sz w:val="24"/>
          <w:szCs w:val="24"/>
          <w:highlight w:val="none"/>
        </w:rPr>
        <w:t>3.</w:t>
      </w:r>
      <w:r>
        <w:rPr>
          <w:rStyle w:val="72"/>
          <w:rFonts w:hint="eastAsia" w:ascii="宋体" w:hAnsi="宋体"/>
          <w:bCs/>
          <w:i w:val="0"/>
          <w:kern w:val="0"/>
          <w:sz w:val="24"/>
          <w:szCs w:val="24"/>
          <w:highlight w:val="none"/>
        </w:rPr>
        <w:t>磋商费用</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_Toc528927134 \h </w:instrText>
      </w:r>
      <w:r>
        <w:rPr>
          <w:i w:val="0"/>
          <w:sz w:val="24"/>
          <w:szCs w:val="24"/>
          <w:highlight w:val="none"/>
        </w:rPr>
        <w:fldChar w:fldCharType="separate"/>
      </w:r>
      <w:r>
        <w:rPr>
          <w:i w:val="0"/>
          <w:sz w:val="24"/>
          <w:szCs w:val="24"/>
          <w:highlight w:val="none"/>
        </w:rPr>
        <w:t>7</w:t>
      </w:r>
      <w:r>
        <w:rPr>
          <w:i w:val="0"/>
          <w:sz w:val="24"/>
          <w:szCs w:val="24"/>
          <w:highlight w:val="none"/>
        </w:rPr>
        <w:fldChar w:fldCharType="end"/>
      </w:r>
      <w:r>
        <w:rPr>
          <w:i w:val="0"/>
          <w:sz w:val="24"/>
          <w:szCs w:val="24"/>
          <w:highlight w:val="none"/>
        </w:rPr>
        <w:fldChar w:fldCharType="end"/>
      </w:r>
    </w:p>
    <w:p w14:paraId="05995E18">
      <w:pPr>
        <w:pStyle w:val="52"/>
        <w:ind w:firstLine="472"/>
        <w:rPr>
          <w:smallCaps w:val="0"/>
          <w:sz w:val="24"/>
          <w:szCs w:val="24"/>
          <w:highlight w:val="none"/>
        </w:rPr>
      </w:pPr>
      <w:r>
        <w:rPr>
          <w:highlight w:val="none"/>
        </w:rPr>
        <w:fldChar w:fldCharType="begin"/>
      </w:r>
      <w:r>
        <w:rPr>
          <w:highlight w:val="none"/>
        </w:rPr>
        <w:instrText xml:space="preserve"> HYPERLINK \l "_Toc528927135" </w:instrText>
      </w:r>
      <w:r>
        <w:rPr>
          <w:highlight w:val="none"/>
        </w:rPr>
        <w:fldChar w:fldCharType="separate"/>
      </w:r>
      <w:r>
        <w:rPr>
          <w:rStyle w:val="72"/>
          <w:rFonts w:hint="eastAsia" w:ascii="宋体" w:hAnsi="宋体"/>
          <w:bCs/>
          <w:kern w:val="0"/>
          <w:sz w:val="24"/>
          <w:szCs w:val="24"/>
          <w:highlight w:val="none"/>
        </w:rPr>
        <w:t>二、磋商文件说明</w:t>
      </w:r>
      <w:r>
        <w:rPr>
          <w:sz w:val="24"/>
          <w:szCs w:val="24"/>
          <w:highlight w:val="none"/>
        </w:rPr>
        <w:tab/>
      </w:r>
      <w:r>
        <w:rPr>
          <w:sz w:val="24"/>
          <w:szCs w:val="24"/>
          <w:highlight w:val="none"/>
        </w:rPr>
        <w:fldChar w:fldCharType="begin"/>
      </w:r>
      <w:r>
        <w:rPr>
          <w:sz w:val="24"/>
          <w:szCs w:val="24"/>
          <w:highlight w:val="none"/>
        </w:rPr>
        <w:instrText xml:space="preserve"> PAGEREF _Toc528927135 \h </w:instrText>
      </w:r>
      <w:r>
        <w:rPr>
          <w:sz w:val="24"/>
          <w:szCs w:val="24"/>
          <w:highlight w:val="none"/>
        </w:rPr>
        <w:fldChar w:fldCharType="separate"/>
      </w:r>
      <w:r>
        <w:rPr>
          <w:sz w:val="24"/>
          <w:szCs w:val="24"/>
          <w:highlight w:val="none"/>
        </w:rPr>
        <w:t>7</w:t>
      </w:r>
      <w:r>
        <w:rPr>
          <w:sz w:val="24"/>
          <w:szCs w:val="24"/>
          <w:highlight w:val="none"/>
        </w:rPr>
        <w:fldChar w:fldCharType="end"/>
      </w:r>
      <w:r>
        <w:rPr>
          <w:sz w:val="24"/>
          <w:szCs w:val="24"/>
          <w:highlight w:val="none"/>
        </w:rPr>
        <w:fldChar w:fldCharType="end"/>
      </w:r>
    </w:p>
    <w:p w14:paraId="3D9FDA71">
      <w:pPr>
        <w:pStyle w:val="30"/>
        <w:ind w:firstLine="86"/>
        <w:rPr>
          <w:i w:val="0"/>
          <w:iCs w:val="0"/>
          <w:sz w:val="24"/>
          <w:szCs w:val="24"/>
          <w:highlight w:val="none"/>
        </w:rPr>
      </w:pPr>
      <w:r>
        <w:rPr>
          <w:highlight w:val="none"/>
        </w:rPr>
        <w:fldChar w:fldCharType="begin"/>
      </w:r>
      <w:r>
        <w:rPr>
          <w:highlight w:val="none"/>
        </w:rPr>
        <w:instrText xml:space="preserve"> HYPERLINK \l "_Toc528927136" </w:instrText>
      </w:r>
      <w:r>
        <w:rPr>
          <w:highlight w:val="none"/>
        </w:rPr>
        <w:fldChar w:fldCharType="separate"/>
      </w:r>
      <w:r>
        <w:rPr>
          <w:rStyle w:val="72"/>
          <w:rFonts w:ascii="宋体" w:hAnsi="宋体"/>
          <w:bCs/>
          <w:i w:val="0"/>
          <w:kern w:val="0"/>
          <w:sz w:val="24"/>
          <w:szCs w:val="24"/>
          <w:highlight w:val="none"/>
        </w:rPr>
        <w:t>4.</w:t>
      </w:r>
      <w:r>
        <w:rPr>
          <w:rStyle w:val="72"/>
          <w:rFonts w:hint="eastAsia" w:ascii="宋体" w:hAnsi="宋体"/>
          <w:bCs/>
          <w:i w:val="0"/>
          <w:kern w:val="0"/>
          <w:sz w:val="24"/>
          <w:szCs w:val="24"/>
          <w:highlight w:val="none"/>
        </w:rPr>
        <w:t>磋商文件的构成</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_Toc528927136 \h </w:instrText>
      </w:r>
      <w:r>
        <w:rPr>
          <w:i w:val="0"/>
          <w:sz w:val="24"/>
          <w:szCs w:val="24"/>
          <w:highlight w:val="none"/>
        </w:rPr>
        <w:fldChar w:fldCharType="separate"/>
      </w:r>
      <w:r>
        <w:rPr>
          <w:i w:val="0"/>
          <w:sz w:val="24"/>
          <w:szCs w:val="24"/>
          <w:highlight w:val="none"/>
        </w:rPr>
        <w:t>7</w:t>
      </w:r>
      <w:r>
        <w:rPr>
          <w:i w:val="0"/>
          <w:sz w:val="24"/>
          <w:szCs w:val="24"/>
          <w:highlight w:val="none"/>
        </w:rPr>
        <w:fldChar w:fldCharType="end"/>
      </w:r>
      <w:r>
        <w:rPr>
          <w:i w:val="0"/>
          <w:sz w:val="24"/>
          <w:szCs w:val="24"/>
          <w:highlight w:val="none"/>
        </w:rPr>
        <w:fldChar w:fldCharType="end"/>
      </w:r>
    </w:p>
    <w:p w14:paraId="2050669E">
      <w:pPr>
        <w:pStyle w:val="30"/>
        <w:ind w:firstLine="86"/>
        <w:rPr>
          <w:i w:val="0"/>
          <w:iCs w:val="0"/>
          <w:sz w:val="24"/>
          <w:szCs w:val="24"/>
          <w:highlight w:val="none"/>
        </w:rPr>
      </w:pPr>
      <w:r>
        <w:rPr>
          <w:highlight w:val="none"/>
        </w:rPr>
        <w:fldChar w:fldCharType="begin"/>
      </w:r>
      <w:r>
        <w:rPr>
          <w:highlight w:val="none"/>
        </w:rPr>
        <w:instrText xml:space="preserve"> HYPERLINK \l "_Toc528927137" </w:instrText>
      </w:r>
      <w:r>
        <w:rPr>
          <w:highlight w:val="none"/>
        </w:rPr>
        <w:fldChar w:fldCharType="separate"/>
      </w:r>
      <w:r>
        <w:rPr>
          <w:rStyle w:val="72"/>
          <w:rFonts w:ascii="宋体" w:hAnsi="宋体"/>
          <w:bCs/>
          <w:i w:val="0"/>
          <w:kern w:val="0"/>
          <w:sz w:val="24"/>
          <w:szCs w:val="24"/>
          <w:highlight w:val="none"/>
        </w:rPr>
        <w:t>5.</w:t>
      </w:r>
      <w:r>
        <w:rPr>
          <w:rStyle w:val="72"/>
          <w:rFonts w:hint="eastAsia" w:ascii="宋体" w:hAnsi="宋体"/>
          <w:bCs/>
          <w:i w:val="0"/>
          <w:kern w:val="0"/>
          <w:sz w:val="24"/>
          <w:szCs w:val="24"/>
          <w:highlight w:val="none"/>
        </w:rPr>
        <w:t>磋商文件的质疑</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_Toc528927137 \h </w:instrText>
      </w:r>
      <w:r>
        <w:rPr>
          <w:i w:val="0"/>
          <w:sz w:val="24"/>
          <w:szCs w:val="24"/>
          <w:highlight w:val="none"/>
        </w:rPr>
        <w:fldChar w:fldCharType="separate"/>
      </w:r>
      <w:r>
        <w:rPr>
          <w:i w:val="0"/>
          <w:sz w:val="24"/>
          <w:szCs w:val="24"/>
          <w:highlight w:val="none"/>
        </w:rPr>
        <w:t>8</w:t>
      </w:r>
      <w:r>
        <w:rPr>
          <w:i w:val="0"/>
          <w:sz w:val="24"/>
          <w:szCs w:val="24"/>
          <w:highlight w:val="none"/>
        </w:rPr>
        <w:fldChar w:fldCharType="end"/>
      </w:r>
      <w:r>
        <w:rPr>
          <w:i w:val="0"/>
          <w:sz w:val="24"/>
          <w:szCs w:val="24"/>
          <w:highlight w:val="none"/>
        </w:rPr>
        <w:fldChar w:fldCharType="end"/>
      </w:r>
    </w:p>
    <w:p w14:paraId="52298BBA">
      <w:pPr>
        <w:pStyle w:val="30"/>
        <w:ind w:firstLine="86"/>
        <w:rPr>
          <w:i w:val="0"/>
          <w:iCs w:val="0"/>
          <w:sz w:val="24"/>
          <w:szCs w:val="24"/>
          <w:highlight w:val="none"/>
        </w:rPr>
      </w:pPr>
      <w:r>
        <w:rPr>
          <w:highlight w:val="none"/>
        </w:rPr>
        <w:fldChar w:fldCharType="begin"/>
      </w:r>
      <w:r>
        <w:rPr>
          <w:highlight w:val="none"/>
        </w:rPr>
        <w:instrText xml:space="preserve"> HYPERLINK \l "_Toc528927138" </w:instrText>
      </w:r>
      <w:r>
        <w:rPr>
          <w:highlight w:val="none"/>
        </w:rPr>
        <w:fldChar w:fldCharType="separate"/>
      </w:r>
      <w:r>
        <w:rPr>
          <w:rStyle w:val="72"/>
          <w:rFonts w:ascii="宋体" w:hAnsi="宋体"/>
          <w:bCs/>
          <w:i w:val="0"/>
          <w:kern w:val="0"/>
          <w:sz w:val="24"/>
          <w:szCs w:val="24"/>
          <w:highlight w:val="none"/>
        </w:rPr>
        <w:t>6.</w:t>
      </w:r>
      <w:r>
        <w:rPr>
          <w:rStyle w:val="72"/>
          <w:rFonts w:hint="eastAsia" w:ascii="宋体" w:hAnsi="宋体"/>
          <w:bCs/>
          <w:i w:val="0"/>
          <w:kern w:val="0"/>
          <w:sz w:val="24"/>
          <w:szCs w:val="24"/>
          <w:highlight w:val="none"/>
        </w:rPr>
        <w:t>磋商文件的澄清、修改</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_Toc528927138 \h </w:instrText>
      </w:r>
      <w:r>
        <w:rPr>
          <w:i w:val="0"/>
          <w:sz w:val="24"/>
          <w:szCs w:val="24"/>
          <w:highlight w:val="none"/>
        </w:rPr>
        <w:fldChar w:fldCharType="separate"/>
      </w:r>
      <w:r>
        <w:rPr>
          <w:i w:val="0"/>
          <w:sz w:val="24"/>
          <w:szCs w:val="24"/>
          <w:highlight w:val="none"/>
        </w:rPr>
        <w:t>8</w:t>
      </w:r>
      <w:r>
        <w:rPr>
          <w:i w:val="0"/>
          <w:sz w:val="24"/>
          <w:szCs w:val="24"/>
          <w:highlight w:val="none"/>
        </w:rPr>
        <w:fldChar w:fldCharType="end"/>
      </w:r>
      <w:r>
        <w:rPr>
          <w:i w:val="0"/>
          <w:sz w:val="24"/>
          <w:szCs w:val="24"/>
          <w:highlight w:val="none"/>
        </w:rPr>
        <w:fldChar w:fldCharType="end"/>
      </w:r>
    </w:p>
    <w:p w14:paraId="4F05EF1B">
      <w:pPr>
        <w:pStyle w:val="52"/>
        <w:ind w:firstLine="472"/>
        <w:rPr>
          <w:smallCaps w:val="0"/>
          <w:sz w:val="24"/>
          <w:szCs w:val="24"/>
          <w:highlight w:val="none"/>
        </w:rPr>
      </w:pPr>
      <w:r>
        <w:rPr>
          <w:highlight w:val="none"/>
        </w:rPr>
        <w:fldChar w:fldCharType="begin"/>
      </w:r>
      <w:r>
        <w:rPr>
          <w:highlight w:val="none"/>
        </w:rPr>
        <w:instrText xml:space="preserve"> HYPERLINK \l "_Toc528927139" </w:instrText>
      </w:r>
      <w:r>
        <w:rPr>
          <w:highlight w:val="none"/>
        </w:rPr>
        <w:fldChar w:fldCharType="separate"/>
      </w:r>
      <w:r>
        <w:rPr>
          <w:rStyle w:val="72"/>
          <w:rFonts w:hint="eastAsia" w:ascii="宋体" w:hAnsi="宋体"/>
          <w:bCs/>
          <w:kern w:val="0"/>
          <w:sz w:val="24"/>
          <w:szCs w:val="24"/>
          <w:highlight w:val="none"/>
        </w:rPr>
        <w:t>三、磋商响应文件的编制</w:t>
      </w:r>
      <w:r>
        <w:rPr>
          <w:sz w:val="24"/>
          <w:szCs w:val="24"/>
          <w:highlight w:val="none"/>
        </w:rPr>
        <w:tab/>
      </w:r>
      <w:r>
        <w:rPr>
          <w:sz w:val="24"/>
          <w:szCs w:val="24"/>
          <w:highlight w:val="none"/>
        </w:rPr>
        <w:fldChar w:fldCharType="begin"/>
      </w:r>
      <w:r>
        <w:rPr>
          <w:sz w:val="24"/>
          <w:szCs w:val="24"/>
          <w:highlight w:val="none"/>
        </w:rPr>
        <w:instrText xml:space="preserve"> PAGEREF _Toc528927139 \h </w:instrText>
      </w:r>
      <w:r>
        <w:rPr>
          <w:sz w:val="24"/>
          <w:szCs w:val="24"/>
          <w:highlight w:val="none"/>
        </w:rPr>
        <w:fldChar w:fldCharType="separate"/>
      </w:r>
      <w:r>
        <w:rPr>
          <w:sz w:val="24"/>
          <w:szCs w:val="24"/>
          <w:highlight w:val="none"/>
        </w:rPr>
        <w:t>8</w:t>
      </w:r>
      <w:r>
        <w:rPr>
          <w:sz w:val="24"/>
          <w:szCs w:val="24"/>
          <w:highlight w:val="none"/>
        </w:rPr>
        <w:fldChar w:fldCharType="end"/>
      </w:r>
      <w:r>
        <w:rPr>
          <w:sz w:val="24"/>
          <w:szCs w:val="24"/>
          <w:highlight w:val="none"/>
        </w:rPr>
        <w:fldChar w:fldCharType="end"/>
      </w:r>
    </w:p>
    <w:p w14:paraId="3B03CF76">
      <w:pPr>
        <w:pStyle w:val="30"/>
        <w:ind w:firstLine="86"/>
        <w:rPr>
          <w:i w:val="0"/>
          <w:iCs w:val="0"/>
          <w:sz w:val="24"/>
          <w:szCs w:val="24"/>
          <w:highlight w:val="none"/>
        </w:rPr>
      </w:pPr>
      <w:r>
        <w:rPr>
          <w:highlight w:val="none"/>
        </w:rPr>
        <w:fldChar w:fldCharType="begin"/>
      </w:r>
      <w:r>
        <w:rPr>
          <w:highlight w:val="none"/>
        </w:rPr>
        <w:instrText xml:space="preserve"> HYPERLINK \l "_Toc528927140" </w:instrText>
      </w:r>
      <w:r>
        <w:rPr>
          <w:highlight w:val="none"/>
        </w:rPr>
        <w:fldChar w:fldCharType="separate"/>
      </w:r>
      <w:r>
        <w:rPr>
          <w:rStyle w:val="72"/>
          <w:rFonts w:ascii="宋体" w:hAnsi="宋体"/>
          <w:bCs/>
          <w:i w:val="0"/>
          <w:kern w:val="0"/>
          <w:sz w:val="24"/>
          <w:szCs w:val="24"/>
          <w:highlight w:val="none"/>
        </w:rPr>
        <w:t>7.</w:t>
      </w:r>
      <w:r>
        <w:rPr>
          <w:rStyle w:val="72"/>
          <w:rFonts w:hint="eastAsia" w:ascii="宋体" w:hAnsi="宋体"/>
          <w:bCs/>
          <w:i w:val="0"/>
          <w:kern w:val="0"/>
          <w:sz w:val="24"/>
          <w:szCs w:val="24"/>
          <w:highlight w:val="none"/>
        </w:rPr>
        <w:t>磋商响应文件的语言及度量衡单位</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_Toc528927140 \h </w:instrText>
      </w:r>
      <w:r>
        <w:rPr>
          <w:i w:val="0"/>
          <w:sz w:val="24"/>
          <w:szCs w:val="24"/>
          <w:highlight w:val="none"/>
        </w:rPr>
        <w:fldChar w:fldCharType="separate"/>
      </w:r>
      <w:r>
        <w:rPr>
          <w:i w:val="0"/>
          <w:sz w:val="24"/>
          <w:szCs w:val="24"/>
          <w:highlight w:val="none"/>
        </w:rPr>
        <w:t>9</w:t>
      </w:r>
      <w:r>
        <w:rPr>
          <w:i w:val="0"/>
          <w:sz w:val="24"/>
          <w:szCs w:val="24"/>
          <w:highlight w:val="none"/>
        </w:rPr>
        <w:fldChar w:fldCharType="end"/>
      </w:r>
      <w:r>
        <w:rPr>
          <w:i w:val="0"/>
          <w:sz w:val="24"/>
          <w:szCs w:val="24"/>
          <w:highlight w:val="none"/>
        </w:rPr>
        <w:fldChar w:fldCharType="end"/>
      </w:r>
    </w:p>
    <w:p w14:paraId="3F3E4F09">
      <w:pPr>
        <w:pStyle w:val="30"/>
        <w:ind w:firstLine="86"/>
        <w:rPr>
          <w:i w:val="0"/>
          <w:iCs w:val="0"/>
          <w:sz w:val="24"/>
          <w:szCs w:val="24"/>
          <w:highlight w:val="none"/>
        </w:rPr>
      </w:pPr>
      <w:r>
        <w:rPr>
          <w:highlight w:val="none"/>
        </w:rPr>
        <w:fldChar w:fldCharType="begin"/>
      </w:r>
      <w:r>
        <w:rPr>
          <w:highlight w:val="none"/>
        </w:rPr>
        <w:instrText xml:space="preserve"> HYPERLINK \l "_Toc528927141" </w:instrText>
      </w:r>
      <w:r>
        <w:rPr>
          <w:highlight w:val="none"/>
        </w:rPr>
        <w:fldChar w:fldCharType="separate"/>
      </w:r>
      <w:r>
        <w:rPr>
          <w:rStyle w:val="72"/>
          <w:rFonts w:ascii="宋体" w:hAnsi="宋体"/>
          <w:bCs/>
          <w:i w:val="0"/>
          <w:kern w:val="0"/>
          <w:sz w:val="24"/>
          <w:szCs w:val="24"/>
          <w:highlight w:val="none"/>
        </w:rPr>
        <w:t>8.</w:t>
      </w:r>
      <w:r>
        <w:rPr>
          <w:rStyle w:val="72"/>
          <w:rFonts w:hint="eastAsia" w:ascii="宋体" w:hAnsi="宋体"/>
          <w:bCs/>
          <w:i w:val="0"/>
          <w:kern w:val="0"/>
          <w:sz w:val="24"/>
          <w:szCs w:val="24"/>
          <w:highlight w:val="none"/>
        </w:rPr>
        <w:t>磋商报价及币种</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_Toc528927141 \h </w:instrText>
      </w:r>
      <w:r>
        <w:rPr>
          <w:i w:val="0"/>
          <w:sz w:val="24"/>
          <w:szCs w:val="24"/>
          <w:highlight w:val="none"/>
        </w:rPr>
        <w:fldChar w:fldCharType="separate"/>
      </w:r>
      <w:r>
        <w:rPr>
          <w:i w:val="0"/>
          <w:sz w:val="24"/>
          <w:szCs w:val="24"/>
          <w:highlight w:val="none"/>
        </w:rPr>
        <w:t>9</w:t>
      </w:r>
      <w:r>
        <w:rPr>
          <w:i w:val="0"/>
          <w:sz w:val="24"/>
          <w:szCs w:val="24"/>
          <w:highlight w:val="none"/>
        </w:rPr>
        <w:fldChar w:fldCharType="end"/>
      </w:r>
      <w:r>
        <w:rPr>
          <w:i w:val="0"/>
          <w:sz w:val="24"/>
          <w:szCs w:val="24"/>
          <w:highlight w:val="none"/>
        </w:rPr>
        <w:fldChar w:fldCharType="end"/>
      </w:r>
    </w:p>
    <w:p w14:paraId="33F1E6A0">
      <w:pPr>
        <w:pStyle w:val="30"/>
        <w:ind w:firstLine="86"/>
        <w:rPr>
          <w:i w:val="0"/>
          <w:iCs w:val="0"/>
          <w:sz w:val="24"/>
          <w:szCs w:val="24"/>
          <w:highlight w:val="none"/>
        </w:rPr>
      </w:pPr>
      <w:r>
        <w:rPr>
          <w:highlight w:val="none"/>
        </w:rPr>
        <w:fldChar w:fldCharType="begin"/>
      </w:r>
      <w:r>
        <w:rPr>
          <w:highlight w:val="none"/>
        </w:rPr>
        <w:instrText xml:space="preserve"> HYPERLINK \l "_Toc528927142" </w:instrText>
      </w:r>
      <w:r>
        <w:rPr>
          <w:highlight w:val="none"/>
        </w:rPr>
        <w:fldChar w:fldCharType="separate"/>
      </w:r>
      <w:r>
        <w:rPr>
          <w:rStyle w:val="72"/>
          <w:rFonts w:ascii="宋体" w:hAnsi="宋体"/>
          <w:bCs/>
          <w:i w:val="0"/>
          <w:kern w:val="0"/>
          <w:sz w:val="24"/>
          <w:szCs w:val="24"/>
          <w:highlight w:val="none"/>
        </w:rPr>
        <w:t>9.</w:t>
      </w:r>
      <w:r>
        <w:rPr>
          <w:rStyle w:val="72"/>
          <w:rFonts w:hint="eastAsia" w:ascii="宋体" w:hAnsi="宋体"/>
          <w:bCs/>
          <w:i w:val="0"/>
          <w:kern w:val="0"/>
          <w:sz w:val="24"/>
          <w:szCs w:val="24"/>
          <w:highlight w:val="none"/>
        </w:rPr>
        <w:t>磋商保证金</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_Toc528927142 \h </w:instrText>
      </w:r>
      <w:r>
        <w:rPr>
          <w:i w:val="0"/>
          <w:sz w:val="24"/>
          <w:szCs w:val="24"/>
          <w:highlight w:val="none"/>
        </w:rPr>
        <w:fldChar w:fldCharType="separate"/>
      </w:r>
      <w:r>
        <w:rPr>
          <w:i w:val="0"/>
          <w:sz w:val="24"/>
          <w:szCs w:val="24"/>
          <w:highlight w:val="none"/>
        </w:rPr>
        <w:t>9</w:t>
      </w:r>
      <w:r>
        <w:rPr>
          <w:i w:val="0"/>
          <w:sz w:val="24"/>
          <w:szCs w:val="24"/>
          <w:highlight w:val="none"/>
        </w:rPr>
        <w:fldChar w:fldCharType="end"/>
      </w:r>
      <w:r>
        <w:rPr>
          <w:i w:val="0"/>
          <w:sz w:val="24"/>
          <w:szCs w:val="24"/>
          <w:highlight w:val="none"/>
        </w:rPr>
        <w:fldChar w:fldCharType="end"/>
      </w:r>
    </w:p>
    <w:p w14:paraId="3A1A5194">
      <w:pPr>
        <w:pStyle w:val="30"/>
        <w:ind w:firstLine="86"/>
        <w:rPr>
          <w:i w:val="0"/>
          <w:iCs w:val="0"/>
          <w:sz w:val="24"/>
          <w:szCs w:val="24"/>
          <w:highlight w:val="none"/>
        </w:rPr>
      </w:pPr>
      <w:r>
        <w:rPr>
          <w:highlight w:val="none"/>
        </w:rPr>
        <w:fldChar w:fldCharType="begin"/>
      </w:r>
      <w:r>
        <w:rPr>
          <w:highlight w:val="none"/>
        </w:rPr>
        <w:instrText xml:space="preserve"> HYPERLINK \l "_Toc528927143" </w:instrText>
      </w:r>
      <w:r>
        <w:rPr>
          <w:highlight w:val="none"/>
        </w:rPr>
        <w:fldChar w:fldCharType="separate"/>
      </w:r>
      <w:r>
        <w:rPr>
          <w:rStyle w:val="72"/>
          <w:rFonts w:ascii="宋体" w:hAnsi="宋体"/>
          <w:bCs/>
          <w:i w:val="0"/>
          <w:kern w:val="0"/>
          <w:sz w:val="24"/>
          <w:szCs w:val="24"/>
          <w:highlight w:val="none"/>
        </w:rPr>
        <w:t>10.</w:t>
      </w:r>
      <w:r>
        <w:rPr>
          <w:rStyle w:val="72"/>
          <w:rFonts w:hint="eastAsia" w:ascii="宋体" w:hAnsi="宋体"/>
          <w:bCs/>
          <w:i w:val="0"/>
          <w:kern w:val="0"/>
          <w:sz w:val="24"/>
          <w:szCs w:val="24"/>
          <w:highlight w:val="none"/>
        </w:rPr>
        <w:t>磋商有效期</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_Toc528927143 \h </w:instrText>
      </w:r>
      <w:r>
        <w:rPr>
          <w:i w:val="0"/>
          <w:sz w:val="24"/>
          <w:szCs w:val="24"/>
          <w:highlight w:val="none"/>
        </w:rPr>
        <w:fldChar w:fldCharType="separate"/>
      </w:r>
      <w:r>
        <w:rPr>
          <w:i w:val="0"/>
          <w:sz w:val="24"/>
          <w:szCs w:val="24"/>
          <w:highlight w:val="none"/>
        </w:rPr>
        <w:t>9</w:t>
      </w:r>
      <w:r>
        <w:rPr>
          <w:i w:val="0"/>
          <w:sz w:val="24"/>
          <w:szCs w:val="24"/>
          <w:highlight w:val="none"/>
        </w:rPr>
        <w:fldChar w:fldCharType="end"/>
      </w:r>
      <w:r>
        <w:rPr>
          <w:i w:val="0"/>
          <w:sz w:val="24"/>
          <w:szCs w:val="24"/>
          <w:highlight w:val="none"/>
        </w:rPr>
        <w:fldChar w:fldCharType="end"/>
      </w:r>
    </w:p>
    <w:p w14:paraId="4389E1DE">
      <w:pPr>
        <w:pStyle w:val="30"/>
        <w:ind w:firstLine="86"/>
        <w:rPr>
          <w:i w:val="0"/>
          <w:iCs w:val="0"/>
          <w:sz w:val="24"/>
          <w:szCs w:val="24"/>
          <w:highlight w:val="none"/>
        </w:rPr>
      </w:pPr>
      <w:r>
        <w:rPr>
          <w:highlight w:val="none"/>
        </w:rPr>
        <w:fldChar w:fldCharType="begin"/>
      </w:r>
      <w:r>
        <w:rPr>
          <w:highlight w:val="none"/>
        </w:rPr>
        <w:instrText xml:space="preserve"> HYPERLINK \l "_Toc528927144" </w:instrText>
      </w:r>
      <w:r>
        <w:rPr>
          <w:highlight w:val="none"/>
        </w:rPr>
        <w:fldChar w:fldCharType="separate"/>
      </w:r>
      <w:r>
        <w:rPr>
          <w:rStyle w:val="72"/>
          <w:rFonts w:ascii="宋体" w:hAnsi="宋体"/>
          <w:bCs/>
          <w:i w:val="0"/>
          <w:kern w:val="0"/>
          <w:sz w:val="24"/>
          <w:szCs w:val="24"/>
          <w:highlight w:val="none"/>
        </w:rPr>
        <w:t>11.</w:t>
      </w:r>
      <w:r>
        <w:rPr>
          <w:rStyle w:val="72"/>
          <w:rFonts w:hint="eastAsia" w:ascii="宋体" w:hAnsi="宋体"/>
          <w:bCs/>
          <w:i w:val="0"/>
          <w:kern w:val="0"/>
          <w:sz w:val="24"/>
          <w:szCs w:val="24"/>
          <w:highlight w:val="none"/>
        </w:rPr>
        <w:t>磋商响应文件构成</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_Toc528927144 \h </w:instrText>
      </w:r>
      <w:r>
        <w:rPr>
          <w:i w:val="0"/>
          <w:sz w:val="24"/>
          <w:szCs w:val="24"/>
          <w:highlight w:val="none"/>
        </w:rPr>
        <w:fldChar w:fldCharType="separate"/>
      </w:r>
      <w:r>
        <w:rPr>
          <w:i w:val="0"/>
          <w:sz w:val="24"/>
          <w:szCs w:val="24"/>
          <w:highlight w:val="none"/>
        </w:rPr>
        <w:t>9</w:t>
      </w:r>
      <w:r>
        <w:rPr>
          <w:i w:val="0"/>
          <w:sz w:val="24"/>
          <w:szCs w:val="24"/>
          <w:highlight w:val="none"/>
        </w:rPr>
        <w:fldChar w:fldCharType="end"/>
      </w:r>
      <w:r>
        <w:rPr>
          <w:i w:val="0"/>
          <w:sz w:val="24"/>
          <w:szCs w:val="24"/>
          <w:highlight w:val="none"/>
        </w:rPr>
        <w:fldChar w:fldCharType="end"/>
      </w:r>
    </w:p>
    <w:p w14:paraId="24B993A8">
      <w:pPr>
        <w:pStyle w:val="30"/>
        <w:ind w:firstLine="86"/>
        <w:rPr>
          <w:i w:val="0"/>
          <w:iCs w:val="0"/>
          <w:sz w:val="24"/>
          <w:szCs w:val="24"/>
          <w:highlight w:val="none"/>
        </w:rPr>
      </w:pPr>
      <w:r>
        <w:rPr>
          <w:highlight w:val="none"/>
        </w:rPr>
        <w:fldChar w:fldCharType="begin"/>
      </w:r>
      <w:r>
        <w:rPr>
          <w:highlight w:val="none"/>
        </w:rPr>
        <w:instrText xml:space="preserve"> HYPERLINK \l "_Toc528927145" </w:instrText>
      </w:r>
      <w:r>
        <w:rPr>
          <w:highlight w:val="none"/>
        </w:rPr>
        <w:fldChar w:fldCharType="separate"/>
      </w:r>
      <w:r>
        <w:rPr>
          <w:rStyle w:val="72"/>
          <w:rFonts w:ascii="宋体" w:hAnsi="宋体"/>
          <w:bCs/>
          <w:i w:val="0"/>
          <w:kern w:val="0"/>
          <w:sz w:val="24"/>
          <w:szCs w:val="24"/>
          <w:highlight w:val="none"/>
        </w:rPr>
        <w:t>12.</w:t>
      </w:r>
      <w:r>
        <w:rPr>
          <w:rStyle w:val="72"/>
          <w:i w:val="0"/>
          <w:sz w:val="24"/>
          <w:szCs w:val="24"/>
          <w:highlight w:val="none"/>
        </w:rPr>
        <w:t xml:space="preserve"> </w:t>
      </w:r>
      <w:r>
        <w:rPr>
          <w:rStyle w:val="72"/>
          <w:rFonts w:hint="eastAsia" w:ascii="宋体" w:hAnsi="宋体"/>
          <w:bCs/>
          <w:i w:val="0"/>
          <w:kern w:val="0"/>
          <w:sz w:val="24"/>
          <w:szCs w:val="24"/>
          <w:highlight w:val="none"/>
        </w:rPr>
        <w:t>磋商响应文件格式及编制要求</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_Toc528927145 \h </w:instrText>
      </w:r>
      <w:r>
        <w:rPr>
          <w:i w:val="0"/>
          <w:sz w:val="24"/>
          <w:szCs w:val="24"/>
          <w:highlight w:val="none"/>
        </w:rPr>
        <w:fldChar w:fldCharType="separate"/>
      </w:r>
      <w:r>
        <w:rPr>
          <w:i w:val="0"/>
          <w:sz w:val="24"/>
          <w:szCs w:val="24"/>
          <w:highlight w:val="none"/>
        </w:rPr>
        <w:t>10</w:t>
      </w:r>
      <w:r>
        <w:rPr>
          <w:i w:val="0"/>
          <w:sz w:val="24"/>
          <w:szCs w:val="24"/>
          <w:highlight w:val="none"/>
        </w:rPr>
        <w:fldChar w:fldCharType="end"/>
      </w:r>
      <w:r>
        <w:rPr>
          <w:i w:val="0"/>
          <w:sz w:val="24"/>
          <w:szCs w:val="24"/>
          <w:highlight w:val="none"/>
        </w:rPr>
        <w:fldChar w:fldCharType="end"/>
      </w:r>
    </w:p>
    <w:p w14:paraId="2A0B6436">
      <w:pPr>
        <w:pStyle w:val="52"/>
        <w:ind w:firstLine="472"/>
        <w:rPr>
          <w:smallCaps w:val="0"/>
          <w:sz w:val="24"/>
          <w:szCs w:val="24"/>
          <w:highlight w:val="none"/>
        </w:rPr>
      </w:pPr>
      <w:r>
        <w:rPr>
          <w:highlight w:val="none"/>
        </w:rPr>
        <w:fldChar w:fldCharType="begin"/>
      </w:r>
      <w:r>
        <w:rPr>
          <w:highlight w:val="none"/>
        </w:rPr>
        <w:instrText xml:space="preserve"> HYPERLINK \l "_Toc528927146" </w:instrText>
      </w:r>
      <w:r>
        <w:rPr>
          <w:highlight w:val="none"/>
        </w:rPr>
        <w:fldChar w:fldCharType="separate"/>
      </w:r>
      <w:r>
        <w:rPr>
          <w:rStyle w:val="72"/>
          <w:rFonts w:hint="eastAsia" w:ascii="宋体" w:hAnsi="宋体"/>
          <w:bCs/>
          <w:kern w:val="0"/>
          <w:sz w:val="24"/>
          <w:szCs w:val="24"/>
          <w:highlight w:val="none"/>
        </w:rPr>
        <w:t>四、磋商响应文件的递交</w:t>
      </w:r>
      <w:r>
        <w:rPr>
          <w:sz w:val="24"/>
          <w:szCs w:val="24"/>
          <w:highlight w:val="none"/>
        </w:rPr>
        <w:tab/>
      </w:r>
      <w:r>
        <w:rPr>
          <w:sz w:val="24"/>
          <w:szCs w:val="24"/>
          <w:highlight w:val="none"/>
        </w:rPr>
        <w:fldChar w:fldCharType="begin"/>
      </w:r>
      <w:r>
        <w:rPr>
          <w:sz w:val="24"/>
          <w:szCs w:val="24"/>
          <w:highlight w:val="none"/>
        </w:rPr>
        <w:instrText xml:space="preserve"> PAGEREF _Toc528927146 \h </w:instrText>
      </w:r>
      <w:r>
        <w:rPr>
          <w:sz w:val="24"/>
          <w:szCs w:val="24"/>
          <w:highlight w:val="none"/>
        </w:rPr>
        <w:fldChar w:fldCharType="separate"/>
      </w:r>
      <w:r>
        <w:rPr>
          <w:sz w:val="24"/>
          <w:szCs w:val="24"/>
          <w:highlight w:val="none"/>
        </w:rPr>
        <w:t>10</w:t>
      </w:r>
      <w:r>
        <w:rPr>
          <w:sz w:val="24"/>
          <w:szCs w:val="24"/>
          <w:highlight w:val="none"/>
        </w:rPr>
        <w:fldChar w:fldCharType="end"/>
      </w:r>
      <w:r>
        <w:rPr>
          <w:sz w:val="24"/>
          <w:szCs w:val="24"/>
          <w:highlight w:val="none"/>
        </w:rPr>
        <w:fldChar w:fldCharType="end"/>
      </w:r>
    </w:p>
    <w:p w14:paraId="378219AF">
      <w:pPr>
        <w:pStyle w:val="30"/>
        <w:ind w:firstLine="86"/>
        <w:rPr>
          <w:i w:val="0"/>
          <w:iCs w:val="0"/>
          <w:sz w:val="24"/>
          <w:szCs w:val="24"/>
          <w:highlight w:val="none"/>
        </w:rPr>
      </w:pPr>
      <w:r>
        <w:rPr>
          <w:highlight w:val="none"/>
        </w:rPr>
        <w:fldChar w:fldCharType="begin"/>
      </w:r>
      <w:r>
        <w:rPr>
          <w:highlight w:val="none"/>
        </w:rPr>
        <w:instrText xml:space="preserve"> HYPERLINK \l "_Toc528927147" </w:instrText>
      </w:r>
      <w:r>
        <w:rPr>
          <w:highlight w:val="none"/>
        </w:rPr>
        <w:fldChar w:fldCharType="separate"/>
      </w:r>
      <w:r>
        <w:rPr>
          <w:rStyle w:val="72"/>
          <w:rFonts w:ascii="宋体" w:hAnsi="宋体"/>
          <w:bCs/>
          <w:i w:val="0"/>
          <w:kern w:val="0"/>
          <w:sz w:val="24"/>
          <w:szCs w:val="24"/>
          <w:highlight w:val="none"/>
        </w:rPr>
        <w:t>13.</w:t>
      </w:r>
      <w:r>
        <w:rPr>
          <w:rStyle w:val="72"/>
          <w:rFonts w:hint="eastAsia" w:ascii="宋体" w:hAnsi="宋体"/>
          <w:bCs/>
          <w:i w:val="0"/>
          <w:kern w:val="0"/>
          <w:sz w:val="24"/>
          <w:szCs w:val="24"/>
          <w:highlight w:val="none"/>
        </w:rPr>
        <w:t>磋商响应文件的密封和标记</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_Toc528927147 \h </w:instrText>
      </w:r>
      <w:r>
        <w:rPr>
          <w:i w:val="0"/>
          <w:sz w:val="24"/>
          <w:szCs w:val="24"/>
          <w:highlight w:val="none"/>
        </w:rPr>
        <w:fldChar w:fldCharType="separate"/>
      </w:r>
      <w:r>
        <w:rPr>
          <w:i w:val="0"/>
          <w:sz w:val="24"/>
          <w:szCs w:val="24"/>
          <w:highlight w:val="none"/>
        </w:rPr>
        <w:t>11</w:t>
      </w:r>
      <w:r>
        <w:rPr>
          <w:i w:val="0"/>
          <w:sz w:val="24"/>
          <w:szCs w:val="24"/>
          <w:highlight w:val="none"/>
        </w:rPr>
        <w:fldChar w:fldCharType="end"/>
      </w:r>
      <w:r>
        <w:rPr>
          <w:i w:val="0"/>
          <w:sz w:val="24"/>
          <w:szCs w:val="24"/>
          <w:highlight w:val="none"/>
        </w:rPr>
        <w:fldChar w:fldCharType="end"/>
      </w:r>
    </w:p>
    <w:p w14:paraId="27E47AB2">
      <w:pPr>
        <w:pStyle w:val="30"/>
        <w:ind w:firstLine="86"/>
        <w:rPr>
          <w:i w:val="0"/>
          <w:iCs w:val="0"/>
          <w:sz w:val="24"/>
          <w:szCs w:val="24"/>
          <w:highlight w:val="none"/>
        </w:rPr>
      </w:pPr>
      <w:r>
        <w:rPr>
          <w:highlight w:val="none"/>
        </w:rPr>
        <w:fldChar w:fldCharType="begin"/>
      </w:r>
      <w:r>
        <w:rPr>
          <w:highlight w:val="none"/>
        </w:rPr>
        <w:instrText xml:space="preserve"> HYPERLINK \l "_Toc528927148" </w:instrText>
      </w:r>
      <w:r>
        <w:rPr>
          <w:highlight w:val="none"/>
        </w:rPr>
        <w:fldChar w:fldCharType="separate"/>
      </w:r>
      <w:r>
        <w:rPr>
          <w:rStyle w:val="72"/>
          <w:rFonts w:ascii="宋体" w:hAnsi="宋体"/>
          <w:bCs/>
          <w:i w:val="0"/>
          <w:kern w:val="0"/>
          <w:sz w:val="24"/>
          <w:szCs w:val="24"/>
          <w:highlight w:val="none"/>
        </w:rPr>
        <w:t>14.</w:t>
      </w:r>
      <w:r>
        <w:rPr>
          <w:rStyle w:val="72"/>
          <w:rFonts w:hint="eastAsia" w:ascii="宋体" w:hAnsi="宋体"/>
          <w:bCs/>
          <w:i w:val="0"/>
          <w:kern w:val="0"/>
          <w:sz w:val="24"/>
          <w:szCs w:val="24"/>
          <w:highlight w:val="none"/>
        </w:rPr>
        <w:t>递交磋商响应文件程序</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_Toc528927148 \h </w:instrText>
      </w:r>
      <w:r>
        <w:rPr>
          <w:i w:val="0"/>
          <w:sz w:val="24"/>
          <w:szCs w:val="24"/>
          <w:highlight w:val="none"/>
        </w:rPr>
        <w:fldChar w:fldCharType="separate"/>
      </w:r>
      <w:r>
        <w:rPr>
          <w:i w:val="0"/>
          <w:sz w:val="24"/>
          <w:szCs w:val="24"/>
          <w:highlight w:val="none"/>
        </w:rPr>
        <w:t>11</w:t>
      </w:r>
      <w:r>
        <w:rPr>
          <w:i w:val="0"/>
          <w:sz w:val="24"/>
          <w:szCs w:val="24"/>
          <w:highlight w:val="none"/>
        </w:rPr>
        <w:fldChar w:fldCharType="end"/>
      </w:r>
      <w:r>
        <w:rPr>
          <w:i w:val="0"/>
          <w:sz w:val="24"/>
          <w:szCs w:val="24"/>
          <w:highlight w:val="none"/>
        </w:rPr>
        <w:fldChar w:fldCharType="end"/>
      </w:r>
    </w:p>
    <w:p w14:paraId="0DAF5462">
      <w:pPr>
        <w:pStyle w:val="52"/>
        <w:ind w:firstLine="472"/>
        <w:rPr>
          <w:smallCaps w:val="0"/>
          <w:sz w:val="24"/>
          <w:szCs w:val="24"/>
          <w:highlight w:val="none"/>
        </w:rPr>
      </w:pPr>
      <w:r>
        <w:rPr>
          <w:highlight w:val="none"/>
        </w:rPr>
        <w:fldChar w:fldCharType="begin"/>
      </w:r>
      <w:r>
        <w:rPr>
          <w:highlight w:val="none"/>
        </w:rPr>
        <w:instrText xml:space="preserve"> HYPERLINK \l "_Toc528927149" </w:instrText>
      </w:r>
      <w:r>
        <w:rPr>
          <w:highlight w:val="none"/>
        </w:rPr>
        <w:fldChar w:fldCharType="separate"/>
      </w:r>
      <w:r>
        <w:rPr>
          <w:rStyle w:val="72"/>
          <w:rFonts w:hint="eastAsia" w:ascii="宋体" w:hAnsi="宋体"/>
          <w:bCs/>
          <w:kern w:val="0"/>
          <w:sz w:val="24"/>
          <w:szCs w:val="24"/>
          <w:highlight w:val="none"/>
        </w:rPr>
        <w:t>五、资格审查程序及方法</w:t>
      </w:r>
      <w:r>
        <w:rPr>
          <w:sz w:val="24"/>
          <w:szCs w:val="24"/>
          <w:highlight w:val="none"/>
        </w:rPr>
        <w:tab/>
      </w:r>
      <w:r>
        <w:rPr>
          <w:sz w:val="24"/>
          <w:szCs w:val="24"/>
          <w:highlight w:val="none"/>
        </w:rPr>
        <w:fldChar w:fldCharType="begin"/>
      </w:r>
      <w:r>
        <w:rPr>
          <w:sz w:val="24"/>
          <w:szCs w:val="24"/>
          <w:highlight w:val="none"/>
        </w:rPr>
        <w:instrText xml:space="preserve"> PAGEREF _Toc528927149 \h </w:instrText>
      </w:r>
      <w:r>
        <w:rPr>
          <w:sz w:val="24"/>
          <w:szCs w:val="24"/>
          <w:highlight w:val="none"/>
        </w:rPr>
        <w:fldChar w:fldCharType="separate"/>
      </w:r>
      <w:r>
        <w:rPr>
          <w:sz w:val="24"/>
          <w:szCs w:val="24"/>
          <w:highlight w:val="none"/>
        </w:rPr>
        <w:t>11</w:t>
      </w:r>
      <w:r>
        <w:rPr>
          <w:sz w:val="24"/>
          <w:szCs w:val="24"/>
          <w:highlight w:val="none"/>
        </w:rPr>
        <w:fldChar w:fldCharType="end"/>
      </w:r>
      <w:r>
        <w:rPr>
          <w:sz w:val="24"/>
          <w:szCs w:val="24"/>
          <w:highlight w:val="none"/>
        </w:rPr>
        <w:fldChar w:fldCharType="end"/>
      </w:r>
    </w:p>
    <w:p w14:paraId="2E2B22AC">
      <w:pPr>
        <w:pStyle w:val="30"/>
        <w:ind w:firstLine="86"/>
        <w:rPr>
          <w:i w:val="0"/>
          <w:iCs w:val="0"/>
          <w:sz w:val="24"/>
          <w:szCs w:val="24"/>
          <w:highlight w:val="none"/>
        </w:rPr>
      </w:pPr>
      <w:r>
        <w:rPr>
          <w:highlight w:val="none"/>
        </w:rPr>
        <w:fldChar w:fldCharType="begin"/>
      </w:r>
      <w:r>
        <w:rPr>
          <w:highlight w:val="none"/>
        </w:rPr>
        <w:instrText xml:space="preserve"> HYPERLINK \l "_Toc528927150" </w:instrText>
      </w:r>
      <w:r>
        <w:rPr>
          <w:highlight w:val="none"/>
        </w:rPr>
        <w:fldChar w:fldCharType="separate"/>
      </w:r>
      <w:r>
        <w:rPr>
          <w:rStyle w:val="72"/>
          <w:rFonts w:ascii="宋体" w:hAnsi="宋体"/>
          <w:bCs/>
          <w:i w:val="0"/>
          <w:kern w:val="0"/>
          <w:sz w:val="24"/>
          <w:szCs w:val="24"/>
          <w:highlight w:val="none"/>
        </w:rPr>
        <w:t xml:space="preserve">15. </w:t>
      </w:r>
      <w:r>
        <w:rPr>
          <w:rStyle w:val="72"/>
          <w:rFonts w:hint="eastAsia" w:ascii="宋体" w:hAnsi="宋体"/>
          <w:bCs/>
          <w:i w:val="0"/>
          <w:kern w:val="0"/>
          <w:sz w:val="24"/>
          <w:szCs w:val="24"/>
          <w:highlight w:val="none"/>
        </w:rPr>
        <w:t>资格审查程序</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_Toc528927150 \h </w:instrText>
      </w:r>
      <w:r>
        <w:rPr>
          <w:i w:val="0"/>
          <w:sz w:val="24"/>
          <w:szCs w:val="24"/>
          <w:highlight w:val="none"/>
        </w:rPr>
        <w:fldChar w:fldCharType="separate"/>
      </w:r>
      <w:r>
        <w:rPr>
          <w:i w:val="0"/>
          <w:sz w:val="24"/>
          <w:szCs w:val="24"/>
          <w:highlight w:val="none"/>
        </w:rPr>
        <w:t>11</w:t>
      </w:r>
      <w:r>
        <w:rPr>
          <w:i w:val="0"/>
          <w:sz w:val="24"/>
          <w:szCs w:val="24"/>
          <w:highlight w:val="none"/>
        </w:rPr>
        <w:fldChar w:fldCharType="end"/>
      </w:r>
      <w:r>
        <w:rPr>
          <w:i w:val="0"/>
          <w:sz w:val="24"/>
          <w:szCs w:val="24"/>
          <w:highlight w:val="none"/>
        </w:rPr>
        <w:fldChar w:fldCharType="end"/>
      </w:r>
    </w:p>
    <w:p w14:paraId="65EAC7C6">
      <w:pPr>
        <w:pStyle w:val="30"/>
        <w:ind w:firstLine="86"/>
        <w:rPr>
          <w:i w:val="0"/>
          <w:iCs w:val="0"/>
          <w:sz w:val="24"/>
          <w:szCs w:val="24"/>
          <w:highlight w:val="none"/>
        </w:rPr>
      </w:pPr>
      <w:r>
        <w:rPr>
          <w:highlight w:val="none"/>
        </w:rPr>
        <w:fldChar w:fldCharType="begin"/>
      </w:r>
      <w:r>
        <w:rPr>
          <w:highlight w:val="none"/>
        </w:rPr>
        <w:instrText xml:space="preserve"> HYPERLINK \l "_Toc528927151" </w:instrText>
      </w:r>
      <w:r>
        <w:rPr>
          <w:highlight w:val="none"/>
        </w:rPr>
        <w:fldChar w:fldCharType="separate"/>
      </w:r>
      <w:r>
        <w:rPr>
          <w:rStyle w:val="72"/>
          <w:rFonts w:ascii="宋体" w:hAnsi="宋体"/>
          <w:bCs/>
          <w:i w:val="0"/>
          <w:kern w:val="0"/>
          <w:sz w:val="24"/>
          <w:szCs w:val="24"/>
          <w:highlight w:val="none"/>
        </w:rPr>
        <w:t>16.</w:t>
      </w:r>
      <w:r>
        <w:rPr>
          <w:rStyle w:val="72"/>
          <w:rFonts w:hint="eastAsia" w:ascii="宋体" w:hAnsi="宋体"/>
          <w:bCs/>
          <w:i w:val="0"/>
          <w:kern w:val="0"/>
          <w:sz w:val="24"/>
          <w:szCs w:val="24"/>
          <w:highlight w:val="none"/>
        </w:rPr>
        <w:t>资格审查不通过的情形</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_Toc528927151 \h </w:instrText>
      </w:r>
      <w:r>
        <w:rPr>
          <w:i w:val="0"/>
          <w:sz w:val="24"/>
          <w:szCs w:val="24"/>
          <w:highlight w:val="none"/>
        </w:rPr>
        <w:fldChar w:fldCharType="separate"/>
      </w:r>
      <w:r>
        <w:rPr>
          <w:i w:val="0"/>
          <w:sz w:val="24"/>
          <w:szCs w:val="24"/>
          <w:highlight w:val="none"/>
        </w:rPr>
        <w:t>11</w:t>
      </w:r>
      <w:r>
        <w:rPr>
          <w:i w:val="0"/>
          <w:sz w:val="24"/>
          <w:szCs w:val="24"/>
          <w:highlight w:val="none"/>
        </w:rPr>
        <w:fldChar w:fldCharType="end"/>
      </w:r>
      <w:r>
        <w:rPr>
          <w:i w:val="0"/>
          <w:sz w:val="24"/>
          <w:szCs w:val="24"/>
          <w:highlight w:val="none"/>
        </w:rPr>
        <w:fldChar w:fldCharType="end"/>
      </w:r>
    </w:p>
    <w:p w14:paraId="6279A434">
      <w:pPr>
        <w:pStyle w:val="52"/>
        <w:ind w:firstLine="472"/>
        <w:rPr>
          <w:smallCaps w:val="0"/>
          <w:sz w:val="24"/>
          <w:szCs w:val="24"/>
          <w:highlight w:val="none"/>
        </w:rPr>
      </w:pPr>
      <w:r>
        <w:rPr>
          <w:highlight w:val="none"/>
        </w:rPr>
        <w:fldChar w:fldCharType="begin"/>
      </w:r>
      <w:r>
        <w:rPr>
          <w:highlight w:val="none"/>
        </w:rPr>
        <w:instrText xml:space="preserve"> HYPERLINK \l "_Toc528927152" </w:instrText>
      </w:r>
      <w:r>
        <w:rPr>
          <w:highlight w:val="none"/>
        </w:rPr>
        <w:fldChar w:fldCharType="separate"/>
      </w:r>
      <w:r>
        <w:rPr>
          <w:rStyle w:val="72"/>
          <w:rFonts w:hint="eastAsia" w:ascii="宋体" w:hAnsi="宋体"/>
          <w:bCs/>
          <w:kern w:val="0"/>
          <w:sz w:val="24"/>
          <w:szCs w:val="24"/>
          <w:highlight w:val="none"/>
        </w:rPr>
        <w:t>六、磋商程序及方法</w:t>
      </w:r>
      <w:r>
        <w:rPr>
          <w:sz w:val="24"/>
          <w:szCs w:val="24"/>
          <w:highlight w:val="none"/>
        </w:rPr>
        <w:tab/>
      </w:r>
      <w:r>
        <w:rPr>
          <w:sz w:val="24"/>
          <w:szCs w:val="24"/>
          <w:highlight w:val="none"/>
        </w:rPr>
        <w:fldChar w:fldCharType="begin"/>
      </w:r>
      <w:r>
        <w:rPr>
          <w:sz w:val="24"/>
          <w:szCs w:val="24"/>
          <w:highlight w:val="none"/>
        </w:rPr>
        <w:instrText xml:space="preserve"> PAGEREF _Toc528927152 \h </w:instrText>
      </w:r>
      <w:r>
        <w:rPr>
          <w:sz w:val="24"/>
          <w:szCs w:val="24"/>
          <w:highlight w:val="none"/>
        </w:rPr>
        <w:fldChar w:fldCharType="separate"/>
      </w:r>
      <w:r>
        <w:rPr>
          <w:sz w:val="24"/>
          <w:szCs w:val="24"/>
          <w:highlight w:val="none"/>
        </w:rPr>
        <w:t>12</w:t>
      </w:r>
      <w:r>
        <w:rPr>
          <w:sz w:val="24"/>
          <w:szCs w:val="24"/>
          <w:highlight w:val="none"/>
        </w:rPr>
        <w:fldChar w:fldCharType="end"/>
      </w:r>
      <w:r>
        <w:rPr>
          <w:sz w:val="24"/>
          <w:szCs w:val="24"/>
          <w:highlight w:val="none"/>
        </w:rPr>
        <w:fldChar w:fldCharType="end"/>
      </w:r>
    </w:p>
    <w:p w14:paraId="363F8463">
      <w:pPr>
        <w:pStyle w:val="30"/>
        <w:ind w:firstLine="86"/>
        <w:rPr>
          <w:i w:val="0"/>
          <w:iCs w:val="0"/>
          <w:sz w:val="24"/>
          <w:szCs w:val="24"/>
          <w:highlight w:val="none"/>
        </w:rPr>
      </w:pPr>
      <w:r>
        <w:rPr>
          <w:highlight w:val="none"/>
        </w:rPr>
        <w:fldChar w:fldCharType="begin"/>
      </w:r>
      <w:r>
        <w:rPr>
          <w:highlight w:val="none"/>
        </w:rPr>
        <w:instrText xml:space="preserve"> HYPERLINK \l "_Toc528927153" </w:instrText>
      </w:r>
      <w:r>
        <w:rPr>
          <w:highlight w:val="none"/>
        </w:rPr>
        <w:fldChar w:fldCharType="separate"/>
      </w:r>
      <w:r>
        <w:rPr>
          <w:rStyle w:val="72"/>
          <w:rFonts w:ascii="宋体" w:hAnsi="宋体"/>
          <w:bCs/>
          <w:i w:val="0"/>
          <w:kern w:val="0"/>
          <w:sz w:val="24"/>
          <w:szCs w:val="24"/>
          <w:highlight w:val="none"/>
        </w:rPr>
        <w:t>17.</w:t>
      </w:r>
      <w:r>
        <w:rPr>
          <w:rStyle w:val="72"/>
          <w:rFonts w:hint="eastAsia" w:ascii="宋体" w:hAnsi="宋体"/>
          <w:bCs/>
          <w:i w:val="0"/>
          <w:kern w:val="0"/>
          <w:sz w:val="24"/>
          <w:szCs w:val="24"/>
          <w:highlight w:val="none"/>
        </w:rPr>
        <w:t>磋商小组</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_Toc528927153 \h </w:instrText>
      </w:r>
      <w:r>
        <w:rPr>
          <w:i w:val="0"/>
          <w:sz w:val="24"/>
          <w:szCs w:val="24"/>
          <w:highlight w:val="none"/>
        </w:rPr>
        <w:fldChar w:fldCharType="separate"/>
      </w:r>
      <w:r>
        <w:rPr>
          <w:i w:val="0"/>
          <w:sz w:val="24"/>
          <w:szCs w:val="24"/>
          <w:highlight w:val="none"/>
        </w:rPr>
        <w:t>12</w:t>
      </w:r>
      <w:r>
        <w:rPr>
          <w:i w:val="0"/>
          <w:sz w:val="24"/>
          <w:szCs w:val="24"/>
          <w:highlight w:val="none"/>
        </w:rPr>
        <w:fldChar w:fldCharType="end"/>
      </w:r>
      <w:r>
        <w:rPr>
          <w:i w:val="0"/>
          <w:sz w:val="24"/>
          <w:szCs w:val="24"/>
          <w:highlight w:val="none"/>
        </w:rPr>
        <w:fldChar w:fldCharType="end"/>
      </w:r>
    </w:p>
    <w:p w14:paraId="5F1F84A9">
      <w:pPr>
        <w:pStyle w:val="30"/>
        <w:ind w:firstLine="86"/>
        <w:rPr>
          <w:i w:val="0"/>
          <w:iCs w:val="0"/>
          <w:sz w:val="24"/>
          <w:szCs w:val="24"/>
          <w:highlight w:val="none"/>
        </w:rPr>
      </w:pPr>
      <w:r>
        <w:rPr>
          <w:highlight w:val="none"/>
        </w:rPr>
        <w:fldChar w:fldCharType="begin"/>
      </w:r>
      <w:r>
        <w:rPr>
          <w:highlight w:val="none"/>
        </w:rPr>
        <w:instrText xml:space="preserve"> HYPERLINK \l "_Toc528927154" </w:instrText>
      </w:r>
      <w:r>
        <w:rPr>
          <w:highlight w:val="none"/>
        </w:rPr>
        <w:fldChar w:fldCharType="separate"/>
      </w:r>
      <w:r>
        <w:rPr>
          <w:rStyle w:val="72"/>
          <w:rFonts w:ascii="宋体" w:hAnsi="宋体"/>
          <w:bCs/>
          <w:i w:val="0"/>
          <w:kern w:val="0"/>
          <w:sz w:val="24"/>
          <w:szCs w:val="24"/>
          <w:highlight w:val="none"/>
        </w:rPr>
        <w:t>18.</w:t>
      </w:r>
      <w:r>
        <w:rPr>
          <w:rStyle w:val="72"/>
          <w:rFonts w:hint="eastAsia" w:ascii="宋体" w:hAnsi="宋体"/>
          <w:bCs/>
          <w:i w:val="0"/>
          <w:kern w:val="0"/>
          <w:sz w:val="24"/>
          <w:szCs w:val="24"/>
          <w:highlight w:val="none"/>
        </w:rPr>
        <w:t>磋商工作程序</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_Toc528927154 \h </w:instrText>
      </w:r>
      <w:r>
        <w:rPr>
          <w:i w:val="0"/>
          <w:sz w:val="24"/>
          <w:szCs w:val="24"/>
          <w:highlight w:val="none"/>
        </w:rPr>
        <w:fldChar w:fldCharType="separate"/>
      </w:r>
      <w:r>
        <w:rPr>
          <w:i w:val="0"/>
          <w:sz w:val="24"/>
          <w:szCs w:val="24"/>
          <w:highlight w:val="none"/>
        </w:rPr>
        <w:t>13</w:t>
      </w:r>
      <w:r>
        <w:rPr>
          <w:i w:val="0"/>
          <w:sz w:val="24"/>
          <w:szCs w:val="24"/>
          <w:highlight w:val="none"/>
        </w:rPr>
        <w:fldChar w:fldCharType="end"/>
      </w:r>
      <w:r>
        <w:rPr>
          <w:i w:val="0"/>
          <w:sz w:val="24"/>
          <w:szCs w:val="24"/>
          <w:highlight w:val="none"/>
        </w:rPr>
        <w:fldChar w:fldCharType="end"/>
      </w:r>
    </w:p>
    <w:p w14:paraId="38F21D71">
      <w:pPr>
        <w:pStyle w:val="30"/>
        <w:ind w:firstLine="86"/>
        <w:rPr>
          <w:i w:val="0"/>
          <w:iCs w:val="0"/>
          <w:sz w:val="24"/>
          <w:szCs w:val="24"/>
          <w:highlight w:val="none"/>
        </w:rPr>
      </w:pPr>
      <w:r>
        <w:rPr>
          <w:highlight w:val="none"/>
        </w:rPr>
        <w:fldChar w:fldCharType="begin"/>
      </w:r>
      <w:r>
        <w:rPr>
          <w:highlight w:val="none"/>
        </w:rPr>
        <w:instrText xml:space="preserve"> HYPERLINK \l "_Toc528927155" </w:instrText>
      </w:r>
      <w:r>
        <w:rPr>
          <w:highlight w:val="none"/>
        </w:rPr>
        <w:fldChar w:fldCharType="separate"/>
      </w:r>
      <w:r>
        <w:rPr>
          <w:rStyle w:val="72"/>
          <w:rFonts w:ascii="宋体" w:hAnsi="宋体"/>
          <w:bCs/>
          <w:i w:val="0"/>
          <w:kern w:val="0"/>
          <w:sz w:val="24"/>
          <w:szCs w:val="24"/>
          <w:highlight w:val="none"/>
        </w:rPr>
        <w:t>19.</w:t>
      </w:r>
      <w:r>
        <w:rPr>
          <w:rStyle w:val="72"/>
          <w:rFonts w:hint="eastAsia" w:ascii="宋体" w:hAnsi="宋体"/>
          <w:bCs/>
          <w:i w:val="0"/>
          <w:kern w:val="0"/>
          <w:sz w:val="24"/>
          <w:szCs w:val="24"/>
          <w:highlight w:val="none"/>
        </w:rPr>
        <w:t>答疑的方式和情形</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_Toc528927155 \h </w:instrText>
      </w:r>
      <w:r>
        <w:rPr>
          <w:i w:val="0"/>
          <w:sz w:val="24"/>
          <w:szCs w:val="24"/>
          <w:highlight w:val="none"/>
        </w:rPr>
        <w:fldChar w:fldCharType="separate"/>
      </w:r>
      <w:r>
        <w:rPr>
          <w:i w:val="0"/>
          <w:sz w:val="24"/>
          <w:szCs w:val="24"/>
          <w:highlight w:val="none"/>
        </w:rPr>
        <w:t>13</w:t>
      </w:r>
      <w:r>
        <w:rPr>
          <w:i w:val="0"/>
          <w:sz w:val="24"/>
          <w:szCs w:val="24"/>
          <w:highlight w:val="none"/>
        </w:rPr>
        <w:fldChar w:fldCharType="end"/>
      </w:r>
      <w:r>
        <w:rPr>
          <w:i w:val="0"/>
          <w:sz w:val="24"/>
          <w:szCs w:val="24"/>
          <w:highlight w:val="none"/>
        </w:rPr>
        <w:fldChar w:fldCharType="end"/>
      </w:r>
    </w:p>
    <w:p w14:paraId="40A72795">
      <w:pPr>
        <w:pStyle w:val="30"/>
        <w:ind w:firstLine="86"/>
        <w:rPr>
          <w:i w:val="0"/>
          <w:iCs w:val="0"/>
          <w:sz w:val="24"/>
          <w:szCs w:val="24"/>
          <w:highlight w:val="none"/>
        </w:rPr>
      </w:pPr>
      <w:r>
        <w:rPr>
          <w:highlight w:val="none"/>
        </w:rPr>
        <w:fldChar w:fldCharType="begin"/>
      </w:r>
      <w:r>
        <w:rPr>
          <w:highlight w:val="none"/>
        </w:rPr>
        <w:instrText xml:space="preserve"> HYPERLINK \l "_Toc528927156" </w:instrText>
      </w:r>
      <w:r>
        <w:rPr>
          <w:highlight w:val="none"/>
        </w:rPr>
        <w:fldChar w:fldCharType="separate"/>
      </w:r>
      <w:r>
        <w:rPr>
          <w:rStyle w:val="72"/>
          <w:rFonts w:ascii="宋体" w:hAnsi="宋体"/>
          <w:bCs/>
          <w:i w:val="0"/>
          <w:kern w:val="0"/>
          <w:sz w:val="24"/>
          <w:szCs w:val="24"/>
          <w:highlight w:val="none"/>
        </w:rPr>
        <w:t>20.</w:t>
      </w:r>
      <w:r>
        <w:rPr>
          <w:rStyle w:val="72"/>
          <w:rFonts w:hint="eastAsia" w:ascii="宋体" w:hAnsi="宋体"/>
          <w:bCs/>
          <w:i w:val="0"/>
          <w:kern w:val="0"/>
          <w:sz w:val="24"/>
          <w:szCs w:val="24"/>
          <w:highlight w:val="none"/>
        </w:rPr>
        <w:t>评审办法</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_Toc528927156 \h </w:instrText>
      </w:r>
      <w:r>
        <w:rPr>
          <w:i w:val="0"/>
          <w:sz w:val="24"/>
          <w:szCs w:val="24"/>
          <w:highlight w:val="none"/>
        </w:rPr>
        <w:fldChar w:fldCharType="separate"/>
      </w:r>
      <w:r>
        <w:rPr>
          <w:i w:val="0"/>
          <w:sz w:val="24"/>
          <w:szCs w:val="24"/>
          <w:highlight w:val="none"/>
        </w:rPr>
        <w:t>14</w:t>
      </w:r>
      <w:r>
        <w:rPr>
          <w:i w:val="0"/>
          <w:sz w:val="24"/>
          <w:szCs w:val="24"/>
          <w:highlight w:val="none"/>
        </w:rPr>
        <w:fldChar w:fldCharType="end"/>
      </w:r>
      <w:r>
        <w:rPr>
          <w:i w:val="0"/>
          <w:sz w:val="24"/>
          <w:szCs w:val="24"/>
          <w:highlight w:val="none"/>
        </w:rPr>
        <w:fldChar w:fldCharType="end"/>
      </w:r>
    </w:p>
    <w:p w14:paraId="42598236">
      <w:pPr>
        <w:pStyle w:val="52"/>
        <w:ind w:firstLine="472"/>
        <w:rPr>
          <w:rFonts w:hint="eastAsia" w:eastAsia="宋体"/>
          <w:smallCaps w:val="0"/>
          <w:sz w:val="24"/>
          <w:szCs w:val="24"/>
          <w:highlight w:val="none"/>
          <w:lang w:val="en-US" w:eastAsia="zh-CN"/>
        </w:rPr>
      </w:pPr>
      <w:r>
        <w:rPr>
          <w:highlight w:val="none"/>
        </w:rPr>
        <w:fldChar w:fldCharType="begin"/>
      </w:r>
      <w:r>
        <w:rPr>
          <w:highlight w:val="none"/>
        </w:rPr>
        <w:instrText xml:space="preserve"> HYPERLINK \l "_Toc528927157" </w:instrText>
      </w:r>
      <w:r>
        <w:rPr>
          <w:highlight w:val="none"/>
        </w:rPr>
        <w:fldChar w:fldCharType="separate"/>
      </w:r>
      <w:r>
        <w:rPr>
          <w:rStyle w:val="72"/>
          <w:rFonts w:hint="eastAsia" w:ascii="宋体" w:hAnsi="宋体"/>
          <w:bCs/>
          <w:kern w:val="0"/>
          <w:sz w:val="24"/>
          <w:szCs w:val="24"/>
          <w:highlight w:val="none"/>
        </w:rPr>
        <w:t>七、成交办法</w:t>
      </w:r>
      <w:r>
        <w:rPr>
          <w:sz w:val="24"/>
          <w:szCs w:val="24"/>
          <w:highlight w:val="none"/>
        </w:rPr>
        <w:tab/>
      </w:r>
      <w:r>
        <w:rPr>
          <w:rFonts w:hint="eastAsia"/>
          <w:sz w:val="24"/>
          <w:szCs w:val="24"/>
          <w:highlight w:val="none"/>
          <w:lang w:val="en-US" w:eastAsia="zh-CN"/>
        </w:rPr>
        <w:t>1</w:t>
      </w:r>
      <w:r>
        <w:rPr>
          <w:sz w:val="24"/>
          <w:szCs w:val="24"/>
          <w:highlight w:val="none"/>
        </w:rPr>
        <w:fldChar w:fldCharType="end"/>
      </w:r>
      <w:r>
        <w:rPr>
          <w:rFonts w:hint="eastAsia"/>
          <w:sz w:val="24"/>
          <w:szCs w:val="24"/>
          <w:highlight w:val="none"/>
          <w:lang w:val="en-US" w:eastAsia="zh-CN"/>
        </w:rPr>
        <w:t>7</w:t>
      </w:r>
    </w:p>
    <w:p w14:paraId="437F3243">
      <w:pPr>
        <w:pStyle w:val="30"/>
        <w:ind w:firstLine="86"/>
        <w:rPr>
          <w:i w:val="0"/>
          <w:iCs w:val="0"/>
          <w:sz w:val="24"/>
          <w:szCs w:val="24"/>
          <w:highlight w:val="none"/>
        </w:rPr>
      </w:pPr>
      <w:r>
        <w:rPr>
          <w:highlight w:val="none"/>
        </w:rPr>
        <w:fldChar w:fldCharType="begin"/>
      </w:r>
      <w:r>
        <w:rPr>
          <w:highlight w:val="none"/>
        </w:rPr>
        <w:instrText xml:space="preserve"> HYPERLINK \l "_Toc528927158" </w:instrText>
      </w:r>
      <w:r>
        <w:rPr>
          <w:highlight w:val="none"/>
        </w:rPr>
        <w:fldChar w:fldCharType="separate"/>
      </w:r>
      <w:r>
        <w:rPr>
          <w:rStyle w:val="72"/>
          <w:rFonts w:ascii="宋体" w:hAnsi="宋体"/>
          <w:bCs/>
          <w:i w:val="0"/>
          <w:kern w:val="0"/>
          <w:sz w:val="24"/>
          <w:szCs w:val="24"/>
          <w:highlight w:val="none"/>
        </w:rPr>
        <w:t>21.</w:t>
      </w:r>
      <w:r>
        <w:rPr>
          <w:rStyle w:val="72"/>
          <w:rFonts w:hint="eastAsia" w:ascii="宋体" w:hAnsi="宋体"/>
          <w:bCs/>
          <w:i w:val="0"/>
          <w:kern w:val="0"/>
          <w:sz w:val="24"/>
          <w:szCs w:val="24"/>
          <w:highlight w:val="none"/>
        </w:rPr>
        <w:t>推荐并确定成交供应商</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_Toc528927158 \h </w:instrText>
      </w:r>
      <w:r>
        <w:rPr>
          <w:i w:val="0"/>
          <w:sz w:val="24"/>
          <w:szCs w:val="24"/>
          <w:highlight w:val="none"/>
        </w:rPr>
        <w:fldChar w:fldCharType="separate"/>
      </w:r>
      <w:r>
        <w:rPr>
          <w:i w:val="0"/>
          <w:sz w:val="24"/>
          <w:szCs w:val="24"/>
          <w:highlight w:val="none"/>
        </w:rPr>
        <w:t>17</w:t>
      </w:r>
      <w:r>
        <w:rPr>
          <w:i w:val="0"/>
          <w:sz w:val="24"/>
          <w:szCs w:val="24"/>
          <w:highlight w:val="none"/>
        </w:rPr>
        <w:fldChar w:fldCharType="end"/>
      </w:r>
      <w:r>
        <w:rPr>
          <w:i w:val="0"/>
          <w:sz w:val="24"/>
          <w:szCs w:val="24"/>
          <w:highlight w:val="none"/>
        </w:rPr>
        <w:fldChar w:fldCharType="end"/>
      </w:r>
    </w:p>
    <w:p w14:paraId="5887316B">
      <w:pPr>
        <w:pStyle w:val="30"/>
        <w:ind w:firstLine="86"/>
        <w:rPr>
          <w:i w:val="0"/>
          <w:iCs w:val="0"/>
          <w:sz w:val="24"/>
          <w:szCs w:val="24"/>
          <w:highlight w:val="none"/>
        </w:rPr>
      </w:pPr>
      <w:r>
        <w:rPr>
          <w:highlight w:val="none"/>
        </w:rPr>
        <w:fldChar w:fldCharType="begin"/>
      </w:r>
      <w:r>
        <w:rPr>
          <w:highlight w:val="none"/>
        </w:rPr>
        <w:instrText xml:space="preserve"> HYPERLINK \l "_Toc528927159" </w:instrText>
      </w:r>
      <w:r>
        <w:rPr>
          <w:highlight w:val="none"/>
        </w:rPr>
        <w:fldChar w:fldCharType="separate"/>
      </w:r>
      <w:r>
        <w:rPr>
          <w:rStyle w:val="72"/>
          <w:rFonts w:ascii="宋体" w:hAnsi="宋体"/>
          <w:bCs/>
          <w:i w:val="0"/>
          <w:kern w:val="0"/>
          <w:sz w:val="24"/>
          <w:szCs w:val="24"/>
          <w:highlight w:val="none"/>
        </w:rPr>
        <w:t>22.</w:t>
      </w:r>
      <w:r>
        <w:rPr>
          <w:rStyle w:val="72"/>
          <w:rFonts w:hint="eastAsia" w:ascii="宋体" w:hAnsi="宋体"/>
          <w:bCs/>
          <w:i w:val="0"/>
          <w:kern w:val="0"/>
          <w:sz w:val="24"/>
          <w:szCs w:val="24"/>
          <w:highlight w:val="none"/>
        </w:rPr>
        <w:t>成交通知</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_Toc528927159 \h </w:instrText>
      </w:r>
      <w:r>
        <w:rPr>
          <w:i w:val="0"/>
          <w:sz w:val="24"/>
          <w:szCs w:val="24"/>
          <w:highlight w:val="none"/>
        </w:rPr>
        <w:fldChar w:fldCharType="separate"/>
      </w:r>
      <w:r>
        <w:rPr>
          <w:i w:val="0"/>
          <w:sz w:val="24"/>
          <w:szCs w:val="24"/>
          <w:highlight w:val="none"/>
        </w:rPr>
        <w:t>17</w:t>
      </w:r>
      <w:r>
        <w:rPr>
          <w:i w:val="0"/>
          <w:sz w:val="24"/>
          <w:szCs w:val="24"/>
          <w:highlight w:val="none"/>
        </w:rPr>
        <w:fldChar w:fldCharType="end"/>
      </w:r>
      <w:r>
        <w:rPr>
          <w:i w:val="0"/>
          <w:sz w:val="24"/>
          <w:szCs w:val="24"/>
          <w:highlight w:val="none"/>
        </w:rPr>
        <w:fldChar w:fldCharType="end"/>
      </w:r>
    </w:p>
    <w:p w14:paraId="47E0B9C2">
      <w:pPr>
        <w:pStyle w:val="52"/>
        <w:ind w:firstLine="472"/>
        <w:rPr>
          <w:smallCaps w:val="0"/>
          <w:sz w:val="24"/>
          <w:szCs w:val="24"/>
          <w:highlight w:val="none"/>
        </w:rPr>
      </w:pPr>
      <w:r>
        <w:rPr>
          <w:highlight w:val="none"/>
        </w:rPr>
        <w:fldChar w:fldCharType="begin"/>
      </w:r>
      <w:r>
        <w:rPr>
          <w:highlight w:val="none"/>
        </w:rPr>
        <w:instrText xml:space="preserve"> HYPERLINK \l "_Toc528927160" </w:instrText>
      </w:r>
      <w:r>
        <w:rPr>
          <w:highlight w:val="none"/>
        </w:rPr>
        <w:fldChar w:fldCharType="separate"/>
      </w:r>
      <w:r>
        <w:rPr>
          <w:rStyle w:val="72"/>
          <w:rFonts w:hint="eastAsia" w:ascii="宋体" w:hAnsi="宋体"/>
          <w:bCs/>
          <w:kern w:val="0"/>
          <w:sz w:val="24"/>
          <w:szCs w:val="24"/>
          <w:highlight w:val="none"/>
        </w:rPr>
        <w:t>八、授予合同</w:t>
      </w:r>
      <w:r>
        <w:rPr>
          <w:sz w:val="24"/>
          <w:szCs w:val="24"/>
          <w:highlight w:val="none"/>
        </w:rPr>
        <w:tab/>
      </w:r>
      <w:r>
        <w:rPr>
          <w:sz w:val="24"/>
          <w:szCs w:val="24"/>
          <w:highlight w:val="none"/>
        </w:rPr>
        <w:fldChar w:fldCharType="begin"/>
      </w:r>
      <w:r>
        <w:rPr>
          <w:sz w:val="24"/>
          <w:szCs w:val="24"/>
          <w:highlight w:val="none"/>
        </w:rPr>
        <w:instrText xml:space="preserve"> PAGEREF _Toc528927160 \h </w:instrText>
      </w:r>
      <w:r>
        <w:rPr>
          <w:sz w:val="24"/>
          <w:szCs w:val="24"/>
          <w:highlight w:val="none"/>
        </w:rPr>
        <w:fldChar w:fldCharType="separate"/>
      </w:r>
      <w:r>
        <w:rPr>
          <w:sz w:val="24"/>
          <w:szCs w:val="24"/>
          <w:highlight w:val="none"/>
        </w:rPr>
        <w:t>18</w:t>
      </w:r>
      <w:r>
        <w:rPr>
          <w:sz w:val="24"/>
          <w:szCs w:val="24"/>
          <w:highlight w:val="none"/>
        </w:rPr>
        <w:fldChar w:fldCharType="end"/>
      </w:r>
      <w:r>
        <w:rPr>
          <w:sz w:val="24"/>
          <w:szCs w:val="24"/>
          <w:highlight w:val="none"/>
        </w:rPr>
        <w:fldChar w:fldCharType="end"/>
      </w:r>
    </w:p>
    <w:p w14:paraId="148990B0">
      <w:pPr>
        <w:pStyle w:val="30"/>
        <w:ind w:firstLine="86"/>
        <w:rPr>
          <w:i w:val="0"/>
          <w:iCs w:val="0"/>
          <w:sz w:val="24"/>
          <w:szCs w:val="24"/>
          <w:highlight w:val="none"/>
        </w:rPr>
      </w:pPr>
      <w:r>
        <w:rPr>
          <w:highlight w:val="none"/>
        </w:rPr>
        <w:fldChar w:fldCharType="begin"/>
      </w:r>
      <w:r>
        <w:rPr>
          <w:highlight w:val="none"/>
        </w:rPr>
        <w:instrText xml:space="preserve"> HYPERLINK \l "_Toc528927161" </w:instrText>
      </w:r>
      <w:r>
        <w:rPr>
          <w:highlight w:val="none"/>
        </w:rPr>
        <w:fldChar w:fldCharType="separate"/>
      </w:r>
      <w:r>
        <w:rPr>
          <w:rStyle w:val="72"/>
          <w:rFonts w:ascii="宋体" w:hAnsi="宋体"/>
          <w:bCs/>
          <w:i w:val="0"/>
          <w:kern w:val="0"/>
          <w:sz w:val="24"/>
          <w:szCs w:val="24"/>
          <w:highlight w:val="none"/>
        </w:rPr>
        <w:t>23.</w:t>
      </w:r>
      <w:r>
        <w:rPr>
          <w:rStyle w:val="72"/>
          <w:rFonts w:hint="eastAsia" w:ascii="宋体" w:hAnsi="宋体"/>
          <w:bCs/>
          <w:i w:val="0"/>
          <w:kern w:val="0"/>
          <w:sz w:val="24"/>
          <w:szCs w:val="24"/>
          <w:highlight w:val="none"/>
        </w:rPr>
        <w:t>签订合同</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_Toc528927161 \h </w:instrText>
      </w:r>
      <w:r>
        <w:rPr>
          <w:i w:val="0"/>
          <w:sz w:val="24"/>
          <w:szCs w:val="24"/>
          <w:highlight w:val="none"/>
        </w:rPr>
        <w:fldChar w:fldCharType="separate"/>
      </w:r>
      <w:r>
        <w:rPr>
          <w:i w:val="0"/>
          <w:sz w:val="24"/>
          <w:szCs w:val="24"/>
          <w:highlight w:val="none"/>
        </w:rPr>
        <w:t>18</w:t>
      </w:r>
      <w:r>
        <w:rPr>
          <w:i w:val="0"/>
          <w:sz w:val="24"/>
          <w:szCs w:val="24"/>
          <w:highlight w:val="none"/>
        </w:rPr>
        <w:fldChar w:fldCharType="end"/>
      </w:r>
      <w:r>
        <w:rPr>
          <w:i w:val="0"/>
          <w:sz w:val="24"/>
          <w:szCs w:val="24"/>
          <w:highlight w:val="none"/>
        </w:rPr>
        <w:fldChar w:fldCharType="end"/>
      </w:r>
    </w:p>
    <w:p w14:paraId="7954DB48">
      <w:pPr>
        <w:pStyle w:val="52"/>
        <w:ind w:firstLine="472"/>
        <w:rPr>
          <w:smallCaps w:val="0"/>
          <w:sz w:val="24"/>
          <w:szCs w:val="24"/>
          <w:highlight w:val="none"/>
        </w:rPr>
      </w:pPr>
      <w:r>
        <w:rPr>
          <w:highlight w:val="none"/>
        </w:rPr>
        <w:fldChar w:fldCharType="begin"/>
      </w:r>
      <w:r>
        <w:rPr>
          <w:highlight w:val="none"/>
        </w:rPr>
        <w:instrText xml:space="preserve"> HYPERLINK \l "_Toc528927162" </w:instrText>
      </w:r>
      <w:r>
        <w:rPr>
          <w:highlight w:val="none"/>
        </w:rPr>
        <w:fldChar w:fldCharType="separate"/>
      </w:r>
      <w:r>
        <w:rPr>
          <w:rStyle w:val="72"/>
          <w:rFonts w:hint="eastAsia" w:ascii="宋体" w:hAnsi="宋体"/>
          <w:bCs/>
          <w:kern w:val="0"/>
          <w:sz w:val="24"/>
          <w:szCs w:val="24"/>
          <w:highlight w:val="none"/>
        </w:rPr>
        <w:t>九、串通投标的认定及处理办法</w:t>
      </w:r>
      <w:r>
        <w:rPr>
          <w:sz w:val="24"/>
          <w:szCs w:val="24"/>
          <w:highlight w:val="none"/>
        </w:rPr>
        <w:tab/>
      </w:r>
      <w:r>
        <w:rPr>
          <w:sz w:val="24"/>
          <w:szCs w:val="24"/>
          <w:highlight w:val="none"/>
        </w:rPr>
        <w:fldChar w:fldCharType="begin"/>
      </w:r>
      <w:r>
        <w:rPr>
          <w:sz w:val="24"/>
          <w:szCs w:val="24"/>
          <w:highlight w:val="none"/>
        </w:rPr>
        <w:instrText xml:space="preserve"> PAGEREF _Toc528927162 \h </w:instrText>
      </w:r>
      <w:r>
        <w:rPr>
          <w:sz w:val="24"/>
          <w:szCs w:val="24"/>
          <w:highlight w:val="none"/>
        </w:rPr>
        <w:fldChar w:fldCharType="separate"/>
      </w:r>
      <w:r>
        <w:rPr>
          <w:sz w:val="24"/>
          <w:szCs w:val="24"/>
          <w:highlight w:val="none"/>
        </w:rPr>
        <w:t>18</w:t>
      </w:r>
      <w:r>
        <w:rPr>
          <w:sz w:val="24"/>
          <w:szCs w:val="24"/>
          <w:highlight w:val="none"/>
        </w:rPr>
        <w:fldChar w:fldCharType="end"/>
      </w:r>
      <w:r>
        <w:rPr>
          <w:sz w:val="24"/>
          <w:szCs w:val="24"/>
          <w:highlight w:val="none"/>
        </w:rPr>
        <w:fldChar w:fldCharType="end"/>
      </w:r>
    </w:p>
    <w:p w14:paraId="56179403">
      <w:pPr>
        <w:pStyle w:val="30"/>
        <w:ind w:firstLine="86"/>
        <w:rPr>
          <w:i w:val="0"/>
          <w:iCs w:val="0"/>
          <w:sz w:val="24"/>
          <w:szCs w:val="24"/>
          <w:highlight w:val="none"/>
        </w:rPr>
      </w:pPr>
      <w:r>
        <w:rPr>
          <w:highlight w:val="none"/>
        </w:rPr>
        <w:fldChar w:fldCharType="begin"/>
      </w:r>
      <w:r>
        <w:rPr>
          <w:highlight w:val="none"/>
        </w:rPr>
        <w:instrText xml:space="preserve"> HYPERLINK \l "_Toc528927163" </w:instrText>
      </w:r>
      <w:r>
        <w:rPr>
          <w:highlight w:val="none"/>
        </w:rPr>
        <w:fldChar w:fldCharType="separate"/>
      </w:r>
      <w:r>
        <w:rPr>
          <w:rStyle w:val="72"/>
          <w:rFonts w:ascii="宋体" w:hAnsi="宋体"/>
          <w:bCs/>
          <w:i w:val="0"/>
          <w:kern w:val="0"/>
          <w:sz w:val="24"/>
          <w:szCs w:val="24"/>
          <w:highlight w:val="none"/>
        </w:rPr>
        <w:t>24.</w:t>
      </w:r>
      <w:r>
        <w:rPr>
          <w:rStyle w:val="72"/>
          <w:rFonts w:hint="eastAsia" w:ascii="宋体" w:hAnsi="宋体"/>
          <w:bCs/>
          <w:i w:val="0"/>
          <w:kern w:val="0"/>
          <w:sz w:val="24"/>
          <w:szCs w:val="24"/>
          <w:highlight w:val="none"/>
        </w:rPr>
        <w:t>串通投标的情形</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_Toc528927163 \h </w:instrText>
      </w:r>
      <w:r>
        <w:rPr>
          <w:i w:val="0"/>
          <w:sz w:val="24"/>
          <w:szCs w:val="24"/>
          <w:highlight w:val="none"/>
        </w:rPr>
        <w:fldChar w:fldCharType="separate"/>
      </w:r>
      <w:r>
        <w:rPr>
          <w:i w:val="0"/>
          <w:sz w:val="24"/>
          <w:szCs w:val="24"/>
          <w:highlight w:val="none"/>
        </w:rPr>
        <w:t>19</w:t>
      </w:r>
      <w:r>
        <w:rPr>
          <w:i w:val="0"/>
          <w:sz w:val="24"/>
          <w:szCs w:val="24"/>
          <w:highlight w:val="none"/>
        </w:rPr>
        <w:fldChar w:fldCharType="end"/>
      </w:r>
      <w:r>
        <w:rPr>
          <w:i w:val="0"/>
          <w:sz w:val="24"/>
          <w:szCs w:val="24"/>
          <w:highlight w:val="none"/>
        </w:rPr>
        <w:fldChar w:fldCharType="end"/>
      </w:r>
    </w:p>
    <w:p w14:paraId="14C09F42">
      <w:pPr>
        <w:pStyle w:val="52"/>
        <w:ind w:firstLine="472"/>
        <w:rPr>
          <w:smallCaps w:val="0"/>
          <w:sz w:val="24"/>
          <w:szCs w:val="24"/>
          <w:highlight w:val="none"/>
        </w:rPr>
      </w:pPr>
      <w:r>
        <w:rPr>
          <w:highlight w:val="none"/>
        </w:rPr>
        <w:fldChar w:fldCharType="begin"/>
      </w:r>
      <w:r>
        <w:rPr>
          <w:highlight w:val="none"/>
        </w:rPr>
        <w:instrText xml:space="preserve"> HYPERLINK \l "_Toc528927164" </w:instrText>
      </w:r>
      <w:r>
        <w:rPr>
          <w:highlight w:val="none"/>
        </w:rPr>
        <w:fldChar w:fldCharType="separate"/>
      </w:r>
      <w:r>
        <w:rPr>
          <w:rStyle w:val="72"/>
          <w:rFonts w:hint="eastAsia" w:ascii="宋体" w:hAnsi="宋体"/>
          <w:bCs/>
          <w:kern w:val="0"/>
          <w:sz w:val="24"/>
          <w:szCs w:val="24"/>
          <w:highlight w:val="none"/>
        </w:rPr>
        <w:t>十、磋商活动终止</w:t>
      </w:r>
      <w:r>
        <w:rPr>
          <w:sz w:val="24"/>
          <w:szCs w:val="24"/>
          <w:highlight w:val="none"/>
        </w:rPr>
        <w:tab/>
      </w:r>
      <w:r>
        <w:rPr>
          <w:sz w:val="24"/>
          <w:szCs w:val="24"/>
          <w:highlight w:val="none"/>
        </w:rPr>
        <w:fldChar w:fldCharType="begin"/>
      </w:r>
      <w:r>
        <w:rPr>
          <w:sz w:val="24"/>
          <w:szCs w:val="24"/>
          <w:highlight w:val="none"/>
        </w:rPr>
        <w:instrText xml:space="preserve"> PAGEREF _Toc528927164 \h </w:instrText>
      </w:r>
      <w:r>
        <w:rPr>
          <w:sz w:val="24"/>
          <w:szCs w:val="24"/>
          <w:highlight w:val="none"/>
        </w:rPr>
        <w:fldChar w:fldCharType="separate"/>
      </w:r>
      <w:r>
        <w:rPr>
          <w:sz w:val="24"/>
          <w:szCs w:val="24"/>
          <w:highlight w:val="none"/>
        </w:rPr>
        <w:t>19</w:t>
      </w:r>
      <w:r>
        <w:rPr>
          <w:sz w:val="24"/>
          <w:szCs w:val="24"/>
          <w:highlight w:val="none"/>
        </w:rPr>
        <w:fldChar w:fldCharType="end"/>
      </w:r>
      <w:r>
        <w:rPr>
          <w:sz w:val="24"/>
          <w:szCs w:val="24"/>
          <w:highlight w:val="none"/>
        </w:rPr>
        <w:fldChar w:fldCharType="end"/>
      </w:r>
    </w:p>
    <w:p w14:paraId="2B4DD7E1">
      <w:pPr>
        <w:pStyle w:val="30"/>
        <w:ind w:firstLine="86"/>
        <w:rPr>
          <w:i w:val="0"/>
          <w:iCs w:val="0"/>
          <w:sz w:val="24"/>
          <w:szCs w:val="24"/>
          <w:highlight w:val="none"/>
        </w:rPr>
      </w:pPr>
      <w:r>
        <w:rPr>
          <w:highlight w:val="none"/>
        </w:rPr>
        <w:fldChar w:fldCharType="begin"/>
      </w:r>
      <w:r>
        <w:rPr>
          <w:highlight w:val="none"/>
        </w:rPr>
        <w:instrText xml:space="preserve"> HYPERLINK \l "_Toc528927165" </w:instrText>
      </w:r>
      <w:r>
        <w:rPr>
          <w:highlight w:val="none"/>
        </w:rPr>
        <w:fldChar w:fldCharType="separate"/>
      </w:r>
      <w:r>
        <w:rPr>
          <w:rStyle w:val="72"/>
          <w:rFonts w:ascii="宋体" w:hAnsi="宋体"/>
          <w:bCs/>
          <w:i w:val="0"/>
          <w:kern w:val="0"/>
          <w:sz w:val="24"/>
          <w:szCs w:val="24"/>
          <w:highlight w:val="none"/>
        </w:rPr>
        <w:t xml:space="preserve">25. </w:t>
      </w:r>
      <w:r>
        <w:rPr>
          <w:rStyle w:val="72"/>
          <w:rFonts w:hint="eastAsia" w:ascii="宋体" w:hAnsi="宋体"/>
          <w:bCs/>
          <w:i w:val="0"/>
          <w:kern w:val="0"/>
          <w:sz w:val="24"/>
          <w:szCs w:val="24"/>
          <w:highlight w:val="none"/>
        </w:rPr>
        <w:t>终止情形</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_Toc528927165 \h </w:instrText>
      </w:r>
      <w:r>
        <w:rPr>
          <w:i w:val="0"/>
          <w:sz w:val="24"/>
          <w:szCs w:val="24"/>
          <w:highlight w:val="none"/>
        </w:rPr>
        <w:fldChar w:fldCharType="separate"/>
      </w:r>
      <w:r>
        <w:rPr>
          <w:i w:val="0"/>
          <w:sz w:val="24"/>
          <w:szCs w:val="24"/>
          <w:highlight w:val="none"/>
        </w:rPr>
        <w:t>19</w:t>
      </w:r>
      <w:r>
        <w:rPr>
          <w:i w:val="0"/>
          <w:sz w:val="24"/>
          <w:szCs w:val="24"/>
          <w:highlight w:val="none"/>
        </w:rPr>
        <w:fldChar w:fldCharType="end"/>
      </w:r>
      <w:r>
        <w:rPr>
          <w:i w:val="0"/>
          <w:sz w:val="24"/>
          <w:szCs w:val="24"/>
          <w:highlight w:val="none"/>
        </w:rPr>
        <w:fldChar w:fldCharType="end"/>
      </w:r>
    </w:p>
    <w:p w14:paraId="42BB429F">
      <w:pPr>
        <w:pStyle w:val="52"/>
        <w:ind w:firstLine="472"/>
        <w:rPr>
          <w:smallCaps w:val="0"/>
          <w:sz w:val="24"/>
          <w:szCs w:val="24"/>
          <w:highlight w:val="none"/>
        </w:rPr>
      </w:pPr>
      <w:r>
        <w:rPr>
          <w:highlight w:val="none"/>
        </w:rPr>
        <w:fldChar w:fldCharType="begin"/>
      </w:r>
      <w:r>
        <w:rPr>
          <w:highlight w:val="none"/>
        </w:rPr>
        <w:instrText xml:space="preserve"> HYPERLINK \l "_Toc528927166" </w:instrText>
      </w:r>
      <w:r>
        <w:rPr>
          <w:highlight w:val="none"/>
        </w:rPr>
        <w:fldChar w:fldCharType="separate"/>
      </w:r>
      <w:r>
        <w:rPr>
          <w:rStyle w:val="72"/>
          <w:rFonts w:hint="eastAsia" w:ascii="宋体" w:hAnsi="宋体"/>
          <w:bCs/>
          <w:kern w:val="0"/>
          <w:sz w:val="24"/>
          <w:szCs w:val="24"/>
          <w:highlight w:val="none"/>
        </w:rPr>
        <w:t>十一、处罚</w:t>
      </w:r>
      <w:r>
        <w:rPr>
          <w:sz w:val="24"/>
          <w:szCs w:val="24"/>
          <w:highlight w:val="none"/>
        </w:rPr>
        <w:tab/>
      </w:r>
      <w:r>
        <w:rPr>
          <w:sz w:val="24"/>
          <w:szCs w:val="24"/>
          <w:highlight w:val="none"/>
        </w:rPr>
        <w:fldChar w:fldCharType="begin"/>
      </w:r>
      <w:r>
        <w:rPr>
          <w:sz w:val="24"/>
          <w:szCs w:val="24"/>
          <w:highlight w:val="none"/>
        </w:rPr>
        <w:instrText xml:space="preserve"> PAGEREF _Toc528927166 \h </w:instrText>
      </w:r>
      <w:r>
        <w:rPr>
          <w:sz w:val="24"/>
          <w:szCs w:val="24"/>
          <w:highlight w:val="none"/>
        </w:rPr>
        <w:fldChar w:fldCharType="separate"/>
      </w:r>
      <w:r>
        <w:rPr>
          <w:sz w:val="24"/>
          <w:szCs w:val="24"/>
          <w:highlight w:val="none"/>
        </w:rPr>
        <w:t>19</w:t>
      </w:r>
      <w:r>
        <w:rPr>
          <w:sz w:val="24"/>
          <w:szCs w:val="24"/>
          <w:highlight w:val="none"/>
        </w:rPr>
        <w:fldChar w:fldCharType="end"/>
      </w:r>
      <w:r>
        <w:rPr>
          <w:sz w:val="24"/>
          <w:szCs w:val="24"/>
          <w:highlight w:val="none"/>
        </w:rPr>
        <w:fldChar w:fldCharType="end"/>
      </w:r>
    </w:p>
    <w:p w14:paraId="7165B473">
      <w:pPr>
        <w:pStyle w:val="30"/>
        <w:ind w:firstLine="86"/>
        <w:rPr>
          <w:i w:val="0"/>
          <w:iCs w:val="0"/>
          <w:sz w:val="24"/>
          <w:szCs w:val="24"/>
          <w:highlight w:val="none"/>
        </w:rPr>
      </w:pPr>
      <w:r>
        <w:rPr>
          <w:highlight w:val="none"/>
        </w:rPr>
        <w:fldChar w:fldCharType="begin"/>
      </w:r>
      <w:r>
        <w:rPr>
          <w:highlight w:val="none"/>
        </w:rPr>
        <w:instrText xml:space="preserve"> HYPERLINK \l "_Toc528927167" </w:instrText>
      </w:r>
      <w:r>
        <w:rPr>
          <w:highlight w:val="none"/>
        </w:rPr>
        <w:fldChar w:fldCharType="separate"/>
      </w:r>
      <w:r>
        <w:rPr>
          <w:rStyle w:val="72"/>
          <w:rFonts w:ascii="宋体" w:hAnsi="宋体"/>
          <w:bCs/>
          <w:i w:val="0"/>
          <w:kern w:val="0"/>
          <w:sz w:val="24"/>
          <w:szCs w:val="24"/>
          <w:highlight w:val="none"/>
        </w:rPr>
        <w:t>26.</w:t>
      </w:r>
      <w:r>
        <w:rPr>
          <w:rStyle w:val="72"/>
          <w:rFonts w:hint="eastAsia" w:ascii="宋体" w:hAnsi="宋体"/>
          <w:bCs/>
          <w:i w:val="0"/>
          <w:kern w:val="0"/>
          <w:sz w:val="24"/>
          <w:szCs w:val="24"/>
          <w:highlight w:val="none"/>
        </w:rPr>
        <w:t>处罚情形</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_Toc528927167 \h </w:instrText>
      </w:r>
      <w:r>
        <w:rPr>
          <w:i w:val="0"/>
          <w:sz w:val="24"/>
          <w:szCs w:val="24"/>
          <w:highlight w:val="none"/>
        </w:rPr>
        <w:fldChar w:fldCharType="separate"/>
      </w:r>
      <w:r>
        <w:rPr>
          <w:i w:val="0"/>
          <w:sz w:val="24"/>
          <w:szCs w:val="24"/>
          <w:highlight w:val="none"/>
        </w:rPr>
        <w:t>19</w:t>
      </w:r>
      <w:r>
        <w:rPr>
          <w:i w:val="0"/>
          <w:sz w:val="24"/>
          <w:szCs w:val="24"/>
          <w:highlight w:val="none"/>
        </w:rPr>
        <w:fldChar w:fldCharType="end"/>
      </w:r>
      <w:r>
        <w:rPr>
          <w:i w:val="0"/>
          <w:sz w:val="24"/>
          <w:szCs w:val="24"/>
          <w:highlight w:val="none"/>
        </w:rPr>
        <w:fldChar w:fldCharType="end"/>
      </w:r>
    </w:p>
    <w:p w14:paraId="7F37603F">
      <w:pPr>
        <w:pStyle w:val="52"/>
        <w:ind w:firstLine="472"/>
        <w:rPr>
          <w:smallCaps w:val="0"/>
          <w:sz w:val="24"/>
          <w:szCs w:val="24"/>
          <w:highlight w:val="none"/>
        </w:rPr>
      </w:pPr>
      <w:r>
        <w:rPr>
          <w:highlight w:val="none"/>
        </w:rPr>
        <w:fldChar w:fldCharType="begin"/>
      </w:r>
      <w:r>
        <w:rPr>
          <w:highlight w:val="none"/>
        </w:rPr>
        <w:instrText xml:space="preserve"> HYPERLINK \l "_Toc528927168" </w:instrText>
      </w:r>
      <w:r>
        <w:rPr>
          <w:highlight w:val="none"/>
        </w:rPr>
        <w:fldChar w:fldCharType="separate"/>
      </w:r>
      <w:r>
        <w:rPr>
          <w:rStyle w:val="72"/>
          <w:rFonts w:hint="eastAsia" w:ascii="宋体" w:hAnsi="宋体"/>
          <w:bCs/>
          <w:kern w:val="0"/>
          <w:sz w:val="24"/>
          <w:szCs w:val="24"/>
          <w:highlight w:val="none"/>
        </w:rPr>
        <w:t>十二、其他</w:t>
      </w:r>
      <w:r>
        <w:rPr>
          <w:sz w:val="24"/>
          <w:szCs w:val="24"/>
          <w:highlight w:val="none"/>
        </w:rPr>
        <w:tab/>
      </w:r>
      <w:r>
        <w:rPr>
          <w:sz w:val="24"/>
          <w:szCs w:val="24"/>
          <w:highlight w:val="none"/>
        </w:rPr>
        <w:fldChar w:fldCharType="begin"/>
      </w:r>
      <w:r>
        <w:rPr>
          <w:sz w:val="24"/>
          <w:szCs w:val="24"/>
          <w:highlight w:val="none"/>
        </w:rPr>
        <w:instrText xml:space="preserve"> PAGEREF _Toc528927168 \h </w:instrText>
      </w:r>
      <w:r>
        <w:rPr>
          <w:sz w:val="24"/>
          <w:szCs w:val="24"/>
          <w:highlight w:val="none"/>
        </w:rPr>
        <w:fldChar w:fldCharType="separate"/>
      </w:r>
      <w:r>
        <w:rPr>
          <w:sz w:val="24"/>
          <w:szCs w:val="24"/>
          <w:highlight w:val="none"/>
        </w:rPr>
        <w:t>20</w:t>
      </w:r>
      <w:r>
        <w:rPr>
          <w:sz w:val="24"/>
          <w:szCs w:val="24"/>
          <w:highlight w:val="none"/>
        </w:rPr>
        <w:fldChar w:fldCharType="end"/>
      </w:r>
      <w:r>
        <w:rPr>
          <w:sz w:val="24"/>
          <w:szCs w:val="24"/>
          <w:highlight w:val="none"/>
        </w:rPr>
        <w:fldChar w:fldCharType="end"/>
      </w:r>
    </w:p>
    <w:p w14:paraId="53AC8BBF">
      <w:pPr>
        <w:pStyle w:val="40"/>
        <w:tabs>
          <w:tab w:val="right" w:leader="dot" w:pos="8777"/>
        </w:tabs>
        <w:ind w:firstLine="402"/>
        <w:rPr>
          <w:b w:val="0"/>
          <w:bCs w:val="0"/>
          <w:caps w:val="0"/>
          <w:sz w:val="24"/>
          <w:szCs w:val="24"/>
          <w:highlight w:val="none"/>
        </w:rPr>
      </w:pPr>
      <w:r>
        <w:rPr>
          <w:highlight w:val="none"/>
        </w:rPr>
        <w:fldChar w:fldCharType="begin"/>
      </w:r>
      <w:r>
        <w:rPr>
          <w:highlight w:val="none"/>
        </w:rPr>
        <w:instrText xml:space="preserve"> HYPERLINK \l "_Toc528927169" </w:instrText>
      </w:r>
      <w:r>
        <w:rPr>
          <w:highlight w:val="none"/>
        </w:rPr>
        <w:fldChar w:fldCharType="separate"/>
      </w:r>
      <w:r>
        <w:rPr>
          <w:rStyle w:val="72"/>
          <w:rFonts w:hint="eastAsia" w:ascii="宋体"/>
          <w:b w:val="0"/>
          <w:kern w:val="28"/>
          <w:sz w:val="24"/>
          <w:szCs w:val="24"/>
          <w:highlight w:val="none"/>
        </w:rPr>
        <w:t>第三部分</w:t>
      </w:r>
      <w:r>
        <w:rPr>
          <w:rStyle w:val="72"/>
          <w:rFonts w:ascii="宋体"/>
          <w:b w:val="0"/>
          <w:kern w:val="28"/>
          <w:sz w:val="24"/>
          <w:szCs w:val="24"/>
          <w:highlight w:val="none"/>
        </w:rPr>
        <w:t xml:space="preserve">  </w:t>
      </w:r>
      <w:r>
        <w:rPr>
          <w:rStyle w:val="72"/>
          <w:rFonts w:hint="eastAsia" w:ascii="宋体"/>
          <w:b w:val="0"/>
          <w:kern w:val="28"/>
          <w:sz w:val="24"/>
          <w:szCs w:val="24"/>
          <w:highlight w:val="none"/>
        </w:rPr>
        <w:t>青海省政府采购项目合同书范本</w:t>
      </w:r>
      <w:r>
        <w:rPr>
          <w:b w:val="0"/>
          <w:sz w:val="24"/>
          <w:szCs w:val="24"/>
          <w:highlight w:val="none"/>
        </w:rPr>
        <w:tab/>
      </w:r>
      <w:r>
        <w:rPr>
          <w:b w:val="0"/>
          <w:sz w:val="24"/>
          <w:szCs w:val="24"/>
          <w:highlight w:val="none"/>
        </w:rPr>
        <w:fldChar w:fldCharType="begin"/>
      </w:r>
      <w:r>
        <w:rPr>
          <w:b w:val="0"/>
          <w:sz w:val="24"/>
          <w:szCs w:val="24"/>
          <w:highlight w:val="none"/>
        </w:rPr>
        <w:instrText xml:space="preserve"> PAGEREF _Toc528927169 \h </w:instrText>
      </w:r>
      <w:r>
        <w:rPr>
          <w:b w:val="0"/>
          <w:sz w:val="24"/>
          <w:szCs w:val="24"/>
          <w:highlight w:val="none"/>
        </w:rPr>
        <w:fldChar w:fldCharType="separate"/>
      </w:r>
      <w:r>
        <w:rPr>
          <w:b w:val="0"/>
          <w:sz w:val="24"/>
          <w:szCs w:val="24"/>
          <w:highlight w:val="none"/>
        </w:rPr>
        <w:t>21</w:t>
      </w:r>
      <w:r>
        <w:rPr>
          <w:b w:val="0"/>
          <w:sz w:val="24"/>
          <w:szCs w:val="24"/>
          <w:highlight w:val="none"/>
        </w:rPr>
        <w:fldChar w:fldCharType="end"/>
      </w:r>
      <w:r>
        <w:rPr>
          <w:b w:val="0"/>
          <w:sz w:val="24"/>
          <w:szCs w:val="24"/>
          <w:highlight w:val="none"/>
        </w:rPr>
        <w:fldChar w:fldCharType="end"/>
      </w:r>
    </w:p>
    <w:p w14:paraId="5AEDF628">
      <w:pPr>
        <w:pStyle w:val="40"/>
        <w:tabs>
          <w:tab w:val="right" w:leader="dot" w:pos="8777"/>
        </w:tabs>
        <w:ind w:firstLine="402"/>
        <w:rPr>
          <w:b w:val="0"/>
          <w:bCs w:val="0"/>
          <w:caps w:val="0"/>
          <w:sz w:val="24"/>
          <w:szCs w:val="24"/>
          <w:highlight w:val="none"/>
        </w:rPr>
      </w:pPr>
      <w:r>
        <w:rPr>
          <w:highlight w:val="none"/>
        </w:rPr>
        <w:fldChar w:fldCharType="begin"/>
      </w:r>
      <w:r>
        <w:rPr>
          <w:highlight w:val="none"/>
        </w:rPr>
        <w:instrText xml:space="preserve"> HYPERLINK \l "_Toc528927171" </w:instrText>
      </w:r>
      <w:r>
        <w:rPr>
          <w:highlight w:val="none"/>
        </w:rPr>
        <w:fldChar w:fldCharType="separate"/>
      </w:r>
      <w:r>
        <w:rPr>
          <w:rStyle w:val="72"/>
          <w:rFonts w:hint="eastAsia"/>
          <w:b w:val="0"/>
          <w:sz w:val="24"/>
          <w:szCs w:val="24"/>
          <w:highlight w:val="none"/>
        </w:rPr>
        <w:t>青海省政府采购项目合同书</w:t>
      </w:r>
      <w:r>
        <w:rPr>
          <w:b w:val="0"/>
          <w:sz w:val="24"/>
          <w:szCs w:val="24"/>
          <w:highlight w:val="none"/>
        </w:rPr>
        <w:tab/>
      </w:r>
      <w:r>
        <w:rPr>
          <w:b w:val="0"/>
          <w:sz w:val="24"/>
          <w:szCs w:val="24"/>
          <w:highlight w:val="none"/>
        </w:rPr>
        <w:fldChar w:fldCharType="begin"/>
      </w:r>
      <w:r>
        <w:rPr>
          <w:b w:val="0"/>
          <w:sz w:val="24"/>
          <w:szCs w:val="24"/>
          <w:highlight w:val="none"/>
        </w:rPr>
        <w:instrText xml:space="preserve"> PAGEREF _Toc528927171 \h </w:instrText>
      </w:r>
      <w:r>
        <w:rPr>
          <w:b w:val="0"/>
          <w:sz w:val="24"/>
          <w:szCs w:val="24"/>
          <w:highlight w:val="none"/>
        </w:rPr>
        <w:fldChar w:fldCharType="separate"/>
      </w:r>
      <w:r>
        <w:rPr>
          <w:b w:val="0"/>
          <w:sz w:val="24"/>
          <w:szCs w:val="24"/>
          <w:highlight w:val="none"/>
        </w:rPr>
        <w:t>21</w:t>
      </w:r>
      <w:r>
        <w:rPr>
          <w:b w:val="0"/>
          <w:sz w:val="24"/>
          <w:szCs w:val="24"/>
          <w:highlight w:val="none"/>
        </w:rPr>
        <w:fldChar w:fldCharType="end"/>
      </w:r>
      <w:r>
        <w:rPr>
          <w:b w:val="0"/>
          <w:sz w:val="24"/>
          <w:szCs w:val="24"/>
          <w:highlight w:val="none"/>
        </w:rPr>
        <w:fldChar w:fldCharType="end"/>
      </w:r>
    </w:p>
    <w:p w14:paraId="261ECA8B">
      <w:pPr>
        <w:pStyle w:val="40"/>
        <w:tabs>
          <w:tab w:val="right" w:leader="dot" w:pos="8777"/>
        </w:tabs>
        <w:ind w:firstLine="402"/>
        <w:rPr>
          <w:rFonts w:hint="eastAsia" w:eastAsia="宋体"/>
          <w:b w:val="0"/>
          <w:bCs w:val="0"/>
          <w:caps w:val="0"/>
          <w:sz w:val="24"/>
          <w:szCs w:val="24"/>
          <w:highlight w:val="none"/>
          <w:lang w:eastAsia="zh-CN"/>
        </w:rPr>
      </w:pPr>
      <w:r>
        <w:rPr>
          <w:highlight w:val="none"/>
        </w:rPr>
        <w:fldChar w:fldCharType="begin"/>
      </w:r>
      <w:r>
        <w:rPr>
          <w:highlight w:val="none"/>
        </w:rPr>
        <w:instrText xml:space="preserve"> HYPERLINK \l "_Toc528927172" </w:instrText>
      </w:r>
      <w:r>
        <w:rPr>
          <w:highlight w:val="none"/>
        </w:rPr>
        <w:fldChar w:fldCharType="separate"/>
      </w:r>
      <w:r>
        <w:rPr>
          <w:rStyle w:val="72"/>
          <w:rFonts w:hint="eastAsia" w:ascii="宋体"/>
          <w:b w:val="0"/>
          <w:kern w:val="28"/>
          <w:sz w:val="24"/>
          <w:szCs w:val="24"/>
          <w:highlight w:val="none"/>
        </w:rPr>
        <w:t>第四部分</w:t>
      </w:r>
      <w:r>
        <w:rPr>
          <w:rStyle w:val="72"/>
          <w:rFonts w:ascii="宋体"/>
          <w:b w:val="0"/>
          <w:kern w:val="28"/>
          <w:sz w:val="24"/>
          <w:szCs w:val="24"/>
          <w:highlight w:val="none"/>
        </w:rPr>
        <w:t xml:space="preserve">  </w:t>
      </w:r>
      <w:r>
        <w:rPr>
          <w:rStyle w:val="72"/>
          <w:rFonts w:hint="eastAsia" w:ascii="宋体"/>
          <w:b w:val="0"/>
          <w:kern w:val="28"/>
          <w:sz w:val="24"/>
          <w:szCs w:val="24"/>
          <w:highlight w:val="none"/>
        </w:rPr>
        <w:t>磋商响应文件格式</w:t>
      </w:r>
      <w:r>
        <w:rPr>
          <w:b w:val="0"/>
          <w:sz w:val="24"/>
          <w:szCs w:val="24"/>
          <w:highlight w:val="none"/>
        </w:rPr>
        <w:tab/>
      </w:r>
      <w:r>
        <w:rPr>
          <w:rFonts w:hint="eastAsia"/>
          <w:b w:val="0"/>
          <w:sz w:val="24"/>
          <w:szCs w:val="24"/>
          <w:highlight w:val="none"/>
        </w:rPr>
        <w:t>3</w:t>
      </w:r>
      <w:r>
        <w:rPr>
          <w:rFonts w:hint="eastAsia"/>
          <w:b w:val="0"/>
          <w:sz w:val="24"/>
          <w:szCs w:val="24"/>
          <w:highlight w:val="none"/>
        </w:rPr>
        <w:fldChar w:fldCharType="end"/>
      </w:r>
      <w:r>
        <w:rPr>
          <w:rFonts w:hint="eastAsia"/>
          <w:b w:val="0"/>
          <w:sz w:val="24"/>
          <w:szCs w:val="24"/>
          <w:highlight w:val="none"/>
          <w:lang w:val="en-US" w:eastAsia="zh-CN"/>
        </w:rPr>
        <w:t>5</w:t>
      </w:r>
    </w:p>
    <w:p w14:paraId="409DCF00">
      <w:pPr>
        <w:pStyle w:val="40"/>
        <w:tabs>
          <w:tab w:val="right" w:leader="dot" w:pos="8777"/>
        </w:tabs>
        <w:ind w:firstLine="402"/>
        <w:rPr>
          <w:rFonts w:hint="eastAsia" w:eastAsia="宋体"/>
          <w:b w:val="0"/>
          <w:bCs w:val="0"/>
          <w:caps w:val="0"/>
          <w:sz w:val="24"/>
          <w:szCs w:val="24"/>
          <w:highlight w:val="none"/>
          <w:lang w:eastAsia="zh-CN"/>
        </w:rPr>
      </w:pPr>
      <w:r>
        <w:rPr>
          <w:highlight w:val="none"/>
        </w:rPr>
        <w:fldChar w:fldCharType="begin"/>
      </w:r>
      <w:r>
        <w:rPr>
          <w:highlight w:val="none"/>
        </w:rPr>
        <w:instrText xml:space="preserve"> HYPERLINK \l "_Toc528927173" </w:instrText>
      </w:r>
      <w:r>
        <w:rPr>
          <w:highlight w:val="none"/>
        </w:rPr>
        <w:fldChar w:fldCharType="separate"/>
      </w:r>
      <w:r>
        <w:rPr>
          <w:rStyle w:val="72"/>
          <w:rFonts w:hint="eastAsia" w:ascii="宋体"/>
          <w:b w:val="0"/>
          <w:kern w:val="28"/>
          <w:sz w:val="24"/>
          <w:szCs w:val="24"/>
          <w:highlight w:val="none"/>
        </w:rPr>
        <w:t>磋商响应文件的组成</w:t>
      </w:r>
      <w:r>
        <w:rPr>
          <w:b w:val="0"/>
          <w:sz w:val="24"/>
          <w:szCs w:val="24"/>
          <w:highlight w:val="none"/>
        </w:rPr>
        <w:tab/>
      </w:r>
      <w:r>
        <w:rPr>
          <w:rFonts w:hint="eastAsia"/>
          <w:b w:val="0"/>
          <w:sz w:val="24"/>
          <w:szCs w:val="24"/>
          <w:highlight w:val="none"/>
        </w:rPr>
        <w:t>3</w:t>
      </w:r>
      <w:r>
        <w:rPr>
          <w:rFonts w:hint="eastAsia"/>
          <w:b w:val="0"/>
          <w:sz w:val="24"/>
          <w:szCs w:val="24"/>
          <w:highlight w:val="none"/>
        </w:rPr>
        <w:fldChar w:fldCharType="end"/>
      </w:r>
      <w:r>
        <w:rPr>
          <w:rFonts w:hint="eastAsia"/>
          <w:b w:val="0"/>
          <w:sz w:val="24"/>
          <w:szCs w:val="24"/>
          <w:highlight w:val="none"/>
          <w:lang w:val="en-US" w:eastAsia="zh-CN"/>
        </w:rPr>
        <w:t>6</w:t>
      </w:r>
    </w:p>
    <w:p w14:paraId="144F4163">
      <w:pPr>
        <w:pStyle w:val="52"/>
        <w:ind w:firstLine="472"/>
        <w:rPr>
          <w:rFonts w:hint="eastAsia" w:eastAsia="宋体"/>
          <w:smallCaps w:val="0"/>
          <w:sz w:val="24"/>
          <w:szCs w:val="24"/>
          <w:highlight w:val="none"/>
          <w:lang w:eastAsia="zh-CN"/>
        </w:rPr>
      </w:pPr>
      <w:r>
        <w:rPr>
          <w:highlight w:val="none"/>
        </w:rPr>
        <w:fldChar w:fldCharType="begin"/>
      </w:r>
      <w:r>
        <w:rPr>
          <w:highlight w:val="none"/>
        </w:rPr>
        <w:instrText xml:space="preserve"> HYPERLINK \l "_Toc528927174"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1</w:t>
      </w:r>
      <w:r>
        <w:rPr>
          <w:rStyle w:val="72"/>
          <w:rFonts w:hint="eastAsia" w:ascii="宋体"/>
          <w:sz w:val="24"/>
          <w:szCs w:val="24"/>
          <w:highlight w:val="none"/>
        </w:rPr>
        <w:t>：磋商函</w:t>
      </w:r>
      <w:r>
        <w:rPr>
          <w:sz w:val="24"/>
          <w:szCs w:val="24"/>
          <w:highlight w:val="none"/>
        </w:rPr>
        <w:tab/>
      </w:r>
      <w:r>
        <w:rPr>
          <w:rFonts w:hint="eastAsia"/>
          <w:sz w:val="24"/>
          <w:szCs w:val="24"/>
          <w:highlight w:val="none"/>
        </w:rPr>
        <w:t>3</w:t>
      </w:r>
      <w:r>
        <w:rPr>
          <w:rFonts w:hint="eastAsia"/>
          <w:sz w:val="24"/>
          <w:szCs w:val="24"/>
          <w:highlight w:val="none"/>
        </w:rPr>
        <w:fldChar w:fldCharType="end"/>
      </w:r>
      <w:r>
        <w:rPr>
          <w:rFonts w:hint="eastAsia"/>
          <w:sz w:val="24"/>
          <w:szCs w:val="24"/>
          <w:highlight w:val="none"/>
          <w:lang w:val="en-US" w:eastAsia="zh-CN"/>
        </w:rPr>
        <w:t>7</w:t>
      </w:r>
    </w:p>
    <w:p w14:paraId="1630F3F8">
      <w:pPr>
        <w:pStyle w:val="52"/>
        <w:ind w:firstLine="472"/>
        <w:rPr>
          <w:smallCaps w:val="0"/>
          <w:sz w:val="24"/>
          <w:szCs w:val="24"/>
          <w:highlight w:val="none"/>
        </w:rPr>
      </w:pPr>
      <w:r>
        <w:rPr>
          <w:highlight w:val="none"/>
        </w:rPr>
        <w:fldChar w:fldCharType="begin"/>
      </w:r>
      <w:r>
        <w:rPr>
          <w:highlight w:val="none"/>
        </w:rPr>
        <w:instrText xml:space="preserve"> HYPERLINK \l "_Toc528927175"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2</w:t>
      </w:r>
      <w:r>
        <w:rPr>
          <w:rStyle w:val="72"/>
          <w:rFonts w:hint="eastAsia" w:ascii="宋体"/>
          <w:sz w:val="24"/>
          <w:szCs w:val="24"/>
          <w:highlight w:val="none"/>
        </w:rPr>
        <w:t>：法定代表人证明书</w:t>
      </w:r>
      <w:r>
        <w:rPr>
          <w:sz w:val="24"/>
          <w:szCs w:val="24"/>
          <w:highlight w:val="none"/>
        </w:rPr>
        <w:tab/>
      </w:r>
      <w:r>
        <w:rPr>
          <w:rFonts w:hint="eastAsia"/>
          <w:sz w:val="24"/>
          <w:szCs w:val="24"/>
          <w:highlight w:val="none"/>
          <w:lang w:val="en-US" w:eastAsia="zh-CN"/>
        </w:rPr>
        <w:t>3</w:t>
      </w:r>
      <w:r>
        <w:rPr>
          <w:rFonts w:hint="eastAsia"/>
          <w:sz w:val="24"/>
          <w:szCs w:val="24"/>
          <w:highlight w:val="none"/>
        </w:rPr>
        <w:fldChar w:fldCharType="end"/>
      </w:r>
      <w:r>
        <w:rPr>
          <w:rFonts w:hint="eastAsia"/>
          <w:sz w:val="24"/>
          <w:szCs w:val="24"/>
          <w:highlight w:val="none"/>
          <w:lang w:val="en-US" w:eastAsia="zh-CN"/>
        </w:rPr>
        <w:t>8</w:t>
      </w:r>
    </w:p>
    <w:p w14:paraId="142575C8">
      <w:pPr>
        <w:pStyle w:val="52"/>
        <w:ind w:firstLine="472"/>
        <w:rPr>
          <w:rFonts w:hint="default" w:eastAsia="宋体"/>
          <w:smallCaps w:val="0"/>
          <w:sz w:val="24"/>
          <w:szCs w:val="24"/>
          <w:highlight w:val="none"/>
          <w:lang w:val="en-US" w:eastAsia="zh-CN"/>
        </w:rPr>
      </w:pPr>
      <w:r>
        <w:rPr>
          <w:highlight w:val="none"/>
        </w:rPr>
        <w:fldChar w:fldCharType="begin"/>
      </w:r>
      <w:r>
        <w:rPr>
          <w:highlight w:val="none"/>
        </w:rPr>
        <w:instrText xml:space="preserve"> HYPERLINK \l "_Toc528927176"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3</w:t>
      </w:r>
      <w:r>
        <w:rPr>
          <w:rStyle w:val="72"/>
          <w:rFonts w:hint="eastAsia" w:ascii="宋体"/>
          <w:sz w:val="24"/>
          <w:szCs w:val="24"/>
          <w:highlight w:val="none"/>
        </w:rPr>
        <w:t>：法定代表人授权书</w:t>
      </w:r>
      <w:r>
        <w:rPr>
          <w:sz w:val="24"/>
          <w:szCs w:val="24"/>
          <w:highlight w:val="none"/>
        </w:rPr>
        <w:tab/>
      </w:r>
      <w:r>
        <w:rPr>
          <w:rFonts w:hint="eastAsia"/>
          <w:sz w:val="24"/>
          <w:szCs w:val="24"/>
          <w:highlight w:val="none"/>
        </w:rPr>
        <w:fldChar w:fldCharType="end"/>
      </w:r>
      <w:r>
        <w:rPr>
          <w:rFonts w:hint="eastAsia"/>
          <w:sz w:val="24"/>
          <w:szCs w:val="24"/>
          <w:highlight w:val="none"/>
          <w:lang w:val="en-US" w:eastAsia="zh-CN"/>
        </w:rPr>
        <w:t>39</w:t>
      </w:r>
    </w:p>
    <w:p w14:paraId="58BE28E6">
      <w:pPr>
        <w:pStyle w:val="52"/>
        <w:ind w:firstLine="472"/>
        <w:rPr>
          <w:rFonts w:hint="eastAsia" w:eastAsia="宋体"/>
          <w:smallCaps w:val="0"/>
          <w:sz w:val="24"/>
          <w:szCs w:val="24"/>
          <w:highlight w:val="none"/>
          <w:lang w:eastAsia="zh-CN"/>
        </w:rPr>
      </w:pPr>
      <w:r>
        <w:rPr>
          <w:highlight w:val="none"/>
        </w:rPr>
        <w:fldChar w:fldCharType="begin"/>
      </w:r>
      <w:r>
        <w:rPr>
          <w:highlight w:val="none"/>
        </w:rPr>
        <w:instrText xml:space="preserve"> HYPERLINK \l "_Toc528927177"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4</w:t>
      </w:r>
      <w:r>
        <w:rPr>
          <w:rStyle w:val="72"/>
          <w:rFonts w:hint="eastAsia" w:ascii="宋体"/>
          <w:sz w:val="24"/>
          <w:szCs w:val="24"/>
          <w:highlight w:val="none"/>
        </w:rPr>
        <w:t>：供应商承诺函</w:t>
      </w:r>
      <w:r>
        <w:rPr>
          <w:sz w:val="24"/>
          <w:szCs w:val="24"/>
          <w:highlight w:val="none"/>
        </w:rPr>
        <w:tab/>
      </w:r>
      <w:r>
        <w:rPr>
          <w:rFonts w:hint="eastAsia"/>
          <w:sz w:val="24"/>
          <w:szCs w:val="24"/>
          <w:highlight w:val="none"/>
        </w:rPr>
        <w:t>4</w:t>
      </w:r>
      <w:r>
        <w:rPr>
          <w:rFonts w:hint="eastAsia"/>
          <w:sz w:val="24"/>
          <w:szCs w:val="24"/>
          <w:highlight w:val="none"/>
        </w:rPr>
        <w:fldChar w:fldCharType="end"/>
      </w:r>
      <w:r>
        <w:rPr>
          <w:rFonts w:hint="eastAsia"/>
          <w:sz w:val="24"/>
          <w:szCs w:val="24"/>
          <w:highlight w:val="none"/>
          <w:lang w:val="en-US" w:eastAsia="zh-CN"/>
        </w:rPr>
        <w:t>0</w:t>
      </w:r>
    </w:p>
    <w:p w14:paraId="0E444139">
      <w:pPr>
        <w:pStyle w:val="52"/>
        <w:ind w:firstLine="472"/>
        <w:rPr>
          <w:rFonts w:hint="eastAsia" w:eastAsia="宋体"/>
          <w:smallCaps w:val="0"/>
          <w:sz w:val="24"/>
          <w:szCs w:val="24"/>
          <w:highlight w:val="none"/>
          <w:lang w:eastAsia="zh-CN"/>
        </w:rPr>
      </w:pPr>
      <w:r>
        <w:rPr>
          <w:highlight w:val="none"/>
        </w:rPr>
        <w:fldChar w:fldCharType="begin"/>
      </w:r>
      <w:r>
        <w:rPr>
          <w:highlight w:val="none"/>
        </w:rPr>
        <w:instrText xml:space="preserve"> HYPERLINK \l "_Toc528927178"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5</w:t>
      </w:r>
      <w:r>
        <w:rPr>
          <w:rStyle w:val="72"/>
          <w:rFonts w:hint="eastAsia" w:ascii="宋体"/>
          <w:sz w:val="24"/>
          <w:szCs w:val="24"/>
          <w:highlight w:val="none"/>
        </w:rPr>
        <w:t>：供应商诚信承诺书</w:t>
      </w:r>
      <w:r>
        <w:rPr>
          <w:sz w:val="24"/>
          <w:szCs w:val="24"/>
          <w:highlight w:val="none"/>
        </w:rPr>
        <w:tab/>
      </w:r>
      <w:r>
        <w:rPr>
          <w:rFonts w:hint="eastAsia"/>
          <w:sz w:val="24"/>
          <w:szCs w:val="24"/>
          <w:highlight w:val="none"/>
        </w:rPr>
        <w:t>4</w:t>
      </w:r>
      <w:r>
        <w:rPr>
          <w:rFonts w:hint="eastAsia"/>
          <w:sz w:val="24"/>
          <w:szCs w:val="24"/>
          <w:highlight w:val="none"/>
        </w:rPr>
        <w:fldChar w:fldCharType="end"/>
      </w:r>
      <w:r>
        <w:rPr>
          <w:rFonts w:hint="eastAsia"/>
          <w:sz w:val="24"/>
          <w:szCs w:val="24"/>
          <w:highlight w:val="none"/>
          <w:lang w:val="en-US" w:eastAsia="zh-CN"/>
        </w:rPr>
        <w:t>1</w:t>
      </w:r>
    </w:p>
    <w:p w14:paraId="25CF4612">
      <w:pPr>
        <w:pStyle w:val="52"/>
        <w:ind w:firstLine="472"/>
        <w:rPr>
          <w:rFonts w:hint="eastAsia" w:eastAsia="宋体"/>
          <w:smallCaps w:val="0"/>
          <w:sz w:val="24"/>
          <w:szCs w:val="24"/>
          <w:highlight w:val="none"/>
          <w:lang w:eastAsia="zh-CN"/>
        </w:rPr>
      </w:pPr>
      <w:r>
        <w:rPr>
          <w:highlight w:val="none"/>
        </w:rPr>
        <w:fldChar w:fldCharType="begin"/>
      </w:r>
      <w:r>
        <w:rPr>
          <w:highlight w:val="none"/>
        </w:rPr>
        <w:instrText xml:space="preserve"> HYPERLINK \l "_Toc528927179"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6</w:t>
      </w:r>
      <w:r>
        <w:rPr>
          <w:rStyle w:val="72"/>
          <w:rFonts w:hint="eastAsia" w:ascii="宋体"/>
          <w:sz w:val="24"/>
          <w:szCs w:val="24"/>
          <w:highlight w:val="none"/>
        </w:rPr>
        <w:t>：供应商资格证明文件</w:t>
      </w:r>
      <w:r>
        <w:rPr>
          <w:sz w:val="24"/>
          <w:szCs w:val="24"/>
          <w:highlight w:val="none"/>
        </w:rPr>
        <w:tab/>
      </w:r>
      <w:r>
        <w:rPr>
          <w:rFonts w:hint="eastAsia"/>
          <w:sz w:val="24"/>
          <w:szCs w:val="24"/>
          <w:highlight w:val="none"/>
        </w:rPr>
        <w:t>4</w:t>
      </w:r>
      <w:r>
        <w:rPr>
          <w:rFonts w:hint="eastAsia"/>
          <w:sz w:val="24"/>
          <w:szCs w:val="24"/>
          <w:highlight w:val="none"/>
        </w:rPr>
        <w:fldChar w:fldCharType="end"/>
      </w:r>
      <w:r>
        <w:rPr>
          <w:rFonts w:hint="eastAsia"/>
          <w:sz w:val="24"/>
          <w:szCs w:val="24"/>
          <w:highlight w:val="none"/>
          <w:lang w:val="en-US" w:eastAsia="zh-CN"/>
        </w:rPr>
        <w:t>2</w:t>
      </w:r>
    </w:p>
    <w:p w14:paraId="5165DCDC">
      <w:pPr>
        <w:pStyle w:val="52"/>
        <w:ind w:firstLine="472"/>
        <w:rPr>
          <w:rFonts w:hint="eastAsia" w:eastAsia="宋体"/>
          <w:smallCaps w:val="0"/>
          <w:sz w:val="24"/>
          <w:szCs w:val="24"/>
          <w:highlight w:val="none"/>
          <w:lang w:eastAsia="zh-CN"/>
        </w:rPr>
      </w:pPr>
      <w:r>
        <w:rPr>
          <w:highlight w:val="none"/>
        </w:rPr>
        <w:fldChar w:fldCharType="begin"/>
      </w:r>
      <w:r>
        <w:rPr>
          <w:highlight w:val="none"/>
        </w:rPr>
        <w:instrText xml:space="preserve"> HYPERLINK \l "_Toc528927180"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7</w:t>
      </w:r>
      <w:r>
        <w:rPr>
          <w:rStyle w:val="72"/>
          <w:rFonts w:hint="eastAsia" w:ascii="宋体"/>
          <w:sz w:val="24"/>
          <w:szCs w:val="24"/>
          <w:highlight w:val="none"/>
        </w:rPr>
        <w:t>：财务状况、缴纳税收和社会保障资金证明</w:t>
      </w:r>
      <w:r>
        <w:rPr>
          <w:sz w:val="24"/>
          <w:szCs w:val="24"/>
          <w:highlight w:val="none"/>
        </w:rPr>
        <w:tab/>
      </w:r>
      <w:r>
        <w:rPr>
          <w:rFonts w:hint="eastAsia"/>
          <w:sz w:val="24"/>
          <w:szCs w:val="24"/>
          <w:highlight w:val="none"/>
        </w:rPr>
        <w:t>4</w:t>
      </w:r>
      <w:r>
        <w:rPr>
          <w:rFonts w:hint="eastAsia"/>
          <w:sz w:val="24"/>
          <w:szCs w:val="24"/>
          <w:highlight w:val="none"/>
        </w:rPr>
        <w:fldChar w:fldCharType="end"/>
      </w:r>
      <w:r>
        <w:rPr>
          <w:rFonts w:hint="eastAsia"/>
          <w:sz w:val="24"/>
          <w:szCs w:val="24"/>
          <w:highlight w:val="none"/>
          <w:lang w:val="en-US" w:eastAsia="zh-CN"/>
        </w:rPr>
        <w:t>3</w:t>
      </w:r>
    </w:p>
    <w:p w14:paraId="67F98E42">
      <w:pPr>
        <w:pStyle w:val="52"/>
        <w:ind w:firstLine="472"/>
        <w:rPr>
          <w:rFonts w:hint="eastAsia" w:eastAsia="宋体"/>
          <w:smallCaps w:val="0"/>
          <w:sz w:val="24"/>
          <w:szCs w:val="24"/>
          <w:highlight w:val="none"/>
          <w:lang w:eastAsia="zh-CN"/>
        </w:rPr>
      </w:pPr>
      <w:r>
        <w:rPr>
          <w:highlight w:val="none"/>
        </w:rPr>
        <w:fldChar w:fldCharType="begin"/>
      </w:r>
      <w:r>
        <w:rPr>
          <w:highlight w:val="none"/>
        </w:rPr>
        <w:instrText xml:space="preserve"> HYPERLINK \l "_Toc528927181"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8</w:t>
      </w:r>
      <w:r>
        <w:rPr>
          <w:rStyle w:val="72"/>
          <w:rFonts w:hint="eastAsia" w:ascii="宋体"/>
          <w:sz w:val="24"/>
          <w:szCs w:val="24"/>
          <w:highlight w:val="none"/>
        </w:rPr>
        <w:t>：无重大违法记录声明</w:t>
      </w:r>
      <w:r>
        <w:rPr>
          <w:sz w:val="24"/>
          <w:szCs w:val="24"/>
          <w:highlight w:val="none"/>
        </w:rPr>
        <w:tab/>
      </w:r>
      <w:r>
        <w:rPr>
          <w:rFonts w:hint="eastAsia"/>
          <w:sz w:val="24"/>
          <w:szCs w:val="24"/>
          <w:highlight w:val="none"/>
        </w:rPr>
        <w:t>4</w:t>
      </w:r>
      <w:r>
        <w:rPr>
          <w:rFonts w:hint="eastAsia"/>
          <w:sz w:val="24"/>
          <w:szCs w:val="24"/>
          <w:highlight w:val="none"/>
        </w:rPr>
        <w:fldChar w:fldCharType="end"/>
      </w:r>
      <w:r>
        <w:rPr>
          <w:rFonts w:hint="eastAsia"/>
          <w:sz w:val="24"/>
          <w:szCs w:val="24"/>
          <w:highlight w:val="none"/>
          <w:lang w:val="en-US" w:eastAsia="zh-CN"/>
        </w:rPr>
        <w:t>4</w:t>
      </w:r>
    </w:p>
    <w:p w14:paraId="7E7BE656">
      <w:pPr>
        <w:pStyle w:val="52"/>
        <w:ind w:firstLine="472"/>
        <w:rPr>
          <w:rFonts w:hint="eastAsia" w:eastAsia="宋体"/>
          <w:highlight w:val="none"/>
          <w:lang w:val="en-US" w:eastAsia="zh-CN"/>
        </w:rPr>
      </w:pPr>
      <w:r>
        <w:rPr>
          <w:highlight w:val="none"/>
        </w:rPr>
        <w:fldChar w:fldCharType="begin"/>
      </w:r>
      <w:r>
        <w:rPr>
          <w:highlight w:val="none"/>
        </w:rPr>
        <w:instrText xml:space="preserve"> HYPERLINK \l "_Toc528927183" </w:instrText>
      </w:r>
      <w:r>
        <w:rPr>
          <w:highlight w:val="none"/>
        </w:rPr>
        <w:fldChar w:fldCharType="separate"/>
      </w:r>
      <w:r>
        <w:rPr>
          <w:rStyle w:val="72"/>
          <w:rFonts w:hint="eastAsia" w:ascii="宋体"/>
          <w:sz w:val="24"/>
          <w:szCs w:val="24"/>
          <w:highlight w:val="none"/>
        </w:rPr>
        <w:t>附件9：具备履行合同所必需的设备和专业技术能力的证明材料</w:t>
      </w:r>
      <w:r>
        <w:rPr>
          <w:sz w:val="24"/>
          <w:szCs w:val="24"/>
          <w:highlight w:val="none"/>
        </w:rPr>
        <w:tab/>
      </w:r>
      <w:r>
        <w:rPr>
          <w:rFonts w:hint="eastAsia"/>
          <w:sz w:val="24"/>
          <w:szCs w:val="24"/>
          <w:highlight w:val="none"/>
        </w:rPr>
        <w:t>4</w:t>
      </w:r>
      <w:r>
        <w:rPr>
          <w:rFonts w:hint="eastAsia"/>
          <w:sz w:val="24"/>
          <w:szCs w:val="24"/>
          <w:highlight w:val="none"/>
        </w:rPr>
        <w:fldChar w:fldCharType="end"/>
      </w:r>
      <w:r>
        <w:rPr>
          <w:rFonts w:hint="eastAsia"/>
          <w:sz w:val="24"/>
          <w:szCs w:val="24"/>
          <w:highlight w:val="none"/>
          <w:lang w:val="en-US" w:eastAsia="zh-CN"/>
        </w:rPr>
        <w:t>5</w:t>
      </w:r>
    </w:p>
    <w:p w14:paraId="36929CBA">
      <w:pPr>
        <w:pStyle w:val="52"/>
        <w:ind w:firstLine="472"/>
        <w:rPr>
          <w:rFonts w:hint="default" w:eastAsia="宋体"/>
          <w:smallCaps w:val="0"/>
          <w:sz w:val="24"/>
          <w:szCs w:val="24"/>
          <w:highlight w:val="none"/>
          <w:lang w:val="en-US" w:eastAsia="zh-CN"/>
        </w:rPr>
      </w:pPr>
      <w:r>
        <w:rPr>
          <w:highlight w:val="none"/>
        </w:rPr>
        <w:fldChar w:fldCharType="begin"/>
      </w:r>
      <w:r>
        <w:rPr>
          <w:highlight w:val="none"/>
        </w:rPr>
        <w:instrText xml:space="preserve"> HYPERLINK \l "_Toc528927183" </w:instrText>
      </w:r>
      <w:r>
        <w:rPr>
          <w:highlight w:val="none"/>
        </w:rPr>
        <w:fldChar w:fldCharType="separate"/>
      </w:r>
      <w:r>
        <w:rPr>
          <w:rStyle w:val="72"/>
          <w:rFonts w:hint="eastAsia" w:ascii="宋体"/>
          <w:sz w:val="24"/>
          <w:szCs w:val="24"/>
          <w:highlight w:val="none"/>
        </w:rPr>
        <w:t>附件</w:t>
      </w:r>
      <w:r>
        <w:rPr>
          <w:rStyle w:val="72"/>
          <w:rFonts w:hint="eastAsia" w:ascii="宋体"/>
          <w:sz w:val="24"/>
          <w:szCs w:val="24"/>
          <w:highlight w:val="none"/>
          <w:lang w:val="en-US" w:eastAsia="zh-CN"/>
        </w:rPr>
        <w:t>10</w:t>
      </w:r>
      <w:r>
        <w:rPr>
          <w:rStyle w:val="72"/>
          <w:rFonts w:hint="eastAsia" w:ascii="宋体"/>
          <w:sz w:val="24"/>
          <w:szCs w:val="24"/>
          <w:highlight w:val="none"/>
        </w:rPr>
        <w:t>：竞争性磋商首次报价表</w:t>
      </w:r>
      <w:r>
        <w:rPr>
          <w:sz w:val="24"/>
          <w:szCs w:val="24"/>
          <w:highlight w:val="none"/>
        </w:rPr>
        <w:tab/>
      </w:r>
      <w:r>
        <w:rPr>
          <w:rFonts w:hint="eastAsia"/>
          <w:sz w:val="24"/>
          <w:szCs w:val="24"/>
          <w:highlight w:val="none"/>
        </w:rPr>
        <w:fldChar w:fldCharType="end"/>
      </w:r>
      <w:r>
        <w:rPr>
          <w:rFonts w:hint="eastAsia"/>
          <w:sz w:val="24"/>
          <w:szCs w:val="24"/>
          <w:highlight w:val="none"/>
          <w:lang w:val="en-US" w:eastAsia="zh-CN"/>
        </w:rPr>
        <w:t>47</w:t>
      </w:r>
    </w:p>
    <w:p w14:paraId="2D0EAA24">
      <w:pPr>
        <w:pStyle w:val="52"/>
        <w:ind w:firstLine="472"/>
        <w:rPr>
          <w:rFonts w:hint="eastAsia" w:eastAsia="宋体"/>
          <w:smallCaps w:val="0"/>
          <w:sz w:val="24"/>
          <w:szCs w:val="24"/>
          <w:highlight w:val="none"/>
          <w:lang w:eastAsia="zh-CN"/>
        </w:rPr>
      </w:pPr>
      <w:r>
        <w:rPr>
          <w:highlight w:val="none"/>
        </w:rPr>
        <w:fldChar w:fldCharType="begin"/>
      </w:r>
      <w:r>
        <w:rPr>
          <w:highlight w:val="none"/>
        </w:rPr>
        <w:instrText xml:space="preserve"> HYPERLINK \l "_Toc528927185"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1</w:t>
      </w:r>
      <w:r>
        <w:rPr>
          <w:rStyle w:val="72"/>
          <w:rFonts w:hint="eastAsia" w:ascii="宋体"/>
          <w:sz w:val="24"/>
          <w:szCs w:val="24"/>
          <w:highlight w:val="none"/>
          <w:lang w:val="en-US" w:eastAsia="zh-CN"/>
        </w:rPr>
        <w:t>1</w:t>
      </w:r>
      <w:r>
        <w:rPr>
          <w:rStyle w:val="72"/>
          <w:rFonts w:hint="eastAsia" w:ascii="宋体"/>
          <w:sz w:val="24"/>
          <w:szCs w:val="24"/>
          <w:highlight w:val="none"/>
        </w:rPr>
        <w:t>：服务响应表</w:t>
      </w:r>
      <w:r>
        <w:rPr>
          <w:sz w:val="24"/>
          <w:szCs w:val="24"/>
          <w:highlight w:val="none"/>
        </w:rPr>
        <w:tab/>
      </w:r>
      <w:r>
        <w:rPr>
          <w:rFonts w:hint="eastAsia"/>
          <w:sz w:val="24"/>
          <w:szCs w:val="24"/>
          <w:highlight w:val="none"/>
          <w:lang w:val="en-US" w:eastAsia="zh-CN"/>
        </w:rPr>
        <w:t>4</w:t>
      </w:r>
      <w:r>
        <w:rPr>
          <w:rFonts w:hint="eastAsia"/>
          <w:sz w:val="24"/>
          <w:szCs w:val="24"/>
          <w:highlight w:val="none"/>
        </w:rPr>
        <w:fldChar w:fldCharType="end"/>
      </w:r>
      <w:r>
        <w:rPr>
          <w:rFonts w:hint="eastAsia"/>
          <w:sz w:val="24"/>
          <w:szCs w:val="24"/>
          <w:highlight w:val="none"/>
          <w:lang w:val="en-US" w:eastAsia="zh-CN"/>
        </w:rPr>
        <w:t>8</w:t>
      </w:r>
    </w:p>
    <w:p w14:paraId="1F8CC23D">
      <w:pPr>
        <w:pStyle w:val="52"/>
        <w:ind w:firstLine="472"/>
        <w:rPr>
          <w:rFonts w:hint="eastAsia" w:eastAsia="宋体"/>
          <w:smallCaps w:val="0"/>
          <w:sz w:val="24"/>
          <w:szCs w:val="24"/>
          <w:highlight w:val="none"/>
          <w:lang w:val="en-US" w:eastAsia="zh-CN"/>
        </w:rPr>
      </w:pPr>
      <w:r>
        <w:rPr>
          <w:highlight w:val="none"/>
        </w:rPr>
        <w:fldChar w:fldCharType="begin"/>
      </w:r>
      <w:r>
        <w:rPr>
          <w:highlight w:val="none"/>
        </w:rPr>
        <w:instrText xml:space="preserve"> HYPERLINK \l "_Toc528927186"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1</w:t>
      </w:r>
      <w:r>
        <w:rPr>
          <w:rStyle w:val="72"/>
          <w:rFonts w:hint="eastAsia" w:ascii="宋体"/>
          <w:sz w:val="24"/>
          <w:szCs w:val="24"/>
          <w:highlight w:val="none"/>
          <w:lang w:val="en-US" w:eastAsia="zh-CN"/>
        </w:rPr>
        <w:t>2</w:t>
      </w:r>
      <w:r>
        <w:rPr>
          <w:rStyle w:val="72"/>
          <w:rFonts w:hint="eastAsia" w:ascii="宋体"/>
          <w:sz w:val="24"/>
          <w:szCs w:val="24"/>
          <w:highlight w:val="none"/>
        </w:rPr>
        <w:t>：服务方案</w:t>
      </w:r>
      <w:r>
        <w:rPr>
          <w:sz w:val="24"/>
          <w:szCs w:val="24"/>
          <w:highlight w:val="none"/>
        </w:rPr>
        <w:tab/>
      </w:r>
      <w:r>
        <w:rPr>
          <w:rFonts w:hint="eastAsia"/>
          <w:sz w:val="24"/>
          <w:szCs w:val="24"/>
          <w:highlight w:val="none"/>
          <w:lang w:val="en-US" w:eastAsia="zh-CN"/>
        </w:rPr>
        <w:t>4</w:t>
      </w:r>
      <w:r>
        <w:rPr>
          <w:rFonts w:hint="eastAsia"/>
          <w:sz w:val="24"/>
          <w:szCs w:val="24"/>
          <w:highlight w:val="none"/>
        </w:rPr>
        <w:fldChar w:fldCharType="end"/>
      </w:r>
      <w:r>
        <w:rPr>
          <w:rFonts w:hint="eastAsia"/>
          <w:sz w:val="24"/>
          <w:szCs w:val="24"/>
          <w:highlight w:val="none"/>
          <w:lang w:val="en-US" w:eastAsia="zh-CN"/>
        </w:rPr>
        <w:t>9</w:t>
      </w:r>
    </w:p>
    <w:p w14:paraId="353289D1">
      <w:pPr>
        <w:pStyle w:val="52"/>
        <w:ind w:firstLine="472"/>
        <w:rPr>
          <w:rFonts w:hint="eastAsia" w:eastAsia="宋体"/>
          <w:sz w:val="24"/>
          <w:szCs w:val="24"/>
          <w:highlight w:val="none"/>
          <w:lang w:eastAsia="zh-CN"/>
        </w:rPr>
      </w:pPr>
      <w:r>
        <w:rPr>
          <w:highlight w:val="none"/>
        </w:rPr>
        <w:fldChar w:fldCharType="begin"/>
      </w:r>
      <w:r>
        <w:rPr>
          <w:highlight w:val="none"/>
        </w:rPr>
        <w:instrText xml:space="preserve"> HYPERLINK \l "_Toc528927188"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1</w:t>
      </w:r>
      <w:r>
        <w:rPr>
          <w:rStyle w:val="72"/>
          <w:rFonts w:hint="eastAsia" w:ascii="宋体"/>
          <w:sz w:val="24"/>
          <w:szCs w:val="24"/>
          <w:highlight w:val="none"/>
          <w:lang w:val="en-US" w:eastAsia="zh-CN"/>
        </w:rPr>
        <w:t>3</w:t>
      </w:r>
      <w:r>
        <w:rPr>
          <w:rStyle w:val="72"/>
          <w:rFonts w:hint="eastAsia" w:ascii="宋体"/>
          <w:sz w:val="24"/>
          <w:szCs w:val="24"/>
          <w:highlight w:val="none"/>
        </w:rPr>
        <w:t>：供应商的类似业绩证明材料</w:t>
      </w:r>
      <w:r>
        <w:rPr>
          <w:sz w:val="24"/>
          <w:szCs w:val="24"/>
          <w:highlight w:val="none"/>
        </w:rPr>
        <w:tab/>
      </w:r>
      <w:r>
        <w:rPr>
          <w:rFonts w:hint="eastAsia"/>
          <w:sz w:val="24"/>
          <w:szCs w:val="24"/>
          <w:highlight w:val="none"/>
        </w:rPr>
        <w:t>5</w:t>
      </w:r>
      <w:r>
        <w:rPr>
          <w:rFonts w:hint="eastAsia"/>
          <w:sz w:val="24"/>
          <w:szCs w:val="24"/>
          <w:highlight w:val="none"/>
        </w:rPr>
        <w:fldChar w:fldCharType="end"/>
      </w:r>
      <w:r>
        <w:rPr>
          <w:rFonts w:hint="eastAsia"/>
          <w:sz w:val="24"/>
          <w:szCs w:val="24"/>
          <w:highlight w:val="none"/>
          <w:lang w:val="en-US" w:eastAsia="zh-CN"/>
        </w:rPr>
        <w:t>0</w:t>
      </w:r>
    </w:p>
    <w:p w14:paraId="3F91030D">
      <w:pPr>
        <w:pStyle w:val="52"/>
        <w:ind w:firstLine="472"/>
        <w:rPr>
          <w:rFonts w:hint="eastAsia" w:eastAsia="宋体"/>
          <w:highlight w:val="none"/>
          <w:lang w:val="en-US" w:eastAsia="zh-CN"/>
        </w:rPr>
      </w:pPr>
      <w:r>
        <w:rPr>
          <w:highlight w:val="none"/>
        </w:rPr>
        <w:fldChar w:fldCharType="begin"/>
      </w:r>
      <w:r>
        <w:rPr>
          <w:highlight w:val="none"/>
        </w:rPr>
        <w:instrText xml:space="preserve"> HYPERLINK \l "_Toc528927189" </w:instrText>
      </w:r>
      <w:r>
        <w:rPr>
          <w:highlight w:val="none"/>
        </w:rPr>
        <w:fldChar w:fldCharType="separate"/>
      </w:r>
      <w:r>
        <w:rPr>
          <w:rStyle w:val="72"/>
          <w:rFonts w:hint="eastAsia" w:ascii="宋体"/>
          <w:sz w:val="24"/>
          <w:szCs w:val="24"/>
          <w:highlight w:val="none"/>
        </w:rPr>
        <w:t>附件</w:t>
      </w:r>
      <w:r>
        <w:rPr>
          <w:rStyle w:val="72"/>
          <w:rFonts w:hint="eastAsia" w:ascii="宋体"/>
          <w:sz w:val="24"/>
          <w:szCs w:val="24"/>
          <w:highlight w:val="none"/>
          <w:lang w:val="en-US" w:eastAsia="zh-CN"/>
        </w:rPr>
        <w:t>14</w:t>
      </w:r>
      <w:r>
        <w:rPr>
          <w:rStyle w:val="72"/>
          <w:rFonts w:hint="eastAsia" w:ascii="宋体"/>
          <w:sz w:val="24"/>
          <w:szCs w:val="24"/>
          <w:highlight w:val="none"/>
        </w:rPr>
        <w:t>：中小企业声明函</w:t>
      </w:r>
      <w:r>
        <w:rPr>
          <w:sz w:val="24"/>
          <w:szCs w:val="24"/>
          <w:highlight w:val="none"/>
        </w:rPr>
        <w:tab/>
      </w:r>
      <w:r>
        <w:rPr>
          <w:rFonts w:hint="eastAsia"/>
          <w:sz w:val="24"/>
          <w:szCs w:val="24"/>
          <w:highlight w:val="none"/>
          <w:lang w:val="en-US" w:eastAsia="zh-CN"/>
        </w:rPr>
        <w:t>5</w:t>
      </w:r>
      <w:r>
        <w:rPr>
          <w:rFonts w:hint="eastAsia"/>
          <w:sz w:val="24"/>
          <w:szCs w:val="24"/>
          <w:highlight w:val="none"/>
        </w:rPr>
        <w:fldChar w:fldCharType="end"/>
      </w:r>
      <w:r>
        <w:rPr>
          <w:rFonts w:hint="eastAsia"/>
          <w:sz w:val="24"/>
          <w:szCs w:val="24"/>
          <w:highlight w:val="none"/>
          <w:lang w:val="en-US" w:eastAsia="zh-CN"/>
        </w:rPr>
        <w:t>1</w:t>
      </w:r>
    </w:p>
    <w:p w14:paraId="6EE6C802">
      <w:pPr>
        <w:pStyle w:val="52"/>
        <w:ind w:firstLine="472"/>
        <w:rPr>
          <w:rFonts w:hint="eastAsia" w:eastAsia="宋体"/>
          <w:sz w:val="24"/>
          <w:szCs w:val="24"/>
          <w:highlight w:val="none"/>
          <w:lang w:eastAsia="zh-CN"/>
        </w:rPr>
      </w:pPr>
      <w:r>
        <w:rPr>
          <w:highlight w:val="none"/>
        </w:rPr>
        <w:fldChar w:fldCharType="begin"/>
      </w:r>
      <w:r>
        <w:rPr>
          <w:highlight w:val="none"/>
        </w:rPr>
        <w:instrText xml:space="preserve"> HYPERLINK \l "_Toc528927190"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1</w:t>
      </w:r>
      <w:r>
        <w:rPr>
          <w:rStyle w:val="72"/>
          <w:rFonts w:hint="eastAsia" w:ascii="宋体"/>
          <w:sz w:val="24"/>
          <w:szCs w:val="24"/>
          <w:highlight w:val="none"/>
        </w:rPr>
        <w:t>5：残疾人福利性单位声明函</w:t>
      </w:r>
      <w:r>
        <w:rPr>
          <w:sz w:val="24"/>
          <w:szCs w:val="24"/>
          <w:highlight w:val="none"/>
        </w:rPr>
        <w:tab/>
      </w:r>
      <w:r>
        <w:rPr>
          <w:rFonts w:hint="eastAsia"/>
          <w:sz w:val="24"/>
          <w:szCs w:val="24"/>
          <w:highlight w:val="none"/>
        </w:rPr>
        <w:t>5</w:t>
      </w:r>
      <w:r>
        <w:rPr>
          <w:rFonts w:hint="eastAsia"/>
          <w:sz w:val="24"/>
          <w:szCs w:val="24"/>
          <w:highlight w:val="none"/>
        </w:rPr>
        <w:fldChar w:fldCharType="end"/>
      </w:r>
      <w:r>
        <w:rPr>
          <w:rFonts w:hint="eastAsia"/>
          <w:sz w:val="24"/>
          <w:szCs w:val="24"/>
          <w:highlight w:val="none"/>
          <w:lang w:val="en-US" w:eastAsia="zh-CN"/>
        </w:rPr>
        <w:t>2</w:t>
      </w:r>
    </w:p>
    <w:p w14:paraId="4AE6F287">
      <w:pPr>
        <w:pStyle w:val="52"/>
        <w:ind w:firstLine="472"/>
        <w:rPr>
          <w:rFonts w:hint="eastAsia" w:eastAsia="宋体"/>
          <w:smallCaps w:val="0"/>
          <w:sz w:val="24"/>
          <w:szCs w:val="24"/>
          <w:highlight w:val="none"/>
          <w:lang w:val="en-US" w:eastAsia="zh-CN"/>
        </w:rPr>
      </w:pPr>
      <w:r>
        <w:rPr>
          <w:highlight w:val="none"/>
        </w:rPr>
        <w:fldChar w:fldCharType="begin"/>
      </w:r>
      <w:r>
        <w:rPr>
          <w:highlight w:val="none"/>
        </w:rPr>
        <w:instrText xml:space="preserve"> HYPERLINK \l "_Toc528927191" </w:instrText>
      </w:r>
      <w:r>
        <w:rPr>
          <w:highlight w:val="none"/>
        </w:rPr>
        <w:fldChar w:fldCharType="separate"/>
      </w:r>
      <w:r>
        <w:rPr>
          <w:rStyle w:val="72"/>
          <w:rFonts w:hint="eastAsia" w:ascii="宋体"/>
          <w:sz w:val="24"/>
          <w:szCs w:val="24"/>
          <w:highlight w:val="none"/>
        </w:rPr>
        <w:t>附件</w:t>
      </w:r>
      <w:r>
        <w:rPr>
          <w:rStyle w:val="72"/>
          <w:rFonts w:hint="eastAsia" w:ascii="宋体"/>
          <w:sz w:val="24"/>
          <w:szCs w:val="24"/>
          <w:highlight w:val="none"/>
          <w:lang w:val="en-US" w:eastAsia="zh-CN"/>
        </w:rPr>
        <w:t>16</w:t>
      </w:r>
      <w:r>
        <w:rPr>
          <w:rStyle w:val="72"/>
          <w:rFonts w:hint="eastAsia" w:ascii="宋体"/>
          <w:sz w:val="24"/>
          <w:szCs w:val="24"/>
          <w:highlight w:val="none"/>
        </w:rPr>
        <w:t>：供应商认为在其他方面有必要说明的事项</w:t>
      </w:r>
      <w:r>
        <w:rPr>
          <w:sz w:val="24"/>
          <w:szCs w:val="24"/>
          <w:highlight w:val="none"/>
        </w:rPr>
        <w:tab/>
      </w:r>
      <w:r>
        <w:rPr>
          <w:rFonts w:hint="eastAsia"/>
          <w:sz w:val="24"/>
          <w:szCs w:val="24"/>
          <w:highlight w:val="none"/>
          <w:lang w:val="en-US" w:eastAsia="zh-CN"/>
        </w:rPr>
        <w:t>5</w:t>
      </w:r>
      <w:r>
        <w:rPr>
          <w:sz w:val="24"/>
          <w:szCs w:val="24"/>
          <w:highlight w:val="none"/>
        </w:rPr>
        <w:fldChar w:fldCharType="end"/>
      </w:r>
      <w:r>
        <w:rPr>
          <w:rFonts w:hint="eastAsia"/>
          <w:sz w:val="24"/>
          <w:szCs w:val="24"/>
          <w:highlight w:val="none"/>
          <w:lang w:val="en-US" w:eastAsia="zh-CN"/>
        </w:rPr>
        <w:t>3</w:t>
      </w:r>
    </w:p>
    <w:p w14:paraId="0116B2F9">
      <w:pPr>
        <w:pStyle w:val="40"/>
        <w:tabs>
          <w:tab w:val="right" w:leader="dot" w:pos="8777"/>
        </w:tabs>
        <w:ind w:firstLine="402"/>
        <w:rPr>
          <w:b w:val="0"/>
          <w:bCs w:val="0"/>
          <w:caps w:val="0"/>
          <w:sz w:val="24"/>
          <w:szCs w:val="24"/>
          <w:highlight w:val="none"/>
        </w:rPr>
      </w:pPr>
      <w:r>
        <w:rPr>
          <w:highlight w:val="none"/>
        </w:rPr>
        <w:fldChar w:fldCharType="begin"/>
      </w:r>
      <w:r>
        <w:rPr>
          <w:highlight w:val="none"/>
        </w:rPr>
        <w:instrText xml:space="preserve"> HYPERLINK \l "_Toc528927193" </w:instrText>
      </w:r>
      <w:r>
        <w:rPr>
          <w:highlight w:val="none"/>
        </w:rPr>
        <w:fldChar w:fldCharType="separate"/>
      </w:r>
      <w:r>
        <w:rPr>
          <w:rStyle w:val="72"/>
          <w:rFonts w:hint="eastAsia" w:ascii="宋体"/>
          <w:b w:val="0"/>
          <w:kern w:val="28"/>
          <w:sz w:val="24"/>
          <w:szCs w:val="24"/>
          <w:highlight w:val="none"/>
        </w:rPr>
        <w:t>第五部分</w:t>
      </w:r>
      <w:r>
        <w:rPr>
          <w:rStyle w:val="72"/>
          <w:rFonts w:ascii="宋体"/>
          <w:b w:val="0"/>
          <w:kern w:val="28"/>
          <w:sz w:val="24"/>
          <w:szCs w:val="24"/>
          <w:highlight w:val="none"/>
        </w:rPr>
        <w:t xml:space="preserve">  </w:t>
      </w:r>
      <w:r>
        <w:rPr>
          <w:rStyle w:val="72"/>
          <w:rFonts w:hint="eastAsia" w:ascii="宋体"/>
          <w:b w:val="0"/>
          <w:kern w:val="28"/>
          <w:sz w:val="24"/>
          <w:szCs w:val="24"/>
          <w:highlight w:val="none"/>
        </w:rPr>
        <w:t>磋商及采购项目服务要求</w:t>
      </w:r>
      <w:r>
        <w:rPr>
          <w:b w:val="0"/>
          <w:sz w:val="24"/>
          <w:szCs w:val="24"/>
          <w:highlight w:val="none"/>
        </w:rPr>
        <w:tab/>
      </w:r>
      <w:r>
        <w:rPr>
          <w:b w:val="0"/>
          <w:sz w:val="24"/>
          <w:szCs w:val="24"/>
          <w:highlight w:val="none"/>
        </w:rPr>
        <w:fldChar w:fldCharType="begin"/>
      </w:r>
      <w:r>
        <w:rPr>
          <w:b w:val="0"/>
          <w:sz w:val="24"/>
          <w:szCs w:val="24"/>
          <w:highlight w:val="none"/>
        </w:rPr>
        <w:instrText xml:space="preserve"> PAGEREF _Toc528927193 \h </w:instrText>
      </w:r>
      <w:r>
        <w:rPr>
          <w:b w:val="0"/>
          <w:sz w:val="24"/>
          <w:szCs w:val="24"/>
          <w:highlight w:val="none"/>
        </w:rPr>
        <w:fldChar w:fldCharType="separate"/>
      </w:r>
      <w:r>
        <w:rPr>
          <w:b w:val="0"/>
          <w:sz w:val="24"/>
          <w:szCs w:val="24"/>
          <w:highlight w:val="none"/>
        </w:rPr>
        <w:t>54</w:t>
      </w:r>
      <w:r>
        <w:rPr>
          <w:b w:val="0"/>
          <w:sz w:val="24"/>
          <w:szCs w:val="24"/>
          <w:highlight w:val="none"/>
        </w:rPr>
        <w:fldChar w:fldCharType="end"/>
      </w:r>
      <w:r>
        <w:rPr>
          <w:b w:val="0"/>
          <w:sz w:val="24"/>
          <w:szCs w:val="24"/>
          <w:highlight w:val="none"/>
        </w:rPr>
        <w:fldChar w:fldCharType="end"/>
      </w:r>
    </w:p>
    <w:p w14:paraId="4D3B413B">
      <w:pPr>
        <w:pStyle w:val="52"/>
        <w:ind w:firstLine="472"/>
        <w:rPr>
          <w:smallCaps w:val="0"/>
          <w:sz w:val="24"/>
          <w:szCs w:val="24"/>
          <w:highlight w:val="none"/>
        </w:rPr>
      </w:pPr>
      <w:r>
        <w:rPr>
          <w:highlight w:val="none"/>
        </w:rPr>
        <w:fldChar w:fldCharType="begin"/>
      </w:r>
      <w:r>
        <w:rPr>
          <w:highlight w:val="none"/>
        </w:rPr>
        <w:instrText xml:space="preserve"> HYPERLINK \l "_Toc528927194" </w:instrText>
      </w:r>
      <w:r>
        <w:rPr>
          <w:highlight w:val="none"/>
        </w:rPr>
        <w:fldChar w:fldCharType="separate"/>
      </w:r>
      <w:r>
        <w:rPr>
          <w:rStyle w:val="72"/>
          <w:rFonts w:hint="eastAsia" w:ascii="宋体" w:hAnsi="宋体"/>
          <w:bCs/>
          <w:kern w:val="0"/>
          <w:sz w:val="24"/>
          <w:szCs w:val="24"/>
          <w:highlight w:val="none"/>
        </w:rPr>
        <w:t>一、磋商要求</w:t>
      </w:r>
      <w:r>
        <w:rPr>
          <w:sz w:val="24"/>
          <w:szCs w:val="24"/>
          <w:highlight w:val="none"/>
        </w:rPr>
        <w:tab/>
      </w:r>
      <w:r>
        <w:rPr>
          <w:sz w:val="24"/>
          <w:szCs w:val="24"/>
          <w:highlight w:val="none"/>
        </w:rPr>
        <w:fldChar w:fldCharType="begin"/>
      </w:r>
      <w:r>
        <w:rPr>
          <w:sz w:val="24"/>
          <w:szCs w:val="24"/>
          <w:highlight w:val="none"/>
        </w:rPr>
        <w:instrText xml:space="preserve"> PAGEREF _Toc528927194 \h </w:instrText>
      </w:r>
      <w:r>
        <w:rPr>
          <w:sz w:val="24"/>
          <w:szCs w:val="24"/>
          <w:highlight w:val="none"/>
        </w:rPr>
        <w:fldChar w:fldCharType="separate"/>
      </w:r>
      <w:r>
        <w:rPr>
          <w:sz w:val="24"/>
          <w:szCs w:val="24"/>
          <w:highlight w:val="none"/>
        </w:rPr>
        <w:t>54</w:t>
      </w:r>
      <w:r>
        <w:rPr>
          <w:sz w:val="24"/>
          <w:szCs w:val="24"/>
          <w:highlight w:val="none"/>
        </w:rPr>
        <w:fldChar w:fldCharType="end"/>
      </w:r>
      <w:r>
        <w:rPr>
          <w:sz w:val="24"/>
          <w:szCs w:val="24"/>
          <w:highlight w:val="none"/>
        </w:rPr>
        <w:fldChar w:fldCharType="end"/>
      </w:r>
    </w:p>
    <w:p w14:paraId="44DF2BFE">
      <w:pPr>
        <w:pStyle w:val="30"/>
        <w:ind w:firstLine="86"/>
        <w:rPr>
          <w:rFonts w:hint="default" w:eastAsia="宋体"/>
          <w:i w:val="0"/>
          <w:iCs w:val="0"/>
          <w:sz w:val="24"/>
          <w:szCs w:val="24"/>
          <w:highlight w:val="none"/>
          <w:lang w:val="en-US" w:eastAsia="zh-CN"/>
        </w:rPr>
      </w:pPr>
      <w:r>
        <w:rPr>
          <w:highlight w:val="none"/>
        </w:rPr>
        <w:fldChar w:fldCharType="begin"/>
      </w:r>
      <w:r>
        <w:rPr>
          <w:highlight w:val="none"/>
        </w:rPr>
        <w:instrText xml:space="preserve"> HYPERLINK \l "_Toc528927195" </w:instrText>
      </w:r>
      <w:r>
        <w:rPr>
          <w:highlight w:val="none"/>
        </w:rPr>
        <w:fldChar w:fldCharType="separate"/>
      </w:r>
      <w:r>
        <w:rPr>
          <w:rStyle w:val="72"/>
          <w:rFonts w:ascii="宋体" w:hAnsi="宋体"/>
          <w:bCs/>
          <w:i w:val="0"/>
          <w:kern w:val="0"/>
          <w:sz w:val="24"/>
          <w:szCs w:val="24"/>
          <w:highlight w:val="none"/>
        </w:rPr>
        <w:t>1</w:t>
      </w:r>
      <w:r>
        <w:rPr>
          <w:rStyle w:val="72"/>
          <w:rFonts w:hint="eastAsia" w:ascii="宋体" w:hAnsi="宋体"/>
          <w:bCs/>
          <w:i w:val="0"/>
          <w:kern w:val="0"/>
          <w:sz w:val="24"/>
          <w:szCs w:val="24"/>
          <w:highlight w:val="none"/>
        </w:rPr>
        <w:t>、磋商说明</w:t>
      </w:r>
      <w:r>
        <w:rPr>
          <w:i w:val="0"/>
          <w:sz w:val="24"/>
          <w:szCs w:val="24"/>
          <w:highlight w:val="none"/>
        </w:rPr>
        <w:tab/>
      </w:r>
      <w:r>
        <w:rPr>
          <w:rFonts w:hint="eastAsia"/>
          <w:i w:val="0"/>
          <w:sz w:val="24"/>
          <w:szCs w:val="24"/>
          <w:highlight w:val="none"/>
        </w:rPr>
        <w:t>5</w:t>
      </w:r>
      <w:r>
        <w:rPr>
          <w:rFonts w:hint="eastAsia"/>
          <w:i w:val="0"/>
          <w:sz w:val="24"/>
          <w:szCs w:val="24"/>
          <w:highlight w:val="none"/>
        </w:rPr>
        <w:fldChar w:fldCharType="end"/>
      </w:r>
      <w:r>
        <w:rPr>
          <w:rFonts w:hint="eastAsia"/>
          <w:i w:val="0"/>
          <w:sz w:val="24"/>
          <w:szCs w:val="24"/>
          <w:highlight w:val="none"/>
          <w:lang w:val="en-US" w:eastAsia="zh-CN"/>
        </w:rPr>
        <w:t>4</w:t>
      </w:r>
    </w:p>
    <w:p w14:paraId="31A3AF22">
      <w:pPr>
        <w:pStyle w:val="30"/>
        <w:ind w:firstLine="86"/>
        <w:rPr>
          <w:rFonts w:hint="eastAsia" w:eastAsia="宋体"/>
          <w:i w:val="0"/>
          <w:iCs w:val="0"/>
          <w:sz w:val="24"/>
          <w:szCs w:val="24"/>
          <w:highlight w:val="none"/>
          <w:lang w:eastAsia="zh-CN"/>
        </w:rPr>
      </w:pPr>
      <w:r>
        <w:rPr>
          <w:highlight w:val="none"/>
        </w:rPr>
        <w:fldChar w:fldCharType="begin"/>
      </w:r>
      <w:r>
        <w:rPr>
          <w:highlight w:val="none"/>
        </w:rPr>
        <w:instrText xml:space="preserve"> HYPERLINK \l "_Toc528927196" </w:instrText>
      </w:r>
      <w:r>
        <w:rPr>
          <w:highlight w:val="none"/>
        </w:rPr>
        <w:fldChar w:fldCharType="separate"/>
      </w:r>
      <w:r>
        <w:rPr>
          <w:rStyle w:val="72"/>
          <w:rFonts w:ascii="宋体" w:hAnsi="宋体"/>
          <w:bCs/>
          <w:i w:val="0"/>
          <w:kern w:val="0"/>
          <w:sz w:val="24"/>
          <w:szCs w:val="24"/>
          <w:highlight w:val="none"/>
        </w:rPr>
        <w:t>2</w:t>
      </w:r>
      <w:r>
        <w:rPr>
          <w:rStyle w:val="72"/>
          <w:rFonts w:hint="eastAsia" w:ascii="宋体" w:hAnsi="宋体"/>
          <w:bCs/>
          <w:i w:val="0"/>
          <w:kern w:val="0"/>
          <w:sz w:val="24"/>
          <w:szCs w:val="24"/>
          <w:highlight w:val="none"/>
        </w:rPr>
        <w:t>、报价说明</w:t>
      </w:r>
      <w:r>
        <w:rPr>
          <w:i w:val="0"/>
          <w:sz w:val="24"/>
          <w:szCs w:val="24"/>
          <w:highlight w:val="none"/>
        </w:rPr>
        <w:tab/>
      </w:r>
      <w:r>
        <w:rPr>
          <w:rFonts w:hint="eastAsia"/>
          <w:i w:val="0"/>
          <w:sz w:val="24"/>
          <w:szCs w:val="24"/>
          <w:highlight w:val="none"/>
        </w:rPr>
        <w:t>5</w:t>
      </w:r>
      <w:r>
        <w:rPr>
          <w:rFonts w:hint="eastAsia"/>
          <w:i w:val="0"/>
          <w:sz w:val="24"/>
          <w:szCs w:val="24"/>
          <w:highlight w:val="none"/>
        </w:rPr>
        <w:fldChar w:fldCharType="end"/>
      </w:r>
      <w:r>
        <w:rPr>
          <w:rFonts w:hint="eastAsia"/>
          <w:i w:val="0"/>
          <w:sz w:val="24"/>
          <w:szCs w:val="24"/>
          <w:highlight w:val="none"/>
          <w:lang w:val="en-US" w:eastAsia="zh-CN"/>
        </w:rPr>
        <w:t>4</w:t>
      </w:r>
    </w:p>
    <w:p w14:paraId="392C1D83">
      <w:pPr>
        <w:pStyle w:val="30"/>
        <w:ind w:firstLine="86"/>
        <w:rPr>
          <w:rFonts w:hint="eastAsia" w:eastAsia="宋体"/>
          <w:i w:val="0"/>
          <w:iCs w:val="0"/>
          <w:sz w:val="24"/>
          <w:szCs w:val="24"/>
          <w:highlight w:val="none"/>
          <w:lang w:val="en-US" w:eastAsia="zh-CN"/>
        </w:rPr>
      </w:pPr>
      <w:r>
        <w:rPr>
          <w:highlight w:val="none"/>
        </w:rPr>
        <w:fldChar w:fldCharType="begin"/>
      </w:r>
      <w:r>
        <w:rPr>
          <w:highlight w:val="none"/>
        </w:rPr>
        <w:instrText xml:space="preserve"> HYPERLINK \l "_Toc528927197" </w:instrText>
      </w:r>
      <w:r>
        <w:rPr>
          <w:highlight w:val="none"/>
        </w:rPr>
        <w:fldChar w:fldCharType="separate"/>
      </w:r>
      <w:r>
        <w:rPr>
          <w:rStyle w:val="72"/>
          <w:rFonts w:ascii="宋体" w:hAnsi="宋体"/>
          <w:bCs/>
          <w:i w:val="0"/>
          <w:kern w:val="0"/>
          <w:sz w:val="24"/>
          <w:szCs w:val="24"/>
          <w:highlight w:val="none"/>
        </w:rPr>
        <w:t>3</w:t>
      </w:r>
      <w:r>
        <w:rPr>
          <w:rStyle w:val="72"/>
          <w:rFonts w:hint="eastAsia" w:ascii="宋体" w:hAnsi="宋体"/>
          <w:bCs/>
          <w:i w:val="0"/>
          <w:kern w:val="0"/>
          <w:sz w:val="24"/>
          <w:szCs w:val="24"/>
          <w:highlight w:val="none"/>
        </w:rPr>
        <w:t>、商务内容</w:t>
      </w:r>
      <w:r>
        <w:rPr>
          <w:i w:val="0"/>
          <w:sz w:val="24"/>
          <w:szCs w:val="24"/>
          <w:highlight w:val="none"/>
        </w:rPr>
        <w:tab/>
      </w:r>
      <w:r>
        <w:rPr>
          <w:rFonts w:hint="eastAsia"/>
          <w:i w:val="0"/>
          <w:sz w:val="24"/>
          <w:szCs w:val="24"/>
          <w:highlight w:val="none"/>
        </w:rPr>
        <w:t>5</w:t>
      </w:r>
      <w:r>
        <w:rPr>
          <w:rFonts w:hint="eastAsia"/>
          <w:i w:val="0"/>
          <w:sz w:val="24"/>
          <w:szCs w:val="24"/>
          <w:highlight w:val="none"/>
        </w:rPr>
        <w:fldChar w:fldCharType="end"/>
      </w:r>
      <w:r>
        <w:rPr>
          <w:rFonts w:hint="eastAsia"/>
          <w:i w:val="0"/>
          <w:sz w:val="24"/>
          <w:szCs w:val="24"/>
          <w:highlight w:val="none"/>
          <w:lang w:val="en-US" w:eastAsia="zh-CN"/>
        </w:rPr>
        <w:t>4</w:t>
      </w:r>
    </w:p>
    <w:p w14:paraId="3CAB08FD">
      <w:pPr>
        <w:pStyle w:val="52"/>
        <w:ind w:firstLine="472"/>
        <w:rPr>
          <w:rFonts w:hint="eastAsia" w:eastAsia="宋体"/>
          <w:smallCaps w:val="0"/>
          <w:sz w:val="24"/>
          <w:szCs w:val="24"/>
          <w:highlight w:val="none"/>
          <w:lang w:eastAsia="zh-CN"/>
        </w:rPr>
      </w:pPr>
      <w:r>
        <w:rPr>
          <w:highlight w:val="none"/>
        </w:rPr>
        <w:fldChar w:fldCharType="begin"/>
      </w:r>
      <w:r>
        <w:rPr>
          <w:highlight w:val="none"/>
        </w:rPr>
        <w:instrText xml:space="preserve"> HYPERLINK \l "_Toc528927198" </w:instrText>
      </w:r>
      <w:r>
        <w:rPr>
          <w:highlight w:val="none"/>
        </w:rPr>
        <w:fldChar w:fldCharType="separate"/>
      </w:r>
      <w:r>
        <w:rPr>
          <w:rStyle w:val="72"/>
          <w:rFonts w:hint="eastAsia" w:ascii="宋体" w:hAnsi="宋体"/>
          <w:bCs/>
          <w:kern w:val="0"/>
          <w:sz w:val="24"/>
          <w:szCs w:val="24"/>
          <w:highlight w:val="none"/>
        </w:rPr>
        <w:t>二、服务内容</w:t>
      </w:r>
      <w:r>
        <w:rPr>
          <w:sz w:val="24"/>
          <w:szCs w:val="24"/>
          <w:highlight w:val="none"/>
        </w:rPr>
        <w:tab/>
      </w:r>
      <w:r>
        <w:rPr>
          <w:rFonts w:hint="eastAsia"/>
          <w:sz w:val="24"/>
          <w:szCs w:val="24"/>
          <w:highlight w:val="none"/>
        </w:rPr>
        <w:t>5</w:t>
      </w:r>
      <w:r>
        <w:rPr>
          <w:rFonts w:hint="eastAsia"/>
          <w:sz w:val="24"/>
          <w:szCs w:val="24"/>
          <w:highlight w:val="none"/>
        </w:rPr>
        <w:fldChar w:fldCharType="end"/>
      </w:r>
      <w:r>
        <w:rPr>
          <w:rFonts w:hint="eastAsia"/>
          <w:sz w:val="24"/>
          <w:szCs w:val="24"/>
          <w:highlight w:val="none"/>
          <w:lang w:val="en-US" w:eastAsia="zh-CN"/>
        </w:rPr>
        <w:t>4</w:t>
      </w:r>
    </w:p>
    <w:p w14:paraId="1E01519F">
      <w:pPr>
        <w:pStyle w:val="30"/>
        <w:spacing w:line="320" w:lineRule="exact"/>
        <w:rPr>
          <w:i w:val="0"/>
          <w:iCs w:val="0"/>
          <w:sz w:val="24"/>
          <w:szCs w:val="24"/>
          <w:highlight w:val="none"/>
        </w:rPr>
      </w:pPr>
      <w:r>
        <w:rPr>
          <w:rFonts w:ascii="宋体" w:hAnsi="宋体"/>
          <w:bCs/>
          <w:i w:val="0"/>
          <w:kern w:val="0"/>
          <w:sz w:val="24"/>
          <w:szCs w:val="24"/>
          <w:highlight w:val="none"/>
        </w:rPr>
        <w:fldChar w:fldCharType="end"/>
      </w:r>
    </w:p>
    <w:p w14:paraId="63D3B6B3">
      <w:pPr>
        <w:ind w:firstLine="480"/>
        <w:rPr>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1021" w:footer="1021" w:gutter="0"/>
          <w:pgBorders>
            <w:top w:val="none" w:sz="0" w:space="0"/>
            <w:left w:val="none" w:sz="0" w:space="0"/>
            <w:bottom w:val="none" w:sz="0" w:space="0"/>
            <w:right w:val="none" w:sz="0" w:space="0"/>
          </w:pgBorders>
          <w:pgNumType w:start="0"/>
          <w:cols w:space="720" w:num="1"/>
          <w:titlePg/>
          <w:docGrid w:linePitch="312" w:charSpace="0"/>
        </w:sectPr>
      </w:pPr>
    </w:p>
    <w:p w14:paraId="36C07D93">
      <w:pPr>
        <w:pStyle w:val="2"/>
        <w:ind w:firstLine="723"/>
        <w:rPr>
          <w:highlight w:val="none"/>
        </w:rPr>
      </w:pPr>
      <w:bookmarkStart w:id="0" w:name="_Toc528927129"/>
      <w:bookmarkStart w:id="1" w:name="_Toc325725996"/>
      <w:r>
        <w:rPr>
          <w:rFonts w:hint="eastAsia"/>
          <w:highlight w:val="none"/>
        </w:rPr>
        <w:t>第一部分  投标人须知前附表</w:t>
      </w:r>
      <w:bookmarkEnd w:id="0"/>
    </w:p>
    <w:bookmarkEnd w:id="1"/>
    <w:tbl>
      <w:tblPr>
        <w:tblStyle w:val="64"/>
        <w:tblW w:w="92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888"/>
      </w:tblGrid>
      <w:tr w14:paraId="7FBC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76" w:type="dxa"/>
            <w:vAlign w:val="center"/>
          </w:tcPr>
          <w:p w14:paraId="5523E48D">
            <w:pPr>
              <w:widowControl/>
              <w:spacing w:line="320" w:lineRule="exact"/>
              <w:ind w:firstLine="0" w:firstLineChars="0"/>
              <w:rPr>
                <w:rFonts w:ascii="宋体" w:hAnsi="宋体"/>
                <w:color w:val="000000"/>
                <w:spacing w:val="-2"/>
                <w:kern w:val="16"/>
                <w:highlight w:val="none"/>
              </w:rPr>
            </w:pPr>
            <w:r>
              <w:rPr>
                <w:rFonts w:hint="eastAsia" w:ascii="宋体" w:hAnsi="宋体"/>
                <w:color w:val="000000"/>
                <w:spacing w:val="-2"/>
                <w:kern w:val="16"/>
                <w:highlight w:val="none"/>
              </w:rPr>
              <w:t>采购项目名称</w:t>
            </w:r>
          </w:p>
        </w:tc>
        <w:tc>
          <w:tcPr>
            <w:tcW w:w="6888" w:type="dxa"/>
            <w:vAlign w:val="center"/>
          </w:tcPr>
          <w:p w14:paraId="6A303258">
            <w:pPr>
              <w:adjustRightInd w:val="0"/>
              <w:spacing w:line="240" w:lineRule="auto"/>
              <w:ind w:right="-283" w:rightChars="-118" w:firstLine="0" w:firstLineChars="0"/>
              <w:textAlignment w:val="baseline"/>
              <w:rPr>
                <w:rFonts w:hint="default" w:ascii="宋体" w:hAnsi="宋体" w:eastAsia="宋体"/>
                <w:color w:val="000000"/>
                <w:spacing w:val="-2"/>
                <w:kern w:val="16"/>
                <w:highlight w:val="none"/>
                <w:lang w:val="en-US" w:eastAsia="zh-CN"/>
              </w:rPr>
            </w:pPr>
            <w:r>
              <w:rPr>
                <w:rFonts w:hint="default" w:ascii="宋体" w:hAnsi="宋体"/>
                <w:color w:val="000000"/>
                <w:spacing w:val="-2"/>
                <w:kern w:val="16"/>
                <w:highlight w:val="none"/>
                <w:lang w:val="en-US" w:eastAsia="zh-CN"/>
              </w:rPr>
              <w:t>班玛县2024年国有林管护项目（意外伤害险）</w:t>
            </w:r>
          </w:p>
        </w:tc>
      </w:tr>
      <w:tr w14:paraId="428F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76" w:type="dxa"/>
            <w:vAlign w:val="center"/>
          </w:tcPr>
          <w:p w14:paraId="37D9305B">
            <w:pPr>
              <w:widowControl/>
              <w:spacing w:line="320" w:lineRule="exact"/>
              <w:ind w:firstLine="0" w:firstLineChars="0"/>
              <w:rPr>
                <w:rFonts w:ascii="宋体" w:hAnsi="宋体" w:cs="宋体"/>
                <w:kern w:val="0"/>
                <w:highlight w:val="none"/>
              </w:rPr>
            </w:pPr>
            <w:r>
              <w:rPr>
                <w:rFonts w:ascii="宋体" w:hAnsi="宋体" w:cs="宋体"/>
                <w:kern w:val="0"/>
                <w:highlight w:val="none"/>
              </w:rPr>
              <w:t>采购项目编号</w:t>
            </w:r>
          </w:p>
        </w:tc>
        <w:tc>
          <w:tcPr>
            <w:tcW w:w="6888" w:type="dxa"/>
            <w:vAlign w:val="center"/>
          </w:tcPr>
          <w:p w14:paraId="7093CE76">
            <w:pPr>
              <w:widowControl/>
              <w:spacing w:line="320" w:lineRule="exact"/>
              <w:ind w:firstLine="0" w:firstLineChars="0"/>
              <w:rPr>
                <w:rFonts w:hint="default" w:ascii="宋体" w:hAnsi="宋体" w:eastAsia="宋体" w:cs="宋体"/>
                <w:kern w:val="0"/>
                <w:highlight w:val="none"/>
                <w:lang w:val="en-US" w:eastAsia="zh-CN"/>
              </w:rPr>
            </w:pPr>
            <w:r>
              <w:rPr>
                <w:rFonts w:hint="default" w:ascii="宋体" w:hAnsi="宋体"/>
                <w:color w:val="000000"/>
                <w:spacing w:val="-2"/>
                <w:kern w:val="16"/>
                <w:highlight w:val="none"/>
                <w:lang w:val="en-US" w:eastAsia="zh-CN"/>
              </w:rPr>
              <w:t>青海浩驰磋商（服务）2025-011号</w:t>
            </w:r>
          </w:p>
        </w:tc>
      </w:tr>
      <w:tr w14:paraId="1C0A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76" w:type="dxa"/>
            <w:vAlign w:val="center"/>
          </w:tcPr>
          <w:p w14:paraId="2B0F5CB2">
            <w:pPr>
              <w:widowControl/>
              <w:spacing w:line="320" w:lineRule="exact"/>
              <w:ind w:firstLine="0" w:firstLineChars="0"/>
              <w:rPr>
                <w:rFonts w:ascii="宋体" w:hAnsi="宋体" w:cs="宋体"/>
                <w:kern w:val="0"/>
                <w:highlight w:val="none"/>
              </w:rPr>
            </w:pPr>
            <w:r>
              <w:rPr>
                <w:rFonts w:ascii="宋体" w:hAnsi="宋体" w:cs="宋体"/>
                <w:kern w:val="0"/>
                <w:highlight w:val="none"/>
              </w:rPr>
              <w:t>采购方式</w:t>
            </w:r>
          </w:p>
        </w:tc>
        <w:tc>
          <w:tcPr>
            <w:tcW w:w="6888" w:type="dxa"/>
            <w:vAlign w:val="center"/>
          </w:tcPr>
          <w:p w14:paraId="59BF4797">
            <w:pPr>
              <w:widowControl/>
              <w:spacing w:line="320" w:lineRule="exact"/>
              <w:ind w:firstLine="0" w:firstLineChars="0"/>
              <w:rPr>
                <w:rFonts w:ascii="宋体" w:hAnsi="宋体" w:cs="宋体"/>
                <w:kern w:val="0"/>
                <w:highlight w:val="none"/>
              </w:rPr>
            </w:pPr>
            <w:r>
              <w:rPr>
                <w:rFonts w:hint="eastAsia" w:ascii="宋体" w:hAnsi="宋体" w:cs="宋体"/>
                <w:kern w:val="0"/>
                <w:highlight w:val="none"/>
              </w:rPr>
              <w:t>竞争性磋商</w:t>
            </w:r>
          </w:p>
        </w:tc>
      </w:tr>
      <w:tr w14:paraId="09A4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76" w:type="dxa"/>
            <w:vAlign w:val="center"/>
          </w:tcPr>
          <w:p w14:paraId="291553F3">
            <w:pPr>
              <w:widowControl/>
              <w:spacing w:line="320" w:lineRule="exact"/>
              <w:ind w:firstLine="0" w:firstLineChars="0"/>
              <w:rPr>
                <w:rFonts w:ascii="宋体" w:hAnsi="宋体" w:cs="宋体"/>
                <w:kern w:val="0"/>
                <w:highlight w:val="none"/>
              </w:rPr>
            </w:pPr>
            <w:r>
              <w:rPr>
                <w:rFonts w:ascii="宋体" w:hAnsi="宋体" w:cs="宋体"/>
                <w:kern w:val="0"/>
                <w:highlight w:val="none"/>
              </w:rPr>
              <w:t>采购预算额度</w:t>
            </w:r>
          </w:p>
        </w:tc>
        <w:tc>
          <w:tcPr>
            <w:tcW w:w="6888" w:type="dxa"/>
            <w:vAlign w:val="center"/>
          </w:tcPr>
          <w:p w14:paraId="27FB3EE8">
            <w:pPr>
              <w:widowControl/>
              <w:spacing w:line="320" w:lineRule="exact"/>
              <w:ind w:firstLine="0" w:firstLineChars="0"/>
              <w:rPr>
                <w:rFonts w:ascii="宋体" w:hAnsi="宋体" w:cs="宋体"/>
                <w:kern w:val="0"/>
                <w:highlight w:val="none"/>
              </w:rPr>
            </w:pPr>
            <w:r>
              <w:rPr>
                <w:rFonts w:hint="default" w:ascii="宋体" w:hAnsi="宋体" w:cs="宋体"/>
                <w:color w:val="000000"/>
                <w:sz w:val="24"/>
                <w:highlight w:val="none"/>
                <w:lang w:val="en-US" w:eastAsia="zh-CN"/>
              </w:rPr>
              <w:t>56.1</w:t>
            </w:r>
            <w:r>
              <w:rPr>
                <w:rFonts w:hint="eastAsia" w:ascii="宋体" w:hAnsi="宋体" w:cs="宋体"/>
                <w:color w:val="000000"/>
                <w:sz w:val="24"/>
                <w:highlight w:val="none"/>
                <w:lang w:val="en-US" w:eastAsia="zh-CN"/>
              </w:rPr>
              <w:t>万</w:t>
            </w:r>
            <w:r>
              <w:rPr>
                <w:rFonts w:hint="eastAsia" w:ascii="宋体" w:hAnsi="宋体" w:eastAsia="宋体" w:cs="宋体"/>
                <w:color w:val="000000"/>
                <w:sz w:val="24"/>
                <w:highlight w:val="none"/>
              </w:rPr>
              <w:t>元</w:t>
            </w:r>
          </w:p>
        </w:tc>
      </w:tr>
      <w:tr w14:paraId="0A48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76" w:type="dxa"/>
            <w:vAlign w:val="center"/>
          </w:tcPr>
          <w:p w14:paraId="003AB363">
            <w:pPr>
              <w:widowControl/>
              <w:spacing w:line="320" w:lineRule="exact"/>
              <w:ind w:firstLine="0" w:firstLineChars="0"/>
              <w:rPr>
                <w:rFonts w:ascii="宋体" w:hAnsi="宋体" w:cs="宋体"/>
                <w:kern w:val="0"/>
                <w:highlight w:val="none"/>
              </w:rPr>
            </w:pPr>
            <w:r>
              <w:rPr>
                <w:rFonts w:hint="eastAsia" w:ascii="宋体" w:hAnsi="宋体" w:cs="宋体"/>
                <w:kern w:val="0"/>
                <w:highlight w:val="none"/>
              </w:rPr>
              <w:t>最高限价</w:t>
            </w:r>
          </w:p>
        </w:tc>
        <w:tc>
          <w:tcPr>
            <w:tcW w:w="6888" w:type="dxa"/>
            <w:vAlign w:val="center"/>
          </w:tcPr>
          <w:p w14:paraId="1DD29A0B">
            <w:pPr>
              <w:widowControl/>
              <w:spacing w:line="320" w:lineRule="exact"/>
              <w:ind w:firstLine="0" w:firstLineChars="0"/>
              <w:rPr>
                <w:rFonts w:ascii="宋体" w:hAnsi="宋体" w:cs="宋体"/>
                <w:kern w:val="0"/>
                <w:highlight w:val="none"/>
              </w:rPr>
            </w:pPr>
            <w:r>
              <w:rPr>
                <w:rFonts w:hint="default" w:ascii="宋体" w:hAnsi="宋体" w:cs="宋体"/>
                <w:color w:val="000000"/>
                <w:sz w:val="24"/>
                <w:highlight w:val="none"/>
                <w:lang w:val="en-US" w:eastAsia="zh-CN"/>
              </w:rPr>
              <w:t>56.1</w:t>
            </w:r>
            <w:r>
              <w:rPr>
                <w:rFonts w:hint="eastAsia" w:ascii="宋体" w:hAnsi="宋体" w:cs="宋体"/>
                <w:color w:val="000000"/>
                <w:sz w:val="24"/>
                <w:highlight w:val="none"/>
                <w:lang w:val="en-US" w:eastAsia="zh-CN"/>
              </w:rPr>
              <w:t>万</w:t>
            </w:r>
            <w:r>
              <w:rPr>
                <w:rFonts w:hint="eastAsia" w:ascii="宋体" w:hAnsi="宋体" w:eastAsia="宋体" w:cs="宋体"/>
                <w:color w:val="000000"/>
                <w:sz w:val="24"/>
                <w:highlight w:val="none"/>
              </w:rPr>
              <w:t>元</w:t>
            </w:r>
          </w:p>
        </w:tc>
      </w:tr>
      <w:tr w14:paraId="3A38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376" w:type="dxa"/>
            <w:vAlign w:val="center"/>
          </w:tcPr>
          <w:p w14:paraId="2467ED82">
            <w:pPr>
              <w:widowControl/>
              <w:spacing w:line="320" w:lineRule="exact"/>
              <w:ind w:firstLine="0" w:firstLineChars="0"/>
              <w:rPr>
                <w:rFonts w:ascii="宋体" w:hAnsi="宋体" w:cs="宋体"/>
                <w:kern w:val="0"/>
                <w:highlight w:val="none"/>
              </w:rPr>
            </w:pPr>
            <w:r>
              <w:rPr>
                <w:rFonts w:ascii="宋体" w:hAnsi="宋体" w:cs="宋体"/>
                <w:kern w:val="0"/>
                <w:highlight w:val="none"/>
              </w:rPr>
              <w:t>项目分包个数</w:t>
            </w:r>
          </w:p>
        </w:tc>
        <w:tc>
          <w:tcPr>
            <w:tcW w:w="6888" w:type="dxa"/>
            <w:vAlign w:val="center"/>
          </w:tcPr>
          <w:p w14:paraId="4273CE5A">
            <w:pPr>
              <w:widowControl/>
              <w:spacing w:line="320" w:lineRule="exact"/>
              <w:ind w:firstLine="0" w:firstLineChars="0"/>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不分包</w:t>
            </w:r>
          </w:p>
        </w:tc>
      </w:tr>
      <w:tr w14:paraId="4E82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6" w:type="dxa"/>
            <w:vAlign w:val="center"/>
          </w:tcPr>
          <w:p w14:paraId="53115D1E">
            <w:pPr>
              <w:widowControl/>
              <w:spacing w:line="320" w:lineRule="exact"/>
              <w:ind w:firstLine="0" w:firstLineChars="0"/>
              <w:rPr>
                <w:rFonts w:ascii="宋体" w:hAnsi="宋体" w:cs="宋体"/>
                <w:kern w:val="0"/>
                <w:highlight w:val="none"/>
              </w:rPr>
            </w:pPr>
            <w:r>
              <w:rPr>
                <w:rFonts w:hint="eastAsia" w:ascii="宋体" w:hAnsi="宋体" w:cs="宋体"/>
                <w:kern w:val="0"/>
                <w:highlight w:val="none"/>
              </w:rPr>
              <w:t>采购要求</w:t>
            </w:r>
          </w:p>
        </w:tc>
        <w:tc>
          <w:tcPr>
            <w:tcW w:w="6888" w:type="dxa"/>
            <w:vAlign w:val="center"/>
          </w:tcPr>
          <w:p w14:paraId="297950F5">
            <w:pPr>
              <w:pStyle w:val="433"/>
              <w:spacing w:before="156" w:after="156" w:line="320" w:lineRule="exact"/>
              <w:ind w:firstLine="0" w:firstLineChars="0"/>
              <w:jc w:val="both"/>
              <w:rPr>
                <w:kern w:val="16"/>
                <w:szCs w:val="24"/>
                <w:highlight w:val="none"/>
                <w:lang w:eastAsia="zh-CN"/>
              </w:rPr>
            </w:pPr>
            <w:r>
              <w:rPr>
                <w:rFonts w:hint="eastAsia"/>
                <w:kern w:val="16"/>
                <w:szCs w:val="24"/>
                <w:highlight w:val="none"/>
                <w:lang w:eastAsia="zh-CN"/>
              </w:rPr>
              <w:t>具体要求详见《磋商文件》。</w:t>
            </w:r>
          </w:p>
        </w:tc>
      </w:tr>
      <w:tr w14:paraId="68D3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6" w:type="dxa"/>
            <w:vAlign w:val="center"/>
          </w:tcPr>
          <w:p w14:paraId="66E74B26">
            <w:pPr>
              <w:widowControl/>
              <w:spacing w:line="320" w:lineRule="exact"/>
              <w:ind w:firstLine="0" w:firstLineChars="0"/>
              <w:rPr>
                <w:rFonts w:ascii="宋体" w:hAnsi="宋体" w:cs="宋体"/>
                <w:kern w:val="0"/>
                <w:highlight w:val="none"/>
              </w:rPr>
            </w:pPr>
            <w:r>
              <w:rPr>
                <w:rFonts w:ascii="宋体" w:hAnsi="宋体" w:cs="宋体"/>
                <w:kern w:val="0"/>
                <w:highlight w:val="none"/>
              </w:rPr>
              <w:t>供应商资格条件</w:t>
            </w:r>
          </w:p>
        </w:tc>
        <w:tc>
          <w:tcPr>
            <w:tcW w:w="6888" w:type="dxa"/>
            <w:vAlign w:val="center"/>
          </w:tcPr>
          <w:p w14:paraId="20321949">
            <w:pPr>
              <w:pStyle w:val="37"/>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(1) 符合《政府采购法》第22条规定，并提供下列材料：</w:t>
            </w:r>
          </w:p>
          <w:p w14:paraId="52B6B6B0">
            <w:pPr>
              <w:pStyle w:val="37"/>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&lt;1&gt;投标人的营业执照等证明文件，自然人的身份证明。</w:t>
            </w:r>
          </w:p>
          <w:p w14:paraId="6C89AE86">
            <w:pPr>
              <w:pStyle w:val="37"/>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&lt;2&gt;财务状况报告，依法缴纳税收和社会保障资金的相关材料。</w:t>
            </w:r>
          </w:p>
          <w:p w14:paraId="4DFC09DA">
            <w:pPr>
              <w:pStyle w:val="37"/>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&lt;3&gt;具备履行合同所必需的设备和专业技术能力的证明材料。</w:t>
            </w:r>
          </w:p>
          <w:p w14:paraId="44F58A44">
            <w:pPr>
              <w:pStyle w:val="37"/>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&lt;4&gt;参加政府采购活动前3年内在经营活动中没有重大违法记录的书面声明。</w:t>
            </w:r>
          </w:p>
          <w:p w14:paraId="049BFCE8">
            <w:pPr>
              <w:pStyle w:val="37"/>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&lt;5&gt;具备法律、行政法规规定的其他条件的证明材料。</w:t>
            </w:r>
          </w:p>
          <w:p w14:paraId="2FF20A87">
            <w:pPr>
              <w:pStyle w:val="37"/>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(2) 单位负责人为同一人或者存在直接控股、管理关系的不同投标人，不得参加同一合同项下的政府采购活动。否则，皆取消投标资格；</w:t>
            </w:r>
          </w:p>
          <w:p w14:paraId="260335D7">
            <w:pPr>
              <w:pStyle w:val="37"/>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(3) 为本采购项目提供整体设计、规范编制或者项目管理、监理、检测等服务的投标人，不得再参加该采购项目的其他采购活动；</w:t>
            </w:r>
          </w:p>
          <w:p w14:paraId="04665FDE">
            <w:pPr>
              <w:pStyle w:val="37"/>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(4) 本项目不接受投标人以联合体方式进行投标；</w:t>
            </w:r>
          </w:p>
          <w:p w14:paraId="5C5DEDAB">
            <w:pPr>
              <w:pStyle w:val="37"/>
              <w:ind w:left="0" w:leftChars="0" w:firstLine="0" w:firstLineChars="0"/>
              <w:rPr>
                <w:rFonts w:hint="eastAsia" w:hAnsi="宋体" w:cs="宋体"/>
                <w:color w:val="auto"/>
                <w:kern w:val="0"/>
                <w:sz w:val="24"/>
                <w:highlight w:val="none"/>
                <w:lang w:val="en-US" w:eastAsia="zh-CN"/>
              </w:rPr>
            </w:pPr>
            <w:bookmarkStart w:id="2" w:name="OLE_LINK1"/>
            <w:r>
              <w:rPr>
                <w:rFonts w:hint="eastAsia" w:hAnsi="宋体" w:cs="宋体"/>
                <w:color w:val="auto"/>
                <w:kern w:val="0"/>
                <w:sz w:val="24"/>
                <w:highlight w:val="none"/>
                <w:lang w:val="en-US" w:eastAsia="zh-CN"/>
              </w:rPr>
              <w:t>(5)</w:t>
            </w:r>
            <w:bookmarkEnd w:id="2"/>
            <w:r>
              <w:rPr>
                <w:rFonts w:hint="eastAsia" w:hAnsi="宋体" w:cs="宋体"/>
                <w:color w:val="auto"/>
                <w:kern w:val="0"/>
                <w:sz w:val="24"/>
                <w:highlight w:val="none"/>
                <w:lang w:val="en-US" w:eastAsia="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10天内）；</w:t>
            </w:r>
          </w:p>
          <w:p w14:paraId="2EBAE295">
            <w:pPr>
              <w:pStyle w:val="37"/>
              <w:ind w:left="0" w:leftChars="0" w:firstLine="0" w:firstLineChars="0"/>
              <w:rPr>
                <w:rFonts w:hint="eastAsia" w:asciiTheme="minorEastAsia" w:hAnsiTheme="minorEastAsia" w:eastAsiaTheme="minorEastAsia" w:cstheme="minorEastAsia"/>
                <w:color w:val="auto"/>
                <w:sz w:val="24"/>
                <w:szCs w:val="24"/>
                <w:highlight w:val="none"/>
                <w:lang w:val="zh-CN" w:eastAsia="zh-CN"/>
              </w:rPr>
            </w:pPr>
            <w:r>
              <w:rPr>
                <w:rFonts w:hint="default"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zh-CN" w:eastAsia="zh-CN"/>
              </w:rPr>
              <w:t>本项目全部面向中小企业采购。</w:t>
            </w:r>
          </w:p>
          <w:p w14:paraId="761159E9">
            <w:pPr>
              <w:pStyle w:val="37"/>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en-US" w:eastAsia="zh-CN"/>
              </w:rPr>
              <w:t>供应商需具备保险许可证</w:t>
            </w:r>
          </w:p>
        </w:tc>
      </w:tr>
      <w:tr w14:paraId="248B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376" w:type="dxa"/>
            <w:vAlign w:val="center"/>
          </w:tcPr>
          <w:p w14:paraId="5EDD08AD">
            <w:pPr>
              <w:widowControl/>
              <w:spacing w:line="320" w:lineRule="exact"/>
              <w:ind w:firstLine="0" w:firstLineChars="0"/>
              <w:rPr>
                <w:rFonts w:ascii="宋体" w:hAnsi="宋体" w:cs="宋体"/>
                <w:color w:val="000000"/>
                <w:kern w:val="0"/>
                <w:highlight w:val="none"/>
              </w:rPr>
            </w:pPr>
            <w:r>
              <w:rPr>
                <w:rFonts w:ascii="宋体" w:hAnsi="宋体" w:cs="宋体"/>
                <w:color w:val="000000"/>
                <w:kern w:val="0"/>
                <w:highlight w:val="none"/>
              </w:rPr>
              <w:t>公告发布时间</w:t>
            </w:r>
          </w:p>
        </w:tc>
        <w:tc>
          <w:tcPr>
            <w:tcW w:w="6888" w:type="dxa"/>
            <w:vAlign w:val="center"/>
          </w:tcPr>
          <w:p w14:paraId="2E1D9CAC">
            <w:pPr>
              <w:widowControl/>
              <w:spacing w:line="320" w:lineRule="exact"/>
              <w:ind w:firstLine="0" w:firstLineChars="0"/>
              <w:rPr>
                <w:rFonts w:ascii="宋体" w:hAnsi="宋体" w:cs="宋体"/>
                <w:color w:val="000000"/>
                <w:kern w:val="0"/>
                <w:highlight w:val="none"/>
              </w:rPr>
            </w:pPr>
            <w:r>
              <w:rPr>
                <w:rFonts w:ascii="宋体" w:hAnsi="宋体" w:cs="宋体"/>
                <w:color w:val="000000"/>
                <w:kern w:val="0"/>
                <w:highlight w:val="none"/>
              </w:rPr>
              <w:t>20</w:t>
            </w:r>
            <w:r>
              <w:rPr>
                <w:rFonts w:hint="eastAsia" w:ascii="宋体" w:hAnsi="宋体" w:cs="宋体"/>
                <w:color w:val="000000"/>
                <w:kern w:val="0"/>
                <w:highlight w:val="none"/>
              </w:rPr>
              <w:t>2</w:t>
            </w:r>
            <w:r>
              <w:rPr>
                <w:rFonts w:hint="eastAsia" w:ascii="宋体" w:hAnsi="宋体" w:cs="宋体"/>
                <w:color w:val="000000"/>
                <w:kern w:val="0"/>
                <w:highlight w:val="none"/>
                <w:lang w:val="en-US" w:eastAsia="zh-CN"/>
              </w:rPr>
              <w:t>5</w:t>
            </w:r>
            <w:r>
              <w:rPr>
                <w:rFonts w:ascii="宋体" w:hAnsi="宋体" w:cs="宋体"/>
                <w:color w:val="000000"/>
                <w:kern w:val="0"/>
                <w:highlight w:val="none"/>
              </w:rPr>
              <w:t>年</w:t>
            </w:r>
            <w:r>
              <w:rPr>
                <w:rFonts w:hint="eastAsia" w:ascii="宋体" w:hAnsi="宋体" w:cs="宋体"/>
                <w:color w:val="000000"/>
                <w:kern w:val="0"/>
                <w:highlight w:val="none"/>
                <w:lang w:val="en-US" w:eastAsia="zh-CN"/>
              </w:rPr>
              <w:t>02</w:t>
            </w:r>
            <w:r>
              <w:rPr>
                <w:rFonts w:ascii="宋体" w:hAnsi="宋体" w:cs="宋体"/>
                <w:color w:val="000000"/>
                <w:kern w:val="0"/>
                <w:highlight w:val="none"/>
              </w:rPr>
              <w:t>月</w:t>
            </w:r>
            <w:r>
              <w:rPr>
                <w:rFonts w:hint="eastAsia" w:ascii="宋体" w:hAnsi="宋体" w:cs="宋体"/>
                <w:color w:val="000000"/>
                <w:kern w:val="0"/>
                <w:highlight w:val="none"/>
                <w:lang w:val="en-US" w:eastAsia="zh-CN"/>
              </w:rPr>
              <w:t>06</w:t>
            </w:r>
            <w:r>
              <w:rPr>
                <w:rFonts w:ascii="宋体" w:hAnsi="宋体" w:cs="宋体"/>
                <w:color w:val="000000"/>
                <w:kern w:val="0"/>
                <w:highlight w:val="none"/>
              </w:rPr>
              <w:t>日</w:t>
            </w:r>
          </w:p>
        </w:tc>
      </w:tr>
      <w:tr w14:paraId="35BD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6" w:type="dxa"/>
            <w:vAlign w:val="center"/>
          </w:tcPr>
          <w:p w14:paraId="2624D876">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报名、磋商文件发售起始时间</w:t>
            </w:r>
          </w:p>
        </w:tc>
        <w:tc>
          <w:tcPr>
            <w:tcW w:w="6888" w:type="dxa"/>
            <w:vAlign w:val="center"/>
          </w:tcPr>
          <w:p w14:paraId="10EB1CD0">
            <w:pPr>
              <w:widowControl/>
              <w:spacing w:line="320" w:lineRule="exact"/>
              <w:ind w:firstLine="0" w:firstLineChars="0"/>
              <w:rPr>
                <w:rFonts w:ascii="宋体" w:hAnsi="宋体"/>
                <w:color w:val="000000"/>
                <w:highlight w:val="none"/>
              </w:rPr>
            </w:pPr>
            <w:r>
              <w:rPr>
                <w:rFonts w:ascii="宋体" w:hAnsi="宋体" w:cs="宋体"/>
                <w:color w:val="000000"/>
                <w:kern w:val="0"/>
                <w:highlight w:val="none"/>
              </w:rPr>
              <w:t>20</w:t>
            </w:r>
            <w:r>
              <w:rPr>
                <w:rFonts w:hint="eastAsia" w:ascii="宋体" w:hAnsi="宋体" w:cs="宋体"/>
                <w:color w:val="000000"/>
                <w:kern w:val="0"/>
                <w:highlight w:val="none"/>
              </w:rPr>
              <w:t>2</w:t>
            </w:r>
            <w:r>
              <w:rPr>
                <w:rFonts w:hint="eastAsia" w:ascii="宋体" w:hAnsi="宋体" w:cs="宋体"/>
                <w:color w:val="000000"/>
                <w:kern w:val="0"/>
                <w:highlight w:val="none"/>
                <w:lang w:val="en-US" w:eastAsia="zh-CN"/>
              </w:rPr>
              <w:t>5</w:t>
            </w:r>
            <w:r>
              <w:rPr>
                <w:rFonts w:ascii="宋体" w:hAnsi="宋体" w:cs="宋体"/>
                <w:color w:val="000000"/>
                <w:kern w:val="0"/>
                <w:highlight w:val="none"/>
              </w:rPr>
              <w:t>年</w:t>
            </w:r>
            <w:r>
              <w:rPr>
                <w:rFonts w:hint="eastAsia" w:ascii="宋体" w:hAnsi="宋体" w:cs="宋体"/>
                <w:color w:val="000000"/>
                <w:kern w:val="0"/>
                <w:highlight w:val="none"/>
                <w:lang w:val="en-US" w:eastAsia="zh-CN"/>
              </w:rPr>
              <w:t>02</w:t>
            </w:r>
            <w:r>
              <w:rPr>
                <w:rFonts w:ascii="宋体" w:hAnsi="宋体" w:cs="宋体"/>
                <w:color w:val="000000"/>
                <w:kern w:val="0"/>
                <w:highlight w:val="none"/>
              </w:rPr>
              <w:t>月</w:t>
            </w:r>
            <w:r>
              <w:rPr>
                <w:rFonts w:hint="eastAsia" w:ascii="宋体" w:hAnsi="宋体" w:cs="宋体"/>
                <w:color w:val="000000"/>
                <w:kern w:val="0"/>
                <w:highlight w:val="none"/>
                <w:lang w:val="en-US" w:eastAsia="zh-CN"/>
              </w:rPr>
              <w:t>07</w:t>
            </w:r>
            <w:r>
              <w:rPr>
                <w:rFonts w:ascii="宋体" w:hAnsi="宋体" w:cs="宋体"/>
                <w:color w:val="000000"/>
                <w:kern w:val="0"/>
                <w:highlight w:val="none"/>
              </w:rPr>
              <w:t>日</w:t>
            </w:r>
            <w:r>
              <w:rPr>
                <w:rFonts w:hint="eastAsia" w:ascii="宋体" w:hAnsi="宋体" w:cs="宋体"/>
                <w:color w:val="000000"/>
                <w:kern w:val="0"/>
                <w:highlight w:val="none"/>
              </w:rPr>
              <w:t>起，</w:t>
            </w:r>
            <w:r>
              <w:rPr>
                <w:rFonts w:ascii="宋体" w:hAnsi="宋体" w:cs="宋体"/>
                <w:color w:val="000000"/>
                <w:kern w:val="0"/>
                <w:highlight w:val="none"/>
              </w:rPr>
              <w:t>至20</w:t>
            </w:r>
            <w:r>
              <w:rPr>
                <w:rFonts w:hint="eastAsia" w:ascii="宋体" w:hAnsi="宋体" w:cs="宋体"/>
                <w:color w:val="000000"/>
                <w:kern w:val="0"/>
                <w:highlight w:val="none"/>
              </w:rPr>
              <w:t>2</w:t>
            </w:r>
            <w:r>
              <w:rPr>
                <w:rFonts w:hint="eastAsia" w:ascii="宋体" w:hAnsi="宋体" w:cs="宋体"/>
                <w:color w:val="000000"/>
                <w:kern w:val="0"/>
                <w:highlight w:val="none"/>
                <w:lang w:val="en-US" w:eastAsia="zh-CN"/>
              </w:rPr>
              <w:t>5</w:t>
            </w:r>
            <w:r>
              <w:rPr>
                <w:rFonts w:ascii="宋体" w:hAnsi="宋体" w:cs="宋体"/>
                <w:color w:val="000000"/>
                <w:kern w:val="0"/>
                <w:highlight w:val="none"/>
              </w:rPr>
              <w:t>年</w:t>
            </w:r>
            <w:r>
              <w:rPr>
                <w:rFonts w:hint="eastAsia" w:ascii="宋体" w:hAnsi="宋体" w:cs="宋体"/>
                <w:color w:val="000000"/>
                <w:kern w:val="0"/>
                <w:highlight w:val="none"/>
                <w:lang w:val="en-US" w:eastAsia="zh-CN"/>
              </w:rPr>
              <w:t>02</w:t>
            </w:r>
            <w:r>
              <w:rPr>
                <w:rFonts w:ascii="宋体" w:hAnsi="宋体" w:cs="宋体"/>
                <w:color w:val="000000"/>
                <w:kern w:val="0"/>
                <w:highlight w:val="none"/>
              </w:rPr>
              <w:t>月</w:t>
            </w:r>
            <w:r>
              <w:rPr>
                <w:rFonts w:hint="eastAsia" w:ascii="宋体" w:hAnsi="宋体" w:cs="宋体"/>
                <w:color w:val="000000"/>
                <w:kern w:val="0"/>
                <w:highlight w:val="none"/>
                <w:lang w:val="en-US" w:eastAsia="zh-CN"/>
              </w:rPr>
              <w:t>12</w:t>
            </w:r>
            <w:r>
              <w:rPr>
                <w:rFonts w:ascii="宋体" w:hAnsi="宋体" w:cs="宋体"/>
                <w:color w:val="000000"/>
                <w:kern w:val="0"/>
                <w:highlight w:val="none"/>
              </w:rPr>
              <w:t>日</w:t>
            </w:r>
            <w:r>
              <w:rPr>
                <w:rFonts w:hint="eastAsia" w:ascii="宋体" w:hAnsi="宋体" w:cs="宋体"/>
                <w:color w:val="000000"/>
                <w:kern w:val="0"/>
                <w:highlight w:val="none"/>
              </w:rPr>
              <w:t>止。</w:t>
            </w:r>
          </w:p>
        </w:tc>
      </w:tr>
      <w:tr w14:paraId="5AC9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73B6B9A">
            <w:pPr>
              <w:widowControl/>
              <w:spacing w:line="240" w:lineRule="auto"/>
              <w:ind w:firstLine="0" w:firstLineChars="0"/>
              <w:rPr>
                <w:rFonts w:ascii="宋体" w:hAnsi="宋体" w:cs="宋体"/>
                <w:color w:val="000000"/>
                <w:highlight w:val="none"/>
              </w:rPr>
            </w:pPr>
            <w:r>
              <w:rPr>
                <w:rFonts w:hint="eastAsia" w:ascii="宋体" w:hAnsi="宋体" w:cs="宋体"/>
                <w:color w:val="000000"/>
                <w:highlight w:val="none"/>
              </w:rPr>
              <w:t>磋商文件发售方式</w:t>
            </w:r>
          </w:p>
        </w:tc>
        <w:tc>
          <w:tcPr>
            <w:tcW w:w="6888" w:type="dxa"/>
            <w:vAlign w:val="center"/>
          </w:tcPr>
          <w:p w14:paraId="2C8DA534">
            <w:pPr>
              <w:widowControl/>
              <w:spacing w:line="240" w:lineRule="auto"/>
              <w:ind w:firstLine="0" w:firstLineChars="0"/>
              <w:rPr>
                <w:rFonts w:ascii="宋体" w:hAnsi="宋体" w:cs="宋体"/>
                <w:color w:val="000000"/>
                <w:kern w:val="0"/>
                <w:highlight w:val="none"/>
              </w:rPr>
            </w:pPr>
            <w:r>
              <w:rPr>
                <w:rFonts w:hint="eastAsia" w:ascii="宋体" w:hAnsi="宋体" w:cs="宋体"/>
                <w:b/>
                <w:bCs/>
                <w:kern w:val="0"/>
                <w:highlight w:val="none"/>
                <w:lang w:val="zh-CN"/>
              </w:rPr>
              <w:t>政采云线上报名（供应商登录政采云平台https://www.zcygov.cn/在线申请获取采购文件（进入“项目采购”应用，在获取采购文件菜单中选择项目，申请获取采购文件）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cs="宋体"/>
                <w:b/>
                <w:bCs/>
                <w:kern w:val="0"/>
                <w:highlight w:val="none"/>
              </w:rPr>
              <w:t>:</w:t>
            </w:r>
            <w:r>
              <w:rPr>
                <w:rFonts w:hint="eastAsia" w:hAnsi="宋体" w:cs="宋体"/>
                <w:b/>
                <w:bCs/>
                <w:kern w:val="0"/>
                <w:highlight w:val="none"/>
              </w:rPr>
              <w:t>95763</w:t>
            </w:r>
            <w:r>
              <w:rPr>
                <w:rFonts w:hint="eastAsia" w:ascii="宋体" w:hAnsi="宋体" w:cs="宋体"/>
                <w:b/>
                <w:bCs/>
                <w:kern w:val="0"/>
                <w:highlight w:val="none"/>
              </w:rPr>
              <w:t>。《青海政府采购网》下载磋商文件。（提示：请潜在供应商报名前务必完成网上企业注册及CA锁办理等手续）</w:t>
            </w:r>
          </w:p>
        </w:tc>
      </w:tr>
      <w:tr w14:paraId="16D4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A7DB965">
            <w:pPr>
              <w:widowControl/>
              <w:spacing w:line="240" w:lineRule="auto"/>
              <w:ind w:firstLine="0" w:firstLineChars="0"/>
              <w:rPr>
                <w:rFonts w:ascii="宋体" w:hAnsi="宋体" w:cs="宋体"/>
                <w:highlight w:val="none"/>
              </w:rPr>
            </w:pPr>
            <w:r>
              <w:rPr>
                <w:rFonts w:hint="eastAsia" w:ascii="宋体" w:hAnsi="宋体" w:cs="宋体"/>
                <w:highlight w:val="none"/>
              </w:rPr>
              <w:t>磋商文件售价</w:t>
            </w:r>
          </w:p>
        </w:tc>
        <w:tc>
          <w:tcPr>
            <w:tcW w:w="6888" w:type="dxa"/>
            <w:vAlign w:val="center"/>
          </w:tcPr>
          <w:p w14:paraId="64E6C90D">
            <w:pPr>
              <w:widowControl/>
              <w:spacing w:line="240" w:lineRule="auto"/>
              <w:ind w:firstLine="0" w:firstLineChars="0"/>
              <w:rPr>
                <w:rFonts w:ascii="宋体" w:hAnsi="宋体" w:cs="宋体"/>
                <w:highlight w:val="none"/>
              </w:rPr>
            </w:pPr>
            <w:r>
              <w:rPr>
                <w:rFonts w:hint="eastAsia" w:ascii="宋体" w:hAnsi="宋体" w:cs="宋体"/>
                <w:kern w:val="0"/>
                <w:highlight w:val="none"/>
              </w:rPr>
              <w:t>0元</w:t>
            </w:r>
          </w:p>
        </w:tc>
      </w:tr>
      <w:tr w14:paraId="0307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EA4FBE0">
            <w:pPr>
              <w:widowControl/>
              <w:spacing w:line="240" w:lineRule="auto"/>
              <w:ind w:firstLine="0" w:firstLineChars="0"/>
              <w:rPr>
                <w:rFonts w:ascii="宋体" w:hAnsi="宋体" w:cs="宋体"/>
                <w:kern w:val="0"/>
                <w:highlight w:val="none"/>
              </w:rPr>
            </w:pPr>
            <w:r>
              <w:rPr>
                <w:rFonts w:hint="eastAsia" w:ascii="宋体" w:hAnsi="宋体" w:cs="宋体"/>
                <w:kern w:val="0"/>
                <w:highlight w:val="none"/>
              </w:rPr>
              <w:t>磋商文件发售地点</w:t>
            </w:r>
          </w:p>
        </w:tc>
        <w:tc>
          <w:tcPr>
            <w:tcW w:w="6888" w:type="dxa"/>
            <w:vAlign w:val="center"/>
          </w:tcPr>
          <w:p w14:paraId="1EF8FE9E">
            <w:pPr>
              <w:autoSpaceDE w:val="0"/>
              <w:autoSpaceDN w:val="0"/>
              <w:ind w:firstLine="0" w:firstLineChars="0"/>
              <w:rPr>
                <w:rFonts w:ascii="宋体" w:cs="宋体"/>
                <w:b/>
                <w:bCs/>
                <w:kern w:val="0"/>
                <w:highlight w:val="none"/>
                <w:lang w:val="zh-CN"/>
              </w:rPr>
            </w:pPr>
            <w:r>
              <w:rPr>
                <w:rFonts w:hint="eastAsia" w:ascii="宋体" w:cs="宋体"/>
                <w:b/>
                <w:bCs/>
                <w:kern w:val="0"/>
                <w:highlight w:val="none"/>
                <w:lang w:val="zh-CN"/>
              </w:rPr>
              <w:t xml:space="preserve">政采云平台线上获取 </w:t>
            </w:r>
          </w:p>
          <w:p w14:paraId="5D5ACE78">
            <w:pPr>
              <w:autoSpaceDE w:val="0"/>
              <w:autoSpaceDN w:val="0"/>
              <w:ind w:firstLine="0" w:firstLineChars="0"/>
              <w:rPr>
                <w:rFonts w:ascii="宋体" w:hAnsi="宋体" w:cs="宋体"/>
                <w:kern w:val="0"/>
                <w:highlight w:val="none"/>
                <w:lang w:val="zh-CN"/>
              </w:rPr>
            </w:pPr>
            <w:r>
              <w:rPr>
                <w:rFonts w:hint="eastAsia" w:ascii="宋体" w:hAnsi="宋体" w:cs="宋体"/>
                <w:kern w:val="0"/>
                <w:highlight w:val="none"/>
                <w:lang w:val="zh-CN"/>
              </w:rPr>
              <w:t>青海浩驰招标代理有限公司</w:t>
            </w:r>
          </w:p>
          <w:p w14:paraId="10429EEC">
            <w:pPr>
              <w:widowControl/>
              <w:ind w:firstLine="0" w:firstLineChars="0"/>
              <w:rPr>
                <w:rFonts w:ascii="宋体" w:hAnsi="宋体" w:cs="宋体"/>
                <w:kern w:val="0"/>
                <w:highlight w:val="none"/>
                <w:lang w:val="zh-CN"/>
              </w:rPr>
            </w:pPr>
            <w:r>
              <w:rPr>
                <w:rFonts w:hint="eastAsia" w:ascii="宋体" w:hAnsi="宋体" w:cs="宋体"/>
                <w:kern w:val="0"/>
                <w:highlight w:val="none"/>
                <w:lang w:val="zh-CN"/>
              </w:rPr>
              <w:t>联系人：祁先生</w:t>
            </w:r>
          </w:p>
          <w:p w14:paraId="48CFB5C8">
            <w:pPr>
              <w:widowControl/>
              <w:ind w:firstLine="0" w:firstLineChars="0"/>
              <w:rPr>
                <w:rFonts w:ascii="宋体" w:hAnsi="宋体" w:cs="宋体"/>
                <w:kern w:val="0"/>
                <w:highlight w:val="none"/>
                <w:lang w:val="zh-CN"/>
              </w:rPr>
            </w:pPr>
            <w:r>
              <w:rPr>
                <w:rFonts w:hint="eastAsia" w:ascii="宋体" w:hAnsi="宋体" w:cs="宋体"/>
                <w:kern w:val="0"/>
                <w:highlight w:val="none"/>
                <w:lang w:val="zh-CN"/>
              </w:rPr>
              <w:t>联系电话：15500502874</w:t>
            </w:r>
          </w:p>
          <w:p w14:paraId="2775243F">
            <w:pPr>
              <w:widowControl/>
              <w:ind w:firstLine="0" w:firstLineChars="0"/>
              <w:rPr>
                <w:rFonts w:ascii="宋体" w:hAnsi="宋体" w:cs="宋体"/>
                <w:kern w:val="0"/>
                <w:highlight w:val="none"/>
                <w:lang w:val="zh-CN"/>
              </w:rPr>
            </w:pPr>
            <w:r>
              <w:rPr>
                <w:rFonts w:hint="eastAsia" w:ascii="宋体" w:hAnsi="宋体" w:cs="宋体"/>
                <w:kern w:val="0"/>
                <w:highlight w:val="none"/>
                <w:lang w:val="zh-CN"/>
              </w:rPr>
              <w:t>电子邮箱：</w:t>
            </w:r>
            <w:r>
              <w:rPr>
                <w:highlight w:val="none"/>
              </w:rPr>
              <w:fldChar w:fldCharType="begin"/>
            </w:r>
            <w:r>
              <w:rPr>
                <w:highlight w:val="none"/>
              </w:rPr>
              <w:instrText xml:space="preserve"> HYPERLINK "mailto:740545637@qq.com" </w:instrText>
            </w:r>
            <w:r>
              <w:rPr>
                <w:highlight w:val="none"/>
              </w:rPr>
              <w:fldChar w:fldCharType="separate"/>
            </w:r>
            <w:r>
              <w:rPr>
                <w:rFonts w:hint="eastAsia"/>
                <w:highlight w:val="none"/>
              </w:rPr>
              <w:t>qhhczb11</w:t>
            </w:r>
            <w:r>
              <w:rPr>
                <w:rStyle w:val="72"/>
                <w:rFonts w:hint="eastAsia" w:ascii="宋体" w:hAnsi="宋体" w:cs="宋体"/>
                <w:color w:val="auto"/>
                <w:kern w:val="0"/>
                <w:highlight w:val="none"/>
                <w:lang w:val="zh-CN"/>
              </w:rPr>
              <w:t>@</w:t>
            </w:r>
            <w:r>
              <w:rPr>
                <w:rStyle w:val="72"/>
                <w:rFonts w:hint="eastAsia" w:ascii="宋体" w:hAnsi="宋体" w:cs="宋体"/>
                <w:color w:val="auto"/>
                <w:kern w:val="0"/>
                <w:highlight w:val="none"/>
              </w:rPr>
              <w:t>163</w:t>
            </w:r>
            <w:r>
              <w:rPr>
                <w:rStyle w:val="72"/>
                <w:rFonts w:hint="eastAsia" w:ascii="宋体" w:hAnsi="宋体" w:cs="宋体"/>
                <w:color w:val="auto"/>
                <w:kern w:val="0"/>
                <w:highlight w:val="none"/>
                <w:lang w:val="zh-CN"/>
              </w:rPr>
              <w:t>.com</w:t>
            </w:r>
            <w:r>
              <w:rPr>
                <w:rStyle w:val="72"/>
                <w:rFonts w:hint="eastAsia" w:ascii="宋体" w:hAnsi="宋体" w:cs="宋体"/>
                <w:color w:val="auto"/>
                <w:kern w:val="0"/>
                <w:highlight w:val="none"/>
                <w:lang w:val="zh-CN"/>
              </w:rPr>
              <w:fldChar w:fldCharType="end"/>
            </w:r>
          </w:p>
          <w:p w14:paraId="1B989AF5">
            <w:pPr>
              <w:widowControl/>
              <w:spacing w:line="240" w:lineRule="auto"/>
              <w:ind w:firstLine="0" w:firstLineChars="0"/>
              <w:rPr>
                <w:rFonts w:ascii="宋体" w:hAnsi="宋体" w:cs="宋体"/>
                <w:kern w:val="0"/>
                <w:highlight w:val="none"/>
              </w:rPr>
            </w:pPr>
            <w:r>
              <w:rPr>
                <w:rFonts w:hint="eastAsia" w:ascii="宋体" w:hAnsi="宋体" w:cs="宋体"/>
                <w:kern w:val="0"/>
                <w:highlight w:val="none"/>
                <w:lang w:val="zh-CN"/>
              </w:rPr>
              <w:t>联系地址</w:t>
            </w:r>
            <w:r>
              <w:rPr>
                <w:rFonts w:hint="eastAsia" w:ascii="宋体" w:hAnsi="宋体" w:cs="宋体"/>
                <w:kern w:val="0"/>
                <w:highlight w:val="none"/>
              </w:rPr>
              <w:t>:</w:t>
            </w:r>
            <w:r>
              <w:rPr>
                <w:rFonts w:hint="eastAsia" w:ascii="宋体" w:hAnsi="宋体" w:eastAsia="宋体" w:cs="宋体"/>
                <w:kern w:val="0"/>
                <w:sz w:val="24"/>
                <w:highlight w:val="none"/>
                <w:lang w:val="zh-CN"/>
              </w:rPr>
              <w:t>青海省西宁市城西区西关大街130号唐道637唐府公寓A座13</w:t>
            </w:r>
            <w:r>
              <w:rPr>
                <w:rFonts w:hint="eastAsia" w:ascii="宋体" w:hAnsi="宋体" w:eastAsia="宋体" w:cs="宋体"/>
                <w:kern w:val="0"/>
                <w:sz w:val="24"/>
                <w:highlight w:val="none"/>
                <w:lang w:val="zh-CN" w:eastAsia="zh-CN"/>
              </w:rPr>
              <w:t>B</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lang w:val="zh-CN" w:eastAsia="zh-CN"/>
              </w:rPr>
              <w:t>11</w:t>
            </w:r>
            <w:r>
              <w:rPr>
                <w:rFonts w:hint="eastAsia" w:ascii="宋体" w:hAnsi="宋体" w:eastAsia="宋体" w:cs="宋体"/>
                <w:kern w:val="0"/>
                <w:sz w:val="24"/>
                <w:highlight w:val="none"/>
                <w:lang w:val="zh-CN"/>
              </w:rPr>
              <w:t>33</w:t>
            </w:r>
            <w:r>
              <w:rPr>
                <w:rFonts w:hint="eastAsia" w:ascii="宋体" w:hAnsi="宋体" w:eastAsia="宋体" w:cs="宋体"/>
                <w:kern w:val="0"/>
                <w:sz w:val="24"/>
                <w:highlight w:val="none"/>
                <w:lang w:val="zh-CN" w:eastAsia="zh-CN"/>
              </w:rPr>
              <w:t>4</w:t>
            </w:r>
            <w:r>
              <w:rPr>
                <w:rFonts w:hint="eastAsia" w:ascii="宋体" w:hAnsi="宋体" w:eastAsia="宋体" w:cs="宋体"/>
                <w:kern w:val="0"/>
                <w:sz w:val="24"/>
                <w:highlight w:val="none"/>
                <w:lang w:val="zh-CN"/>
              </w:rPr>
              <w:t>室</w:t>
            </w:r>
          </w:p>
        </w:tc>
      </w:tr>
      <w:tr w14:paraId="4084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376" w:type="dxa"/>
            <w:vAlign w:val="center"/>
          </w:tcPr>
          <w:p w14:paraId="41720DED">
            <w:pPr>
              <w:widowControl/>
              <w:spacing w:line="320" w:lineRule="exact"/>
              <w:ind w:firstLine="0" w:firstLineChars="0"/>
              <w:rPr>
                <w:highlight w:val="none"/>
              </w:rPr>
            </w:pPr>
            <w:r>
              <w:rPr>
                <w:rFonts w:hint="eastAsia"/>
                <w:highlight w:val="none"/>
              </w:rPr>
              <w:t>磋商保证金</w:t>
            </w:r>
          </w:p>
        </w:tc>
        <w:tc>
          <w:tcPr>
            <w:tcW w:w="6888" w:type="dxa"/>
            <w:vAlign w:val="center"/>
          </w:tcPr>
          <w:p w14:paraId="335DED69">
            <w:pPr>
              <w:widowControl/>
              <w:spacing w:line="320" w:lineRule="exact"/>
              <w:ind w:firstLine="0" w:firstLineChars="0"/>
              <w:rPr>
                <w:highlight w:val="none"/>
              </w:rPr>
            </w:pPr>
            <w:r>
              <w:rPr>
                <w:rFonts w:hint="eastAsia"/>
                <w:highlight w:val="none"/>
              </w:rPr>
              <w:t>免缴</w:t>
            </w:r>
          </w:p>
        </w:tc>
      </w:tr>
      <w:tr w14:paraId="1414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376" w:type="dxa"/>
            <w:vAlign w:val="center"/>
          </w:tcPr>
          <w:p w14:paraId="2C88EC8D">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递交磋商响应文件</w:t>
            </w:r>
            <w:r>
              <w:rPr>
                <w:rFonts w:ascii="宋体" w:hAnsi="宋体" w:cs="宋体"/>
                <w:color w:val="000000"/>
                <w:kern w:val="0"/>
                <w:highlight w:val="none"/>
              </w:rPr>
              <w:t>截止时间</w:t>
            </w:r>
          </w:p>
        </w:tc>
        <w:tc>
          <w:tcPr>
            <w:tcW w:w="6888" w:type="dxa"/>
            <w:vAlign w:val="center"/>
          </w:tcPr>
          <w:p w14:paraId="5A65E6AF">
            <w:pPr>
              <w:autoSpaceDE w:val="0"/>
              <w:autoSpaceDN w:val="0"/>
              <w:spacing w:line="240" w:lineRule="atLeast"/>
              <w:ind w:firstLine="0" w:firstLineChars="0"/>
              <w:rPr>
                <w:highlight w:val="none"/>
                <w:lang w:val="zh-CN"/>
              </w:rPr>
            </w:pPr>
            <w:bookmarkStart w:id="3" w:name="OLE_LINK5"/>
            <w:r>
              <w:rPr>
                <w:rFonts w:ascii="宋体" w:hAnsi="宋体" w:cs="宋体"/>
                <w:color w:val="000000"/>
                <w:kern w:val="0"/>
                <w:highlight w:val="none"/>
              </w:rPr>
              <w:t>20</w:t>
            </w:r>
            <w:r>
              <w:rPr>
                <w:rFonts w:hint="eastAsia" w:ascii="宋体" w:hAnsi="宋体" w:cs="宋体"/>
                <w:color w:val="000000"/>
                <w:kern w:val="0"/>
                <w:highlight w:val="none"/>
              </w:rPr>
              <w:t>2</w:t>
            </w:r>
            <w:r>
              <w:rPr>
                <w:rFonts w:hint="eastAsia" w:ascii="宋体" w:hAnsi="宋体" w:cs="宋体"/>
                <w:color w:val="000000"/>
                <w:kern w:val="0"/>
                <w:highlight w:val="none"/>
                <w:lang w:val="en-US" w:eastAsia="zh-CN"/>
              </w:rPr>
              <w:t>5</w:t>
            </w:r>
            <w:r>
              <w:rPr>
                <w:rFonts w:ascii="宋体" w:hAnsi="宋体" w:cs="宋体"/>
                <w:color w:val="000000"/>
                <w:kern w:val="0"/>
                <w:highlight w:val="none"/>
              </w:rPr>
              <w:t>年</w:t>
            </w:r>
            <w:r>
              <w:rPr>
                <w:rFonts w:hint="eastAsia" w:ascii="宋体" w:hAnsi="宋体" w:cs="宋体"/>
                <w:color w:val="000000"/>
                <w:kern w:val="0"/>
                <w:highlight w:val="none"/>
                <w:lang w:val="en-US" w:eastAsia="zh-CN"/>
              </w:rPr>
              <w:t>02</w:t>
            </w:r>
            <w:r>
              <w:rPr>
                <w:rFonts w:ascii="宋体" w:hAnsi="宋体" w:cs="宋体"/>
                <w:color w:val="000000"/>
                <w:kern w:val="0"/>
                <w:highlight w:val="none"/>
              </w:rPr>
              <w:t>月</w:t>
            </w:r>
            <w:r>
              <w:rPr>
                <w:rFonts w:hint="eastAsia" w:ascii="宋体" w:hAnsi="宋体" w:cs="宋体"/>
                <w:color w:val="000000"/>
                <w:kern w:val="0"/>
                <w:highlight w:val="none"/>
                <w:lang w:val="en-US" w:eastAsia="zh-CN"/>
              </w:rPr>
              <w:t>17</w:t>
            </w:r>
            <w:r>
              <w:rPr>
                <w:rFonts w:ascii="宋体" w:hAnsi="宋体" w:cs="宋体"/>
                <w:color w:val="000000"/>
                <w:kern w:val="0"/>
                <w:highlight w:val="none"/>
              </w:rPr>
              <w:t>日</w:t>
            </w:r>
            <w:r>
              <w:rPr>
                <w:rFonts w:hint="eastAsia" w:ascii="宋体" w:hAnsi="宋体" w:cs="宋体"/>
                <w:color w:val="000000"/>
                <w:kern w:val="0"/>
                <w:highlight w:val="none"/>
                <w:lang w:val="en-US" w:eastAsia="zh-CN"/>
              </w:rPr>
              <w:t xml:space="preserve"> </w:t>
            </w:r>
            <w:r>
              <w:rPr>
                <w:rFonts w:hint="eastAsia"/>
                <w:highlight w:val="none"/>
                <w:lang w:val="en-US" w:eastAsia="zh-CN"/>
              </w:rPr>
              <w:t>09</w:t>
            </w:r>
            <w:r>
              <w:rPr>
                <w:rFonts w:hint="eastAsia"/>
                <w:highlight w:val="none"/>
                <w:lang w:val="zh-CN"/>
              </w:rPr>
              <w:t>：</w:t>
            </w:r>
            <w:r>
              <w:rPr>
                <w:rFonts w:hint="eastAsia"/>
                <w:highlight w:val="none"/>
              </w:rPr>
              <w:t>3</w:t>
            </w:r>
            <w:r>
              <w:rPr>
                <w:rFonts w:hint="eastAsia"/>
                <w:highlight w:val="none"/>
                <w:lang w:val="zh-CN"/>
              </w:rPr>
              <w:t>0</w:t>
            </w:r>
            <w:bookmarkEnd w:id="3"/>
            <w:r>
              <w:rPr>
                <w:rFonts w:hint="eastAsia"/>
                <w:highlight w:val="none"/>
                <w:lang w:val="zh-CN"/>
              </w:rPr>
              <w:t>（北京时间）</w:t>
            </w:r>
          </w:p>
          <w:p w14:paraId="58F1F661">
            <w:pPr>
              <w:autoSpaceDE w:val="0"/>
              <w:autoSpaceDN w:val="0"/>
              <w:spacing w:line="240" w:lineRule="atLeast"/>
              <w:ind w:firstLine="0" w:firstLineChars="0"/>
              <w:rPr>
                <w:highlight w:val="none"/>
                <w:lang w:val="zh-CN"/>
              </w:rPr>
            </w:pPr>
            <w:r>
              <w:rPr>
                <w:rFonts w:hint="eastAsia" w:ascii="宋体" w:hAnsi="宋体" w:cs="宋体"/>
                <w:b/>
                <w:bCs/>
                <w:kern w:val="0"/>
                <w:highlight w:val="none"/>
              </w:rPr>
              <w:t>注：投标供应商务必在截止时间之前进入电子开标系统完成电子签到，如未签到无法解密的，视为自动放弃。</w:t>
            </w:r>
          </w:p>
        </w:tc>
      </w:tr>
      <w:tr w14:paraId="68EA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76" w:type="dxa"/>
            <w:vAlign w:val="center"/>
          </w:tcPr>
          <w:p w14:paraId="6FD6DCA5">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磋商</w:t>
            </w:r>
            <w:r>
              <w:rPr>
                <w:rFonts w:ascii="宋体" w:hAnsi="宋体" w:cs="宋体"/>
                <w:color w:val="000000"/>
                <w:kern w:val="0"/>
                <w:highlight w:val="none"/>
              </w:rPr>
              <w:t>时间</w:t>
            </w:r>
          </w:p>
        </w:tc>
        <w:tc>
          <w:tcPr>
            <w:tcW w:w="6888" w:type="dxa"/>
            <w:vAlign w:val="center"/>
          </w:tcPr>
          <w:p w14:paraId="480701DB">
            <w:pPr>
              <w:autoSpaceDE w:val="0"/>
              <w:autoSpaceDN w:val="0"/>
              <w:spacing w:line="240" w:lineRule="atLeast"/>
              <w:ind w:firstLine="0" w:firstLineChars="0"/>
              <w:rPr>
                <w:rFonts w:ascii="宋体" w:hAnsi="宋体" w:cs="宋体"/>
                <w:kern w:val="0"/>
                <w:highlight w:val="none"/>
                <w:lang w:val="zh-CN"/>
              </w:rPr>
            </w:pPr>
            <w:r>
              <w:rPr>
                <w:rFonts w:hint="eastAsia" w:ascii="宋体" w:hAnsi="宋体" w:cs="宋体"/>
                <w:color w:val="000000"/>
                <w:kern w:val="0"/>
                <w:highlight w:val="none"/>
                <w:lang w:val="en-US" w:eastAsia="zh-CN"/>
              </w:rPr>
              <w:t>2025</w:t>
            </w:r>
            <w:r>
              <w:rPr>
                <w:rFonts w:ascii="宋体" w:hAnsi="宋体" w:cs="宋体"/>
                <w:color w:val="000000"/>
                <w:kern w:val="0"/>
                <w:highlight w:val="none"/>
              </w:rPr>
              <w:t>年</w:t>
            </w:r>
            <w:r>
              <w:rPr>
                <w:rFonts w:hint="eastAsia" w:ascii="宋体" w:hAnsi="宋体" w:cs="宋体"/>
                <w:color w:val="000000"/>
                <w:kern w:val="0"/>
                <w:highlight w:val="none"/>
                <w:lang w:val="en-US" w:eastAsia="zh-CN"/>
              </w:rPr>
              <w:t>02</w:t>
            </w:r>
            <w:r>
              <w:rPr>
                <w:rFonts w:ascii="宋体" w:hAnsi="宋体" w:cs="宋体"/>
                <w:color w:val="000000"/>
                <w:kern w:val="0"/>
                <w:highlight w:val="none"/>
              </w:rPr>
              <w:t>月</w:t>
            </w:r>
            <w:r>
              <w:rPr>
                <w:rFonts w:hint="eastAsia" w:ascii="宋体" w:hAnsi="宋体" w:cs="宋体"/>
                <w:color w:val="000000"/>
                <w:kern w:val="0"/>
                <w:highlight w:val="none"/>
                <w:lang w:val="en-US" w:eastAsia="zh-CN"/>
              </w:rPr>
              <w:t>17</w:t>
            </w:r>
            <w:r>
              <w:rPr>
                <w:rFonts w:ascii="宋体" w:hAnsi="宋体" w:cs="宋体"/>
                <w:color w:val="000000"/>
                <w:kern w:val="0"/>
                <w:highlight w:val="none"/>
              </w:rPr>
              <w:t>日</w:t>
            </w:r>
            <w:r>
              <w:rPr>
                <w:rFonts w:hint="eastAsia" w:ascii="宋体" w:hAnsi="宋体" w:cs="宋体"/>
                <w:color w:val="000000"/>
                <w:kern w:val="0"/>
                <w:highlight w:val="none"/>
                <w:lang w:val="en-US" w:eastAsia="zh-CN"/>
              </w:rPr>
              <w:t xml:space="preserve"> </w:t>
            </w:r>
            <w:r>
              <w:rPr>
                <w:rFonts w:hint="eastAsia"/>
                <w:highlight w:val="none"/>
                <w:lang w:val="en-US" w:eastAsia="zh-CN"/>
              </w:rPr>
              <w:t>09</w:t>
            </w:r>
            <w:r>
              <w:rPr>
                <w:rFonts w:hint="eastAsia"/>
                <w:highlight w:val="none"/>
                <w:lang w:val="zh-CN"/>
              </w:rPr>
              <w:t>：</w:t>
            </w:r>
            <w:r>
              <w:rPr>
                <w:rFonts w:hint="eastAsia"/>
                <w:highlight w:val="none"/>
              </w:rPr>
              <w:t>3</w:t>
            </w:r>
            <w:r>
              <w:rPr>
                <w:rFonts w:hint="eastAsia"/>
                <w:highlight w:val="none"/>
                <w:lang w:val="zh-CN"/>
              </w:rPr>
              <w:t>0</w:t>
            </w:r>
            <w:r>
              <w:rPr>
                <w:rFonts w:hint="eastAsia" w:ascii="宋体" w:hAnsi="宋体" w:cs="宋体"/>
                <w:kern w:val="0"/>
                <w:highlight w:val="none"/>
                <w:lang w:val="zh-CN"/>
              </w:rPr>
              <w:t>（北京时间）</w:t>
            </w:r>
          </w:p>
        </w:tc>
      </w:tr>
      <w:tr w14:paraId="4C67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50F67498">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递交磋商响应文件及磋商地点</w:t>
            </w:r>
          </w:p>
        </w:tc>
        <w:tc>
          <w:tcPr>
            <w:tcW w:w="6888" w:type="dxa"/>
            <w:vAlign w:val="center"/>
          </w:tcPr>
          <w:p w14:paraId="60B07FCE">
            <w:pPr>
              <w:widowControl/>
              <w:ind w:firstLine="0" w:firstLineChars="0"/>
              <w:rPr>
                <w:highlight w:val="none"/>
              </w:rPr>
            </w:pPr>
            <w:r>
              <w:rPr>
                <w:rFonts w:hint="eastAsia"/>
                <w:highlight w:val="none"/>
              </w:rPr>
              <w:t>开标地址：青海浩驰招标代理有限公司</w:t>
            </w:r>
          </w:p>
          <w:p w14:paraId="79DA43BA">
            <w:pPr>
              <w:widowControl/>
              <w:ind w:firstLine="0" w:firstLineChars="0"/>
              <w:rPr>
                <w:highlight w:val="none"/>
              </w:rPr>
            </w:pPr>
            <w:r>
              <w:rPr>
                <w:rFonts w:hint="eastAsia"/>
                <w:highlight w:val="none"/>
              </w:rPr>
              <w:t>地址：</w:t>
            </w:r>
            <w:r>
              <w:rPr>
                <w:rFonts w:hint="eastAsia" w:ascii="宋体" w:hAnsi="宋体" w:eastAsia="宋体" w:cs="宋体"/>
                <w:kern w:val="0"/>
                <w:sz w:val="24"/>
                <w:highlight w:val="none"/>
                <w:lang w:val="zh-CN"/>
              </w:rPr>
              <w:t>青海省西宁市城西区西关大街130号唐道637唐府公寓A座</w:t>
            </w:r>
            <w:r>
              <w:rPr>
                <w:color w:val="auto"/>
                <w:sz w:val="24"/>
                <w:highlight w:val="none"/>
              </w:rPr>
              <w:t>13A</w:t>
            </w:r>
            <w:r>
              <w:rPr>
                <w:rFonts w:hint="eastAsia"/>
                <w:color w:val="auto"/>
                <w:sz w:val="24"/>
                <w:highlight w:val="none"/>
                <w:lang w:val="en-US" w:eastAsia="zh-CN"/>
              </w:rPr>
              <w:t>-</w:t>
            </w:r>
            <w:r>
              <w:rPr>
                <w:rFonts w:hint="eastAsia"/>
                <w:color w:val="auto"/>
                <w:sz w:val="24"/>
                <w:highlight w:val="none"/>
              </w:rPr>
              <w:t>1133</w:t>
            </w:r>
            <w:r>
              <w:rPr>
                <w:rFonts w:hint="eastAsia"/>
                <w:color w:val="auto"/>
                <w:sz w:val="24"/>
                <w:highlight w:val="none"/>
                <w:lang w:val="en-US" w:eastAsia="zh-CN"/>
              </w:rPr>
              <w:t>3</w:t>
            </w:r>
            <w:r>
              <w:rPr>
                <w:rFonts w:hint="eastAsia"/>
                <w:color w:val="auto"/>
                <w:sz w:val="24"/>
                <w:highlight w:val="none"/>
              </w:rPr>
              <w:t>室</w:t>
            </w:r>
          </w:p>
          <w:p w14:paraId="23137F78">
            <w:pPr>
              <w:pStyle w:val="23"/>
              <w:ind w:firstLine="0" w:firstLineChars="0"/>
              <w:rPr>
                <w:sz w:val="24"/>
                <w:highlight w:val="none"/>
              </w:rPr>
            </w:pPr>
            <w:r>
              <w:rPr>
                <w:rFonts w:hint="eastAsia" w:ascii="Times New Roman" w:hAnsi="Times New Roman"/>
                <w:b/>
                <w:bCs/>
                <w:sz w:val="24"/>
                <w:highlight w:val="none"/>
                <w:lang w:val="zh-CN"/>
              </w:rPr>
              <w:t>投标地址：供应商应在投标截止时间前按磋商文件要求使用政采云电子投标客户端制作上传电子投标文件，并在开标后30分钟内远程解密投标文件。</w:t>
            </w:r>
          </w:p>
        </w:tc>
      </w:tr>
      <w:tr w14:paraId="3165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2376" w:type="dxa"/>
            <w:vAlign w:val="center"/>
          </w:tcPr>
          <w:p w14:paraId="3FD34FA0">
            <w:pPr>
              <w:widowControl/>
              <w:spacing w:line="320" w:lineRule="exact"/>
              <w:ind w:firstLine="0" w:firstLineChars="0"/>
              <w:rPr>
                <w:rFonts w:ascii="宋体" w:hAnsi="宋体"/>
                <w:highlight w:val="none"/>
              </w:rPr>
            </w:pPr>
            <w:r>
              <w:rPr>
                <w:rFonts w:hint="eastAsia" w:ascii="宋体" w:hAnsi="宋体"/>
                <w:highlight w:val="none"/>
              </w:rPr>
              <w:t>磋商响应文件格式及编制要求</w:t>
            </w:r>
          </w:p>
        </w:tc>
        <w:tc>
          <w:tcPr>
            <w:tcW w:w="6888" w:type="dxa"/>
            <w:vAlign w:val="center"/>
          </w:tcPr>
          <w:p w14:paraId="6A66E952">
            <w:pPr>
              <w:widowControl/>
              <w:spacing w:line="320" w:lineRule="exact"/>
              <w:ind w:firstLine="0" w:firstLineChars="0"/>
              <w:rPr>
                <w:rFonts w:hAnsi="宋体" w:cs="宋体"/>
                <w:b/>
                <w:bCs/>
                <w:kern w:val="0"/>
                <w:highlight w:val="none"/>
              </w:rPr>
            </w:pPr>
            <w:r>
              <w:rPr>
                <w:rFonts w:hint="eastAsia" w:hAnsi="宋体" w:cs="宋体"/>
                <w:b/>
                <w:bCs/>
                <w:kern w:val="0"/>
                <w:highlight w:val="none"/>
              </w:rPr>
              <w:t>1、</w:t>
            </w:r>
            <w:r>
              <w:rPr>
                <w:rFonts w:hint="eastAsia" w:hAnsi="宋体" w:cs="宋体"/>
                <w:b/>
                <w:bCs/>
                <w:kern w:val="0"/>
                <w:highlight w:val="none"/>
                <w:lang w:val="zh-CN"/>
              </w:rPr>
              <w:t>供应商须提交加密电子投标文件</w:t>
            </w:r>
            <w:r>
              <w:rPr>
                <w:rFonts w:hint="eastAsia" w:hAnsi="宋体" w:cs="宋体"/>
                <w:b/>
                <w:bCs/>
                <w:kern w:val="0"/>
                <w:highlight w:val="none"/>
              </w:rPr>
              <w:t>1份务必在开标截止前上传至电子开评标系统</w:t>
            </w:r>
            <w:r>
              <w:rPr>
                <w:rFonts w:hint="eastAsia" w:hAnsi="宋体" w:cs="宋体"/>
                <w:b/>
                <w:bCs/>
                <w:kern w:val="0"/>
                <w:highlight w:val="none"/>
                <w:lang w:val="zh-CN"/>
              </w:rPr>
              <w:t>。加密电子投标文件制作详情请咨询政采云，咨询电话：</w:t>
            </w:r>
            <w:r>
              <w:rPr>
                <w:rFonts w:hint="eastAsia" w:hAnsi="宋体" w:cs="宋体"/>
                <w:b/>
                <w:bCs/>
                <w:kern w:val="0"/>
                <w:highlight w:val="none"/>
              </w:rPr>
              <w:t>95763.</w:t>
            </w:r>
          </w:p>
          <w:p w14:paraId="3E4705E2">
            <w:pPr>
              <w:widowControl/>
              <w:spacing w:line="320" w:lineRule="exact"/>
              <w:ind w:firstLine="0" w:firstLineChars="0"/>
              <w:rPr>
                <w:rFonts w:ascii="宋体" w:hAnsi="宋体"/>
                <w:highlight w:val="none"/>
              </w:rPr>
            </w:pPr>
            <w:r>
              <w:rPr>
                <w:rFonts w:hint="eastAsia" w:ascii="宋体" w:hAnsi="宋体"/>
                <w:b/>
                <w:bCs/>
                <w:highlight w:val="none"/>
              </w:rPr>
              <w:t>2、按照磋商响应文件编制要求，编制线上磋商响应文件。</w:t>
            </w:r>
          </w:p>
        </w:tc>
      </w:tr>
      <w:tr w14:paraId="5DA3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376" w:type="dxa"/>
            <w:vAlign w:val="center"/>
          </w:tcPr>
          <w:p w14:paraId="364BEA07">
            <w:pPr>
              <w:widowControl/>
              <w:spacing w:line="320" w:lineRule="exact"/>
              <w:ind w:firstLine="0" w:firstLineChars="0"/>
              <w:rPr>
                <w:rFonts w:ascii="宋体" w:hAnsi="宋体"/>
                <w:highlight w:val="none"/>
              </w:rPr>
            </w:pPr>
            <w:r>
              <w:rPr>
                <w:rFonts w:hint="eastAsia" w:ascii="宋体" w:hAnsi="宋体"/>
                <w:highlight w:val="none"/>
              </w:rPr>
              <w:t>递交磋商响应文件程序</w:t>
            </w:r>
          </w:p>
        </w:tc>
        <w:tc>
          <w:tcPr>
            <w:tcW w:w="6888" w:type="dxa"/>
            <w:vAlign w:val="center"/>
          </w:tcPr>
          <w:p w14:paraId="11FF98E4">
            <w:pPr>
              <w:widowControl/>
              <w:spacing w:line="320" w:lineRule="exact"/>
              <w:ind w:firstLine="0" w:firstLineChars="0"/>
              <w:rPr>
                <w:rFonts w:ascii="宋体" w:hAnsi="宋体" w:cs="宋体"/>
                <w:highlight w:val="none"/>
              </w:rPr>
            </w:pPr>
            <w:r>
              <w:rPr>
                <w:rFonts w:hint="eastAsia" w:ascii="宋体" w:hAnsi="宋体" w:cs="宋体"/>
                <w:highlight w:val="none"/>
              </w:rPr>
              <w:t>供应商应当在磋商文件要求的截止时间前，将</w:t>
            </w:r>
            <w:r>
              <w:rPr>
                <w:rFonts w:hint="eastAsia" w:hAnsi="宋体" w:cs="宋体"/>
                <w:b/>
                <w:bCs/>
                <w:color w:val="000000"/>
                <w:kern w:val="0"/>
                <w:highlight w:val="none"/>
                <w:lang w:val="zh-CN"/>
              </w:rPr>
              <w:t>加密电子投标文件</w:t>
            </w:r>
            <w:r>
              <w:rPr>
                <w:rFonts w:hint="eastAsia" w:hAnsi="宋体" w:cs="宋体"/>
                <w:b/>
                <w:bCs/>
                <w:color w:val="000000"/>
                <w:kern w:val="0"/>
                <w:highlight w:val="none"/>
              </w:rPr>
              <w:t>1份务必在开标截止前上传至电子开评标系统并进行线上签到。</w:t>
            </w:r>
          </w:p>
        </w:tc>
      </w:tr>
      <w:tr w14:paraId="1C96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1F2728EE">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答疑澄清方式</w:t>
            </w:r>
          </w:p>
        </w:tc>
        <w:tc>
          <w:tcPr>
            <w:tcW w:w="6888" w:type="dxa"/>
          </w:tcPr>
          <w:p w14:paraId="58B209CB">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采用网上答疑。磋商供应商须提供准确的联系方式（手机和固定电话），应在规定的时间内进行答疑澄清，如在规定的时间内联系无果或未按时答疑的，视同放弃答疑。</w:t>
            </w:r>
          </w:p>
        </w:tc>
      </w:tr>
      <w:tr w14:paraId="5DD9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2C11859B">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代理服务费收取</w:t>
            </w:r>
          </w:p>
        </w:tc>
        <w:tc>
          <w:tcPr>
            <w:tcW w:w="6888" w:type="dxa"/>
          </w:tcPr>
          <w:p w14:paraId="1B85385F">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收取对象：中标人</w:t>
            </w:r>
          </w:p>
          <w:p w14:paraId="23A48F78">
            <w:pPr>
              <w:autoSpaceDE w:val="0"/>
              <w:autoSpaceDN w:val="0"/>
              <w:adjustRightInd w:val="0"/>
              <w:spacing w:line="320" w:lineRule="exact"/>
              <w:ind w:firstLine="0" w:firstLineChars="0"/>
              <w:jc w:val="left"/>
              <w:rPr>
                <w:rFonts w:hint="eastAsia" w:ascii="宋体" w:hAnsi="宋体" w:eastAsia="宋体" w:cs="宋体"/>
                <w:color w:val="auto"/>
                <w:kern w:val="0"/>
                <w:sz w:val="24"/>
                <w:szCs w:val="24"/>
                <w:highlight w:val="none"/>
                <w:lang w:val="zh-CN"/>
              </w:rPr>
            </w:pPr>
            <w:r>
              <w:rPr>
                <w:rFonts w:hint="eastAsia" w:ascii="宋体" w:hAnsi="宋体" w:cs="宋体"/>
                <w:kern w:val="0"/>
                <w:highlight w:val="none"/>
                <w:lang w:val="zh-CN"/>
              </w:rPr>
              <w:t>收费标准：</w:t>
            </w:r>
            <w:r>
              <w:rPr>
                <w:rFonts w:hint="eastAsia" w:ascii="宋体" w:hAnsi="宋体" w:eastAsia="宋体" w:cs="宋体"/>
                <w:color w:val="auto"/>
                <w:kern w:val="0"/>
                <w:sz w:val="24"/>
                <w:szCs w:val="24"/>
                <w:highlight w:val="none"/>
                <w:lang w:val="zh-CN"/>
              </w:rPr>
              <w:t>在领取中标通知书前向采购代理机构缴纳中标金额</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zh-CN"/>
              </w:rPr>
              <w:t>1%</w:t>
            </w:r>
          </w:p>
          <w:p w14:paraId="77F1EE4E">
            <w:pPr>
              <w:autoSpaceDE w:val="0"/>
              <w:autoSpaceDN w:val="0"/>
              <w:adjustRightInd w:val="0"/>
              <w:spacing w:line="320" w:lineRule="exact"/>
              <w:ind w:firstLine="0" w:firstLineChars="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账户：青海浩驰招标代理有限公司  </w:t>
            </w:r>
          </w:p>
          <w:p w14:paraId="7138A2E2">
            <w:pPr>
              <w:autoSpaceDE w:val="0"/>
              <w:autoSpaceDN w:val="0"/>
              <w:adjustRightInd w:val="0"/>
              <w:spacing w:line="320" w:lineRule="exact"/>
              <w:ind w:firstLine="0" w:firstLineChars="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开 户 行：兴业银行股份有限公司西宁分行</w:t>
            </w:r>
          </w:p>
          <w:p w14:paraId="630950EF">
            <w:pPr>
              <w:autoSpaceDE w:val="0"/>
              <w:autoSpaceDN w:val="0"/>
              <w:adjustRightInd w:val="0"/>
              <w:spacing w:line="320" w:lineRule="exact"/>
              <w:ind w:firstLine="0" w:firstLineChars="0"/>
              <w:jc w:val="left"/>
              <w:rPr>
                <w:rFonts w:hint="default"/>
                <w:highlight w:val="none"/>
                <w:lang w:val="en-US"/>
              </w:rPr>
            </w:pPr>
            <w:r>
              <w:rPr>
                <w:rFonts w:hint="eastAsia" w:ascii="宋体" w:hAnsi="宋体" w:eastAsia="宋体" w:cs="宋体"/>
                <w:color w:val="auto"/>
                <w:kern w:val="0"/>
                <w:sz w:val="24"/>
                <w:szCs w:val="24"/>
                <w:highlight w:val="none"/>
                <w:lang w:val="zh-CN"/>
              </w:rPr>
              <w:t>银行账号：632010100100197890</w:t>
            </w:r>
          </w:p>
        </w:tc>
      </w:tr>
      <w:tr w14:paraId="38D0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1FB17DC9">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合同签订有效期</w:t>
            </w:r>
          </w:p>
        </w:tc>
        <w:tc>
          <w:tcPr>
            <w:tcW w:w="6888" w:type="dxa"/>
          </w:tcPr>
          <w:p w14:paraId="0286A956">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自中标通知书发出之日起</w:t>
            </w:r>
            <w:r>
              <w:rPr>
                <w:rFonts w:ascii="宋体" w:hAnsi="宋体" w:cs="Calibri"/>
                <w:kern w:val="0"/>
                <w:highlight w:val="none"/>
              </w:rPr>
              <w:t>30</w:t>
            </w:r>
            <w:r>
              <w:rPr>
                <w:rFonts w:hint="eastAsia" w:ascii="宋体" w:hAnsi="宋体" w:cs="宋体"/>
                <w:kern w:val="0"/>
                <w:highlight w:val="none"/>
                <w:lang w:val="zh-CN"/>
              </w:rPr>
              <w:t>日内与采购人签订合同。</w:t>
            </w:r>
          </w:p>
        </w:tc>
      </w:tr>
      <w:tr w14:paraId="0D65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2B25E482">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政府采购合同备案</w:t>
            </w:r>
          </w:p>
        </w:tc>
        <w:tc>
          <w:tcPr>
            <w:tcW w:w="6888" w:type="dxa"/>
          </w:tcPr>
          <w:p w14:paraId="0CEFFEC7">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采购合同全数返回采购代理机构鉴证，盖章。</w:t>
            </w:r>
          </w:p>
          <w:p w14:paraId="07891C9F">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采购代理机构留存</w:t>
            </w:r>
            <w:r>
              <w:rPr>
                <w:rFonts w:hint="eastAsia" w:ascii="宋体" w:hAnsi="宋体" w:cs="宋体"/>
                <w:kern w:val="0"/>
                <w:highlight w:val="none"/>
              </w:rPr>
              <w:t>两</w:t>
            </w:r>
            <w:r>
              <w:rPr>
                <w:rFonts w:hint="eastAsia" w:ascii="宋体" w:hAnsi="宋体" w:cs="宋体"/>
                <w:kern w:val="0"/>
                <w:highlight w:val="none"/>
                <w:lang w:val="zh-CN"/>
              </w:rPr>
              <w:t>份原件备案。</w:t>
            </w:r>
          </w:p>
        </w:tc>
      </w:tr>
      <w:tr w14:paraId="222B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4C401970">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投标有效期</w:t>
            </w:r>
          </w:p>
        </w:tc>
        <w:tc>
          <w:tcPr>
            <w:tcW w:w="6888" w:type="dxa"/>
          </w:tcPr>
          <w:p w14:paraId="2972705F">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本次投标有效期为开标之日起</w:t>
            </w:r>
            <w:r>
              <w:rPr>
                <w:rFonts w:hint="eastAsia" w:ascii="宋体" w:hAnsi="宋体" w:cs="宋体"/>
                <w:kern w:val="0"/>
                <w:highlight w:val="none"/>
              </w:rPr>
              <w:t>60</w:t>
            </w:r>
            <w:r>
              <w:rPr>
                <w:rFonts w:hint="eastAsia" w:ascii="宋体" w:hAnsi="宋体" w:cs="宋体"/>
                <w:kern w:val="0"/>
                <w:highlight w:val="none"/>
                <w:lang w:val="zh-CN"/>
              </w:rPr>
              <w:t>个日历日。</w:t>
            </w:r>
          </w:p>
        </w:tc>
      </w:tr>
      <w:tr w14:paraId="4367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2376" w:type="dxa"/>
            <w:vAlign w:val="center"/>
          </w:tcPr>
          <w:p w14:paraId="27BB6730">
            <w:pPr>
              <w:autoSpaceDE w:val="0"/>
              <w:autoSpaceDN w:val="0"/>
              <w:adjustRightInd w:val="0"/>
              <w:spacing w:line="320" w:lineRule="exact"/>
              <w:ind w:firstLine="0" w:firstLineChars="0"/>
              <w:jc w:val="left"/>
              <w:rPr>
                <w:rFonts w:ascii="宋体" w:hAnsi="宋体" w:cs="宋体"/>
                <w:kern w:val="0"/>
                <w:highlight w:val="none"/>
              </w:rPr>
            </w:pPr>
            <w:r>
              <w:rPr>
                <w:rFonts w:hint="eastAsia" w:ascii="宋体" w:hAnsi="宋体" w:cs="宋体"/>
                <w:kern w:val="0"/>
                <w:highlight w:val="none"/>
                <w:lang w:val="zh-CN"/>
              </w:rPr>
              <w:t>其他事项</w:t>
            </w:r>
          </w:p>
        </w:tc>
        <w:tc>
          <w:tcPr>
            <w:tcW w:w="6888" w:type="dxa"/>
          </w:tcPr>
          <w:p w14:paraId="7CD53974">
            <w:pPr>
              <w:autoSpaceDE w:val="0"/>
              <w:autoSpaceDN w:val="0"/>
              <w:ind w:firstLine="0" w:firstLineChars="0"/>
              <w:rPr>
                <w:rFonts w:ascii="宋体" w:hAnsi="宋体" w:cs="宋体"/>
                <w:b w:val="0"/>
                <w:bCs w:val="0"/>
                <w:kern w:val="0"/>
                <w:highlight w:val="none"/>
                <w:lang w:val="zh-CN"/>
              </w:rPr>
            </w:pPr>
            <w:r>
              <w:rPr>
                <w:rFonts w:hint="eastAsia" w:ascii="宋体" w:hAnsi="宋体" w:cs="宋体"/>
                <w:b w:val="0"/>
                <w:bCs w:val="0"/>
                <w:kern w:val="0"/>
                <w:highlight w:val="none"/>
                <w:lang w:val="zh-CN"/>
              </w:rPr>
              <w:t>1、本次项目招标采用线上进行，线上电子加密响应文件必须在响应文件递交截止时间前上传至电子开评标系统；</w:t>
            </w:r>
          </w:p>
          <w:p w14:paraId="7FECCC10">
            <w:pPr>
              <w:autoSpaceDE w:val="0"/>
              <w:autoSpaceDN w:val="0"/>
              <w:ind w:firstLine="0" w:firstLineChars="0"/>
              <w:rPr>
                <w:rFonts w:ascii="宋体" w:hAnsi="宋体" w:cs="宋体"/>
                <w:b w:val="0"/>
                <w:bCs w:val="0"/>
                <w:kern w:val="0"/>
                <w:highlight w:val="none"/>
                <w:lang w:val="zh-CN"/>
              </w:rPr>
            </w:pPr>
            <w:r>
              <w:rPr>
                <w:rFonts w:hint="eastAsia" w:ascii="宋体" w:hAnsi="宋体" w:cs="宋体"/>
                <w:b w:val="0"/>
                <w:bCs w:val="0"/>
                <w:kern w:val="0"/>
                <w:highlight w:val="none"/>
                <w:lang w:val="zh-CN"/>
              </w:rPr>
              <w:t>2、线上电子化开评标系统操作及办理CA锁等相关事宜请咨询政采云：咨询电话：</w:t>
            </w:r>
            <w:r>
              <w:rPr>
                <w:rFonts w:hint="eastAsia" w:hAnsi="宋体" w:cs="宋体"/>
                <w:b w:val="0"/>
                <w:bCs w:val="0"/>
                <w:kern w:val="0"/>
                <w:highlight w:val="none"/>
              </w:rPr>
              <w:t>95763</w:t>
            </w:r>
            <w:r>
              <w:rPr>
                <w:rFonts w:hint="eastAsia" w:ascii="宋体" w:hAnsi="宋体" w:cs="宋体"/>
                <w:b w:val="0"/>
                <w:bCs w:val="0"/>
                <w:kern w:val="0"/>
                <w:highlight w:val="none"/>
                <w:lang w:val="zh-CN"/>
              </w:rPr>
              <w:t>。</w:t>
            </w:r>
          </w:p>
          <w:p w14:paraId="0BCC0120">
            <w:pPr>
              <w:autoSpaceDE w:val="0"/>
              <w:autoSpaceDN w:val="0"/>
              <w:ind w:firstLine="0" w:firstLineChars="0"/>
              <w:rPr>
                <w:rFonts w:ascii="宋体" w:hAnsi="宋体" w:cs="宋体"/>
                <w:b w:val="0"/>
                <w:bCs w:val="0"/>
                <w:kern w:val="0"/>
                <w:highlight w:val="none"/>
                <w:lang w:val="zh-CN"/>
              </w:rPr>
            </w:pPr>
            <w:r>
              <w:rPr>
                <w:rFonts w:hint="eastAsia" w:ascii="宋体" w:hAnsi="宋体" w:cs="宋体"/>
                <w:b w:val="0"/>
                <w:bCs w:val="0"/>
                <w:kern w:val="0"/>
                <w:highlight w:val="none"/>
                <w:lang w:val="zh-CN"/>
              </w:rPr>
              <w:t>3、线上CA：</w:t>
            </w:r>
          </w:p>
          <w:p w14:paraId="7BDA248C">
            <w:pPr>
              <w:autoSpaceDE w:val="0"/>
              <w:autoSpaceDN w:val="0"/>
              <w:ind w:firstLine="482"/>
              <w:rPr>
                <w:rFonts w:ascii="宋体" w:hAnsi="宋体" w:cs="宋体"/>
                <w:b w:val="0"/>
                <w:bCs w:val="0"/>
                <w:kern w:val="0"/>
                <w:highlight w:val="none"/>
                <w:lang w:val="zh-CN"/>
              </w:rPr>
            </w:pPr>
            <w:r>
              <w:rPr>
                <w:rFonts w:hint="eastAsia" w:ascii="宋体" w:hAnsi="宋体" w:cs="宋体"/>
                <w:b w:val="0"/>
                <w:bCs w:val="0"/>
                <w:kern w:val="0"/>
                <w:highlight w:val="none"/>
                <w:lang w:val="zh-CN"/>
              </w:rPr>
              <w:t>PC咨询网址（可及时反馈问题截图，让客服快速定位问题）:http://tseal.cn/k.html，咨询电话：95763。</w:t>
            </w:r>
          </w:p>
          <w:p w14:paraId="3F731674">
            <w:pPr>
              <w:autoSpaceDE w:val="0"/>
              <w:autoSpaceDN w:val="0"/>
              <w:adjustRightInd w:val="0"/>
              <w:ind w:firstLine="0" w:firstLineChars="0"/>
              <w:jc w:val="left"/>
              <w:rPr>
                <w:rFonts w:ascii="宋体" w:cs="宋体"/>
                <w:b w:val="0"/>
                <w:bCs w:val="0"/>
                <w:kern w:val="0"/>
                <w:highlight w:val="none"/>
              </w:rPr>
            </w:pPr>
            <w:r>
              <w:rPr>
                <w:rFonts w:hint="eastAsia" w:ascii="宋体" w:hAnsi="宋体" w:cs="宋体"/>
                <w:b w:val="0"/>
                <w:bCs w:val="0"/>
                <w:kern w:val="0"/>
                <w:highlight w:val="none"/>
              </w:rPr>
              <w:t>4、</w:t>
            </w:r>
            <w:r>
              <w:rPr>
                <w:rFonts w:hint="eastAsia" w:ascii="宋体" w:hAnsi="宋体" w:cs="宋体"/>
                <w:b w:val="0"/>
                <w:bCs w:val="0"/>
                <w:kern w:val="0"/>
                <w:highlight w:val="none"/>
                <w:lang w:val="zh-CN"/>
              </w:rPr>
              <w:t>公示网址</w:t>
            </w:r>
            <w:r>
              <w:rPr>
                <w:rFonts w:hint="eastAsia" w:ascii="宋体" w:hAnsi="宋体" w:cs="宋体"/>
                <w:b w:val="0"/>
                <w:bCs w:val="0"/>
                <w:kern w:val="0"/>
                <w:highlight w:val="none"/>
              </w:rPr>
              <w:t>：</w:t>
            </w:r>
          </w:p>
          <w:p w14:paraId="5342BA06">
            <w:pPr>
              <w:autoSpaceDE w:val="0"/>
              <w:autoSpaceDN w:val="0"/>
              <w:adjustRightInd w:val="0"/>
              <w:spacing w:line="320" w:lineRule="exact"/>
              <w:ind w:firstLine="0" w:firstLineChars="0"/>
              <w:jc w:val="left"/>
              <w:rPr>
                <w:rFonts w:hint="default" w:ascii="宋体" w:eastAsia="宋体" w:cs="宋体"/>
                <w:b w:val="0"/>
                <w:bCs w:val="0"/>
                <w:kern w:val="0"/>
                <w:highlight w:val="none"/>
                <w:lang w:val="en-US" w:eastAsia="zh-CN"/>
              </w:rPr>
            </w:pPr>
            <w:r>
              <w:rPr>
                <w:rFonts w:hint="eastAsia" w:ascii="宋体" w:cs="宋体"/>
                <w:b w:val="0"/>
                <w:bCs w:val="0"/>
                <w:kern w:val="0"/>
                <w:highlight w:val="none"/>
                <w:lang w:val="zh-CN"/>
              </w:rPr>
              <w:t>青海政府采购网</w:t>
            </w:r>
            <w:r>
              <w:rPr>
                <w:rFonts w:hint="eastAsia" w:ascii="宋体" w:cs="宋体"/>
                <w:b w:val="0"/>
                <w:bCs w:val="0"/>
                <w:kern w:val="0"/>
                <w:highlight w:val="none"/>
              </w:rPr>
              <w:t>（http://www.ccgp-qinghai.gov.cn/home.html）</w:t>
            </w:r>
          </w:p>
        </w:tc>
      </w:tr>
      <w:tr w14:paraId="35C6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76" w:type="dxa"/>
            <w:vAlign w:val="center"/>
          </w:tcPr>
          <w:p w14:paraId="0C4318FB">
            <w:pPr>
              <w:widowControl/>
              <w:spacing w:line="240" w:lineRule="auto"/>
              <w:ind w:firstLine="0" w:firstLineChars="0"/>
              <w:rPr>
                <w:rFonts w:ascii="宋体" w:hAnsi="宋体" w:cs="宋体"/>
                <w:kern w:val="0"/>
                <w:highlight w:val="none"/>
                <w:lang w:val="zh-CN"/>
              </w:rPr>
            </w:pPr>
            <w:r>
              <w:rPr>
                <w:rFonts w:hint="eastAsia" w:ascii="宋体" w:hAnsi="宋体" w:cs="宋体"/>
                <w:kern w:val="0"/>
                <w:highlight w:val="none"/>
                <w:lang w:val="zh-CN"/>
              </w:rPr>
              <w:t>采购单位及联系人</w:t>
            </w:r>
          </w:p>
        </w:tc>
        <w:tc>
          <w:tcPr>
            <w:tcW w:w="6888" w:type="dxa"/>
            <w:vAlign w:val="center"/>
          </w:tcPr>
          <w:p w14:paraId="7AF219B9">
            <w:pPr>
              <w:spacing w:line="360" w:lineRule="auto"/>
              <w:ind w:firstLine="0" w:firstLineChars="0"/>
              <w:rPr>
                <w:rFonts w:hint="default" w:ascii="宋体" w:hAnsi="宋体" w:cs="宋体"/>
                <w:kern w:val="0"/>
                <w:highlight w:val="none"/>
                <w:lang w:val="en-US"/>
              </w:rPr>
            </w:pPr>
            <w:r>
              <w:rPr>
                <w:rFonts w:hint="eastAsia" w:ascii="宋体" w:hAnsi="宋体" w:cs="宋体"/>
                <w:kern w:val="0"/>
                <w:highlight w:val="none"/>
                <w:lang w:val="zh-CN"/>
              </w:rPr>
              <w:t>采购人：</w:t>
            </w:r>
            <w:r>
              <w:rPr>
                <w:rFonts w:hint="default" w:ascii="宋体" w:hAnsi="宋体" w:cs="宋体"/>
                <w:kern w:val="0"/>
                <w:highlight w:val="none"/>
                <w:lang w:val="en-US"/>
              </w:rPr>
              <w:t>班玛县自然资源和林业草原局</w:t>
            </w:r>
          </w:p>
          <w:p w14:paraId="4AB4BC3F">
            <w:pPr>
              <w:autoSpaceDE w:val="0"/>
              <w:autoSpaceDN w:val="0"/>
              <w:adjustRightInd w:val="0"/>
              <w:ind w:left="0" w:leftChars="0" w:firstLine="0" w:firstLineChars="0"/>
              <w:jc w:val="left"/>
              <w:rPr>
                <w:rFonts w:hint="default" w:ascii="宋体" w:eastAsia="宋体" w:cs="宋体"/>
                <w:kern w:val="0"/>
                <w:sz w:val="24"/>
                <w:highlight w:val="none"/>
                <w:lang w:val="en-US" w:eastAsia="zh-CN"/>
              </w:rPr>
            </w:pPr>
            <w:r>
              <w:rPr>
                <w:rFonts w:ascii="宋体" w:cs="宋体"/>
                <w:kern w:val="0"/>
                <w:sz w:val="24"/>
                <w:highlight w:val="none"/>
              </w:rPr>
              <w:t>联系人：</w:t>
            </w:r>
            <w:r>
              <w:rPr>
                <w:rFonts w:hint="eastAsia" w:ascii="宋体" w:cs="宋体"/>
                <w:kern w:val="0"/>
                <w:sz w:val="24"/>
                <w:highlight w:val="none"/>
                <w:lang w:val="en-US" w:eastAsia="zh-CN"/>
              </w:rPr>
              <w:t>郭老师、德老师</w:t>
            </w:r>
          </w:p>
          <w:p w14:paraId="28ED2514">
            <w:pPr>
              <w:spacing w:line="360" w:lineRule="auto"/>
              <w:ind w:firstLine="0" w:firstLineChars="0"/>
              <w:rPr>
                <w:rFonts w:ascii="宋体" w:hAnsi="宋体" w:cs="宋体"/>
                <w:kern w:val="0"/>
                <w:highlight w:val="none"/>
              </w:rPr>
            </w:pPr>
            <w:r>
              <w:rPr>
                <w:rFonts w:hint="eastAsia" w:ascii="宋体" w:cs="宋体"/>
                <w:kern w:val="0"/>
                <w:sz w:val="24"/>
                <w:highlight w:val="none"/>
                <w:lang w:val="zh-CN" w:eastAsia="zh-CN"/>
              </w:rPr>
              <w:t>联系电话</w:t>
            </w:r>
            <w:r>
              <w:rPr>
                <w:rFonts w:hint="eastAsia" w:ascii="宋体" w:cs="宋体"/>
                <w:kern w:val="0"/>
                <w:sz w:val="24"/>
                <w:highlight w:val="none"/>
                <w:lang w:eastAsia="zh-CN"/>
              </w:rPr>
              <w:t>：</w:t>
            </w:r>
            <w:r>
              <w:rPr>
                <w:rFonts w:hint="eastAsia" w:ascii="宋体" w:cs="宋体"/>
                <w:kern w:val="0"/>
                <w:sz w:val="24"/>
                <w:highlight w:val="none"/>
                <w:lang w:val="en-US" w:eastAsia="zh-CN"/>
              </w:rPr>
              <w:t>0975-8322765</w:t>
            </w:r>
            <w:r>
              <w:rPr>
                <w:rFonts w:hint="eastAsia" w:ascii="宋体" w:hAnsi="宋体" w:cs="宋体"/>
                <w:color w:val="000000"/>
                <w:highlight w:val="none"/>
                <w:lang w:val="zh-CN"/>
              </w:rPr>
              <w:t xml:space="preserve"> </w:t>
            </w:r>
            <w:r>
              <w:rPr>
                <w:rFonts w:hint="eastAsia" w:ascii="宋体" w:hAnsi="宋体" w:cs="宋体"/>
                <w:kern w:val="0"/>
                <w:highlight w:val="none"/>
              </w:rPr>
              <w:t xml:space="preserve"> </w:t>
            </w:r>
          </w:p>
        </w:tc>
      </w:tr>
      <w:tr w14:paraId="28CA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9D8CC2B">
            <w:pPr>
              <w:widowControl/>
              <w:spacing w:line="320" w:lineRule="exact"/>
              <w:ind w:firstLine="0" w:firstLineChars="0"/>
              <w:rPr>
                <w:rFonts w:ascii="宋体" w:hAnsi="宋体" w:cs="宋体"/>
                <w:kern w:val="0"/>
                <w:highlight w:val="none"/>
              </w:rPr>
            </w:pPr>
            <w:r>
              <w:rPr>
                <w:rFonts w:hint="eastAsia" w:ascii="宋体" w:hAnsi="宋体" w:cs="宋体"/>
                <w:kern w:val="0"/>
                <w:highlight w:val="none"/>
              </w:rPr>
              <w:t>采购代理机构</w:t>
            </w:r>
            <w:r>
              <w:rPr>
                <w:rFonts w:ascii="宋体" w:hAnsi="宋体" w:cs="宋体"/>
                <w:kern w:val="0"/>
                <w:highlight w:val="none"/>
              </w:rPr>
              <w:t>及联系人</w:t>
            </w:r>
          </w:p>
        </w:tc>
        <w:tc>
          <w:tcPr>
            <w:tcW w:w="6888" w:type="dxa"/>
            <w:vAlign w:val="center"/>
          </w:tcPr>
          <w:p w14:paraId="23FAE8BF">
            <w:pPr>
              <w:autoSpaceDE w:val="0"/>
              <w:autoSpaceDN w:val="0"/>
              <w:ind w:firstLine="0" w:firstLineChars="0"/>
              <w:rPr>
                <w:rFonts w:ascii="宋体" w:hAnsi="宋体" w:cs="宋体"/>
                <w:kern w:val="0"/>
                <w:highlight w:val="none"/>
                <w:lang w:val="zh-CN"/>
              </w:rPr>
            </w:pPr>
            <w:r>
              <w:rPr>
                <w:rFonts w:hint="eastAsia" w:ascii="宋体" w:hAnsi="宋体" w:cs="宋体"/>
                <w:kern w:val="0"/>
                <w:highlight w:val="none"/>
                <w:lang w:val="zh-CN"/>
              </w:rPr>
              <w:t>青海浩驰招标代理有限公司</w:t>
            </w:r>
          </w:p>
          <w:p w14:paraId="019D0EF3">
            <w:pPr>
              <w:widowControl/>
              <w:ind w:firstLine="0" w:firstLineChars="0"/>
              <w:rPr>
                <w:rFonts w:ascii="宋体" w:hAnsi="宋体" w:cs="宋体"/>
                <w:kern w:val="0"/>
                <w:highlight w:val="none"/>
                <w:lang w:val="zh-CN"/>
              </w:rPr>
            </w:pPr>
            <w:r>
              <w:rPr>
                <w:rFonts w:hint="eastAsia" w:ascii="宋体" w:hAnsi="宋体" w:cs="宋体"/>
                <w:kern w:val="0"/>
                <w:highlight w:val="none"/>
                <w:lang w:val="zh-CN"/>
              </w:rPr>
              <w:t>联系人：祁先生</w:t>
            </w:r>
          </w:p>
          <w:p w14:paraId="241378B6">
            <w:pPr>
              <w:widowControl/>
              <w:ind w:firstLine="0" w:firstLineChars="0"/>
              <w:rPr>
                <w:rFonts w:ascii="宋体" w:hAnsi="宋体" w:cs="宋体"/>
                <w:kern w:val="0"/>
                <w:highlight w:val="none"/>
                <w:lang w:val="zh-CN"/>
              </w:rPr>
            </w:pPr>
            <w:r>
              <w:rPr>
                <w:rFonts w:hint="eastAsia" w:ascii="宋体" w:hAnsi="宋体" w:cs="宋体"/>
                <w:kern w:val="0"/>
                <w:highlight w:val="none"/>
                <w:lang w:val="zh-CN"/>
              </w:rPr>
              <w:t>联系电话：15500502874</w:t>
            </w:r>
          </w:p>
          <w:p w14:paraId="6DFC96C0">
            <w:pPr>
              <w:widowControl/>
              <w:ind w:firstLine="0" w:firstLineChars="0"/>
              <w:rPr>
                <w:rFonts w:ascii="宋体" w:hAnsi="宋体" w:cs="宋体"/>
                <w:kern w:val="0"/>
                <w:highlight w:val="none"/>
                <w:lang w:val="zh-CN"/>
              </w:rPr>
            </w:pPr>
            <w:r>
              <w:rPr>
                <w:rFonts w:hint="eastAsia" w:ascii="宋体" w:hAnsi="宋体" w:cs="宋体"/>
                <w:kern w:val="0"/>
                <w:highlight w:val="none"/>
                <w:lang w:val="zh-CN"/>
              </w:rPr>
              <w:t>电子邮箱：</w:t>
            </w:r>
            <w:r>
              <w:rPr>
                <w:highlight w:val="none"/>
              </w:rPr>
              <w:fldChar w:fldCharType="begin"/>
            </w:r>
            <w:r>
              <w:rPr>
                <w:highlight w:val="none"/>
              </w:rPr>
              <w:instrText xml:space="preserve"> HYPERLINK "mailto:740545637@qq.com" </w:instrText>
            </w:r>
            <w:r>
              <w:rPr>
                <w:highlight w:val="none"/>
              </w:rPr>
              <w:fldChar w:fldCharType="separate"/>
            </w:r>
            <w:r>
              <w:rPr>
                <w:rFonts w:hint="eastAsia"/>
                <w:highlight w:val="none"/>
              </w:rPr>
              <w:t>qhhczb11</w:t>
            </w:r>
            <w:r>
              <w:rPr>
                <w:rStyle w:val="72"/>
                <w:rFonts w:hint="eastAsia" w:ascii="宋体" w:hAnsi="宋体" w:cs="宋体"/>
                <w:color w:val="auto"/>
                <w:kern w:val="0"/>
                <w:highlight w:val="none"/>
                <w:lang w:val="zh-CN"/>
              </w:rPr>
              <w:t>@</w:t>
            </w:r>
            <w:r>
              <w:rPr>
                <w:rStyle w:val="72"/>
                <w:rFonts w:hint="eastAsia" w:ascii="宋体" w:hAnsi="宋体" w:cs="宋体"/>
                <w:color w:val="auto"/>
                <w:kern w:val="0"/>
                <w:highlight w:val="none"/>
              </w:rPr>
              <w:t>163</w:t>
            </w:r>
            <w:r>
              <w:rPr>
                <w:rStyle w:val="72"/>
                <w:rFonts w:hint="eastAsia" w:ascii="宋体" w:hAnsi="宋体" w:cs="宋体"/>
                <w:color w:val="auto"/>
                <w:kern w:val="0"/>
                <w:highlight w:val="none"/>
                <w:lang w:val="zh-CN"/>
              </w:rPr>
              <w:t>.com</w:t>
            </w:r>
            <w:r>
              <w:rPr>
                <w:rStyle w:val="72"/>
                <w:rFonts w:hint="eastAsia" w:ascii="宋体" w:hAnsi="宋体" w:cs="宋体"/>
                <w:color w:val="auto"/>
                <w:kern w:val="0"/>
                <w:highlight w:val="none"/>
                <w:lang w:val="zh-CN"/>
              </w:rPr>
              <w:fldChar w:fldCharType="end"/>
            </w:r>
          </w:p>
          <w:p w14:paraId="35A1CC02">
            <w:pPr>
              <w:widowControl/>
              <w:spacing w:line="240" w:lineRule="auto"/>
              <w:ind w:firstLine="0" w:firstLineChars="0"/>
              <w:rPr>
                <w:rFonts w:ascii="宋体" w:hAnsi="宋体" w:cs="宋体"/>
                <w:kern w:val="0"/>
                <w:highlight w:val="none"/>
              </w:rPr>
            </w:pPr>
            <w:r>
              <w:rPr>
                <w:rFonts w:hint="eastAsia" w:ascii="宋体" w:hAnsi="宋体" w:cs="宋体"/>
                <w:kern w:val="0"/>
                <w:highlight w:val="none"/>
                <w:lang w:val="zh-CN"/>
              </w:rPr>
              <w:t>联系地址</w:t>
            </w:r>
            <w:r>
              <w:rPr>
                <w:rFonts w:hint="eastAsia" w:ascii="宋体" w:hAnsi="宋体" w:cs="宋体"/>
                <w:kern w:val="0"/>
                <w:highlight w:val="none"/>
              </w:rPr>
              <w:t>:</w:t>
            </w:r>
            <w:bookmarkStart w:id="4" w:name="OLE_LINK3"/>
            <w:r>
              <w:rPr>
                <w:rFonts w:hint="eastAsia" w:ascii="宋体" w:hAnsi="宋体" w:eastAsia="宋体" w:cs="宋体"/>
                <w:kern w:val="0"/>
                <w:sz w:val="24"/>
                <w:highlight w:val="none"/>
                <w:lang w:val="zh-CN"/>
              </w:rPr>
              <w:t>青海省西宁市城西区西关大街130号唐道637唐府公寓A座13</w:t>
            </w:r>
            <w:r>
              <w:rPr>
                <w:rFonts w:hint="eastAsia" w:ascii="宋体" w:hAnsi="宋体" w:eastAsia="宋体" w:cs="宋体"/>
                <w:kern w:val="0"/>
                <w:sz w:val="24"/>
                <w:highlight w:val="none"/>
                <w:lang w:val="zh-CN" w:eastAsia="zh-CN"/>
              </w:rPr>
              <w:t>B</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lang w:val="zh-CN" w:eastAsia="zh-CN"/>
              </w:rPr>
              <w:t>11</w:t>
            </w:r>
            <w:r>
              <w:rPr>
                <w:rFonts w:hint="eastAsia" w:ascii="宋体" w:hAnsi="宋体" w:eastAsia="宋体" w:cs="宋体"/>
                <w:kern w:val="0"/>
                <w:sz w:val="24"/>
                <w:highlight w:val="none"/>
                <w:lang w:val="zh-CN"/>
              </w:rPr>
              <w:t>33</w:t>
            </w:r>
            <w:r>
              <w:rPr>
                <w:rFonts w:hint="eastAsia" w:ascii="宋体" w:hAnsi="宋体" w:eastAsia="宋体" w:cs="宋体"/>
                <w:kern w:val="0"/>
                <w:sz w:val="24"/>
                <w:highlight w:val="none"/>
                <w:lang w:val="zh-CN" w:eastAsia="zh-CN"/>
              </w:rPr>
              <w:t>4</w:t>
            </w:r>
            <w:r>
              <w:rPr>
                <w:rFonts w:hint="eastAsia" w:ascii="宋体" w:hAnsi="宋体" w:eastAsia="宋体" w:cs="宋体"/>
                <w:kern w:val="0"/>
                <w:sz w:val="24"/>
                <w:highlight w:val="none"/>
                <w:lang w:val="zh-CN"/>
              </w:rPr>
              <w:t>室</w:t>
            </w:r>
            <w:bookmarkEnd w:id="4"/>
          </w:p>
        </w:tc>
      </w:tr>
      <w:tr w14:paraId="18DE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6066E59F">
            <w:pPr>
              <w:widowControl/>
              <w:spacing w:line="320" w:lineRule="exact"/>
              <w:ind w:firstLine="0" w:firstLineChars="0"/>
              <w:rPr>
                <w:rFonts w:ascii="宋体" w:hAnsi="宋体" w:cs="宋体"/>
                <w:kern w:val="0"/>
                <w:highlight w:val="none"/>
              </w:rPr>
            </w:pPr>
            <w:r>
              <w:rPr>
                <w:rFonts w:ascii="宋体" w:hAnsi="宋体" w:cs="宋体"/>
                <w:kern w:val="0"/>
                <w:highlight w:val="none"/>
              </w:rPr>
              <w:t>财政</w:t>
            </w:r>
            <w:r>
              <w:rPr>
                <w:rFonts w:hint="eastAsia" w:ascii="宋体" w:hAnsi="宋体" w:cs="宋体"/>
                <w:kern w:val="0"/>
                <w:highlight w:val="none"/>
              </w:rPr>
              <w:t>监管</w:t>
            </w:r>
            <w:r>
              <w:rPr>
                <w:rFonts w:ascii="宋体" w:hAnsi="宋体" w:cs="宋体"/>
                <w:kern w:val="0"/>
                <w:highlight w:val="none"/>
              </w:rPr>
              <w:t>部门</w:t>
            </w:r>
            <w:r>
              <w:rPr>
                <w:rFonts w:hint="eastAsia" w:ascii="宋体" w:hAnsi="宋体" w:cs="宋体"/>
                <w:kern w:val="0"/>
                <w:highlight w:val="none"/>
              </w:rPr>
              <w:t>及</w:t>
            </w:r>
            <w:r>
              <w:rPr>
                <w:rFonts w:ascii="宋体" w:hAnsi="宋体" w:cs="宋体"/>
                <w:kern w:val="0"/>
                <w:highlight w:val="none"/>
              </w:rPr>
              <w:t>电话</w:t>
            </w:r>
          </w:p>
        </w:tc>
        <w:tc>
          <w:tcPr>
            <w:tcW w:w="6888" w:type="dxa"/>
            <w:vAlign w:val="center"/>
          </w:tcPr>
          <w:p w14:paraId="1CF88DBC">
            <w:pPr>
              <w:autoSpaceDE w:val="0"/>
              <w:autoSpaceDN w:val="0"/>
              <w:ind w:left="0" w:leftChars="0" w:firstLine="0" w:firstLineChars="0"/>
              <w:rPr>
                <w:rFonts w:ascii="宋体" w:cs="宋体"/>
                <w:kern w:val="0"/>
                <w:sz w:val="24"/>
                <w:highlight w:val="none"/>
              </w:rPr>
            </w:pPr>
            <w:r>
              <w:rPr>
                <w:rFonts w:hint="eastAsia" w:ascii="宋体" w:hAnsi="宋体" w:cs="宋体"/>
                <w:kern w:val="0"/>
                <w:sz w:val="24"/>
                <w:highlight w:val="none"/>
              </w:rPr>
              <w:t>监督单位：</w:t>
            </w:r>
            <w:r>
              <w:rPr>
                <w:rFonts w:hint="eastAsia" w:ascii="宋体" w:hAnsi="宋体" w:cs="宋体"/>
                <w:kern w:val="0"/>
                <w:sz w:val="24"/>
                <w:highlight w:val="none"/>
                <w:lang w:val="en-US" w:eastAsia="zh-CN"/>
              </w:rPr>
              <w:t>班玛县财政局</w:t>
            </w:r>
            <w:r>
              <w:rPr>
                <w:rFonts w:ascii="宋体" w:hAnsi="宋体" w:cs="宋体"/>
                <w:kern w:val="0"/>
                <w:sz w:val="24"/>
                <w:highlight w:val="none"/>
              </w:rPr>
              <w:t xml:space="preserve">  </w:t>
            </w:r>
          </w:p>
          <w:p w14:paraId="6120691E">
            <w:pPr>
              <w:widowControl/>
              <w:spacing w:line="320" w:lineRule="exact"/>
              <w:ind w:firstLine="0" w:firstLineChars="0"/>
              <w:rPr>
                <w:rFonts w:ascii="宋体" w:hAnsi="宋体" w:cs="宋体"/>
                <w:kern w:val="0"/>
                <w:highlight w:val="none"/>
              </w:rPr>
            </w:pPr>
            <w:r>
              <w:rPr>
                <w:rFonts w:hint="eastAsia" w:ascii="宋体" w:hAnsi="宋体" w:cs="宋体"/>
                <w:kern w:val="0"/>
                <w:sz w:val="24"/>
                <w:highlight w:val="none"/>
              </w:rPr>
              <w:t>联系电话：097</w:t>
            </w:r>
            <w:r>
              <w:rPr>
                <w:rFonts w:hint="eastAsia" w:ascii="宋体" w:hAnsi="宋体" w:cs="宋体"/>
                <w:kern w:val="0"/>
                <w:sz w:val="24"/>
                <w:highlight w:val="none"/>
                <w:lang w:val="en-US" w:eastAsia="zh-CN"/>
              </w:rPr>
              <w:t>5-7352403</w:t>
            </w:r>
          </w:p>
        </w:tc>
      </w:tr>
    </w:tbl>
    <w:p w14:paraId="3F1E2598">
      <w:pPr>
        <w:pStyle w:val="31"/>
        <w:ind w:firstLine="0" w:firstLineChars="0"/>
        <w:rPr>
          <w:highlight w:val="none"/>
        </w:rPr>
      </w:pPr>
      <w:bookmarkStart w:id="5" w:name="_Toc376936727"/>
      <w:bookmarkStart w:id="6" w:name="_Toc528927130"/>
    </w:p>
    <w:p w14:paraId="1497C4CA">
      <w:pPr>
        <w:ind w:left="0" w:leftChars="0" w:firstLine="0" w:firstLineChars="0"/>
        <w:rPr>
          <w:highlight w:val="none"/>
        </w:rPr>
      </w:pPr>
    </w:p>
    <w:p w14:paraId="19638696">
      <w:pPr>
        <w:rPr>
          <w:rFonts w:hint="eastAsia" w:ascii="宋体"/>
          <w:b/>
          <w:kern w:val="28"/>
          <w:sz w:val="36"/>
          <w:szCs w:val="20"/>
          <w:highlight w:val="none"/>
        </w:rPr>
      </w:pPr>
      <w:r>
        <w:rPr>
          <w:rFonts w:hint="eastAsia" w:ascii="宋体"/>
          <w:b/>
          <w:kern w:val="28"/>
          <w:sz w:val="36"/>
          <w:szCs w:val="20"/>
          <w:highlight w:val="none"/>
        </w:rPr>
        <w:br w:type="page"/>
      </w:r>
    </w:p>
    <w:p w14:paraId="6203E463">
      <w:pPr>
        <w:keepNext/>
        <w:keepLines/>
        <w:widowControl/>
        <w:snapToGrid w:val="0"/>
        <w:spacing w:line="400" w:lineRule="atLeast"/>
        <w:ind w:firstLine="0" w:firstLineChars="0"/>
        <w:jc w:val="center"/>
        <w:outlineLvl w:val="0"/>
        <w:rPr>
          <w:rFonts w:ascii="宋体"/>
          <w:b/>
          <w:kern w:val="28"/>
          <w:sz w:val="36"/>
          <w:szCs w:val="20"/>
          <w:highlight w:val="none"/>
        </w:rPr>
      </w:pPr>
      <w:r>
        <w:rPr>
          <w:rFonts w:hint="eastAsia" w:ascii="宋体"/>
          <w:b/>
          <w:kern w:val="28"/>
          <w:sz w:val="36"/>
          <w:szCs w:val="20"/>
          <w:highlight w:val="none"/>
        </w:rPr>
        <w:t>第二部分  投标人须知</w:t>
      </w:r>
      <w:bookmarkEnd w:id="5"/>
      <w:bookmarkEnd w:id="6"/>
      <w:bookmarkStart w:id="7" w:name="_Toc325725997"/>
    </w:p>
    <w:p w14:paraId="6B42167C">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bookmarkStart w:id="8" w:name="_Toc376936728"/>
      <w:bookmarkStart w:id="9" w:name="_Toc528927131"/>
      <w:r>
        <w:rPr>
          <w:rFonts w:hint="eastAsia" w:ascii="宋体" w:hAnsi="宋体"/>
          <w:b/>
          <w:bCs/>
          <w:kern w:val="0"/>
          <w:sz w:val="36"/>
          <w:szCs w:val="36"/>
          <w:highlight w:val="none"/>
        </w:rPr>
        <w:t>一、说  明</w:t>
      </w:r>
      <w:bookmarkEnd w:id="7"/>
      <w:bookmarkEnd w:id="8"/>
      <w:bookmarkEnd w:id="9"/>
    </w:p>
    <w:p w14:paraId="51F35E1E">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0" w:name="_Toc376936729"/>
      <w:bookmarkStart w:id="11" w:name="_Toc528927132"/>
      <w:bookmarkStart w:id="12" w:name="_Toc325725998"/>
      <w:r>
        <w:rPr>
          <w:rFonts w:hint="eastAsia" w:ascii="宋体" w:hAnsi="宋体"/>
          <w:b/>
          <w:bCs/>
          <w:kern w:val="0"/>
          <w:sz w:val="27"/>
          <w:szCs w:val="27"/>
          <w:highlight w:val="none"/>
        </w:rPr>
        <w:t>1.适用范围</w:t>
      </w:r>
      <w:bookmarkEnd w:id="10"/>
      <w:bookmarkEnd w:id="11"/>
      <w:bookmarkEnd w:id="12"/>
    </w:p>
    <w:p w14:paraId="37E4ABA1">
      <w:pPr>
        <w:tabs>
          <w:tab w:val="left" w:pos="840"/>
        </w:tabs>
        <w:ind w:firstLine="360" w:firstLineChars="150"/>
        <w:rPr>
          <w:rFonts w:ascii="宋体" w:hAnsi="宋体"/>
          <w:color w:val="000000"/>
          <w:highlight w:val="none"/>
        </w:rPr>
      </w:pPr>
      <w:r>
        <w:rPr>
          <w:rFonts w:hint="eastAsia" w:ascii="宋体" w:hAnsi="宋体"/>
          <w:color w:val="000000"/>
          <w:highlight w:val="none"/>
        </w:rPr>
        <w:t>1.1本次采购依据</w:t>
      </w:r>
      <w:r>
        <w:rPr>
          <w:rFonts w:hint="eastAsia" w:ascii="宋体" w:hAnsi="宋体" w:cs="宋体"/>
          <w:kern w:val="0"/>
          <w:highlight w:val="none"/>
        </w:rPr>
        <w:t>财政</w:t>
      </w:r>
      <w:r>
        <w:rPr>
          <w:rFonts w:hint="eastAsia" w:ascii="宋体" w:hAnsi="宋体"/>
          <w:color w:val="000000"/>
          <w:highlight w:val="none"/>
        </w:rPr>
        <w:t>下达的采购计划，仅适用于本竞争性磋商文件（以下简称“磋商文件”）中所叙述的项目。</w:t>
      </w:r>
    </w:p>
    <w:p w14:paraId="661B7B93">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3" w:name="_Toc325725999"/>
      <w:bookmarkStart w:id="14" w:name="_Toc376936730"/>
      <w:bookmarkStart w:id="15" w:name="_Toc528927133"/>
      <w:r>
        <w:rPr>
          <w:rFonts w:hint="eastAsia" w:ascii="宋体" w:hAnsi="宋体"/>
          <w:b/>
          <w:bCs/>
          <w:kern w:val="0"/>
          <w:sz w:val="27"/>
          <w:szCs w:val="27"/>
          <w:highlight w:val="none"/>
        </w:rPr>
        <w:t>2.采购方式、合格的投标人</w:t>
      </w:r>
      <w:bookmarkEnd w:id="13"/>
      <w:bookmarkEnd w:id="14"/>
      <w:bookmarkEnd w:id="15"/>
    </w:p>
    <w:p w14:paraId="0D431FC5">
      <w:pPr>
        <w:tabs>
          <w:tab w:val="left" w:pos="840"/>
        </w:tabs>
        <w:ind w:firstLine="360" w:firstLineChars="150"/>
        <w:rPr>
          <w:rFonts w:ascii="宋体" w:hAnsi="宋体"/>
          <w:color w:val="000000"/>
          <w:highlight w:val="none"/>
        </w:rPr>
      </w:pPr>
      <w:r>
        <w:rPr>
          <w:rFonts w:hint="eastAsia" w:ascii="宋体" w:hAnsi="宋体"/>
          <w:color w:val="000000"/>
          <w:highlight w:val="none"/>
        </w:rPr>
        <w:t>2.1本次采购采取竞争性磋商方式。</w:t>
      </w:r>
    </w:p>
    <w:p w14:paraId="7547E222">
      <w:pPr>
        <w:tabs>
          <w:tab w:val="left" w:pos="840"/>
        </w:tabs>
        <w:ind w:firstLine="360" w:firstLineChars="150"/>
        <w:rPr>
          <w:rFonts w:ascii="宋体" w:hAnsi="宋体"/>
          <w:color w:val="000000"/>
          <w:highlight w:val="none"/>
        </w:rPr>
      </w:pPr>
      <w:r>
        <w:rPr>
          <w:rFonts w:hint="eastAsia" w:ascii="宋体" w:hAnsi="宋体"/>
          <w:color w:val="000000"/>
          <w:highlight w:val="none"/>
        </w:rPr>
        <w:t>2.2合格的投标人：详见第一部分投标人须知前附表“供应商资格条件”。</w:t>
      </w:r>
    </w:p>
    <w:p w14:paraId="0534478C">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6" w:name="_Toc528927134"/>
      <w:bookmarkStart w:id="17" w:name="_Toc376936731"/>
      <w:bookmarkStart w:id="18" w:name="_Toc325726000"/>
      <w:r>
        <w:rPr>
          <w:rFonts w:hint="eastAsia" w:ascii="宋体" w:hAnsi="宋体"/>
          <w:b/>
          <w:bCs/>
          <w:kern w:val="0"/>
          <w:sz w:val="27"/>
          <w:szCs w:val="27"/>
          <w:highlight w:val="none"/>
        </w:rPr>
        <w:t>3.磋商费用</w:t>
      </w:r>
      <w:bookmarkEnd w:id="16"/>
      <w:bookmarkEnd w:id="17"/>
      <w:bookmarkEnd w:id="18"/>
    </w:p>
    <w:p w14:paraId="45C786D8">
      <w:pPr>
        <w:tabs>
          <w:tab w:val="left" w:pos="840"/>
        </w:tabs>
        <w:ind w:firstLine="360" w:firstLineChars="150"/>
        <w:rPr>
          <w:rFonts w:ascii="宋体" w:hAnsi="宋体"/>
          <w:color w:val="000000"/>
          <w:highlight w:val="none"/>
        </w:rPr>
      </w:pPr>
      <w:r>
        <w:rPr>
          <w:rFonts w:hint="eastAsia" w:ascii="宋体" w:hAnsi="宋体"/>
          <w:color w:val="000000"/>
          <w:highlight w:val="none"/>
        </w:rPr>
        <w:t>供应商应自愿承担准备和参加本次投标有关的所有费用。采购代理机构对供应商发生的费用均不承担任何责任。</w:t>
      </w:r>
    </w:p>
    <w:p w14:paraId="746D3E4B">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bookmarkStart w:id="19" w:name="_Toc528927135"/>
      <w:bookmarkStart w:id="20" w:name="_Toc376936732"/>
      <w:bookmarkStart w:id="21" w:name="_Toc325726001"/>
      <w:r>
        <w:rPr>
          <w:rFonts w:hint="eastAsia" w:ascii="宋体" w:hAnsi="宋体"/>
          <w:b/>
          <w:bCs/>
          <w:kern w:val="0"/>
          <w:sz w:val="36"/>
          <w:szCs w:val="36"/>
          <w:highlight w:val="none"/>
        </w:rPr>
        <w:t>二、磋商文件说明</w:t>
      </w:r>
      <w:bookmarkEnd w:id="19"/>
      <w:bookmarkEnd w:id="20"/>
      <w:bookmarkEnd w:id="21"/>
    </w:p>
    <w:p w14:paraId="68207EEE">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22" w:name="_Toc528927136"/>
      <w:bookmarkStart w:id="23" w:name="_Toc376936733"/>
      <w:bookmarkStart w:id="24" w:name="_Toc325726002"/>
      <w:r>
        <w:rPr>
          <w:rFonts w:hint="eastAsia" w:ascii="宋体" w:hAnsi="宋体"/>
          <w:b/>
          <w:bCs/>
          <w:kern w:val="0"/>
          <w:sz w:val="27"/>
          <w:szCs w:val="27"/>
          <w:highlight w:val="none"/>
        </w:rPr>
        <w:t>4.磋商文件的构成</w:t>
      </w:r>
      <w:bookmarkEnd w:id="22"/>
      <w:bookmarkEnd w:id="23"/>
      <w:bookmarkEnd w:id="24"/>
    </w:p>
    <w:p w14:paraId="16963C0B">
      <w:pPr>
        <w:ind w:firstLine="480"/>
        <w:rPr>
          <w:rFonts w:ascii="宋体" w:hAnsi="宋体"/>
          <w:highlight w:val="none"/>
        </w:rPr>
      </w:pPr>
      <w:r>
        <w:rPr>
          <w:rFonts w:hint="eastAsia" w:ascii="宋体" w:hAnsi="宋体"/>
          <w:highlight w:val="none"/>
        </w:rPr>
        <w:t>4.1磋商文件包括：</w:t>
      </w:r>
    </w:p>
    <w:p w14:paraId="05D8B37F">
      <w:pPr>
        <w:ind w:firstLine="480"/>
        <w:rPr>
          <w:rFonts w:ascii="宋体" w:hAnsi="宋体"/>
          <w:highlight w:val="none"/>
        </w:rPr>
      </w:pPr>
      <w:r>
        <w:rPr>
          <w:rFonts w:hint="eastAsia" w:ascii="宋体" w:hAnsi="宋体"/>
          <w:highlight w:val="none"/>
        </w:rPr>
        <w:t>（1）投标人须知前附表</w:t>
      </w:r>
    </w:p>
    <w:p w14:paraId="2013D501">
      <w:pPr>
        <w:ind w:firstLine="480"/>
        <w:rPr>
          <w:rFonts w:ascii="宋体" w:hAnsi="宋体"/>
          <w:highlight w:val="none"/>
        </w:rPr>
      </w:pPr>
      <w:r>
        <w:rPr>
          <w:rFonts w:hint="eastAsia" w:ascii="宋体" w:hAnsi="宋体"/>
          <w:highlight w:val="none"/>
        </w:rPr>
        <w:t>（2）投标人须知</w:t>
      </w:r>
    </w:p>
    <w:p w14:paraId="4E922FF8">
      <w:pPr>
        <w:ind w:firstLine="480"/>
        <w:rPr>
          <w:rFonts w:ascii="宋体" w:hAnsi="宋体"/>
          <w:highlight w:val="none"/>
        </w:rPr>
      </w:pPr>
      <w:r>
        <w:rPr>
          <w:rFonts w:hint="eastAsia" w:ascii="宋体" w:hAnsi="宋体"/>
          <w:highlight w:val="none"/>
        </w:rPr>
        <w:t>（3）政府采购项目合同书范本</w:t>
      </w:r>
    </w:p>
    <w:p w14:paraId="491DE236">
      <w:pPr>
        <w:ind w:firstLine="480"/>
        <w:rPr>
          <w:rFonts w:ascii="宋体" w:hAnsi="宋体"/>
          <w:highlight w:val="none"/>
        </w:rPr>
      </w:pPr>
      <w:r>
        <w:rPr>
          <w:rFonts w:hint="eastAsia" w:ascii="宋体" w:hAnsi="宋体"/>
          <w:highlight w:val="none"/>
        </w:rPr>
        <w:t>（4）磋商响应文件格式（相关附件）</w:t>
      </w:r>
    </w:p>
    <w:p w14:paraId="55555A22">
      <w:pPr>
        <w:ind w:firstLine="480"/>
        <w:rPr>
          <w:rFonts w:ascii="宋体" w:hAnsi="宋体"/>
          <w:highlight w:val="none"/>
        </w:rPr>
      </w:pPr>
      <w:r>
        <w:rPr>
          <w:rFonts w:hint="eastAsia" w:ascii="宋体" w:hAnsi="宋体"/>
          <w:highlight w:val="none"/>
        </w:rPr>
        <w:t>（5）磋商及采购项目服务要求</w:t>
      </w:r>
    </w:p>
    <w:p w14:paraId="11A3F54C">
      <w:pPr>
        <w:ind w:firstLine="480"/>
        <w:rPr>
          <w:rFonts w:ascii="宋体" w:hAnsi="宋体"/>
          <w:highlight w:val="none"/>
        </w:rPr>
      </w:pPr>
      <w:r>
        <w:rPr>
          <w:rFonts w:hint="eastAsia" w:ascii="宋体" w:hAnsi="宋体"/>
          <w:highlight w:val="none"/>
        </w:rPr>
        <w:t>（6）磋商过程中发生的澄清、变更和补充文件</w:t>
      </w:r>
    </w:p>
    <w:p w14:paraId="18C9D484">
      <w:pPr>
        <w:ind w:firstLine="480"/>
        <w:rPr>
          <w:rFonts w:ascii="宋体" w:hAnsi="宋体"/>
          <w:highlight w:val="none"/>
        </w:rPr>
      </w:pPr>
      <w:r>
        <w:rPr>
          <w:rFonts w:hint="eastAsia" w:ascii="宋体" w:hAnsi="宋体"/>
          <w:highlight w:val="none"/>
        </w:rPr>
        <w:t>4.2</w:t>
      </w:r>
      <w:r>
        <w:rPr>
          <w:rFonts w:hint="eastAsia" w:ascii="Arial" w:hAnsi="Arial" w:cs="Arial"/>
          <w:kern w:val="0"/>
          <w:highlight w:val="none"/>
        </w:rPr>
        <w:t>供应商应当按照磋商文件的要求编制磋商响应文件。磋商响应文件应当对磋商文件提出的要求和条件作出明确响应。</w:t>
      </w:r>
    </w:p>
    <w:p w14:paraId="2270DC29">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25" w:name="_Toc376936734"/>
      <w:bookmarkStart w:id="26" w:name="_Toc325726003"/>
      <w:bookmarkStart w:id="27" w:name="_Toc528927137"/>
      <w:r>
        <w:rPr>
          <w:rFonts w:hint="eastAsia" w:ascii="宋体" w:hAnsi="宋体"/>
          <w:b/>
          <w:bCs/>
          <w:kern w:val="0"/>
          <w:sz w:val="27"/>
          <w:szCs w:val="27"/>
          <w:highlight w:val="none"/>
        </w:rPr>
        <w:t>5.磋商文件的</w:t>
      </w:r>
      <w:bookmarkEnd w:id="25"/>
      <w:bookmarkEnd w:id="26"/>
      <w:r>
        <w:rPr>
          <w:rFonts w:hint="eastAsia" w:ascii="宋体" w:hAnsi="宋体"/>
          <w:b/>
          <w:bCs/>
          <w:kern w:val="0"/>
          <w:sz w:val="27"/>
          <w:szCs w:val="27"/>
          <w:highlight w:val="none"/>
        </w:rPr>
        <w:t>质疑</w:t>
      </w:r>
      <w:bookmarkEnd w:id="27"/>
    </w:p>
    <w:p w14:paraId="79507A74">
      <w:pPr>
        <w:ind w:firstLine="480"/>
        <w:rPr>
          <w:rFonts w:ascii="宋体" w:hAnsi="宋体"/>
          <w:highlight w:val="none"/>
        </w:rPr>
      </w:pPr>
      <w:bookmarkStart w:id="28" w:name="_Toc376936735"/>
      <w:bookmarkStart w:id="29" w:name="_Toc325726004"/>
      <w:r>
        <w:rPr>
          <w:rFonts w:hint="eastAsia" w:ascii="宋体" w:hAnsi="宋体"/>
          <w:highlight w:val="none"/>
        </w:rPr>
        <w:t>供应商认为磋商文件</w:t>
      </w:r>
      <w:r>
        <w:rPr>
          <w:rFonts w:ascii="宋体" w:hAnsi="宋体"/>
          <w:highlight w:val="none"/>
        </w:rPr>
        <w:t>使自己的权益受到损害的</w:t>
      </w:r>
      <w:r>
        <w:rPr>
          <w:rFonts w:hint="eastAsia" w:ascii="宋体" w:hAnsi="宋体"/>
          <w:highlight w:val="none"/>
        </w:rPr>
        <w:t>，应在获取磋商文件之后以书面形式提出质疑（不接受匿名质疑），采购代理机构在收到供应商的书面质疑后7个工作日内予以答复，并将变更事宜在青海政府采购网上发布公告，告知本项目的所有潜在供应商。</w:t>
      </w:r>
    </w:p>
    <w:p w14:paraId="5CA4A450">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30" w:name="_Toc528927138"/>
      <w:r>
        <w:rPr>
          <w:rFonts w:hint="eastAsia" w:ascii="宋体" w:hAnsi="宋体"/>
          <w:b/>
          <w:bCs/>
          <w:kern w:val="0"/>
          <w:sz w:val="27"/>
          <w:szCs w:val="27"/>
          <w:highlight w:val="none"/>
        </w:rPr>
        <w:t>6.磋商文件的澄清、修改</w:t>
      </w:r>
      <w:bookmarkEnd w:id="28"/>
      <w:bookmarkEnd w:id="29"/>
      <w:bookmarkEnd w:id="30"/>
    </w:p>
    <w:p w14:paraId="13E8D8F7">
      <w:pPr>
        <w:spacing w:line="360" w:lineRule="auto"/>
        <w:ind w:firstLine="480"/>
        <w:rPr>
          <w:rFonts w:ascii="宋体"/>
          <w:highlight w:val="none"/>
        </w:rPr>
      </w:pPr>
      <w:bookmarkStart w:id="31" w:name="_Toc325726005"/>
      <w:bookmarkStart w:id="32" w:name="_Toc376936736"/>
      <w:bookmarkStart w:id="33" w:name="_Toc528927139"/>
      <w:r>
        <w:rPr>
          <w:rFonts w:ascii="宋体" w:hAnsi="宋体"/>
          <w:highlight w:val="none"/>
        </w:rPr>
        <w:t xml:space="preserve">6.1 </w:t>
      </w:r>
      <w:r>
        <w:rPr>
          <w:rFonts w:hint="eastAsia" w:ascii="宋体" w:hAnsi="宋体"/>
          <w:highlight w:val="none"/>
        </w:rPr>
        <w:t>在投标截止期前，采购代理机构可对磋商文件进行必要的修改或者澄清。</w:t>
      </w:r>
    </w:p>
    <w:p w14:paraId="69B61560">
      <w:pPr>
        <w:spacing w:line="360" w:lineRule="auto"/>
        <w:ind w:firstLine="480"/>
        <w:rPr>
          <w:rFonts w:ascii="宋体"/>
          <w:highlight w:val="none"/>
        </w:rPr>
      </w:pPr>
      <w:r>
        <w:rPr>
          <w:rFonts w:ascii="宋体" w:hAnsi="宋体"/>
          <w:highlight w:val="none"/>
        </w:rPr>
        <w:t>6.2</w:t>
      </w:r>
      <w:r>
        <w:rPr>
          <w:rFonts w:hint="eastAsia" w:ascii="宋体" w:hAnsi="宋体"/>
          <w:highlight w:val="none"/>
        </w:rPr>
        <w:t>澄清或者修改的内容可能影响磋商响应文件编制的，采购人、采购代理机构应当在提交首次响应文件截止时间至少</w:t>
      </w:r>
      <w:r>
        <w:rPr>
          <w:rFonts w:ascii="宋体" w:hAnsi="宋体"/>
          <w:highlight w:val="none"/>
        </w:rPr>
        <w:t>5</w:t>
      </w:r>
      <w:r>
        <w:rPr>
          <w:rFonts w:hint="eastAsia" w:ascii="宋体" w:hAnsi="宋体"/>
          <w:highlight w:val="none"/>
        </w:rPr>
        <w:t>日前，在青海政府采购网上发布公告；不足</w:t>
      </w:r>
      <w:r>
        <w:rPr>
          <w:rFonts w:ascii="宋体" w:hAnsi="宋体"/>
          <w:highlight w:val="none"/>
        </w:rPr>
        <w:t>5</w:t>
      </w:r>
      <w:r>
        <w:rPr>
          <w:rFonts w:hint="eastAsia" w:ascii="宋体" w:hAnsi="宋体"/>
          <w:highlight w:val="none"/>
        </w:rPr>
        <w:t>日的，采购人、采购代理机构应当顺延提交首次响应文件截止时间。该澄清或者修改的内容为磋商文件的组成部分。</w:t>
      </w:r>
    </w:p>
    <w:p w14:paraId="14790FDB">
      <w:pPr>
        <w:spacing w:line="360" w:lineRule="auto"/>
        <w:ind w:firstLine="480"/>
        <w:rPr>
          <w:rFonts w:ascii="宋体" w:hAnsi="宋体"/>
          <w:highlight w:val="none"/>
        </w:rPr>
      </w:pPr>
      <w:r>
        <w:rPr>
          <w:rFonts w:ascii="宋体" w:hAnsi="宋体"/>
          <w:highlight w:val="none"/>
        </w:rPr>
        <w:t>6.3</w:t>
      </w:r>
      <w:r>
        <w:rPr>
          <w:rFonts w:hint="eastAsia" w:ascii="宋体" w:hAnsi="宋体"/>
          <w:highlight w:val="none"/>
        </w:rPr>
        <w:t>在投标截止时间前，采购人或采购代理机构可以视采购具体情况，延长投标截止时间和开标时间，并在磋商文件中要求的磋商截止时间和磋商时间的三日前，将变更公告发布在青海政府采购网上。</w:t>
      </w:r>
    </w:p>
    <w:p w14:paraId="75528B60">
      <w:pPr>
        <w:spacing w:line="360" w:lineRule="auto"/>
        <w:ind w:firstLine="480"/>
        <w:rPr>
          <w:rFonts w:ascii="宋体" w:hAnsi="宋体"/>
          <w:highlight w:val="none"/>
        </w:rPr>
      </w:pPr>
      <w:r>
        <w:rPr>
          <w:rFonts w:hint="eastAsia" w:ascii="宋体" w:hAnsi="宋体"/>
          <w:highlight w:val="none"/>
        </w:rPr>
        <w:t>6.4在评审过程中评审专家就有关问题需要向供应商进行澄清时，将通过电子评标系统进行线上询问，供应商接到澄清通知登录评标系统在规定的时间内完成线上答复，超时视为认可评审专家所提出的所有问题。</w:t>
      </w:r>
    </w:p>
    <w:p w14:paraId="18CD114F">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r>
        <w:rPr>
          <w:rFonts w:hint="eastAsia" w:ascii="宋体" w:hAnsi="宋体"/>
          <w:b/>
          <w:bCs/>
          <w:kern w:val="0"/>
          <w:sz w:val="36"/>
          <w:szCs w:val="36"/>
          <w:highlight w:val="none"/>
        </w:rPr>
        <w:t>三、磋商响应文件的编制</w:t>
      </w:r>
      <w:bookmarkEnd w:id="31"/>
      <w:bookmarkEnd w:id="32"/>
      <w:bookmarkEnd w:id="33"/>
    </w:p>
    <w:p w14:paraId="6AA2FCAF">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34" w:name="_Toc376936737"/>
      <w:bookmarkStart w:id="35" w:name="_Toc528927140"/>
      <w:bookmarkStart w:id="36" w:name="_Toc325726006"/>
      <w:r>
        <w:rPr>
          <w:rFonts w:hint="eastAsia" w:ascii="宋体" w:hAnsi="宋体"/>
          <w:b/>
          <w:bCs/>
          <w:kern w:val="0"/>
          <w:sz w:val="27"/>
          <w:szCs w:val="27"/>
          <w:highlight w:val="none"/>
        </w:rPr>
        <w:t>7.磋商响应文件的语言及度量衡单位</w:t>
      </w:r>
      <w:bookmarkEnd w:id="34"/>
      <w:bookmarkEnd w:id="35"/>
      <w:bookmarkEnd w:id="36"/>
    </w:p>
    <w:p w14:paraId="3967F10C">
      <w:pPr>
        <w:ind w:firstLine="480"/>
        <w:rPr>
          <w:rFonts w:ascii="宋体" w:hAnsi="宋体"/>
          <w:highlight w:val="none"/>
        </w:rPr>
      </w:pPr>
      <w:r>
        <w:rPr>
          <w:rFonts w:hint="eastAsia" w:ascii="宋体" w:hAnsi="宋体"/>
          <w:highlight w:val="none"/>
        </w:rPr>
        <w:t>7.1供应商提交的磋商响应文件以及供应商与</w:t>
      </w:r>
      <w:r>
        <w:rPr>
          <w:rFonts w:hint="eastAsia" w:ascii="宋体" w:hAnsi="宋体"/>
          <w:color w:val="000000"/>
          <w:highlight w:val="none"/>
        </w:rPr>
        <w:t>采购代理机构</w:t>
      </w:r>
      <w:r>
        <w:rPr>
          <w:rFonts w:hint="eastAsia" w:ascii="宋体" w:hAnsi="宋体"/>
          <w:highlight w:val="none"/>
        </w:rPr>
        <w:t>就此磋商发生的所有来往函电均应使用简体中文。</w:t>
      </w:r>
    </w:p>
    <w:p w14:paraId="22DFEAF9">
      <w:pPr>
        <w:ind w:firstLine="480"/>
        <w:rPr>
          <w:rFonts w:ascii="宋体" w:hAnsi="宋体"/>
          <w:highlight w:val="none"/>
        </w:rPr>
      </w:pPr>
      <w:r>
        <w:rPr>
          <w:rFonts w:hint="eastAsia" w:ascii="宋体" w:hAnsi="宋体"/>
          <w:highlight w:val="none"/>
        </w:rPr>
        <w:t>7.2 除磋商文件中另有规定外，磋商响应文件所使用的度量衡单位，均须采用国家法定计量单位。</w:t>
      </w:r>
    </w:p>
    <w:p w14:paraId="5E6F61ED">
      <w:pPr>
        <w:ind w:firstLine="480"/>
        <w:rPr>
          <w:rFonts w:ascii="宋体" w:hAnsi="宋体"/>
          <w:highlight w:val="none"/>
        </w:rPr>
      </w:pPr>
      <w:r>
        <w:rPr>
          <w:rFonts w:hint="eastAsia" w:ascii="宋体" w:hAnsi="宋体"/>
          <w:highlight w:val="none"/>
        </w:rPr>
        <w:t>7.3附有外文资料的，须翻译成中文并加盖供应商公章，如果翻译的中文资料与外文资料存在差异和矛盾时，以中文资料为准。其准确性由供应商负责。</w:t>
      </w:r>
    </w:p>
    <w:p w14:paraId="7444C691">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37" w:name="_Toc528927141"/>
      <w:bookmarkStart w:id="38" w:name="_Toc376936738"/>
      <w:bookmarkStart w:id="39" w:name="_Toc325726007"/>
      <w:r>
        <w:rPr>
          <w:rFonts w:hint="eastAsia" w:ascii="宋体" w:hAnsi="宋体"/>
          <w:b/>
          <w:bCs/>
          <w:kern w:val="0"/>
          <w:sz w:val="27"/>
          <w:szCs w:val="27"/>
          <w:highlight w:val="none"/>
        </w:rPr>
        <w:t>8.磋商报价及币种</w:t>
      </w:r>
      <w:bookmarkEnd w:id="37"/>
      <w:bookmarkEnd w:id="38"/>
      <w:bookmarkEnd w:id="39"/>
    </w:p>
    <w:p w14:paraId="788E51E6">
      <w:pPr>
        <w:spacing w:before="240"/>
        <w:ind w:firstLine="480"/>
        <w:rPr>
          <w:rFonts w:ascii="宋体" w:hAnsi="宋体"/>
          <w:highlight w:val="none"/>
        </w:rPr>
      </w:pPr>
      <w:r>
        <w:rPr>
          <w:rFonts w:hint="eastAsia" w:ascii="宋体" w:hAnsi="宋体"/>
          <w:highlight w:val="none"/>
        </w:rPr>
        <w:t>8.l磋商报价为总报价。必须包括：</w:t>
      </w:r>
      <w:r>
        <w:rPr>
          <w:rFonts w:hint="eastAsia" w:ascii="宋体" w:hAnsi="宋体"/>
          <w:highlight w:val="none"/>
          <w:lang w:eastAsia="zh-CN"/>
        </w:rPr>
        <w:t>项目服务费、保险费、招标代理服务费、税金及不可预见费等全部费用。</w:t>
      </w:r>
      <w:r>
        <w:rPr>
          <w:rFonts w:hint="eastAsia" w:ascii="宋体" w:hAnsi="宋体"/>
          <w:highlight w:val="none"/>
        </w:rPr>
        <w:t>供应商须按“报价一览表”格式填写投标总报价，最终报价不得出现两个或两个以上的报价方案。</w:t>
      </w:r>
    </w:p>
    <w:p w14:paraId="18CE48D6">
      <w:pPr>
        <w:ind w:firstLine="480"/>
        <w:rPr>
          <w:rFonts w:ascii="宋体" w:hAnsi="宋体"/>
          <w:highlight w:val="none"/>
        </w:rPr>
      </w:pPr>
      <w:r>
        <w:rPr>
          <w:rFonts w:hint="eastAsia" w:ascii="宋体" w:hAnsi="宋体"/>
          <w:highlight w:val="none"/>
        </w:rPr>
        <w:t>8.2 磋商函中应注明磋商有效期。</w:t>
      </w:r>
    </w:p>
    <w:p w14:paraId="7092C5EC">
      <w:pPr>
        <w:ind w:firstLine="480"/>
        <w:rPr>
          <w:rFonts w:ascii="宋体" w:hAnsi="宋体" w:cs="宋体"/>
          <w:color w:val="000000"/>
          <w:kern w:val="0"/>
          <w:highlight w:val="none"/>
          <w:shd w:val="pct10" w:color="auto" w:fill="FFFFFF"/>
        </w:rPr>
      </w:pPr>
      <w:r>
        <w:rPr>
          <w:rFonts w:hint="eastAsia" w:ascii="宋体" w:hAnsi="宋体"/>
          <w:highlight w:val="none"/>
        </w:rPr>
        <w:t>8.3 供应商应根据磋商文件规定的格式完整填写所有内容，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14:paraId="2F0EF8E2">
      <w:pPr>
        <w:ind w:firstLine="480"/>
        <w:rPr>
          <w:rFonts w:ascii="宋体" w:hAnsi="宋体"/>
          <w:highlight w:val="none"/>
        </w:rPr>
      </w:pPr>
      <w:r>
        <w:rPr>
          <w:rFonts w:hint="eastAsia" w:ascii="宋体" w:hAnsi="宋体"/>
          <w:highlight w:val="none"/>
        </w:rPr>
        <w:t>8.4 最后磋商报价为闭口价，即成交后在合同有效期内价格不变。</w:t>
      </w:r>
    </w:p>
    <w:p w14:paraId="7D60D9C3">
      <w:pPr>
        <w:ind w:firstLine="480"/>
        <w:rPr>
          <w:rFonts w:ascii="宋体" w:hAnsi="宋体"/>
          <w:highlight w:val="none"/>
        </w:rPr>
      </w:pPr>
      <w:r>
        <w:rPr>
          <w:rFonts w:hint="eastAsia" w:ascii="宋体" w:hAnsi="宋体"/>
          <w:highlight w:val="none"/>
        </w:rPr>
        <w:t>8.5 磋商币种为人民币。</w:t>
      </w:r>
    </w:p>
    <w:p w14:paraId="65136920">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40" w:name="_Toc325726012"/>
      <w:bookmarkStart w:id="41" w:name="_Toc376936743"/>
      <w:bookmarkStart w:id="42" w:name="_Toc528927142"/>
      <w:r>
        <w:rPr>
          <w:rFonts w:hint="eastAsia" w:ascii="宋体" w:hAnsi="宋体"/>
          <w:b/>
          <w:bCs/>
          <w:kern w:val="0"/>
          <w:sz w:val="27"/>
          <w:szCs w:val="27"/>
          <w:highlight w:val="none"/>
        </w:rPr>
        <w:t>9.磋商保证金</w:t>
      </w:r>
      <w:bookmarkEnd w:id="40"/>
      <w:bookmarkEnd w:id="41"/>
      <w:bookmarkEnd w:id="42"/>
    </w:p>
    <w:p w14:paraId="445FD8F5">
      <w:pPr>
        <w:widowControl/>
        <w:spacing w:before="100" w:beforeAutospacing="1" w:after="100" w:afterAutospacing="1" w:line="240" w:lineRule="auto"/>
        <w:ind w:firstLine="480"/>
        <w:jc w:val="left"/>
        <w:outlineLvl w:val="2"/>
        <w:rPr>
          <w:rFonts w:ascii="宋体" w:hAnsi="宋体" w:cs="宋体"/>
          <w:highlight w:val="none"/>
          <w:lang w:val="zh-CN"/>
        </w:rPr>
      </w:pPr>
      <w:bookmarkStart w:id="43" w:name="_Toc325726013"/>
      <w:bookmarkStart w:id="44" w:name="_Toc376936744"/>
      <w:bookmarkStart w:id="45" w:name="_Toc528927143"/>
      <w:r>
        <w:rPr>
          <w:rFonts w:hint="eastAsia" w:ascii="宋体" w:hAnsi="宋体" w:cs="宋体"/>
          <w:highlight w:val="none"/>
          <w:lang w:val="zh-CN"/>
        </w:rPr>
        <w:t>本项目免缴</w:t>
      </w:r>
    </w:p>
    <w:p w14:paraId="4CA6F952">
      <w:pPr>
        <w:widowControl/>
        <w:spacing w:before="100" w:beforeAutospacing="1" w:after="100" w:afterAutospacing="1" w:line="240" w:lineRule="auto"/>
        <w:ind w:firstLine="542"/>
        <w:jc w:val="left"/>
        <w:outlineLvl w:val="2"/>
        <w:rPr>
          <w:rFonts w:ascii="宋体" w:hAnsi="宋体"/>
          <w:b/>
          <w:bCs/>
          <w:kern w:val="0"/>
          <w:sz w:val="27"/>
          <w:szCs w:val="27"/>
          <w:highlight w:val="none"/>
        </w:rPr>
      </w:pPr>
      <w:r>
        <w:rPr>
          <w:rFonts w:hint="eastAsia" w:ascii="宋体" w:hAnsi="宋体"/>
          <w:b/>
          <w:bCs/>
          <w:kern w:val="0"/>
          <w:sz w:val="27"/>
          <w:szCs w:val="27"/>
          <w:highlight w:val="none"/>
        </w:rPr>
        <w:t>10.磋商有效期</w:t>
      </w:r>
      <w:bookmarkEnd w:id="43"/>
      <w:bookmarkEnd w:id="44"/>
      <w:bookmarkEnd w:id="45"/>
    </w:p>
    <w:p w14:paraId="3BF296E3">
      <w:pPr>
        <w:ind w:firstLine="480"/>
        <w:rPr>
          <w:rFonts w:ascii="宋体" w:hAnsi="宋体"/>
          <w:highlight w:val="none"/>
        </w:rPr>
      </w:pPr>
      <w:r>
        <w:rPr>
          <w:rFonts w:hint="eastAsia" w:ascii="宋体" w:hAnsi="宋体"/>
          <w:highlight w:val="none"/>
        </w:rPr>
        <w:t>磋商有效期为自磋商开始之日起60天。</w:t>
      </w:r>
    </w:p>
    <w:p w14:paraId="35A1C54A">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46" w:name="_Toc376936739"/>
      <w:bookmarkStart w:id="47" w:name="_Toc325726008"/>
      <w:bookmarkStart w:id="48" w:name="_Toc528927144"/>
      <w:r>
        <w:rPr>
          <w:rFonts w:hint="eastAsia" w:ascii="宋体" w:hAnsi="宋体"/>
          <w:b/>
          <w:bCs/>
          <w:kern w:val="0"/>
          <w:sz w:val="27"/>
          <w:szCs w:val="27"/>
          <w:highlight w:val="none"/>
        </w:rPr>
        <w:t>11.磋商响应文件构成</w:t>
      </w:r>
      <w:bookmarkEnd w:id="46"/>
      <w:bookmarkEnd w:id="47"/>
      <w:bookmarkEnd w:id="48"/>
    </w:p>
    <w:p w14:paraId="12358716">
      <w:pPr>
        <w:ind w:firstLine="480"/>
        <w:rPr>
          <w:rFonts w:ascii="宋体" w:hAnsi="宋体"/>
          <w:highlight w:val="none"/>
        </w:rPr>
      </w:pPr>
      <w:r>
        <w:rPr>
          <w:rFonts w:hint="eastAsia" w:ascii="宋体" w:hAnsi="宋体" w:cs="宋体"/>
          <w:highlight w:val="none"/>
          <w:lang w:val="zh-CN"/>
        </w:rPr>
        <w:t>11.1</w:t>
      </w:r>
      <w:r>
        <w:rPr>
          <w:rFonts w:hint="eastAsia" w:ascii="宋体" w:hAnsi="宋体"/>
          <w:highlight w:val="none"/>
        </w:rPr>
        <w:t>供应商应提交相关证明材料，作为其参加投标和成交后有能力履行合同的证明。编写的磋商响应文件须包括以下内容（格式详见磋商文件第四部分内容）：</w:t>
      </w:r>
    </w:p>
    <w:p w14:paraId="7B8D9CCE">
      <w:pPr>
        <w:ind w:left="2" w:firstLine="422" w:firstLineChars="176"/>
        <w:rPr>
          <w:rFonts w:ascii="宋体" w:hAnsi="宋体"/>
          <w:highlight w:val="none"/>
        </w:rPr>
      </w:pPr>
      <w:r>
        <w:rPr>
          <w:rFonts w:hint="eastAsia" w:ascii="宋体" w:hAnsi="宋体"/>
          <w:highlight w:val="none"/>
        </w:rPr>
        <w:t>11.1.1资格审查文件</w:t>
      </w:r>
    </w:p>
    <w:p w14:paraId="230F63B2">
      <w:pPr>
        <w:ind w:left="2" w:firstLine="422" w:firstLineChars="176"/>
        <w:rPr>
          <w:rFonts w:ascii="宋体" w:hAnsi="宋体"/>
          <w:highlight w:val="none"/>
        </w:rPr>
      </w:pPr>
      <w:r>
        <w:rPr>
          <w:rFonts w:hint="eastAsia" w:ascii="宋体" w:hAnsi="宋体"/>
          <w:highlight w:val="none"/>
        </w:rPr>
        <w:t>（1）磋商函</w:t>
      </w:r>
    </w:p>
    <w:p w14:paraId="0946E539">
      <w:pPr>
        <w:ind w:left="2" w:firstLine="422" w:firstLineChars="176"/>
        <w:rPr>
          <w:rFonts w:ascii="宋体" w:hAnsi="宋体"/>
          <w:highlight w:val="none"/>
        </w:rPr>
      </w:pPr>
      <w:r>
        <w:rPr>
          <w:rFonts w:hint="eastAsia" w:ascii="宋体" w:hAnsi="宋体"/>
          <w:highlight w:val="none"/>
        </w:rPr>
        <w:t>（2）法定代表人证明书</w:t>
      </w:r>
    </w:p>
    <w:p w14:paraId="0BCB0CF6">
      <w:pPr>
        <w:ind w:left="2" w:firstLine="422" w:firstLineChars="176"/>
        <w:rPr>
          <w:rFonts w:ascii="宋体" w:hAnsi="宋体"/>
          <w:highlight w:val="none"/>
        </w:rPr>
      </w:pPr>
      <w:r>
        <w:rPr>
          <w:rFonts w:hint="eastAsia" w:ascii="宋体" w:hAnsi="宋体"/>
          <w:highlight w:val="none"/>
        </w:rPr>
        <w:t>（3）法定代表人授权书</w:t>
      </w:r>
    </w:p>
    <w:p w14:paraId="0713CCB0">
      <w:pPr>
        <w:ind w:left="2" w:firstLine="422" w:firstLineChars="176"/>
        <w:rPr>
          <w:rFonts w:ascii="宋体" w:hAnsi="宋体"/>
          <w:highlight w:val="none"/>
        </w:rPr>
      </w:pPr>
      <w:r>
        <w:rPr>
          <w:rFonts w:hint="eastAsia" w:ascii="宋体" w:hAnsi="宋体"/>
          <w:highlight w:val="none"/>
        </w:rPr>
        <w:t>（4）供应商承诺函</w:t>
      </w:r>
    </w:p>
    <w:p w14:paraId="0837EF91">
      <w:pPr>
        <w:ind w:left="2" w:firstLine="422" w:firstLineChars="176"/>
        <w:rPr>
          <w:rFonts w:ascii="宋体" w:hAnsi="宋体"/>
          <w:highlight w:val="none"/>
        </w:rPr>
      </w:pPr>
      <w:r>
        <w:rPr>
          <w:rFonts w:hint="eastAsia" w:ascii="宋体" w:hAnsi="宋体"/>
          <w:highlight w:val="none"/>
        </w:rPr>
        <w:t>（5）供应商诚信承诺书</w:t>
      </w:r>
    </w:p>
    <w:p w14:paraId="28D09BBD">
      <w:pPr>
        <w:ind w:left="2" w:firstLine="422" w:firstLineChars="176"/>
        <w:rPr>
          <w:rFonts w:ascii="宋体" w:hAnsi="宋体"/>
          <w:highlight w:val="none"/>
        </w:rPr>
      </w:pPr>
      <w:r>
        <w:rPr>
          <w:rFonts w:hint="eastAsia" w:ascii="宋体" w:hAnsi="宋体"/>
          <w:highlight w:val="none"/>
        </w:rPr>
        <w:t>（6）供应商资格证明文件</w:t>
      </w:r>
    </w:p>
    <w:p w14:paraId="4A113064">
      <w:pPr>
        <w:ind w:left="2" w:firstLine="422" w:firstLineChars="176"/>
        <w:rPr>
          <w:rFonts w:ascii="宋体" w:hAnsi="宋体"/>
          <w:highlight w:val="none"/>
        </w:rPr>
      </w:pPr>
      <w:r>
        <w:rPr>
          <w:rFonts w:hint="eastAsia" w:ascii="宋体" w:hAnsi="宋体"/>
          <w:highlight w:val="none"/>
        </w:rPr>
        <w:t>（7）财务状况、缴纳税收和社会保障资金证明</w:t>
      </w:r>
    </w:p>
    <w:p w14:paraId="0B321E56">
      <w:pPr>
        <w:ind w:left="2" w:firstLine="422" w:firstLineChars="176"/>
        <w:rPr>
          <w:rFonts w:ascii="宋体" w:hAnsi="宋体"/>
          <w:highlight w:val="none"/>
        </w:rPr>
      </w:pPr>
      <w:r>
        <w:rPr>
          <w:rFonts w:hint="eastAsia" w:ascii="宋体" w:hAnsi="宋体"/>
          <w:highlight w:val="none"/>
        </w:rPr>
        <w:t>（8）无重大违法记录声明</w:t>
      </w:r>
    </w:p>
    <w:p w14:paraId="1B702C9B">
      <w:pPr>
        <w:ind w:left="2" w:firstLine="422" w:firstLineChars="176"/>
        <w:rPr>
          <w:rFonts w:hint="eastAsia" w:ascii="宋体" w:hAnsi="宋体"/>
          <w:highlight w:val="none"/>
          <w:lang w:val="zh-CN"/>
        </w:rPr>
      </w:pPr>
      <w:r>
        <w:rPr>
          <w:rFonts w:hint="eastAsia" w:ascii="宋体" w:hAnsi="宋体"/>
          <w:highlight w:val="none"/>
        </w:rPr>
        <w:t>（9）</w:t>
      </w:r>
      <w:r>
        <w:rPr>
          <w:rFonts w:hint="eastAsia" w:ascii="宋体" w:hAnsi="宋体"/>
          <w:highlight w:val="none"/>
          <w:lang w:val="zh-CN"/>
        </w:rPr>
        <w:t>具备履行合同所必需的设备和专业技术能力的证明材料</w:t>
      </w:r>
    </w:p>
    <w:p w14:paraId="4FB90C0D">
      <w:pPr>
        <w:ind w:left="2" w:firstLine="422" w:firstLineChars="176"/>
        <w:rPr>
          <w:rFonts w:hint="eastAsia"/>
          <w:highlight w:val="none"/>
          <w:lang w:val="zh-CN"/>
        </w:rPr>
      </w:pPr>
      <w:r>
        <w:rPr>
          <w:rFonts w:hint="eastAsia" w:ascii="宋体" w:hAnsi="宋体"/>
          <w:highlight w:val="none"/>
        </w:rPr>
        <w:t>（</w:t>
      </w:r>
      <w:r>
        <w:rPr>
          <w:rFonts w:hint="eastAsia" w:ascii="宋体" w:hAnsi="宋体"/>
          <w:highlight w:val="none"/>
          <w:lang w:val="en-US" w:eastAsia="zh-CN"/>
        </w:rPr>
        <w:t>10</w:t>
      </w:r>
      <w:r>
        <w:rPr>
          <w:rFonts w:hint="eastAsia" w:ascii="宋体" w:hAnsi="宋体"/>
          <w:highlight w:val="none"/>
        </w:rPr>
        <w:t>）中小企业声明函</w:t>
      </w:r>
    </w:p>
    <w:p w14:paraId="6156FA57">
      <w:pPr>
        <w:ind w:left="2" w:firstLine="422" w:firstLineChars="176"/>
        <w:rPr>
          <w:rFonts w:ascii="宋体" w:hAnsi="宋体"/>
          <w:highlight w:val="none"/>
        </w:rPr>
      </w:pPr>
      <w:r>
        <w:rPr>
          <w:rFonts w:hint="eastAsia" w:ascii="宋体" w:hAnsi="宋体"/>
          <w:highlight w:val="none"/>
        </w:rPr>
        <w:t>11.1.2符合性审查文件</w:t>
      </w:r>
    </w:p>
    <w:p w14:paraId="65CC0F40">
      <w:pPr>
        <w:ind w:left="2" w:firstLine="422" w:firstLineChars="176"/>
        <w:rPr>
          <w:rFonts w:ascii="宋体" w:hAnsi="宋体"/>
          <w:highlight w:val="none"/>
        </w:rPr>
      </w:pPr>
      <w:r>
        <w:rPr>
          <w:rFonts w:hint="eastAsia" w:ascii="宋体" w:hAnsi="宋体"/>
          <w:highlight w:val="none"/>
        </w:rPr>
        <w:t>（</w:t>
      </w:r>
      <w:r>
        <w:rPr>
          <w:rFonts w:hint="eastAsia" w:ascii="宋体" w:hAnsi="宋体"/>
          <w:highlight w:val="none"/>
          <w:lang w:val="en-US" w:eastAsia="zh-CN"/>
        </w:rPr>
        <w:t>11</w:t>
      </w:r>
      <w:r>
        <w:rPr>
          <w:rFonts w:hint="eastAsia" w:ascii="宋体" w:hAnsi="宋体"/>
          <w:highlight w:val="none"/>
        </w:rPr>
        <w:t>）竞争性磋商首次报价表</w:t>
      </w:r>
    </w:p>
    <w:p w14:paraId="2C0907B2">
      <w:pPr>
        <w:ind w:left="2" w:firstLine="422" w:firstLineChars="176"/>
        <w:rPr>
          <w:rFonts w:ascii="宋体" w:hAnsi="宋体"/>
          <w:highlight w:val="none"/>
        </w:rPr>
      </w:pPr>
      <w:r>
        <w:rPr>
          <w:rFonts w:hint="eastAsia" w:ascii="宋体" w:hAnsi="宋体"/>
          <w:highlight w:val="none"/>
        </w:rPr>
        <w:t>（1</w:t>
      </w:r>
      <w:r>
        <w:rPr>
          <w:rFonts w:hint="eastAsia" w:ascii="宋体" w:hAnsi="宋体"/>
          <w:highlight w:val="none"/>
          <w:lang w:val="en-US" w:eastAsia="zh-CN"/>
        </w:rPr>
        <w:t>2</w:t>
      </w:r>
      <w:r>
        <w:rPr>
          <w:rFonts w:hint="eastAsia" w:ascii="宋体" w:hAnsi="宋体"/>
          <w:highlight w:val="none"/>
        </w:rPr>
        <w:t>）服务响应表</w:t>
      </w:r>
    </w:p>
    <w:p w14:paraId="4DE95F85">
      <w:pPr>
        <w:ind w:left="2" w:firstLine="422" w:firstLineChars="176"/>
        <w:rPr>
          <w:rFonts w:ascii="宋体" w:hAnsi="宋体"/>
          <w:highlight w:val="none"/>
        </w:rPr>
      </w:pPr>
      <w:r>
        <w:rPr>
          <w:rFonts w:hint="eastAsia" w:ascii="宋体" w:hAnsi="宋体"/>
          <w:highlight w:val="none"/>
        </w:rPr>
        <w:t>（</w:t>
      </w:r>
      <w:r>
        <w:rPr>
          <w:rFonts w:hint="eastAsia" w:ascii="宋体" w:hAnsi="宋体"/>
          <w:highlight w:val="none"/>
          <w:lang w:val="en-US" w:eastAsia="zh-CN"/>
        </w:rPr>
        <w:t>13</w:t>
      </w:r>
      <w:r>
        <w:rPr>
          <w:rFonts w:hint="eastAsia" w:ascii="宋体" w:hAnsi="宋体"/>
          <w:highlight w:val="none"/>
        </w:rPr>
        <w:t>）服务方案</w:t>
      </w:r>
    </w:p>
    <w:p w14:paraId="57C60BA1">
      <w:pPr>
        <w:ind w:left="2" w:firstLine="422" w:firstLineChars="176"/>
        <w:rPr>
          <w:rFonts w:ascii="宋体" w:hAnsi="宋体"/>
          <w:highlight w:val="none"/>
        </w:rPr>
      </w:pPr>
      <w:r>
        <w:rPr>
          <w:rFonts w:hint="eastAsia" w:ascii="宋体" w:hAnsi="宋体"/>
          <w:highlight w:val="none"/>
        </w:rPr>
        <w:t>（</w:t>
      </w:r>
      <w:r>
        <w:rPr>
          <w:rFonts w:hint="eastAsia" w:ascii="宋体" w:hAnsi="宋体"/>
          <w:highlight w:val="none"/>
          <w:lang w:val="en-US" w:eastAsia="zh-CN"/>
        </w:rPr>
        <w:t>14</w:t>
      </w:r>
      <w:r>
        <w:rPr>
          <w:rFonts w:hint="eastAsia" w:ascii="宋体" w:hAnsi="宋体"/>
          <w:highlight w:val="none"/>
        </w:rPr>
        <w:t>）供应商类似业绩证明材料</w:t>
      </w:r>
    </w:p>
    <w:p w14:paraId="369A182F">
      <w:pPr>
        <w:ind w:left="2" w:firstLine="422" w:firstLineChars="176"/>
        <w:rPr>
          <w:rFonts w:ascii="宋体" w:hAnsi="宋体"/>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highlight w:val="none"/>
        </w:rPr>
        <w:t>）残疾人福利性单位声明函</w:t>
      </w:r>
    </w:p>
    <w:p w14:paraId="114FE16E">
      <w:pPr>
        <w:ind w:left="2" w:firstLine="422" w:firstLineChars="176"/>
        <w:rPr>
          <w:rFonts w:ascii="宋体" w:hAnsi="宋体"/>
          <w:highlight w:val="none"/>
        </w:rPr>
      </w:pPr>
      <w:r>
        <w:rPr>
          <w:rFonts w:hint="eastAsia" w:ascii="宋体" w:hAnsi="宋体"/>
          <w:highlight w:val="none"/>
        </w:rPr>
        <w:t>（1</w:t>
      </w:r>
      <w:r>
        <w:rPr>
          <w:rFonts w:hint="eastAsia" w:ascii="宋体" w:hAnsi="宋体"/>
          <w:highlight w:val="none"/>
          <w:lang w:val="en-US" w:eastAsia="zh-CN"/>
        </w:rPr>
        <w:t>6</w:t>
      </w:r>
      <w:r>
        <w:rPr>
          <w:rFonts w:hint="eastAsia" w:ascii="宋体" w:hAnsi="宋体"/>
          <w:highlight w:val="none"/>
        </w:rPr>
        <w:t>）供应商在其他方面有必要说明的事项</w:t>
      </w:r>
    </w:p>
    <w:p w14:paraId="08FAC57C">
      <w:pPr>
        <w:ind w:left="2" w:firstLine="422" w:firstLineChars="176"/>
        <w:rPr>
          <w:rFonts w:ascii="宋体" w:hAnsi="宋体"/>
          <w:color w:val="000000"/>
          <w:highlight w:val="none"/>
        </w:rPr>
      </w:pPr>
      <w:r>
        <w:rPr>
          <w:rFonts w:hint="eastAsia" w:ascii="宋体" w:hAnsi="宋体"/>
          <w:color w:val="000000"/>
          <w:highlight w:val="none"/>
        </w:rPr>
        <w:t>注：供应商须按上述内容、顺序和第12项“磋商响应文件格式及编制要求”格式编制磋商响应文件。</w:t>
      </w:r>
    </w:p>
    <w:p w14:paraId="2801259E">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49" w:name="_Toc412617729"/>
      <w:bookmarkStart w:id="50" w:name="_Toc373392580"/>
      <w:bookmarkStart w:id="51" w:name="_Toc528927145"/>
      <w:r>
        <w:rPr>
          <w:rFonts w:hint="eastAsia" w:ascii="宋体" w:hAnsi="宋体"/>
          <w:b/>
          <w:bCs/>
          <w:kern w:val="0"/>
          <w:sz w:val="27"/>
          <w:szCs w:val="27"/>
          <w:highlight w:val="none"/>
        </w:rPr>
        <w:t>12.</w:t>
      </w:r>
      <w:bookmarkEnd w:id="49"/>
      <w:bookmarkEnd w:id="50"/>
      <w:r>
        <w:rPr>
          <w:rFonts w:hint="eastAsia"/>
          <w:highlight w:val="none"/>
        </w:rPr>
        <w:t xml:space="preserve"> </w:t>
      </w:r>
      <w:r>
        <w:rPr>
          <w:rFonts w:hint="eastAsia" w:ascii="宋体" w:hAnsi="宋体"/>
          <w:b/>
          <w:bCs/>
          <w:kern w:val="0"/>
          <w:sz w:val="27"/>
          <w:szCs w:val="27"/>
          <w:highlight w:val="none"/>
        </w:rPr>
        <w:t>磋商响应文件格式及编制要求</w:t>
      </w:r>
      <w:bookmarkEnd w:id="51"/>
    </w:p>
    <w:p w14:paraId="40AE7ACD">
      <w:pPr>
        <w:pStyle w:val="31"/>
        <w:spacing w:line="360" w:lineRule="auto"/>
        <w:ind w:firstLine="480"/>
        <w:rPr>
          <w:rFonts w:hAnsi="宋体" w:cs="宋体"/>
          <w:szCs w:val="24"/>
          <w:highlight w:val="none"/>
        </w:rPr>
      </w:pPr>
      <w:bookmarkStart w:id="52" w:name="_Toc412617730"/>
      <w:bookmarkStart w:id="53" w:name="_Toc528927146"/>
      <w:bookmarkStart w:id="54" w:name="_Toc371090029"/>
      <w:bookmarkStart w:id="55" w:name="_Toc376936748"/>
      <w:r>
        <w:rPr>
          <w:rFonts w:hAnsi="宋体" w:cs="宋体"/>
          <w:szCs w:val="24"/>
          <w:highlight w:val="none"/>
        </w:rPr>
        <w:t>12.</w:t>
      </w:r>
      <w:r>
        <w:rPr>
          <w:rFonts w:hint="eastAsia" w:hAnsi="宋体" w:cs="宋体"/>
          <w:szCs w:val="24"/>
          <w:highlight w:val="none"/>
        </w:rPr>
        <w:t>1</w:t>
      </w:r>
      <w:r>
        <w:rPr>
          <w:rFonts w:hAnsi="宋体" w:cs="宋体"/>
          <w:szCs w:val="24"/>
          <w:highlight w:val="none"/>
        </w:rPr>
        <w:t xml:space="preserve"> </w:t>
      </w:r>
      <w:r>
        <w:rPr>
          <w:rFonts w:hint="eastAsia" w:hAnsi="宋体" w:cs="宋体"/>
          <w:highlight w:val="none"/>
        </w:rPr>
        <w:t>磋商文件要求签字、盖章的地方必须由供应商的法定代表人或委托代理人按要求签字和盖章，其他地方均需加盖公章。</w:t>
      </w:r>
    </w:p>
    <w:p w14:paraId="04421679">
      <w:pPr>
        <w:pStyle w:val="31"/>
        <w:spacing w:line="360" w:lineRule="auto"/>
        <w:ind w:firstLine="480"/>
        <w:rPr>
          <w:rFonts w:hAnsi="宋体" w:cs="宋体"/>
          <w:szCs w:val="24"/>
          <w:highlight w:val="none"/>
        </w:rPr>
      </w:pPr>
      <w:r>
        <w:rPr>
          <w:rFonts w:hAnsi="宋体" w:cs="宋体"/>
          <w:szCs w:val="24"/>
          <w:highlight w:val="none"/>
        </w:rPr>
        <w:t>12.</w:t>
      </w:r>
      <w:r>
        <w:rPr>
          <w:rFonts w:hint="eastAsia" w:hAnsi="宋体" w:cs="宋体"/>
          <w:szCs w:val="24"/>
          <w:highlight w:val="none"/>
        </w:rPr>
        <w:t>2响应文件中不得行间插字、涂改或增删，如有修改错漏处，须由供应商法定代表人或其委托代理人签字和盖章。</w:t>
      </w:r>
    </w:p>
    <w:p w14:paraId="2A94BE73">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r>
        <w:rPr>
          <w:rFonts w:hint="eastAsia" w:ascii="宋体" w:hAnsi="宋体"/>
          <w:b/>
          <w:bCs/>
          <w:kern w:val="0"/>
          <w:sz w:val="36"/>
          <w:szCs w:val="36"/>
          <w:highlight w:val="none"/>
        </w:rPr>
        <w:t>四、磋商响应文件的递交</w:t>
      </w:r>
      <w:bookmarkEnd w:id="52"/>
      <w:bookmarkEnd w:id="53"/>
    </w:p>
    <w:p w14:paraId="17E37F30">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56" w:name="_Toc528927147"/>
      <w:bookmarkStart w:id="57" w:name="_Toc412617731"/>
      <w:bookmarkStart w:id="58" w:name="_Toc325726016"/>
      <w:bookmarkStart w:id="59" w:name="_Toc373392582"/>
      <w:r>
        <w:rPr>
          <w:rFonts w:hint="eastAsia" w:ascii="宋体" w:hAnsi="宋体"/>
          <w:b/>
          <w:bCs/>
          <w:kern w:val="0"/>
          <w:sz w:val="27"/>
          <w:szCs w:val="27"/>
          <w:highlight w:val="none"/>
        </w:rPr>
        <w:t>13.磋商响应文件的密封和标记</w:t>
      </w:r>
      <w:bookmarkEnd w:id="56"/>
      <w:bookmarkEnd w:id="57"/>
      <w:bookmarkEnd w:id="58"/>
      <w:bookmarkEnd w:id="59"/>
    </w:p>
    <w:bookmarkEnd w:id="54"/>
    <w:bookmarkEnd w:id="55"/>
    <w:p w14:paraId="51D59FA6">
      <w:pPr>
        <w:pStyle w:val="31"/>
        <w:spacing w:line="360" w:lineRule="auto"/>
        <w:ind w:firstLine="480"/>
        <w:rPr>
          <w:rFonts w:hAnsi="宋体"/>
          <w:highlight w:val="none"/>
        </w:rPr>
      </w:pPr>
      <w:bookmarkStart w:id="60" w:name="_Toc373392583"/>
      <w:bookmarkStart w:id="61" w:name="_Toc412617732"/>
      <w:bookmarkStart w:id="62" w:name="_Toc325726017"/>
      <w:bookmarkStart w:id="63" w:name="_Toc528927148"/>
      <w:bookmarkStart w:id="64" w:name="_Toc376936749"/>
      <w:bookmarkStart w:id="65" w:name="_Toc371090030"/>
      <w:r>
        <w:rPr>
          <w:rFonts w:hint="eastAsia" w:hAnsi="宋体"/>
          <w:highlight w:val="none"/>
          <w:lang w:val="zh-CN"/>
        </w:rPr>
        <w:t>13.1</w:t>
      </w:r>
      <w:r>
        <w:rPr>
          <w:rFonts w:hint="eastAsia" w:hAnsi="宋体"/>
          <w:b/>
          <w:bCs/>
          <w:highlight w:val="none"/>
          <w:lang w:val="zh-CN"/>
        </w:rPr>
        <w:t>供应商将加密的响应文在磋商截止时间前上传至政采云开标系统，</w:t>
      </w:r>
      <w:r>
        <w:rPr>
          <w:rFonts w:hint="eastAsia" w:hAnsi="宋体"/>
          <w:b/>
          <w:bCs/>
          <w:highlight w:val="none"/>
        </w:rPr>
        <w:t>如果供应商未按要求将加密的磋商响应文件进行上传，采购代理机构将不予受理。</w:t>
      </w:r>
    </w:p>
    <w:p w14:paraId="359694C4">
      <w:pPr>
        <w:pStyle w:val="31"/>
        <w:spacing w:line="360" w:lineRule="auto"/>
        <w:ind w:firstLine="480"/>
        <w:rPr>
          <w:rFonts w:hAnsi="宋体"/>
          <w:highlight w:val="none"/>
          <w:lang w:val="zh-CN"/>
        </w:rPr>
      </w:pPr>
      <w:r>
        <w:rPr>
          <w:rFonts w:hint="eastAsia" w:hAnsi="宋体"/>
          <w:highlight w:val="none"/>
          <w:lang w:val="zh-CN"/>
        </w:rPr>
        <w:t>13.</w:t>
      </w:r>
      <w:r>
        <w:rPr>
          <w:rFonts w:hint="eastAsia" w:hAnsi="宋体"/>
          <w:highlight w:val="none"/>
        </w:rPr>
        <w:t>2</w:t>
      </w:r>
      <w:r>
        <w:rPr>
          <w:rFonts w:hint="eastAsia" w:hAnsi="宋体"/>
          <w:highlight w:val="none"/>
          <w:lang w:val="zh-CN"/>
        </w:rPr>
        <w:t>供应商以电报、电话、传真形式投标的，采购代理机构概不接受。</w:t>
      </w:r>
    </w:p>
    <w:p w14:paraId="76A99465">
      <w:pPr>
        <w:widowControl/>
        <w:spacing w:before="100" w:beforeAutospacing="1" w:after="100" w:afterAutospacing="1" w:line="240" w:lineRule="auto"/>
        <w:ind w:firstLine="542"/>
        <w:jc w:val="left"/>
        <w:outlineLvl w:val="2"/>
        <w:rPr>
          <w:rFonts w:ascii="宋体" w:hAnsi="宋体"/>
          <w:b/>
          <w:bCs/>
          <w:kern w:val="0"/>
          <w:sz w:val="27"/>
          <w:szCs w:val="27"/>
          <w:highlight w:val="none"/>
        </w:rPr>
      </w:pPr>
      <w:r>
        <w:rPr>
          <w:rFonts w:hint="eastAsia" w:ascii="宋体" w:hAnsi="宋体"/>
          <w:b/>
          <w:bCs/>
          <w:kern w:val="0"/>
          <w:sz w:val="27"/>
          <w:szCs w:val="27"/>
          <w:highlight w:val="none"/>
        </w:rPr>
        <w:t>14.递交磋商响应文件</w:t>
      </w:r>
      <w:bookmarkEnd w:id="60"/>
      <w:bookmarkEnd w:id="61"/>
      <w:bookmarkEnd w:id="62"/>
      <w:r>
        <w:rPr>
          <w:rFonts w:hint="eastAsia" w:ascii="宋体" w:hAnsi="宋体"/>
          <w:b/>
          <w:bCs/>
          <w:kern w:val="0"/>
          <w:sz w:val="27"/>
          <w:szCs w:val="27"/>
          <w:highlight w:val="none"/>
        </w:rPr>
        <w:t>程序</w:t>
      </w:r>
      <w:bookmarkEnd w:id="63"/>
    </w:p>
    <w:bookmarkEnd w:id="64"/>
    <w:bookmarkEnd w:id="65"/>
    <w:p w14:paraId="3BC2BC70">
      <w:pPr>
        <w:pStyle w:val="31"/>
        <w:ind w:firstLine="480"/>
        <w:rPr>
          <w:rFonts w:hAnsi="宋体"/>
          <w:highlight w:val="none"/>
        </w:rPr>
      </w:pPr>
      <w:bookmarkStart w:id="66" w:name="_Toc325726019"/>
      <w:bookmarkStart w:id="67" w:name="_Toc376936750"/>
      <w:r>
        <w:rPr>
          <w:rFonts w:hint="eastAsia" w:hAnsi="宋体"/>
          <w:highlight w:val="none"/>
        </w:rPr>
        <w:t>14.1递交磋商响应文件程序：详见第一部分投标人须知前附表“递交磋商响应文件程序”。</w:t>
      </w:r>
    </w:p>
    <w:p w14:paraId="41A39910">
      <w:pPr>
        <w:pStyle w:val="31"/>
        <w:ind w:firstLine="480"/>
        <w:rPr>
          <w:rFonts w:hAnsi="宋体"/>
          <w:highlight w:val="none"/>
        </w:rPr>
      </w:pPr>
      <w:r>
        <w:rPr>
          <w:rFonts w:hint="eastAsia" w:hAnsi="宋体"/>
          <w:highlight w:val="none"/>
        </w:rPr>
        <w:t>14.2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2A163775">
      <w:pPr>
        <w:pStyle w:val="31"/>
        <w:ind w:firstLine="480"/>
        <w:rPr>
          <w:rFonts w:hAnsi="宋体"/>
          <w:highlight w:val="none"/>
        </w:rPr>
      </w:pPr>
      <w:r>
        <w:rPr>
          <w:rFonts w:hint="eastAsia" w:hAnsi="宋体"/>
          <w:highlight w:val="none"/>
        </w:rPr>
        <w:t>14.3供应商以电报、电话、传真形式递交磋商响应文件的，采购代理机构概不接受。</w:t>
      </w:r>
    </w:p>
    <w:p w14:paraId="2F0649BE">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bookmarkStart w:id="68" w:name="_Toc528927149"/>
      <w:r>
        <w:rPr>
          <w:rFonts w:hint="eastAsia" w:ascii="宋体" w:hAnsi="宋体"/>
          <w:b/>
          <w:bCs/>
          <w:kern w:val="0"/>
          <w:sz w:val="36"/>
          <w:szCs w:val="36"/>
          <w:highlight w:val="none"/>
        </w:rPr>
        <w:t>五、</w:t>
      </w:r>
      <w:bookmarkEnd w:id="66"/>
      <w:bookmarkEnd w:id="67"/>
      <w:r>
        <w:rPr>
          <w:rFonts w:hint="eastAsia" w:ascii="宋体" w:hAnsi="宋体"/>
          <w:b/>
          <w:bCs/>
          <w:kern w:val="0"/>
          <w:sz w:val="36"/>
          <w:szCs w:val="36"/>
          <w:highlight w:val="none"/>
        </w:rPr>
        <w:t>资格审查程序及方法</w:t>
      </w:r>
      <w:bookmarkEnd w:id="68"/>
    </w:p>
    <w:p w14:paraId="7E8863A4">
      <w:pPr>
        <w:widowControl/>
        <w:spacing w:before="100" w:beforeAutospacing="1" w:after="100" w:afterAutospacing="1"/>
        <w:ind w:firstLine="542"/>
        <w:jc w:val="left"/>
        <w:outlineLvl w:val="2"/>
        <w:rPr>
          <w:rFonts w:ascii="宋体" w:hAnsi="宋体"/>
          <w:b/>
          <w:bCs/>
          <w:kern w:val="0"/>
          <w:sz w:val="27"/>
          <w:szCs w:val="27"/>
          <w:highlight w:val="none"/>
        </w:rPr>
      </w:pPr>
      <w:bookmarkStart w:id="69" w:name="_Toc528927150"/>
      <w:bookmarkStart w:id="70" w:name="_Toc496004007"/>
      <w:bookmarkStart w:id="71" w:name="_Toc496189551"/>
      <w:r>
        <w:rPr>
          <w:rFonts w:hint="eastAsia" w:ascii="宋体" w:hAnsi="宋体"/>
          <w:b/>
          <w:bCs/>
          <w:kern w:val="0"/>
          <w:sz w:val="27"/>
          <w:szCs w:val="27"/>
          <w:highlight w:val="none"/>
        </w:rPr>
        <w:t>15. 资格审查程序</w:t>
      </w:r>
      <w:bookmarkEnd w:id="69"/>
      <w:bookmarkEnd w:id="70"/>
      <w:bookmarkEnd w:id="71"/>
    </w:p>
    <w:p w14:paraId="091BDD27">
      <w:pPr>
        <w:ind w:firstLine="480"/>
        <w:rPr>
          <w:rFonts w:ascii="宋体" w:hAnsi="宋体"/>
          <w:highlight w:val="none"/>
        </w:rPr>
      </w:pPr>
      <w:r>
        <w:rPr>
          <w:rFonts w:hint="eastAsia" w:ascii="宋体" w:hAnsi="宋体"/>
          <w:highlight w:val="none"/>
        </w:rPr>
        <w:t>15.1</w:t>
      </w:r>
      <w:r>
        <w:rPr>
          <w:rFonts w:hint="eastAsia" w:ascii="宋体" w:hAnsi="宋体" w:cs="Arial"/>
          <w:kern w:val="0"/>
          <w:highlight w:val="none"/>
        </w:rPr>
        <w:t>递交首次磋商响应文件截止时间后</w:t>
      </w:r>
      <w:r>
        <w:rPr>
          <w:rFonts w:hint="eastAsia" w:ascii="宋体" w:hAnsi="宋体"/>
          <w:highlight w:val="none"/>
        </w:rPr>
        <w:t>，由磋商小组依法对供应商的资格进行审查。</w:t>
      </w:r>
    </w:p>
    <w:p w14:paraId="31D629D8">
      <w:pPr>
        <w:ind w:firstLine="480"/>
        <w:rPr>
          <w:rFonts w:ascii="宋体" w:hAnsi="宋体"/>
          <w:highlight w:val="none"/>
        </w:rPr>
      </w:pPr>
      <w:r>
        <w:rPr>
          <w:rFonts w:hint="eastAsia" w:ascii="宋体" w:hAnsi="宋体"/>
          <w:highlight w:val="none"/>
        </w:rPr>
        <w:t xml:space="preserve">15.2 </w:t>
      </w:r>
      <w:r>
        <w:rPr>
          <w:rFonts w:ascii="宋体" w:hAnsi="宋体"/>
          <w:highlight w:val="none"/>
        </w:rPr>
        <w:t>供应商</w:t>
      </w:r>
      <w:r>
        <w:rPr>
          <w:rFonts w:hint="eastAsia" w:ascii="宋体" w:hAnsi="宋体"/>
          <w:highlight w:val="none"/>
        </w:rPr>
        <w:t>数量不满足相关规定的</w:t>
      </w:r>
      <w:r>
        <w:rPr>
          <w:rFonts w:ascii="宋体" w:hAnsi="宋体"/>
          <w:highlight w:val="none"/>
        </w:rPr>
        <w:t>，不得</w:t>
      </w:r>
      <w:r>
        <w:rPr>
          <w:rFonts w:hint="eastAsia" w:ascii="宋体" w:hAnsi="宋体"/>
          <w:highlight w:val="none"/>
        </w:rPr>
        <w:t>评审</w:t>
      </w:r>
      <w:r>
        <w:rPr>
          <w:rFonts w:ascii="宋体" w:hAnsi="宋体"/>
          <w:highlight w:val="none"/>
        </w:rPr>
        <w:t>。</w:t>
      </w:r>
    </w:p>
    <w:p w14:paraId="7E1EC784">
      <w:pPr>
        <w:widowControl/>
        <w:spacing w:before="100" w:beforeAutospacing="1" w:after="100" w:afterAutospacing="1"/>
        <w:ind w:firstLine="542"/>
        <w:jc w:val="left"/>
        <w:outlineLvl w:val="2"/>
        <w:rPr>
          <w:rFonts w:ascii="宋体" w:hAnsi="宋体"/>
          <w:b/>
          <w:bCs/>
          <w:kern w:val="0"/>
          <w:sz w:val="27"/>
          <w:szCs w:val="27"/>
          <w:highlight w:val="none"/>
        </w:rPr>
      </w:pPr>
      <w:bookmarkStart w:id="72" w:name="_Toc496189552"/>
      <w:bookmarkStart w:id="73" w:name="_Toc528927151"/>
      <w:bookmarkStart w:id="74" w:name="_Toc496004008"/>
      <w:r>
        <w:rPr>
          <w:rFonts w:hint="eastAsia" w:ascii="宋体" w:hAnsi="宋体"/>
          <w:b/>
          <w:bCs/>
          <w:kern w:val="0"/>
          <w:sz w:val="27"/>
          <w:szCs w:val="27"/>
          <w:highlight w:val="none"/>
        </w:rPr>
        <w:t>16.资格审查不通过的情形</w:t>
      </w:r>
      <w:bookmarkEnd w:id="72"/>
      <w:bookmarkEnd w:id="73"/>
      <w:bookmarkEnd w:id="74"/>
    </w:p>
    <w:p w14:paraId="710354B0">
      <w:pPr>
        <w:ind w:firstLine="480"/>
        <w:rPr>
          <w:rFonts w:ascii="宋体" w:hAnsi="宋体"/>
          <w:highlight w:val="none"/>
        </w:rPr>
      </w:pPr>
      <w:r>
        <w:rPr>
          <w:rFonts w:hint="eastAsia" w:ascii="宋体" w:hAnsi="宋体"/>
          <w:highlight w:val="none"/>
        </w:rPr>
        <w:t>资格审查时，供应商存在下列情况之一的，按无效投标处理：</w:t>
      </w:r>
    </w:p>
    <w:p w14:paraId="7C695DBE">
      <w:pPr>
        <w:ind w:firstLine="480"/>
        <w:rPr>
          <w:rFonts w:ascii="宋体" w:hAnsi="宋体"/>
          <w:highlight w:val="none"/>
        </w:rPr>
      </w:pPr>
      <w:r>
        <w:rPr>
          <w:rFonts w:hint="eastAsia" w:ascii="宋体" w:hAnsi="宋体"/>
          <w:highlight w:val="none"/>
        </w:rPr>
        <w:t>16.1 不符合磋商文件第一部分投标人须知前附表“供应商资格条件”的；</w:t>
      </w:r>
    </w:p>
    <w:p w14:paraId="383AFF48">
      <w:pPr>
        <w:ind w:firstLine="480"/>
        <w:rPr>
          <w:rFonts w:ascii="宋体" w:hAnsi="宋体"/>
          <w:highlight w:val="none"/>
        </w:rPr>
      </w:pPr>
      <w:r>
        <w:rPr>
          <w:rFonts w:hint="eastAsia" w:ascii="宋体" w:hAnsi="宋体"/>
          <w:highlight w:val="none"/>
        </w:rPr>
        <w:t>16.2 未按第11.1.1款（1）-（</w:t>
      </w:r>
      <w:r>
        <w:rPr>
          <w:rFonts w:hint="eastAsia" w:ascii="宋体" w:hAnsi="宋体"/>
          <w:highlight w:val="none"/>
          <w:lang w:val="en-US" w:eastAsia="zh-CN"/>
        </w:rPr>
        <w:t>10</w:t>
      </w:r>
      <w:r>
        <w:rPr>
          <w:rFonts w:hint="eastAsia" w:ascii="宋体" w:hAnsi="宋体"/>
          <w:highlight w:val="none"/>
        </w:rPr>
        <w:t>）要求提供相关资料的；</w:t>
      </w:r>
    </w:p>
    <w:p w14:paraId="62FF6ECE">
      <w:pPr>
        <w:ind w:firstLine="480"/>
        <w:rPr>
          <w:rFonts w:ascii="宋体" w:hAnsi="宋体"/>
          <w:highlight w:val="none"/>
        </w:rPr>
      </w:pPr>
      <w:r>
        <w:rPr>
          <w:rFonts w:hint="eastAsia" w:ascii="宋体" w:hAnsi="宋体"/>
          <w:highlight w:val="none"/>
        </w:rPr>
        <w:t>16.3 资格审查文件没有按磋商文件规定和要求签字、盖章的；</w:t>
      </w:r>
    </w:p>
    <w:p w14:paraId="6B9C4BEB">
      <w:pPr>
        <w:ind w:firstLine="480"/>
        <w:rPr>
          <w:rFonts w:ascii="宋体" w:hAnsi="宋体"/>
          <w:highlight w:val="none"/>
        </w:rPr>
      </w:pPr>
      <w:r>
        <w:rPr>
          <w:rFonts w:hint="eastAsia" w:ascii="宋体" w:hAnsi="宋体"/>
          <w:highlight w:val="none"/>
        </w:rPr>
        <w:t>16.4 擅自修改磋商文件规定的磋商响应文件格式以及编制要求的；</w:t>
      </w:r>
    </w:p>
    <w:p w14:paraId="01E01B1F">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bookmarkStart w:id="75" w:name="_Toc325726021"/>
      <w:bookmarkStart w:id="76" w:name="_Toc376936752"/>
      <w:bookmarkStart w:id="77" w:name="_Toc528927152"/>
      <w:r>
        <w:rPr>
          <w:rFonts w:hint="eastAsia" w:ascii="宋体" w:hAnsi="宋体"/>
          <w:b/>
          <w:bCs/>
          <w:kern w:val="0"/>
          <w:sz w:val="36"/>
          <w:szCs w:val="36"/>
          <w:highlight w:val="none"/>
        </w:rPr>
        <w:t>六、磋商程序及方法</w:t>
      </w:r>
      <w:bookmarkEnd w:id="75"/>
      <w:bookmarkEnd w:id="76"/>
      <w:bookmarkEnd w:id="77"/>
    </w:p>
    <w:p w14:paraId="0BC26554">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78" w:name="_Toc528927153"/>
      <w:bookmarkStart w:id="79" w:name="_Toc325726022"/>
      <w:bookmarkStart w:id="80" w:name="_Toc376936753"/>
      <w:r>
        <w:rPr>
          <w:rFonts w:hint="eastAsia" w:ascii="宋体" w:hAnsi="宋体"/>
          <w:b/>
          <w:bCs/>
          <w:kern w:val="0"/>
          <w:sz w:val="27"/>
          <w:szCs w:val="27"/>
          <w:highlight w:val="none"/>
        </w:rPr>
        <w:t>17.磋商小组</w:t>
      </w:r>
      <w:bookmarkEnd w:id="78"/>
      <w:bookmarkEnd w:id="79"/>
      <w:bookmarkEnd w:id="80"/>
    </w:p>
    <w:p w14:paraId="4ACFD9D6">
      <w:pPr>
        <w:ind w:firstLine="480"/>
        <w:jc w:val="left"/>
        <w:rPr>
          <w:rFonts w:ascii="宋体" w:hAnsi="宋体"/>
          <w:highlight w:val="none"/>
        </w:rPr>
      </w:pPr>
      <w:r>
        <w:rPr>
          <w:rFonts w:hint="eastAsia" w:ascii="宋体" w:hAnsi="宋体"/>
          <w:highlight w:val="none"/>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2A0C26B5">
      <w:pPr>
        <w:ind w:firstLine="480"/>
        <w:jc w:val="left"/>
        <w:rPr>
          <w:rFonts w:ascii="宋体" w:hAnsi="宋体"/>
          <w:highlight w:val="none"/>
        </w:rPr>
      </w:pPr>
      <w:r>
        <w:rPr>
          <w:rFonts w:hint="eastAsia" w:ascii="宋体" w:hAnsi="宋体"/>
          <w:highlight w:val="none"/>
        </w:rPr>
        <w:t>17.2磋商由采购代理机构负责组织，具体磋商事务由依法组建的磋商小组负责，并独立履行下列职责：</w:t>
      </w:r>
    </w:p>
    <w:p w14:paraId="4E110859">
      <w:pPr>
        <w:ind w:firstLine="480"/>
        <w:jc w:val="left"/>
        <w:rPr>
          <w:rFonts w:ascii="宋体" w:hAnsi="宋体"/>
          <w:highlight w:val="none"/>
        </w:rPr>
      </w:pPr>
      <w:r>
        <w:rPr>
          <w:rFonts w:hint="eastAsia" w:ascii="宋体" w:hAnsi="宋体"/>
          <w:highlight w:val="none"/>
        </w:rPr>
        <w:t>（1）审查通过资格条件供应商的磋商响应文件，并作出评价；</w:t>
      </w:r>
    </w:p>
    <w:p w14:paraId="0A73BEB1">
      <w:pPr>
        <w:ind w:firstLine="480"/>
        <w:jc w:val="left"/>
        <w:rPr>
          <w:rFonts w:ascii="宋体" w:hAnsi="宋体"/>
          <w:highlight w:val="none"/>
        </w:rPr>
      </w:pPr>
      <w:r>
        <w:rPr>
          <w:rFonts w:hint="eastAsia" w:ascii="宋体" w:hAnsi="宋体"/>
          <w:highlight w:val="none"/>
        </w:rPr>
        <w:t>（2）要求供应商对解释或澄清其磋商响应文件；</w:t>
      </w:r>
    </w:p>
    <w:p w14:paraId="7FCD3393">
      <w:pPr>
        <w:ind w:firstLine="480"/>
        <w:jc w:val="left"/>
        <w:rPr>
          <w:rFonts w:ascii="宋体" w:hAnsi="宋体"/>
          <w:highlight w:val="none"/>
        </w:rPr>
      </w:pPr>
      <w:r>
        <w:rPr>
          <w:rFonts w:hint="eastAsia" w:ascii="宋体" w:hAnsi="宋体"/>
          <w:highlight w:val="none"/>
        </w:rPr>
        <w:t>（3）推荐预成交候选供应商；</w:t>
      </w:r>
    </w:p>
    <w:p w14:paraId="45239A6A">
      <w:pPr>
        <w:ind w:firstLine="480"/>
        <w:jc w:val="left"/>
        <w:rPr>
          <w:rFonts w:ascii="宋体" w:hAnsi="宋体"/>
          <w:highlight w:val="none"/>
        </w:rPr>
      </w:pPr>
      <w:r>
        <w:rPr>
          <w:rFonts w:hint="eastAsia" w:ascii="宋体" w:hAnsi="宋体"/>
          <w:highlight w:val="none"/>
        </w:rPr>
        <w:t>（4）对非法干预评标工作的人员和机构进行举报或投诉。</w:t>
      </w:r>
    </w:p>
    <w:p w14:paraId="775FD3D0">
      <w:pPr>
        <w:ind w:firstLine="480"/>
        <w:jc w:val="left"/>
        <w:rPr>
          <w:rFonts w:ascii="宋体" w:hAnsi="宋体"/>
          <w:highlight w:val="none"/>
        </w:rPr>
      </w:pPr>
      <w:r>
        <w:rPr>
          <w:rFonts w:hint="eastAsia" w:ascii="宋体" w:hAnsi="宋体"/>
          <w:highlight w:val="none"/>
        </w:rPr>
        <w:t>17.3磋商小组应遵守并履行下列义务：</w:t>
      </w:r>
    </w:p>
    <w:p w14:paraId="01B306BA">
      <w:pPr>
        <w:ind w:firstLine="480"/>
        <w:jc w:val="left"/>
        <w:rPr>
          <w:rFonts w:ascii="宋体" w:hAnsi="宋体"/>
          <w:highlight w:val="none"/>
        </w:rPr>
      </w:pPr>
      <w:r>
        <w:rPr>
          <w:rFonts w:hint="eastAsia" w:ascii="宋体" w:hAnsi="宋体"/>
          <w:highlight w:val="none"/>
        </w:rPr>
        <w:t>（1）遵纪守法，客观、公正、廉洁地履行职责；</w:t>
      </w:r>
    </w:p>
    <w:p w14:paraId="7B8191B5">
      <w:pPr>
        <w:ind w:firstLine="480"/>
        <w:jc w:val="left"/>
        <w:rPr>
          <w:rFonts w:ascii="宋体" w:hAnsi="宋体"/>
          <w:highlight w:val="none"/>
        </w:rPr>
      </w:pPr>
      <w:r>
        <w:rPr>
          <w:rFonts w:hint="eastAsia" w:ascii="宋体" w:hAnsi="宋体"/>
          <w:highlight w:val="none"/>
        </w:rPr>
        <w:t>（2）按照磋商文件规定的评审方法和评审标准进行评审，对评审意见承担磋商小组成员责任；</w:t>
      </w:r>
    </w:p>
    <w:p w14:paraId="25C54696">
      <w:pPr>
        <w:ind w:firstLine="480"/>
        <w:jc w:val="left"/>
        <w:rPr>
          <w:rFonts w:ascii="宋体" w:hAnsi="宋体"/>
          <w:highlight w:val="none"/>
        </w:rPr>
      </w:pPr>
      <w:r>
        <w:rPr>
          <w:rFonts w:hint="eastAsia" w:ascii="宋体" w:hAnsi="宋体"/>
          <w:highlight w:val="none"/>
        </w:rPr>
        <w:t>（3）对磋商响应文件、磋商情况和磋商中获悉的商业秘密保密；</w:t>
      </w:r>
    </w:p>
    <w:p w14:paraId="4EF3E62A">
      <w:pPr>
        <w:ind w:firstLine="480"/>
        <w:jc w:val="left"/>
        <w:rPr>
          <w:rFonts w:ascii="宋体" w:hAnsi="宋体"/>
          <w:highlight w:val="none"/>
        </w:rPr>
      </w:pPr>
      <w:r>
        <w:rPr>
          <w:rFonts w:hint="eastAsia" w:ascii="宋体" w:hAnsi="宋体"/>
          <w:highlight w:val="none"/>
        </w:rPr>
        <w:t>（4）参与磋商报告的起草；</w:t>
      </w:r>
    </w:p>
    <w:p w14:paraId="4F1DFD75">
      <w:pPr>
        <w:ind w:firstLine="480"/>
        <w:jc w:val="left"/>
        <w:rPr>
          <w:rFonts w:ascii="宋体" w:hAnsi="宋体"/>
          <w:highlight w:val="none"/>
        </w:rPr>
      </w:pPr>
      <w:r>
        <w:rPr>
          <w:rFonts w:hint="eastAsia" w:ascii="宋体" w:hAnsi="宋体"/>
          <w:highlight w:val="none"/>
        </w:rPr>
        <w:t>（5）解答供应商及有关方面的质疑；</w:t>
      </w:r>
    </w:p>
    <w:p w14:paraId="548C274F">
      <w:pPr>
        <w:ind w:firstLine="480"/>
        <w:jc w:val="left"/>
        <w:rPr>
          <w:rFonts w:ascii="宋体" w:hAnsi="宋体"/>
          <w:highlight w:val="none"/>
        </w:rPr>
      </w:pPr>
      <w:r>
        <w:rPr>
          <w:rFonts w:hint="eastAsia" w:ascii="宋体" w:hAnsi="宋体"/>
          <w:highlight w:val="none"/>
        </w:rPr>
        <w:t>（6）配合纪检部门进行投诉处理工作。</w:t>
      </w:r>
    </w:p>
    <w:p w14:paraId="345A338B">
      <w:pPr>
        <w:ind w:firstLine="480"/>
        <w:jc w:val="left"/>
        <w:rPr>
          <w:rFonts w:ascii="宋体" w:hAnsi="宋体"/>
          <w:highlight w:val="none"/>
        </w:rPr>
      </w:pPr>
      <w:r>
        <w:rPr>
          <w:rFonts w:hint="eastAsia" w:ascii="宋体" w:hAnsi="宋体"/>
          <w:highlight w:val="none"/>
        </w:rPr>
        <w:t>17.4磋商工作由采购代理机构组织，采购人、采购监管、纪检监察等有关方面代表可根据采购项目的具体情况列席。</w:t>
      </w:r>
    </w:p>
    <w:p w14:paraId="445F6B98">
      <w:pPr>
        <w:ind w:firstLine="480"/>
        <w:jc w:val="left"/>
        <w:rPr>
          <w:rFonts w:ascii="宋体" w:hAnsi="宋体"/>
          <w:highlight w:val="none"/>
        </w:rPr>
      </w:pPr>
      <w:r>
        <w:rPr>
          <w:rFonts w:hint="eastAsia" w:ascii="宋体" w:hAnsi="宋体"/>
          <w:highlight w:val="none"/>
        </w:rPr>
        <w:t>17.5磋商工作在有关部门的监督和严格保密的情况下依法进行，任何单位和个人不得非法干预、影响磋商工作和磋商结果。</w:t>
      </w:r>
    </w:p>
    <w:p w14:paraId="2125A57C">
      <w:pPr>
        <w:ind w:firstLine="480"/>
        <w:jc w:val="left"/>
        <w:rPr>
          <w:rFonts w:ascii="宋体" w:hAnsi="宋体"/>
          <w:highlight w:val="none"/>
        </w:rPr>
      </w:pPr>
      <w:r>
        <w:rPr>
          <w:rFonts w:hint="eastAsia" w:ascii="宋体" w:hAnsi="宋体"/>
          <w:highlight w:val="none"/>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D363387">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81" w:name="_Toc325726023"/>
      <w:bookmarkStart w:id="82" w:name="_Toc376936754"/>
      <w:bookmarkStart w:id="83" w:name="_Toc528927154"/>
      <w:r>
        <w:rPr>
          <w:rFonts w:hint="eastAsia" w:ascii="宋体" w:hAnsi="宋体"/>
          <w:b/>
          <w:bCs/>
          <w:kern w:val="0"/>
          <w:sz w:val="27"/>
          <w:szCs w:val="27"/>
          <w:highlight w:val="none"/>
        </w:rPr>
        <w:t>18.磋商工作程序</w:t>
      </w:r>
      <w:bookmarkEnd w:id="81"/>
      <w:bookmarkEnd w:id="82"/>
      <w:bookmarkEnd w:id="83"/>
    </w:p>
    <w:p w14:paraId="01B8CAF7">
      <w:pPr>
        <w:ind w:firstLine="480"/>
        <w:jc w:val="left"/>
        <w:rPr>
          <w:rFonts w:ascii="宋体" w:hAnsi="宋体"/>
          <w:color w:val="000000"/>
          <w:highlight w:val="none"/>
        </w:rPr>
      </w:pPr>
      <w:r>
        <w:rPr>
          <w:rFonts w:hint="eastAsia" w:ascii="宋体" w:hAnsi="Courier New"/>
          <w:szCs w:val="20"/>
          <w:highlight w:val="none"/>
        </w:rPr>
        <w:t>18.1</w:t>
      </w:r>
      <w:r>
        <w:rPr>
          <w:rFonts w:hint="eastAsia" w:ascii="宋体" w:hAnsi="宋体"/>
          <w:color w:val="000000"/>
          <w:highlight w:val="none"/>
        </w:rPr>
        <w:t>进入磋商阶段后，由</w:t>
      </w:r>
      <w:r>
        <w:rPr>
          <w:rFonts w:hint="eastAsia" w:ascii="宋体" w:hAnsi="宋体"/>
          <w:highlight w:val="none"/>
        </w:rPr>
        <w:t>磋商小组</w:t>
      </w:r>
      <w:r>
        <w:rPr>
          <w:rFonts w:hint="eastAsia" w:ascii="宋体" w:hAnsi="宋体"/>
          <w:color w:val="000000"/>
          <w:highlight w:val="none"/>
        </w:rPr>
        <w:t>独立开展评审工作，磋商小组</w:t>
      </w:r>
      <w:r>
        <w:rPr>
          <w:rFonts w:hint="eastAsia" w:ascii="宋体" w:hAnsi="宋体"/>
          <w:highlight w:val="none"/>
        </w:rPr>
        <w:t>所有成员应当集中与单一供应商分别进行磋商，给予所有参加磋商的供应商平等的磋商机会，并负责审议所有通过资格条件供应商的磋商响应文件。</w:t>
      </w:r>
    </w:p>
    <w:p w14:paraId="59A96C7F">
      <w:pPr>
        <w:ind w:firstLine="480"/>
        <w:jc w:val="left"/>
        <w:rPr>
          <w:rFonts w:ascii="宋体" w:hAnsi="宋体"/>
          <w:color w:val="000000"/>
          <w:highlight w:val="none"/>
        </w:rPr>
      </w:pPr>
      <w:r>
        <w:rPr>
          <w:rFonts w:hint="eastAsia" w:ascii="宋体" w:hAnsi="宋体"/>
          <w:color w:val="000000"/>
          <w:highlight w:val="none"/>
        </w:rPr>
        <w:t>18.2符合性审查时，存在下列情况之一的，按无效处理：</w:t>
      </w:r>
    </w:p>
    <w:p w14:paraId="34D2F855">
      <w:pPr>
        <w:ind w:firstLine="480"/>
        <w:jc w:val="left"/>
        <w:rPr>
          <w:rFonts w:ascii="宋体" w:hAnsi="宋体"/>
          <w:color w:val="000000"/>
          <w:highlight w:val="none"/>
        </w:rPr>
      </w:pPr>
      <w:r>
        <w:rPr>
          <w:rFonts w:hint="eastAsia" w:ascii="宋体" w:hAnsi="宋体"/>
          <w:color w:val="000000"/>
          <w:highlight w:val="none"/>
        </w:rPr>
        <w:t>（1）未按第11.1.2款（</w:t>
      </w:r>
      <w:r>
        <w:rPr>
          <w:rFonts w:hint="eastAsia" w:ascii="宋体" w:hAnsi="宋体"/>
          <w:color w:val="000000"/>
          <w:highlight w:val="none"/>
          <w:lang w:val="en-US" w:eastAsia="zh-CN"/>
        </w:rPr>
        <w:t>11</w:t>
      </w:r>
      <w:r>
        <w:rPr>
          <w:rFonts w:hint="eastAsia" w:ascii="宋体" w:hAnsi="宋体"/>
          <w:color w:val="000000"/>
          <w:highlight w:val="none"/>
        </w:rPr>
        <w:t>）</w:t>
      </w:r>
      <w:r>
        <w:rPr>
          <w:rFonts w:hint="eastAsia" w:ascii="宋体" w:hAnsi="宋体"/>
          <w:color w:val="000000"/>
          <w:highlight w:val="none"/>
          <w:lang w:val="en-US" w:eastAsia="zh-CN"/>
        </w:rPr>
        <w:t>-（12）</w:t>
      </w:r>
      <w:r>
        <w:rPr>
          <w:rFonts w:hint="eastAsia" w:ascii="宋体" w:hAnsi="宋体"/>
          <w:color w:val="000000"/>
          <w:highlight w:val="none"/>
        </w:rPr>
        <w:t>要求提供相关资料的；</w:t>
      </w:r>
    </w:p>
    <w:p w14:paraId="5D3346F6">
      <w:pPr>
        <w:ind w:firstLine="480"/>
        <w:jc w:val="left"/>
        <w:rPr>
          <w:rFonts w:ascii="宋体" w:hAnsi="宋体"/>
          <w:color w:val="000000"/>
          <w:highlight w:val="none"/>
        </w:rPr>
      </w:pPr>
      <w:r>
        <w:rPr>
          <w:rFonts w:hint="eastAsia" w:ascii="宋体" w:hAnsi="宋体"/>
          <w:color w:val="000000"/>
          <w:highlight w:val="none"/>
        </w:rPr>
        <w:t>（2）符合性审查文件没有按磋商文件规定和要求签字、盖章的；</w:t>
      </w:r>
    </w:p>
    <w:p w14:paraId="745C1699">
      <w:pPr>
        <w:ind w:firstLine="480"/>
        <w:jc w:val="left"/>
        <w:rPr>
          <w:rFonts w:ascii="宋体" w:hAnsi="宋体"/>
          <w:color w:val="000000"/>
          <w:highlight w:val="none"/>
        </w:rPr>
      </w:pPr>
      <w:r>
        <w:rPr>
          <w:rFonts w:hint="eastAsia" w:ascii="宋体" w:hAnsi="宋体"/>
          <w:color w:val="000000"/>
          <w:highlight w:val="none"/>
        </w:rPr>
        <w:t>（3）供应商</w:t>
      </w:r>
      <w:r>
        <w:rPr>
          <w:rFonts w:hint="eastAsia" w:ascii="宋体" w:hAnsi="宋体"/>
          <w:highlight w:val="none"/>
        </w:rPr>
        <w:t>最后磋商报价</w:t>
      </w:r>
      <w:r>
        <w:rPr>
          <w:rFonts w:hint="eastAsia" w:ascii="宋体" w:hAnsi="宋体"/>
          <w:color w:val="000000"/>
          <w:highlight w:val="none"/>
        </w:rPr>
        <w:t>出现两个或两个以上报价方案的；</w:t>
      </w:r>
    </w:p>
    <w:p w14:paraId="17BFDAB5">
      <w:pPr>
        <w:ind w:firstLine="480"/>
        <w:jc w:val="left"/>
        <w:rPr>
          <w:rFonts w:ascii="宋体" w:hAnsi="宋体"/>
          <w:color w:val="000000"/>
          <w:highlight w:val="none"/>
        </w:rPr>
      </w:pPr>
      <w:r>
        <w:rPr>
          <w:rFonts w:hint="eastAsia" w:ascii="宋体" w:hAnsi="宋体"/>
          <w:color w:val="000000"/>
          <w:highlight w:val="none"/>
        </w:rPr>
        <w:t>（4）</w:t>
      </w:r>
      <w:r>
        <w:rPr>
          <w:rFonts w:hint="eastAsia" w:ascii="宋体" w:hAnsi="宋体"/>
          <w:color w:val="000000"/>
          <w:highlight w:val="none"/>
          <w:lang w:val="en-US" w:eastAsia="zh-CN"/>
        </w:rPr>
        <w:t>服务期</w:t>
      </w:r>
      <w:r>
        <w:rPr>
          <w:rFonts w:hint="eastAsia" w:ascii="宋体" w:hAnsi="宋体"/>
          <w:color w:val="000000"/>
          <w:highlight w:val="none"/>
        </w:rPr>
        <w:t>、投标有效期不能满足磋商文件要求的；</w:t>
      </w:r>
    </w:p>
    <w:p w14:paraId="61F40E41">
      <w:pPr>
        <w:ind w:firstLine="480"/>
        <w:jc w:val="left"/>
        <w:rPr>
          <w:rFonts w:ascii="宋体" w:hAnsi="宋体"/>
          <w:color w:val="000000"/>
          <w:highlight w:val="none"/>
        </w:rPr>
      </w:pPr>
      <w:r>
        <w:rPr>
          <w:rFonts w:hint="eastAsia" w:ascii="宋体" w:hAnsi="宋体"/>
          <w:color w:val="000000"/>
          <w:highlight w:val="none"/>
        </w:rPr>
        <w:t>（5）投标报价超过磋商文件规定的采购预算额度；</w:t>
      </w:r>
    </w:p>
    <w:p w14:paraId="65137611">
      <w:pPr>
        <w:ind w:firstLine="480"/>
        <w:jc w:val="left"/>
        <w:rPr>
          <w:rFonts w:ascii="宋体" w:hAnsi="宋体"/>
          <w:color w:val="000000"/>
          <w:highlight w:val="none"/>
        </w:rPr>
      </w:pPr>
      <w:r>
        <w:rPr>
          <w:rFonts w:hint="eastAsia" w:ascii="宋体" w:hAnsi="宋体"/>
          <w:color w:val="000000"/>
          <w:highlight w:val="none"/>
        </w:rPr>
        <w:t>（6）投标服务内容、技术标准明显不符合采购项目要求的；</w:t>
      </w:r>
    </w:p>
    <w:p w14:paraId="71E4F571">
      <w:pPr>
        <w:ind w:firstLine="480"/>
        <w:jc w:val="left"/>
        <w:rPr>
          <w:rFonts w:ascii="宋体" w:hAnsi="宋体"/>
          <w:color w:val="000000"/>
          <w:highlight w:val="none"/>
        </w:rPr>
      </w:pPr>
      <w:r>
        <w:rPr>
          <w:rFonts w:hint="eastAsia" w:ascii="宋体" w:hAnsi="宋体"/>
          <w:color w:val="000000"/>
          <w:highlight w:val="none"/>
        </w:rPr>
        <w:t>（7）磋商响应文件含有采购人不能接受的附加条件的；</w:t>
      </w:r>
    </w:p>
    <w:p w14:paraId="45D6CC44">
      <w:pPr>
        <w:ind w:firstLine="480"/>
        <w:jc w:val="left"/>
        <w:rPr>
          <w:rFonts w:ascii="宋体" w:hAnsi="宋体"/>
          <w:color w:val="000000"/>
          <w:highlight w:val="none"/>
        </w:rPr>
      </w:pPr>
      <w:r>
        <w:rPr>
          <w:rFonts w:hint="eastAsia" w:ascii="宋体" w:hAnsi="宋体"/>
          <w:color w:val="000000"/>
          <w:highlight w:val="none"/>
        </w:rPr>
        <w:t>（8）磋商小组认为应按无效投标处理的其他情况；</w:t>
      </w:r>
    </w:p>
    <w:p w14:paraId="118E68EE">
      <w:pPr>
        <w:ind w:firstLine="480"/>
        <w:jc w:val="left"/>
        <w:rPr>
          <w:rFonts w:ascii="宋体" w:hAnsi="宋体"/>
          <w:color w:val="000000"/>
          <w:highlight w:val="none"/>
        </w:rPr>
      </w:pPr>
      <w:r>
        <w:rPr>
          <w:rFonts w:hint="eastAsia" w:ascii="宋体" w:hAnsi="宋体"/>
          <w:color w:val="000000"/>
          <w:highlight w:val="none"/>
        </w:rPr>
        <w:t>（9）法律、法规规定的其他情形。</w:t>
      </w:r>
    </w:p>
    <w:p w14:paraId="34FA7A7B">
      <w:pPr>
        <w:ind w:firstLine="480"/>
        <w:jc w:val="left"/>
        <w:rPr>
          <w:rFonts w:ascii="宋体" w:hAnsi="宋体"/>
          <w:color w:val="000000"/>
          <w:highlight w:val="none"/>
        </w:rPr>
      </w:pPr>
      <w:r>
        <w:rPr>
          <w:rFonts w:hint="eastAsia" w:ascii="宋体" w:hAnsi="宋体"/>
          <w:color w:val="000000"/>
          <w:highlight w:val="none"/>
        </w:rPr>
        <w:t>18.3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2FB5BFA3">
      <w:pPr>
        <w:ind w:firstLine="480"/>
        <w:jc w:val="left"/>
        <w:rPr>
          <w:rFonts w:ascii="宋体" w:hAnsi="宋体"/>
          <w:color w:val="000000"/>
          <w:highlight w:val="none"/>
        </w:rPr>
      </w:pPr>
      <w:r>
        <w:rPr>
          <w:rFonts w:hint="eastAsia" w:ascii="宋体" w:hAnsi="宋体"/>
          <w:color w:val="000000"/>
          <w:highlight w:val="none"/>
        </w:rPr>
        <w:t xml:space="preserve">18.4 </w:t>
      </w:r>
      <w:r>
        <w:rPr>
          <w:rFonts w:hint="eastAsia" w:ascii="宋体" w:hAnsi="宋体" w:cs="宋体"/>
          <w:color w:val="000000"/>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4A631F47">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84" w:name="_Toc528927155"/>
      <w:bookmarkStart w:id="85" w:name="_Toc496004012"/>
      <w:r>
        <w:rPr>
          <w:rFonts w:hint="eastAsia" w:ascii="宋体" w:hAnsi="宋体"/>
          <w:b/>
          <w:bCs/>
          <w:kern w:val="0"/>
          <w:sz w:val="27"/>
          <w:szCs w:val="27"/>
          <w:highlight w:val="none"/>
        </w:rPr>
        <w:t>19.答疑的方式和情形</w:t>
      </w:r>
      <w:bookmarkEnd w:id="84"/>
      <w:bookmarkEnd w:id="85"/>
    </w:p>
    <w:p w14:paraId="349DC008">
      <w:pPr>
        <w:ind w:firstLine="480"/>
        <w:jc w:val="left"/>
        <w:rPr>
          <w:rFonts w:ascii="宋体" w:hAnsi="宋体"/>
          <w:color w:val="000000"/>
          <w:highlight w:val="none"/>
        </w:rPr>
      </w:pPr>
      <w:r>
        <w:rPr>
          <w:rFonts w:hint="eastAsia" w:ascii="宋体" w:hAnsi="宋体"/>
          <w:color w:val="000000"/>
          <w:highlight w:val="none"/>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B58559B">
      <w:pPr>
        <w:tabs>
          <w:tab w:val="left" w:pos="8787"/>
        </w:tabs>
        <w:ind w:firstLine="480"/>
        <w:jc w:val="left"/>
        <w:rPr>
          <w:rFonts w:ascii="宋体" w:hAnsi="宋体"/>
          <w:color w:val="000000"/>
          <w:highlight w:val="none"/>
        </w:rPr>
      </w:pPr>
      <w:r>
        <w:rPr>
          <w:rFonts w:hint="eastAsia" w:ascii="宋体" w:hAnsi="宋体"/>
          <w:color w:val="000000"/>
          <w:highlight w:val="none"/>
        </w:rPr>
        <w:t>19.2 磋商小组应当要求供应商在规定的时间内予以澄清、说明或者更正。澄清、说明或者更正材料由供应商法定代表人或委托代理人在</w:t>
      </w:r>
      <w:r>
        <w:rPr>
          <w:rFonts w:hint="eastAsia" w:hAnsi="宋体"/>
          <w:color w:val="000000"/>
          <w:highlight w:val="none"/>
        </w:rPr>
        <w:t>规定的时间到达指定地点等候答疑，并对评委提出的问题做出应答。</w:t>
      </w:r>
      <w:r>
        <w:rPr>
          <w:rFonts w:hint="eastAsia" w:ascii="宋体" w:hAnsi="宋体"/>
          <w:color w:val="000000"/>
          <w:highlight w:val="none"/>
        </w:rPr>
        <w:t>该内容不得超出磋商响应文件的范围或者改变磋商响应文件的实质性内容，并作为磋商响应文件的组成部分。</w:t>
      </w:r>
    </w:p>
    <w:p w14:paraId="20CA7381">
      <w:pPr>
        <w:ind w:firstLine="480"/>
        <w:jc w:val="left"/>
        <w:rPr>
          <w:rFonts w:ascii="宋体" w:hAnsi="宋体"/>
          <w:color w:val="000000"/>
          <w:highlight w:val="none"/>
        </w:rPr>
      </w:pPr>
      <w:r>
        <w:rPr>
          <w:rFonts w:hint="eastAsia" w:ascii="宋体" w:hAnsi="宋体"/>
          <w:color w:val="000000"/>
          <w:highlight w:val="none"/>
        </w:rPr>
        <w:t>19.3 答疑期间，供应商存在以下情况的，澄清、说明或者更正的内容将不予接受，磋商小组将按照磋商文件的要求对现有的资料做出评审意见：</w:t>
      </w:r>
    </w:p>
    <w:p w14:paraId="5BDC7BFD">
      <w:pPr>
        <w:ind w:firstLine="480"/>
        <w:jc w:val="left"/>
        <w:rPr>
          <w:rFonts w:ascii="宋体" w:hAnsi="宋体"/>
          <w:color w:val="000000"/>
          <w:highlight w:val="none"/>
        </w:rPr>
      </w:pPr>
      <w:r>
        <w:rPr>
          <w:rFonts w:hint="eastAsia" w:ascii="宋体" w:hAnsi="宋体"/>
          <w:color w:val="000000"/>
          <w:highlight w:val="none"/>
        </w:rPr>
        <w:t>（1）拒绝或在规定的时间内未做出澄清、说明或者更正；</w:t>
      </w:r>
    </w:p>
    <w:p w14:paraId="23741BA4">
      <w:pPr>
        <w:ind w:firstLine="480"/>
        <w:jc w:val="left"/>
        <w:rPr>
          <w:rFonts w:ascii="宋体" w:hAnsi="宋体"/>
          <w:color w:val="000000"/>
          <w:highlight w:val="none"/>
        </w:rPr>
      </w:pPr>
      <w:r>
        <w:rPr>
          <w:rFonts w:hint="eastAsia" w:ascii="宋体" w:hAnsi="宋体"/>
          <w:color w:val="000000"/>
          <w:highlight w:val="none"/>
        </w:rPr>
        <w:t>（2）</w:t>
      </w:r>
      <w:r>
        <w:rPr>
          <w:rFonts w:hint="eastAsia" w:ascii="Arial" w:hAnsi="Arial" w:cs="Arial"/>
          <w:kern w:val="0"/>
          <w:highlight w:val="none"/>
        </w:rPr>
        <w:t>供应商</w:t>
      </w:r>
      <w:r>
        <w:rPr>
          <w:rFonts w:ascii="Arial" w:hAnsi="Arial" w:cs="Arial"/>
          <w:kern w:val="0"/>
          <w:highlight w:val="none"/>
        </w:rPr>
        <w:t>的澄清、说明或者</w:t>
      </w:r>
      <w:r>
        <w:rPr>
          <w:rFonts w:hint="eastAsia" w:ascii="Arial" w:hAnsi="Arial" w:cs="Arial"/>
          <w:kern w:val="0"/>
          <w:highlight w:val="none"/>
        </w:rPr>
        <w:t>更正</w:t>
      </w:r>
      <w:r>
        <w:rPr>
          <w:rFonts w:hint="eastAsia" w:ascii="宋体" w:hAnsi="宋体"/>
          <w:color w:val="000000"/>
          <w:highlight w:val="none"/>
        </w:rPr>
        <w:t>超出磋商响应文件的范围或者改变磋商响应文件的实质性内容；</w:t>
      </w:r>
    </w:p>
    <w:p w14:paraId="031A2AA2">
      <w:pPr>
        <w:ind w:firstLine="480"/>
        <w:jc w:val="left"/>
        <w:rPr>
          <w:rFonts w:ascii="宋体" w:hAnsi="宋体"/>
          <w:color w:val="000000"/>
          <w:highlight w:val="none"/>
        </w:rPr>
      </w:pPr>
      <w:r>
        <w:rPr>
          <w:rFonts w:hint="eastAsia" w:ascii="宋体" w:hAnsi="宋体"/>
          <w:color w:val="000000"/>
          <w:highlight w:val="none"/>
        </w:rPr>
        <w:t>（3）澄清、说明或者更正的内容仍不能说明问题的；</w:t>
      </w:r>
    </w:p>
    <w:p w14:paraId="03DF5CB4">
      <w:pPr>
        <w:ind w:firstLine="480"/>
        <w:jc w:val="left"/>
        <w:rPr>
          <w:rFonts w:ascii="宋体" w:hAnsi="宋体"/>
          <w:color w:val="000000"/>
          <w:highlight w:val="none"/>
        </w:rPr>
      </w:pPr>
      <w:r>
        <w:rPr>
          <w:rFonts w:hint="eastAsia" w:ascii="宋体" w:hAnsi="宋体"/>
          <w:color w:val="000000"/>
          <w:highlight w:val="none"/>
        </w:rPr>
        <w:t>（4）供应商</w:t>
      </w:r>
      <w:r>
        <w:rPr>
          <w:rFonts w:ascii="宋体" w:hAnsi="宋体"/>
          <w:color w:val="000000"/>
          <w:highlight w:val="none"/>
        </w:rPr>
        <w:t>主动提出的</w:t>
      </w:r>
      <w:r>
        <w:rPr>
          <w:rFonts w:hint="eastAsia" w:ascii="宋体" w:hAnsi="宋体"/>
          <w:color w:val="000000"/>
          <w:highlight w:val="none"/>
        </w:rPr>
        <w:t>澄清、说明或者更正的内容；</w:t>
      </w:r>
    </w:p>
    <w:p w14:paraId="4F3C76F6">
      <w:pPr>
        <w:tabs>
          <w:tab w:val="left" w:pos="8787"/>
        </w:tabs>
        <w:ind w:firstLine="480"/>
        <w:jc w:val="left"/>
        <w:rPr>
          <w:rFonts w:hint="eastAsia" w:ascii="宋体" w:hAnsi="宋体" w:eastAsia="宋体"/>
          <w:color w:val="000000"/>
          <w:highlight w:val="none"/>
          <w:lang w:val="en-US" w:eastAsia="zh-CN"/>
        </w:rPr>
      </w:pPr>
      <w:r>
        <w:rPr>
          <w:rFonts w:hint="eastAsia" w:ascii="宋体" w:hAnsi="宋体"/>
          <w:color w:val="000000"/>
          <w:highlight w:val="none"/>
        </w:rPr>
        <w:t>（5）磋商小组认为应不予接受的其他情况</w:t>
      </w:r>
      <w:r>
        <w:rPr>
          <w:rFonts w:hint="eastAsia" w:ascii="宋体" w:hAnsi="宋体"/>
          <w:color w:val="000000"/>
          <w:highlight w:val="none"/>
          <w:lang w:eastAsia="zh-CN"/>
        </w:rPr>
        <w:t>。</w:t>
      </w:r>
    </w:p>
    <w:p w14:paraId="3C119A77">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86" w:name="_Toc325726024"/>
      <w:bookmarkStart w:id="87" w:name="_Toc528927156"/>
      <w:bookmarkStart w:id="88" w:name="_Toc376936755"/>
      <w:r>
        <w:rPr>
          <w:rFonts w:hint="eastAsia" w:ascii="宋体" w:hAnsi="宋体"/>
          <w:b/>
          <w:bCs/>
          <w:kern w:val="0"/>
          <w:sz w:val="27"/>
          <w:szCs w:val="27"/>
          <w:highlight w:val="none"/>
        </w:rPr>
        <w:t>20.评审办法</w:t>
      </w:r>
      <w:bookmarkEnd w:id="86"/>
      <w:bookmarkEnd w:id="87"/>
      <w:bookmarkEnd w:id="88"/>
    </w:p>
    <w:p w14:paraId="62DDADA5">
      <w:pPr>
        <w:spacing w:line="360" w:lineRule="auto"/>
        <w:ind w:firstLine="480"/>
        <w:jc w:val="left"/>
        <w:rPr>
          <w:rFonts w:ascii="宋体"/>
          <w:highlight w:val="none"/>
        </w:rPr>
      </w:pPr>
      <w:r>
        <w:rPr>
          <w:rFonts w:ascii="宋体" w:hAnsi="宋体"/>
          <w:highlight w:val="none"/>
        </w:rPr>
        <w:t>20.1</w:t>
      </w:r>
      <w:r>
        <w:rPr>
          <w:rFonts w:hint="eastAsia" w:ascii="宋体" w:hAnsi="宋体"/>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55B6A4DA">
      <w:pPr>
        <w:spacing w:line="360" w:lineRule="auto"/>
        <w:ind w:firstLine="480"/>
        <w:jc w:val="left"/>
        <w:rPr>
          <w:rFonts w:hint="eastAsia" w:ascii="宋体" w:hAnsi="宋体"/>
          <w:highlight w:val="none"/>
        </w:rPr>
      </w:pPr>
      <w:r>
        <w:rPr>
          <w:rFonts w:hint="eastAsia" w:ascii="宋体" w:hAnsi="宋体"/>
          <w:highlight w:val="none"/>
        </w:rPr>
        <w:t>本次综合评分的主要因素是：</w:t>
      </w:r>
      <w:r>
        <w:rPr>
          <w:rFonts w:hint="eastAsia" w:ascii="宋体" w:hAnsi="宋体"/>
          <w:b w:val="0"/>
          <w:bCs w:val="0"/>
          <w:highlight w:val="none"/>
        </w:rPr>
        <w:t>磋商报价</w:t>
      </w:r>
      <w:r>
        <w:rPr>
          <w:rFonts w:hint="eastAsia" w:ascii="宋体" w:hAnsi="宋体"/>
          <w:b w:val="0"/>
          <w:bCs w:val="0"/>
          <w:highlight w:val="none"/>
          <w:lang w:eastAsia="zh-CN"/>
        </w:rPr>
        <w:t>、商务评价</w:t>
      </w:r>
      <w:r>
        <w:rPr>
          <w:rFonts w:hint="eastAsia" w:ascii="宋体" w:hAnsi="宋体"/>
          <w:b w:val="0"/>
          <w:bCs w:val="0"/>
          <w:highlight w:val="none"/>
        </w:rPr>
        <w:t>、服务水平</w:t>
      </w:r>
      <w:r>
        <w:rPr>
          <w:rFonts w:hint="eastAsia" w:ascii="宋体" w:hAnsi="宋体"/>
          <w:b w:val="0"/>
          <w:bCs w:val="0"/>
          <w:highlight w:val="none"/>
          <w:lang w:eastAsia="zh-CN"/>
        </w:rPr>
        <w:t>、服务承诺</w:t>
      </w:r>
      <w:r>
        <w:rPr>
          <w:rFonts w:hint="eastAsia" w:ascii="宋体" w:hAnsi="宋体"/>
          <w:highlight w:val="none"/>
        </w:rPr>
        <w:t>。评标过程中，在同等条件下，优先采购具有环境标志、节能、自主创新的产品。</w:t>
      </w:r>
    </w:p>
    <w:p w14:paraId="27031E31">
      <w:pPr>
        <w:spacing w:line="360" w:lineRule="auto"/>
        <w:ind w:firstLine="480"/>
        <w:jc w:val="left"/>
        <w:rPr>
          <w:rFonts w:ascii="宋体"/>
          <w:bCs/>
          <w:highlight w:val="none"/>
        </w:rPr>
      </w:pPr>
      <w:r>
        <w:rPr>
          <w:rFonts w:hint="eastAsia" w:ascii="宋体" w:hAnsi="宋体"/>
          <w:highlight w:val="none"/>
        </w:rPr>
        <w:t>根据《政府采购促进中小企业发展暂行办法》，属小型、微型企业制造的货物（产品），供应商须提供该制造（生产）企业出具的《中小企业声明函》，其划型标准严格按照国家工信部、国家统计局、国家发改委、财政部出台的《中小企业划型标准规定》（工信部联企业</w:t>
      </w:r>
      <w:r>
        <w:rPr>
          <w:rFonts w:ascii="宋体" w:hAnsi="宋体"/>
          <w:highlight w:val="none"/>
        </w:rPr>
        <w:t>[2011]300</w:t>
      </w:r>
      <w:r>
        <w:rPr>
          <w:rFonts w:hint="eastAsia" w:ascii="宋体" w:hAnsi="宋体"/>
          <w:highlight w:val="none"/>
        </w:rPr>
        <w:t xml:space="preserve">号）执行。 </w:t>
      </w:r>
      <w:r>
        <w:rPr>
          <w:rFonts w:hint="eastAsia" w:ascii="宋体" w:hAnsi="宋体"/>
          <w:bCs/>
          <w:highlight w:val="none"/>
        </w:rPr>
        <w:t>供应商提供的《中小企业声明函》资料必须真实，否则，按照有关规定予以处理。</w:t>
      </w:r>
    </w:p>
    <w:p w14:paraId="6E2D85F5">
      <w:pPr>
        <w:spacing w:line="360" w:lineRule="auto"/>
        <w:ind w:firstLine="480"/>
        <w:jc w:val="left"/>
        <w:rPr>
          <w:rFonts w:ascii="宋体"/>
          <w:bCs/>
          <w:highlight w:val="none"/>
        </w:rPr>
      </w:pPr>
      <w:r>
        <w:rPr>
          <w:rFonts w:hint="eastAsia" w:ascii="宋体" w:hAnsi="宋体"/>
          <w:bCs/>
          <w:highlight w:val="none"/>
        </w:rPr>
        <w:t>根据财政部、民政部、中国残疾人联合会出台的《关于促进残疾人就业政府采购政策的通知》（财库</w:t>
      </w:r>
      <w:r>
        <w:rPr>
          <w:rFonts w:ascii="宋体" w:hAnsi="宋体"/>
          <w:bCs/>
          <w:highlight w:val="none"/>
        </w:rPr>
        <w:t>[2017]141</w:t>
      </w:r>
      <w:r>
        <w:rPr>
          <w:rFonts w:hint="eastAsia" w:ascii="宋体" w:hAnsi="宋体"/>
          <w:bCs/>
          <w:highlight w:val="none"/>
        </w:rPr>
        <w:t>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5A342838">
      <w:pPr>
        <w:spacing w:line="360" w:lineRule="auto"/>
        <w:ind w:firstLine="480"/>
        <w:jc w:val="left"/>
        <w:rPr>
          <w:rFonts w:hint="eastAsia" w:ascii="宋体" w:hAnsi="宋体" w:cs="宋体"/>
          <w:highlight w:val="none"/>
        </w:rPr>
        <w:sectPr>
          <w:pgSz w:w="11906" w:h="16838"/>
          <w:pgMar w:top="1440" w:right="1800" w:bottom="1440" w:left="1800" w:header="1021" w:footer="866" w:gutter="0"/>
          <w:pgBorders>
            <w:top w:val="none" w:sz="0" w:space="0"/>
            <w:left w:val="none" w:sz="0" w:space="0"/>
            <w:bottom w:val="none" w:sz="0" w:space="0"/>
            <w:right w:val="none" w:sz="0" w:space="0"/>
          </w:pgBorders>
          <w:cols w:space="720" w:num="1"/>
          <w:docGrid w:type="lines" w:linePitch="326" w:charSpace="0"/>
        </w:sectPr>
      </w:pPr>
      <w:r>
        <w:rPr>
          <w:rFonts w:ascii="宋体" w:hAnsi="宋体" w:cs="宋体"/>
          <w:highlight w:val="none"/>
        </w:rPr>
        <w:t xml:space="preserve">20.2 </w:t>
      </w:r>
      <w:r>
        <w:rPr>
          <w:rFonts w:hint="eastAsia" w:ascii="宋体" w:hAnsi="宋体" w:cs="宋体"/>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537F21FB">
      <w:pPr>
        <w:ind w:firstLine="0" w:firstLineChars="0"/>
        <w:jc w:val="left"/>
        <w:rPr>
          <w:rFonts w:hint="eastAsia" w:ascii="宋体" w:hAnsi="宋体" w:cs="宋体"/>
          <w:b/>
          <w:bCs/>
          <w:color w:val="000000"/>
          <w:highlight w:val="none"/>
        </w:rPr>
      </w:pPr>
      <w:r>
        <w:rPr>
          <w:rFonts w:hint="eastAsia" w:ascii="宋体" w:hAnsi="宋体" w:cs="宋体"/>
          <w:b/>
          <w:bCs/>
          <w:color w:val="000000"/>
          <w:highlight w:val="none"/>
        </w:rPr>
        <w:t>评审标准和分值分配：</w:t>
      </w:r>
    </w:p>
    <w:tbl>
      <w:tblPr>
        <w:tblStyle w:val="64"/>
        <w:tblpPr w:leftFromText="180" w:rightFromText="180" w:vertAnchor="text" w:horzAnchor="page" w:tblpXSpec="center" w:tblpY="247"/>
        <w:tblOverlap w:val="never"/>
        <w:tblW w:w="48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277"/>
        <w:gridCol w:w="5773"/>
      </w:tblGrid>
      <w:tr w14:paraId="41F6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38" w:type="pct"/>
            <w:noWrap w:val="0"/>
            <w:vAlign w:val="center"/>
          </w:tcPr>
          <w:p w14:paraId="593EBAF9">
            <w:pPr>
              <w:pStyle w:val="58"/>
              <w:widowControl/>
              <w:spacing w:before="0" w:beforeAutospacing="0" w:after="0" w:afterAutospacing="0" w:line="420" w:lineRule="exact"/>
              <w:ind w:left="0" w:leftChars="0" w:firstLine="0" w:firstLineChars="0"/>
              <w:jc w:val="both"/>
              <w:rPr>
                <w:rFonts w:hint="eastAsia" w:ascii="仿宋" w:hAnsi="仿宋" w:eastAsia="仿宋" w:cs="仿宋"/>
                <w:kern w:val="2"/>
                <w:sz w:val="21"/>
                <w:szCs w:val="21"/>
                <w:highlight w:val="none"/>
                <w:shd w:val="clear" w:color="auto" w:fill="FFFFFF"/>
              </w:rPr>
            </w:pPr>
            <w:r>
              <w:rPr>
                <w:rFonts w:hint="eastAsia" w:ascii="宋体" w:hAnsi="宋体" w:eastAsia="宋体" w:cs="宋体"/>
                <w:color w:val="000000"/>
                <w:highlight w:val="none"/>
                <w:shd w:val="clear" w:color="auto" w:fill="FFFFFF"/>
                <w:lang w:val="zh-CN" w:eastAsia="zh-CN"/>
              </w:rPr>
              <w:t>评审类别</w:t>
            </w:r>
          </w:p>
        </w:tc>
        <w:tc>
          <w:tcPr>
            <w:tcW w:w="771" w:type="pct"/>
            <w:noWrap w:val="0"/>
            <w:vAlign w:val="center"/>
          </w:tcPr>
          <w:p w14:paraId="4A318907">
            <w:pPr>
              <w:pStyle w:val="58"/>
              <w:widowControl/>
              <w:spacing w:before="0" w:beforeAutospacing="0" w:after="0" w:afterAutospacing="0" w:line="420" w:lineRule="exact"/>
              <w:ind w:left="0" w:leftChars="0" w:firstLine="0" w:firstLineChars="0"/>
              <w:jc w:val="both"/>
              <w:rPr>
                <w:rFonts w:hint="eastAsia" w:ascii="仿宋" w:hAnsi="仿宋" w:eastAsia="仿宋" w:cs="仿宋"/>
                <w:kern w:val="2"/>
                <w:sz w:val="21"/>
                <w:szCs w:val="21"/>
                <w:highlight w:val="none"/>
                <w:shd w:val="clear" w:color="auto" w:fill="FFFFFF"/>
              </w:rPr>
            </w:pPr>
            <w:r>
              <w:rPr>
                <w:rFonts w:hint="eastAsia" w:ascii="宋体" w:hAnsi="宋体" w:eastAsia="宋体" w:cs="宋体"/>
                <w:color w:val="000000"/>
                <w:highlight w:val="none"/>
                <w:shd w:val="clear" w:color="auto" w:fill="FFFFFF"/>
                <w:lang w:val="zh-CN" w:eastAsia="zh-CN"/>
              </w:rPr>
              <w:t>评审</w:t>
            </w:r>
            <w:r>
              <w:rPr>
                <w:rFonts w:hint="eastAsia" w:ascii="宋体" w:hAnsi="宋体" w:eastAsia="宋体" w:cs="宋体"/>
                <w:color w:val="000000"/>
                <w:highlight w:val="none"/>
                <w:shd w:val="clear" w:color="auto" w:fill="FFFFFF"/>
                <w:lang w:val="en-US" w:eastAsia="zh-CN"/>
              </w:rPr>
              <w:t>因素</w:t>
            </w:r>
          </w:p>
        </w:tc>
        <w:tc>
          <w:tcPr>
            <w:tcW w:w="3489" w:type="pct"/>
            <w:noWrap w:val="0"/>
            <w:vAlign w:val="center"/>
          </w:tcPr>
          <w:p w14:paraId="4975E676">
            <w:pPr>
              <w:pStyle w:val="58"/>
              <w:widowControl/>
              <w:spacing w:before="0" w:beforeAutospacing="0" w:after="0" w:afterAutospacing="0" w:line="420" w:lineRule="exact"/>
              <w:jc w:val="center"/>
              <w:rPr>
                <w:rFonts w:hint="eastAsia" w:ascii="仿宋" w:hAnsi="仿宋" w:eastAsia="仿宋" w:cs="仿宋"/>
                <w:kern w:val="2"/>
                <w:sz w:val="21"/>
                <w:szCs w:val="21"/>
                <w:highlight w:val="none"/>
                <w:shd w:val="clear" w:color="auto" w:fill="FFFFFF"/>
              </w:rPr>
            </w:pPr>
            <w:r>
              <w:rPr>
                <w:rFonts w:hint="eastAsia" w:ascii="宋体" w:hAnsi="宋体" w:eastAsia="宋体" w:cs="宋体"/>
                <w:color w:val="000000"/>
                <w:highlight w:val="none"/>
                <w:shd w:val="clear" w:color="auto" w:fill="FFFFFF"/>
                <w:lang w:val="en-US" w:eastAsia="zh-CN"/>
              </w:rPr>
              <w:t>评审标准</w:t>
            </w:r>
          </w:p>
        </w:tc>
      </w:tr>
      <w:tr w14:paraId="6806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738" w:type="pct"/>
            <w:noWrap w:val="0"/>
            <w:vAlign w:val="center"/>
          </w:tcPr>
          <w:p w14:paraId="76AA3768">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cs="宋体"/>
                <w:b/>
                <w:bCs/>
                <w:color w:val="000000"/>
                <w:highlight w:val="none"/>
                <w:shd w:val="clear" w:color="auto" w:fill="FFFFFF"/>
                <w:lang w:val="en-US" w:eastAsia="zh-CN"/>
              </w:rPr>
              <w:t>磋商</w:t>
            </w:r>
            <w:r>
              <w:rPr>
                <w:rFonts w:hint="eastAsia" w:ascii="宋体" w:hAnsi="宋体" w:eastAsia="宋体" w:cs="宋体"/>
                <w:b/>
                <w:bCs/>
                <w:color w:val="000000"/>
                <w:highlight w:val="none"/>
                <w:shd w:val="clear" w:color="auto" w:fill="FFFFFF"/>
                <w:lang w:val="en-US" w:eastAsia="zh-CN"/>
              </w:rPr>
              <w:t>报价(10)</w:t>
            </w:r>
          </w:p>
        </w:tc>
        <w:tc>
          <w:tcPr>
            <w:tcW w:w="771" w:type="pct"/>
            <w:noWrap w:val="0"/>
            <w:vAlign w:val="center"/>
          </w:tcPr>
          <w:p w14:paraId="4EACE055">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报价分10分</w:t>
            </w:r>
          </w:p>
        </w:tc>
        <w:tc>
          <w:tcPr>
            <w:tcW w:w="3489" w:type="pct"/>
            <w:noWrap w:val="0"/>
            <w:vAlign w:val="center"/>
          </w:tcPr>
          <w:p w14:paraId="48420AFE">
            <w:pPr>
              <w:pStyle w:val="58"/>
              <w:keepNext w:val="0"/>
              <w:keepLines w:val="0"/>
              <w:pageBreakBefore w:val="0"/>
              <w:kinsoku/>
              <w:wordWrap/>
              <w:overflowPunct/>
              <w:topLinePunct w:val="0"/>
              <w:bidi w:val="0"/>
              <w:adjustRightInd/>
              <w:snapToGrid/>
              <w:spacing w:before="0" w:beforeAutospacing="0" w:after="0" w:afterAutospacing="0" w:line="420" w:lineRule="exact"/>
              <w:ind w:left="0" w:leftChars="0" w:firstLine="0" w:firstLineChars="0"/>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价格分应当采用低价优先法计算，即满足招标文件要求且投标报价价格最低的投标报价为评标基准价，其价格分为满分。其他</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的价格分统一按照下列公式计算：投标报价得分=(评标基准价／投标报价)×100×</w:t>
            </w:r>
            <w:r>
              <w:rPr>
                <w:rFonts w:hint="eastAsia" w:ascii="宋体" w:hAnsi="宋体" w:cs="宋体"/>
                <w:kern w:val="2"/>
                <w:sz w:val="24"/>
                <w:szCs w:val="24"/>
                <w:highlight w:val="none"/>
                <w:shd w:val="clear" w:color="auto" w:fill="FFFFFF"/>
                <w:lang w:val="en-US" w:eastAsia="zh-CN"/>
              </w:rPr>
              <w:t>1</w:t>
            </w:r>
            <w:r>
              <w:rPr>
                <w:rFonts w:hint="eastAsia" w:ascii="宋体" w:hAnsi="宋体" w:eastAsia="宋体" w:cs="宋体"/>
                <w:kern w:val="2"/>
                <w:sz w:val="24"/>
                <w:szCs w:val="24"/>
                <w:highlight w:val="none"/>
                <w:shd w:val="clear" w:color="auto" w:fill="FFFFFF"/>
              </w:rPr>
              <w:t>0%；（四舍五入后保留小数点后两位）。</w:t>
            </w:r>
          </w:p>
        </w:tc>
      </w:tr>
      <w:tr w14:paraId="04BD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38" w:type="pct"/>
            <w:noWrap w:val="0"/>
            <w:vAlign w:val="center"/>
          </w:tcPr>
          <w:p w14:paraId="45245AFB">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商务评价</w:t>
            </w:r>
          </w:p>
          <w:p w14:paraId="0736BE5B">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（5分）</w:t>
            </w:r>
          </w:p>
        </w:tc>
        <w:tc>
          <w:tcPr>
            <w:tcW w:w="771" w:type="pct"/>
            <w:noWrap w:val="0"/>
            <w:vAlign w:val="center"/>
          </w:tcPr>
          <w:p w14:paraId="13F801D1">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业绩情况</w:t>
            </w:r>
          </w:p>
          <w:p w14:paraId="1699F063">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5分</w:t>
            </w:r>
          </w:p>
        </w:tc>
        <w:tc>
          <w:tcPr>
            <w:tcW w:w="3489" w:type="pct"/>
            <w:noWrap w:val="0"/>
            <w:vAlign w:val="center"/>
          </w:tcPr>
          <w:p w14:paraId="02A030D1">
            <w:pPr>
              <w:keepNext w:val="0"/>
              <w:keepLines w:val="0"/>
              <w:pageBreakBefore w:val="0"/>
              <w:kinsoku/>
              <w:wordWrap/>
              <w:overflowPunct/>
              <w:topLinePunct w:val="0"/>
              <w:autoSpaceDE w:val="0"/>
              <w:autoSpaceDN w:val="0"/>
              <w:bidi w:val="0"/>
              <w:adjustRightInd/>
              <w:snapToGrid/>
              <w:spacing w:beforeAutospacing="0" w:afterAutospacing="0" w:line="420" w:lineRule="exact"/>
              <w:ind w:left="0" w:leftChars="0" w:firstLine="0" w:firstLineChars="0"/>
              <w:textAlignment w:val="auto"/>
              <w:rPr>
                <w:rFonts w:hint="eastAsia" w:ascii="宋体" w:hAnsi="宋体" w:eastAsia="宋体" w:cs="宋体"/>
                <w:sz w:val="24"/>
                <w:szCs w:val="24"/>
                <w:highlight w:val="none"/>
                <w:shd w:val="clear" w:color="auto" w:fill="FFFFFF"/>
              </w:rPr>
            </w:pPr>
            <w:r>
              <w:rPr>
                <w:rFonts w:hint="eastAsia" w:ascii="宋体" w:hAnsi="宋体" w:cs="宋体"/>
                <w:sz w:val="24"/>
                <w:szCs w:val="24"/>
                <w:highlight w:val="none"/>
                <w:shd w:val="clear" w:color="auto" w:fill="FFFFFF"/>
                <w:lang w:eastAsia="zh-CN"/>
              </w:rPr>
              <w:t>供应商</w:t>
            </w:r>
            <w:r>
              <w:rPr>
                <w:rFonts w:hint="eastAsia" w:ascii="宋体" w:hAnsi="宋体" w:eastAsia="宋体" w:cs="宋体"/>
                <w:sz w:val="24"/>
                <w:szCs w:val="24"/>
                <w:highlight w:val="none"/>
                <w:shd w:val="clear" w:color="auto" w:fill="FFFFFF"/>
              </w:rPr>
              <w:t>提供自202</w:t>
            </w:r>
            <w:r>
              <w:rPr>
                <w:rFonts w:hint="eastAsia" w:ascii="宋体" w:hAnsi="宋体" w:cs="宋体"/>
                <w:sz w:val="24"/>
                <w:szCs w:val="24"/>
                <w:highlight w:val="none"/>
                <w:shd w:val="clear" w:color="auto" w:fill="FFFFFF"/>
                <w:lang w:val="en-US" w:eastAsia="zh-CN"/>
              </w:rPr>
              <w:t>2</w:t>
            </w:r>
            <w:r>
              <w:rPr>
                <w:rFonts w:hint="eastAsia" w:ascii="宋体" w:hAnsi="宋体" w:eastAsia="宋体" w:cs="宋体"/>
                <w:sz w:val="24"/>
                <w:szCs w:val="24"/>
                <w:highlight w:val="none"/>
                <w:shd w:val="clear" w:color="auto" w:fill="FFFFFF"/>
              </w:rPr>
              <w:t>年至今类似业绩证明材料，每提供一个业绩得1分，最高得5分；未提供或其他情况的不得分。（需提供合同的扫描（或复印）件。）</w:t>
            </w:r>
          </w:p>
        </w:tc>
      </w:tr>
      <w:tr w14:paraId="7823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38" w:type="pct"/>
            <w:vMerge w:val="restart"/>
            <w:noWrap w:val="0"/>
            <w:vAlign w:val="center"/>
          </w:tcPr>
          <w:p w14:paraId="26214C3F">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服务水平</w:t>
            </w:r>
          </w:p>
          <w:p w14:paraId="1D8AA5FB">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（75分）</w:t>
            </w:r>
          </w:p>
        </w:tc>
        <w:tc>
          <w:tcPr>
            <w:tcW w:w="771" w:type="pct"/>
            <w:noWrap w:val="0"/>
            <w:vAlign w:val="center"/>
          </w:tcPr>
          <w:p w14:paraId="17F079D7">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人员配备情况10分</w:t>
            </w:r>
          </w:p>
        </w:tc>
        <w:tc>
          <w:tcPr>
            <w:tcW w:w="3489" w:type="pct"/>
            <w:noWrap w:val="0"/>
            <w:vAlign w:val="center"/>
          </w:tcPr>
          <w:p w14:paraId="48E741C1">
            <w:pPr>
              <w:pStyle w:val="58"/>
              <w:keepNext w:val="0"/>
              <w:keepLines w:val="0"/>
              <w:pageBreakBefore w:val="0"/>
              <w:widowControl/>
              <w:kinsoku/>
              <w:wordWrap/>
              <w:overflowPunct/>
              <w:topLinePunct w:val="0"/>
              <w:bidi w:val="0"/>
              <w:adjustRightInd/>
              <w:snapToGrid/>
              <w:spacing w:before="0" w:beforeAutospacing="0" w:after="0" w:afterAutospacing="0" w:line="420" w:lineRule="exact"/>
              <w:jc w:val="both"/>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（1）</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设立项目管理机构，机构架构合理、岗位设置健全、专职部门分工明确，分管领导及人员职责分明、人员配置齐备，有具体成员名单，包括但不限于姓名、职务、职称、工作职责、联系方式等，可满足项目实施特点的得10分。</w:t>
            </w:r>
          </w:p>
          <w:p w14:paraId="350710DE">
            <w:pPr>
              <w:pStyle w:val="58"/>
              <w:keepNext w:val="0"/>
              <w:keepLines w:val="0"/>
              <w:pageBreakBefore w:val="0"/>
              <w:widowControl/>
              <w:kinsoku/>
              <w:wordWrap/>
              <w:overflowPunct/>
              <w:topLinePunct w:val="0"/>
              <w:bidi w:val="0"/>
              <w:adjustRightInd/>
              <w:snapToGrid/>
              <w:spacing w:before="0" w:beforeAutospacing="0" w:after="0" w:afterAutospacing="0" w:line="420" w:lineRule="exact"/>
              <w:jc w:val="both"/>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（2）</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设立项目管理机构，机构架设合理、岗位设置科学合理、专职部门可基本满足项目需求，人员配置较为充足，有具体成员名单，包括但不限于姓名、职务、职称、工作职责、联系方式等，可满足项目实施特点的得</w:t>
            </w:r>
            <w:r>
              <w:rPr>
                <w:rFonts w:hint="eastAsia" w:ascii="宋体" w:hAnsi="宋体" w:cs="宋体"/>
                <w:kern w:val="2"/>
                <w:sz w:val="24"/>
                <w:szCs w:val="24"/>
                <w:highlight w:val="none"/>
                <w:shd w:val="clear" w:color="auto" w:fill="FFFFFF"/>
                <w:lang w:val="en-US" w:eastAsia="zh-CN"/>
              </w:rPr>
              <w:t>7</w:t>
            </w:r>
            <w:r>
              <w:rPr>
                <w:rFonts w:hint="eastAsia" w:ascii="宋体" w:hAnsi="宋体" w:eastAsia="宋体" w:cs="宋体"/>
                <w:kern w:val="2"/>
                <w:sz w:val="24"/>
                <w:szCs w:val="24"/>
                <w:highlight w:val="none"/>
                <w:shd w:val="clear" w:color="auto" w:fill="FFFFFF"/>
              </w:rPr>
              <w:t>分；</w:t>
            </w:r>
          </w:p>
          <w:p w14:paraId="0307F850">
            <w:pPr>
              <w:pStyle w:val="58"/>
              <w:keepNext w:val="0"/>
              <w:keepLines w:val="0"/>
              <w:pageBreakBefore w:val="0"/>
              <w:widowControl/>
              <w:kinsoku/>
              <w:wordWrap/>
              <w:overflowPunct/>
              <w:topLinePunct w:val="0"/>
              <w:bidi w:val="0"/>
              <w:adjustRightInd/>
              <w:snapToGrid/>
              <w:spacing w:before="0" w:beforeAutospacing="0" w:after="0" w:afterAutospacing="0" w:line="420" w:lineRule="exact"/>
              <w:jc w:val="both"/>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（3）</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设立项目管理机构，有基本的机构架设规划、岗位设置较为完善、具有一定的专职部门配置计划，人员配备可满足项目基本需求，有具体成员名单，包括但不限于姓名、职务、职称、工作职责、联系方式等，可满足项目实施特点的得4分；</w:t>
            </w:r>
          </w:p>
          <w:p w14:paraId="6E6C0A4C">
            <w:pPr>
              <w:pStyle w:val="58"/>
              <w:keepNext w:val="0"/>
              <w:keepLines w:val="0"/>
              <w:pageBreakBefore w:val="0"/>
              <w:widowControl/>
              <w:kinsoku/>
              <w:wordWrap/>
              <w:overflowPunct/>
              <w:topLinePunct w:val="0"/>
              <w:bidi w:val="0"/>
              <w:adjustRightInd/>
              <w:snapToGrid/>
              <w:spacing w:before="0" w:beforeAutospacing="0" w:after="0" w:afterAutospacing="0" w:line="420" w:lineRule="exact"/>
              <w:jc w:val="both"/>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（4）</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未针对本次项目设立管理机构或机构架设逻辑混乱主次不明；无具体岗位设置或专职部门设置、人员配置情况与具体成员名单不相符或未提供成员名单的得</w:t>
            </w:r>
            <w:r>
              <w:rPr>
                <w:rFonts w:hint="eastAsia" w:ascii="宋体" w:hAnsi="宋体" w:cs="宋体"/>
                <w:kern w:val="2"/>
                <w:sz w:val="24"/>
                <w:szCs w:val="24"/>
                <w:highlight w:val="none"/>
                <w:shd w:val="clear" w:color="auto" w:fill="FFFFFF"/>
                <w:lang w:val="en-US" w:eastAsia="zh-CN"/>
              </w:rPr>
              <w:t>1</w:t>
            </w:r>
            <w:r>
              <w:rPr>
                <w:rFonts w:hint="eastAsia" w:ascii="宋体" w:hAnsi="宋体" w:eastAsia="宋体" w:cs="宋体"/>
                <w:kern w:val="2"/>
                <w:sz w:val="24"/>
                <w:szCs w:val="24"/>
                <w:highlight w:val="none"/>
                <w:shd w:val="clear" w:color="auto" w:fill="FFFFFF"/>
              </w:rPr>
              <w:t>分；</w:t>
            </w:r>
          </w:p>
          <w:p w14:paraId="29A76522">
            <w:pPr>
              <w:pStyle w:val="58"/>
              <w:keepNext w:val="0"/>
              <w:keepLines w:val="0"/>
              <w:pageBreakBefore w:val="0"/>
              <w:widowControl/>
              <w:kinsoku/>
              <w:wordWrap/>
              <w:overflowPunct/>
              <w:topLinePunct w:val="0"/>
              <w:bidi w:val="0"/>
              <w:adjustRightInd/>
              <w:snapToGrid/>
              <w:spacing w:before="0" w:beforeAutospacing="0" w:after="0" w:afterAutospacing="0" w:line="420" w:lineRule="exact"/>
              <w:jc w:val="both"/>
              <w:textAlignment w:val="auto"/>
              <w:rPr>
                <w:rFonts w:hint="eastAsia" w:ascii="宋体" w:hAnsi="宋体" w:eastAsia="宋体" w:cs="宋体"/>
                <w:kern w:val="2"/>
                <w:sz w:val="24"/>
                <w:szCs w:val="24"/>
                <w:highlight w:val="none"/>
                <w:shd w:val="clear" w:color="auto" w:fill="FFFFFF"/>
                <w:lang w:val="en-US" w:eastAsia="zh-CN"/>
              </w:rPr>
            </w:pPr>
            <w:r>
              <w:rPr>
                <w:rFonts w:hint="eastAsia" w:ascii="宋体" w:hAnsi="宋体" w:eastAsia="宋体" w:cs="宋体"/>
                <w:kern w:val="2"/>
                <w:sz w:val="24"/>
                <w:szCs w:val="24"/>
                <w:highlight w:val="none"/>
                <w:shd w:val="clear" w:color="auto" w:fill="FFFFFF"/>
              </w:rPr>
              <w:t>（5）未提供或其他情况不得分。</w:t>
            </w:r>
          </w:p>
        </w:tc>
      </w:tr>
      <w:tr w14:paraId="69AE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38" w:type="pct"/>
            <w:vMerge w:val="continue"/>
            <w:noWrap w:val="0"/>
            <w:vAlign w:val="center"/>
          </w:tcPr>
          <w:p w14:paraId="69763250">
            <w:pPr>
              <w:pStyle w:val="58"/>
              <w:widowControl/>
              <w:spacing w:before="0" w:beforeAutospacing="0" w:after="0" w:afterAutospacing="0" w:line="420" w:lineRule="exact"/>
              <w:jc w:val="center"/>
              <w:rPr>
                <w:rFonts w:hint="eastAsia" w:ascii="宋体" w:hAnsi="宋体" w:eastAsia="宋体" w:cs="宋体"/>
                <w:b/>
                <w:bCs/>
                <w:color w:val="000000"/>
                <w:highlight w:val="none"/>
                <w:shd w:val="clear" w:color="auto" w:fill="FFFFFF"/>
                <w:lang w:val="en-US" w:eastAsia="zh-CN"/>
              </w:rPr>
            </w:pPr>
          </w:p>
        </w:tc>
        <w:tc>
          <w:tcPr>
            <w:tcW w:w="771" w:type="pct"/>
            <w:noWrap w:val="0"/>
            <w:vAlign w:val="center"/>
          </w:tcPr>
          <w:p w14:paraId="22B4EFC2">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承保方案</w:t>
            </w:r>
          </w:p>
          <w:p w14:paraId="006D54DA">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22分</w:t>
            </w:r>
          </w:p>
        </w:tc>
        <w:tc>
          <w:tcPr>
            <w:tcW w:w="3489" w:type="pct"/>
            <w:noWrap w:val="0"/>
            <w:vAlign w:val="center"/>
          </w:tcPr>
          <w:p w14:paraId="4ABC9222">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（1）</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针对本次项目的服务需求理解正确，提供内容详实的承保方案，根据承保方的需要设置的承保方式便于项目实施，措施明确、合理、无漏项，具备完善可靠的保障措施，可行性、可操作性强的得22分；</w:t>
            </w:r>
          </w:p>
          <w:p w14:paraId="0BE4B1C2">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（2）</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针对本次项目的服务需求理解正确，提供内容详实的承保方案，根据承保方的需要设置的承保方式措施不完整、无漏项的得1</w:t>
            </w:r>
            <w:r>
              <w:rPr>
                <w:rFonts w:hint="eastAsia" w:ascii="宋体" w:hAnsi="宋体" w:cs="宋体"/>
                <w:kern w:val="2"/>
                <w:sz w:val="24"/>
                <w:szCs w:val="24"/>
                <w:highlight w:val="none"/>
                <w:shd w:val="clear" w:color="auto" w:fill="FFFFFF"/>
                <w:lang w:val="en-US" w:eastAsia="zh-CN"/>
              </w:rPr>
              <w:t>8</w:t>
            </w:r>
            <w:r>
              <w:rPr>
                <w:rFonts w:hint="eastAsia" w:ascii="宋体" w:hAnsi="宋体" w:eastAsia="宋体" w:cs="宋体"/>
                <w:kern w:val="2"/>
                <w:sz w:val="24"/>
                <w:szCs w:val="24"/>
                <w:highlight w:val="none"/>
                <w:shd w:val="clear" w:color="auto" w:fill="FFFFFF"/>
              </w:rPr>
              <w:t>分；</w:t>
            </w:r>
          </w:p>
          <w:p w14:paraId="3A94C11C">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（3）</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针对本次项目的需求理解正确，承保方案合理，但内容不够详细、根据承保方的需要设置承保方式，措施不完整、有漏项的得1</w:t>
            </w:r>
            <w:r>
              <w:rPr>
                <w:rFonts w:hint="eastAsia" w:ascii="宋体" w:hAnsi="宋体" w:cs="宋体"/>
                <w:kern w:val="2"/>
                <w:sz w:val="24"/>
                <w:szCs w:val="24"/>
                <w:highlight w:val="none"/>
                <w:shd w:val="clear" w:color="auto" w:fill="FFFFFF"/>
                <w:lang w:val="en-US" w:eastAsia="zh-CN"/>
              </w:rPr>
              <w:t>4</w:t>
            </w:r>
            <w:r>
              <w:rPr>
                <w:rFonts w:hint="eastAsia" w:ascii="宋体" w:hAnsi="宋体" w:eastAsia="宋体" w:cs="宋体"/>
                <w:kern w:val="2"/>
                <w:sz w:val="24"/>
                <w:szCs w:val="24"/>
                <w:highlight w:val="none"/>
                <w:shd w:val="clear" w:color="auto" w:fill="FFFFFF"/>
              </w:rPr>
              <w:t>分；</w:t>
            </w:r>
          </w:p>
          <w:p w14:paraId="49571BA7">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（4）</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针对本次项目的需求理解正确，承保方案不合理，内容不够详细、未根据承保方的需要设置承保方式的得</w:t>
            </w:r>
            <w:r>
              <w:rPr>
                <w:rFonts w:hint="eastAsia" w:ascii="宋体" w:hAnsi="宋体" w:eastAsia="宋体" w:cs="宋体"/>
                <w:kern w:val="2"/>
                <w:sz w:val="24"/>
                <w:szCs w:val="24"/>
                <w:highlight w:val="none"/>
                <w:shd w:val="clear" w:color="auto" w:fill="FFFFFF"/>
                <w:lang w:val="en-US" w:eastAsia="zh-CN"/>
              </w:rPr>
              <w:t>1</w:t>
            </w:r>
            <w:r>
              <w:rPr>
                <w:rFonts w:hint="eastAsia" w:ascii="宋体" w:hAnsi="宋体" w:cs="宋体"/>
                <w:kern w:val="2"/>
                <w:sz w:val="24"/>
                <w:szCs w:val="24"/>
                <w:highlight w:val="none"/>
                <w:shd w:val="clear" w:color="auto" w:fill="FFFFFF"/>
                <w:lang w:val="en-US" w:eastAsia="zh-CN"/>
              </w:rPr>
              <w:t>0</w:t>
            </w:r>
            <w:r>
              <w:rPr>
                <w:rFonts w:hint="eastAsia" w:ascii="宋体" w:hAnsi="宋体" w:eastAsia="宋体" w:cs="宋体"/>
                <w:kern w:val="2"/>
                <w:sz w:val="24"/>
                <w:szCs w:val="24"/>
                <w:highlight w:val="none"/>
                <w:shd w:val="clear" w:color="auto" w:fill="FFFFFF"/>
              </w:rPr>
              <w:t>分；</w:t>
            </w:r>
          </w:p>
          <w:p w14:paraId="1937AED2">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（5）</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针对本次项目的需求理解不明确，承保方案内容不明确、混乱，无针对性的得</w:t>
            </w:r>
            <w:r>
              <w:rPr>
                <w:rFonts w:hint="eastAsia" w:ascii="宋体" w:hAnsi="宋体" w:cs="宋体"/>
                <w:kern w:val="2"/>
                <w:sz w:val="24"/>
                <w:szCs w:val="24"/>
                <w:highlight w:val="none"/>
                <w:shd w:val="clear" w:color="auto" w:fill="FFFFFF"/>
                <w:lang w:val="en-US" w:eastAsia="zh-CN"/>
              </w:rPr>
              <w:t>6</w:t>
            </w:r>
            <w:r>
              <w:rPr>
                <w:rFonts w:hint="eastAsia" w:ascii="宋体" w:hAnsi="宋体" w:eastAsia="宋体" w:cs="宋体"/>
                <w:kern w:val="2"/>
                <w:sz w:val="24"/>
                <w:szCs w:val="24"/>
                <w:highlight w:val="none"/>
                <w:shd w:val="clear" w:color="auto" w:fill="FFFFFF"/>
              </w:rPr>
              <w:t>分；</w:t>
            </w:r>
          </w:p>
          <w:p w14:paraId="1323DB69">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lang w:eastAsia="zh-CN"/>
              </w:rPr>
            </w:pPr>
            <w:r>
              <w:rPr>
                <w:rFonts w:hint="eastAsia" w:ascii="宋体" w:hAnsi="宋体" w:eastAsia="宋体" w:cs="宋体"/>
                <w:kern w:val="2"/>
                <w:sz w:val="24"/>
                <w:szCs w:val="24"/>
                <w:highlight w:val="none"/>
                <w:shd w:val="clear" w:color="auto" w:fill="FFFFFF"/>
              </w:rPr>
              <w:t>（6）</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针对本次项目的需求理解存在明显错误的得</w:t>
            </w:r>
            <w:r>
              <w:rPr>
                <w:rFonts w:hint="eastAsia" w:ascii="宋体" w:hAnsi="宋体" w:cs="宋体"/>
                <w:kern w:val="2"/>
                <w:sz w:val="24"/>
                <w:szCs w:val="24"/>
                <w:highlight w:val="none"/>
                <w:shd w:val="clear" w:color="auto" w:fill="FFFFFF"/>
                <w:lang w:val="en-US" w:eastAsia="zh-CN"/>
              </w:rPr>
              <w:t>2</w:t>
            </w:r>
            <w:r>
              <w:rPr>
                <w:rFonts w:hint="eastAsia" w:ascii="宋体" w:hAnsi="宋体" w:eastAsia="宋体" w:cs="宋体"/>
                <w:kern w:val="2"/>
                <w:sz w:val="24"/>
                <w:szCs w:val="24"/>
                <w:highlight w:val="none"/>
                <w:shd w:val="clear" w:color="auto" w:fill="FFFFFF"/>
              </w:rPr>
              <w:t>分</w:t>
            </w:r>
            <w:r>
              <w:rPr>
                <w:rFonts w:hint="eastAsia" w:ascii="宋体" w:hAnsi="宋体" w:cs="宋体"/>
                <w:kern w:val="2"/>
                <w:sz w:val="24"/>
                <w:szCs w:val="24"/>
                <w:highlight w:val="none"/>
                <w:shd w:val="clear" w:color="auto" w:fill="FFFFFF"/>
                <w:lang w:eastAsia="zh-CN"/>
              </w:rPr>
              <w:t>；</w:t>
            </w:r>
          </w:p>
          <w:p w14:paraId="4FDD251E">
            <w:pPr>
              <w:pStyle w:val="58"/>
              <w:keepNext w:val="0"/>
              <w:keepLines w:val="0"/>
              <w:pageBreakBefore w:val="0"/>
              <w:kinsoku/>
              <w:wordWrap/>
              <w:overflowPunct/>
              <w:topLinePunct w:val="0"/>
              <w:bidi w:val="0"/>
              <w:adjustRightInd/>
              <w:snapToGrid/>
              <w:spacing w:before="0" w:beforeAutospacing="0" w:after="0" w:afterAutospacing="0" w:line="420" w:lineRule="exact"/>
              <w:jc w:val="both"/>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（7）</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未提供承保方案不得分。</w:t>
            </w:r>
          </w:p>
        </w:tc>
      </w:tr>
      <w:tr w14:paraId="7CF7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38" w:type="pct"/>
            <w:vMerge w:val="continue"/>
            <w:noWrap w:val="0"/>
            <w:vAlign w:val="center"/>
          </w:tcPr>
          <w:p w14:paraId="6A3C6617">
            <w:pPr>
              <w:pStyle w:val="58"/>
              <w:widowControl/>
              <w:spacing w:before="0" w:beforeAutospacing="0" w:after="0" w:afterAutospacing="0" w:line="420" w:lineRule="exact"/>
              <w:jc w:val="center"/>
              <w:rPr>
                <w:rFonts w:hint="eastAsia" w:ascii="宋体" w:hAnsi="宋体" w:eastAsia="宋体" w:cs="宋体"/>
                <w:b/>
                <w:bCs/>
                <w:color w:val="000000"/>
                <w:highlight w:val="none"/>
                <w:shd w:val="clear" w:color="auto" w:fill="FFFFFF"/>
                <w:lang w:val="en-US" w:eastAsia="zh-CN"/>
              </w:rPr>
            </w:pPr>
          </w:p>
        </w:tc>
        <w:tc>
          <w:tcPr>
            <w:tcW w:w="771" w:type="pct"/>
            <w:noWrap w:val="0"/>
            <w:vAlign w:val="center"/>
          </w:tcPr>
          <w:p w14:paraId="5D8B40FA">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理赔方案</w:t>
            </w:r>
          </w:p>
          <w:p w14:paraId="20E719C6">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21分</w:t>
            </w:r>
          </w:p>
        </w:tc>
        <w:tc>
          <w:tcPr>
            <w:tcW w:w="3489" w:type="pct"/>
            <w:noWrap w:val="0"/>
            <w:vAlign w:val="center"/>
          </w:tcPr>
          <w:p w14:paraId="555F4770">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（1）</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制定优质便捷的理赔方案，由专人团队提供完善的理赔服务，若发生重大事故，设立理赔绿色通道。理赔方案内容详实，措施明确、合理、无漏项，具备完善可靠的保障措施，可行性、可操作性强的得21分；</w:t>
            </w:r>
          </w:p>
          <w:p w14:paraId="2A7E439D">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（2）</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针对本次项目制定便捷的理赔方案，由专人团队提供理赔服务，若发生重大事故，设立理赔绿色通道。理赔方案内容较为详实，措施较为完善、合理、无漏项，保障措施可行性、可操作性的得17分；</w:t>
            </w:r>
          </w:p>
          <w:p w14:paraId="55000CCF">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（3）</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针对本次项目制定理赔方案，由专人团队提供的理赔服务，若发生重大事故，设立理赔绿色通道。理赔方案合理，但内容不够详细、具体，可行性、可操作性不强的得1</w:t>
            </w:r>
            <w:r>
              <w:rPr>
                <w:rFonts w:hint="eastAsia" w:ascii="宋体" w:hAnsi="宋体" w:eastAsia="宋体" w:cs="宋体"/>
                <w:kern w:val="2"/>
                <w:sz w:val="24"/>
                <w:szCs w:val="24"/>
                <w:highlight w:val="none"/>
                <w:shd w:val="clear" w:color="auto" w:fill="FFFFFF"/>
                <w:lang w:val="en-US" w:eastAsia="zh-CN"/>
              </w:rPr>
              <w:t>3</w:t>
            </w:r>
            <w:r>
              <w:rPr>
                <w:rFonts w:hint="eastAsia" w:ascii="宋体" w:hAnsi="宋体" w:eastAsia="宋体" w:cs="宋体"/>
                <w:kern w:val="2"/>
                <w:sz w:val="24"/>
                <w:szCs w:val="24"/>
                <w:highlight w:val="none"/>
                <w:shd w:val="clear" w:color="auto" w:fill="FFFFFF"/>
              </w:rPr>
              <w:t>分；</w:t>
            </w:r>
          </w:p>
          <w:p w14:paraId="3B6E4258">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（4）</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针对本次项目制定理赔方案，若发生重大事故，设立理赔绿色通道。理赔方案内容不够详细的得</w:t>
            </w:r>
            <w:r>
              <w:rPr>
                <w:rFonts w:hint="eastAsia" w:ascii="宋体" w:hAnsi="宋体" w:eastAsia="宋体" w:cs="宋体"/>
                <w:kern w:val="2"/>
                <w:sz w:val="24"/>
                <w:szCs w:val="24"/>
                <w:highlight w:val="none"/>
                <w:shd w:val="clear" w:color="auto" w:fill="FFFFFF"/>
                <w:lang w:val="en-US" w:eastAsia="zh-CN"/>
              </w:rPr>
              <w:t>9</w:t>
            </w:r>
            <w:r>
              <w:rPr>
                <w:rFonts w:hint="eastAsia" w:ascii="宋体" w:hAnsi="宋体" w:eastAsia="宋体" w:cs="宋体"/>
                <w:kern w:val="2"/>
                <w:sz w:val="24"/>
                <w:szCs w:val="24"/>
                <w:highlight w:val="none"/>
                <w:shd w:val="clear" w:color="auto" w:fill="FFFFFF"/>
              </w:rPr>
              <w:t>分；</w:t>
            </w:r>
          </w:p>
          <w:p w14:paraId="188ACF30">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（5）</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针对本次项目制定理赔方案，理赔方案内容不明确、混乱，无针对性的得</w:t>
            </w:r>
            <w:r>
              <w:rPr>
                <w:rFonts w:hint="eastAsia" w:ascii="宋体" w:hAnsi="宋体" w:eastAsia="宋体" w:cs="宋体"/>
                <w:kern w:val="2"/>
                <w:sz w:val="24"/>
                <w:szCs w:val="24"/>
                <w:highlight w:val="none"/>
                <w:shd w:val="clear" w:color="auto" w:fill="FFFFFF"/>
                <w:lang w:val="en-US" w:eastAsia="zh-CN"/>
              </w:rPr>
              <w:t>5</w:t>
            </w:r>
            <w:r>
              <w:rPr>
                <w:rFonts w:hint="eastAsia" w:ascii="宋体" w:hAnsi="宋体" w:eastAsia="宋体" w:cs="宋体"/>
                <w:kern w:val="2"/>
                <w:sz w:val="24"/>
                <w:szCs w:val="24"/>
                <w:highlight w:val="none"/>
                <w:shd w:val="clear" w:color="auto" w:fill="FFFFFF"/>
              </w:rPr>
              <w:t>分；</w:t>
            </w:r>
          </w:p>
          <w:p w14:paraId="216A7680">
            <w:pPr>
              <w:pStyle w:val="58"/>
              <w:keepNext w:val="0"/>
              <w:keepLines w:val="0"/>
              <w:pageBreakBefore w:val="0"/>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（6）</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未提供理赔方案不得分；</w:t>
            </w:r>
          </w:p>
        </w:tc>
      </w:tr>
      <w:tr w14:paraId="2AE0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38" w:type="pct"/>
            <w:vMerge w:val="continue"/>
            <w:noWrap w:val="0"/>
            <w:vAlign w:val="center"/>
          </w:tcPr>
          <w:p w14:paraId="4D131BA0">
            <w:pPr>
              <w:pStyle w:val="58"/>
              <w:widowControl/>
              <w:spacing w:before="0" w:beforeAutospacing="0" w:after="0" w:afterAutospacing="0" w:line="420" w:lineRule="exact"/>
              <w:jc w:val="center"/>
              <w:rPr>
                <w:rFonts w:hint="eastAsia" w:ascii="宋体" w:hAnsi="宋体" w:eastAsia="宋体" w:cs="宋体"/>
                <w:b/>
                <w:bCs/>
                <w:color w:val="000000"/>
                <w:highlight w:val="none"/>
                <w:shd w:val="clear" w:color="auto" w:fill="FFFFFF"/>
                <w:lang w:val="en-US" w:eastAsia="zh-CN"/>
              </w:rPr>
            </w:pPr>
          </w:p>
        </w:tc>
        <w:tc>
          <w:tcPr>
            <w:tcW w:w="771" w:type="pct"/>
            <w:noWrap w:val="0"/>
            <w:vAlign w:val="center"/>
          </w:tcPr>
          <w:p w14:paraId="2DBA6ED5">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应急预案与响应措施22分</w:t>
            </w:r>
          </w:p>
        </w:tc>
        <w:tc>
          <w:tcPr>
            <w:tcW w:w="3489" w:type="pct"/>
            <w:noWrap w:val="0"/>
            <w:vAlign w:val="center"/>
          </w:tcPr>
          <w:p w14:paraId="25D7A0BE">
            <w:pPr>
              <w:pStyle w:val="58"/>
              <w:keepNext w:val="0"/>
              <w:keepLines w:val="0"/>
              <w:pageBreakBefore w:val="0"/>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（1）</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针对本次项目提供应急预案与响应措施内容完整、科学合理，有针对本项目的具体描述，措施得当，细致、全面，应急预案与响应措施能够完全满足本项目采购需求，制定了完善的应急预案的得22分；</w:t>
            </w:r>
          </w:p>
          <w:p w14:paraId="49A333EF">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（2）</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针对本次项目提供应急预案与响应措施内容完整，有针对本项目的具体描述，措施得当，应急预案与响应措施能够满足本项目采购需求，制定了应急预案的得1</w:t>
            </w:r>
            <w:r>
              <w:rPr>
                <w:rFonts w:hint="eastAsia" w:ascii="宋体" w:hAnsi="宋体" w:eastAsia="宋体" w:cs="宋体"/>
                <w:kern w:val="2"/>
                <w:sz w:val="24"/>
                <w:szCs w:val="24"/>
                <w:highlight w:val="none"/>
                <w:shd w:val="clear" w:color="auto" w:fill="FFFFFF"/>
                <w:lang w:val="en-US" w:eastAsia="zh-CN"/>
              </w:rPr>
              <w:t>7</w:t>
            </w:r>
            <w:r>
              <w:rPr>
                <w:rFonts w:hint="eastAsia" w:ascii="宋体" w:hAnsi="宋体" w:eastAsia="宋体" w:cs="宋体"/>
                <w:kern w:val="2"/>
                <w:sz w:val="24"/>
                <w:szCs w:val="24"/>
                <w:highlight w:val="none"/>
                <w:shd w:val="clear" w:color="auto" w:fill="FFFFFF"/>
              </w:rPr>
              <w:t>分；</w:t>
            </w:r>
          </w:p>
          <w:p w14:paraId="2889DCD3">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（3）</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针对本次项目提供应急预案与响应措施内容完整，但是缺乏针对本项目采购需求的具体描述，有相关的保证措施，但缺乏科学合理的应急预案的得</w:t>
            </w:r>
            <w:r>
              <w:rPr>
                <w:rFonts w:hint="eastAsia" w:ascii="宋体" w:hAnsi="宋体" w:eastAsia="宋体" w:cs="宋体"/>
                <w:kern w:val="2"/>
                <w:sz w:val="24"/>
                <w:szCs w:val="24"/>
                <w:highlight w:val="none"/>
                <w:shd w:val="clear" w:color="auto" w:fill="FFFFFF"/>
                <w:lang w:val="en-US" w:eastAsia="zh-CN"/>
              </w:rPr>
              <w:t>12</w:t>
            </w:r>
            <w:r>
              <w:rPr>
                <w:rFonts w:hint="eastAsia" w:ascii="宋体" w:hAnsi="宋体" w:eastAsia="宋体" w:cs="宋体"/>
                <w:kern w:val="2"/>
                <w:sz w:val="24"/>
                <w:szCs w:val="24"/>
                <w:highlight w:val="none"/>
                <w:shd w:val="clear" w:color="auto" w:fill="FFFFFF"/>
              </w:rPr>
              <w:t>分；</w:t>
            </w:r>
          </w:p>
          <w:p w14:paraId="6C94497C">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（4）</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针对本次项目提供应急预案与响应措施内容不完整，缺乏针对性，制定的保证措施不完善、不全面、不细致，缺少应急预案的得</w:t>
            </w:r>
            <w:r>
              <w:rPr>
                <w:rFonts w:hint="eastAsia" w:ascii="宋体" w:hAnsi="宋体" w:eastAsia="宋体" w:cs="宋体"/>
                <w:kern w:val="2"/>
                <w:sz w:val="24"/>
                <w:szCs w:val="24"/>
                <w:highlight w:val="none"/>
                <w:shd w:val="clear" w:color="auto" w:fill="FFFFFF"/>
                <w:lang w:val="en-US" w:eastAsia="zh-CN"/>
              </w:rPr>
              <w:t>7</w:t>
            </w:r>
            <w:r>
              <w:rPr>
                <w:rFonts w:hint="eastAsia" w:ascii="宋体" w:hAnsi="宋体" w:eastAsia="宋体" w:cs="宋体"/>
                <w:kern w:val="2"/>
                <w:sz w:val="24"/>
                <w:szCs w:val="24"/>
                <w:highlight w:val="none"/>
                <w:shd w:val="clear" w:color="auto" w:fill="FFFFFF"/>
              </w:rPr>
              <w:t>分；</w:t>
            </w:r>
          </w:p>
          <w:p w14:paraId="5DF5EB66">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lang w:eastAsia="zh-CN"/>
              </w:rPr>
            </w:pPr>
            <w:r>
              <w:rPr>
                <w:rFonts w:hint="eastAsia" w:ascii="宋体" w:hAnsi="宋体" w:eastAsia="宋体" w:cs="宋体"/>
                <w:kern w:val="2"/>
                <w:sz w:val="24"/>
                <w:szCs w:val="24"/>
                <w:highlight w:val="none"/>
                <w:shd w:val="clear" w:color="auto" w:fill="FFFFFF"/>
              </w:rPr>
              <w:t>（5）</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针对本次项目提供应急预案与响应措施内容不合理，无针对性，没有制定与本项目采购需求相关的保证措施和方案，没有应急预案的得</w:t>
            </w:r>
            <w:r>
              <w:rPr>
                <w:rFonts w:hint="eastAsia" w:ascii="宋体" w:hAnsi="宋体" w:eastAsia="宋体" w:cs="宋体"/>
                <w:kern w:val="2"/>
                <w:sz w:val="24"/>
                <w:szCs w:val="24"/>
                <w:highlight w:val="none"/>
                <w:shd w:val="clear" w:color="auto" w:fill="FFFFFF"/>
                <w:lang w:val="en-US" w:eastAsia="zh-CN"/>
              </w:rPr>
              <w:t>2</w:t>
            </w:r>
            <w:r>
              <w:rPr>
                <w:rFonts w:hint="eastAsia" w:ascii="宋体" w:hAnsi="宋体" w:eastAsia="宋体" w:cs="宋体"/>
                <w:kern w:val="2"/>
                <w:sz w:val="24"/>
                <w:szCs w:val="24"/>
                <w:highlight w:val="none"/>
                <w:shd w:val="clear" w:color="auto" w:fill="FFFFFF"/>
              </w:rPr>
              <w:t>分</w:t>
            </w:r>
            <w:r>
              <w:rPr>
                <w:rFonts w:hint="eastAsia" w:ascii="宋体" w:hAnsi="宋体" w:cs="宋体"/>
                <w:kern w:val="2"/>
                <w:sz w:val="24"/>
                <w:szCs w:val="24"/>
                <w:highlight w:val="none"/>
                <w:shd w:val="clear" w:color="auto" w:fill="FFFFFF"/>
                <w:lang w:eastAsia="zh-CN"/>
              </w:rPr>
              <w:t>；</w:t>
            </w:r>
          </w:p>
          <w:p w14:paraId="4A2127B1">
            <w:pPr>
              <w:pStyle w:val="58"/>
              <w:keepNext w:val="0"/>
              <w:keepLines w:val="0"/>
              <w:pageBreakBefore w:val="0"/>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（6）</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未针对本次项目提供应急预案与响应措施不得分。</w:t>
            </w:r>
          </w:p>
        </w:tc>
      </w:tr>
      <w:tr w14:paraId="768A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1510" w:type="pct"/>
            <w:gridSpan w:val="2"/>
            <w:noWrap w:val="0"/>
            <w:vAlign w:val="center"/>
          </w:tcPr>
          <w:p w14:paraId="09559284">
            <w:pPr>
              <w:pStyle w:val="58"/>
              <w:widowControl/>
              <w:spacing w:before="0" w:beforeAutospacing="0" w:after="0" w:afterAutospacing="0" w:line="420" w:lineRule="exact"/>
              <w:jc w:val="center"/>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服务承诺</w:t>
            </w:r>
          </w:p>
          <w:p w14:paraId="622505D6">
            <w:pPr>
              <w:pStyle w:val="58"/>
              <w:widowControl/>
              <w:spacing w:before="0" w:beforeAutospacing="0" w:after="0" w:afterAutospacing="0" w:line="420" w:lineRule="exact"/>
              <w:jc w:val="center"/>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10分</w:t>
            </w:r>
          </w:p>
        </w:tc>
        <w:tc>
          <w:tcPr>
            <w:tcW w:w="3489" w:type="pct"/>
            <w:noWrap w:val="0"/>
            <w:vAlign w:val="center"/>
          </w:tcPr>
          <w:p w14:paraId="55FDD631">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（1）</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针对本次项目提供服务承诺内容描述全面具体，服务体系完善，问题解决方案全面具体、针对性强，服务响应、现场服务到位时间及时，人员安排合理，完全满足采购需求的得10分；</w:t>
            </w:r>
          </w:p>
          <w:p w14:paraId="71027646">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（2）</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针对本次项目提供服务承诺内容描述全面具体，服务体系完善，服务响应、现场服务到位时间及时，人员安排合理，但问题解决方案不够全面，针对性较弱的得7分；</w:t>
            </w:r>
          </w:p>
          <w:p w14:paraId="3972B726">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（3）</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针对本次项目提供服务承诺内容描述内容不完整，有服务体系，服务响应、现场服务到位时间及时，但问题解决方案不够全面，无针对性，人员安排有漏洞的得4分；</w:t>
            </w:r>
          </w:p>
          <w:p w14:paraId="4504ADBC">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（4）</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针对本次项目提供服务承诺内容过于简单，无针对性，服务响应、现场服务到位时间不及时的得1 分；</w:t>
            </w:r>
          </w:p>
          <w:p w14:paraId="32AF295D">
            <w:pPr>
              <w:pStyle w:val="58"/>
              <w:keepNext w:val="0"/>
              <w:keepLines w:val="0"/>
              <w:pageBreakBefore w:val="0"/>
              <w:kinsoku/>
              <w:wordWrap/>
              <w:overflowPunct/>
              <w:topLinePunct w:val="0"/>
              <w:bidi w:val="0"/>
              <w:adjustRightInd/>
              <w:snapToGrid/>
              <w:spacing w:before="0" w:beforeAutospacing="0" w:after="0" w:afterAutospacing="0" w:line="420" w:lineRule="exact"/>
              <w:jc w:val="both"/>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（5）</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针对本次项目提供服务承诺不合理，没有制定与采购需求相关的措施，无服务响应、现场服务到位时间或不提供的不得分。</w:t>
            </w:r>
          </w:p>
        </w:tc>
      </w:tr>
    </w:tbl>
    <w:p w14:paraId="505CE4F0">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r>
        <w:rPr>
          <w:rFonts w:hint="eastAsia" w:ascii="宋体" w:hAnsi="宋体"/>
          <w:b/>
          <w:bCs/>
          <w:kern w:val="0"/>
          <w:sz w:val="36"/>
          <w:szCs w:val="36"/>
          <w:highlight w:val="none"/>
        </w:rPr>
        <w:t>七、成交办法</w:t>
      </w:r>
    </w:p>
    <w:p w14:paraId="406DDE26">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89" w:name="_Toc325726026"/>
      <w:bookmarkStart w:id="90" w:name="_Toc376936757"/>
      <w:bookmarkStart w:id="91" w:name="_Toc528927158"/>
      <w:r>
        <w:rPr>
          <w:rFonts w:hint="eastAsia" w:ascii="宋体" w:hAnsi="宋体"/>
          <w:b/>
          <w:bCs/>
          <w:kern w:val="0"/>
          <w:sz w:val="27"/>
          <w:szCs w:val="27"/>
          <w:highlight w:val="none"/>
        </w:rPr>
        <w:t>21.推荐并确定成交</w:t>
      </w:r>
      <w:bookmarkEnd w:id="89"/>
      <w:bookmarkEnd w:id="90"/>
      <w:r>
        <w:rPr>
          <w:rFonts w:hint="eastAsia" w:ascii="宋体" w:hAnsi="宋体"/>
          <w:b/>
          <w:bCs/>
          <w:kern w:val="0"/>
          <w:sz w:val="27"/>
          <w:szCs w:val="27"/>
          <w:highlight w:val="none"/>
        </w:rPr>
        <w:t>供应商</w:t>
      </w:r>
      <w:bookmarkEnd w:id="91"/>
    </w:p>
    <w:p w14:paraId="56EE56B2">
      <w:pPr>
        <w:ind w:firstLine="480"/>
        <w:jc w:val="left"/>
        <w:rPr>
          <w:rFonts w:hint="eastAsia" w:ascii="宋体" w:hAnsi="宋体"/>
          <w:highlight w:val="none"/>
        </w:rPr>
      </w:pPr>
      <w:r>
        <w:rPr>
          <w:rFonts w:hint="eastAsia" w:ascii="宋体" w:hAnsi="宋体"/>
          <w:highlight w:val="none"/>
        </w:rPr>
        <w:t>21.1磋商小组根据</w:t>
      </w:r>
      <w:r>
        <w:rPr>
          <w:rFonts w:hint="eastAsia" w:ascii="宋体" w:hAnsi="宋体" w:cs="宋体"/>
          <w:color w:val="000000"/>
          <w:highlight w:val="none"/>
        </w:rPr>
        <w:t>评审总得分由高到低排序推荐预中标候选人，并由采购人按顺序确定成交供应商</w:t>
      </w:r>
      <w:r>
        <w:rPr>
          <w:rFonts w:hint="eastAsia" w:ascii="宋体" w:hAnsi="宋体"/>
          <w:highlight w:val="none"/>
        </w:rPr>
        <w:t>。</w:t>
      </w:r>
    </w:p>
    <w:p w14:paraId="26FF1D1F">
      <w:pPr>
        <w:ind w:firstLine="480"/>
        <w:jc w:val="left"/>
        <w:rPr>
          <w:rFonts w:ascii="宋体" w:hAnsi="宋体"/>
          <w:highlight w:val="none"/>
        </w:rPr>
      </w:pPr>
      <w:r>
        <w:rPr>
          <w:rFonts w:hint="eastAsia" w:ascii="宋体" w:hAnsi="宋体"/>
          <w:highlight w:val="none"/>
        </w:rPr>
        <w:t>21.</w:t>
      </w:r>
      <w:r>
        <w:rPr>
          <w:rFonts w:hint="eastAsia" w:ascii="宋体" w:hAnsi="宋体"/>
          <w:highlight w:val="none"/>
          <w:lang w:val="en-US" w:eastAsia="zh-CN"/>
        </w:rPr>
        <w:t>2</w:t>
      </w:r>
      <w:r>
        <w:rPr>
          <w:rFonts w:hint="eastAsia" w:ascii="宋体" w:hAnsi="宋体"/>
          <w:highlight w:val="none"/>
        </w:rPr>
        <w:t>成交</w:t>
      </w:r>
      <w:r>
        <w:rPr>
          <w:rFonts w:hint="eastAsia" w:ascii="宋体" w:hAnsi="宋体" w:cs="宋体"/>
          <w:color w:val="000000"/>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color w:val="000000"/>
          <w:highlight w:val="none"/>
        </w:rPr>
        <w:t>供应商</w:t>
      </w:r>
      <w:r>
        <w:rPr>
          <w:rFonts w:hint="eastAsia" w:ascii="宋体" w:hAnsi="宋体"/>
          <w:highlight w:val="none"/>
        </w:rPr>
        <w:t>，也可重新开展政府采购活动。</w:t>
      </w:r>
      <w:bookmarkStart w:id="92" w:name="_Toc325726027"/>
    </w:p>
    <w:p w14:paraId="0161126C">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93" w:name="_Toc528927159"/>
      <w:bookmarkStart w:id="94" w:name="_Toc325726028"/>
      <w:bookmarkStart w:id="95" w:name="_Toc376936759"/>
      <w:r>
        <w:rPr>
          <w:rFonts w:hint="eastAsia" w:ascii="宋体" w:hAnsi="宋体"/>
          <w:b/>
          <w:bCs/>
          <w:kern w:val="0"/>
          <w:sz w:val="27"/>
          <w:szCs w:val="27"/>
          <w:highlight w:val="none"/>
        </w:rPr>
        <w:t>22.成交通知</w:t>
      </w:r>
      <w:bookmarkEnd w:id="93"/>
      <w:bookmarkEnd w:id="94"/>
      <w:bookmarkEnd w:id="95"/>
    </w:p>
    <w:p w14:paraId="762CB9BA">
      <w:pPr>
        <w:ind w:firstLine="480"/>
        <w:jc w:val="left"/>
        <w:rPr>
          <w:rFonts w:ascii="宋体" w:hAnsi="宋体"/>
          <w:highlight w:val="none"/>
        </w:rPr>
      </w:pPr>
      <w:r>
        <w:rPr>
          <w:rFonts w:hint="eastAsia" w:ascii="宋体" w:hAnsi="宋体"/>
          <w:highlight w:val="none"/>
        </w:rPr>
        <w:t>22.1采购代理机构自成交供应商确定之日起2个工作日内发出《成交通知书》，并在青海政府采购网上公告成交结果，公告期限为1个工作日。在公告成交结果的同时，采购代理机构应当向成交供应商发出成交通知书；对未通过资格审查的供应商，告知其未通过的原因；告知未成交供应商本人的评审得分与排序。</w:t>
      </w:r>
    </w:p>
    <w:p w14:paraId="44B79EAB">
      <w:pPr>
        <w:ind w:firstLine="480"/>
        <w:jc w:val="left"/>
        <w:rPr>
          <w:rFonts w:ascii="宋体" w:hAnsi="宋体"/>
          <w:b/>
          <w:bCs/>
          <w:kern w:val="0"/>
          <w:sz w:val="36"/>
          <w:szCs w:val="36"/>
          <w:highlight w:val="none"/>
        </w:rPr>
      </w:pPr>
      <w:r>
        <w:rPr>
          <w:rFonts w:hint="eastAsia" w:ascii="宋体" w:hAnsi="宋体"/>
          <w:highlight w:val="none"/>
        </w:rPr>
        <w:t>22.2《成交通知书》发出后，采购人改变成交结果的，或者成交供应商无正当理由放弃成交项目的，依法承担法律责任。</w:t>
      </w:r>
      <w:bookmarkStart w:id="96" w:name="_Toc376936758"/>
      <w:bookmarkStart w:id="97" w:name="_Toc528927160"/>
    </w:p>
    <w:p w14:paraId="6AB5AA81">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r>
        <w:rPr>
          <w:rFonts w:hint="eastAsia" w:ascii="宋体" w:hAnsi="宋体"/>
          <w:b/>
          <w:bCs/>
          <w:kern w:val="0"/>
          <w:sz w:val="36"/>
          <w:szCs w:val="36"/>
          <w:highlight w:val="none"/>
        </w:rPr>
        <w:t>八、授予合同</w:t>
      </w:r>
      <w:bookmarkEnd w:id="92"/>
      <w:bookmarkEnd w:id="96"/>
      <w:bookmarkEnd w:id="97"/>
    </w:p>
    <w:p w14:paraId="32453FAD">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98" w:name="_Toc325726029"/>
      <w:bookmarkStart w:id="99" w:name="_Toc528927161"/>
      <w:bookmarkStart w:id="100" w:name="_Toc376936760"/>
      <w:r>
        <w:rPr>
          <w:rFonts w:hint="eastAsia" w:ascii="宋体" w:hAnsi="宋体"/>
          <w:b/>
          <w:bCs/>
          <w:kern w:val="0"/>
          <w:sz w:val="27"/>
          <w:szCs w:val="27"/>
          <w:highlight w:val="none"/>
        </w:rPr>
        <w:t>23.签订合同</w:t>
      </w:r>
      <w:bookmarkEnd w:id="98"/>
      <w:bookmarkEnd w:id="99"/>
      <w:bookmarkEnd w:id="100"/>
    </w:p>
    <w:p w14:paraId="75A464CB">
      <w:pPr>
        <w:ind w:firstLine="480"/>
        <w:jc w:val="left"/>
        <w:rPr>
          <w:rFonts w:ascii="宋体" w:hAnsi="宋体"/>
          <w:highlight w:val="none"/>
        </w:rPr>
      </w:pPr>
      <w:bookmarkStart w:id="101" w:name="_Toc376936761"/>
      <w:bookmarkStart w:id="102" w:name="_Toc325726030"/>
      <w:r>
        <w:rPr>
          <w:rFonts w:hint="eastAsia" w:ascii="宋体" w:hAnsi="宋体"/>
          <w:highlight w:val="none"/>
        </w:rPr>
        <w:t>23.1采购人与成交供应商双方应当自《成交通知书》发出之日起30日内，按照磋商文件确定的合同文本以及采购标的、规格型号、采购金额、采购数量、技术和服务要求等事项签订政府采购合同，并报青海浩驰招标代理有限公司审核备案。</w:t>
      </w:r>
    </w:p>
    <w:p w14:paraId="67EAE466">
      <w:pPr>
        <w:ind w:firstLine="480"/>
        <w:jc w:val="left"/>
        <w:rPr>
          <w:rFonts w:ascii="宋体" w:hAnsi="宋体"/>
          <w:highlight w:val="none"/>
        </w:rPr>
      </w:pPr>
      <w:r>
        <w:rPr>
          <w:rFonts w:hint="eastAsia" w:ascii="宋体" w:hAnsi="宋体"/>
          <w:highlight w:val="none"/>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56B23BE4">
      <w:pPr>
        <w:ind w:firstLine="480"/>
        <w:rPr>
          <w:rFonts w:ascii="宋体" w:hAnsi="宋体"/>
          <w:color w:val="000000"/>
          <w:szCs w:val="20"/>
          <w:highlight w:val="none"/>
        </w:rPr>
      </w:pPr>
      <w:r>
        <w:rPr>
          <w:rFonts w:hint="eastAsia" w:ascii="宋体" w:hAnsi="宋体"/>
          <w:color w:val="000000"/>
          <w:highlight w:val="none"/>
        </w:rPr>
        <w:t>23.3</w:t>
      </w:r>
      <w:r>
        <w:rPr>
          <w:rFonts w:hint="eastAsia" w:ascii="宋体" w:hAnsi="宋体"/>
          <w:color w:val="000000"/>
          <w:szCs w:val="20"/>
          <w:highlight w:val="none"/>
        </w:rPr>
        <w:t>签订合同时，成交供应商向采购人商议履约保证金事宜，履约保证金须缴纳到采购人指定的账户。</w:t>
      </w:r>
    </w:p>
    <w:p w14:paraId="4FD9CA89">
      <w:pPr>
        <w:ind w:firstLine="480"/>
        <w:jc w:val="left"/>
        <w:rPr>
          <w:rFonts w:ascii="宋体" w:hAnsi="宋体"/>
          <w:highlight w:val="none"/>
        </w:rPr>
      </w:pPr>
      <w:r>
        <w:rPr>
          <w:rFonts w:hint="eastAsia" w:ascii="宋体" w:hAnsi="宋体"/>
          <w:highlight w:val="none"/>
        </w:rPr>
        <w:t>23.4成交供应商在法定期限内无正当理由拒签合同的，按违约处理。同时，采购代理机构和采购人可依成交供应商候选人排序重新确定成交供应商，并协调双方签订采购合同。</w:t>
      </w:r>
    </w:p>
    <w:p w14:paraId="1388CE24">
      <w:pPr>
        <w:ind w:firstLine="480"/>
        <w:jc w:val="left"/>
        <w:rPr>
          <w:rFonts w:ascii="宋体" w:hAnsi="宋体"/>
          <w:highlight w:val="none"/>
        </w:rPr>
      </w:pPr>
      <w:r>
        <w:rPr>
          <w:rFonts w:hint="eastAsia" w:ascii="宋体" w:hAnsi="宋体"/>
          <w:highlight w:val="none"/>
        </w:rPr>
        <w:t>23.5磋商文件、成交供应商的磋商响应文件、《成交通知书》及其澄清、说明文件等，均为签订采购合同的依据。</w:t>
      </w:r>
    </w:p>
    <w:p w14:paraId="0ED97AC0">
      <w:pPr>
        <w:ind w:firstLine="480"/>
        <w:jc w:val="left"/>
        <w:rPr>
          <w:rFonts w:ascii="宋体" w:hAnsi="宋体"/>
          <w:b/>
          <w:bCs/>
          <w:kern w:val="0"/>
          <w:sz w:val="36"/>
          <w:szCs w:val="36"/>
          <w:highlight w:val="none"/>
        </w:rPr>
      </w:pPr>
      <w:r>
        <w:rPr>
          <w:rFonts w:hint="eastAsia" w:ascii="宋体" w:hAnsi="宋体"/>
          <w:highlight w:val="none"/>
        </w:rPr>
        <w:t>23.6采购人或采购代理机构应当自采购合同签订之日起2个工作日内，将采购合同在青海政府采购网上公告，但政府采购合同中涉及国家秘密、商业秘密的内容除外</w:t>
      </w:r>
      <w:bookmarkStart w:id="103" w:name="_Toc528927162"/>
      <w:r>
        <w:rPr>
          <w:rFonts w:hint="eastAsia" w:ascii="宋体" w:hAnsi="宋体"/>
          <w:highlight w:val="none"/>
        </w:rPr>
        <w:t>。</w:t>
      </w:r>
    </w:p>
    <w:p w14:paraId="61A7062F">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r>
        <w:rPr>
          <w:rFonts w:hint="eastAsia" w:ascii="宋体" w:hAnsi="宋体"/>
          <w:b/>
          <w:bCs/>
          <w:kern w:val="0"/>
          <w:sz w:val="36"/>
          <w:szCs w:val="36"/>
          <w:highlight w:val="none"/>
        </w:rPr>
        <w:t>九、串通投标的认定及处理办法</w:t>
      </w:r>
      <w:bookmarkEnd w:id="103"/>
    </w:p>
    <w:p w14:paraId="3DF25782">
      <w:pPr>
        <w:widowControl/>
        <w:spacing w:before="100" w:beforeAutospacing="1" w:after="100" w:afterAutospacing="1"/>
        <w:ind w:firstLine="542"/>
        <w:jc w:val="left"/>
        <w:outlineLvl w:val="2"/>
        <w:rPr>
          <w:rFonts w:ascii="宋体" w:hAnsi="宋体"/>
          <w:b/>
          <w:bCs/>
          <w:kern w:val="0"/>
          <w:sz w:val="27"/>
          <w:szCs w:val="27"/>
          <w:highlight w:val="none"/>
        </w:rPr>
      </w:pPr>
      <w:bookmarkStart w:id="104" w:name="_Toc528927163"/>
      <w:bookmarkStart w:id="105" w:name="_Toc496004020"/>
      <w:bookmarkStart w:id="106" w:name="_Toc496189563"/>
      <w:r>
        <w:rPr>
          <w:rFonts w:hint="eastAsia" w:ascii="宋体" w:hAnsi="宋体"/>
          <w:b/>
          <w:bCs/>
          <w:kern w:val="0"/>
          <w:sz w:val="27"/>
          <w:szCs w:val="27"/>
          <w:highlight w:val="none"/>
        </w:rPr>
        <w:t>24.串通投标的情形</w:t>
      </w:r>
      <w:bookmarkEnd w:id="104"/>
      <w:bookmarkEnd w:id="105"/>
      <w:bookmarkEnd w:id="106"/>
    </w:p>
    <w:p w14:paraId="6CE92314">
      <w:pPr>
        <w:ind w:firstLine="480"/>
        <w:jc w:val="left"/>
        <w:rPr>
          <w:rFonts w:ascii="宋体" w:hAnsi="宋体"/>
          <w:highlight w:val="none"/>
        </w:rPr>
      </w:pPr>
      <w:r>
        <w:rPr>
          <w:rFonts w:hint="eastAsia" w:ascii="宋体" w:hAnsi="宋体"/>
          <w:highlight w:val="none"/>
        </w:rPr>
        <w:t>24.1</w:t>
      </w:r>
      <w:r>
        <w:rPr>
          <w:rFonts w:ascii="宋体" w:hAnsi="宋体"/>
          <w:highlight w:val="none"/>
        </w:rPr>
        <w:t>供应商应当遵循公平竞争的原则，不得恶意串通，不得妨碍其他供应商的竞争行为，不得损害采购人或者其他供应商的合法权益。</w:t>
      </w:r>
    </w:p>
    <w:p w14:paraId="7A7F9A88">
      <w:pPr>
        <w:ind w:firstLine="480"/>
        <w:jc w:val="left"/>
        <w:rPr>
          <w:rFonts w:ascii="宋体" w:hAnsi="宋体"/>
          <w:highlight w:val="none"/>
        </w:rPr>
      </w:pPr>
      <w:r>
        <w:rPr>
          <w:rFonts w:hint="eastAsia" w:ascii="宋体" w:hAnsi="宋体"/>
          <w:highlight w:val="none"/>
        </w:rPr>
        <w:t xml:space="preserve">24.2 </w:t>
      </w:r>
      <w:r>
        <w:rPr>
          <w:rFonts w:ascii="宋体" w:hAnsi="宋体"/>
          <w:highlight w:val="none"/>
        </w:rPr>
        <w:t>有下列情形之一的，视为供应商串通投标，其投标无效：</w:t>
      </w:r>
    </w:p>
    <w:p w14:paraId="661E8665">
      <w:pPr>
        <w:ind w:firstLine="480"/>
        <w:jc w:val="left"/>
        <w:rPr>
          <w:rFonts w:ascii="宋体" w:hAnsi="宋体"/>
          <w:highlight w:val="none"/>
        </w:rPr>
      </w:pPr>
      <w:r>
        <w:rPr>
          <w:rFonts w:hint="eastAsia" w:ascii="宋体" w:hAnsi="宋体"/>
          <w:highlight w:val="none"/>
        </w:rPr>
        <w:t>（1）</w:t>
      </w:r>
      <w:r>
        <w:rPr>
          <w:rFonts w:ascii="宋体" w:hAnsi="宋体"/>
          <w:highlight w:val="none"/>
        </w:rPr>
        <w:t>不同供应商的磋商响应文件由同一单位或者个人编制；</w:t>
      </w:r>
    </w:p>
    <w:p w14:paraId="2CDC62A9">
      <w:pPr>
        <w:ind w:firstLine="480"/>
        <w:jc w:val="left"/>
        <w:rPr>
          <w:rFonts w:ascii="宋体" w:hAnsi="宋体"/>
          <w:highlight w:val="none"/>
        </w:rPr>
      </w:pPr>
      <w:r>
        <w:rPr>
          <w:rFonts w:hint="eastAsia" w:ascii="宋体" w:hAnsi="宋体"/>
          <w:highlight w:val="none"/>
        </w:rPr>
        <w:t>（2）</w:t>
      </w:r>
      <w:r>
        <w:rPr>
          <w:rFonts w:ascii="宋体" w:hAnsi="宋体"/>
          <w:highlight w:val="none"/>
        </w:rPr>
        <w:t>不同供应商委托同一单位或者个人办理投标事宜；</w:t>
      </w:r>
    </w:p>
    <w:p w14:paraId="6A109E79">
      <w:pPr>
        <w:ind w:firstLine="480"/>
        <w:jc w:val="left"/>
        <w:rPr>
          <w:rFonts w:ascii="宋体" w:hAnsi="宋体"/>
          <w:highlight w:val="none"/>
        </w:rPr>
      </w:pPr>
      <w:r>
        <w:rPr>
          <w:rFonts w:hint="eastAsia" w:ascii="宋体" w:hAnsi="宋体"/>
          <w:highlight w:val="none"/>
        </w:rPr>
        <w:t>（3）</w:t>
      </w:r>
      <w:r>
        <w:rPr>
          <w:rFonts w:ascii="宋体" w:hAnsi="宋体"/>
          <w:highlight w:val="none"/>
        </w:rPr>
        <w:t>不同供应商的磋商响应文件载明的项目管理成员或者联系人员为同一人；</w:t>
      </w:r>
    </w:p>
    <w:p w14:paraId="5B4895F3">
      <w:pPr>
        <w:ind w:firstLine="480"/>
        <w:jc w:val="left"/>
        <w:rPr>
          <w:rFonts w:ascii="宋体" w:hAnsi="宋体"/>
          <w:highlight w:val="none"/>
        </w:rPr>
      </w:pPr>
      <w:r>
        <w:rPr>
          <w:rFonts w:hint="eastAsia" w:ascii="宋体" w:hAnsi="宋体"/>
          <w:highlight w:val="none"/>
        </w:rPr>
        <w:t>（4）</w:t>
      </w:r>
      <w:r>
        <w:rPr>
          <w:rFonts w:ascii="宋体" w:hAnsi="宋体"/>
          <w:highlight w:val="none"/>
        </w:rPr>
        <w:t>不同供应商的磋商响应文件异常一致或者投标报价呈规律性差异；</w:t>
      </w:r>
    </w:p>
    <w:p w14:paraId="427A5DD5">
      <w:pPr>
        <w:ind w:firstLine="480"/>
        <w:jc w:val="left"/>
        <w:rPr>
          <w:rFonts w:ascii="宋体" w:hAnsi="宋体"/>
          <w:highlight w:val="none"/>
        </w:rPr>
      </w:pPr>
      <w:r>
        <w:rPr>
          <w:rFonts w:hint="eastAsia" w:ascii="宋体" w:hAnsi="宋体"/>
          <w:highlight w:val="none"/>
        </w:rPr>
        <w:t>（5）</w:t>
      </w:r>
      <w:r>
        <w:rPr>
          <w:rFonts w:ascii="宋体" w:hAnsi="宋体"/>
          <w:highlight w:val="none"/>
        </w:rPr>
        <w:t>不同供应商的磋商响应文件相互混装；</w:t>
      </w:r>
    </w:p>
    <w:p w14:paraId="6907B76D">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bookmarkStart w:id="107" w:name="_Toc528927164"/>
      <w:r>
        <w:rPr>
          <w:rFonts w:hint="eastAsia" w:ascii="宋体" w:hAnsi="宋体"/>
          <w:b/>
          <w:bCs/>
          <w:kern w:val="0"/>
          <w:sz w:val="36"/>
          <w:szCs w:val="36"/>
          <w:highlight w:val="none"/>
        </w:rPr>
        <w:t>十、</w:t>
      </w:r>
      <w:bookmarkEnd w:id="101"/>
      <w:bookmarkEnd w:id="102"/>
      <w:r>
        <w:rPr>
          <w:rFonts w:hint="eastAsia" w:ascii="宋体" w:hAnsi="宋体"/>
          <w:b/>
          <w:bCs/>
          <w:kern w:val="0"/>
          <w:sz w:val="36"/>
          <w:szCs w:val="36"/>
          <w:highlight w:val="none"/>
        </w:rPr>
        <w:t>磋商活动终止</w:t>
      </w:r>
      <w:bookmarkEnd w:id="107"/>
    </w:p>
    <w:p w14:paraId="560348A4">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08" w:name="_Toc528927165"/>
      <w:bookmarkStart w:id="109" w:name="_Toc325726031"/>
      <w:bookmarkStart w:id="110" w:name="_Toc376936762"/>
      <w:r>
        <w:rPr>
          <w:rFonts w:hint="eastAsia" w:ascii="宋体" w:hAnsi="宋体"/>
          <w:b/>
          <w:bCs/>
          <w:kern w:val="0"/>
          <w:sz w:val="27"/>
          <w:szCs w:val="27"/>
          <w:highlight w:val="none"/>
        </w:rPr>
        <w:t>25. 终止情形</w:t>
      </w:r>
      <w:bookmarkEnd w:id="108"/>
    </w:p>
    <w:p w14:paraId="0796861F">
      <w:pPr>
        <w:ind w:firstLine="480"/>
        <w:jc w:val="left"/>
        <w:rPr>
          <w:rFonts w:ascii="宋体" w:hAnsi="宋体"/>
          <w:highlight w:val="none"/>
        </w:rPr>
      </w:pPr>
      <w:r>
        <w:rPr>
          <w:rFonts w:hint="eastAsia" w:ascii="宋体" w:hAnsi="宋体"/>
          <w:highlight w:val="none"/>
        </w:rPr>
        <w:t>25.1在竞争性磋商采购中，出现下列情形之一的，终止磋商活动：</w:t>
      </w:r>
      <w:bookmarkEnd w:id="109"/>
      <w:bookmarkEnd w:id="110"/>
    </w:p>
    <w:p w14:paraId="78B994C9">
      <w:pPr>
        <w:ind w:firstLine="480"/>
        <w:jc w:val="left"/>
        <w:rPr>
          <w:rFonts w:ascii="宋体" w:hAnsi="宋体"/>
          <w:highlight w:val="none"/>
        </w:rPr>
      </w:pPr>
      <w:r>
        <w:rPr>
          <w:rFonts w:hint="eastAsia" w:ascii="宋体" w:hAnsi="宋体"/>
          <w:highlight w:val="none"/>
        </w:rPr>
        <w:t>（1）因情况变化，不再符合规定的竞争性磋商采购方式适用情形的。</w:t>
      </w:r>
    </w:p>
    <w:p w14:paraId="2CD7A6AB">
      <w:pPr>
        <w:ind w:firstLine="480"/>
        <w:jc w:val="left"/>
        <w:rPr>
          <w:rFonts w:ascii="宋体" w:hAnsi="宋体"/>
          <w:highlight w:val="none"/>
        </w:rPr>
      </w:pPr>
      <w:r>
        <w:rPr>
          <w:rFonts w:hint="eastAsia" w:ascii="宋体" w:hAnsi="宋体"/>
          <w:highlight w:val="none"/>
        </w:rPr>
        <w:t>（2）出现影响采购活动公正的违法、违规行为的。</w:t>
      </w:r>
    </w:p>
    <w:p w14:paraId="39B9B840">
      <w:pPr>
        <w:ind w:firstLine="480"/>
        <w:jc w:val="left"/>
        <w:rPr>
          <w:rFonts w:ascii="宋体" w:hAnsi="宋体"/>
          <w:highlight w:val="none"/>
        </w:rPr>
      </w:pPr>
      <w:r>
        <w:rPr>
          <w:rFonts w:hint="eastAsia" w:ascii="宋体" w:hAnsi="宋体"/>
          <w:highlight w:val="none"/>
        </w:rPr>
        <w:t>（3）符合要求的供应商或者报价未超过采购预算额度的供应商数量不满足相关规定的。</w:t>
      </w:r>
    </w:p>
    <w:p w14:paraId="0B74A1D7">
      <w:pPr>
        <w:ind w:firstLine="480"/>
        <w:jc w:val="left"/>
        <w:rPr>
          <w:rFonts w:ascii="宋体" w:hAnsi="宋体"/>
          <w:highlight w:val="none"/>
        </w:rPr>
      </w:pPr>
      <w:r>
        <w:rPr>
          <w:rFonts w:hint="eastAsia" w:ascii="宋体" w:hAnsi="宋体"/>
          <w:highlight w:val="none"/>
        </w:rPr>
        <w:t>（4）因重大变故，采购任务取消的。</w:t>
      </w:r>
    </w:p>
    <w:p w14:paraId="66FEECCA">
      <w:pPr>
        <w:ind w:firstLine="480"/>
        <w:rPr>
          <w:rFonts w:ascii="宋体" w:hAnsi="Courier New"/>
          <w:szCs w:val="20"/>
          <w:highlight w:val="none"/>
        </w:rPr>
      </w:pPr>
      <w:r>
        <w:rPr>
          <w:rFonts w:hint="eastAsia" w:ascii="宋体" w:hAnsi="宋体"/>
          <w:highlight w:val="none"/>
        </w:rPr>
        <w:t>25.2终止磋商活动</w:t>
      </w:r>
      <w:r>
        <w:rPr>
          <w:rFonts w:hint="eastAsia" w:ascii="宋体" w:hAnsi="Courier New"/>
          <w:szCs w:val="20"/>
          <w:highlight w:val="none"/>
        </w:rPr>
        <w:t>后，由</w:t>
      </w:r>
      <w:r>
        <w:rPr>
          <w:rFonts w:hint="eastAsia" w:ascii="宋体" w:hAnsi="宋体"/>
          <w:highlight w:val="none"/>
        </w:rPr>
        <w:t>采购代理机构</w:t>
      </w:r>
      <w:r>
        <w:rPr>
          <w:rFonts w:hint="eastAsia" w:ascii="宋体" w:hAnsi="Courier New" w:cs="宋体"/>
          <w:szCs w:val="20"/>
          <w:highlight w:val="none"/>
        </w:rPr>
        <w:t>发布终止公告并说明原因</w:t>
      </w:r>
      <w:r>
        <w:rPr>
          <w:rFonts w:hint="eastAsia" w:ascii="宋体" w:hAnsi="Courier New"/>
          <w:szCs w:val="20"/>
          <w:highlight w:val="none"/>
        </w:rPr>
        <w:t>。</w:t>
      </w:r>
      <w:bookmarkStart w:id="111" w:name="_Toc325726032"/>
    </w:p>
    <w:p w14:paraId="1B81ECA4">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bookmarkStart w:id="112" w:name="_Toc528927166"/>
      <w:bookmarkStart w:id="113" w:name="_Toc376936763"/>
      <w:r>
        <w:rPr>
          <w:rFonts w:hint="eastAsia" w:ascii="宋体" w:hAnsi="宋体"/>
          <w:b/>
          <w:bCs/>
          <w:kern w:val="0"/>
          <w:sz w:val="36"/>
          <w:szCs w:val="36"/>
          <w:highlight w:val="none"/>
        </w:rPr>
        <w:t>十一、处罚</w:t>
      </w:r>
      <w:bookmarkEnd w:id="111"/>
      <w:bookmarkEnd w:id="112"/>
      <w:bookmarkEnd w:id="113"/>
    </w:p>
    <w:p w14:paraId="2E5855AF">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14" w:name="_Toc325726033"/>
      <w:bookmarkStart w:id="115" w:name="_Toc376936764"/>
      <w:bookmarkStart w:id="116" w:name="_Toc528927167"/>
      <w:r>
        <w:rPr>
          <w:rFonts w:hint="eastAsia" w:ascii="宋体" w:hAnsi="宋体"/>
          <w:b/>
          <w:bCs/>
          <w:kern w:val="0"/>
          <w:sz w:val="27"/>
          <w:szCs w:val="27"/>
          <w:highlight w:val="none"/>
        </w:rPr>
        <w:t>26.处罚情形</w:t>
      </w:r>
      <w:bookmarkEnd w:id="114"/>
      <w:bookmarkEnd w:id="115"/>
      <w:bookmarkEnd w:id="116"/>
    </w:p>
    <w:p w14:paraId="4599113B">
      <w:pPr>
        <w:ind w:firstLine="480"/>
        <w:jc w:val="left"/>
        <w:rPr>
          <w:rFonts w:ascii="宋体" w:hAnsi="宋体"/>
          <w:highlight w:val="none"/>
        </w:rPr>
      </w:pPr>
      <w:r>
        <w:rPr>
          <w:rFonts w:hint="eastAsia" w:ascii="宋体" w:hAnsi="宋体"/>
          <w:highlight w:val="none"/>
        </w:rPr>
        <w:t>26.1有下列情形之一的，</w:t>
      </w:r>
      <w:r>
        <w:rPr>
          <w:rFonts w:hint="eastAsia" w:ascii="宋体" w:hAnsi="宋体"/>
          <w:highlight w:val="none"/>
          <w:lang w:val="en-US" w:eastAsia="zh-CN"/>
        </w:rPr>
        <w:t>若缴纳保证金，</w:t>
      </w:r>
      <w:r>
        <w:rPr>
          <w:rFonts w:hint="eastAsia" w:ascii="宋体" w:hAnsi="宋体"/>
          <w:highlight w:val="none"/>
        </w:rPr>
        <w:t>供应商的磋商保证金不予退还；成交供应商的成交结果无效，履约保证金不予退还。</w:t>
      </w:r>
    </w:p>
    <w:p w14:paraId="4031BC9A">
      <w:pPr>
        <w:ind w:firstLine="480"/>
        <w:jc w:val="left"/>
        <w:rPr>
          <w:rFonts w:ascii="宋体" w:hAnsi="宋体"/>
          <w:highlight w:val="none"/>
        </w:rPr>
      </w:pPr>
      <w:r>
        <w:rPr>
          <w:rFonts w:hint="eastAsia" w:ascii="宋体" w:hAnsi="宋体"/>
          <w:highlight w:val="none"/>
        </w:rPr>
        <w:t>（1）供应商在提交磋商响应文件截止时间后撤回磋商响应文件的；</w:t>
      </w:r>
    </w:p>
    <w:p w14:paraId="5179E193">
      <w:pPr>
        <w:ind w:firstLine="480"/>
        <w:jc w:val="left"/>
        <w:rPr>
          <w:rFonts w:ascii="宋体" w:hAnsi="宋体"/>
          <w:highlight w:val="none"/>
        </w:rPr>
      </w:pPr>
      <w:r>
        <w:rPr>
          <w:rFonts w:hint="eastAsia" w:ascii="宋体" w:hAnsi="宋体"/>
          <w:highlight w:val="none"/>
        </w:rPr>
        <w:t>（2）供应商在响应文件中提供虚假材料的；</w:t>
      </w:r>
    </w:p>
    <w:p w14:paraId="3C3EF02B">
      <w:pPr>
        <w:ind w:firstLine="480"/>
        <w:jc w:val="left"/>
        <w:rPr>
          <w:rFonts w:ascii="宋体" w:hAnsi="宋体"/>
          <w:highlight w:val="none"/>
        </w:rPr>
      </w:pPr>
      <w:r>
        <w:rPr>
          <w:rFonts w:hint="eastAsia" w:ascii="宋体" w:hAnsi="宋体"/>
          <w:highlight w:val="none"/>
        </w:rPr>
        <w:t>（3）采取不正当手段诋毁、排挤其他供应商的；</w:t>
      </w:r>
    </w:p>
    <w:p w14:paraId="71988EB5">
      <w:pPr>
        <w:ind w:firstLine="439" w:firstLineChars="183"/>
        <w:jc w:val="left"/>
        <w:rPr>
          <w:rFonts w:ascii="宋体" w:hAnsi="宋体"/>
          <w:highlight w:val="none"/>
        </w:rPr>
      </w:pPr>
      <w:r>
        <w:rPr>
          <w:rFonts w:hint="eastAsia" w:ascii="宋体" w:hAnsi="宋体"/>
          <w:highlight w:val="none"/>
        </w:rPr>
        <w:t>（4）有恶意串通等不正当竞争行为的；</w:t>
      </w:r>
    </w:p>
    <w:p w14:paraId="197D5831">
      <w:pPr>
        <w:ind w:firstLine="480"/>
        <w:jc w:val="left"/>
        <w:rPr>
          <w:rFonts w:ascii="宋体" w:hAnsi="宋体"/>
          <w:highlight w:val="none"/>
        </w:rPr>
      </w:pPr>
      <w:r>
        <w:rPr>
          <w:rFonts w:hint="eastAsia" w:ascii="宋体" w:hAnsi="宋体"/>
          <w:highlight w:val="none"/>
        </w:rPr>
        <w:t>（5）成交后无正当理由拒不与采购人签订采购合同的；</w:t>
      </w:r>
    </w:p>
    <w:p w14:paraId="3DA6E689">
      <w:pPr>
        <w:ind w:firstLine="480"/>
        <w:jc w:val="left"/>
        <w:rPr>
          <w:rFonts w:ascii="宋体" w:hAnsi="宋体"/>
          <w:highlight w:val="none"/>
        </w:rPr>
      </w:pPr>
      <w:r>
        <w:rPr>
          <w:rFonts w:hint="eastAsia" w:ascii="宋体" w:hAnsi="宋体"/>
          <w:highlight w:val="none"/>
        </w:rPr>
        <w:t>（6）未按照磋商文件、磋商响应文件确定的事项签订采购合同的；</w:t>
      </w:r>
    </w:p>
    <w:p w14:paraId="40ADE502">
      <w:pPr>
        <w:ind w:firstLine="480"/>
        <w:jc w:val="left"/>
        <w:rPr>
          <w:rFonts w:ascii="宋体" w:hAnsi="宋体"/>
          <w:highlight w:val="none"/>
        </w:rPr>
      </w:pPr>
      <w:r>
        <w:rPr>
          <w:rFonts w:hint="eastAsia" w:ascii="宋体" w:hAnsi="宋体"/>
          <w:highlight w:val="none"/>
        </w:rPr>
        <w:t>（7）擅自变更、中止或者终止政府采购合同的；</w:t>
      </w:r>
    </w:p>
    <w:p w14:paraId="3BD20F8E">
      <w:pPr>
        <w:ind w:firstLine="480"/>
        <w:jc w:val="left"/>
        <w:rPr>
          <w:rFonts w:ascii="宋体" w:hAnsi="宋体"/>
          <w:highlight w:val="none"/>
        </w:rPr>
      </w:pPr>
      <w:r>
        <w:rPr>
          <w:rFonts w:hint="eastAsia" w:ascii="宋体" w:hAnsi="宋体"/>
          <w:highlight w:val="none"/>
        </w:rPr>
        <w:t>（8）成交供应商签订合同后，因种种原因不能履约或无故拖延履约期的；</w:t>
      </w:r>
    </w:p>
    <w:p w14:paraId="6DBF89C8">
      <w:pPr>
        <w:ind w:firstLine="480"/>
        <w:jc w:val="left"/>
        <w:rPr>
          <w:rFonts w:ascii="宋体" w:hAnsi="宋体"/>
          <w:highlight w:val="none"/>
        </w:rPr>
      </w:pPr>
      <w:r>
        <w:rPr>
          <w:rFonts w:hint="eastAsia" w:ascii="宋体" w:hAnsi="宋体"/>
          <w:highlight w:val="none"/>
        </w:rPr>
        <w:t>（9）法律、法规规定的其他情形的。</w:t>
      </w:r>
    </w:p>
    <w:p w14:paraId="28F452AE">
      <w:pPr>
        <w:ind w:firstLine="480"/>
        <w:jc w:val="left"/>
        <w:rPr>
          <w:rFonts w:ascii="宋体" w:hAnsi="宋体"/>
          <w:b/>
          <w:bCs/>
          <w:kern w:val="0"/>
          <w:sz w:val="36"/>
          <w:szCs w:val="36"/>
          <w:highlight w:val="none"/>
        </w:rPr>
      </w:pPr>
      <w:r>
        <w:rPr>
          <w:rFonts w:hint="eastAsia" w:ascii="宋体" w:hAnsi="宋体"/>
          <w:highlight w:val="none"/>
        </w:rPr>
        <w:t>26.2出现上述情况，情节严重的，报省财政厅依法进行处理。</w:t>
      </w:r>
      <w:bookmarkStart w:id="117" w:name="_Toc376936765"/>
      <w:bookmarkStart w:id="118" w:name="_Toc325726034"/>
      <w:bookmarkStart w:id="119" w:name="_Toc528927168"/>
    </w:p>
    <w:p w14:paraId="0F1E49D7">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r>
        <w:rPr>
          <w:rFonts w:hint="eastAsia" w:ascii="宋体" w:hAnsi="宋体"/>
          <w:b/>
          <w:bCs/>
          <w:kern w:val="0"/>
          <w:sz w:val="36"/>
          <w:szCs w:val="36"/>
          <w:highlight w:val="none"/>
        </w:rPr>
        <w:t>十二、其他</w:t>
      </w:r>
      <w:bookmarkEnd w:id="117"/>
      <w:bookmarkEnd w:id="118"/>
      <w:bookmarkEnd w:id="119"/>
    </w:p>
    <w:p w14:paraId="4B618E74">
      <w:pPr>
        <w:ind w:firstLine="480"/>
        <w:jc w:val="left"/>
        <w:rPr>
          <w:rFonts w:ascii="宋体" w:hAnsi="宋体"/>
          <w:highlight w:val="none"/>
        </w:rPr>
      </w:pPr>
      <w:r>
        <w:rPr>
          <w:rFonts w:hint="eastAsia" w:ascii="宋体" w:hAnsi="宋体"/>
          <w:highlight w:val="none"/>
        </w:rPr>
        <w:t>其他未尽事宜，按照《中华人民共和国政府采购法》、《中华人民共和国民法典》、《中华人民共和国政府采购法实施条例》、</w:t>
      </w:r>
      <w:r>
        <w:rPr>
          <w:rFonts w:hint="eastAsia" w:ascii="宋体" w:hAnsi="宋体"/>
          <w:color w:val="000000"/>
          <w:highlight w:val="none"/>
        </w:rPr>
        <w:t>《政府采购竞争性磋商采购方式管理暂行办法》</w:t>
      </w:r>
      <w:r>
        <w:rPr>
          <w:rFonts w:hint="eastAsia" w:ascii="宋体" w:hAnsi="宋体"/>
          <w:highlight w:val="none"/>
        </w:rPr>
        <w:t>等法律法规的有关条款执行。</w:t>
      </w:r>
    </w:p>
    <w:p w14:paraId="4135F7C3">
      <w:pPr>
        <w:keepNext/>
        <w:keepLines/>
        <w:widowControl/>
        <w:snapToGrid w:val="0"/>
        <w:spacing w:line="400" w:lineRule="atLeast"/>
        <w:ind w:firstLine="0" w:firstLineChars="0"/>
        <w:outlineLvl w:val="0"/>
        <w:rPr>
          <w:rFonts w:ascii="宋体" w:hAnsi="宋体"/>
          <w:highlight w:val="none"/>
        </w:rPr>
      </w:pPr>
      <w:bookmarkStart w:id="120" w:name="_Toc376936766"/>
      <w:r>
        <w:rPr>
          <w:rFonts w:ascii="宋体" w:hAnsi="宋体"/>
          <w:highlight w:val="none"/>
        </w:rPr>
        <w:br w:type="page"/>
      </w:r>
    </w:p>
    <w:p w14:paraId="4ED8B444">
      <w:pPr>
        <w:keepNext/>
        <w:keepLines/>
        <w:widowControl/>
        <w:snapToGrid w:val="0"/>
        <w:spacing w:line="400" w:lineRule="atLeast"/>
        <w:ind w:firstLine="0" w:firstLineChars="0"/>
        <w:jc w:val="center"/>
        <w:outlineLvl w:val="0"/>
        <w:rPr>
          <w:rFonts w:ascii="宋体"/>
          <w:b/>
          <w:kern w:val="28"/>
          <w:sz w:val="36"/>
          <w:szCs w:val="20"/>
          <w:highlight w:val="none"/>
        </w:rPr>
      </w:pPr>
      <w:bookmarkStart w:id="121" w:name="_Toc528927169"/>
      <w:r>
        <w:rPr>
          <w:rFonts w:hint="eastAsia" w:ascii="宋体"/>
          <w:b/>
          <w:kern w:val="28"/>
          <w:sz w:val="36"/>
          <w:szCs w:val="20"/>
          <w:highlight w:val="none"/>
        </w:rPr>
        <w:t xml:space="preserve">第三部分  </w:t>
      </w:r>
      <w:bookmarkEnd w:id="120"/>
      <w:r>
        <w:rPr>
          <w:rFonts w:hint="eastAsia" w:ascii="宋体"/>
          <w:b/>
          <w:kern w:val="28"/>
          <w:sz w:val="36"/>
          <w:szCs w:val="20"/>
          <w:highlight w:val="none"/>
        </w:rPr>
        <w:t>青海省政府采购项目合同书范本</w:t>
      </w:r>
      <w:bookmarkEnd w:id="121"/>
    </w:p>
    <w:p w14:paraId="30ED1C91">
      <w:pPr>
        <w:keepNext/>
        <w:keepLines/>
        <w:widowControl/>
        <w:snapToGrid w:val="0"/>
        <w:spacing w:line="400" w:lineRule="atLeast"/>
        <w:ind w:firstLine="0" w:firstLineChars="0"/>
        <w:jc w:val="center"/>
        <w:outlineLvl w:val="0"/>
        <w:rPr>
          <w:rFonts w:ascii="宋体"/>
          <w:b/>
          <w:kern w:val="28"/>
          <w:sz w:val="36"/>
          <w:szCs w:val="20"/>
          <w:highlight w:val="none"/>
        </w:rPr>
      </w:pPr>
      <w:bookmarkStart w:id="122" w:name="_Toc528927170"/>
      <w:r>
        <w:rPr>
          <w:rFonts w:hint="eastAsia" w:ascii="宋体"/>
          <w:b/>
          <w:kern w:val="28"/>
          <w:sz w:val="36"/>
          <w:szCs w:val="20"/>
          <w:highlight w:val="none"/>
        </w:rPr>
        <w:t>（服务类）</w:t>
      </w:r>
      <w:bookmarkEnd w:id="122"/>
    </w:p>
    <w:p w14:paraId="0698CAC2">
      <w:pPr>
        <w:ind w:firstLine="480"/>
        <w:rPr>
          <w:highlight w:val="none"/>
        </w:rPr>
      </w:pPr>
    </w:p>
    <w:p w14:paraId="7C4D32B9">
      <w:pPr>
        <w:ind w:firstLine="480"/>
        <w:rPr>
          <w:highlight w:val="none"/>
        </w:rPr>
      </w:pPr>
      <w:bookmarkStart w:id="123" w:name="_Toc373936315"/>
      <w:bookmarkStart w:id="124" w:name="_Toc375576842"/>
      <w:bookmarkStart w:id="125" w:name="_Toc373954603"/>
    </w:p>
    <w:p w14:paraId="33573F78">
      <w:pPr>
        <w:ind w:firstLine="480"/>
        <w:rPr>
          <w:highlight w:val="none"/>
        </w:rPr>
      </w:pPr>
    </w:p>
    <w:p w14:paraId="6FCC492B">
      <w:pPr>
        <w:ind w:firstLine="480"/>
        <w:rPr>
          <w:highlight w:val="none"/>
        </w:rPr>
      </w:pPr>
    </w:p>
    <w:p w14:paraId="6F66EF09">
      <w:pPr>
        <w:pStyle w:val="2"/>
        <w:ind w:firstLine="1378" w:firstLineChars="286"/>
        <w:jc w:val="both"/>
        <w:rPr>
          <w:sz w:val="48"/>
          <w:szCs w:val="48"/>
          <w:highlight w:val="none"/>
        </w:rPr>
      </w:pPr>
    </w:p>
    <w:p w14:paraId="697D9588">
      <w:pPr>
        <w:pStyle w:val="2"/>
        <w:ind w:firstLine="1378" w:firstLineChars="286"/>
        <w:jc w:val="both"/>
        <w:rPr>
          <w:sz w:val="48"/>
          <w:szCs w:val="48"/>
          <w:highlight w:val="none"/>
        </w:rPr>
      </w:pPr>
    </w:p>
    <w:p w14:paraId="0E63F70D">
      <w:pPr>
        <w:pStyle w:val="2"/>
        <w:ind w:firstLine="1378" w:firstLineChars="286"/>
        <w:jc w:val="both"/>
        <w:rPr>
          <w:sz w:val="48"/>
          <w:szCs w:val="48"/>
          <w:highlight w:val="none"/>
        </w:rPr>
      </w:pPr>
      <w:bookmarkStart w:id="126" w:name="_Toc528927171"/>
      <w:r>
        <w:rPr>
          <w:rFonts w:hint="eastAsia"/>
          <w:sz w:val="48"/>
          <w:szCs w:val="48"/>
          <w:highlight w:val="none"/>
        </w:rPr>
        <w:t>青海省政府采购项目合同</w:t>
      </w:r>
      <w:bookmarkEnd w:id="123"/>
      <w:bookmarkEnd w:id="124"/>
      <w:bookmarkEnd w:id="125"/>
      <w:r>
        <w:rPr>
          <w:rFonts w:hint="eastAsia"/>
          <w:sz w:val="48"/>
          <w:szCs w:val="48"/>
          <w:highlight w:val="none"/>
        </w:rPr>
        <w:t>书</w:t>
      </w:r>
      <w:bookmarkEnd w:id="126"/>
    </w:p>
    <w:p w14:paraId="337B6FA1">
      <w:pPr>
        <w:ind w:firstLine="480"/>
        <w:rPr>
          <w:highlight w:val="none"/>
        </w:rPr>
      </w:pPr>
    </w:p>
    <w:p w14:paraId="182BE3F4">
      <w:pPr>
        <w:ind w:firstLine="480"/>
        <w:rPr>
          <w:highlight w:val="none"/>
        </w:rPr>
      </w:pPr>
    </w:p>
    <w:p w14:paraId="42CF9349">
      <w:pPr>
        <w:ind w:firstLine="480"/>
        <w:rPr>
          <w:highlight w:val="none"/>
        </w:rPr>
      </w:pPr>
    </w:p>
    <w:p w14:paraId="6CAA86E3">
      <w:pPr>
        <w:ind w:firstLine="480"/>
        <w:rPr>
          <w:highlight w:val="none"/>
        </w:rPr>
      </w:pPr>
    </w:p>
    <w:p w14:paraId="0D741D15">
      <w:pPr>
        <w:ind w:firstLine="0" w:firstLineChars="0"/>
        <w:rPr>
          <w:highlight w:val="none"/>
        </w:rPr>
      </w:pPr>
    </w:p>
    <w:p w14:paraId="1381B486">
      <w:pPr>
        <w:ind w:left="0" w:leftChars="0" w:firstLine="0" w:firstLineChars="0"/>
        <w:rPr>
          <w:highlight w:val="none"/>
        </w:rPr>
      </w:pPr>
    </w:p>
    <w:p w14:paraId="39D06343">
      <w:pPr>
        <w:ind w:firstLine="0" w:firstLineChars="0"/>
        <w:rPr>
          <w:highlight w:val="none"/>
        </w:rPr>
      </w:pPr>
    </w:p>
    <w:p w14:paraId="413B78B8">
      <w:pPr>
        <w:ind w:firstLine="480"/>
        <w:rPr>
          <w:highlight w:val="none"/>
        </w:rPr>
      </w:pPr>
    </w:p>
    <w:p w14:paraId="7C6810A4">
      <w:pPr>
        <w:spacing w:line="360" w:lineRule="auto"/>
        <w:ind w:firstLine="602"/>
        <w:rPr>
          <w:b/>
          <w:sz w:val="30"/>
          <w:szCs w:val="30"/>
          <w:highlight w:val="none"/>
          <w:u w:val="single"/>
        </w:rPr>
      </w:pPr>
      <w:r>
        <w:rPr>
          <w:rFonts w:hint="eastAsia"/>
          <w:b/>
          <w:sz w:val="30"/>
          <w:szCs w:val="30"/>
          <w:highlight w:val="none"/>
        </w:rPr>
        <w:t>采购项目名称：</w:t>
      </w:r>
      <w:r>
        <w:rPr>
          <w:rFonts w:hint="eastAsia"/>
          <w:b/>
          <w:sz w:val="30"/>
          <w:szCs w:val="30"/>
          <w:highlight w:val="none"/>
          <w:u w:val="single"/>
        </w:rPr>
        <w:t xml:space="preserve">                                  </w:t>
      </w:r>
    </w:p>
    <w:p w14:paraId="67446C87">
      <w:pPr>
        <w:spacing w:line="360" w:lineRule="auto"/>
        <w:ind w:firstLine="602"/>
        <w:rPr>
          <w:b/>
          <w:sz w:val="30"/>
          <w:szCs w:val="30"/>
          <w:highlight w:val="none"/>
          <w:u w:val="single"/>
        </w:rPr>
      </w:pPr>
      <w:r>
        <w:rPr>
          <w:rFonts w:hint="eastAsia"/>
          <w:b/>
          <w:sz w:val="30"/>
          <w:szCs w:val="30"/>
          <w:highlight w:val="none"/>
        </w:rPr>
        <w:t>采购项目编号：</w:t>
      </w:r>
      <w:r>
        <w:rPr>
          <w:rFonts w:hint="eastAsia"/>
          <w:b/>
          <w:sz w:val="30"/>
          <w:szCs w:val="30"/>
          <w:highlight w:val="none"/>
          <w:u w:val="single"/>
        </w:rPr>
        <w:t xml:space="preserve">               </w:t>
      </w:r>
      <w:r>
        <w:rPr>
          <w:rFonts w:hint="eastAsia"/>
          <w:b/>
          <w:sz w:val="30"/>
          <w:szCs w:val="30"/>
          <w:highlight w:val="none"/>
          <w:u w:val="single"/>
          <w:lang w:val="en-US" w:eastAsia="zh-CN"/>
        </w:rPr>
        <w:t xml:space="preserve">               </w:t>
      </w:r>
      <w:r>
        <w:rPr>
          <w:rFonts w:hint="eastAsia"/>
          <w:b/>
          <w:sz w:val="30"/>
          <w:szCs w:val="30"/>
          <w:highlight w:val="none"/>
          <w:u w:val="single"/>
        </w:rPr>
        <w:t xml:space="preserve">    </w:t>
      </w:r>
    </w:p>
    <w:p w14:paraId="7D107502">
      <w:pPr>
        <w:spacing w:line="360" w:lineRule="auto"/>
        <w:ind w:firstLine="602"/>
        <w:rPr>
          <w:b/>
          <w:sz w:val="30"/>
          <w:szCs w:val="30"/>
          <w:highlight w:val="none"/>
          <w:u w:val="single"/>
        </w:rPr>
      </w:pPr>
      <w:r>
        <w:rPr>
          <w:rFonts w:hint="eastAsia"/>
          <w:b/>
          <w:sz w:val="30"/>
          <w:szCs w:val="30"/>
          <w:highlight w:val="none"/>
        </w:rPr>
        <w:t>采购合同编号：</w:t>
      </w:r>
      <w:r>
        <w:rPr>
          <w:rFonts w:hint="eastAsia"/>
          <w:b/>
          <w:sz w:val="30"/>
          <w:szCs w:val="30"/>
          <w:highlight w:val="none"/>
          <w:u w:val="single"/>
        </w:rPr>
        <w:t xml:space="preserve">   QHHC-202</w:t>
      </w:r>
      <w:r>
        <w:rPr>
          <w:rFonts w:hint="eastAsia"/>
          <w:b/>
          <w:sz w:val="30"/>
          <w:szCs w:val="30"/>
          <w:highlight w:val="none"/>
          <w:u w:val="single"/>
          <w:lang w:val="en-US" w:eastAsia="zh-CN"/>
        </w:rPr>
        <w:t>5</w:t>
      </w:r>
      <w:r>
        <w:rPr>
          <w:rFonts w:hint="eastAsia"/>
          <w:b/>
          <w:sz w:val="30"/>
          <w:szCs w:val="30"/>
          <w:highlight w:val="none"/>
          <w:u w:val="single"/>
        </w:rPr>
        <w:t>-</w:t>
      </w:r>
      <w:r>
        <w:rPr>
          <w:rFonts w:hint="eastAsia"/>
          <w:b/>
          <w:sz w:val="30"/>
          <w:szCs w:val="30"/>
          <w:highlight w:val="none"/>
          <w:u w:val="single"/>
          <w:lang w:val="en-US" w:eastAsia="zh-CN"/>
        </w:rPr>
        <w:t>011</w:t>
      </w:r>
      <w:r>
        <w:rPr>
          <w:rFonts w:hint="eastAsia"/>
          <w:b/>
          <w:sz w:val="30"/>
          <w:szCs w:val="30"/>
          <w:highlight w:val="none"/>
          <w:u w:val="single"/>
        </w:rPr>
        <w:t xml:space="preserve">号  </w:t>
      </w:r>
      <w:r>
        <w:rPr>
          <w:rFonts w:hint="eastAsia"/>
          <w:b/>
          <w:sz w:val="30"/>
          <w:szCs w:val="30"/>
          <w:highlight w:val="none"/>
          <w:u w:val="single"/>
          <w:lang w:val="en-US" w:eastAsia="zh-CN"/>
        </w:rPr>
        <w:t xml:space="preserve">       </w:t>
      </w:r>
      <w:r>
        <w:rPr>
          <w:rFonts w:hint="eastAsia"/>
          <w:b/>
          <w:sz w:val="30"/>
          <w:szCs w:val="30"/>
          <w:highlight w:val="none"/>
          <w:u w:val="single"/>
        </w:rPr>
        <w:t xml:space="preserve">      </w:t>
      </w:r>
    </w:p>
    <w:p w14:paraId="2E59CD2C">
      <w:pPr>
        <w:spacing w:line="360" w:lineRule="auto"/>
        <w:ind w:firstLine="602"/>
        <w:rPr>
          <w:b/>
          <w:sz w:val="30"/>
          <w:szCs w:val="30"/>
          <w:highlight w:val="none"/>
        </w:rPr>
      </w:pPr>
      <w:r>
        <w:rPr>
          <w:rFonts w:hint="eastAsia"/>
          <w:b/>
          <w:sz w:val="30"/>
          <w:szCs w:val="30"/>
          <w:highlight w:val="none"/>
        </w:rPr>
        <w:t>合同金额（人民币）：</w:t>
      </w:r>
      <w:r>
        <w:rPr>
          <w:rFonts w:hint="eastAsia"/>
          <w:b/>
          <w:sz w:val="30"/>
          <w:szCs w:val="30"/>
          <w:highlight w:val="none"/>
          <w:u w:val="single"/>
        </w:rPr>
        <w:t xml:space="preserve">                            </w:t>
      </w:r>
      <w:r>
        <w:rPr>
          <w:rFonts w:hint="eastAsia"/>
          <w:b/>
          <w:sz w:val="30"/>
          <w:szCs w:val="30"/>
          <w:highlight w:val="none"/>
        </w:rPr>
        <w:t xml:space="preserve">                                     </w:t>
      </w:r>
    </w:p>
    <w:p w14:paraId="43AB3867">
      <w:pPr>
        <w:spacing w:line="360" w:lineRule="auto"/>
        <w:ind w:firstLine="602"/>
        <w:jc w:val="left"/>
        <w:rPr>
          <w:b/>
          <w:sz w:val="30"/>
          <w:szCs w:val="30"/>
          <w:highlight w:val="none"/>
        </w:rPr>
      </w:pPr>
      <w:r>
        <w:rPr>
          <w:rFonts w:hint="eastAsia"/>
          <w:b/>
          <w:sz w:val="30"/>
          <w:szCs w:val="30"/>
          <w:highlight w:val="none"/>
        </w:rPr>
        <w:t>采购单位（委托方）：</w:t>
      </w:r>
      <w:r>
        <w:rPr>
          <w:rFonts w:hint="eastAsia"/>
          <w:b/>
          <w:sz w:val="30"/>
          <w:szCs w:val="30"/>
          <w:highlight w:val="none"/>
          <w:u w:val="single"/>
        </w:rPr>
        <w:t xml:space="preserve">                      </w:t>
      </w:r>
      <w:r>
        <w:rPr>
          <w:rFonts w:hint="eastAsia"/>
          <w:b/>
          <w:sz w:val="30"/>
          <w:szCs w:val="30"/>
          <w:highlight w:val="none"/>
        </w:rPr>
        <w:t>（盖章）</w:t>
      </w:r>
    </w:p>
    <w:p w14:paraId="1E61E60B">
      <w:pPr>
        <w:spacing w:line="360" w:lineRule="auto"/>
        <w:ind w:firstLine="602"/>
        <w:jc w:val="left"/>
        <w:rPr>
          <w:b/>
          <w:sz w:val="30"/>
          <w:szCs w:val="30"/>
          <w:highlight w:val="none"/>
          <w:u w:val="single"/>
        </w:rPr>
      </w:pPr>
      <w:r>
        <w:rPr>
          <w:rFonts w:hint="eastAsia"/>
          <w:b/>
          <w:sz w:val="30"/>
          <w:szCs w:val="30"/>
          <w:highlight w:val="none"/>
        </w:rPr>
        <w:t>成交供应商（受托方）：</w:t>
      </w:r>
      <w:r>
        <w:rPr>
          <w:rFonts w:hint="eastAsia"/>
          <w:b/>
          <w:sz w:val="30"/>
          <w:szCs w:val="30"/>
          <w:highlight w:val="none"/>
          <w:u w:val="single"/>
        </w:rPr>
        <w:t xml:space="preserve">                    </w:t>
      </w:r>
      <w:r>
        <w:rPr>
          <w:rFonts w:hint="eastAsia"/>
          <w:b/>
          <w:sz w:val="30"/>
          <w:szCs w:val="30"/>
          <w:highlight w:val="none"/>
        </w:rPr>
        <w:t>（盖章）</w:t>
      </w:r>
    </w:p>
    <w:p w14:paraId="785960A6">
      <w:pPr>
        <w:spacing w:line="360" w:lineRule="auto"/>
        <w:ind w:firstLine="602"/>
        <w:rPr>
          <w:b/>
          <w:sz w:val="30"/>
          <w:szCs w:val="30"/>
          <w:highlight w:val="none"/>
        </w:rPr>
      </w:pPr>
      <w:r>
        <w:rPr>
          <w:rFonts w:hint="eastAsia"/>
          <w:b/>
          <w:sz w:val="30"/>
          <w:szCs w:val="30"/>
          <w:highlight w:val="none"/>
        </w:rPr>
        <w:t>磋商日期：</w:t>
      </w:r>
      <w:r>
        <w:rPr>
          <w:rFonts w:hint="eastAsia"/>
          <w:b/>
          <w:sz w:val="30"/>
          <w:szCs w:val="30"/>
          <w:highlight w:val="none"/>
          <w:u w:val="single"/>
        </w:rPr>
        <w:t xml:space="preserve">                                      </w:t>
      </w:r>
    </w:p>
    <w:p w14:paraId="5D562EB3">
      <w:pPr>
        <w:ind w:firstLine="0" w:firstLineChars="0"/>
        <w:rPr>
          <w:rFonts w:ascii="宋体" w:hAnsi="宋体"/>
          <w:b/>
          <w:bCs/>
          <w:highlight w:val="none"/>
        </w:rPr>
      </w:pPr>
      <w:bookmarkStart w:id="127" w:name="_Toc325726036"/>
      <w:bookmarkStart w:id="128" w:name="_Toc376936767"/>
      <w:r>
        <w:rPr>
          <w:rFonts w:hint="eastAsia" w:ascii="宋体" w:hAnsi="宋体"/>
          <w:b/>
          <w:bCs/>
          <w:highlight w:val="none"/>
        </w:rPr>
        <w:t>（注：此合同仅供参考，具体事项及条款，待成交供应商确定后，</w:t>
      </w:r>
      <w:r>
        <w:rPr>
          <w:rFonts w:hint="eastAsia" w:ascii="宋体" w:hAnsi="宋体"/>
          <w:b/>
          <w:bCs/>
          <w:highlight w:val="none"/>
          <w:lang w:val="en-US" w:eastAsia="zh-CN"/>
        </w:rPr>
        <w:t>双方协商确定</w:t>
      </w:r>
      <w:r>
        <w:rPr>
          <w:rFonts w:hint="eastAsia" w:ascii="宋体" w:hAnsi="宋体"/>
          <w:b/>
          <w:bCs/>
          <w:highlight w:val="none"/>
        </w:rPr>
        <w:t>。）</w:t>
      </w:r>
    </w:p>
    <w:p w14:paraId="3D32F04D">
      <w:pPr>
        <w:spacing w:line="560" w:lineRule="exact"/>
        <w:ind w:firstLine="480"/>
        <w:jc w:val="left"/>
        <w:rPr>
          <w:rFonts w:ascii="宋体" w:hAnsi="宋体" w:cs="宋体"/>
          <w:highlight w:val="none"/>
        </w:rPr>
      </w:pPr>
      <w:r>
        <w:rPr>
          <w:rFonts w:hint="eastAsia" w:ascii="宋体" w:hAnsi="宋体" w:cs="宋体"/>
          <w:highlight w:val="none"/>
        </w:rPr>
        <w:t xml:space="preserve">采 购 人（以下简称甲方）： </w:t>
      </w:r>
    </w:p>
    <w:p w14:paraId="15D0020B">
      <w:pPr>
        <w:spacing w:line="560" w:lineRule="exact"/>
        <w:ind w:firstLine="480"/>
        <w:jc w:val="left"/>
        <w:rPr>
          <w:rFonts w:ascii="宋体" w:hAnsi="宋体" w:cs="宋体"/>
          <w:highlight w:val="none"/>
        </w:rPr>
      </w:pPr>
      <w:r>
        <w:rPr>
          <w:rFonts w:hint="eastAsia" w:ascii="宋体" w:hAnsi="宋体" w:cs="宋体"/>
          <w:highlight w:val="none"/>
        </w:rPr>
        <w:t>供 应 商（以下简称乙方）：</w:t>
      </w:r>
    </w:p>
    <w:p w14:paraId="3C964488">
      <w:pPr>
        <w:spacing w:line="560" w:lineRule="exact"/>
        <w:ind w:firstLine="480"/>
        <w:jc w:val="left"/>
        <w:rPr>
          <w:rFonts w:ascii="宋体" w:hAnsi="宋体" w:cs="宋体"/>
          <w:highlight w:val="none"/>
        </w:rPr>
      </w:pPr>
      <w:r>
        <w:rPr>
          <w:rFonts w:hint="eastAsia" w:ascii="宋体" w:hAnsi="宋体" w:cs="宋体"/>
          <w:highlight w:val="none"/>
        </w:rPr>
        <w:t>甲、乙双方根据202</w:t>
      </w:r>
      <w:r>
        <w:rPr>
          <w:rFonts w:hint="eastAsia" w:ascii="宋体" w:hAnsi="宋体" w:cs="宋体"/>
          <w:highlight w:val="none"/>
          <w:lang w:val="en-US" w:eastAsia="zh-CN"/>
        </w:rPr>
        <w:t>5</w:t>
      </w:r>
      <w:r>
        <w:rPr>
          <w:rFonts w:hint="eastAsia" w:ascii="宋体" w:hAnsi="宋体" w:cs="宋体"/>
          <w:highlight w:val="none"/>
        </w:rPr>
        <w:t>年  月  日</w:t>
      </w:r>
      <w:r>
        <w:rPr>
          <w:rFonts w:hint="default" w:ascii="宋体" w:hAnsi="宋体" w:cs="宋体"/>
          <w:highlight w:val="none"/>
          <w:lang w:val="en-US" w:eastAsia="zh-CN"/>
        </w:rPr>
        <w:t>班玛县2024年国有林管护项目（意外伤害险）</w:t>
      </w:r>
      <w:r>
        <w:rPr>
          <w:rFonts w:hint="eastAsia" w:ascii="宋体" w:hAnsi="宋体" w:cs="宋体"/>
          <w:highlight w:val="none"/>
        </w:rPr>
        <w:t>（</w:t>
      </w:r>
      <w:r>
        <w:rPr>
          <w:rFonts w:hint="default" w:ascii="宋体" w:hAnsi="宋体" w:cs="宋体"/>
          <w:highlight w:val="none"/>
          <w:lang w:val="en-US" w:eastAsia="zh-CN"/>
        </w:rPr>
        <w:t>青海浩驰磋商（服务）2025-011号</w:t>
      </w:r>
      <w:r>
        <w:rPr>
          <w:rFonts w:hint="eastAsia" w:ascii="宋体" w:hAnsi="宋体" w:cs="宋体"/>
          <w:highlight w:val="none"/>
        </w:rPr>
        <w:t>）的磋商文件要求和采购机构出具的《成交通知书》，并经双方协商一致，签订本合同协议书。</w:t>
      </w:r>
    </w:p>
    <w:p w14:paraId="5AD7FA0E">
      <w:pPr>
        <w:spacing w:line="560" w:lineRule="exact"/>
        <w:ind w:firstLine="480"/>
        <w:jc w:val="left"/>
        <w:rPr>
          <w:rFonts w:ascii="宋体" w:hAnsi="宋体" w:cs="宋体"/>
          <w:highlight w:val="none"/>
          <w:lang w:val="zh-CN"/>
        </w:rPr>
      </w:pPr>
      <w:r>
        <w:rPr>
          <w:rFonts w:hint="eastAsia" w:ascii="宋体" w:hAnsi="宋体" w:cs="宋体"/>
          <w:highlight w:val="none"/>
          <w:lang w:val="zh-CN"/>
        </w:rPr>
        <w:t>一、签订本政府采购合同的依据</w:t>
      </w:r>
    </w:p>
    <w:p w14:paraId="6E05491A">
      <w:pPr>
        <w:spacing w:line="560" w:lineRule="exact"/>
        <w:ind w:firstLine="480"/>
        <w:jc w:val="left"/>
        <w:rPr>
          <w:rFonts w:ascii="宋体" w:hAnsi="宋体" w:cs="宋体"/>
          <w:highlight w:val="none"/>
          <w:lang w:val="zh-CN"/>
        </w:rPr>
      </w:pPr>
      <w:r>
        <w:rPr>
          <w:rFonts w:hint="eastAsia" w:ascii="宋体" w:hAnsi="宋体" w:cs="宋体"/>
          <w:highlight w:val="none"/>
          <w:lang w:val="zh-CN"/>
        </w:rPr>
        <w:t>本政府采购合同所附下列文件是构成本政府采购合同不可分割的部分：</w:t>
      </w:r>
    </w:p>
    <w:p w14:paraId="4098C4B0">
      <w:pPr>
        <w:spacing w:line="560" w:lineRule="exact"/>
        <w:ind w:firstLine="480"/>
        <w:jc w:val="left"/>
        <w:rPr>
          <w:rFonts w:ascii="宋体" w:hAnsi="宋体" w:cs="宋体"/>
          <w:highlight w:val="none"/>
          <w:lang w:val="zh-CN"/>
        </w:rPr>
      </w:pPr>
      <w:r>
        <w:rPr>
          <w:rFonts w:hint="eastAsia" w:ascii="宋体" w:hAnsi="宋体" w:cs="宋体"/>
          <w:highlight w:val="none"/>
          <w:lang w:val="zh-CN"/>
        </w:rPr>
        <w:t>1.磋商文件；</w:t>
      </w:r>
    </w:p>
    <w:p w14:paraId="75D0CD72">
      <w:pPr>
        <w:spacing w:line="560" w:lineRule="exact"/>
        <w:ind w:firstLine="480"/>
        <w:jc w:val="left"/>
        <w:rPr>
          <w:rFonts w:ascii="宋体" w:hAnsi="宋体" w:cs="宋体"/>
          <w:highlight w:val="none"/>
          <w:lang w:val="zh-CN"/>
        </w:rPr>
      </w:pPr>
      <w:r>
        <w:rPr>
          <w:rFonts w:hint="eastAsia" w:ascii="宋体" w:hAnsi="宋体" w:cs="宋体"/>
          <w:highlight w:val="none"/>
          <w:lang w:val="zh-CN"/>
        </w:rPr>
        <w:t>2.磋商文件的澄清、变更公告；</w:t>
      </w:r>
    </w:p>
    <w:p w14:paraId="0EA6E6B1">
      <w:pPr>
        <w:spacing w:line="560" w:lineRule="exact"/>
        <w:ind w:firstLine="480"/>
        <w:jc w:val="left"/>
        <w:rPr>
          <w:rFonts w:ascii="宋体" w:hAnsi="宋体" w:cs="宋体"/>
          <w:highlight w:val="none"/>
          <w:lang w:val="zh-CN"/>
        </w:rPr>
      </w:pPr>
      <w:r>
        <w:rPr>
          <w:rFonts w:hint="eastAsia" w:ascii="宋体" w:hAnsi="宋体" w:cs="宋体"/>
          <w:highlight w:val="none"/>
          <w:lang w:val="zh-CN"/>
        </w:rPr>
        <w:t>3.成交供应商提交的磋商响应文件；</w:t>
      </w:r>
    </w:p>
    <w:p w14:paraId="7CC13799">
      <w:pPr>
        <w:spacing w:line="560" w:lineRule="exact"/>
        <w:ind w:firstLine="480"/>
        <w:jc w:val="left"/>
        <w:rPr>
          <w:rFonts w:ascii="宋体" w:hAnsi="宋体" w:cs="宋体"/>
          <w:highlight w:val="none"/>
          <w:lang w:val="zh-CN"/>
        </w:rPr>
      </w:pPr>
      <w:r>
        <w:rPr>
          <w:rFonts w:hint="eastAsia" w:ascii="宋体" w:hAnsi="宋体" w:cs="宋体"/>
          <w:highlight w:val="none"/>
          <w:lang w:val="zh-CN"/>
        </w:rPr>
        <w:t>4.磋商文件中规定的政府采购合同通用条款；</w:t>
      </w:r>
    </w:p>
    <w:p w14:paraId="5618222D">
      <w:pPr>
        <w:spacing w:line="560" w:lineRule="exact"/>
        <w:ind w:firstLine="480"/>
        <w:jc w:val="left"/>
        <w:rPr>
          <w:rFonts w:ascii="宋体" w:hAnsi="宋体" w:cs="宋体"/>
          <w:highlight w:val="none"/>
          <w:lang w:val="zh-CN"/>
        </w:rPr>
      </w:pPr>
      <w:r>
        <w:rPr>
          <w:rFonts w:hint="eastAsia" w:ascii="宋体" w:hAnsi="宋体" w:cs="宋体"/>
          <w:highlight w:val="none"/>
          <w:lang w:val="zh-CN"/>
        </w:rPr>
        <w:t>5.成交通知书；</w:t>
      </w:r>
    </w:p>
    <w:p w14:paraId="4DB0EFCD">
      <w:pPr>
        <w:spacing w:line="560" w:lineRule="exact"/>
        <w:ind w:firstLine="480"/>
        <w:jc w:val="left"/>
        <w:rPr>
          <w:rFonts w:ascii="宋体" w:hAnsi="宋体" w:cs="宋体"/>
          <w:highlight w:val="none"/>
          <w:lang w:val="zh-CN"/>
        </w:rPr>
      </w:pPr>
      <w:r>
        <w:rPr>
          <w:rFonts w:hint="eastAsia" w:ascii="宋体" w:hAnsi="宋体" w:cs="宋体"/>
          <w:highlight w:val="none"/>
          <w:lang w:val="zh-CN"/>
        </w:rPr>
        <w:t>6.履约保证金缴费证明（</w:t>
      </w:r>
      <w:r>
        <w:rPr>
          <w:rFonts w:hint="eastAsia" w:ascii="宋体" w:hAnsi="宋体" w:cs="宋体"/>
          <w:highlight w:val="none"/>
          <w:lang w:val="en-US" w:eastAsia="zh-CN"/>
        </w:rPr>
        <w:t>如有</w:t>
      </w:r>
      <w:r>
        <w:rPr>
          <w:rFonts w:hint="eastAsia" w:ascii="宋体" w:hAnsi="宋体" w:cs="宋体"/>
          <w:highlight w:val="none"/>
          <w:lang w:val="zh-CN"/>
        </w:rPr>
        <w:t>）；</w:t>
      </w:r>
    </w:p>
    <w:p w14:paraId="369FE957">
      <w:pPr>
        <w:spacing w:line="560" w:lineRule="exact"/>
        <w:ind w:firstLine="480"/>
        <w:jc w:val="left"/>
        <w:rPr>
          <w:rFonts w:ascii="宋体" w:hAnsi="宋体" w:cs="宋体"/>
          <w:highlight w:val="none"/>
          <w:lang w:val="zh-CN"/>
        </w:rPr>
      </w:pPr>
      <w:r>
        <w:rPr>
          <w:rFonts w:hint="eastAsia" w:ascii="宋体" w:hAnsi="宋体" w:cs="宋体"/>
          <w:highlight w:val="none"/>
          <w:lang w:val="zh-CN"/>
        </w:rPr>
        <w:t xml:space="preserve">二、合同标的及金额     </w:t>
      </w:r>
    </w:p>
    <w:p w14:paraId="104DB5AA">
      <w:pPr>
        <w:spacing w:line="560" w:lineRule="exact"/>
        <w:ind w:firstLine="480"/>
        <w:jc w:val="left"/>
        <w:rPr>
          <w:rFonts w:ascii="宋体" w:hAnsi="宋体" w:cs="宋体"/>
          <w:highlight w:val="none"/>
          <w:lang w:val="zh-CN"/>
        </w:rPr>
      </w:pPr>
      <w:r>
        <w:rPr>
          <w:rFonts w:hint="eastAsia" w:ascii="宋体" w:hAnsi="宋体" w:cs="宋体"/>
          <w:highlight w:val="none"/>
          <w:lang w:val="zh-CN"/>
        </w:rPr>
        <w:t>根据上述政府采购合同文件要求，本政府采购合同的总金额为</w:t>
      </w:r>
    </w:p>
    <w:p w14:paraId="1C72A085">
      <w:pPr>
        <w:spacing w:line="560" w:lineRule="exact"/>
        <w:ind w:firstLine="480"/>
        <w:jc w:val="left"/>
        <w:rPr>
          <w:rFonts w:ascii="宋体" w:hAnsi="宋体" w:cs="宋体"/>
          <w:highlight w:val="none"/>
          <w:lang w:val="zh-CN"/>
        </w:rPr>
      </w:pPr>
      <w:r>
        <w:rPr>
          <w:rFonts w:hint="eastAsia" w:ascii="宋体" w:hAnsi="宋体" w:cs="宋体"/>
          <w:highlight w:val="none"/>
          <w:lang w:val="zh-CN"/>
        </w:rPr>
        <w:t>人民币 （大写）：</w:t>
      </w:r>
    </w:p>
    <w:p w14:paraId="78B0E6A6">
      <w:pPr>
        <w:spacing w:line="560" w:lineRule="exact"/>
        <w:ind w:firstLine="480"/>
        <w:jc w:val="left"/>
        <w:rPr>
          <w:rFonts w:ascii="宋体" w:hAnsi="宋体" w:cs="宋体"/>
          <w:highlight w:val="none"/>
          <w:lang w:val="zh-CN"/>
        </w:rPr>
      </w:pPr>
      <w:r>
        <w:rPr>
          <w:rFonts w:hint="eastAsia" w:ascii="宋体" w:hAnsi="宋体" w:cs="宋体"/>
          <w:highlight w:val="none"/>
          <w:lang w:val="zh-CN"/>
        </w:rPr>
        <w:t>人民币 （小写）：</w:t>
      </w:r>
    </w:p>
    <w:p w14:paraId="0957CAA9">
      <w:pPr>
        <w:spacing w:line="560" w:lineRule="exact"/>
        <w:ind w:firstLine="480"/>
        <w:jc w:val="left"/>
        <w:rPr>
          <w:rFonts w:hint="eastAsia" w:ascii="宋体" w:hAnsi="宋体" w:eastAsia="宋体" w:cs="宋体"/>
          <w:kern w:val="0"/>
          <w:highlight w:val="none"/>
          <w:lang w:val="zh-CN" w:eastAsia="zh-CN"/>
        </w:rPr>
      </w:pPr>
      <w:r>
        <w:rPr>
          <w:rFonts w:hint="eastAsia" w:ascii="宋体" w:hAnsi="宋体" w:cs="宋体"/>
          <w:highlight w:val="none"/>
          <w:lang w:val="zh-CN"/>
        </w:rPr>
        <w:t>本合同以人民币进行结算，合同总价包括：</w:t>
      </w:r>
      <w:r>
        <w:rPr>
          <w:rFonts w:hint="eastAsia" w:ascii="宋体" w:hAnsi="宋体"/>
          <w:highlight w:val="none"/>
          <w:lang w:eastAsia="zh-CN"/>
        </w:rPr>
        <w:t>项目服务费、保险费、招标代理服务费、税金及不可预见费等全部费用。</w:t>
      </w:r>
    </w:p>
    <w:p w14:paraId="4451A86C">
      <w:pPr>
        <w:spacing w:line="560" w:lineRule="exact"/>
        <w:ind w:firstLine="480"/>
        <w:jc w:val="left"/>
        <w:rPr>
          <w:rFonts w:ascii="宋体" w:hAnsi="宋体" w:cs="宋体"/>
          <w:highlight w:val="none"/>
        </w:rPr>
      </w:pPr>
      <w:r>
        <w:rPr>
          <w:rFonts w:hint="eastAsia" w:ascii="宋体" w:hAnsi="宋体" w:cs="宋体"/>
          <w:highlight w:val="none"/>
          <w:lang w:val="zh-CN"/>
        </w:rPr>
        <w:t>三、交付时间、地点和要求</w:t>
      </w:r>
    </w:p>
    <w:p w14:paraId="7C89CDBF">
      <w:pPr>
        <w:ind w:firstLine="470" w:firstLineChars="196"/>
        <w:rPr>
          <w:rFonts w:hint="eastAsia" w:ascii="宋体" w:hAnsi="宋体"/>
          <w:highlight w:val="none"/>
          <w:u w:val="none"/>
        </w:rPr>
      </w:pPr>
      <w:r>
        <w:rPr>
          <w:rFonts w:hint="eastAsia" w:ascii="宋体" w:hAnsi="宋体" w:cs="宋体"/>
          <w:highlight w:val="none"/>
        </w:rPr>
        <w:t>1.</w:t>
      </w:r>
      <w:r>
        <w:rPr>
          <w:rFonts w:hint="eastAsia" w:ascii="宋体" w:hAnsi="宋体"/>
          <w:highlight w:val="none"/>
          <w:lang w:val="en-US" w:eastAsia="zh-CN"/>
        </w:rPr>
        <w:t>服务期</w:t>
      </w:r>
      <w:r>
        <w:rPr>
          <w:rFonts w:hint="eastAsia" w:ascii="宋体" w:hAnsi="宋体"/>
          <w:highlight w:val="none"/>
        </w:rPr>
        <w:t>：</w:t>
      </w:r>
      <w:r>
        <w:rPr>
          <w:rFonts w:hint="eastAsia" w:ascii="宋体" w:hAnsi="宋体"/>
          <w:highlight w:val="none"/>
          <w:u w:val="single"/>
          <w:lang w:val="en-US" w:eastAsia="zh-CN"/>
        </w:rPr>
        <w:t xml:space="preserve">           </w:t>
      </w:r>
      <w:r>
        <w:rPr>
          <w:rFonts w:hint="eastAsia" w:ascii="宋体" w:hAnsi="宋体"/>
          <w:highlight w:val="none"/>
          <w:u w:val="none"/>
        </w:rPr>
        <w:t xml:space="preserve">。 </w:t>
      </w:r>
    </w:p>
    <w:p w14:paraId="56212556">
      <w:pPr>
        <w:ind w:firstLine="710" w:firstLineChars="296"/>
        <w:rPr>
          <w:rFonts w:ascii="宋体" w:hAnsi="宋体" w:cs="宋体"/>
          <w:highlight w:val="none"/>
          <w:u w:val="single"/>
          <w:lang w:val="zh-CN"/>
        </w:rPr>
      </w:pPr>
      <w:r>
        <w:rPr>
          <w:rFonts w:hint="eastAsia" w:ascii="宋体" w:hAnsi="宋体" w:cs="宋体"/>
          <w:highlight w:val="none"/>
          <w:lang w:val="zh-CN"/>
        </w:rPr>
        <w:t>服务地点：</w:t>
      </w:r>
      <w:r>
        <w:rPr>
          <w:rFonts w:hint="eastAsia" w:ascii="宋体" w:hAnsi="宋体" w:cs="宋体"/>
          <w:highlight w:val="none"/>
          <w:u w:val="single"/>
          <w:lang w:val="en-US" w:eastAsia="zh-CN"/>
        </w:rPr>
        <w:t xml:space="preserve">           </w:t>
      </w:r>
      <w:r>
        <w:rPr>
          <w:rFonts w:hint="eastAsia" w:ascii="宋体" w:hAnsi="宋体" w:cs="宋体"/>
          <w:highlight w:val="none"/>
          <w:u w:val="none"/>
        </w:rPr>
        <w:t>。</w:t>
      </w:r>
    </w:p>
    <w:p w14:paraId="179EB5FA">
      <w:pPr>
        <w:spacing w:line="560" w:lineRule="exact"/>
        <w:ind w:firstLine="480"/>
        <w:jc w:val="left"/>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乙方提供不符合磋商文件、磋商响应文件和本合同规定的服务，甲方有权拒绝接受。</w:t>
      </w:r>
    </w:p>
    <w:p w14:paraId="2E88482C">
      <w:pPr>
        <w:spacing w:line="560" w:lineRule="exact"/>
        <w:ind w:firstLine="480"/>
        <w:jc w:val="left"/>
        <w:rPr>
          <w:rFonts w:ascii="宋体" w:hAnsi="宋体" w:cs="宋体"/>
          <w:highlight w:val="none"/>
        </w:rPr>
      </w:pPr>
      <w:r>
        <w:rPr>
          <w:rFonts w:hint="eastAsia" w:ascii="宋体" w:hAnsi="宋体" w:cs="宋体"/>
          <w:highlight w:val="none"/>
        </w:rPr>
        <w:t>3.</w:t>
      </w:r>
      <w:r>
        <w:rPr>
          <w:rFonts w:hint="eastAsia" w:ascii="宋体" w:hAnsi="宋体" w:cs="宋体"/>
          <w:highlight w:val="none"/>
          <w:lang w:val="zh-CN"/>
        </w:rPr>
        <w:t xml:space="preserve"> 甲方应提供该项目验收报告交同级财政监管部门，由财政部门按规定程</w:t>
      </w:r>
      <w:bookmarkStart w:id="200" w:name="_GoBack"/>
      <w:bookmarkEnd w:id="200"/>
      <w:r>
        <w:rPr>
          <w:rFonts w:hint="eastAsia" w:ascii="宋体" w:hAnsi="宋体" w:cs="宋体"/>
          <w:highlight w:val="none"/>
          <w:lang w:val="zh-CN"/>
        </w:rPr>
        <w:t>序抽验后办理资金拨付。</w:t>
      </w:r>
    </w:p>
    <w:p w14:paraId="349D2117">
      <w:pPr>
        <w:spacing w:line="560" w:lineRule="exact"/>
        <w:ind w:firstLine="480"/>
        <w:jc w:val="left"/>
        <w:rPr>
          <w:rFonts w:ascii="宋体" w:hAnsi="宋体" w:cs="宋体"/>
          <w:highlight w:val="none"/>
        </w:rPr>
      </w:pPr>
      <w:r>
        <w:rPr>
          <w:rFonts w:hint="eastAsia" w:ascii="宋体" w:hAnsi="宋体" w:cs="宋体"/>
          <w:highlight w:val="none"/>
        </w:rPr>
        <w:t>4.</w:t>
      </w:r>
      <w:r>
        <w:rPr>
          <w:rFonts w:hint="eastAsia" w:ascii="宋体" w:hAnsi="宋体" w:cs="宋体"/>
          <w:highlight w:val="none"/>
          <w:lang w:val="zh-CN"/>
        </w:rPr>
        <w:t xml:space="preserve"> 甲方在验收过程中发现乙方有违约问题，可按磋商文件、磋商响应文件的规定要求乙方及时予以解决。</w:t>
      </w:r>
    </w:p>
    <w:p w14:paraId="00E074EB">
      <w:pPr>
        <w:spacing w:line="560" w:lineRule="exact"/>
        <w:ind w:firstLine="480"/>
        <w:jc w:val="left"/>
        <w:rPr>
          <w:rFonts w:ascii="宋体" w:hAnsi="宋体" w:cs="宋体"/>
          <w:highlight w:val="none"/>
        </w:rPr>
      </w:pPr>
      <w:r>
        <w:rPr>
          <w:rFonts w:hint="eastAsia" w:ascii="宋体" w:hAnsi="宋体" w:cs="宋体"/>
          <w:highlight w:val="none"/>
        </w:rPr>
        <w:t>5.</w:t>
      </w:r>
      <w:r>
        <w:rPr>
          <w:rFonts w:hint="eastAsia" w:ascii="宋体" w:hAnsi="宋体" w:cs="宋体"/>
          <w:highlight w:val="none"/>
          <w:lang w:val="zh-CN"/>
        </w:rPr>
        <w:t>乙方向甲方提供相关完税发票。</w:t>
      </w:r>
    </w:p>
    <w:p w14:paraId="3BB1B3E9">
      <w:pPr>
        <w:spacing w:line="560" w:lineRule="exact"/>
        <w:ind w:firstLine="480"/>
        <w:jc w:val="left"/>
        <w:rPr>
          <w:rFonts w:hint="default" w:ascii="宋体" w:hAnsi="宋体" w:eastAsia="宋体" w:cs="宋体"/>
          <w:color w:val="auto"/>
          <w:highlight w:val="none"/>
          <w:lang w:val="en-US" w:eastAsia="zh-CN"/>
        </w:rPr>
      </w:pPr>
      <w:r>
        <w:rPr>
          <w:rFonts w:hint="eastAsia" w:ascii="宋体" w:hAnsi="宋体" w:cs="宋体"/>
          <w:highlight w:val="none"/>
        </w:rPr>
        <w:t>四、付款方式</w:t>
      </w:r>
    </w:p>
    <w:p w14:paraId="185AA89E">
      <w:pPr>
        <w:spacing w:line="560" w:lineRule="exact"/>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甲乙双方签订合同，采购人向成交供应商支付合同总价的</w:t>
      </w:r>
      <w:r>
        <w:rPr>
          <w:rFonts w:hint="eastAsia" w:ascii="宋体" w:hAnsi="宋体" w:cs="宋体"/>
          <w:color w:val="auto"/>
          <w:highlight w:val="none"/>
          <w:lang w:val="en-US" w:eastAsia="zh-CN"/>
        </w:rPr>
        <w:t>100</w:t>
      </w:r>
      <w:r>
        <w:rPr>
          <w:rFonts w:hint="eastAsia" w:ascii="宋体" w:hAnsi="宋体" w:cs="宋体"/>
          <w:color w:val="auto"/>
          <w:highlight w:val="none"/>
          <w:lang w:val="zh-CN"/>
        </w:rPr>
        <w:t>%。</w:t>
      </w:r>
    </w:p>
    <w:p w14:paraId="00859FC5">
      <w:pPr>
        <w:spacing w:line="560" w:lineRule="exact"/>
        <w:ind w:firstLine="480"/>
        <w:jc w:val="left"/>
        <w:rPr>
          <w:rFonts w:ascii="宋体" w:hAnsi="宋体" w:cs="宋体"/>
          <w:highlight w:val="none"/>
        </w:rPr>
      </w:pPr>
      <w:r>
        <w:rPr>
          <w:rFonts w:hint="eastAsia" w:ascii="宋体" w:hAnsi="宋体" w:cs="宋体"/>
          <w:highlight w:val="none"/>
          <w:lang w:val="zh-CN"/>
        </w:rPr>
        <w:t>五、合同的变更、终止与转让</w:t>
      </w:r>
    </w:p>
    <w:p w14:paraId="034C9810">
      <w:pPr>
        <w:spacing w:line="560" w:lineRule="exact"/>
        <w:ind w:firstLine="480"/>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val="zh-CN"/>
        </w:rPr>
        <w:t>除《中华人民共和国政府采购法》第</w:t>
      </w:r>
      <w:r>
        <w:rPr>
          <w:rFonts w:hint="eastAsia" w:ascii="宋体" w:hAnsi="宋体" w:cs="宋体"/>
          <w:highlight w:val="none"/>
        </w:rPr>
        <w:t>50</w:t>
      </w:r>
      <w:r>
        <w:rPr>
          <w:rFonts w:hint="eastAsia" w:ascii="宋体" w:hAnsi="宋体" w:cs="宋体"/>
          <w:highlight w:val="none"/>
          <w:lang w:val="zh-CN"/>
        </w:rPr>
        <w:t>条规定的情形外，本合同一经签订，甲乙双方不得擅自变更、中止或终止。</w:t>
      </w:r>
    </w:p>
    <w:p w14:paraId="586460B9">
      <w:pPr>
        <w:spacing w:line="560" w:lineRule="exact"/>
        <w:ind w:firstLine="480"/>
        <w:jc w:val="left"/>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乙方不得擅自转让其应履行的合同义务。</w:t>
      </w:r>
    </w:p>
    <w:p w14:paraId="14B2B8A9">
      <w:pPr>
        <w:spacing w:line="560" w:lineRule="exact"/>
        <w:ind w:firstLine="480"/>
        <w:jc w:val="left"/>
        <w:rPr>
          <w:rFonts w:ascii="宋体" w:hAnsi="宋体" w:cs="宋体"/>
          <w:highlight w:val="none"/>
        </w:rPr>
      </w:pPr>
      <w:r>
        <w:rPr>
          <w:rFonts w:hint="eastAsia" w:ascii="宋体" w:hAnsi="宋体" w:cs="宋体"/>
          <w:highlight w:val="none"/>
          <w:lang w:val="zh-CN"/>
        </w:rPr>
        <w:t>六、违约责任</w:t>
      </w:r>
    </w:p>
    <w:p w14:paraId="15597C8C">
      <w:pPr>
        <w:spacing w:line="560" w:lineRule="exact"/>
        <w:ind w:firstLine="480"/>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val="zh-CN"/>
        </w:rPr>
        <w:t>乙方所提供的服务不合格的，应及时调整；调整不及时的，按逾期交货处罚；因质量问题甲方不同意接收的，质保金全额扣除，并由乙方赔偿由此引起的甲方的一切经济损失。</w:t>
      </w:r>
    </w:p>
    <w:p w14:paraId="4FE64028">
      <w:pPr>
        <w:spacing w:line="560" w:lineRule="exact"/>
        <w:ind w:firstLine="480"/>
        <w:jc w:val="left"/>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乙方提供的货物如侵犯了第三方权益而引发纠纷或诉讼的，均由乙方负责交涉并承担全部责任。</w:t>
      </w:r>
    </w:p>
    <w:p w14:paraId="38AD4212">
      <w:pPr>
        <w:spacing w:line="560" w:lineRule="exact"/>
        <w:ind w:firstLine="480"/>
        <w:jc w:val="left"/>
        <w:rPr>
          <w:rFonts w:ascii="宋体" w:hAnsi="宋体" w:cs="宋体"/>
          <w:highlight w:val="none"/>
        </w:rPr>
      </w:pPr>
      <w:r>
        <w:rPr>
          <w:rFonts w:hint="eastAsia" w:ascii="宋体" w:hAnsi="宋体" w:cs="宋体"/>
          <w:highlight w:val="none"/>
          <w:lang w:val="zh-CN"/>
        </w:rPr>
        <w:t>七、不可抗力</w:t>
      </w:r>
    </w:p>
    <w:p w14:paraId="7CBBB65A">
      <w:pPr>
        <w:spacing w:line="560" w:lineRule="exact"/>
        <w:ind w:firstLine="480"/>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val="zh-CN"/>
        </w:rPr>
        <w:t>不可抗力使合同的某些内容有变更必要的，双方应通过协商在</w:t>
      </w:r>
      <w:r>
        <w:rPr>
          <w:rFonts w:hint="eastAsia" w:ascii="宋体" w:hAnsi="宋体" w:cs="宋体"/>
          <w:highlight w:val="none"/>
        </w:rPr>
        <w:t xml:space="preserve">   </w:t>
      </w:r>
      <w:r>
        <w:rPr>
          <w:rFonts w:hint="eastAsia" w:ascii="宋体" w:hAnsi="宋体" w:cs="宋体"/>
          <w:highlight w:val="none"/>
          <w:lang w:val="zh-CN"/>
        </w:rPr>
        <w:t>天内达成进一步履行合同的协议，因不可抗力致使合同不能履行的，合同终止。</w:t>
      </w:r>
    </w:p>
    <w:p w14:paraId="0EE6A595">
      <w:pPr>
        <w:spacing w:line="560" w:lineRule="exact"/>
        <w:ind w:firstLine="480"/>
        <w:jc w:val="left"/>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除法律、法规规定的不可抗力情形外，双方约定出现</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lang w:val="zh-CN"/>
        </w:rPr>
        <w:t>情况亦视为不可抗力。</w:t>
      </w:r>
    </w:p>
    <w:p w14:paraId="3B3CD0B4">
      <w:pPr>
        <w:spacing w:line="560" w:lineRule="exact"/>
        <w:ind w:firstLine="480"/>
        <w:jc w:val="left"/>
        <w:rPr>
          <w:rFonts w:ascii="宋体" w:hAnsi="宋体" w:cs="宋体"/>
          <w:highlight w:val="none"/>
        </w:rPr>
      </w:pPr>
      <w:r>
        <w:rPr>
          <w:rFonts w:hint="eastAsia" w:ascii="宋体" w:hAnsi="宋体" w:cs="宋体"/>
          <w:highlight w:val="none"/>
          <w:lang w:val="zh-CN"/>
        </w:rPr>
        <w:t>八、知识产权：</w:t>
      </w:r>
      <w:r>
        <w:rPr>
          <w:rFonts w:hint="eastAsia" w:ascii="宋体" w:hAnsi="宋体" w:cs="宋体"/>
          <w:highlight w:val="none"/>
        </w:rPr>
        <w:t>/</w:t>
      </w:r>
    </w:p>
    <w:p w14:paraId="678917B8">
      <w:pPr>
        <w:spacing w:line="560" w:lineRule="exact"/>
        <w:ind w:firstLine="480"/>
        <w:jc w:val="left"/>
        <w:rPr>
          <w:rFonts w:hint="eastAsia" w:ascii="宋体" w:hAnsi="宋体" w:cs="宋体"/>
          <w:highlight w:val="none"/>
          <w:lang w:val="zh-CN"/>
        </w:rPr>
      </w:pPr>
      <w:r>
        <w:rPr>
          <w:rFonts w:hint="eastAsia" w:ascii="宋体" w:hAnsi="宋体" w:cs="宋体"/>
          <w:highlight w:val="none"/>
          <w:lang w:val="zh-CN"/>
        </w:rPr>
        <w:t>九、其他约定：</w:t>
      </w:r>
    </w:p>
    <w:p w14:paraId="1E27D44D">
      <w:pPr>
        <w:spacing w:line="560" w:lineRule="exact"/>
        <w:ind w:firstLine="480"/>
        <w:jc w:val="left"/>
        <w:rPr>
          <w:rFonts w:ascii="宋体" w:hAnsi="宋体" w:cs="宋体"/>
          <w:highlight w:val="none"/>
        </w:rPr>
      </w:pPr>
      <w:r>
        <w:rPr>
          <w:rFonts w:hint="eastAsia" w:ascii="宋体" w:hAnsi="宋体" w:cs="宋体"/>
          <w:highlight w:val="none"/>
        </w:rPr>
        <w:t>十、验收、交付标准和方法：按照国家及行业相关标准执行。</w:t>
      </w:r>
    </w:p>
    <w:p w14:paraId="2F9815E0">
      <w:pPr>
        <w:spacing w:line="560" w:lineRule="exact"/>
        <w:ind w:firstLine="480"/>
        <w:jc w:val="left"/>
        <w:rPr>
          <w:rFonts w:hint="default" w:ascii="宋体" w:hAnsi="宋体" w:eastAsia="宋体" w:cs="宋体"/>
          <w:highlight w:val="none"/>
          <w:lang w:val="en-US" w:eastAsia="zh-CN"/>
        </w:rPr>
      </w:pPr>
      <w:r>
        <w:rPr>
          <w:rFonts w:hint="eastAsia" w:ascii="宋体" w:hAnsi="宋体" w:cs="宋体"/>
          <w:highlight w:val="none"/>
        </w:rPr>
        <w:t>(一)验收的主体：</w:t>
      </w:r>
      <w:r>
        <w:rPr>
          <w:rFonts w:hint="default" w:ascii="宋体" w:hAnsi="宋体" w:cs="宋体"/>
          <w:highlight w:val="none"/>
          <w:lang w:val="en-US" w:eastAsia="zh-CN"/>
        </w:rPr>
        <w:t>班玛县自然资源和林业草原局</w:t>
      </w:r>
    </w:p>
    <w:p w14:paraId="76E6AE14">
      <w:pPr>
        <w:spacing w:line="560" w:lineRule="exact"/>
        <w:ind w:firstLine="480"/>
        <w:jc w:val="left"/>
        <w:rPr>
          <w:rFonts w:ascii="宋体" w:hAnsi="宋体" w:cs="宋体"/>
          <w:highlight w:val="none"/>
        </w:rPr>
      </w:pPr>
      <w:bookmarkStart w:id="129" w:name="OLE_LINK2"/>
      <w:r>
        <w:rPr>
          <w:rFonts w:hint="eastAsia" w:ascii="宋体" w:hAnsi="宋体" w:cs="宋体"/>
          <w:highlight w:val="none"/>
        </w:rPr>
        <w:t>(</w:t>
      </w:r>
      <w:r>
        <w:rPr>
          <w:rFonts w:hint="eastAsia" w:ascii="宋体" w:hAnsi="宋体" w:cs="宋体"/>
          <w:highlight w:val="none"/>
          <w:lang w:val="en-US" w:eastAsia="zh-CN"/>
        </w:rPr>
        <w:t>二</w:t>
      </w:r>
      <w:r>
        <w:rPr>
          <w:rFonts w:hint="eastAsia" w:ascii="宋体" w:hAnsi="宋体" w:cs="宋体"/>
          <w:highlight w:val="none"/>
        </w:rPr>
        <w:t>)</w:t>
      </w:r>
      <w:bookmarkEnd w:id="129"/>
      <w:r>
        <w:rPr>
          <w:rFonts w:hint="eastAsia" w:ascii="宋体" w:hAnsi="宋体" w:cs="宋体"/>
          <w:highlight w:val="none"/>
        </w:rPr>
        <w:t>由专业人员组成的验收小组来进行，政府采购合同的质量验收。</w:t>
      </w:r>
    </w:p>
    <w:p w14:paraId="34EF96A4">
      <w:pPr>
        <w:spacing w:line="560" w:lineRule="exact"/>
        <w:ind w:firstLine="480"/>
        <w:jc w:val="left"/>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三</w:t>
      </w:r>
      <w:r>
        <w:rPr>
          <w:rFonts w:hint="eastAsia" w:ascii="宋体" w:hAnsi="宋体" w:cs="宋体"/>
          <w:highlight w:val="none"/>
        </w:rPr>
        <w:t>)验收结束后，验收小组要做验收记录，并分别在验收证明书和结算证明书上签字。</w:t>
      </w:r>
    </w:p>
    <w:p w14:paraId="33870DCB">
      <w:pPr>
        <w:spacing w:line="560" w:lineRule="exact"/>
        <w:ind w:firstLine="480"/>
        <w:jc w:val="left"/>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四</w:t>
      </w:r>
      <w:r>
        <w:rPr>
          <w:rFonts w:hint="eastAsia" w:ascii="宋体" w:hAnsi="宋体" w:cs="宋体"/>
          <w:highlight w:val="none"/>
        </w:rPr>
        <w:t>)供应商、采购人认为有必要，可以在合同履行过程中，对履约程度进行核验，并作为交付或验收的依据。采购人应按照约定，组织验收人员对政府采购合同的履约结果进行验收，以确认服务符合合同的要求。</w:t>
      </w:r>
    </w:p>
    <w:p w14:paraId="2ED7EE22">
      <w:pPr>
        <w:spacing w:line="560" w:lineRule="exact"/>
        <w:ind w:firstLine="480"/>
        <w:jc w:val="left"/>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五</w:t>
      </w:r>
      <w:r>
        <w:rPr>
          <w:rFonts w:hint="eastAsia" w:ascii="宋体" w:hAnsi="宋体" w:cs="宋体"/>
          <w:highlight w:val="none"/>
        </w:rPr>
        <w:t>)验收过程应当制作验收备忘录，参与人员应当分别签署验收意见。</w:t>
      </w:r>
    </w:p>
    <w:p w14:paraId="36A5F483">
      <w:pPr>
        <w:spacing w:line="560" w:lineRule="exact"/>
        <w:ind w:firstLine="480"/>
        <w:jc w:val="left"/>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六</w:t>
      </w:r>
      <w:r>
        <w:rPr>
          <w:rFonts w:hint="eastAsia" w:ascii="宋体" w:hAnsi="宋体" w:cs="宋体"/>
          <w:highlight w:val="none"/>
        </w:rPr>
        <w:t>)验收结果不符合合同约定的，应当通知供应商限期达到合同约定的要</w:t>
      </w:r>
    </w:p>
    <w:p w14:paraId="20723022">
      <w:pPr>
        <w:spacing w:line="560" w:lineRule="exact"/>
        <w:ind w:firstLine="0" w:firstLineChars="0"/>
        <w:jc w:val="left"/>
        <w:rPr>
          <w:rFonts w:ascii="宋体" w:hAnsi="宋体" w:cs="宋体"/>
          <w:highlight w:val="none"/>
        </w:rPr>
      </w:pPr>
      <w:r>
        <w:rPr>
          <w:rFonts w:hint="eastAsia" w:ascii="宋体" w:hAnsi="宋体" w:cs="宋体"/>
          <w:highlight w:val="none"/>
        </w:rPr>
        <w:t>求。给采购人造成损失的，供应商应当承担赔偿责任。</w:t>
      </w:r>
    </w:p>
    <w:p w14:paraId="62CC9A32">
      <w:pPr>
        <w:spacing w:line="560" w:lineRule="exact"/>
        <w:ind w:firstLine="480"/>
        <w:jc w:val="left"/>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七</w:t>
      </w:r>
      <w:r>
        <w:rPr>
          <w:rFonts w:hint="eastAsia" w:ascii="宋体" w:hAnsi="宋体" w:cs="宋体"/>
          <w:highlight w:val="none"/>
        </w:rPr>
        <w:t>)阶段性验收约定。按采购合同约定的付款条件和付款期限进行分阶段验收，并出具阶段验收报告。最后一次付款，如有质保金的，采购人对供应商提供的服务无质量方面异议的，政府采购中心将依据采购合同及有效凭证办理资金结算手续。否则，采购人还需出具验收报告。</w:t>
      </w:r>
    </w:p>
    <w:p w14:paraId="0F07D09D">
      <w:pPr>
        <w:spacing w:line="560" w:lineRule="exact"/>
        <w:ind w:firstLine="480"/>
        <w:jc w:val="left"/>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八</w:t>
      </w:r>
      <w:r>
        <w:rPr>
          <w:rFonts w:hint="eastAsia" w:ascii="宋体" w:hAnsi="宋体" w:cs="宋体"/>
          <w:highlight w:val="none"/>
        </w:rPr>
        <w:t>)验收结束后，验收主要负责人应当在采购验收书上签署验收小组的验收意见。</w:t>
      </w:r>
    </w:p>
    <w:p w14:paraId="08BCC699">
      <w:pPr>
        <w:spacing w:line="560" w:lineRule="exact"/>
        <w:ind w:firstLine="480"/>
        <w:jc w:val="left"/>
        <w:rPr>
          <w:rFonts w:ascii="宋体" w:hAnsi="宋体" w:cs="宋体"/>
          <w:highlight w:val="none"/>
        </w:rPr>
      </w:pPr>
      <w:r>
        <w:rPr>
          <w:rFonts w:hint="eastAsia" w:ascii="宋体" w:hAnsi="宋体" w:cs="宋体"/>
          <w:highlight w:val="none"/>
        </w:rPr>
        <w:t>十一、</w:t>
      </w:r>
      <w:r>
        <w:rPr>
          <w:rFonts w:hint="eastAsia" w:ascii="宋体" w:hAnsi="宋体" w:cs="宋体"/>
          <w:highlight w:val="none"/>
          <w:lang w:val="zh-CN"/>
        </w:rPr>
        <w:t>合同争议解决</w:t>
      </w:r>
    </w:p>
    <w:p w14:paraId="09CD65DA">
      <w:pPr>
        <w:spacing w:line="560" w:lineRule="exact"/>
        <w:ind w:firstLine="480"/>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val="zh-CN"/>
        </w:rPr>
        <w:t>因履行本合同引起的或与本合同有关的争议，甲乙双方应首先通过友好协商解决，如果协商不能解决，可向甲方所在地仲裁委员会申请仲裁或向甲方所在地人民法院提起诉讼。</w:t>
      </w:r>
    </w:p>
    <w:p w14:paraId="4C632B25">
      <w:pPr>
        <w:spacing w:line="560" w:lineRule="exact"/>
        <w:ind w:firstLine="480"/>
        <w:jc w:val="left"/>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诉讼期间，本合同继续履行。</w:t>
      </w:r>
    </w:p>
    <w:p w14:paraId="6A5809DB">
      <w:pPr>
        <w:spacing w:line="560" w:lineRule="exact"/>
        <w:ind w:firstLine="480"/>
        <w:jc w:val="left"/>
        <w:rPr>
          <w:rFonts w:ascii="宋体" w:hAnsi="宋体" w:cs="宋体"/>
          <w:highlight w:val="none"/>
        </w:rPr>
      </w:pPr>
      <w:r>
        <w:rPr>
          <w:rFonts w:hint="eastAsia" w:ascii="宋体" w:hAnsi="宋体" w:cs="宋体"/>
          <w:highlight w:val="none"/>
          <w:lang w:val="zh-CN"/>
        </w:rPr>
        <w:t>十</w:t>
      </w:r>
      <w:r>
        <w:rPr>
          <w:rFonts w:hint="eastAsia" w:ascii="宋体" w:hAnsi="宋体" w:cs="宋体"/>
          <w:highlight w:val="none"/>
          <w:lang w:val="en-US" w:eastAsia="zh-CN"/>
        </w:rPr>
        <w:t>二</w:t>
      </w:r>
      <w:r>
        <w:rPr>
          <w:rFonts w:hint="eastAsia" w:ascii="宋体" w:hAnsi="宋体" w:cs="宋体"/>
          <w:highlight w:val="none"/>
          <w:lang w:val="zh-CN"/>
        </w:rPr>
        <w:t>、合同生效及其它</w:t>
      </w:r>
      <w:r>
        <w:rPr>
          <w:rFonts w:hint="eastAsia" w:ascii="宋体" w:hAnsi="宋体" w:cs="宋体"/>
          <w:highlight w:val="none"/>
        </w:rPr>
        <w:t>：</w:t>
      </w:r>
    </w:p>
    <w:p w14:paraId="420645C5">
      <w:pPr>
        <w:spacing w:line="560" w:lineRule="exact"/>
        <w:ind w:firstLine="480"/>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val="zh-CN"/>
        </w:rPr>
        <w:t>本合同一式六份，经双方签字，并加盖公章即为生效。</w:t>
      </w:r>
    </w:p>
    <w:p w14:paraId="3B329D6A">
      <w:pPr>
        <w:spacing w:line="560" w:lineRule="exact"/>
        <w:ind w:firstLine="480"/>
        <w:jc w:val="left"/>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本合同未尽事宜，按《民法典》有关规定处理。</w:t>
      </w:r>
    </w:p>
    <w:p w14:paraId="0F6D1BCE">
      <w:pPr>
        <w:spacing w:line="560" w:lineRule="exact"/>
        <w:ind w:firstLine="480"/>
        <w:jc w:val="left"/>
        <w:rPr>
          <w:rFonts w:ascii="宋体" w:hAnsi="宋体" w:cs="宋体"/>
          <w:highlight w:val="none"/>
        </w:rPr>
      </w:pPr>
    </w:p>
    <w:p w14:paraId="561191E0">
      <w:pPr>
        <w:spacing w:line="560" w:lineRule="exact"/>
        <w:ind w:firstLine="480"/>
        <w:jc w:val="left"/>
        <w:rPr>
          <w:rFonts w:ascii="宋体" w:hAnsi="宋体" w:cs="宋体"/>
          <w:highlight w:val="none"/>
        </w:rPr>
      </w:pPr>
      <w:r>
        <w:rPr>
          <w:rFonts w:hint="eastAsia" w:ascii="宋体" w:hAnsi="宋体" w:cs="宋体"/>
          <w:highlight w:val="none"/>
          <w:lang w:val="zh-CN"/>
        </w:rPr>
        <w:t>甲方（盖章）：</w:t>
      </w:r>
      <w:r>
        <w:rPr>
          <w:rFonts w:hint="eastAsia" w:ascii="宋体" w:hAnsi="宋体" w:cs="宋体"/>
          <w:highlight w:val="none"/>
        </w:rPr>
        <w:t xml:space="preserve">                         </w:t>
      </w:r>
      <w:r>
        <w:rPr>
          <w:rFonts w:hint="eastAsia" w:ascii="宋体" w:hAnsi="宋体" w:cs="宋体"/>
          <w:highlight w:val="none"/>
          <w:lang w:val="zh-CN"/>
        </w:rPr>
        <w:t>乙方（盖章）：</w:t>
      </w:r>
    </w:p>
    <w:p w14:paraId="01A94C32">
      <w:pPr>
        <w:spacing w:line="560" w:lineRule="exact"/>
        <w:ind w:firstLine="480"/>
        <w:jc w:val="left"/>
        <w:rPr>
          <w:rFonts w:ascii="宋体" w:hAnsi="宋体" w:cs="宋体"/>
          <w:highlight w:val="none"/>
        </w:rPr>
      </w:pPr>
      <w:r>
        <w:rPr>
          <w:rFonts w:hint="eastAsia" w:ascii="宋体" w:hAnsi="宋体" w:cs="宋体"/>
          <w:highlight w:val="none"/>
          <w:lang w:val="zh-CN"/>
        </w:rPr>
        <w:t>法定代表人或委托代理人</w:t>
      </w:r>
      <w:r>
        <w:rPr>
          <w:rFonts w:hint="eastAsia" w:ascii="宋体" w:hAnsi="宋体" w:cs="宋体"/>
          <w:highlight w:val="none"/>
        </w:rPr>
        <w:t xml:space="preserve">：               </w:t>
      </w:r>
      <w:r>
        <w:rPr>
          <w:rFonts w:hint="eastAsia" w:ascii="宋体" w:hAnsi="宋体" w:cs="宋体"/>
          <w:highlight w:val="none"/>
          <w:lang w:val="zh-CN"/>
        </w:rPr>
        <w:t>法定代表人或委托代理人</w:t>
      </w:r>
      <w:r>
        <w:rPr>
          <w:rFonts w:hint="eastAsia" w:ascii="宋体" w:hAnsi="宋体" w:cs="宋体"/>
          <w:highlight w:val="none"/>
        </w:rPr>
        <w:t>：</w:t>
      </w:r>
    </w:p>
    <w:p w14:paraId="0BDE2A4F">
      <w:pPr>
        <w:spacing w:line="560" w:lineRule="exact"/>
        <w:ind w:firstLine="480"/>
        <w:jc w:val="left"/>
        <w:rPr>
          <w:rFonts w:ascii="宋体" w:hAnsi="宋体" w:cs="宋体"/>
          <w:highlight w:val="none"/>
        </w:rPr>
      </w:pPr>
      <w:r>
        <w:rPr>
          <w:rFonts w:hint="eastAsia" w:ascii="宋体" w:hAnsi="宋体" w:cs="宋体"/>
          <w:highlight w:val="none"/>
        </w:rPr>
        <w:t xml:space="preserve">                                       </w:t>
      </w:r>
      <w:r>
        <w:rPr>
          <w:rFonts w:hint="eastAsia" w:ascii="宋体" w:hAnsi="宋体" w:cs="宋体"/>
          <w:highlight w:val="none"/>
          <w:lang w:val="zh-CN"/>
        </w:rPr>
        <w:t>开户银行：</w:t>
      </w:r>
      <w:r>
        <w:rPr>
          <w:rFonts w:hint="eastAsia" w:ascii="宋体" w:hAnsi="宋体" w:cs="宋体"/>
          <w:highlight w:val="none"/>
        </w:rPr>
        <w:t xml:space="preserve">     </w:t>
      </w:r>
    </w:p>
    <w:p w14:paraId="41EA92C9">
      <w:pPr>
        <w:spacing w:line="560" w:lineRule="exact"/>
        <w:ind w:firstLine="480"/>
        <w:jc w:val="left"/>
        <w:rPr>
          <w:rFonts w:ascii="宋体" w:hAnsi="宋体" w:cs="宋体"/>
          <w:highlight w:val="none"/>
        </w:rPr>
      </w:pPr>
      <w:r>
        <w:rPr>
          <w:rFonts w:hint="eastAsia" w:ascii="宋体" w:hAnsi="宋体" w:cs="宋体"/>
          <w:highlight w:val="none"/>
          <w:lang w:val="zh-CN"/>
        </w:rPr>
        <w:t>联系电话：</w:t>
      </w:r>
      <w:r>
        <w:rPr>
          <w:rFonts w:hint="eastAsia" w:ascii="宋体" w:hAnsi="宋体" w:cs="宋体"/>
          <w:highlight w:val="none"/>
        </w:rPr>
        <w:t xml:space="preserve">                             </w:t>
      </w:r>
      <w:r>
        <w:rPr>
          <w:rFonts w:hint="eastAsia" w:ascii="宋体" w:hAnsi="宋体" w:cs="宋体"/>
          <w:highlight w:val="none"/>
          <w:lang w:val="zh-CN"/>
        </w:rPr>
        <w:t>账号：</w:t>
      </w:r>
    </w:p>
    <w:p w14:paraId="0625B879">
      <w:pPr>
        <w:spacing w:line="560" w:lineRule="exact"/>
        <w:ind w:firstLine="480"/>
        <w:jc w:val="left"/>
        <w:rPr>
          <w:rFonts w:ascii="宋体" w:hAnsi="宋体" w:cs="宋体"/>
          <w:highlight w:val="none"/>
        </w:rPr>
      </w:pPr>
      <w:r>
        <w:rPr>
          <w:rFonts w:hint="eastAsia" w:ascii="宋体" w:hAnsi="宋体" w:cs="宋体"/>
          <w:highlight w:val="none"/>
        </w:rPr>
        <w:t xml:space="preserve">                                       </w:t>
      </w:r>
      <w:r>
        <w:rPr>
          <w:rFonts w:hint="eastAsia" w:ascii="宋体" w:hAnsi="宋体" w:cs="宋体"/>
          <w:highlight w:val="none"/>
          <w:lang w:val="zh-CN"/>
        </w:rPr>
        <w:t>联系电话：</w:t>
      </w:r>
    </w:p>
    <w:p w14:paraId="74BBB5DE">
      <w:pPr>
        <w:spacing w:line="560" w:lineRule="exact"/>
        <w:ind w:firstLine="480"/>
        <w:jc w:val="left"/>
        <w:rPr>
          <w:rFonts w:ascii="宋体" w:hAnsi="宋体" w:cs="宋体"/>
          <w:highlight w:val="none"/>
          <w:lang w:val="zh-CN"/>
        </w:rPr>
      </w:pPr>
      <w:r>
        <w:rPr>
          <w:rFonts w:hint="eastAsia" w:ascii="宋体" w:hAnsi="宋体" w:cs="宋体"/>
          <w:highlight w:val="none"/>
          <w:lang w:val="zh-CN"/>
        </w:rPr>
        <w:t>签约时间：</w:t>
      </w:r>
      <w:r>
        <w:rPr>
          <w:rFonts w:hint="eastAsia" w:ascii="宋体" w:hAnsi="宋体" w:cs="宋体"/>
          <w:highlight w:val="none"/>
        </w:rPr>
        <w:t xml:space="preserve">  </w:t>
      </w:r>
      <w:r>
        <w:rPr>
          <w:rFonts w:hint="eastAsia" w:ascii="宋体" w:hAnsi="宋体" w:cs="宋体"/>
          <w:highlight w:val="none"/>
          <w:lang w:val="zh-CN"/>
        </w:rPr>
        <w:t>年</w:t>
      </w:r>
      <w:r>
        <w:rPr>
          <w:rFonts w:hint="eastAsia" w:ascii="宋体" w:hAnsi="宋体" w:cs="宋体"/>
          <w:highlight w:val="none"/>
        </w:rPr>
        <w:t xml:space="preserve">  </w:t>
      </w:r>
      <w:r>
        <w:rPr>
          <w:rFonts w:hint="eastAsia" w:ascii="宋体" w:hAnsi="宋体" w:cs="宋体"/>
          <w:highlight w:val="none"/>
          <w:lang w:val="zh-CN"/>
        </w:rPr>
        <w:t>月</w:t>
      </w:r>
      <w:r>
        <w:rPr>
          <w:rFonts w:hint="eastAsia" w:ascii="宋体" w:hAnsi="宋体" w:cs="宋体"/>
          <w:highlight w:val="none"/>
        </w:rPr>
        <w:t xml:space="preserve">  </w:t>
      </w:r>
      <w:r>
        <w:rPr>
          <w:rFonts w:hint="eastAsia" w:ascii="宋体" w:hAnsi="宋体" w:cs="宋体"/>
          <w:highlight w:val="none"/>
          <w:lang w:val="zh-CN"/>
        </w:rPr>
        <w:t>日</w:t>
      </w:r>
    </w:p>
    <w:p w14:paraId="4458FD25">
      <w:pPr>
        <w:spacing w:line="560" w:lineRule="exact"/>
        <w:ind w:firstLine="480"/>
        <w:jc w:val="left"/>
        <w:rPr>
          <w:rFonts w:ascii="宋体" w:hAnsi="宋体" w:cs="宋体"/>
          <w:highlight w:val="none"/>
          <w:lang w:val="zh-CN"/>
        </w:rPr>
      </w:pPr>
      <w:r>
        <w:rPr>
          <w:rFonts w:hint="eastAsia" w:ascii="宋体" w:hAnsi="宋体" w:cs="宋体"/>
          <w:highlight w:val="none"/>
          <w:lang w:val="zh-CN"/>
        </w:rPr>
        <w:t xml:space="preserve">采购代理机构：                        </w:t>
      </w:r>
    </w:p>
    <w:p w14:paraId="174A1A56">
      <w:pPr>
        <w:spacing w:line="560" w:lineRule="exact"/>
        <w:ind w:firstLine="480"/>
        <w:jc w:val="left"/>
        <w:rPr>
          <w:rFonts w:ascii="宋体" w:hAnsi="宋体" w:cs="宋体"/>
          <w:highlight w:val="none"/>
          <w:lang w:val="zh-CN"/>
        </w:rPr>
      </w:pPr>
      <w:r>
        <w:rPr>
          <w:rFonts w:hint="eastAsia" w:ascii="宋体" w:hAnsi="宋体" w:cs="宋体"/>
          <w:highlight w:val="none"/>
          <w:lang w:val="zh-CN"/>
        </w:rPr>
        <w:t>负责人或经办人：</w:t>
      </w:r>
    </w:p>
    <w:p w14:paraId="3F773C11">
      <w:pPr>
        <w:spacing w:line="560" w:lineRule="exact"/>
        <w:ind w:firstLine="480"/>
        <w:jc w:val="left"/>
        <w:rPr>
          <w:rFonts w:ascii="宋体" w:hAnsi="宋体" w:cs="宋体"/>
          <w:highlight w:val="none"/>
        </w:rPr>
      </w:pPr>
      <w:r>
        <w:rPr>
          <w:rFonts w:hint="eastAsia" w:ascii="宋体" w:hAnsi="宋体" w:cs="宋体"/>
          <w:highlight w:val="none"/>
          <w:lang w:val="zh-CN"/>
        </w:rPr>
        <w:t>合同备案时间：</w:t>
      </w:r>
      <w:r>
        <w:rPr>
          <w:rFonts w:hint="eastAsia" w:ascii="宋体" w:hAnsi="宋体" w:cs="宋体"/>
          <w:highlight w:val="none"/>
        </w:rPr>
        <w:t xml:space="preserve">   </w:t>
      </w:r>
      <w:r>
        <w:rPr>
          <w:rFonts w:hint="eastAsia" w:ascii="宋体" w:hAnsi="宋体" w:cs="宋体"/>
          <w:highlight w:val="none"/>
          <w:lang w:val="zh-CN"/>
        </w:rPr>
        <w:t>年</w:t>
      </w:r>
      <w:r>
        <w:rPr>
          <w:rFonts w:hint="eastAsia" w:ascii="宋体" w:hAnsi="宋体" w:cs="宋体"/>
          <w:highlight w:val="none"/>
        </w:rPr>
        <w:t xml:space="preserve">  </w:t>
      </w:r>
      <w:r>
        <w:rPr>
          <w:rFonts w:hint="eastAsia" w:ascii="宋体" w:hAnsi="宋体" w:cs="宋体"/>
          <w:highlight w:val="none"/>
          <w:lang w:val="zh-CN"/>
        </w:rPr>
        <w:t>月</w:t>
      </w:r>
      <w:r>
        <w:rPr>
          <w:rFonts w:hint="eastAsia" w:ascii="宋体" w:hAnsi="宋体" w:cs="宋体"/>
          <w:highlight w:val="none"/>
        </w:rPr>
        <w:t xml:space="preserve">  </w:t>
      </w:r>
      <w:r>
        <w:rPr>
          <w:rFonts w:hint="eastAsia" w:ascii="宋体" w:hAnsi="宋体" w:cs="宋体"/>
          <w:highlight w:val="none"/>
          <w:lang w:val="zh-CN"/>
        </w:rPr>
        <w:t>日</w:t>
      </w:r>
    </w:p>
    <w:p w14:paraId="1AF7A87A">
      <w:pPr>
        <w:autoSpaceDE w:val="0"/>
        <w:autoSpaceDN w:val="0"/>
        <w:adjustRightInd w:val="0"/>
        <w:ind w:firstLine="560"/>
        <w:rPr>
          <w:rFonts w:cs="Calibri"/>
          <w:kern w:val="0"/>
          <w:sz w:val="28"/>
          <w:szCs w:val="28"/>
          <w:highlight w:val="none"/>
        </w:rPr>
      </w:pPr>
    </w:p>
    <w:p w14:paraId="14D39055">
      <w:pPr>
        <w:ind w:firstLine="0" w:firstLineChars="0"/>
        <w:rPr>
          <w:rFonts w:ascii="宋体" w:hAnsi="宋体"/>
          <w:b/>
          <w:sz w:val="36"/>
          <w:szCs w:val="36"/>
          <w:highlight w:val="none"/>
        </w:rPr>
      </w:pPr>
      <w:r>
        <w:rPr>
          <w:rFonts w:ascii="宋体" w:cs="宋体"/>
          <w:b/>
          <w:bCs/>
          <w:kern w:val="0"/>
          <w:sz w:val="28"/>
          <w:szCs w:val="28"/>
          <w:highlight w:val="none"/>
          <w:lang w:val="zh-CN"/>
        </w:rPr>
        <w:br w:type="page"/>
      </w:r>
    </w:p>
    <w:p w14:paraId="162EEFB9">
      <w:pPr>
        <w:ind w:firstLine="3253" w:firstLineChars="900"/>
        <w:rPr>
          <w:rFonts w:ascii="宋体" w:hAnsi="宋体"/>
          <w:b/>
          <w:sz w:val="36"/>
          <w:szCs w:val="36"/>
          <w:highlight w:val="none"/>
        </w:rPr>
      </w:pPr>
      <w:r>
        <w:rPr>
          <w:rFonts w:hint="eastAsia" w:ascii="宋体" w:hAnsi="宋体"/>
          <w:b/>
          <w:sz w:val="36"/>
          <w:szCs w:val="36"/>
          <w:highlight w:val="none"/>
        </w:rPr>
        <w:t>合同通用条款</w:t>
      </w:r>
    </w:p>
    <w:p w14:paraId="40A20D0D">
      <w:pPr>
        <w:spacing w:line="360" w:lineRule="auto"/>
        <w:ind w:firstLine="480"/>
        <w:rPr>
          <w:rFonts w:ascii="宋体" w:hAnsi="宋体"/>
          <w:highlight w:val="none"/>
        </w:rPr>
      </w:pPr>
    </w:p>
    <w:p w14:paraId="058AC3FC">
      <w:pPr>
        <w:spacing w:line="360" w:lineRule="auto"/>
        <w:ind w:firstLine="480"/>
        <w:rPr>
          <w:rFonts w:ascii="宋体" w:hAnsi="宋体"/>
          <w:highlight w:val="none"/>
        </w:rPr>
      </w:pPr>
      <w:r>
        <w:rPr>
          <w:rFonts w:hint="eastAsia" w:ascii="宋体" w:hAnsi="宋体"/>
          <w:highlight w:val="none"/>
        </w:rPr>
        <w:t>根据《中华人民共和国民法典》、《中华人民共和国政府采购法》的规定，合同双方经协商达成一致，自愿订立本合同，遵循公平原则明确双方的权利、义务，确保双方诚实守信地履行合同。</w:t>
      </w:r>
    </w:p>
    <w:p w14:paraId="3F6B10D7">
      <w:pPr>
        <w:spacing w:line="360" w:lineRule="auto"/>
        <w:ind w:firstLine="482"/>
        <w:rPr>
          <w:rFonts w:ascii="宋体" w:hAnsi="宋体"/>
          <w:b/>
          <w:highlight w:val="none"/>
        </w:rPr>
      </w:pPr>
      <w:r>
        <w:rPr>
          <w:rFonts w:hint="eastAsia" w:ascii="宋体" w:hAnsi="宋体"/>
          <w:b/>
          <w:highlight w:val="none"/>
        </w:rPr>
        <w:t>1.定义</w:t>
      </w:r>
    </w:p>
    <w:p w14:paraId="06D0F57A">
      <w:pPr>
        <w:spacing w:line="360" w:lineRule="auto"/>
        <w:ind w:firstLine="480"/>
        <w:rPr>
          <w:rFonts w:ascii="宋体" w:hAnsi="宋体"/>
          <w:highlight w:val="none"/>
        </w:rPr>
      </w:pPr>
      <w:r>
        <w:rPr>
          <w:rFonts w:ascii="宋体" w:hAnsi="宋体"/>
          <w:highlight w:val="none"/>
        </w:rPr>
        <w:t>本合同中的下列术语应解释为：</w:t>
      </w:r>
    </w:p>
    <w:p w14:paraId="0066492F">
      <w:pPr>
        <w:spacing w:line="360" w:lineRule="auto"/>
        <w:ind w:firstLine="480"/>
        <w:rPr>
          <w:rFonts w:ascii="宋体" w:hAnsi="宋体"/>
          <w:highlight w:val="none"/>
        </w:rPr>
      </w:pPr>
      <w:r>
        <w:rPr>
          <w:rFonts w:ascii="宋体" w:hAnsi="宋体"/>
          <w:highlight w:val="none"/>
        </w:rPr>
        <w:t>1.1 “合同”指</w:t>
      </w:r>
      <w:r>
        <w:rPr>
          <w:rFonts w:hint="eastAsia" w:ascii="宋体" w:hAnsi="宋体"/>
          <w:highlight w:val="none"/>
        </w:rPr>
        <w:t>甲乙</w:t>
      </w:r>
      <w:r>
        <w:rPr>
          <w:rFonts w:ascii="宋体" w:hAnsi="宋体"/>
          <w:highlight w:val="none"/>
        </w:rPr>
        <w:t>双方签署的、载明的</w:t>
      </w:r>
      <w:r>
        <w:rPr>
          <w:rFonts w:hint="eastAsia" w:ascii="宋体" w:hAnsi="宋体"/>
          <w:highlight w:val="none"/>
        </w:rPr>
        <w:t>甲乙</w:t>
      </w:r>
      <w:r>
        <w:rPr>
          <w:rFonts w:ascii="宋体" w:hAnsi="宋体"/>
          <w:highlight w:val="none"/>
        </w:rPr>
        <w:t>双方</w:t>
      </w:r>
      <w:r>
        <w:rPr>
          <w:rFonts w:hint="eastAsia" w:ascii="宋体" w:hAnsi="宋体"/>
          <w:highlight w:val="none"/>
        </w:rPr>
        <w:t>权利义务</w:t>
      </w:r>
      <w:r>
        <w:rPr>
          <w:rFonts w:ascii="宋体" w:hAnsi="宋体"/>
          <w:highlight w:val="none"/>
        </w:rPr>
        <w:t>的协议，包括所有的附件、附录和</w:t>
      </w:r>
      <w:r>
        <w:rPr>
          <w:rFonts w:hint="eastAsia" w:ascii="宋体" w:hAnsi="宋体"/>
          <w:highlight w:val="none"/>
        </w:rPr>
        <w:t>上述文件所提到的构成合同的所有文件</w:t>
      </w:r>
      <w:r>
        <w:rPr>
          <w:rFonts w:ascii="宋体" w:hAnsi="宋体"/>
          <w:highlight w:val="none"/>
        </w:rPr>
        <w:t>。</w:t>
      </w:r>
    </w:p>
    <w:p w14:paraId="439E6F59">
      <w:pPr>
        <w:spacing w:line="360" w:lineRule="auto"/>
        <w:ind w:firstLine="480"/>
        <w:rPr>
          <w:rFonts w:ascii="宋体" w:hAnsi="宋体"/>
          <w:highlight w:val="none"/>
        </w:rPr>
      </w:pPr>
      <w:r>
        <w:rPr>
          <w:rFonts w:ascii="宋体" w:hAnsi="宋体"/>
          <w:highlight w:val="none"/>
        </w:rPr>
        <w:t>1.2 “合同</w:t>
      </w:r>
      <w:r>
        <w:rPr>
          <w:rFonts w:hint="eastAsia" w:ascii="宋体" w:hAnsi="宋体"/>
          <w:highlight w:val="none"/>
        </w:rPr>
        <w:t>金额</w:t>
      </w:r>
      <w:r>
        <w:rPr>
          <w:rFonts w:ascii="宋体" w:hAnsi="宋体"/>
          <w:highlight w:val="none"/>
        </w:rPr>
        <w:t>”指根据合同</w:t>
      </w:r>
      <w:r>
        <w:rPr>
          <w:rFonts w:hint="eastAsia" w:ascii="宋体" w:hAnsi="宋体"/>
          <w:highlight w:val="none"/>
        </w:rPr>
        <w:t>规</w:t>
      </w:r>
      <w:r>
        <w:rPr>
          <w:rFonts w:ascii="宋体" w:hAnsi="宋体"/>
          <w:highlight w:val="none"/>
        </w:rPr>
        <w:t>定，</w:t>
      </w:r>
      <w:r>
        <w:rPr>
          <w:rFonts w:hint="eastAsia" w:ascii="宋体" w:hAnsi="宋体"/>
          <w:highlight w:val="none"/>
        </w:rPr>
        <w:t>乙</w:t>
      </w:r>
      <w:r>
        <w:rPr>
          <w:rFonts w:ascii="宋体" w:hAnsi="宋体"/>
          <w:highlight w:val="none"/>
        </w:rPr>
        <w:t>方在</w:t>
      </w:r>
      <w:r>
        <w:rPr>
          <w:rFonts w:hint="eastAsia" w:ascii="宋体" w:hAnsi="宋体"/>
          <w:highlight w:val="none"/>
        </w:rPr>
        <w:t>正确地</w:t>
      </w:r>
      <w:r>
        <w:rPr>
          <w:rFonts w:ascii="宋体" w:hAnsi="宋体"/>
          <w:highlight w:val="none"/>
        </w:rPr>
        <w:t>完全履行合同义务后</w:t>
      </w:r>
      <w:r>
        <w:rPr>
          <w:rFonts w:hint="eastAsia" w:ascii="宋体" w:hAnsi="宋体"/>
          <w:highlight w:val="none"/>
        </w:rPr>
        <w:t>甲</w:t>
      </w:r>
      <w:r>
        <w:rPr>
          <w:rFonts w:ascii="宋体" w:hAnsi="宋体"/>
          <w:highlight w:val="none"/>
        </w:rPr>
        <w:t>方应付给</w:t>
      </w:r>
      <w:r>
        <w:rPr>
          <w:rFonts w:hint="eastAsia" w:ascii="宋体" w:hAnsi="宋体"/>
          <w:highlight w:val="none"/>
        </w:rPr>
        <w:t>乙</w:t>
      </w:r>
      <w:r>
        <w:rPr>
          <w:rFonts w:ascii="宋体" w:hAnsi="宋体"/>
          <w:highlight w:val="none"/>
        </w:rPr>
        <w:t>方的价</w:t>
      </w:r>
      <w:r>
        <w:rPr>
          <w:rFonts w:hint="eastAsia" w:ascii="宋体" w:hAnsi="宋体"/>
          <w:highlight w:val="none"/>
        </w:rPr>
        <w:t>款</w:t>
      </w:r>
      <w:r>
        <w:rPr>
          <w:rFonts w:ascii="宋体" w:hAnsi="宋体"/>
          <w:highlight w:val="none"/>
        </w:rPr>
        <w:t>。</w:t>
      </w:r>
    </w:p>
    <w:p w14:paraId="703D30E7">
      <w:pPr>
        <w:spacing w:line="360" w:lineRule="auto"/>
        <w:ind w:firstLine="480"/>
        <w:rPr>
          <w:rFonts w:ascii="宋体" w:hAnsi="宋体"/>
          <w:highlight w:val="none"/>
        </w:rPr>
      </w:pPr>
      <w:r>
        <w:rPr>
          <w:rFonts w:hint="eastAsia" w:ascii="宋体" w:hAnsi="宋体"/>
          <w:highlight w:val="none"/>
        </w:rPr>
        <w:t>1.3 “合同条款”指本合同条款。</w:t>
      </w:r>
    </w:p>
    <w:p w14:paraId="1F6950CE">
      <w:pPr>
        <w:spacing w:line="360" w:lineRule="auto"/>
        <w:ind w:firstLine="480"/>
        <w:rPr>
          <w:rFonts w:ascii="宋体" w:hAnsi="宋体"/>
          <w:highlight w:val="none"/>
        </w:rPr>
      </w:pPr>
      <w:r>
        <w:rPr>
          <w:rFonts w:ascii="宋体" w:hAnsi="宋体"/>
          <w:highlight w:val="none"/>
        </w:rPr>
        <w:t>1.</w:t>
      </w:r>
      <w:r>
        <w:rPr>
          <w:rFonts w:hint="eastAsia" w:ascii="宋体" w:hAnsi="宋体"/>
          <w:highlight w:val="none"/>
        </w:rPr>
        <w:t>4</w:t>
      </w:r>
      <w:r>
        <w:rPr>
          <w:rFonts w:ascii="宋体" w:hAnsi="宋体"/>
          <w:highlight w:val="none"/>
        </w:rPr>
        <w:t xml:space="preserve"> “货物”指</w:t>
      </w:r>
      <w:r>
        <w:rPr>
          <w:rFonts w:hint="eastAsia" w:ascii="宋体" w:hAnsi="宋体"/>
          <w:highlight w:val="none"/>
        </w:rPr>
        <w:t>乙</w:t>
      </w:r>
      <w:r>
        <w:rPr>
          <w:rFonts w:ascii="宋体" w:hAnsi="宋体"/>
          <w:highlight w:val="none"/>
        </w:rPr>
        <w:t>方根据合同约定须向</w:t>
      </w:r>
      <w:r>
        <w:rPr>
          <w:rFonts w:hint="eastAsia" w:ascii="宋体" w:hAnsi="宋体"/>
          <w:highlight w:val="none"/>
        </w:rPr>
        <w:t>甲</w:t>
      </w:r>
      <w:r>
        <w:rPr>
          <w:rFonts w:ascii="宋体" w:hAnsi="宋体"/>
          <w:highlight w:val="none"/>
        </w:rPr>
        <w:t>方提供的一切</w:t>
      </w:r>
      <w:r>
        <w:rPr>
          <w:rFonts w:hint="eastAsia" w:ascii="宋体" w:hAnsi="宋体"/>
          <w:highlight w:val="none"/>
        </w:rPr>
        <w:t>产品、</w:t>
      </w:r>
      <w:r>
        <w:rPr>
          <w:rFonts w:ascii="宋体" w:hAnsi="宋体"/>
          <w:highlight w:val="none"/>
        </w:rPr>
        <w:t>设备、机械、仪表、备件</w:t>
      </w:r>
      <w:r>
        <w:rPr>
          <w:rFonts w:hint="eastAsia" w:ascii="宋体" w:hAnsi="宋体"/>
          <w:highlight w:val="none"/>
        </w:rPr>
        <w:t>等</w:t>
      </w:r>
      <w:r>
        <w:rPr>
          <w:rFonts w:ascii="宋体" w:hAnsi="宋体"/>
          <w:highlight w:val="none"/>
        </w:rPr>
        <w:t>，包括</w:t>
      </w:r>
      <w:r>
        <w:rPr>
          <w:rFonts w:hint="eastAsia" w:ascii="宋体" w:hAnsi="宋体"/>
          <w:highlight w:val="none"/>
        </w:rPr>
        <w:t>辅助</w:t>
      </w:r>
      <w:r>
        <w:rPr>
          <w:rFonts w:ascii="宋体" w:hAnsi="宋体"/>
          <w:highlight w:val="none"/>
        </w:rPr>
        <w:t>工具、</w:t>
      </w:r>
      <w:r>
        <w:rPr>
          <w:rFonts w:hint="eastAsia" w:ascii="宋体" w:hAnsi="宋体"/>
          <w:highlight w:val="none"/>
        </w:rPr>
        <w:t>使用</w:t>
      </w:r>
      <w:r>
        <w:rPr>
          <w:rFonts w:ascii="宋体" w:hAnsi="宋体"/>
          <w:highlight w:val="none"/>
        </w:rPr>
        <w:t>手册等相关资料。</w:t>
      </w:r>
    </w:p>
    <w:p w14:paraId="01CCBA75">
      <w:pPr>
        <w:spacing w:line="360" w:lineRule="auto"/>
        <w:ind w:firstLine="480"/>
        <w:rPr>
          <w:rFonts w:ascii="宋体" w:hAnsi="宋体"/>
          <w:highlight w:val="none"/>
        </w:rPr>
      </w:pPr>
      <w:r>
        <w:rPr>
          <w:rFonts w:hint="eastAsia" w:ascii="宋体" w:hAnsi="宋体"/>
          <w:highlight w:val="none"/>
        </w:rPr>
        <w:t>1.5 “服务”指根据本合同规定乙方承担与供货有关的辅助服务，如运输、保险及安装、调试、提供技术援助、培训和合同中规定乙方应承担的其它义务。</w:t>
      </w:r>
    </w:p>
    <w:p w14:paraId="2E125718">
      <w:pPr>
        <w:spacing w:line="360" w:lineRule="auto"/>
        <w:ind w:firstLine="480"/>
        <w:rPr>
          <w:rFonts w:ascii="宋体" w:hAnsi="宋体"/>
          <w:highlight w:val="none"/>
        </w:rPr>
      </w:pPr>
      <w:r>
        <w:rPr>
          <w:rFonts w:ascii="宋体" w:hAnsi="宋体"/>
          <w:highlight w:val="none"/>
        </w:rPr>
        <w:t>1.</w:t>
      </w:r>
      <w:r>
        <w:rPr>
          <w:rFonts w:hint="eastAsia" w:ascii="宋体" w:hAnsi="宋体"/>
          <w:highlight w:val="none"/>
        </w:rPr>
        <w:t>6</w:t>
      </w:r>
      <w:r>
        <w:rPr>
          <w:rFonts w:ascii="宋体" w:hAnsi="宋体"/>
          <w:highlight w:val="none"/>
        </w:rPr>
        <w:t xml:space="preserve"> “</w:t>
      </w:r>
      <w:r>
        <w:rPr>
          <w:rFonts w:hint="eastAsia" w:ascii="宋体" w:hAnsi="宋体"/>
          <w:highlight w:val="none"/>
        </w:rPr>
        <w:t>甲</w:t>
      </w:r>
      <w:r>
        <w:rPr>
          <w:rFonts w:ascii="宋体" w:hAnsi="宋体"/>
          <w:highlight w:val="none"/>
        </w:rPr>
        <w:t>方”</w:t>
      </w:r>
      <w:r>
        <w:rPr>
          <w:rFonts w:hint="eastAsia" w:ascii="宋体" w:hAnsi="宋体"/>
          <w:highlight w:val="none"/>
        </w:rPr>
        <w:t>指购买货物和服务的单位。</w:t>
      </w:r>
    </w:p>
    <w:p w14:paraId="5090444E">
      <w:pPr>
        <w:spacing w:line="360" w:lineRule="auto"/>
        <w:ind w:firstLine="480"/>
        <w:rPr>
          <w:rFonts w:ascii="宋体" w:hAnsi="宋体"/>
          <w:highlight w:val="none"/>
        </w:rPr>
      </w:pPr>
      <w:r>
        <w:rPr>
          <w:rFonts w:ascii="宋体" w:hAnsi="宋体"/>
          <w:highlight w:val="none"/>
        </w:rPr>
        <w:t>1.</w:t>
      </w:r>
      <w:r>
        <w:rPr>
          <w:rFonts w:hint="eastAsia" w:ascii="宋体" w:hAnsi="宋体"/>
          <w:highlight w:val="none"/>
        </w:rPr>
        <w:t>7</w:t>
      </w:r>
      <w:r>
        <w:rPr>
          <w:rFonts w:ascii="宋体" w:hAnsi="宋体"/>
          <w:highlight w:val="none"/>
        </w:rPr>
        <w:t xml:space="preserve"> “</w:t>
      </w:r>
      <w:r>
        <w:rPr>
          <w:rFonts w:hint="eastAsia" w:ascii="宋体" w:hAnsi="宋体"/>
          <w:highlight w:val="none"/>
        </w:rPr>
        <w:t>乙</w:t>
      </w:r>
      <w:r>
        <w:rPr>
          <w:rFonts w:ascii="宋体" w:hAnsi="宋体"/>
          <w:highlight w:val="none"/>
        </w:rPr>
        <w:t>方”指</w:t>
      </w:r>
      <w:r>
        <w:rPr>
          <w:rFonts w:hint="eastAsia" w:ascii="宋体" w:hAnsi="宋体"/>
          <w:highlight w:val="none"/>
        </w:rPr>
        <w:t>提供本合同条款下货物和服务的公司或其他实体。</w:t>
      </w:r>
    </w:p>
    <w:p w14:paraId="73B6B95A">
      <w:pPr>
        <w:spacing w:line="360" w:lineRule="auto"/>
        <w:ind w:firstLine="480"/>
        <w:rPr>
          <w:rFonts w:ascii="宋体" w:hAnsi="宋体"/>
          <w:highlight w:val="none"/>
        </w:rPr>
      </w:pPr>
      <w:r>
        <w:rPr>
          <w:rFonts w:ascii="宋体" w:hAnsi="宋体"/>
          <w:highlight w:val="none"/>
        </w:rPr>
        <w:t>1.</w:t>
      </w:r>
      <w:r>
        <w:rPr>
          <w:rFonts w:hint="eastAsia" w:ascii="宋体" w:hAnsi="宋体"/>
          <w:highlight w:val="none"/>
        </w:rPr>
        <w:t>8</w:t>
      </w:r>
      <w:r>
        <w:rPr>
          <w:rFonts w:ascii="宋体" w:hAnsi="宋体"/>
          <w:highlight w:val="none"/>
        </w:rPr>
        <w:t xml:space="preserve"> “现场”指合同</w:t>
      </w:r>
      <w:r>
        <w:rPr>
          <w:rFonts w:hint="eastAsia" w:ascii="宋体" w:hAnsi="宋体"/>
          <w:highlight w:val="none"/>
        </w:rPr>
        <w:t>规</w:t>
      </w:r>
      <w:r>
        <w:rPr>
          <w:rFonts w:ascii="宋体" w:hAnsi="宋体"/>
          <w:highlight w:val="none"/>
        </w:rPr>
        <w:t>定货物将要运至和安装的地点。</w:t>
      </w:r>
    </w:p>
    <w:p w14:paraId="1D35B04F">
      <w:pPr>
        <w:spacing w:line="360" w:lineRule="auto"/>
        <w:ind w:firstLine="480"/>
        <w:rPr>
          <w:rFonts w:ascii="宋体" w:hAnsi="宋体"/>
          <w:highlight w:val="none"/>
        </w:rPr>
      </w:pPr>
      <w:r>
        <w:rPr>
          <w:rFonts w:ascii="宋体" w:hAnsi="宋体"/>
          <w:highlight w:val="none"/>
        </w:rPr>
        <w:t>1.</w:t>
      </w:r>
      <w:r>
        <w:rPr>
          <w:rFonts w:hint="eastAsia" w:ascii="宋体" w:hAnsi="宋体"/>
          <w:highlight w:val="none"/>
        </w:rPr>
        <w:t xml:space="preserve">9 </w:t>
      </w:r>
      <w:r>
        <w:rPr>
          <w:rFonts w:ascii="宋体" w:hAnsi="宋体"/>
          <w:highlight w:val="none"/>
        </w:rPr>
        <w:t>“验收”指合同双方依据强制性的国家技术质量规范和合同约定，确认合同条款下的货物符合合同规定的活动。</w:t>
      </w:r>
    </w:p>
    <w:p w14:paraId="5FCAF520">
      <w:pPr>
        <w:spacing w:line="360" w:lineRule="auto"/>
        <w:ind w:firstLine="480"/>
        <w:rPr>
          <w:rFonts w:ascii="宋体" w:hAnsi="宋体"/>
          <w:highlight w:val="none"/>
        </w:rPr>
      </w:pPr>
      <w:r>
        <w:rPr>
          <w:rFonts w:hint="eastAsia" w:ascii="宋体" w:hAnsi="宋体"/>
          <w:highlight w:val="none"/>
        </w:rPr>
        <w:t>1.10原厂商：产品制造商或其在中国境内设立的办事或技术服务机构。除另有说明外，本合同文件所述的制造商、产品制造商、制造厂家、产品制造厂家均为原厂商。</w:t>
      </w:r>
    </w:p>
    <w:p w14:paraId="46632C33">
      <w:pPr>
        <w:spacing w:line="360" w:lineRule="auto"/>
        <w:ind w:firstLine="480"/>
        <w:rPr>
          <w:rFonts w:ascii="宋体" w:hAnsi="宋体"/>
          <w:highlight w:val="none"/>
        </w:rPr>
      </w:pPr>
      <w:r>
        <w:rPr>
          <w:rFonts w:hint="eastAsia" w:ascii="宋体" w:hAnsi="宋体"/>
          <w:highlight w:val="none"/>
        </w:rPr>
        <w:t>1.11 原产地：指产品的生产地，或提供服务的来源地。</w:t>
      </w:r>
    </w:p>
    <w:p w14:paraId="7EC211DD">
      <w:pPr>
        <w:spacing w:line="360" w:lineRule="auto"/>
        <w:ind w:firstLine="480"/>
        <w:rPr>
          <w:rFonts w:ascii="宋体" w:hAnsi="宋体"/>
          <w:highlight w:val="none"/>
        </w:rPr>
      </w:pPr>
      <w:r>
        <w:rPr>
          <w:rFonts w:hint="eastAsia" w:ascii="宋体" w:hAnsi="宋体"/>
          <w:highlight w:val="none"/>
        </w:rPr>
        <w:t>1.12 “工作日”指国家法定工作日，“天”指日历天数。</w:t>
      </w:r>
    </w:p>
    <w:p w14:paraId="43EADEC6">
      <w:pPr>
        <w:spacing w:line="360" w:lineRule="auto"/>
        <w:ind w:firstLine="482"/>
        <w:rPr>
          <w:rFonts w:ascii="宋体" w:hAnsi="宋体"/>
          <w:b/>
          <w:highlight w:val="none"/>
        </w:rPr>
      </w:pPr>
      <w:r>
        <w:rPr>
          <w:rFonts w:ascii="宋体" w:hAnsi="宋体"/>
          <w:b/>
          <w:highlight w:val="none"/>
        </w:rPr>
        <w:t>2</w:t>
      </w:r>
      <w:r>
        <w:rPr>
          <w:rFonts w:hint="eastAsia" w:ascii="宋体" w:hAnsi="宋体"/>
          <w:b/>
          <w:highlight w:val="none"/>
        </w:rPr>
        <w:t>.</w:t>
      </w:r>
      <w:r>
        <w:rPr>
          <w:rFonts w:ascii="宋体" w:hAnsi="宋体"/>
          <w:b/>
          <w:highlight w:val="none"/>
        </w:rPr>
        <w:t>技术</w:t>
      </w:r>
      <w:r>
        <w:rPr>
          <w:rFonts w:hint="eastAsia" w:ascii="宋体" w:hAnsi="宋体"/>
          <w:b/>
          <w:highlight w:val="none"/>
        </w:rPr>
        <w:t>规格要求</w:t>
      </w:r>
    </w:p>
    <w:p w14:paraId="28EE4B57">
      <w:pPr>
        <w:spacing w:line="360" w:lineRule="auto"/>
        <w:ind w:firstLine="480"/>
        <w:rPr>
          <w:rFonts w:ascii="宋体" w:hAnsi="宋体"/>
          <w:highlight w:val="none"/>
        </w:rPr>
      </w:pPr>
      <w:r>
        <w:rPr>
          <w:rFonts w:hint="eastAsia" w:ascii="宋体" w:hAnsi="宋体"/>
          <w:highlight w:val="none"/>
        </w:rPr>
        <w:t>2.1 本合同条款下提交货物的技术规格要求应等于或优于磋商文件磋商响应文件技术规格要求。若技术规格要求中无相应规定，则应符合相应的国家有关部门最新颁布的相应正式标准。</w:t>
      </w:r>
    </w:p>
    <w:p w14:paraId="5FBD1DFF">
      <w:pPr>
        <w:spacing w:line="360" w:lineRule="auto"/>
        <w:ind w:firstLine="480"/>
        <w:rPr>
          <w:rFonts w:ascii="宋体" w:hAnsi="宋体"/>
          <w:highlight w:val="none"/>
        </w:rPr>
      </w:pPr>
      <w:r>
        <w:rPr>
          <w:rFonts w:hint="eastAsia" w:ascii="宋体" w:hAnsi="宋体"/>
          <w:highlight w:val="none"/>
        </w:rPr>
        <w:t>2.2 乙方应向甲方提供货物及服务有关的标准的中文文本。</w:t>
      </w:r>
    </w:p>
    <w:p w14:paraId="0EEC05F5">
      <w:pPr>
        <w:spacing w:line="360" w:lineRule="auto"/>
        <w:ind w:firstLine="480"/>
        <w:rPr>
          <w:rFonts w:ascii="宋体" w:hAnsi="宋体"/>
          <w:highlight w:val="none"/>
        </w:rPr>
      </w:pPr>
      <w:r>
        <w:rPr>
          <w:rFonts w:hint="eastAsia" w:ascii="宋体" w:hAnsi="宋体"/>
          <w:highlight w:val="none"/>
        </w:rPr>
        <w:t>2.3 除非技术规范中另有规定，计量单位均采用中华人民共和国法定计量单位。</w:t>
      </w:r>
    </w:p>
    <w:p w14:paraId="21B8626D">
      <w:pPr>
        <w:spacing w:line="360" w:lineRule="auto"/>
        <w:ind w:firstLine="482"/>
        <w:rPr>
          <w:rFonts w:ascii="宋体" w:hAnsi="宋体"/>
          <w:b/>
          <w:highlight w:val="none"/>
        </w:rPr>
      </w:pPr>
      <w:r>
        <w:rPr>
          <w:rFonts w:hint="eastAsia" w:ascii="宋体" w:hAnsi="宋体"/>
          <w:b/>
          <w:highlight w:val="none"/>
        </w:rPr>
        <w:t>3.合同范围</w:t>
      </w:r>
    </w:p>
    <w:p w14:paraId="290A1B84">
      <w:pPr>
        <w:spacing w:line="360" w:lineRule="auto"/>
        <w:ind w:firstLine="480"/>
        <w:rPr>
          <w:rFonts w:ascii="宋体" w:hAnsi="宋体"/>
          <w:highlight w:val="none"/>
        </w:rPr>
      </w:pPr>
      <w:r>
        <w:rPr>
          <w:rFonts w:hint="eastAsia" w:ascii="宋体" w:hAnsi="宋体"/>
          <w:highlight w:val="none"/>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21340AA">
      <w:pPr>
        <w:spacing w:line="360" w:lineRule="auto"/>
        <w:ind w:firstLine="480"/>
        <w:rPr>
          <w:rFonts w:ascii="宋体" w:hAnsi="宋体"/>
          <w:highlight w:val="none"/>
        </w:rPr>
      </w:pPr>
      <w:r>
        <w:rPr>
          <w:rFonts w:hint="eastAsia" w:ascii="宋体" w:hAnsi="宋体"/>
          <w:highlight w:val="none"/>
        </w:rPr>
        <w:t>3.2 乙方应负责培训甲方的技术人员。</w:t>
      </w:r>
    </w:p>
    <w:p w14:paraId="0D0BE6A6">
      <w:pPr>
        <w:spacing w:line="360" w:lineRule="auto"/>
        <w:ind w:firstLine="480"/>
        <w:rPr>
          <w:rFonts w:ascii="宋体" w:hAnsi="宋体"/>
          <w:highlight w:val="none"/>
        </w:rPr>
      </w:pPr>
      <w:r>
        <w:rPr>
          <w:rFonts w:hint="eastAsia" w:ascii="宋体" w:hAnsi="宋体"/>
          <w:highlight w:val="none"/>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2293511">
      <w:pPr>
        <w:spacing w:line="360" w:lineRule="auto"/>
        <w:ind w:firstLine="482"/>
        <w:rPr>
          <w:rFonts w:ascii="宋体" w:hAnsi="宋体"/>
          <w:b/>
          <w:highlight w:val="none"/>
        </w:rPr>
      </w:pPr>
      <w:r>
        <w:rPr>
          <w:rFonts w:hint="eastAsia" w:ascii="宋体" w:hAnsi="宋体"/>
          <w:b/>
          <w:highlight w:val="none"/>
        </w:rPr>
        <w:t>4.合同文件和资料</w:t>
      </w:r>
    </w:p>
    <w:p w14:paraId="6ADF2CFC">
      <w:pPr>
        <w:spacing w:line="360" w:lineRule="auto"/>
        <w:ind w:firstLine="480"/>
        <w:rPr>
          <w:rFonts w:ascii="宋体" w:hAnsi="宋体"/>
          <w:highlight w:val="none"/>
        </w:rPr>
      </w:pPr>
      <w:r>
        <w:rPr>
          <w:rFonts w:hint="eastAsia" w:ascii="宋体" w:hAnsi="宋体"/>
          <w:highlight w:val="none"/>
        </w:rPr>
        <w:t>4.1乙方在提供仪器设备时应同时提供中文版相关的技术资料，如目录索引、图纸、操作手册、使用指南、维修指南、服务手册等。</w:t>
      </w:r>
    </w:p>
    <w:p w14:paraId="0EB2FC2C">
      <w:pPr>
        <w:spacing w:line="360" w:lineRule="auto"/>
        <w:ind w:firstLine="480"/>
        <w:rPr>
          <w:rFonts w:ascii="宋体" w:hAnsi="宋体"/>
          <w:highlight w:val="none"/>
        </w:rPr>
      </w:pPr>
      <w:r>
        <w:rPr>
          <w:rFonts w:hint="eastAsia" w:ascii="宋体" w:hAnsi="宋体"/>
          <w:highlight w:val="none"/>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0606C8D">
      <w:pPr>
        <w:spacing w:line="360" w:lineRule="auto"/>
        <w:ind w:firstLine="482"/>
        <w:rPr>
          <w:rFonts w:ascii="宋体" w:hAnsi="宋体"/>
          <w:b/>
          <w:highlight w:val="none"/>
        </w:rPr>
      </w:pPr>
      <w:r>
        <w:rPr>
          <w:rFonts w:hint="eastAsia" w:ascii="宋体" w:hAnsi="宋体"/>
          <w:b/>
          <w:highlight w:val="none"/>
        </w:rPr>
        <w:t>5.</w:t>
      </w:r>
      <w:r>
        <w:rPr>
          <w:rFonts w:ascii="宋体" w:hAnsi="宋体"/>
          <w:b/>
          <w:highlight w:val="none"/>
        </w:rPr>
        <w:t>知识产权</w:t>
      </w:r>
    </w:p>
    <w:p w14:paraId="4F3B5D55">
      <w:pPr>
        <w:spacing w:line="360" w:lineRule="auto"/>
        <w:ind w:firstLine="480"/>
        <w:rPr>
          <w:rFonts w:ascii="宋体" w:hAnsi="宋体"/>
          <w:highlight w:val="none"/>
        </w:rPr>
      </w:pPr>
      <w:r>
        <w:rPr>
          <w:rFonts w:hint="eastAsia" w:ascii="宋体" w:hAnsi="宋体"/>
          <w:highlight w:val="none"/>
        </w:rPr>
        <w:t>5</w:t>
      </w:r>
      <w:r>
        <w:rPr>
          <w:rFonts w:ascii="宋体" w:hAnsi="宋体"/>
          <w:highlight w:val="none"/>
        </w:rPr>
        <w:t>.1</w:t>
      </w:r>
      <w:r>
        <w:rPr>
          <w:rFonts w:hint="eastAsia" w:ascii="宋体" w:hAnsi="宋体"/>
          <w:highlight w:val="none"/>
        </w:rPr>
        <w:t>乙</w:t>
      </w:r>
      <w:r>
        <w:rPr>
          <w:rFonts w:ascii="宋体" w:hAnsi="宋体"/>
          <w:highlight w:val="none"/>
        </w:rPr>
        <w:t>方应保证</w:t>
      </w:r>
      <w:r>
        <w:rPr>
          <w:rFonts w:hint="eastAsia" w:ascii="宋体" w:hAnsi="宋体"/>
          <w:highlight w:val="none"/>
        </w:rPr>
        <w:t>甲</w:t>
      </w:r>
      <w:r>
        <w:rPr>
          <w:rFonts w:ascii="宋体" w:hAnsi="宋体"/>
          <w:highlight w:val="none"/>
        </w:rPr>
        <w:t>方在使用该货物或其任何一部分时不受第三方提出的侵犯专利权、 著作权、商标权和工业设计权等的起诉。</w:t>
      </w:r>
    </w:p>
    <w:p w14:paraId="1E37A3AB">
      <w:pPr>
        <w:spacing w:line="360" w:lineRule="auto"/>
        <w:ind w:firstLine="480"/>
        <w:rPr>
          <w:rFonts w:ascii="宋体" w:hAnsi="宋体"/>
          <w:highlight w:val="none"/>
        </w:rPr>
      </w:pPr>
      <w:r>
        <w:rPr>
          <w:rFonts w:hint="eastAsia" w:ascii="宋体" w:hAnsi="宋体"/>
          <w:highlight w:val="none"/>
        </w:rPr>
        <w:t>5.2</w:t>
      </w:r>
      <w:r>
        <w:rPr>
          <w:rFonts w:ascii="宋体" w:hAnsi="宋体"/>
          <w:highlight w:val="none"/>
        </w:rPr>
        <w:t>任何第三方提出侵权指控，</w:t>
      </w:r>
      <w:r>
        <w:rPr>
          <w:rFonts w:hint="eastAsia" w:ascii="宋体" w:hAnsi="宋体"/>
          <w:highlight w:val="none"/>
        </w:rPr>
        <w:t>乙</w:t>
      </w:r>
      <w:r>
        <w:rPr>
          <w:rFonts w:ascii="宋体" w:hAnsi="宋体"/>
          <w:highlight w:val="none"/>
        </w:rPr>
        <w:t>方须与第三方交涉并承担由此</w:t>
      </w:r>
      <w:r>
        <w:rPr>
          <w:rFonts w:hint="eastAsia" w:ascii="宋体" w:hAnsi="宋体"/>
          <w:highlight w:val="none"/>
        </w:rPr>
        <w:t>产生</w:t>
      </w:r>
      <w:r>
        <w:rPr>
          <w:rFonts w:ascii="宋体" w:hAnsi="宋体"/>
          <w:highlight w:val="none"/>
        </w:rPr>
        <w:t>的一切责任、费用</w:t>
      </w:r>
      <w:r>
        <w:rPr>
          <w:rFonts w:hint="eastAsia" w:ascii="宋体" w:hAnsi="宋体"/>
          <w:highlight w:val="none"/>
        </w:rPr>
        <w:t>和经济赔偿。</w:t>
      </w:r>
    </w:p>
    <w:p w14:paraId="07257D91">
      <w:pPr>
        <w:spacing w:line="360" w:lineRule="auto"/>
        <w:ind w:firstLine="480"/>
        <w:rPr>
          <w:rFonts w:ascii="宋体" w:hAnsi="宋体"/>
          <w:highlight w:val="none"/>
        </w:rPr>
      </w:pPr>
      <w:r>
        <w:rPr>
          <w:rFonts w:hint="eastAsia" w:ascii="宋体" w:hAnsi="宋体"/>
          <w:highlight w:val="none"/>
        </w:rPr>
        <w:t>5.3双方应共同遵守国家有关版权、专利、商标等知识产权方面的法律规定，相互尊重对方的知识产权，对本合同内容、对方的技术秘密和商业秘密负有保密责任。如有违反，违约方负相关法律责任。</w:t>
      </w:r>
    </w:p>
    <w:p w14:paraId="2488628E">
      <w:pPr>
        <w:spacing w:line="360" w:lineRule="auto"/>
        <w:ind w:firstLine="480"/>
        <w:rPr>
          <w:rFonts w:ascii="宋体" w:hAnsi="宋体"/>
          <w:highlight w:val="none"/>
        </w:rPr>
      </w:pPr>
      <w:r>
        <w:rPr>
          <w:rFonts w:hint="eastAsia" w:ascii="宋体" w:hAnsi="宋体"/>
          <w:highlight w:val="none"/>
        </w:rPr>
        <w:t>5.4在本合同生效时已经存在并为各方合法拥有或使用的所有技术、资料和信息的知识产权，仍应属于其各自的原权利人所有或享有，另有约定的除外。</w:t>
      </w:r>
    </w:p>
    <w:p w14:paraId="2C19BE77">
      <w:pPr>
        <w:spacing w:line="360" w:lineRule="auto"/>
        <w:ind w:firstLine="482"/>
        <w:rPr>
          <w:rFonts w:ascii="宋体" w:hAnsi="宋体"/>
          <w:b/>
          <w:highlight w:val="none"/>
        </w:rPr>
      </w:pPr>
      <w:r>
        <w:rPr>
          <w:rFonts w:hint="eastAsia" w:ascii="宋体" w:hAnsi="宋体"/>
          <w:b/>
          <w:highlight w:val="none"/>
        </w:rPr>
        <w:t>6.保密</w:t>
      </w:r>
    </w:p>
    <w:p w14:paraId="0F03ABA1">
      <w:pPr>
        <w:spacing w:line="360" w:lineRule="auto"/>
        <w:ind w:firstLine="480"/>
        <w:rPr>
          <w:rFonts w:ascii="宋体" w:hAnsi="宋体"/>
          <w:highlight w:val="none"/>
        </w:rPr>
      </w:pPr>
      <w:r>
        <w:rPr>
          <w:rFonts w:hint="eastAsia" w:ascii="宋体" w:hAnsi="宋体"/>
          <w:highlight w:val="none"/>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4664F2E2">
      <w:pPr>
        <w:spacing w:line="360" w:lineRule="auto"/>
        <w:ind w:firstLine="480"/>
        <w:rPr>
          <w:rFonts w:ascii="宋体" w:hAnsi="宋体"/>
          <w:highlight w:val="none"/>
        </w:rPr>
      </w:pPr>
      <w:r>
        <w:rPr>
          <w:rFonts w:hint="eastAsia" w:ascii="宋体" w:hAnsi="宋体"/>
          <w:highlight w:val="none"/>
        </w:rPr>
        <w:t>6.2保密信息指任何一方因履行本合同所知悉的任何以口头、书面、图表或电子形式存在的对方信息，具体包括：</w:t>
      </w:r>
    </w:p>
    <w:p w14:paraId="70AE1531">
      <w:pPr>
        <w:spacing w:line="360" w:lineRule="auto"/>
        <w:ind w:firstLine="480"/>
        <w:rPr>
          <w:rFonts w:ascii="宋体" w:hAnsi="宋体"/>
          <w:highlight w:val="none"/>
        </w:rPr>
      </w:pPr>
      <w:r>
        <w:rPr>
          <w:rFonts w:hint="eastAsia" w:ascii="宋体" w:hAnsi="宋体"/>
          <w:highlight w:val="none"/>
        </w:rPr>
        <w:t>6.2.1任何涉及对方过去、现在或将来的商业计划、规章制度、操作规程、处理手段、财务信息；</w:t>
      </w:r>
    </w:p>
    <w:p w14:paraId="38E4517C">
      <w:pPr>
        <w:spacing w:line="360" w:lineRule="auto"/>
        <w:ind w:firstLine="480"/>
        <w:rPr>
          <w:rFonts w:ascii="宋体" w:hAnsi="宋体"/>
          <w:highlight w:val="none"/>
        </w:rPr>
      </w:pPr>
      <w:r>
        <w:rPr>
          <w:rFonts w:hint="eastAsia" w:ascii="宋体" w:hAnsi="宋体"/>
          <w:highlight w:val="none"/>
        </w:rPr>
        <w:t>6.2.2乙方应根据甲方的要求签署相应的保密协议，保密协议与本条款存在不一致的，以保密协议为准。</w:t>
      </w:r>
    </w:p>
    <w:p w14:paraId="611F7E05">
      <w:pPr>
        <w:spacing w:line="360" w:lineRule="auto"/>
        <w:ind w:firstLine="482"/>
        <w:rPr>
          <w:rFonts w:ascii="宋体" w:hAnsi="宋体"/>
          <w:b/>
          <w:highlight w:val="none"/>
        </w:rPr>
      </w:pPr>
      <w:r>
        <w:rPr>
          <w:rFonts w:hint="eastAsia" w:ascii="宋体" w:hAnsi="宋体"/>
          <w:b/>
          <w:highlight w:val="none"/>
        </w:rPr>
        <w:t>7.</w:t>
      </w:r>
      <w:r>
        <w:rPr>
          <w:rFonts w:ascii="宋体" w:hAnsi="宋体"/>
          <w:b/>
          <w:highlight w:val="none"/>
        </w:rPr>
        <w:t xml:space="preserve"> 质量保证</w:t>
      </w:r>
    </w:p>
    <w:p w14:paraId="213C830C">
      <w:pPr>
        <w:spacing w:line="360" w:lineRule="auto"/>
        <w:ind w:firstLine="480"/>
        <w:rPr>
          <w:rFonts w:ascii="宋体" w:hAnsi="宋体"/>
          <w:highlight w:val="none"/>
        </w:rPr>
      </w:pPr>
      <w:r>
        <w:rPr>
          <w:rFonts w:hint="eastAsia" w:ascii="宋体" w:hAnsi="宋体"/>
          <w:highlight w:val="none"/>
        </w:rPr>
        <w:t>7.1货物质量保证</w:t>
      </w:r>
    </w:p>
    <w:p w14:paraId="4AECE22E">
      <w:pPr>
        <w:spacing w:line="360" w:lineRule="auto"/>
        <w:ind w:firstLine="480"/>
        <w:rPr>
          <w:rFonts w:ascii="宋体" w:hAnsi="宋体"/>
          <w:highlight w:val="none"/>
        </w:rPr>
      </w:pPr>
      <w:r>
        <w:rPr>
          <w:rFonts w:hint="eastAsia" w:ascii="宋体" w:hAnsi="宋体"/>
          <w:highlight w:val="none"/>
        </w:rPr>
        <w:t>7.1.1乙</w:t>
      </w:r>
      <w:r>
        <w:rPr>
          <w:rFonts w:ascii="宋体" w:hAnsi="宋体"/>
          <w:highlight w:val="none"/>
        </w:rPr>
        <w:t>方</w:t>
      </w:r>
      <w:r>
        <w:rPr>
          <w:rFonts w:hint="eastAsia" w:ascii="宋体" w:hAnsi="宋体"/>
          <w:highlight w:val="none"/>
        </w:rPr>
        <w:t>必</w:t>
      </w:r>
      <w:r>
        <w:rPr>
          <w:rFonts w:ascii="宋体" w:hAnsi="宋体"/>
          <w:highlight w:val="none"/>
        </w:rPr>
        <w:t>须保证货物是全新、未使用过的，并完全符合强制性的国家技术质量规范和合同规定的质量、规格、性能和技术规范等的要求。</w:t>
      </w:r>
    </w:p>
    <w:p w14:paraId="7BD6BFB3">
      <w:pPr>
        <w:spacing w:line="360" w:lineRule="auto"/>
        <w:ind w:firstLine="480"/>
        <w:rPr>
          <w:rFonts w:ascii="宋体" w:hAnsi="宋体"/>
          <w:highlight w:val="none"/>
        </w:rPr>
      </w:pPr>
      <w:r>
        <w:rPr>
          <w:rFonts w:hint="eastAsia" w:ascii="宋体" w:hAnsi="宋体"/>
          <w:highlight w:val="none"/>
        </w:rPr>
        <w:t>7.1.2乙</w:t>
      </w:r>
      <w:r>
        <w:rPr>
          <w:rFonts w:ascii="宋体" w:hAnsi="宋体"/>
          <w:highlight w:val="none"/>
        </w:rPr>
        <w:t>方须保证所提供的货物经正确</w:t>
      </w:r>
      <w:r>
        <w:rPr>
          <w:rFonts w:hint="eastAsia" w:ascii="宋体" w:hAnsi="宋体"/>
          <w:highlight w:val="none"/>
        </w:rPr>
        <w:t>使用</w:t>
      </w:r>
      <w:r>
        <w:rPr>
          <w:rFonts w:ascii="宋体" w:hAnsi="宋体"/>
          <w:highlight w:val="none"/>
        </w:rPr>
        <w:t>，在其使用寿命期内须具有符合质量要求和产品说明书的性能。在货物质量保证期之内，</w:t>
      </w:r>
      <w:r>
        <w:rPr>
          <w:rFonts w:hint="eastAsia" w:ascii="宋体" w:hAnsi="宋体"/>
          <w:highlight w:val="none"/>
        </w:rPr>
        <w:t>乙</w:t>
      </w:r>
      <w:r>
        <w:rPr>
          <w:rFonts w:ascii="宋体" w:hAnsi="宋体"/>
          <w:highlight w:val="none"/>
        </w:rPr>
        <w:t>方须对由于设计、工艺或材料的缺陷而发生的任何不足</w:t>
      </w:r>
      <w:r>
        <w:rPr>
          <w:rFonts w:hint="eastAsia" w:ascii="宋体" w:hAnsi="宋体" w:cs="宋体"/>
          <w:highlight w:val="none"/>
        </w:rPr>
        <w:t>，并免费予以改进或更换</w:t>
      </w:r>
      <w:r>
        <w:rPr>
          <w:rFonts w:ascii="宋体" w:hAnsi="宋体"/>
          <w:highlight w:val="none"/>
        </w:rPr>
        <w:t>。</w:t>
      </w:r>
    </w:p>
    <w:p w14:paraId="1904C55B">
      <w:pPr>
        <w:spacing w:line="360" w:lineRule="auto"/>
        <w:ind w:firstLine="480"/>
        <w:rPr>
          <w:rFonts w:ascii="宋体" w:hAnsi="宋体" w:cs="宋体"/>
          <w:highlight w:val="none"/>
        </w:rPr>
      </w:pPr>
      <w:r>
        <w:rPr>
          <w:rFonts w:hint="eastAsia" w:ascii="宋体" w:hAnsi="宋体"/>
          <w:highlight w:val="none"/>
        </w:rPr>
        <w:t>7.1.3</w:t>
      </w:r>
      <w:r>
        <w:rPr>
          <w:rFonts w:ascii="宋体" w:hAnsi="宋体"/>
          <w:highlight w:val="none"/>
        </w:rPr>
        <w:t>根据</w:t>
      </w:r>
      <w:r>
        <w:rPr>
          <w:rFonts w:hint="eastAsia" w:ascii="宋体" w:hAnsi="宋体"/>
          <w:highlight w:val="none"/>
        </w:rPr>
        <w:t>乙</w:t>
      </w:r>
      <w:r>
        <w:rPr>
          <w:rFonts w:ascii="宋体" w:hAnsi="宋体"/>
          <w:highlight w:val="none"/>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highlight w:val="none"/>
        </w:rPr>
        <w:t>甲方应书面通知乙方。接到上述通知后，乙方应及时免费更换或修理破损货物。乙方在甲方发出质量异议通知后，未作答复，甲方在通知书中所提出的要求应视为已被乙方接受。</w:t>
      </w:r>
    </w:p>
    <w:p w14:paraId="3E32E2E0">
      <w:pPr>
        <w:spacing w:line="360" w:lineRule="auto"/>
        <w:ind w:firstLine="480"/>
        <w:rPr>
          <w:rFonts w:ascii="宋体" w:hAnsi="宋体"/>
          <w:highlight w:val="none"/>
        </w:rPr>
      </w:pPr>
      <w:r>
        <w:rPr>
          <w:rFonts w:hint="eastAsia" w:ascii="宋体" w:hAnsi="宋体"/>
          <w:highlight w:val="none"/>
        </w:rPr>
        <w:t>7.1.4乙</w:t>
      </w:r>
      <w:r>
        <w:rPr>
          <w:rFonts w:ascii="宋体" w:hAnsi="宋体"/>
          <w:highlight w:val="none"/>
        </w:rPr>
        <w:t>方在收到通知后</w:t>
      </w:r>
      <w:r>
        <w:rPr>
          <w:rFonts w:hint="eastAsia" w:ascii="宋体" w:hAnsi="宋体"/>
          <w:highlight w:val="none"/>
        </w:rPr>
        <w:t>虽答复，但</w:t>
      </w:r>
      <w:r>
        <w:rPr>
          <w:rFonts w:ascii="宋体" w:hAnsi="宋体"/>
          <w:highlight w:val="none"/>
        </w:rPr>
        <w:t>没有弥补缺陷，</w:t>
      </w:r>
      <w:r>
        <w:rPr>
          <w:rFonts w:hint="eastAsia" w:ascii="宋体" w:hAnsi="宋体"/>
          <w:highlight w:val="none"/>
        </w:rPr>
        <w:t>甲</w:t>
      </w:r>
      <w:r>
        <w:rPr>
          <w:rFonts w:ascii="宋体" w:hAnsi="宋体"/>
          <w:highlight w:val="none"/>
        </w:rPr>
        <w:t>方可采取必要的补救措施，但由此引发的风险和费用将由</w:t>
      </w:r>
      <w:r>
        <w:rPr>
          <w:rFonts w:hint="eastAsia" w:ascii="宋体" w:hAnsi="宋体"/>
          <w:highlight w:val="none"/>
        </w:rPr>
        <w:t>乙</w:t>
      </w:r>
      <w:r>
        <w:rPr>
          <w:rFonts w:ascii="宋体" w:hAnsi="宋体"/>
          <w:highlight w:val="none"/>
        </w:rPr>
        <w:t>方承担。</w:t>
      </w:r>
      <w:r>
        <w:rPr>
          <w:rFonts w:hint="eastAsia" w:ascii="宋体" w:hAnsi="宋体"/>
          <w:highlight w:val="none"/>
        </w:rPr>
        <w:t>甲方可从合同款或乙方提交的履约保证金中扣款，不足部分，甲方有权要求乙方赔偿。甲方根据合同规定对卖方行使的其他权力不受影响。</w:t>
      </w:r>
    </w:p>
    <w:p w14:paraId="4BF80A37">
      <w:pPr>
        <w:spacing w:line="360" w:lineRule="auto"/>
        <w:ind w:firstLine="480"/>
        <w:rPr>
          <w:rFonts w:ascii="宋体" w:hAnsi="宋体"/>
          <w:highlight w:val="none"/>
        </w:rPr>
      </w:pPr>
      <w:r>
        <w:rPr>
          <w:rFonts w:hint="eastAsia" w:ascii="宋体" w:hAnsi="宋体"/>
          <w:highlight w:val="none"/>
        </w:rPr>
        <w:t xml:space="preserve">7.1.5 </w:t>
      </w:r>
      <w:r>
        <w:rPr>
          <w:rFonts w:ascii="宋体" w:hAnsi="宋体"/>
          <w:highlight w:val="none"/>
        </w:rPr>
        <w:t>合同条款下货物的质量保证期自货物通过最终验收起</w:t>
      </w:r>
      <w:r>
        <w:rPr>
          <w:rFonts w:hint="eastAsia" w:ascii="宋体" w:hAnsi="宋体"/>
          <w:highlight w:val="none"/>
        </w:rPr>
        <w:t>算，合同另行规定除外。</w:t>
      </w:r>
    </w:p>
    <w:p w14:paraId="2A2FC0A1">
      <w:pPr>
        <w:spacing w:line="360" w:lineRule="auto"/>
        <w:ind w:firstLine="482"/>
        <w:rPr>
          <w:rFonts w:ascii="宋体" w:hAnsi="宋体"/>
          <w:b/>
          <w:highlight w:val="none"/>
        </w:rPr>
      </w:pPr>
      <w:r>
        <w:rPr>
          <w:rFonts w:hint="eastAsia" w:ascii="宋体" w:hAnsi="宋体"/>
          <w:b/>
          <w:highlight w:val="none"/>
        </w:rPr>
        <w:t>8.</w:t>
      </w:r>
      <w:r>
        <w:rPr>
          <w:rFonts w:ascii="宋体" w:hAnsi="宋体"/>
          <w:b/>
          <w:highlight w:val="none"/>
        </w:rPr>
        <w:t>包装要求</w:t>
      </w:r>
    </w:p>
    <w:p w14:paraId="54F48978">
      <w:pPr>
        <w:spacing w:line="360" w:lineRule="auto"/>
        <w:ind w:firstLine="480"/>
        <w:rPr>
          <w:rFonts w:ascii="宋体" w:hAnsi="宋体"/>
          <w:highlight w:val="none"/>
        </w:rPr>
      </w:pPr>
      <w:r>
        <w:rPr>
          <w:rFonts w:hint="eastAsia" w:ascii="宋体" w:hAnsi="宋体"/>
          <w:highlight w:val="none"/>
        </w:rPr>
        <w:t>8</w:t>
      </w:r>
      <w:r>
        <w:rPr>
          <w:rFonts w:ascii="宋体" w:hAnsi="宋体"/>
          <w:highlight w:val="none"/>
        </w:rPr>
        <w:t>.1</w:t>
      </w:r>
      <w:r>
        <w:rPr>
          <w:rFonts w:hint="eastAsia" w:ascii="宋体" w:hAnsi="宋体"/>
          <w:highlight w:val="none"/>
        </w:rPr>
        <w:t xml:space="preserve"> </w:t>
      </w:r>
      <w:r>
        <w:rPr>
          <w:rFonts w:ascii="宋体" w:hAnsi="宋体"/>
          <w:highlight w:val="none"/>
        </w:rPr>
        <w:t>除合同另有约定外,</w:t>
      </w:r>
      <w:r>
        <w:rPr>
          <w:rFonts w:hint="eastAsia" w:ascii="宋体" w:hAnsi="宋体"/>
          <w:highlight w:val="none"/>
        </w:rPr>
        <w:t>乙</w:t>
      </w:r>
      <w:r>
        <w:rPr>
          <w:rFonts w:ascii="宋体" w:hAnsi="宋体"/>
          <w:highlight w:val="none"/>
        </w:rPr>
        <w:t>方提供的全部货物,均应采用本行业通用的方式进行包装，且该包装应符合国家有关包装的法律、法规的规定。</w:t>
      </w:r>
    </w:p>
    <w:p w14:paraId="39417BD5">
      <w:pPr>
        <w:spacing w:line="360" w:lineRule="auto"/>
        <w:ind w:firstLine="480"/>
        <w:rPr>
          <w:rFonts w:ascii="宋体" w:hAnsi="宋体"/>
          <w:highlight w:val="none"/>
        </w:rPr>
      </w:pPr>
      <w:r>
        <w:rPr>
          <w:rFonts w:hint="eastAsia" w:ascii="宋体" w:hAnsi="宋体"/>
          <w:highlight w:val="none"/>
        </w:rPr>
        <w:t xml:space="preserve">8.2 </w:t>
      </w:r>
      <w:r>
        <w:rPr>
          <w:rFonts w:ascii="宋体" w:hAnsi="宋体"/>
          <w:highlight w:val="none"/>
        </w:rPr>
        <w:t>包装应适应于远距离运输</w:t>
      </w:r>
      <w:r>
        <w:rPr>
          <w:rFonts w:hint="eastAsia" w:ascii="宋体" w:hAnsi="宋体"/>
          <w:highlight w:val="none"/>
        </w:rPr>
        <w:t>，</w:t>
      </w:r>
      <w:r>
        <w:rPr>
          <w:rFonts w:hint="eastAsia" w:ascii="宋体" w:hAnsi="宋体" w:cs="宋体"/>
          <w:highlight w:val="none"/>
        </w:rPr>
        <w:t>并有良好的</w:t>
      </w:r>
      <w:r>
        <w:rPr>
          <w:rFonts w:ascii="宋体" w:hAnsi="宋体"/>
          <w:highlight w:val="none"/>
        </w:rPr>
        <w:t>防潮、防震、防锈和防粗暴装卸</w:t>
      </w:r>
      <w:r>
        <w:rPr>
          <w:rFonts w:hint="eastAsia" w:ascii="宋体" w:hAnsi="宋体"/>
          <w:highlight w:val="none"/>
        </w:rPr>
        <w:t>等保护措施</w:t>
      </w:r>
      <w:r>
        <w:rPr>
          <w:rFonts w:ascii="宋体" w:hAnsi="宋体"/>
          <w:highlight w:val="none"/>
        </w:rPr>
        <w:t>，</w:t>
      </w:r>
      <w:r>
        <w:rPr>
          <w:rFonts w:hint="eastAsia" w:ascii="宋体" w:hAnsi="宋体" w:cs="宋体"/>
          <w:highlight w:val="none"/>
        </w:rPr>
        <w:t>以确保货物安全运抵现场。</w:t>
      </w:r>
      <w:r>
        <w:rPr>
          <w:rFonts w:ascii="宋体" w:hAnsi="宋体"/>
          <w:highlight w:val="none"/>
        </w:rPr>
        <w:t>由于包装不善所引起的货物锈蚀、损坏和损失均由</w:t>
      </w:r>
      <w:r>
        <w:rPr>
          <w:rFonts w:hint="eastAsia" w:ascii="宋体" w:hAnsi="宋体"/>
          <w:highlight w:val="none"/>
        </w:rPr>
        <w:t>乙</w:t>
      </w:r>
      <w:r>
        <w:rPr>
          <w:rFonts w:ascii="宋体" w:hAnsi="宋体"/>
          <w:highlight w:val="none"/>
        </w:rPr>
        <w:t>方承担。</w:t>
      </w:r>
    </w:p>
    <w:p w14:paraId="4D3EE30E">
      <w:pPr>
        <w:spacing w:line="360" w:lineRule="auto"/>
        <w:ind w:firstLine="480"/>
        <w:rPr>
          <w:rFonts w:ascii="宋体" w:hAnsi="宋体"/>
          <w:highlight w:val="none"/>
        </w:rPr>
      </w:pPr>
      <w:r>
        <w:rPr>
          <w:rFonts w:hint="eastAsia" w:ascii="宋体" w:hAnsi="宋体"/>
          <w:highlight w:val="none"/>
        </w:rPr>
        <w:t>乙方应提供货物运至合同规定的最终目的地所需要的包装，以防止货物在转运中损坏或变质。</w:t>
      </w:r>
    </w:p>
    <w:p w14:paraId="442BD05B">
      <w:pPr>
        <w:spacing w:line="360" w:lineRule="auto"/>
        <w:ind w:firstLine="480"/>
        <w:rPr>
          <w:rFonts w:ascii="宋体" w:hAnsi="宋体"/>
          <w:highlight w:val="none"/>
        </w:rPr>
      </w:pPr>
      <w:r>
        <w:rPr>
          <w:rFonts w:hint="eastAsia" w:ascii="宋体" w:hAnsi="宋体"/>
          <w:highlight w:val="none"/>
        </w:rPr>
        <w:t>8.3 乙方所提供的货物包装均为出厂时原包装。</w:t>
      </w:r>
    </w:p>
    <w:p w14:paraId="7792F0C5">
      <w:pPr>
        <w:spacing w:line="360" w:lineRule="auto"/>
        <w:ind w:firstLine="480"/>
        <w:rPr>
          <w:rFonts w:ascii="宋体" w:hAnsi="宋体"/>
          <w:highlight w:val="none"/>
        </w:rPr>
      </w:pPr>
      <w:r>
        <w:rPr>
          <w:rFonts w:hint="eastAsia" w:ascii="宋体" w:hAnsi="宋体"/>
          <w:highlight w:val="none"/>
        </w:rPr>
        <w:t>8.4乙方所提供货物必须附有</w:t>
      </w:r>
      <w:r>
        <w:rPr>
          <w:rFonts w:hint="eastAsia" w:ascii="宋体" w:hAnsi="宋体" w:cs="宋体"/>
          <w:highlight w:val="none"/>
        </w:rPr>
        <w:t>质量合格证，</w:t>
      </w:r>
      <w:r>
        <w:rPr>
          <w:rFonts w:hint="eastAsia" w:ascii="宋体" w:hAnsi="宋体"/>
          <w:highlight w:val="none"/>
        </w:rPr>
        <w:t>装箱清单，有清楚的与装箱单相对应的名称和编号。</w:t>
      </w:r>
    </w:p>
    <w:p w14:paraId="1A6FE534">
      <w:pPr>
        <w:spacing w:line="360" w:lineRule="auto"/>
        <w:ind w:firstLine="480"/>
        <w:rPr>
          <w:rFonts w:ascii="宋体" w:hAnsi="宋体"/>
          <w:highlight w:val="none"/>
        </w:rPr>
      </w:pPr>
      <w:r>
        <w:rPr>
          <w:rFonts w:hint="eastAsia" w:ascii="宋体" w:hAnsi="宋体"/>
          <w:highlight w:val="none"/>
        </w:rPr>
        <w:t>8.5 货物运输中的运输费用和保险费用均由乙方承担。运输过程中的一切损失、损坏均由乙方负责。</w:t>
      </w:r>
    </w:p>
    <w:p w14:paraId="50411CEF">
      <w:pPr>
        <w:spacing w:line="360" w:lineRule="auto"/>
        <w:ind w:firstLine="482"/>
        <w:rPr>
          <w:rFonts w:ascii="宋体" w:hAnsi="宋体"/>
          <w:b/>
          <w:highlight w:val="none"/>
        </w:rPr>
      </w:pPr>
      <w:r>
        <w:rPr>
          <w:rFonts w:hint="eastAsia" w:ascii="宋体" w:hAnsi="宋体"/>
          <w:b/>
          <w:highlight w:val="none"/>
        </w:rPr>
        <w:t>9.</w:t>
      </w:r>
      <w:r>
        <w:rPr>
          <w:rFonts w:ascii="宋体" w:hAnsi="宋体"/>
          <w:b/>
          <w:highlight w:val="none"/>
        </w:rPr>
        <w:t xml:space="preserve"> </w:t>
      </w:r>
      <w:r>
        <w:rPr>
          <w:rFonts w:hint="eastAsia" w:ascii="宋体" w:hAnsi="宋体"/>
          <w:b/>
          <w:highlight w:val="none"/>
        </w:rPr>
        <w:t>价格</w:t>
      </w:r>
    </w:p>
    <w:p w14:paraId="28CDB49B">
      <w:pPr>
        <w:spacing w:line="360" w:lineRule="auto"/>
        <w:ind w:firstLine="480"/>
        <w:rPr>
          <w:rFonts w:ascii="宋体" w:hAnsi="宋体"/>
          <w:highlight w:val="none"/>
        </w:rPr>
      </w:pPr>
      <w:r>
        <w:rPr>
          <w:rFonts w:hint="eastAsia" w:ascii="宋体" w:hAnsi="宋体"/>
          <w:highlight w:val="none"/>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5C3606B6">
      <w:pPr>
        <w:spacing w:line="360" w:lineRule="auto"/>
        <w:ind w:firstLine="480"/>
        <w:rPr>
          <w:rFonts w:ascii="宋体" w:hAnsi="宋体"/>
          <w:highlight w:val="none"/>
        </w:rPr>
      </w:pPr>
      <w:r>
        <w:rPr>
          <w:rFonts w:hint="eastAsia" w:ascii="宋体" w:hAnsi="宋体"/>
          <w:highlight w:val="none"/>
        </w:rPr>
        <w:t>9.2 本合同价格为固定价格，包括了乙方履行合同全过程产生的所有成本和费用以及乙方应承担的一切税费。</w:t>
      </w:r>
    </w:p>
    <w:p w14:paraId="3DF4F065">
      <w:pPr>
        <w:spacing w:line="360" w:lineRule="auto"/>
        <w:ind w:firstLine="480"/>
        <w:rPr>
          <w:rFonts w:ascii="宋体" w:hAnsi="宋体"/>
          <w:highlight w:val="none"/>
        </w:rPr>
      </w:pPr>
      <w:r>
        <w:rPr>
          <w:rFonts w:hint="eastAsia" w:ascii="宋体" w:hAnsi="宋体"/>
          <w:highlight w:val="none"/>
        </w:rPr>
        <w:t xml:space="preserve">9.3检验费用 </w:t>
      </w:r>
    </w:p>
    <w:p w14:paraId="5A521C2F">
      <w:pPr>
        <w:spacing w:line="360" w:lineRule="auto"/>
        <w:ind w:firstLine="480"/>
        <w:rPr>
          <w:rFonts w:ascii="宋体" w:hAnsi="宋体"/>
          <w:highlight w:val="none"/>
        </w:rPr>
      </w:pPr>
      <w:r>
        <w:rPr>
          <w:rFonts w:hint="eastAsia" w:ascii="宋体" w:hAnsi="宋体"/>
          <w:highlight w:val="none"/>
        </w:rPr>
        <w:t>9.3.1乙方必须负担本条款下属于乙方负责的检验、测试和验收的所有费用，并负责乙方派往买方组织的检验、测试和验收人员的所有费用。</w:t>
      </w:r>
    </w:p>
    <w:p w14:paraId="2EBEBF05">
      <w:pPr>
        <w:spacing w:line="360" w:lineRule="auto"/>
        <w:ind w:firstLine="480"/>
        <w:rPr>
          <w:rFonts w:ascii="宋体" w:hAnsi="宋体"/>
          <w:highlight w:val="none"/>
        </w:rPr>
      </w:pPr>
      <w:r>
        <w:rPr>
          <w:rFonts w:hint="eastAsia" w:ascii="宋体" w:hAnsi="宋体"/>
          <w:highlight w:val="none"/>
        </w:rPr>
        <w:t>9.3.2 甲方按合同计划参加在乙方工厂所在地检验、测试和验收的费用全部由乙方负责并已包含在合同总价中。</w:t>
      </w:r>
    </w:p>
    <w:p w14:paraId="46F02A6F">
      <w:pPr>
        <w:spacing w:line="360" w:lineRule="auto"/>
        <w:ind w:firstLine="480"/>
        <w:rPr>
          <w:rFonts w:ascii="宋体" w:hAnsi="宋体" w:cs="宋体"/>
          <w:highlight w:val="none"/>
        </w:rPr>
      </w:pPr>
      <w:r>
        <w:rPr>
          <w:rFonts w:hint="eastAsia" w:ascii="宋体" w:hAnsi="宋体" w:cs="宋体"/>
          <w:highlight w:val="none"/>
        </w:rPr>
        <w:t>9.3</w:t>
      </w:r>
      <w:r>
        <w:rPr>
          <w:rFonts w:hint="eastAsia" w:ascii="宋体" w:hAnsi="宋体"/>
          <w:highlight w:val="none"/>
        </w:rPr>
        <w:t xml:space="preserve">.3甲方检验人员已到卖方所在地，测试无法依照合同进行， 而引起甲方人员延长逗留时间，所有由此产生的包括甲方人员在内的直接费用及成本由乙方承担。 </w:t>
      </w:r>
    </w:p>
    <w:p w14:paraId="62C17D74">
      <w:pPr>
        <w:spacing w:line="360" w:lineRule="auto"/>
        <w:ind w:firstLine="482"/>
        <w:rPr>
          <w:rFonts w:ascii="宋体" w:hAnsi="宋体"/>
          <w:b/>
          <w:highlight w:val="none"/>
        </w:rPr>
      </w:pPr>
      <w:r>
        <w:rPr>
          <w:rFonts w:hint="eastAsia" w:ascii="宋体" w:hAnsi="宋体"/>
          <w:b/>
          <w:highlight w:val="none"/>
        </w:rPr>
        <w:t>10.</w:t>
      </w:r>
      <w:r>
        <w:rPr>
          <w:rFonts w:ascii="宋体" w:hAnsi="宋体"/>
          <w:b/>
          <w:highlight w:val="none"/>
        </w:rPr>
        <w:t>交货方式</w:t>
      </w:r>
      <w:r>
        <w:rPr>
          <w:rFonts w:hint="eastAsia" w:ascii="宋体" w:hAnsi="宋体"/>
          <w:b/>
          <w:highlight w:val="none"/>
        </w:rPr>
        <w:t>及交货日期</w:t>
      </w:r>
    </w:p>
    <w:p w14:paraId="7488BE61">
      <w:pPr>
        <w:spacing w:line="360" w:lineRule="auto"/>
        <w:ind w:firstLine="482"/>
        <w:rPr>
          <w:rFonts w:ascii="宋体" w:hAnsi="宋体"/>
          <w:b/>
          <w:highlight w:val="none"/>
        </w:rPr>
      </w:pPr>
      <w:r>
        <w:rPr>
          <w:rFonts w:hint="eastAsia" w:ascii="宋体" w:hAnsi="宋体"/>
          <w:b/>
          <w:highlight w:val="none"/>
        </w:rPr>
        <w:t>11.</w:t>
      </w:r>
      <w:r>
        <w:rPr>
          <w:rFonts w:ascii="宋体" w:hAnsi="宋体"/>
          <w:b/>
          <w:highlight w:val="none"/>
        </w:rPr>
        <w:t>检验和验收</w:t>
      </w:r>
    </w:p>
    <w:p w14:paraId="07C7FB13">
      <w:pPr>
        <w:spacing w:line="360" w:lineRule="auto"/>
        <w:ind w:firstLine="480"/>
        <w:rPr>
          <w:rFonts w:ascii="宋体" w:hAnsi="宋体"/>
          <w:highlight w:val="none"/>
        </w:rPr>
      </w:pPr>
      <w:r>
        <w:rPr>
          <w:rFonts w:hint="eastAsia" w:ascii="宋体" w:hAnsi="宋体"/>
          <w:highlight w:val="none"/>
        </w:rPr>
        <w:t>11</w:t>
      </w:r>
      <w:r>
        <w:rPr>
          <w:rFonts w:ascii="宋体" w:hAnsi="宋体"/>
          <w:highlight w:val="none"/>
        </w:rPr>
        <w:t>.1</w:t>
      </w:r>
      <w:r>
        <w:rPr>
          <w:rFonts w:hint="eastAsia" w:ascii="宋体" w:hAnsi="宋体"/>
          <w:highlight w:val="none"/>
        </w:rPr>
        <w:t>开箱验收</w:t>
      </w:r>
    </w:p>
    <w:p w14:paraId="5912116D">
      <w:pPr>
        <w:spacing w:line="360" w:lineRule="auto"/>
        <w:ind w:firstLine="480"/>
        <w:rPr>
          <w:rFonts w:ascii="宋体" w:hAnsi="宋体" w:cs="宋体"/>
          <w:highlight w:val="none"/>
        </w:rPr>
      </w:pPr>
      <w:r>
        <w:rPr>
          <w:rFonts w:hint="eastAsia" w:ascii="宋体" w:hAnsi="宋体"/>
          <w:highlight w:val="none"/>
        </w:rPr>
        <w:t>11.1.1货物运抵现场后，双方应及时开箱验收，并制作验收记录，以确认与本合同约定的数量、型号等是否一致</w:t>
      </w:r>
      <w:r>
        <w:rPr>
          <w:rFonts w:hint="eastAsia" w:ascii="宋体" w:hAnsi="宋体" w:cs="宋体"/>
          <w:highlight w:val="none"/>
        </w:rPr>
        <w:t>。</w:t>
      </w:r>
    </w:p>
    <w:p w14:paraId="5632E42B">
      <w:pPr>
        <w:spacing w:line="360" w:lineRule="auto"/>
        <w:ind w:firstLine="480"/>
        <w:rPr>
          <w:rFonts w:ascii="宋体" w:hAnsi="宋体"/>
          <w:highlight w:val="none"/>
        </w:rPr>
      </w:pPr>
      <w:r>
        <w:rPr>
          <w:rFonts w:hint="eastAsia" w:ascii="宋体" w:hAnsi="宋体" w:cs="宋体"/>
          <w:highlight w:val="none"/>
        </w:rPr>
        <w:t xml:space="preserve">11.1.2 </w:t>
      </w:r>
      <w:r>
        <w:rPr>
          <w:rFonts w:hint="eastAsia" w:ascii="宋体" w:hAnsi="宋体"/>
          <w:highlight w:val="none"/>
        </w:rPr>
        <w:t>乙方</w:t>
      </w:r>
      <w:r>
        <w:rPr>
          <w:rFonts w:ascii="宋体" w:hAnsi="宋体"/>
          <w:highlight w:val="none"/>
        </w:rPr>
        <w:t>应在交货前对货物的质量、规格、数量等进行详细而全面的检验，并出具证明货物符合合同规定的文件。该文件将作为申请付款单据的一部分，但有关质量、规格、数量的检验不应视为最终检验。</w:t>
      </w:r>
    </w:p>
    <w:p w14:paraId="22D4D840">
      <w:pPr>
        <w:spacing w:line="360" w:lineRule="auto"/>
        <w:ind w:firstLine="480"/>
        <w:rPr>
          <w:rFonts w:ascii="宋体" w:hAnsi="宋体"/>
          <w:highlight w:val="none"/>
        </w:rPr>
      </w:pPr>
      <w:r>
        <w:rPr>
          <w:rFonts w:hint="eastAsia" w:ascii="宋体" w:hAnsi="宋体"/>
          <w:highlight w:val="none"/>
        </w:rPr>
        <w:t>11.1.3 开箱验收中如发现货物的数量、规格与合同约定不符，甲方有权拒收货物，乙方应及时按甲方要求免费对拒收货物采取更换或其他必要的补救措施，直至开箱验收合格，方视为乙方完成交货。</w:t>
      </w:r>
    </w:p>
    <w:p w14:paraId="769C263B">
      <w:pPr>
        <w:spacing w:line="360" w:lineRule="auto"/>
        <w:ind w:firstLine="480"/>
        <w:rPr>
          <w:rFonts w:ascii="宋体" w:hAnsi="宋体"/>
          <w:highlight w:val="none"/>
        </w:rPr>
      </w:pPr>
      <w:r>
        <w:rPr>
          <w:rFonts w:hint="eastAsia" w:ascii="宋体" w:hAnsi="宋体"/>
          <w:highlight w:val="none"/>
        </w:rPr>
        <w:t>11.2  检验验收</w:t>
      </w:r>
    </w:p>
    <w:p w14:paraId="78CECF8A">
      <w:pPr>
        <w:spacing w:line="360" w:lineRule="auto"/>
        <w:ind w:firstLine="480"/>
        <w:rPr>
          <w:rFonts w:ascii="宋体" w:hAnsi="宋体"/>
          <w:highlight w:val="none"/>
        </w:rPr>
      </w:pPr>
      <w:r>
        <w:rPr>
          <w:rFonts w:hint="eastAsia" w:ascii="宋体" w:hAnsi="宋体"/>
          <w:highlight w:val="none"/>
        </w:rPr>
        <w:t>11.2.1交货完成后，双方应及时组织对货物检验验收。合同双方均须派人参加合同要求双方参加的试验、检验。</w:t>
      </w:r>
    </w:p>
    <w:p w14:paraId="4347E3E3">
      <w:pPr>
        <w:spacing w:line="360" w:lineRule="auto"/>
        <w:ind w:firstLine="480"/>
        <w:rPr>
          <w:rFonts w:ascii="宋体" w:hAnsi="宋体"/>
          <w:highlight w:val="none"/>
        </w:rPr>
      </w:pPr>
      <w:r>
        <w:rPr>
          <w:rFonts w:hint="eastAsia" w:ascii="宋体" w:hAnsi="宋体"/>
          <w:highlight w:val="none"/>
        </w:rPr>
        <w:t>11.2.2在具体实施合同规定的检验验收之前，乙方需提前提交相应的检测计划供甲方确认。</w:t>
      </w:r>
    </w:p>
    <w:p w14:paraId="76B2621B">
      <w:pPr>
        <w:spacing w:line="360" w:lineRule="auto"/>
        <w:ind w:firstLine="480"/>
        <w:rPr>
          <w:rFonts w:ascii="宋体" w:hAnsi="宋体"/>
          <w:highlight w:val="none"/>
        </w:rPr>
      </w:pPr>
      <w:r>
        <w:rPr>
          <w:rFonts w:hint="eastAsia" w:ascii="宋体" w:hAnsi="宋体"/>
          <w:highlight w:val="none"/>
        </w:rPr>
        <w:t>11.2.3  除需甲方确认的试验验收外，乙方还应对所有检验验收测试的结果、步骤、原始数据等作妥善记录。如甲方要求，乙方应提供这些记录给买方。</w:t>
      </w:r>
    </w:p>
    <w:p w14:paraId="65EF1F6E">
      <w:pPr>
        <w:spacing w:line="360" w:lineRule="auto"/>
        <w:ind w:firstLine="480"/>
        <w:rPr>
          <w:rFonts w:ascii="宋体" w:hAnsi="宋体"/>
          <w:highlight w:val="none"/>
        </w:rPr>
      </w:pPr>
      <w:r>
        <w:rPr>
          <w:rFonts w:hint="eastAsia" w:ascii="宋体" w:hAnsi="宋体"/>
          <w:highlight w:val="none"/>
        </w:rPr>
        <w:t>11.2.4  检验测试出现全部或部分未达到本合同所约定的技术指标，甲方有权选择下列任一处理方式：</w:t>
      </w:r>
    </w:p>
    <w:p w14:paraId="6804E333">
      <w:pPr>
        <w:spacing w:line="360" w:lineRule="auto"/>
        <w:ind w:firstLine="480"/>
        <w:rPr>
          <w:rFonts w:ascii="宋体" w:hAnsi="宋体"/>
          <w:highlight w:val="none"/>
        </w:rPr>
      </w:pPr>
      <w:r>
        <w:rPr>
          <w:rFonts w:hint="eastAsia" w:ascii="宋体" w:hAnsi="宋体"/>
          <w:highlight w:val="none"/>
        </w:rPr>
        <w:t>a.重新测试直至合格为止；</w:t>
      </w:r>
    </w:p>
    <w:p w14:paraId="1AE2BD9B">
      <w:pPr>
        <w:spacing w:line="360" w:lineRule="auto"/>
        <w:ind w:firstLine="480"/>
        <w:rPr>
          <w:rFonts w:ascii="宋体" w:hAnsi="宋体"/>
          <w:highlight w:val="none"/>
        </w:rPr>
      </w:pPr>
      <w:r>
        <w:rPr>
          <w:rFonts w:hint="eastAsia" w:ascii="宋体" w:hAnsi="宋体"/>
          <w:highlight w:val="none"/>
        </w:rPr>
        <w:t>b.要求乙方对货物进行免费更换，然后重新测试直至合格为止；</w:t>
      </w:r>
    </w:p>
    <w:p w14:paraId="65CFD70F">
      <w:pPr>
        <w:spacing w:line="360" w:lineRule="auto"/>
        <w:ind w:firstLine="480"/>
        <w:rPr>
          <w:rFonts w:ascii="宋体" w:hAnsi="宋体"/>
          <w:highlight w:val="none"/>
        </w:rPr>
      </w:pPr>
      <w:r>
        <w:rPr>
          <w:rFonts w:hint="eastAsia" w:ascii="宋体" w:hAnsi="宋体"/>
          <w:highlight w:val="none"/>
        </w:rPr>
        <w:t>无论选择何种方式，甲方因此而发生的因卖方原因引起的所有费用均由乙方负担。</w:t>
      </w:r>
    </w:p>
    <w:p w14:paraId="5DC9FB57">
      <w:pPr>
        <w:spacing w:line="360" w:lineRule="auto"/>
        <w:ind w:firstLine="480"/>
        <w:rPr>
          <w:rFonts w:ascii="宋体" w:hAnsi="宋体"/>
          <w:highlight w:val="none"/>
        </w:rPr>
      </w:pPr>
      <w:r>
        <w:rPr>
          <w:rFonts w:hint="eastAsia" w:ascii="宋体" w:hAnsi="宋体"/>
          <w:highlight w:val="none"/>
        </w:rPr>
        <w:t>11.3  使用过程检验</w:t>
      </w:r>
    </w:p>
    <w:p w14:paraId="6AAA354E">
      <w:pPr>
        <w:spacing w:line="360" w:lineRule="auto"/>
        <w:ind w:firstLine="480"/>
        <w:rPr>
          <w:rFonts w:ascii="宋体" w:hAnsi="宋体"/>
          <w:highlight w:val="none"/>
        </w:rPr>
      </w:pPr>
      <w:r>
        <w:rPr>
          <w:rFonts w:hint="eastAsia" w:ascii="宋体" w:hAnsi="宋体"/>
          <w:highlight w:val="none"/>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0FFB88DE">
      <w:pPr>
        <w:spacing w:line="360" w:lineRule="auto"/>
        <w:ind w:firstLine="480"/>
        <w:rPr>
          <w:rFonts w:ascii="宋体" w:hAnsi="宋体"/>
          <w:highlight w:val="none"/>
        </w:rPr>
      </w:pPr>
      <w:r>
        <w:rPr>
          <w:rFonts w:hint="eastAsia" w:ascii="宋体" w:hAnsi="宋体"/>
          <w:highlight w:val="none"/>
        </w:rPr>
        <w:t>11.3.2如果合同双方对乙方提供的上述试验结果报告的解释有分歧，双方须于出现分歧后10天内给对方声明，以陈述己方的观点。声明须附有关证据。分歧应通过协商解决。</w:t>
      </w:r>
    </w:p>
    <w:p w14:paraId="01E57284">
      <w:pPr>
        <w:spacing w:line="360" w:lineRule="auto"/>
        <w:ind w:firstLine="482"/>
        <w:rPr>
          <w:rFonts w:ascii="宋体" w:hAnsi="宋体"/>
          <w:b/>
          <w:highlight w:val="none"/>
        </w:rPr>
      </w:pPr>
      <w:r>
        <w:rPr>
          <w:rFonts w:hint="eastAsia" w:ascii="宋体" w:hAnsi="宋体"/>
          <w:b/>
          <w:highlight w:val="none"/>
        </w:rPr>
        <w:t>12.</w:t>
      </w:r>
      <w:r>
        <w:rPr>
          <w:rFonts w:ascii="宋体" w:hAnsi="宋体"/>
          <w:b/>
          <w:highlight w:val="none"/>
        </w:rPr>
        <w:t>付款条件</w:t>
      </w:r>
    </w:p>
    <w:p w14:paraId="27A57B16">
      <w:pPr>
        <w:spacing w:line="360" w:lineRule="auto"/>
        <w:ind w:firstLine="480"/>
        <w:rPr>
          <w:rFonts w:ascii="宋体" w:hAnsi="宋体"/>
          <w:highlight w:val="none"/>
        </w:rPr>
      </w:pPr>
      <w:r>
        <w:rPr>
          <w:rFonts w:hint="eastAsia" w:ascii="宋体" w:hAnsi="宋体"/>
          <w:highlight w:val="none"/>
        </w:rPr>
        <w:t>本合同条款下的付款方法和条件在“合同专用条款”中具体规定。</w:t>
      </w:r>
    </w:p>
    <w:p w14:paraId="7165F061">
      <w:pPr>
        <w:spacing w:line="360" w:lineRule="auto"/>
        <w:ind w:firstLine="482"/>
        <w:rPr>
          <w:rFonts w:ascii="宋体" w:hAnsi="宋体"/>
          <w:b/>
          <w:highlight w:val="none"/>
        </w:rPr>
      </w:pPr>
      <w:r>
        <w:rPr>
          <w:rFonts w:ascii="宋体" w:hAnsi="宋体"/>
          <w:b/>
          <w:highlight w:val="none"/>
        </w:rPr>
        <w:t>1</w:t>
      </w:r>
      <w:r>
        <w:rPr>
          <w:rFonts w:hint="eastAsia" w:ascii="宋体" w:hAnsi="宋体"/>
          <w:b/>
          <w:highlight w:val="none"/>
        </w:rPr>
        <w:t>3.履约保证金</w:t>
      </w:r>
    </w:p>
    <w:p w14:paraId="664A6777">
      <w:pPr>
        <w:spacing w:line="360" w:lineRule="auto"/>
        <w:ind w:firstLine="480"/>
        <w:rPr>
          <w:rFonts w:ascii="宋体" w:hAnsi="宋体"/>
          <w:highlight w:val="none"/>
        </w:rPr>
      </w:pPr>
      <w:r>
        <w:rPr>
          <w:rFonts w:hint="eastAsia" w:ascii="宋体" w:hAnsi="宋体"/>
          <w:highlight w:val="none"/>
        </w:rPr>
        <w:t>13.1乙</w:t>
      </w:r>
      <w:r>
        <w:rPr>
          <w:rFonts w:ascii="宋体" w:hAnsi="宋体"/>
          <w:highlight w:val="none"/>
        </w:rPr>
        <w:t>方应在合同签订后，按</w:t>
      </w:r>
      <w:r>
        <w:rPr>
          <w:rFonts w:hint="eastAsia" w:ascii="宋体" w:hAnsi="宋体"/>
          <w:highlight w:val="none"/>
        </w:rPr>
        <w:t>合同专用条款的约定提交</w:t>
      </w:r>
      <w:r>
        <w:rPr>
          <w:rFonts w:ascii="宋体" w:hAnsi="宋体"/>
          <w:highlight w:val="none"/>
        </w:rPr>
        <w:t>履约保证金。</w:t>
      </w:r>
    </w:p>
    <w:p w14:paraId="357146B7">
      <w:pPr>
        <w:spacing w:line="360" w:lineRule="auto"/>
        <w:ind w:firstLine="480"/>
        <w:rPr>
          <w:rFonts w:ascii="宋体" w:hAnsi="宋体"/>
          <w:highlight w:val="none"/>
        </w:rPr>
      </w:pPr>
      <w:r>
        <w:rPr>
          <w:rFonts w:hint="eastAsia" w:ascii="宋体" w:hAnsi="宋体"/>
          <w:highlight w:val="none"/>
        </w:rPr>
        <w:t>13.2</w:t>
      </w:r>
      <w:r>
        <w:rPr>
          <w:rFonts w:ascii="宋体" w:hAnsi="宋体"/>
          <w:highlight w:val="none"/>
        </w:rPr>
        <w:t>履约保证金用于补偿</w:t>
      </w:r>
      <w:r>
        <w:rPr>
          <w:rFonts w:hint="eastAsia" w:ascii="宋体" w:hAnsi="宋体"/>
          <w:highlight w:val="none"/>
        </w:rPr>
        <w:t>甲方</w:t>
      </w:r>
      <w:r>
        <w:rPr>
          <w:rFonts w:ascii="宋体" w:hAnsi="宋体"/>
          <w:highlight w:val="none"/>
        </w:rPr>
        <w:t>因卖方不能履行其合同义务而蒙受的损失。</w:t>
      </w:r>
    </w:p>
    <w:p w14:paraId="6C3968E0">
      <w:pPr>
        <w:spacing w:line="360" w:lineRule="auto"/>
        <w:ind w:firstLine="480"/>
        <w:rPr>
          <w:rFonts w:ascii="宋体" w:hAnsi="宋体"/>
          <w:highlight w:val="none"/>
        </w:rPr>
      </w:pPr>
      <w:r>
        <w:rPr>
          <w:rFonts w:hint="eastAsia" w:ascii="宋体" w:hAnsi="宋体"/>
          <w:highlight w:val="none"/>
        </w:rPr>
        <w:t>13.3</w:t>
      </w:r>
      <w:r>
        <w:rPr>
          <w:rFonts w:ascii="宋体" w:hAnsi="宋体"/>
          <w:highlight w:val="none"/>
        </w:rPr>
        <w:t>履约保证金应使用本合同货币，按下述方式之一提交</w:t>
      </w:r>
      <w:r>
        <w:rPr>
          <w:rFonts w:hint="eastAsia" w:ascii="宋体" w:hAnsi="宋体"/>
          <w:highlight w:val="none"/>
        </w:rPr>
        <w:t>（磋商文件中另有约定的除外）</w:t>
      </w:r>
      <w:r>
        <w:rPr>
          <w:rFonts w:ascii="宋体" w:hAnsi="宋体"/>
          <w:highlight w:val="none"/>
        </w:rPr>
        <w:t>：</w:t>
      </w:r>
    </w:p>
    <w:p w14:paraId="33423625">
      <w:pPr>
        <w:spacing w:line="360" w:lineRule="auto"/>
        <w:ind w:firstLine="480"/>
        <w:rPr>
          <w:rFonts w:ascii="宋体" w:hAnsi="宋体"/>
          <w:highlight w:val="none"/>
        </w:rPr>
      </w:pPr>
      <w:r>
        <w:rPr>
          <w:rFonts w:hint="eastAsia" w:ascii="宋体" w:hAnsi="宋体"/>
          <w:highlight w:val="none"/>
        </w:rPr>
        <w:t>13.3.1甲方</w:t>
      </w:r>
      <w:r>
        <w:rPr>
          <w:rFonts w:ascii="宋体" w:hAnsi="宋体"/>
          <w:highlight w:val="none"/>
        </w:rPr>
        <w:t>可接受的在中华人民共和国注册和营业的银行</w:t>
      </w:r>
      <w:r>
        <w:rPr>
          <w:rFonts w:hint="eastAsia" w:ascii="宋体" w:hAnsi="宋体"/>
          <w:highlight w:val="none"/>
        </w:rPr>
        <w:t>出具的履约保函；</w:t>
      </w:r>
      <w:r>
        <w:rPr>
          <w:rFonts w:ascii="宋体" w:hAnsi="宋体"/>
          <w:highlight w:val="none"/>
        </w:rPr>
        <w:t xml:space="preserve"> </w:t>
      </w:r>
    </w:p>
    <w:p w14:paraId="492D73E3">
      <w:pPr>
        <w:spacing w:line="360" w:lineRule="auto"/>
        <w:ind w:firstLine="480"/>
        <w:rPr>
          <w:rFonts w:ascii="宋体" w:hAnsi="宋体"/>
          <w:highlight w:val="none"/>
        </w:rPr>
      </w:pPr>
      <w:r>
        <w:rPr>
          <w:rFonts w:hint="eastAsia" w:ascii="宋体" w:hAnsi="宋体"/>
          <w:highlight w:val="none"/>
        </w:rPr>
        <w:t>13.3.2</w:t>
      </w:r>
      <w:r>
        <w:rPr>
          <w:rFonts w:ascii="宋体" w:hAnsi="宋体"/>
          <w:highlight w:val="none"/>
        </w:rPr>
        <w:t xml:space="preserve"> 支票、汇票或现金。</w:t>
      </w:r>
    </w:p>
    <w:p w14:paraId="4CDA43A7">
      <w:pPr>
        <w:spacing w:line="360" w:lineRule="auto"/>
        <w:ind w:firstLine="480"/>
        <w:rPr>
          <w:rFonts w:ascii="宋体" w:hAnsi="宋体"/>
          <w:highlight w:val="none"/>
        </w:rPr>
      </w:pPr>
      <w:r>
        <w:rPr>
          <w:rFonts w:hint="eastAsia" w:ascii="宋体" w:hAnsi="宋体"/>
          <w:highlight w:val="none"/>
        </w:rPr>
        <w:t>13.4乙</w:t>
      </w:r>
      <w:r>
        <w:rPr>
          <w:rFonts w:ascii="宋体" w:hAnsi="宋体"/>
          <w:highlight w:val="none"/>
        </w:rPr>
        <w:t>方未能按合同规定履行其义务，</w:t>
      </w:r>
      <w:r>
        <w:rPr>
          <w:rFonts w:hint="eastAsia" w:ascii="宋体" w:hAnsi="宋体"/>
          <w:highlight w:val="none"/>
        </w:rPr>
        <w:t>甲方</w:t>
      </w:r>
      <w:r>
        <w:rPr>
          <w:rFonts w:ascii="宋体" w:hAnsi="宋体"/>
          <w:highlight w:val="none"/>
        </w:rPr>
        <w:t>有权从履约保证金中取得补偿。</w:t>
      </w:r>
      <w:r>
        <w:rPr>
          <w:rFonts w:hint="eastAsia" w:ascii="宋体" w:hAnsi="宋体"/>
          <w:highlight w:val="none"/>
        </w:rPr>
        <w:t>货物验收合格后</w:t>
      </w:r>
      <w:r>
        <w:rPr>
          <w:rFonts w:ascii="宋体" w:hAnsi="宋体"/>
          <w:highlight w:val="none"/>
        </w:rPr>
        <w:t>，</w:t>
      </w:r>
      <w:r>
        <w:rPr>
          <w:rFonts w:hint="eastAsia" w:ascii="宋体" w:hAnsi="宋体"/>
          <w:highlight w:val="none"/>
        </w:rPr>
        <w:t>甲方</w:t>
      </w:r>
      <w:r>
        <w:rPr>
          <w:rFonts w:ascii="宋体" w:hAnsi="宋体"/>
          <w:highlight w:val="none"/>
        </w:rPr>
        <w:t>将履约保证金退还</w:t>
      </w:r>
      <w:r>
        <w:rPr>
          <w:rFonts w:hint="eastAsia" w:ascii="宋体" w:hAnsi="宋体"/>
          <w:highlight w:val="none"/>
        </w:rPr>
        <w:t>乙方或转为质量保证金</w:t>
      </w:r>
      <w:r>
        <w:rPr>
          <w:rFonts w:ascii="宋体" w:hAnsi="宋体"/>
          <w:highlight w:val="none"/>
        </w:rPr>
        <w:t>。</w:t>
      </w:r>
    </w:p>
    <w:p w14:paraId="28906B9A">
      <w:pPr>
        <w:spacing w:line="360" w:lineRule="auto"/>
        <w:ind w:firstLine="482"/>
        <w:rPr>
          <w:rFonts w:ascii="宋体" w:hAnsi="宋体"/>
          <w:b/>
          <w:highlight w:val="none"/>
        </w:rPr>
      </w:pPr>
      <w:r>
        <w:rPr>
          <w:rFonts w:hint="eastAsia" w:ascii="宋体" w:hAnsi="宋体"/>
          <w:b/>
          <w:highlight w:val="none"/>
        </w:rPr>
        <w:t>14.</w:t>
      </w:r>
      <w:r>
        <w:rPr>
          <w:rFonts w:ascii="宋体" w:hAnsi="宋体"/>
          <w:b/>
          <w:highlight w:val="none"/>
        </w:rPr>
        <w:t>索赔</w:t>
      </w:r>
    </w:p>
    <w:p w14:paraId="23FDE069">
      <w:pPr>
        <w:spacing w:line="360" w:lineRule="auto"/>
        <w:ind w:firstLine="480"/>
        <w:rPr>
          <w:rFonts w:ascii="宋体" w:hAnsi="宋体"/>
          <w:highlight w:val="none"/>
        </w:rPr>
      </w:pPr>
      <w:r>
        <w:rPr>
          <w:rFonts w:hint="eastAsia" w:ascii="宋体" w:hAnsi="宋体"/>
          <w:highlight w:val="none"/>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5DFB767">
      <w:pPr>
        <w:spacing w:line="360" w:lineRule="auto"/>
        <w:ind w:firstLine="480"/>
        <w:rPr>
          <w:rFonts w:ascii="宋体" w:hAnsi="宋体"/>
          <w:highlight w:val="none"/>
        </w:rPr>
      </w:pPr>
      <w:r>
        <w:rPr>
          <w:rFonts w:hint="eastAsia" w:ascii="宋体" w:hAnsi="宋体"/>
          <w:highlight w:val="none"/>
        </w:rPr>
        <w:t>14.2在履约保证期和检验期内，乙方对甲方提出的索赔负有责任，乙方应按照甲方同意的下列一种或多种方式解决索赔事宜：</w:t>
      </w:r>
    </w:p>
    <w:p w14:paraId="48CF5C70">
      <w:pPr>
        <w:spacing w:line="360" w:lineRule="auto"/>
        <w:ind w:firstLine="480"/>
        <w:rPr>
          <w:rFonts w:ascii="宋体" w:hAnsi="宋体"/>
          <w:highlight w:val="none"/>
        </w:rPr>
      </w:pPr>
      <w:r>
        <w:rPr>
          <w:rFonts w:hint="eastAsia" w:ascii="宋体" w:hAnsi="宋体"/>
          <w:highlight w:val="none"/>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57E23D3">
      <w:pPr>
        <w:spacing w:line="360" w:lineRule="auto"/>
        <w:ind w:firstLine="480"/>
        <w:rPr>
          <w:rFonts w:ascii="宋体" w:hAnsi="宋体"/>
          <w:highlight w:val="none"/>
        </w:rPr>
      </w:pPr>
      <w:r>
        <w:rPr>
          <w:rFonts w:hint="eastAsia" w:ascii="宋体" w:hAnsi="宋体"/>
          <w:highlight w:val="none"/>
        </w:rPr>
        <w:t>14.2.2根据货物低劣程度、损坏程度以及甲方所遭受损失的数额，经甲乙双方商定降低货物的价格，或由有资质的中介机构评估，以降低后的价格或评估价格为准。</w:t>
      </w:r>
    </w:p>
    <w:p w14:paraId="0DF56186">
      <w:pPr>
        <w:spacing w:line="360" w:lineRule="auto"/>
        <w:ind w:firstLine="480"/>
        <w:rPr>
          <w:rFonts w:ascii="宋体" w:hAnsi="宋体"/>
          <w:highlight w:val="none"/>
        </w:rPr>
      </w:pPr>
      <w:r>
        <w:rPr>
          <w:rFonts w:hint="eastAsia" w:ascii="宋体" w:hAnsi="宋体"/>
          <w:highlight w:val="none"/>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737ED38C">
      <w:pPr>
        <w:spacing w:line="360" w:lineRule="auto"/>
        <w:ind w:firstLine="480"/>
        <w:rPr>
          <w:rFonts w:ascii="宋体" w:hAnsi="宋体"/>
          <w:highlight w:val="none"/>
        </w:rPr>
      </w:pPr>
      <w:r>
        <w:rPr>
          <w:rFonts w:hint="eastAsia" w:ascii="宋体" w:hAnsi="宋体"/>
          <w:highlight w:val="none"/>
        </w:rPr>
        <w:t>14.3乙方收到甲方发出的索赔通知之日起5个工作日内未作答复的，甲方可从合同款或履约保证金中扣回索赔金额，如金额不足以补偿索赔金额，乙方应补足差额部分。</w:t>
      </w:r>
    </w:p>
    <w:p w14:paraId="3B1C8645">
      <w:pPr>
        <w:spacing w:line="360" w:lineRule="auto"/>
        <w:ind w:firstLine="482"/>
        <w:rPr>
          <w:rFonts w:ascii="宋体" w:hAnsi="宋体"/>
          <w:b/>
          <w:highlight w:val="none"/>
        </w:rPr>
      </w:pPr>
      <w:r>
        <w:rPr>
          <w:rFonts w:ascii="宋体" w:hAnsi="宋体"/>
          <w:b/>
          <w:highlight w:val="none"/>
        </w:rPr>
        <w:t>1</w:t>
      </w:r>
      <w:r>
        <w:rPr>
          <w:rFonts w:hint="eastAsia" w:ascii="宋体" w:hAnsi="宋体"/>
          <w:b/>
          <w:highlight w:val="none"/>
        </w:rPr>
        <w:t>5.</w:t>
      </w:r>
      <w:r>
        <w:rPr>
          <w:rFonts w:ascii="宋体" w:hAnsi="宋体"/>
          <w:b/>
          <w:highlight w:val="none"/>
        </w:rPr>
        <w:t>迟延交货</w:t>
      </w:r>
    </w:p>
    <w:p w14:paraId="5BB8CB00">
      <w:pPr>
        <w:spacing w:line="360" w:lineRule="auto"/>
        <w:ind w:firstLine="480"/>
        <w:rPr>
          <w:rFonts w:ascii="宋体" w:hAnsi="宋体"/>
          <w:highlight w:val="none"/>
        </w:rPr>
      </w:pPr>
      <w:r>
        <w:rPr>
          <w:rFonts w:hint="eastAsia" w:ascii="宋体" w:hAnsi="宋体"/>
          <w:highlight w:val="none"/>
        </w:rPr>
        <w:t>15.1 乙</w:t>
      </w:r>
      <w:r>
        <w:rPr>
          <w:rFonts w:ascii="宋体" w:hAnsi="宋体"/>
          <w:highlight w:val="none"/>
        </w:rPr>
        <w:t>方应按照</w:t>
      </w:r>
      <w:r>
        <w:rPr>
          <w:rFonts w:hint="eastAsia" w:ascii="宋体" w:hAnsi="宋体"/>
          <w:highlight w:val="none"/>
        </w:rPr>
        <w:t>合同约定的</w:t>
      </w:r>
      <w:r>
        <w:rPr>
          <w:rFonts w:ascii="宋体" w:hAnsi="宋体"/>
          <w:highlight w:val="none"/>
        </w:rPr>
        <w:t>时间交货和提供服务。</w:t>
      </w:r>
    </w:p>
    <w:p w14:paraId="1D5D82A4">
      <w:pPr>
        <w:spacing w:line="360" w:lineRule="auto"/>
        <w:ind w:firstLine="480"/>
        <w:rPr>
          <w:rFonts w:ascii="宋体" w:hAnsi="宋体"/>
          <w:highlight w:val="none"/>
        </w:rPr>
      </w:pPr>
      <w:r>
        <w:rPr>
          <w:rFonts w:hint="eastAsia" w:ascii="宋体" w:hAnsi="宋体"/>
          <w:highlight w:val="none"/>
        </w:rPr>
        <w:t>15.2 除不可抗力因素外，乙</w:t>
      </w:r>
      <w:r>
        <w:rPr>
          <w:rFonts w:ascii="宋体" w:hAnsi="宋体"/>
          <w:highlight w:val="none"/>
        </w:rPr>
        <w:t>方迟延交货，</w:t>
      </w:r>
      <w:r>
        <w:rPr>
          <w:rFonts w:hint="eastAsia" w:ascii="宋体" w:hAnsi="宋体"/>
          <w:highlight w:val="none"/>
        </w:rPr>
        <w:t>甲方</w:t>
      </w:r>
      <w:r>
        <w:rPr>
          <w:rFonts w:ascii="宋体" w:hAnsi="宋体"/>
          <w:highlight w:val="none"/>
        </w:rPr>
        <w:t>有权提出违约损失赔偿或解除合同。</w:t>
      </w:r>
    </w:p>
    <w:p w14:paraId="169E199B">
      <w:pPr>
        <w:spacing w:line="360" w:lineRule="auto"/>
        <w:ind w:firstLine="480"/>
        <w:rPr>
          <w:rFonts w:ascii="宋体" w:hAnsi="宋体"/>
          <w:highlight w:val="none"/>
        </w:rPr>
      </w:pPr>
      <w:r>
        <w:rPr>
          <w:rFonts w:hint="eastAsia" w:ascii="宋体" w:hAnsi="宋体"/>
          <w:highlight w:val="none"/>
        </w:rPr>
        <w:t>15.3</w:t>
      </w:r>
      <w:r>
        <w:rPr>
          <w:rFonts w:ascii="宋体" w:hAnsi="宋体"/>
          <w:highlight w:val="none"/>
        </w:rPr>
        <w:t>在履行合同过程中，</w:t>
      </w:r>
      <w:r>
        <w:rPr>
          <w:rFonts w:hint="eastAsia" w:ascii="宋体" w:hAnsi="宋体"/>
          <w:highlight w:val="none"/>
        </w:rPr>
        <w:t>乙</w:t>
      </w:r>
      <w:r>
        <w:rPr>
          <w:rFonts w:ascii="宋体" w:hAnsi="宋体"/>
          <w:highlight w:val="none"/>
        </w:rPr>
        <w:t>方遇到不能按时交货和提供服务的情况，应及时以书面形式将不能按时交货的理由、预期延误时间通知</w:t>
      </w:r>
      <w:r>
        <w:rPr>
          <w:rFonts w:hint="eastAsia" w:ascii="宋体" w:hAnsi="宋体"/>
          <w:highlight w:val="none"/>
        </w:rPr>
        <w:t>甲方</w:t>
      </w:r>
      <w:r>
        <w:rPr>
          <w:rFonts w:ascii="宋体" w:hAnsi="宋体"/>
          <w:highlight w:val="none"/>
        </w:rPr>
        <w:t>。</w:t>
      </w:r>
      <w:r>
        <w:rPr>
          <w:rFonts w:hint="eastAsia" w:ascii="宋体" w:hAnsi="宋体"/>
          <w:highlight w:val="none"/>
        </w:rPr>
        <w:t>甲方</w:t>
      </w:r>
      <w:r>
        <w:rPr>
          <w:rFonts w:ascii="宋体" w:hAnsi="宋体"/>
          <w:highlight w:val="none"/>
        </w:rPr>
        <w:t>收到</w:t>
      </w:r>
      <w:r>
        <w:rPr>
          <w:rFonts w:hint="eastAsia" w:ascii="宋体" w:hAnsi="宋体"/>
          <w:highlight w:val="none"/>
        </w:rPr>
        <w:t>乙</w:t>
      </w:r>
      <w:r>
        <w:rPr>
          <w:rFonts w:ascii="宋体" w:hAnsi="宋体"/>
          <w:highlight w:val="none"/>
        </w:rPr>
        <w:t>方通知后，认为其理由正当的，可酌情延长交货时间。</w:t>
      </w:r>
    </w:p>
    <w:p w14:paraId="5DC99CC6">
      <w:pPr>
        <w:spacing w:line="360" w:lineRule="auto"/>
        <w:ind w:firstLine="482"/>
        <w:rPr>
          <w:rFonts w:ascii="宋体" w:hAnsi="宋体"/>
          <w:b/>
          <w:highlight w:val="none"/>
        </w:rPr>
      </w:pPr>
      <w:r>
        <w:rPr>
          <w:rFonts w:hint="eastAsia" w:ascii="宋体" w:hAnsi="宋体"/>
          <w:b/>
          <w:highlight w:val="none"/>
        </w:rPr>
        <w:t>16.</w:t>
      </w:r>
      <w:r>
        <w:rPr>
          <w:rFonts w:ascii="宋体" w:hAnsi="宋体"/>
          <w:b/>
          <w:highlight w:val="none"/>
        </w:rPr>
        <w:t>违约赔偿</w:t>
      </w:r>
    </w:p>
    <w:p w14:paraId="32B22C5C">
      <w:pPr>
        <w:spacing w:line="360" w:lineRule="auto"/>
        <w:ind w:firstLine="480"/>
        <w:rPr>
          <w:rFonts w:ascii="宋体" w:hAnsi="宋体"/>
          <w:highlight w:val="none"/>
        </w:rPr>
      </w:pPr>
      <w:r>
        <w:rPr>
          <w:rFonts w:ascii="宋体" w:hAnsi="宋体"/>
          <w:highlight w:val="none"/>
        </w:rPr>
        <w:t>除</w:t>
      </w:r>
      <w:r>
        <w:rPr>
          <w:rFonts w:hint="eastAsia" w:ascii="宋体" w:hAnsi="宋体"/>
          <w:highlight w:val="none"/>
        </w:rPr>
        <w:t>不可抗力因素外，乙</w:t>
      </w:r>
      <w:r>
        <w:rPr>
          <w:rFonts w:ascii="宋体" w:hAnsi="宋体"/>
          <w:highlight w:val="none"/>
        </w:rPr>
        <w:t>方没有按照合同规定的时间交货和提供服务，</w:t>
      </w:r>
      <w:r>
        <w:rPr>
          <w:rFonts w:hint="eastAsia" w:ascii="宋体" w:hAnsi="宋体"/>
          <w:highlight w:val="none"/>
        </w:rPr>
        <w:t>甲方</w:t>
      </w:r>
      <w:r>
        <w:rPr>
          <w:rFonts w:ascii="宋体" w:hAnsi="宋体"/>
          <w:highlight w:val="none"/>
        </w:rPr>
        <w:t>可要求</w:t>
      </w:r>
      <w:r>
        <w:rPr>
          <w:rFonts w:hint="eastAsia" w:ascii="宋体" w:hAnsi="宋体"/>
          <w:highlight w:val="none"/>
        </w:rPr>
        <w:t>乙</w:t>
      </w:r>
      <w:r>
        <w:rPr>
          <w:rFonts w:ascii="宋体" w:hAnsi="宋体"/>
          <w:highlight w:val="none"/>
        </w:rPr>
        <w:t>方支付违约金。违约金每</w:t>
      </w:r>
      <w:r>
        <w:rPr>
          <w:rFonts w:hint="eastAsia" w:ascii="宋体" w:hAnsi="宋体"/>
          <w:highlight w:val="none"/>
        </w:rPr>
        <w:t>日</w:t>
      </w:r>
      <w:r>
        <w:rPr>
          <w:rFonts w:ascii="宋体" w:hAnsi="宋体"/>
          <w:highlight w:val="none"/>
        </w:rPr>
        <w:t>按</w:t>
      </w:r>
      <w:r>
        <w:rPr>
          <w:rFonts w:hint="eastAsia" w:ascii="宋体" w:hAnsi="宋体"/>
          <w:highlight w:val="none"/>
        </w:rPr>
        <w:t>合同总价款</w:t>
      </w:r>
      <w:r>
        <w:rPr>
          <w:rFonts w:ascii="宋体" w:hAnsi="宋体"/>
          <w:highlight w:val="none"/>
        </w:rPr>
        <w:t>的</w:t>
      </w:r>
      <w:r>
        <w:rPr>
          <w:rFonts w:hint="eastAsia" w:ascii="宋体" w:hAnsi="宋体"/>
          <w:highlight w:val="none"/>
        </w:rPr>
        <w:t>千分之五</w:t>
      </w:r>
      <w:r>
        <w:rPr>
          <w:rFonts w:ascii="宋体" w:hAnsi="宋体"/>
          <w:highlight w:val="none"/>
        </w:rPr>
        <w:t>计收。</w:t>
      </w:r>
    </w:p>
    <w:p w14:paraId="20A77F15">
      <w:pPr>
        <w:spacing w:line="360" w:lineRule="auto"/>
        <w:ind w:firstLine="482"/>
        <w:rPr>
          <w:rFonts w:ascii="宋体" w:hAnsi="宋体"/>
          <w:b/>
          <w:highlight w:val="none"/>
        </w:rPr>
      </w:pPr>
      <w:r>
        <w:rPr>
          <w:rFonts w:hint="eastAsia" w:ascii="宋体" w:hAnsi="宋体"/>
          <w:b/>
          <w:highlight w:val="none"/>
        </w:rPr>
        <w:t>17.</w:t>
      </w:r>
      <w:r>
        <w:rPr>
          <w:rFonts w:ascii="宋体" w:hAnsi="宋体"/>
          <w:b/>
          <w:highlight w:val="none"/>
        </w:rPr>
        <w:t>不可抗力</w:t>
      </w:r>
    </w:p>
    <w:p w14:paraId="6B23049F">
      <w:pPr>
        <w:spacing w:line="360" w:lineRule="auto"/>
        <w:ind w:firstLine="480"/>
        <w:rPr>
          <w:rFonts w:ascii="宋体" w:hAnsi="宋体"/>
          <w:highlight w:val="none"/>
        </w:rPr>
      </w:pPr>
      <w:r>
        <w:rPr>
          <w:rFonts w:hint="eastAsia" w:ascii="宋体" w:hAnsi="宋体"/>
          <w:highlight w:val="none"/>
        </w:rPr>
        <w:t>17.1.</w:t>
      </w:r>
      <w:r>
        <w:rPr>
          <w:rFonts w:ascii="宋体" w:hAnsi="宋体"/>
          <w:highlight w:val="none"/>
        </w:rPr>
        <w:t>双方中任何一方遭遇法律规定的不可抗力，致使合同履行受阻时，履行合同的期限应予延长，延长的期限应相当于不可抗力所影响的时间。</w:t>
      </w:r>
    </w:p>
    <w:p w14:paraId="614DE429">
      <w:pPr>
        <w:spacing w:line="360" w:lineRule="auto"/>
        <w:ind w:firstLine="480"/>
        <w:rPr>
          <w:rFonts w:ascii="宋体" w:hAnsi="宋体"/>
          <w:highlight w:val="none"/>
        </w:rPr>
      </w:pPr>
      <w:r>
        <w:rPr>
          <w:rFonts w:hint="eastAsia" w:ascii="宋体" w:hAnsi="宋体"/>
          <w:highlight w:val="none"/>
        </w:rPr>
        <w:t>17.2</w:t>
      </w:r>
      <w:r>
        <w:rPr>
          <w:rFonts w:ascii="宋体" w:hAnsi="宋体"/>
          <w:highlight w:val="none"/>
        </w:rPr>
        <w:t>受事故影响的一方应在不可抗力的事故发生后</w:t>
      </w:r>
      <w:r>
        <w:rPr>
          <w:rFonts w:hint="eastAsia" w:ascii="宋体" w:hAnsi="宋体"/>
          <w:highlight w:val="none"/>
        </w:rPr>
        <w:t>以</w:t>
      </w:r>
      <w:r>
        <w:rPr>
          <w:rFonts w:ascii="宋体" w:hAnsi="宋体"/>
          <w:highlight w:val="none"/>
        </w:rPr>
        <w:t>书面形式通知另一方。</w:t>
      </w:r>
    </w:p>
    <w:p w14:paraId="397175A1">
      <w:pPr>
        <w:spacing w:line="360" w:lineRule="auto"/>
        <w:ind w:firstLine="480"/>
        <w:rPr>
          <w:rFonts w:ascii="宋体" w:hAnsi="宋体"/>
          <w:highlight w:val="none"/>
        </w:rPr>
      </w:pPr>
      <w:r>
        <w:rPr>
          <w:rFonts w:hint="eastAsia" w:ascii="宋体" w:hAnsi="宋体"/>
          <w:highlight w:val="none"/>
        </w:rPr>
        <w:t>17.3</w:t>
      </w:r>
      <w:r>
        <w:rPr>
          <w:rFonts w:ascii="宋体" w:hAnsi="宋体"/>
          <w:highlight w:val="none"/>
        </w:rPr>
        <w:t>不可抗力使合同的某些内容有变更必要的， 双方应通过协商达成进一步履行合同的协议，因不可抗力致使合同不能履行的，合同终止。</w:t>
      </w:r>
    </w:p>
    <w:p w14:paraId="1C26BA68">
      <w:pPr>
        <w:spacing w:line="360" w:lineRule="auto"/>
        <w:ind w:firstLine="482"/>
        <w:rPr>
          <w:rFonts w:ascii="宋体" w:hAnsi="宋体"/>
          <w:b/>
          <w:highlight w:val="none"/>
        </w:rPr>
      </w:pPr>
      <w:r>
        <w:rPr>
          <w:rFonts w:hint="eastAsia" w:ascii="宋体" w:hAnsi="宋体"/>
          <w:b/>
          <w:highlight w:val="none"/>
        </w:rPr>
        <w:t>18.</w:t>
      </w:r>
      <w:r>
        <w:rPr>
          <w:rFonts w:ascii="宋体" w:hAnsi="宋体"/>
          <w:b/>
          <w:highlight w:val="none"/>
        </w:rPr>
        <w:t>税费</w:t>
      </w:r>
    </w:p>
    <w:p w14:paraId="35FD8667">
      <w:pPr>
        <w:spacing w:line="360" w:lineRule="auto"/>
        <w:ind w:firstLine="480"/>
        <w:rPr>
          <w:rFonts w:ascii="宋体" w:hAnsi="宋体"/>
          <w:highlight w:val="none"/>
        </w:rPr>
      </w:pPr>
      <w:r>
        <w:rPr>
          <w:rFonts w:ascii="宋体" w:hAnsi="宋体"/>
          <w:highlight w:val="none"/>
        </w:rPr>
        <w:t>与本合同有关的一切税费均</w:t>
      </w:r>
      <w:r>
        <w:rPr>
          <w:rFonts w:hint="eastAsia" w:ascii="宋体" w:hAnsi="宋体"/>
          <w:highlight w:val="none"/>
        </w:rPr>
        <w:t>由乙方承担</w:t>
      </w:r>
      <w:r>
        <w:rPr>
          <w:rFonts w:ascii="宋体" w:hAnsi="宋体"/>
          <w:highlight w:val="none"/>
        </w:rPr>
        <w:t>。</w:t>
      </w:r>
    </w:p>
    <w:p w14:paraId="48660AE4">
      <w:pPr>
        <w:spacing w:line="360" w:lineRule="auto"/>
        <w:ind w:firstLine="482"/>
        <w:rPr>
          <w:rFonts w:ascii="宋体" w:hAnsi="宋体"/>
          <w:b/>
          <w:highlight w:val="none"/>
        </w:rPr>
      </w:pPr>
      <w:r>
        <w:rPr>
          <w:rFonts w:hint="eastAsia" w:ascii="宋体" w:hAnsi="宋体"/>
          <w:b/>
          <w:highlight w:val="none"/>
        </w:rPr>
        <w:t>19.</w:t>
      </w:r>
      <w:r>
        <w:rPr>
          <w:rFonts w:ascii="宋体" w:hAnsi="宋体"/>
          <w:b/>
          <w:highlight w:val="none"/>
        </w:rPr>
        <w:t>合同争议的解决</w:t>
      </w:r>
    </w:p>
    <w:p w14:paraId="18CC4D0F">
      <w:pPr>
        <w:spacing w:line="360" w:lineRule="auto"/>
        <w:ind w:firstLine="480"/>
        <w:rPr>
          <w:rFonts w:ascii="宋体" w:hAnsi="宋体"/>
          <w:highlight w:val="none"/>
        </w:rPr>
      </w:pPr>
      <w:r>
        <w:rPr>
          <w:rFonts w:hint="eastAsia" w:ascii="宋体" w:hAnsi="宋体"/>
          <w:highlight w:val="none"/>
        </w:rPr>
        <w:t>19.1甲方和乙方由于本合同的履行而发生任何争议时，双方可先通过协商解决。</w:t>
      </w:r>
    </w:p>
    <w:p w14:paraId="5D9C4C1A">
      <w:pPr>
        <w:spacing w:line="360" w:lineRule="auto"/>
        <w:ind w:firstLine="480"/>
        <w:rPr>
          <w:rFonts w:ascii="宋体" w:hAnsi="宋体"/>
          <w:highlight w:val="none"/>
        </w:rPr>
      </w:pPr>
      <w:r>
        <w:rPr>
          <w:rFonts w:hint="eastAsia" w:ascii="宋体" w:hAnsi="宋体"/>
          <w:highlight w:val="none"/>
        </w:rPr>
        <w:t>19.2任何一方不愿通过协商或通过协商仍不能解决争议，则双方中任何一方均应向甲方所在地人民法院起诉。</w:t>
      </w:r>
    </w:p>
    <w:p w14:paraId="1D5B295E">
      <w:pPr>
        <w:spacing w:line="360" w:lineRule="auto"/>
        <w:ind w:firstLine="482"/>
        <w:rPr>
          <w:rFonts w:ascii="宋体" w:hAnsi="宋体"/>
          <w:b/>
          <w:highlight w:val="none"/>
        </w:rPr>
      </w:pPr>
      <w:r>
        <w:rPr>
          <w:rFonts w:hint="eastAsia" w:ascii="宋体" w:hAnsi="宋体"/>
          <w:b/>
          <w:highlight w:val="none"/>
        </w:rPr>
        <w:t>20.</w:t>
      </w:r>
      <w:r>
        <w:rPr>
          <w:rFonts w:ascii="宋体" w:hAnsi="宋体"/>
          <w:b/>
          <w:highlight w:val="none"/>
        </w:rPr>
        <w:t>违约解除合同</w:t>
      </w:r>
    </w:p>
    <w:p w14:paraId="44A69A9B">
      <w:pPr>
        <w:spacing w:line="360" w:lineRule="auto"/>
        <w:ind w:firstLine="480"/>
        <w:rPr>
          <w:rFonts w:ascii="宋体" w:hAnsi="宋体"/>
          <w:highlight w:val="none"/>
        </w:rPr>
      </w:pPr>
      <w:r>
        <w:rPr>
          <w:rFonts w:hint="eastAsia" w:ascii="宋体" w:hAnsi="宋体"/>
          <w:highlight w:val="none"/>
        </w:rPr>
        <w:t>20.1出现下列情形之一的</w:t>
      </w:r>
      <w:r>
        <w:rPr>
          <w:rFonts w:ascii="宋体" w:hAnsi="宋体"/>
          <w:highlight w:val="none"/>
        </w:rPr>
        <w:t>，</w:t>
      </w:r>
      <w:r>
        <w:rPr>
          <w:rFonts w:hint="eastAsia" w:ascii="宋体" w:hAnsi="宋体"/>
          <w:highlight w:val="none"/>
        </w:rPr>
        <w:t>视为乙方违约。甲方</w:t>
      </w:r>
      <w:r>
        <w:rPr>
          <w:rFonts w:ascii="宋体" w:hAnsi="宋体"/>
          <w:highlight w:val="none"/>
        </w:rPr>
        <w:t>可向</w:t>
      </w:r>
      <w:r>
        <w:rPr>
          <w:rFonts w:hint="eastAsia" w:ascii="宋体" w:hAnsi="宋体"/>
          <w:highlight w:val="none"/>
        </w:rPr>
        <w:t>乙</w:t>
      </w:r>
      <w:r>
        <w:rPr>
          <w:rFonts w:ascii="宋体" w:hAnsi="宋体"/>
          <w:highlight w:val="none"/>
        </w:rPr>
        <w:t>方发出书面通知，部分或全部终止合同</w:t>
      </w:r>
      <w:r>
        <w:rPr>
          <w:rFonts w:hint="eastAsia" w:ascii="宋体" w:hAnsi="宋体"/>
          <w:highlight w:val="none"/>
        </w:rPr>
        <w:t>，</w:t>
      </w:r>
      <w:r>
        <w:rPr>
          <w:rFonts w:ascii="宋体" w:hAnsi="宋体"/>
          <w:highlight w:val="none"/>
        </w:rPr>
        <w:t>同时保留向</w:t>
      </w:r>
      <w:r>
        <w:rPr>
          <w:rFonts w:hint="eastAsia" w:ascii="宋体" w:hAnsi="宋体"/>
          <w:highlight w:val="none"/>
        </w:rPr>
        <w:t>乙</w:t>
      </w:r>
      <w:r>
        <w:rPr>
          <w:rFonts w:ascii="宋体" w:hAnsi="宋体"/>
          <w:highlight w:val="none"/>
        </w:rPr>
        <w:t>方</w:t>
      </w:r>
      <w:r>
        <w:rPr>
          <w:rFonts w:hint="eastAsia" w:ascii="宋体" w:hAnsi="宋体"/>
          <w:highlight w:val="none"/>
        </w:rPr>
        <w:t>索赔</w:t>
      </w:r>
      <w:r>
        <w:rPr>
          <w:rFonts w:ascii="宋体" w:hAnsi="宋体"/>
          <w:highlight w:val="none"/>
        </w:rPr>
        <w:t>的权利。</w:t>
      </w:r>
    </w:p>
    <w:p w14:paraId="4EED1579">
      <w:pPr>
        <w:spacing w:line="360" w:lineRule="auto"/>
        <w:ind w:firstLine="480"/>
        <w:rPr>
          <w:rFonts w:ascii="宋体" w:hAnsi="宋体"/>
          <w:highlight w:val="none"/>
        </w:rPr>
      </w:pPr>
      <w:r>
        <w:rPr>
          <w:rFonts w:hint="eastAsia" w:ascii="宋体" w:hAnsi="宋体"/>
          <w:highlight w:val="none"/>
        </w:rPr>
        <w:t>20.1.1乙</w:t>
      </w:r>
      <w:r>
        <w:rPr>
          <w:rFonts w:ascii="宋体" w:hAnsi="宋体"/>
          <w:highlight w:val="none"/>
        </w:rPr>
        <w:t>方未能在合同规定的限期或</w:t>
      </w:r>
      <w:r>
        <w:rPr>
          <w:rFonts w:hint="eastAsia" w:ascii="宋体" w:hAnsi="宋体"/>
          <w:highlight w:val="none"/>
        </w:rPr>
        <w:t>甲方</w:t>
      </w:r>
      <w:r>
        <w:rPr>
          <w:rFonts w:ascii="宋体" w:hAnsi="宋体"/>
          <w:highlight w:val="none"/>
        </w:rPr>
        <w:t xml:space="preserve">同意延长的限期内，提供全部或部分货物的； </w:t>
      </w:r>
    </w:p>
    <w:p w14:paraId="1FEDC707">
      <w:pPr>
        <w:spacing w:line="360" w:lineRule="auto"/>
        <w:ind w:firstLine="480"/>
        <w:rPr>
          <w:rFonts w:ascii="宋体" w:hAnsi="宋体"/>
          <w:highlight w:val="none"/>
        </w:rPr>
      </w:pPr>
      <w:r>
        <w:rPr>
          <w:rFonts w:hint="eastAsia" w:ascii="宋体" w:hAnsi="宋体"/>
          <w:highlight w:val="none"/>
        </w:rPr>
        <w:t>20.1.2乙</w:t>
      </w:r>
      <w:r>
        <w:rPr>
          <w:rFonts w:ascii="宋体" w:hAnsi="宋体"/>
          <w:highlight w:val="none"/>
        </w:rPr>
        <w:t>方未能履行合同规定的其它主要义务的；</w:t>
      </w:r>
    </w:p>
    <w:p w14:paraId="39AC8C01">
      <w:pPr>
        <w:spacing w:line="360" w:lineRule="auto"/>
        <w:ind w:firstLine="480"/>
        <w:rPr>
          <w:rFonts w:ascii="宋体" w:hAnsi="宋体"/>
          <w:highlight w:val="none"/>
        </w:rPr>
      </w:pPr>
      <w:r>
        <w:rPr>
          <w:rFonts w:hint="eastAsia" w:ascii="宋体" w:hAnsi="宋体"/>
          <w:highlight w:val="none"/>
        </w:rPr>
        <w:t>20.1.3乙</w:t>
      </w:r>
      <w:r>
        <w:rPr>
          <w:rFonts w:ascii="宋体" w:hAnsi="宋体"/>
          <w:highlight w:val="none"/>
        </w:rPr>
        <w:t>方在本合同履行过程中有欺诈行为的。</w:t>
      </w:r>
    </w:p>
    <w:p w14:paraId="247854BF">
      <w:pPr>
        <w:spacing w:line="360" w:lineRule="auto"/>
        <w:ind w:firstLine="480"/>
        <w:rPr>
          <w:rFonts w:ascii="宋体" w:hAnsi="宋体"/>
          <w:highlight w:val="none"/>
        </w:rPr>
      </w:pPr>
      <w:r>
        <w:rPr>
          <w:rFonts w:hint="eastAsia" w:ascii="宋体" w:hAnsi="宋体"/>
          <w:highlight w:val="none"/>
        </w:rPr>
        <w:t>20.2甲方</w:t>
      </w:r>
      <w:r>
        <w:rPr>
          <w:rFonts w:ascii="宋体" w:hAnsi="宋体"/>
          <w:highlight w:val="none"/>
        </w:rPr>
        <w:t>全部或部分解除合同之后，应当遵循诚实信用原则购买与未交付的货物类似的货物或服务，</w:t>
      </w:r>
      <w:r>
        <w:rPr>
          <w:rFonts w:hint="eastAsia" w:ascii="宋体" w:hAnsi="宋体"/>
          <w:highlight w:val="none"/>
        </w:rPr>
        <w:t>乙</w:t>
      </w:r>
      <w:r>
        <w:rPr>
          <w:rFonts w:ascii="宋体" w:hAnsi="宋体"/>
          <w:highlight w:val="none"/>
        </w:rPr>
        <w:t>方应承担买方购买类似货物或服务而产生的额外支出。部分解除合同的，</w:t>
      </w:r>
      <w:r>
        <w:rPr>
          <w:rFonts w:hint="eastAsia" w:ascii="宋体" w:hAnsi="宋体"/>
          <w:highlight w:val="none"/>
        </w:rPr>
        <w:t>乙</w:t>
      </w:r>
      <w:r>
        <w:rPr>
          <w:rFonts w:ascii="宋体" w:hAnsi="宋体"/>
          <w:highlight w:val="none"/>
        </w:rPr>
        <w:t>方应继续履行合同中未解除的部分。</w:t>
      </w:r>
    </w:p>
    <w:p w14:paraId="4BF3D5A4">
      <w:pPr>
        <w:spacing w:line="360" w:lineRule="auto"/>
        <w:ind w:firstLine="482"/>
        <w:rPr>
          <w:rFonts w:ascii="宋体" w:hAnsi="宋体"/>
          <w:b/>
          <w:highlight w:val="none"/>
        </w:rPr>
      </w:pPr>
      <w:r>
        <w:rPr>
          <w:rFonts w:hint="eastAsia" w:ascii="宋体" w:hAnsi="宋体"/>
          <w:b/>
          <w:highlight w:val="none"/>
        </w:rPr>
        <w:t>21.</w:t>
      </w:r>
      <w:r>
        <w:rPr>
          <w:rFonts w:ascii="宋体" w:hAnsi="宋体"/>
          <w:b/>
          <w:highlight w:val="none"/>
        </w:rPr>
        <w:t>破产终止合同</w:t>
      </w:r>
    </w:p>
    <w:p w14:paraId="004289C6">
      <w:pPr>
        <w:spacing w:line="360" w:lineRule="auto"/>
        <w:ind w:firstLine="480"/>
        <w:rPr>
          <w:rFonts w:ascii="宋体" w:hAnsi="宋体"/>
          <w:highlight w:val="none"/>
        </w:rPr>
      </w:pPr>
      <w:r>
        <w:rPr>
          <w:rFonts w:hint="eastAsia" w:ascii="宋体" w:hAnsi="宋体"/>
          <w:highlight w:val="none"/>
        </w:rPr>
        <w:t>乙</w:t>
      </w:r>
      <w:r>
        <w:rPr>
          <w:rFonts w:ascii="宋体" w:hAnsi="宋体"/>
          <w:highlight w:val="none"/>
        </w:rPr>
        <w:t>方破产</w:t>
      </w:r>
      <w:r>
        <w:rPr>
          <w:rFonts w:hint="eastAsia" w:ascii="宋体" w:hAnsi="宋体"/>
          <w:highlight w:val="none"/>
        </w:rPr>
        <w:t>而无法完全履行本合同义务时，甲方</w:t>
      </w:r>
      <w:r>
        <w:rPr>
          <w:rFonts w:ascii="宋体" w:hAnsi="宋体"/>
          <w:highlight w:val="none"/>
        </w:rPr>
        <w:t>可以书面</w:t>
      </w:r>
      <w:r>
        <w:rPr>
          <w:rFonts w:hint="eastAsia" w:ascii="宋体" w:hAnsi="宋体"/>
          <w:highlight w:val="none"/>
        </w:rPr>
        <w:t>方式</w:t>
      </w:r>
      <w:r>
        <w:rPr>
          <w:rFonts w:ascii="宋体" w:hAnsi="宋体"/>
          <w:highlight w:val="none"/>
        </w:rPr>
        <w:t>通知</w:t>
      </w:r>
      <w:r>
        <w:rPr>
          <w:rFonts w:hint="eastAsia" w:ascii="宋体" w:hAnsi="宋体"/>
          <w:highlight w:val="none"/>
        </w:rPr>
        <w:t>乙</w:t>
      </w:r>
      <w:r>
        <w:rPr>
          <w:rFonts w:ascii="宋体" w:hAnsi="宋体"/>
          <w:highlight w:val="none"/>
        </w:rPr>
        <w:t>方终止合同而</w:t>
      </w:r>
      <w:r>
        <w:rPr>
          <w:rFonts w:hint="eastAsia" w:ascii="宋体" w:hAnsi="宋体"/>
          <w:highlight w:val="none"/>
        </w:rPr>
        <w:t>不给予乙</w:t>
      </w:r>
      <w:r>
        <w:rPr>
          <w:rFonts w:ascii="宋体" w:hAnsi="宋体"/>
          <w:highlight w:val="none"/>
        </w:rPr>
        <w:t>方补偿。该合同的终止将不损害或不影响</w:t>
      </w:r>
      <w:r>
        <w:rPr>
          <w:rFonts w:hint="eastAsia" w:ascii="宋体" w:hAnsi="宋体"/>
          <w:highlight w:val="none"/>
        </w:rPr>
        <w:t>甲方</w:t>
      </w:r>
      <w:r>
        <w:rPr>
          <w:rFonts w:ascii="宋体" w:hAnsi="宋体"/>
          <w:highlight w:val="none"/>
        </w:rPr>
        <w:t>已经采取或将要采取任何行动或补救措施的权利。</w:t>
      </w:r>
    </w:p>
    <w:p w14:paraId="20EFEDB2">
      <w:pPr>
        <w:spacing w:line="360" w:lineRule="auto"/>
        <w:ind w:firstLine="482"/>
        <w:rPr>
          <w:rFonts w:ascii="宋体" w:hAnsi="宋体"/>
          <w:b/>
          <w:highlight w:val="none"/>
        </w:rPr>
      </w:pPr>
      <w:r>
        <w:rPr>
          <w:rFonts w:hint="eastAsia" w:ascii="宋体" w:hAnsi="宋体"/>
          <w:b/>
          <w:highlight w:val="none"/>
        </w:rPr>
        <w:t>22.</w:t>
      </w:r>
      <w:r>
        <w:rPr>
          <w:rFonts w:ascii="宋体" w:hAnsi="宋体"/>
          <w:b/>
          <w:highlight w:val="none"/>
        </w:rPr>
        <w:t>转让和分包</w:t>
      </w:r>
    </w:p>
    <w:p w14:paraId="045D0C46">
      <w:pPr>
        <w:spacing w:line="360" w:lineRule="auto"/>
        <w:ind w:firstLine="480"/>
        <w:rPr>
          <w:rFonts w:ascii="宋体" w:hAnsi="宋体"/>
          <w:highlight w:val="none"/>
        </w:rPr>
      </w:pPr>
      <w:r>
        <w:rPr>
          <w:rFonts w:hint="eastAsia" w:ascii="宋体" w:hAnsi="宋体"/>
          <w:highlight w:val="none"/>
        </w:rPr>
        <w:t>22.1</w:t>
      </w:r>
      <w:r>
        <w:rPr>
          <w:rFonts w:ascii="宋体" w:hAnsi="宋体"/>
          <w:highlight w:val="none"/>
        </w:rPr>
        <w:t>政府采购合同不能转让。</w:t>
      </w:r>
    </w:p>
    <w:p w14:paraId="40E28E55">
      <w:pPr>
        <w:spacing w:line="360" w:lineRule="auto"/>
        <w:ind w:firstLine="480"/>
        <w:rPr>
          <w:rFonts w:ascii="宋体" w:hAnsi="宋体"/>
          <w:highlight w:val="none"/>
        </w:rPr>
      </w:pPr>
      <w:r>
        <w:rPr>
          <w:rFonts w:hint="eastAsia" w:ascii="宋体" w:hAnsi="宋体"/>
          <w:highlight w:val="none"/>
        </w:rPr>
        <w:t>22.2</w:t>
      </w:r>
      <w:r>
        <w:rPr>
          <w:rFonts w:ascii="宋体" w:hAnsi="宋体"/>
          <w:highlight w:val="none"/>
        </w:rPr>
        <w:t>经</w:t>
      </w:r>
      <w:r>
        <w:rPr>
          <w:rFonts w:hint="eastAsia" w:ascii="宋体" w:hAnsi="宋体"/>
          <w:highlight w:val="none"/>
        </w:rPr>
        <w:t>甲方</w:t>
      </w:r>
      <w:r>
        <w:rPr>
          <w:rFonts w:ascii="宋体" w:hAnsi="宋体"/>
          <w:highlight w:val="none"/>
        </w:rPr>
        <w:t>书面同意</w:t>
      </w:r>
      <w:r>
        <w:rPr>
          <w:rFonts w:hint="eastAsia" w:ascii="宋体" w:hAnsi="宋体"/>
          <w:highlight w:val="none"/>
        </w:rPr>
        <w:t>乙</w:t>
      </w:r>
      <w:r>
        <w:rPr>
          <w:rFonts w:ascii="宋体" w:hAnsi="宋体"/>
          <w:highlight w:val="none"/>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highlight w:val="none"/>
        </w:rPr>
        <w:t>乙</w:t>
      </w:r>
      <w:r>
        <w:rPr>
          <w:rFonts w:ascii="宋体" w:hAnsi="宋体"/>
          <w:highlight w:val="none"/>
        </w:rPr>
        <w:t>方共同对</w:t>
      </w:r>
      <w:r>
        <w:rPr>
          <w:rFonts w:hint="eastAsia" w:ascii="宋体" w:hAnsi="宋体"/>
          <w:highlight w:val="none"/>
        </w:rPr>
        <w:t>甲</w:t>
      </w:r>
      <w:r>
        <w:rPr>
          <w:rFonts w:ascii="宋体" w:hAnsi="宋体"/>
          <w:highlight w:val="none"/>
        </w:rPr>
        <w:t>方连带承担合同的责任和义务。</w:t>
      </w:r>
    </w:p>
    <w:p w14:paraId="5C421A1A">
      <w:pPr>
        <w:spacing w:line="360" w:lineRule="auto"/>
        <w:ind w:firstLine="482"/>
        <w:rPr>
          <w:rFonts w:ascii="宋体" w:hAnsi="宋体"/>
          <w:b/>
          <w:highlight w:val="none"/>
        </w:rPr>
      </w:pPr>
      <w:r>
        <w:rPr>
          <w:rFonts w:hint="eastAsia" w:ascii="宋体" w:hAnsi="宋体"/>
          <w:b/>
          <w:highlight w:val="none"/>
        </w:rPr>
        <w:t>23.</w:t>
      </w:r>
      <w:r>
        <w:rPr>
          <w:rFonts w:ascii="宋体" w:hAnsi="宋体"/>
          <w:b/>
          <w:highlight w:val="none"/>
          <w:u w:color="FF0000"/>
        </w:rPr>
        <w:t>合同修改</w:t>
      </w:r>
    </w:p>
    <w:p w14:paraId="00FA5BFD">
      <w:pPr>
        <w:spacing w:line="360" w:lineRule="auto"/>
        <w:ind w:firstLine="480"/>
        <w:rPr>
          <w:rFonts w:ascii="宋体" w:hAnsi="宋体"/>
          <w:highlight w:val="none"/>
        </w:rPr>
      </w:pPr>
      <w:r>
        <w:rPr>
          <w:rFonts w:hint="eastAsia" w:ascii="宋体" w:hAnsi="宋体"/>
          <w:highlight w:val="none"/>
        </w:rPr>
        <w:t>甲方</w:t>
      </w:r>
      <w:r>
        <w:rPr>
          <w:rFonts w:ascii="宋体" w:hAnsi="宋体"/>
          <w:highlight w:val="none"/>
        </w:rPr>
        <w:t>和</w:t>
      </w:r>
      <w:r>
        <w:rPr>
          <w:rFonts w:hint="eastAsia" w:ascii="宋体" w:hAnsi="宋体"/>
          <w:highlight w:val="none"/>
        </w:rPr>
        <w:t>乙</w:t>
      </w:r>
      <w:r>
        <w:rPr>
          <w:rFonts w:ascii="宋体" w:hAnsi="宋体"/>
          <w:highlight w:val="none"/>
        </w:rPr>
        <w:t>方都不得擅自变更本合同，但合同继续履行将损害国家和社会公共利益的除外。如必须对合同条款进行改动时，当事人双方须共同签署书面文件，做为合同的补充。</w:t>
      </w:r>
    </w:p>
    <w:p w14:paraId="08CFDAE1">
      <w:pPr>
        <w:spacing w:line="360" w:lineRule="auto"/>
        <w:ind w:firstLine="482"/>
        <w:rPr>
          <w:rFonts w:ascii="宋体" w:hAnsi="宋体"/>
          <w:b/>
          <w:highlight w:val="none"/>
        </w:rPr>
      </w:pPr>
      <w:r>
        <w:rPr>
          <w:rFonts w:hint="eastAsia" w:ascii="宋体" w:hAnsi="宋体"/>
          <w:b/>
          <w:highlight w:val="none"/>
        </w:rPr>
        <w:t>24.</w:t>
      </w:r>
      <w:r>
        <w:rPr>
          <w:rFonts w:ascii="宋体" w:hAnsi="宋体"/>
          <w:b/>
          <w:highlight w:val="none"/>
        </w:rPr>
        <w:t>通知</w:t>
      </w:r>
    </w:p>
    <w:p w14:paraId="5E39B642">
      <w:pPr>
        <w:spacing w:line="360" w:lineRule="auto"/>
        <w:ind w:firstLine="480"/>
        <w:rPr>
          <w:rFonts w:ascii="宋体" w:hAnsi="宋体"/>
          <w:highlight w:val="none"/>
        </w:rPr>
      </w:pPr>
      <w:r>
        <w:rPr>
          <w:rFonts w:ascii="宋体" w:hAnsi="宋体"/>
          <w:highlight w:val="none"/>
        </w:rPr>
        <w:t>本合同任何一方给另一方的通知，都应以书面形式发送，而另一方也应以书面形式确认并发送到对方明确的地址。</w:t>
      </w:r>
    </w:p>
    <w:p w14:paraId="767C6A0C">
      <w:pPr>
        <w:spacing w:line="360" w:lineRule="auto"/>
        <w:ind w:firstLine="482"/>
        <w:rPr>
          <w:rFonts w:ascii="宋体" w:hAnsi="宋体"/>
          <w:b/>
          <w:highlight w:val="none"/>
        </w:rPr>
      </w:pPr>
      <w:r>
        <w:rPr>
          <w:rFonts w:hint="eastAsia" w:ascii="宋体" w:hAnsi="宋体"/>
          <w:b/>
          <w:highlight w:val="none"/>
        </w:rPr>
        <w:t>25.</w:t>
      </w:r>
      <w:r>
        <w:rPr>
          <w:rFonts w:ascii="宋体" w:hAnsi="宋体"/>
          <w:b/>
          <w:highlight w:val="none"/>
        </w:rPr>
        <w:t>计量单位</w:t>
      </w:r>
    </w:p>
    <w:p w14:paraId="0DEACC39">
      <w:pPr>
        <w:spacing w:line="360" w:lineRule="auto"/>
        <w:ind w:firstLine="480"/>
        <w:rPr>
          <w:rFonts w:ascii="宋体" w:hAnsi="宋体"/>
          <w:highlight w:val="none"/>
        </w:rPr>
      </w:pPr>
      <w:r>
        <w:rPr>
          <w:rFonts w:ascii="宋体" w:hAnsi="宋体"/>
          <w:highlight w:val="none"/>
        </w:rPr>
        <w:t>除技术规范中另有规定外,计量单位均使用国家法定计量单位。</w:t>
      </w:r>
    </w:p>
    <w:p w14:paraId="2F571B0B">
      <w:pPr>
        <w:spacing w:line="360" w:lineRule="auto"/>
        <w:ind w:firstLine="482"/>
        <w:rPr>
          <w:rFonts w:ascii="宋体" w:hAnsi="宋体"/>
          <w:b/>
          <w:highlight w:val="none"/>
        </w:rPr>
      </w:pPr>
      <w:r>
        <w:rPr>
          <w:rFonts w:hint="eastAsia" w:ascii="宋体" w:hAnsi="宋体"/>
          <w:b/>
          <w:highlight w:val="none"/>
        </w:rPr>
        <w:t>26.</w:t>
      </w:r>
      <w:r>
        <w:rPr>
          <w:rFonts w:ascii="宋体" w:hAnsi="宋体"/>
          <w:b/>
          <w:highlight w:val="none"/>
        </w:rPr>
        <w:t>适用法律</w:t>
      </w:r>
    </w:p>
    <w:p w14:paraId="5D0C1B2F">
      <w:pPr>
        <w:spacing w:line="360" w:lineRule="auto"/>
        <w:ind w:firstLine="480"/>
        <w:rPr>
          <w:rFonts w:ascii="宋体" w:hAnsi="宋体"/>
          <w:highlight w:val="none"/>
        </w:rPr>
      </w:pPr>
      <w:r>
        <w:rPr>
          <w:rFonts w:ascii="宋体" w:hAnsi="宋体"/>
          <w:highlight w:val="none"/>
        </w:rPr>
        <w:t>本合同按照中华人民共和国的</w:t>
      </w:r>
      <w:r>
        <w:rPr>
          <w:rFonts w:hint="eastAsia" w:ascii="宋体" w:hAnsi="宋体"/>
          <w:highlight w:val="none"/>
        </w:rPr>
        <w:t>相关</w:t>
      </w:r>
      <w:r>
        <w:rPr>
          <w:rFonts w:ascii="宋体" w:hAnsi="宋体"/>
          <w:highlight w:val="none"/>
        </w:rPr>
        <w:t>法律进行解释。</w:t>
      </w:r>
    </w:p>
    <w:p w14:paraId="10B1B411">
      <w:pPr>
        <w:keepNext/>
        <w:keepLines/>
        <w:widowControl/>
        <w:snapToGrid w:val="0"/>
        <w:spacing w:line="400" w:lineRule="atLeast"/>
        <w:ind w:firstLine="1452" w:firstLineChars="605"/>
        <w:outlineLvl w:val="0"/>
        <w:rPr>
          <w:rFonts w:ascii="宋体"/>
          <w:b/>
          <w:kern w:val="28"/>
          <w:sz w:val="36"/>
          <w:szCs w:val="20"/>
          <w:highlight w:val="none"/>
        </w:rPr>
      </w:pPr>
      <w:r>
        <w:rPr>
          <w:rFonts w:ascii="宋体" w:hAnsi="宋体"/>
          <w:highlight w:val="none"/>
        </w:rPr>
        <w:br w:type="page"/>
      </w:r>
    </w:p>
    <w:p w14:paraId="755A0E46">
      <w:pPr>
        <w:keepNext/>
        <w:keepLines/>
        <w:widowControl/>
        <w:snapToGrid w:val="0"/>
        <w:spacing w:line="400" w:lineRule="atLeast"/>
        <w:ind w:firstLine="2187" w:firstLineChars="605"/>
        <w:outlineLvl w:val="0"/>
        <w:rPr>
          <w:rFonts w:ascii="宋体"/>
          <w:b/>
          <w:kern w:val="28"/>
          <w:sz w:val="36"/>
          <w:szCs w:val="20"/>
          <w:highlight w:val="none"/>
        </w:rPr>
      </w:pPr>
      <w:bookmarkStart w:id="130" w:name="_Toc528927172"/>
      <w:bookmarkStart w:id="131" w:name="_Toc496004028"/>
      <w:r>
        <w:rPr>
          <w:rFonts w:hint="eastAsia" w:ascii="宋体"/>
          <w:b/>
          <w:kern w:val="28"/>
          <w:sz w:val="36"/>
          <w:szCs w:val="20"/>
          <w:highlight w:val="none"/>
        </w:rPr>
        <w:t>第四部分</w:t>
      </w:r>
      <w:r>
        <w:rPr>
          <w:rFonts w:ascii="宋体"/>
          <w:b/>
          <w:kern w:val="28"/>
          <w:sz w:val="36"/>
          <w:szCs w:val="20"/>
          <w:highlight w:val="none"/>
        </w:rPr>
        <w:t xml:space="preserve">  </w:t>
      </w:r>
      <w:r>
        <w:rPr>
          <w:rFonts w:hint="eastAsia" w:ascii="宋体"/>
          <w:b/>
          <w:kern w:val="28"/>
          <w:sz w:val="36"/>
          <w:szCs w:val="20"/>
          <w:highlight w:val="none"/>
        </w:rPr>
        <w:t>磋商响应文件格式</w:t>
      </w:r>
      <w:bookmarkEnd w:id="130"/>
      <w:bookmarkEnd w:id="131"/>
    </w:p>
    <w:p w14:paraId="6753C391">
      <w:pPr>
        <w:keepNext/>
        <w:keepLines/>
        <w:widowControl/>
        <w:snapToGrid w:val="0"/>
        <w:spacing w:line="400" w:lineRule="atLeast"/>
        <w:ind w:firstLine="0" w:firstLineChars="0"/>
        <w:outlineLvl w:val="0"/>
        <w:rPr>
          <w:rFonts w:ascii="宋体"/>
          <w:b/>
          <w:kern w:val="28"/>
          <w:sz w:val="36"/>
          <w:szCs w:val="20"/>
          <w:highlight w:val="none"/>
        </w:rPr>
      </w:pPr>
    </w:p>
    <w:p w14:paraId="531FB051">
      <w:pPr>
        <w:keepNext/>
        <w:keepLines/>
        <w:widowControl/>
        <w:snapToGrid w:val="0"/>
        <w:spacing w:line="400" w:lineRule="atLeast"/>
        <w:ind w:firstLine="0" w:firstLineChars="0"/>
        <w:jc w:val="center"/>
        <w:outlineLvl w:val="0"/>
        <w:rPr>
          <w:rFonts w:ascii="宋体"/>
          <w:b/>
          <w:kern w:val="28"/>
          <w:sz w:val="36"/>
          <w:szCs w:val="20"/>
          <w:highlight w:val="none"/>
        </w:rPr>
      </w:pPr>
      <w:bookmarkStart w:id="132" w:name="_Toc528927173"/>
      <w:bookmarkStart w:id="133" w:name="_Toc496004029"/>
      <w:r>
        <w:rPr>
          <w:rFonts w:hint="eastAsia" w:ascii="宋体"/>
          <w:b/>
          <w:kern w:val="28"/>
          <w:sz w:val="36"/>
          <w:szCs w:val="20"/>
          <w:highlight w:val="none"/>
        </w:rPr>
        <w:t>磋商响应文件的组成</w:t>
      </w:r>
      <w:bookmarkEnd w:id="132"/>
      <w:bookmarkEnd w:id="133"/>
    </w:p>
    <w:p w14:paraId="13552FC4">
      <w:pPr>
        <w:spacing w:line="500" w:lineRule="exact"/>
        <w:ind w:firstLine="480"/>
        <w:rPr>
          <w:rFonts w:ascii="宋体" w:hAnsi="宋体"/>
          <w:highlight w:val="none"/>
        </w:rPr>
      </w:pPr>
      <w:r>
        <w:rPr>
          <w:rFonts w:hint="eastAsia" w:ascii="宋体" w:hAnsi="宋体"/>
          <w:highlight w:val="none"/>
        </w:rPr>
        <w:t>（一）资格审查文件</w:t>
      </w:r>
    </w:p>
    <w:p w14:paraId="2F5A2E3E">
      <w:pPr>
        <w:spacing w:line="500" w:lineRule="exact"/>
        <w:ind w:firstLine="480"/>
        <w:jc w:val="left"/>
        <w:rPr>
          <w:rFonts w:ascii="宋体" w:hAnsi="宋体"/>
          <w:highlight w:val="none"/>
        </w:rPr>
      </w:pPr>
      <w:r>
        <w:rPr>
          <w:rFonts w:hint="eastAsia" w:ascii="宋体" w:hAnsi="宋体"/>
          <w:highlight w:val="none"/>
        </w:rPr>
        <w:t>1、磋商函……………………………………………………………（附件1）</w:t>
      </w:r>
    </w:p>
    <w:p w14:paraId="625E849E">
      <w:pPr>
        <w:spacing w:line="500" w:lineRule="exact"/>
        <w:ind w:firstLine="480"/>
        <w:jc w:val="left"/>
        <w:rPr>
          <w:rFonts w:ascii="宋体" w:hAnsi="宋体"/>
          <w:highlight w:val="none"/>
        </w:rPr>
      </w:pPr>
      <w:r>
        <w:rPr>
          <w:rFonts w:hint="eastAsia" w:ascii="宋体" w:hAnsi="宋体"/>
          <w:highlight w:val="none"/>
        </w:rPr>
        <w:t>2、法定代表人证明书………………………………………………（附件2）</w:t>
      </w:r>
    </w:p>
    <w:p w14:paraId="180E7C1F">
      <w:pPr>
        <w:spacing w:line="500" w:lineRule="exact"/>
        <w:ind w:firstLine="480"/>
        <w:jc w:val="left"/>
        <w:rPr>
          <w:rFonts w:ascii="宋体" w:hAnsi="宋体"/>
          <w:highlight w:val="none"/>
        </w:rPr>
      </w:pPr>
      <w:r>
        <w:rPr>
          <w:rFonts w:hint="eastAsia" w:ascii="宋体" w:hAnsi="宋体"/>
          <w:highlight w:val="none"/>
        </w:rPr>
        <w:t>3、法定代表人授权书………………………………………………（附件3）</w:t>
      </w:r>
    </w:p>
    <w:p w14:paraId="4EB78AD9">
      <w:pPr>
        <w:spacing w:line="500" w:lineRule="exact"/>
        <w:ind w:firstLine="480"/>
        <w:jc w:val="left"/>
        <w:rPr>
          <w:rFonts w:ascii="宋体" w:hAnsi="宋体"/>
          <w:highlight w:val="none"/>
        </w:rPr>
      </w:pPr>
      <w:r>
        <w:rPr>
          <w:rFonts w:hint="eastAsia" w:ascii="宋体" w:hAnsi="宋体"/>
          <w:highlight w:val="none"/>
        </w:rPr>
        <w:t>4、供应商承诺函……………………………………………………（附件4）</w:t>
      </w:r>
    </w:p>
    <w:p w14:paraId="5B2D488B">
      <w:pPr>
        <w:spacing w:line="500" w:lineRule="exact"/>
        <w:ind w:firstLine="480"/>
        <w:jc w:val="left"/>
        <w:rPr>
          <w:rFonts w:ascii="宋体" w:hAnsi="宋体"/>
          <w:highlight w:val="none"/>
        </w:rPr>
      </w:pPr>
      <w:r>
        <w:rPr>
          <w:rFonts w:hint="eastAsia" w:ascii="宋体" w:hAnsi="宋体"/>
          <w:highlight w:val="none"/>
        </w:rPr>
        <w:t>5、供应商诚信承诺书………………………………………………（附件5）</w:t>
      </w:r>
    </w:p>
    <w:p w14:paraId="2F7AA69A">
      <w:pPr>
        <w:spacing w:line="500" w:lineRule="exact"/>
        <w:ind w:firstLine="480"/>
        <w:jc w:val="left"/>
        <w:rPr>
          <w:rFonts w:ascii="宋体" w:hAnsi="宋体"/>
          <w:highlight w:val="none"/>
        </w:rPr>
      </w:pPr>
      <w:r>
        <w:rPr>
          <w:rFonts w:hint="eastAsia" w:ascii="宋体" w:hAnsi="宋体"/>
          <w:highlight w:val="none"/>
        </w:rPr>
        <w:t>6、供应商资格证明文件……………………………………………（附件6）</w:t>
      </w:r>
    </w:p>
    <w:p w14:paraId="0F2F4C77">
      <w:pPr>
        <w:spacing w:line="500" w:lineRule="exact"/>
        <w:ind w:firstLine="480"/>
        <w:jc w:val="left"/>
        <w:rPr>
          <w:rFonts w:ascii="宋体" w:hAnsi="宋体"/>
          <w:highlight w:val="none"/>
        </w:rPr>
      </w:pPr>
      <w:r>
        <w:rPr>
          <w:rFonts w:hint="eastAsia" w:ascii="宋体" w:hAnsi="宋体"/>
          <w:highlight w:val="none"/>
        </w:rPr>
        <w:t>7、财务状况、缴纳税收和社会保障资金证明……………………（附件7）</w:t>
      </w:r>
    </w:p>
    <w:p w14:paraId="3FBFFFA8">
      <w:pPr>
        <w:spacing w:line="500" w:lineRule="exact"/>
        <w:ind w:firstLine="480"/>
        <w:jc w:val="left"/>
        <w:rPr>
          <w:rFonts w:ascii="宋体" w:hAnsi="宋体"/>
          <w:highlight w:val="none"/>
        </w:rPr>
      </w:pPr>
      <w:r>
        <w:rPr>
          <w:rFonts w:hint="eastAsia" w:ascii="宋体" w:hAnsi="宋体"/>
          <w:highlight w:val="none"/>
        </w:rPr>
        <w:t>8、无重大违法记录声明……………………………………………（附件8）</w:t>
      </w:r>
    </w:p>
    <w:p w14:paraId="63E45BC7">
      <w:pPr>
        <w:spacing w:line="500" w:lineRule="exact"/>
        <w:ind w:firstLine="480"/>
        <w:jc w:val="left"/>
        <w:rPr>
          <w:rFonts w:hint="eastAsia" w:ascii="宋体" w:hAnsi="宋体"/>
          <w:highlight w:val="none"/>
        </w:rPr>
      </w:pPr>
      <w:r>
        <w:rPr>
          <w:rFonts w:hint="eastAsia" w:ascii="宋体" w:hAnsi="宋体"/>
          <w:highlight w:val="none"/>
        </w:rPr>
        <w:t>9、</w:t>
      </w:r>
      <w:r>
        <w:rPr>
          <w:rFonts w:hint="eastAsia" w:ascii="宋体" w:hAnsi="宋体"/>
          <w:highlight w:val="none"/>
          <w:lang w:val="zh-CN"/>
        </w:rPr>
        <w:t>具备履行合同所必需的设备和专业技术能力的证明材料……</w:t>
      </w:r>
      <w:r>
        <w:rPr>
          <w:rFonts w:hint="eastAsia" w:ascii="宋体" w:hAnsi="宋体"/>
          <w:highlight w:val="none"/>
        </w:rPr>
        <w:t>（附件9）</w:t>
      </w:r>
    </w:p>
    <w:p w14:paraId="56E7F1FC">
      <w:pPr>
        <w:pStyle w:val="37"/>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10、中小企业声明函………………………………………………（附件10）</w:t>
      </w:r>
    </w:p>
    <w:p w14:paraId="167F3D1F">
      <w:pPr>
        <w:spacing w:line="500" w:lineRule="exact"/>
        <w:ind w:firstLine="480"/>
        <w:jc w:val="left"/>
        <w:rPr>
          <w:rFonts w:ascii="宋体"/>
          <w:highlight w:val="none"/>
        </w:rPr>
      </w:pPr>
      <w:r>
        <w:rPr>
          <w:rFonts w:hint="eastAsia" w:ascii="宋体" w:hAnsi="宋体"/>
          <w:highlight w:val="none"/>
        </w:rPr>
        <w:t>（二）符合性审查文件</w:t>
      </w:r>
    </w:p>
    <w:p w14:paraId="5953CA4B">
      <w:pPr>
        <w:spacing w:line="500" w:lineRule="exact"/>
        <w:ind w:firstLine="480"/>
        <w:jc w:val="left"/>
        <w:rPr>
          <w:rFonts w:ascii="宋体"/>
          <w:highlight w:val="none"/>
        </w:rPr>
      </w:pPr>
      <w:r>
        <w:rPr>
          <w:rFonts w:ascii="宋体" w:hAnsi="宋体"/>
          <w:highlight w:val="none"/>
        </w:rPr>
        <w:t>1</w:t>
      </w:r>
      <w:r>
        <w:rPr>
          <w:rFonts w:hint="eastAsia" w:ascii="宋体" w:hAnsi="宋体"/>
          <w:highlight w:val="none"/>
        </w:rPr>
        <w:t>、竞争性磋商首次报价表…………………………………………（附件</w:t>
      </w:r>
      <w:r>
        <w:rPr>
          <w:rFonts w:ascii="宋体" w:hAnsi="宋体"/>
          <w:highlight w:val="none"/>
        </w:rPr>
        <w:t>1</w:t>
      </w:r>
      <w:r>
        <w:rPr>
          <w:rFonts w:hint="eastAsia" w:ascii="宋体" w:hAnsi="宋体"/>
          <w:highlight w:val="none"/>
          <w:lang w:val="en-US" w:eastAsia="zh-CN"/>
        </w:rPr>
        <w:t>1</w:t>
      </w:r>
      <w:r>
        <w:rPr>
          <w:rFonts w:hint="eastAsia" w:ascii="宋体" w:hAnsi="宋体"/>
          <w:highlight w:val="none"/>
        </w:rPr>
        <w:t>）</w:t>
      </w:r>
    </w:p>
    <w:p w14:paraId="5A751E2A">
      <w:pPr>
        <w:spacing w:line="500" w:lineRule="exact"/>
        <w:ind w:firstLine="480"/>
        <w:jc w:val="left"/>
        <w:rPr>
          <w:rFonts w:ascii="宋体"/>
          <w:highlight w:val="none"/>
        </w:rPr>
      </w:pPr>
      <w:r>
        <w:rPr>
          <w:rFonts w:hint="eastAsia" w:ascii="宋体" w:hAnsi="宋体"/>
          <w:highlight w:val="none"/>
        </w:rPr>
        <w:t>2、服务响应表………………………………………………………（附件</w:t>
      </w:r>
      <w:r>
        <w:rPr>
          <w:rFonts w:ascii="宋体" w:hAnsi="宋体"/>
          <w:highlight w:val="none"/>
        </w:rPr>
        <w:t>1</w:t>
      </w:r>
      <w:r>
        <w:rPr>
          <w:rFonts w:hint="eastAsia" w:ascii="宋体" w:hAnsi="宋体"/>
          <w:highlight w:val="none"/>
          <w:lang w:val="en-US" w:eastAsia="zh-CN"/>
        </w:rPr>
        <w:t>2</w:t>
      </w:r>
      <w:r>
        <w:rPr>
          <w:rFonts w:hint="eastAsia" w:ascii="宋体" w:hAnsi="宋体"/>
          <w:highlight w:val="none"/>
        </w:rPr>
        <w:t>）</w:t>
      </w:r>
    </w:p>
    <w:p w14:paraId="2915D301">
      <w:pPr>
        <w:spacing w:line="500" w:lineRule="exact"/>
        <w:ind w:firstLine="480"/>
        <w:jc w:val="left"/>
        <w:rPr>
          <w:rFonts w:ascii="宋体"/>
          <w:highlight w:val="none"/>
        </w:rPr>
      </w:pPr>
      <w:r>
        <w:rPr>
          <w:rFonts w:hint="eastAsia" w:ascii="宋体" w:hAnsi="宋体"/>
          <w:highlight w:val="none"/>
        </w:rPr>
        <w:t>3、服务方案…………………………………………………………（附件</w:t>
      </w:r>
      <w:r>
        <w:rPr>
          <w:rFonts w:hint="eastAsia" w:ascii="宋体" w:hAnsi="宋体"/>
          <w:highlight w:val="none"/>
          <w:lang w:val="en-US" w:eastAsia="zh-CN"/>
        </w:rPr>
        <w:t>13</w:t>
      </w:r>
      <w:r>
        <w:rPr>
          <w:rFonts w:hint="eastAsia" w:ascii="宋体" w:hAnsi="宋体"/>
          <w:highlight w:val="none"/>
        </w:rPr>
        <w:t>）</w:t>
      </w:r>
    </w:p>
    <w:p w14:paraId="3721B9CD">
      <w:pPr>
        <w:spacing w:line="500" w:lineRule="exact"/>
        <w:ind w:firstLine="480"/>
        <w:jc w:val="left"/>
        <w:rPr>
          <w:rFonts w:ascii="宋体" w:hAnsi="宋体"/>
          <w:highlight w:val="none"/>
        </w:rPr>
      </w:pPr>
      <w:r>
        <w:rPr>
          <w:rFonts w:hint="eastAsia" w:ascii="宋体" w:hAnsi="宋体"/>
          <w:highlight w:val="none"/>
        </w:rPr>
        <w:t>4、供应商的类似业绩证明材料……………………………………（附件</w:t>
      </w:r>
      <w:r>
        <w:rPr>
          <w:rFonts w:hint="eastAsia" w:ascii="宋体" w:hAnsi="宋体"/>
          <w:highlight w:val="none"/>
          <w:lang w:val="en-US" w:eastAsia="zh-CN"/>
        </w:rPr>
        <w:t>14</w:t>
      </w:r>
      <w:r>
        <w:rPr>
          <w:rFonts w:hint="eastAsia" w:ascii="宋体" w:hAnsi="宋体"/>
          <w:highlight w:val="none"/>
        </w:rPr>
        <w:t>）</w:t>
      </w:r>
    </w:p>
    <w:p w14:paraId="28B86D9F">
      <w:pPr>
        <w:spacing w:line="500" w:lineRule="exact"/>
        <w:ind w:firstLine="480"/>
        <w:jc w:val="left"/>
        <w:rPr>
          <w:rFonts w:ascii="宋体"/>
          <w:highlight w:val="none"/>
        </w:rPr>
      </w:pPr>
      <w:r>
        <w:rPr>
          <w:rFonts w:hint="eastAsia" w:ascii="宋体" w:hAnsi="宋体"/>
          <w:highlight w:val="none"/>
          <w:lang w:val="en-US" w:eastAsia="zh-CN"/>
        </w:rPr>
        <w:t>5</w:t>
      </w:r>
      <w:r>
        <w:rPr>
          <w:rFonts w:hint="eastAsia" w:ascii="宋体" w:hAnsi="宋体"/>
          <w:highlight w:val="none"/>
        </w:rPr>
        <w:t>、残疾人福利性单位声明函………………………………………（附件</w:t>
      </w:r>
      <w:r>
        <w:rPr>
          <w:rFonts w:ascii="宋体" w:hAnsi="宋体"/>
          <w:highlight w:val="none"/>
        </w:rPr>
        <w:t>1</w:t>
      </w:r>
      <w:r>
        <w:rPr>
          <w:rFonts w:hint="eastAsia" w:ascii="宋体" w:hAnsi="宋体"/>
          <w:highlight w:val="none"/>
        </w:rPr>
        <w:t>5）</w:t>
      </w:r>
    </w:p>
    <w:p w14:paraId="33D66B09">
      <w:pPr>
        <w:spacing w:line="500" w:lineRule="exact"/>
        <w:ind w:firstLine="480"/>
        <w:jc w:val="left"/>
        <w:rPr>
          <w:rFonts w:ascii="宋体"/>
          <w:highlight w:val="none"/>
        </w:rPr>
      </w:pPr>
      <w:r>
        <w:rPr>
          <w:rFonts w:hint="eastAsia" w:ascii="宋体" w:hAnsi="宋体"/>
          <w:highlight w:val="none"/>
          <w:lang w:val="en-US" w:eastAsia="zh-CN"/>
        </w:rPr>
        <w:t>6</w:t>
      </w:r>
      <w:r>
        <w:rPr>
          <w:rFonts w:hint="eastAsia" w:ascii="宋体" w:hAnsi="宋体"/>
          <w:highlight w:val="none"/>
        </w:rPr>
        <w:t>、投标人认为在其他方面有必要说明的事项……………………（附件</w:t>
      </w:r>
      <w:r>
        <w:rPr>
          <w:rFonts w:hint="eastAsia" w:ascii="宋体" w:hAnsi="宋体"/>
          <w:highlight w:val="none"/>
          <w:lang w:val="en-US" w:eastAsia="zh-CN"/>
        </w:rPr>
        <w:t>16</w:t>
      </w:r>
      <w:r>
        <w:rPr>
          <w:rFonts w:hint="eastAsia" w:ascii="宋体" w:hAnsi="宋体"/>
          <w:highlight w:val="none"/>
        </w:rPr>
        <w:t>）</w:t>
      </w:r>
    </w:p>
    <w:p w14:paraId="54A26D79">
      <w:pPr>
        <w:spacing w:line="500" w:lineRule="exact"/>
        <w:ind w:firstLine="480"/>
        <w:rPr>
          <w:rFonts w:ascii="宋体" w:hAnsi="宋体"/>
          <w:highlight w:val="none"/>
        </w:rPr>
      </w:pPr>
    </w:p>
    <w:p w14:paraId="58F4F988">
      <w:pPr>
        <w:ind w:firstLine="199" w:firstLineChars="83"/>
        <w:rPr>
          <w:b/>
          <w:highlight w:val="none"/>
        </w:rPr>
      </w:pPr>
      <w:r>
        <w:rPr>
          <w:rFonts w:hAnsi="宋体"/>
          <w:highlight w:val="none"/>
        </w:rPr>
        <w:br w:type="page"/>
      </w:r>
      <w:bookmarkEnd w:id="127"/>
      <w:bookmarkEnd w:id="128"/>
    </w:p>
    <w:p w14:paraId="4DF9EEEC">
      <w:pPr>
        <w:spacing w:line="360" w:lineRule="auto"/>
        <w:ind w:firstLine="2088" w:firstLineChars="400"/>
        <w:rPr>
          <w:rFonts w:ascii="仿宋_GB2312" w:hAnsi="宋体" w:eastAsia="仿宋_GB2312"/>
          <w:b/>
          <w:sz w:val="52"/>
          <w:szCs w:val="52"/>
          <w:highlight w:val="none"/>
        </w:rPr>
      </w:pPr>
    </w:p>
    <w:p w14:paraId="2A54AA90">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530B07E9">
      <w:pPr>
        <w:spacing w:line="360" w:lineRule="auto"/>
        <w:ind w:firstLine="826" w:firstLineChars="392"/>
        <w:rPr>
          <w:rFonts w:ascii="宋体" w:hAnsi="宋体"/>
          <w:b/>
          <w:sz w:val="21"/>
          <w:szCs w:val="21"/>
          <w:highlight w:val="none"/>
        </w:rPr>
      </w:pPr>
    </w:p>
    <w:p w14:paraId="67DDE634">
      <w:pPr>
        <w:spacing w:line="360" w:lineRule="auto"/>
        <w:ind w:firstLine="2364" w:firstLineChars="327"/>
        <w:rPr>
          <w:rFonts w:ascii="宋体" w:hAnsi="宋体"/>
          <w:b/>
          <w:sz w:val="72"/>
          <w:szCs w:val="72"/>
          <w:highlight w:val="none"/>
        </w:rPr>
      </w:pPr>
    </w:p>
    <w:p w14:paraId="0E02F2B1">
      <w:pPr>
        <w:spacing w:line="360" w:lineRule="auto"/>
        <w:ind w:firstLine="2364" w:firstLineChars="327"/>
        <w:rPr>
          <w:rFonts w:ascii="宋体" w:hAnsi="宋体"/>
          <w:b/>
          <w:sz w:val="72"/>
          <w:szCs w:val="72"/>
          <w:highlight w:val="none"/>
        </w:rPr>
      </w:pPr>
      <w:r>
        <w:rPr>
          <w:rFonts w:hint="eastAsia" w:ascii="宋体" w:hAnsi="宋体"/>
          <w:b/>
          <w:sz w:val="72"/>
          <w:szCs w:val="72"/>
          <w:highlight w:val="none"/>
        </w:rPr>
        <w:t>磋商响应文件</w:t>
      </w:r>
    </w:p>
    <w:p w14:paraId="32C0F233">
      <w:pPr>
        <w:adjustRightInd w:val="0"/>
        <w:spacing w:line="360" w:lineRule="auto"/>
        <w:ind w:firstLine="0" w:firstLineChars="0"/>
        <w:jc w:val="center"/>
        <w:textAlignment w:val="baseline"/>
        <w:rPr>
          <w:rFonts w:ascii="宋体" w:hAnsi="宋体"/>
          <w:b/>
          <w:bCs/>
          <w:sz w:val="36"/>
          <w:szCs w:val="36"/>
          <w:highlight w:val="none"/>
        </w:rPr>
      </w:pPr>
      <w:r>
        <w:rPr>
          <w:rFonts w:hint="eastAsia" w:ascii="宋体" w:hAnsi="宋体"/>
          <w:b/>
          <w:bCs/>
          <w:sz w:val="36"/>
          <w:szCs w:val="36"/>
          <w:highlight w:val="none"/>
        </w:rPr>
        <w:t>（资格</w:t>
      </w:r>
      <w:r>
        <w:rPr>
          <w:rFonts w:hint="eastAsia" w:ascii="宋体" w:hAnsi="宋体"/>
          <w:b/>
          <w:bCs/>
          <w:sz w:val="36"/>
          <w:szCs w:val="36"/>
          <w:highlight w:val="none"/>
          <w:lang w:val="en-US" w:eastAsia="zh-CN"/>
        </w:rPr>
        <w:t>性</w:t>
      </w:r>
      <w:r>
        <w:rPr>
          <w:rFonts w:hint="eastAsia" w:ascii="宋体" w:hAnsi="宋体"/>
          <w:b/>
          <w:bCs/>
          <w:sz w:val="36"/>
          <w:szCs w:val="36"/>
          <w:highlight w:val="none"/>
        </w:rPr>
        <w:t>审查文件）</w:t>
      </w:r>
    </w:p>
    <w:p w14:paraId="101F09B6">
      <w:pPr>
        <w:spacing w:line="360" w:lineRule="auto"/>
        <w:ind w:firstLine="788" w:firstLineChars="327"/>
        <w:rPr>
          <w:rFonts w:ascii="宋体" w:hAnsi="宋体"/>
          <w:b/>
          <w:highlight w:val="none"/>
        </w:rPr>
      </w:pPr>
    </w:p>
    <w:p w14:paraId="0D0B72F1">
      <w:pPr>
        <w:adjustRightInd w:val="0"/>
        <w:spacing w:line="360" w:lineRule="auto"/>
        <w:ind w:firstLine="0" w:firstLineChars="0"/>
        <w:textAlignment w:val="baseline"/>
        <w:rPr>
          <w:rFonts w:ascii="宋体" w:hAnsi="宋体"/>
          <w:b/>
          <w:bCs/>
          <w:sz w:val="32"/>
          <w:highlight w:val="none"/>
        </w:rPr>
      </w:pPr>
    </w:p>
    <w:p w14:paraId="3A24348B">
      <w:pPr>
        <w:adjustRightInd w:val="0"/>
        <w:spacing w:line="360" w:lineRule="auto"/>
        <w:ind w:firstLine="0" w:firstLineChars="0"/>
        <w:textAlignment w:val="baseline"/>
        <w:rPr>
          <w:rFonts w:hint="eastAsia" w:ascii="宋体" w:hAns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p>
    <w:p w14:paraId="03F63B59">
      <w:pPr>
        <w:adjustRightInd w:val="0"/>
        <w:spacing w:line="360" w:lineRule="auto"/>
        <w:ind w:left="2512" w:right="-283" w:rightChars="-118" w:hanging="2512" w:hangingChars="695"/>
        <w:textAlignment w:val="baseline"/>
        <w:rPr>
          <w:rFonts w:ascii="宋体" w:hAnsi="宋体"/>
          <w:b/>
          <w:bCs/>
          <w:sz w:val="36"/>
          <w:szCs w:val="36"/>
          <w:highlight w:val="none"/>
        </w:rPr>
      </w:pPr>
      <w:r>
        <w:rPr>
          <w:rFonts w:hint="eastAsia" w:ascii="宋体" w:hAnsi="宋体"/>
          <w:b/>
          <w:bCs/>
          <w:sz w:val="36"/>
          <w:szCs w:val="36"/>
          <w:highlight w:val="none"/>
        </w:rPr>
        <w:t>采购项目名称</w:t>
      </w:r>
      <w:r>
        <w:rPr>
          <w:rFonts w:ascii="宋体" w:hAnsi="宋体"/>
          <w:b/>
          <w:bCs/>
          <w:sz w:val="36"/>
          <w:szCs w:val="36"/>
          <w:highlight w:val="none"/>
        </w:rPr>
        <w:t>:</w:t>
      </w:r>
    </w:p>
    <w:p w14:paraId="0E73F8B7">
      <w:pPr>
        <w:pStyle w:val="23"/>
        <w:ind w:firstLine="420"/>
        <w:rPr>
          <w:highlight w:val="none"/>
        </w:rPr>
      </w:pPr>
    </w:p>
    <w:p w14:paraId="6784A645">
      <w:pPr>
        <w:ind w:firstLine="480"/>
        <w:rPr>
          <w:highlight w:val="none"/>
        </w:rPr>
      </w:pPr>
    </w:p>
    <w:p w14:paraId="7239BB48">
      <w:pPr>
        <w:pStyle w:val="63"/>
        <w:ind w:firstLine="480"/>
        <w:rPr>
          <w:highlight w:val="none"/>
        </w:rPr>
      </w:pPr>
    </w:p>
    <w:p w14:paraId="064D1CA1">
      <w:pPr>
        <w:adjustRightInd w:val="0"/>
        <w:spacing w:line="360" w:lineRule="auto"/>
        <w:ind w:left="-283" w:leftChars="-118" w:firstLine="1" w:firstLineChars="0"/>
        <w:jc w:val="center"/>
        <w:textAlignment w:val="baseline"/>
        <w:rPr>
          <w:rFonts w:ascii="宋体" w:hAnsi="宋体"/>
          <w:b/>
          <w:sz w:val="36"/>
          <w:szCs w:val="36"/>
          <w:highlight w:val="none"/>
        </w:rPr>
      </w:pPr>
      <w:r>
        <w:rPr>
          <w:rFonts w:hint="eastAsia" w:ascii="宋体" w:hAnsi="宋体"/>
          <w:b/>
          <w:bCs/>
          <w:sz w:val="36"/>
          <w:szCs w:val="36"/>
          <w:highlight w:val="none"/>
        </w:rPr>
        <w:t xml:space="preserve">  投标单位</w:t>
      </w:r>
      <w:r>
        <w:rPr>
          <w:rFonts w:hint="eastAsia" w:ascii="宋体" w:hAnsi="宋体"/>
          <w:b/>
          <w:sz w:val="36"/>
          <w:szCs w:val="36"/>
          <w:highlight w:val="none"/>
        </w:rPr>
        <w:t>：</w:t>
      </w:r>
    </w:p>
    <w:p w14:paraId="48F948A9">
      <w:pPr>
        <w:spacing w:line="360" w:lineRule="auto"/>
        <w:ind w:firstLine="3534" w:firstLineChars="1100"/>
        <w:rPr>
          <w:rFonts w:ascii="宋体" w:hAnsi="宋体"/>
          <w:b/>
          <w:sz w:val="32"/>
          <w:highlight w:val="none"/>
        </w:rPr>
      </w:pPr>
      <w:r>
        <w:rPr>
          <w:rFonts w:hint="eastAsia" w:ascii="宋体" w:hAnsi="宋体"/>
          <w:b/>
          <w:sz w:val="32"/>
          <w:highlight w:val="none"/>
        </w:rPr>
        <w:t>年  月  日</w:t>
      </w:r>
    </w:p>
    <w:p w14:paraId="6BEDCA5C">
      <w:pPr>
        <w:pStyle w:val="23"/>
        <w:ind w:left="0" w:leftChars="0" w:firstLine="0" w:firstLineChars="0"/>
        <w:rPr>
          <w:highlight w:val="none"/>
        </w:rPr>
      </w:pPr>
      <w:bookmarkStart w:id="134" w:name="_Toc528927174"/>
    </w:p>
    <w:p w14:paraId="5DD014FA">
      <w:pPr>
        <w:rPr>
          <w:highlight w:val="none"/>
        </w:rPr>
      </w:pPr>
    </w:p>
    <w:p w14:paraId="50394CDF">
      <w:pPr>
        <w:pStyle w:val="31"/>
        <w:rPr>
          <w:highlight w:val="none"/>
        </w:rPr>
      </w:pPr>
    </w:p>
    <w:p w14:paraId="0F6EB708">
      <w:pPr>
        <w:pStyle w:val="31"/>
        <w:rPr>
          <w:rFonts w:hint="eastAsia" w:eastAsia="宋体"/>
          <w:highlight w:val="none"/>
          <w:lang w:eastAsia="zh-CN"/>
        </w:rPr>
      </w:pPr>
    </w:p>
    <w:p w14:paraId="30CC6D2A">
      <w:pPr>
        <w:pStyle w:val="31"/>
        <w:rPr>
          <w:rFonts w:hint="eastAsia" w:eastAsia="宋体"/>
          <w:highlight w:val="none"/>
          <w:lang w:eastAsia="zh-CN"/>
        </w:rPr>
      </w:pPr>
    </w:p>
    <w:p w14:paraId="43845A7A">
      <w:pPr>
        <w:pStyle w:val="31"/>
        <w:rPr>
          <w:highlight w:val="none"/>
        </w:rPr>
      </w:pPr>
    </w:p>
    <w:p w14:paraId="7387613A">
      <w:pPr>
        <w:pStyle w:val="31"/>
        <w:ind w:left="0" w:leftChars="0" w:firstLine="0" w:firstLineChars="0"/>
        <w:rPr>
          <w:highlight w:val="none"/>
        </w:rPr>
      </w:pPr>
    </w:p>
    <w:p w14:paraId="71656374">
      <w:pPr>
        <w:widowControl/>
        <w:snapToGrid w:val="0"/>
        <w:spacing w:line="360" w:lineRule="auto"/>
        <w:ind w:firstLine="0" w:firstLineChars="0"/>
        <w:jc w:val="left"/>
        <w:outlineLvl w:val="1"/>
        <w:rPr>
          <w:rFonts w:ascii="宋体"/>
          <w:b/>
          <w:sz w:val="28"/>
          <w:szCs w:val="28"/>
          <w:highlight w:val="none"/>
        </w:rPr>
      </w:pPr>
      <w:r>
        <w:rPr>
          <w:rFonts w:hint="eastAsia" w:ascii="宋体"/>
          <w:b/>
          <w:sz w:val="28"/>
          <w:szCs w:val="28"/>
          <w:highlight w:val="none"/>
        </w:rPr>
        <w:t>附件</w:t>
      </w:r>
      <w:bookmarkStart w:id="135" w:name="_Toc376936768"/>
      <w:bookmarkStart w:id="136" w:name="_Toc325726037"/>
      <w:r>
        <w:rPr>
          <w:rFonts w:hint="eastAsia" w:ascii="宋体"/>
          <w:b/>
          <w:sz w:val="28"/>
          <w:szCs w:val="28"/>
          <w:highlight w:val="none"/>
        </w:rPr>
        <w:t>1：磋商函</w:t>
      </w:r>
      <w:bookmarkEnd w:id="134"/>
      <w:bookmarkEnd w:id="135"/>
      <w:bookmarkEnd w:id="136"/>
    </w:p>
    <w:p w14:paraId="1719FF24">
      <w:pPr>
        <w:ind w:firstLine="3813" w:firstLineChars="1055"/>
        <w:rPr>
          <w:rFonts w:ascii="宋体" w:hAnsi="宋体"/>
          <w:b/>
          <w:sz w:val="36"/>
          <w:szCs w:val="36"/>
          <w:highlight w:val="none"/>
        </w:rPr>
      </w:pPr>
    </w:p>
    <w:p w14:paraId="29514582">
      <w:pPr>
        <w:ind w:firstLine="3813" w:firstLineChars="1055"/>
        <w:rPr>
          <w:rFonts w:ascii="宋体" w:hAnsi="宋体"/>
          <w:b/>
          <w:sz w:val="36"/>
          <w:szCs w:val="36"/>
          <w:highlight w:val="none"/>
        </w:rPr>
      </w:pPr>
      <w:r>
        <w:rPr>
          <w:rFonts w:hint="eastAsia" w:ascii="宋体" w:hAnsi="宋体"/>
          <w:b/>
          <w:sz w:val="36"/>
          <w:szCs w:val="36"/>
          <w:highlight w:val="none"/>
        </w:rPr>
        <w:t>磋商函</w:t>
      </w:r>
    </w:p>
    <w:p w14:paraId="3F4CF19A">
      <w:pPr>
        <w:adjustRightInd w:val="0"/>
        <w:ind w:firstLine="0" w:firstLineChars="0"/>
        <w:textAlignment w:val="baseline"/>
        <w:rPr>
          <w:rFonts w:ascii="宋体" w:hAnsi="宋体"/>
          <w:b/>
          <w:highlight w:val="none"/>
        </w:rPr>
      </w:pPr>
    </w:p>
    <w:p w14:paraId="507A224C">
      <w:pPr>
        <w:adjustRightInd w:val="0"/>
        <w:ind w:firstLine="0" w:firstLineChars="0"/>
        <w:textAlignment w:val="baseline"/>
        <w:rPr>
          <w:rFonts w:ascii="宋体" w:hAnsi="宋体"/>
          <w:b/>
          <w:highlight w:val="none"/>
        </w:rPr>
      </w:pPr>
      <w:r>
        <w:rPr>
          <w:rFonts w:hint="eastAsia" w:ascii="宋体" w:hAnsi="宋体"/>
          <w:b/>
          <w:highlight w:val="none"/>
        </w:rPr>
        <w:t>致：青海浩驰招标代理有限公司</w:t>
      </w:r>
    </w:p>
    <w:p w14:paraId="68BFAFB4">
      <w:pPr>
        <w:adjustRightInd w:val="0"/>
        <w:ind w:firstLine="480"/>
        <w:textAlignment w:val="baseline"/>
        <w:rPr>
          <w:rFonts w:ascii="宋体" w:hAnsi="宋体"/>
          <w:highlight w:val="none"/>
        </w:rPr>
      </w:pPr>
    </w:p>
    <w:p w14:paraId="64355E80">
      <w:pPr>
        <w:adjustRightInd w:val="0"/>
        <w:ind w:firstLine="480"/>
        <w:textAlignment w:val="baseline"/>
        <w:rPr>
          <w:rFonts w:ascii="宋体" w:hAnsi="宋体"/>
          <w:highlight w:val="none"/>
        </w:rPr>
      </w:pPr>
      <w:r>
        <w:rPr>
          <w:rFonts w:hint="eastAsia" w:ascii="宋体" w:hAnsi="宋体"/>
          <w:highlight w:val="none"/>
        </w:rPr>
        <w:t>我们收到</w:t>
      </w:r>
      <w:r>
        <w:rPr>
          <w:rFonts w:hint="default" w:ascii="宋体" w:hAnsi="宋体"/>
          <w:highlight w:val="none"/>
          <w:lang w:val="en-US" w:eastAsia="zh-CN"/>
        </w:rPr>
        <w:t>青海浩驰磋商（服务）2025-011号</w:t>
      </w:r>
      <w:r>
        <w:rPr>
          <w:rFonts w:hint="eastAsia" w:ascii="宋体" w:hAnsi="宋体"/>
          <w:highlight w:val="none"/>
        </w:rPr>
        <w:t xml:space="preserve">磋商文件，经研究，法定代表人（姓名、职务）正式授权（委托代理人姓名、职务）代表供应商（供应商名称、地址）提交磋商响应文件。    </w:t>
      </w:r>
    </w:p>
    <w:p w14:paraId="640F23E3">
      <w:pPr>
        <w:adjustRightInd w:val="0"/>
        <w:ind w:firstLine="424" w:firstLineChars="177"/>
        <w:textAlignment w:val="baseline"/>
        <w:rPr>
          <w:rFonts w:ascii="宋体" w:hAnsi="宋体"/>
          <w:highlight w:val="none"/>
        </w:rPr>
      </w:pPr>
      <w:r>
        <w:rPr>
          <w:rFonts w:hint="eastAsia" w:ascii="宋体" w:hAnsi="宋体"/>
          <w:highlight w:val="none"/>
        </w:rPr>
        <w:t>据此函，签字代表宣布同意如下：</w:t>
      </w:r>
    </w:p>
    <w:p w14:paraId="1AEC1893">
      <w:pPr>
        <w:adjustRightInd w:val="0"/>
        <w:ind w:firstLine="424" w:firstLineChars="177"/>
        <w:textAlignment w:val="baseline"/>
        <w:rPr>
          <w:rFonts w:ascii="宋体" w:hAnsi="宋体"/>
          <w:highlight w:val="none"/>
        </w:rPr>
      </w:pPr>
      <w:r>
        <w:rPr>
          <w:rFonts w:hint="eastAsia" w:ascii="宋体" w:hAnsi="宋体"/>
          <w:highlight w:val="none"/>
        </w:rPr>
        <w:t>1、我方已详阅磋商文件的全部内容，包括澄清、修改条款等有关附件，承诺对其完全理解并接受。</w:t>
      </w:r>
    </w:p>
    <w:p w14:paraId="3FDB00B0">
      <w:pPr>
        <w:adjustRightInd w:val="0"/>
        <w:ind w:firstLine="424" w:firstLineChars="177"/>
        <w:textAlignment w:val="baseline"/>
        <w:rPr>
          <w:rFonts w:ascii="宋体" w:hAnsi="宋体"/>
          <w:highlight w:val="none"/>
        </w:rPr>
      </w:pPr>
      <w:r>
        <w:rPr>
          <w:rFonts w:hint="eastAsia" w:ascii="宋体" w:hAnsi="宋体"/>
          <w:highlight w:val="none"/>
        </w:rPr>
        <w:t>2、磋商有效期自开标之日起60天内有效。</w:t>
      </w:r>
    </w:p>
    <w:p w14:paraId="1362A405">
      <w:pPr>
        <w:adjustRightInd w:val="0"/>
        <w:ind w:firstLine="424" w:firstLineChars="177"/>
        <w:textAlignment w:val="baseline"/>
        <w:rPr>
          <w:rFonts w:ascii="宋体" w:hAnsi="宋体"/>
          <w:highlight w:val="none"/>
        </w:rPr>
      </w:pPr>
      <w:r>
        <w:rPr>
          <w:rFonts w:hint="eastAsia" w:ascii="宋体" w:hAnsi="宋体"/>
          <w:highlight w:val="none"/>
        </w:rPr>
        <w:t>3、我方同意按照贵方要求提供与磋商有关的一切数据或资料，理解并接受贵方制定的评标办法。</w:t>
      </w:r>
    </w:p>
    <w:p w14:paraId="217BE1EF">
      <w:pPr>
        <w:adjustRightInd w:val="0"/>
        <w:ind w:firstLine="424" w:firstLineChars="177"/>
        <w:textAlignment w:val="baseline"/>
        <w:rPr>
          <w:rFonts w:ascii="宋体" w:hAnsi="宋体"/>
          <w:highlight w:val="none"/>
        </w:rPr>
      </w:pPr>
      <w:r>
        <w:rPr>
          <w:rFonts w:hint="eastAsia" w:ascii="宋体" w:hAnsi="宋体"/>
          <w:highlight w:val="none"/>
        </w:rPr>
        <w:t>4、与本磋商有关的一切正式往来通讯请寄：</w:t>
      </w:r>
    </w:p>
    <w:p w14:paraId="5D23B83F">
      <w:pPr>
        <w:adjustRightInd w:val="0"/>
        <w:ind w:firstLine="424" w:firstLineChars="177"/>
        <w:textAlignment w:val="baseline"/>
        <w:rPr>
          <w:rFonts w:ascii="宋体" w:hAnsi="宋体"/>
          <w:highlight w:val="none"/>
        </w:rPr>
      </w:pPr>
      <w:r>
        <w:rPr>
          <w:rFonts w:hint="eastAsia" w:ascii="宋体" w:hAnsi="宋体"/>
          <w:highlight w:val="none"/>
        </w:rPr>
        <w:t>地址：_______________   邮编：______________</w:t>
      </w:r>
    </w:p>
    <w:p w14:paraId="23C2A537">
      <w:pPr>
        <w:adjustRightInd w:val="0"/>
        <w:ind w:firstLine="424" w:firstLineChars="177"/>
        <w:textAlignment w:val="baseline"/>
        <w:rPr>
          <w:rFonts w:ascii="宋体" w:hAnsi="宋体"/>
          <w:highlight w:val="none"/>
        </w:rPr>
      </w:pPr>
      <w:r>
        <w:rPr>
          <w:rFonts w:hint="eastAsia" w:ascii="宋体" w:hAnsi="宋体"/>
          <w:highlight w:val="none"/>
        </w:rPr>
        <w:t>电话：_______________   传真：______________</w:t>
      </w:r>
    </w:p>
    <w:p w14:paraId="4AECD74A">
      <w:pPr>
        <w:adjustRightInd w:val="0"/>
        <w:ind w:firstLine="424" w:firstLineChars="177"/>
        <w:textAlignment w:val="baseline"/>
        <w:rPr>
          <w:rFonts w:ascii="宋体" w:hAnsi="宋体"/>
          <w:highlight w:val="none"/>
        </w:rPr>
      </w:pPr>
      <w:r>
        <w:rPr>
          <w:rFonts w:hint="eastAsia" w:ascii="宋体" w:hAnsi="宋体"/>
          <w:highlight w:val="none"/>
        </w:rPr>
        <w:t>法定代表人姓名： ___________ 职务：____________</w:t>
      </w:r>
    </w:p>
    <w:p w14:paraId="5C010035">
      <w:pPr>
        <w:adjustRightInd w:val="0"/>
        <w:ind w:firstLine="480"/>
        <w:textAlignment w:val="baseline"/>
        <w:rPr>
          <w:rFonts w:ascii="宋体" w:hAnsi="宋体"/>
          <w:highlight w:val="none"/>
        </w:rPr>
      </w:pPr>
    </w:p>
    <w:p w14:paraId="50A324A0">
      <w:pPr>
        <w:ind w:firstLine="480"/>
        <w:jc w:val="center"/>
        <w:rPr>
          <w:rFonts w:ascii="宋体" w:hAnsi="宋体"/>
          <w:highlight w:val="none"/>
        </w:rPr>
      </w:pPr>
    </w:p>
    <w:p w14:paraId="1B8F8773">
      <w:pPr>
        <w:ind w:firstLine="480"/>
        <w:jc w:val="center"/>
        <w:rPr>
          <w:rFonts w:ascii="宋体" w:hAnsi="宋体"/>
          <w:highlight w:val="none"/>
        </w:rPr>
      </w:pPr>
    </w:p>
    <w:p w14:paraId="06FC62DC">
      <w:pPr>
        <w:ind w:firstLine="560"/>
        <w:jc w:val="center"/>
        <w:rPr>
          <w:rFonts w:ascii="宋体" w:hAnsi="宋体"/>
          <w:sz w:val="28"/>
          <w:szCs w:val="28"/>
          <w:highlight w:val="none"/>
        </w:rPr>
      </w:pPr>
    </w:p>
    <w:p w14:paraId="5650696A">
      <w:pPr>
        <w:adjustRightInd w:val="0"/>
        <w:ind w:firstLine="560"/>
        <w:textAlignment w:val="baseline"/>
        <w:rPr>
          <w:rFonts w:ascii="仿宋_GB2312" w:hAnsi="宋体" w:eastAsia="仿宋_GB2312"/>
          <w:sz w:val="28"/>
          <w:szCs w:val="28"/>
          <w:highlight w:val="none"/>
        </w:rPr>
      </w:pPr>
    </w:p>
    <w:p w14:paraId="5E739C55">
      <w:pPr>
        <w:adjustRightInd w:val="0"/>
        <w:ind w:firstLine="560"/>
        <w:textAlignment w:val="baseline"/>
        <w:rPr>
          <w:rFonts w:ascii="仿宋_GB2312" w:hAnsi="宋体" w:eastAsia="仿宋_GB2312"/>
          <w:sz w:val="28"/>
          <w:szCs w:val="28"/>
          <w:highlight w:val="none"/>
        </w:rPr>
      </w:pPr>
    </w:p>
    <w:p w14:paraId="3235B799">
      <w:pPr>
        <w:adjustRightInd w:val="0"/>
        <w:ind w:firstLine="560"/>
        <w:textAlignment w:val="baseline"/>
        <w:rPr>
          <w:rFonts w:ascii="仿宋_GB2312" w:hAnsi="宋体" w:eastAsia="仿宋_GB2312"/>
          <w:sz w:val="28"/>
          <w:szCs w:val="28"/>
          <w:highlight w:val="none"/>
        </w:rPr>
      </w:pPr>
    </w:p>
    <w:p w14:paraId="1F0FEB16">
      <w:pPr>
        <w:adjustRightInd w:val="0"/>
        <w:ind w:firstLine="0" w:firstLineChars="0"/>
        <w:textAlignment w:val="baseline"/>
        <w:rPr>
          <w:rFonts w:ascii="仿宋_GB2312" w:hAnsi="宋体" w:eastAsia="仿宋_GB2312"/>
          <w:sz w:val="28"/>
          <w:szCs w:val="28"/>
          <w:highlight w:val="none"/>
        </w:rPr>
      </w:pPr>
    </w:p>
    <w:p w14:paraId="2892C18F">
      <w:pPr>
        <w:ind w:firstLine="560"/>
        <w:jc w:val="center"/>
        <w:rPr>
          <w:rFonts w:ascii="宋体" w:hAnsi="宋体"/>
          <w:b/>
          <w:highlight w:val="none"/>
        </w:rPr>
      </w:pPr>
      <w:r>
        <w:rPr>
          <w:rFonts w:hint="eastAsia" w:ascii="仿宋_GB2312" w:hAnsi="宋体" w:eastAsia="仿宋_GB2312"/>
          <w:sz w:val="28"/>
          <w:szCs w:val="28"/>
          <w:highlight w:val="none"/>
        </w:rPr>
        <w:t xml:space="preserve">            </w:t>
      </w:r>
      <w:r>
        <w:rPr>
          <w:rFonts w:hint="eastAsia" w:ascii="宋体" w:hAnsi="宋体"/>
          <w:b/>
          <w:highlight w:val="none"/>
        </w:rPr>
        <w:t>投标单位：</w:t>
      </w:r>
      <w:r>
        <w:rPr>
          <w:rFonts w:hint="eastAsia" w:ascii="仿宋_GB2312" w:eastAsia="仿宋_GB2312" w:cs="宋体"/>
          <w:kern w:val="0"/>
          <w:highlight w:val="none"/>
          <w:u w:val="single"/>
        </w:rPr>
        <w:t xml:space="preserve">       </w:t>
      </w:r>
      <w:r>
        <w:rPr>
          <w:rFonts w:hint="eastAsia" w:ascii="宋体" w:hAnsi="宋体"/>
          <w:b/>
          <w:highlight w:val="none"/>
        </w:rPr>
        <w:t>（公章）</w:t>
      </w:r>
    </w:p>
    <w:p w14:paraId="50D495EE">
      <w:pPr>
        <w:ind w:firstLine="482"/>
        <w:jc w:val="center"/>
        <w:rPr>
          <w:rFonts w:ascii="宋体" w:hAnsi="宋体"/>
          <w:b/>
          <w:highlight w:val="none"/>
        </w:rPr>
      </w:pPr>
      <w:r>
        <w:rPr>
          <w:rFonts w:hint="eastAsia" w:ascii="宋体" w:hAnsi="宋体"/>
          <w:b/>
          <w:highlight w:val="none"/>
        </w:rPr>
        <w:t xml:space="preserve">        法定代表人或委托代理人：</w:t>
      </w:r>
      <w:r>
        <w:rPr>
          <w:rFonts w:hint="eastAsia" w:ascii="仿宋_GB2312" w:eastAsia="仿宋_GB2312" w:cs="宋体"/>
          <w:kern w:val="0"/>
          <w:highlight w:val="none"/>
          <w:u w:val="single"/>
        </w:rPr>
        <w:t xml:space="preserve">       </w:t>
      </w:r>
      <w:r>
        <w:rPr>
          <w:rFonts w:hint="eastAsia" w:ascii="宋体" w:hAnsi="宋体"/>
          <w:b/>
          <w:highlight w:val="none"/>
        </w:rPr>
        <w:t>（签字或盖章）</w:t>
      </w:r>
    </w:p>
    <w:p w14:paraId="087E7342">
      <w:pPr>
        <w:ind w:firstLine="480"/>
        <w:jc w:val="center"/>
        <w:rPr>
          <w:b/>
          <w:highlight w:val="none"/>
        </w:rPr>
      </w:pPr>
      <w:r>
        <w:rPr>
          <w:rFonts w:hint="eastAsia"/>
          <w:highlight w:val="none"/>
        </w:rPr>
        <w:t xml:space="preserve">              </w:t>
      </w:r>
      <w:r>
        <w:rPr>
          <w:rFonts w:hint="eastAsia"/>
          <w:b/>
          <w:highlight w:val="none"/>
        </w:rPr>
        <w:t xml:space="preserve"> 年   月  日</w:t>
      </w:r>
    </w:p>
    <w:p w14:paraId="4ED13B75">
      <w:pPr>
        <w:ind w:left="0" w:leftChars="0" w:firstLine="0" w:firstLineChars="0"/>
        <w:jc w:val="both"/>
        <w:rPr>
          <w:rFonts w:ascii="宋体" w:hAnsi="宋体"/>
          <w:b/>
          <w:highlight w:val="none"/>
        </w:rPr>
      </w:pPr>
    </w:p>
    <w:p w14:paraId="1DAD067B">
      <w:pPr>
        <w:widowControl/>
        <w:snapToGrid w:val="0"/>
        <w:spacing w:line="360" w:lineRule="auto"/>
        <w:ind w:firstLine="0" w:firstLineChars="0"/>
        <w:outlineLvl w:val="1"/>
        <w:rPr>
          <w:rFonts w:hint="eastAsia" w:ascii="宋体"/>
          <w:b/>
          <w:sz w:val="28"/>
          <w:szCs w:val="28"/>
          <w:highlight w:val="none"/>
        </w:rPr>
      </w:pPr>
      <w:bookmarkStart w:id="137" w:name="_Toc528927175"/>
    </w:p>
    <w:p w14:paraId="72D53ECA">
      <w:pPr>
        <w:widowControl/>
        <w:snapToGrid w:val="0"/>
        <w:spacing w:line="360" w:lineRule="auto"/>
        <w:ind w:firstLine="0" w:firstLineChars="0"/>
        <w:outlineLvl w:val="1"/>
        <w:rPr>
          <w:rFonts w:ascii="宋体"/>
          <w:b/>
          <w:sz w:val="28"/>
          <w:szCs w:val="28"/>
          <w:highlight w:val="none"/>
        </w:rPr>
      </w:pPr>
      <w:r>
        <w:rPr>
          <w:rFonts w:hint="eastAsia" w:ascii="宋体"/>
          <w:b/>
          <w:sz w:val="28"/>
          <w:szCs w:val="28"/>
          <w:highlight w:val="none"/>
        </w:rPr>
        <w:t>附件</w:t>
      </w:r>
      <w:bookmarkStart w:id="138" w:name="_Toc376936774"/>
      <w:bookmarkStart w:id="139" w:name="_Toc325726043"/>
      <w:bookmarkStart w:id="140" w:name="_Toc376936773"/>
      <w:bookmarkStart w:id="141" w:name="_Toc325726042"/>
      <w:r>
        <w:rPr>
          <w:rFonts w:hint="eastAsia" w:ascii="宋体"/>
          <w:b/>
          <w:sz w:val="28"/>
          <w:szCs w:val="28"/>
          <w:highlight w:val="none"/>
        </w:rPr>
        <w:t>2：法定代表人证明书</w:t>
      </w:r>
      <w:bookmarkEnd w:id="137"/>
      <w:bookmarkEnd w:id="138"/>
      <w:bookmarkEnd w:id="139"/>
    </w:p>
    <w:p w14:paraId="6B834CBF">
      <w:pPr>
        <w:ind w:firstLine="723"/>
        <w:jc w:val="center"/>
        <w:rPr>
          <w:rFonts w:ascii="宋体" w:hAnsi="宋体"/>
          <w:b/>
          <w:bCs/>
          <w:sz w:val="36"/>
          <w:szCs w:val="36"/>
          <w:highlight w:val="none"/>
        </w:rPr>
      </w:pPr>
    </w:p>
    <w:p w14:paraId="50C1BEDA">
      <w:pPr>
        <w:ind w:firstLine="723"/>
        <w:jc w:val="center"/>
        <w:rPr>
          <w:rFonts w:ascii="宋体" w:hAnsi="宋体"/>
          <w:b/>
          <w:bCs/>
          <w:sz w:val="36"/>
          <w:szCs w:val="36"/>
          <w:highlight w:val="none"/>
        </w:rPr>
      </w:pPr>
      <w:r>
        <w:rPr>
          <w:rFonts w:hint="eastAsia" w:ascii="宋体" w:hAnsi="宋体"/>
          <w:b/>
          <w:bCs/>
          <w:sz w:val="36"/>
          <w:szCs w:val="36"/>
          <w:highlight w:val="none"/>
        </w:rPr>
        <w:t>法定代表人证明书</w:t>
      </w:r>
    </w:p>
    <w:p w14:paraId="3C2D1498">
      <w:pPr>
        <w:ind w:firstLine="0" w:firstLineChars="0"/>
        <w:rPr>
          <w:rFonts w:ascii="宋体" w:hAnsi="宋体"/>
          <w:b/>
          <w:bCs/>
          <w:highlight w:val="none"/>
        </w:rPr>
      </w:pPr>
    </w:p>
    <w:p w14:paraId="44B519A0">
      <w:pPr>
        <w:ind w:firstLine="0" w:firstLineChars="0"/>
        <w:rPr>
          <w:rFonts w:ascii="宋体" w:hAnsi="宋体"/>
          <w:b/>
          <w:bCs/>
          <w:highlight w:val="none"/>
        </w:rPr>
      </w:pPr>
      <w:r>
        <w:rPr>
          <w:rFonts w:hint="eastAsia" w:ascii="宋体" w:hAnsi="宋体"/>
          <w:b/>
          <w:bCs/>
          <w:highlight w:val="none"/>
        </w:rPr>
        <w:t>致：青海浩驰招标代理有限公司</w:t>
      </w:r>
    </w:p>
    <w:p w14:paraId="11BB9E38">
      <w:pPr>
        <w:autoSpaceDE w:val="0"/>
        <w:autoSpaceDN w:val="0"/>
        <w:adjustRightInd w:val="0"/>
        <w:ind w:firstLine="480"/>
        <w:jc w:val="left"/>
        <w:rPr>
          <w:rFonts w:ascii="宋体" w:hAnsi="宋体" w:cs="宋体"/>
          <w:kern w:val="0"/>
          <w:highlight w:val="none"/>
        </w:rPr>
      </w:pPr>
    </w:p>
    <w:p w14:paraId="72A3FCE6">
      <w:pPr>
        <w:autoSpaceDE w:val="0"/>
        <w:autoSpaceDN w:val="0"/>
        <w:adjustRightInd w:val="0"/>
        <w:ind w:firstLine="480"/>
        <w:jc w:val="left"/>
        <w:rPr>
          <w:rFonts w:ascii="宋体" w:hAnsi="宋体"/>
          <w:highlight w:val="none"/>
        </w:rPr>
      </w:pPr>
      <w:r>
        <w:rPr>
          <w:rFonts w:hint="eastAsia" w:ascii="宋体" w:hAnsi="宋体"/>
          <w:highlight w:val="none"/>
          <w:u w:val="single"/>
        </w:rPr>
        <w:t xml:space="preserve">  （法定代表人姓名）  </w:t>
      </w:r>
      <w:r>
        <w:rPr>
          <w:rFonts w:hint="eastAsia" w:ascii="宋体" w:hAnsi="宋体" w:cs="宋体"/>
          <w:kern w:val="0"/>
          <w:highlight w:val="none"/>
        </w:rPr>
        <w:t>现任我单位</w:t>
      </w:r>
      <w:r>
        <w:rPr>
          <w:rFonts w:hint="eastAsia" w:ascii="宋体" w:hAnsi="宋体"/>
          <w:highlight w:val="none"/>
          <w:u w:val="single"/>
        </w:rPr>
        <w:t xml:space="preserve">              </w:t>
      </w:r>
      <w:r>
        <w:rPr>
          <w:rFonts w:hint="eastAsia" w:ascii="宋体" w:hAnsi="宋体"/>
          <w:highlight w:val="none"/>
        </w:rPr>
        <w:t>职务，为法定代表人，特此证明。</w:t>
      </w:r>
    </w:p>
    <w:p w14:paraId="405A9506">
      <w:pPr>
        <w:autoSpaceDE w:val="0"/>
        <w:autoSpaceDN w:val="0"/>
        <w:adjustRightInd w:val="0"/>
        <w:ind w:firstLine="480"/>
        <w:jc w:val="left"/>
        <w:rPr>
          <w:rFonts w:ascii="宋体" w:hAnsi="宋体"/>
          <w:highlight w:val="none"/>
        </w:rPr>
      </w:pPr>
    </w:p>
    <w:p w14:paraId="6A9A28AF">
      <w:pPr>
        <w:autoSpaceDE w:val="0"/>
        <w:autoSpaceDN w:val="0"/>
        <w:adjustRightInd w:val="0"/>
        <w:ind w:firstLine="480"/>
        <w:jc w:val="left"/>
        <w:rPr>
          <w:rFonts w:ascii="宋体" w:hAnsi="宋体" w:cs="宋体"/>
          <w:kern w:val="0"/>
          <w:highlight w:val="none"/>
        </w:rPr>
      </w:pPr>
      <w:r>
        <w:rPr>
          <w:rFonts w:hint="eastAsia" w:ascii="宋体" w:hAnsi="宋体"/>
          <w:highlight w:val="none"/>
        </w:rPr>
        <w:t>法定代表人基本情况：</w:t>
      </w:r>
    </w:p>
    <w:p w14:paraId="313C6DDE">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性别：</w:t>
      </w:r>
      <w:r>
        <w:rPr>
          <w:rFonts w:hint="eastAsia" w:ascii="宋体" w:hAnsi="宋体" w:cs="宋体"/>
          <w:kern w:val="0"/>
          <w:highlight w:val="none"/>
          <w:u w:val="single"/>
        </w:rPr>
        <w:t xml:space="preserve">      </w:t>
      </w:r>
      <w:r>
        <w:rPr>
          <w:rFonts w:hint="eastAsia" w:ascii="宋体" w:hAnsi="宋体" w:cs="宋体"/>
          <w:kern w:val="0"/>
          <w:highlight w:val="none"/>
        </w:rPr>
        <w:t>年龄：</w:t>
      </w:r>
      <w:r>
        <w:rPr>
          <w:rFonts w:hint="eastAsia" w:ascii="宋体" w:hAnsi="宋体" w:cs="宋体"/>
          <w:kern w:val="0"/>
          <w:highlight w:val="none"/>
          <w:u w:val="single"/>
        </w:rPr>
        <w:t xml:space="preserve">       </w:t>
      </w:r>
      <w:r>
        <w:rPr>
          <w:rFonts w:hint="eastAsia" w:ascii="宋体" w:hAnsi="宋体" w:cs="宋体"/>
          <w:kern w:val="0"/>
          <w:highlight w:val="none"/>
        </w:rPr>
        <w:t>民族：</w:t>
      </w:r>
      <w:r>
        <w:rPr>
          <w:rFonts w:hint="eastAsia" w:ascii="宋体" w:hAnsi="宋体" w:cs="宋体"/>
          <w:kern w:val="0"/>
          <w:highlight w:val="none"/>
          <w:u w:val="single"/>
        </w:rPr>
        <w:t xml:space="preserve">     </w:t>
      </w:r>
    </w:p>
    <w:p w14:paraId="5E4E4EDC">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地址：</w:t>
      </w:r>
      <w:r>
        <w:rPr>
          <w:rFonts w:hint="eastAsia" w:ascii="宋体" w:hAnsi="宋体"/>
          <w:highlight w:val="none"/>
          <w:u w:val="single"/>
        </w:rPr>
        <w:t xml:space="preserve">                 </w:t>
      </w:r>
    </w:p>
    <w:p w14:paraId="1AA48EE4">
      <w:pPr>
        <w:autoSpaceDE w:val="0"/>
        <w:autoSpaceDN w:val="0"/>
        <w:adjustRightInd w:val="0"/>
        <w:ind w:firstLine="480"/>
        <w:jc w:val="left"/>
        <w:rPr>
          <w:rFonts w:ascii="宋体" w:hAnsi="宋体"/>
          <w:highlight w:val="none"/>
          <w:u w:val="single"/>
        </w:rPr>
      </w:pPr>
      <w:r>
        <w:rPr>
          <w:rFonts w:hint="eastAsia" w:ascii="宋体" w:hAnsi="宋体" w:cs="宋体"/>
          <w:kern w:val="0"/>
          <w:highlight w:val="none"/>
        </w:rPr>
        <w:t>身份证号码：</w:t>
      </w:r>
      <w:r>
        <w:rPr>
          <w:rFonts w:hint="eastAsia" w:ascii="宋体" w:hAnsi="宋体"/>
          <w:highlight w:val="none"/>
          <w:u w:val="single"/>
        </w:rPr>
        <w:t xml:space="preserve">                 </w:t>
      </w:r>
    </w:p>
    <w:p w14:paraId="3A833771">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附法定代表人第二代身份证双面扫描（或复印）件</w:t>
      </w:r>
    </w:p>
    <w:p w14:paraId="764310DF">
      <w:pPr>
        <w:autoSpaceDE w:val="0"/>
        <w:autoSpaceDN w:val="0"/>
        <w:adjustRightInd w:val="0"/>
        <w:ind w:firstLine="480"/>
        <w:jc w:val="left"/>
        <w:rPr>
          <w:rFonts w:ascii="宋体" w:hAnsi="宋体" w:cs="宋体"/>
          <w:kern w:val="0"/>
          <w:highlight w:val="none"/>
        </w:rPr>
      </w:pPr>
    </w:p>
    <w:p w14:paraId="0FB7BFEF">
      <w:pPr>
        <w:autoSpaceDE w:val="0"/>
        <w:autoSpaceDN w:val="0"/>
        <w:adjustRightInd w:val="0"/>
        <w:ind w:firstLine="480"/>
        <w:jc w:val="left"/>
        <w:rPr>
          <w:rFonts w:ascii="宋体" w:hAnsi="宋体" w:cs="宋体"/>
          <w:kern w:val="0"/>
          <w:highlight w:val="none"/>
        </w:rPr>
      </w:pPr>
    </w:p>
    <w:p w14:paraId="655CC0A7">
      <w:pPr>
        <w:autoSpaceDE w:val="0"/>
        <w:autoSpaceDN w:val="0"/>
        <w:adjustRightInd w:val="0"/>
        <w:ind w:firstLine="480"/>
        <w:jc w:val="left"/>
        <w:rPr>
          <w:rFonts w:ascii="宋体" w:hAnsi="宋体" w:cs="宋体"/>
          <w:kern w:val="0"/>
          <w:highlight w:val="none"/>
        </w:rPr>
      </w:pPr>
    </w:p>
    <w:p w14:paraId="665393C7">
      <w:pPr>
        <w:autoSpaceDE w:val="0"/>
        <w:autoSpaceDN w:val="0"/>
        <w:adjustRightInd w:val="0"/>
        <w:ind w:firstLine="480"/>
        <w:jc w:val="left"/>
        <w:rPr>
          <w:rFonts w:ascii="宋体" w:hAnsi="宋体" w:cs="宋体"/>
          <w:kern w:val="0"/>
          <w:highlight w:val="none"/>
        </w:rPr>
      </w:pPr>
    </w:p>
    <w:p w14:paraId="4F08AA0E">
      <w:pPr>
        <w:autoSpaceDE w:val="0"/>
        <w:autoSpaceDN w:val="0"/>
        <w:adjustRightInd w:val="0"/>
        <w:ind w:firstLine="480"/>
        <w:jc w:val="left"/>
        <w:rPr>
          <w:rFonts w:ascii="宋体" w:hAnsi="宋体" w:cs="宋体"/>
          <w:kern w:val="0"/>
          <w:highlight w:val="none"/>
        </w:rPr>
      </w:pPr>
    </w:p>
    <w:p w14:paraId="2D5EE52E">
      <w:pPr>
        <w:autoSpaceDE w:val="0"/>
        <w:autoSpaceDN w:val="0"/>
        <w:adjustRightInd w:val="0"/>
        <w:ind w:firstLine="480"/>
        <w:jc w:val="left"/>
        <w:rPr>
          <w:rFonts w:ascii="宋体" w:hAnsi="宋体" w:cs="宋体"/>
          <w:kern w:val="0"/>
          <w:highlight w:val="none"/>
        </w:rPr>
      </w:pPr>
    </w:p>
    <w:p w14:paraId="4314F9F0">
      <w:pPr>
        <w:autoSpaceDE w:val="0"/>
        <w:autoSpaceDN w:val="0"/>
        <w:adjustRightInd w:val="0"/>
        <w:ind w:firstLine="480"/>
        <w:jc w:val="left"/>
        <w:rPr>
          <w:rFonts w:ascii="宋体" w:hAnsi="宋体" w:cs="宋体"/>
          <w:kern w:val="0"/>
          <w:highlight w:val="none"/>
        </w:rPr>
      </w:pPr>
    </w:p>
    <w:p w14:paraId="7C44664C">
      <w:pPr>
        <w:autoSpaceDE w:val="0"/>
        <w:autoSpaceDN w:val="0"/>
        <w:adjustRightInd w:val="0"/>
        <w:ind w:firstLine="480"/>
        <w:jc w:val="left"/>
        <w:rPr>
          <w:rFonts w:ascii="宋体" w:hAnsi="宋体" w:cs="宋体"/>
          <w:kern w:val="0"/>
          <w:highlight w:val="none"/>
        </w:rPr>
      </w:pPr>
    </w:p>
    <w:p w14:paraId="35161F6C">
      <w:pPr>
        <w:autoSpaceDE w:val="0"/>
        <w:autoSpaceDN w:val="0"/>
        <w:adjustRightInd w:val="0"/>
        <w:ind w:firstLine="480"/>
        <w:jc w:val="left"/>
        <w:rPr>
          <w:rFonts w:ascii="宋体" w:hAnsi="宋体" w:cs="宋体"/>
          <w:kern w:val="0"/>
          <w:highlight w:val="none"/>
        </w:rPr>
      </w:pPr>
    </w:p>
    <w:p w14:paraId="3874DEE5">
      <w:pPr>
        <w:autoSpaceDE w:val="0"/>
        <w:autoSpaceDN w:val="0"/>
        <w:adjustRightInd w:val="0"/>
        <w:ind w:firstLine="480"/>
        <w:jc w:val="left"/>
        <w:rPr>
          <w:rFonts w:ascii="宋体" w:hAnsi="宋体" w:cs="宋体"/>
          <w:kern w:val="0"/>
          <w:highlight w:val="none"/>
        </w:rPr>
      </w:pPr>
    </w:p>
    <w:p w14:paraId="0FF5ECFB">
      <w:pPr>
        <w:autoSpaceDE w:val="0"/>
        <w:autoSpaceDN w:val="0"/>
        <w:adjustRightInd w:val="0"/>
        <w:ind w:firstLine="480"/>
        <w:jc w:val="left"/>
        <w:rPr>
          <w:rFonts w:ascii="宋体" w:hAnsi="宋体" w:cs="宋体"/>
          <w:kern w:val="0"/>
          <w:highlight w:val="none"/>
        </w:rPr>
      </w:pPr>
    </w:p>
    <w:p w14:paraId="0C5DFE7C">
      <w:pPr>
        <w:autoSpaceDE w:val="0"/>
        <w:autoSpaceDN w:val="0"/>
        <w:adjustRightInd w:val="0"/>
        <w:ind w:firstLine="480"/>
        <w:jc w:val="left"/>
        <w:rPr>
          <w:rFonts w:ascii="宋体" w:hAnsi="宋体" w:cs="宋体"/>
          <w:kern w:val="0"/>
          <w:highlight w:val="none"/>
        </w:rPr>
      </w:pPr>
    </w:p>
    <w:p w14:paraId="18A898EE">
      <w:pPr>
        <w:autoSpaceDE w:val="0"/>
        <w:autoSpaceDN w:val="0"/>
        <w:adjustRightInd w:val="0"/>
        <w:ind w:firstLine="480"/>
        <w:jc w:val="left"/>
        <w:rPr>
          <w:rFonts w:ascii="宋体" w:hAnsi="宋体" w:cs="宋体"/>
          <w:kern w:val="0"/>
          <w:highlight w:val="none"/>
        </w:rPr>
      </w:pPr>
    </w:p>
    <w:p w14:paraId="0347C42D">
      <w:pPr>
        <w:autoSpaceDE w:val="0"/>
        <w:autoSpaceDN w:val="0"/>
        <w:adjustRightInd w:val="0"/>
        <w:ind w:firstLine="480"/>
        <w:jc w:val="left"/>
        <w:rPr>
          <w:rFonts w:ascii="宋体" w:hAnsi="宋体" w:cs="宋体"/>
          <w:kern w:val="0"/>
          <w:highlight w:val="none"/>
        </w:rPr>
      </w:pPr>
    </w:p>
    <w:p w14:paraId="6ED00AB1">
      <w:pPr>
        <w:autoSpaceDE w:val="0"/>
        <w:autoSpaceDN w:val="0"/>
        <w:adjustRightInd w:val="0"/>
        <w:ind w:firstLine="0" w:firstLineChars="0"/>
        <w:jc w:val="left"/>
        <w:rPr>
          <w:rFonts w:ascii="宋体" w:hAnsi="宋体" w:cs="宋体"/>
          <w:kern w:val="0"/>
          <w:highlight w:val="none"/>
        </w:rPr>
      </w:pPr>
    </w:p>
    <w:p w14:paraId="066FD81E">
      <w:pPr>
        <w:ind w:firstLine="4096" w:firstLineChars="1700"/>
        <w:rPr>
          <w:rFonts w:ascii="宋体" w:hAnsi="宋体"/>
          <w:b/>
          <w:highlight w:val="none"/>
        </w:rPr>
      </w:pPr>
      <w:r>
        <w:rPr>
          <w:rFonts w:hint="eastAsia" w:ascii="宋体" w:hAnsi="宋体"/>
          <w:b/>
          <w:highlight w:val="none"/>
        </w:rPr>
        <w:t>投标单位：</w:t>
      </w:r>
      <w:r>
        <w:rPr>
          <w:rFonts w:hint="eastAsia" w:ascii="宋体" w:hAnsi="宋体" w:cs="宋体"/>
          <w:kern w:val="0"/>
          <w:highlight w:val="none"/>
          <w:u w:val="single"/>
        </w:rPr>
        <w:t xml:space="preserve">       </w:t>
      </w:r>
      <w:r>
        <w:rPr>
          <w:rFonts w:hint="eastAsia" w:ascii="宋体" w:hAnsi="宋体"/>
          <w:b/>
          <w:highlight w:val="none"/>
        </w:rPr>
        <w:t>（公章）</w:t>
      </w:r>
    </w:p>
    <w:p w14:paraId="4837C88B">
      <w:pPr>
        <w:ind w:firstLine="482"/>
        <w:jc w:val="center"/>
        <w:rPr>
          <w:rFonts w:ascii="宋体"/>
          <w:b/>
          <w:sz w:val="28"/>
          <w:szCs w:val="28"/>
          <w:highlight w:val="none"/>
        </w:rPr>
      </w:pPr>
      <w:r>
        <w:rPr>
          <w:rFonts w:hint="eastAsia" w:ascii="宋体" w:hAnsi="宋体"/>
          <w:b/>
          <w:highlight w:val="none"/>
        </w:rPr>
        <w:t xml:space="preserve">               年   月   日</w:t>
      </w:r>
      <w:bookmarkEnd w:id="140"/>
      <w:bookmarkEnd w:id="141"/>
      <w:bookmarkStart w:id="142" w:name="_Toc324756736"/>
      <w:bookmarkStart w:id="143" w:name="_Toc201287639"/>
      <w:bookmarkStart w:id="144" w:name="_Toc528927176"/>
    </w:p>
    <w:p w14:paraId="7644572B">
      <w:pPr>
        <w:widowControl/>
        <w:snapToGrid w:val="0"/>
        <w:spacing w:line="360" w:lineRule="auto"/>
        <w:ind w:firstLine="0" w:firstLineChars="0"/>
        <w:outlineLvl w:val="1"/>
        <w:rPr>
          <w:rFonts w:hint="eastAsia" w:ascii="宋体"/>
          <w:b/>
          <w:sz w:val="28"/>
          <w:szCs w:val="28"/>
          <w:highlight w:val="none"/>
        </w:rPr>
      </w:pPr>
    </w:p>
    <w:p w14:paraId="17FFD0E1">
      <w:pPr>
        <w:widowControl/>
        <w:snapToGrid w:val="0"/>
        <w:spacing w:line="360" w:lineRule="auto"/>
        <w:ind w:firstLine="0" w:firstLineChars="0"/>
        <w:outlineLvl w:val="1"/>
        <w:rPr>
          <w:rFonts w:ascii="宋体"/>
          <w:b/>
          <w:sz w:val="28"/>
          <w:szCs w:val="28"/>
          <w:highlight w:val="none"/>
        </w:rPr>
      </w:pPr>
      <w:r>
        <w:rPr>
          <w:rFonts w:hint="eastAsia" w:ascii="宋体"/>
          <w:b/>
          <w:sz w:val="28"/>
          <w:szCs w:val="28"/>
          <w:highlight w:val="none"/>
        </w:rPr>
        <w:t>附件</w:t>
      </w:r>
      <w:bookmarkEnd w:id="142"/>
      <w:bookmarkEnd w:id="143"/>
      <w:r>
        <w:rPr>
          <w:rFonts w:hint="eastAsia" w:ascii="宋体"/>
          <w:b/>
          <w:sz w:val="28"/>
          <w:szCs w:val="28"/>
          <w:highlight w:val="none"/>
        </w:rPr>
        <w:t>3：法定代表人授权书</w:t>
      </w:r>
      <w:bookmarkEnd w:id="144"/>
    </w:p>
    <w:p w14:paraId="1BDD600F">
      <w:pPr>
        <w:ind w:firstLine="3813" w:firstLineChars="1055"/>
        <w:rPr>
          <w:rFonts w:ascii="宋体" w:hAnsi="宋体"/>
          <w:b/>
          <w:sz w:val="36"/>
          <w:szCs w:val="36"/>
          <w:highlight w:val="none"/>
        </w:rPr>
      </w:pPr>
    </w:p>
    <w:p w14:paraId="6DD9D0C4">
      <w:pPr>
        <w:ind w:firstLine="2909" w:firstLineChars="805"/>
        <w:rPr>
          <w:rFonts w:ascii="宋体" w:hAnsi="宋体"/>
          <w:b/>
          <w:sz w:val="36"/>
          <w:szCs w:val="36"/>
          <w:highlight w:val="none"/>
        </w:rPr>
      </w:pPr>
      <w:r>
        <w:rPr>
          <w:rFonts w:hint="eastAsia" w:ascii="宋体" w:hAnsi="宋体"/>
          <w:b/>
          <w:sz w:val="36"/>
          <w:szCs w:val="36"/>
          <w:highlight w:val="none"/>
        </w:rPr>
        <w:t>法定代表人授权书</w:t>
      </w:r>
    </w:p>
    <w:p w14:paraId="13681677">
      <w:pPr>
        <w:ind w:firstLine="198" w:firstLineChars="82"/>
        <w:rPr>
          <w:rFonts w:ascii="宋体" w:hAnsi="宋体"/>
          <w:b/>
          <w:bCs/>
          <w:highlight w:val="none"/>
        </w:rPr>
      </w:pPr>
    </w:p>
    <w:p w14:paraId="7FFFB691">
      <w:pPr>
        <w:ind w:firstLine="198" w:firstLineChars="82"/>
        <w:rPr>
          <w:rFonts w:ascii="宋体" w:hAnsi="宋体"/>
          <w:b/>
          <w:bCs/>
          <w:highlight w:val="none"/>
        </w:rPr>
      </w:pPr>
      <w:r>
        <w:rPr>
          <w:rFonts w:hint="eastAsia" w:ascii="宋体" w:hAnsi="宋体"/>
          <w:b/>
          <w:bCs/>
          <w:highlight w:val="none"/>
        </w:rPr>
        <w:t>致：青海浩驰招标代理有限公司</w:t>
      </w:r>
    </w:p>
    <w:p w14:paraId="36AC5854">
      <w:pPr>
        <w:ind w:firstLine="480"/>
        <w:rPr>
          <w:rFonts w:ascii="宋体" w:hAnsi="宋体"/>
          <w:highlight w:val="none"/>
          <w:u w:val="single"/>
        </w:rPr>
      </w:pPr>
    </w:p>
    <w:p w14:paraId="798A9D00">
      <w:pPr>
        <w:spacing w:line="360" w:lineRule="auto"/>
        <w:ind w:firstLine="480"/>
        <w:rPr>
          <w:rFonts w:ascii="宋体" w:hAnsi="宋体"/>
          <w:highlight w:val="none"/>
        </w:rPr>
      </w:pPr>
      <w:r>
        <w:rPr>
          <w:rFonts w:hint="eastAsia" w:ascii="宋体" w:hAnsi="宋体"/>
          <w:highlight w:val="none"/>
          <w:u w:val="single"/>
        </w:rPr>
        <w:t xml:space="preserve">  （供应商名称）  </w:t>
      </w:r>
      <w:r>
        <w:rPr>
          <w:rFonts w:hint="eastAsia" w:ascii="宋体" w:hAnsi="宋体"/>
          <w:highlight w:val="none"/>
        </w:rPr>
        <w:t>系中华人民共和国合法企业，法定地址</w:t>
      </w:r>
      <w:r>
        <w:rPr>
          <w:rFonts w:hint="eastAsia" w:ascii="宋体" w:hAnsi="宋体"/>
          <w:highlight w:val="none"/>
          <w:u w:val="single"/>
        </w:rPr>
        <w:t xml:space="preserve">              </w:t>
      </w:r>
      <w:r>
        <w:rPr>
          <w:rFonts w:hint="eastAsia" w:ascii="宋体" w:hAnsi="宋体"/>
          <w:highlight w:val="none"/>
        </w:rPr>
        <w:t>。</w:t>
      </w:r>
    </w:p>
    <w:p w14:paraId="39A7F628">
      <w:pPr>
        <w:spacing w:line="360" w:lineRule="auto"/>
        <w:ind w:firstLine="480"/>
        <w:rPr>
          <w:rFonts w:ascii="宋体" w:hAnsi="宋体"/>
          <w:highlight w:val="none"/>
        </w:rPr>
      </w:pPr>
      <w:r>
        <w:rPr>
          <w:rFonts w:hint="eastAsia" w:ascii="宋体" w:hAnsi="宋体"/>
          <w:highlight w:val="none"/>
          <w:u w:val="single"/>
        </w:rPr>
        <w:t xml:space="preserve">（法定代表人姓名）   </w:t>
      </w:r>
      <w:r>
        <w:rPr>
          <w:rFonts w:hint="eastAsia" w:ascii="宋体" w:hAnsi="宋体"/>
          <w:highlight w:val="none"/>
        </w:rPr>
        <w:t>特授权</w:t>
      </w:r>
      <w:r>
        <w:rPr>
          <w:rFonts w:hint="eastAsia" w:ascii="宋体" w:hAnsi="宋体"/>
          <w:highlight w:val="none"/>
          <w:u w:val="single"/>
        </w:rPr>
        <w:t xml:space="preserve"> （委托代理人姓名）    </w:t>
      </w:r>
      <w:r>
        <w:rPr>
          <w:rFonts w:hint="eastAsia" w:ascii="宋体" w:hAnsi="宋体"/>
          <w:highlight w:val="none"/>
        </w:rPr>
        <w:t>代表我单位全权办理针对</w:t>
      </w:r>
      <w:r>
        <w:rPr>
          <w:rFonts w:hint="eastAsia" w:ascii="宋体" w:hAnsi="宋体"/>
          <w:highlight w:val="none"/>
          <w:u w:val="single"/>
        </w:rPr>
        <w:t xml:space="preserve">                </w:t>
      </w:r>
      <w:r>
        <w:rPr>
          <w:rFonts w:hint="eastAsia" w:ascii="宋体" w:hAnsi="宋体"/>
          <w:highlight w:val="none"/>
        </w:rPr>
        <w:t>项目的磋商、答疑等具体工作，并签署全部有关的文件、资料。</w:t>
      </w:r>
    </w:p>
    <w:p w14:paraId="63467FE2">
      <w:pPr>
        <w:spacing w:line="360" w:lineRule="auto"/>
        <w:ind w:firstLine="480"/>
        <w:rPr>
          <w:rFonts w:ascii="宋体" w:hAnsi="宋体"/>
          <w:highlight w:val="none"/>
        </w:rPr>
      </w:pPr>
      <w:r>
        <w:rPr>
          <w:rFonts w:hint="eastAsia" w:ascii="宋体" w:hAnsi="宋体"/>
          <w:highlight w:val="none"/>
        </w:rPr>
        <w:t>我单位对被授权人的签名负全部责任。</w:t>
      </w:r>
    </w:p>
    <w:p w14:paraId="78C37CEE">
      <w:pPr>
        <w:spacing w:line="360" w:lineRule="auto"/>
        <w:ind w:firstLine="480"/>
        <w:rPr>
          <w:rFonts w:ascii="宋体" w:hAns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7B66D0C0">
      <w:pPr>
        <w:ind w:firstLine="480"/>
        <w:rPr>
          <w:rFonts w:ascii="宋体" w:hAnsi="宋体"/>
          <w:highlight w:val="none"/>
        </w:rPr>
      </w:pPr>
    </w:p>
    <w:p w14:paraId="3F5E11DF">
      <w:pPr>
        <w:ind w:firstLine="480"/>
        <w:rPr>
          <w:rFonts w:ascii="宋体" w:hAnsi="宋体"/>
          <w:highlight w:val="none"/>
        </w:rPr>
      </w:pPr>
      <w:r>
        <w:rPr>
          <w:rFonts w:hint="eastAsia" w:ascii="宋体" w:hAnsi="宋体"/>
          <w:highlight w:val="none"/>
        </w:rPr>
        <w:t>授权期限：自      年   月   日起至      年   月   日止。</w:t>
      </w:r>
    </w:p>
    <w:p w14:paraId="348911B3">
      <w:pPr>
        <w:ind w:firstLine="480"/>
        <w:rPr>
          <w:rFonts w:ascii="宋体" w:hAnsi="宋体"/>
          <w:highlight w:val="none"/>
        </w:rPr>
      </w:pPr>
      <w:r>
        <w:rPr>
          <w:rFonts w:hint="eastAsia" w:ascii="宋体" w:hAnsi="宋体"/>
          <w:highlight w:val="none"/>
        </w:rPr>
        <w:t xml:space="preserve">被授权人联系电话：    </w:t>
      </w:r>
    </w:p>
    <w:p w14:paraId="6E9E4D64">
      <w:pPr>
        <w:ind w:firstLine="480"/>
        <w:rPr>
          <w:rFonts w:ascii="宋体" w:hAnsi="宋体"/>
          <w:highlight w:val="none"/>
        </w:rPr>
      </w:pPr>
    </w:p>
    <w:p w14:paraId="3BD04AE0">
      <w:pPr>
        <w:pStyle w:val="31"/>
        <w:ind w:firstLine="480"/>
        <w:rPr>
          <w:rFonts w:hAnsi="宋体"/>
          <w:highlight w:val="none"/>
        </w:rPr>
      </w:pPr>
    </w:p>
    <w:p w14:paraId="2DA54919">
      <w:pPr>
        <w:pStyle w:val="31"/>
        <w:ind w:firstLine="480"/>
        <w:rPr>
          <w:rFonts w:hAnsi="宋体"/>
          <w:highlight w:val="none"/>
        </w:rPr>
      </w:pPr>
    </w:p>
    <w:p w14:paraId="18B48F7C">
      <w:pPr>
        <w:ind w:firstLine="0" w:firstLineChars="0"/>
        <w:rPr>
          <w:rFonts w:ascii="宋体" w:hAnsi="宋体"/>
          <w:highlight w:val="none"/>
        </w:rPr>
      </w:pPr>
    </w:p>
    <w:p w14:paraId="71727D25">
      <w:pPr>
        <w:ind w:firstLine="480"/>
        <w:rPr>
          <w:rFonts w:ascii="宋体" w:hAnsi="宋体"/>
          <w:highlight w:val="none"/>
          <w:u w:val="single"/>
        </w:rPr>
      </w:pPr>
      <w:r>
        <w:rPr>
          <w:rFonts w:hint="eastAsia" w:ascii="宋体" w:hAnsi="宋体"/>
          <w:highlight w:val="none"/>
        </w:rPr>
        <w:t>被授权人（委托代理人）签字：</w:t>
      </w:r>
      <w:r>
        <w:rPr>
          <w:rFonts w:hint="eastAsia" w:ascii="宋体" w:hAnsi="宋体"/>
          <w:highlight w:val="none"/>
          <w:u w:val="single"/>
        </w:rPr>
        <w:t xml:space="preserve">              </w:t>
      </w:r>
      <w:r>
        <w:rPr>
          <w:rFonts w:hint="eastAsia" w:ascii="宋体" w:hAnsi="宋体"/>
          <w:highlight w:val="none"/>
        </w:rPr>
        <w:t xml:space="preserve">    职务：</w:t>
      </w:r>
      <w:r>
        <w:rPr>
          <w:rFonts w:hint="eastAsia" w:ascii="宋体" w:hAnsi="宋体"/>
          <w:highlight w:val="none"/>
          <w:u w:val="single"/>
        </w:rPr>
        <w:t xml:space="preserve">            </w:t>
      </w:r>
      <w:r>
        <w:rPr>
          <w:rFonts w:hint="eastAsia" w:ascii="宋体" w:hAnsi="宋体"/>
          <w:highlight w:val="none"/>
        </w:rPr>
        <w:t xml:space="preserve"> </w:t>
      </w:r>
    </w:p>
    <w:p w14:paraId="693643A1">
      <w:pPr>
        <w:ind w:firstLine="480"/>
        <w:rPr>
          <w:rFonts w:ascii="宋体" w:hAnsi="宋体"/>
          <w:highlight w:val="none"/>
        </w:rPr>
      </w:pPr>
      <w:r>
        <w:rPr>
          <w:rFonts w:hint="eastAsia" w:ascii="宋体" w:hAnsi="宋体"/>
          <w:highlight w:val="none"/>
        </w:rPr>
        <w:t>授权人（法定代表人）签字或签章：</w:t>
      </w:r>
      <w:r>
        <w:rPr>
          <w:rFonts w:hint="eastAsia" w:ascii="宋体" w:hAnsi="宋体"/>
          <w:highlight w:val="none"/>
          <w:u w:val="single"/>
        </w:rPr>
        <w:t xml:space="preserve">           </w:t>
      </w:r>
      <w:r>
        <w:rPr>
          <w:rFonts w:hint="eastAsia" w:ascii="宋体" w:hAnsi="宋体"/>
          <w:highlight w:val="none"/>
        </w:rPr>
        <w:t xml:space="preserve">   职务：</w:t>
      </w:r>
      <w:r>
        <w:rPr>
          <w:rFonts w:hint="eastAsia" w:ascii="宋体" w:hAnsi="宋体"/>
          <w:highlight w:val="none"/>
          <w:u w:val="single"/>
        </w:rPr>
        <w:t xml:space="preserve">            </w:t>
      </w:r>
    </w:p>
    <w:p w14:paraId="56343DA1">
      <w:pPr>
        <w:ind w:firstLine="480"/>
        <w:rPr>
          <w:rFonts w:ascii="宋体" w:hAnsi="宋体"/>
          <w:highlight w:val="none"/>
        </w:rPr>
      </w:pPr>
      <w:r>
        <w:rPr>
          <w:rFonts w:hint="eastAsia" w:ascii="宋体" w:hAnsi="宋体"/>
          <w:highlight w:val="none"/>
        </w:rPr>
        <w:t xml:space="preserve">              </w:t>
      </w:r>
    </w:p>
    <w:p w14:paraId="096A8FB6">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附被授权人第二代身份证双面扫描（或复印）件</w:t>
      </w:r>
    </w:p>
    <w:p w14:paraId="4D2D1E26">
      <w:pPr>
        <w:ind w:firstLine="480"/>
        <w:jc w:val="center"/>
        <w:rPr>
          <w:rFonts w:ascii="宋体" w:hAnsi="宋体"/>
          <w:highlight w:val="none"/>
        </w:rPr>
      </w:pPr>
    </w:p>
    <w:p w14:paraId="4CE03ADA">
      <w:pPr>
        <w:ind w:firstLine="0" w:firstLineChars="0"/>
        <w:rPr>
          <w:rFonts w:ascii="宋体" w:hAnsi="宋体"/>
          <w:highlight w:val="none"/>
        </w:rPr>
      </w:pPr>
    </w:p>
    <w:p w14:paraId="68887C32">
      <w:pPr>
        <w:ind w:firstLine="0" w:firstLineChars="0"/>
        <w:rPr>
          <w:rFonts w:ascii="宋体" w:hAnsi="宋体"/>
          <w:highlight w:val="none"/>
        </w:rPr>
      </w:pPr>
    </w:p>
    <w:p w14:paraId="27AB5C8E">
      <w:pPr>
        <w:ind w:firstLine="4408" w:firstLineChars="1837"/>
        <w:rPr>
          <w:rFonts w:ascii="宋体" w:hAnsi="宋体"/>
          <w:b/>
          <w:highlight w:val="none"/>
        </w:rPr>
      </w:pPr>
      <w:r>
        <w:rPr>
          <w:rFonts w:hint="eastAsia" w:ascii="宋体" w:hAnsi="宋体"/>
          <w:highlight w:val="none"/>
        </w:rPr>
        <w:t xml:space="preserve">  </w:t>
      </w:r>
      <w:r>
        <w:rPr>
          <w:rFonts w:hint="eastAsia" w:ascii="宋体" w:hAnsi="宋体"/>
          <w:b/>
          <w:highlight w:val="none"/>
        </w:rPr>
        <w:t>投标单位：</w:t>
      </w:r>
      <w:r>
        <w:rPr>
          <w:rFonts w:hint="eastAsia" w:ascii="仿宋_GB2312" w:eastAsia="仿宋_GB2312" w:cs="宋体"/>
          <w:kern w:val="0"/>
          <w:highlight w:val="none"/>
          <w:u w:val="single"/>
        </w:rPr>
        <w:t xml:space="preserve">       </w:t>
      </w:r>
      <w:r>
        <w:rPr>
          <w:rFonts w:hint="eastAsia" w:ascii="宋体" w:hAnsi="宋体"/>
          <w:b/>
          <w:highlight w:val="none"/>
        </w:rPr>
        <w:t>（公章）</w:t>
      </w:r>
    </w:p>
    <w:p w14:paraId="0567A259">
      <w:pPr>
        <w:ind w:firstLine="4185" w:firstLineChars="1737"/>
        <w:rPr>
          <w:rFonts w:ascii="宋体" w:hAnsi="宋体"/>
          <w:b/>
          <w:highlight w:val="none"/>
        </w:rPr>
      </w:pPr>
      <w:r>
        <w:rPr>
          <w:rFonts w:hint="eastAsia" w:ascii="宋体" w:hAnsi="宋体"/>
          <w:b/>
          <w:highlight w:val="none"/>
        </w:rPr>
        <w:t xml:space="preserve">            年   月  日</w:t>
      </w:r>
    </w:p>
    <w:p w14:paraId="1181DDEA">
      <w:pPr>
        <w:pStyle w:val="37"/>
        <w:ind w:firstLine="361"/>
        <w:rPr>
          <w:rFonts w:ascii="宋体" w:hAnsi="宋体"/>
          <w:b/>
          <w:highlight w:val="none"/>
        </w:rPr>
      </w:pPr>
    </w:p>
    <w:p w14:paraId="303B48A1">
      <w:pPr>
        <w:pStyle w:val="37"/>
        <w:ind w:firstLine="361"/>
        <w:rPr>
          <w:rFonts w:ascii="宋体" w:hAnsi="宋体"/>
          <w:b/>
          <w:highlight w:val="none"/>
        </w:rPr>
      </w:pPr>
    </w:p>
    <w:p w14:paraId="7B677F30">
      <w:pPr>
        <w:widowControl/>
        <w:snapToGrid w:val="0"/>
        <w:spacing w:line="360" w:lineRule="auto"/>
        <w:ind w:firstLine="0" w:firstLineChars="0"/>
        <w:outlineLvl w:val="1"/>
        <w:rPr>
          <w:rFonts w:ascii="宋体"/>
          <w:b/>
          <w:sz w:val="28"/>
          <w:szCs w:val="28"/>
          <w:highlight w:val="none"/>
        </w:rPr>
      </w:pPr>
      <w:bookmarkStart w:id="145" w:name="_Toc528927177"/>
      <w:r>
        <w:rPr>
          <w:rFonts w:hint="eastAsia" w:ascii="宋体"/>
          <w:b/>
          <w:sz w:val="28"/>
          <w:szCs w:val="28"/>
          <w:highlight w:val="none"/>
        </w:rPr>
        <w:t>附件4：供应商承诺函</w:t>
      </w:r>
      <w:bookmarkEnd w:id="145"/>
    </w:p>
    <w:p w14:paraId="4E9F9C73">
      <w:pPr>
        <w:ind w:firstLine="723"/>
        <w:jc w:val="center"/>
        <w:rPr>
          <w:rFonts w:ascii="宋体" w:hAnsi="宋体"/>
          <w:b/>
          <w:bCs/>
          <w:sz w:val="36"/>
          <w:szCs w:val="36"/>
          <w:highlight w:val="none"/>
        </w:rPr>
      </w:pPr>
    </w:p>
    <w:p w14:paraId="52C69B86">
      <w:pPr>
        <w:ind w:firstLine="3253" w:firstLineChars="900"/>
        <w:rPr>
          <w:rFonts w:ascii="宋体" w:hAnsi="宋体"/>
          <w:b/>
          <w:bCs/>
          <w:sz w:val="36"/>
          <w:szCs w:val="36"/>
          <w:highlight w:val="none"/>
        </w:rPr>
      </w:pPr>
      <w:r>
        <w:rPr>
          <w:rFonts w:hint="eastAsia" w:ascii="宋体" w:hAnsi="宋体"/>
          <w:b/>
          <w:bCs/>
          <w:sz w:val="36"/>
          <w:szCs w:val="36"/>
          <w:highlight w:val="none"/>
        </w:rPr>
        <w:t>供应商承诺函</w:t>
      </w:r>
    </w:p>
    <w:p w14:paraId="34132077">
      <w:pPr>
        <w:ind w:firstLine="0" w:firstLineChars="0"/>
        <w:rPr>
          <w:rFonts w:ascii="宋体" w:hAnsi="宋体"/>
          <w:b/>
          <w:bCs/>
          <w:highlight w:val="none"/>
        </w:rPr>
      </w:pPr>
    </w:p>
    <w:p w14:paraId="7CF8EE8B">
      <w:pPr>
        <w:ind w:firstLine="0" w:firstLineChars="0"/>
        <w:rPr>
          <w:rFonts w:ascii="宋体" w:hAnsi="宋体"/>
          <w:b/>
          <w:bCs/>
          <w:highlight w:val="none"/>
        </w:rPr>
      </w:pPr>
      <w:r>
        <w:rPr>
          <w:rFonts w:hint="eastAsia" w:ascii="宋体" w:hAnsi="宋体"/>
          <w:b/>
          <w:bCs/>
          <w:highlight w:val="none"/>
        </w:rPr>
        <w:t>致：青海浩驰招标代理有限公司</w:t>
      </w:r>
    </w:p>
    <w:p w14:paraId="514E7253">
      <w:pPr>
        <w:ind w:firstLine="480"/>
        <w:rPr>
          <w:rFonts w:ascii="宋体" w:hAnsi="宋体"/>
          <w:highlight w:val="none"/>
        </w:rPr>
      </w:pPr>
      <w:r>
        <w:rPr>
          <w:rFonts w:hint="eastAsia" w:ascii="宋体" w:hAnsi="宋体"/>
          <w:highlight w:val="none"/>
        </w:rPr>
        <w:t>关于贵方202</w:t>
      </w:r>
      <w:r>
        <w:rPr>
          <w:rFonts w:hint="eastAsia" w:ascii="宋体" w:hAnsi="宋体"/>
          <w:highlight w:val="none"/>
          <w:lang w:val="en-US" w:eastAsia="zh-CN"/>
        </w:rPr>
        <w:t>5</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r>
        <w:rPr>
          <w:rFonts w:hint="default" w:ascii="宋体" w:hAnsi="宋体"/>
          <w:highlight w:val="none"/>
          <w:lang w:val="en-US" w:eastAsia="zh-CN"/>
        </w:rPr>
        <w:t>青海浩驰磋商（服务）2025-011号</w:t>
      </w:r>
      <w:r>
        <w:rPr>
          <w:rFonts w:hint="eastAsia" w:ascii="宋体" w:hAnsi="宋体"/>
          <w:highlight w:val="none"/>
        </w:rPr>
        <w:t>采购项目，本签字人愿意参加磋商，提供采购项目服务要求的所有服务，并证实提交的所有资料是准确的和真实的。同时，我代表</w:t>
      </w:r>
      <w:r>
        <w:rPr>
          <w:rFonts w:hint="eastAsia" w:ascii="宋体" w:hAnsi="宋体"/>
          <w:highlight w:val="none"/>
          <w:u w:val="single"/>
        </w:rPr>
        <w:t>（供应商名称）</w:t>
      </w:r>
      <w:r>
        <w:rPr>
          <w:rFonts w:hint="eastAsia" w:ascii="宋体" w:hAnsi="宋体"/>
          <w:highlight w:val="none"/>
        </w:rPr>
        <w:t>，在此作如下承诺：</w:t>
      </w:r>
    </w:p>
    <w:p w14:paraId="42379D69">
      <w:pPr>
        <w:ind w:firstLine="480"/>
        <w:rPr>
          <w:rFonts w:ascii="宋体" w:hAnsi="宋体"/>
          <w:highlight w:val="none"/>
        </w:rPr>
      </w:pPr>
      <w:r>
        <w:rPr>
          <w:rFonts w:hint="eastAsia" w:ascii="宋体" w:hAnsi="宋体"/>
          <w:highlight w:val="none"/>
        </w:rPr>
        <w:t xml:space="preserve">  1、完全理解和接受磋商文件的一切规定和要求；</w:t>
      </w:r>
    </w:p>
    <w:p w14:paraId="3AEB54EC">
      <w:pPr>
        <w:ind w:firstLine="480"/>
        <w:rPr>
          <w:rFonts w:ascii="宋体" w:hAnsi="宋体"/>
          <w:highlight w:val="none"/>
        </w:rPr>
      </w:pPr>
      <w:r>
        <w:rPr>
          <w:rFonts w:hint="eastAsia" w:ascii="宋体" w:hAnsi="宋体"/>
          <w:highlight w:val="none"/>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72AF49B8">
      <w:pPr>
        <w:ind w:firstLine="600" w:firstLineChars="250"/>
        <w:rPr>
          <w:rFonts w:ascii="宋体" w:hAnsi="宋体"/>
          <w:highlight w:val="none"/>
        </w:rPr>
      </w:pPr>
      <w:r>
        <w:rPr>
          <w:rFonts w:hint="eastAsia" w:ascii="宋体" w:hAnsi="宋体"/>
          <w:highlight w:val="none"/>
        </w:rPr>
        <w:t>3、我方保证甲方在使用该产品或其任何一部分时，不受第三方提出的侵犯专利权、著作权、商标权和工业设计权等知识产权的起诉，若有违犯，愿承担相应的一切责任。</w:t>
      </w:r>
    </w:p>
    <w:p w14:paraId="0A1B2097">
      <w:pPr>
        <w:ind w:firstLine="600" w:firstLineChars="250"/>
        <w:rPr>
          <w:rFonts w:ascii="宋体" w:hAnsi="宋体"/>
          <w:highlight w:val="none"/>
        </w:rPr>
      </w:pPr>
      <w:r>
        <w:rPr>
          <w:rFonts w:hint="eastAsia" w:ascii="宋体" w:hAnsi="宋体"/>
          <w:highlight w:val="none"/>
        </w:rPr>
        <w:t>4、我方承诺，除磋商文件中规定的进口产品外，所投的产品均为国产产品，且均符合国家强制性标准。若有不实，愿承担相应的责任。</w:t>
      </w:r>
    </w:p>
    <w:p w14:paraId="49130C0E">
      <w:pPr>
        <w:ind w:firstLine="480"/>
        <w:rPr>
          <w:rFonts w:ascii="宋体" w:hAnsi="宋体"/>
          <w:highlight w:val="none"/>
        </w:rPr>
      </w:pPr>
      <w:r>
        <w:rPr>
          <w:rFonts w:hint="eastAsia" w:ascii="宋体" w:hAnsi="宋体"/>
          <w:highlight w:val="none"/>
        </w:rPr>
        <w:t xml:space="preserve"> 5、在整个磋商过程中我方若有违规行为，贵方可按磋商文件之规定给予处罚，我方完全接受。</w:t>
      </w:r>
    </w:p>
    <w:p w14:paraId="2B041B4C">
      <w:pPr>
        <w:ind w:firstLine="480"/>
        <w:rPr>
          <w:rFonts w:ascii="宋体" w:hAnsi="宋体"/>
          <w:highlight w:val="none"/>
        </w:rPr>
      </w:pPr>
      <w:r>
        <w:rPr>
          <w:rFonts w:hint="eastAsia" w:ascii="宋体" w:hAnsi="宋体"/>
          <w:highlight w:val="none"/>
        </w:rPr>
        <w:t xml:space="preserve"> 6、若成交，本承诺将成为合同不可分割的一部分，与合同具有同等的法律效力。</w:t>
      </w:r>
    </w:p>
    <w:p w14:paraId="1C19288F">
      <w:pPr>
        <w:ind w:firstLine="480"/>
        <w:rPr>
          <w:rFonts w:ascii="宋体" w:hAnsi="宋体"/>
          <w:highlight w:val="none"/>
        </w:rPr>
      </w:pPr>
    </w:p>
    <w:p w14:paraId="769B6306">
      <w:pPr>
        <w:ind w:firstLine="480"/>
        <w:rPr>
          <w:rFonts w:ascii="宋体" w:hAnsi="宋体"/>
          <w:highlight w:val="none"/>
        </w:rPr>
      </w:pPr>
    </w:p>
    <w:p w14:paraId="5B6F7602">
      <w:pPr>
        <w:ind w:firstLine="480"/>
        <w:rPr>
          <w:rFonts w:ascii="宋体" w:hAnsi="宋体"/>
          <w:highlight w:val="none"/>
        </w:rPr>
      </w:pPr>
    </w:p>
    <w:p w14:paraId="55B44DA1">
      <w:pPr>
        <w:ind w:firstLine="199" w:firstLineChars="83"/>
        <w:rPr>
          <w:rFonts w:ascii="宋体" w:hAnsi="宋体"/>
          <w:highlight w:val="none"/>
        </w:rPr>
      </w:pPr>
    </w:p>
    <w:p w14:paraId="14A2E554">
      <w:pPr>
        <w:ind w:firstLine="480"/>
        <w:rPr>
          <w:rFonts w:ascii="宋体" w:hAnsi="宋体"/>
          <w:highlight w:val="none"/>
        </w:rPr>
      </w:pPr>
    </w:p>
    <w:p w14:paraId="1DA76D8D">
      <w:pPr>
        <w:ind w:firstLine="480"/>
        <w:rPr>
          <w:rFonts w:ascii="宋体" w:hAnsi="宋体"/>
          <w:highlight w:val="none"/>
        </w:rPr>
      </w:pPr>
    </w:p>
    <w:p w14:paraId="12A56C99">
      <w:pPr>
        <w:ind w:firstLine="4908" w:firstLineChars="2037"/>
        <w:rPr>
          <w:rFonts w:ascii="宋体" w:hAnsi="宋体"/>
          <w:b/>
          <w:highlight w:val="none"/>
        </w:rPr>
      </w:pPr>
      <w:r>
        <w:rPr>
          <w:rFonts w:hint="eastAsia" w:ascii="宋体" w:hAnsi="宋体"/>
          <w:b/>
          <w:highlight w:val="none"/>
        </w:rPr>
        <w:t>投标单位：</w:t>
      </w:r>
      <w:r>
        <w:rPr>
          <w:rFonts w:hint="eastAsia" w:ascii="宋体" w:hAnsi="宋体" w:cs="宋体"/>
          <w:kern w:val="0"/>
          <w:highlight w:val="none"/>
          <w:u w:val="single"/>
        </w:rPr>
        <w:t xml:space="preserve">       </w:t>
      </w:r>
      <w:r>
        <w:rPr>
          <w:rFonts w:hint="eastAsia" w:ascii="宋体" w:hAnsi="宋体"/>
          <w:b/>
          <w:highlight w:val="none"/>
        </w:rPr>
        <w:t>（公章）</w:t>
      </w:r>
    </w:p>
    <w:p w14:paraId="08D8EA9D">
      <w:pPr>
        <w:ind w:firstLine="482"/>
        <w:jc w:val="center"/>
        <w:rPr>
          <w:rFonts w:ascii="宋体" w:hAnsi="宋体"/>
          <w:b/>
          <w:highlight w:val="none"/>
        </w:rPr>
      </w:pPr>
      <w:r>
        <w:rPr>
          <w:rFonts w:hint="eastAsia" w:ascii="宋体" w:hAnsi="宋体"/>
          <w:b/>
          <w:highlight w:val="none"/>
        </w:rPr>
        <w:t xml:space="preserve">                    法定代表人或委托代理人：</w:t>
      </w:r>
      <w:r>
        <w:rPr>
          <w:rFonts w:hint="eastAsia" w:ascii="宋体" w:hAnsi="宋体" w:cs="宋体"/>
          <w:kern w:val="0"/>
          <w:highlight w:val="none"/>
          <w:u w:val="single"/>
        </w:rPr>
        <w:t xml:space="preserve">       </w:t>
      </w:r>
      <w:r>
        <w:rPr>
          <w:rFonts w:hint="eastAsia" w:ascii="宋体" w:hAnsi="宋体"/>
          <w:b/>
          <w:highlight w:val="none"/>
        </w:rPr>
        <w:t>（签字或盖章）</w:t>
      </w:r>
    </w:p>
    <w:p w14:paraId="51538AB7">
      <w:pPr>
        <w:ind w:firstLine="482"/>
        <w:jc w:val="center"/>
        <w:rPr>
          <w:rFonts w:ascii="宋体" w:hAnsi="宋体"/>
          <w:b/>
          <w:highlight w:val="none"/>
        </w:rPr>
      </w:pPr>
      <w:r>
        <w:rPr>
          <w:rFonts w:hint="eastAsia" w:ascii="宋体" w:hAnsi="宋体"/>
          <w:b/>
          <w:highlight w:val="none"/>
        </w:rPr>
        <w:t xml:space="preserve">               年   月  日</w:t>
      </w:r>
    </w:p>
    <w:p w14:paraId="4E8F5464">
      <w:pPr>
        <w:widowControl/>
        <w:snapToGrid w:val="0"/>
        <w:spacing w:line="360" w:lineRule="auto"/>
        <w:ind w:firstLine="0" w:firstLineChars="0"/>
        <w:outlineLvl w:val="1"/>
        <w:rPr>
          <w:rFonts w:ascii="宋体"/>
          <w:b/>
          <w:sz w:val="28"/>
          <w:szCs w:val="28"/>
          <w:highlight w:val="none"/>
        </w:rPr>
      </w:pPr>
    </w:p>
    <w:p w14:paraId="5C53D849">
      <w:pPr>
        <w:pStyle w:val="60"/>
        <w:ind w:firstLine="560"/>
        <w:rPr>
          <w:rFonts w:ascii="宋体"/>
          <w:b w:val="0"/>
          <w:sz w:val="28"/>
          <w:szCs w:val="28"/>
          <w:highlight w:val="none"/>
          <w:lang w:eastAsia="zh-CN"/>
        </w:rPr>
      </w:pPr>
    </w:p>
    <w:p w14:paraId="6BFCFF72">
      <w:pPr>
        <w:widowControl/>
        <w:snapToGrid w:val="0"/>
        <w:spacing w:line="360" w:lineRule="auto"/>
        <w:ind w:firstLine="0" w:firstLineChars="0"/>
        <w:outlineLvl w:val="1"/>
        <w:rPr>
          <w:rFonts w:ascii="宋体"/>
          <w:b/>
          <w:sz w:val="28"/>
          <w:szCs w:val="28"/>
          <w:highlight w:val="none"/>
        </w:rPr>
      </w:pPr>
      <w:bookmarkStart w:id="146" w:name="_Toc528927178"/>
      <w:r>
        <w:rPr>
          <w:rFonts w:hint="eastAsia" w:ascii="宋体"/>
          <w:b/>
          <w:sz w:val="28"/>
          <w:szCs w:val="28"/>
          <w:highlight w:val="none"/>
        </w:rPr>
        <w:t>附件</w:t>
      </w:r>
      <w:bookmarkStart w:id="147" w:name="_Toc351475542"/>
      <w:bookmarkStart w:id="148" w:name="_Toc365019584"/>
      <w:bookmarkStart w:id="149" w:name="_Toc376936779"/>
      <w:r>
        <w:rPr>
          <w:rFonts w:hint="eastAsia" w:ascii="宋体"/>
          <w:b/>
          <w:sz w:val="28"/>
          <w:szCs w:val="28"/>
          <w:highlight w:val="none"/>
        </w:rPr>
        <w:t>5：供应商诚信承诺书</w:t>
      </w:r>
      <w:bookmarkEnd w:id="146"/>
      <w:bookmarkEnd w:id="147"/>
      <w:bookmarkEnd w:id="148"/>
      <w:bookmarkEnd w:id="149"/>
    </w:p>
    <w:p w14:paraId="1751B704">
      <w:pPr>
        <w:widowControl/>
        <w:snapToGrid w:val="0"/>
        <w:spacing w:line="360" w:lineRule="auto"/>
        <w:ind w:firstLine="0" w:firstLineChars="0"/>
        <w:outlineLvl w:val="1"/>
        <w:rPr>
          <w:rFonts w:ascii="宋体"/>
          <w:b/>
          <w:sz w:val="28"/>
          <w:szCs w:val="28"/>
          <w:highlight w:val="none"/>
        </w:rPr>
      </w:pPr>
    </w:p>
    <w:p w14:paraId="48F8F9BD">
      <w:pPr>
        <w:ind w:firstLine="2729" w:firstLineChars="755"/>
        <w:rPr>
          <w:rFonts w:ascii="宋体" w:hAnsi="宋体"/>
          <w:b/>
          <w:sz w:val="36"/>
          <w:szCs w:val="36"/>
          <w:highlight w:val="none"/>
        </w:rPr>
      </w:pPr>
      <w:r>
        <w:rPr>
          <w:rFonts w:hint="eastAsia" w:ascii="宋体" w:hAnsi="宋体"/>
          <w:b/>
          <w:sz w:val="36"/>
          <w:szCs w:val="36"/>
          <w:highlight w:val="none"/>
        </w:rPr>
        <w:t>供应商诚信承诺书</w:t>
      </w:r>
    </w:p>
    <w:p w14:paraId="26C8215B">
      <w:pPr>
        <w:ind w:firstLine="2729" w:firstLineChars="755"/>
        <w:rPr>
          <w:rFonts w:ascii="宋体" w:hAnsi="宋体"/>
          <w:b/>
          <w:sz w:val="36"/>
          <w:szCs w:val="36"/>
          <w:highlight w:val="none"/>
        </w:rPr>
      </w:pPr>
    </w:p>
    <w:p w14:paraId="6419CB60">
      <w:pPr>
        <w:spacing w:after="163" w:afterLines="50"/>
        <w:ind w:firstLine="0" w:firstLineChars="0"/>
        <w:rPr>
          <w:rFonts w:ascii="宋体" w:hAnsi="宋体"/>
          <w:b/>
          <w:bCs/>
          <w:highlight w:val="none"/>
        </w:rPr>
      </w:pPr>
      <w:r>
        <w:rPr>
          <w:rFonts w:hint="eastAsia" w:ascii="宋体" w:hAnsi="宋体"/>
          <w:b/>
          <w:bCs/>
          <w:highlight w:val="none"/>
        </w:rPr>
        <w:t>致：青海浩驰招标代理有限公司</w:t>
      </w:r>
    </w:p>
    <w:p w14:paraId="6D392238">
      <w:pPr>
        <w:ind w:firstLine="480"/>
        <w:rPr>
          <w:rFonts w:ascii="宋体" w:hAnsi="宋体"/>
          <w:highlight w:val="none"/>
        </w:rPr>
      </w:pPr>
      <w:r>
        <w:rPr>
          <w:rFonts w:hint="eastAsia" w:ascii="宋体" w:hAnsi="宋体"/>
          <w:highlight w:val="none"/>
        </w:rPr>
        <w:t>为了诚实、客观、有序地参与青海省政府采购活动，愿就以下内容作出承诺：</w:t>
      </w:r>
    </w:p>
    <w:p w14:paraId="07B7F600">
      <w:pPr>
        <w:ind w:firstLine="480"/>
        <w:rPr>
          <w:rFonts w:ascii="宋体" w:hAns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3EA6F8F3">
      <w:pPr>
        <w:ind w:firstLine="480"/>
        <w:rPr>
          <w:rFonts w:ascii="宋体" w:hAnsi="宋体"/>
          <w:highlight w:val="none"/>
        </w:rPr>
      </w:pPr>
      <w:r>
        <w:rPr>
          <w:rFonts w:hint="eastAsia" w:ascii="宋体" w:hAnsi="宋体"/>
          <w:highlight w:val="none"/>
        </w:rPr>
        <w:t>二、参加青海浩驰招标代理有限公司组织的政府采购活动时，严格按照磋商文件的规定和要求提供所需的相关材料，并对所提供的各类资料的真实性负责，不虚假应标，不虚列业绩。</w:t>
      </w:r>
    </w:p>
    <w:p w14:paraId="0053614E">
      <w:pPr>
        <w:ind w:firstLine="480"/>
        <w:rPr>
          <w:rFonts w:ascii="宋体" w:hAnsi="宋体"/>
          <w:highlight w:val="none"/>
        </w:rPr>
      </w:pPr>
      <w:r>
        <w:rPr>
          <w:rFonts w:hint="eastAsia" w:ascii="宋体" w:hAnsi="宋体"/>
          <w:highlight w:val="none"/>
        </w:rPr>
        <w:t>三、尊重参与政府采购活动各相关方的合法行为，接受政府采购活动依法形成的意见、结果。</w:t>
      </w:r>
    </w:p>
    <w:p w14:paraId="1C2C2B84">
      <w:pPr>
        <w:ind w:firstLine="480"/>
        <w:rPr>
          <w:rFonts w:ascii="宋体" w:hAnsi="宋体"/>
          <w:highlight w:val="none"/>
        </w:rPr>
      </w:pPr>
      <w:r>
        <w:rPr>
          <w:rFonts w:hint="eastAsia" w:ascii="宋体" w:hAnsi="宋体"/>
          <w:highlight w:val="none"/>
        </w:rPr>
        <w:t>四、依法参加政府采购活动，不围标、串标，维护市场秩序，不提供“三无”产品、以次充好。</w:t>
      </w:r>
    </w:p>
    <w:p w14:paraId="58D70A4E">
      <w:pPr>
        <w:ind w:firstLine="480"/>
        <w:rPr>
          <w:rFonts w:ascii="宋体" w:hAns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5DB2F4E0">
      <w:pPr>
        <w:ind w:firstLine="480"/>
        <w:rPr>
          <w:rFonts w:ascii="宋体" w:hAnsi="宋体"/>
          <w:highlight w:val="none"/>
        </w:rPr>
      </w:pPr>
      <w:r>
        <w:rPr>
          <w:rFonts w:hint="eastAsia" w:ascii="宋体" w:hAnsi="宋体"/>
          <w:highlight w:val="none"/>
        </w:rPr>
        <w:t>六、认真履行成交供应商应承担的责任和义务，全面执行采购合同规定的各项内容，保质保量地按时提供采购物品。</w:t>
      </w:r>
    </w:p>
    <w:p w14:paraId="1FEAE12B">
      <w:pPr>
        <w:ind w:firstLine="480"/>
        <w:rPr>
          <w:rFonts w:ascii="宋体" w:hAns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168A3E69">
      <w:pPr>
        <w:ind w:firstLine="480"/>
        <w:rPr>
          <w:rFonts w:ascii="宋体" w:hAnsi="宋体"/>
          <w:highlight w:val="none"/>
        </w:rPr>
      </w:pPr>
      <w:r>
        <w:rPr>
          <w:rFonts w:hint="eastAsia" w:ascii="宋体" w:hAnsi="宋体"/>
          <w:highlight w:val="none"/>
        </w:rPr>
        <w:t>本承诺是采购项目磋商响应文件的组成部分。</w:t>
      </w:r>
    </w:p>
    <w:p w14:paraId="7C63BD7F">
      <w:pPr>
        <w:spacing w:before="326" w:beforeLines="100"/>
        <w:ind w:firstLine="0" w:firstLineChars="0"/>
        <w:jc w:val="left"/>
        <w:rPr>
          <w:rFonts w:ascii="宋体" w:hAnsi="宋体"/>
          <w:highlight w:val="none"/>
        </w:rPr>
      </w:pPr>
    </w:p>
    <w:p w14:paraId="1147FD00">
      <w:pPr>
        <w:spacing w:line="360" w:lineRule="auto"/>
        <w:ind w:firstLine="0" w:firstLineChars="0"/>
        <w:rPr>
          <w:rFonts w:ascii="宋体" w:hAnsi="宋体"/>
          <w:b/>
          <w:highlight w:val="none"/>
        </w:rPr>
      </w:pPr>
    </w:p>
    <w:p w14:paraId="4025CD78">
      <w:pPr>
        <w:spacing w:line="360" w:lineRule="auto"/>
        <w:ind w:firstLine="3812" w:firstLineChars="1582"/>
        <w:rPr>
          <w:rFonts w:ascii="宋体" w:hAnsi="宋体"/>
          <w:b/>
          <w:highlight w:val="none"/>
        </w:rPr>
      </w:pPr>
      <w:r>
        <w:rPr>
          <w:rFonts w:hint="eastAsia" w:ascii="宋体" w:hAnsi="宋体"/>
          <w:b/>
          <w:highlight w:val="none"/>
        </w:rPr>
        <w:t>投标单位：</w:t>
      </w:r>
      <w:r>
        <w:rPr>
          <w:rFonts w:hint="eastAsia" w:ascii="仿宋_GB2312" w:eastAsia="仿宋_GB2312" w:cs="宋体"/>
          <w:kern w:val="0"/>
          <w:sz w:val="28"/>
          <w:szCs w:val="28"/>
          <w:highlight w:val="none"/>
          <w:u w:val="single"/>
        </w:rPr>
        <w:t xml:space="preserve">       </w:t>
      </w:r>
      <w:r>
        <w:rPr>
          <w:rFonts w:hint="eastAsia" w:ascii="宋体" w:hAnsi="宋体"/>
          <w:b/>
          <w:highlight w:val="none"/>
        </w:rPr>
        <w:t>（公章）</w:t>
      </w:r>
    </w:p>
    <w:p w14:paraId="771F4554">
      <w:pPr>
        <w:spacing w:line="360" w:lineRule="auto"/>
        <w:ind w:firstLine="482"/>
        <w:jc w:val="center"/>
        <w:rPr>
          <w:rFonts w:ascii="宋体" w:hAnsi="宋体"/>
          <w:b/>
          <w:highlight w:val="none"/>
        </w:rPr>
      </w:pPr>
      <w:r>
        <w:rPr>
          <w:rFonts w:hint="eastAsia" w:ascii="宋体" w:hAnsi="宋体"/>
          <w:b/>
          <w:highlight w:val="none"/>
        </w:rPr>
        <w:t xml:space="preserve">     法定代表人或委托代理人：</w:t>
      </w:r>
      <w:r>
        <w:rPr>
          <w:rFonts w:hint="eastAsia" w:ascii="仿宋_GB2312" w:eastAsia="仿宋_GB2312" w:cs="宋体"/>
          <w:kern w:val="0"/>
          <w:sz w:val="28"/>
          <w:szCs w:val="28"/>
          <w:highlight w:val="none"/>
          <w:u w:val="single"/>
        </w:rPr>
        <w:t xml:space="preserve">       </w:t>
      </w:r>
      <w:r>
        <w:rPr>
          <w:rFonts w:hint="eastAsia" w:ascii="宋体" w:hAnsi="宋体"/>
          <w:b/>
          <w:highlight w:val="none"/>
        </w:rPr>
        <w:t>（签字或盖章）</w:t>
      </w:r>
    </w:p>
    <w:p w14:paraId="46C8607D">
      <w:pPr>
        <w:ind w:firstLine="482"/>
        <w:jc w:val="center"/>
        <w:rPr>
          <w:rFonts w:ascii="宋体" w:hAnsi="宋体"/>
          <w:b/>
          <w:highlight w:val="none"/>
        </w:rPr>
      </w:pPr>
      <w:r>
        <w:rPr>
          <w:rFonts w:hint="eastAsia" w:ascii="宋体" w:hAnsi="宋体"/>
          <w:b/>
          <w:highlight w:val="none"/>
        </w:rPr>
        <w:t xml:space="preserve">              年   月  日</w:t>
      </w:r>
    </w:p>
    <w:p w14:paraId="4BA44732">
      <w:pPr>
        <w:widowControl/>
        <w:snapToGrid w:val="0"/>
        <w:spacing w:line="360" w:lineRule="auto"/>
        <w:ind w:firstLine="0" w:firstLineChars="0"/>
        <w:outlineLvl w:val="1"/>
        <w:rPr>
          <w:rFonts w:ascii="宋体"/>
          <w:b/>
          <w:sz w:val="28"/>
          <w:szCs w:val="28"/>
          <w:highlight w:val="none"/>
        </w:rPr>
      </w:pPr>
      <w:bookmarkStart w:id="150" w:name="_Toc528927179"/>
    </w:p>
    <w:p w14:paraId="7C7C2AE5">
      <w:pPr>
        <w:widowControl/>
        <w:snapToGrid w:val="0"/>
        <w:spacing w:line="360" w:lineRule="auto"/>
        <w:ind w:firstLine="0" w:firstLineChars="0"/>
        <w:outlineLvl w:val="1"/>
        <w:rPr>
          <w:rFonts w:ascii="宋体"/>
          <w:b/>
          <w:sz w:val="28"/>
          <w:szCs w:val="28"/>
          <w:highlight w:val="none"/>
        </w:rPr>
      </w:pPr>
    </w:p>
    <w:p w14:paraId="33316E12">
      <w:pPr>
        <w:widowControl/>
        <w:snapToGrid w:val="0"/>
        <w:spacing w:line="360" w:lineRule="auto"/>
        <w:ind w:firstLine="0" w:firstLineChars="0"/>
        <w:outlineLvl w:val="1"/>
        <w:rPr>
          <w:rFonts w:ascii="宋体"/>
          <w:b/>
          <w:sz w:val="28"/>
          <w:szCs w:val="28"/>
          <w:highlight w:val="none"/>
        </w:rPr>
      </w:pPr>
      <w:r>
        <w:rPr>
          <w:rFonts w:hint="eastAsia" w:ascii="宋体"/>
          <w:b/>
          <w:sz w:val="28"/>
          <w:szCs w:val="28"/>
          <w:highlight w:val="none"/>
        </w:rPr>
        <w:t>附件6：供应商资格证明文件</w:t>
      </w:r>
      <w:bookmarkEnd w:id="150"/>
    </w:p>
    <w:p w14:paraId="27C0461A">
      <w:pPr>
        <w:widowControl/>
        <w:snapToGrid w:val="0"/>
        <w:spacing w:line="360" w:lineRule="auto"/>
        <w:ind w:firstLine="0" w:firstLineChars="0"/>
        <w:outlineLvl w:val="1"/>
        <w:rPr>
          <w:rFonts w:ascii="宋体"/>
          <w:b/>
          <w:sz w:val="28"/>
          <w:szCs w:val="28"/>
          <w:highlight w:val="none"/>
        </w:rPr>
      </w:pPr>
    </w:p>
    <w:p w14:paraId="3EA574C2">
      <w:pPr>
        <w:ind w:firstLine="3090" w:firstLineChars="855"/>
        <w:rPr>
          <w:rFonts w:ascii="宋体" w:hAnsi="宋体"/>
          <w:b/>
          <w:sz w:val="36"/>
          <w:szCs w:val="36"/>
          <w:highlight w:val="none"/>
        </w:rPr>
      </w:pPr>
      <w:bookmarkStart w:id="151" w:name="_Toc441229743"/>
      <w:bookmarkStart w:id="152" w:name="_Toc492284572"/>
      <w:bookmarkStart w:id="153" w:name="_Toc451333907"/>
      <w:bookmarkStart w:id="154" w:name="_Toc455574903"/>
      <w:bookmarkStart w:id="155" w:name="_Toc469410485"/>
      <w:bookmarkStart w:id="156" w:name="_Toc444158184"/>
      <w:bookmarkStart w:id="157" w:name="_Toc475526729"/>
      <w:bookmarkStart w:id="158" w:name="_Toc482176311"/>
      <w:bookmarkStart w:id="159" w:name="_Toc451264359"/>
      <w:bookmarkStart w:id="160" w:name="_Toc465259557"/>
      <w:bookmarkStart w:id="161" w:name="_Toc490122951"/>
      <w:bookmarkStart w:id="162" w:name="_Toc491781021"/>
      <w:bookmarkStart w:id="163" w:name="_Toc450574560"/>
      <w:r>
        <w:rPr>
          <w:rFonts w:hint="eastAsia" w:ascii="宋体" w:hAnsi="宋体"/>
          <w:b/>
          <w:sz w:val="36"/>
          <w:szCs w:val="36"/>
          <w:highlight w:val="none"/>
        </w:rPr>
        <w:t>供应商资格证明文件</w:t>
      </w:r>
    </w:p>
    <w:p w14:paraId="72B64079">
      <w:pPr>
        <w:ind w:firstLine="3090" w:firstLineChars="855"/>
        <w:rPr>
          <w:rFonts w:ascii="宋体" w:hAnsi="宋体"/>
          <w:b/>
          <w:sz w:val="36"/>
          <w:szCs w:val="36"/>
          <w:highlight w:val="none"/>
        </w:rPr>
      </w:pPr>
    </w:p>
    <w:bookmarkEnd w:id="151"/>
    <w:bookmarkEnd w:id="152"/>
    <w:bookmarkEnd w:id="153"/>
    <w:bookmarkEnd w:id="154"/>
    <w:bookmarkEnd w:id="155"/>
    <w:bookmarkEnd w:id="156"/>
    <w:bookmarkEnd w:id="157"/>
    <w:bookmarkEnd w:id="158"/>
    <w:bookmarkEnd w:id="159"/>
    <w:bookmarkEnd w:id="160"/>
    <w:bookmarkEnd w:id="161"/>
    <w:bookmarkEnd w:id="162"/>
    <w:bookmarkEnd w:id="163"/>
    <w:p w14:paraId="32F3F546">
      <w:pPr>
        <w:ind w:firstLine="480"/>
        <w:rPr>
          <w:rFonts w:ascii="宋体" w:hAnsi="宋体"/>
          <w:highlight w:val="none"/>
        </w:rPr>
      </w:pPr>
      <w:r>
        <w:rPr>
          <w:rFonts w:hint="eastAsia" w:ascii="宋体" w:hAnsi="宋体"/>
          <w:highlight w:val="none"/>
        </w:rPr>
        <w:t>资格证明材料包括：提供有效的营业执照、税务登记证、机构代码证或三证（五证）合一统一社会代码证及其他资格证明文件（扫描或复印件）。</w:t>
      </w:r>
    </w:p>
    <w:p w14:paraId="21C7BB90">
      <w:pPr>
        <w:ind w:firstLine="480"/>
        <w:rPr>
          <w:rFonts w:ascii="宋体" w:hAnsi="宋体"/>
          <w:highlight w:val="none"/>
        </w:rPr>
      </w:pPr>
      <w:r>
        <w:rPr>
          <w:rFonts w:hint="eastAsia" w:ascii="宋体" w:hAnsi="宋体"/>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E4913D1">
      <w:pPr>
        <w:ind w:firstLine="480"/>
        <w:rPr>
          <w:rFonts w:ascii="宋体" w:hAnsi="宋体"/>
          <w:highlight w:val="none"/>
        </w:rPr>
      </w:pPr>
      <w:r>
        <w:rPr>
          <w:rFonts w:hint="eastAsia" w:ascii="宋体" w:hAnsi="宋体"/>
          <w:highlight w:val="none"/>
        </w:rPr>
        <w:t>2、根据采购项目内容，提供投标人的相关资质证书、许可证等。</w:t>
      </w:r>
    </w:p>
    <w:p w14:paraId="3C8719F3">
      <w:pPr>
        <w:widowControl/>
        <w:snapToGrid w:val="0"/>
        <w:spacing w:line="360" w:lineRule="auto"/>
        <w:ind w:firstLine="0" w:firstLineChars="0"/>
        <w:outlineLvl w:val="1"/>
        <w:rPr>
          <w:rFonts w:ascii="宋体"/>
          <w:b/>
          <w:sz w:val="28"/>
          <w:szCs w:val="28"/>
          <w:highlight w:val="none"/>
        </w:rPr>
      </w:pPr>
    </w:p>
    <w:p w14:paraId="4564D895">
      <w:pPr>
        <w:widowControl/>
        <w:snapToGrid w:val="0"/>
        <w:spacing w:line="360" w:lineRule="auto"/>
        <w:ind w:firstLine="0" w:firstLineChars="0"/>
        <w:outlineLvl w:val="1"/>
        <w:rPr>
          <w:rFonts w:ascii="宋体"/>
          <w:b/>
          <w:sz w:val="28"/>
          <w:szCs w:val="28"/>
          <w:highlight w:val="none"/>
        </w:rPr>
      </w:pPr>
    </w:p>
    <w:p w14:paraId="1F41D54D">
      <w:pPr>
        <w:widowControl/>
        <w:snapToGrid w:val="0"/>
        <w:spacing w:line="360" w:lineRule="auto"/>
        <w:ind w:firstLine="0" w:firstLineChars="0"/>
        <w:outlineLvl w:val="1"/>
        <w:rPr>
          <w:rFonts w:ascii="宋体"/>
          <w:b/>
          <w:sz w:val="28"/>
          <w:szCs w:val="28"/>
          <w:highlight w:val="none"/>
        </w:rPr>
      </w:pPr>
    </w:p>
    <w:p w14:paraId="7672DE63">
      <w:pPr>
        <w:widowControl/>
        <w:snapToGrid w:val="0"/>
        <w:spacing w:line="360" w:lineRule="auto"/>
        <w:ind w:firstLine="0" w:firstLineChars="0"/>
        <w:outlineLvl w:val="1"/>
        <w:rPr>
          <w:rFonts w:ascii="宋体"/>
          <w:b/>
          <w:sz w:val="28"/>
          <w:szCs w:val="28"/>
          <w:highlight w:val="none"/>
        </w:rPr>
      </w:pPr>
    </w:p>
    <w:p w14:paraId="3FC3761C">
      <w:pPr>
        <w:pStyle w:val="5"/>
        <w:ind w:firstLine="562"/>
        <w:rPr>
          <w:rFonts w:ascii="宋体"/>
          <w:highlight w:val="none"/>
        </w:rPr>
      </w:pPr>
    </w:p>
    <w:p w14:paraId="7E4BBA9D">
      <w:pPr>
        <w:ind w:firstLine="562"/>
        <w:rPr>
          <w:rFonts w:ascii="宋体"/>
          <w:b/>
          <w:sz w:val="28"/>
          <w:szCs w:val="28"/>
          <w:highlight w:val="none"/>
        </w:rPr>
      </w:pPr>
    </w:p>
    <w:p w14:paraId="17DF6509">
      <w:pPr>
        <w:pStyle w:val="5"/>
        <w:ind w:firstLine="562"/>
        <w:rPr>
          <w:highlight w:val="none"/>
        </w:rPr>
      </w:pPr>
    </w:p>
    <w:p w14:paraId="2E5764A8">
      <w:pPr>
        <w:widowControl/>
        <w:snapToGrid w:val="0"/>
        <w:spacing w:line="360" w:lineRule="auto"/>
        <w:ind w:firstLine="0" w:firstLineChars="0"/>
        <w:outlineLvl w:val="1"/>
        <w:rPr>
          <w:rFonts w:ascii="宋体"/>
          <w:b/>
          <w:sz w:val="28"/>
          <w:szCs w:val="28"/>
          <w:highlight w:val="none"/>
        </w:rPr>
      </w:pPr>
    </w:p>
    <w:p w14:paraId="78EBBF5D">
      <w:pPr>
        <w:widowControl/>
        <w:snapToGrid w:val="0"/>
        <w:spacing w:line="360" w:lineRule="auto"/>
        <w:ind w:firstLine="0" w:firstLineChars="0"/>
        <w:outlineLvl w:val="1"/>
        <w:rPr>
          <w:rFonts w:ascii="宋体"/>
          <w:b/>
          <w:sz w:val="28"/>
          <w:szCs w:val="28"/>
          <w:highlight w:val="none"/>
        </w:rPr>
      </w:pPr>
    </w:p>
    <w:p w14:paraId="019F747C">
      <w:pPr>
        <w:widowControl/>
        <w:snapToGrid w:val="0"/>
        <w:spacing w:line="360" w:lineRule="auto"/>
        <w:ind w:firstLine="0" w:firstLineChars="0"/>
        <w:outlineLvl w:val="1"/>
        <w:rPr>
          <w:rFonts w:ascii="宋体"/>
          <w:b/>
          <w:sz w:val="28"/>
          <w:szCs w:val="28"/>
          <w:highlight w:val="none"/>
        </w:rPr>
      </w:pPr>
    </w:p>
    <w:p w14:paraId="63CA66DF">
      <w:pPr>
        <w:widowControl/>
        <w:snapToGrid w:val="0"/>
        <w:spacing w:line="360" w:lineRule="auto"/>
        <w:ind w:firstLine="0" w:firstLineChars="0"/>
        <w:outlineLvl w:val="1"/>
        <w:rPr>
          <w:rFonts w:ascii="宋体"/>
          <w:b/>
          <w:sz w:val="28"/>
          <w:szCs w:val="28"/>
          <w:highlight w:val="none"/>
        </w:rPr>
      </w:pPr>
    </w:p>
    <w:p w14:paraId="7D254F59">
      <w:pPr>
        <w:widowControl/>
        <w:snapToGrid w:val="0"/>
        <w:spacing w:line="360" w:lineRule="auto"/>
        <w:ind w:firstLine="0" w:firstLineChars="0"/>
        <w:outlineLvl w:val="1"/>
        <w:rPr>
          <w:rFonts w:ascii="宋体"/>
          <w:b/>
          <w:sz w:val="28"/>
          <w:szCs w:val="28"/>
          <w:highlight w:val="none"/>
        </w:rPr>
      </w:pPr>
    </w:p>
    <w:p w14:paraId="744BD8AB">
      <w:pPr>
        <w:widowControl/>
        <w:snapToGrid w:val="0"/>
        <w:spacing w:line="360" w:lineRule="auto"/>
        <w:ind w:firstLine="0" w:firstLineChars="0"/>
        <w:outlineLvl w:val="1"/>
        <w:rPr>
          <w:rFonts w:ascii="宋体"/>
          <w:b/>
          <w:sz w:val="28"/>
          <w:szCs w:val="28"/>
          <w:highlight w:val="none"/>
        </w:rPr>
      </w:pPr>
      <w:bookmarkStart w:id="164" w:name="_Toc528927180"/>
      <w:r>
        <w:rPr>
          <w:rFonts w:hint="eastAsia" w:ascii="宋体"/>
          <w:b/>
          <w:sz w:val="28"/>
          <w:szCs w:val="28"/>
          <w:highlight w:val="none"/>
        </w:rPr>
        <w:t>附件7：财务状况、缴纳税收和社会保障资金证明</w:t>
      </w:r>
      <w:bookmarkEnd w:id="164"/>
    </w:p>
    <w:p w14:paraId="67949B4D">
      <w:pPr>
        <w:autoSpaceDE w:val="0"/>
        <w:autoSpaceDN w:val="0"/>
        <w:adjustRightInd w:val="0"/>
        <w:ind w:firstLine="904" w:firstLineChars="250"/>
        <w:jc w:val="center"/>
        <w:rPr>
          <w:rFonts w:ascii="宋体" w:hAnsi="宋体"/>
          <w:b/>
          <w:sz w:val="36"/>
          <w:szCs w:val="36"/>
          <w:highlight w:val="none"/>
        </w:rPr>
      </w:pPr>
    </w:p>
    <w:p w14:paraId="3D7D38C6">
      <w:pPr>
        <w:autoSpaceDE w:val="0"/>
        <w:autoSpaceDN w:val="0"/>
        <w:adjustRightInd w:val="0"/>
        <w:ind w:firstLine="904" w:firstLineChars="250"/>
        <w:rPr>
          <w:rFonts w:ascii="宋体" w:hAnsi="宋体"/>
          <w:b/>
          <w:sz w:val="36"/>
          <w:szCs w:val="36"/>
          <w:highlight w:val="none"/>
        </w:rPr>
      </w:pPr>
      <w:r>
        <w:rPr>
          <w:rFonts w:hint="eastAsia" w:ascii="宋体" w:hAnsi="宋体"/>
          <w:b/>
          <w:sz w:val="36"/>
          <w:szCs w:val="36"/>
          <w:highlight w:val="none"/>
        </w:rPr>
        <w:t>财务状况、缴纳税收和社会保障资金证明</w:t>
      </w:r>
    </w:p>
    <w:p w14:paraId="16BD3CE8">
      <w:pPr>
        <w:autoSpaceDE w:val="0"/>
        <w:autoSpaceDN w:val="0"/>
        <w:adjustRightInd w:val="0"/>
        <w:ind w:firstLine="904" w:firstLineChars="250"/>
        <w:rPr>
          <w:rFonts w:ascii="宋体" w:hAnsi="宋体"/>
          <w:b/>
          <w:sz w:val="36"/>
          <w:szCs w:val="36"/>
          <w:highlight w:val="none"/>
        </w:rPr>
      </w:pPr>
    </w:p>
    <w:p w14:paraId="7DC21530">
      <w:pPr>
        <w:widowControl/>
        <w:snapToGrid w:val="0"/>
        <w:spacing w:line="360" w:lineRule="auto"/>
        <w:ind w:firstLine="480" w:firstLineChars="200"/>
        <w:outlineLvl w:val="1"/>
        <w:rPr>
          <w:rFonts w:hint="eastAsia" w:ascii="宋体"/>
          <w:highlight w:val="none"/>
        </w:rPr>
      </w:pPr>
      <w:r>
        <w:rPr>
          <w:rFonts w:hint="eastAsia" w:ascii="宋体"/>
          <w:highlight w:val="none"/>
        </w:rPr>
        <w:t>按照《政府采购法》第22条规定提供以下相关材料：</w:t>
      </w:r>
    </w:p>
    <w:p w14:paraId="7B7B63A7">
      <w:pPr>
        <w:widowControl/>
        <w:snapToGrid w:val="0"/>
        <w:spacing w:line="360" w:lineRule="auto"/>
        <w:ind w:firstLine="480" w:firstLineChars="200"/>
        <w:outlineLvl w:val="1"/>
        <w:rPr>
          <w:rFonts w:hint="eastAsia" w:ascii="宋体"/>
          <w:highlight w:val="none"/>
        </w:rPr>
      </w:pPr>
      <w:r>
        <w:rPr>
          <w:rFonts w:hint="eastAsia" w:ascii="宋体"/>
          <w:highlight w:val="none"/>
        </w:rPr>
        <w:t>1、供应商是法人的，提供2022年度</w:t>
      </w:r>
      <w:r>
        <w:rPr>
          <w:rFonts w:hint="eastAsia" w:ascii="宋体"/>
          <w:highlight w:val="none"/>
          <w:lang w:val="en-US" w:eastAsia="zh-CN"/>
        </w:rPr>
        <w:t>或2023</w:t>
      </w:r>
      <w:r>
        <w:rPr>
          <w:rFonts w:hint="eastAsia" w:ascii="宋体"/>
          <w:highlight w:val="none"/>
        </w:rPr>
        <w:t>经审计的财务状况报告，包括资产负债表、利润表、现金流量表及其附</w:t>
      </w:r>
      <w:r>
        <w:rPr>
          <w:rFonts w:hint="eastAsia" w:ascii="宋体" w:eastAsia="宋体" w:cs="Times New Roman"/>
          <w:highlight w:val="none"/>
        </w:rPr>
        <w:t>注，</w:t>
      </w:r>
      <w:r>
        <w:rPr>
          <w:rFonts w:hint="eastAsia" w:ascii="宋体" w:eastAsia="宋体" w:cs="Times New Roman"/>
          <w:highlight w:val="none"/>
          <w:lang w:val="zh-CN"/>
        </w:rPr>
        <w:t>并提供第三方机构的营业执照、执业证书</w:t>
      </w:r>
      <w:r>
        <w:rPr>
          <w:rFonts w:hint="eastAsia" w:ascii="宋体" w:eastAsia="宋体" w:cs="Times New Roman"/>
          <w:highlight w:val="none"/>
        </w:rPr>
        <w:t>，</w:t>
      </w:r>
      <w:r>
        <w:rPr>
          <w:rFonts w:hint="eastAsia" w:ascii="宋体"/>
          <w:highlight w:val="none"/>
        </w:rPr>
        <w:t>或基本开户银行出具的近三个月资信证明（同时提供基本存款账户开户许可证）；供应商是其他组织和自然人，没有经审计的财务报告，可以提供基本开户银行出具的资信证明（同时提供基本存款账户开户许可证）。</w:t>
      </w:r>
    </w:p>
    <w:p w14:paraId="2E43E5A6">
      <w:pPr>
        <w:widowControl/>
        <w:snapToGrid w:val="0"/>
        <w:spacing w:line="360" w:lineRule="auto"/>
        <w:ind w:firstLine="480" w:firstLineChars="200"/>
        <w:outlineLvl w:val="1"/>
        <w:rPr>
          <w:rFonts w:ascii="宋体"/>
          <w:highlight w:val="none"/>
        </w:rPr>
      </w:pPr>
      <w:r>
        <w:rPr>
          <w:rFonts w:hint="eastAsia" w:ascii="宋体"/>
          <w:highlight w:val="none"/>
        </w:rPr>
        <w:t>2、202</w:t>
      </w:r>
      <w:r>
        <w:rPr>
          <w:rFonts w:hint="eastAsia" w:ascii="宋体"/>
          <w:highlight w:val="none"/>
          <w:lang w:val="en-US" w:eastAsia="zh-CN"/>
        </w:rPr>
        <w:t>4</w:t>
      </w:r>
      <w:r>
        <w:rPr>
          <w:rFonts w:hint="eastAsia" w:ascii="宋体"/>
          <w:highlight w:val="none"/>
        </w:rPr>
        <w:t>年</w:t>
      </w:r>
      <w:r>
        <w:rPr>
          <w:rFonts w:hint="eastAsia" w:ascii="宋体"/>
          <w:highlight w:val="none"/>
          <w:lang w:val="en-US" w:eastAsia="zh-CN"/>
        </w:rPr>
        <w:t>1</w:t>
      </w:r>
      <w:r>
        <w:rPr>
          <w:rFonts w:hint="eastAsia" w:ascii="宋体"/>
          <w:highlight w:val="none"/>
        </w:rPr>
        <w:t>月至今</w:t>
      </w:r>
      <w:r>
        <w:rPr>
          <w:rFonts w:hint="eastAsia" w:ascii="宋体"/>
          <w:highlight w:val="none"/>
          <w:lang w:val="en-US" w:eastAsia="zh-CN"/>
        </w:rPr>
        <w:t>任意</w:t>
      </w:r>
      <w:r>
        <w:rPr>
          <w:rFonts w:hint="eastAsia" w:ascii="宋体"/>
          <w:highlight w:val="none"/>
        </w:rPr>
        <w:t>三个月依法缴纳税收和社会保障资金记录的证明材料。依法免税或不需要缴纳社会保障资金的供应商，应提供相应文件证明其依法免税或不需要缴纳社会保障资金。</w:t>
      </w:r>
    </w:p>
    <w:p w14:paraId="34F37516">
      <w:pPr>
        <w:widowControl/>
        <w:snapToGrid w:val="0"/>
        <w:spacing w:line="360" w:lineRule="auto"/>
        <w:ind w:firstLine="0" w:firstLineChars="0"/>
        <w:outlineLvl w:val="1"/>
        <w:rPr>
          <w:rFonts w:ascii="宋体" w:hAnsi="宋体"/>
          <w:color w:val="000000"/>
          <w:highlight w:val="none"/>
        </w:rPr>
      </w:pPr>
    </w:p>
    <w:p w14:paraId="4F52D8A9">
      <w:pPr>
        <w:tabs>
          <w:tab w:val="left" w:pos="168"/>
        </w:tabs>
        <w:adjustRightInd w:val="0"/>
        <w:ind w:firstLine="480"/>
        <w:textAlignment w:val="baseline"/>
        <w:rPr>
          <w:rFonts w:ascii="宋体" w:hAnsi="宋体"/>
          <w:color w:val="000000"/>
          <w:highlight w:val="none"/>
        </w:rPr>
      </w:pPr>
    </w:p>
    <w:p w14:paraId="1A4D6F32">
      <w:pPr>
        <w:tabs>
          <w:tab w:val="left" w:pos="168"/>
        </w:tabs>
        <w:adjustRightInd w:val="0"/>
        <w:ind w:firstLine="480"/>
        <w:textAlignment w:val="baseline"/>
        <w:rPr>
          <w:rFonts w:ascii="宋体" w:hAnsi="宋体"/>
          <w:color w:val="000000"/>
          <w:highlight w:val="none"/>
        </w:rPr>
      </w:pPr>
    </w:p>
    <w:p w14:paraId="19B1B88D">
      <w:pPr>
        <w:widowControl/>
        <w:snapToGrid w:val="0"/>
        <w:spacing w:line="360" w:lineRule="auto"/>
        <w:ind w:firstLine="0" w:firstLineChars="0"/>
        <w:outlineLvl w:val="1"/>
        <w:rPr>
          <w:rFonts w:ascii="宋体" w:hAnsi="宋体"/>
          <w:b/>
          <w:highlight w:val="none"/>
        </w:rPr>
      </w:pPr>
    </w:p>
    <w:p w14:paraId="7B5E8E01">
      <w:pPr>
        <w:ind w:firstLine="0" w:firstLineChars="0"/>
        <w:rPr>
          <w:rFonts w:ascii="宋体" w:hAnsi="宋体"/>
          <w:b/>
          <w:bCs/>
          <w:sz w:val="28"/>
          <w:szCs w:val="28"/>
          <w:highlight w:val="none"/>
        </w:rPr>
      </w:pPr>
    </w:p>
    <w:p w14:paraId="4D51F532">
      <w:pPr>
        <w:ind w:firstLine="0" w:firstLineChars="0"/>
        <w:rPr>
          <w:rFonts w:ascii="宋体" w:hAnsi="宋体"/>
          <w:b/>
          <w:bCs/>
          <w:sz w:val="28"/>
          <w:szCs w:val="28"/>
          <w:highlight w:val="none"/>
        </w:rPr>
      </w:pPr>
    </w:p>
    <w:p w14:paraId="14BC4F7C">
      <w:pPr>
        <w:ind w:firstLine="0" w:firstLineChars="0"/>
        <w:rPr>
          <w:rFonts w:ascii="宋体" w:hAnsi="宋体"/>
          <w:b/>
          <w:bCs/>
          <w:sz w:val="28"/>
          <w:szCs w:val="28"/>
          <w:highlight w:val="none"/>
        </w:rPr>
      </w:pPr>
    </w:p>
    <w:p w14:paraId="2F939205">
      <w:pPr>
        <w:ind w:firstLine="0" w:firstLineChars="0"/>
        <w:rPr>
          <w:rFonts w:ascii="宋体" w:hAnsi="宋体"/>
          <w:b/>
          <w:bCs/>
          <w:sz w:val="28"/>
          <w:szCs w:val="28"/>
          <w:highlight w:val="none"/>
        </w:rPr>
      </w:pPr>
    </w:p>
    <w:p w14:paraId="39E22C04">
      <w:pPr>
        <w:ind w:firstLine="0" w:firstLineChars="0"/>
        <w:rPr>
          <w:rFonts w:ascii="宋体" w:hAnsi="宋体"/>
          <w:b/>
          <w:bCs/>
          <w:sz w:val="28"/>
          <w:szCs w:val="28"/>
          <w:highlight w:val="none"/>
        </w:rPr>
      </w:pPr>
    </w:p>
    <w:p w14:paraId="09F7924B">
      <w:pPr>
        <w:ind w:firstLine="0" w:firstLineChars="0"/>
        <w:rPr>
          <w:rFonts w:ascii="宋体" w:hAnsi="宋体"/>
          <w:b/>
          <w:bCs/>
          <w:sz w:val="28"/>
          <w:szCs w:val="28"/>
          <w:highlight w:val="none"/>
        </w:rPr>
      </w:pPr>
    </w:p>
    <w:p w14:paraId="79927782">
      <w:pPr>
        <w:ind w:firstLine="0" w:firstLineChars="0"/>
        <w:rPr>
          <w:rFonts w:ascii="宋体" w:hAnsi="宋体"/>
          <w:b/>
          <w:bCs/>
          <w:sz w:val="28"/>
          <w:szCs w:val="28"/>
          <w:highlight w:val="none"/>
        </w:rPr>
      </w:pPr>
    </w:p>
    <w:p w14:paraId="49C926B2">
      <w:pPr>
        <w:ind w:firstLine="0" w:firstLineChars="0"/>
        <w:rPr>
          <w:rFonts w:ascii="宋体" w:hAnsi="宋体"/>
          <w:b/>
          <w:bCs/>
          <w:sz w:val="28"/>
          <w:szCs w:val="28"/>
          <w:highlight w:val="none"/>
        </w:rPr>
      </w:pPr>
    </w:p>
    <w:p w14:paraId="5D4F8468">
      <w:pPr>
        <w:ind w:firstLine="0" w:firstLineChars="0"/>
        <w:rPr>
          <w:rFonts w:ascii="宋体" w:hAnsi="宋体"/>
          <w:b/>
          <w:bCs/>
          <w:sz w:val="28"/>
          <w:szCs w:val="28"/>
          <w:highlight w:val="none"/>
        </w:rPr>
      </w:pPr>
    </w:p>
    <w:p w14:paraId="4D0DEB05">
      <w:pPr>
        <w:ind w:left="0" w:leftChars="0" w:firstLine="0" w:firstLineChars="0"/>
        <w:rPr>
          <w:highlight w:val="none"/>
        </w:rPr>
      </w:pPr>
    </w:p>
    <w:p w14:paraId="622090E9">
      <w:pPr>
        <w:pStyle w:val="31"/>
        <w:rPr>
          <w:highlight w:val="none"/>
        </w:rPr>
      </w:pPr>
    </w:p>
    <w:p w14:paraId="63800A3C">
      <w:pPr>
        <w:ind w:firstLine="480"/>
        <w:rPr>
          <w:highlight w:val="none"/>
        </w:rPr>
      </w:pPr>
    </w:p>
    <w:p w14:paraId="373AFDEA">
      <w:pPr>
        <w:widowControl/>
        <w:snapToGrid w:val="0"/>
        <w:spacing w:line="360" w:lineRule="auto"/>
        <w:ind w:firstLine="0" w:firstLineChars="0"/>
        <w:outlineLvl w:val="1"/>
        <w:rPr>
          <w:rFonts w:hint="eastAsia" w:ascii="宋体"/>
          <w:b/>
          <w:sz w:val="28"/>
          <w:szCs w:val="28"/>
          <w:highlight w:val="none"/>
        </w:rPr>
      </w:pPr>
      <w:bookmarkStart w:id="165" w:name="_Toc528927181"/>
      <w:bookmarkStart w:id="166" w:name="_Toc29145"/>
    </w:p>
    <w:p w14:paraId="3290DDE6">
      <w:pPr>
        <w:widowControl/>
        <w:snapToGrid w:val="0"/>
        <w:spacing w:line="360" w:lineRule="auto"/>
        <w:ind w:firstLine="0" w:firstLineChars="0"/>
        <w:outlineLvl w:val="1"/>
        <w:rPr>
          <w:rFonts w:ascii="宋体"/>
          <w:b/>
          <w:sz w:val="28"/>
          <w:szCs w:val="28"/>
          <w:highlight w:val="none"/>
        </w:rPr>
      </w:pPr>
      <w:r>
        <w:rPr>
          <w:rFonts w:hint="eastAsia" w:ascii="宋体"/>
          <w:b/>
          <w:sz w:val="28"/>
          <w:szCs w:val="28"/>
          <w:highlight w:val="none"/>
        </w:rPr>
        <w:t>附件8：无重大违法记录声明</w:t>
      </w:r>
      <w:bookmarkEnd w:id="165"/>
    </w:p>
    <w:p w14:paraId="55559CE5">
      <w:pPr>
        <w:ind w:firstLine="2909" w:firstLineChars="805"/>
        <w:rPr>
          <w:rFonts w:ascii="宋体" w:hAnsi="宋体"/>
          <w:b/>
          <w:sz w:val="36"/>
          <w:szCs w:val="36"/>
          <w:highlight w:val="none"/>
        </w:rPr>
      </w:pPr>
    </w:p>
    <w:p w14:paraId="1D7FEEB6">
      <w:pPr>
        <w:ind w:firstLine="2909" w:firstLineChars="805"/>
        <w:rPr>
          <w:rFonts w:ascii="宋体" w:hAnsi="宋体"/>
          <w:b/>
          <w:sz w:val="36"/>
          <w:szCs w:val="36"/>
          <w:highlight w:val="none"/>
        </w:rPr>
      </w:pPr>
      <w:r>
        <w:rPr>
          <w:rFonts w:hint="eastAsia" w:ascii="宋体" w:hAnsi="宋体"/>
          <w:b/>
          <w:sz w:val="36"/>
          <w:szCs w:val="36"/>
          <w:highlight w:val="none"/>
        </w:rPr>
        <w:t>无重大违法记录声明</w:t>
      </w:r>
    </w:p>
    <w:p w14:paraId="41B9E87E">
      <w:pPr>
        <w:tabs>
          <w:tab w:val="left" w:pos="168"/>
        </w:tabs>
        <w:adjustRightInd w:val="0"/>
        <w:ind w:firstLine="2530" w:firstLineChars="700"/>
        <w:textAlignment w:val="baseline"/>
        <w:rPr>
          <w:rFonts w:ascii="宋体"/>
          <w:b/>
          <w:sz w:val="36"/>
          <w:szCs w:val="36"/>
          <w:highlight w:val="none"/>
        </w:rPr>
      </w:pPr>
    </w:p>
    <w:p w14:paraId="29CF8D65">
      <w:pPr>
        <w:tabs>
          <w:tab w:val="left" w:pos="168"/>
        </w:tabs>
        <w:adjustRightInd w:val="0"/>
        <w:ind w:firstLine="480"/>
        <w:textAlignment w:val="baseline"/>
        <w:rPr>
          <w:rFonts w:ascii="宋体" w:hAnsi="宋体"/>
          <w:color w:val="000000"/>
          <w:highlight w:val="none"/>
        </w:rPr>
      </w:pPr>
      <w:r>
        <w:rPr>
          <w:rFonts w:hint="eastAsia" w:ascii="宋体" w:hAnsi="宋体"/>
          <w:color w:val="000000"/>
          <w:highlight w:val="none"/>
        </w:rPr>
        <w:t>提供参加政府采购活动前3年内在经营活动中没有重大违法记录的书面声明，并</w:t>
      </w:r>
      <w:r>
        <w:rPr>
          <w:rFonts w:hint="eastAsia" w:ascii="宋体" w:hAnsi="宋体" w:cs="宋体"/>
          <w:kern w:val="0"/>
          <w:highlight w:val="none"/>
        </w:rPr>
        <w:t>附“信用中国”网站无任何不良记录的查询截图，</w:t>
      </w:r>
      <w:r>
        <w:rPr>
          <w:rFonts w:hint="eastAsia" w:ascii="宋体" w:hAnsi="宋体" w:cs="宋体"/>
          <w:color w:val="000000"/>
          <w:kern w:val="0"/>
          <w:highlight w:val="none"/>
        </w:rPr>
        <w:t>时间为投标截止时间前10天内</w:t>
      </w:r>
      <w:r>
        <w:rPr>
          <w:rFonts w:hint="eastAsia" w:ascii="宋体" w:hAnsi="宋体"/>
          <w:color w:val="000000"/>
          <w:highlight w:val="none"/>
        </w:rPr>
        <w:t>。（格式可自定）</w:t>
      </w:r>
    </w:p>
    <w:p w14:paraId="0F115AD4">
      <w:pPr>
        <w:tabs>
          <w:tab w:val="left" w:pos="168"/>
        </w:tabs>
        <w:adjustRightInd w:val="0"/>
        <w:ind w:firstLine="0" w:firstLineChars="0"/>
        <w:textAlignment w:val="baseline"/>
        <w:rPr>
          <w:rFonts w:ascii="宋体" w:hAnsi="宋体"/>
          <w:b/>
          <w:bCs/>
          <w:highlight w:val="none"/>
        </w:rPr>
      </w:pPr>
    </w:p>
    <w:p w14:paraId="77055EDA">
      <w:pPr>
        <w:tabs>
          <w:tab w:val="left" w:pos="168"/>
        </w:tabs>
        <w:adjustRightInd w:val="0"/>
        <w:ind w:firstLine="0" w:firstLineChars="0"/>
        <w:textAlignment w:val="baseline"/>
        <w:rPr>
          <w:rFonts w:ascii="宋体" w:hAnsi="宋体"/>
          <w:b/>
          <w:bCs/>
          <w:highlight w:val="none"/>
        </w:rPr>
      </w:pPr>
    </w:p>
    <w:p w14:paraId="3ED0A5CE">
      <w:pPr>
        <w:tabs>
          <w:tab w:val="left" w:pos="168"/>
        </w:tabs>
        <w:adjustRightInd w:val="0"/>
        <w:ind w:firstLine="0" w:firstLineChars="0"/>
        <w:textAlignment w:val="baseline"/>
        <w:rPr>
          <w:rFonts w:ascii="宋体" w:hAnsi="宋体"/>
          <w:b/>
          <w:bCs/>
          <w:highlight w:val="none"/>
        </w:rPr>
      </w:pPr>
    </w:p>
    <w:p w14:paraId="2AF70FD4">
      <w:pPr>
        <w:tabs>
          <w:tab w:val="left" w:pos="168"/>
        </w:tabs>
        <w:adjustRightInd w:val="0"/>
        <w:ind w:firstLine="0" w:firstLineChars="0"/>
        <w:textAlignment w:val="baseline"/>
        <w:rPr>
          <w:rFonts w:ascii="宋体" w:hAnsi="宋体"/>
          <w:b/>
          <w:bCs/>
          <w:highlight w:val="none"/>
        </w:rPr>
      </w:pPr>
    </w:p>
    <w:p w14:paraId="11AC92AB">
      <w:pPr>
        <w:tabs>
          <w:tab w:val="left" w:pos="168"/>
        </w:tabs>
        <w:adjustRightInd w:val="0"/>
        <w:ind w:firstLine="0" w:firstLineChars="0"/>
        <w:textAlignment w:val="baseline"/>
        <w:rPr>
          <w:rFonts w:ascii="宋体" w:hAnsi="宋体"/>
          <w:b/>
          <w:bCs/>
          <w:highlight w:val="none"/>
        </w:rPr>
      </w:pPr>
    </w:p>
    <w:p w14:paraId="7B912E80">
      <w:pPr>
        <w:tabs>
          <w:tab w:val="left" w:pos="168"/>
        </w:tabs>
        <w:adjustRightInd w:val="0"/>
        <w:ind w:firstLine="0" w:firstLineChars="0"/>
        <w:textAlignment w:val="baseline"/>
        <w:rPr>
          <w:rFonts w:ascii="宋体" w:hAnsi="宋体"/>
          <w:b/>
          <w:bCs/>
          <w:highlight w:val="none"/>
        </w:rPr>
      </w:pPr>
    </w:p>
    <w:p w14:paraId="49B478A1">
      <w:pPr>
        <w:tabs>
          <w:tab w:val="left" w:pos="168"/>
        </w:tabs>
        <w:adjustRightInd w:val="0"/>
        <w:ind w:firstLine="0" w:firstLineChars="0"/>
        <w:textAlignment w:val="baseline"/>
        <w:rPr>
          <w:rFonts w:ascii="宋体" w:hAnsi="宋体"/>
          <w:b/>
          <w:bCs/>
          <w:highlight w:val="none"/>
        </w:rPr>
      </w:pPr>
    </w:p>
    <w:p w14:paraId="5642B71D">
      <w:pPr>
        <w:tabs>
          <w:tab w:val="left" w:pos="168"/>
        </w:tabs>
        <w:adjustRightInd w:val="0"/>
        <w:ind w:firstLine="0" w:firstLineChars="0"/>
        <w:textAlignment w:val="baseline"/>
        <w:rPr>
          <w:rFonts w:ascii="宋体" w:hAnsi="宋体"/>
          <w:b/>
          <w:bCs/>
          <w:highlight w:val="none"/>
        </w:rPr>
      </w:pPr>
    </w:p>
    <w:p w14:paraId="6B140BAC">
      <w:pPr>
        <w:tabs>
          <w:tab w:val="left" w:pos="168"/>
        </w:tabs>
        <w:adjustRightInd w:val="0"/>
        <w:ind w:firstLine="0" w:firstLineChars="0"/>
        <w:textAlignment w:val="baseline"/>
        <w:rPr>
          <w:rFonts w:ascii="宋体" w:hAnsi="宋体"/>
          <w:b/>
          <w:bCs/>
          <w:highlight w:val="none"/>
        </w:rPr>
      </w:pPr>
    </w:p>
    <w:p w14:paraId="5F39D6B4">
      <w:pPr>
        <w:tabs>
          <w:tab w:val="left" w:pos="168"/>
        </w:tabs>
        <w:adjustRightInd w:val="0"/>
        <w:ind w:firstLine="0" w:firstLineChars="0"/>
        <w:textAlignment w:val="baseline"/>
        <w:rPr>
          <w:rFonts w:ascii="宋体" w:hAnsi="宋体"/>
          <w:b/>
          <w:bCs/>
          <w:highlight w:val="none"/>
        </w:rPr>
      </w:pPr>
    </w:p>
    <w:p w14:paraId="7956A6EE">
      <w:pPr>
        <w:tabs>
          <w:tab w:val="left" w:pos="168"/>
        </w:tabs>
        <w:adjustRightInd w:val="0"/>
        <w:ind w:firstLine="0" w:firstLineChars="0"/>
        <w:textAlignment w:val="baseline"/>
        <w:rPr>
          <w:rFonts w:ascii="宋体" w:hAnsi="宋体"/>
          <w:b/>
          <w:bCs/>
          <w:highlight w:val="none"/>
        </w:rPr>
      </w:pPr>
    </w:p>
    <w:p w14:paraId="44E0258F">
      <w:pPr>
        <w:tabs>
          <w:tab w:val="left" w:pos="168"/>
        </w:tabs>
        <w:adjustRightInd w:val="0"/>
        <w:ind w:firstLine="0" w:firstLineChars="0"/>
        <w:textAlignment w:val="baseline"/>
        <w:rPr>
          <w:rFonts w:ascii="宋体" w:hAnsi="宋体"/>
          <w:b/>
          <w:bCs/>
          <w:highlight w:val="none"/>
        </w:rPr>
      </w:pPr>
    </w:p>
    <w:p w14:paraId="0C6E8C2F">
      <w:pPr>
        <w:tabs>
          <w:tab w:val="left" w:pos="168"/>
        </w:tabs>
        <w:adjustRightInd w:val="0"/>
        <w:ind w:firstLine="0" w:firstLineChars="0"/>
        <w:textAlignment w:val="baseline"/>
        <w:rPr>
          <w:rFonts w:ascii="宋体" w:hAnsi="宋体"/>
          <w:b/>
          <w:bCs/>
          <w:highlight w:val="none"/>
        </w:rPr>
      </w:pPr>
    </w:p>
    <w:p w14:paraId="4B4AEA5B">
      <w:pPr>
        <w:tabs>
          <w:tab w:val="left" w:pos="168"/>
        </w:tabs>
        <w:adjustRightInd w:val="0"/>
        <w:ind w:firstLine="0" w:firstLineChars="0"/>
        <w:textAlignment w:val="baseline"/>
        <w:rPr>
          <w:rFonts w:ascii="宋体" w:hAnsi="宋体"/>
          <w:b/>
          <w:bCs/>
          <w:highlight w:val="none"/>
        </w:rPr>
      </w:pPr>
    </w:p>
    <w:p w14:paraId="51C61CAB">
      <w:pPr>
        <w:tabs>
          <w:tab w:val="left" w:pos="168"/>
        </w:tabs>
        <w:adjustRightInd w:val="0"/>
        <w:ind w:firstLine="0" w:firstLineChars="0"/>
        <w:textAlignment w:val="baseline"/>
        <w:rPr>
          <w:rFonts w:ascii="宋体" w:hAnsi="宋体"/>
          <w:b/>
          <w:bCs/>
          <w:highlight w:val="none"/>
        </w:rPr>
      </w:pPr>
    </w:p>
    <w:p w14:paraId="70373153">
      <w:pPr>
        <w:tabs>
          <w:tab w:val="left" w:pos="168"/>
        </w:tabs>
        <w:adjustRightInd w:val="0"/>
        <w:ind w:firstLine="0" w:firstLineChars="0"/>
        <w:textAlignment w:val="baseline"/>
        <w:rPr>
          <w:rFonts w:ascii="宋体" w:hAnsi="宋体"/>
          <w:b/>
          <w:bCs/>
          <w:highlight w:val="none"/>
        </w:rPr>
      </w:pPr>
    </w:p>
    <w:p w14:paraId="32E5B1F6">
      <w:pPr>
        <w:ind w:firstLine="0" w:firstLineChars="0"/>
        <w:rPr>
          <w:rFonts w:ascii="宋体" w:hAnsi="宋体"/>
          <w:highlight w:val="none"/>
        </w:rPr>
      </w:pPr>
    </w:p>
    <w:p w14:paraId="55736435">
      <w:pPr>
        <w:ind w:firstLine="0" w:firstLineChars="0"/>
        <w:rPr>
          <w:rFonts w:ascii="宋体" w:hAnsi="宋体"/>
          <w:highlight w:val="none"/>
        </w:rPr>
      </w:pPr>
    </w:p>
    <w:p w14:paraId="6FCCE2A2">
      <w:pPr>
        <w:ind w:firstLine="0" w:firstLineChars="0"/>
        <w:rPr>
          <w:rFonts w:ascii="宋体" w:hAnsi="宋体"/>
          <w:highlight w:val="none"/>
        </w:rPr>
      </w:pPr>
    </w:p>
    <w:p w14:paraId="7EB714DD">
      <w:pPr>
        <w:pStyle w:val="5"/>
        <w:ind w:firstLine="562"/>
        <w:rPr>
          <w:rFonts w:ascii="宋体" w:hAnsi="宋体"/>
          <w:highlight w:val="none"/>
        </w:rPr>
      </w:pPr>
    </w:p>
    <w:p w14:paraId="4EAB322D">
      <w:pPr>
        <w:rPr>
          <w:rFonts w:ascii="宋体" w:hAnsi="宋体"/>
          <w:highlight w:val="none"/>
        </w:rPr>
      </w:pPr>
    </w:p>
    <w:p w14:paraId="7B53B871">
      <w:pPr>
        <w:pStyle w:val="23"/>
        <w:rPr>
          <w:highlight w:val="none"/>
        </w:rPr>
      </w:pPr>
    </w:p>
    <w:p w14:paraId="05175CFD">
      <w:pPr>
        <w:ind w:firstLine="0" w:firstLineChars="0"/>
        <w:rPr>
          <w:rFonts w:ascii="宋体" w:hAnsi="宋体"/>
          <w:highlight w:val="none"/>
        </w:rPr>
      </w:pPr>
    </w:p>
    <w:p w14:paraId="228043D5">
      <w:pPr>
        <w:pStyle w:val="5"/>
        <w:rPr>
          <w:highlight w:val="none"/>
        </w:rPr>
      </w:pPr>
    </w:p>
    <w:bookmarkEnd w:id="166"/>
    <w:p w14:paraId="4E7DA57B">
      <w:pPr>
        <w:pStyle w:val="60"/>
        <w:ind w:firstLine="0" w:firstLineChars="0"/>
        <w:jc w:val="left"/>
        <w:outlineLvl w:val="1"/>
        <w:rPr>
          <w:rFonts w:ascii="宋体" w:hAnsi="宋体" w:cs="宋体"/>
          <w:highlight w:val="none"/>
          <w:lang w:eastAsia="zh-CN"/>
        </w:rPr>
      </w:pPr>
      <w:bookmarkStart w:id="167" w:name="_Toc28726"/>
      <w:r>
        <w:rPr>
          <w:rFonts w:hint="eastAsia" w:ascii="宋体"/>
          <w:sz w:val="28"/>
          <w:szCs w:val="28"/>
          <w:highlight w:val="none"/>
          <w:lang w:eastAsia="zh-CN"/>
        </w:rPr>
        <w:t>附件9：</w:t>
      </w:r>
      <w:r>
        <w:rPr>
          <w:rFonts w:hint="eastAsia" w:ascii="宋体" w:hAnsi="宋体" w:cs="宋体"/>
          <w:sz w:val="30"/>
          <w:szCs w:val="30"/>
          <w:highlight w:val="none"/>
          <w:lang w:val="zh-CN" w:eastAsia="zh-CN"/>
        </w:rPr>
        <w:t>具备履行合同所必需的设备和专业技术能力的证明材料</w:t>
      </w:r>
    </w:p>
    <w:p w14:paraId="2961502F">
      <w:pPr>
        <w:autoSpaceDE w:val="0"/>
        <w:autoSpaceDN w:val="0"/>
        <w:spacing w:line="360" w:lineRule="auto"/>
        <w:ind w:firstLine="560"/>
        <w:rPr>
          <w:rFonts w:ascii="宋体" w:hAnsi="宋体" w:cs="宋体"/>
          <w:kern w:val="0"/>
          <w:sz w:val="28"/>
          <w:szCs w:val="28"/>
          <w:highlight w:val="none"/>
          <w:lang w:val="zh-CN"/>
        </w:rPr>
      </w:pPr>
    </w:p>
    <w:p w14:paraId="357CE6EF">
      <w:pPr>
        <w:autoSpaceDE w:val="0"/>
        <w:autoSpaceDN w:val="0"/>
        <w:spacing w:line="360" w:lineRule="auto"/>
        <w:ind w:firstLine="562"/>
        <w:jc w:val="center"/>
        <w:outlineLvl w:val="2"/>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具备履行合同所必需的设备和专业技术能力的证明材料</w:t>
      </w:r>
    </w:p>
    <w:p w14:paraId="28434C8D">
      <w:pPr>
        <w:autoSpaceDE w:val="0"/>
        <w:autoSpaceDN w:val="0"/>
        <w:spacing w:line="360" w:lineRule="auto"/>
        <w:ind w:firstLine="480"/>
        <w:rPr>
          <w:rFonts w:ascii="宋体" w:hAnsi="宋体" w:cs="宋体"/>
          <w:kern w:val="0"/>
          <w:highlight w:val="none"/>
          <w:lang w:val="zh-CN"/>
        </w:rPr>
      </w:pPr>
    </w:p>
    <w:p w14:paraId="43A6F1A2">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为保证本项目合同的顺利履行，投标人必须具备履行合同的设备和专业技术能力，须提供必须具备履行合同的设备和专业技术能力的承诺函（格式自拟）。</w:t>
      </w:r>
    </w:p>
    <w:p w14:paraId="509D8491">
      <w:pPr>
        <w:pStyle w:val="5"/>
        <w:ind w:firstLine="562"/>
        <w:rPr>
          <w:highlight w:val="none"/>
        </w:rPr>
      </w:pPr>
      <w:r>
        <w:rPr>
          <w:rFonts w:hint="eastAsia" w:ascii="宋体" w:hAnsi="宋体" w:cs="宋体"/>
          <w:kern w:val="0"/>
          <w:highlight w:val="none"/>
          <w:lang w:val="zh-CN"/>
        </w:rPr>
        <w:br w:type="page"/>
      </w:r>
    </w:p>
    <w:p w14:paraId="679347A1">
      <w:pPr>
        <w:ind w:firstLineChars="83"/>
        <w:rPr>
          <w:b/>
          <w:highlight w:val="none"/>
        </w:rPr>
      </w:pPr>
    </w:p>
    <w:p w14:paraId="418185F5">
      <w:pPr>
        <w:pStyle w:val="60"/>
        <w:ind w:firstLine="0" w:firstLineChars="0"/>
        <w:jc w:val="left"/>
        <w:outlineLvl w:val="1"/>
        <w:rPr>
          <w:rFonts w:ascii="宋体" w:hAnsi="宋体" w:cs="宋体"/>
          <w:bCs/>
          <w:kern w:val="0"/>
          <w:sz w:val="28"/>
          <w:szCs w:val="28"/>
          <w:highlight w:val="none"/>
          <w:lang w:eastAsia="zh-CN"/>
        </w:rPr>
      </w:pPr>
      <w:r>
        <w:rPr>
          <w:rFonts w:hint="eastAsia" w:ascii="宋体"/>
          <w:sz w:val="28"/>
          <w:szCs w:val="28"/>
          <w:highlight w:val="none"/>
          <w:lang w:eastAsia="zh-CN"/>
        </w:rPr>
        <w:t>附件</w:t>
      </w:r>
      <w:r>
        <w:rPr>
          <w:rFonts w:hint="eastAsia" w:ascii="宋体"/>
          <w:sz w:val="28"/>
          <w:szCs w:val="28"/>
          <w:highlight w:val="none"/>
          <w:lang w:val="en-US" w:eastAsia="zh-CN"/>
        </w:rPr>
        <w:t>10</w:t>
      </w:r>
      <w:r>
        <w:rPr>
          <w:rFonts w:hint="eastAsia" w:ascii="宋体"/>
          <w:sz w:val="28"/>
          <w:szCs w:val="28"/>
          <w:highlight w:val="none"/>
          <w:lang w:eastAsia="zh-CN"/>
        </w:rPr>
        <w:t>：</w:t>
      </w:r>
      <w:r>
        <w:rPr>
          <w:rFonts w:hint="eastAsia" w:ascii="宋体" w:hAnsi="宋体" w:cs="宋体"/>
          <w:bCs/>
          <w:sz w:val="30"/>
          <w:szCs w:val="30"/>
          <w:highlight w:val="none"/>
          <w:lang w:val="zh-CN" w:eastAsia="zh-CN"/>
        </w:rPr>
        <w:t>中小企业声明函</w:t>
      </w:r>
    </w:p>
    <w:p w14:paraId="7D07ED85">
      <w:pPr>
        <w:ind w:firstLine="562"/>
        <w:jc w:val="center"/>
        <w:rPr>
          <w:rFonts w:ascii="宋体" w:hAnsi="宋体" w:cs="宋体"/>
          <w:b/>
          <w:sz w:val="28"/>
          <w:szCs w:val="28"/>
          <w:highlight w:val="none"/>
          <w:lang w:val="zh-CN"/>
        </w:rPr>
      </w:pPr>
      <w:r>
        <w:rPr>
          <w:rFonts w:hint="eastAsia" w:ascii="宋体" w:hAnsi="宋体" w:cs="宋体"/>
          <w:b/>
          <w:sz w:val="28"/>
          <w:szCs w:val="28"/>
          <w:highlight w:val="none"/>
        </w:rPr>
        <w:t>中小企业声明函</w:t>
      </w:r>
    </w:p>
    <w:p w14:paraId="2434DECF">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shd w:val="clear" w:color="auto" w:fill="FFFFFF"/>
        </w:rPr>
        <w:t>本公司（联合体）郑重声明，根据《政府采购促进中小企业发展管理办法》（财库﹝2020﹞46号）的规定，本公司（联合体）参加</w:t>
      </w:r>
      <w:r>
        <w:rPr>
          <w:rFonts w:hint="eastAsia" w:ascii="宋体" w:hAnsi="宋体" w:cs="宋体"/>
          <w:color w:val="333333"/>
          <w:kern w:val="0"/>
          <w:highlight w:val="none"/>
          <w:u w:val="single"/>
          <w:shd w:val="clear" w:color="auto" w:fill="FFFFFF"/>
        </w:rPr>
        <w:t>    （单位名称）</w:t>
      </w:r>
      <w:r>
        <w:rPr>
          <w:rFonts w:hint="eastAsia" w:ascii="宋体" w:hAnsi="宋体" w:cs="宋体"/>
          <w:color w:val="333333"/>
          <w:kern w:val="0"/>
          <w:highlight w:val="none"/>
          <w:shd w:val="clear" w:color="auto" w:fill="FFFFFF"/>
        </w:rPr>
        <w:t>的（项目名称）采购活动，服务全部由符合政策要求的中小企业承接。相关企业（含联合体中的中小企业、签订分包意向协议的中小企业）的具体情况如下：</w:t>
      </w:r>
    </w:p>
    <w:p w14:paraId="78EF2B09">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u w:val="single"/>
          <w:shd w:val="clear" w:color="auto" w:fill="FFFFFF"/>
        </w:rPr>
        <w:t>1.   （标的名称）</w:t>
      </w:r>
      <w:r>
        <w:rPr>
          <w:rFonts w:hint="eastAsia" w:ascii="宋体" w:hAnsi="宋体" w:cs="宋体"/>
          <w:color w:val="333333"/>
          <w:kern w:val="0"/>
          <w:highlight w:val="none"/>
          <w:shd w:val="clear" w:color="auto" w:fill="FFFFFF"/>
        </w:rPr>
        <w:t>，属于</w:t>
      </w:r>
      <w:r>
        <w:rPr>
          <w:rFonts w:hint="eastAsia" w:ascii="宋体" w:hAnsi="宋体" w:cs="宋体"/>
          <w:color w:val="333333"/>
          <w:kern w:val="0"/>
          <w:highlight w:val="none"/>
          <w:u w:val="single"/>
          <w:shd w:val="clear" w:color="auto" w:fill="FFFFFF"/>
        </w:rPr>
        <w:t>其他未列明行业（采购文件中明确的所属行业）</w:t>
      </w:r>
      <w:r>
        <w:rPr>
          <w:rFonts w:hint="eastAsia" w:ascii="宋体" w:hAnsi="宋体" w:cs="宋体"/>
          <w:color w:val="333333"/>
          <w:kern w:val="0"/>
          <w:highlight w:val="none"/>
          <w:shd w:val="clear" w:color="auto" w:fill="FFFFFF"/>
        </w:rPr>
        <w:t>；承建（承接）企业为</w:t>
      </w:r>
      <w:r>
        <w:rPr>
          <w:rFonts w:hint="eastAsia" w:ascii="宋体" w:hAnsi="宋体" w:cs="宋体"/>
          <w:color w:val="333333"/>
          <w:kern w:val="0"/>
          <w:highlight w:val="none"/>
          <w:u w:val="single"/>
          <w:shd w:val="clear" w:color="auto" w:fill="FFFFFF"/>
        </w:rPr>
        <w:t>    （企业名称）</w:t>
      </w:r>
      <w:r>
        <w:rPr>
          <w:rFonts w:hint="eastAsia" w:ascii="宋体" w:hAnsi="宋体" w:cs="宋体"/>
          <w:color w:val="333333"/>
          <w:kern w:val="0"/>
          <w:highlight w:val="none"/>
          <w:shd w:val="clear" w:color="auto" w:fill="FFFFFF"/>
        </w:rPr>
        <w:t>，从业人员</w:t>
      </w:r>
      <w:r>
        <w:rPr>
          <w:rFonts w:hint="eastAsia" w:ascii="宋体" w:hAnsi="宋体" w:cs="宋体"/>
          <w:color w:val="333333"/>
          <w:kern w:val="0"/>
          <w:highlight w:val="none"/>
          <w:u w:val="single"/>
          <w:shd w:val="clear" w:color="auto" w:fill="FFFFFF"/>
        </w:rPr>
        <w:t>    </w:t>
      </w:r>
      <w:r>
        <w:rPr>
          <w:rFonts w:hint="eastAsia" w:ascii="宋体" w:hAnsi="宋体" w:cs="宋体"/>
          <w:color w:val="333333"/>
          <w:kern w:val="0"/>
          <w:highlight w:val="none"/>
          <w:shd w:val="clear" w:color="auto" w:fill="FFFFFF"/>
        </w:rPr>
        <w:t>人，营业收入为</w:t>
      </w:r>
      <w:r>
        <w:rPr>
          <w:rFonts w:hint="eastAsia" w:ascii="宋体" w:hAnsi="宋体" w:cs="宋体"/>
          <w:color w:val="333333"/>
          <w:kern w:val="0"/>
          <w:highlight w:val="none"/>
          <w:u w:val="single"/>
          <w:shd w:val="clear" w:color="auto" w:fill="FFFFFF"/>
        </w:rPr>
        <w:t>    </w:t>
      </w:r>
      <w:r>
        <w:rPr>
          <w:rFonts w:hint="eastAsia" w:ascii="宋体" w:hAnsi="宋体" w:cs="宋体"/>
          <w:color w:val="333333"/>
          <w:kern w:val="0"/>
          <w:highlight w:val="none"/>
          <w:shd w:val="clear" w:color="auto" w:fill="FFFFFF"/>
        </w:rPr>
        <w:t>万元，资产总额为</w:t>
      </w:r>
      <w:r>
        <w:rPr>
          <w:rFonts w:hint="eastAsia" w:ascii="宋体" w:hAnsi="宋体" w:cs="宋体"/>
          <w:color w:val="333333"/>
          <w:kern w:val="0"/>
          <w:highlight w:val="none"/>
          <w:u w:val="single"/>
          <w:shd w:val="clear" w:color="auto" w:fill="FFFFFF"/>
        </w:rPr>
        <w:t>    </w:t>
      </w:r>
      <w:r>
        <w:rPr>
          <w:rFonts w:hint="eastAsia" w:ascii="宋体" w:hAnsi="宋体" w:cs="宋体"/>
          <w:color w:val="333333"/>
          <w:kern w:val="0"/>
          <w:highlight w:val="none"/>
          <w:shd w:val="clear" w:color="auto" w:fill="FFFFFF"/>
        </w:rPr>
        <w:t>万元，属于</w:t>
      </w:r>
      <w:r>
        <w:rPr>
          <w:rFonts w:hint="eastAsia" w:ascii="宋体" w:hAnsi="宋体" w:cs="宋体"/>
          <w:color w:val="333333"/>
          <w:kern w:val="0"/>
          <w:highlight w:val="none"/>
          <w:u w:val="single"/>
          <w:shd w:val="clear" w:color="auto" w:fill="FFFFFF"/>
        </w:rPr>
        <w:t>     （中型企业、小型企业、微型企业）</w:t>
      </w:r>
      <w:r>
        <w:rPr>
          <w:rFonts w:hint="eastAsia" w:ascii="宋体" w:hAnsi="宋体" w:cs="宋体"/>
          <w:color w:val="333333"/>
          <w:kern w:val="0"/>
          <w:highlight w:val="none"/>
          <w:shd w:val="clear" w:color="auto" w:fill="FFFFFF"/>
        </w:rPr>
        <w:t>；</w:t>
      </w:r>
    </w:p>
    <w:p w14:paraId="7CFBD6A7">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u w:val="single"/>
          <w:shd w:val="clear" w:color="auto" w:fill="FFFFFF"/>
        </w:rPr>
        <w:t>1.   （标的名称）</w:t>
      </w:r>
      <w:r>
        <w:rPr>
          <w:rFonts w:hint="eastAsia" w:ascii="宋体" w:hAnsi="宋体" w:cs="宋体"/>
          <w:color w:val="333333"/>
          <w:kern w:val="0"/>
          <w:highlight w:val="none"/>
          <w:shd w:val="clear" w:color="auto" w:fill="FFFFFF"/>
        </w:rPr>
        <w:t>，属于</w:t>
      </w:r>
      <w:r>
        <w:rPr>
          <w:rFonts w:hint="eastAsia" w:ascii="宋体" w:hAnsi="宋体" w:cs="宋体"/>
          <w:color w:val="333333"/>
          <w:kern w:val="0"/>
          <w:highlight w:val="none"/>
          <w:u w:val="single"/>
          <w:shd w:val="clear" w:color="auto" w:fill="FFFFFF"/>
        </w:rPr>
        <w:t>其他未列明行业（采购文件中明确的所属行业）</w:t>
      </w:r>
      <w:r>
        <w:rPr>
          <w:rFonts w:hint="eastAsia" w:ascii="宋体" w:hAnsi="宋体" w:cs="宋体"/>
          <w:color w:val="333333"/>
          <w:kern w:val="0"/>
          <w:highlight w:val="none"/>
          <w:shd w:val="clear" w:color="auto" w:fill="FFFFFF"/>
        </w:rPr>
        <w:t>；承建（承接）企业为</w:t>
      </w:r>
      <w:r>
        <w:rPr>
          <w:rFonts w:hint="eastAsia" w:ascii="宋体" w:hAnsi="宋体" w:cs="宋体"/>
          <w:color w:val="333333"/>
          <w:kern w:val="0"/>
          <w:highlight w:val="none"/>
          <w:u w:val="single"/>
          <w:shd w:val="clear" w:color="auto" w:fill="FFFFFF"/>
        </w:rPr>
        <w:t>    （企业名称）</w:t>
      </w:r>
      <w:r>
        <w:rPr>
          <w:rFonts w:hint="eastAsia" w:ascii="宋体" w:hAnsi="宋体" w:cs="宋体"/>
          <w:color w:val="333333"/>
          <w:kern w:val="0"/>
          <w:highlight w:val="none"/>
          <w:shd w:val="clear" w:color="auto" w:fill="FFFFFF"/>
        </w:rPr>
        <w:t>，从业人员</w:t>
      </w:r>
      <w:r>
        <w:rPr>
          <w:rFonts w:hint="eastAsia" w:ascii="宋体" w:hAnsi="宋体" w:cs="宋体"/>
          <w:color w:val="333333"/>
          <w:kern w:val="0"/>
          <w:highlight w:val="none"/>
          <w:u w:val="single"/>
          <w:shd w:val="clear" w:color="auto" w:fill="FFFFFF"/>
        </w:rPr>
        <w:t>    </w:t>
      </w:r>
      <w:r>
        <w:rPr>
          <w:rFonts w:hint="eastAsia" w:ascii="宋体" w:hAnsi="宋体" w:cs="宋体"/>
          <w:color w:val="333333"/>
          <w:kern w:val="0"/>
          <w:highlight w:val="none"/>
          <w:shd w:val="clear" w:color="auto" w:fill="FFFFFF"/>
        </w:rPr>
        <w:t>人，营业收入为</w:t>
      </w:r>
      <w:r>
        <w:rPr>
          <w:rFonts w:hint="eastAsia" w:ascii="宋体" w:hAnsi="宋体" w:cs="宋体"/>
          <w:color w:val="333333"/>
          <w:kern w:val="0"/>
          <w:highlight w:val="none"/>
          <w:u w:val="single"/>
          <w:shd w:val="clear" w:color="auto" w:fill="FFFFFF"/>
        </w:rPr>
        <w:t>    </w:t>
      </w:r>
      <w:r>
        <w:rPr>
          <w:rFonts w:hint="eastAsia" w:ascii="宋体" w:hAnsi="宋体" w:cs="宋体"/>
          <w:color w:val="333333"/>
          <w:kern w:val="0"/>
          <w:highlight w:val="none"/>
          <w:shd w:val="clear" w:color="auto" w:fill="FFFFFF"/>
        </w:rPr>
        <w:t>万元，资产总额为</w:t>
      </w:r>
      <w:r>
        <w:rPr>
          <w:rFonts w:hint="eastAsia" w:ascii="宋体" w:hAnsi="宋体" w:cs="宋体"/>
          <w:color w:val="333333"/>
          <w:kern w:val="0"/>
          <w:highlight w:val="none"/>
          <w:u w:val="single"/>
          <w:shd w:val="clear" w:color="auto" w:fill="FFFFFF"/>
        </w:rPr>
        <w:t>    </w:t>
      </w:r>
      <w:r>
        <w:rPr>
          <w:rFonts w:hint="eastAsia" w:ascii="宋体" w:hAnsi="宋体" w:cs="宋体"/>
          <w:color w:val="333333"/>
          <w:kern w:val="0"/>
          <w:highlight w:val="none"/>
          <w:shd w:val="clear" w:color="auto" w:fill="FFFFFF"/>
        </w:rPr>
        <w:t>万元，属于</w:t>
      </w:r>
      <w:r>
        <w:rPr>
          <w:rFonts w:hint="eastAsia" w:ascii="宋体" w:hAnsi="宋体" w:cs="宋体"/>
          <w:color w:val="333333"/>
          <w:kern w:val="0"/>
          <w:highlight w:val="none"/>
          <w:u w:val="single"/>
          <w:shd w:val="clear" w:color="auto" w:fill="FFFFFF"/>
        </w:rPr>
        <w:t>     （中型企业、小型企业、微型企业）</w:t>
      </w:r>
      <w:r>
        <w:rPr>
          <w:rFonts w:hint="eastAsia" w:ascii="宋体" w:hAnsi="宋体" w:cs="宋体"/>
          <w:color w:val="333333"/>
          <w:kern w:val="0"/>
          <w:highlight w:val="none"/>
          <w:shd w:val="clear" w:color="auto" w:fill="FFFFFF"/>
        </w:rPr>
        <w:t>；</w:t>
      </w:r>
    </w:p>
    <w:p w14:paraId="1646D495">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shd w:val="clear" w:color="auto" w:fill="FFFFFF"/>
        </w:rPr>
        <w:t>……</w:t>
      </w:r>
    </w:p>
    <w:p w14:paraId="7C1444AB">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shd w:val="clear" w:color="auto" w:fill="FFFFFF"/>
        </w:rPr>
        <w:t>以上企业，不属于大企业的分支机构，不存在控股股东为大企业的情形，也不存在与大企业的负责人为同一人的情形。</w:t>
      </w:r>
    </w:p>
    <w:p w14:paraId="41B8B814">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shd w:val="clear" w:color="auto" w:fill="FFFFFF"/>
        </w:rPr>
        <w:t>本企业对上述声明内容的真实性负责。如有虚假，将依法承担相应责任。</w:t>
      </w:r>
    </w:p>
    <w:p w14:paraId="064B4C9F">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shd w:val="clear" w:color="auto" w:fill="FFFFFF"/>
        </w:rPr>
        <w:t>企业名称（盖章）：</w:t>
      </w:r>
    </w:p>
    <w:p w14:paraId="25845737">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shd w:val="clear" w:color="auto" w:fill="FFFFFF"/>
        </w:rPr>
        <w:t>日 期：</w:t>
      </w:r>
    </w:p>
    <w:p w14:paraId="5B96F652">
      <w:pPr>
        <w:widowControl/>
        <w:shd w:val="clear" w:color="auto" w:fill="FFFFFF"/>
        <w:spacing w:before="100" w:beforeAutospacing="1" w:after="100" w:afterAutospacing="1" w:line="435" w:lineRule="atLeast"/>
        <w:ind w:firstLine="442"/>
        <w:jc w:val="left"/>
        <w:rPr>
          <w:rFonts w:ascii="宋体"/>
          <w:b/>
          <w:sz w:val="28"/>
          <w:szCs w:val="28"/>
          <w:highlight w:val="none"/>
        </w:rPr>
      </w:pPr>
      <w:r>
        <w:rPr>
          <w:rFonts w:hint="eastAsia" w:ascii="宋体" w:hAnsi="宋体" w:cs="宋体"/>
          <w:b/>
          <w:bCs/>
          <w:color w:val="333333"/>
          <w:kern w:val="0"/>
          <w:sz w:val="22"/>
          <w:szCs w:val="22"/>
          <w:highlight w:val="none"/>
          <w:shd w:val="clear" w:color="auto" w:fill="FFFFFF"/>
        </w:rPr>
        <w:t> </w:t>
      </w:r>
      <w:r>
        <w:rPr>
          <w:rFonts w:hint="eastAsia" w:ascii="宋体" w:hAnsi="宋体" w:cs="宋体"/>
          <w:b/>
          <w:bCs/>
          <w:color w:val="333333"/>
          <w:kern w:val="0"/>
          <w:sz w:val="16"/>
          <w:szCs w:val="16"/>
          <w:highlight w:val="none"/>
          <w:shd w:val="clear" w:color="auto" w:fill="FFFFFF"/>
          <w:vertAlign w:val="superscript"/>
        </w:rPr>
        <w:t>1</w:t>
      </w:r>
      <w:r>
        <w:rPr>
          <w:rFonts w:hint="eastAsia" w:ascii="宋体" w:hAnsi="宋体" w:cs="宋体"/>
          <w:b/>
          <w:bCs/>
          <w:color w:val="333333"/>
          <w:kern w:val="0"/>
          <w:sz w:val="16"/>
          <w:szCs w:val="16"/>
          <w:highlight w:val="none"/>
          <w:shd w:val="clear" w:color="auto" w:fill="FFFFFF"/>
        </w:rPr>
        <w:t>从业人员、营业收入、资产总额填报上一年度数据，无上一年度数据的新成立企业可不填报。</w:t>
      </w:r>
    </w:p>
    <w:p w14:paraId="430983A1">
      <w:pPr>
        <w:ind w:firstLineChars="83"/>
        <w:rPr>
          <w:b/>
          <w:highlight w:val="none"/>
        </w:rPr>
      </w:pPr>
      <w:r>
        <w:rPr>
          <w:rFonts w:hint="eastAsia"/>
          <w:b/>
          <w:bCs/>
          <w:highlight w:val="none"/>
        </w:rPr>
        <w:t>注：</w:t>
      </w:r>
      <w:r>
        <w:rPr>
          <w:rFonts w:hint="eastAsia" w:ascii="宋体" w:cs="宋体"/>
          <w:b/>
          <w:bCs/>
          <w:kern w:val="0"/>
          <w:highlight w:val="none"/>
          <w:lang w:val="en-US" w:eastAsia="zh-CN"/>
        </w:rPr>
        <w:t>供应商必须</w:t>
      </w:r>
      <w:r>
        <w:rPr>
          <w:rFonts w:hint="eastAsia" w:ascii="宋体" w:cs="宋体"/>
          <w:b/>
          <w:bCs/>
          <w:kern w:val="0"/>
          <w:highlight w:val="none"/>
          <w:lang w:val="zh-CN"/>
        </w:rPr>
        <w:t>提供此函</w:t>
      </w:r>
      <w:r>
        <w:rPr>
          <w:rFonts w:hint="eastAsia"/>
          <w:b/>
          <w:bCs/>
          <w:highlight w:val="none"/>
          <w:lang w:eastAsia="zh-CN"/>
        </w:rPr>
        <w:t>。</w:t>
      </w:r>
      <w:r>
        <w:rPr>
          <w:rFonts w:hint="eastAsia"/>
          <w:b/>
          <w:bCs/>
          <w:highlight w:val="none"/>
        </w:rPr>
        <w:t> </w:t>
      </w:r>
    </w:p>
    <w:p w14:paraId="4AE27491">
      <w:pPr>
        <w:spacing w:line="360" w:lineRule="auto"/>
        <w:ind w:firstLine="2088" w:firstLineChars="400"/>
        <w:rPr>
          <w:rFonts w:hint="eastAsia" w:ascii="仿宋_GB2312" w:hAnsi="宋体" w:eastAsia="仿宋_GB2312"/>
          <w:b/>
          <w:sz w:val="52"/>
          <w:szCs w:val="52"/>
          <w:highlight w:val="none"/>
        </w:rPr>
        <w:sectPr>
          <w:pgSz w:w="11906" w:h="16838"/>
          <w:pgMar w:top="1440" w:right="1800" w:bottom="1440" w:left="1800" w:header="1021" w:footer="866" w:gutter="0"/>
          <w:pgBorders>
            <w:top w:val="none" w:sz="0" w:space="0"/>
            <w:left w:val="none" w:sz="0" w:space="0"/>
            <w:bottom w:val="none" w:sz="0" w:space="0"/>
            <w:right w:val="none" w:sz="0" w:space="0"/>
          </w:pgBorders>
          <w:cols w:space="720" w:num="1"/>
          <w:docGrid w:type="lines" w:linePitch="326" w:charSpace="0"/>
        </w:sectPr>
      </w:pPr>
    </w:p>
    <w:p w14:paraId="3D49FEAD">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7C3A843B">
      <w:pPr>
        <w:spacing w:line="360" w:lineRule="auto"/>
        <w:ind w:firstLine="826" w:firstLineChars="392"/>
        <w:rPr>
          <w:rFonts w:ascii="宋体" w:hAnsi="宋体"/>
          <w:b/>
          <w:sz w:val="21"/>
          <w:szCs w:val="21"/>
          <w:highlight w:val="none"/>
        </w:rPr>
      </w:pPr>
    </w:p>
    <w:p w14:paraId="197A4B33">
      <w:pPr>
        <w:spacing w:line="360" w:lineRule="auto"/>
        <w:ind w:firstLine="2364" w:firstLineChars="327"/>
        <w:rPr>
          <w:rFonts w:ascii="宋体" w:hAnsi="宋体"/>
          <w:b/>
          <w:sz w:val="72"/>
          <w:szCs w:val="72"/>
          <w:highlight w:val="none"/>
        </w:rPr>
      </w:pPr>
    </w:p>
    <w:p w14:paraId="492569E5">
      <w:pPr>
        <w:spacing w:line="360" w:lineRule="auto"/>
        <w:ind w:firstLine="2364" w:firstLineChars="327"/>
        <w:rPr>
          <w:rFonts w:ascii="宋体" w:hAnsi="宋体"/>
          <w:b/>
          <w:sz w:val="72"/>
          <w:szCs w:val="72"/>
          <w:highlight w:val="none"/>
        </w:rPr>
      </w:pPr>
      <w:r>
        <w:rPr>
          <w:rFonts w:hint="eastAsia" w:ascii="宋体" w:hAnsi="宋体"/>
          <w:b/>
          <w:sz w:val="72"/>
          <w:szCs w:val="72"/>
          <w:highlight w:val="none"/>
        </w:rPr>
        <w:t>磋商响应文件</w:t>
      </w:r>
    </w:p>
    <w:p w14:paraId="4C8DCB4E">
      <w:pPr>
        <w:adjustRightInd w:val="0"/>
        <w:spacing w:line="360" w:lineRule="auto"/>
        <w:ind w:firstLine="0" w:firstLineChars="0"/>
        <w:jc w:val="center"/>
        <w:textAlignment w:val="baseline"/>
        <w:rPr>
          <w:rFonts w:ascii="宋体" w:hAnsi="宋体"/>
          <w:b/>
          <w:bCs/>
          <w:sz w:val="36"/>
          <w:szCs w:val="36"/>
          <w:highlight w:val="none"/>
        </w:rPr>
      </w:pPr>
      <w:r>
        <w:rPr>
          <w:rFonts w:hint="eastAsia" w:ascii="宋体" w:hAnsi="宋体"/>
          <w:b/>
          <w:bCs/>
          <w:sz w:val="36"/>
          <w:szCs w:val="36"/>
          <w:highlight w:val="none"/>
        </w:rPr>
        <w:t>（符合性审查文件）</w:t>
      </w:r>
    </w:p>
    <w:p w14:paraId="515CC3E4">
      <w:pPr>
        <w:spacing w:line="360" w:lineRule="auto"/>
        <w:ind w:firstLine="788" w:firstLineChars="327"/>
        <w:rPr>
          <w:rFonts w:ascii="宋体" w:hAnsi="宋体"/>
          <w:b/>
          <w:highlight w:val="none"/>
        </w:rPr>
      </w:pPr>
    </w:p>
    <w:p w14:paraId="57F17C4B">
      <w:pPr>
        <w:adjustRightInd w:val="0"/>
        <w:spacing w:line="360" w:lineRule="auto"/>
        <w:ind w:firstLine="0" w:firstLineChars="0"/>
        <w:textAlignment w:val="baseline"/>
        <w:rPr>
          <w:rFonts w:ascii="宋体" w:hAnsi="宋体"/>
          <w:b/>
          <w:bCs/>
          <w:sz w:val="32"/>
          <w:highlight w:val="none"/>
        </w:rPr>
      </w:pPr>
    </w:p>
    <w:p w14:paraId="36AB2BE8">
      <w:pPr>
        <w:adjustRightInd w:val="0"/>
        <w:spacing w:line="360" w:lineRule="auto"/>
        <w:ind w:firstLine="0" w:firstLineChars="0"/>
        <w:textAlignment w:val="baseline"/>
        <w:rPr>
          <w:rFonts w:hint="eastAsia" w:ascii="宋体" w:hAns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p>
    <w:p w14:paraId="72FC1C70">
      <w:pPr>
        <w:adjustRightInd w:val="0"/>
        <w:spacing w:line="360" w:lineRule="auto"/>
        <w:ind w:left="2512" w:right="-283" w:rightChars="-118" w:hanging="2512" w:hangingChars="695"/>
        <w:textAlignment w:val="baseline"/>
        <w:rPr>
          <w:rFonts w:hint="eastAsia" w:ascii="宋体" w:hAnsi="宋体"/>
          <w:b/>
          <w:sz w:val="36"/>
          <w:szCs w:val="36"/>
          <w:highlight w:val="none"/>
        </w:rPr>
      </w:pPr>
      <w:r>
        <w:rPr>
          <w:rFonts w:hint="eastAsia" w:ascii="宋体" w:hAnsi="宋体"/>
          <w:b/>
          <w:bCs/>
          <w:sz w:val="36"/>
          <w:szCs w:val="36"/>
          <w:highlight w:val="none"/>
        </w:rPr>
        <w:t>采购项目名</w:t>
      </w:r>
      <w:r>
        <w:rPr>
          <w:rFonts w:hint="eastAsia" w:ascii="宋体" w:hAnsi="宋体"/>
          <w:b/>
          <w:sz w:val="36"/>
          <w:szCs w:val="36"/>
          <w:highlight w:val="none"/>
        </w:rPr>
        <w:t>称:</w:t>
      </w:r>
    </w:p>
    <w:p w14:paraId="3DD6A451">
      <w:pPr>
        <w:pStyle w:val="31"/>
        <w:ind w:firstLine="480"/>
        <w:rPr>
          <w:highlight w:val="none"/>
        </w:rPr>
      </w:pPr>
    </w:p>
    <w:p w14:paraId="25448329">
      <w:pPr>
        <w:pStyle w:val="31"/>
        <w:ind w:firstLine="480"/>
        <w:rPr>
          <w:highlight w:val="none"/>
        </w:rPr>
      </w:pPr>
    </w:p>
    <w:p w14:paraId="762E2032">
      <w:pPr>
        <w:pStyle w:val="31"/>
        <w:ind w:firstLine="480"/>
        <w:rPr>
          <w:highlight w:val="none"/>
        </w:rPr>
      </w:pPr>
    </w:p>
    <w:p w14:paraId="37C869E7">
      <w:pPr>
        <w:pStyle w:val="31"/>
        <w:ind w:firstLine="480"/>
        <w:rPr>
          <w:highlight w:val="none"/>
        </w:rPr>
      </w:pPr>
    </w:p>
    <w:p w14:paraId="1F166B9D">
      <w:pPr>
        <w:adjustRightInd w:val="0"/>
        <w:spacing w:line="360" w:lineRule="auto"/>
        <w:ind w:left="-283" w:leftChars="-118" w:firstLine="1" w:firstLineChars="0"/>
        <w:jc w:val="center"/>
        <w:textAlignment w:val="baseline"/>
        <w:rPr>
          <w:rFonts w:ascii="宋体" w:hAnsi="宋体"/>
          <w:b/>
          <w:sz w:val="36"/>
          <w:szCs w:val="36"/>
          <w:highlight w:val="none"/>
        </w:rPr>
      </w:pPr>
      <w:r>
        <w:rPr>
          <w:rFonts w:hint="eastAsia" w:ascii="宋体" w:hAnsi="宋体"/>
          <w:b/>
          <w:bCs/>
          <w:sz w:val="36"/>
          <w:szCs w:val="36"/>
          <w:highlight w:val="none"/>
        </w:rPr>
        <w:t xml:space="preserve">  投标单位</w:t>
      </w:r>
      <w:r>
        <w:rPr>
          <w:rFonts w:hint="eastAsia" w:ascii="宋体" w:hAnsi="宋体"/>
          <w:b/>
          <w:sz w:val="36"/>
          <w:szCs w:val="36"/>
          <w:highlight w:val="none"/>
        </w:rPr>
        <w:t>：</w:t>
      </w:r>
    </w:p>
    <w:p w14:paraId="65E92DDB">
      <w:pPr>
        <w:spacing w:line="360" w:lineRule="auto"/>
        <w:ind w:firstLine="199" w:firstLineChars="62"/>
        <w:jc w:val="center"/>
        <w:rPr>
          <w:rFonts w:ascii="宋体" w:hAnsi="宋体"/>
          <w:b/>
          <w:sz w:val="32"/>
          <w:highlight w:val="none"/>
        </w:rPr>
      </w:pPr>
      <w:r>
        <w:rPr>
          <w:rFonts w:hint="eastAsia" w:ascii="宋体" w:hAnsi="宋体"/>
          <w:b/>
          <w:sz w:val="32"/>
          <w:highlight w:val="none"/>
        </w:rPr>
        <w:t>年  月  日</w:t>
      </w:r>
    </w:p>
    <w:p w14:paraId="0DB1EA3A">
      <w:pPr>
        <w:widowControl/>
        <w:snapToGrid w:val="0"/>
        <w:spacing w:line="360" w:lineRule="auto"/>
        <w:ind w:firstLine="0" w:firstLineChars="0"/>
        <w:outlineLvl w:val="1"/>
        <w:rPr>
          <w:rFonts w:ascii="宋体"/>
          <w:b/>
          <w:sz w:val="28"/>
          <w:szCs w:val="28"/>
          <w:highlight w:val="none"/>
        </w:rPr>
      </w:pPr>
      <w:r>
        <w:rPr>
          <w:rFonts w:ascii="宋体"/>
          <w:b/>
          <w:sz w:val="28"/>
          <w:szCs w:val="28"/>
          <w:highlight w:val="none"/>
        </w:rPr>
        <w:br w:type="page"/>
      </w:r>
      <w:bookmarkStart w:id="168" w:name="_Toc528927183"/>
      <w:r>
        <w:rPr>
          <w:rFonts w:hint="eastAsia" w:ascii="宋体"/>
          <w:b/>
          <w:sz w:val="28"/>
          <w:szCs w:val="28"/>
          <w:highlight w:val="none"/>
        </w:rPr>
        <w:t>附件</w:t>
      </w:r>
      <w:bookmarkStart w:id="169" w:name="_Toc376936769"/>
      <w:bookmarkStart w:id="170" w:name="_Toc325726038"/>
      <w:r>
        <w:rPr>
          <w:rFonts w:hint="eastAsia" w:ascii="宋体"/>
          <w:b/>
          <w:sz w:val="28"/>
          <w:szCs w:val="28"/>
          <w:highlight w:val="none"/>
        </w:rPr>
        <w:t>1</w:t>
      </w:r>
      <w:r>
        <w:rPr>
          <w:rFonts w:hint="eastAsia" w:ascii="宋体"/>
          <w:b/>
          <w:sz w:val="28"/>
          <w:szCs w:val="28"/>
          <w:highlight w:val="none"/>
          <w:lang w:val="en-US" w:eastAsia="zh-CN"/>
        </w:rPr>
        <w:t>1</w:t>
      </w:r>
      <w:r>
        <w:rPr>
          <w:rFonts w:hint="eastAsia" w:ascii="宋体"/>
          <w:b/>
          <w:sz w:val="28"/>
          <w:szCs w:val="28"/>
          <w:highlight w:val="none"/>
        </w:rPr>
        <w:t>：</w:t>
      </w:r>
      <w:bookmarkEnd w:id="169"/>
      <w:bookmarkEnd w:id="170"/>
      <w:r>
        <w:rPr>
          <w:rFonts w:hint="eastAsia" w:ascii="宋体"/>
          <w:b/>
          <w:sz w:val="28"/>
          <w:szCs w:val="28"/>
          <w:highlight w:val="none"/>
        </w:rPr>
        <w:t>竞争性磋商首次报价表</w:t>
      </w:r>
      <w:bookmarkEnd w:id="168"/>
    </w:p>
    <w:p w14:paraId="74A349AB">
      <w:pPr>
        <w:widowControl/>
        <w:snapToGrid w:val="0"/>
        <w:spacing w:line="360" w:lineRule="auto"/>
        <w:ind w:firstLine="0" w:firstLineChars="0"/>
        <w:jc w:val="center"/>
        <w:outlineLvl w:val="1"/>
        <w:rPr>
          <w:rFonts w:ascii="宋体"/>
          <w:b/>
          <w:sz w:val="36"/>
          <w:szCs w:val="36"/>
          <w:highlight w:val="none"/>
        </w:rPr>
      </w:pPr>
    </w:p>
    <w:p w14:paraId="36C33381">
      <w:pPr>
        <w:ind w:firstLine="2711" w:firstLineChars="750"/>
        <w:rPr>
          <w:rFonts w:ascii="宋体" w:hAnsi="宋体"/>
          <w:b/>
          <w:sz w:val="36"/>
          <w:szCs w:val="36"/>
          <w:highlight w:val="none"/>
        </w:rPr>
      </w:pPr>
      <w:r>
        <w:rPr>
          <w:rFonts w:hint="eastAsia" w:ascii="宋体" w:hAnsi="宋体"/>
          <w:b/>
          <w:sz w:val="36"/>
          <w:szCs w:val="36"/>
          <w:highlight w:val="none"/>
        </w:rPr>
        <w:t>竞争性磋商首次报价表</w:t>
      </w:r>
    </w:p>
    <w:p w14:paraId="51AE9833">
      <w:pPr>
        <w:ind w:firstLine="2711" w:firstLineChars="750"/>
        <w:rPr>
          <w:rFonts w:ascii="宋体" w:hAnsi="宋体"/>
          <w:b/>
          <w:sz w:val="36"/>
          <w:szCs w:val="36"/>
          <w:highlight w:val="none"/>
        </w:rPr>
      </w:pPr>
    </w:p>
    <w:p w14:paraId="408B3B05">
      <w:pPr>
        <w:ind w:firstLine="0" w:firstLineChars="0"/>
        <w:rPr>
          <w:rFonts w:ascii="宋体" w:hAnsi="宋体"/>
          <w:b/>
          <w:highlight w:val="none"/>
        </w:rPr>
      </w:pPr>
      <w:r>
        <w:rPr>
          <w:rFonts w:hint="eastAsia" w:ascii="宋体" w:hAnsi="宋体"/>
          <w:b/>
          <w:highlight w:val="none"/>
        </w:rPr>
        <w:t>供应商名称：</w:t>
      </w:r>
    </w:p>
    <w:p w14:paraId="1B5933A0">
      <w:pPr>
        <w:ind w:firstLine="0" w:firstLineChars="0"/>
        <w:rPr>
          <w:rFonts w:ascii="宋体" w:hAnsi="宋体"/>
          <w:b/>
          <w:highlight w:val="none"/>
        </w:rPr>
      </w:pPr>
      <w:r>
        <w:rPr>
          <w:rFonts w:hint="eastAsia" w:ascii="宋体" w:hAnsi="宋体"/>
          <w:b/>
          <w:highlight w:val="none"/>
        </w:rPr>
        <w:t xml:space="preserve">            </w:t>
      </w:r>
    </w:p>
    <w:p w14:paraId="3FEC2006">
      <w:pPr>
        <w:ind w:firstLine="0" w:firstLineChars="0"/>
        <w:jc w:val="right"/>
        <w:rPr>
          <w:rFonts w:ascii="宋体" w:hAnsi="宋体"/>
          <w:b/>
          <w:highlight w:val="none"/>
        </w:rPr>
      </w:pPr>
      <w:r>
        <w:rPr>
          <w:rFonts w:hint="eastAsia" w:ascii="宋体" w:hAnsi="宋体"/>
          <w:highlight w:val="none"/>
        </w:rPr>
        <w:t>单位：</w:t>
      </w:r>
      <w:r>
        <w:rPr>
          <w:rFonts w:hint="eastAsia" w:ascii="宋体" w:hAnsi="宋体"/>
          <w:bCs/>
          <w:highlight w:val="none"/>
        </w:rPr>
        <w:t>人民币(元)</w:t>
      </w:r>
    </w:p>
    <w:tbl>
      <w:tblPr>
        <w:tblStyle w:val="64"/>
        <w:tblpPr w:leftFromText="180" w:rightFromText="180" w:vertAnchor="text" w:horzAnchor="margin" w:tblpY="147"/>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1318"/>
        <w:gridCol w:w="1352"/>
      </w:tblGrid>
      <w:tr w14:paraId="6C38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vAlign w:val="center"/>
          </w:tcPr>
          <w:p w14:paraId="718DB530">
            <w:pPr>
              <w:adjustRightInd w:val="0"/>
              <w:ind w:firstLine="482"/>
              <w:textAlignment w:val="baseline"/>
              <w:rPr>
                <w:rFonts w:ascii="宋体" w:hAnsi="宋体"/>
                <w:b/>
                <w:highlight w:val="none"/>
              </w:rPr>
            </w:pPr>
            <w:r>
              <w:rPr>
                <w:rFonts w:hint="eastAsia" w:ascii="宋体" w:hAnsi="宋体"/>
                <w:b/>
                <w:highlight w:val="none"/>
              </w:rPr>
              <w:t>项目名称</w:t>
            </w:r>
          </w:p>
        </w:tc>
        <w:tc>
          <w:tcPr>
            <w:tcW w:w="4962" w:type="dxa"/>
            <w:vAlign w:val="center"/>
          </w:tcPr>
          <w:p w14:paraId="4D2CBB30">
            <w:pPr>
              <w:adjustRightInd w:val="0"/>
              <w:ind w:firstLine="482"/>
              <w:jc w:val="center"/>
              <w:textAlignment w:val="baseline"/>
              <w:rPr>
                <w:rFonts w:ascii="宋体" w:hAnsi="宋体"/>
                <w:b/>
                <w:highlight w:val="none"/>
              </w:rPr>
            </w:pPr>
            <w:r>
              <w:rPr>
                <w:rFonts w:hint="eastAsia" w:ascii="宋体" w:hAnsi="宋体"/>
                <w:b/>
                <w:highlight w:val="none"/>
              </w:rPr>
              <w:t>竞争性磋商首次报价（元）</w:t>
            </w:r>
          </w:p>
        </w:tc>
        <w:tc>
          <w:tcPr>
            <w:tcW w:w="1318" w:type="dxa"/>
            <w:vAlign w:val="center"/>
          </w:tcPr>
          <w:p w14:paraId="45A5E308">
            <w:pPr>
              <w:adjustRightInd w:val="0"/>
              <w:ind w:left="279" w:leftChars="16" w:hanging="241" w:hangingChars="100"/>
              <w:jc w:val="center"/>
              <w:textAlignment w:val="baseline"/>
              <w:rPr>
                <w:rFonts w:hint="default" w:ascii="宋体" w:hAnsi="宋体" w:eastAsia="宋体"/>
                <w:b/>
                <w:highlight w:val="none"/>
                <w:lang w:val="en-US" w:eastAsia="zh-CN"/>
              </w:rPr>
            </w:pPr>
            <w:r>
              <w:rPr>
                <w:rFonts w:hint="eastAsia" w:ascii="宋体" w:hAnsi="宋体"/>
                <w:b/>
                <w:highlight w:val="none"/>
                <w:lang w:val="en-US" w:eastAsia="zh-CN"/>
              </w:rPr>
              <w:t>服务期</w:t>
            </w:r>
          </w:p>
        </w:tc>
        <w:tc>
          <w:tcPr>
            <w:tcW w:w="1352" w:type="dxa"/>
            <w:vAlign w:val="center"/>
          </w:tcPr>
          <w:p w14:paraId="5558F70F">
            <w:pPr>
              <w:adjustRightInd w:val="0"/>
              <w:ind w:left="279" w:leftChars="16" w:hanging="241" w:hangingChars="100"/>
              <w:jc w:val="center"/>
              <w:textAlignment w:val="baseline"/>
              <w:rPr>
                <w:rFonts w:hint="eastAsia" w:ascii="宋体" w:hAnsi="宋体" w:eastAsia="宋体"/>
                <w:b/>
                <w:highlight w:val="none"/>
                <w:lang w:eastAsia="zh-CN"/>
              </w:rPr>
            </w:pPr>
            <w:r>
              <w:rPr>
                <w:rFonts w:hint="eastAsia" w:ascii="宋体" w:hAnsi="宋体"/>
                <w:b/>
                <w:highlight w:val="none"/>
                <w:lang w:eastAsia="zh-CN"/>
              </w:rPr>
              <w:t>备注</w:t>
            </w:r>
          </w:p>
        </w:tc>
      </w:tr>
      <w:tr w14:paraId="6AA8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vAlign w:val="center"/>
          </w:tcPr>
          <w:p w14:paraId="7327CD01">
            <w:pPr>
              <w:adjustRightInd w:val="0"/>
              <w:ind w:firstLine="482"/>
              <w:textAlignment w:val="baseline"/>
              <w:rPr>
                <w:rFonts w:ascii="宋体" w:hAnsi="宋体"/>
                <w:b/>
                <w:bCs/>
                <w:highlight w:val="none"/>
              </w:rPr>
            </w:pPr>
          </w:p>
        </w:tc>
        <w:tc>
          <w:tcPr>
            <w:tcW w:w="4962" w:type="dxa"/>
            <w:vAlign w:val="center"/>
          </w:tcPr>
          <w:p w14:paraId="05250746">
            <w:pPr>
              <w:adjustRightInd w:val="0"/>
              <w:ind w:firstLine="0" w:firstLineChars="0"/>
              <w:textAlignment w:val="baseline"/>
              <w:rPr>
                <w:rFonts w:ascii="宋体" w:hAnsi="宋体"/>
                <w:b/>
                <w:highlight w:val="none"/>
              </w:rPr>
            </w:pPr>
            <w:r>
              <w:rPr>
                <w:rFonts w:hint="eastAsia" w:ascii="宋体" w:hAnsi="宋体"/>
                <w:b/>
                <w:highlight w:val="none"/>
              </w:rPr>
              <w:t>大写：</w:t>
            </w:r>
          </w:p>
        </w:tc>
        <w:tc>
          <w:tcPr>
            <w:tcW w:w="1318" w:type="dxa"/>
            <w:vMerge w:val="restart"/>
          </w:tcPr>
          <w:p w14:paraId="788A3B92">
            <w:pPr>
              <w:adjustRightInd w:val="0"/>
              <w:ind w:firstLine="0" w:firstLineChars="0"/>
              <w:textAlignment w:val="baseline"/>
              <w:rPr>
                <w:rFonts w:ascii="宋体" w:hAnsi="宋体"/>
                <w:b/>
                <w:highlight w:val="none"/>
              </w:rPr>
            </w:pPr>
          </w:p>
        </w:tc>
        <w:tc>
          <w:tcPr>
            <w:tcW w:w="1352" w:type="dxa"/>
            <w:vMerge w:val="restart"/>
          </w:tcPr>
          <w:p w14:paraId="0101ABE7">
            <w:pPr>
              <w:adjustRightInd w:val="0"/>
              <w:ind w:firstLine="0" w:firstLineChars="0"/>
              <w:textAlignment w:val="baseline"/>
              <w:rPr>
                <w:rFonts w:ascii="宋体" w:hAnsi="宋体"/>
                <w:b/>
                <w:highlight w:val="none"/>
              </w:rPr>
            </w:pPr>
          </w:p>
        </w:tc>
      </w:tr>
      <w:tr w14:paraId="5AA2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vAlign w:val="center"/>
          </w:tcPr>
          <w:p w14:paraId="059E2641">
            <w:pPr>
              <w:adjustRightInd w:val="0"/>
              <w:ind w:firstLine="482"/>
              <w:textAlignment w:val="baseline"/>
              <w:rPr>
                <w:rFonts w:ascii="宋体" w:hAnsi="宋体"/>
                <w:b/>
                <w:bCs/>
                <w:highlight w:val="none"/>
              </w:rPr>
            </w:pPr>
          </w:p>
        </w:tc>
        <w:tc>
          <w:tcPr>
            <w:tcW w:w="4962" w:type="dxa"/>
            <w:vAlign w:val="center"/>
          </w:tcPr>
          <w:p w14:paraId="291B3BED">
            <w:pPr>
              <w:adjustRightInd w:val="0"/>
              <w:ind w:firstLine="0" w:firstLineChars="0"/>
              <w:textAlignment w:val="baseline"/>
              <w:rPr>
                <w:rFonts w:ascii="宋体" w:hAnsi="宋体"/>
                <w:b/>
                <w:highlight w:val="none"/>
              </w:rPr>
            </w:pPr>
            <w:r>
              <w:rPr>
                <w:rFonts w:hint="eastAsia" w:ascii="宋体" w:hAnsi="宋体"/>
                <w:b/>
                <w:highlight w:val="none"/>
              </w:rPr>
              <w:t>小写：</w:t>
            </w:r>
          </w:p>
        </w:tc>
        <w:tc>
          <w:tcPr>
            <w:tcW w:w="1318" w:type="dxa"/>
            <w:vMerge w:val="continue"/>
          </w:tcPr>
          <w:p w14:paraId="171F5B44">
            <w:pPr>
              <w:adjustRightInd w:val="0"/>
              <w:ind w:firstLine="0" w:firstLineChars="0"/>
              <w:textAlignment w:val="baseline"/>
              <w:rPr>
                <w:rFonts w:ascii="宋体" w:hAnsi="宋体"/>
                <w:b/>
                <w:highlight w:val="none"/>
              </w:rPr>
            </w:pPr>
          </w:p>
        </w:tc>
        <w:tc>
          <w:tcPr>
            <w:tcW w:w="1352" w:type="dxa"/>
            <w:vMerge w:val="continue"/>
          </w:tcPr>
          <w:p w14:paraId="2BAE6EBF">
            <w:pPr>
              <w:adjustRightInd w:val="0"/>
              <w:ind w:firstLine="0" w:firstLineChars="0"/>
              <w:textAlignment w:val="baseline"/>
              <w:rPr>
                <w:rFonts w:ascii="宋体" w:hAnsi="宋体"/>
                <w:b/>
                <w:highlight w:val="none"/>
              </w:rPr>
            </w:pPr>
          </w:p>
        </w:tc>
      </w:tr>
      <w:tr w14:paraId="2A78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9441" w:type="dxa"/>
            <w:gridSpan w:val="4"/>
            <w:vAlign w:val="center"/>
          </w:tcPr>
          <w:p w14:paraId="719FEF9A">
            <w:pPr>
              <w:adjustRightInd w:val="0"/>
              <w:ind w:firstLine="0" w:firstLineChars="0"/>
              <w:textAlignment w:val="baseline"/>
              <w:rPr>
                <w:rFonts w:ascii="宋体" w:hAnsi="宋体"/>
                <w:b/>
                <w:highlight w:val="none"/>
              </w:rPr>
            </w:pPr>
            <w:r>
              <w:rPr>
                <w:rFonts w:hint="eastAsia" w:ascii="宋体" w:hAnsi="宋体"/>
                <w:b/>
                <w:highlight w:val="none"/>
              </w:rPr>
              <w:t>其他承诺及需要说明的事项：</w:t>
            </w:r>
          </w:p>
        </w:tc>
      </w:tr>
    </w:tbl>
    <w:p w14:paraId="6922A7B5">
      <w:pPr>
        <w:adjustRightInd w:val="0"/>
        <w:ind w:firstLine="426" w:firstLineChars="177"/>
        <w:textAlignment w:val="baseline"/>
        <w:rPr>
          <w:rFonts w:ascii="宋体" w:hAnsi="宋体"/>
          <w:highlight w:val="none"/>
        </w:rPr>
      </w:pPr>
      <w:r>
        <w:rPr>
          <w:rFonts w:hint="eastAsia" w:ascii="宋体" w:hAnsi="宋体"/>
          <w:b/>
          <w:highlight w:val="none"/>
        </w:rPr>
        <w:t>注：</w:t>
      </w:r>
      <w:r>
        <w:rPr>
          <w:rFonts w:hint="eastAsia" w:ascii="宋体" w:hAnsi="宋体"/>
          <w:highlight w:val="none"/>
        </w:rPr>
        <w:t>1、填写此表时不得改变表格形式。</w:t>
      </w:r>
    </w:p>
    <w:p w14:paraId="7AE97118">
      <w:pPr>
        <w:numPr>
          <w:ilvl w:val="0"/>
          <w:numId w:val="20"/>
        </w:numPr>
        <w:adjustRightInd w:val="0"/>
        <w:ind w:firstLine="904" w:firstLineChars="377"/>
        <w:textAlignment w:val="baseline"/>
        <w:rPr>
          <w:rFonts w:hint="eastAsia" w:ascii="宋体" w:hAnsi="宋体" w:eastAsia="宋体" w:cs="宋体"/>
          <w:kern w:val="0"/>
          <w:highlight w:val="none"/>
          <w:lang w:val="zh-CN"/>
        </w:rPr>
      </w:pPr>
      <w:r>
        <w:rPr>
          <w:rFonts w:hint="eastAsia" w:ascii="宋体" w:hAnsi="宋体"/>
          <w:highlight w:val="none"/>
        </w:rPr>
        <w:t>磋商报价为总报价。必须包括：</w:t>
      </w:r>
      <w:r>
        <w:rPr>
          <w:rFonts w:hint="eastAsia" w:ascii="宋体" w:hAnsi="宋体" w:cs="宋体"/>
          <w:kern w:val="0"/>
          <w:highlight w:val="none"/>
          <w:lang w:val="zh-CN"/>
        </w:rPr>
        <w:t>项目服务费、保险费、招标代理服务费、税金及不可预见费等全部费用。</w:t>
      </w:r>
    </w:p>
    <w:p w14:paraId="1CBA98BB">
      <w:pPr>
        <w:numPr>
          <w:ilvl w:val="0"/>
          <w:numId w:val="0"/>
        </w:numPr>
        <w:adjustRightInd w:val="0"/>
        <w:ind w:firstLine="960" w:firstLineChars="400"/>
        <w:textAlignment w:val="baseline"/>
        <w:rPr>
          <w:rFonts w:ascii="宋体" w:hAnsi="宋体"/>
          <w:highlight w:val="none"/>
        </w:rPr>
      </w:pPr>
      <w:r>
        <w:rPr>
          <w:rFonts w:hint="eastAsia" w:ascii="宋体" w:hAnsi="宋体"/>
          <w:highlight w:val="none"/>
        </w:rPr>
        <w:t>3、“</w:t>
      </w:r>
      <w:r>
        <w:rPr>
          <w:rFonts w:hint="eastAsia" w:ascii="宋体" w:hAnsi="宋体"/>
          <w:highlight w:val="none"/>
          <w:lang w:val="en-US" w:eastAsia="zh-CN"/>
        </w:rPr>
        <w:t>服务期</w:t>
      </w:r>
      <w:r>
        <w:rPr>
          <w:rFonts w:hint="eastAsia" w:ascii="宋体" w:hAnsi="宋体"/>
          <w:highlight w:val="none"/>
        </w:rPr>
        <w:t>”是指能够服务的时间。</w:t>
      </w:r>
    </w:p>
    <w:p w14:paraId="1296A998">
      <w:pPr>
        <w:adjustRightInd w:val="0"/>
        <w:ind w:firstLine="0" w:firstLineChars="0"/>
        <w:textAlignment w:val="baseline"/>
        <w:rPr>
          <w:rFonts w:ascii="宋体" w:hAnsi="宋体"/>
          <w:highlight w:val="none"/>
        </w:rPr>
      </w:pPr>
    </w:p>
    <w:p w14:paraId="4D51325B">
      <w:pPr>
        <w:adjustRightInd w:val="0"/>
        <w:ind w:firstLine="0" w:firstLineChars="0"/>
        <w:textAlignment w:val="baseline"/>
        <w:rPr>
          <w:rFonts w:ascii="宋体" w:hAnsi="宋体"/>
          <w:highlight w:val="none"/>
        </w:rPr>
      </w:pPr>
    </w:p>
    <w:p w14:paraId="0AD42E04">
      <w:pPr>
        <w:adjustRightInd w:val="0"/>
        <w:ind w:firstLine="0" w:firstLineChars="0"/>
        <w:textAlignment w:val="baseline"/>
        <w:rPr>
          <w:rFonts w:ascii="宋体" w:hAnsi="宋体"/>
          <w:highlight w:val="none"/>
        </w:rPr>
      </w:pPr>
    </w:p>
    <w:p w14:paraId="2FA9BCA1">
      <w:pPr>
        <w:adjustRightInd w:val="0"/>
        <w:ind w:firstLine="0" w:firstLineChars="0"/>
        <w:textAlignment w:val="baseline"/>
        <w:rPr>
          <w:rFonts w:ascii="宋体" w:hAnsi="宋体"/>
          <w:highlight w:val="none"/>
        </w:rPr>
      </w:pPr>
    </w:p>
    <w:p w14:paraId="2DA63FCC">
      <w:pPr>
        <w:adjustRightInd w:val="0"/>
        <w:ind w:firstLine="0" w:firstLineChars="0"/>
        <w:textAlignment w:val="baseline"/>
        <w:rPr>
          <w:rFonts w:ascii="宋体" w:hAnsi="宋体"/>
          <w:highlight w:val="none"/>
        </w:rPr>
      </w:pPr>
    </w:p>
    <w:p w14:paraId="25BBDB75">
      <w:pPr>
        <w:ind w:firstLine="480"/>
        <w:jc w:val="center"/>
        <w:rPr>
          <w:rFonts w:ascii="宋体" w:hAnsi="宋体"/>
          <w:highlight w:val="none"/>
        </w:rPr>
      </w:pPr>
    </w:p>
    <w:p w14:paraId="71BC4890">
      <w:pPr>
        <w:ind w:firstLine="0" w:firstLineChars="0"/>
        <w:rPr>
          <w:rFonts w:ascii="宋体" w:hAnsi="宋体"/>
          <w:highlight w:val="none"/>
        </w:rPr>
      </w:pPr>
    </w:p>
    <w:p w14:paraId="059A1FEE">
      <w:pPr>
        <w:ind w:firstLine="2532" w:firstLineChars="1055"/>
        <w:rPr>
          <w:rFonts w:ascii="宋体" w:hAnsi="宋体"/>
          <w:highlight w:val="none"/>
        </w:rPr>
      </w:pPr>
    </w:p>
    <w:p w14:paraId="09EF1455">
      <w:pPr>
        <w:spacing w:line="240" w:lineRule="auto"/>
        <w:ind w:firstLine="482"/>
        <w:jc w:val="center"/>
        <w:rPr>
          <w:rFonts w:ascii="宋体" w:hAnsi="宋体"/>
          <w:b/>
          <w:highlight w:val="none"/>
        </w:rPr>
      </w:pPr>
      <w:r>
        <w:rPr>
          <w:rFonts w:hint="eastAsia" w:ascii="宋体" w:hAnsi="宋体"/>
          <w:b/>
          <w:highlight w:val="none"/>
        </w:rPr>
        <w:t xml:space="preserve">                      投标单位：</w:t>
      </w:r>
      <w:r>
        <w:rPr>
          <w:rFonts w:hint="eastAsia" w:ascii="仿宋_GB2312" w:eastAsia="仿宋_GB2312" w:cs="宋体"/>
          <w:kern w:val="0"/>
          <w:highlight w:val="none"/>
          <w:u w:val="single"/>
        </w:rPr>
        <w:t xml:space="preserve">       </w:t>
      </w:r>
      <w:r>
        <w:rPr>
          <w:rFonts w:hint="eastAsia" w:ascii="宋体" w:hAnsi="宋体"/>
          <w:b/>
          <w:highlight w:val="none"/>
        </w:rPr>
        <w:t>（公章）</w:t>
      </w:r>
    </w:p>
    <w:p w14:paraId="3779420A">
      <w:pPr>
        <w:spacing w:line="240" w:lineRule="auto"/>
        <w:ind w:firstLine="482"/>
        <w:jc w:val="center"/>
        <w:rPr>
          <w:rFonts w:ascii="宋体" w:hAnsi="宋体"/>
          <w:b/>
          <w:highlight w:val="none"/>
        </w:rPr>
      </w:pPr>
      <w:r>
        <w:rPr>
          <w:rFonts w:hint="eastAsia" w:ascii="宋体" w:hAnsi="宋体"/>
          <w:b/>
          <w:highlight w:val="none"/>
        </w:rPr>
        <w:t xml:space="preserve">                  法定代表人或委托代理人：</w:t>
      </w:r>
      <w:r>
        <w:rPr>
          <w:rFonts w:hint="eastAsia" w:ascii="仿宋_GB2312" w:eastAsia="仿宋_GB2312" w:cs="宋体"/>
          <w:kern w:val="0"/>
          <w:highlight w:val="none"/>
          <w:u w:val="single"/>
        </w:rPr>
        <w:t xml:space="preserve">       </w:t>
      </w:r>
      <w:r>
        <w:rPr>
          <w:rFonts w:hint="eastAsia" w:ascii="宋体" w:hAnsi="宋体"/>
          <w:b/>
          <w:highlight w:val="none"/>
        </w:rPr>
        <w:t>（签字或盖章）</w:t>
      </w:r>
    </w:p>
    <w:p w14:paraId="1202A31E">
      <w:pPr>
        <w:spacing w:line="240" w:lineRule="auto"/>
        <w:ind w:firstLine="482"/>
        <w:jc w:val="center"/>
        <w:rPr>
          <w:rFonts w:ascii="宋体" w:hAnsi="宋体"/>
          <w:b/>
          <w:highlight w:val="none"/>
        </w:rPr>
      </w:pPr>
      <w:r>
        <w:rPr>
          <w:rFonts w:hint="eastAsia" w:ascii="宋体" w:hAnsi="宋体"/>
          <w:b/>
          <w:highlight w:val="none"/>
        </w:rPr>
        <w:t xml:space="preserve">             年   月  日</w:t>
      </w:r>
    </w:p>
    <w:p w14:paraId="7D1BFE52">
      <w:pPr>
        <w:ind w:right="480" w:firstLine="0" w:firstLineChars="0"/>
        <w:rPr>
          <w:highlight w:val="none"/>
        </w:rPr>
      </w:pPr>
    </w:p>
    <w:p w14:paraId="219D577E">
      <w:pPr>
        <w:widowControl/>
        <w:snapToGrid w:val="0"/>
        <w:spacing w:line="360" w:lineRule="auto"/>
        <w:ind w:firstLine="0" w:firstLineChars="0"/>
        <w:outlineLvl w:val="1"/>
        <w:rPr>
          <w:rFonts w:ascii="宋体"/>
          <w:b/>
          <w:sz w:val="28"/>
          <w:szCs w:val="28"/>
          <w:highlight w:val="none"/>
        </w:rPr>
      </w:pPr>
      <w:bookmarkStart w:id="171" w:name="_Toc427748095"/>
      <w:bookmarkStart w:id="172" w:name="_Toc528927185"/>
      <w:r>
        <w:rPr>
          <w:rFonts w:hint="eastAsia" w:ascii="宋体"/>
          <w:b/>
          <w:sz w:val="28"/>
          <w:szCs w:val="28"/>
          <w:highlight w:val="none"/>
        </w:rPr>
        <w:t>附件</w:t>
      </w:r>
      <w:bookmarkStart w:id="173" w:name="_Toc376936771"/>
      <w:bookmarkStart w:id="174" w:name="_Toc325726040"/>
      <w:r>
        <w:rPr>
          <w:rFonts w:hint="eastAsia" w:ascii="宋体"/>
          <w:b/>
          <w:sz w:val="28"/>
          <w:szCs w:val="28"/>
          <w:highlight w:val="none"/>
        </w:rPr>
        <w:t>1</w:t>
      </w:r>
      <w:r>
        <w:rPr>
          <w:rFonts w:hint="eastAsia" w:ascii="宋体"/>
          <w:b/>
          <w:sz w:val="28"/>
          <w:szCs w:val="28"/>
          <w:highlight w:val="none"/>
          <w:lang w:val="en-US" w:eastAsia="zh-CN"/>
        </w:rPr>
        <w:t>2</w:t>
      </w:r>
      <w:r>
        <w:rPr>
          <w:rFonts w:hint="eastAsia" w:ascii="宋体"/>
          <w:b/>
          <w:sz w:val="28"/>
          <w:szCs w:val="28"/>
          <w:highlight w:val="none"/>
        </w:rPr>
        <w:t>：服务响应表</w:t>
      </w:r>
      <w:bookmarkEnd w:id="171"/>
      <w:bookmarkEnd w:id="172"/>
      <w:bookmarkEnd w:id="173"/>
      <w:bookmarkEnd w:id="174"/>
    </w:p>
    <w:p w14:paraId="6CEA730D">
      <w:pPr>
        <w:ind w:firstLine="0" w:firstLineChars="0"/>
        <w:jc w:val="center"/>
        <w:rPr>
          <w:rFonts w:ascii="宋体" w:hAnsi="宋体"/>
          <w:b/>
          <w:sz w:val="36"/>
          <w:szCs w:val="36"/>
          <w:highlight w:val="none"/>
        </w:rPr>
      </w:pPr>
    </w:p>
    <w:p w14:paraId="1BC94586">
      <w:pPr>
        <w:ind w:firstLine="0" w:firstLineChars="0"/>
        <w:jc w:val="center"/>
        <w:rPr>
          <w:rFonts w:ascii="宋体" w:hAnsi="宋体"/>
          <w:b/>
          <w:sz w:val="36"/>
          <w:szCs w:val="36"/>
          <w:highlight w:val="none"/>
        </w:rPr>
      </w:pPr>
      <w:r>
        <w:rPr>
          <w:rFonts w:hint="eastAsia" w:ascii="宋体" w:hAnsi="宋体"/>
          <w:b/>
          <w:sz w:val="36"/>
          <w:szCs w:val="36"/>
          <w:highlight w:val="none"/>
        </w:rPr>
        <w:t>服务响应表</w:t>
      </w:r>
    </w:p>
    <w:p w14:paraId="1B387C74">
      <w:pPr>
        <w:ind w:firstLine="0" w:firstLineChars="0"/>
        <w:rPr>
          <w:rFonts w:ascii="宋体" w:hAnsi="宋体"/>
          <w:b/>
          <w:highlight w:val="none"/>
        </w:rPr>
      </w:pPr>
      <w:r>
        <w:rPr>
          <w:rFonts w:hint="eastAsia" w:ascii="宋体" w:hAnsi="宋体"/>
          <w:b/>
          <w:highlight w:val="none"/>
        </w:rPr>
        <w:t>供应商名称:</w:t>
      </w:r>
    </w:p>
    <w:p w14:paraId="069A5572">
      <w:pPr>
        <w:ind w:firstLine="0" w:firstLineChars="0"/>
        <w:rPr>
          <w:rFonts w:ascii="宋体" w:hAnsi="宋体"/>
          <w:b/>
          <w:highlight w:val="none"/>
        </w:rPr>
      </w:pPr>
    </w:p>
    <w:tbl>
      <w:tblPr>
        <w:tblStyle w:val="64"/>
        <w:tblW w:w="0" w:type="auto"/>
        <w:tblInd w:w="0" w:type="dxa"/>
        <w:tblLayout w:type="fixed"/>
        <w:tblCellMar>
          <w:top w:w="0" w:type="dxa"/>
          <w:left w:w="28" w:type="dxa"/>
          <w:bottom w:w="0" w:type="dxa"/>
          <w:right w:w="28" w:type="dxa"/>
        </w:tblCellMar>
      </w:tblPr>
      <w:tblGrid>
        <w:gridCol w:w="1256"/>
        <w:gridCol w:w="2580"/>
        <w:gridCol w:w="2220"/>
        <w:gridCol w:w="2190"/>
      </w:tblGrid>
      <w:tr w14:paraId="6E214983">
        <w:tblPrEx>
          <w:tblCellMar>
            <w:top w:w="0" w:type="dxa"/>
            <w:left w:w="28" w:type="dxa"/>
            <w:bottom w:w="0" w:type="dxa"/>
            <w:right w:w="28" w:type="dxa"/>
          </w:tblCellMar>
        </w:tblPrEx>
        <w:trPr>
          <w:trHeight w:val="765"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tcPr>
          <w:p w14:paraId="54679810">
            <w:pPr>
              <w:autoSpaceDE w:val="0"/>
              <w:autoSpaceDN w:val="0"/>
              <w:adjustRightInd w:val="0"/>
              <w:spacing w:before="40" w:after="40"/>
              <w:ind w:firstLine="0" w:firstLineChars="0"/>
              <w:rPr>
                <w:rFonts w:ascii="宋体" w:hAnsi="Cambria" w:cs="宋体"/>
                <w:b/>
                <w:bCs/>
                <w:kern w:val="0"/>
                <w:sz w:val="22"/>
                <w:szCs w:val="22"/>
                <w:highlight w:val="none"/>
                <w:lang w:val="zh-CN"/>
              </w:rPr>
            </w:pPr>
            <w:r>
              <w:rPr>
                <w:rFonts w:hint="eastAsia" w:ascii="宋体" w:hAnsi="Cambria" w:cs="宋体"/>
                <w:b/>
                <w:bCs/>
                <w:kern w:val="0"/>
                <w:highlight w:val="none"/>
                <w:lang w:val="zh-CN"/>
              </w:rPr>
              <w:t>序号</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0B7414">
            <w:pPr>
              <w:autoSpaceDE w:val="0"/>
              <w:autoSpaceDN w:val="0"/>
              <w:adjustRightInd w:val="0"/>
              <w:spacing w:before="40" w:after="40"/>
              <w:ind w:firstLine="0" w:firstLineChars="0"/>
              <w:jc w:val="center"/>
              <w:rPr>
                <w:rFonts w:hint="default" w:ascii="宋体" w:hAnsi="Cambria" w:eastAsia="宋体" w:cs="宋体"/>
                <w:b/>
                <w:bCs/>
                <w:kern w:val="0"/>
                <w:sz w:val="22"/>
                <w:szCs w:val="22"/>
                <w:highlight w:val="none"/>
                <w:lang w:val="en-US" w:eastAsia="zh-CN"/>
              </w:rPr>
            </w:pPr>
            <w:r>
              <w:rPr>
                <w:rFonts w:hint="eastAsia" w:ascii="宋体" w:hAnsi="Cambria" w:cs="宋体"/>
                <w:b/>
                <w:bCs/>
                <w:kern w:val="0"/>
                <w:highlight w:val="none"/>
                <w:lang w:val="en-US" w:eastAsia="zh-CN"/>
              </w:rPr>
              <w:t>磋商文件要求</w:t>
            </w:r>
          </w:p>
        </w:tc>
        <w:tc>
          <w:tcPr>
            <w:tcW w:w="222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C3356B">
            <w:pPr>
              <w:autoSpaceDE w:val="0"/>
              <w:autoSpaceDN w:val="0"/>
              <w:adjustRightInd w:val="0"/>
              <w:spacing w:before="40" w:after="40"/>
              <w:ind w:firstLine="0" w:firstLineChars="0"/>
              <w:jc w:val="center"/>
              <w:rPr>
                <w:rFonts w:hint="default" w:ascii="宋体" w:hAnsi="Cambria" w:eastAsia="宋体" w:cs="宋体"/>
                <w:b/>
                <w:bCs/>
                <w:kern w:val="0"/>
                <w:sz w:val="22"/>
                <w:szCs w:val="22"/>
                <w:highlight w:val="none"/>
                <w:lang w:val="en-US" w:eastAsia="zh-CN"/>
              </w:rPr>
            </w:pPr>
            <w:r>
              <w:rPr>
                <w:rFonts w:hint="eastAsia" w:ascii="宋体" w:hAnsi="Cambria" w:cs="宋体"/>
                <w:b/>
                <w:bCs/>
                <w:kern w:val="0"/>
                <w:highlight w:val="none"/>
                <w:lang w:val="en-US" w:eastAsia="zh-CN"/>
              </w:rPr>
              <w:t>磋商响应文件的应答</w:t>
            </w:r>
          </w:p>
        </w:tc>
        <w:tc>
          <w:tcPr>
            <w:tcW w:w="219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730C7B">
            <w:pPr>
              <w:autoSpaceDE w:val="0"/>
              <w:autoSpaceDN w:val="0"/>
              <w:adjustRightInd w:val="0"/>
              <w:spacing w:before="40" w:after="40"/>
              <w:ind w:firstLine="0" w:firstLineChars="0"/>
              <w:jc w:val="center"/>
              <w:rPr>
                <w:rFonts w:ascii="宋体" w:hAnsi="Cambria" w:cs="宋体"/>
                <w:b/>
                <w:bCs/>
                <w:kern w:val="0"/>
                <w:sz w:val="22"/>
                <w:szCs w:val="22"/>
                <w:highlight w:val="none"/>
                <w:lang w:val="zh-CN"/>
              </w:rPr>
            </w:pPr>
            <w:r>
              <w:rPr>
                <w:rFonts w:hint="eastAsia" w:ascii="宋体" w:hAnsi="Cambria" w:cs="宋体"/>
                <w:b/>
                <w:bCs/>
                <w:kern w:val="0"/>
                <w:highlight w:val="none"/>
                <w:lang w:val="zh-CN"/>
              </w:rPr>
              <w:t>偏离说明</w:t>
            </w:r>
          </w:p>
        </w:tc>
      </w:tr>
      <w:tr w14:paraId="04667FDB">
        <w:tblPrEx>
          <w:tblCellMar>
            <w:top w:w="0" w:type="dxa"/>
            <w:left w:w="28" w:type="dxa"/>
            <w:bottom w:w="0" w:type="dxa"/>
            <w:right w:w="28" w:type="dxa"/>
          </w:tblCellMar>
        </w:tblPrEx>
        <w:trPr>
          <w:trHeight w:val="1576"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04A320">
            <w:pPr>
              <w:autoSpaceDE w:val="0"/>
              <w:autoSpaceDN w:val="0"/>
              <w:adjustRightInd w:val="0"/>
              <w:spacing w:before="40" w:after="40"/>
              <w:ind w:firstLine="0" w:firstLineChars="0"/>
              <w:jc w:val="center"/>
              <w:rPr>
                <w:rFonts w:ascii="宋体" w:hAnsi="Cambria" w:cs="宋体"/>
                <w:kern w:val="0"/>
                <w:sz w:val="22"/>
                <w:szCs w:val="22"/>
                <w:highlight w:val="none"/>
                <w:lang w:val="zh-CN"/>
              </w:rPr>
            </w:pPr>
            <w:r>
              <w:rPr>
                <w:rFonts w:ascii="宋体" w:hAnsi="Cambria" w:cs="宋体"/>
                <w:kern w:val="0"/>
                <w:highlight w:val="none"/>
                <w:lang w:val="zh-CN"/>
              </w:rPr>
              <w:t>1</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tcPr>
          <w:p w14:paraId="2454A71A">
            <w:pPr>
              <w:autoSpaceDE w:val="0"/>
              <w:autoSpaceDN w:val="0"/>
              <w:adjustRightInd w:val="0"/>
              <w:spacing w:before="40" w:after="40"/>
              <w:ind w:firstLine="480"/>
              <w:jc w:val="center"/>
              <w:rPr>
                <w:rFonts w:ascii="宋体" w:hAnsi="Cambria" w:cs="宋体"/>
                <w:kern w:val="0"/>
                <w:sz w:val="22"/>
                <w:szCs w:val="22"/>
                <w:highlight w:val="none"/>
                <w:lang w:val="zh-CN"/>
              </w:rPr>
            </w:pPr>
            <w:r>
              <w:rPr>
                <w:rFonts w:ascii="宋体" w:hAnsi="Cambria" w:cs="宋体"/>
                <w:kern w:val="0"/>
                <w:highlight w:val="none"/>
                <w:lang w:val="zh-CN"/>
              </w:rPr>
              <w:t> </w:t>
            </w:r>
          </w:p>
        </w:tc>
        <w:tc>
          <w:tcPr>
            <w:tcW w:w="2220" w:type="dxa"/>
            <w:tcBorders>
              <w:top w:val="single" w:color="000000" w:sz="6" w:space="0"/>
              <w:left w:val="single" w:color="000000" w:sz="6" w:space="0"/>
              <w:bottom w:val="single" w:color="000000" w:sz="6" w:space="0"/>
              <w:right w:val="single" w:color="000000" w:sz="6" w:space="0"/>
            </w:tcBorders>
            <w:shd w:val="clear" w:color="000000" w:fill="FFFFFF"/>
          </w:tcPr>
          <w:p w14:paraId="22540BBC">
            <w:pPr>
              <w:autoSpaceDE w:val="0"/>
              <w:autoSpaceDN w:val="0"/>
              <w:adjustRightInd w:val="0"/>
              <w:spacing w:before="40" w:after="40"/>
              <w:ind w:firstLine="480"/>
              <w:jc w:val="center"/>
              <w:rPr>
                <w:rFonts w:ascii="宋体" w:hAnsi="Cambria" w:cs="宋体"/>
                <w:kern w:val="0"/>
                <w:sz w:val="22"/>
                <w:szCs w:val="22"/>
                <w:highlight w:val="none"/>
                <w:lang w:val="zh-CN"/>
              </w:rPr>
            </w:pPr>
            <w:r>
              <w:rPr>
                <w:rFonts w:ascii="宋体" w:hAnsi="Cambria" w:cs="宋体"/>
                <w:kern w:val="0"/>
                <w:highlight w:val="none"/>
                <w:lang w:val="zh-CN"/>
              </w:rPr>
              <w:t> </w:t>
            </w:r>
          </w:p>
        </w:tc>
        <w:tc>
          <w:tcPr>
            <w:tcW w:w="2190" w:type="dxa"/>
            <w:tcBorders>
              <w:top w:val="single" w:color="000000" w:sz="6" w:space="0"/>
              <w:left w:val="single" w:color="000000" w:sz="6" w:space="0"/>
              <w:bottom w:val="single" w:color="000000" w:sz="6" w:space="0"/>
              <w:right w:val="single" w:color="000000" w:sz="6" w:space="0"/>
            </w:tcBorders>
            <w:shd w:val="clear" w:color="000000" w:fill="FFFFFF"/>
          </w:tcPr>
          <w:p w14:paraId="0BDE0BA6">
            <w:pPr>
              <w:autoSpaceDE w:val="0"/>
              <w:autoSpaceDN w:val="0"/>
              <w:adjustRightInd w:val="0"/>
              <w:spacing w:before="40" w:after="40"/>
              <w:ind w:firstLine="480"/>
              <w:jc w:val="center"/>
              <w:rPr>
                <w:rFonts w:ascii="宋体" w:hAnsi="Cambria" w:cs="宋体"/>
                <w:kern w:val="0"/>
                <w:sz w:val="22"/>
                <w:szCs w:val="22"/>
                <w:highlight w:val="none"/>
                <w:lang w:val="zh-CN"/>
              </w:rPr>
            </w:pPr>
            <w:r>
              <w:rPr>
                <w:rFonts w:ascii="宋体" w:hAnsi="Cambria" w:cs="宋体"/>
                <w:kern w:val="0"/>
                <w:highlight w:val="none"/>
                <w:lang w:val="zh-CN"/>
              </w:rPr>
              <w:t> </w:t>
            </w:r>
          </w:p>
        </w:tc>
      </w:tr>
      <w:tr w14:paraId="0306D1F7">
        <w:tblPrEx>
          <w:tblCellMar>
            <w:top w:w="0" w:type="dxa"/>
            <w:left w:w="28" w:type="dxa"/>
            <w:bottom w:w="0" w:type="dxa"/>
            <w:right w:w="28" w:type="dxa"/>
          </w:tblCellMar>
        </w:tblPrEx>
        <w:trPr>
          <w:trHeight w:val="1576"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CD1F3C">
            <w:pPr>
              <w:autoSpaceDE w:val="0"/>
              <w:autoSpaceDN w:val="0"/>
              <w:adjustRightInd w:val="0"/>
              <w:spacing w:before="40" w:after="40"/>
              <w:ind w:firstLine="0" w:firstLineChars="0"/>
              <w:jc w:val="center"/>
              <w:rPr>
                <w:rFonts w:ascii="宋体" w:hAnsi="Cambria" w:cs="宋体"/>
                <w:kern w:val="0"/>
                <w:highlight w:val="none"/>
              </w:rPr>
            </w:pPr>
            <w:r>
              <w:rPr>
                <w:rFonts w:hint="eastAsia" w:ascii="宋体" w:hAnsi="Cambria" w:cs="宋体"/>
                <w:kern w:val="0"/>
                <w:highlight w:val="none"/>
              </w:rPr>
              <w:t>2</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tcPr>
          <w:p w14:paraId="2F9CDA12">
            <w:pPr>
              <w:autoSpaceDE w:val="0"/>
              <w:autoSpaceDN w:val="0"/>
              <w:adjustRightInd w:val="0"/>
              <w:spacing w:before="40" w:after="40"/>
              <w:ind w:firstLine="480"/>
              <w:jc w:val="center"/>
              <w:rPr>
                <w:rFonts w:ascii="宋体" w:hAnsi="Cambria" w:cs="宋体"/>
                <w:kern w:val="0"/>
                <w:highlight w:val="none"/>
                <w:lang w:val="zh-CN"/>
              </w:rPr>
            </w:pPr>
          </w:p>
        </w:tc>
        <w:tc>
          <w:tcPr>
            <w:tcW w:w="2220" w:type="dxa"/>
            <w:tcBorders>
              <w:top w:val="single" w:color="000000" w:sz="6" w:space="0"/>
              <w:left w:val="single" w:color="000000" w:sz="6" w:space="0"/>
              <w:bottom w:val="single" w:color="000000" w:sz="6" w:space="0"/>
              <w:right w:val="single" w:color="000000" w:sz="6" w:space="0"/>
            </w:tcBorders>
            <w:shd w:val="clear" w:color="000000" w:fill="FFFFFF"/>
          </w:tcPr>
          <w:p w14:paraId="060B0A7D">
            <w:pPr>
              <w:autoSpaceDE w:val="0"/>
              <w:autoSpaceDN w:val="0"/>
              <w:adjustRightInd w:val="0"/>
              <w:spacing w:before="40" w:after="40"/>
              <w:ind w:firstLine="480"/>
              <w:jc w:val="center"/>
              <w:rPr>
                <w:rFonts w:ascii="宋体" w:hAnsi="Cambria" w:cs="宋体"/>
                <w:kern w:val="0"/>
                <w:highlight w:val="none"/>
                <w:lang w:val="zh-CN"/>
              </w:rPr>
            </w:pPr>
          </w:p>
        </w:tc>
        <w:tc>
          <w:tcPr>
            <w:tcW w:w="2190" w:type="dxa"/>
            <w:tcBorders>
              <w:top w:val="single" w:color="000000" w:sz="6" w:space="0"/>
              <w:left w:val="single" w:color="000000" w:sz="6" w:space="0"/>
              <w:bottom w:val="single" w:color="000000" w:sz="6" w:space="0"/>
              <w:right w:val="single" w:color="000000" w:sz="6" w:space="0"/>
            </w:tcBorders>
            <w:shd w:val="clear" w:color="000000" w:fill="FFFFFF"/>
          </w:tcPr>
          <w:p w14:paraId="0391198A">
            <w:pPr>
              <w:autoSpaceDE w:val="0"/>
              <w:autoSpaceDN w:val="0"/>
              <w:adjustRightInd w:val="0"/>
              <w:spacing w:before="40" w:after="40"/>
              <w:ind w:firstLine="480"/>
              <w:jc w:val="center"/>
              <w:rPr>
                <w:rFonts w:ascii="宋体" w:hAnsi="Cambria" w:cs="宋体"/>
                <w:kern w:val="0"/>
                <w:highlight w:val="none"/>
                <w:lang w:val="zh-CN"/>
              </w:rPr>
            </w:pPr>
          </w:p>
        </w:tc>
      </w:tr>
      <w:tr w14:paraId="60D60835">
        <w:tblPrEx>
          <w:tblCellMar>
            <w:top w:w="0" w:type="dxa"/>
            <w:left w:w="28" w:type="dxa"/>
            <w:bottom w:w="0" w:type="dxa"/>
            <w:right w:w="28" w:type="dxa"/>
          </w:tblCellMar>
        </w:tblPrEx>
        <w:trPr>
          <w:trHeight w:val="1576"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BB8AA9">
            <w:pPr>
              <w:autoSpaceDE w:val="0"/>
              <w:autoSpaceDN w:val="0"/>
              <w:adjustRightInd w:val="0"/>
              <w:spacing w:before="40" w:after="40"/>
              <w:ind w:firstLine="0" w:firstLineChars="0"/>
              <w:jc w:val="center"/>
              <w:rPr>
                <w:rFonts w:ascii="宋体" w:hAnsi="Cambria" w:cs="宋体"/>
                <w:kern w:val="0"/>
                <w:highlight w:val="none"/>
              </w:rPr>
            </w:pPr>
            <w:r>
              <w:rPr>
                <w:rFonts w:hint="eastAsia" w:ascii="宋体" w:hAnsi="Cambria" w:cs="宋体"/>
                <w:kern w:val="0"/>
                <w:highlight w:val="none"/>
              </w:rPr>
              <w:t>3</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tcPr>
          <w:p w14:paraId="3411025F">
            <w:pPr>
              <w:autoSpaceDE w:val="0"/>
              <w:autoSpaceDN w:val="0"/>
              <w:adjustRightInd w:val="0"/>
              <w:spacing w:before="40" w:after="40"/>
              <w:ind w:firstLine="480"/>
              <w:jc w:val="center"/>
              <w:rPr>
                <w:rFonts w:ascii="宋体" w:hAnsi="Cambria" w:cs="宋体"/>
                <w:kern w:val="0"/>
                <w:highlight w:val="none"/>
                <w:lang w:val="zh-CN"/>
              </w:rPr>
            </w:pPr>
          </w:p>
        </w:tc>
        <w:tc>
          <w:tcPr>
            <w:tcW w:w="2220" w:type="dxa"/>
            <w:tcBorders>
              <w:top w:val="single" w:color="000000" w:sz="6" w:space="0"/>
              <w:left w:val="single" w:color="000000" w:sz="6" w:space="0"/>
              <w:bottom w:val="single" w:color="000000" w:sz="6" w:space="0"/>
              <w:right w:val="single" w:color="000000" w:sz="6" w:space="0"/>
            </w:tcBorders>
            <w:shd w:val="clear" w:color="000000" w:fill="FFFFFF"/>
          </w:tcPr>
          <w:p w14:paraId="243A3169">
            <w:pPr>
              <w:autoSpaceDE w:val="0"/>
              <w:autoSpaceDN w:val="0"/>
              <w:adjustRightInd w:val="0"/>
              <w:spacing w:before="40" w:after="40"/>
              <w:ind w:firstLine="480"/>
              <w:jc w:val="center"/>
              <w:rPr>
                <w:rFonts w:ascii="宋体" w:hAnsi="Cambria" w:cs="宋体"/>
                <w:kern w:val="0"/>
                <w:highlight w:val="none"/>
                <w:lang w:val="zh-CN"/>
              </w:rPr>
            </w:pPr>
          </w:p>
        </w:tc>
        <w:tc>
          <w:tcPr>
            <w:tcW w:w="2190" w:type="dxa"/>
            <w:tcBorders>
              <w:top w:val="single" w:color="000000" w:sz="6" w:space="0"/>
              <w:left w:val="single" w:color="000000" w:sz="6" w:space="0"/>
              <w:bottom w:val="single" w:color="000000" w:sz="6" w:space="0"/>
              <w:right w:val="single" w:color="000000" w:sz="6" w:space="0"/>
            </w:tcBorders>
            <w:shd w:val="clear" w:color="000000" w:fill="FFFFFF"/>
          </w:tcPr>
          <w:p w14:paraId="75FF84F2">
            <w:pPr>
              <w:autoSpaceDE w:val="0"/>
              <w:autoSpaceDN w:val="0"/>
              <w:adjustRightInd w:val="0"/>
              <w:spacing w:before="40" w:after="40"/>
              <w:ind w:firstLine="480"/>
              <w:jc w:val="center"/>
              <w:rPr>
                <w:rFonts w:ascii="宋体" w:hAnsi="Cambria" w:cs="宋体"/>
                <w:kern w:val="0"/>
                <w:highlight w:val="none"/>
                <w:lang w:val="zh-CN"/>
              </w:rPr>
            </w:pPr>
          </w:p>
        </w:tc>
      </w:tr>
      <w:tr w14:paraId="3EF2B366">
        <w:tblPrEx>
          <w:tblCellMar>
            <w:top w:w="0" w:type="dxa"/>
            <w:left w:w="28" w:type="dxa"/>
            <w:bottom w:w="0" w:type="dxa"/>
            <w:right w:w="28" w:type="dxa"/>
          </w:tblCellMar>
        </w:tblPrEx>
        <w:trPr>
          <w:trHeight w:val="1576"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BCC39E">
            <w:pPr>
              <w:autoSpaceDE w:val="0"/>
              <w:autoSpaceDN w:val="0"/>
              <w:adjustRightInd w:val="0"/>
              <w:spacing w:before="40" w:after="40"/>
              <w:ind w:firstLine="0" w:firstLineChars="0"/>
              <w:jc w:val="center"/>
              <w:rPr>
                <w:rFonts w:ascii="宋体" w:hAnsi="Cambria" w:cs="宋体"/>
                <w:kern w:val="0"/>
                <w:highlight w:val="none"/>
              </w:rPr>
            </w:pPr>
            <w:r>
              <w:rPr>
                <w:rFonts w:hint="eastAsia" w:ascii="宋体" w:hAnsi="Cambria" w:cs="宋体"/>
                <w:kern w:val="0"/>
                <w:highlight w:val="none"/>
              </w:rPr>
              <w:t>...</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tcPr>
          <w:p w14:paraId="48D15F03">
            <w:pPr>
              <w:autoSpaceDE w:val="0"/>
              <w:autoSpaceDN w:val="0"/>
              <w:adjustRightInd w:val="0"/>
              <w:spacing w:before="40" w:after="40"/>
              <w:ind w:firstLine="480"/>
              <w:jc w:val="center"/>
              <w:rPr>
                <w:rFonts w:ascii="宋体" w:hAnsi="Cambria" w:cs="宋体"/>
                <w:kern w:val="0"/>
                <w:highlight w:val="none"/>
                <w:lang w:val="zh-CN"/>
              </w:rPr>
            </w:pPr>
          </w:p>
        </w:tc>
        <w:tc>
          <w:tcPr>
            <w:tcW w:w="2220" w:type="dxa"/>
            <w:tcBorders>
              <w:top w:val="single" w:color="000000" w:sz="6" w:space="0"/>
              <w:left w:val="single" w:color="000000" w:sz="6" w:space="0"/>
              <w:bottom w:val="single" w:color="000000" w:sz="6" w:space="0"/>
              <w:right w:val="single" w:color="000000" w:sz="6" w:space="0"/>
            </w:tcBorders>
            <w:shd w:val="clear" w:color="000000" w:fill="FFFFFF"/>
          </w:tcPr>
          <w:p w14:paraId="32405B93">
            <w:pPr>
              <w:autoSpaceDE w:val="0"/>
              <w:autoSpaceDN w:val="0"/>
              <w:adjustRightInd w:val="0"/>
              <w:spacing w:before="40" w:after="40"/>
              <w:ind w:firstLine="480"/>
              <w:jc w:val="center"/>
              <w:rPr>
                <w:rFonts w:ascii="宋体" w:hAnsi="Cambria" w:cs="宋体"/>
                <w:kern w:val="0"/>
                <w:highlight w:val="none"/>
                <w:lang w:val="zh-CN"/>
              </w:rPr>
            </w:pPr>
          </w:p>
        </w:tc>
        <w:tc>
          <w:tcPr>
            <w:tcW w:w="2190" w:type="dxa"/>
            <w:tcBorders>
              <w:top w:val="single" w:color="000000" w:sz="6" w:space="0"/>
              <w:left w:val="single" w:color="000000" w:sz="6" w:space="0"/>
              <w:bottom w:val="single" w:color="000000" w:sz="6" w:space="0"/>
              <w:right w:val="single" w:color="000000" w:sz="6" w:space="0"/>
            </w:tcBorders>
            <w:shd w:val="clear" w:color="000000" w:fill="FFFFFF"/>
          </w:tcPr>
          <w:p w14:paraId="0839E280">
            <w:pPr>
              <w:autoSpaceDE w:val="0"/>
              <w:autoSpaceDN w:val="0"/>
              <w:adjustRightInd w:val="0"/>
              <w:spacing w:before="40" w:after="40"/>
              <w:ind w:firstLine="480"/>
              <w:jc w:val="center"/>
              <w:rPr>
                <w:rFonts w:ascii="宋体" w:hAnsi="Cambria" w:cs="宋体"/>
                <w:kern w:val="0"/>
                <w:highlight w:val="none"/>
                <w:lang w:val="zh-CN"/>
              </w:rPr>
            </w:pPr>
          </w:p>
        </w:tc>
      </w:tr>
    </w:tbl>
    <w:p w14:paraId="40DED35F">
      <w:pPr>
        <w:spacing w:line="276" w:lineRule="auto"/>
        <w:ind w:firstLine="0" w:firstLineChars="0"/>
        <w:rPr>
          <w:rFonts w:ascii="宋体" w:hAnsi="宋体"/>
          <w:highlight w:val="none"/>
        </w:rPr>
      </w:pPr>
      <w:r>
        <w:rPr>
          <w:rFonts w:hint="eastAsia" w:ascii="宋体" w:hAnsi="宋体"/>
          <w:highlight w:val="none"/>
        </w:rPr>
        <w:t>注：本表应按照“第五部分  磋商及采购项目服务要求</w:t>
      </w:r>
      <w:r>
        <w:rPr>
          <w:rFonts w:hint="eastAsia" w:ascii="宋体" w:hAnsi="宋体"/>
          <w:highlight w:val="none"/>
          <w:lang w:val="en-US" w:eastAsia="zh-CN"/>
        </w:rPr>
        <w:t xml:space="preserve"> </w:t>
      </w:r>
      <w:r>
        <w:rPr>
          <w:rFonts w:hint="eastAsia" w:ascii="宋体" w:hAnsi="宋体"/>
          <w:highlight w:val="none"/>
        </w:rPr>
        <w:t>中二、</w:t>
      </w:r>
      <w:r>
        <w:rPr>
          <w:rFonts w:hint="eastAsia" w:ascii="宋体" w:hAnsi="宋体"/>
          <w:highlight w:val="none"/>
          <w:lang w:val="en-US" w:eastAsia="zh-CN"/>
        </w:rPr>
        <w:t>服务内容</w:t>
      </w:r>
      <w:r>
        <w:rPr>
          <w:rFonts w:hint="eastAsia" w:ascii="宋体" w:hAnsi="宋体"/>
          <w:highlight w:val="none"/>
        </w:rPr>
        <w:t>”的内容逐项填写，不得遗漏。否则，按无效投标处理。</w:t>
      </w:r>
    </w:p>
    <w:p w14:paraId="6354C988">
      <w:pPr>
        <w:widowControl/>
        <w:spacing w:after="160" w:line="276" w:lineRule="auto"/>
        <w:ind w:firstLine="720" w:firstLineChars="300"/>
        <w:jc w:val="left"/>
        <w:rPr>
          <w:rFonts w:ascii="宋体" w:hAnsi="宋体"/>
          <w:highlight w:val="none"/>
        </w:rPr>
      </w:pPr>
    </w:p>
    <w:p w14:paraId="05328935">
      <w:pPr>
        <w:ind w:firstLine="0" w:firstLineChars="0"/>
        <w:rPr>
          <w:rFonts w:ascii="宋体" w:hAnsi="宋体"/>
          <w:highlight w:val="none"/>
        </w:rPr>
      </w:pPr>
    </w:p>
    <w:p w14:paraId="3ECD1D66">
      <w:pPr>
        <w:ind w:firstLine="0" w:firstLineChars="0"/>
        <w:rPr>
          <w:rFonts w:ascii="宋体" w:hAnsi="宋体"/>
          <w:highlight w:val="none"/>
        </w:rPr>
      </w:pPr>
    </w:p>
    <w:p w14:paraId="09EB0246">
      <w:pPr>
        <w:ind w:right="480" w:firstLine="4657" w:firstLineChars="1933"/>
        <w:rPr>
          <w:rFonts w:ascii="宋体" w:hAnsi="宋体"/>
          <w:b/>
          <w:highlight w:val="none"/>
        </w:rPr>
      </w:pPr>
      <w:r>
        <w:rPr>
          <w:rFonts w:hint="eastAsia" w:ascii="宋体" w:hAnsi="宋体"/>
          <w:b/>
          <w:highlight w:val="none"/>
        </w:rPr>
        <w:t>投标单位：</w:t>
      </w:r>
      <w:r>
        <w:rPr>
          <w:rFonts w:hint="eastAsia" w:ascii="宋体" w:hAnsi="宋体" w:cs="宋体"/>
          <w:kern w:val="0"/>
          <w:highlight w:val="none"/>
          <w:u w:val="single"/>
        </w:rPr>
        <w:t xml:space="preserve">       </w:t>
      </w:r>
      <w:r>
        <w:rPr>
          <w:rFonts w:hint="eastAsia" w:ascii="宋体" w:hAnsi="宋体"/>
          <w:b/>
          <w:highlight w:val="none"/>
        </w:rPr>
        <w:t>（公章）</w:t>
      </w:r>
    </w:p>
    <w:p w14:paraId="34A899D1">
      <w:pPr>
        <w:ind w:firstLine="482"/>
        <w:jc w:val="center"/>
        <w:rPr>
          <w:rFonts w:ascii="宋体" w:hAnsi="宋体"/>
          <w:b/>
          <w:highlight w:val="none"/>
        </w:rPr>
      </w:pPr>
      <w:r>
        <w:rPr>
          <w:rFonts w:hint="eastAsia" w:ascii="宋体" w:hAnsi="宋体"/>
          <w:b/>
          <w:highlight w:val="none"/>
        </w:rPr>
        <w:t xml:space="preserve">               法定代表人或委托代理人：</w:t>
      </w:r>
      <w:r>
        <w:rPr>
          <w:rFonts w:hint="eastAsia" w:ascii="宋体" w:hAnsi="宋体" w:cs="宋体"/>
          <w:kern w:val="0"/>
          <w:highlight w:val="none"/>
          <w:u w:val="single"/>
        </w:rPr>
        <w:t xml:space="preserve">       </w:t>
      </w:r>
      <w:r>
        <w:rPr>
          <w:rFonts w:hint="eastAsia" w:ascii="宋体" w:hAnsi="宋体"/>
          <w:b/>
          <w:highlight w:val="none"/>
        </w:rPr>
        <w:t>（签字或盖章）</w:t>
      </w:r>
    </w:p>
    <w:p w14:paraId="5DA8E59E">
      <w:pPr>
        <w:ind w:firstLine="482"/>
        <w:jc w:val="center"/>
        <w:rPr>
          <w:rFonts w:ascii="宋体" w:hAnsi="宋体"/>
          <w:b/>
          <w:highlight w:val="none"/>
        </w:rPr>
      </w:pPr>
      <w:r>
        <w:rPr>
          <w:rFonts w:hint="eastAsia" w:ascii="宋体" w:hAnsi="宋体"/>
          <w:b/>
          <w:highlight w:val="none"/>
        </w:rPr>
        <w:t xml:space="preserve">               年   月  日</w:t>
      </w:r>
    </w:p>
    <w:p w14:paraId="45960CF9">
      <w:pPr>
        <w:widowControl/>
        <w:snapToGrid w:val="0"/>
        <w:spacing w:line="360" w:lineRule="auto"/>
        <w:ind w:firstLine="0" w:firstLineChars="0"/>
        <w:outlineLvl w:val="1"/>
        <w:rPr>
          <w:rFonts w:ascii="宋体"/>
          <w:b/>
          <w:sz w:val="28"/>
          <w:szCs w:val="28"/>
          <w:highlight w:val="none"/>
        </w:rPr>
      </w:pPr>
      <w:r>
        <w:rPr>
          <w:rFonts w:ascii="宋体"/>
          <w:b/>
          <w:sz w:val="28"/>
          <w:szCs w:val="28"/>
          <w:highlight w:val="none"/>
        </w:rPr>
        <w:br w:type="page"/>
      </w:r>
      <w:bookmarkStart w:id="175" w:name="_Toc528927188"/>
      <w:r>
        <w:rPr>
          <w:rFonts w:hint="eastAsia" w:ascii="宋体"/>
          <w:b/>
          <w:sz w:val="28"/>
          <w:szCs w:val="28"/>
          <w:highlight w:val="none"/>
        </w:rPr>
        <w:t>附件1</w:t>
      </w:r>
      <w:r>
        <w:rPr>
          <w:rFonts w:hint="eastAsia" w:ascii="宋体"/>
          <w:b/>
          <w:sz w:val="28"/>
          <w:szCs w:val="28"/>
          <w:highlight w:val="none"/>
          <w:lang w:val="en-US" w:eastAsia="zh-CN"/>
        </w:rPr>
        <w:t>3</w:t>
      </w:r>
      <w:r>
        <w:rPr>
          <w:rFonts w:hint="eastAsia" w:ascii="宋体"/>
          <w:b/>
          <w:sz w:val="28"/>
          <w:szCs w:val="28"/>
          <w:highlight w:val="none"/>
        </w:rPr>
        <w:t>：服务方案</w:t>
      </w:r>
    </w:p>
    <w:p w14:paraId="1F549902">
      <w:pPr>
        <w:widowControl/>
        <w:snapToGrid w:val="0"/>
        <w:spacing w:line="360" w:lineRule="auto"/>
        <w:ind w:firstLine="0" w:firstLineChars="0"/>
        <w:outlineLvl w:val="1"/>
        <w:rPr>
          <w:rFonts w:ascii="宋体"/>
          <w:b/>
          <w:sz w:val="28"/>
          <w:szCs w:val="28"/>
          <w:highlight w:val="none"/>
        </w:rPr>
      </w:pPr>
    </w:p>
    <w:p w14:paraId="7EC747DB">
      <w:pPr>
        <w:widowControl/>
        <w:snapToGrid w:val="0"/>
        <w:spacing w:line="360" w:lineRule="auto"/>
        <w:ind w:firstLine="0" w:firstLineChars="0"/>
        <w:outlineLvl w:val="1"/>
        <w:rPr>
          <w:rFonts w:ascii="宋体"/>
          <w:b/>
          <w:sz w:val="28"/>
          <w:szCs w:val="28"/>
          <w:highlight w:val="none"/>
        </w:rPr>
      </w:pPr>
    </w:p>
    <w:p w14:paraId="6CC6882E">
      <w:pPr>
        <w:widowControl/>
        <w:snapToGrid w:val="0"/>
        <w:spacing w:line="360" w:lineRule="auto"/>
        <w:ind w:firstLine="0" w:firstLineChars="0"/>
        <w:outlineLvl w:val="1"/>
        <w:rPr>
          <w:rFonts w:ascii="宋体"/>
          <w:b/>
          <w:sz w:val="28"/>
          <w:szCs w:val="28"/>
          <w:highlight w:val="none"/>
        </w:rPr>
      </w:pPr>
    </w:p>
    <w:p w14:paraId="28DD6FD4">
      <w:pPr>
        <w:widowControl/>
        <w:snapToGrid w:val="0"/>
        <w:spacing w:line="360" w:lineRule="auto"/>
        <w:ind w:firstLine="0" w:firstLineChars="0"/>
        <w:outlineLvl w:val="1"/>
        <w:rPr>
          <w:rFonts w:ascii="宋体"/>
          <w:b/>
          <w:sz w:val="28"/>
          <w:szCs w:val="28"/>
          <w:highlight w:val="none"/>
        </w:rPr>
      </w:pPr>
    </w:p>
    <w:p w14:paraId="4E93C60B">
      <w:pPr>
        <w:widowControl/>
        <w:snapToGrid w:val="0"/>
        <w:spacing w:line="360" w:lineRule="auto"/>
        <w:ind w:firstLine="0" w:firstLineChars="0"/>
        <w:outlineLvl w:val="1"/>
        <w:rPr>
          <w:rFonts w:ascii="宋体"/>
          <w:b/>
          <w:sz w:val="28"/>
          <w:szCs w:val="28"/>
          <w:highlight w:val="none"/>
        </w:rPr>
      </w:pPr>
    </w:p>
    <w:p w14:paraId="514AB31A">
      <w:pPr>
        <w:widowControl/>
        <w:snapToGrid w:val="0"/>
        <w:spacing w:line="360" w:lineRule="auto"/>
        <w:ind w:firstLine="0" w:firstLineChars="0"/>
        <w:outlineLvl w:val="1"/>
        <w:rPr>
          <w:rFonts w:ascii="宋体"/>
          <w:b/>
          <w:sz w:val="28"/>
          <w:szCs w:val="28"/>
          <w:highlight w:val="none"/>
        </w:rPr>
      </w:pPr>
    </w:p>
    <w:p w14:paraId="75730886">
      <w:pPr>
        <w:widowControl/>
        <w:snapToGrid w:val="0"/>
        <w:spacing w:line="360" w:lineRule="auto"/>
        <w:ind w:firstLine="0" w:firstLineChars="0"/>
        <w:outlineLvl w:val="1"/>
        <w:rPr>
          <w:rFonts w:ascii="宋体"/>
          <w:b/>
          <w:sz w:val="28"/>
          <w:szCs w:val="28"/>
          <w:highlight w:val="none"/>
        </w:rPr>
      </w:pPr>
    </w:p>
    <w:p w14:paraId="1CD7C14F">
      <w:pPr>
        <w:widowControl/>
        <w:snapToGrid w:val="0"/>
        <w:spacing w:line="360" w:lineRule="auto"/>
        <w:ind w:firstLine="0" w:firstLineChars="0"/>
        <w:outlineLvl w:val="1"/>
        <w:rPr>
          <w:rFonts w:ascii="宋体"/>
          <w:b/>
          <w:sz w:val="28"/>
          <w:szCs w:val="28"/>
          <w:highlight w:val="none"/>
        </w:rPr>
      </w:pPr>
    </w:p>
    <w:p w14:paraId="26F7A93A">
      <w:pPr>
        <w:widowControl/>
        <w:snapToGrid w:val="0"/>
        <w:spacing w:line="360" w:lineRule="auto"/>
        <w:ind w:firstLine="0" w:firstLineChars="0"/>
        <w:outlineLvl w:val="1"/>
        <w:rPr>
          <w:rFonts w:ascii="宋体"/>
          <w:b/>
          <w:sz w:val="28"/>
          <w:szCs w:val="28"/>
          <w:highlight w:val="none"/>
        </w:rPr>
      </w:pPr>
    </w:p>
    <w:p w14:paraId="03CA8624">
      <w:pPr>
        <w:widowControl/>
        <w:snapToGrid w:val="0"/>
        <w:spacing w:line="360" w:lineRule="auto"/>
        <w:ind w:firstLine="0" w:firstLineChars="0"/>
        <w:outlineLvl w:val="1"/>
        <w:rPr>
          <w:rFonts w:ascii="宋体"/>
          <w:b/>
          <w:sz w:val="28"/>
          <w:szCs w:val="28"/>
          <w:highlight w:val="none"/>
        </w:rPr>
      </w:pPr>
    </w:p>
    <w:p w14:paraId="117A947F">
      <w:pPr>
        <w:widowControl/>
        <w:snapToGrid w:val="0"/>
        <w:spacing w:line="360" w:lineRule="auto"/>
        <w:ind w:firstLine="0" w:firstLineChars="0"/>
        <w:outlineLvl w:val="1"/>
        <w:rPr>
          <w:rFonts w:ascii="宋体"/>
          <w:b/>
          <w:sz w:val="28"/>
          <w:szCs w:val="28"/>
          <w:highlight w:val="none"/>
        </w:rPr>
      </w:pPr>
    </w:p>
    <w:p w14:paraId="63E10C9C">
      <w:pPr>
        <w:widowControl/>
        <w:snapToGrid w:val="0"/>
        <w:spacing w:line="360" w:lineRule="auto"/>
        <w:ind w:firstLine="0" w:firstLineChars="0"/>
        <w:outlineLvl w:val="1"/>
        <w:rPr>
          <w:rFonts w:ascii="宋体"/>
          <w:b/>
          <w:sz w:val="28"/>
          <w:szCs w:val="28"/>
          <w:highlight w:val="none"/>
        </w:rPr>
      </w:pPr>
    </w:p>
    <w:p w14:paraId="7993A1B5">
      <w:pPr>
        <w:widowControl/>
        <w:snapToGrid w:val="0"/>
        <w:spacing w:line="360" w:lineRule="auto"/>
        <w:ind w:firstLine="0" w:firstLineChars="0"/>
        <w:outlineLvl w:val="1"/>
        <w:rPr>
          <w:rFonts w:ascii="宋体"/>
          <w:b/>
          <w:sz w:val="28"/>
          <w:szCs w:val="28"/>
          <w:highlight w:val="none"/>
        </w:rPr>
      </w:pPr>
    </w:p>
    <w:p w14:paraId="50F2264E">
      <w:pPr>
        <w:widowControl/>
        <w:snapToGrid w:val="0"/>
        <w:spacing w:line="360" w:lineRule="auto"/>
        <w:ind w:firstLine="0" w:firstLineChars="0"/>
        <w:outlineLvl w:val="1"/>
        <w:rPr>
          <w:rFonts w:ascii="宋体"/>
          <w:b/>
          <w:sz w:val="28"/>
          <w:szCs w:val="28"/>
          <w:highlight w:val="none"/>
        </w:rPr>
      </w:pPr>
    </w:p>
    <w:p w14:paraId="3A8D3098">
      <w:pPr>
        <w:widowControl/>
        <w:snapToGrid w:val="0"/>
        <w:spacing w:line="360" w:lineRule="auto"/>
        <w:ind w:firstLine="0" w:firstLineChars="0"/>
        <w:outlineLvl w:val="1"/>
        <w:rPr>
          <w:rFonts w:ascii="宋体"/>
          <w:b/>
          <w:sz w:val="28"/>
          <w:szCs w:val="28"/>
          <w:highlight w:val="none"/>
        </w:rPr>
      </w:pPr>
    </w:p>
    <w:p w14:paraId="5EA2DE43">
      <w:pPr>
        <w:widowControl/>
        <w:snapToGrid w:val="0"/>
        <w:spacing w:line="360" w:lineRule="auto"/>
        <w:ind w:firstLine="0" w:firstLineChars="0"/>
        <w:outlineLvl w:val="1"/>
        <w:rPr>
          <w:rFonts w:ascii="宋体"/>
          <w:b/>
          <w:sz w:val="28"/>
          <w:szCs w:val="28"/>
          <w:highlight w:val="none"/>
        </w:rPr>
      </w:pPr>
    </w:p>
    <w:p w14:paraId="778A83E3">
      <w:pPr>
        <w:widowControl/>
        <w:snapToGrid w:val="0"/>
        <w:spacing w:line="360" w:lineRule="auto"/>
        <w:ind w:firstLine="0" w:firstLineChars="0"/>
        <w:outlineLvl w:val="1"/>
        <w:rPr>
          <w:rFonts w:ascii="宋体"/>
          <w:b/>
          <w:sz w:val="28"/>
          <w:szCs w:val="28"/>
          <w:highlight w:val="none"/>
        </w:rPr>
      </w:pPr>
    </w:p>
    <w:p w14:paraId="43BED9DF">
      <w:pPr>
        <w:widowControl/>
        <w:snapToGrid w:val="0"/>
        <w:spacing w:line="360" w:lineRule="auto"/>
        <w:ind w:firstLine="0" w:firstLineChars="0"/>
        <w:outlineLvl w:val="1"/>
        <w:rPr>
          <w:rFonts w:ascii="宋体"/>
          <w:b/>
          <w:sz w:val="28"/>
          <w:szCs w:val="28"/>
          <w:highlight w:val="none"/>
        </w:rPr>
      </w:pPr>
    </w:p>
    <w:p w14:paraId="31157FA8">
      <w:pPr>
        <w:widowControl/>
        <w:snapToGrid w:val="0"/>
        <w:spacing w:line="360" w:lineRule="auto"/>
        <w:ind w:firstLine="0" w:firstLineChars="0"/>
        <w:outlineLvl w:val="1"/>
        <w:rPr>
          <w:rFonts w:ascii="宋体"/>
          <w:b/>
          <w:sz w:val="28"/>
          <w:szCs w:val="28"/>
          <w:highlight w:val="none"/>
        </w:rPr>
      </w:pPr>
    </w:p>
    <w:p w14:paraId="15E61D91">
      <w:pPr>
        <w:widowControl/>
        <w:snapToGrid w:val="0"/>
        <w:spacing w:line="360" w:lineRule="auto"/>
        <w:ind w:firstLine="0" w:firstLineChars="0"/>
        <w:outlineLvl w:val="1"/>
        <w:rPr>
          <w:rFonts w:ascii="宋体"/>
          <w:b/>
          <w:sz w:val="28"/>
          <w:szCs w:val="28"/>
          <w:highlight w:val="none"/>
        </w:rPr>
      </w:pPr>
    </w:p>
    <w:p w14:paraId="421BB873">
      <w:pPr>
        <w:widowControl/>
        <w:snapToGrid w:val="0"/>
        <w:spacing w:line="360" w:lineRule="auto"/>
        <w:ind w:firstLine="0" w:firstLineChars="0"/>
        <w:outlineLvl w:val="1"/>
        <w:rPr>
          <w:rFonts w:ascii="宋体"/>
          <w:b/>
          <w:sz w:val="28"/>
          <w:szCs w:val="28"/>
          <w:highlight w:val="none"/>
        </w:rPr>
      </w:pPr>
    </w:p>
    <w:p w14:paraId="18B17934">
      <w:pPr>
        <w:widowControl/>
        <w:snapToGrid w:val="0"/>
        <w:spacing w:line="360" w:lineRule="auto"/>
        <w:ind w:firstLine="0" w:firstLineChars="0"/>
        <w:outlineLvl w:val="1"/>
        <w:rPr>
          <w:rFonts w:ascii="宋体"/>
          <w:b/>
          <w:sz w:val="28"/>
          <w:szCs w:val="28"/>
          <w:highlight w:val="none"/>
        </w:rPr>
      </w:pPr>
    </w:p>
    <w:p w14:paraId="30026904">
      <w:pPr>
        <w:widowControl/>
        <w:snapToGrid w:val="0"/>
        <w:spacing w:line="360" w:lineRule="auto"/>
        <w:ind w:firstLine="0" w:firstLineChars="0"/>
        <w:outlineLvl w:val="1"/>
        <w:rPr>
          <w:rFonts w:ascii="宋体"/>
          <w:b/>
          <w:sz w:val="28"/>
          <w:szCs w:val="28"/>
          <w:highlight w:val="none"/>
        </w:rPr>
      </w:pPr>
    </w:p>
    <w:p w14:paraId="1727566C">
      <w:pPr>
        <w:widowControl/>
        <w:snapToGrid w:val="0"/>
        <w:spacing w:line="360" w:lineRule="auto"/>
        <w:ind w:firstLine="0" w:firstLineChars="0"/>
        <w:outlineLvl w:val="1"/>
        <w:rPr>
          <w:rFonts w:ascii="宋体"/>
          <w:b/>
          <w:sz w:val="28"/>
          <w:szCs w:val="28"/>
          <w:highlight w:val="none"/>
        </w:rPr>
      </w:pPr>
      <w:r>
        <w:rPr>
          <w:rFonts w:hint="eastAsia" w:ascii="宋体"/>
          <w:b/>
          <w:sz w:val="28"/>
          <w:szCs w:val="28"/>
          <w:highlight w:val="none"/>
        </w:rPr>
        <w:t>附件1</w:t>
      </w:r>
      <w:r>
        <w:rPr>
          <w:rFonts w:hint="eastAsia" w:ascii="宋体"/>
          <w:b/>
          <w:sz w:val="28"/>
          <w:szCs w:val="28"/>
          <w:highlight w:val="none"/>
          <w:lang w:val="en-US" w:eastAsia="zh-CN"/>
        </w:rPr>
        <w:t>4</w:t>
      </w:r>
      <w:r>
        <w:rPr>
          <w:rFonts w:hint="eastAsia" w:ascii="宋体"/>
          <w:b/>
          <w:sz w:val="28"/>
          <w:szCs w:val="28"/>
          <w:highlight w:val="none"/>
        </w:rPr>
        <w:t>：供应商的类似业绩证明材料</w:t>
      </w:r>
      <w:bookmarkEnd w:id="167"/>
      <w:bookmarkEnd w:id="175"/>
    </w:p>
    <w:p w14:paraId="23C020E8">
      <w:pPr>
        <w:ind w:firstLine="2909" w:firstLineChars="805"/>
        <w:rPr>
          <w:rFonts w:ascii="宋体" w:hAnsi="宋体"/>
          <w:b/>
          <w:sz w:val="36"/>
          <w:szCs w:val="36"/>
          <w:highlight w:val="none"/>
        </w:rPr>
      </w:pPr>
    </w:p>
    <w:p w14:paraId="74415F13">
      <w:pPr>
        <w:ind w:firstLine="0" w:firstLineChars="0"/>
        <w:jc w:val="center"/>
        <w:rPr>
          <w:rFonts w:ascii="宋体" w:hAnsi="宋体"/>
          <w:b/>
          <w:sz w:val="36"/>
          <w:szCs w:val="36"/>
          <w:highlight w:val="none"/>
        </w:rPr>
      </w:pPr>
      <w:r>
        <w:rPr>
          <w:rFonts w:hint="eastAsia" w:ascii="宋体" w:hAnsi="宋体"/>
          <w:b/>
          <w:sz w:val="36"/>
          <w:szCs w:val="36"/>
          <w:highlight w:val="none"/>
        </w:rPr>
        <w:t>供应商的类似业绩证明材料</w:t>
      </w:r>
    </w:p>
    <w:p w14:paraId="1B1F2E8B">
      <w:pPr>
        <w:tabs>
          <w:tab w:val="left" w:pos="168"/>
        </w:tabs>
        <w:adjustRightInd w:val="0"/>
        <w:ind w:firstLine="2530" w:firstLineChars="700"/>
        <w:textAlignment w:val="baseline"/>
        <w:rPr>
          <w:rFonts w:ascii="宋体"/>
          <w:b/>
          <w:sz w:val="36"/>
          <w:szCs w:val="36"/>
          <w:highlight w:val="none"/>
        </w:rPr>
      </w:pPr>
    </w:p>
    <w:p w14:paraId="20B44A1A">
      <w:pPr>
        <w:tabs>
          <w:tab w:val="left" w:pos="168"/>
        </w:tabs>
        <w:adjustRightInd w:val="0"/>
        <w:ind w:firstLine="480"/>
        <w:textAlignment w:val="baseline"/>
        <w:rPr>
          <w:rFonts w:ascii="宋体" w:hAnsi="宋体"/>
          <w:color w:val="000000"/>
          <w:highlight w:val="none"/>
        </w:rPr>
      </w:pPr>
      <w:r>
        <w:rPr>
          <w:rFonts w:hint="eastAsia" w:ascii="宋体" w:hAnsi="宋体"/>
          <w:color w:val="000000"/>
          <w:highlight w:val="none"/>
        </w:rPr>
        <w:t>提供</w:t>
      </w:r>
      <w:r>
        <w:rPr>
          <w:rFonts w:hint="eastAsia" w:ascii="宋体" w:hAnsi="宋体"/>
          <w:color w:val="000000"/>
          <w:highlight w:val="none"/>
          <w:lang w:val="en-US" w:eastAsia="zh-CN"/>
        </w:rPr>
        <w:t>2022年01月以来</w:t>
      </w:r>
      <w:r>
        <w:rPr>
          <w:rFonts w:hint="eastAsia" w:ascii="宋体" w:hAnsi="宋体"/>
          <w:color w:val="000000"/>
          <w:highlight w:val="none"/>
        </w:rPr>
        <w:t>的类似业绩证明材料。</w:t>
      </w:r>
      <w:r>
        <w:rPr>
          <w:rFonts w:hint="eastAsia" w:ascii="宋体" w:hAnsi="宋体"/>
          <w:color w:val="000000"/>
          <w:highlight w:val="none"/>
          <w:lang w:val="en-US" w:eastAsia="zh-CN"/>
        </w:rPr>
        <w:t>具体</w:t>
      </w:r>
      <w:r>
        <w:rPr>
          <w:rFonts w:hint="eastAsia" w:ascii="宋体" w:hAnsi="宋体"/>
          <w:color w:val="000000"/>
          <w:highlight w:val="none"/>
        </w:rPr>
        <w:t>按评分要求提供。</w:t>
      </w:r>
    </w:p>
    <w:p w14:paraId="54B27080">
      <w:pPr>
        <w:pStyle w:val="37"/>
        <w:ind w:firstLine="360"/>
        <w:rPr>
          <w:highlight w:val="none"/>
        </w:rPr>
      </w:pPr>
    </w:p>
    <w:p w14:paraId="394BFEEE">
      <w:pPr>
        <w:widowControl/>
        <w:snapToGrid w:val="0"/>
        <w:spacing w:line="360" w:lineRule="auto"/>
        <w:ind w:firstLine="0" w:firstLineChars="0"/>
        <w:outlineLvl w:val="1"/>
        <w:rPr>
          <w:rFonts w:ascii="宋体" w:hAnsi="宋体"/>
          <w:b/>
          <w:highlight w:val="none"/>
        </w:rPr>
      </w:pPr>
    </w:p>
    <w:p w14:paraId="572DE5CF">
      <w:pPr>
        <w:widowControl/>
        <w:snapToGrid w:val="0"/>
        <w:spacing w:line="360" w:lineRule="auto"/>
        <w:ind w:firstLine="0" w:firstLineChars="0"/>
        <w:outlineLvl w:val="1"/>
        <w:rPr>
          <w:rFonts w:ascii="宋体"/>
          <w:b/>
          <w:sz w:val="28"/>
          <w:szCs w:val="28"/>
          <w:highlight w:val="none"/>
        </w:rPr>
      </w:pPr>
    </w:p>
    <w:p w14:paraId="5C68E57B">
      <w:pPr>
        <w:widowControl/>
        <w:snapToGrid w:val="0"/>
        <w:spacing w:line="360" w:lineRule="auto"/>
        <w:ind w:firstLine="0" w:firstLineChars="0"/>
        <w:outlineLvl w:val="1"/>
        <w:rPr>
          <w:rFonts w:ascii="宋体"/>
          <w:b/>
          <w:sz w:val="28"/>
          <w:szCs w:val="28"/>
          <w:highlight w:val="none"/>
        </w:rPr>
      </w:pPr>
    </w:p>
    <w:p w14:paraId="5EC2D3E6">
      <w:pPr>
        <w:widowControl/>
        <w:snapToGrid w:val="0"/>
        <w:spacing w:line="360" w:lineRule="auto"/>
        <w:ind w:firstLine="0" w:firstLineChars="0"/>
        <w:outlineLvl w:val="1"/>
        <w:rPr>
          <w:rFonts w:ascii="宋体"/>
          <w:b/>
          <w:sz w:val="28"/>
          <w:szCs w:val="28"/>
          <w:highlight w:val="none"/>
        </w:rPr>
      </w:pPr>
    </w:p>
    <w:p w14:paraId="31FB69A2">
      <w:pPr>
        <w:widowControl/>
        <w:snapToGrid w:val="0"/>
        <w:spacing w:line="360" w:lineRule="auto"/>
        <w:ind w:firstLine="0" w:firstLineChars="0"/>
        <w:outlineLvl w:val="1"/>
        <w:rPr>
          <w:rFonts w:ascii="宋体"/>
          <w:b/>
          <w:sz w:val="28"/>
          <w:szCs w:val="28"/>
          <w:highlight w:val="none"/>
        </w:rPr>
      </w:pPr>
    </w:p>
    <w:p w14:paraId="604EC604">
      <w:pPr>
        <w:widowControl/>
        <w:snapToGrid w:val="0"/>
        <w:spacing w:line="360" w:lineRule="auto"/>
        <w:ind w:firstLine="0" w:firstLineChars="0"/>
        <w:outlineLvl w:val="1"/>
        <w:rPr>
          <w:rFonts w:ascii="宋体"/>
          <w:b/>
          <w:sz w:val="28"/>
          <w:szCs w:val="28"/>
          <w:highlight w:val="none"/>
        </w:rPr>
      </w:pPr>
    </w:p>
    <w:p w14:paraId="1110E7A8">
      <w:pPr>
        <w:widowControl/>
        <w:snapToGrid w:val="0"/>
        <w:spacing w:line="360" w:lineRule="auto"/>
        <w:ind w:firstLine="0" w:firstLineChars="0"/>
        <w:outlineLvl w:val="1"/>
        <w:rPr>
          <w:rFonts w:ascii="宋体"/>
          <w:b/>
          <w:sz w:val="28"/>
          <w:szCs w:val="28"/>
          <w:highlight w:val="none"/>
        </w:rPr>
      </w:pPr>
    </w:p>
    <w:p w14:paraId="539668E4">
      <w:pPr>
        <w:widowControl/>
        <w:snapToGrid w:val="0"/>
        <w:spacing w:line="360" w:lineRule="auto"/>
        <w:ind w:firstLine="0" w:firstLineChars="0"/>
        <w:outlineLvl w:val="1"/>
        <w:rPr>
          <w:rFonts w:ascii="宋体"/>
          <w:b/>
          <w:sz w:val="28"/>
          <w:szCs w:val="28"/>
          <w:highlight w:val="none"/>
        </w:rPr>
      </w:pPr>
    </w:p>
    <w:p w14:paraId="05F7EEA2">
      <w:pPr>
        <w:widowControl/>
        <w:snapToGrid w:val="0"/>
        <w:spacing w:line="360" w:lineRule="auto"/>
        <w:ind w:firstLine="0" w:firstLineChars="0"/>
        <w:outlineLvl w:val="1"/>
        <w:rPr>
          <w:rFonts w:ascii="宋体"/>
          <w:b/>
          <w:sz w:val="28"/>
          <w:szCs w:val="28"/>
          <w:highlight w:val="none"/>
        </w:rPr>
      </w:pPr>
    </w:p>
    <w:p w14:paraId="42B14B1F">
      <w:pPr>
        <w:widowControl/>
        <w:snapToGrid w:val="0"/>
        <w:spacing w:line="360" w:lineRule="auto"/>
        <w:ind w:firstLine="0" w:firstLineChars="0"/>
        <w:outlineLvl w:val="1"/>
        <w:rPr>
          <w:rFonts w:ascii="宋体"/>
          <w:b/>
          <w:sz w:val="28"/>
          <w:szCs w:val="28"/>
          <w:highlight w:val="none"/>
        </w:rPr>
      </w:pPr>
    </w:p>
    <w:p w14:paraId="6B7CC096">
      <w:pPr>
        <w:widowControl/>
        <w:snapToGrid w:val="0"/>
        <w:spacing w:line="360" w:lineRule="auto"/>
        <w:ind w:firstLine="0" w:firstLineChars="0"/>
        <w:outlineLvl w:val="1"/>
        <w:rPr>
          <w:rFonts w:ascii="宋体"/>
          <w:b/>
          <w:sz w:val="28"/>
          <w:szCs w:val="28"/>
          <w:highlight w:val="none"/>
        </w:rPr>
      </w:pPr>
    </w:p>
    <w:p w14:paraId="1BE704A0">
      <w:pPr>
        <w:widowControl/>
        <w:snapToGrid w:val="0"/>
        <w:spacing w:line="360" w:lineRule="auto"/>
        <w:ind w:firstLine="0" w:firstLineChars="0"/>
        <w:outlineLvl w:val="1"/>
        <w:rPr>
          <w:rFonts w:ascii="宋体"/>
          <w:b/>
          <w:sz w:val="28"/>
          <w:szCs w:val="28"/>
          <w:highlight w:val="none"/>
        </w:rPr>
      </w:pPr>
    </w:p>
    <w:p w14:paraId="707575D9">
      <w:pPr>
        <w:widowControl/>
        <w:snapToGrid w:val="0"/>
        <w:spacing w:line="360" w:lineRule="auto"/>
        <w:ind w:firstLine="0" w:firstLineChars="0"/>
        <w:outlineLvl w:val="1"/>
        <w:rPr>
          <w:rFonts w:ascii="宋体"/>
          <w:b/>
          <w:sz w:val="28"/>
          <w:szCs w:val="28"/>
          <w:highlight w:val="none"/>
        </w:rPr>
      </w:pPr>
    </w:p>
    <w:p w14:paraId="171876C6">
      <w:pPr>
        <w:widowControl/>
        <w:snapToGrid w:val="0"/>
        <w:spacing w:line="360" w:lineRule="auto"/>
        <w:ind w:firstLine="0" w:firstLineChars="0"/>
        <w:outlineLvl w:val="1"/>
        <w:rPr>
          <w:rFonts w:ascii="宋体"/>
          <w:b/>
          <w:sz w:val="28"/>
          <w:szCs w:val="28"/>
          <w:highlight w:val="none"/>
        </w:rPr>
      </w:pPr>
    </w:p>
    <w:p w14:paraId="54BEE5D0">
      <w:pPr>
        <w:widowControl/>
        <w:snapToGrid w:val="0"/>
        <w:spacing w:line="360" w:lineRule="auto"/>
        <w:ind w:firstLine="0" w:firstLineChars="0"/>
        <w:outlineLvl w:val="1"/>
        <w:rPr>
          <w:rFonts w:ascii="宋体"/>
          <w:b/>
          <w:sz w:val="28"/>
          <w:szCs w:val="28"/>
          <w:highlight w:val="none"/>
        </w:rPr>
      </w:pPr>
    </w:p>
    <w:p w14:paraId="41FAA7B8">
      <w:pPr>
        <w:widowControl/>
        <w:snapToGrid w:val="0"/>
        <w:spacing w:line="360" w:lineRule="auto"/>
        <w:ind w:firstLine="0" w:firstLineChars="0"/>
        <w:outlineLvl w:val="1"/>
        <w:rPr>
          <w:rFonts w:ascii="宋体"/>
          <w:b/>
          <w:sz w:val="28"/>
          <w:szCs w:val="28"/>
          <w:highlight w:val="none"/>
        </w:rPr>
      </w:pPr>
    </w:p>
    <w:p w14:paraId="2F38DA25">
      <w:pPr>
        <w:pStyle w:val="60"/>
        <w:ind w:firstLine="560"/>
        <w:rPr>
          <w:rFonts w:ascii="宋体"/>
          <w:b w:val="0"/>
          <w:sz w:val="28"/>
          <w:szCs w:val="28"/>
          <w:highlight w:val="none"/>
          <w:lang w:eastAsia="zh-CN"/>
        </w:rPr>
      </w:pPr>
    </w:p>
    <w:p w14:paraId="23C1B511">
      <w:pPr>
        <w:ind w:firstLine="480"/>
        <w:rPr>
          <w:highlight w:val="none"/>
        </w:rPr>
      </w:pPr>
    </w:p>
    <w:p w14:paraId="1AAF5627">
      <w:pPr>
        <w:pStyle w:val="5"/>
        <w:ind w:firstLine="562"/>
        <w:rPr>
          <w:highlight w:val="none"/>
        </w:rPr>
      </w:pPr>
    </w:p>
    <w:p w14:paraId="381D8118">
      <w:pPr>
        <w:widowControl/>
        <w:snapToGrid w:val="0"/>
        <w:spacing w:line="360" w:lineRule="auto"/>
        <w:ind w:firstLine="0" w:firstLineChars="0"/>
        <w:outlineLvl w:val="1"/>
        <w:rPr>
          <w:rFonts w:ascii="宋体"/>
          <w:b/>
          <w:sz w:val="28"/>
          <w:szCs w:val="28"/>
          <w:highlight w:val="none"/>
        </w:rPr>
      </w:pPr>
      <w:bookmarkStart w:id="176" w:name="_Toc496004045"/>
      <w:bookmarkStart w:id="177" w:name="_Toc528927190"/>
    </w:p>
    <w:p w14:paraId="40001D88">
      <w:pPr>
        <w:rPr>
          <w:rFonts w:hint="eastAsia" w:ascii="宋体"/>
          <w:b/>
          <w:sz w:val="28"/>
          <w:szCs w:val="28"/>
          <w:highlight w:val="none"/>
        </w:rPr>
      </w:pPr>
      <w:r>
        <w:rPr>
          <w:rFonts w:hint="eastAsia" w:ascii="宋体"/>
          <w:b/>
          <w:sz w:val="28"/>
          <w:szCs w:val="28"/>
          <w:highlight w:val="none"/>
        </w:rPr>
        <w:br w:type="page"/>
      </w:r>
    </w:p>
    <w:p w14:paraId="2762DD98">
      <w:pPr>
        <w:rPr>
          <w:rFonts w:hint="eastAsia" w:ascii="宋体"/>
          <w:b/>
          <w:sz w:val="28"/>
          <w:szCs w:val="28"/>
          <w:highlight w:val="none"/>
        </w:rPr>
      </w:pPr>
    </w:p>
    <w:p w14:paraId="02A8BB86">
      <w:pPr>
        <w:widowControl/>
        <w:snapToGrid w:val="0"/>
        <w:spacing w:line="360" w:lineRule="auto"/>
        <w:ind w:firstLine="0" w:firstLineChars="0"/>
        <w:outlineLvl w:val="1"/>
        <w:rPr>
          <w:rFonts w:ascii="宋体"/>
          <w:b/>
          <w:sz w:val="28"/>
          <w:szCs w:val="28"/>
          <w:highlight w:val="none"/>
        </w:rPr>
      </w:pPr>
      <w:r>
        <w:rPr>
          <w:rFonts w:hint="eastAsia" w:ascii="宋体"/>
          <w:b/>
          <w:sz w:val="28"/>
          <w:szCs w:val="28"/>
          <w:highlight w:val="none"/>
        </w:rPr>
        <w:t>附件1</w:t>
      </w:r>
      <w:r>
        <w:rPr>
          <w:rFonts w:hint="eastAsia" w:ascii="宋体"/>
          <w:b/>
          <w:sz w:val="28"/>
          <w:szCs w:val="28"/>
          <w:highlight w:val="none"/>
          <w:lang w:val="en-US" w:eastAsia="zh-CN"/>
        </w:rPr>
        <w:t>5</w:t>
      </w:r>
      <w:r>
        <w:rPr>
          <w:rFonts w:hint="eastAsia" w:ascii="宋体"/>
          <w:b/>
          <w:sz w:val="28"/>
          <w:szCs w:val="28"/>
          <w:highlight w:val="none"/>
        </w:rPr>
        <w:t>：残疾人福利性单位声明函</w:t>
      </w:r>
      <w:bookmarkEnd w:id="176"/>
      <w:bookmarkEnd w:id="177"/>
    </w:p>
    <w:p w14:paraId="4C3F5174">
      <w:pPr>
        <w:ind w:firstLine="0" w:firstLineChars="0"/>
        <w:jc w:val="center"/>
        <w:rPr>
          <w:rFonts w:ascii="宋体" w:hAnsi="宋体"/>
          <w:b/>
          <w:sz w:val="36"/>
          <w:szCs w:val="36"/>
          <w:highlight w:val="none"/>
        </w:rPr>
      </w:pPr>
      <w:bookmarkStart w:id="178" w:name="OLE_LINK14"/>
      <w:bookmarkStart w:id="179" w:name="OLE_LINK13"/>
    </w:p>
    <w:p w14:paraId="6F8F2BF7">
      <w:pPr>
        <w:ind w:firstLine="0" w:firstLineChars="0"/>
        <w:jc w:val="center"/>
        <w:rPr>
          <w:rFonts w:ascii="宋体" w:hAnsi="宋体"/>
          <w:b/>
          <w:sz w:val="36"/>
          <w:szCs w:val="36"/>
          <w:highlight w:val="none"/>
        </w:rPr>
      </w:pPr>
      <w:r>
        <w:rPr>
          <w:rFonts w:hint="eastAsia" w:ascii="宋体" w:hAnsi="宋体"/>
          <w:b/>
          <w:sz w:val="36"/>
          <w:szCs w:val="36"/>
          <w:highlight w:val="none"/>
        </w:rPr>
        <w:t>残疾人福利性单位声明函</w:t>
      </w:r>
    </w:p>
    <w:bookmarkEnd w:id="178"/>
    <w:bookmarkEnd w:id="179"/>
    <w:p w14:paraId="7AF8D258">
      <w:pPr>
        <w:spacing w:after="163" w:afterLines="50"/>
        <w:ind w:firstLine="0" w:firstLineChars="0"/>
        <w:rPr>
          <w:rFonts w:ascii="宋体" w:hAnsi="宋体"/>
          <w:bCs/>
          <w:highlight w:val="none"/>
        </w:rPr>
      </w:pPr>
    </w:p>
    <w:p w14:paraId="6FE90F56">
      <w:pPr>
        <w:spacing w:after="163" w:afterLines="50"/>
        <w:ind w:firstLine="0" w:firstLineChars="0"/>
        <w:rPr>
          <w:rFonts w:ascii="宋体" w:hAnsi="宋体"/>
          <w:b/>
          <w:bCs/>
          <w:highlight w:val="none"/>
        </w:rPr>
      </w:pPr>
      <w:r>
        <w:rPr>
          <w:rFonts w:hint="eastAsia" w:ascii="宋体" w:hAnsi="宋体"/>
          <w:b/>
          <w:bCs/>
          <w:highlight w:val="none"/>
        </w:rPr>
        <w:t>致：青海浩驰招标代理有限公司</w:t>
      </w:r>
    </w:p>
    <w:p w14:paraId="4315BC11">
      <w:pPr>
        <w:spacing w:line="360" w:lineRule="auto"/>
        <w:ind w:firstLine="480"/>
        <w:rPr>
          <w:highlight w:val="none"/>
        </w:rPr>
      </w:pPr>
    </w:p>
    <w:p w14:paraId="7CBAD2CA">
      <w:pPr>
        <w:spacing w:line="360" w:lineRule="auto"/>
        <w:ind w:firstLine="480"/>
        <w:rPr>
          <w:highlight w:val="none"/>
        </w:rPr>
      </w:pPr>
      <w:r>
        <w:rPr>
          <w:rFonts w:hint="eastAsia"/>
          <w:highlight w:val="none"/>
        </w:rPr>
        <w:t>本单位郑重声明，根据《财政部、民政部、中国残疾人联合会关于促进残疾人就业政府采购政策的通知》（财库〔2017〕141号）的规定，本公司为符合条件的残疾人福利性单位，本公司在职职工人数为</w:t>
      </w:r>
      <w:r>
        <w:rPr>
          <w:rFonts w:hint="eastAsia"/>
          <w:highlight w:val="none"/>
          <w:u w:val="single"/>
        </w:rPr>
        <w:t xml:space="preserve">       </w:t>
      </w:r>
      <w:r>
        <w:rPr>
          <w:rFonts w:hint="eastAsia"/>
          <w:highlight w:val="none"/>
        </w:rPr>
        <w:t>人，安置的残疾人人数</w:t>
      </w:r>
      <w:r>
        <w:rPr>
          <w:rFonts w:hint="eastAsia"/>
          <w:highlight w:val="none"/>
          <w:u w:val="single"/>
        </w:rPr>
        <w:t xml:space="preserve">      </w:t>
      </w:r>
      <w:r>
        <w:rPr>
          <w:rFonts w:hint="eastAsia"/>
          <w:highlight w:val="none"/>
        </w:rPr>
        <w:t>人。且本单位参加______单位的______项目采购活动提供本单位制造的货物（由本单位承担工程/提供服务），或者提供其他残疾人福利性公司制造的货物（不包括使用非残疾人福利性公司注册商标的货物）。</w:t>
      </w:r>
    </w:p>
    <w:p w14:paraId="43A8CA20">
      <w:pPr>
        <w:spacing w:line="360" w:lineRule="auto"/>
        <w:ind w:firstLine="480"/>
        <w:rPr>
          <w:highlight w:val="none"/>
        </w:rPr>
      </w:pPr>
      <w:r>
        <w:rPr>
          <w:rFonts w:hint="eastAsia"/>
          <w:highlight w:val="none"/>
        </w:rPr>
        <w:t>本公司对上述声明的真实性负责。如有虚假，将依法承担相应责任。</w:t>
      </w:r>
    </w:p>
    <w:p w14:paraId="6E65A0A9">
      <w:pPr>
        <w:spacing w:line="360" w:lineRule="auto"/>
        <w:ind w:firstLine="480"/>
        <w:rPr>
          <w:highlight w:val="none"/>
        </w:rPr>
      </w:pPr>
    </w:p>
    <w:p w14:paraId="3B83AFFA">
      <w:pPr>
        <w:autoSpaceDE w:val="0"/>
        <w:autoSpaceDN w:val="0"/>
        <w:spacing w:line="360" w:lineRule="auto"/>
        <w:ind w:firstLine="0" w:firstLineChars="0"/>
        <w:rPr>
          <w:rFonts w:hint="eastAsia" w:ascii="宋体" w:cs="宋体"/>
          <w:b/>
          <w:bCs/>
          <w:kern w:val="0"/>
          <w:highlight w:val="none"/>
          <w:lang w:val="zh-CN"/>
        </w:rPr>
      </w:pPr>
      <w:r>
        <w:rPr>
          <w:rFonts w:hint="eastAsia" w:ascii="宋体" w:cs="宋体"/>
          <w:b/>
          <w:bCs/>
          <w:kern w:val="0"/>
          <w:highlight w:val="none"/>
          <w:lang w:val="zh-CN"/>
        </w:rPr>
        <w:t>注：若无此项内容，可不提供此函。</w:t>
      </w:r>
    </w:p>
    <w:p w14:paraId="128B29CE">
      <w:pPr>
        <w:spacing w:line="360" w:lineRule="auto"/>
        <w:ind w:firstLine="480"/>
        <w:rPr>
          <w:highlight w:val="none"/>
        </w:rPr>
      </w:pPr>
    </w:p>
    <w:p w14:paraId="76BAF623">
      <w:pPr>
        <w:spacing w:line="360" w:lineRule="auto"/>
        <w:ind w:firstLine="480"/>
        <w:rPr>
          <w:highlight w:val="none"/>
        </w:rPr>
      </w:pPr>
    </w:p>
    <w:p w14:paraId="232A9D85">
      <w:pPr>
        <w:spacing w:line="360" w:lineRule="auto"/>
        <w:ind w:firstLine="480"/>
        <w:rPr>
          <w:highlight w:val="none"/>
        </w:rPr>
      </w:pPr>
    </w:p>
    <w:p w14:paraId="3AB35C23">
      <w:pPr>
        <w:spacing w:line="360" w:lineRule="auto"/>
        <w:ind w:firstLine="480"/>
        <w:rPr>
          <w:highlight w:val="none"/>
        </w:rPr>
      </w:pPr>
    </w:p>
    <w:p w14:paraId="4619EBBD">
      <w:pPr>
        <w:spacing w:line="360" w:lineRule="auto"/>
        <w:ind w:firstLine="480"/>
        <w:rPr>
          <w:highlight w:val="none"/>
        </w:rPr>
      </w:pPr>
    </w:p>
    <w:p w14:paraId="7CE393B1">
      <w:pPr>
        <w:spacing w:line="360" w:lineRule="auto"/>
        <w:ind w:firstLine="480"/>
        <w:rPr>
          <w:highlight w:val="none"/>
        </w:rPr>
      </w:pPr>
    </w:p>
    <w:p w14:paraId="067F54B2">
      <w:pPr>
        <w:spacing w:line="360" w:lineRule="auto"/>
        <w:ind w:firstLine="0" w:firstLineChars="0"/>
        <w:rPr>
          <w:highlight w:val="none"/>
        </w:rPr>
      </w:pPr>
    </w:p>
    <w:p w14:paraId="71DFB390">
      <w:pPr>
        <w:spacing w:line="360" w:lineRule="auto"/>
        <w:ind w:firstLine="0" w:firstLineChars="0"/>
        <w:jc w:val="center"/>
        <w:rPr>
          <w:rFonts w:ascii="宋体" w:hAnsi="宋体"/>
          <w:b/>
          <w:highlight w:val="none"/>
        </w:rPr>
      </w:pPr>
      <w:r>
        <w:rPr>
          <w:rFonts w:hint="eastAsia" w:ascii="宋体" w:hAnsi="宋体"/>
          <w:b/>
          <w:highlight w:val="none"/>
        </w:rPr>
        <w:t xml:space="preserve">                         企业名称：</w:t>
      </w:r>
      <w:r>
        <w:rPr>
          <w:rFonts w:hint="eastAsia" w:ascii="仿宋_GB2312" w:eastAsia="仿宋_GB2312" w:cs="宋体"/>
          <w:kern w:val="0"/>
          <w:sz w:val="28"/>
          <w:szCs w:val="28"/>
          <w:highlight w:val="none"/>
          <w:u w:val="single"/>
        </w:rPr>
        <w:t xml:space="preserve">       </w:t>
      </w:r>
      <w:r>
        <w:rPr>
          <w:rFonts w:hint="eastAsia" w:ascii="宋体" w:hAnsi="宋体"/>
          <w:b/>
          <w:highlight w:val="none"/>
        </w:rPr>
        <w:t>（公章）</w:t>
      </w:r>
    </w:p>
    <w:p w14:paraId="69A21C54">
      <w:pPr>
        <w:spacing w:line="360" w:lineRule="auto"/>
        <w:ind w:firstLine="482"/>
        <w:jc w:val="right"/>
        <w:rPr>
          <w:rFonts w:ascii="宋体" w:hAnsi="宋体"/>
          <w:b/>
          <w:highlight w:val="none"/>
        </w:rPr>
      </w:pPr>
      <w:r>
        <w:rPr>
          <w:rFonts w:hint="eastAsia" w:ascii="宋体" w:hAnsi="宋体"/>
          <w:b/>
          <w:highlight w:val="none"/>
        </w:rPr>
        <w:t xml:space="preserve">       企业法定代表人：</w:t>
      </w:r>
      <w:r>
        <w:rPr>
          <w:rFonts w:hint="eastAsia" w:ascii="仿宋_GB2312" w:eastAsia="仿宋_GB2312" w:cs="宋体"/>
          <w:kern w:val="0"/>
          <w:sz w:val="28"/>
          <w:szCs w:val="28"/>
          <w:highlight w:val="none"/>
          <w:u w:val="single"/>
        </w:rPr>
        <w:t xml:space="preserve">       </w:t>
      </w:r>
      <w:r>
        <w:rPr>
          <w:rFonts w:hint="eastAsia" w:ascii="宋体" w:hAnsi="宋体"/>
          <w:b/>
          <w:highlight w:val="none"/>
        </w:rPr>
        <w:t>（签字或盖章）</w:t>
      </w:r>
    </w:p>
    <w:p w14:paraId="412DEF9B">
      <w:pPr>
        <w:ind w:firstLine="482"/>
        <w:jc w:val="center"/>
        <w:rPr>
          <w:rFonts w:ascii="宋体" w:hAnsi="宋体"/>
          <w:b/>
          <w:highlight w:val="none"/>
        </w:rPr>
      </w:pPr>
      <w:r>
        <w:rPr>
          <w:rFonts w:hint="eastAsia" w:ascii="宋体" w:hAnsi="宋体"/>
          <w:b/>
          <w:highlight w:val="none"/>
        </w:rPr>
        <w:t xml:space="preserve">              年   月  日</w:t>
      </w:r>
    </w:p>
    <w:p w14:paraId="14E66AD7">
      <w:pPr>
        <w:widowControl/>
        <w:snapToGrid w:val="0"/>
        <w:spacing w:line="360" w:lineRule="auto"/>
        <w:ind w:firstLine="0" w:firstLineChars="0"/>
        <w:outlineLvl w:val="1"/>
        <w:rPr>
          <w:rFonts w:ascii="宋体"/>
          <w:b/>
          <w:sz w:val="28"/>
          <w:szCs w:val="28"/>
          <w:highlight w:val="none"/>
        </w:rPr>
      </w:pPr>
      <w:bookmarkStart w:id="180" w:name="_Toc528927191"/>
      <w:bookmarkStart w:id="181" w:name="_Toc496004047"/>
      <w:bookmarkStart w:id="182" w:name="_Toc416363470"/>
    </w:p>
    <w:p w14:paraId="25FBE79A">
      <w:pPr>
        <w:widowControl/>
        <w:snapToGrid w:val="0"/>
        <w:spacing w:line="360" w:lineRule="auto"/>
        <w:ind w:firstLine="0" w:firstLineChars="0"/>
        <w:outlineLvl w:val="1"/>
        <w:rPr>
          <w:rFonts w:ascii="宋体"/>
          <w:b/>
          <w:color w:val="000000"/>
          <w:sz w:val="28"/>
          <w:szCs w:val="28"/>
          <w:highlight w:val="none"/>
        </w:rPr>
      </w:pPr>
      <w:r>
        <w:rPr>
          <w:rFonts w:hint="eastAsia" w:ascii="宋体"/>
          <w:b/>
          <w:color w:val="000000"/>
          <w:sz w:val="28"/>
          <w:szCs w:val="28"/>
          <w:highlight w:val="none"/>
        </w:rPr>
        <w:t>附件1</w:t>
      </w:r>
      <w:r>
        <w:rPr>
          <w:rFonts w:hint="eastAsia" w:ascii="宋体"/>
          <w:b/>
          <w:color w:val="000000"/>
          <w:sz w:val="28"/>
          <w:szCs w:val="28"/>
          <w:highlight w:val="none"/>
          <w:lang w:val="en-US" w:eastAsia="zh-CN"/>
        </w:rPr>
        <w:t>6</w:t>
      </w:r>
      <w:r>
        <w:rPr>
          <w:rFonts w:hint="eastAsia" w:ascii="宋体"/>
          <w:b/>
          <w:color w:val="000000"/>
          <w:sz w:val="28"/>
          <w:szCs w:val="28"/>
          <w:highlight w:val="none"/>
        </w:rPr>
        <w:t>：供应商认为在其他方面有必要说明的事项</w:t>
      </w:r>
      <w:bookmarkEnd w:id="180"/>
      <w:bookmarkEnd w:id="181"/>
    </w:p>
    <w:p w14:paraId="48CC16A0">
      <w:pPr>
        <w:ind w:firstLine="723"/>
        <w:jc w:val="center"/>
        <w:rPr>
          <w:rFonts w:ascii="宋体" w:hAnsi="宋体"/>
          <w:b/>
          <w:color w:val="000000"/>
          <w:sz w:val="36"/>
          <w:szCs w:val="36"/>
          <w:highlight w:val="none"/>
        </w:rPr>
      </w:pPr>
    </w:p>
    <w:p w14:paraId="32DC838D">
      <w:pPr>
        <w:ind w:firstLine="723"/>
        <w:jc w:val="center"/>
        <w:rPr>
          <w:rFonts w:ascii="宋体" w:hAnsi="宋体"/>
          <w:b/>
          <w:color w:val="000000"/>
          <w:sz w:val="36"/>
          <w:szCs w:val="36"/>
          <w:highlight w:val="none"/>
        </w:rPr>
      </w:pPr>
      <w:r>
        <w:rPr>
          <w:rFonts w:hint="eastAsia" w:ascii="宋体" w:hAnsi="宋体"/>
          <w:b/>
          <w:color w:val="000000"/>
          <w:sz w:val="36"/>
          <w:szCs w:val="36"/>
          <w:highlight w:val="none"/>
        </w:rPr>
        <w:t>供应商认为在其他方面有必要说明的事项</w:t>
      </w:r>
    </w:p>
    <w:p w14:paraId="33829743">
      <w:pPr>
        <w:ind w:firstLine="723"/>
        <w:jc w:val="center"/>
        <w:rPr>
          <w:rFonts w:ascii="宋体" w:hAnsi="宋体"/>
          <w:b/>
          <w:color w:val="000000"/>
          <w:sz w:val="36"/>
          <w:szCs w:val="36"/>
          <w:highlight w:val="none"/>
        </w:rPr>
      </w:pPr>
      <w:r>
        <w:rPr>
          <w:rFonts w:hint="eastAsia" w:ascii="宋体" w:hAnsi="宋体"/>
          <w:b/>
          <w:color w:val="000000"/>
          <w:sz w:val="36"/>
          <w:szCs w:val="36"/>
          <w:highlight w:val="none"/>
        </w:rPr>
        <w:t>（格式自定）</w:t>
      </w:r>
    </w:p>
    <w:p w14:paraId="6BF6CC8C">
      <w:pPr>
        <w:widowControl/>
        <w:snapToGrid w:val="0"/>
        <w:spacing w:line="360" w:lineRule="auto"/>
        <w:ind w:firstLine="0" w:firstLineChars="0"/>
        <w:outlineLvl w:val="1"/>
        <w:rPr>
          <w:rFonts w:ascii="宋体" w:hAnsi="宋体"/>
          <w:b/>
          <w:highlight w:val="none"/>
        </w:rPr>
      </w:pPr>
    </w:p>
    <w:p w14:paraId="1265A907">
      <w:pPr>
        <w:ind w:firstLine="0" w:firstLineChars="0"/>
        <w:rPr>
          <w:rFonts w:ascii="宋体" w:hAnsi="宋体"/>
          <w:b/>
          <w:sz w:val="36"/>
          <w:szCs w:val="36"/>
          <w:highlight w:val="none"/>
        </w:rPr>
      </w:pPr>
      <w:r>
        <w:rPr>
          <w:rFonts w:ascii="宋体" w:hAnsi="宋体"/>
          <w:b/>
          <w:highlight w:val="none"/>
        </w:rPr>
        <w:br w:type="page"/>
      </w:r>
      <w:bookmarkEnd w:id="182"/>
    </w:p>
    <w:p w14:paraId="5C7B01AA">
      <w:pPr>
        <w:keepNext/>
        <w:keepLines/>
        <w:widowControl/>
        <w:snapToGrid w:val="0"/>
        <w:spacing w:line="400" w:lineRule="atLeast"/>
        <w:ind w:firstLine="0" w:firstLineChars="0"/>
        <w:jc w:val="center"/>
        <w:outlineLvl w:val="0"/>
        <w:rPr>
          <w:rFonts w:hint="eastAsia" w:ascii="宋体" w:eastAsia="宋体"/>
          <w:b/>
          <w:kern w:val="28"/>
          <w:sz w:val="36"/>
          <w:szCs w:val="20"/>
          <w:highlight w:val="none"/>
          <w:lang w:eastAsia="zh-CN"/>
        </w:rPr>
      </w:pPr>
      <w:bookmarkStart w:id="183" w:name="_Toc325726051"/>
      <w:bookmarkStart w:id="184" w:name="_Toc528927193"/>
      <w:bookmarkStart w:id="185" w:name="_Toc376936782"/>
      <w:r>
        <w:rPr>
          <w:rFonts w:hint="eastAsia" w:ascii="宋体"/>
          <w:b/>
          <w:kern w:val="28"/>
          <w:sz w:val="36"/>
          <w:szCs w:val="20"/>
          <w:highlight w:val="none"/>
        </w:rPr>
        <w:t>第五部分  磋商及采购项目服务</w:t>
      </w:r>
      <w:bookmarkEnd w:id="183"/>
      <w:bookmarkEnd w:id="184"/>
      <w:bookmarkEnd w:id="185"/>
      <w:r>
        <w:rPr>
          <w:rFonts w:hint="eastAsia" w:ascii="宋体"/>
          <w:b/>
          <w:kern w:val="28"/>
          <w:sz w:val="36"/>
          <w:szCs w:val="20"/>
          <w:highlight w:val="none"/>
          <w:lang w:val="en-US" w:eastAsia="zh-CN"/>
        </w:rPr>
        <w:t>要求</w:t>
      </w:r>
    </w:p>
    <w:p w14:paraId="0F464579">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bookmarkStart w:id="186" w:name="_Toc528927194"/>
      <w:bookmarkStart w:id="187" w:name="_Toc325726052"/>
      <w:bookmarkStart w:id="188" w:name="_Toc376936783"/>
      <w:r>
        <w:rPr>
          <w:rFonts w:hint="eastAsia" w:ascii="宋体" w:hAnsi="宋体"/>
          <w:b/>
          <w:bCs/>
          <w:kern w:val="0"/>
          <w:sz w:val="36"/>
          <w:szCs w:val="36"/>
          <w:highlight w:val="none"/>
        </w:rPr>
        <w:t>一、磋商要求</w:t>
      </w:r>
      <w:bookmarkEnd w:id="186"/>
      <w:bookmarkEnd w:id="187"/>
      <w:bookmarkEnd w:id="188"/>
    </w:p>
    <w:p w14:paraId="652D9744">
      <w:pPr>
        <w:widowControl/>
        <w:spacing w:before="100" w:beforeAutospacing="1" w:after="100" w:afterAutospacing="1" w:line="240" w:lineRule="auto"/>
        <w:ind w:firstLine="542"/>
        <w:outlineLvl w:val="2"/>
        <w:rPr>
          <w:rFonts w:ascii="宋体" w:hAnsi="宋体"/>
          <w:b/>
          <w:bCs/>
          <w:kern w:val="0"/>
          <w:sz w:val="27"/>
          <w:szCs w:val="27"/>
          <w:highlight w:val="none"/>
        </w:rPr>
      </w:pPr>
      <w:bookmarkStart w:id="189" w:name="_Toc325726053"/>
      <w:bookmarkStart w:id="190" w:name="_Toc496626256"/>
      <w:bookmarkStart w:id="191" w:name="_Toc5317"/>
      <w:bookmarkStart w:id="192" w:name="_Toc376936784"/>
      <w:bookmarkStart w:id="193" w:name="_Toc408994193"/>
      <w:bookmarkStart w:id="194" w:name="_Toc412645684"/>
      <w:r>
        <w:rPr>
          <w:rFonts w:hint="eastAsia" w:ascii="宋体" w:hAnsi="宋体"/>
          <w:b/>
          <w:bCs/>
          <w:kern w:val="0"/>
          <w:sz w:val="27"/>
          <w:szCs w:val="27"/>
          <w:highlight w:val="none"/>
        </w:rPr>
        <w:t>1、磋商说明</w:t>
      </w:r>
      <w:bookmarkEnd w:id="189"/>
      <w:bookmarkEnd w:id="190"/>
      <w:bookmarkEnd w:id="191"/>
      <w:bookmarkEnd w:id="192"/>
    </w:p>
    <w:p w14:paraId="35877B07">
      <w:pPr>
        <w:ind w:firstLine="470" w:firstLineChars="196"/>
        <w:rPr>
          <w:highlight w:val="none"/>
        </w:rPr>
      </w:pPr>
      <w:r>
        <w:rPr>
          <w:rFonts w:hint="eastAsia" w:ascii="宋体" w:hAnsi="宋体"/>
          <w:highlight w:val="none"/>
        </w:rPr>
        <w:t>供应商必须对磋商文件采购需求中所有内容作为一个整体进行投标，不能拆分或少报。否则，视为无效投标。</w:t>
      </w:r>
    </w:p>
    <w:p w14:paraId="5220A3D6">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95" w:name="_Toc496626257"/>
      <w:bookmarkStart w:id="196" w:name="_Toc418665424"/>
      <w:bookmarkStart w:id="197" w:name="_Toc20815"/>
      <w:bookmarkStart w:id="198" w:name="_Toc376936785"/>
      <w:bookmarkStart w:id="199" w:name="_Toc325726054"/>
      <w:r>
        <w:rPr>
          <w:rFonts w:hint="eastAsia" w:ascii="宋体" w:hAnsi="宋体"/>
          <w:b/>
          <w:bCs/>
          <w:kern w:val="0"/>
          <w:sz w:val="27"/>
          <w:szCs w:val="27"/>
          <w:highlight w:val="none"/>
        </w:rPr>
        <w:t>2、报价说明</w:t>
      </w:r>
      <w:bookmarkEnd w:id="195"/>
      <w:bookmarkEnd w:id="196"/>
      <w:bookmarkEnd w:id="197"/>
      <w:bookmarkEnd w:id="198"/>
    </w:p>
    <w:p w14:paraId="1290099E">
      <w:pPr>
        <w:ind w:firstLine="470" w:firstLineChars="196"/>
        <w:rPr>
          <w:rFonts w:ascii="宋体" w:hAnsi="宋体"/>
          <w:highlight w:val="none"/>
        </w:rPr>
      </w:pPr>
      <w:r>
        <w:rPr>
          <w:rFonts w:hint="eastAsia" w:ascii="宋体" w:hAnsi="宋体"/>
          <w:highlight w:val="none"/>
        </w:rPr>
        <w:t>本次磋商文件中规定的采购预算额度为磋商最高限价，投标单位的投标报价不得超出此额度。否则，投标无效。</w:t>
      </w:r>
    </w:p>
    <w:bookmarkEnd w:id="199"/>
    <w:p w14:paraId="1F48D850">
      <w:pPr>
        <w:widowControl/>
        <w:spacing w:before="100" w:beforeAutospacing="1" w:after="100" w:afterAutospacing="1" w:line="360" w:lineRule="auto"/>
        <w:ind w:firstLine="542"/>
        <w:jc w:val="left"/>
        <w:outlineLvl w:val="2"/>
        <w:rPr>
          <w:rFonts w:ascii="宋体" w:hAnsi="宋体"/>
          <w:b/>
          <w:bCs/>
          <w:kern w:val="0"/>
          <w:sz w:val="27"/>
          <w:szCs w:val="27"/>
          <w:highlight w:val="none"/>
        </w:rPr>
      </w:pPr>
      <w:r>
        <w:rPr>
          <w:rFonts w:hint="eastAsia" w:ascii="宋体" w:hAnsi="宋体"/>
          <w:b/>
          <w:bCs/>
          <w:kern w:val="0"/>
          <w:sz w:val="27"/>
          <w:szCs w:val="27"/>
          <w:highlight w:val="none"/>
        </w:rPr>
        <w:t>3、商务内容：</w:t>
      </w:r>
    </w:p>
    <w:bookmarkEnd w:id="193"/>
    <w:bookmarkEnd w:id="194"/>
    <w:p w14:paraId="6A88338D">
      <w:pPr>
        <w:ind w:firstLine="470" w:firstLineChars="196"/>
        <w:rPr>
          <w:rFonts w:hint="default" w:ascii="宋体" w:hAnsi="宋体" w:eastAsia="宋体"/>
          <w:highlight w:val="none"/>
          <w:lang w:val="en-US" w:eastAsia="zh-CN"/>
        </w:rPr>
      </w:pPr>
      <w:r>
        <w:rPr>
          <w:rFonts w:hint="eastAsia" w:ascii="宋体" w:hAnsi="宋体"/>
          <w:highlight w:val="none"/>
          <w:lang w:val="en-US" w:eastAsia="zh-CN"/>
        </w:rPr>
        <w:t>服务期</w:t>
      </w:r>
      <w:r>
        <w:rPr>
          <w:rFonts w:hint="eastAsia" w:ascii="宋体" w:hAnsi="宋体"/>
          <w:highlight w:val="none"/>
        </w:rPr>
        <w:t>：</w:t>
      </w:r>
      <w:r>
        <w:rPr>
          <w:rFonts w:hint="eastAsia" w:ascii="宋体" w:hAnsi="宋体"/>
          <w:highlight w:val="none"/>
          <w:lang w:val="en-US" w:eastAsia="zh-CN"/>
        </w:rPr>
        <w:t>一年</w:t>
      </w:r>
    </w:p>
    <w:p w14:paraId="52772BC3">
      <w:pPr>
        <w:ind w:firstLine="470" w:firstLineChars="196"/>
        <w:rPr>
          <w:rFonts w:hint="default" w:ascii="宋体" w:hAnsi="宋体" w:eastAsia="宋体"/>
          <w:highlight w:val="none"/>
          <w:lang w:val="en-US" w:eastAsia="zh-CN"/>
        </w:rPr>
      </w:pPr>
      <w:r>
        <w:rPr>
          <w:rFonts w:hint="eastAsia" w:ascii="宋体" w:hAnsi="宋体" w:eastAsia="宋体" w:cs="Times New Roman"/>
          <w:highlight w:val="none"/>
          <w:lang w:val="en-US" w:eastAsia="zh-CN"/>
        </w:rPr>
        <w:t>服务地点</w:t>
      </w:r>
      <w:r>
        <w:rPr>
          <w:rFonts w:hint="eastAsia" w:ascii="宋体" w:hAnsi="宋体"/>
          <w:highlight w:val="none"/>
        </w:rPr>
        <w:t>：</w:t>
      </w:r>
      <w:r>
        <w:rPr>
          <w:rFonts w:hint="default" w:ascii="宋体" w:hAnsi="宋体"/>
          <w:highlight w:val="none"/>
          <w:lang w:val="en-US" w:eastAsia="zh-CN"/>
        </w:rPr>
        <w:t>班玛县自然资源和林业草原局</w:t>
      </w:r>
      <w:r>
        <w:rPr>
          <w:rFonts w:hint="eastAsia" w:ascii="宋体" w:hAnsi="宋体"/>
          <w:highlight w:val="none"/>
        </w:rPr>
        <w:t>指定地点</w:t>
      </w:r>
    </w:p>
    <w:p w14:paraId="58BBDAF2">
      <w:pPr>
        <w:pStyle w:val="37"/>
        <w:ind w:firstLine="0" w:firstLineChars="0"/>
        <w:rPr>
          <w:rFonts w:ascii="宋体" w:hAnsi="宋体" w:cs="宋体"/>
          <w:color w:val="000000"/>
          <w:kern w:val="0"/>
          <w:sz w:val="24"/>
          <w:szCs w:val="24"/>
          <w:highlight w:val="none"/>
        </w:rPr>
      </w:pPr>
    </w:p>
    <w:p w14:paraId="6D475390">
      <w:pPr>
        <w:numPr>
          <w:ilvl w:val="0"/>
          <w:numId w:val="0"/>
        </w:numPr>
        <w:jc w:val="both"/>
        <w:rPr>
          <w:rFonts w:hint="eastAsia" w:ascii="宋体" w:hAnsi="宋体"/>
          <w:b/>
          <w:bCs/>
          <w:kern w:val="0"/>
          <w:sz w:val="36"/>
          <w:szCs w:val="36"/>
          <w:highlight w:val="none"/>
        </w:rPr>
      </w:pPr>
    </w:p>
    <w:p w14:paraId="1F5758AE">
      <w:pPr>
        <w:numPr>
          <w:ilvl w:val="0"/>
          <w:numId w:val="0"/>
        </w:numPr>
        <w:jc w:val="both"/>
        <w:rPr>
          <w:rFonts w:hint="eastAsia" w:ascii="宋体" w:hAnsi="宋体"/>
          <w:b/>
          <w:bCs/>
          <w:kern w:val="0"/>
          <w:sz w:val="36"/>
          <w:szCs w:val="36"/>
          <w:highlight w:val="none"/>
        </w:rPr>
      </w:pPr>
    </w:p>
    <w:p w14:paraId="6C46BE3D">
      <w:pPr>
        <w:numPr>
          <w:ilvl w:val="0"/>
          <w:numId w:val="0"/>
        </w:numPr>
        <w:jc w:val="both"/>
        <w:rPr>
          <w:rFonts w:hint="eastAsia" w:ascii="宋体" w:hAnsi="宋体"/>
          <w:b/>
          <w:bCs/>
          <w:kern w:val="0"/>
          <w:sz w:val="36"/>
          <w:szCs w:val="36"/>
          <w:highlight w:val="none"/>
        </w:rPr>
      </w:pPr>
    </w:p>
    <w:p w14:paraId="59D66018">
      <w:pPr>
        <w:numPr>
          <w:ilvl w:val="0"/>
          <w:numId w:val="0"/>
        </w:numPr>
        <w:jc w:val="both"/>
        <w:rPr>
          <w:rFonts w:hint="eastAsia" w:ascii="宋体" w:hAnsi="宋体"/>
          <w:b/>
          <w:bCs/>
          <w:kern w:val="0"/>
          <w:sz w:val="36"/>
          <w:szCs w:val="36"/>
          <w:highlight w:val="none"/>
        </w:rPr>
      </w:pPr>
    </w:p>
    <w:p w14:paraId="27F95B96">
      <w:pPr>
        <w:numPr>
          <w:ilvl w:val="0"/>
          <w:numId w:val="0"/>
        </w:numPr>
        <w:jc w:val="both"/>
        <w:rPr>
          <w:rFonts w:hint="eastAsia" w:ascii="宋体" w:hAnsi="宋体"/>
          <w:b/>
          <w:bCs/>
          <w:kern w:val="0"/>
          <w:sz w:val="36"/>
          <w:szCs w:val="36"/>
          <w:highlight w:val="none"/>
        </w:rPr>
      </w:pPr>
    </w:p>
    <w:p w14:paraId="3FAC6D7B">
      <w:pPr>
        <w:numPr>
          <w:ilvl w:val="0"/>
          <w:numId w:val="0"/>
        </w:numPr>
        <w:jc w:val="both"/>
        <w:rPr>
          <w:rFonts w:hint="eastAsia" w:ascii="宋体" w:hAnsi="宋体"/>
          <w:b/>
          <w:bCs/>
          <w:kern w:val="0"/>
          <w:sz w:val="36"/>
          <w:szCs w:val="36"/>
          <w:highlight w:val="none"/>
        </w:rPr>
      </w:pPr>
    </w:p>
    <w:p w14:paraId="7E8B2C6A">
      <w:pPr>
        <w:numPr>
          <w:ilvl w:val="0"/>
          <w:numId w:val="0"/>
        </w:numPr>
        <w:jc w:val="both"/>
        <w:rPr>
          <w:rFonts w:hint="eastAsia" w:ascii="宋体" w:hAnsi="宋体"/>
          <w:b/>
          <w:bCs/>
          <w:kern w:val="0"/>
          <w:sz w:val="36"/>
          <w:szCs w:val="36"/>
          <w:highlight w:val="none"/>
        </w:rPr>
      </w:pPr>
    </w:p>
    <w:p w14:paraId="4C05F7EE">
      <w:pPr>
        <w:numPr>
          <w:ilvl w:val="0"/>
          <w:numId w:val="0"/>
        </w:numPr>
        <w:jc w:val="both"/>
        <w:rPr>
          <w:rFonts w:hint="eastAsia" w:ascii="宋体" w:hAnsi="宋体"/>
          <w:b/>
          <w:bCs/>
          <w:kern w:val="0"/>
          <w:sz w:val="36"/>
          <w:szCs w:val="36"/>
          <w:highlight w:val="none"/>
        </w:rPr>
      </w:pPr>
    </w:p>
    <w:p w14:paraId="0B676F8F">
      <w:pPr>
        <w:numPr>
          <w:ilvl w:val="0"/>
          <w:numId w:val="0"/>
        </w:numPr>
        <w:jc w:val="both"/>
        <w:rPr>
          <w:rFonts w:hint="eastAsia" w:ascii="宋体" w:hAnsi="宋体"/>
          <w:b/>
          <w:bCs/>
          <w:kern w:val="0"/>
          <w:sz w:val="36"/>
          <w:szCs w:val="36"/>
          <w:highlight w:val="none"/>
        </w:rPr>
      </w:pPr>
    </w:p>
    <w:p w14:paraId="105DA298">
      <w:pPr>
        <w:numPr>
          <w:ilvl w:val="0"/>
          <w:numId w:val="0"/>
        </w:numPr>
        <w:jc w:val="both"/>
        <w:rPr>
          <w:rFonts w:hint="eastAsia" w:ascii="宋体" w:hAnsi="宋体"/>
          <w:b/>
          <w:bCs/>
          <w:kern w:val="0"/>
          <w:sz w:val="36"/>
          <w:szCs w:val="36"/>
          <w:highlight w:val="none"/>
        </w:rPr>
      </w:pPr>
    </w:p>
    <w:p w14:paraId="3DA1B15D">
      <w:pPr>
        <w:numPr>
          <w:ilvl w:val="0"/>
          <w:numId w:val="0"/>
        </w:numPr>
        <w:jc w:val="both"/>
        <w:rPr>
          <w:rFonts w:hint="eastAsia" w:ascii="宋体" w:hAnsi="宋体"/>
          <w:b/>
          <w:bCs/>
          <w:kern w:val="0"/>
          <w:sz w:val="36"/>
          <w:szCs w:val="36"/>
          <w:highlight w:val="none"/>
        </w:rPr>
      </w:pPr>
    </w:p>
    <w:p w14:paraId="175CCCC3">
      <w:pPr>
        <w:numPr>
          <w:ilvl w:val="0"/>
          <w:numId w:val="0"/>
        </w:numPr>
        <w:jc w:val="both"/>
        <w:rPr>
          <w:rFonts w:hint="eastAsia" w:ascii="宋体" w:hAnsi="宋体"/>
          <w:b/>
          <w:bCs/>
          <w:kern w:val="0"/>
          <w:sz w:val="36"/>
          <w:szCs w:val="36"/>
          <w:highlight w:val="none"/>
        </w:rPr>
      </w:pPr>
    </w:p>
    <w:p w14:paraId="364CB9FC">
      <w:pPr>
        <w:numPr>
          <w:ilvl w:val="0"/>
          <w:numId w:val="0"/>
        </w:numPr>
        <w:jc w:val="center"/>
        <w:rPr>
          <w:rFonts w:ascii="宋体" w:hAnsi="宋体"/>
          <w:b/>
          <w:bCs/>
          <w:kern w:val="0"/>
          <w:sz w:val="36"/>
          <w:szCs w:val="36"/>
          <w:highlight w:val="none"/>
        </w:rPr>
      </w:pPr>
      <w:r>
        <w:rPr>
          <w:rFonts w:hint="eastAsia" w:ascii="宋体" w:hAnsi="宋体"/>
          <w:b/>
          <w:bCs/>
          <w:kern w:val="0"/>
          <w:sz w:val="36"/>
          <w:szCs w:val="36"/>
          <w:highlight w:val="none"/>
          <w:lang w:val="en-US" w:eastAsia="zh-CN"/>
        </w:rPr>
        <w:t>二、</w:t>
      </w:r>
      <w:r>
        <w:rPr>
          <w:rFonts w:hint="eastAsia" w:ascii="宋体" w:hAnsi="宋体"/>
          <w:b/>
          <w:bCs/>
          <w:kern w:val="0"/>
          <w:sz w:val="36"/>
          <w:szCs w:val="36"/>
          <w:highlight w:val="none"/>
        </w:rPr>
        <w:t>服务内容</w:t>
      </w:r>
    </w:p>
    <w:p w14:paraId="43E53CD2">
      <w:pPr>
        <w:ind w:firstLine="470" w:firstLineChars="196"/>
        <w:rPr>
          <w:rFonts w:hint="eastAsia" w:ascii="宋体" w:hAnsi="宋体" w:eastAsia="宋体" w:cs="Times New Roman"/>
          <w:highlight w:val="none"/>
          <w:lang w:val="en-US" w:eastAsia="zh-CN"/>
        </w:rPr>
      </w:pPr>
    </w:p>
    <w:p w14:paraId="57FEAFB8">
      <w:pPr>
        <w:spacing w:before="97" w:line="221" w:lineRule="auto"/>
        <w:ind w:left="3147"/>
        <w:rPr>
          <w:rFonts w:ascii="仿宋" w:hAnsi="仿宋" w:eastAsia="仿宋" w:cs="仿宋"/>
          <w:sz w:val="30"/>
          <w:szCs w:val="30"/>
          <w:highlight w:val="none"/>
        </w:rPr>
      </w:pPr>
      <w:r>
        <w:rPr>
          <w:rFonts w:ascii="仿宋" w:hAnsi="仿宋" w:eastAsia="仿宋" w:cs="仿宋"/>
          <w:b/>
          <w:bCs/>
          <w:spacing w:val="-7"/>
          <w:sz w:val="30"/>
          <w:szCs w:val="30"/>
          <w:highlight w:val="none"/>
        </w:rPr>
        <w:t>团体意外伤害保险</w:t>
      </w:r>
    </w:p>
    <w:p w14:paraId="72993171">
      <w:pPr>
        <w:spacing w:before="155" w:line="220" w:lineRule="auto"/>
        <w:ind w:left="1377"/>
        <w:outlineLvl w:val="0"/>
        <w:rPr>
          <w:rFonts w:ascii="宋体" w:hAnsi="宋体" w:eastAsia="宋体" w:cs="宋体"/>
          <w:sz w:val="26"/>
          <w:szCs w:val="26"/>
          <w:highlight w:val="none"/>
        </w:rPr>
      </w:pPr>
      <w:r>
        <w:rPr>
          <w:rFonts w:ascii="宋体" w:hAnsi="宋体" w:eastAsia="宋体" w:cs="宋体"/>
          <w:b/>
          <w:bCs/>
          <w:spacing w:val="-4"/>
          <w:sz w:val="26"/>
          <w:szCs w:val="26"/>
          <w:highlight w:val="none"/>
        </w:rPr>
        <w:t>一、保险方案</w:t>
      </w:r>
    </w:p>
    <w:p w14:paraId="4DA8424D">
      <w:pPr>
        <w:spacing w:line="77" w:lineRule="auto"/>
        <w:rPr>
          <w:rFonts w:ascii="Arial"/>
          <w:sz w:val="2"/>
          <w:highlight w:val="none"/>
        </w:rPr>
      </w:pPr>
    </w:p>
    <w:tbl>
      <w:tblPr>
        <w:tblStyle w:val="644"/>
        <w:tblW w:w="7430" w:type="dxa"/>
        <w:tblInd w:w="7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2521"/>
        <w:gridCol w:w="2437"/>
        <w:gridCol w:w="2472"/>
      </w:tblGrid>
      <w:tr w14:paraId="35FE3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84" w:hRule="atLeast"/>
        </w:trPr>
        <w:tc>
          <w:tcPr>
            <w:tcW w:w="7430" w:type="dxa"/>
            <w:gridSpan w:val="3"/>
            <w:shd w:val="clear" w:color="auto" w:fill="FBD4B4" w:themeFill="accent6" w:themeFillTint="66"/>
            <w:vAlign w:val="top"/>
          </w:tcPr>
          <w:p w14:paraId="3203494B">
            <w:pPr>
              <w:pStyle w:val="325"/>
              <w:spacing w:before="221" w:line="219" w:lineRule="auto"/>
              <w:ind w:left="2938"/>
              <w:rPr>
                <w:highlight w:val="none"/>
              </w:rPr>
            </w:pPr>
            <w:r>
              <w:rPr>
                <w:spacing w:val="-4"/>
                <w:highlight w:val="none"/>
              </w:rPr>
              <w:t>一类人员方案</w:t>
            </w:r>
          </w:p>
        </w:tc>
      </w:tr>
      <w:tr w14:paraId="322DC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18" w:hRule="atLeast"/>
        </w:trPr>
        <w:tc>
          <w:tcPr>
            <w:tcW w:w="2521" w:type="dxa"/>
            <w:shd w:val="clear" w:color="auto" w:fill="FBD4B4" w:themeFill="accent6" w:themeFillTint="66"/>
            <w:vAlign w:val="top"/>
          </w:tcPr>
          <w:p w14:paraId="319F4DF8">
            <w:pPr>
              <w:pStyle w:val="325"/>
              <w:spacing w:before="241" w:line="219" w:lineRule="auto"/>
              <w:ind w:left="415"/>
              <w:rPr>
                <w:highlight w:val="none"/>
              </w:rPr>
            </w:pPr>
            <w:r>
              <w:rPr>
                <w:spacing w:val="6"/>
                <w:highlight w:val="none"/>
              </w:rPr>
              <w:t>赔偿项目(每人)</w:t>
            </w:r>
          </w:p>
        </w:tc>
        <w:tc>
          <w:tcPr>
            <w:tcW w:w="2437" w:type="dxa"/>
            <w:shd w:val="clear" w:color="auto" w:fill="FBD4B4" w:themeFill="accent6" w:themeFillTint="66"/>
            <w:vAlign w:val="top"/>
          </w:tcPr>
          <w:p w14:paraId="657AE9F6">
            <w:pPr>
              <w:pStyle w:val="325"/>
              <w:spacing w:before="241" w:line="219" w:lineRule="auto"/>
              <w:rPr>
                <w:highlight w:val="none"/>
              </w:rPr>
            </w:pPr>
            <w:r>
              <w:rPr>
                <w:spacing w:val="46"/>
                <w:highlight w:val="none"/>
              </w:rPr>
              <w:t>赔偿限额(万元)</w:t>
            </w:r>
          </w:p>
        </w:tc>
        <w:tc>
          <w:tcPr>
            <w:tcW w:w="2472" w:type="dxa"/>
            <w:shd w:val="clear" w:color="auto" w:fill="FBD4B4" w:themeFill="accent6" w:themeFillTint="66"/>
            <w:vAlign w:val="top"/>
          </w:tcPr>
          <w:p w14:paraId="4E09E8E8">
            <w:pPr>
              <w:pStyle w:val="325"/>
              <w:spacing w:before="241" w:line="220" w:lineRule="auto"/>
              <w:ind w:left="627"/>
              <w:rPr>
                <w:highlight w:val="none"/>
              </w:rPr>
            </w:pPr>
            <w:r>
              <w:rPr>
                <w:spacing w:val="-20"/>
                <w:highlight w:val="none"/>
              </w:rPr>
              <w:t>保</w:t>
            </w:r>
            <w:r>
              <w:rPr>
                <w:spacing w:val="-19"/>
                <w:highlight w:val="none"/>
              </w:rPr>
              <w:t xml:space="preserve"> </w:t>
            </w:r>
            <w:r>
              <w:rPr>
                <w:spacing w:val="-20"/>
                <w:highlight w:val="none"/>
              </w:rPr>
              <w:t>费</w:t>
            </w:r>
            <w:r>
              <w:rPr>
                <w:spacing w:val="7"/>
                <w:highlight w:val="none"/>
              </w:rPr>
              <w:t xml:space="preserve"> </w:t>
            </w:r>
            <w:r>
              <w:rPr>
                <w:spacing w:val="-20"/>
                <w:highlight w:val="none"/>
              </w:rPr>
              <w:t>(</w:t>
            </w:r>
            <w:r>
              <w:rPr>
                <w:spacing w:val="-33"/>
                <w:highlight w:val="none"/>
              </w:rPr>
              <w:t xml:space="preserve"> </w:t>
            </w:r>
            <w:r>
              <w:rPr>
                <w:spacing w:val="-20"/>
                <w:highlight w:val="none"/>
              </w:rPr>
              <w:t>元</w:t>
            </w:r>
            <w:r>
              <w:rPr>
                <w:spacing w:val="-34"/>
                <w:highlight w:val="none"/>
              </w:rPr>
              <w:t xml:space="preserve"> </w:t>
            </w:r>
            <w:r>
              <w:rPr>
                <w:spacing w:val="-20"/>
                <w:highlight w:val="none"/>
              </w:rPr>
              <w:t>)</w:t>
            </w:r>
          </w:p>
        </w:tc>
      </w:tr>
      <w:tr w14:paraId="000A5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9" w:hRule="atLeast"/>
        </w:trPr>
        <w:tc>
          <w:tcPr>
            <w:tcW w:w="2521" w:type="dxa"/>
            <w:shd w:val="clear" w:color="auto" w:fill="FBD4B4" w:themeFill="accent6" w:themeFillTint="66"/>
            <w:vAlign w:val="top"/>
          </w:tcPr>
          <w:p w14:paraId="6F242631">
            <w:pPr>
              <w:pStyle w:val="325"/>
              <w:spacing w:before="163" w:line="219" w:lineRule="auto"/>
              <w:ind w:left="655"/>
              <w:rPr>
                <w:highlight w:val="none"/>
              </w:rPr>
            </w:pPr>
            <w:r>
              <w:rPr>
                <w:spacing w:val="2"/>
                <w:highlight w:val="none"/>
              </w:rPr>
              <w:t>身故、伤残</w:t>
            </w:r>
          </w:p>
        </w:tc>
        <w:tc>
          <w:tcPr>
            <w:tcW w:w="2437" w:type="dxa"/>
            <w:shd w:val="clear" w:color="auto" w:fill="FBD4B4" w:themeFill="accent6" w:themeFillTint="66"/>
            <w:vAlign w:val="top"/>
          </w:tcPr>
          <w:p w14:paraId="20407D9A">
            <w:pPr>
              <w:pStyle w:val="325"/>
              <w:spacing w:before="224" w:line="183" w:lineRule="auto"/>
              <w:ind w:left="0" w:leftChars="0" w:firstLine="0" w:firstLineChars="0"/>
              <w:jc w:val="center"/>
              <w:rPr>
                <w:highlight w:val="none"/>
              </w:rPr>
            </w:pPr>
            <w:r>
              <w:rPr>
                <w:spacing w:val="-4"/>
                <w:highlight w:val="none"/>
              </w:rPr>
              <w:t>50</w:t>
            </w:r>
          </w:p>
        </w:tc>
        <w:tc>
          <w:tcPr>
            <w:tcW w:w="2472" w:type="dxa"/>
            <w:vMerge w:val="restart"/>
            <w:tcBorders>
              <w:bottom w:val="nil"/>
            </w:tcBorders>
            <w:shd w:val="clear" w:color="auto" w:fill="FBD4B4" w:themeFill="accent6" w:themeFillTint="66"/>
            <w:vAlign w:val="top"/>
          </w:tcPr>
          <w:p w14:paraId="0DA5990A">
            <w:pPr>
              <w:pStyle w:val="325"/>
              <w:spacing w:before="78" w:line="183" w:lineRule="auto"/>
              <w:ind w:left="0" w:leftChars="0" w:firstLine="0" w:firstLineChars="0"/>
              <w:rPr>
                <w:spacing w:val="-4"/>
                <w:highlight w:val="none"/>
              </w:rPr>
            </w:pPr>
          </w:p>
          <w:p w14:paraId="647E68A1">
            <w:pPr>
              <w:pStyle w:val="325"/>
              <w:spacing w:before="78" w:line="183" w:lineRule="auto"/>
              <w:ind w:left="0" w:leftChars="0" w:firstLine="0" w:firstLineChars="0"/>
              <w:jc w:val="center"/>
              <w:rPr>
                <w:highlight w:val="none"/>
              </w:rPr>
            </w:pPr>
            <w:r>
              <w:rPr>
                <w:spacing w:val="-4"/>
                <w:highlight w:val="none"/>
              </w:rPr>
              <w:t>500</w:t>
            </w:r>
          </w:p>
        </w:tc>
      </w:tr>
      <w:tr w14:paraId="54658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9" w:hRule="atLeast"/>
        </w:trPr>
        <w:tc>
          <w:tcPr>
            <w:tcW w:w="2521" w:type="dxa"/>
            <w:shd w:val="clear" w:color="auto" w:fill="FBD4B4" w:themeFill="accent6" w:themeFillTint="66"/>
            <w:vAlign w:val="top"/>
          </w:tcPr>
          <w:p w14:paraId="2ABBC41D">
            <w:pPr>
              <w:pStyle w:val="325"/>
              <w:spacing w:before="204" w:line="219" w:lineRule="auto"/>
              <w:ind w:left="295"/>
              <w:rPr>
                <w:highlight w:val="none"/>
              </w:rPr>
            </w:pPr>
            <w:r>
              <w:rPr>
                <w:spacing w:val="3"/>
                <w:highlight w:val="none"/>
              </w:rPr>
              <w:t>意外伤害医疗费用</w:t>
            </w:r>
          </w:p>
        </w:tc>
        <w:tc>
          <w:tcPr>
            <w:tcW w:w="2437" w:type="dxa"/>
            <w:shd w:val="clear" w:color="auto" w:fill="FBD4B4" w:themeFill="accent6" w:themeFillTint="66"/>
            <w:vAlign w:val="top"/>
          </w:tcPr>
          <w:p w14:paraId="4823E31C">
            <w:pPr>
              <w:pStyle w:val="325"/>
              <w:spacing w:before="267" w:line="182" w:lineRule="auto"/>
              <w:ind w:left="0" w:leftChars="0" w:firstLine="0" w:firstLineChars="0"/>
              <w:jc w:val="center"/>
              <w:rPr>
                <w:highlight w:val="none"/>
              </w:rPr>
            </w:pPr>
            <w:r>
              <w:rPr>
                <w:highlight w:val="none"/>
              </w:rPr>
              <w:t>5</w:t>
            </w:r>
          </w:p>
        </w:tc>
        <w:tc>
          <w:tcPr>
            <w:tcW w:w="2472" w:type="dxa"/>
            <w:vMerge w:val="continue"/>
            <w:tcBorders>
              <w:top w:val="nil"/>
            </w:tcBorders>
            <w:shd w:val="clear" w:color="auto" w:fill="FBD4B4" w:themeFill="accent6" w:themeFillTint="66"/>
            <w:vAlign w:val="top"/>
          </w:tcPr>
          <w:p w14:paraId="5C3BA053">
            <w:pPr>
              <w:rPr>
                <w:rFonts w:ascii="Arial"/>
                <w:sz w:val="21"/>
                <w:highlight w:val="none"/>
              </w:rPr>
            </w:pPr>
          </w:p>
        </w:tc>
      </w:tr>
      <w:tr w14:paraId="0E738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9" w:hRule="atLeast"/>
        </w:trPr>
        <w:tc>
          <w:tcPr>
            <w:tcW w:w="2521" w:type="dxa"/>
            <w:shd w:val="clear" w:color="auto" w:fill="FBD4B4" w:themeFill="accent6" w:themeFillTint="66"/>
            <w:vAlign w:val="top"/>
          </w:tcPr>
          <w:p w14:paraId="43147C8C">
            <w:pPr>
              <w:pStyle w:val="325"/>
              <w:spacing w:before="165" w:line="219" w:lineRule="auto"/>
              <w:ind w:left="535"/>
              <w:rPr>
                <w:highlight w:val="none"/>
              </w:rPr>
            </w:pPr>
            <w:r>
              <w:rPr>
                <w:spacing w:val="1"/>
                <w:highlight w:val="none"/>
              </w:rPr>
              <w:t>意外住院津贴</w:t>
            </w:r>
          </w:p>
        </w:tc>
        <w:tc>
          <w:tcPr>
            <w:tcW w:w="2437" w:type="dxa"/>
            <w:shd w:val="clear" w:color="auto" w:fill="FBD4B4" w:themeFill="accent6" w:themeFillTint="66"/>
            <w:vAlign w:val="top"/>
          </w:tcPr>
          <w:p w14:paraId="39110AEB">
            <w:pPr>
              <w:pStyle w:val="325"/>
              <w:spacing w:before="165" w:line="220" w:lineRule="auto"/>
              <w:ind w:left="0" w:leftChars="0" w:firstLine="0" w:firstLineChars="0"/>
              <w:jc w:val="center"/>
              <w:rPr>
                <w:highlight w:val="none"/>
              </w:rPr>
            </w:pPr>
            <w:r>
              <w:rPr>
                <w:spacing w:val="1"/>
                <w:highlight w:val="none"/>
              </w:rPr>
              <w:t>100元/天</w:t>
            </w:r>
          </w:p>
        </w:tc>
        <w:tc>
          <w:tcPr>
            <w:tcW w:w="2472" w:type="dxa"/>
            <w:shd w:val="clear" w:color="auto" w:fill="FBD4B4" w:themeFill="accent6" w:themeFillTint="66"/>
            <w:vAlign w:val="top"/>
          </w:tcPr>
          <w:p w14:paraId="33848020">
            <w:pPr>
              <w:rPr>
                <w:rFonts w:ascii="Arial"/>
                <w:sz w:val="21"/>
                <w:highlight w:val="none"/>
              </w:rPr>
            </w:pPr>
          </w:p>
        </w:tc>
      </w:tr>
      <w:tr w14:paraId="6A160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68" w:hRule="atLeast"/>
        </w:trPr>
        <w:tc>
          <w:tcPr>
            <w:tcW w:w="7430" w:type="dxa"/>
            <w:gridSpan w:val="3"/>
            <w:shd w:val="clear" w:color="auto" w:fill="FBD4B4" w:themeFill="accent6" w:themeFillTint="66"/>
            <w:vAlign w:val="top"/>
          </w:tcPr>
          <w:p w14:paraId="3963ED00">
            <w:pPr>
              <w:pStyle w:val="325"/>
              <w:spacing w:before="194" w:line="332" w:lineRule="auto"/>
              <w:ind w:left="15"/>
              <w:rPr>
                <w:highlight w:val="none"/>
              </w:rPr>
            </w:pPr>
            <w:r>
              <w:rPr>
                <w:rFonts w:eastAsia="宋体" w:cs="Times New Roman"/>
                <w:spacing w:val="-3"/>
                <w:highlight w:val="none"/>
              </w:rPr>
              <w:t>免赔额：每次事故医疗费用免赔200元后，按80%的比例给付，住院津贴100元/天， 免赔3天，单次给付天数最高90天，累计给付天数最高180天。</w:t>
            </w:r>
          </w:p>
        </w:tc>
      </w:tr>
      <w:tr w14:paraId="7527A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3" w:hRule="atLeast"/>
        </w:trPr>
        <w:tc>
          <w:tcPr>
            <w:tcW w:w="7430" w:type="dxa"/>
            <w:gridSpan w:val="3"/>
            <w:shd w:val="clear" w:color="auto" w:fill="FBD4B4" w:themeFill="accent6" w:themeFillTint="66"/>
            <w:vAlign w:val="top"/>
          </w:tcPr>
          <w:p w14:paraId="28961556">
            <w:pPr>
              <w:pStyle w:val="325"/>
              <w:spacing w:before="244" w:line="219" w:lineRule="auto"/>
              <w:ind w:left="18"/>
              <w:rPr>
                <w:highlight w:val="none"/>
              </w:rPr>
            </w:pPr>
            <w:r>
              <w:rPr>
                <w:b/>
                <w:bCs/>
                <w:spacing w:val="-4"/>
                <w:highlight w:val="none"/>
              </w:rPr>
              <w:t>保险期限：一年</w:t>
            </w:r>
          </w:p>
        </w:tc>
      </w:tr>
    </w:tbl>
    <w:p w14:paraId="56416CB5">
      <w:pPr>
        <w:ind w:left="0" w:leftChars="0" w:firstLine="480" w:firstLineChars="200"/>
        <w:rPr>
          <w:rFonts w:hint="default" w:ascii="宋体" w:hAnsi="宋体"/>
          <w:highlight w:val="none"/>
          <w:lang w:val="en-US" w:eastAsia="zh-CN"/>
        </w:rPr>
      </w:pPr>
    </w:p>
    <w:sectPr>
      <w:pgSz w:w="11906" w:h="16838"/>
      <w:pgMar w:top="1440" w:right="1800" w:bottom="1440" w:left="1800" w:header="1021" w:footer="866" w:gutter="0"/>
      <w:pgBorders>
        <w:top w:val="none" w:sz="0" w:space="0"/>
        <w:left w:val="none" w:sz="0" w:space="0"/>
        <w:bottom w:val="none" w:sz="0" w:space="0"/>
        <w:right w:val="none" w:sz="0" w:space="0"/>
      </w:pgBorders>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小标宋">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ˎ̥">
    <w:altName w:val="Times New Roman"/>
    <w:panose1 w:val="00000000000000000000"/>
    <w:charset w:val="00"/>
    <w:family w:val="roman"/>
    <w:pitch w:val="default"/>
    <w:sig w:usb0="00000000" w:usb1="00000000" w:usb2="00000000" w:usb3="00000000" w:csb0="00040001" w:csb1="00000000"/>
  </w:font>
  <w:font w:name="Baskervill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ヒラギノ角ゴ Pro W3">
    <w:altName w:val="Yu Gothic"/>
    <w:panose1 w:val="00000000000000000000"/>
    <w:charset w:val="80"/>
    <w:family w:val="auto"/>
    <w:pitch w:val="default"/>
    <w:sig w:usb0="00000000" w:usb1="00000000" w:usb2="01000407" w:usb3="00000000" w:csb0="00020000" w:csb1="00000000"/>
  </w:font>
  <w:font w:name="Yu Gothic">
    <w:panose1 w:val="020B0400000000000000"/>
    <w:charset w:val="80"/>
    <w:family w:val="auto"/>
    <w:pitch w:val="default"/>
    <w:sig w:usb0="E00002FF" w:usb1="2AC7FDFF" w:usb2="00000016" w:usb3="00000000" w:csb0="2002009F" w:csb1="00000000"/>
  </w:font>
  <w:font w:name="Adobe 黑体 Std R">
    <w:altName w:val="黑体"/>
    <w:panose1 w:val="00000000000000000000"/>
    <w:charset w:val="86"/>
    <w:family w:val="swiss"/>
    <w:pitch w:val="default"/>
    <w:sig w:usb0="00000000" w:usb1="00000000" w:usb2="00000016" w:usb3="00000000" w:csb0="00060007"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6F9DF">
    <w:pPr>
      <w:pStyle w:val="37"/>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61</w:t>
    </w:r>
    <w:r>
      <w:rPr>
        <w:rFonts w:ascii="宋体" w:hAnsi="宋体"/>
        <w:sz w:val="24"/>
      </w:rPr>
      <w:fldChar w:fldCharType="end"/>
    </w:r>
  </w:p>
  <w:p w14:paraId="64A2AA8E">
    <w:pPr>
      <w:pStyle w:val="3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D25A9">
    <w:pPr>
      <w:pStyle w:val="37"/>
      <w:framePr w:wrap="around" w:vAnchor="text" w:hAnchor="margin" w:y="1"/>
      <w:ind w:firstLine="360"/>
      <w:rPr>
        <w:rStyle w:val="69"/>
      </w:rPr>
    </w:pPr>
    <w:r>
      <w:fldChar w:fldCharType="begin"/>
    </w:r>
    <w:r>
      <w:rPr>
        <w:rStyle w:val="69"/>
      </w:rPr>
      <w:instrText xml:space="preserve">PAGE  </w:instrText>
    </w:r>
    <w:r>
      <w:fldChar w:fldCharType="separate"/>
    </w:r>
    <w:r>
      <w:rPr>
        <w:rStyle w:val="69"/>
      </w:rPr>
      <w:t>64</w:t>
    </w:r>
    <w:r>
      <w:fldChar w:fldCharType="end"/>
    </w:r>
  </w:p>
  <w:p w14:paraId="6D4BFAB7">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104B9">
    <w:pPr>
      <w:pStyle w:val="37"/>
      <w:framePr w:wrap="around" w:vAnchor="text" w:hAnchor="margin" w:xAlign="center" w:y="1"/>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DC703">
    <w:pPr>
      <w:pStyle w:val="39"/>
      <w:pBdr>
        <w:bottom w:val="none" w:color="auto" w:sz="0" w:space="0"/>
      </w:pBdr>
      <w:ind w:firstLine="0" w:firstLineChars="0"/>
      <w:rPr>
        <w:rFonts w:ascii="仿宋_GB2312" w:eastAsia="仿宋_GB2312"/>
        <w:b/>
        <w:i/>
        <w:sz w:val="24"/>
        <w:szCs w:val="24"/>
        <w:u w:val="single"/>
      </w:rPr>
    </w:pPr>
  </w:p>
  <w:p w14:paraId="5B14049A">
    <w:pPr>
      <w:pStyle w:val="39"/>
      <w:pBdr>
        <w:bottom w:val="none" w:color="auto" w:sz="0" w:space="0"/>
      </w:pBdr>
      <w:ind w:firstLine="0" w:firstLineChars="0"/>
      <w:rPr>
        <w:rFonts w:hint="default" w:ascii="仿宋_GB2312" w:eastAsia="仿宋_GB2312"/>
        <w:b/>
        <w:sz w:val="24"/>
        <w:szCs w:val="24"/>
        <w:u w:val="single"/>
        <w:lang w:val="en-US" w:eastAsia="zh-CN"/>
      </w:rPr>
    </w:pPr>
    <w:r>
      <w:rPr>
        <w:rFonts w:hint="eastAsia" w:ascii="仿宋_GB2312" w:eastAsia="仿宋_GB2312"/>
        <w:b/>
        <w:sz w:val="24"/>
        <w:szCs w:val="24"/>
        <w:u w:val="single"/>
      </w:rPr>
      <w:t xml:space="preserve">竞争性磋商文件                        </w:t>
    </w:r>
    <w:r>
      <w:rPr>
        <w:rFonts w:hint="default" w:ascii="仿宋_GB2312" w:eastAsia="仿宋_GB2312"/>
        <w:b/>
        <w:sz w:val="24"/>
        <w:szCs w:val="24"/>
        <w:u w:val="single"/>
        <w:lang w:val="en-US" w:eastAsia="zh-CN"/>
      </w:rPr>
      <w:t>青海浩驰磋商（服务）2025-011号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48E7">
    <w:pPr>
      <w:pStyle w:val="3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89846">
    <w:pPr>
      <w:pStyle w:val="39"/>
      <w:pBdr>
        <w:bottom w:val="none" w:color="auto" w:sz="0" w:space="0"/>
      </w:pBdr>
      <w:ind w:firstLine="0" w:firstLineChars="0"/>
      <w:rPr>
        <w:rFonts w:ascii="仿宋_GB2312" w:eastAsia="仿宋_GB2312"/>
        <w:b/>
        <w:i/>
        <w:sz w:val="24"/>
        <w:szCs w:val="24"/>
        <w:u w:val="single"/>
      </w:rPr>
    </w:pPr>
  </w:p>
  <w:p w14:paraId="69DCCF44">
    <w:pPr>
      <w:pStyle w:val="39"/>
      <w:pBdr>
        <w:bottom w:val="none" w:color="auto" w:sz="0" w:space="0"/>
      </w:pBdr>
      <w:ind w:firstLine="0" w:firstLineChars="0"/>
      <w:rPr>
        <w:rFonts w:hint="default" w:ascii="仿宋_GB2312" w:eastAsia="仿宋_GB2312"/>
        <w:b/>
        <w:i/>
        <w:sz w:val="24"/>
        <w:szCs w:val="24"/>
        <w:u w:val="single"/>
        <w:lang w:val="en-US" w:eastAsia="zh-CN"/>
      </w:rPr>
    </w:pPr>
    <w:r>
      <w:rPr>
        <w:rFonts w:hint="eastAsia" w:ascii="仿宋_GB2312" w:eastAsia="仿宋_GB2312"/>
        <w:b/>
        <w:iCs/>
        <w:sz w:val="24"/>
        <w:szCs w:val="24"/>
        <w:u w:val="single"/>
      </w:rPr>
      <w:t xml:space="preserve">竞争性磋商文件                            </w:t>
    </w:r>
    <w:r>
      <w:rPr>
        <w:rFonts w:hint="default" w:ascii="仿宋_GB2312" w:eastAsia="仿宋_GB2312"/>
        <w:b/>
        <w:iCs/>
        <w:sz w:val="24"/>
        <w:szCs w:val="24"/>
        <w:u w:val="single"/>
        <w:lang w:val="en-US" w:eastAsia="zh-CN"/>
      </w:rPr>
      <w:t>青海浩驰磋商（服务）2025-011号</w:t>
    </w:r>
  </w:p>
  <w:p w14:paraId="6438F2A7">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19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02"/>
    <w:multiLevelType w:val="multilevel"/>
    <w:tmpl w:val="00000002"/>
    <w:lvl w:ilvl="0" w:tentative="0">
      <w:start w:val="1"/>
      <w:numFmt w:val="decimal"/>
      <w:pStyle w:val="319"/>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41"/>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0000006"/>
    <w:multiLevelType w:val="multilevel"/>
    <w:tmpl w:val="00000006"/>
    <w:lvl w:ilvl="0" w:tentative="0">
      <w:start w:val="3"/>
      <w:numFmt w:val="decimal"/>
      <w:pStyle w:val="15"/>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
    <w:nsid w:val="00000008"/>
    <w:multiLevelType w:val="multilevel"/>
    <w:tmpl w:val="00000008"/>
    <w:lvl w:ilvl="0" w:tentative="0">
      <w:start w:val="1"/>
      <w:numFmt w:val="decimal"/>
      <w:pStyle w:val="17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multilevel"/>
    <w:tmpl w:val="00000009"/>
    <w:lvl w:ilvl="0" w:tentative="0">
      <w:start w:val="1"/>
      <w:numFmt w:val="decimal"/>
      <w:pStyle w:val="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decimal"/>
      <w:lvlText w:val="%1."/>
      <w:lvlJc w:val="left"/>
      <w:pPr>
        <w:tabs>
          <w:tab w:val="left" w:pos="360"/>
        </w:tabs>
        <w:ind w:left="360" w:hanging="360"/>
      </w:pPr>
      <w:rPr>
        <w:rFonts w:hint="default"/>
      </w:rPr>
    </w:lvl>
    <w:lvl w:ilvl="1" w:tentative="0">
      <w:start w:val="1"/>
      <w:numFmt w:val="decimal"/>
      <w:pStyle w:val="300"/>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E"/>
    <w:multiLevelType w:val="multilevel"/>
    <w:tmpl w:val="0000000E"/>
    <w:lvl w:ilvl="0" w:tentative="0">
      <w:start w:val="1"/>
      <w:numFmt w:val="decimal"/>
      <w:pStyle w:val="41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F"/>
    <w:multiLevelType w:val="singleLevel"/>
    <w:tmpl w:val="0000000F"/>
    <w:lvl w:ilvl="0" w:tentative="0">
      <w:start w:val="1"/>
      <w:numFmt w:val="bullet"/>
      <w:pStyle w:val="6"/>
      <w:lvlText w:val=""/>
      <w:lvlJc w:val="left"/>
      <w:pPr>
        <w:tabs>
          <w:tab w:val="left" w:pos="425"/>
        </w:tabs>
        <w:ind w:left="425" w:hanging="425"/>
      </w:pPr>
      <w:rPr>
        <w:rFonts w:hint="default" w:ascii="Wingdings" w:hAnsi="Wingdings"/>
      </w:rPr>
    </w:lvl>
  </w:abstractNum>
  <w:abstractNum w:abstractNumId="8">
    <w:nsid w:val="00000010"/>
    <w:multiLevelType w:val="multilevel"/>
    <w:tmpl w:val="00000010"/>
    <w:lvl w:ilvl="0" w:tentative="0">
      <w:start w:val="1"/>
      <w:numFmt w:val="decimal"/>
      <w:pStyle w:val="27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1"/>
    <w:multiLevelType w:val="multilevel"/>
    <w:tmpl w:val="00000011"/>
    <w:lvl w:ilvl="0" w:tentative="0">
      <w:start w:val="1"/>
      <w:numFmt w:val="decimal"/>
      <w:pStyle w:val="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4"/>
    <w:multiLevelType w:val="multilevel"/>
    <w:tmpl w:val="00000014"/>
    <w:lvl w:ilvl="0" w:tentative="0">
      <w:start w:val="1"/>
      <w:numFmt w:val="decimal"/>
      <w:pStyle w:val="378"/>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5"/>
    <w:multiLevelType w:val="multilevel"/>
    <w:tmpl w:val="00000015"/>
    <w:lvl w:ilvl="0" w:tentative="0">
      <w:start w:val="1"/>
      <w:numFmt w:val="decimal"/>
      <w:pStyle w:val="145"/>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464"/>
      <w:lvlText w:val="%1.%2.%3."/>
      <w:lvlJc w:val="left"/>
      <w:pPr>
        <w:tabs>
          <w:tab w:val="left" w:pos="709"/>
        </w:tabs>
        <w:ind w:left="709" w:hanging="709"/>
      </w:pPr>
      <w:rPr>
        <w:rFonts w:hint="eastAsia"/>
      </w:rPr>
    </w:lvl>
    <w:lvl w:ilvl="3" w:tentative="0">
      <w:start w:val="1"/>
      <w:numFmt w:val="decimal"/>
      <w:pStyle w:val="369"/>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pStyle w:val="9"/>
      <w:lvlText w:val="%1.%2.%3.%4.%5.%6.%7."/>
      <w:lvlJc w:val="left"/>
      <w:pPr>
        <w:tabs>
          <w:tab w:val="left" w:pos="1276"/>
        </w:tabs>
        <w:ind w:left="1276" w:hanging="1276"/>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abstractNum w:abstractNumId="12">
    <w:nsid w:val="00000017"/>
    <w:multiLevelType w:val="multilevel"/>
    <w:tmpl w:val="00000017"/>
    <w:lvl w:ilvl="0" w:tentative="0">
      <w:start w:val="1"/>
      <w:numFmt w:val="bullet"/>
      <w:pStyle w:val="211"/>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3">
    <w:nsid w:val="00000018"/>
    <w:multiLevelType w:val="multilevel"/>
    <w:tmpl w:val="00000018"/>
    <w:lvl w:ilvl="0" w:tentative="0">
      <w:start w:val="1"/>
      <w:numFmt w:val="decimal"/>
      <w:pStyle w:val="2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9"/>
    <w:multiLevelType w:val="multilevel"/>
    <w:tmpl w:val="00000019"/>
    <w:lvl w:ilvl="0" w:tentative="0">
      <w:start w:val="1"/>
      <w:numFmt w:val="decimal"/>
      <w:lvlText w:val="%1."/>
      <w:lvlJc w:val="left"/>
      <w:pPr>
        <w:tabs>
          <w:tab w:val="left" w:pos="0"/>
        </w:tabs>
        <w:ind w:left="420" w:hanging="420"/>
      </w:pPr>
      <w:rPr>
        <w:rFonts w:hint="eastAsia"/>
      </w:rPr>
    </w:lvl>
    <w:lvl w:ilvl="1" w:tentative="0">
      <w:start w:val="1"/>
      <w:numFmt w:val="decimal"/>
      <w:pStyle w:val="37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0000001B"/>
    <w:multiLevelType w:val="multilevel"/>
    <w:tmpl w:val="0000001B"/>
    <w:lvl w:ilvl="0" w:tentative="0">
      <w:start w:val="2"/>
      <w:numFmt w:val="decimal"/>
      <w:pStyle w:val="18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C"/>
    <w:multiLevelType w:val="multilevel"/>
    <w:tmpl w:val="0000001C"/>
    <w:lvl w:ilvl="0" w:tentative="0">
      <w:start w:val="1"/>
      <w:numFmt w:val="decimal"/>
      <w:pStyle w:val="37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E"/>
    <w:multiLevelType w:val="multilevel"/>
    <w:tmpl w:val="0000001E"/>
    <w:lvl w:ilvl="0" w:tentative="0">
      <w:start w:val="1"/>
      <w:numFmt w:val="decimal"/>
      <w:pStyle w:val="26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22"/>
    <w:multiLevelType w:val="multilevel"/>
    <w:tmpl w:val="00000022"/>
    <w:lvl w:ilvl="0" w:tentative="0">
      <w:start w:val="1"/>
      <w:numFmt w:val="decimal"/>
      <w:pStyle w:val="41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1517E5FA"/>
    <w:multiLevelType w:val="singleLevel"/>
    <w:tmpl w:val="1517E5FA"/>
    <w:lvl w:ilvl="0" w:tentative="0">
      <w:start w:val="2"/>
      <w:numFmt w:val="decimal"/>
      <w:suff w:val="nothing"/>
      <w:lvlText w:val="%1、"/>
      <w:lvlJc w:val="left"/>
    </w:lvl>
  </w:abstractNum>
  <w:num w:numId="1">
    <w:abstractNumId w:val="7"/>
  </w:num>
  <w:num w:numId="2">
    <w:abstractNumId w:val="11"/>
  </w:num>
  <w:num w:numId="3">
    <w:abstractNumId w:val="2"/>
  </w:num>
  <w:num w:numId="4">
    <w:abstractNumId w:val="9"/>
  </w:num>
  <w:num w:numId="5">
    <w:abstractNumId w:val="13"/>
  </w:num>
  <w:num w:numId="6">
    <w:abstractNumId w:val="4"/>
  </w:num>
  <w:num w:numId="7">
    <w:abstractNumId w:val="3"/>
  </w:num>
  <w:num w:numId="8">
    <w:abstractNumId w:val="15"/>
  </w:num>
  <w:num w:numId="9">
    <w:abstractNumId w:val="0"/>
  </w:num>
  <w:num w:numId="10">
    <w:abstractNumId w:val="12"/>
  </w:num>
  <w:num w:numId="11">
    <w:abstractNumId w:val="1"/>
  </w:num>
  <w:num w:numId="12">
    <w:abstractNumId w:val="17"/>
  </w:num>
  <w:num w:numId="13">
    <w:abstractNumId w:val="8"/>
  </w:num>
  <w:num w:numId="14">
    <w:abstractNumId w:val="5"/>
  </w:num>
  <w:num w:numId="15">
    <w:abstractNumId w:val="14"/>
  </w:num>
  <w:num w:numId="16">
    <w:abstractNumId w:val="16"/>
  </w:num>
  <w:num w:numId="17">
    <w:abstractNumId w:val="10"/>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5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ZTZiZjE0NGJkODBlYWQ5ZDA2NWU4MTA4NGU3OWEifQ=="/>
  </w:docVars>
  <w:rsids>
    <w:rsidRoot w:val="00172A27"/>
    <w:rsid w:val="0001354D"/>
    <w:rsid w:val="000201F8"/>
    <w:rsid w:val="0005094B"/>
    <w:rsid w:val="000631BF"/>
    <w:rsid w:val="00063C2A"/>
    <w:rsid w:val="0006539F"/>
    <w:rsid w:val="000659E9"/>
    <w:rsid w:val="00080D94"/>
    <w:rsid w:val="0008396B"/>
    <w:rsid w:val="00083C57"/>
    <w:rsid w:val="000934C0"/>
    <w:rsid w:val="000A3487"/>
    <w:rsid w:val="000B5AA6"/>
    <w:rsid w:val="000B7A36"/>
    <w:rsid w:val="000C0473"/>
    <w:rsid w:val="000C1C7E"/>
    <w:rsid w:val="000C1F37"/>
    <w:rsid w:val="000C28D6"/>
    <w:rsid w:val="000E17A8"/>
    <w:rsid w:val="000E19B5"/>
    <w:rsid w:val="001012AB"/>
    <w:rsid w:val="00101CC1"/>
    <w:rsid w:val="00107769"/>
    <w:rsid w:val="00123E76"/>
    <w:rsid w:val="0013722D"/>
    <w:rsid w:val="00142C05"/>
    <w:rsid w:val="00152166"/>
    <w:rsid w:val="001600E5"/>
    <w:rsid w:val="00172A27"/>
    <w:rsid w:val="001C787E"/>
    <w:rsid w:val="001D3C91"/>
    <w:rsid w:val="001E4223"/>
    <w:rsid w:val="0020007D"/>
    <w:rsid w:val="00202D9F"/>
    <w:rsid w:val="00214415"/>
    <w:rsid w:val="00215E3E"/>
    <w:rsid w:val="00217DA0"/>
    <w:rsid w:val="0022547D"/>
    <w:rsid w:val="00242A5E"/>
    <w:rsid w:val="0025517A"/>
    <w:rsid w:val="0027730F"/>
    <w:rsid w:val="00287976"/>
    <w:rsid w:val="002B71FF"/>
    <w:rsid w:val="002C28C0"/>
    <w:rsid w:val="002D3919"/>
    <w:rsid w:val="002D4335"/>
    <w:rsid w:val="002D5121"/>
    <w:rsid w:val="002D639E"/>
    <w:rsid w:val="002E7394"/>
    <w:rsid w:val="003103C7"/>
    <w:rsid w:val="00330256"/>
    <w:rsid w:val="00332D3D"/>
    <w:rsid w:val="00343FEE"/>
    <w:rsid w:val="0034780F"/>
    <w:rsid w:val="00355650"/>
    <w:rsid w:val="00362405"/>
    <w:rsid w:val="003665C2"/>
    <w:rsid w:val="00366FC9"/>
    <w:rsid w:val="00371CED"/>
    <w:rsid w:val="003762E2"/>
    <w:rsid w:val="00377076"/>
    <w:rsid w:val="00381F60"/>
    <w:rsid w:val="00386FB1"/>
    <w:rsid w:val="003C416C"/>
    <w:rsid w:val="003D3861"/>
    <w:rsid w:val="003E7E9A"/>
    <w:rsid w:val="003F69A1"/>
    <w:rsid w:val="00401384"/>
    <w:rsid w:val="00401BD3"/>
    <w:rsid w:val="004040B8"/>
    <w:rsid w:val="004159FE"/>
    <w:rsid w:val="00431EB3"/>
    <w:rsid w:val="00454291"/>
    <w:rsid w:val="0046230F"/>
    <w:rsid w:val="004677AB"/>
    <w:rsid w:val="00474FAE"/>
    <w:rsid w:val="00495AD7"/>
    <w:rsid w:val="004B0D1F"/>
    <w:rsid w:val="004B31AC"/>
    <w:rsid w:val="004D1AB4"/>
    <w:rsid w:val="004E2611"/>
    <w:rsid w:val="004E536E"/>
    <w:rsid w:val="004F2B90"/>
    <w:rsid w:val="004F418A"/>
    <w:rsid w:val="00505986"/>
    <w:rsid w:val="005141C4"/>
    <w:rsid w:val="0054690F"/>
    <w:rsid w:val="005557A1"/>
    <w:rsid w:val="005610EB"/>
    <w:rsid w:val="00571D32"/>
    <w:rsid w:val="005775E3"/>
    <w:rsid w:val="0058126C"/>
    <w:rsid w:val="005875A9"/>
    <w:rsid w:val="00587E1C"/>
    <w:rsid w:val="00595857"/>
    <w:rsid w:val="005A425E"/>
    <w:rsid w:val="005B6EF5"/>
    <w:rsid w:val="005D0548"/>
    <w:rsid w:val="005D79BE"/>
    <w:rsid w:val="005F79CF"/>
    <w:rsid w:val="00600534"/>
    <w:rsid w:val="00611670"/>
    <w:rsid w:val="00616277"/>
    <w:rsid w:val="0061760D"/>
    <w:rsid w:val="006462A4"/>
    <w:rsid w:val="00652A61"/>
    <w:rsid w:val="00666E42"/>
    <w:rsid w:val="00666F89"/>
    <w:rsid w:val="006964F5"/>
    <w:rsid w:val="006B5CF7"/>
    <w:rsid w:val="006C595B"/>
    <w:rsid w:val="006D158A"/>
    <w:rsid w:val="006E19CD"/>
    <w:rsid w:val="006F3BC8"/>
    <w:rsid w:val="006F570C"/>
    <w:rsid w:val="007044BF"/>
    <w:rsid w:val="00704BB0"/>
    <w:rsid w:val="00712143"/>
    <w:rsid w:val="00720B3D"/>
    <w:rsid w:val="0078031C"/>
    <w:rsid w:val="007803E2"/>
    <w:rsid w:val="00786A66"/>
    <w:rsid w:val="007A6E05"/>
    <w:rsid w:val="007C0721"/>
    <w:rsid w:val="007F6889"/>
    <w:rsid w:val="00803DBF"/>
    <w:rsid w:val="00823916"/>
    <w:rsid w:val="00831983"/>
    <w:rsid w:val="008335B6"/>
    <w:rsid w:val="008425F6"/>
    <w:rsid w:val="00847F4D"/>
    <w:rsid w:val="008533C3"/>
    <w:rsid w:val="00854FF9"/>
    <w:rsid w:val="00873731"/>
    <w:rsid w:val="0087634A"/>
    <w:rsid w:val="008829E9"/>
    <w:rsid w:val="008B49AE"/>
    <w:rsid w:val="008D5A47"/>
    <w:rsid w:val="00901D05"/>
    <w:rsid w:val="00903868"/>
    <w:rsid w:val="009155F6"/>
    <w:rsid w:val="009232BD"/>
    <w:rsid w:val="00924253"/>
    <w:rsid w:val="00926562"/>
    <w:rsid w:val="0093026C"/>
    <w:rsid w:val="00941056"/>
    <w:rsid w:val="00941068"/>
    <w:rsid w:val="009559ED"/>
    <w:rsid w:val="0096565B"/>
    <w:rsid w:val="00970257"/>
    <w:rsid w:val="00983AC2"/>
    <w:rsid w:val="00983C2C"/>
    <w:rsid w:val="0098594A"/>
    <w:rsid w:val="00991721"/>
    <w:rsid w:val="009966D6"/>
    <w:rsid w:val="009A7557"/>
    <w:rsid w:val="009B2794"/>
    <w:rsid w:val="009B416B"/>
    <w:rsid w:val="009D40E5"/>
    <w:rsid w:val="009D4D32"/>
    <w:rsid w:val="009E3B99"/>
    <w:rsid w:val="00A06E44"/>
    <w:rsid w:val="00A1750F"/>
    <w:rsid w:val="00A20911"/>
    <w:rsid w:val="00A439D7"/>
    <w:rsid w:val="00A442C9"/>
    <w:rsid w:val="00A638D5"/>
    <w:rsid w:val="00A639B7"/>
    <w:rsid w:val="00A668CC"/>
    <w:rsid w:val="00A75B09"/>
    <w:rsid w:val="00A80825"/>
    <w:rsid w:val="00A82A62"/>
    <w:rsid w:val="00A93A0B"/>
    <w:rsid w:val="00AA580F"/>
    <w:rsid w:val="00AB06A1"/>
    <w:rsid w:val="00AB2D2F"/>
    <w:rsid w:val="00AC1E93"/>
    <w:rsid w:val="00AD5CD9"/>
    <w:rsid w:val="00AE764C"/>
    <w:rsid w:val="00AF0106"/>
    <w:rsid w:val="00B0165E"/>
    <w:rsid w:val="00B02E92"/>
    <w:rsid w:val="00B0513D"/>
    <w:rsid w:val="00B41685"/>
    <w:rsid w:val="00B41A11"/>
    <w:rsid w:val="00B4291D"/>
    <w:rsid w:val="00B46926"/>
    <w:rsid w:val="00B46FB7"/>
    <w:rsid w:val="00B5463E"/>
    <w:rsid w:val="00B56E01"/>
    <w:rsid w:val="00B66A38"/>
    <w:rsid w:val="00B72316"/>
    <w:rsid w:val="00B75012"/>
    <w:rsid w:val="00B752E8"/>
    <w:rsid w:val="00B851E0"/>
    <w:rsid w:val="00B85302"/>
    <w:rsid w:val="00B8713B"/>
    <w:rsid w:val="00B92E3F"/>
    <w:rsid w:val="00BA43A9"/>
    <w:rsid w:val="00BB0D30"/>
    <w:rsid w:val="00BC15CC"/>
    <w:rsid w:val="00BC7293"/>
    <w:rsid w:val="00BD1113"/>
    <w:rsid w:val="00BD4F70"/>
    <w:rsid w:val="00BD7D7E"/>
    <w:rsid w:val="00BE6DBE"/>
    <w:rsid w:val="00C07937"/>
    <w:rsid w:val="00C12C9B"/>
    <w:rsid w:val="00C154C0"/>
    <w:rsid w:val="00C15F31"/>
    <w:rsid w:val="00C17781"/>
    <w:rsid w:val="00C564F9"/>
    <w:rsid w:val="00C65C5D"/>
    <w:rsid w:val="00C72D0F"/>
    <w:rsid w:val="00C96E50"/>
    <w:rsid w:val="00CA2072"/>
    <w:rsid w:val="00CA2EEA"/>
    <w:rsid w:val="00CB17FB"/>
    <w:rsid w:val="00CB43FD"/>
    <w:rsid w:val="00CE0780"/>
    <w:rsid w:val="00CE3497"/>
    <w:rsid w:val="00CF3DD3"/>
    <w:rsid w:val="00D12F71"/>
    <w:rsid w:val="00D23242"/>
    <w:rsid w:val="00D37DE0"/>
    <w:rsid w:val="00D44188"/>
    <w:rsid w:val="00D572F5"/>
    <w:rsid w:val="00D60F84"/>
    <w:rsid w:val="00D62472"/>
    <w:rsid w:val="00D63E70"/>
    <w:rsid w:val="00D64C07"/>
    <w:rsid w:val="00D65E51"/>
    <w:rsid w:val="00D91E46"/>
    <w:rsid w:val="00D92600"/>
    <w:rsid w:val="00D92E2D"/>
    <w:rsid w:val="00D96AE8"/>
    <w:rsid w:val="00DA1116"/>
    <w:rsid w:val="00DB0883"/>
    <w:rsid w:val="00DB4842"/>
    <w:rsid w:val="00DD7A0D"/>
    <w:rsid w:val="00DE6A7F"/>
    <w:rsid w:val="00DF49A3"/>
    <w:rsid w:val="00E07579"/>
    <w:rsid w:val="00E128E5"/>
    <w:rsid w:val="00E37CEA"/>
    <w:rsid w:val="00E4385F"/>
    <w:rsid w:val="00E44E92"/>
    <w:rsid w:val="00E50288"/>
    <w:rsid w:val="00E94E22"/>
    <w:rsid w:val="00EA058C"/>
    <w:rsid w:val="00EA1327"/>
    <w:rsid w:val="00EA60FF"/>
    <w:rsid w:val="00EB63E6"/>
    <w:rsid w:val="00ED3C66"/>
    <w:rsid w:val="00EE4199"/>
    <w:rsid w:val="00F204BF"/>
    <w:rsid w:val="00F276E6"/>
    <w:rsid w:val="00F5472E"/>
    <w:rsid w:val="00F615A1"/>
    <w:rsid w:val="00F62359"/>
    <w:rsid w:val="00F63B39"/>
    <w:rsid w:val="00F76643"/>
    <w:rsid w:val="00FC3150"/>
    <w:rsid w:val="00FC4E7A"/>
    <w:rsid w:val="00FC78BE"/>
    <w:rsid w:val="00FD70EB"/>
    <w:rsid w:val="00FF0978"/>
    <w:rsid w:val="010D7DD7"/>
    <w:rsid w:val="018E7169"/>
    <w:rsid w:val="01903C90"/>
    <w:rsid w:val="01A22F05"/>
    <w:rsid w:val="01D32EF9"/>
    <w:rsid w:val="01F85D14"/>
    <w:rsid w:val="0204567E"/>
    <w:rsid w:val="02421D02"/>
    <w:rsid w:val="028D22D7"/>
    <w:rsid w:val="029E687D"/>
    <w:rsid w:val="029F0F02"/>
    <w:rsid w:val="02D23086"/>
    <w:rsid w:val="02D90FB5"/>
    <w:rsid w:val="02F05DD8"/>
    <w:rsid w:val="02F37FA2"/>
    <w:rsid w:val="02FF5367"/>
    <w:rsid w:val="032B122E"/>
    <w:rsid w:val="034321D6"/>
    <w:rsid w:val="034C72DC"/>
    <w:rsid w:val="037E16D1"/>
    <w:rsid w:val="03D030DB"/>
    <w:rsid w:val="03EF22A7"/>
    <w:rsid w:val="03F232D1"/>
    <w:rsid w:val="0421587E"/>
    <w:rsid w:val="04510922"/>
    <w:rsid w:val="046071C2"/>
    <w:rsid w:val="04A15902"/>
    <w:rsid w:val="04A70542"/>
    <w:rsid w:val="04B25893"/>
    <w:rsid w:val="04C159CC"/>
    <w:rsid w:val="04D00BD3"/>
    <w:rsid w:val="04DD5D12"/>
    <w:rsid w:val="04E951E7"/>
    <w:rsid w:val="04FC43EA"/>
    <w:rsid w:val="04FE191C"/>
    <w:rsid w:val="05017C52"/>
    <w:rsid w:val="05047743"/>
    <w:rsid w:val="05290F57"/>
    <w:rsid w:val="05300538"/>
    <w:rsid w:val="05301F73"/>
    <w:rsid w:val="056277A0"/>
    <w:rsid w:val="05900FD6"/>
    <w:rsid w:val="05BA491C"/>
    <w:rsid w:val="05EA0D19"/>
    <w:rsid w:val="05EC46EE"/>
    <w:rsid w:val="05F451BD"/>
    <w:rsid w:val="065D13E0"/>
    <w:rsid w:val="06755395"/>
    <w:rsid w:val="068A30BE"/>
    <w:rsid w:val="069A369F"/>
    <w:rsid w:val="06D82C35"/>
    <w:rsid w:val="070206AA"/>
    <w:rsid w:val="070B6B66"/>
    <w:rsid w:val="07154010"/>
    <w:rsid w:val="072E6CF9"/>
    <w:rsid w:val="07524795"/>
    <w:rsid w:val="075449B1"/>
    <w:rsid w:val="07571DAC"/>
    <w:rsid w:val="077422CA"/>
    <w:rsid w:val="079C6B03"/>
    <w:rsid w:val="07A417FF"/>
    <w:rsid w:val="07B81306"/>
    <w:rsid w:val="07E37E7E"/>
    <w:rsid w:val="07E5385B"/>
    <w:rsid w:val="083245C7"/>
    <w:rsid w:val="08422A5C"/>
    <w:rsid w:val="08514A4D"/>
    <w:rsid w:val="08555BB4"/>
    <w:rsid w:val="0868540A"/>
    <w:rsid w:val="086B1627"/>
    <w:rsid w:val="088017D6"/>
    <w:rsid w:val="08A604B6"/>
    <w:rsid w:val="08C9149B"/>
    <w:rsid w:val="08E03E77"/>
    <w:rsid w:val="08F024B8"/>
    <w:rsid w:val="091F4B4B"/>
    <w:rsid w:val="09213A55"/>
    <w:rsid w:val="09594501"/>
    <w:rsid w:val="0970184A"/>
    <w:rsid w:val="09903162"/>
    <w:rsid w:val="09A432A2"/>
    <w:rsid w:val="09AC0E84"/>
    <w:rsid w:val="09B74AA5"/>
    <w:rsid w:val="09DC056A"/>
    <w:rsid w:val="09E4161F"/>
    <w:rsid w:val="0A066B16"/>
    <w:rsid w:val="0A334D52"/>
    <w:rsid w:val="0A402C08"/>
    <w:rsid w:val="0A432597"/>
    <w:rsid w:val="0A7E1D45"/>
    <w:rsid w:val="0A7F7F97"/>
    <w:rsid w:val="0A92642B"/>
    <w:rsid w:val="0A982E07"/>
    <w:rsid w:val="0AB17872"/>
    <w:rsid w:val="0AC56BB6"/>
    <w:rsid w:val="0ADF454E"/>
    <w:rsid w:val="0AEF054D"/>
    <w:rsid w:val="0B03570F"/>
    <w:rsid w:val="0B066282"/>
    <w:rsid w:val="0B0F2980"/>
    <w:rsid w:val="0B571B4F"/>
    <w:rsid w:val="0B627C36"/>
    <w:rsid w:val="0B675622"/>
    <w:rsid w:val="0BA174A6"/>
    <w:rsid w:val="0BB371AA"/>
    <w:rsid w:val="0BE02C70"/>
    <w:rsid w:val="0BEA58E4"/>
    <w:rsid w:val="0C006EB6"/>
    <w:rsid w:val="0C052092"/>
    <w:rsid w:val="0C2050C6"/>
    <w:rsid w:val="0C3B1C9C"/>
    <w:rsid w:val="0C8A49D1"/>
    <w:rsid w:val="0C93494D"/>
    <w:rsid w:val="0CE00A95"/>
    <w:rsid w:val="0D1718E5"/>
    <w:rsid w:val="0D4252AC"/>
    <w:rsid w:val="0D4C7ED9"/>
    <w:rsid w:val="0D570D57"/>
    <w:rsid w:val="0D612E63"/>
    <w:rsid w:val="0D7C626A"/>
    <w:rsid w:val="0D9F26FE"/>
    <w:rsid w:val="0DB27238"/>
    <w:rsid w:val="0DBC4685"/>
    <w:rsid w:val="0DFA5B87"/>
    <w:rsid w:val="0E427C51"/>
    <w:rsid w:val="0E677C09"/>
    <w:rsid w:val="0E7D133F"/>
    <w:rsid w:val="0E834B2B"/>
    <w:rsid w:val="0E904F0D"/>
    <w:rsid w:val="0EA45AD9"/>
    <w:rsid w:val="0F053596"/>
    <w:rsid w:val="0F0D4D1A"/>
    <w:rsid w:val="0F2058AA"/>
    <w:rsid w:val="0F412525"/>
    <w:rsid w:val="0F4E3CBB"/>
    <w:rsid w:val="0F6A2521"/>
    <w:rsid w:val="0F713C26"/>
    <w:rsid w:val="0F756D74"/>
    <w:rsid w:val="0F8C7BFF"/>
    <w:rsid w:val="0FD61832"/>
    <w:rsid w:val="0FDE1B16"/>
    <w:rsid w:val="0FED6855"/>
    <w:rsid w:val="0FFC6427"/>
    <w:rsid w:val="100D2FC3"/>
    <w:rsid w:val="10480E2B"/>
    <w:rsid w:val="10490223"/>
    <w:rsid w:val="104A11C9"/>
    <w:rsid w:val="104A7CD0"/>
    <w:rsid w:val="106D2640"/>
    <w:rsid w:val="1074577C"/>
    <w:rsid w:val="10895684"/>
    <w:rsid w:val="108A6DD5"/>
    <w:rsid w:val="108B6F31"/>
    <w:rsid w:val="10AA5642"/>
    <w:rsid w:val="10B07C98"/>
    <w:rsid w:val="10BC0DEB"/>
    <w:rsid w:val="110F1949"/>
    <w:rsid w:val="112103E5"/>
    <w:rsid w:val="112453F4"/>
    <w:rsid w:val="11342CF7"/>
    <w:rsid w:val="116A51CA"/>
    <w:rsid w:val="119F2CCD"/>
    <w:rsid w:val="11BD13A5"/>
    <w:rsid w:val="11D822F5"/>
    <w:rsid w:val="11EA2311"/>
    <w:rsid w:val="11FD427E"/>
    <w:rsid w:val="12107727"/>
    <w:rsid w:val="122E5DFF"/>
    <w:rsid w:val="12445622"/>
    <w:rsid w:val="12955D0B"/>
    <w:rsid w:val="12AB56A1"/>
    <w:rsid w:val="12AD2749"/>
    <w:rsid w:val="12BB4933"/>
    <w:rsid w:val="12CA4B15"/>
    <w:rsid w:val="12D41EA1"/>
    <w:rsid w:val="12D62486"/>
    <w:rsid w:val="12DE561E"/>
    <w:rsid w:val="12EF6492"/>
    <w:rsid w:val="12F928B1"/>
    <w:rsid w:val="130C6EBF"/>
    <w:rsid w:val="130E0C18"/>
    <w:rsid w:val="131756C4"/>
    <w:rsid w:val="131A75FB"/>
    <w:rsid w:val="133B5712"/>
    <w:rsid w:val="135335B3"/>
    <w:rsid w:val="135668FE"/>
    <w:rsid w:val="135B3BF6"/>
    <w:rsid w:val="13645F7C"/>
    <w:rsid w:val="139F5206"/>
    <w:rsid w:val="13A810BD"/>
    <w:rsid w:val="13E41093"/>
    <w:rsid w:val="13E9022F"/>
    <w:rsid w:val="13F07810"/>
    <w:rsid w:val="14313900"/>
    <w:rsid w:val="14373FEE"/>
    <w:rsid w:val="14636234"/>
    <w:rsid w:val="14771CDF"/>
    <w:rsid w:val="14AF530F"/>
    <w:rsid w:val="14D87A22"/>
    <w:rsid w:val="14DE5C4E"/>
    <w:rsid w:val="14EE0137"/>
    <w:rsid w:val="14F875DF"/>
    <w:rsid w:val="150A6F84"/>
    <w:rsid w:val="15220EE4"/>
    <w:rsid w:val="154020D1"/>
    <w:rsid w:val="15804BC3"/>
    <w:rsid w:val="15917D77"/>
    <w:rsid w:val="15A74B66"/>
    <w:rsid w:val="15B8610B"/>
    <w:rsid w:val="15C947BC"/>
    <w:rsid w:val="15F70FD1"/>
    <w:rsid w:val="160B4556"/>
    <w:rsid w:val="16223ECC"/>
    <w:rsid w:val="162E2C09"/>
    <w:rsid w:val="16465338"/>
    <w:rsid w:val="16473933"/>
    <w:rsid w:val="16617C4D"/>
    <w:rsid w:val="168540D1"/>
    <w:rsid w:val="16987A4D"/>
    <w:rsid w:val="16CB62F7"/>
    <w:rsid w:val="16F13FCB"/>
    <w:rsid w:val="170A72C8"/>
    <w:rsid w:val="17255A22"/>
    <w:rsid w:val="172F7B6F"/>
    <w:rsid w:val="17417A37"/>
    <w:rsid w:val="17485BB5"/>
    <w:rsid w:val="178A39AD"/>
    <w:rsid w:val="17B943BD"/>
    <w:rsid w:val="18184D42"/>
    <w:rsid w:val="18434B0B"/>
    <w:rsid w:val="186838C4"/>
    <w:rsid w:val="187C78C4"/>
    <w:rsid w:val="189B3AC2"/>
    <w:rsid w:val="18A94431"/>
    <w:rsid w:val="18C36C9E"/>
    <w:rsid w:val="19143FA0"/>
    <w:rsid w:val="19221C1C"/>
    <w:rsid w:val="19713BDF"/>
    <w:rsid w:val="19783CAE"/>
    <w:rsid w:val="19925F4D"/>
    <w:rsid w:val="199B6470"/>
    <w:rsid w:val="1A121B15"/>
    <w:rsid w:val="1A165AF6"/>
    <w:rsid w:val="1A246FDE"/>
    <w:rsid w:val="1A46252E"/>
    <w:rsid w:val="1A467EDD"/>
    <w:rsid w:val="1A805CFC"/>
    <w:rsid w:val="1AA66E7A"/>
    <w:rsid w:val="1AB07CF9"/>
    <w:rsid w:val="1AC92B69"/>
    <w:rsid w:val="1AEE0821"/>
    <w:rsid w:val="1B6D1746"/>
    <w:rsid w:val="1B8241CF"/>
    <w:rsid w:val="1B8E7005"/>
    <w:rsid w:val="1B9F38C9"/>
    <w:rsid w:val="1BB42403"/>
    <w:rsid w:val="1BB82725"/>
    <w:rsid w:val="1BD45C69"/>
    <w:rsid w:val="1BEA2D97"/>
    <w:rsid w:val="1BEA723A"/>
    <w:rsid w:val="1C040574"/>
    <w:rsid w:val="1C084E12"/>
    <w:rsid w:val="1C1F5136"/>
    <w:rsid w:val="1C393D1E"/>
    <w:rsid w:val="1C6D67B6"/>
    <w:rsid w:val="1CA7512B"/>
    <w:rsid w:val="1CD94D8F"/>
    <w:rsid w:val="1CF676AC"/>
    <w:rsid w:val="1D063C00"/>
    <w:rsid w:val="1D2646F2"/>
    <w:rsid w:val="1D295B40"/>
    <w:rsid w:val="1D756FD8"/>
    <w:rsid w:val="1D886D0B"/>
    <w:rsid w:val="1D9D71DB"/>
    <w:rsid w:val="1DAA6C81"/>
    <w:rsid w:val="1DB7139E"/>
    <w:rsid w:val="1DB75CF8"/>
    <w:rsid w:val="1DD957B9"/>
    <w:rsid w:val="1DF24953"/>
    <w:rsid w:val="1E1A5583"/>
    <w:rsid w:val="1E255E69"/>
    <w:rsid w:val="1E4715D8"/>
    <w:rsid w:val="1E4E04B2"/>
    <w:rsid w:val="1EB224A8"/>
    <w:rsid w:val="1EBA1146"/>
    <w:rsid w:val="1EC502E4"/>
    <w:rsid w:val="1EDC6BD1"/>
    <w:rsid w:val="1F3F789D"/>
    <w:rsid w:val="1F816878"/>
    <w:rsid w:val="1F8C2A73"/>
    <w:rsid w:val="1F9736CC"/>
    <w:rsid w:val="1F974D1F"/>
    <w:rsid w:val="1FA66141"/>
    <w:rsid w:val="1FBE091B"/>
    <w:rsid w:val="1FCD606E"/>
    <w:rsid w:val="1FD61FB0"/>
    <w:rsid w:val="1FED4E93"/>
    <w:rsid w:val="20152617"/>
    <w:rsid w:val="2047187D"/>
    <w:rsid w:val="208A78E6"/>
    <w:rsid w:val="20B35E4D"/>
    <w:rsid w:val="20CB6F99"/>
    <w:rsid w:val="212C61C5"/>
    <w:rsid w:val="213F608F"/>
    <w:rsid w:val="215C64E4"/>
    <w:rsid w:val="2165568F"/>
    <w:rsid w:val="21766963"/>
    <w:rsid w:val="21831196"/>
    <w:rsid w:val="21A25882"/>
    <w:rsid w:val="222008D5"/>
    <w:rsid w:val="22720D9E"/>
    <w:rsid w:val="22CC58EC"/>
    <w:rsid w:val="231921B3"/>
    <w:rsid w:val="233C61C8"/>
    <w:rsid w:val="23555229"/>
    <w:rsid w:val="2393640A"/>
    <w:rsid w:val="23C24813"/>
    <w:rsid w:val="23DC0D43"/>
    <w:rsid w:val="23FD344E"/>
    <w:rsid w:val="23FF2564"/>
    <w:rsid w:val="241814B9"/>
    <w:rsid w:val="245A3051"/>
    <w:rsid w:val="24805A83"/>
    <w:rsid w:val="248875F1"/>
    <w:rsid w:val="24942439"/>
    <w:rsid w:val="24A563F4"/>
    <w:rsid w:val="24B80647"/>
    <w:rsid w:val="24CF3471"/>
    <w:rsid w:val="24E61100"/>
    <w:rsid w:val="250A44A9"/>
    <w:rsid w:val="250C6474"/>
    <w:rsid w:val="2540611D"/>
    <w:rsid w:val="25421E95"/>
    <w:rsid w:val="254D4A03"/>
    <w:rsid w:val="259D0E7A"/>
    <w:rsid w:val="259D1B72"/>
    <w:rsid w:val="25BB003E"/>
    <w:rsid w:val="25C805EC"/>
    <w:rsid w:val="26004C8B"/>
    <w:rsid w:val="26365A2B"/>
    <w:rsid w:val="2659289D"/>
    <w:rsid w:val="265E2CFF"/>
    <w:rsid w:val="26661367"/>
    <w:rsid w:val="26D268A6"/>
    <w:rsid w:val="26ED7BDF"/>
    <w:rsid w:val="26FA4247"/>
    <w:rsid w:val="270C1149"/>
    <w:rsid w:val="274657F2"/>
    <w:rsid w:val="27502468"/>
    <w:rsid w:val="278E13C2"/>
    <w:rsid w:val="27BA3F65"/>
    <w:rsid w:val="27C60B5C"/>
    <w:rsid w:val="27E4236C"/>
    <w:rsid w:val="281D62A2"/>
    <w:rsid w:val="287A328B"/>
    <w:rsid w:val="288F10A9"/>
    <w:rsid w:val="288F53F1"/>
    <w:rsid w:val="289127F6"/>
    <w:rsid w:val="28CC4927"/>
    <w:rsid w:val="28D70B46"/>
    <w:rsid w:val="28D9059F"/>
    <w:rsid w:val="28DC0900"/>
    <w:rsid w:val="28E40221"/>
    <w:rsid w:val="28F27F28"/>
    <w:rsid w:val="28F33BD2"/>
    <w:rsid w:val="29054BEC"/>
    <w:rsid w:val="29162A5E"/>
    <w:rsid w:val="29360622"/>
    <w:rsid w:val="29633FB2"/>
    <w:rsid w:val="296A3E2A"/>
    <w:rsid w:val="299F0A1A"/>
    <w:rsid w:val="2A1F6602"/>
    <w:rsid w:val="2A3E70CF"/>
    <w:rsid w:val="2A525333"/>
    <w:rsid w:val="2A6F660B"/>
    <w:rsid w:val="2A88659C"/>
    <w:rsid w:val="2A9F0556"/>
    <w:rsid w:val="2A9F33C2"/>
    <w:rsid w:val="2ABF7AE4"/>
    <w:rsid w:val="2AE00186"/>
    <w:rsid w:val="2AE158D3"/>
    <w:rsid w:val="2AE95E03"/>
    <w:rsid w:val="2AF64F8A"/>
    <w:rsid w:val="2B0379D1"/>
    <w:rsid w:val="2B067F52"/>
    <w:rsid w:val="2B0B6B99"/>
    <w:rsid w:val="2B125E66"/>
    <w:rsid w:val="2B137034"/>
    <w:rsid w:val="2B154917"/>
    <w:rsid w:val="2B204A27"/>
    <w:rsid w:val="2B656169"/>
    <w:rsid w:val="2B6B2F57"/>
    <w:rsid w:val="2B6D4FA8"/>
    <w:rsid w:val="2BAA26FD"/>
    <w:rsid w:val="2BD96147"/>
    <w:rsid w:val="2BFE3CB2"/>
    <w:rsid w:val="2BFF288E"/>
    <w:rsid w:val="2C3B2539"/>
    <w:rsid w:val="2C4A4056"/>
    <w:rsid w:val="2C7775BF"/>
    <w:rsid w:val="2C837884"/>
    <w:rsid w:val="2CAA2A2D"/>
    <w:rsid w:val="2CB573F1"/>
    <w:rsid w:val="2CB95B41"/>
    <w:rsid w:val="2CCB451E"/>
    <w:rsid w:val="2CFB12A7"/>
    <w:rsid w:val="2D042986"/>
    <w:rsid w:val="2D127F51"/>
    <w:rsid w:val="2D393B7E"/>
    <w:rsid w:val="2D486799"/>
    <w:rsid w:val="2D605798"/>
    <w:rsid w:val="2D864333"/>
    <w:rsid w:val="2D937D35"/>
    <w:rsid w:val="2DA17F4E"/>
    <w:rsid w:val="2DA74F8B"/>
    <w:rsid w:val="2DC518B5"/>
    <w:rsid w:val="2DD46830"/>
    <w:rsid w:val="2DF43138"/>
    <w:rsid w:val="2E196E0C"/>
    <w:rsid w:val="2E1B14D5"/>
    <w:rsid w:val="2E3D2AE8"/>
    <w:rsid w:val="2E4647A4"/>
    <w:rsid w:val="2E655A40"/>
    <w:rsid w:val="2E7806D6"/>
    <w:rsid w:val="2E7A04EE"/>
    <w:rsid w:val="2E8D2118"/>
    <w:rsid w:val="2ED467EB"/>
    <w:rsid w:val="2F0C433A"/>
    <w:rsid w:val="2F177EEF"/>
    <w:rsid w:val="2F204FF5"/>
    <w:rsid w:val="2F480618"/>
    <w:rsid w:val="2F6128A8"/>
    <w:rsid w:val="2F70579D"/>
    <w:rsid w:val="2F93608A"/>
    <w:rsid w:val="2FA73221"/>
    <w:rsid w:val="2FAD04B2"/>
    <w:rsid w:val="2FB72CAF"/>
    <w:rsid w:val="2FD518A8"/>
    <w:rsid w:val="2FED2A32"/>
    <w:rsid w:val="2FFC4D75"/>
    <w:rsid w:val="301C3140"/>
    <w:rsid w:val="305129F5"/>
    <w:rsid w:val="30532A0C"/>
    <w:rsid w:val="30656A38"/>
    <w:rsid w:val="306C5717"/>
    <w:rsid w:val="307F5770"/>
    <w:rsid w:val="3086467D"/>
    <w:rsid w:val="308E5F8F"/>
    <w:rsid w:val="30DA11D4"/>
    <w:rsid w:val="30F06D9D"/>
    <w:rsid w:val="310149B3"/>
    <w:rsid w:val="3101633A"/>
    <w:rsid w:val="316F670B"/>
    <w:rsid w:val="31735663"/>
    <w:rsid w:val="3197730C"/>
    <w:rsid w:val="31B9528D"/>
    <w:rsid w:val="32084C62"/>
    <w:rsid w:val="320F30FF"/>
    <w:rsid w:val="32130E41"/>
    <w:rsid w:val="321B5F48"/>
    <w:rsid w:val="32221084"/>
    <w:rsid w:val="32866269"/>
    <w:rsid w:val="32877139"/>
    <w:rsid w:val="32DB1233"/>
    <w:rsid w:val="32DF052D"/>
    <w:rsid w:val="32FD7C46"/>
    <w:rsid w:val="331D7A9E"/>
    <w:rsid w:val="3324544E"/>
    <w:rsid w:val="336B4C00"/>
    <w:rsid w:val="337B4EF0"/>
    <w:rsid w:val="33863895"/>
    <w:rsid w:val="33921752"/>
    <w:rsid w:val="33A61841"/>
    <w:rsid w:val="33AD0647"/>
    <w:rsid w:val="33B43F5E"/>
    <w:rsid w:val="33D12D62"/>
    <w:rsid w:val="34481699"/>
    <w:rsid w:val="344E43B3"/>
    <w:rsid w:val="346F30E3"/>
    <w:rsid w:val="34C04B85"/>
    <w:rsid w:val="34D80120"/>
    <w:rsid w:val="34DD5737"/>
    <w:rsid w:val="34FA62E8"/>
    <w:rsid w:val="351A3CD8"/>
    <w:rsid w:val="35244081"/>
    <w:rsid w:val="35306F24"/>
    <w:rsid w:val="353C7CE9"/>
    <w:rsid w:val="354479DE"/>
    <w:rsid w:val="354B6B44"/>
    <w:rsid w:val="3569521C"/>
    <w:rsid w:val="357C0AAC"/>
    <w:rsid w:val="357F3EA8"/>
    <w:rsid w:val="359765F3"/>
    <w:rsid w:val="35A3146B"/>
    <w:rsid w:val="35E14DB3"/>
    <w:rsid w:val="36023577"/>
    <w:rsid w:val="36145188"/>
    <w:rsid w:val="363E0457"/>
    <w:rsid w:val="364863C1"/>
    <w:rsid w:val="365E7F82"/>
    <w:rsid w:val="366A3BEA"/>
    <w:rsid w:val="36E97D22"/>
    <w:rsid w:val="37166CDE"/>
    <w:rsid w:val="372225A7"/>
    <w:rsid w:val="372633C5"/>
    <w:rsid w:val="37265173"/>
    <w:rsid w:val="372B09DB"/>
    <w:rsid w:val="37513A77"/>
    <w:rsid w:val="378679C0"/>
    <w:rsid w:val="379A760D"/>
    <w:rsid w:val="37CD389C"/>
    <w:rsid w:val="38001003"/>
    <w:rsid w:val="380D1F9E"/>
    <w:rsid w:val="38367638"/>
    <w:rsid w:val="38415FDC"/>
    <w:rsid w:val="38C70290"/>
    <w:rsid w:val="38CC58A6"/>
    <w:rsid w:val="38D2461D"/>
    <w:rsid w:val="38D31131"/>
    <w:rsid w:val="38F658E2"/>
    <w:rsid w:val="39224AE5"/>
    <w:rsid w:val="39237490"/>
    <w:rsid w:val="39365415"/>
    <w:rsid w:val="393D0552"/>
    <w:rsid w:val="39462C66"/>
    <w:rsid w:val="39616936"/>
    <w:rsid w:val="39646EA4"/>
    <w:rsid w:val="396C6C5B"/>
    <w:rsid w:val="39972FFB"/>
    <w:rsid w:val="39A20CFD"/>
    <w:rsid w:val="39A60C96"/>
    <w:rsid w:val="3A1425C9"/>
    <w:rsid w:val="3A162A0B"/>
    <w:rsid w:val="3A2B2AA0"/>
    <w:rsid w:val="3A520B5C"/>
    <w:rsid w:val="3A522B37"/>
    <w:rsid w:val="3A577D39"/>
    <w:rsid w:val="3A5F274A"/>
    <w:rsid w:val="3A60099C"/>
    <w:rsid w:val="3AAD7959"/>
    <w:rsid w:val="3B081963"/>
    <w:rsid w:val="3B0A31EE"/>
    <w:rsid w:val="3B27770B"/>
    <w:rsid w:val="3B3747D3"/>
    <w:rsid w:val="3B3D470E"/>
    <w:rsid w:val="3B5322AF"/>
    <w:rsid w:val="3B677809"/>
    <w:rsid w:val="3B781D15"/>
    <w:rsid w:val="3BA0002B"/>
    <w:rsid w:val="3BAA5C47"/>
    <w:rsid w:val="3BB12E64"/>
    <w:rsid w:val="3BD258C9"/>
    <w:rsid w:val="3BF5794E"/>
    <w:rsid w:val="3BFA59E8"/>
    <w:rsid w:val="3C30255C"/>
    <w:rsid w:val="3C5849E7"/>
    <w:rsid w:val="3C77021F"/>
    <w:rsid w:val="3C7733FA"/>
    <w:rsid w:val="3C7C035B"/>
    <w:rsid w:val="3C814E99"/>
    <w:rsid w:val="3C832522"/>
    <w:rsid w:val="3C9E57AB"/>
    <w:rsid w:val="3CAD13A0"/>
    <w:rsid w:val="3CB274A9"/>
    <w:rsid w:val="3CE5229B"/>
    <w:rsid w:val="3CEE13B3"/>
    <w:rsid w:val="3CF17FD1"/>
    <w:rsid w:val="3D0221DE"/>
    <w:rsid w:val="3D033FFB"/>
    <w:rsid w:val="3D2D6B2F"/>
    <w:rsid w:val="3D2E4B18"/>
    <w:rsid w:val="3D300E03"/>
    <w:rsid w:val="3D4619B6"/>
    <w:rsid w:val="3D506C89"/>
    <w:rsid w:val="3D5440BC"/>
    <w:rsid w:val="3D80667C"/>
    <w:rsid w:val="3D8175A7"/>
    <w:rsid w:val="3D8E5C74"/>
    <w:rsid w:val="3DB62479"/>
    <w:rsid w:val="3DB75A60"/>
    <w:rsid w:val="3DCB46E8"/>
    <w:rsid w:val="3DD70B63"/>
    <w:rsid w:val="3DE42413"/>
    <w:rsid w:val="3E09759C"/>
    <w:rsid w:val="3E165FDF"/>
    <w:rsid w:val="3E6E001A"/>
    <w:rsid w:val="3E883647"/>
    <w:rsid w:val="3EA15449"/>
    <w:rsid w:val="3ED23E32"/>
    <w:rsid w:val="3F1735F3"/>
    <w:rsid w:val="3F1E2BD3"/>
    <w:rsid w:val="3F201A8B"/>
    <w:rsid w:val="3F2A77CA"/>
    <w:rsid w:val="3F4168C2"/>
    <w:rsid w:val="3F8A0269"/>
    <w:rsid w:val="3F9227E0"/>
    <w:rsid w:val="3F967147"/>
    <w:rsid w:val="3FA4132B"/>
    <w:rsid w:val="3FAE349F"/>
    <w:rsid w:val="3FB44B60"/>
    <w:rsid w:val="3FFC6A67"/>
    <w:rsid w:val="400C0C7E"/>
    <w:rsid w:val="40126F71"/>
    <w:rsid w:val="401B0B8F"/>
    <w:rsid w:val="40200941"/>
    <w:rsid w:val="40303E1E"/>
    <w:rsid w:val="403D352D"/>
    <w:rsid w:val="405E7FDE"/>
    <w:rsid w:val="40764430"/>
    <w:rsid w:val="40B41A41"/>
    <w:rsid w:val="40C92902"/>
    <w:rsid w:val="40C93C99"/>
    <w:rsid w:val="40DF68CD"/>
    <w:rsid w:val="411E510D"/>
    <w:rsid w:val="412B59BE"/>
    <w:rsid w:val="41706883"/>
    <w:rsid w:val="419B6E25"/>
    <w:rsid w:val="41A27AEC"/>
    <w:rsid w:val="41B65345"/>
    <w:rsid w:val="41DD1299"/>
    <w:rsid w:val="41E06866"/>
    <w:rsid w:val="41E2613A"/>
    <w:rsid w:val="41F60259"/>
    <w:rsid w:val="42042555"/>
    <w:rsid w:val="422F6EA6"/>
    <w:rsid w:val="42497F67"/>
    <w:rsid w:val="424A6860"/>
    <w:rsid w:val="42641245"/>
    <w:rsid w:val="42C02E21"/>
    <w:rsid w:val="42E404FC"/>
    <w:rsid w:val="432238B9"/>
    <w:rsid w:val="43456981"/>
    <w:rsid w:val="436F7EA2"/>
    <w:rsid w:val="438356FB"/>
    <w:rsid w:val="439215B5"/>
    <w:rsid w:val="43A86BFE"/>
    <w:rsid w:val="43BC4CCA"/>
    <w:rsid w:val="43C27FD1"/>
    <w:rsid w:val="43DB7525"/>
    <w:rsid w:val="44132D73"/>
    <w:rsid w:val="441C49D2"/>
    <w:rsid w:val="44346EAB"/>
    <w:rsid w:val="443E2307"/>
    <w:rsid w:val="44716B9D"/>
    <w:rsid w:val="448448D8"/>
    <w:rsid w:val="44AA59D5"/>
    <w:rsid w:val="44C11A60"/>
    <w:rsid w:val="44C84ADB"/>
    <w:rsid w:val="45060392"/>
    <w:rsid w:val="45283CE9"/>
    <w:rsid w:val="455461CF"/>
    <w:rsid w:val="455D008C"/>
    <w:rsid w:val="45605CF4"/>
    <w:rsid w:val="456E74E7"/>
    <w:rsid w:val="458A4B1F"/>
    <w:rsid w:val="458F270A"/>
    <w:rsid w:val="45997675"/>
    <w:rsid w:val="45F04E81"/>
    <w:rsid w:val="45FB3C6E"/>
    <w:rsid w:val="460A2104"/>
    <w:rsid w:val="463C500E"/>
    <w:rsid w:val="4645124D"/>
    <w:rsid w:val="4651749D"/>
    <w:rsid w:val="46654C09"/>
    <w:rsid w:val="4695107B"/>
    <w:rsid w:val="46C03B93"/>
    <w:rsid w:val="46D06EA9"/>
    <w:rsid w:val="46F172FE"/>
    <w:rsid w:val="46FA5D35"/>
    <w:rsid w:val="4712301E"/>
    <w:rsid w:val="472E6511"/>
    <w:rsid w:val="4735161A"/>
    <w:rsid w:val="47355384"/>
    <w:rsid w:val="47A03F7E"/>
    <w:rsid w:val="47BC7995"/>
    <w:rsid w:val="47C06F1E"/>
    <w:rsid w:val="47E32C0C"/>
    <w:rsid w:val="47EF3CC0"/>
    <w:rsid w:val="48232790"/>
    <w:rsid w:val="48261E57"/>
    <w:rsid w:val="48392736"/>
    <w:rsid w:val="483B55A9"/>
    <w:rsid w:val="488C5052"/>
    <w:rsid w:val="48A31F2A"/>
    <w:rsid w:val="48C16491"/>
    <w:rsid w:val="48FD738F"/>
    <w:rsid w:val="49191D0F"/>
    <w:rsid w:val="4938350A"/>
    <w:rsid w:val="496F02FB"/>
    <w:rsid w:val="4981092F"/>
    <w:rsid w:val="49A5461D"/>
    <w:rsid w:val="49B265F0"/>
    <w:rsid w:val="49B33B6A"/>
    <w:rsid w:val="49E14F29"/>
    <w:rsid w:val="49F66C27"/>
    <w:rsid w:val="49F92529"/>
    <w:rsid w:val="4A01112D"/>
    <w:rsid w:val="4A217A88"/>
    <w:rsid w:val="4A3A3AEB"/>
    <w:rsid w:val="4A3D4856"/>
    <w:rsid w:val="4A3E05CE"/>
    <w:rsid w:val="4A4F6337"/>
    <w:rsid w:val="4A6731BD"/>
    <w:rsid w:val="4A6A3171"/>
    <w:rsid w:val="4AA1237D"/>
    <w:rsid w:val="4AEA0FF7"/>
    <w:rsid w:val="4AEF3676"/>
    <w:rsid w:val="4B413E7B"/>
    <w:rsid w:val="4B46773A"/>
    <w:rsid w:val="4B614574"/>
    <w:rsid w:val="4B68071D"/>
    <w:rsid w:val="4B6B5ED5"/>
    <w:rsid w:val="4B7C7600"/>
    <w:rsid w:val="4B7F49FA"/>
    <w:rsid w:val="4B8B15F1"/>
    <w:rsid w:val="4BAE583F"/>
    <w:rsid w:val="4BAF3531"/>
    <w:rsid w:val="4BB943B0"/>
    <w:rsid w:val="4BBA4D0E"/>
    <w:rsid w:val="4BBE3C16"/>
    <w:rsid w:val="4C053B4F"/>
    <w:rsid w:val="4C2C2DD4"/>
    <w:rsid w:val="4C3E7E97"/>
    <w:rsid w:val="4C520360"/>
    <w:rsid w:val="4C6F561B"/>
    <w:rsid w:val="4C707F23"/>
    <w:rsid w:val="4C7E1155"/>
    <w:rsid w:val="4C8853B3"/>
    <w:rsid w:val="4C97126D"/>
    <w:rsid w:val="4C9865CB"/>
    <w:rsid w:val="4CA56B56"/>
    <w:rsid w:val="4CC50B32"/>
    <w:rsid w:val="4CC51FE9"/>
    <w:rsid w:val="4CF82CB6"/>
    <w:rsid w:val="4CF96BDC"/>
    <w:rsid w:val="4D13197D"/>
    <w:rsid w:val="4D1B69A4"/>
    <w:rsid w:val="4D695E5A"/>
    <w:rsid w:val="4D786C5A"/>
    <w:rsid w:val="4D9322BB"/>
    <w:rsid w:val="4DA150FB"/>
    <w:rsid w:val="4DA714C7"/>
    <w:rsid w:val="4DAB5F7A"/>
    <w:rsid w:val="4DF457A9"/>
    <w:rsid w:val="4DFF773D"/>
    <w:rsid w:val="4E203C79"/>
    <w:rsid w:val="4E376FFC"/>
    <w:rsid w:val="4E4A0B70"/>
    <w:rsid w:val="4E524648"/>
    <w:rsid w:val="4E5E2AE5"/>
    <w:rsid w:val="4E64539B"/>
    <w:rsid w:val="4E676345"/>
    <w:rsid w:val="4E6B74B7"/>
    <w:rsid w:val="4E8640A4"/>
    <w:rsid w:val="4E8F13F8"/>
    <w:rsid w:val="4EB64997"/>
    <w:rsid w:val="4EC753AF"/>
    <w:rsid w:val="4EE259CC"/>
    <w:rsid w:val="4F343D4D"/>
    <w:rsid w:val="4F69040B"/>
    <w:rsid w:val="4F714740"/>
    <w:rsid w:val="4F847A12"/>
    <w:rsid w:val="4F9A0C08"/>
    <w:rsid w:val="4FE60F33"/>
    <w:rsid w:val="50023980"/>
    <w:rsid w:val="50025BF9"/>
    <w:rsid w:val="501F4B5E"/>
    <w:rsid w:val="50373AF5"/>
    <w:rsid w:val="50663B14"/>
    <w:rsid w:val="506B43FE"/>
    <w:rsid w:val="50883755"/>
    <w:rsid w:val="50A62A29"/>
    <w:rsid w:val="50A771EC"/>
    <w:rsid w:val="50AF5D81"/>
    <w:rsid w:val="50C90A99"/>
    <w:rsid w:val="50DF765C"/>
    <w:rsid w:val="50E7551B"/>
    <w:rsid w:val="50FD6AED"/>
    <w:rsid w:val="51037E7B"/>
    <w:rsid w:val="51385CDA"/>
    <w:rsid w:val="513976C4"/>
    <w:rsid w:val="519300D7"/>
    <w:rsid w:val="51A14474"/>
    <w:rsid w:val="51BC419A"/>
    <w:rsid w:val="51D3660D"/>
    <w:rsid w:val="51DC0DF8"/>
    <w:rsid w:val="51F45CAF"/>
    <w:rsid w:val="51F763E9"/>
    <w:rsid w:val="51F85506"/>
    <w:rsid w:val="52024729"/>
    <w:rsid w:val="52173BDE"/>
    <w:rsid w:val="522D3402"/>
    <w:rsid w:val="523B4B83"/>
    <w:rsid w:val="525305AD"/>
    <w:rsid w:val="525564B4"/>
    <w:rsid w:val="527620D3"/>
    <w:rsid w:val="529A036B"/>
    <w:rsid w:val="529F7A5D"/>
    <w:rsid w:val="52A47D86"/>
    <w:rsid w:val="52CD75DA"/>
    <w:rsid w:val="52D41ACF"/>
    <w:rsid w:val="52EC5F0A"/>
    <w:rsid w:val="5317359F"/>
    <w:rsid w:val="533F2933"/>
    <w:rsid w:val="535F3A8F"/>
    <w:rsid w:val="535F6221"/>
    <w:rsid w:val="538C4158"/>
    <w:rsid w:val="53947D10"/>
    <w:rsid w:val="53AB6B64"/>
    <w:rsid w:val="53AC444D"/>
    <w:rsid w:val="53B660BB"/>
    <w:rsid w:val="53E47AF0"/>
    <w:rsid w:val="53FB308C"/>
    <w:rsid w:val="54091C4C"/>
    <w:rsid w:val="542069FF"/>
    <w:rsid w:val="544A34FF"/>
    <w:rsid w:val="5460059B"/>
    <w:rsid w:val="54A923D0"/>
    <w:rsid w:val="54B62164"/>
    <w:rsid w:val="54FA210D"/>
    <w:rsid w:val="54FF02B0"/>
    <w:rsid w:val="553B791A"/>
    <w:rsid w:val="554F18E1"/>
    <w:rsid w:val="554F6914"/>
    <w:rsid w:val="559A095F"/>
    <w:rsid w:val="559C5737"/>
    <w:rsid w:val="55B33E81"/>
    <w:rsid w:val="55C7591B"/>
    <w:rsid w:val="55CD2E6E"/>
    <w:rsid w:val="55D63DB0"/>
    <w:rsid w:val="55DC2C9F"/>
    <w:rsid w:val="55E02539"/>
    <w:rsid w:val="562543F0"/>
    <w:rsid w:val="56610427"/>
    <w:rsid w:val="566116AB"/>
    <w:rsid w:val="568D26C1"/>
    <w:rsid w:val="569F7A85"/>
    <w:rsid w:val="56AD5734"/>
    <w:rsid w:val="56B45E9F"/>
    <w:rsid w:val="56DF6C95"/>
    <w:rsid w:val="56E13D5D"/>
    <w:rsid w:val="571D2AE1"/>
    <w:rsid w:val="573639A2"/>
    <w:rsid w:val="574A6804"/>
    <w:rsid w:val="57512ED0"/>
    <w:rsid w:val="577F7892"/>
    <w:rsid w:val="578A6C00"/>
    <w:rsid w:val="5794182D"/>
    <w:rsid w:val="57995095"/>
    <w:rsid w:val="57D305A7"/>
    <w:rsid w:val="57DF3A97"/>
    <w:rsid w:val="57E966F6"/>
    <w:rsid w:val="57F840A4"/>
    <w:rsid w:val="58093FC9"/>
    <w:rsid w:val="582B2857"/>
    <w:rsid w:val="58332EDF"/>
    <w:rsid w:val="585039A6"/>
    <w:rsid w:val="585D0566"/>
    <w:rsid w:val="587D0780"/>
    <w:rsid w:val="587F072F"/>
    <w:rsid w:val="588A6226"/>
    <w:rsid w:val="589E7B92"/>
    <w:rsid w:val="58AD0DF8"/>
    <w:rsid w:val="58B73A25"/>
    <w:rsid w:val="58DD6347"/>
    <w:rsid w:val="58E171DC"/>
    <w:rsid w:val="58E90108"/>
    <w:rsid w:val="58EA326B"/>
    <w:rsid w:val="58F44C79"/>
    <w:rsid w:val="590D7AE9"/>
    <w:rsid w:val="59253085"/>
    <w:rsid w:val="59427A66"/>
    <w:rsid w:val="594352B9"/>
    <w:rsid w:val="594828CF"/>
    <w:rsid w:val="59551BC0"/>
    <w:rsid w:val="59590F80"/>
    <w:rsid w:val="597C1380"/>
    <w:rsid w:val="59827F33"/>
    <w:rsid w:val="59835FFD"/>
    <w:rsid w:val="59852DB2"/>
    <w:rsid w:val="59A770A7"/>
    <w:rsid w:val="59D8181C"/>
    <w:rsid w:val="59DA0F9B"/>
    <w:rsid w:val="59E87834"/>
    <w:rsid w:val="59FE5684"/>
    <w:rsid w:val="5A7D0C9E"/>
    <w:rsid w:val="5AB868E9"/>
    <w:rsid w:val="5AE01230"/>
    <w:rsid w:val="5B046CCA"/>
    <w:rsid w:val="5B3C67BD"/>
    <w:rsid w:val="5B4377F2"/>
    <w:rsid w:val="5B5B42F1"/>
    <w:rsid w:val="5B7B51DE"/>
    <w:rsid w:val="5B8F3244"/>
    <w:rsid w:val="5B9E7431"/>
    <w:rsid w:val="5BA75E10"/>
    <w:rsid w:val="5BAE5FD0"/>
    <w:rsid w:val="5BDE532D"/>
    <w:rsid w:val="5BFA15A2"/>
    <w:rsid w:val="5BFB00CD"/>
    <w:rsid w:val="5C2650BB"/>
    <w:rsid w:val="5C2A219D"/>
    <w:rsid w:val="5C42049A"/>
    <w:rsid w:val="5C462FE9"/>
    <w:rsid w:val="5C515F3F"/>
    <w:rsid w:val="5C5617A7"/>
    <w:rsid w:val="5C782DA8"/>
    <w:rsid w:val="5CA3476C"/>
    <w:rsid w:val="5CAD649E"/>
    <w:rsid w:val="5CAE74B6"/>
    <w:rsid w:val="5CB50BCD"/>
    <w:rsid w:val="5CDE1E56"/>
    <w:rsid w:val="5CE726F2"/>
    <w:rsid w:val="5CE85424"/>
    <w:rsid w:val="5D3F048D"/>
    <w:rsid w:val="5D493BA9"/>
    <w:rsid w:val="5D5322E0"/>
    <w:rsid w:val="5D590F1D"/>
    <w:rsid w:val="5D7C2701"/>
    <w:rsid w:val="5D913656"/>
    <w:rsid w:val="5DC55C05"/>
    <w:rsid w:val="5DC7295C"/>
    <w:rsid w:val="5DD21078"/>
    <w:rsid w:val="5DD85B12"/>
    <w:rsid w:val="5DE64326"/>
    <w:rsid w:val="5E005E6E"/>
    <w:rsid w:val="5E020892"/>
    <w:rsid w:val="5E117416"/>
    <w:rsid w:val="5E196F30"/>
    <w:rsid w:val="5E2A2EEB"/>
    <w:rsid w:val="5E484F38"/>
    <w:rsid w:val="5E4F4700"/>
    <w:rsid w:val="5E5D6E1D"/>
    <w:rsid w:val="5E653F23"/>
    <w:rsid w:val="5E675E73"/>
    <w:rsid w:val="5E6D7BA4"/>
    <w:rsid w:val="5E9D2EAF"/>
    <w:rsid w:val="5E9D3853"/>
    <w:rsid w:val="5ECF75EF"/>
    <w:rsid w:val="5EDB7E2A"/>
    <w:rsid w:val="5F0A0E3A"/>
    <w:rsid w:val="5F357D99"/>
    <w:rsid w:val="5F447FDD"/>
    <w:rsid w:val="5F7636B0"/>
    <w:rsid w:val="5F7F1015"/>
    <w:rsid w:val="5F9E12DF"/>
    <w:rsid w:val="5FB5554A"/>
    <w:rsid w:val="5FBE01DD"/>
    <w:rsid w:val="5FDF30E1"/>
    <w:rsid w:val="5FF63B9F"/>
    <w:rsid w:val="600C7A8E"/>
    <w:rsid w:val="60243CAF"/>
    <w:rsid w:val="602E1C20"/>
    <w:rsid w:val="602E3EC2"/>
    <w:rsid w:val="608D1BDC"/>
    <w:rsid w:val="60C767CF"/>
    <w:rsid w:val="60C87853"/>
    <w:rsid w:val="60D672B7"/>
    <w:rsid w:val="60DD1B3F"/>
    <w:rsid w:val="60F84563"/>
    <w:rsid w:val="60FF6129"/>
    <w:rsid w:val="61226AA4"/>
    <w:rsid w:val="61462A95"/>
    <w:rsid w:val="619A68FE"/>
    <w:rsid w:val="61AF450F"/>
    <w:rsid w:val="61C93B4B"/>
    <w:rsid w:val="61F15A5B"/>
    <w:rsid w:val="61F47A8C"/>
    <w:rsid w:val="62015D11"/>
    <w:rsid w:val="62235A29"/>
    <w:rsid w:val="622D2FAA"/>
    <w:rsid w:val="624F3149"/>
    <w:rsid w:val="62540537"/>
    <w:rsid w:val="62607E2B"/>
    <w:rsid w:val="62703C66"/>
    <w:rsid w:val="629152E7"/>
    <w:rsid w:val="62A344EB"/>
    <w:rsid w:val="62A768B8"/>
    <w:rsid w:val="62BD5739"/>
    <w:rsid w:val="62C3746A"/>
    <w:rsid w:val="62D77652"/>
    <w:rsid w:val="63332842"/>
    <w:rsid w:val="633C16B0"/>
    <w:rsid w:val="635F7193"/>
    <w:rsid w:val="63963BF3"/>
    <w:rsid w:val="639904A6"/>
    <w:rsid w:val="63AA7637"/>
    <w:rsid w:val="63B35731"/>
    <w:rsid w:val="63CC0F11"/>
    <w:rsid w:val="63DA0F0F"/>
    <w:rsid w:val="64100ED6"/>
    <w:rsid w:val="641937E6"/>
    <w:rsid w:val="641C1ADE"/>
    <w:rsid w:val="6454481E"/>
    <w:rsid w:val="64610E96"/>
    <w:rsid w:val="646750F9"/>
    <w:rsid w:val="647D2D1D"/>
    <w:rsid w:val="648061CC"/>
    <w:rsid w:val="64BA1073"/>
    <w:rsid w:val="64EA6F30"/>
    <w:rsid w:val="64FA5268"/>
    <w:rsid w:val="65021DB4"/>
    <w:rsid w:val="650224CC"/>
    <w:rsid w:val="65101031"/>
    <w:rsid w:val="652A37D1"/>
    <w:rsid w:val="653B59DE"/>
    <w:rsid w:val="654E041A"/>
    <w:rsid w:val="65501489"/>
    <w:rsid w:val="655661CB"/>
    <w:rsid w:val="655B7E2E"/>
    <w:rsid w:val="6566138A"/>
    <w:rsid w:val="656D30DA"/>
    <w:rsid w:val="65793D16"/>
    <w:rsid w:val="657A02B4"/>
    <w:rsid w:val="65A17F37"/>
    <w:rsid w:val="65A71FE2"/>
    <w:rsid w:val="65BA2DA7"/>
    <w:rsid w:val="65E971E8"/>
    <w:rsid w:val="65F50B0F"/>
    <w:rsid w:val="663F0498"/>
    <w:rsid w:val="6648138D"/>
    <w:rsid w:val="66585BCB"/>
    <w:rsid w:val="666A64DE"/>
    <w:rsid w:val="66772A46"/>
    <w:rsid w:val="66DD7F7E"/>
    <w:rsid w:val="66F65366"/>
    <w:rsid w:val="670A5668"/>
    <w:rsid w:val="671A7975"/>
    <w:rsid w:val="672506F4"/>
    <w:rsid w:val="674D3EF9"/>
    <w:rsid w:val="675C53FD"/>
    <w:rsid w:val="67607BBF"/>
    <w:rsid w:val="676A5564"/>
    <w:rsid w:val="67796FC7"/>
    <w:rsid w:val="677B0314"/>
    <w:rsid w:val="678C293D"/>
    <w:rsid w:val="67931B01"/>
    <w:rsid w:val="679B329A"/>
    <w:rsid w:val="67CF1E40"/>
    <w:rsid w:val="67EC4323"/>
    <w:rsid w:val="684B23DC"/>
    <w:rsid w:val="6853670F"/>
    <w:rsid w:val="685A3F49"/>
    <w:rsid w:val="6861575B"/>
    <w:rsid w:val="68914293"/>
    <w:rsid w:val="68AD6BF3"/>
    <w:rsid w:val="68BC6E36"/>
    <w:rsid w:val="68CC0260"/>
    <w:rsid w:val="68D67EF7"/>
    <w:rsid w:val="68E1710D"/>
    <w:rsid w:val="68FA7646"/>
    <w:rsid w:val="69223256"/>
    <w:rsid w:val="69234E6A"/>
    <w:rsid w:val="69252C2D"/>
    <w:rsid w:val="692D72AA"/>
    <w:rsid w:val="694479AF"/>
    <w:rsid w:val="69450BD9"/>
    <w:rsid w:val="694E2BF2"/>
    <w:rsid w:val="695B007B"/>
    <w:rsid w:val="698112EA"/>
    <w:rsid w:val="69B07E53"/>
    <w:rsid w:val="69BE3774"/>
    <w:rsid w:val="69C7288A"/>
    <w:rsid w:val="69F40C40"/>
    <w:rsid w:val="6A026E71"/>
    <w:rsid w:val="6A613D28"/>
    <w:rsid w:val="6A906FA2"/>
    <w:rsid w:val="6A961713"/>
    <w:rsid w:val="6AFB3B04"/>
    <w:rsid w:val="6B385DBE"/>
    <w:rsid w:val="6B3E3B32"/>
    <w:rsid w:val="6B824366"/>
    <w:rsid w:val="6BA02A3F"/>
    <w:rsid w:val="6BF22860"/>
    <w:rsid w:val="6C0A7EB8"/>
    <w:rsid w:val="6C3D028D"/>
    <w:rsid w:val="6C445178"/>
    <w:rsid w:val="6C467845"/>
    <w:rsid w:val="6C5A7C53"/>
    <w:rsid w:val="6C6B4ECA"/>
    <w:rsid w:val="6C89702F"/>
    <w:rsid w:val="6CA06FE2"/>
    <w:rsid w:val="6CA16A30"/>
    <w:rsid w:val="6CBA7B30"/>
    <w:rsid w:val="6CE526A6"/>
    <w:rsid w:val="6D030A70"/>
    <w:rsid w:val="6D371181"/>
    <w:rsid w:val="6D374CDD"/>
    <w:rsid w:val="6DA46816"/>
    <w:rsid w:val="6DD662A4"/>
    <w:rsid w:val="6DD95D94"/>
    <w:rsid w:val="6DDC135A"/>
    <w:rsid w:val="6E096679"/>
    <w:rsid w:val="6E192936"/>
    <w:rsid w:val="6E2C13F3"/>
    <w:rsid w:val="6E2E4313"/>
    <w:rsid w:val="6E2E4332"/>
    <w:rsid w:val="6E492898"/>
    <w:rsid w:val="6E6D02C6"/>
    <w:rsid w:val="6E920594"/>
    <w:rsid w:val="6ED75B3E"/>
    <w:rsid w:val="6F330BB1"/>
    <w:rsid w:val="6F357278"/>
    <w:rsid w:val="6F377216"/>
    <w:rsid w:val="6F3C377D"/>
    <w:rsid w:val="6F7111C8"/>
    <w:rsid w:val="6F906926"/>
    <w:rsid w:val="6FB04296"/>
    <w:rsid w:val="6FD66CDD"/>
    <w:rsid w:val="6FE253D4"/>
    <w:rsid w:val="6FEF5D43"/>
    <w:rsid w:val="70230F5B"/>
    <w:rsid w:val="70284739"/>
    <w:rsid w:val="704D5C2A"/>
    <w:rsid w:val="705A140E"/>
    <w:rsid w:val="707D5A65"/>
    <w:rsid w:val="70E64A50"/>
    <w:rsid w:val="70F46AB2"/>
    <w:rsid w:val="70FC1B13"/>
    <w:rsid w:val="710904A8"/>
    <w:rsid w:val="710B6BAC"/>
    <w:rsid w:val="71105BEE"/>
    <w:rsid w:val="711F004F"/>
    <w:rsid w:val="71314859"/>
    <w:rsid w:val="71662034"/>
    <w:rsid w:val="716B778F"/>
    <w:rsid w:val="718E3088"/>
    <w:rsid w:val="71B44B4E"/>
    <w:rsid w:val="71C1726B"/>
    <w:rsid w:val="71DE606F"/>
    <w:rsid w:val="721113DE"/>
    <w:rsid w:val="725A5278"/>
    <w:rsid w:val="725F6063"/>
    <w:rsid w:val="727128B9"/>
    <w:rsid w:val="72714902"/>
    <w:rsid w:val="72723EE9"/>
    <w:rsid w:val="72842B9C"/>
    <w:rsid w:val="72C07522"/>
    <w:rsid w:val="72CE3AA1"/>
    <w:rsid w:val="72DB435C"/>
    <w:rsid w:val="72E3586A"/>
    <w:rsid w:val="73704531"/>
    <w:rsid w:val="73832A2A"/>
    <w:rsid w:val="73976B8F"/>
    <w:rsid w:val="73CC536D"/>
    <w:rsid w:val="73D8487D"/>
    <w:rsid w:val="73DE4104"/>
    <w:rsid w:val="73EF0BBA"/>
    <w:rsid w:val="73F456D6"/>
    <w:rsid w:val="740D3D7A"/>
    <w:rsid w:val="740F485B"/>
    <w:rsid w:val="741B73B9"/>
    <w:rsid w:val="742D0BE7"/>
    <w:rsid w:val="74561EEC"/>
    <w:rsid w:val="745F0006"/>
    <w:rsid w:val="748A428C"/>
    <w:rsid w:val="748E5AA1"/>
    <w:rsid w:val="74A3386E"/>
    <w:rsid w:val="74DF0134"/>
    <w:rsid w:val="74E53270"/>
    <w:rsid w:val="74F02BA3"/>
    <w:rsid w:val="75201D05"/>
    <w:rsid w:val="7521074C"/>
    <w:rsid w:val="75403083"/>
    <w:rsid w:val="75466405"/>
    <w:rsid w:val="754E7067"/>
    <w:rsid w:val="75507C15"/>
    <w:rsid w:val="759560FC"/>
    <w:rsid w:val="759A04FF"/>
    <w:rsid w:val="759E7FEF"/>
    <w:rsid w:val="75BF284B"/>
    <w:rsid w:val="75CD78BE"/>
    <w:rsid w:val="75E70DD1"/>
    <w:rsid w:val="75EA287A"/>
    <w:rsid w:val="75ED47BD"/>
    <w:rsid w:val="760140DA"/>
    <w:rsid w:val="761817E4"/>
    <w:rsid w:val="762878B8"/>
    <w:rsid w:val="762F5F04"/>
    <w:rsid w:val="76350429"/>
    <w:rsid w:val="76361FD5"/>
    <w:rsid w:val="764010A6"/>
    <w:rsid w:val="769413F2"/>
    <w:rsid w:val="76A258BD"/>
    <w:rsid w:val="76AB5542"/>
    <w:rsid w:val="76BB6A06"/>
    <w:rsid w:val="76C92E49"/>
    <w:rsid w:val="77183DD1"/>
    <w:rsid w:val="77204A34"/>
    <w:rsid w:val="773F77AA"/>
    <w:rsid w:val="77554BD1"/>
    <w:rsid w:val="776467B5"/>
    <w:rsid w:val="77701517"/>
    <w:rsid w:val="77763F8F"/>
    <w:rsid w:val="77880D70"/>
    <w:rsid w:val="779F5B1A"/>
    <w:rsid w:val="77A937AE"/>
    <w:rsid w:val="77B24CB5"/>
    <w:rsid w:val="77BC2D1F"/>
    <w:rsid w:val="77BE0D4E"/>
    <w:rsid w:val="77D777E8"/>
    <w:rsid w:val="77DE4882"/>
    <w:rsid w:val="77F2017E"/>
    <w:rsid w:val="77F24622"/>
    <w:rsid w:val="78791F80"/>
    <w:rsid w:val="78AD22F7"/>
    <w:rsid w:val="78BE62B2"/>
    <w:rsid w:val="78C25DA2"/>
    <w:rsid w:val="78C87131"/>
    <w:rsid w:val="78D65A16"/>
    <w:rsid w:val="78DE65AD"/>
    <w:rsid w:val="78E000D6"/>
    <w:rsid w:val="78EC72C3"/>
    <w:rsid w:val="78F61706"/>
    <w:rsid w:val="7909526F"/>
    <w:rsid w:val="790E7239"/>
    <w:rsid w:val="793A2963"/>
    <w:rsid w:val="79532E9E"/>
    <w:rsid w:val="79623DD1"/>
    <w:rsid w:val="798B088A"/>
    <w:rsid w:val="79F01792"/>
    <w:rsid w:val="79F93A46"/>
    <w:rsid w:val="79FF31C2"/>
    <w:rsid w:val="7A1C39DC"/>
    <w:rsid w:val="7A6D61E2"/>
    <w:rsid w:val="7A7F1A71"/>
    <w:rsid w:val="7A922E24"/>
    <w:rsid w:val="7A97533D"/>
    <w:rsid w:val="7AC04563"/>
    <w:rsid w:val="7AD32126"/>
    <w:rsid w:val="7AD87AFF"/>
    <w:rsid w:val="7AED189A"/>
    <w:rsid w:val="7B447E2D"/>
    <w:rsid w:val="7B8A1302"/>
    <w:rsid w:val="7B8E27DB"/>
    <w:rsid w:val="7B9023FB"/>
    <w:rsid w:val="7B937ECA"/>
    <w:rsid w:val="7BAD2ECD"/>
    <w:rsid w:val="7BD80C20"/>
    <w:rsid w:val="7C1241DD"/>
    <w:rsid w:val="7C262BCB"/>
    <w:rsid w:val="7C31558E"/>
    <w:rsid w:val="7C3726AB"/>
    <w:rsid w:val="7C37663C"/>
    <w:rsid w:val="7C38091E"/>
    <w:rsid w:val="7C9E55F3"/>
    <w:rsid w:val="7CA04999"/>
    <w:rsid w:val="7CE729D1"/>
    <w:rsid w:val="7CED360A"/>
    <w:rsid w:val="7D0270B5"/>
    <w:rsid w:val="7D0C3020"/>
    <w:rsid w:val="7D133A6A"/>
    <w:rsid w:val="7D3E6610"/>
    <w:rsid w:val="7DAB38BA"/>
    <w:rsid w:val="7DC371B8"/>
    <w:rsid w:val="7DC73D67"/>
    <w:rsid w:val="7DC75C09"/>
    <w:rsid w:val="7E211323"/>
    <w:rsid w:val="7E50388F"/>
    <w:rsid w:val="7EAA5393"/>
    <w:rsid w:val="7EC55DD4"/>
    <w:rsid w:val="7EC62BF8"/>
    <w:rsid w:val="7EE36ECF"/>
    <w:rsid w:val="7EE84089"/>
    <w:rsid w:val="7EEA7E01"/>
    <w:rsid w:val="7F030EC3"/>
    <w:rsid w:val="7F0952E5"/>
    <w:rsid w:val="7F3C6183"/>
    <w:rsid w:val="7F435763"/>
    <w:rsid w:val="7F6C4CBA"/>
    <w:rsid w:val="7F8B0C5B"/>
    <w:rsid w:val="7F9F090D"/>
    <w:rsid w:val="7FBB354B"/>
    <w:rsid w:val="DEFFA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558"/>
    <w:qFormat/>
    <w:uiPriority w:val="0"/>
    <w:pPr>
      <w:keepNext/>
      <w:keepLines/>
      <w:snapToGrid w:val="0"/>
      <w:spacing w:line="400" w:lineRule="atLeast"/>
      <w:jc w:val="center"/>
      <w:outlineLvl w:val="0"/>
    </w:pPr>
    <w:rPr>
      <w:rFonts w:ascii="宋体"/>
      <w:b/>
      <w:kern w:val="28"/>
      <w:sz w:val="36"/>
    </w:rPr>
  </w:style>
  <w:style w:type="paragraph" w:styleId="3">
    <w:name w:val="heading 2"/>
    <w:basedOn w:val="1"/>
    <w:next w:val="1"/>
    <w:link w:val="576"/>
    <w:qFormat/>
    <w:uiPriority w:val="0"/>
    <w:pPr>
      <w:snapToGrid w:val="0"/>
      <w:spacing w:line="360" w:lineRule="auto"/>
      <w:jc w:val="center"/>
      <w:outlineLvl w:val="1"/>
    </w:pPr>
    <w:rPr>
      <w:rFonts w:ascii="宋体"/>
      <w:b/>
      <w:sz w:val="28"/>
    </w:rPr>
  </w:style>
  <w:style w:type="paragraph" w:styleId="4">
    <w:name w:val="heading 3"/>
    <w:next w:val="1"/>
    <w:link w:val="594"/>
    <w:qFormat/>
    <w:uiPriority w:val="0"/>
    <w:pPr>
      <w:outlineLvl w:val="2"/>
    </w:pPr>
    <w:rPr>
      <w:rFonts w:ascii="宋体" w:hAnsi="Calibri" w:eastAsia="宋体" w:cs="Times New Roman"/>
      <w:b/>
      <w:kern w:val="2"/>
      <w:sz w:val="24"/>
      <w:lang w:val="en-US" w:eastAsia="zh-CN" w:bidi="ar-SA"/>
    </w:rPr>
  </w:style>
  <w:style w:type="paragraph" w:styleId="5">
    <w:name w:val="heading 4"/>
    <w:basedOn w:val="1"/>
    <w:next w:val="1"/>
    <w:link w:val="562"/>
    <w:qFormat/>
    <w:uiPriority w:val="0"/>
    <w:pPr>
      <w:keepNext/>
      <w:keepLines/>
      <w:spacing w:line="372" w:lineRule="auto"/>
      <w:outlineLvl w:val="3"/>
    </w:pPr>
    <w:rPr>
      <w:rFonts w:ascii="Arial" w:hAnsi="Arial" w:eastAsia="黑体"/>
      <w:b/>
      <w:bCs/>
      <w:sz w:val="28"/>
      <w:szCs w:val="28"/>
    </w:rPr>
  </w:style>
  <w:style w:type="paragraph" w:styleId="6">
    <w:name w:val="heading 5"/>
    <w:basedOn w:val="1"/>
    <w:next w:val="7"/>
    <w:link w:val="615"/>
    <w:qFormat/>
    <w:uiPriority w:val="0"/>
    <w:pPr>
      <w:keepNext/>
      <w:keepLines/>
      <w:numPr>
        <w:ilvl w:val="0"/>
        <w:numId w:val="1"/>
      </w:numPr>
      <w:tabs>
        <w:tab w:val="clear" w:pos="425"/>
      </w:tabs>
      <w:adjustRightInd w:val="0"/>
      <w:snapToGrid w:val="0"/>
      <w:ind w:left="284" w:hanging="284"/>
      <w:textAlignment w:val="baseline"/>
      <w:outlineLvl w:val="4"/>
    </w:pPr>
    <w:rPr>
      <w:rFonts w:ascii="Arial" w:hAnsi="Arial" w:eastAsia="楷体_GB2312"/>
      <w:b/>
      <w:kern w:val="0"/>
    </w:rPr>
  </w:style>
  <w:style w:type="paragraph" w:styleId="8">
    <w:name w:val="heading 6"/>
    <w:basedOn w:val="1"/>
    <w:next w:val="1"/>
    <w:link w:val="588"/>
    <w:qFormat/>
    <w:uiPriority w:val="0"/>
    <w:pPr>
      <w:keepNext/>
      <w:keepLines/>
      <w:numPr>
        <w:ilvl w:val="5"/>
        <w:numId w:val="2"/>
      </w:numPr>
      <w:tabs>
        <w:tab w:val="left" w:pos="1152"/>
        <w:tab w:val="clear" w:pos="1134"/>
      </w:tabs>
      <w:spacing w:line="317" w:lineRule="auto"/>
      <w:outlineLvl w:val="5"/>
    </w:pPr>
    <w:rPr>
      <w:rFonts w:ascii="Arial" w:hAnsi="Arial" w:eastAsia="黑体"/>
      <w:b/>
      <w:szCs w:val="20"/>
    </w:rPr>
  </w:style>
  <w:style w:type="paragraph" w:styleId="9">
    <w:name w:val="heading 7"/>
    <w:basedOn w:val="1"/>
    <w:next w:val="1"/>
    <w:link w:val="601"/>
    <w:qFormat/>
    <w:uiPriority w:val="0"/>
    <w:pPr>
      <w:keepNext/>
      <w:keepLines/>
      <w:numPr>
        <w:ilvl w:val="6"/>
        <w:numId w:val="2"/>
      </w:numPr>
      <w:tabs>
        <w:tab w:val="left" w:pos="1296"/>
        <w:tab w:val="clear" w:pos="1276"/>
      </w:tabs>
      <w:spacing w:line="317" w:lineRule="auto"/>
      <w:outlineLvl w:val="6"/>
    </w:pPr>
    <w:rPr>
      <w:b/>
      <w:szCs w:val="20"/>
    </w:rPr>
  </w:style>
  <w:style w:type="paragraph" w:styleId="10">
    <w:name w:val="heading 8"/>
    <w:basedOn w:val="1"/>
    <w:next w:val="1"/>
    <w:link w:val="541"/>
    <w:qFormat/>
    <w:uiPriority w:val="0"/>
    <w:pPr>
      <w:keepNext/>
      <w:keepLines/>
      <w:numPr>
        <w:ilvl w:val="7"/>
        <w:numId w:val="2"/>
      </w:numPr>
      <w:tabs>
        <w:tab w:val="left" w:pos="1440"/>
        <w:tab w:val="clear" w:pos="1418"/>
      </w:tabs>
      <w:spacing w:line="317" w:lineRule="auto"/>
      <w:outlineLvl w:val="7"/>
    </w:pPr>
    <w:rPr>
      <w:rFonts w:ascii="Arial" w:hAnsi="Arial" w:eastAsia="黑体"/>
      <w:szCs w:val="20"/>
    </w:rPr>
  </w:style>
  <w:style w:type="paragraph" w:styleId="11">
    <w:name w:val="heading 9"/>
    <w:basedOn w:val="1"/>
    <w:next w:val="1"/>
    <w:link w:val="630"/>
    <w:qFormat/>
    <w:uiPriority w:val="0"/>
    <w:pPr>
      <w:keepNext/>
      <w:keepLines/>
      <w:numPr>
        <w:ilvl w:val="8"/>
        <w:numId w:val="2"/>
      </w:numPr>
      <w:tabs>
        <w:tab w:val="left" w:pos="1584"/>
        <w:tab w:val="clear" w:pos="1559"/>
      </w:tabs>
      <w:spacing w:line="317" w:lineRule="auto"/>
      <w:outlineLvl w:val="8"/>
    </w:pPr>
    <w:rPr>
      <w:rFonts w:ascii="Arial" w:hAnsi="Arial" w:eastAsia="黑体"/>
      <w:szCs w:val="20"/>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7">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Cs w:val="20"/>
    </w:rPr>
  </w:style>
  <w:style w:type="paragraph" w:styleId="13">
    <w:name w:val="toc 7"/>
    <w:basedOn w:val="1"/>
    <w:next w:val="1"/>
    <w:qFormat/>
    <w:uiPriority w:val="0"/>
    <w:pPr>
      <w:ind w:left="1440"/>
      <w:jc w:val="left"/>
    </w:pPr>
    <w:rPr>
      <w:sz w:val="18"/>
      <w:szCs w:val="18"/>
    </w:rPr>
  </w:style>
  <w:style w:type="paragraph" w:styleId="14">
    <w:name w:val="Note Heading"/>
    <w:basedOn w:val="1"/>
    <w:next w:val="1"/>
    <w:link w:val="606"/>
    <w:qFormat/>
    <w:uiPriority w:val="0"/>
    <w:pPr>
      <w:spacing w:line="240" w:lineRule="auto"/>
      <w:ind w:firstLine="0" w:firstLineChars="0"/>
      <w:jc w:val="center"/>
    </w:pPr>
    <w:rPr>
      <w:sz w:val="21"/>
    </w:rPr>
  </w:style>
  <w:style w:type="paragraph" w:styleId="15">
    <w:name w:val="List Bullet 4"/>
    <w:basedOn w:val="1"/>
    <w:qFormat/>
    <w:uiPriority w:val="0"/>
    <w:pPr>
      <w:widowControl/>
      <w:numPr>
        <w:ilvl w:val="0"/>
        <w:numId w:val="3"/>
      </w:numPr>
      <w:tabs>
        <w:tab w:val="left" w:pos="1134"/>
        <w:tab w:val="clear" w:pos="540"/>
      </w:tabs>
      <w:adjustRightInd w:val="0"/>
      <w:snapToGrid w:val="0"/>
      <w:spacing w:line="280" w:lineRule="atLeast"/>
      <w:ind w:left="1418" w:hanging="284" w:firstLineChars="0"/>
      <w:jc w:val="left"/>
    </w:pPr>
    <w:rPr>
      <w:rFonts w:ascii="宋体"/>
      <w:kern w:val="0"/>
      <w:sz w:val="22"/>
      <w:szCs w:val="20"/>
    </w:rPr>
  </w:style>
  <w:style w:type="paragraph" w:styleId="16">
    <w:name w:val="Normal Indent"/>
    <w:basedOn w:val="1"/>
    <w:link w:val="511"/>
    <w:qFormat/>
    <w:uiPriority w:val="0"/>
    <w:pPr>
      <w:ind w:firstLine="420"/>
    </w:pPr>
    <w:rPr>
      <w:sz w:val="21"/>
    </w:rPr>
  </w:style>
  <w:style w:type="paragraph" w:styleId="17">
    <w:name w:val="caption"/>
    <w:basedOn w:val="1"/>
    <w:next w:val="1"/>
    <w:qFormat/>
    <w:uiPriority w:val="0"/>
    <w:pPr>
      <w:adjustRightInd w:val="0"/>
      <w:snapToGrid w:val="0"/>
      <w:spacing w:line="312" w:lineRule="atLeast"/>
      <w:jc w:val="center"/>
      <w:textAlignment w:val="baseline"/>
    </w:pPr>
    <w:rPr>
      <w:rFonts w:ascii="Palatino Linotype" w:hAnsi="Palatino Linotype" w:eastAsia="楷体_GB2312" w:cs="Arial"/>
      <w:b/>
      <w:kern w:val="0"/>
      <w:szCs w:val="21"/>
    </w:rPr>
  </w:style>
  <w:style w:type="paragraph" w:styleId="18">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9">
    <w:name w:val="Document Map"/>
    <w:basedOn w:val="1"/>
    <w:link w:val="603"/>
    <w:qFormat/>
    <w:uiPriority w:val="0"/>
    <w:pPr>
      <w:shd w:val="clear" w:color="auto" w:fill="000080"/>
    </w:pPr>
    <w:rPr>
      <w:sz w:val="21"/>
      <w:shd w:val="clear" w:color="auto" w:fill="000080"/>
    </w:rPr>
  </w:style>
  <w:style w:type="paragraph" w:styleId="20">
    <w:name w:val="annotation text"/>
    <w:basedOn w:val="1"/>
    <w:link w:val="559"/>
    <w:qFormat/>
    <w:uiPriority w:val="0"/>
    <w:pPr>
      <w:jc w:val="left"/>
    </w:pPr>
    <w:rPr>
      <w:sz w:val="21"/>
    </w:rPr>
  </w:style>
  <w:style w:type="paragraph" w:styleId="21">
    <w:name w:val="Body Text 3"/>
    <w:basedOn w:val="1"/>
    <w:link w:val="569"/>
    <w:qFormat/>
    <w:uiPriority w:val="0"/>
    <w:pPr>
      <w:jc w:val="center"/>
    </w:pPr>
    <w:rPr>
      <w:sz w:val="18"/>
      <w:szCs w:val="20"/>
    </w:rPr>
  </w:style>
  <w:style w:type="paragraph" w:styleId="22">
    <w:name w:val="List Bullet 3"/>
    <w:basedOn w:val="1"/>
    <w:qFormat/>
    <w:uiPriority w:val="0"/>
    <w:pPr>
      <w:numPr>
        <w:ilvl w:val="0"/>
        <w:numId w:val="4"/>
      </w:numPr>
      <w:tabs>
        <w:tab w:val="left" w:pos="1200"/>
        <w:tab w:val="clear" w:pos="360"/>
      </w:tabs>
      <w:adjustRightInd w:val="0"/>
      <w:snapToGrid w:val="0"/>
      <w:spacing w:line="360" w:lineRule="auto"/>
      <w:ind w:firstLine="0" w:firstLineChars="0"/>
    </w:pPr>
    <w:rPr>
      <w:szCs w:val="20"/>
    </w:rPr>
  </w:style>
  <w:style w:type="paragraph" w:styleId="23">
    <w:name w:val="Body Text"/>
    <w:basedOn w:val="1"/>
    <w:next w:val="24"/>
    <w:link w:val="540"/>
    <w:qFormat/>
    <w:uiPriority w:val="0"/>
    <w:rPr>
      <w:sz w:val="21"/>
    </w:rPr>
  </w:style>
  <w:style w:type="paragraph" w:styleId="24">
    <w:name w:val="Body Text Indent"/>
    <w:basedOn w:val="1"/>
    <w:link w:val="575"/>
    <w:qFormat/>
    <w:uiPriority w:val="0"/>
    <w:pPr>
      <w:tabs>
        <w:tab w:val="left" w:pos="2160"/>
      </w:tabs>
      <w:ind w:left="2159" w:leftChars="1028" w:firstLine="1"/>
    </w:pPr>
    <w:rPr>
      <w:rFonts w:ascii="宋体" w:hAnsi="宋体"/>
      <w:sz w:val="21"/>
      <w:szCs w:val="21"/>
    </w:rPr>
  </w:style>
  <w:style w:type="paragraph" w:styleId="25">
    <w:name w:val="List Number 3"/>
    <w:basedOn w:val="1"/>
    <w:qFormat/>
    <w:uiPriority w:val="0"/>
    <w:pPr>
      <w:numPr>
        <w:ilvl w:val="0"/>
        <w:numId w:val="5"/>
      </w:numPr>
      <w:tabs>
        <w:tab w:val="left" w:pos="840"/>
        <w:tab w:val="clear" w:pos="360"/>
      </w:tabs>
      <w:adjustRightInd w:val="0"/>
      <w:snapToGrid w:val="0"/>
      <w:spacing w:line="360" w:lineRule="auto"/>
      <w:ind w:firstLine="0" w:firstLineChars="0"/>
    </w:pPr>
  </w:style>
  <w:style w:type="paragraph" w:styleId="26">
    <w:name w:val="List 2"/>
    <w:basedOn w:val="1"/>
    <w:qFormat/>
    <w:uiPriority w:val="0"/>
    <w:pPr>
      <w:ind w:left="100" w:leftChars="200" w:hanging="200" w:hangingChars="200"/>
    </w:pPr>
    <w:rPr>
      <w:szCs w:val="20"/>
    </w:rPr>
  </w:style>
  <w:style w:type="paragraph" w:styleId="27">
    <w:name w:val="List Continue"/>
    <w:basedOn w:val="1"/>
    <w:qFormat/>
    <w:uiPriority w:val="0"/>
    <w:pPr>
      <w:adjustRightInd w:val="0"/>
      <w:snapToGrid w:val="0"/>
      <w:spacing w:line="360" w:lineRule="auto"/>
      <w:ind w:left="420" w:leftChars="200" w:firstLine="0" w:firstLineChars="0"/>
    </w:pPr>
    <w:rPr>
      <w:szCs w:val="20"/>
    </w:rPr>
  </w:style>
  <w:style w:type="paragraph" w:styleId="28">
    <w:name w:val="List Bullet 2"/>
    <w:basedOn w:val="1"/>
    <w:qFormat/>
    <w:uiPriority w:val="0"/>
    <w:pPr>
      <w:numPr>
        <w:ilvl w:val="0"/>
        <w:numId w:val="6"/>
      </w:numPr>
      <w:tabs>
        <w:tab w:val="left" w:pos="780"/>
        <w:tab w:val="clear" w:pos="360"/>
      </w:tabs>
      <w:adjustRightInd w:val="0"/>
      <w:snapToGrid w:val="0"/>
      <w:spacing w:line="360" w:lineRule="auto"/>
      <w:ind w:firstLine="0" w:firstLineChars="0"/>
    </w:pPr>
    <w:rPr>
      <w:szCs w:val="20"/>
    </w:rPr>
  </w:style>
  <w:style w:type="paragraph" w:styleId="29">
    <w:name w:val="toc 5"/>
    <w:basedOn w:val="1"/>
    <w:next w:val="1"/>
    <w:qFormat/>
    <w:uiPriority w:val="0"/>
    <w:pPr>
      <w:ind w:left="960"/>
      <w:jc w:val="left"/>
    </w:pPr>
    <w:rPr>
      <w:sz w:val="18"/>
      <w:szCs w:val="18"/>
    </w:rPr>
  </w:style>
  <w:style w:type="paragraph" w:styleId="30">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31">
    <w:name w:val="Plain Text"/>
    <w:basedOn w:val="1"/>
    <w:link w:val="498"/>
    <w:qFormat/>
    <w:uiPriority w:val="0"/>
    <w:rPr>
      <w:rFonts w:ascii="宋体" w:hAnsi="Courier New"/>
      <w:szCs w:val="20"/>
    </w:rPr>
  </w:style>
  <w:style w:type="paragraph" w:styleId="32">
    <w:name w:val="toc 8"/>
    <w:basedOn w:val="1"/>
    <w:next w:val="1"/>
    <w:qFormat/>
    <w:uiPriority w:val="0"/>
    <w:pPr>
      <w:ind w:left="1680"/>
      <w:jc w:val="left"/>
    </w:pPr>
    <w:rPr>
      <w:sz w:val="18"/>
      <w:szCs w:val="18"/>
    </w:rPr>
  </w:style>
  <w:style w:type="paragraph" w:styleId="33">
    <w:name w:val="Date"/>
    <w:basedOn w:val="1"/>
    <w:next w:val="1"/>
    <w:link w:val="568"/>
    <w:qFormat/>
    <w:uiPriority w:val="0"/>
    <w:rPr>
      <w:rFonts w:ascii="宋体"/>
      <w:szCs w:val="20"/>
    </w:rPr>
  </w:style>
  <w:style w:type="paragraph" w:styleId="34">
    <w:name w:val="Body Text Indent 2"/>
    <w:basedOn w:val="1"/>
    <w:link w:val="554"/>
    <w:qFormat/>
    <w:uiPriority w:val="0"/>
    <w:pPr>
      <w:spacing w:line="480" w:lineRule="auto"/>
      <w:ind w:left="420" w:leftChars="200"/>
    </w:pPr>
    <w:rPr>
      <w:sz w:val="21"/>
      <w:szCs w:val="20"/>
    </w:rPr>
  </w:style>
  <w:style w:type="paragraph" w:styleId="35">
    <w:name w:val="endnote text"/>
    <w:basedOn w:val="1"/>
    <w:link w:val="570"/>
    <w:qFormat/>
    <w:uiPriority w:val="0"/>
    <w:pPr>
      <w:snapToGrid w:val="0"/>
      <w:spacing w:line="240" w:lineRule="auto"/>
      <w:ind w:firstLine="0" w:firstLineChars="0"/>
      <w:jc w:val="left"/>
    </w:pPr>
    <w:rPr>
      <w:sz w:val="21"/>
    </w:rPr>
  </w:style>
  <w:style w:type="paragraph" w:styleId="36">
    <w:name w:val="Balloon Text"/>
    <w:basedOn w:val="1"/>
    <w:link w:val="595"/>
    <w:qFormat/>
    <w:uiPriority w:val="0"/>
    <w:rPr>
      <w:sz w:val="18"/>
      <w:szCs w:val="18"/>
    </w:rPr>
  </w:style>
  <w:style w:type="paragraph" w:styleId="37">
    <w:name w:val="footer"/>
    <w:basedOn w:val="1"/>
    <w:link w:val="613"/>
    <w:qFormat/>
    <w:uiPriority w:val="0"/>
    <w:pPr>
      <w:tabs>
        <w:tab w:val="center" w:pos="4153"/>
        <w:tab w:val="right" w:pos="8306"/>
      </w:tabs>
      <w:snapToGrid w:val="0"/>
      <w:jc w:val="left"/>
    </w:pPr>
    <w:rPr>
      <w:sz w:val="18"/>
      <w:szCs w:val="20"/>
    </w:rPr>
  </w:style>
  <w:style w:type="paragraph" w:styleId="38">
    <w:name w:val="envelope return"/>
    <w:basedOn w:val="1"/>
    <w:qFormat/>
    <w:uiPriority w:val="0"/>
    <w:pPr>
      <w:snapToGrid w:val="0"/>
    </w:pPr>
    <w:rPr>
      <w:rFonts w:ascii="Arial" w:hAnsi="Arial"/>
    </w:rPr>
  </w:style>
  <w:style w:type="paragraph" w:styleId="39">
    <w:name w:val="header"/>
    <w:basedOn w:val="1"/>
    <w:link w:val="590"/>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jc w:val="left"/>
    </w:pPr>
    <w:rPr>
      <w:b/>
      <w:bCs/>
      <w:caps/>
      <w:sz w:val="20"/>
      <w:szCs w:val="20"/>
    </w:rPr>
  </w:style>
  <w:style w:type="paragraph" w:styleId="41">
    <w:name w:val="List Continue 4"/>
    <w:basedOn w:val="1"/>
    <w:qFormat/>
    <w:uiPriority w:val="0"/>
    <w:pPr>
      <w:adjustRightInd w:val="0"/>
      <w:snapToGrid w:val="0"/>
      <w:spacing w:line="360" w:lineRule="auto"/>
      <w:ind w:left="1680" w:leftChars="800" w:firstLine="0" w:firstLineChars="0"/>
    </w:pPr>
    <w:rPr>
      <w:szCs w:val="20"/>
    </w:rPr>
  </w:style>
  <w:style w:type="paragraph" w:styleId="42">
    <w:name w:val="toc 4"/>
    <w:basedOn w:val="1"/>
    <w:next w:val="1"/>
    <w:qFormat/>
    <w:uiPriority w:val="0"/>
    <w:pPr>
      <w:ind w:left="720"/>
      <w:jc w:val="left"/>
    </w:pPr>
    <w:rPr>
      <w:sz w:val="18"/>
      <w:szCs w:val="18"/>
    </w:rPr>
  </w:style>
  <w:style w:type="paragraph" w:styleId="43">
    <w:name w:val="index heading"/>
    <w:basedOn w:val="1"/>
    <w:next w:val="44"/>
    <w:qFormat/>
    <w:uiPriority w:val="0"/>
    <w:pPr>
      <w:spacing w:line="240" w:lineRule="auto"/>
      <w:ind w:firstLine="0" w:firstLineChars="0"/>
    </w:pPr>
    <w:rPr>
      <w:sz w:val="21"/>
      <w:szCs w:val="20"/>
    </w:rPr>
  </w:style>
  <w:style w:type="paragraph" w:styleId="44">
    <w:name w:val="index 1"/>
    <w:basedOn w:val="1"/>
    <w:next w:val="1"/>
    <w:qFormat/>
    <w:uiPriority w:val="0"/>
    <w:rPr>
      <w:szCs w:val="20"/>
    </w:rPr>
  </w:style>
  <w:style w:type="paragraph" w:styleId="45">
    <w:name w:val="Subtitle"/>
    <w:basedOn w:val="1"/>
    <w:next w:val="1"/>
    <w:link w:val="553"/>
    <w:qFormat/>
    <w:uiPriority w:val="0"/>
    <w:pPr>
      <w:spacing w:line="312" w:lineRule="auto"/>
      <w:jc w:val="center"/>
      <w:outlineLvl w:val="1"/>
    </w:pPr>
    <w:rPr>
      <w:rFonts w:ascii="Cambria" w:hAnsi="Cambria"/>
      <w:b/>
      <w:bCs/>
      <w:kern w:val="28"/>
      <w:sz w:val="32"/>
      <w:szCs w:val="32"/>
    </w:rPr>
  </w:style>
  <w:style w:type="paragraph" w:styleId="46">
    <w:name w:val="List"/>
    <w:basedOn w:val="1"/>
    <w:qFormat/>
    <w:uiPriority w:val="0"/>
    <w:pPr>
      <w:spacing w:line="240" w:lineRule="auto"/>
      <w:ind w:left="200" w:hanging="200" w:hangingChars="200"/>
    </w:pPr>
    <w:rPr>
      <w:sz w:val="21"/>
      <w:szCs w:val="20"/>
    </w:rPr>
  </w:style>
  <w:style w:type="paragraph" w:styleId="47">
    <w:name w:val="footnote text"/>
    <w:basedOn w:val="1"/>
    <w:link w:val="499"/>
    <w:qFormat/>
    <w:uiPriority w:val="0"/>
    <w:pPr>
      <w:spacing w:line="360" w:lineRule="auto"/>
      <w:ind w:firstLine="0" w:firstLineChars="0"/>
    </w:pPr>
    <w:rPr>
      <w:sz w:val="18"/>
    </w:rPr>
  </w:style>
  <w:style w:type="paragraph" w:styleId="48">
    <w:name w:val="toc 6"/>
    <w:basedOn w:val="1"/>
    <w:next w:val="1"/>
    <w:qFormat/>
    <w:uiPriority w:val="0"/>
    <w:pPr>
      <w:ind w:left="1200"/>
      <w:jc w:val="left"/>
    </w:pPr>
    <w:rPr>
      <w:sz w:val="18"/>
      <w:szCs w:val="18"/>
    </w:rPr>
  </w:style>
  <w:style w:type="paragraph" w:styleId="49">
    <w:name w:val="List 5"/>
    <w:basedOn w:val="1"/>
    <w:qFormat/>
    <w:uiPriority w:val="0"/>
    <w:pPr>
      <w:adjustRightInd w:val="0"/>
      <w:snapToGrid w:val="0"/>
      <w:spacing w:line="360" w:lineRule="auto"/>
      <w:ind w:left="100" w:leftChars="800" w:hanging="200" w:hangingChars="200"/>
    </w:pPr>
    <w:rPr>
      <w:szCs w:val="20"/>
    </w:rPr>
  </w:style>
  <w:style w:type="paragraph" w:styleId="50">
    <w:name w:val="Body Text Indent 3"/>
    <w:basedOn w:val="1"/>
    <w:link w:val="607"/>
    <w:qFormat/>
    <w:uiPriority w:val="0"/>
    <w:pPr>
      <w:ind w:left="420" w:leftChars="200"/>
    </w:pPr>
    <w:rPr>
      <w:sz w:val="16"/>
      <w:szCs w:val="20"/>
    </w:rPr>
  </w:style>
  <w:style w:type="paragraph" w:styleId="51">
    <w:name w:val="table of figures"/>
    <w:basedOn w:val="1"/>
    <w:next w:val="1"/>
    <w:qFormat/>
    <w:uiPriority w:val="0"/>
    <w:pPr>
      <w:tabs>
        <w:tab w:val="right" w:leader="dot" w:pos="8640"/>
      </w:tabs>
      <w:spacing w:line="360" w:lineRule="auto"/>
      <w:ind w:left="400" w:hanging="400" w:firstLineChars="0"/>
    </w:pPr>
  </w:style>
  <w:style w:type="paragraph" w:styleId="52">
    <w:name w:val="toc 2"/>
    <w:basedOn w:val="1"/>
    <w:next w:val="1"/>
    <w:qFormat/>
    <w:uiPriority w:val="39"/>
    <w:pPr>
      <w:tabs>
        <w:tab w:val="right" w:leader="dot" w:pos="8777"/>
      </w:tabs>
      <w:ind w:firstLine="566" w:firstLineChars="236"/>
      <w:jc w:val="left"/>
    </w:pPr>
    <w:rPr>
      <w:smallCaps/>
      <w:sz w:val="20"/>
      <w:szCs w:val="20"/>
    </w:rPr>
  </w:style>
  <w:style w:type="paragraph" w:styleId="53">
    <w:name w:val="toc 9"/>
    <w:basedOn w:val="1"/>
    <w:next w:val="1"/>
    <w:qFormat/>
    <w:uiPriority w:val="0"/>
    <w:pPr>
      <w:ind w:left="1920"/>
      <w:jc w:val="left"/>
    </w:pPr>
    <w:rPr>
      <w:sz w:val="18"/>
      <w:szCs w:val="18"/>
    </w:rPr>
  </w:style>
  <w:style w:type="paragraph" w:styleId="54">
    <w:name w:val="Body Text 2"/>
    <w:basedOn w:val="1"/>
    <w:link w:val="614"/>
    <w:qFormat/>
    <w:uiPriority w:val="0"/>
    <w:pPr>
      <w:spacing w:line="480" w:lineRule="auto"/>
    </w:pPr>
    <w:rPr>
      <w:sz w:val="21"/>
      <w:szCs w:val="20"/>
    </w:rPr>
  </w:style>
  <w:style w:type="paragraph" w:styleId="55">
    <w:name w:val="List 4"/>
    <w:basedOn w:val="1"/>
    <w:qFormat/>
    <w:uiPriority w:val="0"/>
    <w:pPr>
      <w:adjustRightInd w:val="0"/>
      <w:snapToGrid w:val="0"/>
      <w:spacing w:line="360" w:lineRule="auto"/>
      <w:ind w:left="100" w:leftChars="600" w:hanging="200" w:hangingChars="200"/>
    </w:pPr>
    <w:rPr>
      <w:szCs w:val="20"/>
    </w:rPr>
  </w:style>
  <w:style w:type="paragraph" w:styleId="56">
    <w:name w:val="List Continue 2"/>
    <w:basedOn w:val="1"/>
    <w:qFormat/>
    <w:uiPriority w:val="0"/>
    <w:pPr>
      <w:adjustRightInd w:val="0"/>
      <w:snapToGrid w:val="0"/>
      <w:spacing w:line="360" w:lineRule="auto"/>
      <w:ind w:left="840" w:leftChars="400" w:firstLine="0" w:firstLineChars="0"/>
    </w:pPr>
    <w:rPr>
      <w:szCs w:val="20"/>
    </w:rPr>
  </w:style>
  <w:style w:type="paragraph" w:styleId="57">
    <w:name w:val="HTML Preformatted"/>
    <w:basedOn w:val="1"/>
    <w:link w:val="56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8">
    <w:name w:val="Normal (Web)"/>
    <w:basedOn w:val="1"/>
    <w:qFormat/>
    <w:uiPriority w:val="0"/>
  </w:style>
  <w:style w:type="paragraph" w:styleId="59">
    <w:name w:val="List Continue 3"/>
    <w:basedOn w:val="1"/>
    <w:qFormat/>
    <w:uiPriority w:val="0"/>
    <w:pPr>
      <w:ind w:left="1260" w:leftChars="600"/>
    </w:pPr>
    <w:rPr>
      <w:szCs w:val="20"/>
    </w:rPr>
  </w:style>
  <w:style w:type="paragraph" w:styleId="60">
    <w:name w:val="Title"/>
    <w:basedOn w:val="1"/>
    <w:next w:val="1"/>
    <w:link w:val="565"/>
    <w:qFormat/>
    <w:uiPriority w:val="0"/>
    <w:pPr>
      <w:widowControl/>
      <w:spacing w:line="360" w:lineRule="auto"/>
      <w:jc w:val="center"/>
    </w:pPr>
    <w:rPr>
      <w:rFonts w:ascii="Arial" w:hAnsi="Arial"/>
      <w:b/>
      <w:smallCaps/>
      <w:kern w:val="28"/>
      <w:sz w:val="36"/>
      <w:szCs w:val="20"/>
      <w:lang w:eastAsia="en-US"/>
    </w:rPr>
  </w:style>
  <w:style w:type="paragraph" w:styleId="61">
    <w:name w:val="annotation subject"/>
    <w:basedOn w:val="20"/>
    <w:next w:val="20"/>
    <w:link w:val="574"/>
    <w:qFormat/>
    <w:uiPriority w:val="0"/>
    <w:rPr>
      <w:b/>
      <w:bCs/>
    </w:rPr>
  </w:style>
  <w:style w:type="paragraph" w:styleId="62">
    <w:name w:val="Body Text First Indent"/>
    <w:basedOn w:val="23"/>
    <w:qFormat/>
    <w:uiPriority w:val="0"/>
    <w:pPr>
      <w:tabs>
        <w:tab w:val="left" w:pos="360"/>
        <w:tab w:val="center" w:pos="2185"/>
      </w:tabs>
      <w:spacing w:before="156" w:beforeLines="50" w:line="300" w:lineRule="auto"/>
      <w:ind w:firstLine="200" w:firstLineChars="200"/>
    </w:pPr>
    <w:rPr>
      <w:rFonts w:ascii="楷体_GB2312" w:eastAsia="楷体_GB2312"/>
      <w:spacing w:val="4"/>
    </w:rPr>
  </w:style>
  <w:style w:type="paragraph" w:styleId="63">
    <w:name w:val="Body Text First Indent 2"/>
    <w:basedOn w:val="24"/>
    <w:link w:val="560"/>
    <w:qFormat/>
    <w:uiPriority w:val="0"/>
    <w:pPr>
      <w:spacing w:line="480" w:lineRule="auto"/>
      <w:ind w:left="418" w:leftChars="0" w:firstLine="216"/>
    </w:pPr>
    <w:rPr>
      <w:rFonts w:eastAsia="仿宋_GB2312"/>
      <w:sz w:val="24"/>
    </w:rPr>
  </w:style>
  <w:style w:type="table" w:styleId="65">
    <w:name w:val="Table Grid"/>
    <w:basedOn w:val="6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qFormat/>
    <w:uiPriority w:val="0"/>
    <w:rPr>
      <w:b/>
      <w:bCs/>
    </w:rPr>
  </w:style>
  <w:style w:type="character" w:styleId="68">
    <w:name w:val="endnote reference"/>
    <w:qFormat/>
    <w:uiPriority w:val="0"/>
    <w:rPr>
      <w:vertAlign w:val="superscript"/>
    </w:rPr>
  </w:style>
  <w:style w:type="character" w:styleId="69">
    <w:name w:val="page number"/>
    <w:basedOn w:val="66"/>
    <w:qFormat/>
    <w:uiPriority w:val="0"/>
  </w:style>
  <w:style w:type="character" w:styleId="70">
    <w:name w:val="FollowedHyperlink"/>
    <w:qFormat/>
    <w:uiPriority w:val="0"/>
    <w:rPr>
      <w:color w:val="0000FF"/>
      <w:u w:val="single"/>
    </w:rPr>
  </w:style>
  <w:style w:type="character" w:styleId="71">
    <w:name w:val="Emphasis"/>
    <w:qFormat/>
    <w:uiPriority w:val="0"/>
    <w:rPr>
      <w:i/>
    </w:rPr>
  </w:style>
  <w:style w:type="character" w:styleId="72">
    <w:name w:val="Hyperlink"/>
    <w:basedOn w:val="66"/>
    <w:qFormat/>
    <w:uiPriority w:val="99"/>
    <w:rPr>
      <w:color w:val="000099"/>
      <w:u w:val="none"/>
    </w:rPr>
  </w:style>
  <w:style w:type="character" w:styleId="73">
    <w:name w:val="annotation reference"/>
    <w:basedOn w:val="66"/>
    <w:qFormat/>
    <w:uiPriority w:val="0"/>
    <w:rPr>
      <w:sz w:val="21"/>
      <w:szCs w:val="21"/>
    </w:rPr>
  </w:style>
  <w:style w:type="character" w:styleId="74">
    <w:name w:val="footnote reference"/>
    <w:qFormat/>
    <w:uiPriority w:val="0"/>
    <w:rPr>
      <w:position w:val="6"/>
      <w:sz w:val="14"/>
      <w:vertAlign w:val="superscript"/>
    </w:rPr>
  </w:style>
  <w:style w:type="character" w:styleId="75">
    <w:name w:val="HTML Sample"/>
    <w:basedOn w:val="66"/>
    <w:semiHidden/>
    <w:unhideWhenUsed/>
    <w:qFormat/>
    <w:uiPriority w:val="99"/>
    <w:rPr>
      <w:rFonts w:ascii="Courier New" w:hAnsi="Courier New"/>
    </w:rPr>
  </w:style>
  <w:style w:type="paragraph" w:customStyle="1" w:styleId="76">
    <w:name w:val="Body Text First Indent1"/>
    <w:basedOn w:val="23"/>
    <w:qFormat/>
    <w:uiPriority w:val="0"/>
    <w:pPr>
      <w:tabs>
        <w:tab w:val="left" w:pos="360"/>
      </w:tabs>
      <w:ind w:firstLine="420" w:firstLineChars="100"/>
    </w:pPr>
    <w:rPr>
      <w:szCs w:val="22"/>
    </w:rPr>
  </w:style>
  <w:style w:type="paragraph" w:customStyle="1" w:styleId="77">
    <w:name w:val="样式 首行缩进:  2 字符"/>
    <w:basedOn w:val="1"/>
    <w:qFormat/>
    <w:uiPriority w:val="0"/>
    <w:pPr>
      <w:ind w:firstLine="560"/>
    </w:pPr>
    <w:rPr>
      <w:rFonts w:eastAsia="仿宋_GB2312"/>
      <w:szCs w:val="20"/>
    </w:rPr>
  </w:style>
  <w:style w:type="paragraph" w:customStyle="1" w:styleId="78">
    <w:name w:val="xl53"/>
    <w:basedOn w:val="1"/>
    <w:qFormat/>
    <w:uiPriority w:val="0"/>
    <w:pPr>
      <w:widowControl/>
      <w:pBdr>
        <w:left w:val="single" w:color="auto" w:sz="4" w:space="0"/>
        <w:bottom w:val="single" w:color="auto" w:sz="4" w:space="0"/>
      </w:pBdr>
      <w:spacing w:beforeAutospacing="1" w:afterAutospacing="1" w:line="240" w:lineRule="auto"/>
      <w:ind w:firstLine="0" w:firstLineChars="0"/>
      <w:jc w:val="center"/>
      <w:textAlignment w:val="center"/>
    </w:pPr>
    <w:rPr>
      <w:rFonts w:ascii="宋体" w:hAnsi="宋体"/>
      <w:kern w:val="0"/>
    </w:rPr>
  </w:style>
  <w:style w:type="paragraph" w:customStyle="1" w:styleId="79">
    <w:name w:val="xl50"/>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80">
    <w:name w:val="xl84"/>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81">
    <w:name w:val="Char Char Char"/>
    <w:basedOn w:val="1"/>
    <w:qFormat/>
    <w:uiPriority w:val="0"/>
    <w:rPr>
      <w:rFonts w:ascii="Tahoma" w:hAnsi="Tahoma"/>
      <w:szCs w:val="20"/>
    </w:rPr>
  </w:style>
  <w:style w:type="paragraph" w:customStyle="1" w:styleId="82">
    <w:name w:val="DAS正文"/>
    <w:basedOn w:val="1"/>
    <w:link w:val="518"/>
    <w:qFormat/>
    <w:uiPriority w:val="0"/>
    <w:pPr>
      <w:spacing w:line="240" w:lineRule="auto"/>
      <w:ind w:right="-2" w:firstLine="360"/>
    </w:pPr>
    <w:rPr>
      <w:rFonts w:ascii="Verdana" w:hAnsi="Verdana"/>
      <w:sz w:val="21"/>
      <w:szCs w:val="21"/>
    </w:rPr>
  </w:style>
  <w:style w:type="paragraph" w:customStyle="1" w:styleId="83">
    <w:name w:val="样式5"/>
    <w:basedOn w:val="84"/>
    <w:qFormat/>
    <w:uiPriority w:val="0"/>
    <w:pPr>
      <w:tabs>
        <w:tab w:val="left" w:pos="1152"/>
      </w:tabs>
    </w:pPr>
  </w:style>
  <w:style w:type="paragraph" w:customStyle="1" w:styleId="84">
    <w:name w:val="样式 标题 6第五层条 + 三号 段前: 0.5 行"/>
    <w:basedOn w:val="8"/>
    <w:link w:val="489"/>
    <w:qFormat/>
    <w:uiPriority w:val="0"/>
    <w:pPr>
      <w:widowControl/>
      <w:numPr>
        <w:numId w:val="0"/>
      </w:numPr>
      <w:spacing w:beforeLines="50"/>
      <w:ind w:left="1152" w:hanging="1152"/>
      <w:jc w:val="left"/>
    </w:pPr>
    <w:rPr>
      <w:rFonts w:cs="宋体"/>
      <w:bCs/>
      <w:snapToGrid w:val="0"/>
      <w:kern w:val="24"/>
      <w:sz w:val="28"/>
      <w:szCs w:val="24"/>
    </w:rPr>
  </w:style>
  <w:style w:type="paragraph" w:customStyle="1" w:styleId="85">
    <w:name w:val="IN Feature"/>
    <w:next w:val="86"/>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86">
    <w:name w:val="IN Step"/>
    <w:basedOn w:val="1"/>
    <w:qFormat/>
    <w:uiPriority w:val="0"/>
    <w:pPr>
      <w:keepLines/>
      <w:widowControl/>
      <w:tabs>
        <w:tab w:val="left" w:pos="1134"/>
      </w:tabs>
      <w:spacing w:line="300" w:lineRule="auto"/>
      <w:ind w:left="1134" w:hanging="907" w:firstLineChars="0"/>
      <w:outlineLvl w:val="8"/>
    </w:pPr>
    <w:rPr>
      <w:rFonts w:ascii="Arial" w:hAnsi="Arial" w:cs="Arial"/>
      <w:kern w:val="0"/>
      <w:sz w:val="21"/>
      <w:szCs w:val="21"/>
    </w:rPr>
  </w:style>
  <w:style w:type="paragraph" w:customStyle="1" w:styleId="87">
    <w:name w:val="xl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color w:val="000000"/>
      <w:kern w:val="0"/>
      <w:sz w:val="20"/>
      <w:szCs w:val="20"/>
    </w:rPr>
  </w:style>
  <w:style w:type="paragraph" w:customStyle="1" w:styleId="88">
    <w:name w:val="xl7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89">
    <w:name w:val="内容正文"/>
    <w:basedOn w:val="1"/>
    <w:qFormat/>
    <w:uiPriority w:val="0"/>
    <w:pPr>
      <w:spacing w:line="300" w:lineRule="auto"/>
      <w:ind w:firstLine="482" w:firstLineChars="0"/>
    </w:pPr>
    <w:rPr>
      <w:rFonts w:ascii="Georgia" w:hAnsi="Georgia"/>
      <w:szCs w:val="20"/>
    </w:rPr>
  </w:style>
  <w:style w:type="paragraph" w:customStyle="1" w:styleId="90">
    <w:name w:val="xl1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91">
    <w:name w:val="tabletext"/>
    <w:basedOn w:val="1"/>
    <w:qFormat/>
    <w:uiPriority w:val="0"/>
    <w:pPr>
      <w:widowControl/>
      <w:spacing w:beforeAutospacing="1" w:afterAutospacing="1"/>
      <w:jc w:val="left"/>
    </w:pPr>
    <w:rPr>
      <w:rFonts w:ascii="宋体" w:hAnsi="宋体" w:cs="宋体"/>
      <w:kern w:val="0"/>
    </w:rPr>
  </w:style>
  <w:style w:type="paragraph" w:customStyle="1" w:styleId="92">
    <w:name w:val="Char Char Char Char Char Char Char Char Char Char"/>
    <w:basedOn w:val="1"/>
    <w:qFormat/>
    <w:uiPriority w:val="0"/>
    <w:pPr>
      <w:widowControl/>
      <w:spacing w:line="240" w:lineRule="exact"/>
      <w:ind w:firstLine="0" w:firstLineChars="0"/>
      <w:jc w:val="left"/>
    </w:pPr>
    <w:rPr>
      <w:rFonts w:ascii="Verdana" w:hAnsi="Verdana" w:cs="Verdana"/>
      <w:kern w:val="0"/>
      <w:sz w:val="20"/>
      <w:szCs w:val="20"/>
      <w:lang w:eastAsia="en-US"/>
    </w:rPr>
  </w:style>
  <w:style w:type="paragraph" w:customStyle="1" w:styleId="93">
    <w:name w:val="样式 正文缩进正文（首行缩进两字）表正文正文非缩进特点标题4段1 + 首行缩进:  2 字符"/>
    <w:basedOn w:val="16"/>
    <w:qFormat/>
    <w:uiPriority w:val="0"/>
    <w:pPr>
      <w:adjustRightInd w:val="0"/>
      <w:snapToGrid w:val="0"/>
      <w:spacing w:line="360" w:lineRule="auto"/>
      <w:ind w:firstLine="480"/>
    </w:pPr>
    <w:rPr>
      <w:rFonts w:eastAsia="Times New Roman"/>
      <w:szCs w:val="20"/>
    </w:rPr>
  </w:style>
  <w:style w:type="paragraph" w:customStyle="1" w:styleId="94">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95">
    <w:name w:val="xl200"/>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仿宋_GB2312" w:hAnsi="宋体" w:eastAsia="仿宋_GB2312" w:cs="宋体"/>
      <w:kern w:val="0"/>
      <w:sz w:val="20"/>
      <w:szCs w:val="20"/>
    </w:rPr>
  </w:style>
  <w:style w:type="paragraph" w:customStyle="1" w:styleId="96">
    <w:name w:val="xl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18"/>
      <w:szCs w:val="18"/>
    </w:rPr>
  </w:style>
  <w:style w:type="paragraph" w:customStyle="1" w:styleId="97">
    <w:name w:val="xl14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98">
    <w:name w:val="xl145"/>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99">
    <w:name w:val="xl1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rPr>
  </w:style>
  <w:style w:type="paragraph" w:customStyle="1" w:styleId="100">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101">
    <w:name w:val="xl94"/>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02">
    <w:name w:val="xl14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03">
    <w:name w:val="xl51"/>
    <w:basedOn w:val="1"/>
    <w:qFormat/>
    <w:uiPriority w:val="0"/>
    <w:pPr>
      <w:widowControl/>
      <w:pBdr>
        <w:bottom w:val="single" w:color="auto" w:sz="4" w:space="0"/>
        <w:right w:val="single" w:color="auto" w:sz="4" w:space="0"/>
      </w:pBdr>
      <w:spacing w:beforeAutospacing="1" w:afterAutospacing="1" w:line="240" w:lineRule="auto"/>
      <w:ind w:firstLine="0" w:firstLineChars="0"/>
      <w:textAlignment w:val="center"/>
    </w:pPr>
    <w:rPr>
      <w:rFonts w:ascii="Arial" w:hAnsi="Arial" w:eastAsia="Arial Unicode MS" w:cs="Arial"/>
      <w:kern w:val="0"/>
      <w:sz w:val="21"/>
      <w:szCs w:val="21"/>
    </w:rPr>
  </w:style>
  <w:style w:type="paragraph" w:customStyle="1" w:styleId="104">
    <w:name w:val="标准正文1"/>
    <w:basedOn w:val="1"/>
    <w:qFormat/>
    <w:uiPriority w:val="0"/>
    <w:pPr>
      <w:spacing w:beforeLines="30" w:afterLines="30" w:line="288" w:lineRule="auto"/>
      <w:ind w:firstLine="420"/>
    </w:pPr>
    <w:rPr>
      <w:rFonts w:cs="宋体"/>
      <w:sz w:val="21"/>
      <w:szCs w:val="20"/>
    </w:rPr>
  </w:style>
  <w:style w:type="paragraph" w:customStyle="1" w:styleId="105">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106">
    <w:name w:val="正文-1"/>
    <w:basedOn w:val="1"/>
    <w:link w:val="622"/>
    <w:qFormat/>
    <w:uiPriority w:val="0"/>
    <w:pPr>
      <w:spacing w:line="360" w:lineRule="auto"/>
      <w:ind w:firstLine="560"/>
    </w:pPr>
    <w:rPr>
      <w:rFonts w:eastAsia="仿宋_GB2312"/>
      <w:sz w:val="28"/>
      <w:szCs w:val="28"/>
    </w:rPr>
  </w:style>
  <w:style w:type="paragraph" w:customStyle="1" w:styleId="107">
    <w:name w:val="Char Char1 Char Char Char Char Char Char Char Char Char Char Char Char Char Char"/>
    <w:basedOn w:val="1"/>
    <w:qFormat/>
    <w:uiPriority w:val="0"/>
    <w:pPr>
      <w:widowControl/>
      <w:spacing w:line="240" w:lineRule="exact"/>
      <w:ind w:firstLine="0" w:firstLineChars="0"/>
      <w:jc w:val="left"/>
    </w:pPr>
    <w:rPr>
      <w:rFonts w:ascii="Verdana" w:hAnsi="Verdana"/>
      <w:kern w:val="0"/>
      <w:sz w:val="20"/>
      <w:szCs w:val="20"/>
      <w:lang w:eastAsia="en-US"/>
    </w:rPr>
  </w:style>
  <w:style w:type="paragraph" w:customStyle="1" w:styleId="108">
    <w:name w:val="Char Char Char Char Char Char Char Char Char Char Char Char Char"/>
    <w:basedOn w:val="1"/>
    <w:qFormat/>
    <w:uiPriority w:val="0"/>
    <w:pPr>
      <w:spacing w:line="240" w:lineRule="auto"/>
      <w:ind w:firstLine="0" w:firstLineChars="0"/>
    </w:pPr>
    <w:rPr>
      <w:kern w:val="0"/>
      <w:sz w:val="20"/>
      <w:szCs w:val="20"/>
    </w:rPr>
  </w:style>
  <w:style w:type="paragraph" w:customStyle="1" w:styleId="109">
    <w:name w:val="黑方框"/>
    <w:basedOn w:val="1"/>
    <w:qFormat/>
    <w:uiPriority w:val="0"/>
    <w:pPr>
      <w:spacing w:line="288" w:lineRule="auto"/>
      <w:ind w:firstLine="0" w:firstLineChars="0"/>
    </w:pPr>
    <w:rPr>
      <w:rFonts w:cs="宋体"/>
      <w:sz w:val="21"/>
      <w:szCs w:val="21"/>
    </w:rPr>
  </w:style>
  <w:style w:type="paragraph" w:customStyle="1" w:styleId="110">
    <w:name w:val="xl95"/>
    <w:basedOn w:val="1"/>
    <w:qFormat/>
    <w:uiPriority w:val="0"/>
    <w:pPr>
      <w:widowControl/>
      <w:pBdr>
        <w:top w:val="single" w:color="auto" w:sz="4" w:space="0"/>
        <w:lef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11">
    <w:name w:val="_Style 106"/>
    <w:basedOn w:val="2"/>
    <w:next w:val="1"/>
    <w:qFormat/>
    <w:uiPriority w:val="0"/>
    <w:pPr>
      <w:snapToGrid/>
      <w:spacing w:line="276" w:lineRule="auto"/>
      <w:jc w:val="left"/>
      <w:outlineLvl w:val="9"/>
    </w:pPr>
    <w:rPr>
      <w:rFonts w:ascii="Cambria" w:hAnsi="Cambria"/>
      <w:bCs/>
      <w:color w:val="365F91"/>
      <w:kern w:val="0"/>
      <w:sz w:val="28"/>
      <w:szCs w:val="28"/>
    </w:rPr>
  </w:style>
  <w:style w:type="paragraph" w:customStyle="1" w:styleId="112">
    <w:name w:val="xl58"/>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113">
    <w:name w:val="样式 正文首行缩进 2 + 行距: 2 倍行距"/>
    <w:basedOn w:val="63"/>
    <w:qFormat/>
    <w:uiPriority w:val="0"/>
    <w:pPr>
      <w:spacing w:line="360" w:lineRule="auto"/>
      <w:ind w:left="200" w:leftChars="200" w:firstLine="200"/>
    </w:pPr>
    <w:rPr>
      <w:rFonts w:eastAsia="宋体"/>
      <w:sz w:val="21"/>
      <w:szCs w:val="24"/>
    </w:rPr>
  </w:style>
  <w:style w:type="paragraph" w:customStyle="1" w:styleId="114">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115">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16">
    <w:name w:val="about_main1"/>
    <w:basedOn w:val="1"/>
    <w:qFormat/>
    <w:uiPriority w:val="0"/>
    <w:pPr>
      <w:widowControl/>
      <w:spacing w:afterAutospacing="1"/>
      <w:jc w:val="left"/>
    </w:pPr>
    <w:rPr>
      <w:rFonts w:ascii="宋体" w:hAnsi="宋体" w:cs="宋体"/>
      <w:kern w:val="0"/>
    </w:rPr>
  </w:style>
  <w:style w:type="paragraph" w:customStyle="1" w:styleId="117">
    <w:name w:val="xl109"/>
    <w:basedOn w:val="1"/>
    <w:qFormat/>
    <w:uiPriority w:val="0"/>
    <w:pPr>
      <w:widowControl/>
      <w:spacing w:beforeAutospacing="1" w:afterAutospacing="1" w:line="240" w:lineRule="auto"/>
      <w:ind w:firstLine="0" w:firstLineChars="0"/>
      <w:jc w:val="center"/>
    </w:pPr>
    <w:rPr>
      <w:rFonts w:ascii="Arial" w:hAnsi="Arial" w:cs="Arial"/>
      <w:kern w:val="0"/>
      <w:sz w:val="20"/>
      <w:szCs w:val="20"/>
    </w:rPr>
  </w:style>
  <w:style w:type="paragraph" w:customStyle="1" w:styleId="118">
    <w:name w:val="xl16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119">
    <w:name w:val="Char Char1"/>
    <w:basedOn w:val="1"/>
    <w:qFormat/>
    <w:uiPriority w:val="0"/>
    <w:pPr>
      <w:widowControl/>
      <w:spacing w:line="240" w:lineRule="exact"/>
      <w:jc w:val="left"/>
    </w:pPr>
    <w:rPr>
      <w:rFonts w:ascii="Verdana" w:hAnsi="Verdana"/>
      <w:kern w:val="0"/>
      <w:sz w:val="20"/>
      <w:szCs w:val="20"/>
      <w:lang w:eastAsia="en-US"/>
    </w:rPr>
  </w:style>
  <w:style w:type="paragraph" w:customStyle="1" w:styleId="120">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21">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122">
    <w:name w:val="tableheading"/>
    <w:basedOn w:val="1"/>
    <w:qFormat/>
    <w:uiPriority w:val="0"/>
    <w:pPr>
      <w:widowControl/>
      <w:spacing w:beforeAutospacing="1" w:afterAutospacing="1" w:line="200" w:lineRule="atLeast"/>
      <w:jc w:val="left"/>
    </w:pPr>
    <w:rPr>
      <w:rFonts w:ascii="Arial Unicode MS" w:hAnsi="Arial Unicode MS"/>
      <w:kern w:val="0"/>
      <w:sz w:val="15"/>
      <w:szCs w:val="15"/>
    </w:rPr>
  </w:style>
  <w:style w:type="paragraph" w:customStyle="1" w:styleId="123">
    <w:name w:val="Char11"/>
    <w:basedOn w:val="1"/>
    <w:qFormat/>
    <w:uiPriority w:val="0"/>
    <w:pPr>
      <w:adjustRightInd w:val="0"/>
      <w:spacing w:line="360" w:lineRule="auto"/>
    </w:pPr>
    <w:rPr>
      <w:kern w:val="0"/>
      <w:szCs w:val="20"/>
    </w:rPr>
  </w:style>
  <w:style w:type="paragraph" w:customStyle="1" w:styleId="124">
    <w:name w:val="Char Char Char Char"/>
    <w:basedOn w:val="19"/>
    <w:qFormat/>
    <w:uiPriority w:val="0"/>
    <w:rPr>
      <w:szCs w:val="20"/>
    </w:rPr>
  </w:style>
  <w:style w:type="paragraph" w:customStyle="1" w:styleId="125">
    <w:name w:val="xl54"/>
    <w:basedOn w:val="1"/>
    <w:qFormat/>
    <w:uiPriority w:val="0"/>
    <w:pPr>
      <w:widowControl/>
      <w:pBdr>
        <w:left w:val="single" w:color="auto" w:sz="4" w:space="0"/>
        <w:right w:val="single" w:color="auto" w:sz="4" w:space="0"/>
      </w:pBdr>
      <w:spacing w:beforeAutospacing="1" w:afterAutospacing="1"/>
      <w:jc w:val="center"/>
      <w:textAlignment w:val="center"/>
    </w:pPr>
    <w:rPr>
      <w:rFonts w:ascii="Arial" w:hAnsi="Arial" w:eastAsia="Arial Unicode MS" w:cs="Arial"/>
      <w:b/>
      <w:bCs/>
      <w:kern w:val="0"/>
      <w:sz w:val="20"/>
      <w:szCs w:val="20"/>
    </w:rPr>
  </w:style>
  <w:style w:type="paragraph" w:customStyle="1" w:styleId="126">
    <w:name w:val="xl87"/>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27">
    <w:name w:val="xl15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128">
    <w:name w:val="xl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129">
    <w:name w:val="xl6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21"/>
      <w:szCs w:val="21"/>
    </w:rPr>
  </w:style>
  <w:style w:type="paragraph" w:customStyle="1" w:styleId="130">
    <w:name w:val="Char Char Char Char Char Char1 Char"/>
    <w:basedOn w:val="1"/>
    <w:qFormat/>
    <w:uiPriority w:val="0"/>
    <w:pPr>
      <w:widowControl/>
      <w:spacing w:line="240" w:lineRule="exact"/>
      <w:ind w:firstLine="0" w:firstLineChars="0"/>
      <w:jc w:val="left"/>
    </w:pPr>
    <w:rPr>
      <w:rFonts w:ascii="Verdana" w:hAnsi="Verdana"/>
      <w:kern w:val="0"/>
      <w:sz w:val="21"/>
      <w:szCs w:val="20"/>
      <w:lang w:eastAsia="en-US"/>
    </w:rPr>
  </w:style>
  <w:style w:type="paragraph" w:customStyle="1" w:styleId="131">
    <w:name w:val="xl208"/>
    <w:basedOn w:val="1"/>
    <w:qFormat/>
    <w:uiPriority w:val="0"/>
    <w:pPr>
      <w:widowControl/>
      <w:pBdr>
        <w:top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32">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33">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文字"/>
    <w:basedOn w:val="1"/>
    <w:link w:val="600"/>
    <w:qFormat/>
    <w:uiPriority w:val="0"/>
    <w:pPr>
      <w:tabs>
        <w:tab w:val="left" w:pos="8520"/>
      </w:tabs>
      <w:spacing w:line="312" w:lineRule="auto"/>
      <w:ind w:right="-210" w:firstLine="556" w:firstLineChars="0"/>
    </w:pPr>
    <w:rPr>
      <w:rFonts w:ascii="宋体" w:hAnsi="宋体"/>
      <w:sz w:val="28"/>
      <w:szCs w:val="20"/>
    </w:rPr>
  </w:style>
  <w:style w:type="paragraph" w:customStyle="1" w:styleId="135">
    <w:name w:val="xl147"/>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36">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137">
    <w:name w:val="段落正文"/>
    <w:basedOn w:val="1"/>
    <w:qFormat/>
    <w:uiPriority w:val="0"/>
    <w:pPr>
      <w:spacing w:beforeLines="50" w:line="360" w:lineRule="auto"/>
    </w:pPr>
    <w:rPr>
      <w:spacing w:val="2"/>
    </w:rPr>
  </w:style>
  <w:style w:type="paragraph" w:customStyle="1" w:styleId="138">
    <w:name w:val="正文表格"/>
    <w:basedOn w:val="1"/>
    <w:qFormat/>
    <w:uiPriority w:val="0"/>
    <w:pPr>
      <w:adjustRightInd w:val="0"/>
      <w:spacing w:line="240" w:lineRule="auto"/>
      <w:ind w:firstLine="0" w:firstLineChars="0"/>
    </w:pPr>
    <w:rPr>
      <w:szCs w:val="20"/>
    </w:rPr>
  </w:style>
  <w:style w:type="paragraph" w:customStyle="1" w:styleId="139">
    <w:name w:val="xl124"/>
    <w:basedOn w:val="1"/>
    <w:qFormat/>
    <w:uiPriority w:val="0"/>
    <w:pPr>
      <w:widowControl/>
      <w:spacing w:beforeAutospacing="1" w:afterAutospacing="1" w:line="240" w:lineRule="auto"/>
      <w:ind w:firstLine="0" w:firstLineChars="0"/>
      <w:jc w:val="center"/>
    </w:pPr>
    <w:rPr>
      <w:rFonts w:ascii="Arial" w:hAnsi="Arial" w:cs="Arial"/>
      <w:b/>
      <w:bCs/>
      <w:kern w:val="0"/>
      <w:sz w:val="40"/>
      <w:szCs w:val="40"/>
    </w:rPr>
  </w:style>
  <w:style w:type="paragraph" w:customStyle="1" w:styleId="140">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141">
    <w:name w:val="正文编号2"/>
    <w:basedOn w:val="1"/>
    <w:qFormat/>
    <w:uiPriority w:val="0"/>
    <w:pPr>
      <w:spacing w:line="240" w:lineRule="auto"/>
      <w:ind w:firstLine="0" w:firstLineChars="0"/>
    </w:pPr>
    <w:rPr>
      <w:rFonts w:eastAsia="楷体_GB2312"/>
      <w:kern w:val="0"/>
      <w:sz w:val="28"/>
    </w:rPr>
  </w:style>
  <w:style w:type="paragraph" w:customStyle="1" w:styleId="142">
    <w:name w:val="xl19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143">
    <w:name w:val="xl181"/>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44">
    <w:name w:val="font7"/>
    <w:basedOn w:val="1"/>
    <w:qFormat/>
    <w:uiPriority w:val="0"/>
    <w:pPr>
      <w:widowControl/>
      <w:spacing w:beforeAutospacing="1" w:afterAutospacing="1" w:line="240" w:lineRule="auto"/>
      <w:ind w:firstLine="0" w:firstLineChars="0"/>
      <w:jc w:val="left"/>
    </w:pPr>
    <w:rPr>
      <w:rFonts w:ascii="Arial" w:hAnsi="Arial" w:cs="Arial"/>
      <w:kern w:val="0"/>
      <w:sz w:val="16"/>
      <w:szCs w:val="16"/>
    </w:rPr>
  </w:style>
  <w:style w:type="paragraph" w:customStyle="1" w:styleId="145">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146">
    <w:name w:val="xl60"/>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47">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148">
    <w:name w:val="xl13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49">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150">
    <w:name w:val="xl23"/>
    <w:basedOn w:val="1"/>
    <w:qFormat/>
    <w:uiPriority w:val="0"/>
    <w:pPr>
      <w:widowControl/>
      <w:spacing w:beforeAutospacing="1" w:afterAutospacing="1" w:line="360" w:lineRule="auto"/>
      <w:ind w:firstLine="0" w:firstLineChars="0"/>
      <w:textAlignment w:val="top"/>
    </w:pPr>
    <w:rPr>
      <w:kern w:val="0"/>
    </w:rPr>
  </w:style>
  <w:style w:type="paragraph" w:customStyle="1" w:styleId="151">
    <w:name w:val="xl123"/>
    <w:basedOn w:val="1"/>
    <w:qFormat/>
    <w:uiPriority w:val="0"/>
    <w:pPr>
      <w:widowControl/>
      <w:spacing w:beforeAutospacing="1" w:afterAutospacing="1" w:line="240" w:lineRule="auto"/>
      <w:ind w:firstLine="0" w:firstLineChars="0"/>
      <w:jc w:val="center"/>
    </w:pPr>
    <w:rPr>
      <w:rFonts w:ascii="小标宋" w:hAnsi="宋体" w:eastAsia="小标宋" w:cs="宋体"/>
      <w:b/>
      <w:bCs/>
      <w:kern w:val="0"/>
      <w:sz w:val="40"/>
      <w:szCs w:val="40"/>
    </w:rPr>
  </w:style>
  <w:style w:type="paragraph" w:customStyle="1" w:styleId="152">
    <w:name w:val="3"/>
    <w:next w:val="1"/>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customStyle="1" w:styleId="153">
    <w:name w:val="xl1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54">
    <w:name w:val="Char Char Char Char Char Char Char"/>
    <w:basedOn w:val="1"/>
    <w:qFormat/>
    <w:uiPriority w:val="0"/>
    <w:rPr>
      <w:szCs w:val="20"/>
    </w:rPr>
  </w:style>
  <w:style w:type="paragraph" w:customStyle="1" w:styleId="155">
    <w:name w:val="正文11"/>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156">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57">
    <w:name w:val="xl1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58">
    <w:name w:val="xl10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159">
    <w:name w:val="xl209"/>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60">
    <w:name w:val="没有缩进（为图形使用）"/>
    <w:basedOn w:val="1"/>
    <w:qFormat/>
    <w:uiPriority w:val="0"/>
    <w:pPr>
      <w:spacing w:line="360" w:lineRule="auto"/>
      <w:ind w:firstLine="0" w:firstLineChars="0"/>
    </w:pPr>
    <w:rPr>
      <w:szCs w:val="20"/>
    </w:rPr>
  </w:style>
  <w:style w:type="paragraph" w:customStyle="1" w:styleId="161">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162">
    <w:name w:val="xl100"/>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163">
    <w:name w:val="xl17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64">
    <w:name w:val="xl3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65">
    <w:name w:val="xl19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66">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xl19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68">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169">
    <w:name w:val="正文内容"/>
    <w:basedOn w:val="1"/>
    <w:link w:val="488"/>
    <w:qFormat/>
    <w:uiPriority w:val="0"/>
    <w:pPr>
      <w:spacing w:beforeLines="50" w:afterLines="50" w:line="360" w:lineRule="auto"/>
      <w:ind w:firstLine="480"/>
    </w:pPr>
    <w:rPr>
      <w:szCs w:val="20"/>
    </w:rPr>
  </w:style>
  <w:style w:type="paragraph" w:customStyle="1" w:styleId="170">
    <w:name w:val="Char3"/>
    <w:basedOn w:val="1"/>
    <w:qFormat/>
    <w:uiPriority w:val="0"/>
    <w:pPr>
      <w:widowControl/>
      <w:spacing w:line="240" w:lineRule="exact"/>
      <w:jc w:val="left"/>
    </w:pPr>
    <w:rPr>
      <w:rFonts w:ascii="Verdana" w:hAnsi="Verdana"/>
      <w:kern w:val="0"/>
      <w:szCs w:val="20"/>
      <w:lang w:eastAsia="en-US"/>
    </w:rPr>
  </w:style>
  <w:style w:type="paragraph" w:customStyle="1" w:styleId="171">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172">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173">
    <w:name w:val="xl14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174">
    <w:name w:val="xl122"/>
    <w:basedOn w:val="1"/>
    <w:qFormat/>
    <w:uiPriority w:val="0"/>
    <w:pPr>
      <w:widowControl/>
      <w:spacing w:beforeAutospacing="1" w:afterAutospacing="1" w:line="240" w:lineRule="auto"/>
      <w:ind w:firstLine="0" w:firstLineChars="0"/>
      <w:jc w:val="left"/>
    </w:pPr>
    <w:rPr>
      <w:rFonts w:ascii="Arial" w:hAnsi="Arial" w:cs="Arial"/>
      <w:kern w:val="0"/>
      <w:sz w:val="32"/>
      <w:szCs w:val="32"/>
    </w:rPr>
  </w:style>
  <w:style w:type="paragraph" w:customStyle="1" w:styleId="175">
    <w:name w:val="DAS列表二"/>
    <w:basedOn w:val="82"/>
    <w:next w:val="82"/>
    <w:qFormat/>
    <w:uiPriority w:val="0"/>
    <w:pPr>
      <w:numPr>
        <w:ilvl w:val="0"/>
        <w:numId w:val="7"/>
      </w:numPr>
      <w:ind w:firstLine="0" w:firstLineChars="0"/>
    </w:pPr>
  </w:style>
  <w:style w:type="paragraph" w:customStyle="1" w:styleId="176">
    <w:name w:val="Char Char Char Char Char Char1 Char1"/>
    <w:basedOn w:val="1"/>
    <w:qFormat/>
    <w:uiPriority w:val="0"/>
    <w:pPr>
      <w:widowControl/>
      <w:spacing w:line="240" w:lineRule="exact"/>
      <w:ind w:firstLine="0" w:firstLineChars="0"/>
      <w:jc w:val="left"/>
    </w:pPr>
    <w:rPr>
      <w:rFonts w:ascii="Verdana" w:hAnsi="Verdana"/>
      <w:kern w:val="0"/>
      <w:sz w:val="21"/>
      <w:szCs w:val="20"/>
      <w:lang w:eastAsia="en-US"/>
    </w:rPr>
  </w:style>
  <w:style w:type="paragraph" w:customStyle="1" w:styleId="177">
    <w:name w:val="xl7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178">
    <w:name w:val="1 Char Char Char Char"/>
    <w:basedOn w:val="1"/>
    <w:qFormat/>
    <w:uiPriority w:val="0"/>
    <w:pPr>
      <w:widowControl/>
      <w:spacing w:line="240" w:lineRule="exact"/>
      <w:ind w:firstLine="0" w:firstLineChars="0"/>
      <w:jc w:val="left"/>
    </w:pPr>
    <w:rPr>
      <w:rFonts w:ascii="Tahoma" w:hAnsi="Tahoma" w:eastAsia="Times New Roman"/>
      <w:kern w:val="0"/>
      <w:sz w:val="28"/>
      <w:lang w:eastAsia="en-US"/>
    </w:rPr>
  </w:style>
  <w:style w:type="paragraph" w:customStyle="1" w:styleId="179">
    <w:name w:val="font8"/>
    <w:basedOn w:val="1"/>
    <w:qFormat/>
    <w:uiPriority w:val="0"/>
    <w:pPr>
      <w:widowControl/>
      <w:spacing w:beforeAutospacing="1" w:afterAutospacing="1" w:line="240" w:lineRule="auto"/>
      <w:ind w:firstLine="0" w:firstLineChars="0"/>
      <w:jc w:val="left"/>
    </w:pPr>
    <w:rPr>
      <w:rFonts w:ascii="宋体" w:hAnsi="宋体" w:cs="宋体"/>
      <w:kern w:val="0"/>
      <w:sz w:val="16"/>
      <w:szCs w:val="16"/>
    </w:rPr>
  </w:style>
  <w:style w:type="paragraph" w:customStyle="1" w:styleId="180">
    <w:name w:val="font5"/>
    <w:basedOn w:val="1"/>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181">
    <w:name w:val="xl18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182">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183">
    <w:name w:val="段2"/>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84">
    <w:name w:val="样式 行距: 1.5 倍行距1"/>
    <w:basedOn w:val="1"/>
    <w:qFormat/>
    <w:uiPriority w:val="0"/>
    <w:pPr>
      <w:snapToGrid w:val="0"/>
      <w:spacing w:line="240" w:lineRule="auto"/>
      <w:ind w:firstLine="0" w:firstLineChars="0"/>
    </w:pPr>
    <w:rPr>
      <w:rFonts w:cs="宋体"/>
      <w:sz w:val="21"/>
      <w:szCs w:val="21"/>
    </w:rPr>
  </w:style>
  <w:style w:type="paragraph" w:customStyle="1" w:styleId="185">
    <w:name w:val="正文4"/>
    <w:basedOn w:val="1"/>
    <w:qFormat/>
    <w:uiPriority w:val="0"/>
    <w:pPr>
      <w:numPr>
        <w:ilvl w:val="0"/>
        <w:numId w:val="8"/>
      </w:numPr>
      <w:tabs>
        <w:tab w:val="left" w:pos="425"/>
      </w:tabs>
      <w:spacing w:line="360" w:lineRule="auto"/>
      <w:ind w:left="820" w:leftChars="400" w:firstLine="0" w:firstLineChars="0"/>
    </w:pPr>
  </w:style>
  <w:style w:type="paragraph" w:customStyle="1" w:styleId="186">
    <w:name w:val="font10"/>
    <w:basedOn w:val="1"/>
    <w:qFormat/>
    <w:uiPriority w:val="0"/>
    <w:pPr>
      <w:widowControl/>
      <w:spacing w:beforeAutospacing="1" w:afterAutospacing="1" w:line="240" w:lineRule="auto"/>
      <w:ind w:firstLine="0" w:firstLineChars="0"/>
      <w:jc w:val="left"/>
    </w:pPr>
    <w:rPr>
      <w:rFonts w:ascii="宋体" w:hAnsi="宋体" w:cs="宋体"/>
      <w:color w:val="000000"/>
      <w:kern w:val="0"/>
      <w:sz w:val="20"/>
      <w:szCs w:val="20"/>
    </w:rPr>
  </w:style>
  <w:style w:type="paragraph" w:customStyle="1" w:styleId="187">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188">
    <w:name w:val="可研正文"/>
    <w:basedOn w:val="23"/>
    <w:qFormat/>
    <w:uiPriority w:val="0"/>
    <w:pPr>
      <w:adjustRightInd w:val="0"/>
      <w:snapToGrid w:val="0"/>
      <w:spacing w:line="440" w:lineRule="exact"/>
      <w:ind w:firstLine="567" w:firstLineChars="0"/>
    </w:pPr>
    <w:rPr>
      <w:rFonts w:ascii="仿宋_GB2312" w:eastAsia="仿宋_GB2312"/>
      <w:sz w:val="28"/>
      <w:szCs w:val="20"/>
    </w:rPr>
  </w:style>
  <w:style w:type="paragraph" w:customStyle="1" w:styleId="189">
    <w:name w:val="xl88"/>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190">
    <w:name w:val="xl59"/>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91">
    <w:name w:val="列表内容"/>
    <w:basedOn w:val="1"/>
    <w:next w:val="1"/>
    <w:qFormat/>
    <w:uiPriority w:val="0"/>
    <w:pPr>
      <w:widowControl/>
      <w:numPr>
        <w:ilvl w:val="0"/>
        <w:numId w:val="9"/>
      </w:numPr>
      <w:jc w:val="left"/>
    </w:pPr>
    <w:rPr>
      <w:kern w:val="0"/>
      <w:sz w:val="18"/>
    </w:rPr>
  </w:style>
  <w:style w:type="paragraph" w:customStyle="1" w:styleId="192">
    <w:name w:val="表身（左）"/>
    <w:qFormat/>
    <w:uiPriority w:val="0"/>
    <w:pPr>
      <w:adjustRightInd w:val="0"/>
      <w:snapToGrid w:val="0"/>
      <w:spacing w:line="300" w:lineRule="auto"/>
      <w:textAlignment w:val="center"/>
    </w:pPr>
    <w:rPr>
      <w:rFonts w:ascii="Calibri" w:hAnsi="Calibri" w:eastAsia="宋体" w:cs="Times New Roman"/>
      <w:sz w:val="16"/>
      <w:lang w:val="en-US" w:eastAsia="zh-CN" w:bidi="ar-SA"/>
    </w:rPr>
  </w:style>
  <w:style w:type="paragraph" w:customStyle="1" w:styleId="193">
    <w:name w:val="样式 标题 4 + 宋体 五号 行距: 多倍行距 1.25 字行"/>
    <w:basedOn w:val="5"/>
    <w:qFormat/>
    <w:uiPriority w:val="0"/>
    <w:pPr>
      <w:spacing w:line="300" w:lineRule="auto"/>
      <w:ind w:firstLine="0" w:firstLineChars="0"/>
    </w:pPr>
    <w:rPr>
      <w:rFonts w:hint="eastAsia" w:ascii="宋体" w:hAnsi="宋体" w:eastAsia="宋体"/>
      <w:sz w:val="24"/>
      <w:szCs w:val="20"/>
    </w:rPr>
  </w:style>
  <w:style w:type="paragraph" w:customStyle="1" w:styleId="194">
    <w:name w:val="样式 标题 2 + 首行缩进:  2 字符"/>
    <w:basedOn w:val="3"/>
    <w:qFormat/>
    <w:uiPriority w:val="0"/>
    <w:pPr>
      <w:keepNext/>
      <w:keepLines/>
      <w:tabs>
        <w:tab w:val="left" w:pos="720"/>
      </w:tabs>
      <w:snapToGrid/>
      <w:spacing w:line="240" w:lineRule="auto"/>
      <w:ind w:firstLine="790" w:firstLineChars="246"/>
      <w:jc w:val="both"/>
    </w:pPr>
    <w:rPr>
      <w:rFonts w:ascii="Arial" w:hAnsi="Arial" w:eastAsia="仿宋_GB2312" w:cs="宋体"/>
      <w:bCs/>
      <w:kern w:val="0"/>
      <w:sz w:val="32"/>
    </w:rPr>
  </w:style>
  <w:style w:type="paragraph" w:customStyle="1" w:styleId="195">
    <w:name w:val="xl32"/>
    <w:basedOn w:val="1"/>
    <w:qFormat/>
    <w:uiPriority w:val="0"/>
    <w:pPr>
      <w:widowControl/>
      <w:spacing w:beforeAutospacing="1" w:afterAutospacing="1"/>
      <w:jc w:val="center"/>
      <w:textAlignment w:val="center"/>
    </w:pPr>
    <w:rPr>
      <w:rFonts w:ascii="宋体" w:hAnsi="宋体"/>
      <w:color w:val="000000"/>
      <w:kern w:val="0"/>
      <w:sz w:val="40"/>
      <w:szCs w:val="40"/>
    </w:rPr>
  </w:style>
  <w:style w:type="paragraph" w:customStyle="1" w:styleId="196">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97">
    <w:name w:val="a14"/>
    <w:basedOn w:val="1"/>
    <w:qFormat/>
    <w:uiPriority w:val="0"/>
    <w:pPr>
      <w:widowControl/>
      <w:spacing w:beforeAutospacing="1" w:afterAutospacing="1" w:line="300" w:lineRule="atLeast"/>
      <w:ind w:firstLine="375" w:firstLineChars="0"/>
      <w:jc w:val="left"/>
    </w:pPr>
    <w:rPr>
      <w:rFonts w:ascii="宋体" w:hAnsi="宋体"/>
      <w:kern w:val="0"/>
      <w:sz w:val="21"/>
      <w:szCs w:val="21"/>
    </w:rPr>
  </w:style>
  <w:style w:type="paragraph" w:customStyle="1" w:styleId="198">
    <w:name w:val="xl15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99">
    <w:name w:val="xl1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200">
    <w:name w:val="xl11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201">
    <w:name w:val="xl13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02">
    <w:name w:val="xl20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小标宋" w:hAnsi="宋体" w:eastAsia="小标宋" w:cs="宋体"/>
      <w:b/>
      <w:bCs/>
      <w:kern w:val="0"/>
      <w:sz w:val="40"/>
      <w:szCs w:val="40"/>
    </w:rPr>
  </w:style>
  <w:style w:type="paragraph" w:customStyle="1" w:styleId="203">
    <w:name w:val="首行缩进2小四1"/>
    <w:basedOn w:val="1"/>
    <w:next w:val="1"/>
    <w:qFormat/>
    <w:uiPriority w:val="0"/>
    <w:pPr>
      <w:ind w:firstLine="480"/>
    </w:pPr>
    <w:rPr>
      <w:rFonts w:ascii="Verdana" w:hAnsi="Verdana" w:eastAsia="华文细黑" w:cs="宋体"/>
      <w:szCs w:val="20"/>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205">
    <w:name w:val="xl3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206">
    <w:name w:val="font12"/>
    <w:basedOn w:val="1"/>
    <w:qFormat/>
    <w:uiPriority w:val="0"/>
    <w:pPr>
      <w:widowControl/>
      <w:spacing w:beforeAutospacing="1" w:afterAutospacing="1" w:line="240" w:lineRule="auto"/>
      <w:ind w:firstLine="0" w:firstLineChars="0"/>
      <w:jc w:val="left"/>
    </w:pPr>
    <w:rPr>
      <w:kern w:val="0"/>
      <w:sz w:val="20"/>
      <w:szCs w:val="20"/>
    </w:rPr>
  </w:style>
  <w:style w:type="paragraph" w:customStyle="1" w:styleId="207">
    <w:name w:val="content"/>
    <w:basedOn w:val="1"/>
    <w:qFormat/>
    <w:uiPriority w:val="0"/>
    <w:pPr>
      <w:widowControl/>
      <w:spacing w:beforeAutospacing="1" w:afterAutospacing="1" w:line="280" w:lineRule="atLeast"/>
      <w:ind w:firstLine="375" w:firstLineChars="0"/>
      <w:jc w:val="left"/>
    </w:pPr>
    <w:rPr>
      <w:rFonts w:ascii="宋体" w:hAnsi="宋体" w:cs="宋体"/>
      <w:color w:val="000000"/>
      <w:kern w:val="0"/>
      <w:sz w:val="18"/>
      <w:szCs w:val="18"/>
    </w:rPr>
  </w:style>
  <w:style w:type="paragraph" w:customStyle="1" w:styleId="208">
    <w:name w:val="xl204"/>
    <w:basedOn w:val="1"/>
    <w:qFormat/>
    <w:uiPriority w:val="0"/>
    <w:pPr>
      <w:widowControl/>
      <w:pBdr>
        <w:top w:val="single" w:color="auto" w:sz="4" w:space="0"/>
        <w:bottom w:val="single" w:color="auto" w:sz="4" w:space="0"/>
      </w:pBdr>
      <w:spacing w:beforeAutospacing="1" w:afterAutospacing="1" w:line="240" w:lineRule="auto"/>
      <w:ind w:firstLine="0" w:firstLineChars="0"/>
      <w:jc w:val="left"/>
    </w:pPr>
    <w:rPr>
      <w:rFonts w:ascii="Arial" w:hAnsi="Arial" w:cs="Arial"/>
      <w:kern w:val="0"/>
    </w:rPr>
  </w:style>
  <w:style w:type="paragraph" w:customStyle="1" w:styleId="209">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210">
    <w:name w:val="xl11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b/>
      <w:bCs/>
      <w:kern w:val="0"/>
      <w:sz w:val="20"/>
      <w:szCs w:val="20"/>
    </w:rPr>
  </w:style>
  <w:style w:type="paragraph" w:customStyle="1" w:styleId="211">
    <w:name w:val="DOT Text"/>
    <w:basedOn w:val="7"/>
    <w:qFormat/>
    <w:uiPriority w:val="0"/>
    <w:pPr>
      <w:numPr>
        <w:ilvl w:val="0"/>
        <w:numId w:val="10"/>
      </w:numPr>
      <w:tabs>
        <w:tab w:val="left" w:pos="1680"/>
        <w:tab w:val="clear" w:pos="840"/>
        <w:tab w:val="clear" w:pos="1260"/>
      </w:tabs>
      <w:spacing w:beforeLines="25" w:afterLines="25"/>
      <w:ind w:firstLine="0" w:firstLineChars="0"/>
    </w:pPr>
  </w:style>
  <w:style w:type="paragraph" w:customStyle="1" w:styleId="212">
    <w:name w:val="正文文本 21"/>
    <w:basedOn w:val="1"/>
    <w:qFormat/>
    <w:uiPriority w:val="0"/>
    <w:pPr>
      <w:adjustRightInd w:val="0"/>
      <w:spacing w:line="360" w:lineRule="auto"/>
      <w:ind w:firstLine="480" w:firstLineChars="0"/>
      <w:textAlignment w:val="baseline"/>
    </w:pPr>
    <w:rPr>
      <w:szCs w:val="20"/>
    </w:rPr>
  </w:style>
  <w:style w:type="paragraph" w:styleId="213">
    <w:name w:val="No Spacing"/>
    <w:basedOn w:val="1"/>
    <w:link w:val="609"/>
    <w:qFormat/>
    <w:uiPriority w:val="0"/>
    <w:pPr>
      <w:widowControl/>
      <w:spacing w:line="240" w:lineRule="auto"/>
      <w:ind w:firstLine="0" w:firstLineChars="0"/>
      <w:jc w:val="left"/>
    </w:pPr>
    <w:rPr>
      <w:kern w:val="0"/>
      <w:szCs w:val="32"/>
      <w:lang w:eastAsia="en-US" w:bidi="en-US"/>
    </w:rPr>
  </w:style>
  <w:style w:type="paragraph" w:styleId="214">
    <w:name w:val="Intense Quote"/>
    <w:basedOn w:val="1"/>
    <w:next w:val="1"/>
    <w:link w:val="539"/>
    <w:qFormat/>
    <w:uiPriority w:val="0"/>
    <w:pPr>
      <w:widowControl/>
      <w:pBdr>
        <w:bottom w:val="single" w:color="auto" w:sz="4" w:space="1"/>
      </w:pBdr>
      <w:spacing w:line="276" w:lineRule="auto"/>
      <w:ind w:left="1008" w:right="1152" w:firstLine="0" w:firstLineChars="0"/>
    </w:pPr>
    <w:rPr>
      <w:b/>
      <w:bCs/>
      <w:i/>
      <w:iCs/>
      <w:kern w:val="0"/>
      <w:sz w:val="22"/>
      <w:szCs w:val="22"/>
      <w:lang w:eastAsia="en-US" w:bidi="en-US"/>
    </w:rPr>
  </w:style>
  <w:style w:type="paragraph" w:customStyle="1" w:styleId="215">
    <w:name w:val="xl97"/>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216">
    <w:name w:val="xl10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217">
    <w:name w:val="标题3"/>
    <w:basedOn w:val="4"/>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lang w:val="ru-RU"/>
    </w:rPr>
  </w:style>
  <w:style w:type="paragraph" w:customStyle="1" w:styleId="218">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219">
    <w:name w:val="Char Char Char Char Char2 Char2"/>
    <w:basedOn w:val="1"/>
    <w:qFormat/>
    <w:uiPriority w:val="0"/>
    <w:pPr>
      <w:spacing w:line="240" w:lineRule="auto"/>
      <w:ind w:firstLine="0" w:firstLineChars="0"/>
    </w:pPr>
    <w:rPr>
      <w:sz w:val="21"/>
      <w:szCs w:val="20"/>
    </w:rPr>
  </w:style>
  <w:style w:type="paragraph" w:customStyle="1" w:styleId="220">
    <w:name w:val="xl19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21">
    <w:name w:val="xl166"/>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22">
    <w:name w:val="首行缩进 1"/>
    <w:basedOn w:val="1"/>
    <w:qFormat/>
    <w:uiPriority w:val="0"/>
    <w:pPr>
      <w:spacing w:line="360" w:lineRule="auto"/>
    </w:pPr>
  </w:style>
  <w:style w:type="paragraph" w:customStyle="1" w:styleId="223">
    <w:name w:val="a0"/>
    <w:basedOn w:val="1"/>
    <w:qFormat/>
    <w:uiPriority w:val="0"/>
    <w:pPr>
      <w:widowControl/>
      <w:spacing w:beforeAutospacing="1" w:afterAutospacing="1" w:line="240" w:lineRule="auto"/>
      <w:ind w:firstLine="0" w:firstLineChars="0"/>
      <w:jc w:val="left"/>
    </w:pPr>
    <w:rPr>
      <w:rFonts w:ascii="宋体" w:hAnsi="宋体" w:cs="宋体"/>
      <w:kern w:val="0"/>
    </w:rPr>
  </w:style>
  <w:style w:type="paragraph" w:customStyle="1" w:styleId="224">
    <w:name w:val="样式 标题 3列表编号3h33rd level + 段前: 1 行"/>
    <w:basedOn w:val="4"/>
    <w:qFormat/>
    <w:uiPriority w:val="0"/>
    <w:pPr>
      <w:widowControl w:val="0"/>
      <w:adjustRightInd w:val="0"/>
      <w:snapToGrid w:val="0"/>
      <w:spacing w:line="240" w:lineRule="atLeast"/>
      <w:ind w:left="-540" w:leftChars="-257"/>
    </w:pPr>
    <w:rPr>
      <w:kern w:val="0"/>
      <w:sz w:val="28"/>
      <w:szCs w:val="28"/>
    </w:rPr>
  </w:style>
  <w:style w:type="paragraph" w:customStyle="1" w:styleId="225">
    <w:name w:val="样式 小四 行距: 1.5 倍行距 首行缩进:  2 字符"/>
    <w:basedOn w:val="1"/>
    <w:qFormat/>
    <w:uiPriority w:val="0"/>
    <w:pPr>
      <w:spacing w:line="360" w:lineRule="auto"/>
      <w:ind w:firstLine="480"/>
    </w:pPr>
    <w:rPr>
      <w:rFonts w:cs="宋体"/>
      <w:szCs w:val="20"/>
    </w:rPr>
  </w:style>
  <w:style w:type="paragraph" w:customStyle="1" w:styleId="226">
    <w:name w:val="样式 首行缩进:  0.74 厘米"/>
    <w:basedOn w:val="1"/>
    <w:qFormat/>
    <w:uiPriority w:val="0"/>
    <w:pPr>
      <w:spacing w:line="360" w:lineRule="auto"/>
      <w:ind w:firstLine="420" w:firstLineChars="0"/>
    </w:pPr>
    <w:rPr>
      <w:szCs w:val="20"/>
    </w:rPr>
  </w:style>
  <w:style w:type="paragraph" w:customStyle="1" w:styleId="227">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228">
    <w:name w:val="xl6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pPr>
    <w:rPr>
      <w:rFonts w:ascii="宋体" w:hAnsi="宋体" w:cs="宋体"/>
      <w:kern w:val="0"/>
      <w:sz w:val="18"/>
      <w:szCs w:val="18"/>
    </w:rPr>
  </w:style>
  <w:style w:type="paragraph" w:customStyle="1" w:styleId="229">
    <w:name w:val="Char2"/>
    <w:basedOn w:val="1"/>
    <w:qFormat/>
    <w:uiPriority w:val="0"/>
    <w:pPr>
      <w:adjustRightInd w:val="0"/>
      <w:spacing w:line="360" w:lineRule="auto"/>
    </w:pPr>
    <w:rPr>
      <w:kern w:val="0"/>
      <w:szCs w:val="20"/>
    </w:rPr>
  </w:style>
  <w:style w:type="paragraph" w:customStyle="1" w:styleId="230">
    <w:name w:val="xl146"/>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31">
    <w:name w:val="正文字缩2字"/>
    <w:basedOn w:val="1"/>
    <w:qFormat/>
    <w:uiPriority w:val="0"/>
    <w:pPr>
      <w:spacing w:line="360" w:lineRule="auto"/>
      <w:ind w:left="200" w:leftChars="200"/>
    </w:pPr>
  </w:style>
  <w:style w:type="paragraph" w:customStyle="1" w:styleId="232">
    <w:name w:val="xl203"/>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rPr>
  </w:style>
  <w:style w:type="paragraph" w:customStyle="1" w:styleId="233">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234">
    <w:name w:val="_Style 16"/>
    <w:basedOn w:val="1"/>
    <w:qFormat/>
    <w:uiPriority w:val="0"/>
  </w:style>
  <w:style w:type="paragraph" w:customStyle="1" w:styleId="235">
    <w:name w:val="p0"/>
    <w:basedOn w:val="1"/>
    <w:qFormat/>
    <w:uiPriority w:val="0"/>
    <w:pPr>
      <w:widowControl/>
    </w:pPr>
    <w:rPr>
      <w:kern w:val="0"/>
      <w:szCs w:val="21"/>
    </w:rPr>
  </w:style>
  <w:style w:type="paragraph" w:customStyle="1" w:styleId="236">
    <w:name w:val="xl148"/>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37">
    <w:name w:val="xl125"/>
    <w:basedOn w:val="1"/>
    <w:qFormat/>
    <w:uiPriority w:val="0"/>
    <w:pPr>
      <w:widowControl/>
      <w:pBdr>
        <w:bottom w:val="single" w:color="auto" w:sz="4" w:space="0"/>
      </w:pBdr>
      <w:spacing w:beforeAutospacing="1" w:afterAutospacing="1" w:line="240" w:lineRule="auto"/>
      <w:ind w:firstLine="0" w:firstLineChars="0"/>
      <w:jc w:val="right"/>
    </w:pPr>
    <w:rPr>
      <w:rFonts w:ascii="Arial" w:hAnsi="Arial" w:cs="Arial"/>
      <w:kern w:val="0"/>
      <w:sz w:val="20"/>
      <w:szCs w:val="20"/>
    </w:rPr>
  </w:style>
  <w:style w:type="paragraph" w:customStyle="1" w:styleId="238">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239">
    <w:name w:val="页眉 New New"/>
    <w:basedOn w:val="133"/>
    <w:qFormat/>
    <w:uiPriority w:val="0"/>
    <w:pPr>
      <w:pBdr>
        <w:bottom w:val="single" w:color="auto" w:sz="6" w:space="1"/>
      </w:pBdr>
      <w:tabs>
        <w:tab w:val="center" w:pos="4153"/>
        <w:tab w:val="right" w:pos="8306"/>
      </w:tabs>
      <w:snapToGrid w:val="0"/>
      <w:jc w:val="center"/>
    </w:pPr>
    <w:rPr>
      <w:sz w:val="18"/>
      <w:szCs w:val="18"/>
    </w:rPr>
  </w:style>
  <w:style w:type="paragraph" w:customStyle="1" w:styleId="240">
    <w:name w:val="xl18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241">
    <w:name w:val="font11"/>
    <w:basedOn w:val="1"/>
    <w:qFormat/>
    <w:uiPriority w:val="0"/>
    <w:pPr>
      <w:widowControl/>
      <w:numPr>
        <w:ilvl w:val="3"/>
        <w:numId w:val="11"/>
      </w:numPr>
      <w:tabs>
        <w:tab w:val="left" w:pos="1680"/>
        <w:tab w:val="clear" w:pos="1984"/>
      </w:tabs>
      <w:spacing w:beforeAutospacing="1" w:afterAutospacing="1"/>
      <w:ind w:left="0" w:firstLine="0"/>
      <w:jc w:val="left"/>
    </w:pPr>
    <w:rPr>
      <w:rFonts w:eastAsia="Arial Unicode MS"/>
      <w:b/>
      <w:kern w:val="0"/>
      <w:sz w:val="22"/>
      <w:szCs w:val="20"/>
    </w:rPr>
  </w:style>
  <w:style w:type="paragraph" w:customStyle="1" w:styleId="242">
    <w:name w:val="文本框样式1"/>
    <w:basedOn w:val="1"/>
    <w:qFormat/>
    <w:uiPriority w:val="0"/>
    <w:pPr>
      <w:adjustRightInd w:val="0"/>
      <w:snapToGrid w:val="0"/>
      <w:spacing w:line="180" w:lineRule="exact"/>
      <w:ind w:firstLine="0" w:firstLineChars="0"/>
      <w:jc w:val="center"/>
    </w:pPr>
    <w:rPr>
      <w:sz w:val="21"/>
      <w:szCs w:val="21"/>
    </w:rPr>
  </w:style>
  <w:style w:type="paragraph" w:customStyle="1" w:styleId="243">
    <w:name w:val="Char Char Char Char Char11"/>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244">
    <w:name w:val="(符号)三标题1.1"/>
    <w:basedOn w:val="1"/>
    <w:qFormat/>
    <w:uiPriority w:val="0"/>
    <w:pPr>
      <w:tabs>
        <w:tab w:val="left" w:pos="360"/>
      </w:tabs>
      <w:spacing w:line="500" w:lineRule="exact"/>
      <w:ind w:left="360" w:firstLine="0" w:firstLineChars="0"/>
      <w:outlineLvl w:val="2"/>
    </w:pPr>
    <w:rPr>
      <w:rFonts w:ascii="楷体_GB2312" w:hAnsi="宋体" w:eastAsia="楷体_GB2312" w:cs="宋体"/>
      <w:b/>
      <w:bCs/>
      <w:sz w:val="28"/>
      <w:szCs w:val="20"/>
    </w:rPr>
  </w:style>
  <w:style w:type="paragraph" w:customStyle="1" w:styleId="245">
    <w:name w:val="xl11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246">
    <w:name w:val="xl118"/>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247">
    <w:name w:val="样式 样式 正文首行缩进 2 + 左  0 字符 + 首行缩进:  2.57 字符"/>
    <w:basedOn w:val="1"/>
    <w:next w:val="1"/>
    <w:qFormat/>
    <w:uiPriority w:val="0"/>
    <w:pPr>
      <w:adjustRightInd w:val="0"/>
      <w:snapToGrid w:val="0"/>
      <w:spacing w:line="240" w:lineRule="auto"/>
      <w:ind w:firstLine="540" w:firstLineChars="257"/>
    </w:pPr>
    <w:rPr>
      <w:sz w:val="21"/>
      <w:szCs w:val="20"/>
    </w:rPr>
  </w:style>
  <w:style w:type="paragraph" w:customStyle="1" w:styleId="248">
    <w:name w:val="Table Heading Char"/>
    <w:link w:val="517"/>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249">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0">
    <w:name w:val="xl19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5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252">
    <w:name w:val="xl16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53">
    <w:name w:val="xl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254">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255">
    <w:name w:val="Char Char Char Char Char Char Char Char Char Char Char Char Char Char Char Char"/>
    <w:basedOn w:val="1"/>
    <w:qFormat/>
    <w:uiPriority w:val="0"/>
    <w:pPr>
      <w:widowControl/>
      <w:spacing w:beforeAutospacing="1" w:afterAutospacing="1" w:line="330" w:lineRule="atLeast"/>
      <w:ind w:left="360"/>
      <w:jc w:val="left"/>
    </w:pPr>
    <w:rPr>
      <w:rFonts w:ascii="ˎ̥" w:hAnsi="ˎ̥"/>
      <w:color w:val="51585D"/>
      <w:kern w:val="0"/>
      <w:szCs w:val="20"/>
    </w:rPr>
  </w:style>
  <w:style w:type="paragraph" w:customStyle="1" w:styleId="256">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57">
    <w:name w:val="Char Char Char Char Char Char Char Char Char Char Char Char Char Char Char Char Char Char Char Char Char Char Char Char Char11"/>
    <w:basedOn w:val="1"/>
    <w:qFormat/>
    <w:uiPriority w:val="0"/>
    <w:rPr>
      <w:rFonts w:ascii="Tahoma" w:hAnsi="Tahoma"/>
      <w:szCs w:val="20"/>
    </w:rPr>
  </w:style>
  <w:style w:type="paragraph" w:customStyle="1" w:styleId="258">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259">
    <w:name w:val="xl12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260">
    <w:name w:val="xl93"/>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261">
    <w:name w:val="二级列表"/>
    <w:basedOn w:val="137"/>
    <w:next w:val="137"/>
    <w:qFormat/>
    <w:uiPriority w:val="0"/>
    <w:pPr>
      <w:tabs>
        <w:tab w:val="left" w:pos="360"/>
        <w:tab w:val="left" w:pos="840"/>
      </w:tabs>
      <w:ind w:firstLine="0" w:firstLineChars="0"/>
    </w:pPr>
    <w:rPr>
      <w:b/>
    </w:rPr>
  </w:style>
  <w:style w:type="paragraph" w:customStyle="1" w:styleId="262">
    <w:name w:val="表头文本"/>
    <w:qFormat/>
    <w:uiPriority w:val="0"/>
    <w:pPr>
      <w:jc w:val="center"/>
    </w:pPr>
    <w:rPr>
      <w:rFonts w:ascii="Arial" w:hAnsi="Arial" w:eastAsia="宋体" w:cs="Times New Roman"/>
      <w:b/>
      <w:sz w:val="21"/>
      <w:szCs w:val="21"/>
      <w:lang w:val="en-US" w:eastAsia="zh-CN" w:bidi="ar-SA"/>
    </w:rPr>
  </w:style>
  <w:style w:type="paragraph" w:customStyle="1" w:styleId="263">
    <w:name w:val="xl40"/>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kern w:val="0"/>
    </w:rPr>
  </w:style>
  <w:style w:type="paragraph" w:customStyle="1" w:styleId="264">
    <w:name w:val="表项"/>
    <w:next w:val="192"/>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265">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66">
    <w:name w:val="xl101"/>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67">
    <w:name w:val="项目"/>
    <w:basedOn w:val="1"/>
    <w:qFormat/>
    <w:uiPriority w:val="0"/>
    <w:pPr>
      <w:numPr>
        <w:ilvl w:val="0"/>
        <w:numId w:val="12"/>
      </w:numPr>
      <w:tabs>
        <w:tab w:val="left" w:pos="840"/>
        <w:tab w:val="clear" w:pos="360"/>
      </w:tabs>
      <w:spacing w:line="360" w:lineRule="auto"/>
      <w:ind w:firstLine="0" w:firstLineChars="0"/>
      <w:jc w:val="left"/>
      <w:textAlignment w:val="baseline"/>
    </w:pPr>
    <w:rPr>
      <w:rFonts w:ascii="宋体"/>
      <w:kern w:val="0"/>
      <w:szCs w:val="20"/>
    </w:rPr>
  </w:style>
  <w:style w:type="paragraph" w:customStyle="1" w:styleId="268">
    <w:name w:val="xl130"/>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269">
    <w:name w:val="CSS1级正文 Char"/>
    <w:basedOn w:val="23"/>
    <w:qFormat/>
    <w:uiPriority w:val="0"/>
    <w:pPr>
      <w:adjustRightInd w:val="0"/>
      <w:snapToGrid w:val="0"/>
      <w:spacing w:line="360" w:lineRule="auto"/>
      <w:ind w:firstLine="480" w:firstLineChars="0"/>
    </w:pPr>
    <w:rPr>
      <w:rFonts w:eastAsia="Times New Roman"/>
    </w:rPr>
  </w:style>
  <w:style w:type="paragraph" w:customStyle="1" w:styleId="270">
    <w:name w:val="xl8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271">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72">
    <w:name w:val="Char"/>
    <w:basedOn w:val="19"/>
    <w:qFormat/>
    <w:uiPriority w:val="0"/>
    <w:rPr>
      <w:rFonts w:ascii="Tahoma" w:hAnsi="Tahoma"/>
      <w:sz w:val="24"/>
    </w:rPr>
  </w:style>
  <w:style w:type="paragraph" w:customStyle="1" w:styleId="273">
    <w:name w:val="xl15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7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275">
    <w:name w:val="xl57"/>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76">
    <w:name w:val="图标"/>
    <w:basedOn w:val="1"/>
    <w:next w:val="1"/>
    <w:qFormat/>
    <w:uiPriority w:val="0"/>
    <w:pPr>
      <w:numPr>
        <w:ilvl w:val="0"/>
        <w:numId w:val="13"/>
      </w:numPr>
      <w:tabs>
        <w:tab w:val="left" w:pos="420"/>
        <w:tab w:val="left" w:pos="567"/>
        <w:tab w:val="clear" w:pos="360"/>
      </w:tabs>
      <w:autoSpaceDE w:val="0"/>
      <w:autoSpaceDN w:val="0"/>
      <w:adjustRightInd w:val="0"/>
      <w:snapToGrid w:val="0"/>
      <w:spacing w:line="320" w:lineRule="atLeast"/>
      <w:ind w:firstLine="0" w:firstLineChars="0"/>
      <w:jc w:val="center"/>
      <w:textAlignment w:val="baseline"/>
    </w:pPr>
    <w:rPr>
      <w:rFonts w:eastAsia="仿宋_GB2312"/>
      <w:kern w:val="0"/>
      <w:szCs w:val="20"/>
    </w:rPr>
  </w:style>
  <w:style w:type="paragraph" w:customStyle="1" w:styleId="277">
    <w:name w:val="xl15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278">
    <w:name w:val="xl107"/>
    <w:basedOn w:val="1"/>
    <w:qFormat/>
    <w:uiPriority w:val="0"/>
    <w:pPr>
      <w:widowControl/>
      <w:spacing w:beforeAutospacing="1" w:afterAutospacing="1" w:line="240" w:lineRule="auto"/>
      <w:ind w:firstLine="0" w:firstLineChars="0"/>
      <w:jc w:val="center"/>
    </w:pPr>
    <w:rPr>
      <w:rFonts w:ascii="Arial" w:hAnsi="Arial" w:cs="Arial"/>
      <w:b/>
      <w:bCs/>
      <w:kern w:val="0"/>
    </w:rPr>
  </w:style>
  <w:style w:type="paragraph" w:customStyle="1" w:styleId="279">
    <w:name w:val="xl99"/>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80">
    <w:name w:val="xl121"/>
    <w:basedOn w:val="1"/>
    <w:qFormat/>
    <w:uiPriority w:val="0"/>
    <w:pPr>
      <w:widowControl/>
      <w:spacing w:beforeAutospacing="1" w:afterAutospacing="1" w:line="240" w:lineRule="auto"/>
      <w:ind w:firstLine="0" w:firstLineChars="0"/>
      <w:jc w:val="left"/>
    </w:pPr>
    <w:rPr>
      <w:rFonts w:ascii="仿宋_GB2312" w:hAnsi="宋体" w:eastAsia="仿宋_GB2312" w:cs="宋体"/>
      <w:b/>
      <w:bCs/>
      <w:kern w:val="0"/>
      <w:sz w:val="32"/>
      <w:szCs w:val="32"/>
    </w:rPr>
  </w:style>
  <w:style w:type="paragraph" w:customStyle="1" w:styleId="281">
    <w:name w:val="xl102"/>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82">
    <w:name w:val="xl7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FF0000"/>
      <w:kern w:val="0"/>
      <w:sz w:val="16"/>
      <w:szCs w:val="16"/>
    </w:rPr>
  </w:style>
  <w:style w:type="paragraph" w:customStyle="1" w:styleId="283">
    <w:name w:val="tabletextchar"/>
    <w:basedOn w:val="1"/>
    <w:qFormat/>
    <w:uiPriority w:val="0"/>
    <w:pPr>
      <w:widowControl/>
      <w:spacing w:beforeAutospacing="1" w:afterAutospacing="1"/>
      <w:jc w:val="left"/>
    </w:pPr>
    <w:rPr>
      <w:rFonts w:ascii="宋体" w:hAnsi="宋体" w:cs="宋体"/>
      <w:kern w:val="0"/>
    </w:rPr>
  </w:style>
  <w:style w:type="paragraph" w:customStyle="1" w:styleId="284">
    <w:name w:val="简单回函地址"/>
    <w:basedOn w:val="1"/>
    <w:qFormat/>
    <w:uiPriority w:val="0"/>
    <w:pPr>
      <w:adjustRightInd w:val="0"/>
      <w:snapToGrid w:val="0"/>
      <w:spacing w:line="360" w:lineRule="auto"/>
      <w:ind w:firstLine="0" w:firstLineChars="0"/>
    </w:pPr>
    <w:rPr>
      <w:szCs w:val="20"/>
    </w:rPr>
  </w:style>
  <w:style w:type="paragraph" w:styleId="285">
    <w:name w:val="List Paragraph"/>
    <w:basedOn w:val="1"/>
    <w:link w:val="599"/>
    <w:qFormat/>
    <w:uiPriority w:val="0"/>
    <w:pPr>
      <w:ind w:firstLine="420"/>
    </w:pPr>
  </w:style>
  <w:style w:type="paragraph" w:customStyle="1" w:styleId="286">
    <w:name w:val="正文编码"/>
    <w:qFormat/>
    <w:uiPriority w:val="0"/>
    <w:pPr>
      <w:tabs>
        <w:tab w:val="left" w:pos="360"/>
        <w:tab w:val="left" w:pos="900"/>
        <w:tab w:val="center" w:pos="2185"/>
      </w:tabs>
      <w:spacing w:line="360" w:lineRule="auto"/>
      <w:ind w:left="360" w:hanging="360" w:firstLineChars="0"/>
    </w:pPr>
    <w:rPr>
      <w:rFonts w:ascii="仿宋_GB2312" w:hAnsi="宋体" w:eastAsia="仿宋_GB2312" w:cs="Times New Roman"/>
      <w:kern w:val="0"/>
      <w:szCs w:val="20"/>
    </w:rPr>
  </w:style>
  <w:style w:type="paragraph" w:customStyle="1" w:styleId="287">
    <w:name w:val="xl1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88">
    <w:name w:val="xl19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89">
    <w:name w:val="正文 + 三号"/>
    <w:basedOn w:val="1"/>
    <w:link w:val="629"/>
    <w:qFormat/>
    <w:uiPriority w:val="0"/>
    <w:pPr>
      <w:spacing w:line="240" w:lineRule="auto"/>
      <w:ind w:firstLine="0" w:firstLineChars="0"/>
    </w:pPr>
    <w:rPr>
      <w:sz w:val="21"/>
    </w:rPr>
  </w:style>
  <w:style w:type="paragraph" w:customStyle="1" w:styleId="290">
    <w:name w:val="默认段落字体 Para Char Char"/>
    <w:basedOn w:val="1"/>
    <w:qFormat/>
    <w:uiPriority w:val="0"/>
    <w:pPr>
      <w:spacing w:line="360" w:lineRule="auto"/>
    </w:pPr>
    <w:rPr>
      <w:color w:val="000000"/>
      <w:sz w:val="21"/>
      <w:szCs w:val="20"/>
    </w:rPr>
  </w:style>
  <w:style w:type="paragraph" w:customStyle="1" w:styleId="291">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pPr>
    <w:rPr>
      <w:rFonts w:ascii="宋体" w:hAnsi="宋体" w:cs="宋体"/>
      <w:kern w:val="0"/>
      <w:sz w:val="20"/>
      <w:szCs w:val="20"/>
    </w:rPr>
  </w:style>
  <w:style w:type="paragraph" w:customStyle="1" w:styleId="292">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293">
    <w:name w:val="(符号)标书正文"/>
    <w:basedOn w:val="1"/>
    <w:qFormat/>
    <w:uiPriority w:val="0"/>
    <w:pPr>
      <w:spacing w:line="420" w:lineRule="exact"/>
      <w:ind w:firstLine="480"/>
      <w:jc w:val="left"/>
    </w:pPr>
    <w:rPr>
      <w:rFonts w:ascii="宋体" w:hAnsi="宋体" w:cs="宋体"/>
      <w:color w:val="000000"/>
    </w:rPr>
  </w:style>
  <w:style w:type="paragraph" w:customStyle="1" w:styleId="294">
    <w:name w:val="Char Char Char Char11"/>
    <w:basedOn w:val="19"/>
    <w:qFormat/>
    <w:uiPriority w:val="0"/>
    <w:rPr>
      <w:szCs w:val="20"/>
    </w:rPr>
  </w:style>
  <w:style w:type="paragraph" w:customStyle="1" w:styleId="295">
    <w:name w:val="Char Char Char Char1"/>
    <w:basedOn w:val="19"/>
    <w:qFormat/>
    <w:uiPriority w:val="0"/>
    <w:rPr>
      <w:szCs w:val="20"/>
    </w:rPr>
  </w:style>
  <w:style w:type="paragraph" w:customStyle="1" w:styleId="296">
    <w:name w:val="xl81"/>
    <w:basedOn w:val="1"/>
    <w:qFormat/>
    <w:uiPriority w:val="0"/>
    <w:pPr>
      <w:widowControl/>
      <w:spacing w:beforeAutospacing="1" w:afterAutospacing="1" w:line="240" w:lineRule="auto"/>
      <w:ind w:firstLine="0" w:firstLineChars="0"/>
      <w:jc w:val="left"/>
    </w:pPr>
    <w:rPr>
      <w:rFonts w:ascii="宋体" w:hAnsi="宋体" w:cs="宋体"/>
      <w:kern w:val="0"/>
    </w:rPr>
  </w:style>
  <w:style w:type="paragraph" w:customStyle="1" w:styleId="297">
    <w:name w:val="样式1"/>
    <w:basedOn w:val="31"/>
    <w:next w:val="24"/>
    <w:qFormat/>
    <w:uiPriority w:val="0"/>
    <w:pPr>
      <w:ind w:firstLine="1958" w:firstLineChars="650"/>
    </w:pPr>
    <w:rPr>
      <w:rFonts w:ascii="仿宋_GB2312" w:hAnsi="仿宋_GB2312" w:eastAsia="仿宋_GB2312"/>
      <w:sz w:val="32"/>
    </w:rPr>
  </w:style>
  <w:style w:type="paragraph" w:customStyle="1" w:styleId="298">
    <w:name w:val="xl13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99">
    <w:name w:val="xl110"/>
    <w:basedOn w:val="1"/>
    <w:qFormat/>
    <w:uiPriority w:val="0"/>
    <w:pPr>
      <w:widowControl/>
      <w:spacing w:beforeAutospacing="1" w:afterAutospacing="1" w:line="240" w:lineRule="auto"/>
      <w:ind w:firstLine="0" w:firstLineChars="0"/>
      <w:jc w:val="center"/>
      <w:textAlignment w:val="bottom"/>
    </w:pPr>
    <w:rPr>
      <w:rFonts w:ascii="Arial" w:hAnsi="Arial" w:cs="Arial"/>
      <w:kern w:val="0"/>
      <w:sz w:val="20"/>
      <w:szCs w:val="20"/>
    </w:rPr>
  </w:style>
  <w:style w:type="paragraph" w:customStyle="1" w:styleId="300">
    <w:name w:val="样式 标题 2h2sect 1.2H2UNDERRUBRIK 1-2hhHeading TwoProphead 2..."/>
    <w:basedOn w:val="3"/>
    <w:qFormat/>
    <w:uiPriority w:val="0"/>
    <w:pPr>
      <w:keepLines/>
      <w:numPr>
        <w:ilvl w:val="1"/>
        <w:numId w:val="14"/>
      </w:numPr>
      <w:snapToGrid/>
      <w:jc w:val="left"/>
    </w:pPr>
    <w:rPr>
      <w:rFonts w:ascii="黑体" w:hAnsi="宋体" w:eastAsia="黑体"/>
      <w:bCs/>
      <w:sz w:val="30"/>
      <w:szCs w:val="30"/>
    </w:rPr>
  </w:style>
  <w:style w:type="paragraph" w:customStyle="1" w:styleId="301">
    <w:name w:val="xl1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302">
    <w:name w:val="样式 正文文本缩进 + 段前: 2 字符"/>
    <w:basedOn w:val="1"/>
    <w:qFormat/>
    <w:uiPriority w:val="0"/>
    <w:pPr>
      <w:ind w:left="420" w:leftChars="200"/>
      <w:jc w:val="left"/>
    </w:pPr>
    <w:rPr>
      <w:sz w:val="28"/>
      <w:lang w:eastAsia="zh-TW"/>
    </w:rPr>
  </w:style>
  <w:style w:type="paragraph" w:customStyle="1" w:styleId="303">
    <w:name w:val="xl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304">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305">
    <w:name w:val="xl1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306">
    <w:name w:val="xl167"/>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07">
    <w:name w:val="正文2"/>
    <w:basedOn w:val="1"/>
    <w:qFormat/>
    <w:uiPriority w:val="0"/>
    <w:pPr>
      <w:spacing w:line="360" w:lineRule="auto"/>
      <w:ind w:firstLine="510"/>
    </w:pPr>
    <w:rPr>
      <w:szCs w:val="20"/>
    </w:rPr>
  </w:style>
  <w:style w:type="paragraph" w:customStyle="1" w:styleId="308">
    <w:name w:val="样式3"/>
    <w:basedOn w:val="297"/>
    <w:qFormat/>
    <w:uiPriority w:val="0"/>
    <w:pPr>
      <w:ind w:firstLine="2080"/>
    </w:pPr>
    <w:rPr>
      <w:szCs w:val="72"/>
    </w:rPr>
  </w:style>
  <w:style w:type="paragraph" w:customStyle="1" w:styleId="309">
    <w:name w:val="xl13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10">
    <w:name w:val="xl138"/>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11">
    <w:name w:val="样式2"/>
    <w:basedOn w:val="1"/>
    <w:next w:val="1"/>
    <w:qFormat/>
    <w:uiPriority w:val="0"/>
    <w:rPr>
      <w:sz w:val="28"/>
    </w:rPr>
  </w:style>
  <w:style w:type="paragraph" w:customStyle="1" w:styleId="312">
    <w:name w:val="xl19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313">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314">
    <w:name w:val="正文1"/>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315">
    <w:name w:val="xl31"/>
    <w:basedOn w:val="1"/>
    <w:qFormat/>
    <w:uiPriority w:val="0"/>
    <w:pPr>
      <w:widowControl/>
      <w:spacing w:beforeAutospacing="1" w:afterAutospacing="1" w:line="240" w:lineRule="auto"/>
      <w:ind w:firstLine="0" w:firstLineChars="0"/>
    </w:pPr>
    <w:rPr>
      <w:kern w:val="0"/>
      <w:sz w:val="20"/>
      <w:szCs w:val="20"/>
    </w:rPr>
  </w:style>
  <w:style w:type="paragraph" w:customStyle="1" w:styleId="316">
    <w:name w:val="xl26"/>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317">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318">
    <w:name w:val="Title - Date"/>
    <w:basedOn w:val="60"/>
    <w:next w:val="1"/>
    <w:qFormat/>
    <w:uiPriority w:val="0"/>
    <w:pPr>
      <w:ind w:firstLine="0" w:firstLineChars="0"/>
    </w:pPr>
    <w:rPr>
      <w:rFonts w:eastAsia="Times New Roman"/>
      <w:sz w:val="28"/>
    </w:rPr>
  </w:style>
  <w:style w:type="paragraph" w:customStyle="1" w:styleId="319">
    <w:name w:val="Body"/>
    <w:basedOn w:val="1"/>
    <w:link w:val="538"/>
    <w:qFormat/>
    <w:uiPriority w:val="0"/>
    <w:pPr>
      <w:widowControl/>
      <w:numPr>
        <w:ilvl w:val="0"/>
        <w:numId w:val="11"/>
      </w:numPr>
      <w:tabs>
        <w:tab w:val="left" w:pos="420"/>
        <w:tab w:val="left" w:pos="9356"/>
        <w:tab w:val="clear" w:pos="425"/>
      </w:tabs>
      <w:spacing w:line="360" w:lineRule="auto"/>
      <w:ind w:left="420" w:hanging="420" w:firstLineChars="0"/>
    </w:pPr>
    <w:rPr>
      <w:rFonts w:ascii="宋体" w:hAnsi="宋体"/>
      <w:kern w:val="0"/>
      <w:sz w:val="21"/>
      <w:szCs w:val="21"/>
    </w:rPr>
  </w:style>
  <w:style w:type="paragraph" w:customStyle="1" w:styleId="320">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321">
    <w:name w:val="xl15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22">
    <w:name w:val="xl17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23">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324">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325">
    <w:name w:val="Table Text"/>
    <w:basedOn w:val="1"/>
    <w:qFormat/>
    <w:uiPriority w:val="0"/>
    <w:pPr>
      <w:widowControl/>
      <w:tabs>
        <w:tab w:val="decimal" w:pos="0"/>
      </w:tabs>
      <w:autoSpaceDE w:val="0"/>
      <w:autoSpaceDN w:val="0"/>
      <w:adjustRightInd w:val="0"/>
    </w:pPr>
    <w:rPr>
      <w:rFonts w:ascii="Arial" w:hAnsi="Arial"/>
      <w:kern w:val="0"/>
      <w:sz w:val="18"/>
      <w:szCs w:val="20"/>
    </w:rPr>
  </w:style>
  <w:style w:type="paragraph" w:customStyle="1" w:styleId="326">
    <w:name w:val="xl18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27">
    <w:name w:val="xl103"/>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328">
    <w:name w:val="Char Char Char Char Char Char Char Char Char Char Char Char Char Char"/>
    <w:basedOn w:val="1"/>
    <w:qFormat/>
    <w:uiPriority w:val="0"/>
    <w:rPr>
      <w:rFonts w:ascii="Tahoma" w:hAnsi="Tahoma"/>
      <w:szCs w:val="20"/>
    </w:rPr>
  </w:style>
  <w:style w:type="paragraph" w:customStyle="1" w:styleId="329">
    <w:name w:val="xl52"/>
    <w:basedOn w:val="1"/>
    <w:qFormat/>
    <w:uiPriority w:val="0"/>
    <w:pPr>
      <w:widowControl/>
      <w:spacing w:beforeAutospacing="1" w:afterAutospacing="1"/>
      <w:jc w:val="center"/>
      <w:textAlignment w:val="top"/>
    </w:pPr>
    <w:rPr>
      <w:kern w:val="0"/>
      <w:sz w:val="20"/>
      <w:szCs w:val="20"/>
    </w:rPr>
  </w:style>
  <w:style w:type="paragraph" w:customStyle="1" w:styleId="330">
    <w:name w:val="xl98"/>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331">
    <w:name w:val="Char Char Char Char Char1"/>
    <w:basedOn w:val="1"/>
    <w:qFormat/>
    <w:uiPriority w:val="0"/>
  </w:style>
  <w:style w:type="paragraph" w:customStyle="1" w:styleId="332">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333">
    <w:name w:val="xl1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334">
    <w:name w:val="List Paragraph1"/>
    <w:basedOn w:val="1"/>
    <w:qFormat/>
    <w:uiPriority w:val="0"/>
    <w:pPr>
      <w:spacing w:line="240" w:lineRule="auto"/>
      <w:ind w:firstLine="420"/>
    </w:pPr>
    <w:rPr>
      <w:sz w:val="21"/>
      <w:szCs w:val="22"/>
    </w:rPr>
  </w:style>
  <w:style w:type="paragraph" w:customStyle="1" w:styleId="335">
    <w:name w:val="标题2"/>
    <w:basedOn w:val="3"/>
    <w:qFormat/>
    <w:uiPriority w:val="0"/>
    <w:pPr>
      <w:keepNext/>
      <w:keepLines/>
      <w:tabs>
        <w:tab w:val="left" w:pos="567"/>
        <w:tab w:val="left" w:pos="720"/>
      </w:tabs>
      <w:snapToGrid/>
      <w:spacing w:beforeLines="100" w:line="300" w:lineRule="auto"/>
      <w:ind w:firstLine="0" w:firstLineChars="0"/>
      <w:jc w:val="both"/>
      <w:outlineLvl w:val="9"/>
    </w:pPr>
    <w:rPr>
      <w:rFonts w:ascii="Times New Roman" w:eastAsia="黑体"/>
      <w:b w:val="0"/>
      <w:snapToGrid w:val="0"/>
      <w:spacing w:val="6"/>
      <w:kern w:val="0"/>
      <w:sz w:val="32"/>
    </w:rPr>
  </w:style>
  <w:style w:type="paragraph" w:customStyle="1" w:styleId="336">
    <w:name w:val="方案正文"/>
    <w:basedOn w:val="1"/>
    <w:qFormat/>
    <w:uiPriority w:val="0"/>
    <w:pPr>
      <w:spacing w:before="156" w:line="360" w:lineRule="auto"/>
      <w:ind w:firstLine="359" w:firstLineChars="171"/>
      <w:jc w:val="left"/>
    </w:pPr>
    <w:rPr>
      <w:rFonts w:ascii="Arial" w:hAnsi="Arial" w:cs="宋体"/>
      <w:szCs w:val="21"/>
    </w:rPr>
  </w:style>
  <w:style w:type="paragraph" w:customStyle="1" w:styleId="337">
    <w:name w:val="样式 正文文本缩进正文文字首行缩进HD正文1特点标题上海中望标准PI正文普通文字正文小标题正文文字缩进 + 首行..."/>
    <w:basedOn w:val="24"/>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38">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339">
    <w:name w:val="xl17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40">
    <w:name w:val="表格内文字"/>
    <w:basedOn w:val="31"/>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341">
    <w:name w:val="删除"/>
    <w:basedOn w:val="325"/>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342">
    <w:name w:val="xl16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43">
    <w:name w:val="关键词"/>
    <w:basedOn w:val="1"/>
    <w:next w:val="1"/>
    <w:qFormat/>
    <w:uiPriority w:val="0"/>
    <w:pPr>
      <w:spacing w:line="360" w:lineRule="auto"/>
      <w:ind w:firstLine="0" w:firstLineChars="0"/>
    </w:pPr>
    <w:rPr>
      <w:rFonts w:eastAsia="黑体"/>
      <w:sz w:val="20"/>
    </w:rPr>
  </w:style>
  <w:style w:type="paragraph" w:customStyle="1" w:styleId="344">
    <w:name w:val="Title - Revision"/>
    <w:basedOn w:val="60"/>
    <w:qFormat/>
    <w:uiPriority w:val="0"/>
    <w:pPr>
      <w:ind w:firstLine="0" w:firstLineChars="0"/>
    </w:pPr>
    <w:rPr>
      <w:rFonts w:eastAsia="Times New Roman"/>
    </w:rPr>
  </w:style>
  <w:style w:type="paragraph" w:customStyle="1" w:styleId="345">
    <w:name w:val="xl1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rPr>
  </w:style>
  <w:style w:type="paragraph" w:customStyle="1" w:styleId="346">
    <w:name w:val="xl1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47">
    <w:name w:val="xl92"/>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348">
    <w:name w:val="xl129"/>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349">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350">
    <w:name w:val="font6"/>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351">
    <w:name w:val="xl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352">
    <w:name w:val="样式 标题 1 + 居中 段前: 6 磅 段后: 6 磅 行距: 1.5 倍行距"/>
    <w:basedOn w:val="2"/>
    <w:qFormat/>
    <w:uiPriority w:val="0"/>
    <w:pPr>
      <w:tabs>
        <w:tab w:val="left" w:pos="425"/>
      </w:tabs>
      <w:adjustRightInd w:val="0"/>
      <w:spacing w:line="360" w:lineRule="auto"/>
    </w:pPr>
    <w:rPr>
      <w:rFonts w:ascii="Times New Roman"/>
      <w:bCs/>
      <w:kern w:val="44"/>
      <w:sz w:val="32"/>
    </w:rPr>
  </w:style>
  <w:style w:type="paragraph" w:customStyle="1" w:styleId="353">
    <w:name w:val="xl16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54">
    <w:name w:val="xl18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355">
    <w:name w:val="标题5"/>
    <w:basedOn w:val="1"/>
    <w:link w:val="571"/>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paragraph" w:customStyle="1" w:styleId="356">
    <w:name w:val="xl86"/>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357">
    <w:name w:val="xl13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58">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359">
    <w:name w:val="正文文本缩进 21"/>
    <w:basedOn w:val="1"/>
    <w:qFormat/>
    <w:uiPriority w:val="0"/>
    <w:pPr>
      <w:adjustRightInd w:val="0"/>
      <w:spacing w:line="240" w:lineRule="auto"/>
      <w:ind w:firstLine="420" w:firstLineChars="0"/>
      <w:textAlignment w:val="baseline"/>
    </w:pPr>
    <w:rPr>
      <w:szCs w:val="20"/>
    </w:rPr>
  </w:style>
  <w:style w:type="paragraph" w:customStyle="1" w:styleId="360">
    <w:name w:val="xl1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61">
    <w:name w:val="xl80"/>
    <w:basedOn w:val="1"/>
    <w:qFormat/>
    <w:uiPriority w:val="0"/>
    <w:pPr>
      <w:widowControl/>
      <w:spacing w:beforeAutospacing="1" w:afterAutospacing="1" w:line="240" w:lineRule="auto"/>
      <w:ind w:firstLine="0" w:firstLineChars="0"/>
      <w:jc w:val="left"/>
    </w:pPr>
    <w:rPr>
      <w:rFonts w:ascii="宋体" w:hAnsi="宋体" w:cs="宋体"/>
      <w:kern w:val="0"/>
      <w:sz w:val="16"/>
      <w:szCs w:val="16"/>
    </w:rPr>
  </w:style>
  <w:style w:type="paragraph" w:customStyle="1" w:styleId="362">
    <w:name w:val="自定义正文"/>
    <w:basedOn w:val="1"/>
    <w:link w:val="610"/>
    <w:qFormat/>
    <w:uiPriority w:val="0"/>
    <w:pPr>
      <w:jc w:val="left"/>
    </w:pPr>
    <w:rPr>
      <w:rFonts w:ascii="仿宋_GB2312" w:eastAsia="仿宋_GB2312"/>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364">
    <w:name w:val="默认段落字体 Para Char Char Char Char Char Char Char"/>
    <w:basedOn w:val="1"/>
    <w:qFormat/>
    <w:uiPriority w:val="0"/>
    <w:rPr>
      <w:rFonts w:ascii="Tahoma" w:hAnsi="Tahoma"/>
      <w:b/>
      <w:szCs w:val="20"/>
    </w:rPr>
  </w:style>
  <w:style w:type="paragraph" w:customStyle="1" w:styleId="365">
    <w:name w:val="Char1"/>
    <w:basedOn w:val="1"/>
    <w:qFormat/>
    <w:uiPriority w:val="0"/>
    <w:pPr>
      <w:adjustRightInd w:val="0"/>
      <w:spacing w:line="360" w:lineRule="auto"/>
    </w:pPr>
    <w:rPr>
      <w:kern w:val="0"/>
      <w:szCs w:val="20"/>
    </w:rPr>
  </w:style>
  <w:style w:type="paragraph" w:customStyle="1" w:styleId="366">
    <w:name w:val="xl169"/>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67">
    <w:name w:val="xl128"/>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368">
    <w:name w:val="xl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69">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370">
    <w:name w:val="样式 标题 1章标题Heading 0Section HeadPIM 1H1h11st levell11H1..."/>
    <w:basedOn w:val="2"/>
    <w:qFormat/>
    <w:uiPriority w:val="0"/>
    <w:pPr>
      <w:pageBreakBefore/>
      <w:tabs>
        <w:tab w:val="left" w:pos="432"/>
      </w:tabs>
      <w:autoSpaceDE w:val="0"/>
      <w:autoSpaceDN w:val="0"/>
      <w:adjustRightInd w:val="0"/>
      <w:spacing w:line="578" w:lineRule="atLeast"/>
      <w:jc w:val="both"/>
      <w:textAlignment w:val="bottom"/>
    </w:pPr>
    <w:rPr>
      <w:rFonts w:hAnsi="宋体" w:eastAsia="黑体"/>
      <w:bCs/>
      <w:kern w:val="44"/>
    </w:rPr>
  </w:style>
  <w:style w:type="paragraph" w:customStyle="1" w:styleId="371">
    <w:name w:val="Char21"/>
    <w:basedOn w:val="1"/>
    <w:qFormat/>
    <w:uiPriority w:val="0"/>
    <w:pPr>
      <w:adjustRightInd w:val="0"/>
      <w:spacing w:line="360" w:lineRule="auto"/>
    </w:pPr>
    <w:rPr>
      <w:kern w:val="0"/>
      <w:szCs w:val="20"/>
    </w:rPr>
  </w:style>
  <w:style w:type="paragraph" w:customStyle="1" w:styleId="372">
    <w:name w:val="Pa0"/>
    <w:basedOn w:val="1"/>
    <w:next w:val="1"/>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373">
    <w:name w:val="xl17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374">
    <w:name w:val="（符号）三标题1.1"/>
    <w:basedOn w:val="1"/>
    <w:qFormat/>
    <w:uiPriority w:val="0"/>
    <w:pPr>
      <w:numPr>
        <w:ilvl w:val="1"/>
        <w:numId w:val="15"/>
      </w:numPr>
      <w:spacing w:line="500" w:lineRule="exact"/>
      <w:ind w:firstLine="0" w:firstLineChars="0"/>
    </w:pPr>
    <w:rPr>
      <w:rFonts w:ascii="宋体" w:hAnsi="宋体"/>
    </w:rPr>
  </w:style>
  <w:style w:type="paragraph" w:customStyle="1" w:styleId="375">
    <w:name w:val="操作步骤"/>
    <w:basedOn w:val="1"/>
    <w:qFormat/>
    <w:uiPriority w:val="0"/>
    <w:pPr>
      <w:numPr>
        <w:ilvl w:val="0"/>
        <w:numId w:val="16"/>
      </w:numPr>
      <w:tabs>
        <w:tab w:val="left" w:pos="425"/>
        <w:tab w:val="clear" w:pos="360"/>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376">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377">
    <w:name w:val="xl18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78">
    <w:name w:val="样式4"/>
    <w:basedOn w:val="1"/>
    <w:qFormat/>
    <w:uiPriority w:val="0"/>
    <w:pPr>
      <w:keepNext/>
      <w:keepLines/>
      <w:numPr>
        <w:ilvl w:val="0"/>
        <w:numId w:val="17"/>
      </w:numPr>
      <w:tabs>
        <w:tab w:val="clear" w:pos="360"/>
      </w:tabs>
      <w:spacing w:line="360" w:lineRule="auto"/>
      <w:ind w:left="0" w:firstLine="601"/>
      <w:outlineLvl w:val="1"/>
    </w:pPr>
    <w:rPr>
      <w:rFonts w:ascii="宋体" w:hAnsi="宋体"/>
      <w:b/>
      <w:bCs/>
      <w:sz w:val="30"/>
      <w:szCs w:val="30"/>
    </w:rPr>
  </w:style>
  <w:style w:type="paragraph" w:customStyle="1" w:styleId="379">
    <w:name w:val="Char Char Char1"/>
    <w:basedOn w:val="1"/>
    <w:qFormat/>
    <w:uiPriority w:val="0"/>
    <w:rPr>
      <w:rFonts w:ascii="Tahoma" w:hAnsi="Tahoma"/>
      <w:szCs w:val="20"/>
    </w:rPr>
  </w:style>
  <w:style w:type="paragraph" w:customStyle="1" w:styleId="380">
    <w:name w:val="表格正文"/>
    <w:basedOn w:val="1"/>
    <w:qFormat/>
    <w:uiPriority w:val="0"/>
    <w:pPr>
      <w:tabs>
        <w:tab w:val="left" w:pos="425"/>
        <w:tab w:val="left" w:pos="851"/>
        <w:tab w:val="left" w:pos="1276"/>
        <w:tab w:val="left" w:pos="1701"/>
        <w:tab w:val="left" w:pos="2126"/>
        <w:tab w:val="left" w:pos="2552"/>
        <w:tab w:val="left" w:pos="2977"/>
      </w:tabs>
    </w:pPr>
    <w:rPr>
      <w:rFonts w:ascii="Tahoma" w:hAnsi="Tahoma" w:eastAsia="PMingLiU"/>
      <w:kern w:val="0"/>
      <w:sz w:val="22"/>
      <w:szCs w:val="22"/>
    </w:rPr>
  </w:style>
  <w:style w:type="paragraph" w:customStyle="1" w:styleId="381">
    <w:name w:val="!BECC正文"/>
    <w:basedOn w:val="1"/>
    <w:qFormat/>
    <w:uiPriority w:val="0"/>
    <w:pPr>
      <w:tabs>
        <w:tab w:val="left" w:pos="0"/>
      </w:tabs>
      <w:spacing w:beforeLines="50" w:afterLines="50" w:line="360" w:lineRule="auto"/>
    </w:pPr>
  </w:style>
  <w:style w:type="paragraph" w:customStyle="1" w:styleId="382">
    <w:name w:val="Char Char1 Char Char Char Char"/>
    <w:basedOn w:val="1"/>
    <w:next w:val="1"/>
    <w:qFormat/>
    <w:uiPriority w:val="0"/>
    <w:pPr>
      <w:widowControl/>
      <w:spacing w:line="240" w:lineRule="exact"/>
      <w:ind w:firstLine="0" w:firstLineChars="0"/>
      <w:jc w:val="left"/>
    </w:pPr>
    <w:rPr>
      <w:rFonts w:ascii="Verdana" w:hAnsi="Verdana" w:eastAsia="仿宋_GB2312"/>
      <w:kern w:val="0"/>
      <w:szCs w:val="20"/>
      <w:lang w:eastAsia="en-US"/>
    </w:rPr>
  </w:style>
  <w:style w:type="paragraph" w:customStyle="1" w:styleId="383">
    <w:name w:val="xl83"/>
    <w:basedOn w:val="1"/>
    <w:qFormat/>
    <w:uiPriority w:val="0"/>
    <w:pPr>
      <w:widowControl/>
      <w:pBdr>
        <w:top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384">
    <w:name w:val="Char Char111"/>
    <w:basedOn w:val="1"/>
    <w:qFormat/>
    <w:uiPriority w:val="0"/>
    <w:pPr>
      <w:widowControl/>
      <w:spacing w:line="240" w:lineRule="exact"/>
      <w:jc w:val="left"/>
    </w:pPr>
    <w:rPr>
      <w:rFonts w:ascii="Verdana" w:hAnsi="Verdana"/>
      <w:kern w:val="0"/>
      <w:sz w:val="20"/>
      <w:szCs w:val="20"/>
      <w:lang w:eastAsia="en-US"/>
    </w:rPr>
  </w:style>
  <w:style w:type="paragraph" w:customStyle="1" w:styleId="385">
    <w:name w:val="xl85"/>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86">
    <w:name w:val="正文00"/>
    <w:basedOn w:val="16"/>
    <w:qFormat/>
    <w:uiPriority w:val="0"/>
    <w:pPr>
      <w:tabs>
        <w:tab w:val="left" w:pos="0"/>
      </w:tabs>
      <w:spacing w:line="360" w:lineRule="auto"/>
      <w:ind w:firstLine="480"/>
    </w:pPr>
    <w:rPr>
      <w:rFonts w:hint="eastAsia" w:ascii="宋体" w:hAnsi="宋体" w:eastAsia="Times New Roman"/>
      <w:kern w:val="28"/>
    </w:rPr>
  </w:style>
  <w:style w:type="paragraph" w:customStyle="1" w:styleId="387">
    <w:name w:val="普通正文"/>
    <w:basedOn w:val="1"/>
    <w:qFormat/>
    <w:uiPriority w:val="0"/>
    <w:pPr>
      <w:adjustRightInd w:val="0"/>
      <w:spacing w:line="360" w:lineRule="auto"/>
      <w:ind w:firstLine="480" w:firstLineChars="0"/>
      <w:jc w:val="left"/>
      <w:textAlignment w:val="baseline"/>
    </w:pPr>
    <w:rPr>
      <w:rFonts w:ascii="Arial" w:hAnsi="Arial"/>
      <w:kern w:val="0"/>
    </w:rPr>
  </w:style>
  <w:style w:type="paragraph" w:customStyle="1" w:styleId="388">
    <w:name w:val="font13"/>
    <w:basedOn w:val="1"/>
    <w:qFormat/>
    <w:uiPriority w:val="0"/>
    <w:pPr>
      <w:widowControl/>
      <w:spacing w:beforeAutospacing="1" w:afterAutospacing="1" w:line="240" w:lineRule="auto"/>
      <w:ind w:firstLine="0" w:firstLineChars="0"/>
      <w:jc w:val="left"/>
    </w:pPr>
    <w:rPr>
      <w:rFonts w:ascii="Tahoma" w:hAnsi="Tahoma" w:cs="Tahoma"/>
      <w:kern w:val="0"/>
      <w:sz w:val="20"/>
      <w:szCs w:val="20"/>
    </w:rPr>
  </w:style>
  <w:style w:type="paragraph" w:customStyle="1" w:styleId="389">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390">
    <w:name w:val="xl61"/>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91">
    <w:name w:val="xl180"/>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92">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393">
    <w:name w:val="xl18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394">
    <w:name w:val="Char Char1 Char Char Char Char Char Char Char Char Char Char Char Char Char Char1"/>
    <w:basedOn w:val="1"/>
    <w:qFormat/>
    <w:uiPriority w:val="0"/>
    <w:pPr>
      <w:widowControl/>
      <w:spacing w:line="240" w:lineRule="exact"/>
      <w:ind w:firstLine="0" w:firstLineChars="0"/>
      <w:jc w:val="left"/>
    </w:pPr>
    <w:rPr>
      <w:rFonts w:ascii="Verdana" w:hAnsi="Verdana"/>
      <w:kern w:val="0"/>
      <w:sz w:val="20"/>
      <w:szCs w:val="20"/>
      <w:lang w:eastAsia="en-US"/>
    </w:rPr>
  </w:style>
  <w:style w:type="paragraph" w:customStyle="1" w:styleId="395">
    <w:name w:val="xl179"/>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96">
    <w:name w:val="font15"/>
    <w:basedOn w:val="1"/>
    <w:qFormat/>
    <w:uiPriority w:val="0"/>
    <w:pPr>
      <w:widowControl/>
      <w:spacing w:beforeAutospacing="1" w:afterAutospacing="1" w:line="240" w:lineRule="auto"/>
      <w:ind w:firstLine="0" w:firstLineChars="0"/>
      <w:jc w:val="left"/>
    </w:pPr>
    <w:rPr>
      <w:kern w:val="0"/>
      <w:sz w:val="18"/>
      <w:szCs w:val="18"/>
    </w:rPr>
  </w:style>
  <w:style w:type="paragraph" w:customStyle="1" w:styleId="397">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398">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399">
    <w:name w:val="font9"/>
    <w:basedOn w:val="1"/>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400">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b/>
      <w:bCs/>
      <w:kern w:val="0"/>
      <w:sz w:val="20"/>
      <w:szCs w:val="20"/>
    </w:rPr>
  </w:style>
  <w:style w:type="paragraph" w:customStyle="1" w:styleId="401">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402">
    <w:name w:val="Char Char Char2"/>
    <w:basedOn w:val="1"/>
    <w:qFormat/>
    <w:uiPriority w:val="0"/>
    <w:rPr>
      <w:rFonts w:ascii="Tahoma" w:hAnsi="Tahoma"/>
      <w:szCs w:val="20"/>
    </w:rPr>
  </w:style>
  <w:style w:type="paragraph" w:customStyle="1" w:styleId="403">
    <w:name w:val="xl108"/>
    <w:basedOn w:val="1"/>
    <w:qFormat/>
    <w:uiPriority w:val="0"/>
    <w:pPr>
      <w:widowControl/>
      <w:spacing w:beforeAutospacing="1" w:afterAutospacing="1" w:line="240" w:lineRule="auto"/>
      <w:ind w:firstLine="0" w:firstLineChars="0"/>
      <w:jc w:val="left"/>
      <w:textAlignment w:val="bottom"/>
    </w:pPr>
    <w:rPr>
      <w:rFonts w:ascii="Arial" w:hAnsi="Arial" w:cs="Arial"/>
      <w:kern w:val="0"/>
      <w:sz w:val="20"/>
      <w:szCs w:val="20"/>
    </w:rPr>
  </w:style>
  <w:style w:type="paragraph" w:customStyle="1" w:styleId="404">
    <w:name w:val="标题3——2"/>
    <w:basedOn w:val="4"/>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405">
    <w:name w:val="xl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FF0000"/>
      <w:kern w:val="0"/>
      <w:sz w:val="16"/>
      <w:szCs w:val="16"/>
    </w:rPr>
  </w:style>
  <w:style w:type="paragraph" w:customStyle="1" w:styleId="406">
    <w:name w:val="xl96"/>
    <w:basedOn w:val="1"/>
    <w:qFormat/>
    <w:uiPriority w:val="0"/>
    <w:pPr>
      <w:widowControl/>
      <w:pBdr>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07">
    <w:name w:val="Char12"/>
    <w:basedOn w:val="1"/>
    <w:qFormat/>
    <w:uiPriority w:val="0"/>
    <w:pPr>
      <w:adjustRightInd w:val="0"/>
      <w:spacing w:line="360" w:lineRule="auto"/>
    </w:pPr>
    <w:rPr>
      <w:kern w:val="0"/>
      <w:szCs w:val="20"/>
    </w:rPr>
  </w:style>
  <w:style w:type="paragraph" w:customStyle="1" w:styleId="408">
    <w:name w:val="xl7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409">
    <w:name w:val="编号正文"/>
    <w:basedOn w:val="196"/>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410">
    <w:name w:val="xl205"/>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rPr>
  </w:style>
  <w:style w:type="paragraph" w:customStyle="1" w:styleId="411">
    <w:name w:val="样式 正文首行缩进 2 + 首行缩进:  2 字符"/>
    <w:basedOn w:val="1"/>
    <w:qFormat/>
    <w:uiPriority w:val="0"/>
    <w:pPr>
      <w:numPr>
        <w:ilvl w:val="0"/>
        <w:numId w:val="18"/>
      </w:numPr>
      <w:tabs>
        <w:tab w:val="left" w:pos="987"/>
        <w:tab w:val="clear" w:pos="360"/>
      </w:tabs>
      <w:adjustRightInd w:val="0"/>
      <w:snapToGrid w:val="0"/>
      <w:spacing w:line="360" w:lineRule="auto"/>
      <w:ind w:firstLine="0" w:firstLineChars="0"/>
    </w:pPr>
    <w:rPr>
      <w:rFonts w:ascii="Arial" w:hAnsi="Arial"/>
      <w:b/>
      <w:bCs/>
    </w:rPr>
  </w:style>
  <w:style w:type="paragraph" w:customStyle="1" w:styleId="412">
    <w:name w:val="xl91"/>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13">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4">
    <w:name w:val="样式 普通正文 + 五号 首行缩进:  2 字符"/>
    <w:basedOn w:val="1"/>
    <w:qFormat/>
    <w:uiPriority w:val="0"/>
    <w:pPr>
      <w:spacing w:line="360" w:lineRule="auto"/>
      <w:ind w:firstLine="420"/>
    </w:pPr>
    <w:rPr>
      <w:rFonts w:cs="宋体"/>
      <w:sz w:val="21"/>
      <w:szCs w:val="20"/>
    </w:rPr>
  </w:style>
  <w:style w:type="paragraph" w:customStyle="1" w:styleId="415">
    <w:name w:val="xl11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16"/>
      <w:szCs w:val="16"/>
    </w:rPr>
  </w:style>
  <w:style w:type="paragraph" w:customStyle="1" w:styleId="416">
    <w:name w:val="Item List"/>
    <w:qFormat/>
    <w:uiPriority w:val="0"/>
    <w:pPr>
      <w:numPr>
        <w:ilvl w:val="0"/>
        <w:numId w:val="19"/>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417">
    <w:name w:val="È±Ê¡ÎÄ±¾"/>
    <w:basedOn w:val="1"/>
    <w:qFormat/>
    <w:uiPriority w:val="0"/>
    <w:pPr>
      <w:widowControl/>
      <w:overflowPunct w:val="0"/>
      <w:autoSpaceDE w:val="0"/>
      <w:autoSpaceDN w:val="0"/>
      <w:adjustRightInd w:val="0"/>
      <w:jc w:val="left"/>
    </w:pPr>
    <w:rPr>
      <w:kern w:val="0"/>
      <w:szCs w:val="20"/>
    </w:rPr>
  </w:style>
  <w:style w:type="paragraph" w:customStyle="1" w:styleId="418">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21"/>
      <w:szCs w:val="21"/>
    </w:rPr>
  </w:style>
  <w:style w:type="paragraph" w:customStyle="1" w:styleId="419">
    <w:name w:val="标题1"/>
    <w:basedOn w:val="2"/>
    <w:qFormat/>
    <w:uiPriority w:val="0"/>
    <w:pPr>
      <w:tabs>
        <w:tab w:val="left" w:pos="360"/>
      </w:tabs>
      <w:snapToGrid/>
      <w:spacing w:beforeLines="50" w:line="300" w:lineRule="auto"/>
    </w:pPr>
    <w:rPr>
      <w:rFonts w:ascii="Times New Roman" w:eastAsia="黑体"/>
      <w:b w:val="0"/>
      <w:spacing w:val="6"/>
      <w:kern w:val="44"/>
    </w:rPr>
  </w:style>
  <w:style w:type="paragraph" w:customStyle="1" w:styleId="420">
    <w:name w:val="xl18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421">
    <w:name w:val="xl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18"/>
      <w:szCs w:val="18"/>
    </w:rPr>
  </w:style>
  <w:style w:type="paragraph" w:customStyle="1" w:styleId="422">
    <w:name w:val="xl11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423">
    <w:name w:val="摘要"/>
    <w:basedOn w:val="1"/>
    <w:next w:val="3"/>
    <w:qFormat/>
    <w:uiPriority w:val="0"/>
    <w:pPr>
      <w:spacing w:line="360" w:lineRule="auto"/>
      <w:ind w:firstLine="0" w:firstLineChars="0"/>
    </w:pPr>
    <w:rPr>
      <w:rFonts w:eastAsia="黑体"/>
      <w:sz w:val="20"/>
    </w:rPr>
  </w:style>
  <w:style w:type="paragraph" w:customStyle="1" w:styleId="424">
    <w:name w:val="xl14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25">
    <w:name w:val="xl72"/>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426">
    <w:name w:val="xl68"/>
    <w:basedOn w:val="1"/>
    <w:qFormat/>
    <w:uiPriority w:val="0"/>
    <w:pPr>
      <w:widowControl/>
      <w:spacing w:beforeAutospacing="1" w:afterAutospacing="1" w:line="240" w:lineRule="auto"/>
      <w:ind w:firstLine="0" w:firstLineChars="0"/>
      <w:jc w:val="center"/>
    </w:pPr>
    <w:rPr>
      <w:rFonts w:ascii="宋体" w:hAnsi="宋体" w:cs="宋体"/>
      <w:kern w:val="0"/>
    </w:rPr>
  </w:style>
  <w:style w:type="paragraph" w:customStyle="1" w:styleId="427">
    <w:name w:val="xl112"/>
    <w:basedOn w:val="1"/>
    <w:qFormat/>
    <w:uiPriority w:val="0"/>
    <w:pPr>
      <w:widowControl/>
      <w:pBdr>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28">
    <w:name w:val="正文样式 首行缩进:  0.74 厘米"/>
    <w:basedOn w:val="1"/>
    <w:qFormat/>
    <w:uiPriority w:val="0"/>
    <w:pPr>
      <w:widowControl/>
      <w:tabs>
        <w:tab w:val="right" w:pos="8640"/>
      </w:tabs>
      <w:spacing w:beforeLines="50" w:line="360" w:lineRule="auto"/>
      <w:ind w:firstLine="420" w:firstLineChars="0"/>
    </w:pPr>
    <w:rPr>
      <w:kern w:val="0"/>
      <w:szCs w:val="20"/>
      <w:lang w:bidi="he-IL"/>
    </w:rPr>
  </w:style>
  <w:style w:type="paragraph" w:customStyle="1" w:styleId="429">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430">
    <w:name w:val="xl104"/>
    <w:basedOn w:val="1"/>
    <w:qFormat/>
    <w:uiPriority w:val="0"/>
    <w:pPr>
      <w:widowControl/>
      <w:spacing w:beforeAutospacing="1" w:afterAutospacing="1" w:line="240" w:lineRule="auto"/>
      <w:ind w:firstLine="0" w:firstLineChars="0"/>
      <w:jc w:val="left"/>
    </w:pPr>
    <w:rPr>
      <w:rFonts w:ascii="Arial" w:hAnsi="Arial" w:cs="Arial"/>
      <w:kern w:val="0"/>
    </w:rPr>
  </w:style>
  <w:style w:type="paragraph" w:customStyle="1" w:styleId="431">
    <w:name w:val="Char Char Char Char Char Char Char Char Char Char Char Char Char2"/>
    <w:basedOn w:val="1"/>
    <w:qFormat/>
    <w:uiPriority w:val="0"/>
    <w:pPr>
      <w:widowControl/>
      <w:spacing w:line="240" w:lineRule="exact"/>
      <w:ind w:firstLine="0" w:firstLineChars="0"/>
      <w:jc w:val="left"/>
    </w:pPr>
    <w:rPr>
      <w:rFonts w:ascii="Verdana" w:hAnsi="Verdana" w:eastAsia="仿宋_GB2312"/>
      <w:kern w:val="0"/>
      <w:szCs w:val="20"/>
      <w:lang w:eastAsia="en-US"/>
    </w:rPr>
  </w:style>
  <w:style w:type="paragraph" w:customStyle="1" w:styleId="432">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433">
    <w:name w:val="Char4"/>
    <w:basedOn w:val="1"/>
    <w:qFormat/>
    <w:uiPriority w:val="0"/>
    <w:pPr>
      <w:widowControl/>
      <w:spacing w:line="240" w:lineRule="exact"/>
      <w:jc w:val="left"/>
    </w:pPr>
    <w:rPr>
      <w:rFonts w:ascii="Verdana" w:hAnsi="Verdana"/>
      <w:kern w:val="0"/>
      <w:szCs w:val="20"/>
      <w:lang w:eastAsia="en-US"/>
    </w:rPr>
  </w:style>
  <w:style w:type="paragraph" w:customStyle="1" w:styleId="434">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b/>
      <w:bCs/>
      <w:kern w:val="0"/>
      <w:sz w:val="20"/>
      <w:szCs w:val="20"/>
    </w:rPr>
  </w:style>
  <w:style w:type="paragraph" w:customStyle="1" w:styleId="435">
    <w:name w:val="xl1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36">
    <w:name w:val="xl20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40"/>
      <w:szCs w:val="40"/>
    </w:rPr>
  </w:style>
  <w:style w:type="paragraph" w:customStyle="1" w:styleId="437">
    <w:name w:val="xl207"/>
    <w:basedOn w:val="1"/>
    <w:qFormat/>
    <w:uiPriority w:val="0"/>
    <w:pPr>
      <w:widowControl/>
      <w:pBdr>
        <w:top w:val="single" w:color="auto" w:sz="4" w:space="0"/>
        <w:bottom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438">
    <w:name w:val="正文文本 22"/>
    <w:basedOn w:val="1"/>
    <w:qFormat/>
    <w:uiPriority w:val="0"/>
    <w:pPr>
      <w:adjustRightInd w:val="0"/>
      <w:spacing w:line="360" w:lineRule="auto"/>
      <w:ind w:firstLine="480" w:firstLineChars="0"/>
      <w:textAlignment w:val="baseline"/>
    </w:pPr>
    <w:rPr>
      <w:szCs w:val="20"/>
    </w:rPr>
  </w:style>
  <w:style w:type="paragraph" w:customStyle="1" w:styleId="439">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440">
    <w:name w:val="默认段落字体 Para Char Char Char Char Char Char Char Char Char1 Char"/>
    <w:basedOn w:val="1"/>
    <w:qFormat/>
    <w:uiPriority w:val="0"/>
    <w:rPr>
      <w:rFonts w:ascii="Tahoma" w:hAnsi="Tahoma"/>
      <w:szCs w:val="20"/>
    </w:rPr>
  </w:style>
  <w:style w:type="paragraph" w:customStyle="1" w:styleId="441">
    <w:name w:val="图片文字"/>
    <w:basedOn w:val="1"/>
    <w:qFormat/>
    <w:uiPriority w:val="0"/>
    <w:pPr>
      <w:spacing w:line="240" w:lineRule="atLeast"/>
      <w:ind w:firstLine="0" w:firstLineChars="0"/>
      <w:jc w:val="center"/>
    </w:pPr>
    <w:rPr>
      <w:sz w:val="21"/>
      <w:szCs w:val="21"/>
    </w:rPr>
  </w:style>
  <w:style w:type="paragraph" w:customStyle="1" w:styleId="442">
    <w:name w:val="Char Char"/>
    <w:basedOn w:val="1"/>
    <w:next w:val="1"/>
    <w:qFormat/>
    <w:uiPriority w:val="0"/>
    <w:pPr>
      <w:widowControl/>
      <w:spacing w:line="240" w:lineRule="exact"/>
      <w:ind w:firstLine="0" w:firstLineChars="0"/>
      <w:jc w:val="left"/>
    </w:pPr>
    <w:rPr>
      <w:rFonts w:ascii="Verdana" w:hAnsi="Verdana" w:eastAsia="仿宋_GB2312"/>
      <w:kern w:val="0"/>
      <w:szCs w:val="20"/>
      <w:lang w:eastAsia="en-US"/>
    </w:rPr>
  </w:style>
  <w:style w:type="paragraph" w:customStyle="1" w:styleId="443">
    <w:name w:val="正文12"/>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444">
    <w:name w:val="text1"/>
    <w:basedOn w:val="1"/>
    <w:qFormat/>
    <w:uiPriority w:val="0"/>
    <w:pPr>
      <w:widowControl/>
      <w:spacing w:beforeAutospacing="1" w:afterAutospacing="1"/>
      <w:jc w:val="left"/>
    </w:pPr>
    <w:rPr>
      <w:rFonts w:ascii="宋体" w:hAnsi="宋体"/>
      <w:kern w:val="0"/>
    </w:rPr>
  </w:style>
  <w:style w:type="paragraph" w:customStyle="1" w:styleId="445">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446">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7">
    <w:name w:val="_Style 198"/>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8">
    <w:name w:val="xl111"/>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449">
    <w:name w:val="xl19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450">
    <w:name w:val="xl62"/>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51">
    <w:name w:val="表格标题"/>
    <w:basedOn w:val="380"/>
    <w:qFormat/>
    <w:uiPriority w:val="0"/>
    <w:pPr>
      <w:jc w:val="center"/>
    </w:pPr>
    <w:rPr>
      <w:rFonts w:eastAsia="楷体_GB2312"/>
      <w:b/>
    </w:rPr>
  </w:style>
  <w:style w:type="paragraph" w:customStyle="1" w:styleId="452">
    <w:name w:val="xl168"/>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53">
    <w:name w:val="xl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color w:val="FF0000"/>
      <w:kern w:val="0"/>
      <w:sz w:val="20"/>
      <w:szCs w:val="20"/>
    </w:rPr>
  </w:style>
  <w:style w:type="paragraph" w:customStyle="1" w:styleId="454">
    <w:name w:val="_"/>
    <w:basedOn w:val="1"/>
    <w:qFormat/>
    <w:uiPriority w:val="0"/>
    <w:pPr>
      <w:adjustRightInd w:val="0"/>
      <w:spacing w:line="360" w:lineRule="auto"/>
      <w:ind w:left="480"/>
      <w:textAlignment w:val="baseline"/>
    </w:pPr>
    <w:rPr>
      <w:kern w:val="0"/>
      <w:szCs w:val="20"/>
    </w:rPr>
  </w:style>
  <w:style w:type="paragraph" w:customStyle="1" w:styleId="45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firstLine="0" w:firstLineChars="0"/>
      <w:jc w:val="center"/>
    </w:pPr>
    <w:rPr>
      <w:b/>
      <w:i/>
    </w:rPr>
  </w:style>
  <w:style w:type="paragraph" w:customStyle="1" w:styleId="456">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7">
    <w:name w:val="标准文本"/>
    <w:basedOn w:val="1"/>
    <w:link w:val="627"/>
    <w:qFormat/>
    <w:uiPriority w:val="0"/>
    <w:pPr>
      <w:spacing w:line="360" w:lineRule="auto"/>
      <w:ind w:firstLine="480"/>
    </w:pPr>
    <w:rPr>
      <w:rFonts w:eastAsia="仿宋_GB2312"/>
      <w:szCs w:val="20"/>
    </w:rPr>
  </w:style>
  <w:style w:type="paragraph" w:customStyle="1" w:styleId="458">
    <w:name w:val="表号"/>
    <w:basedOn w:val="1"/>
    <w:qFormat/>
    <w:uiPriority w:val="0"/>
    <w:pPr>
      <w:tabs>
        <w:tab w:val="left" w:pos="648"/>
        <w:tab w:val="left" w:pos="840"/>
      </w:tabs>
      <w:autoSpaceDE w:val="0"/>
      <w:autoSpaceDN w:val="0"/>
      <w:adjustRightInd w:val="0"/>
      <w:spacing w:line="240" w:lineRule="auto"/>
      <w:ind w:left="425" w:hanging="137" w:firstLineChars="0"/>
      <w:jc w:val="center"/>
    </w:pPr>
    <w:rPr>
      <w:kern w:val="0"/>
      <w:sz w:val="21"/>
      <w:szCs w:val="21"/>
      <w:lang w:eastAsia="en-US"/>
    </w:rPr>
  </w:style>
  <w:style w:type="paragraph" w:customStyle="1" w:styleId="459">
    <w:name w:val="style1"/>
    <w:basedOn w:val="1"/>
    <w:qFormat/>
    <w:uiPriority w:val="0"/>
    <w:pPr>
      <w:widowControl/>
      <w:spacing w:beforeAutospacing="1" w:afterAutospacing="1" w:line="240" w:lineRule="auto"/>
      <w:ind w:firstLine="0" w:firstLineChars="0"/>
      <w:jc w:val="left"/>
    </w:pPr>
    <w:rPr>
      <w:rFonts w:ascii="宋体" w:hAnsi="宋体" w:cs="宋体"/>
      <w:kern w:val="0"/>
      <w:sz w:val="21"/>
      <w:szCs w:val="21"/>
    </w:rPr>
  </w:style>
  <w:style w:type="paragraph" w:customStyle="1" w:styleId="460">
    <w:name w:val="xl206"/>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461">
    <w:name w:val="Char Char11"/>
    <w:basedOn w:val="1"/>
    <w:qFormat/>
    <w:uiPriority w:val="0"/>
    <w:pPr>
      <w:widowControl/>
      <w:spacing w:line="240" w:lineRule="exact"/>
      <w:jc w:val="left"/>
    </w:pPr>
    <w:rPr>
      <w:rFonts w:ascii="Verdana" w:hAnsi="Verdana"/>
      <w:kern w:val="0"/>
      <w:sz w:val="20"/>
      <w:szCs w:val="20"/>
      <w:lang w:eastAsia="en-US"/>
    </w:rPr>
  </w:style>
  <w:style w:type="paragraph" w:customStyle="1" w:styleId="462">
    <w:name w:val="Char Char Char Char Char12"/>
    <w:basedOn w:val="1"/>
    <w:qFormat/>
    <w:uiPriority w:val="0"/>
  </w:style>
  <w:style w:type="paragraph" w:customStyle="1" w:styleId="463">
    <w:name w:val="xl90"/>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464">
    <w:name w:val="缺省文本"/>
    <w:basedOn w:val="1"/>
    <w:qFormat/>
    <w:uiPriority w:val="0"/>
    <w:pPr>
      <w:numPr>
        <w:ilvl w:val="2"/>
        <w:numId w:val="2"/>
      </w:numPr>
      <w:tabs>
        <w:tab w:val="left" w:pos="1685"/>
        <w:tab w:val="clear" w:pos="709"/>
      </w:tabs>
      <w:autoSpaceDE w:val="0"/>
      <w:autoSpaceDN w:val="0"/>
      <w:adjustRightInd w:val="0"/>
      <w:spacing w:line="360" w:lineRule="auto"/>
      <w:ind w:firstLine="0" w:firstLineChars="0"/>
      <w:jc w:val="left"/>
    </w:pPr>
    <w:rPr>
      <w:kern w:val="0"/>
      <w:szCs w:val="20"/>
    </w:rPr>
  </w:style>
  <w:style w:type="paragraph" w:customStyle="1" w:styleId="465">
    <w:name w:val="xl89"/>
    <w:basedOn w:val="1"/>
    <w:qFormat/>
    <w:uiPriority w:val="0"/>
    <w:pPr>
      <w:widowControl/>
      <w:pBdr>
        <w:top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66">
    <w:name w:val="正文首行缩进两字符"/>
    <w:basedOn w:val="1"/>
    <w:qFormat/>
    <w:uiPriority w:val="0"/>
    <w:pPr>
      <w:spacing w:line="360" w:lineRule="auto"/>
    </w:pPr>
    <w:rPr>
      <w:sz w:val="21"/>
    </w:rPr>
  </w:style>
  <w:style w:type="paragraph" w:customStyle="1" w:styleId="467">
    <w:name w:val="xl199"/>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468">
    <w:name w:val="列出段落1"/>
    <w:basedOn w:val="1"/>
    <w:qFormat/>
    <w:uiPriority w:val="34"/>
    <w:pPr>
      <w:spacing w:line="240" w:lineRule="auto"/>
      <w:ind w:firstLine="420"/>
    </w:pPr>
    <w:rPr>
      <w:sz w:val="21"/>
      <w:szCs w:val="22"/>
    </w:rPr>
  </w:style>
  <w:style w:type="paragraph" w:customStyle="1" w:styleId="469">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470">
    <w:name w:val="标题无"/>
    <w:basedOn w:val="1"/>
    <w:qFormat/>
    <w:uiPriority w:val="0"/>
    <w:pPr>
      <w:spacing w:line="360" w:lineRule="auto"/>
      <w:ind w:firstLine="0" w:firstLineChars="0"/>
    </w:pPr>
  </w:style>
  <w:style w:type="paragraph" w:customStyle="1" w:styleId="471">
    <w:name w:val="正文文本缩进 22"/>
    <w:basedOn w:val="1"/>
    <w:qFormat/>
    <w:uiPriority w:val="0"/>
    <w:pPr>
      <w:adjustRightInd w:val="0"/>
      <w:spacing w:line="240" w:lineRule="auto"/>
      <w:ind w:firstLine="420" w:firstLineChars="0"/>
      <w:textAlignment w:val="baseline"/>
    </w:pPr>
    <w:rPr>
      <w:szCs w:val="20"/>
    </w:rPr>
  </w:style>
  <w:style w:type="paragraph" w:customStyle="1" w:styleId="472">
    <w:name w:val="xl115"/>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473">
    <w:name w:val="font16"/>
    <w:basedOn w:val="1"/>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474">
    <w:name w:val="目录标题"/>
    <w:basedOn w:val="1"/>
    <w:qFormat/>
    <w:uiPriority w:val="0"/>
    <w:pPr>
      <w:spacing w:line="320" w:lineRule="atLeast"/>
      <w:jc w:val="center"/>
    </w:pPr>
    <w:rPr>
      <w:b/>
      <w:sz w:val="32"/>
    </w:rPr>
  </w:style>
  <w:style w:type="paragraph" w:customStyle="1" w:styleId="475">
    <w:name w:val="font14"/>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47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77">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478">
    <w:name w:val="@"/>
    <w:basedOn w:val="1"/>
    <w:qFormat/>
    <w:uiPriority w:val="0"/>
    <w:pPr>
      <w:tabs>
        <w:tab w:val="left" w:pos="360"/>
      </w:tabs>
      <w:spacing w:afterLines="50" w:line="360" w:lineRule="auto"/>
      <w:ind w:left="360" w:hanging="360" w:firstLineChars="0"/>
    </w:pPr>
  </w:style>
  <w:style w:type="paragraph" w:customStyle="1" w:styleId="479">
    <w:name w:val="WPS Plain"/>
    <w:qFormat/>
    <w:uiPriority w:val="0"/>
    <w:rPr>
      <w:rFonts w:ascii="Calibri" w:hAnsi="Calibri" w:eastAsia="宋体" w:cs="Times New Roman"/>
      <w:lang w:val="en-US" w:eastAsia="zh-CN" w:bidi="ar-SA"/>
    </w:rPr>
  </w:style>
  <w:style w:type="paragraph" w:customStyle="1" w:styleId="480">
    <w:name w:val="xl15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481">
    <w:name w:val="正文段"/>
    <w:basedOn w:val="1"/>
    <w:qFormat/>
    <w:uiPriority w:val="0"/>
    <w:pPr>
      <w:spacing w:line="312" w:lineRule="auto"/>
      <w:ind w:firstLine="560" w:firstLineChars="0"/>
    </w:pPr>
    <w:rPr>
      <w:sz w:val="28"/>
      <w:szCs w:val="28"/>
    </w:rPr>
  </w:style>
  <w:style w:type="paragraph" w:customStyle="1" w:styleId="482">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483">
    <w:name w:val="xl157"/>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484">
    <w:name w:val="xl19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85">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character" w:customStyle="1" w:styleId="486">
    <w:name w:val="正文文本 Char"/>
    <w:qFormat/>
    <w:uiPriority w:val="0"/>
    <w:rPr>
      <w:kern w:val="2"/>
      <w:sz w:val="21"/>
      <w:szCs w:val="24"/>
      <w:lang w:bidi="ar-SA"/>
    </w:rPr>
  </w:style>
  <w:style w:type="character" w:customStyle="1" w:styleId="487">
    <w:name w:val="ca-31"/>
    <w:qFormat/>
    <w:uiPriority w:val="0"/>
    <w:rPr>
      <w:rFonts w:hint="default" w:ascii="??" w:hAnsi="??"/>
      <w:sz w:val="24"/>
      <w:szCs w:val="24"/>
    </w:rPr>
  </w:style>
  <w:style w:type="character" w:customStyle="1" w:styleId="488">
    <w:name w:val="正文内容 Char"/>
    <w:link w:val="169"/>
    <w:qFormat/>
    <w:uiPriority w:val="0"/>
    <w:rPr>
      <w:kern w:val="2"/>
      <w:sz w:val="24"/>
      <w:lang w:bidi="ar-SA"/>
    </w:rPr>
  </w:style>
  <w:style w:type="character" w:customStyle="1" w:styleId="489">
    <w:name w:val="样式 标题 6第五层条 + 三号 段前: 0.5 行 Char"/>
    <w:link w:val="84"/>
    <w:qFormat/>
    <w:uiPriority w:val="0"/>
    <w:rPr>
      <w:rFonts w:ascii="Arial" w:hAnsi="Arial" w:eastAsia="黑体" w:cs="宋体"/>
      <w:b/>
      <w:bCs/>
      <w:snapToGrid w:val="0"/>
      <w:kern w:val="24"/>
      <w:sz w:val="28"/>
      <w:szCs w:val="24"/>
      <w:lang w:val="en-US" w:eastAsia="zh-CN" w:bidi="ar-SA"/>
    </w:rPr>
  </w:style>
  <w:style w:type="character" w:customStyle="1" w:styleId="490">
    <w:name w:val="newsbg"/>
    <w:basedOn w:val="66"/>
    <w:qFormat/>
    <w:uiPriority w:val="0"/>
  </w:style>
  <w:style w:type="character" w:customStyle="1" w:styleId="491">
    <w:name w:val="批注框文本 Char"/>
    <w:qFormat/>
    <w:uiPriority w:val="0"/>
    <w:rPr>
      <w:kern w:val="2"/>
      <w:sz w:val="18"/>
      <w:szCs w:val="18"/>
      <w:lang w:bidi="ar-SA"/>
    </w:rPr>
  </w:style>
  <w:style w:type="character" w:customStyle="1" w:styleId="492">
    <w:name w:val="font21"/>
    <w:basedOn w:val="66"/>
    <w:qFormat/>
    <w:uiPriority w:val="0"/>
    <w:rPr>
      <w:rFonts w:hint="eastAsia" w:ascii="宋体" w:hAnsi="宋体" w:eastAsia="宋体" w:cs="宋体"/>
      <w:color w:val="000000"/>
      <w:sz w:val="18"/>
      <w:szCs w:val="18"/>
      <w:u w:val="none"/>
    </w:rPr>
  </w:style>
  <w:style w:type="character" w:customStyle="1" w:styleId="493">
    <w:name w:val="正文首行缩进 Char Char Char Char Char3"/>
    <w:qFormat/>
    <w:uiPriority w:val="0"/>
    <w:rPr>
      <w:rFonts w:eastAsia="宋体"/>
      <w:kern w:val="2"/>
      <w:sz w:val="21"/>
      <w:szCs w:val="24"/>
      <w:lang w:val="en-US" w:eastAsia="zh-CN" w:bidi="ar-SA"/>
    </w:rPr>
  </w:style>
  <w:style w:type="character" w:customStyle="1" w:styleId="494">
    <w:name w:val="正文文本 2 Char"/>
    <w:qFormat/>
    <w:uiPriority w:val="0"/>
    <w:rPr>
      <w:kern w:val="2"/>
      <w:sz w:val="21"/>
      <w:lang w:bidi="ar-SA"/>
    </w:rPr>
  </w:style>
  <w:style w:type="character" w:customStyle="1" w:styleId="495">
    <w:name w:val="Table Text Char1"/>
    <w:qFormat/>
    <w:uiPriority w:val="0"/>
    <w:rPr>
      <w:rFonts w:ascii="Arial" w:hAnsi="Arial" w:eastAsia="宋体" w:cs="Arial"/>
      <w:sz w:val="18"/>
      <w:szCs w:val="18"/>
      <w:lang w:val="en-US" w:eastAsia="zh-CN" w:bidi="ar-SA"/>
    </w:rPr>
  </w:style>
  <w:style w:type="character" w:customStyle="1" w:styleId="496">
    <w:name w:val="textcontents"/>
    <w:basedOn w:val="66"/>
    <w:qFormat/>
    <w:uiPriority w:val="0"/>
  </w:style>
  <w:style w:type="character" w:customStyle="1" w:styleId="497">
    <w:name w:val="标题 9 Char"/>
    <w:qFormat/>
    <w:uiPriority w:val="0"/>
    <w:rPr>
      <w:rFonts w:ascii="Arial" w:hAnsi="Arial" w:eastAsia="黑体"/>
      <w:kern w:val="2"/>
      <w:sz w:val="21"/>
      <w:szCs w:val="24"/>
      <w:lang w:val="en-US" w:eastAsia="zh-CN" w:bidi="ar-SA"/>
    </w:rPr>
  </w:style>
  <w:style w:type="character" w:customStyle="1" w:styleId="498">
    <w:name w:val="纯文本 Char2"/>
    <w:link w:val="31"/>
    <w:qFormat/>
    <w:uiPriority w:val="0"/>
    <w:rPr>
      <w:rFonts w:ascii="宋体" w:hAnsi="Courier New"/>
      <w:kern w:val="2"/>
      <w:sz w:val="24"/>
    </w:rPr>
  </w:style>
  <w:style w:type="character" w:customStyle="1" w:styleId="499">
    <w:name w:val="脚注文本 Char"/>
    <w:link w:val="47"/>
    <w:qFormat/>
    <w:uiPriority w:val="0"/>
    <w:rPr>
      <w:kern w:val="2"/>
      <w:sz w:val="18"/>
      <w:szCs w:val="24"/>
      <w:lang w:bidi="ar-SA"/>
    </w:rPr>
  </w:style>
  <w:style w:type="character" w:customStyle="1" w:styleId="500">
    <w:name w:val="页脚 Char1"/>
    <w:qFormat/>
    <w:uiPriority w:val="0"/>
    <w:rPr>
      <w:kern w:val="2"/>
      <w:sz w:val="18"/>
      <w:szCs w:val="18"/>
    </w:rPr>
  </w:style>
  <w:style w:type="character" w:customStyle="1" w:styleId="501">
    <w:name w:val="标题4"/>
    <w:basedOn w:val="66"/>
    <w:qFormat/>
    <w:uiPriority w:val="0"/>
  </w:style>
  <w:style w:type="character" w:customStyle="1" w:styleId="502">
    <w:name w:val="HTML 预设格式 Char"/>
    <w:qFormat/>
    <w:uiPriority w:val="0"/>
    <w:rPr>
      <w:rFonts w:ascii="宋体" w:hAnsi="宋体"/>
      <w:sz w:val="24"/>
      <w:szCs w:val="24"/>
      <w:lang w:bidi="ar-SA"/>
    </w:rPr>
  </w:style>
  <w:style w:type="character" w:customStyle="1" w:styleId="503">
    <w:name w:val="hei16b"/>
    <w:basedOn w:val="66"/>
    <w:qFormat/>
    <w:uiPriority w:val="0"/>
  </w:style>
  <w:style w:type="character" w:customStyle="1" w:styleId="504">
    <w:name w:val="blacklink_text1"/>
    <w:qFormat/>
    <w:uiPriority w:val="0"/>
    <w:rPr>
      <w:color w:val="0E0E0E"/>
      <w:sz w:val="18"/>
      <w:szCs w:val="18"/>
    </w:rPr>
  </w:style>
  <w:style w:type="character" w:customStyle="1" w:styleId="505">
    <w:name w:val="消息标题标签"/>
    <w:qFormat/>
    <w:uiPriority w:val="0"/>
    <w:rPr>
      <w:rFonts w:ascii="Arial" w:hAnsi="Arial"/>
      <w:b/>
      <w:spacing w:val="-4"/>
      <w:sz w:val="18"/>
      <w:lang w:eastAsia="zh-CN"/>
    </w:rPr>
  </w:style>
  <w:style w:type="character" w:customStyle="1" w:styleId="506">
    <w:name w:val="正文文字 Char2"/>
    <w:qFormat/>
    <w:uiPriority w:val="0"/>
    <w:rPr>
      <w:kern w:val="2"/>
      <w:sz w:val="21"/>
      <w:szCs w:val="24"/>
    </w:rPr>
  </w:style>
  <w:style w:type="character" w:customStyle="1" w:styleId="507">
    <w:name w:val="卷标题 Char1"/>
    <w:qFormat/>
    <w:uiPriority w:val="0"/>
    <w:rPr>
      <w:rFonts w:eastAsia="宋体"/>
      <w:b/>
      <w:bCs/>
      <w:kern w:val="44"/>
      <w:sz w:val="44"/>
      <w:szCs w:val="44"/>
      <w:lang w:val="en-US" w:eastAsia="zh-CN" w:bidi="ar-SA"/>
    </w:rPr>
  </w:style>
  <w:style w:type="character" w:customStyle="1" w:styleId="508">
    <w:name w:val="市检方案标题3 Char1"/>
    <w:qFormat/>
    <w:uiPriority w:val="0"/>
    <w:rPr>
      <w:rFonts w:ascii="宋体"/>
      <w:b/>
      <w:kern w:val="2"/>
      <w:sz w:val="24"/>
      <w:lang w:val="en-US" w:eastAsia="zh-CN" w:bidi="ar-SA"/>
    </w:rPr>
  </w:style>
  <w:style w:type="character" w:customStyle="1" w:styleId="509">
    <w:name w:val="ca-82"/>
    <w:basedOn w:val="66"/>
    <w:qFormat/>
    <w:uiPriority w:val="0"/>
  </w:style>
  <w:style w:type="character" w:customStyle="1" w:styleId="510">
    <w:name w:val="第三层条 Char"/>
    <w:qFormat/>
    <w:uiPriority w:val="0"/>
    <w:rPr>
      <w:rFonts w:ascii="Arial" w:hAnsi="Arial" w:eastAsia="黑体"/>
      <w:b/>
      <w:bCs/>
      <w:kern w:val="2"/>
      <w:sz w:val="28"/>
      <w:szCs w:val="28"/>
      <w:lang w:val="en-US" w:eastAsia="zh-CN" w:bidi="ar-SA"/>
    </w:rPr>
  </w:style>
  <w:style w:type="character" w:customStyle="1" w:styleId="511">
    <w:name w:val="正文缩进 Char"/>
    <w:link w:val="16"/>
    <w:qFormat/>
    <w:uiPriority w:val="0"/>
    <w:rPr>
      <w:kern w:val="2"/>
      <w:sz w:val="21"/>
      <w:szCs w:val="24"/>
    </w:rPr>
  </w:style>
  <w:style w:type="character" w:customStyle="1" w:styleId="512">
    <w:name w:val="标题 2 Char2"/>
    <w:qFormat/>
    <w:uiPriority w:val="0"/>
    <w:rPr>
      <w:rFonts w:ascii="宋体"/>
      <w:kern w:val="2"/>
      <w:sz w:val="28"/>
    </w:rPr>
  </w:style>
  <w:style w:type="character" w:customStyle="1" w:styleId="513">
    <w:name w:val="正文首行缩进 Char Char Char Char Char2"/>
    <w:qFormat/>
    <w:uiPriority w:val="0"/>
    <w:rPr>
      <w:rFonts w:eastAsia="宋体"/>
      <w:kern w:val="2"/>
      <w:sz w:val="21"/>
      <w:szCs w:val="24"/>
      <w:lang w:val="en-US" w:eastAsia="zh-CN" w:bidi="ar-SA"/>
    </w:rPr>
  </w:style>
  <w:style w:type="character" w:customStyle="1" w:styleId="514">
    <w:name w:val="biaolan_12"/>
    <w:qFormat/>
    <w:uiPriority w:val="0"/>
  </w:style>
  <w:style w:type="character" w:customStyle="1" w:styleId="515">
    <w:name w:val="MSG_EN_FONT_STYLE_NAME_TEMPLATE_ROLE_NUMBER MSG_EN_FONT_STYLE_NAME_BY_ROLE_TEXT 2 + MSG_EN_FONT_STYLE_MODIFER_NAME SimSun"/>
    <w:qFormat/>
    <w:uiPriority w:val="0"/>
    <w:rPr>
      <w:rFonts w:ascii="宋体" w:hAnsi="宋体" w:eastAsia="宋体" w:cs="宋体"/>
      <w:color w:val="000000"/>
      <w:spacing w:val="20"/>
      <w:w w:val="100"/>
      <w:position w:val="0"/>
      <w:sz w:val="15"/>
      <w:szCs w:val="15"/>
      <w:u w:val="none"/>
      <w:lang w:val="zh-CN" w:eastAsia="zh-CN" w:bidi="zh-CN"/>
    </w:rPr>
  </w:style>
  <w:style w:type="character" w:customStyle="1" w:styleId="516">
    <w:name w:val="文档结构图 Char"/>
    <w:qFormat/>
    <w:uiPriority w:val="0"/>
    <w:rPr>
      <w:kern w:val="2"/>
      <w:sz w:val="21"/>
      <w:szCs w:val="24"/>
      <w:shd w:val="clear" w:color="auto" w:fill="000080"/>
      <w:lang w:bidi="ar-SA"/>
    </w:rPr>
  </w:style>
  <w:style w:type="character" w:customStyle="1" w:styleId="517">
    <w:name w:val="Table Heading Char Char"/>
    <w:link w:val="248"/>
    <w:qFormat/>
    <w:uiPriority w:val="0"/>
    <w:rPr>
      <w:rFonts w:ascii="Arial" w:hAnsi="Arial" w:eastAsia="黑体"/>
      <w:kern w:val="2"/>
      <w:sz w:val="18"/>
      <w:szCs w:val="18"/>
      <w:lang w:val="en-US" w:eastAsia="zh-CN" w:bidi="ar-SA"/>
    </w:rPr>
  </w:style>
  <w:style w:type="character" w:customStyle="1" w:styleId="518">
    <w:name w:val="DAS正文 Char"/>
    <w:link w:val="82"/>
    <w:qFormat/>
    <w:uiPriority w:val="0"/>
    <w:rPr>
      <w:rFonts w:ascii="Verdana" w:hAnsi="Verdana"/>
      <w:kern w:val="2"/>
      <w:sz w:val="21"/>
      <w:szCs w:val="21"/>
      <w:lang w:bidi="ar-SA"/>
    </w:rPr>
  </w:style>
  <w:style w:type="character" w:customStyle="1" w:styleId="519">
    <w:name w:val="font141"/>
    <w:qFormat/>
    <w:uiPriority w:val="0"/>
  </w:style>
  <w:style w:type="character" w:customStyle="1" w:styleId="520">
    <w:name w:val="正文文本缩进 3 Char"/>
    <w:qFormat/>
    <w:uiPriority w:val="0"/>
    <w:rPr>
      <w:kern w:val="2"/>
      <w:sz w:val="16"/>
      <w:lang w:bidi="ar-SA"/>
    </w:rPr>
  </w:style>
  <w:style w:type="character" w:customStyle="1" w:styleId="521">
    <w:name w:val="gray121"/>
    <w:qFormat/>
    <w:uiPriority w:val="0"/>
    <w:rPr>
      <w:color w:val="666666"/>
      <w:sz w:val="18"/>
      <w:szCs w:val="18"/>
    </w:rPr>
  </w:style>
  <w:style w:type="character" w:customStyle="1" w:styleId="522">
    <w:name w:val="纯文本 Char"/>
    <w:qFormat/>
    <w:uiPriority w:val="0"/>
    <w:rPr>
      <w:rFonts w:ascii="宋体" w:hAnsi="Courier New" w:eastAsia="宋体"/>
      <w:kern w:val="2"/>
      <w:sz w:val="21"/>
      <w:szCs w:val="28"/>
      <w:lang w:val="en-US" w:eastAsia="zh-CN" w:bidi="ar-SA"/>
    </w:rPr>
  </w:style>
  <w:style w:type="character" w:customStyle="1" w:styleId="523">
    <w:name w:val="h Char Char2"/>
    <w:qFormat/>
    <w:uiPriority w:val="0"/>
    <w:rPr>
      <w:kern w:val="2"/>
      <w:sz w:val="18"/>
      <w:szCs w:val="18"/>
    </w:rPr>
  </w:style>
  <w:style w:type="character" w:customStyle="1" w:styleId="524">
    <w:name w:val="font1"/>
    <w:qFormat/>
    <w:uiPriority w:val="0"/>
    <w:rPr>
      <w:color w:val="000000"/>
      <w:sz w:val="18"/>
      <w:szCs w:val="18"/>
    </w:rPr>
  </w:style>
  <w:style w:type="character" w:customStyle="1" w:styleId="525">
    <w:name w:val="正文首行缩进 Char2"/>
    <w:qFormat/>
    <w:uiPriority w:val="0"/>
    <w:rPr>
      <w:rFonts w:eastAsia="宋体"/>
      <w:kern w:val="2"/>
      <w:sz w:val="21"/>
      <w:szCs w:val="24"/>
      <w:lang w:val="en-US" w:eastAsia="zh-CN" w:bidi="ar-SA"/>
    </w:rPr>
  </w:style>
  <w:style w:type="character" w:customStyle="1" w:styleId="526">
    <w:name w:val="标题 8 Char"/>
    <w:qFormat/>
    <w:uiPriority w:val="0"/>
    <w:rPr>
      <w:rFonts w:ascii="Arial" w:hAnsi="Arial" w:eastAsia="黑体"/>
      <w:kern w:val="2"/>
      <w:sz w:val="24"/>
      <w:szCs w:val="24"/>
      <w:lang w:val="en-US" w:eastAsia="zh-CN" w:bidi="ar-SA"/>
    </w:rPr>
  </w:style>
  <w:style w:type="character" w:customStyle="1" w:styleId="527">
    <w:name w:val="orange_blod1"/>
    <w:qFormat/>
    <w:uiPriority w:val="0"/>
    <w:rPr>
      <w:rFonts w:hint="default" w:ascii="Verdana" w:hAnsi="Verdana"/>
      <w:b/>
      <w:bCs/>
      <w:color w:val="FF6600"/>
      <w:sz w:val="17"/>
      <w:szCs w:val="17"/>
      <w:u w:val="none"/>
    </w:rPr>
  </w:style>
  <w:style w:type="character" w:customStyle="1" w:styleId="528">
    <w:name w:val="日期 Char"/>
    <w:qFormat/>
    <w:uiPriority w:val="0"/>
    <w:rPr>
      <w:rFonts w:ascii="宋体"/>
      <w:kern w:val="2"/>
      <w:sz w:val="24"/>
      <w:lang w:bidi="ar-SA"/>
    </w:rPr>
  </w:style>
  <w:style w:type="character" w:customStyle="1" w:styleId="529">
    <w:name w:val="H3 Char1"/>
    <w:qFormat/>
    <w:uiPriority w:val="0"/>
    <w:rPr>
      <w:rFonts w:eastAsia="宋体"/>
      <w:b/>
      <w:bCs/>
      <w:kern w:val="2"/>
      <w:sz w:val="21"/>
      <w:szCs w:val="32"/>
      <w:lang w:val="en-US" w:eastAsia="zh-CN" w:bidi="ar-SA"/>
    </w:rPr>
  </w:style>
  <w:style w:type="character" w:customStyle="1" w:styleId="530">
    <w:name w:val="Footer-Even Char1"/>
    <w:qFormat/>
    <w:uiPriority w:val="0"/>
    <w:rPr>
      <w:rFonts w:eastAsia="宋体"/>
      <w:kern w:val="2"/>
      <w:sz w:val="18"/>
      <w:lang w:val="en-US" w:eastAsia="zh-CN" w:bidi="ar-SA"/>
    </w:rPr>
  </w:style>
  <w:style w:type="character" w:customStyle="1" w:styleId="531">
    <w:name w:val="Char Char6"/>
    <w:qFormat/>
    <w:uiPriority w:val="0"/>
    <w:rPr>
      <w:rFonts w:ascii="Arial" w:hAnsi="Arial" w:eastAsia="黑体"/>
      <w:b/>
      <w:bCs/>
      <w:kern w:val="2"/>
      <w:sz w:val="32"/>
      <w:szCs w:val="32"/>
      <w:lang w:val="en-US" w:eastAsia="zh-CN" w:bidi="ar-SA"/>
    </w:rPr>
  </w:style>
  <w:style w:type="character" w:customStyle="1" w:styleId="532">
    <w:name w:val="三级标题 Char1"/>
    <w:qFormat/>
    <w:uiPriority w:val="0"/>
    <w:rPr>
      <w:rFonts w:ascii="Arial" w:hAnsi="Arial" w:eastAsia="黑体"/>
      <w:kern w:val="2"/>
      <w:sz w:val="21"/>
    </w:rPr>
  </w:style>
  <w:style w:type="character" w:customStyle="1" w:styleId="533">
    <w:name w:val="Table Text Char Char Char Char"/>
    <w:qFormat/>
    <w:uiPriority w:val="0"/>
    <w:rPr>
      <w:rFonts w:ascii="Arial" w:hAnsi="Arial" w:cs="Arial"/>
      <w:kern w:val="2"/>
      <w:sz w:val="18"/>
      <w:szCs w:val="18"/>
      <w:lang w:val="en-US" w:eastAsia="zh-CN" w:bidi="ar-SA"/>
    </w:rPr>
  </w:style>
  <w:style w:type="character" w:customStyle="1" w:styleId="534">
    <w:name w:val="PIM 6 Char2"/>
    <w:qFormat/>
    <w:uiPriority w:val="0"/>
    <w:rPr>
      <w:rFonts w:ascii="Arial" w:hAnsi="Arial" w:eastAsia="黑体"/>
      <w:b/>
      <w:kern w:val="2"/>
      <w:sz w:val="24"/>
    </w:rPr>
  </w:style>
  <w:style w:type="character" w:customStyle="1" w:styleId="535">
    <w:name w:val="content-white1"/>
    <w:qFormat/>
    <w:uiPriority w:val="0"/>
    <w:rPr>
      <w:rFonts w:ascii="_x000B__x000C_" w:hAnsi="_x000B__x000C_"/>
      <w:color w:val="auto"/>
      <w:sz w:val="18"/>
      <w:szCs w:val="18"/>
      <w:u w:val="none"/>
    </w:rPr>
  </w:style>
  <w:style w:type="character" w:customStyle="1" w:styleId="536">
    <w:name w:val="Document Map Char"/>
    <w:qFormat/>
    <w:uiPriority w:val="0"/>
    <w:rPr>
      <w:rFonts w:ascii="宋体" w:hAnsi="Calibri" w:eastAsia="宋体"/>
      <w:kern w:val="2"/>
      <w:sz w:val="18"/>
      <w:szCs w:val="18"/>
      <w:lang w:val="en-US" w:eastAsia="zh-CN" w:bidi="ar-SA"/>
    </w:rPr>
  </w:style>
  <w:style w:type="character" w:customStyle="1" w:styleId="537">
    <w:name w:val="top-det1"/>
    <w:qFormat/>
    <w:uiPriority w:val="0"/>
    <w:rPr>
      <w:b/>
      <w:bCs/>
      <w:color w:val="000000"/>
    </w:rPr>
  </w:style>
  <w:style w:type="character" w:customStyle="1" w:styleId="538">
    <w:name w:val="Body Char"/>
    <w:link w:val="319"/>
    <w:qFormat/>
    <w:uiPriority w:val="0"/>
    <w:rPr>
      <w:rFonts w:ascii="宋体" w:hAnsi="宋体"/>
      <w:sz w:val="21"/>
      <w:szCs w:val="21"/>
    </w:rPr>
  </w:style>
  <w:style w:type="character" w:customStyle="1" w:styleId="539">
    <w:name w:val="明显引用 Char"/>
    <w:link w:val="214"/>
    <w:qFormat/>
    <w:uiPriority w:val="0"/>
    <w:rPr>
      <w:rFonts w:ascii="Calibri" w:hAnsi="Calibri"/>
      <w:b/>
      <w:bCs/>
      <w:i/>
      <w:iCs/>
      <w:sz w:val="22"/>
      <w:szCs w:val="22"/>
      <w:lang w:eastAsia="en-US" w:bidi="en-US"/>
    </w:rPr>
  </w:style>
  <w:style w:type="character" w:customStyle="1" w:styleId="540">
    <w:name w:val="正文文本 Char1"/>
    <w:link w:val="23"/>
    <w:qFormat/>
    <w:uiPriority w:val="0"/>
    <w:rPr>
      <w:kern w:val="2"/>
      <w:sz w:val="21"/>
      <w:szCs w:val="24"/>
    </w:rPr>
  </w:style>
  <w:style w:type="character" w:customStyle="1" w:styleId="541">
    <w:name w:val="标题 8 Char1"/>
    <w:link w:val="10"/>
    <w:qFormat/>
    <w:uiPriority w:val="0"/>
    <w:rPr>
      <w:rFonts w:ascii="Arial" w:hAnsi="Arial" w:eastAsia="黑体"/>
      <w:kern w:val="2"/>
      <w:sz w:val="24"/>
    </w:rPr>
  </w:style>
  <w:style w:type="character" w:customStyle="1" w:styleId="542">
    <w:name w:val="protextfont"/>
    <w:basedOn w:val="66"/>
    <w:qFormat/>
    <w:uiPriority w:val="0"/>
  </w:style>
  <w:style w:type="character" w:customStyle="1" w:styleId="543">
    <w:name w:val="未命名11"/>
    <w:qFormat/>
    <w:uiPriority w:val="0"/>
    <w:rPr>
      <w:color w:val="77FFFF"/>
      <w:sz w:val="24"/>
      <w:szCs w:val="24"/>
    </w:rPr>
  </w:style>
  <w:style w:type="character" w:customStyle="1" w:styleId="544">
    <w:name w:val="apple-converted-space"/>
    <w:basedOn w:val="66"/>
    <w:qFormat/>
    <w:uiPriority w:val="0"/>
  </w:style>
  <w:style w:type="character" w:customStyle="1" w:styleId="545">
    <w:name w:val="line"/>
    <w:basedOn w:val="66"/>
    <w:qFormat/>
    <w:uiPriority w:val="0"/>
  </w:style>
  <w:style w:type="character" w:customStyle="1" w:styleId="546">
    <w:name w:val="不用8 Char2"/>
    <w:qFormat/>
    <w:uiPriority w:val="0"/>
    <w:rPr>
      <w:rFonts w:ascii="Arial" w:hAnsi="Arial" w:eastAsia="黑体"/>
      <w:kern w:val="2"/>
      <w:sz w:val="24"/>
    </w:rPr>
  </w:style>
  <w:style w:type="character" w:customStyle="1" w:styleId="547">
    <w:name w:val="mode1"/>
    <w:qFormat/>
    <w:uiPriority w:val="0"/>
    <w:rPr>
      <w:color w:val="444444"/>
      <w:sz w:val="18"/>
      <w:szCs w:val="18"/>
    </w:rPr>
  </w:style>
  <w:style w:type="character" w:customStyle="1" w:styleId="548">
    <w:name w:val="正文文本缩进 2 Char"/>
    <w:qFormat/>
    <w:uiPriority w:val="0"/>
    <w:rPr>
      <w:kern w:val="2"/>
      <w:sz w:val="21"/>
      <w:lang w:bidi="ar-SA"/>
    </w:rPr>
  </w:style>
  <w:style w:type="character" w:customStyle="1" w:styleId="549">
    <w:name w:val="style81"/>
    <w:qFormat/>
    <w:uiPriority w:val="0"/>
    <w:rPr>
      <w:sz w:val="21"/>
      <w:szCs w:val="21"/>
    </w:rPr>
  </w:style>
  <w:style w:type="character" w:customStyle="1" w:styleId="550">
    <w:name w:val="grame"/>
    <w:basedOn w:val="66"/>
    <w:qFormat/>
    <w:uiPriority w:val="0"/>
  </w:style>
  <w:style w:type="character" w:customStyle="1" w:styleId="551">
    <w:name w:val="141"/>
    <w:qFormat/>
    <w:uiPriority w:val="0"/>
    <w:rPr>
      <w:color w:val="333333"/>
      <w:sz w:val="21"/>
      <w:szCs w:val="21"/>
      <w:u w:val="none"/>
    </w:rPr>
  </w:style>
  <w:style w:type="character" w:customStyle="1" w:styleId="552">
    <w:name w:val="crowed11"/>
    <w:qFormat/>
    <w:uiPriority w:val="0"/>
    <w:rPr>
      <w:rFonts w:hint="default" w:ascii="_x000B__x000C_" w:hAnsi="_x000B__x000C_"/>
      <w:sz w:val="24"/>
      <w:szCs w:val="24"/>
    </w:rPr>
  </w:style>
  <w:style w:type="character" w:customStyle="1" w:styleId="553">
    <w:name w:val="副标题 Char1"/>
    <w:link w:val="45"/>
    <w:qFormat/>
    <w:uiPriority w:val="0"/>
    <w:rPr>
      <w:rFonts w:ascii="Cambria" w:hAnsi="Cambria"/>
      <w:b/>
      <w:bCs/>
      <w:kern w:val="28"/>
      <w:sz w:val="32"/>
      <w:szCs w:val="32"/>
    </w:rPr>
  </w:style>
  <w:style w:type="character" w:customStyle="1" w:styleId="554">
    <w:name w:val="正文文本缩进 2 Char1"/>
    <w:link w:val="34"/>
    <w:qFormat/>
    <w:uiPriority w:val="0"/>
    <w:rPr>
      <w:kern w:val="2"/>
      <w:sz w:val="21"/>
    </w:rPr>
  </w:style>
  <w:style w:type="character" w:customStyle="1" w:styleId="555">
    <w:name w:val="apple-style-span"/>
    <w:basedOn w:val="66"/>
    <w:qFormat/>
    <w:uiPriority w:val="0"/>
  </w:style>
  <w:style w:type="character" w:customStyle="1" w:styleId="556">
    <w:name w:val="font31"/>
    <w:basedOn w:val="66"/>
    <w:qFormat/>
    <w:uiPriority w:val="0"/>
    <w:rPr>
      <w:rFonts w:hint="eastAsia" w:ascii="宋体" w:hAnsi="宋体" w:eastAsia="宋体" w:cs="宋体"/>
      <w:b/>
      <w:color w:val="666666"/>
      <w:sz w:val="24"/>
      <w:szCs w:val="24"/>
      <w:u w:val="none"/>
    </w:rPr>
  </w:style>
  <w:style w:type="character" w:customStyle="1" w:styleId="557">
    <w:name w:val="页脚 Char2"/>
    <w:qFormat/>
    <w:uiPriority w:val="0"/>
    <w:rPr>
      <w:rFonts w:eastAsia="宋体"/>
      <w:kern w:val="2"/>
      <w:sz w:val="18"/>
      <w:lang w:val="en-US" w:eastAsia="zh-CN" w:bidi="ar-SA"/>
    </w:rPr>
  </w:style>
  <w:style w:type="character" w:customStyle="1" w:styleId="558">
    <w:name w:val="标题 1 Char1"/>
    <w:link w:val="2"/>
    <w:qFormat/>
    <w:uiPriority w:val="0"/>
    <w:rPr>
      <w:rFonts w:ascii="宋体"/>
      <w:b/>
      <w:kern w:val="28"/>
      <w:sz w:val="36"/>
      <w:lang w:val="en-US" w:eastAsia="zh-CN" w:bidi="ar-SA"/>
    </w:rPr>
  </w:style>
  <w:style w:type="character" w:customStyle="1" w:styleId="559">
    <w:name w:val="批注文字 Char1"/>
    <w:link w:val="20"/>
    <w:qFormat/>
    <w:uiPriority w:val="0"/>
    <w:rPr>
      <w:kern w:val="2"/>
      <w:sz w:val="21"/>
      <w:szCs w:val="24"/>
    </w:rPr>
  </w:style>
  <w:style w:type="character" w:customStyle="1" w:styleId="560">
    <w:name w:val="正文首行缩进 2 Char1"/>
    <w:link w:val="63"/>
    <w:qFormat/>
    <w:uiPriority w:val="0"/>
    <w:rPr>
      <w:rFonts w:ascii="宋体" w:hAnsi="宋体" w:eastAsia="仿宋_GB2312"/>
      <w:kern w:val="2"/>
      <w:sz w:val="24"/>
      <w:szCs w:val="21"/>
    </w:rPr>
  </w:style>
  <w:style w:type="character" w:customStyle="1" w:styleId="561">
    <w:name w:val="批注文字 Char"/>
    <w:qFormat/>
    <w:uiPriority w:val="0"/>
    <w:rPr>
      <w:rFonts w:eastAsia="宋体"/>
      <w:kern w:val="2"/>
      <w:sz w:val="21"/>
      <w:szCs w:val="24"/>
      <w:lang w:val="en-US" w:eastAsia="zh-CN" w:bidi="ar-SA"/>
    </w:rPr>
  </w:style>
  <w:style w:type="character" w:customStyle="1" w:styleId="562">
    <w:name w:val="标题 4 Char"/>
    <w:link w:val="5"/>
    <w:qFormat/>
    <w:uiPriority w:val="0"/>
    <w:rPr>
      <w:rFonts w:ascii="Arial" w:hAnsi="Arial" w:eastAsia="黑体"/>
      <w:b/>
      <w:bCs/>
      <w:kern w:val="2"/>
      <w:sz w:val="28"/>
      <w:szCs w:val="28"/>
    </w:rPr>
  </w:style>
  <w:style w:type="character" w:customStyle="1" w:styleId="563">
    <w:name w:val="_Style 558"/>
    <w:qFormat/>
    <w:uiPriority w:val="0"/>
    <w:rPr>
      <w:i/>
      <w:iCs/>
      <w:color w:val="808080"/>
    </w:rPr>
  </w:style>
  <w:style w:type="character" w:customStyle="1" w:styleId="564">
    <w:name w:val="HTML 预设格式 Char1"/>
    <w:link w:val="57"/>
    <w:qFormat/>
    <w:uiPriority w:val="0"/>
    <w:rPr>
      <w:rFonts w:ascii="宋体" w:hAnsi="宋体" w:cs="宋体"/>
      <w:sz w:val="24"/>
      <w:szCs w:val="24"/>
    </w:rPr>
  </w:style>
  <w:style w:type="character" w:customStyle="1" w:styleId="565">
    <w:name w:val="标题 Char1"/>
    <w:link w:val="60"/>
    <w:qFormat/>
    <w:uiPriority w:val="0"/>
    <w:rPr>
      <w:rFonts w:ascii="Arial" w:hAnsi="Arial"/>
      <w:b/>
      <w:smallCaps/>
      <w:kern w:val="28"/>
      <w:sz w:val="36"/>
      <w:lang w:eastAsia="en-US"/>
    </w:rPr>
  </w:style>
  <w:style w:type="character" w:customStyle="1" w:styleId="566">
    <w:name w:val="marklong"/>
    <w:qFormat/>
    <w:uiPriority w:val="0"/>
    <w:rPr>
      <w:rFonts w:ascii="宋体" w:hAnsi="宋体" w:eastAsia="宋体"/>
      <w:kern w:val="2"/>
      <w:sz w:val="28"/>
      <w:szCs w:val="28"/>
      <w:lang w:val="en-US" w:eastAsia="zh-CN" w:bidi="ar-SA"/>
    </w:rPr>
  </w:style>
  <w:style w:type="character" w:customStyle="1" w:styleId="567">
    <w:name w:val="副标题 Char"/>
    <w:qFormat/>
    <w:uiPriority w:val="0"/>
    <w:rPr>
      <w:rFonts w:ascii="Cambria" w:hAnsi="Cambria"/>
      <w:b/>
      <w:bCs/>
      <w:kern w:val="28"/>
      <w:sz w:val="32"/>
      <w:szCs w:val="32"/>
      <w:lang w:bidi="ar-SA"/>
    </w:rPr>
  </w:style>
  <w:style w:type="character" w:customStyle="1" w:styleId="568">
    <w:name w:val="日期 Char2"/>
    <w:link w:val="33"/>
    <w:qFormat/>
    <w:uiPriority w:val="0"/>
    <w:rPr>
      <w:rFonts w:ascii="宋体"/>
      <w:kern w:val="2"/>
      <w:sz w:val="24"/>
    </w:rPr>
  </w:style>
  <w:style w:type="character" w:customStyle="1" w:styleId="569">
    <w:name w:val="正文文本 3 Char1"/>
    <w:link w:val="21"/>
    <w:qFormat/>
    <w:uiPriority w:val="0"/>
    <w:rPr>
      <w:kern w:val="2"/>
      <w:sz w:val="18"/>
    </w:rPr>
  </w:style>
  <w:style w:type="character" w:customStyle="1" w:styleId="570">
    <w:name w:val="尾注文本 Char"/>
    <w:link w:val="35"/>
    <w:qFormat/>
    <w:uiPriority w:val="0"/>
    <w:rPr>
      <w:kern w:val="2"/>
      <w:sz w:val="21"/>
      <w:szCs w:val="24"/>
    </w:rPr>
  </w:style>
  <w:style w:type="character" w:customStyle="1" w:styleId="571">
    <w:name w:val="标题5 Char"/>
    <w:link w:val="355"/>
    <w:qFormat/>
    <w:uiPriority w:val="0"/>
    <w:rPr>
      <w:rFonts w:ascii="宋体"/>
      <w:sz w:val="21"/>
      <w:szCs w:val="21"/>
      <w:lang w:bidi="ar-SA"/>
    </w:rPr>
  </w:style>
  <w:style w:type="character" w:customStyle="1" w:styleId="572">
    <w:name w:val="批注主题 Char"/>
    <w:qFormat/>
    <w:uiPriority w:val="0"/>
    <w:rPr>
      <w:rFonts w:eastAsia="宋体"/>
      <w:b/>
      <w:bCs/>
      <w:kern w:val="2"/>
      <w:sz w:val="21"/>
      <w:szCs w:val="24"/>
      <w:lang w:val="en-US" w:eastAsia="zh-CN" w:bidi="ar-SA"/>
    </w:rPr>
  </w:style>
  <w:style w:type="character" w:customStyle="1" w:styleId="573">
    <w:name w:val="正文首行缩进 2 Char"/>
    <w:qFormat/>
    <w:uiPriority w:val="0"/>
    <w:rPr>
      <w:rFonts w:ascii="宋体" w:hAnsi="宋体" w:eastAsia="仿宋_GB2312"/>
      <w:kern w:val="2"/>
      <w:sz w:val="24"/>
      <w:szCs w:val="21"/>
      <w:lang w:bidi="ar-SA"/>
    </w:rPr>
  </w:style>
  <w:style w:type="character" w:customStyle="1" w:styleId="574">
    <w:name w:val="批注主题 Char1"/>
    <w:link w:val="61"/>
    <w:qFormat/>
    <w:uiPriority w:val="0"/>
    <w:rPr>
      <w:b/>
      <w:bCs/>
      <w:kern w:val="2"/>
      <w:sz w:val="21"/>
      <w:szCs w:val="24"/>
    </w:rPr>
  </w:style>
  <w:style w:type="character" w:customStyle="1" w:styleId="575">
    <w:name w:val="正文文本缩进 Char"/>
    <w:link w:val="24"/>
    <w:qFormat/>
    <w:uiPriority w:val="0"/>
    <w:rPr>
      <w:rFonts w:ascii="宋体" w:hAnsi="宋体"/>
      <w:kern w:val="2"/>
      <w:sz w:val="21"/>
      <w:szCs w:val="21"/>
    </w:rPr>
  </w:style>
  <w:style w:type="character" w:customStyle="1" w:styleId="576">
    <w:name w:val="标题 2 Char"/>
    <w:link w:val="3"/>
    <w:qFormat/>
    <w:uiPriority w:val="0"/>
    <w:rPr>
      <w:rFonts w:ascii="宋体"/>
      <w:b/>
      <w:kern w:val="2"/>
      <w:sz w:val="28"/>
      <w:lang w:val="en-US" w:eastAsia="zh-CN" w:bidi="ar-SA"/>
    </w:rPr>
  </w:style>
  <w:style w:type="character" w:customStyle="1" w:styleId="577">
    <w:name w:val="章节 Char1"/>
    <w:qFormat/>
    <w:uiPriority w:val="0"/>
    <w:rPr>
      <w:rFonts w:ascii="宋体"/>
      <w:b/>
      <w:kern w:val="28"/>
      <w:sz w:val="36"/>
      <w:lang w:val="en-US" w:eastAsia="zh-CN" w:bidi="ar-SA"/>
    </w:rPr>
  </w:style>
  <w:style w:type="character" w:customStyle="1" w:styleId="578">
    <w:name w:val="H2 Char1"/>
    <w:qFormat/>
    <w:uiPriority w:val="0"/>
    <w:rPr>
      <w:rFonts w:ascii="Arial" w:hAnsi="Arial" w:eastAsia="黑体"/>
      <w:b/>
      <w:bCs/>
      <w:kern w:val="2"/>
      <w:sz w:val="32"/>
      <w:szCs w:val="32"/>
      <w:lang w:val="en-US" w:eastAsia="zh-CN" w:bidi="ar-SA"/>
    </w:rPr>
  </w:style>
  <w:style w:type="character" w:customStyle="1" w:styleId="579">
    <w:name w:val="标题 7 Char"/>
    <w:qFormat/>
    <w:uiPriority w:val="0"/>
    <w:rPr>
      <w:rFonts w:eastAsia="宋体"/>
      <w:b/>
      <w:kern w:val="2"/>
      <w:sz w:val="24"/>
      <w:szCs w:val="24"/>
      <w:lang w:val="en-US" w:eastAsia="zh-CN" w:bidi="ar-SA"/>
    </w:rPr>
  </w:style>
  <w:style w:type="character" w:customStyle="1" w:styleId="580">
    <w:name w:val="v151"/>
    <w:qFormat/>
    <w:uiPriority w:val="0"/>
    <w:rPr>
      <w:sz w:val="18"/>
    </w:rPr>
  </w:style>
  <w:style w:type="character" w:customStyle="1" w:styleId="581">
    <w:name w:val="页眉 Char"/>
    <w:qFormat/>
    <w:uiPriority w:val="0"/>
    <w:rPr>
      <w:kern w:val="2"/>
      <w:sz w:val="18"/>
      <w:szCs w:val="18"/>
      <w:lang w:bidi="ar-SA"/>
    </w:rPr>
  </w:style>
  <w:style w:type="character" w:customStyle="1" w:styleId="582">
    <w:name w:val="Char Char20"/>
    <w:qFormat/>
    <w:uiPriority w:val="0"/>
    <w:rPr>
      <w:rFonts w:ascii="宋体" w:hAnsi="Courier New" w:eastAsia="宋体"/>
      <w:kern w:val="2"/>
      <w:sz w:val="24"/>
      <w:szCs w:val="28"/>
      <w:lang w:val="en-US" w:eastAsia="zh-CN" w:bidi="ar-SA"/>
    </w:rPr>
  </w:style>
  <w:style w:type="character" w:customStyle="1" w:styleId="583">
    <w:name w:val="fy21"/>
    <w:qFormat/>
    <w:uiPriority w:val="0"/>
    <w:rPr>
      <w:rFonts w:hint="default" w:ascii="Verdana" w:hAnsi="Verdana"/>
      <w:color w:val="0063C7"/>
      <w:sz w:val="18"/>
      <w:szCs w:val="18"/>
    </w:rPr>
  </w:style>
  <w:style w:type="character" w:customStyle="1" w:styleId="584">
    <w:name w:val="Char Char21"/>
    <w:qFormat/>
    <w:uiPriority w:val="0"/>
    <w:rPr>
      <w:rFonts w:ascii="宋体" w:hAnsi="Courier New" w:eastAsia="宋体"/>
      <w:kern w:val="2"/>
      <w:sz w:val="24"/>
      <w:lang w:val="en-US" w:eastAsia="zh-CN" w:bidi="ar-SA"/>
    </w:rPr>
  </w:style>
  <w:style w:type="character" w:customStyle="1" w:styleId="585">
    <w:name w:val="页脚 Char"/>
    <w:qFormat/>
    <w:uiPriority w:val="0"/>
    <w:rPr>
      <w:rFonts w:eastAsia="宋体"/>
      <w:kern w:val="2"/>
      <w:sz w:val="18"/>
      <w:lang w:val="en-US" w:eastAsia="zh-CN" w:bidi="ar-SA"/>
    </w:rPr>
  </w:style>
  <w:style w:type="character" w:customStyle="1" w:styleId="586">
    <w:name w:val="h Char Char1"/>
    <w:qFormat/>
    <w:uiPriority w:val="0"/>
    <w:rPr>
      <w:kern w:val="2"/>
      <w:sz w:val="18"/>
      <w:szCs w:val="18"/>
    </w:rPr>
  </w:style>
  <w:style w:type="character" w:customStyle="1" w:styleId="587">
    <w:name w:val="PIM 6 Char1"/>
    <w:qFormat/>
    <w:uiPriority w:val="0"/>
    <w:rPr>
      <w:rFonts w:ascii="Arial" w:hAnsi="Arial" w:eastAsia="黑体"/>
      <w:b/>
      <w:kern w:val="2"/>
      <w:sz w:val="24"/>
    </w:rPr>
  </w:style>
  <w:style w:type="character" w:customStyle="1" w:styleId="588">
    <w:name w:val="标题 6 Char1"/>
    <w:link w:val="8"/>
    <w:qFormat/>
    <w:uiPriority w:val="0"/>
    <w:rPr>
      <w:rFonts w:ascii="Arial" w:hAnsi="Arial" w:eastAsia="黑体"/>
      <w:b/>
      <w:kern w:val="2"/>
      <w:sz w:val="24"/>
    </w:rPr>
  </w:style>
  <w:style w:type="character" w:customStyle="1" w:styleId="589">
    <w:name w:val="三级标题 Char2"/>
    <w:qFormat/>
    <w:uiPriority w:val="0"/>
    <w:rPr>
      <w:rFonts w:ascii="Arial" w:hAnsi="Arial" w:eastAsia="黑体"/>
      <w:kern w:val="2"/>
      <w:sz w:val="24"/>
    </w:rPr>
  </w:style>
  <w:style w:type="character" w:customStyle="1" w:styleId="590">
    <w:name w:val="页眉 Char1"/>
    <w:link w:val="39"/>
    <w:qFormat/>
    <w:uiPriority w:val="0"/>
    <w:rPr>
      <w:kern w:val="2"/>
      <w:sz w:val="18"/>
      <w:szCs w:val="18"/>
    </w:rPr>
  </w:style>
  <w:style w:type="character" w:customStyle="1" w:styleId="591">
    <w:name w:val="日期 Char1"/>
    <w:qFormat/>
    <w:uiPriority w:val="0"/>
    <w:rPr>
      <w:rFonts w:ascii="宋体"/>
      <w:kern w:val="2"/>
      <w:sz w:val="24"/>
    </w:rPr>
  </w:style>
  <w:style w:type="character" w:customStyle="1" w:styleId="592">
    <w:name w:val="纯文本 Char1"/>
    <w:qFormat/>
    <w:uiPriority w:val="0"/>
    <w:rPr>
      <w:rFonts w:ascii="宋体" w:hAnsi="Courier New"/>
      <w:kern w:val="2"/>
      <w:sz w:val="24"/>
    </w:rPr>
  </w:style>
  <w:style w:type="character" w:customStyle="1" w:styleId="593">
    <w:name w:val="style21"/>
    <w:qFormat/>
    <w:uiPriority w:val="0"/>
    <w:rPr>
      <w:sz w:val="21"/>
      <w:szCs w:val="21"/>
    </w:rPr>
  </w:style>
  <w:style w:type="character" w:customStyle="1" w:styleId="594">
    <w:name w:val="标题 3 Char1"/>
    <w:link w:val="4"/>
    <w:qFormat/>
    <w:uiPriority w:val="0"/>
    <w:rPr>
      <w:rFonts w:ascii="宋体"/>
      <w:b/>
      <w:kern w:val="2"/>
      <w:sz w:val="24"/>
      <w:lang w:val="en-US" w:eastAsia="zh-CN" w:bidi="ar-SA"/>
    </w:rPr>
  </w:style>
  <w:style w:type="character" w:customStyle="1" w:styleId="595">
    <w:name w:val="批注框文本 Char1"/>
    <w:link w:val="36"/>
    <w:qFormat/>
    <w:uiPriority w:val="0"/>
    <w:rPr>
      <w:kern w:val="2"/>
      <w:sz w:val="18"/>
      <w:szCs w:val="18"/>
    </w:rPr>
  </w:style>
  <w:style w:type="character" w:customStyle="1" w:styleId="596">
    <w:name w:val="不用8 Char1"/>
    <w:qFormat/>
    <w:uiPriority w:val="0"/>
    <w:rPr>
      <w:rFonts w:ascii="Arial" w:hAnsi="Arial" w:eastAsia="黑体"/>
      <w:kern w:val="2"/>
      <w:sz w:val="24"/>
    </w:rPr>
  </w:style>
  <w:style w:type="character" w:customStyle="1" w:styleId="597">
    <w:name w:val="标题 3 Char"/>
    <w:qFormat/>
    <w:uiPriority w:val="0"/>
    <w:rPr>
      <w:rFonts w:ascii="宋体" w:eastAsia="宋体"/>
      <w:kern w:val="2"/>
      <w:sz w:val="28"/>
      <w:szCs w:val="24"/>
      <w:lang w:val="en-US" w:eastAsia="zh-CN" w:bidi="ar-SA"/>
    </w:rPr>
  </w:style>
  <w:style w:type="character" w:customStyle="1" w:styleId="598">
    <w:name w:val="ca-21"/>
    <w:qFormat/>
    <w:uiPriority w:val="0"/>
    <w:rPr>
      <w:rFonts w:hint="eastAsia" w:ascii="宋体" w:hAnsi="宋体" w:eastAsia="宋体"/>
      <w:sz w:val="24"/>
      <w:szCs w:val="24"/>
    </w:rPr>
  </w:style>
  <w:style w:type="character" w:customStyle="1" w:styleId="599">
    <w:name w:val="列出段落 Char"/>
    <w:link w:val="285"/>
    <w:qFormat/>
    <w:uiPriority w:val="0"/>
    <w:rPr>
      <w:kern w:val="2"/>
      <w:sz w:val="24"/>
      <w:szCs w:val="24"/>
    </w:rPr>
  </w:style>
  <w:style w:type="character" w:customStyle="1" w:styleId="600">
    <w:name w:val="文字 Char"/>
    <w:link w:val="134"/>
    <w:qFormat/>
    <w:uiPriority w:val="0"/>
    <w:rPr>
      <w:rFonts w:ascii="宋体" w:hAnsi="宋体"/>
      <w:kern w:val="2"/>
      <w:sz w:val="28"/>
      <w:lang w:bidi="ar-SA"/>
    </w:rPr>
  </w:style>
  <w:style w:type="character" w:customStyle="1" w:styleId="601">
    <w:name w:val="标题 7 Char1"/>
    <w:link w:val="9"/>
    <w:qFormat/>
    <w:uiPriority w:val="0"/>
    <w:rPr>
      <w:b/>
      <w:kern w:val="2"/>
      <w:sz w:val="24"/>
    </w:rPr>
  </w:style>
  <w:style w:type="character" w:customStyle="1" w:styleId="602">
    <w:name w:val="正文文字 Char1"/>
    <w:qFormat/>
    <w:uiPriority w:val="0"/>
    <w:rPr>
      <w:kern w:val="2"/>
      <w:sz w:val="21"/>
      <w:szCs w:val="24"/>
    </w:rPr>
  </w:style>
  <w:style w:type="character" w:customStyle="1" w:styleId="603">
    <w:name w:val="文档结构图 Char1"/>
    <w:link w:val="19"/>
    <w:qFormat/>
    <w:uiPriority w:val="0"/>
    <w:rPr>
      <w:kern w:val="2"/>
      <w:sz w:val="21"/>
      <w:szCs w:val="24"/>
      <w:shd w:val="clear" w:color="auto" w:fill="000080"/>
    </w:rPr>
  </w:style>
  <w:style w:type="character" w:customStyle="1" w:styleId="604">
    <w:name w:val="Footer Char"/>
    <w:qFormat/>
    <w:uiPriority w:val="0"/>
    <w:rPr>
      <w:rFonts w:ascii="Calibri" w:hAnsi="Calibri" w:eastAsia="宋体"/>
      <w:sz w:val="18"/>
      <w:szCs w:val="18"/>
      <w:lang w:val="en-US" w:eastAsia="zh-CN" w:bidi="ar-SA"/>
    </w:rPr>
  </w:style>
  <w:style w:type="character" w:customStyle="1" w:styleId="605">
    <w:name w:val="不用 Char2"/>
    <w:qFormat/>
    <w:uiPriority w:val="0"/>
    <w:rPr>
      <w:b/>
      <w:kern w:val="2"/>
      <w:sz w:val="24"/>
    </w:rPr>
  </w:style>
  <w:style w:type="character" w:customStyle="1" w:styleId="606">
    <w:name w:val="注释标题 Char"/>
    <w:link w:val="14"/>
    <w:qFormat/>
    <w:uiPriority w:val="0"/>
    <w:rPr>
      <w:kern w:val="2"/>
      <w:sz w:val="21"/>
      <w:szCs w:val="24"/>
      <w:lang w:bidi="ar-SA"/>
    </w:rPr>
  </w:style>
  <w:style w:type="character" w:customStyle="1" w:styleId="607">
    <w:name w:val="正文文本缩进 3 Char1"/>
    <w:link w:val="50"/>
    <w:qFormat/>
    <w:uiPriority w:val="0"/>
    <w:rPr>
      <w:kern w:val="2"/>
      <w:sz w:val="16"/>
    </w:rPr>
  </w:style>
  <w:style w:type="character" w:customStyle="1" w:styleId="608">
    <w:name w:val="Footer-Even Char2"/>
    <w:qFormat/>
    <w:uiPriority w:val="0"/>
    <w:rPr>
      <w:rFonts w:eastAsia="宋体"/>
      <w:kern w:val="2"/>
      <w:sz w:val="18"/>
      <w:lang w:val="en-US" w:eastAsia="zh-CN" w:bidi="ar-SA"/>
    </w:rPr>
  </w:style>
  <w:style w:type="character" w:customStyle="1" w:styleId="609">
    <w:name w:val="无间隔 Char"/>
    <w:link w:val="213"/>
    <w:qFormat/>
    <w:uiPriority w:val="0"/>
    <w:rPr>
      <w:rFonts w:ascii="Calibri" w:hAnsi="Calibri"/>
      <w:sz w:val="24"/>
      <w:szCs w:val="32"/>
      <w:lang w:eastAsia="en-US" w:bidi="en-US"/>
    </w:rPr>
  </w:style>
  <w:style w:type="character" w:customStyle="1" w:styleId="610">
    <w:name w:val="自定义正文 Char"/>
    <w:link w:val="362"/>
    <w:qFormat/>
    <w:uiPriority w:val="0"/>
    <w:rPr>
      <w:rFonts w:ascii="仿宋_GB2312" w:eastAsia="仿宋_GB2312"/>
      <w:kern w:val="2"/>
      <w:sz w:val="24"/>
      <w:szCs w:val="24"/>
      <w:lang w:bidi="ar-SA"/>
    </w:rPr>
  </w:style>
  <w:style w:type="character" w:customStyle="1" w:styleId="611">
    <w:name w:val="正文首行缩进 Char"/>
    <w:qFormat/>
    <w:uiPriority w:val="0"/>
    <w:rPr>
      <w:rFonts w:eastAsia="宋体"/>
      <w:kern w:val="2"/>
      <w:sz w:val="21"/>
      <w:szCs w:val="24"/>
      <w:lang w:val="en-US" w:eastAsia="zh-CN" w:bidi="ar-SA"/>
    </w:rPr>
  </w:style>
  <w:style w:type="character" w:customStyle="1" w:styleId="612">
    <w:name w:val="Header Char"/>
    <w:qFormat/>
    <w:uiPriority w:val="0"/>
    <w:rPr>
      <w:rFonts w:ascii="Calibri" w:hAnsi="Calibri" w:eastAsia="宋体"/>
      <w:sz w:val="18"/>
      <w:szCs w:val="18"/>
      <w:lang w:val="en-US" w:eastAsia="zh-CN" w:bidi="ar-SA"/>
    </w:rPr>
  </w:style>
  <w:style w:type="character" w:customStyle="1" w:styleId="613">
    <w:name w:val="页脚 Char3"/>
    <w:link w:val="37"/>
    <w:qFormat/>
    <w:uiPriority w:val="0"/>
    <w:rPr>
      <w:rFonts w:eastAsia="宋体"/>
      <w:kern w:val="2"/>
      <w:sz w:val="18"/>
      <w:lang w:val="en-US" w:eastAsia="zh-CN" w:bidi="ar-SA"/>
    </w:rPr>
  </w:style>
  <w:style w:type="character" w:customStyle="1" w:styleId="614">
    <w:name w:val="正文文本 2 Char1"/>
    <w:link w:val="54"/>
    <w:qFormat/>
    <w:uiPriority w:val="0"/>
    <w:rPr>
      <w:kern w:val="2"/>
      <w:sz w:val="21"/>
    </w:rPr>
  </w:style>
  <w:style w:type="character" w:customStyle="1" w:styleId="615">
    <w:name w:val="标题 5 Char"/>
    <w:link w:val="6"/>
    <w:qFormat/>
    <w:uiPriority w:val="0"/>
    <w:rPr>
      <w:rFonts w:ascii="Arial" w:hAnsi="Arial" w:eastAsia="楷体_GB2312"/>
      <w:b/>
      <w:sz w:val="24"/>
      <w:szCs w:val="24"/>
    </w:rPr>
  </w:style>
  <w:style w:type="character" w:customStyle="1" w:styleId="616">
    <w:name w:val="占位符文本1"/>
    <w:qFormat/>
    <w:uiPriority w:val="0"/>
    <w:rPr>
      <w:color w:val="808080"/>
    </w:rPr>
  </w:style>
  <w:style w:type="character" w:customStyle="1" w:styleId="617">
    <w:name w:val="正文首行缩进 Char1"/>
    <w:basedOn w:val="540"/>
    <w:qFormat/>
    <w:uiPriority w:val="0"/>
    <w:rPr>
      <w:kern w:val="2"/>
      <w:sz w:val="21"/>
      <w:szCs w:val="24"/>
    </w:rPr>
  </w:style>
  <w:style w:type="character" w:customStyle="1" w:styleId="618">
    <w:name w:val="Table Text Char"/>
    <w:qFormat/>
    <w:uiPriority w:val="0"/>
    <w:rPr>
      <w:rFonts w:ascii="Arial" w:hAnsi="Arial" w:eastAsia="宋体"/>
      <w:sz w:val="18"/>
      <w:lang w:val="en-US" w:eastAsia="zh-CN" w:bidi="ar-SA"/>
    </w:rPr>
  </w:style>
  <w:style w:type="character" w:customStyle="1" w:styleId="619">
    <w:name w:val="标题 1 Char"/>
    <w:qFormat/>
    <w:uiPriority w:val="0"/>
    <w:rPr>
      <w:rFonts w:ascii="宋体" w:eastAsia="黑体"/>
      <w:kern w:val="28"/>
      <w:sz w:val="28"/>
    </w:rPr>
  </w:style>
  <w:style w:type="character" w:customStyle="1" w:styleId="620">
    <w:name w:val="标题 Char"/>
    <w:qFormat/>
    <w:uiPriority w:val="0"/>
    <w:rPr>
      <w:rFonts w:ascii="Arial" w:hAnsi="Arial"/>
      <w:b/>
      <w:smallCaps/>
      <w:kern w:val="28"/>
      <w:sz w:val="36"/>
      <w:lang w:eastAsia="en-US" w:bidi="ar-SA"/>
    </w:rPr>
  </w:style>
  <w:style w:type="character" w:customStyle="1" w:styleId="621">
    <w:name w:val="正文文本 3 Char"/>
    <w:qFormat/>
    <w:uiPriority w:val="0"/>
    <w:rPr>
      <w:kern w:val="2"/>
      <w:sz w:val="18"/>
      <w:lang w:bidi="ar-SA"/>
    </w:rPr>
  </w:style>
  <w:style w:type="character" w:customStyle="1" w:styleId="622">
    <w:name w:val="正文-1 Char"/>
    <w:link w:val="106"/>
    <w:qFormat/>
    <w:uiPriority w:val="0"/>
    <w:rPr>
      <w:rFonts w:eastAsia="仿宋_GB2312"/>
      <w:kern w:val="2"/>
      <w:sz w:val="28"/>
      <w:szCs w:val="28"/>
      <w:lang w:bidi="ar-SA"/>
    </w:rPr>
  </w:style>
  <w:style w:type="character" w:customStyle="1" w:styleId="623">
    <w:name w:val="不用 Char1"/>
    <w:qFormat/>
    <w:uiPriority w:val="0"/>
    <w:rPr>
      <w:b/>
      <w:kern w:val="2"/>
      <w:sz w:val="24"/>
    </w:rPr>
  </w:style>
  <w:style w:type="character" w:customStyle="1" w:styleId="624">
    <w:name w:val="ca-22"/>
    <w:basedOn w:val="66"/>
    <w:qFormat/>
    <w:uiPriority w:val="0"/>
  </w:style>
  <w:style w:type="character" w:customStyle="1" w:styleId="625">
    <w:name w:val="Char Char61"/>
    <w:qFormat/>
    <w:uiPriority w:val="0"/>
    <w:rPr>
      <w:rFonts w:ascii="Arial" w:hAnsi="Arial" w:eastAsia="黑体"/>
      <w:b/>
      <w:bCs/>
      <w:kern w:val="2"/>
      <w:sz w:val="32"/>
      <w:szCs w:val="32"/>
      <w:lang w:val="en-US" w:eastAsia="zh-CN" w:bidi="ar-SA"/>
    </w:rPr>
  </w:style>
  <w:style w:type="character" w:customStyle="1" w:styleId="626">
    <w:name w:val="content1"/>
    <w:qFormat/>
    <w:uiPriority w:val="0"/>
    <w:rPr>
      <w:sz w:val="18"/>
      <w:szCs w:val="18"/>
    </w:rPr>
  </w:style>
  <w:style w:type="character" w:customStyle="1" w:styleId="627">
    <w:name w:val="标准文本 Char"/>
    <w:link w:val="457"/>
    <w:qFormat/>
    <w:uiPriority w:val="0"/>
    <w:rPr>
      <w:rFonts w:ascii="Calibri" w:hAnsi="Calibri" w:eastAsia="仿宋_GB2312"/>
      <w:kern w:val="2"/>
      <w:sz w:val="24"/>
    </w:rPr>
  </w:style>
  <w:style w:type="character" w:customStyle="1" w:styleId="628">
    <w:name w:val="Char Char22"/>
    <w:qFormat/>
    <w:uiPriority w:val="0"/>
    <w:rPr>
      <w:rFonts w:eastAsia="宋体"/>
      <w:kern w:val="2"/>
      <w:sz w:val="18"/>
      <w:szCs w:val="18"/>
      <w:lang w:val="en-US" w:eastAsia="zh-CN" w:bidi="ar-SA"/>
    </w:rPr>
  </w:style>
  <w:style w:type="character" w:customStyle="1" w:styleId="629">
    <w:name w:val="正文 + 三号 Char"/>
    <w:link w:val="289"/>
    <w:qFormat/>
    <w:uiPriority w:val="0"/>
    <w:rPr>
      <w:kern w:val="2"/>
      <w:sz w:val="21"/>
      <w:szCs w:val="24"/>
      <w:lang w:bidi="ar-SA"/>
    </w:rPr>
  </w:style>
  <w:style w:type="character" w:customStyle="1" w:styleId="630">
    <w:name w:val="标题 9 Char1"/>
    <w:link w:val="11"/>
    <w:qFormat/>
    <w:uiPriority w:val="0"/>
    <w:rPr>
      <w:rFonts w:ascii="Arial" w:hAnsi="Arial" w:eastAsia="黑体"/>
      <w:kern w:val="2"/>
      <w:sz w:val="24"/>
    </w:rPr>
  </w:style>
  <w:style w:type="character" w:customStyle="1" w:styleId="631">
    <w:name w:val="Char Char62"/>
    <w:qFormat/>
    <w:uiPriority w:val="0"/>
    <w:rPr>
      <w:rFonts w:ascii="Arial" w:hAnsi="Arial" w:eastAsia="黑体"/>
      <w:b/>
      <w:bCs/>
      <w:kern w:val="2"/>
      <w:sz w:val="32"/>
      <w:szCs w:val="32"/>
      <w:lang w:val="en-US" w:eastAsia="zh-CN" w:bidi="ar-SA"/>
    </w:rPr>
  </w:style>
  <w:style w:type="character" w:customStyle="1" w:styleId="632">
    <w:name w:val="标题 2 Char Char Char Char"/>
    <w:qFormat/>
    <w:uiPriority w:val="0"/>
    <w:rPr>
      <w:rFonts w:hint="eastAsia" w:ascii="黑体" w:hAnsi="Arial" w:eastAsia="黑体"/>
      <w:b/>
      <w:sz w:val="30"/>
      <w:szCs w:val="30"/>
      <w:lang w:val="en-US" w:eastAsia="zh-CN" w:bidi="ar-SA"/>
    </w:rPr>
  </w:style>
  <w:style w:type="character" w:customStyle="1" w:styleId="633">
    <w:name w:val="h Char Char"/>
    <w:qFormat/>
    <w:uiPriority w:val="0"/>
    <w:rPr>
      <w:kern w:val="2"/>
      <w:sz w:val="18"/>
      <w:szCs w:val="18"/>
    </w:rPr>
  </w:style>
  <w:style w:type="character" w:customStyle="1" w:styleId="634">
    <w:name w:val="Char Char2"/>
    <w:qFormat/>
    <w:uiPriority w:val="0"/>
    <w:rPr>
      <w:rFonts w:eastAsia="宋体"/>
      <w:kern w:val="2"/>
      <w:sz w:val="18"/>
      <w:szCs w:val="18"/>
      <w:lang w:val="en-US" w:eastAsia="zh-CN" w:bidi="ar-SA"/>
    </w:rPr>
  </w:style>
  <w:style w:type="character" w:customStyle="1" w:styleId="635">
    <w:name w:val="Char Char23"/>
    <w:qFormat/>
    <w:uiPriority w:val="0"/>
    <w:rPr>
      <w:rFonts w:eastAsia="宋体"/>
      <w:kern w:val="2"/>
      <w:sz w:val="18"/>
      <w:szCs w:val="18"/>
      <w:lang w:val="en-US" w:eastAsia="zh-CN" w:bidi="ar-SA"/>
    </w:rPr>
  </w:style>
  <w:style w:type="character" w:customStyle="1" w:styleId="636">
    <w:name w:val="Table Text Char Char Char"/>
    <w:qFormat/>
    <w:uiPriority w:val="0"/>
    <w:rPr>
      <w:rFonts w:ascii="Arial" w:hAnsi="Arial" w:eastAsia="宋体" w:cs="Arial"/>
      <w:sz w:val="18"/>
      <w:szCs w:val="18"/>
      <w:lang w:val="en-US" w:eastAsia="zh-CN" w:bidi="ar-SA"/>
    </w:rPr>
  </w:style>
  <w:style w:type="character" w:customStyle="1" w:styleId="637">
    <w:name w:val="标题 6 Char"/>
    <w:qFormat/>
    <w:uiPriority w:val="0"/>
    <w:rPr>
      <w:rFonts w:ascii="Arial" w:hAnsi="Arial" w:eastAsia="黑体"/>
      <w:b/>
      <w:kern w:val="2"/>
      <w:sz w:val="24"/>
      <w:szCs w:val="24"/>
      <w:lang w:val="en-US" w:eastAsia="zh-CN" w:bidi="ar-SA"/>
    </w:rPr>
  </w:style>
  <w:style w:type="paragraph" w:customStyle="1" w:styleId="638">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639">
    <w:name w:val="_Style 26"/>
    <w:basedOn w:val="1"/>
    <w:next w:val="285"/>
    <w:qFormat/>
    <w:uiPriority w:val="34"/>
    <w:pPr>
      <w:spacing w:line="240" w:lineRule="auto"/>
      <w:ind w:left="720"/>
      <w:contextualSpacing/>
    </w:pPr>
    <w:rPr>
      <w:kern w:val="0"/>
      <w:lang w:eastAsia="en-US" w:bidi="en-US"/>
    </w:rPr>
  </w:style>
  <w:style w:type="paragraph" w:customStyle="1" w:styleId="640">
    <w:name w:val="列出段落2"/>
    <w:basedOn w:val="1"/>
    <w:next w:val="1"/>
    <w:qFormat/>
    <w:uiPriority w:val="34"/>
  </w:style>
  <w:style w:type="table" w:customStyle="1" w:styleId="641">
    <w:name w:val="网格型1"/>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2">
    <w:name w:val="font01"/>
    <w:basedOn w:val="66"/>
    <w:qFormat/>
    <w:uiPriority w:val="0"/>
    <w:rPr>
      <w:rFonts w:hint="eastAsia" w:ascii="宋体" w:hAnsi="宋体" w:eastAsia="宋体" w:cs="宋体"/>
      <w:color w:val="000000"/>
      <w:sz w:val="22"/>
      <w:szCs w:val="22"/>
      <w:u w:val="none"/>
    </w:rPr>
  </w:style>
  <w:style w:type="paragraph" w:customStyle="1" w:styleId="643">
    <w:name w:val="正文缩进1"/>
    <w:basedOn w:val="1"/>
    <w:qFormat/>
    <w:uiPriority w:val="0"/>
    <w:pPr>
      <w:ind w:firstLine="420"/>
    </w:pPr>
  </w:style>
  <w:style w:type="table" w:customStyle="1" w:styleId="64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Xtzj.Com</Company>
  <Pages>58</Pages>
  <Words>8436</Words>
  <Characters>9109</Characters>
  <Lines>239</Lines>
  <Paragraphs>67</Paragraphs>
  <TotalTime>41</TotalTime>
  <ScaleCrop>false</ScaleCrop>
  <LinksUpToDate>false</LinksUpToDate>
  <CharactersWithSpaces>9294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2018-11-05T16:43:00Z</dcterms:created>
  <dc:creator>lixd</dc:creator>
  <cp:lastModifiedBy>Administrator</cp:lastModifiedBy>
  <cp:lastPrinted>2024-12-02T10:11:00Z</cp:lastPrinted>
  <dcterms:modified xsi:type="dcterms:W3CDTF">2025-02-06T03:17:05Z</dcterms:modified>
  <dc:title>青海省政府采购</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1F70186770614B61B5730E3DB6957DB0_13</vt:lpwstr>
  </property>
  <property fmtid="{D5CDD505-2E9C-101B-9397-08002B2CF9AE}" pid="4" name="KSOTemplateDocerSaveRecord">
    <vt:lpwstr>eyJoZGlkIjoiNTViNjExZWE5ZTBmMmRkNmE5YWMwNzhjZGQ2MDBjOGEiLCJ1c2VySWQiOiIxMDAyODUxNzE0In0=</vt:lpwstr>
  </property>
</Properties>
</file>