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AE7ED">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117FE00E">
      <w:pPr>
        <w:autoSpaceDE w:val="0"/>
        <w:autoSpaceDN w:val="0"/>
        <w:adjustRightInd w:val="0"/>
        <w:spacing w:line="360" w:lineRule="auto"/>
        <w:rPr>
          <w:rFonts w:ascii="方正楷体_GBK" w:hAnsi="宋体" w:eastAsia="方正楷体_GBK" w:cs="华文中宋"/>
          <w:b/>
          <w:sz w:val="36"/>
          <w:szCs w:val="36"/>
          <w:highlight w:val="none"/>
        </w:rPr>
      </w:pPr>
    </w:p>
    <w:p w14:paraId="0292CAC2">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3CBE8627">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49F38065">
      <w:pPr>
        <w:adjustRightInd w:val="0"/>
        <w:spacing w:line="360" w:lineRule="auto"/>
        <w:rPr>
          <w:rFonts w:ascii="仿宋_GB2312" w:hAnsi="宋体" w:eastAsia="仿宋_GB2312"/>
          <w:b/>
          <w:sz w:val="36"/>
          <w:szCs w:val="36"/>
          <w:highlight w:val="none"/>
        </w:rPr>
      </w:pPr>
    </w:p>
    <w:p w14:paraId="17C6E8CC">
      <w:pPr>
        <w:adjustRightInd w:val="0"/>
        <w:spacing w:line="360" w:lineRule="auto"/>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青海浩驰磋商（货物）2024-131号</w:t>
      </w:r>
    </w:p>
    <w:p w14:paraId="445D93D8">
      <w:pPr>
        <w:adjustRightInd w:val="0"/>
        <w:spacing w:line="360" w:lineRule="auto"/>
        <w:ind w:left="2530" w:hanging="2530" w:hangingChars="700"/>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 xml:space="preserve">茫崖市妇幼保健院业务用房电梯采购项目 </w:t>
      </w:r>
    </w:p>
    <w:p w14:paraId="2C374223">
      <w:pPr>
        <w:adjustRightInd w:val="0"/>
        <w:spacing w:line="360" w:lineRule="auto"/>
        <w:ind w:right="-248" w:rightChars="-118"/>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茫崖市卫生健康委员会</w:t>
      </w:r>
    </w:p>
    <w:p w14:paraId="51B21705">
      <w:pPr>
        <w:pStyle w:val="8"/>
        <w:rPr>
          <w:b/>
          <w:highlight w:val="none"/>
        </w:rPr>
      </w:pPr>
    </w:p>
    <w:p w14:paraId="7584953D">
      <w:pPr>
        <w:pStyle w:val="8"/>
        <w:rPr>
          <w:b/>
          <w:highlight w:val="none"/>
        </w:rPr>
      </w:pPr>
    </w:p>
    <w:p w14:paraId="5FEC9BA5">
      <w:pPr>
        <w:pStyle w:val="8"/>
        <w:rPr>
          <w:b/>
          <w:highlight w:val="none"/>
        </w:rPr>
      </w:pPr>
    </w:p>
    <w:p w14:paraId="4544A040">
      <w:pPr>
        <w:pStyle w:val="8"/>
        <w:rPr>
          <w:b/>
          <w:highlight w:val="none"/>
        </w:rPr>
      </w:pPr>
    </w:p>
    <w:p w14:paraId="19679283">
      <w:pPr>
        <w:rPr>
          <w:highlight w:val="none"/>
        </w:rPr>
      </w:pPr>
    </w:p>
    <w:p w14:paraId="129048A9">
      <w:pPr>
        <w:adjustRightInd w:val="0"/>
        <w:spacing w:line="360" w:lineRule="auto"/>
        <w:rPr>
          <w:b/>
          <w:highlight w:val="none"/>
        </w:rPr>
      </w:pPr>
    </w:p>
    <w:p w14:paraId="08772636">
      <w:pPr>
        <w:adjustRightInd w:val="0"/>
        <w:spacing w:line="360" w:lineRule="auto"/>
        <w:jc w:val="center"/>
        <w:rPr>
          <w:rFonts w:ascii="宋体" w:hAnsi="宋体"/>
          <w:b/>
          <w:sz w:val="32"/>
          <w:szCs w:val="32"/>
          <w:highlight w:val="none"/>
        </w:rPr>
      </w:pPr>
      <w:r>
        <w:rPr>
          <w:rFonts w:hint="eastAsia" w:ascii="宋体" w:hAnsi="宋体"/>
          <w:b/>
          <w:sz w:val="32"/>
          <w:szCs w:val="32"/>
          <w:highlight w:val="none"/>
        </w:rPr>
        <w:t>青海浩驰招标代理有限公司</w:t>
      </w:r>
    </w:p>
    <w:p w14:paraId="164B1FA1">
      <w:pPr>
        <w:jc w:val="center"/>
        <w:rPr>
          <w:rFonts w:ascii="宋体" w:hAnsi="宋体"/>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docGrid w:linePitch="312" w:charSpace="0"/>
        </w:sectPr>
      </w:pPr>
      <w:r>
        <w:rPr>
          <w:rFonts w:hint="eastAsia" w:ascii="宋体" w:hAnsi="宋体"/>
          <w:b/>
          <w:sz w:val="32"/>
          <w:szCs w:val="32"/>
          <w:highlight w:val="none"/>
        </w:rPr>
        <w:t>2024年</w:t>
      </w:r>
      <w:r>
        <w:rPr>
          <w:rFonts w:hint="eastAsia" w:ascii="宋体" w:hAnsi="宋体"/>
          <w:b/>
          <w:sz w:val="32"/>
          <w:szCs w:val="32"/>
          <w:highlight w:val="none"/>
          <w:lang w:val="en-US" w:eastAsia="zh-CN"/>
        </w:rPr>
        <w:t>08</w:t>
      </w:r>
      <w:r>
        <w:rPr>
          <w:rFonts w:hint="eastAsia" w:ascii="宋体" w:hAnsi="宋体"/>
          <w:b/>
          <w:sz w:val="32"/>
          <w:szCs w:val="32"/>
          <w:highlight w:val="none"/>
        </w:rPr>
        <w:t>月</w:t>
      </w:r>
    </w:p>
    <w:p w14:paraId="4F862DD0">
      <w:pPr>
        <w:jc w:val="center"/>
        <w:rPr>
          <w:sz w:val="22"/>
          <w:szCs w:val="28"/>
          <w:highlight w:val="none"/>
        </w:rPr>
      </w:pPr>
      <w:r>
        <w:rPr>
          <w:rFonts w:hint="eastAsia" w:ascii="宋体" w:hAnsi="宋体"/>
          <w:sz w:val="22"/>
          <w:szCs w:val="28"/>
          <w:highlight w:val="none"/>
        </w:rPr>
        <w:t>目录</w:t>
      </w:r>
    </w:p>
    <w:p w14:paraId="3E7708C2">
      <w:pPr>
        <w:pStyle w:val="16"/>
        <w:tabs>
          <w:tab w:val="right" w:leader="dot" w:pos="8787"/>
        </w:tabs>
        <w:spacing w:line="360" w:lineRule="auto"/>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ascii="宋体" w:hAnsi="宋体" w:cs="宋体"/>
          <w:highlight w:val="none"/>
        </w:rPr>
        <w:t>第一部分  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_Toc1858 \h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fldChar w:fldCharType="end"/>
      </w:r>
    </w:p>
    <w:p w14:paraId="71F011E9">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hAnsi="宋体" w:cs="宋体"/>
          <w:kern w:val="28"/>
          <w:highlight w:val="none"/>
        </w:rPr>
        <w:t>第二部分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_Toc23906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5169920B">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cs="宋体"/>
          <w:bCs/>
          <w:kern w:val="0"/>
          <w:highlight w:val="none"/>
        </w:rPr>
        <w:t>一、说  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_Toc21065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2BA8E67C">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"_Toc25712" </w:instrText>
      </w:r>
      <w:r>
        <w:rPr>
          <w:highlight w:val="none"/>
        </w:rPr>
        <w:fldChar w:fldCharType="separate"/>
      </w:r>
      <w:r>
        <w:rPr>
          <w:rFonts w:hint="eastAsia" w:ascii="宋体" w:hAnsi="宋体" w:cs="宋体"/>
          <w:bCs/>
          <w:i w:val="0"/>
          <w:iCs w:val="0"/>
          <w:kern w:val="0"/>
          <w:highlight w:val="none"/>
        </w:rPr>
        <w:t>1.适用范围</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_Toc25712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83DCE9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"_Toc5969" </w:instrText>
      </w:r>
      <w:r>
        <w:rPr>
          <w:highlight w:val="none"/>
        </w:rPr>
        <w:fldChar w:fldCharType="separate"/>
      </w:r>
      <w:r>
        <w:rPr>
          <w:rFonts w:hint="eastAsia" w:ascii="宋体" w:hAnsi="宋体" w:cs="宋体"/>
          <w:bCs/>
          <w:i w:val="0"/>
          <w:iCs w:val="0"/>
          <w:kern w:val="0"/>
          <w:highlight w:val="none"/>
        </w:rPr>
        <w:t>2.采购方式、合格的投标人</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_Toc5969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2751FC92">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"_Toc20191" </w:instrText>
      </w:r>
      <w:r>
        <w:rPr>
          <w:highlight w:val="none"/>
        </w:rPr>
        <w:fldChar w:fldCharType="separate"/>
      </w:r>
      <w:r>
        <w:rPr>
          <w:rFonts w:hint="eastAsia" w:ascii="宋体" w:hAnsi="宋体" w:cs="宋体"/>
          <w:bCs/>
          <w:i w:val="0"/>
          <w:iCs w:val="0"/>
          <w:kern w:val="0"/>
          <w:highlight w:val="none"/>
        </w:rPr>
        <w:t>3.磋商费用</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_Toc20191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C02F024">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cs="宋体"/>
          <w:bCs/>
          <w:kern w:val="0"/>
          <w:highlight w:val="none"/>
        </w:rPr>
        <w:t>二、磋商文件说明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_Toc21269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3DC731FC">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hAnsi="宋体" w:cs="宋体"/>
          <w:bCs/>
          <w:i w:val="0"/>
          <w:iCs w:val="0"/>
          <w:kern w:val="0"/>
          <w:highlight w:val="none"/>
        </w:rPr>
        <w:t>4.磋商文件的构成</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_Toc13189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786CC8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"_Toc16882" </w:instrText>
      </w:r>
      <w:r>
        <w:rPr>
          <w:highlight w:val="none"/>
        </w:rPr>
        <w:fldChar w:fldCharType="separate"/>
      </w:r>
      <w:r>
        <w:rPr>
          <w:rFonts w:hint="eastAsia" w:ascii="宋体" w:hAnsi="宋体" w:cs="宋体"/>
          <w:bCs/>
          <w:i w:val="0"/>
          <w:iCs w:val="0"/>
          <w:kern w:val="0"/>
          <w:highlight w:val="none"/>
        </w:rPr>
        <w:t>5.磋商文件的质疑</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_Toc16882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7C6EF6F">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"_Toc25250" </w:instrText>
      </w:r>
      <w:r>
        <w:rPr>
          <w:highlight w:val="none"/>
        </w:rPr>
        <w:fldChar w:fldCharType="separate"/>
      </w:r>
      <w:r>
        <w:rPr>
          <w:rFonts w:hint="eastAsia" w:ascii="宋体" w:hAnsi="宋体" w:cs="宋体"/>
          <w:bCs/>
          <w:i w:val="0"/>
          <w:iCs w:val="0"/>
          <w:kern w:val="0"/>
          <w:highlight w:val="none"/>
        </w:rPr>
        <w:t>6.磋商文件的澄清、修改</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_Toc25250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52CFC43">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cs="宋体"/>
          <w:bCs/>
          <w:kern w:val="0"/>
          <w:highlight w:val="none"/>
        </w:rPr>
        <w:t>三、磋商响应文件的编制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_Toc19223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cs="宋体"/>
          <w:highlight w:val="none"/>
        </w:rPr>
        <w:fldChar w:fldCharType="end"/>
      </w:r>
    </w:p>
    <w:p w14:paraId="4E990AB3">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"_Toc26328" </w:instrText>
      </w:r>
      <w:r>
        <w:rPr>
          <w:highlight w:val="none"/>
        </w:rPr>
        <w:fldChar w:fldCharType="separate"/>
      </w:r>
      <w:r>
        <w:rPr>
          <w:rFonts w:hint="eastAsia" w:ascii="宋体" w:hAnsi="宋体" w:cs="宋体"/>
          <w:bCs/>
          <w:i w:val="0"/>
          <w:iCs w:val="0"/>
          <w:kern w:val="0"/>
          <w:highlight w:val="none"/>
        </w:rPr>
        <w:t>7.磋商响应文件的语言及度量衡单位</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_Toc26328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A1F8942">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ascii="宋体" w:hAnsi="宋体" w:cs="宋体"/>
          <w:bCs/>
          <w:i w:val="0"/>
          <w:iCs w:val="0"/>
          <w:kern w:val="0"/>
          <w:highlight w:val="none"/>
        </w:rPr>
        <w:t>8.磋商报价及币种</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_Toc13862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4CE0BF3">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宋体" w:hAnsi="宋体" w:cs="宋体"/>
          <w:bCs/>
          <w:i w:val="0"/>
          <w:iCs w:val="0"/>
          <w:kern w:val="0"/>
          <w:highlight w:val="none"/>
        </w:rPr>
        <w:t>9.磋商保证金</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_Toc15034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E09EEE2">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"_Toc1781" </w:instrText>
      </w:r>
      <w:r>
        <w:rPr>
          <w:highlight w:val="none"/>
        </w:rPr>
        <w:fldChar w:fldCharType="separate"/>
      </w:r>
      <w:r>
        <w:rPr>
          <w:rFonts w:hint="eastAsia" w:ascii="宋体" w:hAnsi="宋体" w:cs="宋体"/>
          <w:bCs/>
          <w:i w:val="0"/>
          <w:iCs w:val="0"/>
          <w:kern w:val="0"/>
          <w:highlight w:val="none"/>
        </w:rPr>
        <w:t>10.磋商有效期</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_Toc1781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4C0EAB3">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bCs/>
          <w:i w:val="0"/>
          <w:iCs w:val="0"/>
          <w:kern w:val="0"/>
          <w:highlight w:val="none"/>
          <w:lang w:val="zh-CN"/>
        </w:rPr>
        <w:t>11.</w:t>
      </w:r>
      <w:r>
        <w:rPr>
          <w:rFonts w:hint="eastAsia" w:ascii="宋体" w:hAnsi="宋体" w:cs="宋体"/>
          <w:i w:val="0"/>
          <w:iCs w:val="0"/>
          <w:highlight w:val="none"/>
          <w:lang w:val="zh-CN"/>
        </w:rPr>
        <w:t>磋商响应文件构成</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_Toc16397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97C57C2">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"_Toc30807" </w:instrText>
      </w:r>
      <w:r>
        <w:rPr>
          <w:highlight w:val="none"/>
        </w:rPr>
        <w:fldChar w:fldCharType="separate"/>
      </w:r>
      <w:r>
        <w:rPr>
          <w:rFonts w:hint="eastAsia" w:ascii="宋体" w:hAnsi="宋体" w:cs="宋体"/>
          <w:bCs/>
          <w:i w:val="0"/>
          <w:iCs w:val="0"/>
          <w:kern w:val="0"/>
          <w:highlight w:val="none"/>
        </w:rPr>
        <w:t>12.响应文件编制要求</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_Toc30807 \h </w:instrText>
      </w:r>
      <w:r>
        <w:rPr>
          <w:rFonts w:hint="eastAsia" w:ascii="宋体" w:hAnsi="宋体" w:cs="宋体"/>
          <w:i w:val="0"/>
          <w:iCs w:val="0"/>
          <w:highlight w:val="none"/>
        </w:rPr>
        <w:fldChar w:fldCharType="separate"/>
      </w:r>
      <w:r>
        <w:rPr>
          <w:rFonts w:hint="eastAsia" w:ascii="宋体" w:hAnsi="宋体" w:cs="宋体"/>
          <w:i w:val="0"/>
          <w:iCs w:val="0"/>
          <w:highlight w:val="none"/>
        </w:rPr>
        <w:t>7</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CA3DF0B">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cs="宋体"/>
          <w:bCs/>
          <w:kern w:val="0"/>
          <w:highlight w:val="none"/>
        </w:rPr>
        <w:t>四、磋商响应文件的递交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_Toc11769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24404DF7">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"_Toc5640" </w:instrText>
      </w:r>
      <w:r>
        <w:rPr>
          <w:highlight w:val="none"/>
        </w:rPr>
        <w:fldChar w:fldCharType="separate"/>
      </w:r>
      <w:r>
        <w:rPr>
          <w:rFonts w:hint="eastAsia" w:ascii="宋体" w:hAnsi="宋体" w:cs="宋体"/>
          <w:bCs/>
          <w:i w:val="0"/>
          <w:iCs w:val="0"/>
          <w:kern w:val="0"/>
          <w:highlight w:val="none"/>
        </w:rPr>
        <w:t>13.响应文件的密封和标记</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_Toc5640 \h </w:instrText>
      </w:r>
      <w:r>
        <w:rPr>
          <w:rFonts w:hint="eastAsia" w:ascii="宋体" w:hAnsi="宋体" w:cs="宋体"/>
          <w:i w:val="0"/>
          <w:iCs w:val="0"/>
          <w:highlight w:val="none"/>
        </w:rPr>
        <w:fldChar w:fldCharType="separate"/>
      </w:r>
      <w:r>
        <w:rPr>
          <w:rFonts w:hint="eastAsia" w:ascii="宋体" w:hAnsi="宋体" w:cs="宋体"/>
          <w:i w:val="0"/>
          <w:iCs w:val="0"/>
          <w:highlight w:val="none"/>
        </w:rPr>
        <w:t>7</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9748EAB">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"_Toc5548" </w:instrText>
      </w:r>
      <w:r>
        <w:rPr>
          <w:highlight w:val="none"/>
        </w:rPr>
        <w:fldChar w:fldCharType="separate"/>
      </w:r>
      <w:r>
        <w:rPr>
          <w:rFonts w:hint="eastAsia" w:ascii="宋体" w:hAnsi="宋体" w:cs="宋体"/>
          <w:bCs/>
          <w:i w:val="0"/>
          <w:iCs w:val="0"/>
          <w:kern w:val="0"/>
          <w:highlight w:val="none"/>
        </w:rPr>
        <w:t>14.递交磋商响应文件程序</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_Toc5548 \h </w:instrText>
      </w:r>
      <w:r>
        <w:rPr>
          <w:rFonts w:hint="eastAsia" w:ascii="宋体" w:hAnsi="宋体" w:cs="宋体"/>
          <w:i w:val="0"/>
          <w:iCs w:val="0"/>
          <w:highlight w:val="none"/>
        </w:rPr>
        <w:fldChar w:fldCharType="separate"/>
      </w:r>
      <w:r>
        <w:rPr>
          <w:rFonts w:hint="eastAsia" w:ascii="宋体" w:hAnsi="宋体" w:cs="宋体"/>
          <w:i w:val="0"/>
          <w:iCs w:val="0"/>
          <w:highlight w:val="none"/>
        </w:rPr>
        <w:t>8</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C7C2E4B">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cs="宋体"/>
          <w:bCs/>
          <w:kern w:val="0"/>
          <w:highlight w:val="none"/>
        </w:rPr>
        <w:t>五、资格审查程序及方法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_Toc14139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6B69BEA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"_Toc22857" </w:instrText>
      </w:r>
      <w:r>
        <w:rPr>
          <w:highlight w:val="none"/>
        </w:rPr>
        <w:fldChar w:fldCharType="separate"/>
      </w:r>
      <w:r>
        <w:rPr>
          <w:rFonts w:hint="eastAsia" w:ascii="宋体" w:hAnsi="宋体" w:cs="宋体"/>
          <w:bCs/>
          <w:i w:val="0"/>
          <w:iCs w:val="0"/>
          <w:kern w:val="0"/>
          <w:highlight w:val="none"/>
        </w:rPr>
        <w:t>15. 资格审查程序</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_Toc22857 \h </w:instrText>
      </w:r>
      <w:r>
        <w:rPr>
          <w:rFonts w:hint="eastAsia" w:ascii="宋体" w:hAnsi="宋体" w:cs="宋体"/>
          <w:i w:val="0"/>
          <w:iCs w:val="0"/>
          <w:highlight w:val="none"/>
        </w:rPr>
        <w:fldChar w:fldCharType="separate"/>
      </w:r>
      <w:r>
        <w:rPr>
          <w:rFonts w:hint="eastAsia" w:ascii="宋体" w:hAnsi="宋体" w:cs="宋体"/>
          <w:i w:val="0"/>
          <w:iCs w:val="0"/>
          <w:highlight w:val="none"/>
        </w:rPr>
        <w:t>8</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14E6B27C">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"_Toc26205" </w:instrText>
      </w:r>
      <w:r>
        <w:rPr>
          <w:highlight w:val="none"/>
        </w:rPr>
        <w:fldChar w:fldCharType="separate"/>
      </w:r>
      <w:r>
        <w:rPr>
          <w:rFonts w:hint="eastAsia" w:ascii="宋体" w:hAnsi="宋体" w:cs="宋体"/>
          <w:bCs/>
          <w:i w:val="0"/>
          <w:iCs w:val="0"/>
          <w:kern w:val="0"/>
          <w:highlight w:val="none"/>
        </w:rPr>
        <w:t>16.资格审查不通过的情形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_Toc26205 \h </w:instrText>
      </w:r>
      <w:r>
        <w:rPr>
          <w:rFonts w:hint="eastAsia" w:ascii="宋体" w:hAnsi="宋体" w:cs="宋体"/>
          <w:i w:val="0"/>
          <w:iCs w:val="0"/>
          <w:highlight w:val="none"/>
        </w:rPr>
        <w:fldChar w:fldCharType="separate"/>
      </w:r>
      <w:r>
        <w:rPr>
          <w:rFonts w:hint="eastAsia" w:ascii="宋体" w:hAnsi="宋体" w:cs="宋体"/>
          <w:i w:val="0"/>
          <w:iCs w:val="0"/>
          <w:highlight w:val="none"/>
        </w:rPr>
        <w:t>8</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FA3FC17">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cs="宋体"/>
          <w:bCs/>
          <w:kern w:val="0"/>
          <w:highlight w:val="none"/>
        </w:rPr>
        <w:t>六、磋商程序及方法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_Toc3863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4AF27DF5">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"_Toc26619" </w:instrText>
      </w:r>
      <w:r>
        <w:rPr>
          <w:highlight w:val="none"/>
        </w:rPr>
        <w:fldChar w:fldCharType="separate"/>
      </w:r>
      <w:r>
        <w:rPr>
          <w:rFonts w:hint="eastAsia" w:ascii="宋体" w:hAnsi="宋体" w:cs="宋体"/>
          <w:bCs/>
          <w:i w:val="0"/>
          <w:iCs w:val="0"/>
          <w:kern w:val="0"/>
          <w:highlight w:val="none"/>
        </w:rPr>
        <w:t>17.磋商小组</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_Toc26619 \h </w:instrText>
      </w:r>
      <w:r>
        <w:rPr>
          <w:rFonts w:hint="eastAsia" w:ascii="宋体" w:hAnsi="宋体" w:cs="宋体"/>
          <w:i w:val="0"/>
          <w:iCs w:val="0"/>
          <w:highlight w:val="none"/>
        </w:rPr>
        <w:fldChar w:fldCharType="separate"/>
      </w:r>
      <w:r>
        <w:rPr>
          <w:rFonts w:hint="eastAsia" w:ascii="宋体" w:hAnsi="宋体" w:cs="宋体"/>
          <w:i w:val="0"/>
          <w:iCs w:val="0"/>
          <w:highlight w:val="none"/>
        </w:rPr>
        <w:t>9</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0DBC701">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"_Toc23363" </w:instrText>
      </w:r>
      <w:r>
        <w:rPr>
          <w:highlight w:val="none"/>
        </w:rPr>
        <w:fldChar w:fldCharType="separate"/>
      </w:r>
      <w:r>
        <w:rPr>
          <w:rFonts w:hint="eastAsia" w:ascii="宋体" w:hAnsi="宋体" w:cs="宋体"/>
          <w:bCs/>
          <w:i w:val="0"/>
          <w:iCs w:val="0"/>
          <w:kern w:val="0"/>
          <w:highlight w:val="none"/>
        </w:rPr>
        <w:t>18.磋商工作程序</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_Toc23363 \h </w:instrText>
      </w:r>
      <w:r>
        <w:rPr>
          <w:rFonts w:hint="eastAsia" w:ascii="宋体" w:hAnsi="宋体" w:cs="宋体"/>
          <w:i w:val="0"/>
          <w:iCs w:val="0"/>
          <w:highlight w:val="none"/>
        </w:rPr>
        <w:fldChar w:fldCharType="separate"/>
      </w:r>
      <w:r>
        <w:rPr>
          <w:rFonts w:hint="eastAsia" w:ascii="宋体" w:hAnsi="宋体" w:cs="宋体"/>
          <w:i w:val="0"/>
          <w:iCs w:val="0"/>
          <w:highlight w:val="none"/>
        </w:rPr>
        <w:t>9</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36F832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"_Toc25087" </w:instrText>
      </w:r>
      <w:r>
        <w:rPr>
          <w:highlight w:val="none"/>
        </w:rPr>
        <w:fldChar w:fldCharType="separate"/>
      </w:r>
      <w:r>
        <w:rPr>
          <w:rFonts w:hint="eastAsia" w:ascii="宋体" w:hAnsi="宋体" w:cs="宋体"/>
          <w:bCs/>
          <w:i w:val="0"/>
          <w:iCs w:val="0"/>
          <w:kern w:val="0"/>
          <w:highlight w:val="none"/>
        </w:rPr>
        <w:t>19.答疑的方式和情形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_Toc25087 \h </w:instrText>
      </w:r>
      <w:r>
        <w:rPr>
          <w:rFonts w:hint="eastAsia" w:ascii="宋体" w:hAnsi="宋体" w:cs="宋体"/>
          <w:i w:val="0"/>
          <w:iCs w:val="0"/>
          <w:highlight w:val="none"/>
        </w:rPr>
        <w:fldChar w:fldCharType="separate"/>
      </w:r>
      <w:r>
        <w:rPr>
          <w:rFonts w:hint="eastAsia" w:ascii="宋体" w:hAnsi="宋体" w:cs="宋体"/>
          <w:i w:val="0"/>
          <w:iCs w:val="0"/>
          <w:highlight w:val="none"/>
        </w:rPr>
        <w:t>10</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15D93F3F">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"_Toc23744" </w:instrText>
      </w:r>
      <w:r>
        <w:rPr>
          <w:highlight w:val="none"/>
        </w:rPr>
        <w:fldChar w:fldCharType="separate"/>
      </w:r>
      <w:r>
        <w:rPr>
          <w:rFonts w:hint="eastAsia" w:ascii="宋体" w:hAnsi="宋体" w:cs="宋体"/>
          <w:bCs/>
          <w:i w:val="0"/>
          <w:iCs w:val="0"/>
          <w:kern w:val="0"/>
          <w:highlight w:val="none"/>
        </w:rPr>
        <w:t>20.评审办法</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_Toc23744 \h </w:instrText>
      </w:r>
      <w:r>
        <w:rPr>
          <w:rFonts w:hint="eastAsia" w:ascii="宋体" w:hAnsi="宋体" w:cs="宋体"/>
          <w:i w:val="0"/>
          <w:iCs w:val="0"/>
          <w:highlight w:val="none"/>
        </w:rPr>
        <w:fldChar w:fldCharType="separate"/>
      </w:r>
      <w:r>
        <w:rPr>
          <w:rFonts w:hint="eastAsia" w:ascii="宋体" w:hAnsi="宋体" w:cs="宋体"/>
          <w:i w:val="0"/>
          <w:iCs w:val="0"/>
          <w:highlight w:val="none"/>
        </w:rPr>
        <w:t>11</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2742285A">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cs="宋体"/>
          <w:bCs/>
          <w:kern w:val="0"/>
          <w:highlight w:val="none"/>
        </w:rPr>
        <w:t>七、成交办法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_Toc28053 \h </w:instrText>
      </w:r>
      <w:r>
        <w:rPr>
          <w:rFonts w:hint="eastAsia" w:ascii="宋体" w:hAnsi="宋体" w:cs="宋体"/>
          <w:highlight w:val="none"/>
        </w:rPr>
        <w:fldChar w:fldCharType="separate"/>
      </w:r>
      <w:r>
        <w:rPr>
          <w:rFonts w:hint="eastAsia" w:ascii="宋体" w:hAnsi="宋体" w:cs="宋体"/>
          <w:highlight w:val="none"/>
        </w:rPr>
        <w:t>12</w:t>
      </w:r>
      <w:r>
        <w:rPr>
          <w:rFonts w:hint="eastAsia" w:ascii="宋体" w:hAnsi="宋体" w:cs="宋体"/>
          <w:highlight w:val="none"/>
        </w:rPr>
        <w:fldChar w:fldCharType="end"/>
      </w:r>
      <w:r>
        <w:rPr>
          <w:rFonts w:hint="eastAsia" w:ascii="宋体" w:hAnsi="宋体" w:cs="宋体"/>
          <w:highlight w:val="none"/>
        </w:rPr>
        <w:fldChar w:fldCharType="end"/>
      </w:r>
    </w:p>
    <w:p w14:paraId="28D5B37C">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"_Toc28158" </w:instrText>
      </w:r>
      <w:r>
        <w:rPr>
          <w:highlight w:val="none"/>
        </w:rPr>
        <w:fldChar w:fldCharType="separate"/>
      </w:r>
      <w:r>
        <w:rPr>
          <w:rFonts w:hint="eastAsia" w:ascii="宋体" w:hAnsi="宋体" w:cs="宋体"/>
          <w:bCs/>
          <w:i w:val="0"/>
          <w:iCs w:val="0"/>
          <w:kern w:val="0"/>
          <w:highlight w:val="none"/>
        </w:rPr>
        <w:t>21.推荐并确定成交供应商</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_Toc28158 \h </w:instrText>
      </w:r>
      <w:r>
        <w:rPr>
          <w:rFonts w:hint="eastAsia" w:ascii="宋体" w:hAnsi="宋体" w:cs="宋体"/>
          <w:i w:val="0"/>
          <w:iCs w:val="0"/>
          <w:highlight w:val="none"/>
        </w:rPr>
        <w:fldChar w:fldCharType="separate"/>
      </w:r>
      <w:r>
        <w:rPr>
          <w:rFonts w:hint="eastAsia" w:ascii="宋体" w:hAnsi="宋体" w:cs="宋体"/>
          <w:i w:val="0"/>
          <w:iCs w:val="0"/>
          <w:highlight w:val="none"/>
        </w:rPr>
        <w:t>13</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E946F20">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"_Toc29048" </w:instrText>
      </w:r>
      <w:r>
        <w:rPr>
          <w:highlight w:val="none"/>
        </w:rPr>
        <w:fldChar w:fldCharType="separate"/>
      </w:r>
      <w:r>
        <w:rPr>
          <w:rFonts w:hint="eastAsia" w:ascii="宋体" w:hAnsi="宋体" w:cs="宋体"/>
          <w:bCs/>
          <w:i w:val="0"/>
          <w:iCs w:val="0"/>
          <w:kern w:val="0"/>
          <w:highlight w:val="none"/>
        </w:rPr>
        <w:t>22.成交通知</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_Toc29048 \h </w:instrText>
      </w:r>
      <w:r>
        <w:rPr>
          <w:rFonts w:hint="eastAsia" w:ascii="宋体" w:hAnsi="宋体" w:cs="宋体"/>
          <w:i w:val="0"/>
          <w:iCs w:val="0"/>
          <w:highlight w:val="none"/>
        </w:rPr>
        <w:fldChar w:fldCharType="separate"/>
      </w:r>
      <w:r>
        <w:rPr>
          <w:rFonts w:hint="eastAsia" w:ascii="宋体" w:hAnsi="宋体" w:cs="宋体"/>
          <w:i w:val="0"/>
          <w:iCs w:val="0"/>
          <w:highlight w:val="none"/>
        </w:rPr>
        <w:t>14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20C842D5">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cs="宋体"/>
          <w:bCs/>
          <w:kern w:val="0"/>
          <w:highlight w:val="none"/>
        </w:rPr>
        <w:t>八、授予合同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_Toc16536 \h </w:instrText>
      </w:r>
      <w:r>
        <w:rPr>
          <w:rFonts w:hint="eastAsia" w:ascii="宋体" w:hAnsi="宋体" w:cs="宋体"/>
          <w:highlight w:val="none"/>
        </w:rPr>
        <w:fldChar w:fldCharType="separate"/>
      </w:r>
      <w:r>
        <w:rPr>
          <w:rFonts w:hint="eastAsia" w:ascii="宋体" w:hAnsi="宋体" w:cs="宋体"/>
          <w:highlight w:val="none"/>
        </w:rPr>
        <w:t>14</w:t>
      </w:r>
      <w:r>
        <w:rPr>
          <w:rFonts w:hint="eastAsia" w:ascii="宋体" w:hAnsi="宋体" w:cs="宋体"/>
          <w:highlight w:val="none"/>
        </w:rPr>
        <w:fldChar w:fldCharType="end"/>
      </w:r>
      <w:r>
        <w:rPr>
          <w:rFonts w:hint="eastAsia" w:ascii="宋体" w:hAnsi="宋体" w:cs="宋体"/>
          <w:highlight w:val="none"/>
        </w:rPr>
        <w:fldChar w:fldCharType="end"/>
      </w:r>
    </w:p>
    <w:p w14:paraId="5B097626">
      <w:pPr>
        <w:pStyle w:val="11"/>
        <w:tabs>
          <w:tab w:val="right" w:leader="dot" w:pos="8787"/>
          <w:tab w:val="clear" w:pos="8777"/>
        </w:tabs>
        <w:spacing w:line="360" w:lineRule="auto"/>
        <w:ind w:firstLine="86"/>
        <w:rPr>
          <w:rFonts w:ascii="宋体" w:hAnsi="宋体" w:cs="宋体"/>
          <w:highlight w:val="none"/>
        </w:rPr>
        <w:sectPr>
          <w:footerReference r:id="rId9" w:type="default"/>
          <w:pgSz w:w="11906" w:h="16838"/>
          <w:pgMar w:top="2098" w:right="1531" w:bottom="2041" w:left="1588" w:header="1021" w:footer="1021" w:gutter="0"/>
          <w:pgNumType w:start="1"/>
          <w:cols w:space="720" w:num="1"/>
          <w:docGrid w:linePitch="312" w:charSpace="0"/>
        </w:sectPr>
      </w:pPr>
    </w:p>
    <w:p w14:paraId="29A890CF">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"_Toc20351" </w:instrText>
      </w:r>
      <w:r>
        <w:rPr>
          <w:highlight w:val="none"/>
        </w:rPr>
        <w:fldChar w:fldCharType="separate"/>
      </w:r>
      <w:r>
        <w:rPr>
          <w:rFonts w:hint="eastAsia" w:ascii="宋体" w:hAnsi="宋体" w:cs="宋体"/>
          <w:bCs/>
          <w:i w:val="0"/>
          <w:iCs w:val="0"/>
          <w:kern w:val="0"/>
          <w:highlight w:val="none"/>
        </w:rPr>
        <w:t>23.签订合同</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_Toc20351 \h </w:instrText>
      </w:r>
      <w:r>
        <w:rPr>
          <w:rFonts w:hint="eastAsia" w:ascii="宋体" w:hAnsi="宋体" w:cs="宋体"/>
          <w:i w:val="0"/>
          <w:iCs w:val="0"/>
          <w:highlight w:val="none"/>
        </w:rPr>
        <w:fldChar w:fldCharType="separate"/>
      </w:r>
      <w:r>
        <w:rPr>
          <w:rFonts w:hint="eastAsia" w:ascii="宋体" w:hAnsi="宋体" w:cs="宋体"/>
          <w:i w:val="0"/>
          <w:iCs w:val="0"/>
          <w:highlight w:val="none"/>
        </w:rPr>
        <w:t>14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1DE0DC9">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cs="宋体"/>
          <w:bCs/>
          <w:kern w:val="0"/>
          <w:highlight w:val="none"/>
        </w:rPr>
        <w:t>九、串通投标的认定及处理办法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_Toc21285 \h </w:instrText>
      </w:r>
      <w:r>
        <w:rPr>
          <w:rFonts w:hint="eastAsia" w:ascii="宋体" w:hAnsi="宋体" w:cs="宋体"/>
          <w:highlight w:val="none"/>
        </w:rPr>
        <w:fldChar w:fldCharType="separate"/>
      </w:r>
      <w:r>
        <w:rPr>
          <w:rFonts w:hint="eastAsia" w:ascii="宋体" w:hAnsi="宋体" w:cs="宋体"/>
          <w:highlight w:val="none"/>
        </w:rPr>
        <w:t>15</w:t>
      </w:r>
      <w:r>
        <w:rPr>
          <w:rFonts w:hint="eastAsia" w:ascii="宋体" w:hAnsi="宋体" w:cs="宋体"/>
          <w:highlight w:val="none"/>
        </w:rPr>
        <w:fldChar w:fldCharType="end"/>
      </w:r>
      <w:r>
        <w:rPr>
          <w:rFonts w:hint="eastAsia" w:ascii="宋体" w:hAnsi="宋体" w:cs="宋体"/>
          <w:highlight w:val="none"/>
        </w:rPr>
        <w:fldChar w:fldCharType="end"/>
      </w:r>
    </w:p>
    <w:p w14:paraId="22A44933">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"_Toc1941" </w:instrText>
      </w:r>
      <w:r>
        <w:rPr>
          <w:highlight w:val="none"/>
        </w:rPr>
        <w:fldChar w:fldCharType="separate"/>
      </w:r>
      <w:r>
        <w:rPr>
          <w:rFonts w:hint="eastAsia" w:ascii="宋体" w:hAnsi="宋体" w:cs="宋体"/>
          <w:bCs/>
          <w:i w:val="0"/>
          <w:iCs w:val="0"/>
          <w:kern w:val="0"/>
          <w:highlight w:val="none"/>
        </w:rPr>
        <w:t>24.串通投标的情形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_Toc1941 \h </w:instrText>
      </w:r>
      <w:r>
        <w:rPr>
          <w:rFonts w:hint="eastAsia" w:ascii="宋体" w:hAnsi="宋体" w:cs="宋体"/>
          <w:i w:val="0"/>
          <w:iCs w:val="0"/>
          <w:highlight w:val="none"/>
        </w:rPr>
        <w:fldChar w:fldCharType="separate"/>
      </w:r>
      <w:r>
        <w:rPr>
          <w:rFonts w:hint="eastAsia" w:ascii="宋体" w:hAnsi="宋体" w:cs="宋体"/>
          <w:i w:val="0"/>
          <w:iCs w:val="0"/>
          <w:highlight w:val="none"/>
        </w:rPr>
        <w:t>15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8167B98">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cs="宋体"/>
          <w:bCs/>
          <w:kern w:val="0"/>
          <w:highlight w:val="none"/>
        </w:rPr>
        <w:t>十、磋商活动终止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_Toc31435 \h </w:instrText>
      </w:r>
      <w:r>
        <w:rPr>
          <w:rFonts w:hint="eastAsia" w:ascii="宋体" w:hAnsi="宋体" w:cs="宋体"/>
          <w:highlight w:val="none"/>
        </w:rPr>
        <w:fldChar w:fldCharType="separate"/>
      </w:r>
      <w:r>
        <w:rPr>
          <w:rFonts w:hint="eastAsia" w:ascii="宋体" w:hAnsi="宋体" w:cs="宋体"/>
          <w:highlight w:val="none"/>
        </w:rPr>
        <w:t>15</w:t>
      </w:r>
      <w:r>
        <w:rPr>
          <w:rFonts w:hint="eastAsia" w:ascii="宋体" w:hAnsi="宋体" w:cs="宋体"/>
          <w:highlight w:val="none"/>
        </w:rPr>
        <w:fldChar w:fldCharType="end"/>
      </w:r>
      <w:r>
        <w:rPr>
          <w:rFonts w:hint="eastAsia" w:ascii="宋体" w:hAnsi="宋体" w:cs="宋体"/>
          <w:highlight w:val="none"/>
        </w:rPr>
        <w:fldChar w:fldCharType="end"/>
      </w:r>
    </w:p>
    <w:p w14:paraId="5F99B13B">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"_Toc17293" </w:instrText>
      </w:r>
      <w:r>
        <w:rPr>
          <w:highlight w:val="none"/>
        </w:rPr>
        <w:fldChar w:fldCharType="separate"/>
      </w:r>
      <w:r>
        <w:rPr>
          <w:rFonts w:hint="eastAsia" w:ascii="宋体" w:hAnsi="宋体" w:cs="宋体"/>
          <w:bCs/>
          <w:i w:val="0"/>
          <w:iCs w:val="0"/>
          <w:kern w:val="0"/>
          <w:highlight w:val="none"/>
        </w:rPr>
        <w:t>25. 终止情形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_Toc17293 \h </w:instrText>
      </w:r>
      <w:r>
        <w:rPr>
          <w:rFonts w:hint="eastAsia" w:ascii="宋体" w:hAnsi="宋体" w:cs="宋体"/>
          <w:i w:val="0"/>
          <w:iCs w:val="0"/>
          <w:highlight w:val="none"/>
        </w:rPr>
        <w:fldChar w:fldCharType="separate"/>
      </w:r>
      <w:r>
        <w:rPr>
          <w:rFonts w:hint="eastAsia" w:ascii="宋体" w:hAnsi="宋体" w:cs="宋体"/>
          <w:i w:val="0"/>
          <w:iCs w:val="0"/>
          <w:highlight w:val="none"/>
        </w:rPr>
        <w:t>15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4BE7746">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cs="宋体"/>
          <w:bCs/>
          <w:kern w:val="0"/>
          <w:highlight w:val="none"/>
        </w:rPr>
        <w:t>十一、处罚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_Toc17997 \h </w:instrText>
      </w:r>
      <w:r>
        <w:rPr>
          <w:rFonts w:hint="eastAsia" w:ascii="宋体" w:hAnsi="宋体" w:cs="宋体"/>
          <w:highlight w:val="none"/>
        </w:rPr>
        <w:fldChar w:fldCharType="separate"/>
      </w:r>
      <w:r>
        <w:rPr>
          <w:rFonts w:hint="eastAsia" w:ascii="宋体" w:hAnsi="宋体" w:cs="宋体"/>
          <w:highlight w:val="none"/>
        </w:rPr>
        <w:t>16</w:t>
      </w:r>
      <w:r>
        <w:rPr>
          <w:rFonts w:hint="eastAsia" w:ascii="宋体" w:hAnsi="宋体" w:cs="宋体"/>
          <w:highlight w:val="none"/>
        </w:rPr>
        <w:fldChar w:fldCharType="end"/>
      </w:r>
      <w:r>
        <w:rPr>
          <w:rFonts w:hint="eastAsia" w:ascii="宋体" w:hAnsi="宋体" w:cs="宋体"/>
          <w:highlight w:val="none"/>
        </w:rPr>
        <w:fldChar w:fldCharType="end"/>
      </w:r>
    </w:p>
    <w:p w14:paraId="75F3FACE">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"_Toc6762" </w:instrText>
      </w:r>
      <w:r>
        <w:rPr>
          <w:highlight w:val="none"/>
        </w:rPr>
        <w:fldChar w:fldCharType="separate"/>
      </w:r>
      <w:r>
        <w:rPr>
          <w:rFonts w:hint="eastAsia" w:ascii="宋体" w:hAnsi="宋体" w:cs="宋体"/>
          <w:bCs/>
          <w:i w:val="0"/>
          <w:iCs w:val="0"/>
          <w:kern w:val="0"/>
          <w:highlight w:val="none"/>
        </w:rPr>
        <w:t>26.处罚情形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_Toc6762 \h </w:instrText>
      </w:r>
      <w:r>
        <w:rPr>
          <w:rFonts w:hint="eastAsia" w:ascii="宋体" w:hAnsi="宋体" w:cs="宋体"/>
          <w:i w:val="0"/>
          <w:iCs w:val="0"/>
          <w:highlight w:val="none"/>
        </w:rPr>
        <w:fldChar w:fldCharType="separate"/>
      </w:r>
      <w:r>
        <w:rPr>
          <w:rFonts w:hint="eastAsia" w:ascii="宋体" w:hAnsi="宋体" w:cs="宋体"/>
          <w:i w:val="0"/>
          <w:iCs w:val="0"/>
          <w:highlight w:val="none"/>
        </w:rPr>
        <w:t>16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9CE95EE">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cs="宋体"/>
          <w:bCs/>
          <w:kern w:val="0"/>
          <w:highlight w:val="none"/>
        </w:rPr>
        <w:t>十二、其他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_Toc28330 \h </w:instrText>
      </w:r>
      <w:r>
        <w:rPr>
          <w:rFonts w:hint="eastAsia" w:ascii="宋体" w:hAnsi="宋体" w:cs="宋体"/>
          <w:highlight w:val="none"/>
        </w:rPr>
        <w:fldChar w:fldCharType="separate"/>
      </w:r>
      <w:r>
        <w:rPr>
          <w:rFonts w:hint="eastAsia" w:ascii="宋体" w:hAnsi="宋体" w:cs="宋体"/>
          <w:highlight w:val="none"/>
        </w:rPr>
        <w:t>16</w:t>
      </w:r>
      <w:r>
        <w:rPr>
          <w:rFonts w:hint="eastAsia" w:ascii="宋体" w:hAnsi="宋体" w:cs="宋体"/>
          <w:highlight w:val="none"/>
        </w:rPr>
        <w:fldChar w:fldCharType="end"/>
      </w:r>
      <w:r>
        <w:rPr>
          <w:rFonts w:hint="eastAsia" w:ascii="宋体" w:hAnsi="宋体" w:cs="宋体"/>
          <w:highlight w:val="none"/>
        </w:rPr>
        <w:fldChar w:fldCharType="end"/>
      </w:r>
    </w:p>
    <w:p w14:paraId="56401177">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hAnsi="宋体" w:cs="宋体"/>
          <w:kern w:val="28"/>
          <w:highlight w:val="none"/>
        </w:rPr>
        <w:t>第三部分  青海省政府采购项目合同书范本</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_Toc3860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798C0908">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cs="宋体"/>
          <w:kern w:val="28"/>
          <w:highlight w:val="none"/>
        </w:rPr>
        <w:t>（货物类）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_Toc27013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2F573E98">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"_Toc11670" </w:instrText>
      </w:r>
      <w:r>
        <w:rPr>
          <w:highlight w:val="none"/>
        </w:rPr>
        <w:fldChar w:fldCharType="separate"/>
      </w:r>
      <w:r>
        <w:rPr>
          <w:rFonts w:hint="eastAsia" w:ascii="宋体" w:hAnsi="宋体" w:cs="宋体"/>
          <w:highlight w:val="none"/>
        </w:rPr>
        <w:t>青海省政府采购项目合同书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_Toc11670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2AEDCC90">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hAnsi="宋体" w:cs="宋体"/>
          <w:kern w:val="28"/>
          <w:highlight w:val="none"/>
        </w:rPr>
        <w:t>第四部分  磋商响应文件格式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_Toc5096 \h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14:paraId="6280BE1E">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"_Toc848" </w:instrText>
      </w:r>
      <w:r>
        <w:rPr>
          <w:highlight w:val="none"/>
        </w:rPr>
        <w:fldChar w:fldCharType="separate"/>
      </w:r>
      <w:r>
        <w:rPr>
          <w:rFonts w:hint="eastAsia" w:ascii="宋体" w:hAnsi="宋体" w:cs="宋体"/>
          <w:kern w:val="28"/>
          <w:highlight w:val="none"/>
        </w:rPr>
        <w:t>磋商响应文件的组成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_Toc848 \h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14:paraId="5747FDF1">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hAnsi="宋体" w:cs="宋体"/>
          <w:highlight w:val="none"/>
        </w:rPr>
        <w:t>附件1：磋商函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_Toc24622 \h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14:paraId="478FB3B5">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hAnsi="宋体" w:cs="宋体"/>
          <w:highlight w:val="none"/>
        </w:rPr>
        <w:t>附件2：法定代表人证明书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_Toc20936 \h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14:paraId="2FC3358F">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hAnsi="宋体" w:cs="宋体"/>
          <w:highlight w:val="none"/>
        </w:rPr>
        <w:t>附件3：法定代表人授权书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_Toc2058 \h </w:instrText>
      </w:r>
      <w:r>
        <w:rPr>
          <w:rFonts w:hint="eastAsia" w:ascii="宋体" w:hAnsi="宋体" w:cs="宋体"/>
          <w:highlight w:val="none"/>
        </w:rPr>
        <w:fldChar w:fldCharType="separate"/>
      </w:r>
      <w:r>
        <w:rPr>
          <w:rFonts w:hint="eastAsia" w:ascii="宋体" w:hAnsi="宋体" w:cs="宋体"/>
          <w:highlight w:val="none"/>
        </w:rPr>
        <w:t>33</w:t>
      </w:r>
      <w:r>
        <w:rPr>
          <w:rFonts w:hint="eastAsia" w:ascii="宋体" w:hAnsi="宋体" w:cs="宋体"/>
          <w:highlight w:val="none"/>
        </w:rPr>
        <w:fldChar w:fldCharType="end"/>
      </w:r>
      <w:r>
        <w:rPr>
          <w:rFonts w:hint="eastAsia" w:ascii="宋体" w:hAnsi="宋体" w:cs="宋体"/>
          <w:highlight w:val="none"/>
        </w:rPr>
        <w:fldChar w:fldCharType="end"/>
      </w:r>
    </w:p>
    <w:p w14:paraId="0083FFC0">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hAnsi="宋体" w:cs="宋体"/>
          <w:highlight w:val="none"/>
        </w:rPr>
        <w:t>附件4：供应商承诺函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_Toc6403 \h </w:instrText>
      </w:r>
      <w:r>
        <w:rPr>
          <w:rFonts w:hint="eastAsia" w:ascii="宋体" w:hAnsi="宋体" w:cs="宋体"/>
          <w:highlight w:val="none"/>
        </w:rPr>
        <w:fldChar w:fldCharType="separate"/>
      </w:r>
      <w:r>
        <w:rPr>
          <w:rFonts w:hint="eastAsia" w:ascii="宋体" w:hAnsi="宋体" w:cs="宋体"/>
          <w:highlight w:val="none"/>
        </w:rPr>
        <w:t>33</w:t>
      </w:r>
      <w:r>
        <w:rPr>
          <w:rFonts w:hint="eastAsia" w:ascii="宋体" w:hAnsi="宋体" w:cs="宋体"/>
          <w:highlight w:val="none"/>
        </w:rPr>
        <w:fldChar w:fldCharType="end"/>
      </w:r>
      <w:r>
        <w:rPr>
          <w:rFonts w:hint="eastAsia" w:ascii="宋体" w:hAnsi="宋体" w:cs="宋体"/>
          <w:highlight w:val="none"/>
        </w:rPr>
        <w:fldChar w:fldCharType="end"/>
      </w:r>
    </w:p>
    <w:p w14:paraId="175965B0">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hAnsi="宋体" w:cs="宋体"/>
          <w:highlight w:val="none"/>
        </w:rPr>
        <w:t>附件5：供应商诚信承诺书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_Toc3085 \h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14:paraId="76CF1CCE">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hAnsi="宋体" w:cs="宋体"/>
          <w:highlight w:val="none"/>
        </w:rPr>
        <w:t>附件6：供应商资格证明文件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_Toc15746 \h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14:paraId="28C0A3BE">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hAnsi="宋体" w:cs="宋体"/>
          <w:highlight w:val="none"/>
        </w:rPr>
        <w:t>附件7：财务状况、缴纳税收和社会保障资金证明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_Toc21529 \h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14:paraId="7364CF1E">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hAnsi="宋体" w:cs="宋体"/>
          <w:highlight w:val="none"/>
        </w:rPr>
        <w:t>附件8：无重大违法记录声明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_Toc28511 \h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14:paraId="18F8B64C">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hAnsi="宋体" w:cs="宋体"/>
          <w:highlight w:val="none"/>
        </w:rPr>
        <w:t>附件9：</w:t>
      </w:r>
      <w:r>
        <w:rPr>
          <w:rFonts w:hint="eastAsia" w:ascii="宋体" w:hAnsi="宋体" w:cs="宋体"/>
          <w:highlight w:val="none"/>
          <w:lang w:val="zh-CN"/>
        </w:rPr>
        <w:t>具备履行合同所必需的设备和专业技术能力的证明材料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_Toc8350 \h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14:paraId="24FF214E">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hAnsi="宋体" w:cs="宋体"/>
          <w:highlight w:val="none"/>
        </w:rPr>
        <w:t>附件10：竞争性磋商首次报价表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_Toc25373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cs="宋体"/>
          <w:highlight w:val="none"/>
        </w:rPr>
        <w:fldChar w:fldCharType="end"/>
      </w:r>
    </w:p>
    <w:p w14:paraId="14D31326">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hAnsi="宋体" w:cs="宋体"/>
          <w:highlight w:val="none"/>
        </w:rPr>
        <w:t>附件11：分项报价表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_Toc15002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4C68154E">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hAnsi="宋体" w:cs="宋体"/>
          <w:highlight w:val="none"/>
        </w:rPr>
        <w:t>附件12：技术规格响应表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_Toc10254 \h </w:instrText>
      </w:r>
      <w:r>
        <w:rPr>
          <w:rFonts w:hint="eastAsia" w:ascii="宋体" w:hAnsi="宋体" w:cs="宋体"/>
          <w:highlight w:val="none"/>
        </w:rPr>
        <w:fldChar w:fldCharType="separate"/>
      </w:r>
      <w:r>
        <w:rPr>
          <w:rFonts w:hint="eastAsia" w:ascii="宋体" w:hAnsi="宋体" w:cs="宋体"/>
          <w:highlight w:val="none"/>
        </w:rPr>
        <w:t>42</w:t>
      </w:r>
      <w:r>
        <w:rPr>
          <w:rFonts w:hint="eastAsia" w:ascii="宋体" w:hAnsi="宋体" w:cs="宋体"/>
          <w:highlight w:val="none"/>
        </w:rPr>
        <w:fldChar w:fldCharType="end"/>
      </w:r>
      <w:r>
        <w:rPr>
          <w:rFonts w:hint="eastAsia" w:ascii="宋体" w:hAnsi="宋体" w:cs="宋体"/>
          <w:highlight w:val="none"/>
        </w:rPr>
        <w:fldChar w:fldCharType="end"/>
      </w:r>
    </w:p>
    <w:p w14:paraId="582E4A85">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hAnsi="宋体" w:cs="宋体"/>
          <w:highlight w:val="none"/>
        </w:rPr>
        <w:t>附件13：其他资格证明材料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_Toc8640 \h </w:instrText>
      </w:r>
      <w:r>
        <w:rPr>
          <w:rFonts w:hint="eastAsia" w:ascii="宋体" w:hAnsi="宋体" w:cs="宋体"/>
          <w:highlight w:val="none"/>
        </w:rPr>
        <w:fldChar w:fldCharType="separate"/>
      </w:r>
      <w:r>
        <w:rPr>
          <w:rFonts w:hint="eastAsia" w:ascii="宋体" w:hAnsi="宋体" w:cs="宋体"/>
          <w:highlight w:val="none"/>
        </w:rPr>
        <w:t>43</w:t>
      </w:r>
      <w:r>
        <w:rPr>
          <w:rFonts w:hint="eastAsia" w:ascii="宋体" w:hAnsi="宋体" w:cs="宋体"/>
          <w:highlight w:val="none"/>
        </w:rPr>
        <w:fldChar w:fldCharType="end"/>
      </w:r>
      <w:r>
        <w:rPr>
          <w:rFonts w:hint="eastAsia" w:ascii="宋体" w:hAnsi="宋体" w:cs="宋体"/>
          <w:highlight w:val="none"/>
        </w:rPr>
        <w:fldChar w:fldCharType="end"/>
      </w:r>
    </w:p>
    <w:p w14:paraId="3ABDD9C3">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hAnsi="宋体" w:cs="宋体"/>
          <w:highlight w:val="none"/>
        </w:rPr>
        <w:t>附件14：投标产品相关资料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_Toc11024 \h </w:instrText>
      </w:r>
      <w:r>
        <w:rPr>
          <w:rFonts w:hint="eastAsia" w:ascii="宋体" w:hAnsi="宋体" w:cs="宋体"/>
          <w:highlight w:val="none"/>
        </w:rPr>
        <w:fldChar w:fldCharType="separate"/>
      </w:r>
      <w:r>
        <w:rPr>
          <w:rFonts w:hint="eastAsia" w:ascii="宋体" w:hAnsi="宋体" w:cs="宋体"/>
          <w:highlight w:val="none"/>
        </w:rPr>
        <w:t>44</w:t>
      </w:r>
      <w:r>
        <w:rPr>
          <w:rFonts w:hint="eastAsia" w:ascii="宋体" w:hAnsi="宋体" w:cs="宋体"/>
          <w:highlight w:val="none"/>
        </w:rPr>
        <w:fldChar w:fldCharType="end"/>
      </w:r>
      <w:r>
        <w:rPr>
          <w:rFonts w:hint="eastAsia" w:ascii="宋体" w:hAnsi="宋体" w:cs="宋体"/>
          <w:highlight w:val="none"/>
        </w:rPr>
        <w:fldChar w:fldCharType="end"/>
      </w:r>
    </w:p>
    <w:p w14:paraId="161BB59D">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hAnsi="宋体" w:cs="宋体"/>
          <w:highlight w:val="none"/>
        </w:rPr>
        <w:t>附件15：供应商类似业绩证明材料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_Toc6686 \h </w:instrText>
      </w:r>
      <w:r>
        <w:rPr>
          <w:rFonts w:hint="eastAsia" w:ascii="宋体" w:hAnsi="宋体" w:cs="宋体"/>
          <w:highlight w:val="none"/>
        </w:rPr>
        <w:fldChar w:fldCharType="separate"/>
      </w:r>
      <w:r>
        <w:rPr>
          <w:rFonts w:hint="eastAsia" w:ascii="宋体" w:hAnsi="宋体" w:cs="宋体"/>
          <w:highlight w:val="none"/>
        </w:rPr>
        <w:t>45</w:t>
      </w:r>
      <w:r>
        <w:rPr>
          <w:rFonts w:hint="eastAsia" w:ascii="宋体" w:hAnsi="宋体" w:cs="宋体"/>
          <w:highlight w:val="none"/>
        </w:rPr>
        <w:fldChar w:fldCharType="end"/>
      </w:r>
      <w:r>
        <w:rPr>
          <w:rFonts w:hint="eastAsia" w:ascii="宋体" w:hAnsi="宋体" w:cs="宋体"/>
          <w:highlight w:val="none"/>
        </w:rPr>
        <w:fldChar w:fldCharType="end"/>
      </w:r>
    </w:p>
    <w:p w14:paraId="4E1BD78C">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hAnsi="宋体" w:cs="宋体"/>
          <w:highlight w:val="none"/>
        </w:rPr>
        <w:t>附件16：中小企业声明函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_Toc8551 \h </w:instrText>
      </w:r>
      <w:r>
        <w:rPr>
          <w:rFonts w:hint="eastAsia" w:ascii="宋体" w:hAnsi="宋体" w:cs="宋体"/>
          <w:highlight w:val="none"/>
        </w:rPr>
        <w:fldChar w:fldCharType="separate"/>
      </w:r>
      <w:r>
        <w:rPr>
          <w:rFonts w:hint="eastAsia" w:ascii="宋体" w:hAnsi="宋体" w:cs="宋体"/>
          <w:highlight w:val="none"/>
        </w:rPr>
        <w:t>47</w:t>
      </w:r>
      <w:r>
        <w:rPr>
          <w:rFonts w:hint="eastAsia" w:ascii="宋体" w:hAnsi="宋体" w:cs="宋体"/>
          <w:highlight w:val="none"/>
        </w:rPr>
        <w:fldChar w:fldCharType="end"/>
      </w:r>
      <w:r>
        <w:rPr>
          <w:rFonts w:hint="eastAsia" w:ascii="宋体" w:hAnsi="宋体" w:cs="宋体"/>
          <w:highlight w:val="none"/>
        </w:rPr>
        <w:fldChar w:fldCharType="end"/>
      </w:r>
    </w:p>
    <w:p w14:paraId="7D886427">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hAnsi="宋体" w:cs="宋体"/>
          <w:highlight w:val="none"/>
        </w:rPr>
        <w:t>附件17：残疾人福利性单位声明函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_Toc28127 \h </w:instrText>
      </w:r>
      <w:r>
        <w:rPr>
          <w:rFonts w:hint="eastAsia" w:ascii="宋体" w:hAnsi="宋体" w:cs="宋体"/>
          <w:highlight w:val="none"/>
        </w:rPr>
        <w:fldChar w:fldCharType="separate"/>
      </w:r>
      <w:r>
        <w:rPr>
          <w:rFonts w:hint="eastAsia" w:ascii="宋体" w:hAnsi="宋体" w:cs="宋体"/>
          <w:highlight w:val="none"/>
        </w:rPr>
        <w:t>47</w:t>
      </w:r>
      <w:r>
        <w:rPr>
          <w:rFonts w:hint="eastAsia" w:ascii="宋体" w:hAnsi="宋体" w:cs="宋体"/>
          <w:highlight w:val="none"/>
        </w:rPr>
        <w:fldChar w:fldCharType="end"/>
      </w:r>
      <w:r>
        <w:rPr>
          <w:rFonts w:hint="eastAsia" w:ascii="宋体" w:hAnsi="宋体" w:cs="宋体"/>
          <w:highlight w:val="none"/>
        </w:rPr>
        <w:fldChar w:fldCharType="end"/>
      </w:r>
    </w:p>
    <w:p w14:paraId="61F8B5B2">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hAnsi="宋体" w:cs="宋体"/>
          <w:highlight w:val="none"/>
        </w:rPr>
        <w:t>附件18：从业人员声明函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_Toc621 \h </w:instrText>
      </w:r>
      <w:r>
        <w:rPr>
          <w:rFonts w:hint="eastAsia" w:ascii="宋体" w:hAnsi="宋体" w:cs="宋体"/>
          <w:highlight w:val="none"/>
        </w:rPr>
        <w:fldChar w:fldCharType="separate"/>
      </w:r>
      <w:r>
        <w:rPr>
          <w:rFonts w:hint="eastAsia" w:ascii="宋体" w:hAnsi="宋体" w:cs="宋体"/>
          <w:highlight w:val="none"/>
        </w:rPr>
        <w:t>49</w:t>
      </w:r>
      <w:r>
        <w:rPr>
          <w:rFonts w:hint="eastAsia" w:ascii="宋体" w:hAnsi="宋体" w:cs="宋体"/>
          <w:highlight w:val="none"/>
        </w:rPr>
        <w:fldChar w:fldCharType="end"/>
      </w:r>
      <w:r>
        <w:rPr>
          <w:rFonts w:hint="eastAsia" w:ascii="宋体" w:hAnsi="宋体" w:cs="宋体"/>
          <w:highlight w:val="none"/>
        </w:rPr>
        <w:fldChar w:fldCharType="end"/>
      </w:r>
    </w:p>
    <w:p w14:paraId="517621C0">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"_Toc13332" </w:instrText>
      </w:r>
      <w:r>
        <w:rPr>
          <w:highlight w:val="none"/>
        </w:rPr>
        <w:fldChar w:fldCharType="separate"/>
      </w:r>
      <w:r>
        <w:rPr>
          <w:rFonts w:hint="eastAsia" w:ascii="宋体" w:hAnsi="宋体" w:cs="宋体"/>
          <w:highlight w:val="none"/>
        </w:rPr>
        <w:t>附件19：供应商认为在其他方面有必要说明的事项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_Toc13332 \h </w:instrText>
      </w:r>
      <w:r>
        <w:rPr>
          <w:rFonts w:hint="eastAsia" w:ascii="宋体" w:hAnsi="宋体" w:cs="宋体"/>
          <w:highlight w:val="none"/>
        </w:rPr>
        <w:fldChar w:fldCharType="separate"/>
      </w:r>
      <w:r>
        <w:rPr>
          <w:rFonts w:hint="eastAsia" w:ascii="宋体" w:hAnsi="宋体" w:cs="宋体"/>
          <w:highlight w:val="none"/>
        </w:rPr>
        <w:t>49</w:t>
      </w:r>
      <w:r>
        <w:rPr>
          <w:rFonts w:hint="eastAsia" w:ascii="宋体" w:hAnsi="宋体" w:cs="宋体"/>
          <w:highlight w:val="none"/>
        </w:rPr>
        <w:fldChar w:fldCharType="end"/>
      </w:r>
      <w:r>
        <w:rPr>
          <w:rFonts w:hint="eastAsia" w:ascii="宋体" w:hAnsi="宋体" w:cs="宋体"/>
          <w:highlight w:val="none"/>
        </w:rPr>
        <w:fldChar w:fldCharType="end"/>
      </w:r>
    </w:p>
    <w:p w14:paraId="42A8EEE9">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hAnsi="宋体" w:cs="宋体"/>
          <w:kern w:val="28"/>
          <w:highlight w:val="none"/>
        </w:rPr>
        <w:t>第五部分  磋商及采购项目内容要求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_Toc31137 \h </w:instrText>
      </w:r>
      <w:r>
        <w:rPr>
          <w:rFonts w:hint="eastAsia" w:ascii="宋体" w:hAnsi="宋体" w:cs="宋体"/>
          <w:highlight w:val="none"/>
        </w:rPr>
        <w:fldChar w:fldCharType="separate"/>
      </w:r>
      <w:r>
        <w:rPr>
          <w:rFonts w:hint="eastAsia" w:ascii="宋体" w:hAnsi="宋体" w:cs="宋体"/>
          <w:highlight w:val="none"/>
        </w:rPr>
        <w:t>52</w:t>
      </w:r>
      <w:r>
        <w:rPr>
          <w:rFonts w:hint="eastAsia" w:ascii="宋体" w:hAnsi="宋体" w:cs="宋体"/>
          <w:highlight w:val="none"/>
        </w:rPr>
        <w:fldChar w:fldCharType="end"/>
      </w:r>
      <w:r>
        <w:rPr>
          <w:rFonts w:hint="eastAsia" w:ascii="宋体" w:hAnsi="宋体" w:cs="宋体"/>
          <w:highlight w:val="none"/>
        </w:rPr>
        <w:fldChar w:fldCharType="end"/>
      </w:r>
    </w:p>
    <w:p w14:paraId="4F2C3AD9">
      <w:pPr>
        <w:pStyle w:val="12"/>
        <w:rPr>
          <w:highlight w:val="none"/>
        </w:rPr>
        <w:sectPr>
          <w:footerReference r:id="rId10" w:type="default"/>
          <w:pgSz w:w="11906" w:h="16838"/>
          <w:pgMar w:top="2098" w:right="1531" w:bottom="2041" w:left="1588" w:header="1021" w:footer="1021" w:gutter="0"/>
          <w:pgNumType w:start="1"/>
          <w:cols w:space="720" w:num="1"/>
          <w:docGrid w:linePitch="312" w:charSpace="0"/>
        </w:sectPr>
      </w:pPr>
      <w:r>
        <w:rPr>
          <w:rFonts w:hint="eastAsia" w:hAnsi="宋体" w:cs="宋体"/>
          <w:sz w:val="20"/>
          <w:highlight w:val="none"/>
        </w:rPr>
        <w:fldChar w:fldCharType="end"/>
      </w:r>
    </w:p>
    <w:p w14:paraId="7064C186">
      <w:pPr>
        <w:pStyle w:val="3"/>
        <w:rPr>
          <w:highlight w:val="none"/>
        </w:rPr>
      </w:pPr>
      <w:bookmarkStart w:id="0" w:name="_Toc496626191"/>
      <w:bookmarkEnd w:id="0"/>
      <w:bookmarkStart w:id="1" w:name="_Toc1858"/>
      <w:bookmarkEnd w:id="1"/>
      <w:r>
        <w:rPr>
          <w:rFonts w:hint="eastAsia"/>
          <w:highlight w:val="none"/>
        </w:rPr>
        <w:t>第一部分</w:t>
      </w:r>
      <w:r>
        <w:rPr>
          <w:highlight w:val="none"/>
        </w:rPr>
        <w:t xml:space="preserve">  </w:t>
      </w:r>
      <w:r>
        <w:rPr>
          <w:rFonts w:hint="eastAsia"/>
          <w:highlight w:val="none"/>
        </w:rPr>
        <w:t>投标人须知前附表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6670"/>
      </w:tblGrid>
      <w:tr w14:paraId="74F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5" w:type="pct"/>
            <w:vAlign w:val="center"/>
          </w:tcPr>
          <w:p w14:paraId="0A53D8CA">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914" w:type="pct"/>
            <w:vAlign w:val="center"/>
          </w:tcPr>
          <w:p w14:paraId="4DB813D3">
            <w:pPr>
              <w:widowControl/>
              <w:rPr>
                <w:rFonts w:hint="eastAsia" w:ascii="宋体" w:eastAsia="宋体"/>
                <w:spacing w:val="-2"/>
                <w:kern w:val="16"/>
                <w:sz w:val="24"/>
                <w:highlight w:val="none"/>
                <w:lang w:eastAsia="zh-CN"/>
              </w:rPr>
            </w:pPr>
            <w:r>
              <w:rPr>
                <w:rFonts w:hint="eastAsia" w:ascii="宋体" w:hAnsi="宋体"/>
                <w:spacing w:val="-2"/>
                <w:kern w:val="16"/>
                <w:sz w:val="24"/>
                <w:highlight w:val="none"/>
                <w:lang w:eastAsia="zh-CN"/>
              </w:rPr>
              <w:t xml:space="preserve">茫崖市妇幼保健院业务用房电梯采购项目 </w:t>
            </w:r>
          </w:p>
        </w:tc>
      </w:tr>
      <w:tr w14:paraId="618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5" w:type="pct"/>
            <w:vAlign w:val="center"/>
          </w:tcPr>
          <w:p w14:paraId="6AE0EA2E">
            <w:pPr>
              <w:widowControl/>
              <w:rPr>
                <w:rFonts w:ascii="宋体" w:cs="宋体"/>
                <w:kern w:val="0"/>
                <w:sz w:val="24"/>
                <w:highlight w:val="none"/>
              </w:rPr>
            </w:pPr>
            <w:r>
              <w:rPr>
                <w:rFonts w:hint="eastAsia" w:ascii="宋体" w:hAnsi="宋体" w:cs="宋体"/>
                <w:kern w:val="0"/>
                <w:sz w:val="24"/>
                <w:highlight w:val="none"/>
              </w:rPr>
              <w:t>采购项目编号</w:t>
            </w:r>
          </w:p>
        </w:tc>
        <w:tc>
          <w:tcPr>
            <w:tcW w:w="3914" w:type="pct"/>
            <w:vAlign w:val="center"/>
          </w:tcPr>
          <w:p w14:paraId="125E82AD">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青海浩驰磋商（货物）2024-131号</w:t>
            </w:r>
          </w:p>
        </w:tc>
      </w:tr>
      <w:tr w14:paraId="4961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5" w:type="pct"/>
            <w:vAlign w:val="center"/>
          </w:tcPr>
          <w:p w14:paraId="5126B2F2">
            <w:pPr>
              <w:widowControl/>
              <w:rPr>
                <w:rFonts w:ascii="宋体" w:cs="宋体"/>
                <w:kern w:val="0"/>
                <w:sz w:val="24"/>
                <w:highlight w:val="none"/>
              </w:rPr>
            </w:pPr>
            <w:r>
              <w:rPr>
                <w:rFonts w:hint="eastAsia" w:ascii="宋体" w:hAnsi="宋体" w:cs="宋体"/>
                <w:kern w:val="0"/>
                <w:sz w:val="24"/>
                <w:highlight w:val="none"/>
              </w:rPr>
              <w:t>采购方式</w:t>
            </w:r>
          </w:p>
        </w:tc>
        <w:tc>
          <w:tcPr>
            <w:tcW w:w="3914" w:type="pct"/>
            <w:vAlign w:val="center"/>
          </w:tcPr>
          <w:p w14:paraId="4FF6ED6C">
            <w:pPr>
              <w:widowControl/>
              <w:rPr>
                <w:rFonts w:ascii="宋体" w:cs="宋体"/>
                <w:kern w:val="0"/>
                <w:sz w:val="24"/>
                <w:highlight w:val="none"/>
              </w:rPr>
            </w:pPr>
            <w:r>
              <w:rPr>
                <w:rFonts w:hint="eastAsia" w:ascii="宋体" w:hAnsi="宋体" w:cs="宋体"/>
                <w:kern w:val="0"/>
                <w:sz w:val="24"/>
                <w:highlight w:val="none"/>
              </w:rPr>
              <w:t>竞争性磋商</w:t>
            </w:r>
          </w:p>
        </w:tc>
      </w:tr>
      <w:tr w14:paraId="7F62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71D62D46">
            <w:pPr>
              <w:widowControl/>
              <w:rPr>
                <w:rFonts w:ascii="宋体" w:cs="宋体"/>
                <w:kern w:val="0"/>
                <w:sz w:val="24"/>
                <w:highlight w:val="none"/>
              </w:rPr>
            </w:pPr>
            <w:r>
              <w:rPr>
                <w:rFonts w:hint="eastAsia" w:ascii="宋体" w:hAnsi="宋体" w:cs="宋体"/>
                <w:kern w:val="0"/>
                <w:sz w:val="24"/>
                <w:highlight w:val="none"/>
              </w:rPr>
              <w:t>采购预算额度</w:t>
            </w:r>
          </w:p>
        </w:tc>
        <w:tc>
          <w:tcPr>
            <w:tcW w:w="3914" w:type="pct"/>
            <w:vAlign w:val="center"/>
          </w:tcPr>
          <w:p w14:paraId="7857C881">
            <w:pPr>
              <w:widowControl/>
              <w:rPr>
                <w:rFonts w:ascii="宋体" w:hAnsi="宋体"/>
                <w:spacing w:val="-2"/>
                <w:kern w:val="16"/>
                <w:sz w:val="24"/>
                <w:highlight w:val="none"/>
              </w:rPr>
            </w:pPr>
            <w:r>
              <w:rPr>
                <w:rFonts w:hint="eastAsia" w:ascii="宋体" w:hAnsi="宋体"/>
                <w:spacing w:val="-2"/>
                <w:kern w:val="16"/>
                <w:sz w:val="24"/>
                <w:highlight w:val="none"/>
                <w:lang w:val="en-US" w:eastAsia="zh-CN"/>
              </w:rPr>
              <w:t>80</w:t>
            </w:r>
            <w:r>
              <w:rPr>
                <w:rFonts w:hint="eastAsia" w:ascii="宋体" w:hAnsi="宋体"/>
                <w:spacing w:val="-2"/>
                <w:kern w:val="16"/>
                <w:sz w:val="24"/>
                <w:highlight w:val="none"/>
              </w:rPr>
              <w:t xml:space="preserve">万元 </w:t>
            </w:r>
          </w:p>
        </w:tc>
      </w:tr>
      <w:tr w14:paraId="3F54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1AE33C4E">
            <w:pPr>
              <w:widowControl/>
              <w:rPr>
                <w:rFonts w:ascii="宋体" w:hAnsi="宋体" w:cs="宋体"/>
                <w:kern w:val="0"/>
                <w:sz w:val="24"/>
                <w:highlight w:val="none"/>
              </w:rPr>
            </w:pPr>
            <w:r>
              <w:rPr>
                <w:rFonts w:hint="eastAsia" w:ascii="宋体" w:hAnsi="宋体" w:cs="宋体"/>
                <w:kern w:val="0"/>
                <w:sz w:val="24"/>
                <w:highlight w:val="none"/>
              </w:rPr>
              <w:t>最高限价</w:t>
            </w:r>
          </w:p>
        </w:tc>
        <w:tc>
          <w:tcPr>
            <w:tcW w:w="3914" w:type="pct"/>
            <w:vAlign w:val="center"/>
          </w:tcPr>
          <w:p w14:paraId="231AC865">
            <w:pPr>
              <w:widowControl/>
              <w:rPr>
                <w:rFonts w:ascii="宋体" w:hAnsi="宋体"/>
                <w:spacing w:val="-2"/>
                <w:kern w:val="16"/>
                <w:sz w:val="24"/>
                <w:highlight w:val="none"/>
              </w:rPr>
            </w:pPr>
            <w:r>
              <w:rPr>
                <w:rFonts w:hint="eastAsia" w:ascii="宋体" w:hAnsi="宋体"/>
                <w:spacing w:val="-2"/>
                <w:kern w:val="16"/>
                <w:sz w:val="24"/>
                <w:highlight w:val="none"/>
                <w:lang w:val="en-US" w:eastAsia="zh-CN"/>
              </w:rPr>
              <w:t>80</w:t>
            </w:r>
            <w:r>
              <w:rPr>
                <w:rFonts w:hint="eastAsia" w:ascii="宋体" w:hAnsi="宋体"/>
                <w:spacing w:val="-2"/>
                <w:kern w:val="16"/>
                <w:sz w:val="24"/>
                <w:highlight w:val="none"/>
              </w:rPr>
              <w:t>万元</w:t>
            </w:r>
          </w:p>
        </w:tc>
      </w:tr>
      <w:tr w14:paraId="4329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85" w:type="pct"/>
            <w:vAlign w:val="center"/>
          </w:tcPr>
          <w:p w14:paraId="148DA58D">
            <w:pPr>
              <w:widowControl/>
              <w:rPr>
                <w:rFonts w:ascii="宋体" w:cs="宋体"/>
                <w:kern w:val="0"/>
                <w:sz w:val="24"/>
                <w:highlight w:val="none"/>
              </w:rPr>
            </w:pPr>
            <w:r>
              <w:rPr>
                <w:rFonts w:hint="eastAsia" w:ascii="宋体" w:hAnsi="宋体" w:cs="宋体"/>
                <w:kern w:val="0"/>
                <w:sz w:val="24"/>
                <w:highlight w:val="none"/>
              </w:rPr>
              <w:t>项目分包个数</w:t>
            </w:r>
          </w:p>
        </w:tc>
        <w:tc>
          <w:tcPr>
            <w:tcW w:w="3914" w:type="pct"/>
            <w:vAlign w:val="center"/>
          </w:tcPr>
          <w:p w14:paraId="5591728C">
            <w:pPr>
              <w:widowControl/>
              <w:rPr>
                <w:rFonts w:ascii="宋体" w:hAnsi="宋体"/>
                <w:spacing w:val="-2"/>
                <w:kern w:val="16"/>
                <w:sz w:val="24"/>
                <w:highlight w:val="none"/>
              </w:rPr>
            </w:pPr>
            <w:r>
              <w:rPr>
                <w:rFonts w:hint="eastAsia" w:ascii="宋体" w:hAnsi="宋体"/>
                <w:spacing w:val="-2"/>
                <w:kern w:val="16"/>
                <w:sz w:val="24"/>
                <w:highlight w:val="none"/>
              </w:rPr>
              <w:t>不分包</w:t>
            </w:r>
          </w:p>
        </w:tc>
      </w:tr>
      <w:tr w14:paraId="5EA9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5" w:type="pct"/>
            <w:vAlign w:val="center"/>
          </w:tcPr>
          <w:p w14:paraId="44CD3411">
            <w:pPr>
              <w:widowControl/>
              <w:rPr>
                <w:rFonts w:ascii="宋体" w:cs="宋体"/>
                <w:kern w:val="0"/>
                <w:sz w:val="24"/>
                <w:highlight w:val="none"/>
              </w:rPr>
            </w:pPr>
            <w:r>
              <w:rPr>
                <w:rFonts w:hint="eastAsia" w:ascii="宋体" w:hAnsi="宋体" w:cs="宋体"/>
                <w:kern w:val="0"/>
                <w:sz w:val="24"/>
                <w:highlight w:val="none"/>
              </w:rPr>
              <w:t>采购要求</w:t>
            </w:r>
          </w:p>
        </w:tc>
        <w:tc>
          <w:tcPr>
            <w:tcW w:w="3914" w:type="pct"/>
            <w:vAlign w:val="center"/>
          </w:tcPr>
          <w:p w14:paraId="54C73B3A">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5B40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vAlign w:val="center"/>
          </w:tcPr>
          <w:p w14:paraId="0BC432D9">
            <w:pPr>
              <w:widowControl/>
              <w:rPr>
                <w:rFonts w:ascii="宋体" w:cs="宋体"/>
                <w:kern w:val="0"/>
                <w:sz w:val="24"/>
                <w:highlight w:val="none"/>
              </w:rPr>
            </w:pPr>
            <w:r>
              <w:rPr>
                <w:rFonts w:hint="eastAsia" w:ascii="宋体" w:hAnsi="宋体" w:cs="宋体"/>
                <w:kern w:val="0"/>
                <w:sz w:val="24"/>
                <w:highlight w:val="none"/>
              </w:rPr>
              <w:t>供应商资格条件</w:t>
            </w:r>
          </w:p>
        </w:tc>
        <w:tc>
          <w:tcPr>
            <w:tcW w:w="3914" w:type="pct"/>
            <w:vAlign w:val="center"/>
          </w:tcPr>
          <w:p w14:paraId="18D3B092">
            <w:pPr>
              <w:widowControl/>
              <w:rPr>
                <w:sz w:val="24"/>
                <w:highlight w:val="none"/>
              </w:rPr>
            </w:pPr>
            <w:r>
              <w:rPr>
                <w:rFonts w:hint="eastAsia"/>
                <w:sz w:val="24"/>
                <w:highlight w:val="none"/>
              </w:rPr>
              <w:t>(1) 符合《政府采购法》第22条条件，并提供下列材料：</w:t>
            </w:r>
          </w:p>
          <w:p w14:paraId="41F12AC0">
            <w:pPr>
              <w:widowControl/>
              <w:rPr>
                <w:sz w:val="24"/>
                <w:highlight w:val="none"/>
              </w:rPr>
            </w:pPr>
            <w:r>
              <w:rPr>
                <w:rFonts w:hint="eastAsia"/>
                <w:sz w:val="24"/>
                <w:highlight w:val="none"/>
              </w:rPr>
              <w:t>&lt;1&gt;投标人的营业执照等证明文件，自然人的身份证明。</w:t>
            </w:r>
          </w:p>
          <w:p w14:paraId="0471BD2C">
            <w:pPr>
              <w:widowControl/>
              <w:rPr>
                <w:sz w:val="24"/>
                <w:highlight w:val="none"/>
              </w:rPr>
            </w:pPr>
            <w:r>
              <w:rPr>
                <w:rFonts w:hint="eastAsia"/>
                <w:sz w:val="24"/>
                <w:highlight w:val="none"/>
              </w:rPr>
              <w:t>&lt;2&gt;财务状况报告，依法缴纳税收和社会保障资金的相关材料。</w:t>
            </w:r>
          </w:p>
          <w:p w14:paraId="4B4792A4">
            <w:pPr>
              <w:widowControl/>
              <w:rPr>
                <w:sz w:val="24"/>
                <w:highlight w:val="none"/>
              </w:rPr>
            </w:pPr>
            <w:r>
              <w:rPr>
                <w:rFonts w:hint="eastAsia"/>
                <w:sz w:val="24"/>
                <w:highlight w:val="none"/>
              </w:rPr>
              <w:t>&lt;3&gt;具备履行合同所必需的设备和专业技术能力的证明材料。</w:t>
            </w:r>
          </w:p>
          <w:p w14:paraId="1011934C">
            <w:pPr>
              <w:widowControl/>
              <w:rPr>
                <w:sz w:val="24"/>
                <w:highlight w:val="none"/>
              </w:rPr>
            </w:pPr>
            <w:r>
              <w:rPr>
                <w:rFonts w:hint="eastAsia"/>
                <w:sz w:val="24"/>
                <w:highlight w:val="none"/>
              </w:rPr>
              <w:t>&lt;4&gt;参加政府采购活动前3年内在经营活动中没有重大违法记录的书面声明。</w:t>
            </w:r>
          </w:p>
          <w:p w14:paraId="3D6C094C">
            <w:pPr>
              <w:widowControl/>
              <w:rPr>
                <w:sz w:val="24"/>
                <w:highlight w:val="none"/>
              </w:rPr>
            </w:pPr>
            <w:r>
              <w:rPr>
                <w:rFonts w:hint="eastAsia"/>
                <w:sz w:val="24"/>
                <w:highlight w:val="none"/>
              </w:rPr>
              <w:t>&lt;5&gt;具备法律、行政法规规定的其他条件的证明材料。</w:t>
            </w:r>
          </w:p>
          <w:p w14:paraId="0C268C39">
            <w:pPr>
              <w:widowControl/>
              <w:rPr>
                <w:sz w:val="24"/>
                <w:highlight w:val="none"/>
              </w:rPr>
            </w:pPr>
            <w:r>
              <w:rPr>
                <w:rFonts w:hint="eastAsia"/>
                <w:sz w:val="24"/>
                <w:highlight w:val="none"/>
              </w:rPr>
              <w:t>(2) 单位负责人为同一人或者存在直接控股、管理关系的不同投标人，不得参加同一合同项下的政府采购活动。否则，皆取消投标资格；</w:t>
            </w:r>
          </w:p>
          <w:p w14:paraId="456FA367">
            <w:pPr>
              <w:widowControl/>
              <w:rPr>
                <w:sz w:val="24"/>
                <w:highlight w:val="none"/>
              </w:rPr>
            </w:pPr>
            <w:r>
              <w:rPr>
                <w:rFonts w:hint="eastAsia"/>
                <w:sz w:val="24"/>
                <w:highlight w:val="none"/>
              </w:rPr>
              <w:t>(3) 为本采购项目提供整体设计、规范编制或者项目管理、监理、检测等服务的投标人，不得再参加该采购项目的其他采购活动；</w:t>
            </w:r>
          </w:p>
          <w:p w14:paraId="7C36FEE7">
            <w:pPr>
              <w:widowControl/>
              <w:rPr>
                <w:sz w:val="24"/>
                <w:highlight w:val="none"/>
              </w:rPr>
            </w:pPr>
            <w:r>
              <w:rPr>
                <w:rFonts w:hint="eastAsia"/>
                <w:sz w:val="24"/>
                <w:highlight w:val="none"/>
              </w:rPr>
              <w:t>(4) 本项目不接受投标人以联合体方式进行投标；</w:t>
            </w:r>
          </w:p>
          <w:p w14:paraId="33DD4BBC">
            <w:pPr>
              <w:widowControl/>
              <w:rPr>
                <w:rFonts w:hint="eastAsia"/>
                <w:sz w:val="24"/>
                <w:highlight w:val="none"/>
              </w:rPr>
            </w:pPr>
            <w:r>
              <w:rPr>
                <w:rFonts w:hint="eastAsia"/>
                <w:sz w:val="24"/>
                <w:highlight w:val="none"/>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highlight w:val="none"/>
                <w:lang w:val="en-US" w:eastAsia="zh-CN"/>
              </w:rPr>
              <w:t>1</w:t>
            </w:r>
            <w:r>
              <w:rPr>
                <w:rFonts w:hint="eastAsia"/>
                <w:sz w:val="24"/>
                <w:highlight w:val="none"/>
              </w:rPr>
              <w:t>0天内）；</w:t>
            </w:r>
          </w:p>
          <w:p w14:paraId="201CD578">
            <w:pPr>
              <w:widowControl/>
              <w:rPr>
                <w:rFonts w:hint="eastAsia"/>
                <w:sz w:val="24"/>
                <w:highlight w:val="none"/>
                <w:lang w:eastAsia="zh-CN"/>
              </w:rPr>
            </w:pPr>
            <w:r>
              <w:rPr>
                <w:rFonts w:hint="eastAsia"/>
                <w:sz w:val="24"/>
                <w:highlight w:val="none"/>
                <w:lang w:eastAsia="zh-CN"/>
              </w:rPr>
              <w:t>（</w:t>
            </w:r>
            <w:r>
              <w:rPr>
                <w:rFonts w:hint="eastAsia"/>
                <w:sz w:val="24"/>
                <w:highlight w:val="none"/>
                <w:lang w:val="en-US" w:eastAsia="zh-CN"/>
              </w:rPr>
              <w:t>6</w:t>
            </w:r>
            <w:r>
              <w:rPr>
                <w:rFonts w:hint="eastAsia"/>
                <w:sz w:val="24"/>
                <w:highlight w:val="none"/>
                <w:lang w:eastAsia="zh-CN"/>
              </w:rPr>
              <w:t>）</w:t>
            </w:r>
            <w:r>
              <w:rPr>
                <w:rFonts w:hint="eastAsia"/>
                <w:sz w:val="24"/>
                <w:highlight w:val="none"/>
                <w:lang w:val="en-US" w:eastAsia="zh-CN"/>
              </w:rPr>
              <w:t>供应商</w:t>
            </w:r>
            <w:r>
              <w:rPr>
                <w:rFonts w:hint="eastAsia"/>
                <w:sz w:val="24"/>
                <w:highlight w:val="none"/>
                <w:lang w:eastAsia="zh-CN"/>
              </w:rPr>
              <w:t>为生产商的，须具备中华人民共和国特种设备生产许可证A1级（含安装、维修、改造）；</w:t>
            </w:r>
            <w:r>
              <w:rPr>
                <w:rFonts w:hint="eastAsia"/>
                <w:sz w:val="24"/>
                <w:highlight w:val="none"/>
                <w:lang w:val="en-US" w:eastAsia="zh-CN"/>
              </w:rPr>
              <w:t>供应商</w:t>
            </w:r>
            <w:r>
              <w:rPr>
                <w:rFonts w:hint="eastAsia"/>
                <w:sz w:val="24"/>
                <w:highlight w:val="none"/>
                <w:lang w:eastAsia="zh-CN"/>
              </w:rPr>
              <w:t>为代理商的，须具备中华人民共和国特种设备生产许可证B级</w:t>
            </w:r>
            <w:r>
              <w:rPr>
                <w:rFonts w:hint="eastAsia"/>
                <w:sz w:val="24"/>
                <w:highlight w:val="none"/>
                <w:lang w:val="en-US" w:eastAsia="zh-CN"/>
              </w:rPr>
              <w:t>及</w:t>
            </w:r>
            <w:r>
              <w:rPr>
                <w:rFonts w:hint="eastAsia"/>
                <w:sz w:val="24"/>
                <w:highlight w:val="none"/>
                <w:lang w:eastAsia="zh-CN"/>
              </w:rPr>
              <w:t>以上（含安装、维修）。</w:t>
            </w:r>
          </w:p>
          <w:p w14:paraId="422BB4C5">
            <w:pPr>
              <w:pStyle w:val="2"/>
              <w:ind w:left="0" w:leftChars="0" w:firstLine="0" w:firstLineChars="0"/>
              <w:rPr>
                <w:rFonts w:hint="default"/>
                <w:lang w:val="en-US" w:eastAsia="zh-CN"/>
              </w:rPr>
            </w:pPr>
            <w:r>
              <w:rPr>
                <w:rFonts w:hint="eastAsia"/>
                <w:b w:val="0"/>
                <w:bCs w:val="0"/>
                <w:sz w:val="24"/>
                <w:highlight w:val="none"/>
                <w:lang w:eastAsia="zh-CN"/>
              </w:rPr>
              <w:t>（</w:t>
            </w:r>
            <w:r>
              <w:rPr>
                <w:rFonts w:hint="eastAsia"/>
                <w:b w:val="0"/>
                <w:bCs w:val="0"/>
                <w:sz w:val="24"/>
                <w:highlight w:val="none"/>
                <w:lang w:val="en-US" w:eastAsia="zh-CN"/>
              </w:rPr>
              <w:t>7</w:t>
            </w:r>
            <w:r>
              <w:rPr>
                <w:rFonts w:hint="eastAsia"/>
                <w:b w:val="0"/>
                <w:bCs w:val="0"/>
                <w:sz w:val="24"/>
                <w:highlight w:val="none"/>
                <w:lang w:eastAsia="zh-CN"/>
              </w:rPr>
              <w:t>）</w:t>
            </w:r>
            <w:r>
              <w:rPr>
                <w:rFonts w:hint="eastAsia"/>
                <w:b w:val="0"/>
                <w:bCs w:val="0"/>
                <w:sz w:val="24"/>
                <w:highlight w:val="none"/>
                <w:lang w:val="en-US" w:eastAsia="zh-CN"/>
              </w:rPr>
              <w:t>本项目全部面向中小企业采购。</w:t>
            </w:r>
          </w:p>
        </w:tc>
      </w:tr>
      <w:tr w14:paraId="695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pct"/>
            <w:vAlign w:val="center"/>
          </w:tcPr>
          <w:p w14:paraId="0A4D1665">
            <w:pPr>
              <w:widowControl/>
              <w:rPr>
                <w:rFonts w:ascii="宋体" w:cs="宋体"/>
                <w:kern w:val="0"/>
                <w:sz w:val="24"/>
                <w:highlight w:val="none"/>
              </w:rPr>
            </w:pPr>
            <w:r>
              <w:rPr>
                <w:rFonts w:hint="eastAsia" w:ascii="宋体" w:hAnsi="宋体" w:cs="宋体"/>
                <w:kern w:val="0"/>
                <w:sz w:val="24"/>
                <w:highlight w:val="none"/>
              </w:rPr>
              <w:t>公告发布时间</w:t>
            </w:r>
          </w:p>
        </w:tc>
        <w:tc>
          <w:tcPr>
            <w:tcW w:w="3914" w:type="pct"/>
            <w:vAlign w:val="center"/>
          </w:tcPr>
          <w:p w14:paraId="608FFCA6">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08</w:t>
            </w:r>
            <w:r>
              <w:rPr>
                <w:rFonts w:hint="eastAsia" w:ascii="宋体" w:hAnsi="宋体" w:cs="宋体"/>
                <w:kern w:val="0"/>
                <w:sz w:val="24"/>
                <w:highlight w:val="none"/>
              </w:rPr>
              <w:t>月</w:t>
            </w:r>
            <w:r>
              <w:rPr>
                <w:rFonts w:hint="eastAsia" w:ascii="宋体" w:hAnsi="宋体" w:cs="宋体"/>
                <w:kern w:val="0"/>
                <w:sz w:val="24"/>
                <w:highlight w:val="none"/>
                <w:lang w:val="en-US" w:eastAsia="zh-CN"/>
              </w:rPr>
              <w:t>28</w:t>
            </w:r>
            <w:r>
              <w:rPr>
                <w:rFonts w:hint="eastAsia" w:ascii="宋体" w:hAnsi="宋体" w:cs="宋体"/>
                <w:kern w:val="0"/>
                <w:sz w:val="24"/>
                <w:highlight w:val="none"/>
              </w:rPr>
              <w:t>日</w:t>
            </w:r>
          </w:p>
        </w:tc>
      </w:tr>
      <w:tr w14:paraId="35A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85" w:type="pct"/>
            <w:vAlign w:val="center"/>
          </w:tcPr>
          <w:p w14:paraId="0C5A386B">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914" w:type="pct"/>
            <w:vAlign w:val="center"/>
          </w:tcPr>
          <w:p w14:paraId="34F593F3">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08</w:t>
            </w:r>
            <w:r>
              <w:rPr>
                <w:rFonts w:hint="eastAsia" w:ascii="宋体" w:hAnsi="宋体" w:cs="宋体"/>
                <w:kern w:val="0"/>
                <w:sz w:val="24"/>
                <w:highlight w:val="none"/>
              </w:rPr>
              <w:t>月</w:t>
            </w:r>
            <w:r>
              <w:rPr>
                <w:rFonts w:hint="eastAsia" w:ascii="宋体" w:hAnsi="宋体" w:cs="宋体"/>
                <w:kern w:val="0"/>
                <w:sz w:val="24"/>
                <w:highlight w:val="none"/>
                <w:lang w:val="en-US" w:eastAsia="zh-CN"/>
              </w:rPr>
              <w:t>29</w:t>
            </w:r>
            <w:r>
              <w:rPr>
                <w:rFonts w:hint="eastAsia" w:ascii="宋体" w:hAnsi="宋体" w:cs="宋体"/>
                <w:kern w:val="0"/>
                <w:sz w:val="24"/>
                <w:highlight w:val="none"/>
              </w:rPr>
              <w:t>日起，至2024年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日止。</w:t>
            </w:r>
          </w:p>
        </w:tc>
      </w:tr>
      <w:tr w14:paraId="0212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85" w:type="pct"/>
            <w:vAlign w:val="center"/>
          </w:tcPr>
          <w:p w14:paraId="615BC198">
            <w:pPr>
              <w:widowControl/>
              <w:rPr>
                <w:rFonts w:ascii="宋体" w:cs="宋体"/>
                <w:kern w:val="0"/>
                <w:sz w:val="24"/>
                <w:highlight w:val="none"/>
              </w:rPr>
            </w:pPr>
            <w:r>
              <w:rPr>
                <w:rFonts w:hint="eastAsia" w:ascii="宋体" w:hAnsi="宋体" w:cs="宋体"/>
                <w:sz w:val="24"/>
                <w:highlight w:val="none"/>
              </w:rPr>
              <w:t>磋商文件发售方式</w:t>
            </w:r>
          </w:p>
        </w:tc>
        <w:tc>
          <w:tcPr>
            <w:tcW w:w="3914" w:type="pct"/>
            <w:vAlign w:val="center"/>
          </w:tcPr>
          <w:p w14:paraId="33FAF74F">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w:t>
            </w:r>
          </w:p>
        </w:tc>
      </w:tr>
      <w:tr w14:paraId="5489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5" w:type="pct"/>
            <w:vAlign w:val="center"/>
          </w:tcPr>
          <w:p w14:paraId="5BE867BB">
            <w:pPr>
              <w:widowControl/>
              <w:rPr>
                <w:rFonts w:ascii="宋体" w:cs="宋体"/>
                <w:kern w:val="0"/>
                <w:sz w:val="24"/>
                <w:highlight w:val="none"/>
              </w:rPr>
            </w:pPr>
            <w:r>
              <w:rPr>
                <w:rFonts w:hint="eastAsia" w:ascii="宋体" w:hAnsi="宋体" w:cs="宋体"/>
                <w:sz w:val="24"/>
                <w:highlight w:val="none"/>
              </w:rPr>
              <w:t>磋商文件售价</w:t>
            </w:r>
          </w:p>
        </w:tc>
        <w:tc>
          <w:tcPr>
            <w:tcW w:w="3914" w:type="pct"/>
            <w:vAlign w:val="center"/>
          </w:tcPr>
          <w:p w14:paraId="23F9E192">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7B64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5" w:type="pct"/>
            <w:vAlign w:val="center"/>
          </w:tcPr>
          <w:p w14:paraId="7BEC66C7">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914" w:type="pct"/>
            <w:vAlign w:val="center"/>
          </w:tcPr>
          <w:p w14:paraId="74215D96">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3E539B15">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53FEA65E">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4F8ED276">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05F3A31B">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rFonts w:hint="eastAsia" w:ascii="宋体" w:hAnsi="宋体" w:cs="宋体"/>
                <w:kern w:val="0"/>
                <w:sz w:val="24"/>
                <w:highlight w:val="none"/>
                <w:lang w:val="zh-CN"/>
              </w:rPr>
              <w:fldChar w:fldCharType="begin"/>
            </w:r>
            <w:r>
              <w:rPr>
                <w:rFonts w:hint="eastAsia" w:ascii="宋体" w:hAnsi="宋体" w:cs="宋体"/>
                <w:kern w:val="0"/>
                <w:sz w:val="24"/>
                <w:highlight w:val="none"/>
                <w:lang w:val="zh-CN"/>
              </w:rPr>
              <w:instrText xml:space="preserve"> HYPERLINK "mailto:740545637@qq.com" </w:instrText>
            </w:r>
            <w:r>
              <w:rPr>
                <w:rFonts w:hint="eastAsia" w:ascii="宋体" w:hAnsi="宋体" w:cs="宋体"/>
                <w:kern w:val="0"/>
                <w:sz w:val="24"/>
                <w:highlight w:val="none"/>
                <w:lang w:val="zh-CN"/>
              </w:rPr>
              <w:fldChar w:fldCharType="separate"/>
            </w:r>
            <w:r>
              <w:rPr>
                <w:rFonts w:hint="eastAsia" w:ascii="宋体" w:hAnsi="宋体" w:cs="宋体"/>
                <w:kern w:val="0"/>
                <w:sz w:val="24"/>
                <w:highlight w:val="none"/>
                <w:lang w:val="zh-CN"/>
              </w:rPr>
              <w:t>qhhczb11@163.com</w:t>
            </w:r>
            <w:r>
              <w:rPr>
                <w:rFonts w:hint="eastAsia" w:ascii="宋体" w:hAnsi="宋体" w:cs="宋体"/>
                <w:kern w:val="0"/>
                <w:sz w:val="24"/>
                <w:highlight w:val="none"/>
                <w:lang w:val="zh-CN"/>
              </w:rPr>
              <w:fldChar w:fldCharType="end"/>
            </w:r>
            <w:r>
              <w:rPr>
                <w:highlight w:val="none"/>
              </w:rPr>
              <w:fldChar w:fldCharType="begin"/>
            </w:r>
            <w:r>
              <w:rPr>
                <w:highlight w:val="none"/>
              </w:rPr>
              <w:instrText xml:space="preserve"> HYPERLINK "mailto:740545637@qq.com" </w:instrText>
            </w:r>
            <w:r>
              <w:rPr>
                <w:highlight w:val="none"/>
              </w:rPr>
              <w:fldChar w:fldCharType="separate"/>
            </w:r>
            <w:r>
              <w:rPr>
                <w:highlight w:val="none"/>
              </w:rPr>
              <w:fldChar w:fldCharType="end"/>
            </w:r>
          </w:p>
          <w:p w14:paraId="0A628BAB">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w:t>
            </w:r>
            <w:r>
              <w:rPr>
                <w:rFonts w:hint="eastAsia" w:ascii="宋体" w:hAnsi="宋体" w:cs="宋体"/>
                <w:kern w:val="0"/>
                <w:sz w:val="24"/>
                <w:highlight w:val="none"/>
                <w:lang w:val="zh-CN"/>
              </w:rPr>
              <w:t>青海省西宁市城西区西关大街130号唐道637唐府公寓A座13B-11334室</w:t>
            </w:r>
          </w:p>
        </w:tc>
      </w:tr>
      <w:tr w14:paraId="41D2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85" w:type="pct"/>
            <w:vAlign w:val="center"/>
          </w:tcPr>
          <w:p w14:paraId="3EC54B59">
            <w:pPr>
              <w:widowControl/>
              <w:rPr>
                <w:rFonts w:ascii="宋体" w:cs="宋体"/>
                <w:sz w:val="24"/>
                <w:highlight w:val="none"/>
              </w:rPr>
            </w:pPr>
            <w:r>
              <w:rPr>
                <w:rFonts w:hint="eastAsia" w:ascii="宋体" w:hAnsi="宋体" w:cs="宋体"/>
                <w:sz w:val="24"/>
                <w:highlight w:val="none"/>
              </w:rPr>
              <w:t>磋商保证金</w:t>
            </w:r>
          </w:p>
        </w:tc>
        <w:tc>
          <w:tcPr>
            <w:tcW w:w="3914" w:type="pct"/>
            <w:vAlign w:val="center"/>
          </w:tcPr>
          <w:p w14:paraId="01C7C43B">
            <w:pPr>
              <w:autoSpaceDE w:val="0"/>
              <w:autoSpaceDN w:val="0"/>
              <w:rPr>
                <w:rFonts w:ascii="宋体" w:cs="宋体"/>
                <w:sz w:val="24"/>
                <w:highlight w:val="none"/>
              </w:rPr>
            </w:pPr>
            <w:r>
              <w:rPr>
                <w:rFonts w:hint="eastAsia" w:ascii="宋体" w:hAnsi="宋体" w:cs="宋体"/>
                <w:sz w:val="24"/>
                <w:highlight w:val="none"/>
                <w:lang w:val="zh-CN"/>
              </w:rPr>
              <w:t>磋商保证金：</w:t>
            </w:r>
            <w:r>
              <w:rPr>
                <w:rFonts w:hint="eastAsia" w:ascii="宋体" w:hAnsi="宋体" w:cs="宋体"/>
                <w:sz w:val="24"/>
                <w:highlight w:val="none"/>
              </w:rPr>
              <w:t>免缴</w:t>
            </w:r>
          </w:p>
          <w:p w14:paraId="56A90CF8">
            <w:pPr>
              <w:autoSpaceDE w:val="0"/>
              <w:autoSpaceDN w:val="0"/>
              <w:rPr>
                <w:rFonts w:ascii="宋体" w:cs="宋体"/>
                <w:sz w:val="24"/>
                <w:highlight w:val="none"/>
                <w:lang w:val="zh-CN"/>
              </w:rPr>
            </w:pPr>
            <w:r>
              <w:rPr>
                <w:rFonts w:hint="eastAsia" w:ascii="宋体" w:hAnsi="宋体" w:cs="宋体"/>
                <w:sz w:val="24"/>
                <w:highlight w:val="none"/>
                <w:lang w:val="zh-CN"/>
              </w:rPr>
              <w:t>收款单位：青海浩驰招标代理有限公司</w:t>
            </w:r>
          </w:p>
          <w:p w14:paraId="1B59F6C5">
            <w:pPr>
              <w:autoSpaceDE w:val="0"/>
              <w:autoSpaceDN w:val="0"/>
              <w:rPr>
                <w:rFonts w:ascii="宋体" w:cs="宋体"/>
                <w:sz w:val="24"/>
                <w:highlight w:val="none"/>
                <w:lang w:val="zh-CN"/>
              </w:rPr>
            </w:pPr>
            <w:r>
              <w:rPr>
                <w:rFonts w:hint="eastAsia" w:ascii="宋体" w:hAnsi="宋体" w:cs="宋体"/>
                <w:sz w:val="24"/>
                <w:highlight w:val="none"/>
                <w:lang w:val="zh-CN"/>
              </w:rPr>
              <w:t>开</w:t>
            </w:r>
            <w:r>
              <w:rPr>
                <w:rFonts w:ascii="宋体" w:hAnsi="宋体" w:cs="宋体"/>
                <w:sz w:val="24"/>
                <w:highlight w:val="none"/>
                <w:lang w:val="zh-CN"/>
              </w:rPr>
              <w:t xml:space="preserve"> </w:t>
            </w:r>
            <w:r>
              <w:rPr>
                <w:rFonts w:hint="eastAsia" w:ascii="宋体" w:hAnsi="宋体" w:cs="宋体"/>
                <w:sz w:val="24"/>
                <w:highlight w:val="none"/>
                <w:lang w:val="zh-CN"/>
              </w:rPr>
              <w:t>户</w:t>
            </w:r>
            <w:r>
              <w:rPr>
                <w:rFonts w:ascii="宋体" w:hAnsi="宋体" w:cs="宋体"/>
                <w:sz w:val="24"/>
                <w:highlight w:val="none"/>
                <w:lang w:val="zh-CN"/>
              </w:rPr>
              <w:t xml:space="preserve"> </w:t>
            </w:r>
            <w:r>
              <w:rPr>
                <w:rFonts w:hint="eastAsia" w:ascii="宋体" w:hAnsi="宋体" w:cs="宋体"/>
                <w:sz w:val="24"/>
                <w:highlight w:val="none"/>
                <w:lang w:val="zh-CN"/>
              </w:rPr>
              <w:t>行：</w:t>
            </w:r>
            <w:r>
              <w:rPr>
                <w:rFonts w:hint="eastAsia" w:ascii="宋体" w:hAnsi="Calibri" w:cs="宋体"/>
                <w:kern w:val="0"/>
                <w:sz w:val="24"/>
                <w:highlight w:val="none"/>
                <w:lang w:val="zh-CN"/>
              </w:rPr>
              <w:t>兴业银行股份有限公司西宁分行</w:t>
            </w:r>
          </w:p>
          <w:p w14:paraId="6B717353">
            <w:pPr>
              <w:autoSpaceDE w:val="0"/>
              <w:autoSpaceDN w:val="0"/>
              <w:rPr>
                <w:rFonts w:ascii="宋体"/>
                <w:sz w:val="24"/>
                <w:highlight w:val="none"/>
              </w:rPr>
            </w:pPr>
            <w:r>
              <w:rPr>
                <w:rFonts w:hint="eastAsia" w:ascii="宋体" w:hAnsi="宋体" w:cs="宋体"/>
                <w:sz w:val="24"/>
                <w:highlight w:val="none"/>
                <w:lang w:val="zh-CN"/>
              </w:rPr>
              <w:t>银行账号：</w:t>
            </w:r>
            <w:r>
              <w:rPr>
                <w:rFonts w:ascii="宋体" w:hAnsi="Calibri" w:cs="宋体"/>
                <w:kern w:val="0"/>
                <w:sz w:val="24"/>
                <w:highlight w:val="none"/>
                <w:lang w:val="zh-CN"/>
              </w:rPr>
              <w:t>632010100100197890</w:t>
            </w:r>
          </w:p>
        </w:tc>
      </w:tr>
      <w:tr w14:paraId="0DF2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5" w:type="pct"/>
            <w:vAlign w:val="center"/>
          </w:tcPr>
          <w:p w14:paraId="661478CB">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914" w:type="pct"/>
            <w:vAlign w:val="center"/>
          </w:tcPr>
          <w:p w14:paraId="7363BE38">
            <w:pPr>
              <w:widowControl/>
              <w:rPr>
                <w:rFonts w:ascii="宋体" w:hAns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10</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:30（北京时间）</w:t>
            </w:r>
          </w:p>
          <w:p w14:paraId="2A800924">
            <w:pPr>
              <w:pStyle w:val="12"/>
              <w:rPr>
                <w:sz w:val="24"/>
                <w:szCs w:val="24"/>
                <w:highlight w:val="none"/>
              </w:rPr>
            </w:pPr>
            <w:r>
              <w:rPr>
                <w:rFonts w:hint="eastAsia" w:ascii="Times New Roman" w:hAnsi="Times New Roman"/>
                <w:b/>
                <w:bCs/>
                <w:sz w:val="24"/>
                <w:szCs w:val="24"/>
                <w:highlight w:val="none"/>
                <w:lang w:val="zh-CN"/>
              </w:rPr>
              <w:t>注：供应商务必在开标当天</w:t>
            </w:r>
            <w:r>
              <w:rPr>
                <w:rFonts w:hint="eastAsia" w:ascii="Times New Roman" w:hAnsi="Times New Roman"/>
                <w:b/>
                <w:bCs/>
                <w:sz w:val="24"/>
                <w:szCs w:val="24"/>
                <w:highlight w:val="none"/>
                <w:lang w:val="en-US" w:eastAsia="zh-CN"/>
              </w:rPr>
              <w:t>09</w:t>
            </w:r>
            <w:r>
              <w:rPr>
                <w:rFonts w:hint="eastAsia" w:ascii="Times New Roman" w:hAnsi="Times New Roman"/>
                <w:b/>
                <w:bCs/>
                <w:sz w:val="24"/>
                <w:szCs w:val="24"/>
                <w:highlight w:val="none"/>
                <w:lang w:val="zh-CN"/>
              </w:rPr>
              <w:t>：</w:t>
            </w:r>
            <w:r>
              <w:rPr>
                <w:rFonts w:hint="eastAsia" w:ascii="Times New Roman" w:hAnsi="Times New Roman"/>
                <w:b/>
                <w:bCs/>
                <w:sz w:val="24"/>
                <w:szCs w:val="24"/>
                <w:highlight w:val="none"/>
              </w:rPr>
              <w:t>30</w:t>
            </w:r>
            <w:r>
              <w:rPr>
                <w:rFonts w:hint="eastAsia" w:ascii="Times New Roman" w:hAnsi="Times New Roman"/>
                <w:b/>
                <w:bCs/>
                <w:sz w:val="24"/>
                <w:szCs w:val="24"/>
                <w:highlight w:val="none"/>
                <w:lang w:val="zh-CN"/>
              </w:rPr>
              <w:t>分之前进入电子开标系统完成电子签到，如未签到无法解密的，视为自动放弃。</w:t>
            </w:r>
          </w:p>
        </w:tc>
      </w:tr>
      <w:tr w14:paraId="42B6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5" w:type="pct"/>
            <w:vAlign w:val="center"/>
          </w:tcPr>
          <w:p w14:paraId="58A75C5B">
            <w:pPr>
              <w:widowControl/>
              <w:rPr>
                <w:rFonts w:ascii="宋体" w:cs="宋体"/>
                <w:kern w:val="0"/>
                <w:sz w:val="24"/>
                <w:highlight w:val="none"/>
              </w:rPr>
            </w:pPr>
            <w:r>
              <w:rPr>
                <w:rFonts w:hint="eastAsia" w:ascii="宋体" w:hAnsi="宋体" w:cs="宋体"/>
                <w:kern w:val="0"/>
                <w:sz w:val="24"/>
                <w:highlight w:val="none"/>
              </w:rPr>
              <w:t>磋商时间</w:t>
            </w:r>
          </w:p>
        </w:tc>
        <w:tc>
          <w:tcPr>
            <w:tcW w:w="3914" w:type="pct"/>
            <w:vAlign w:val="center"/>
          </w:tcPr>
          <w:p w14:paraId="332BD9BB">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10</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:30（北京时间）</w:t>
            </w:r>
          </w:p>
        </w:tc>
      </w:tr>
      <w:tr w14:paraId="3910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5943138B">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3914" w:type="pct"/>
            <w:vAlign w:val="center"/>
          </w:tcPr>
          <w:p w14:paraId="23F8ECD4">
            <w:pPr>
              <w:widowControl/>
              <w:rPr>
                <w:sz w:val="24"/>
                <w:highlight w:val="none"/>
              </w:rPr>
            </w:pPr>
            <w:r>
              <w:rPr>
                <w:rFonts w:hint="eastAsia"/>
                <w:sz w:val="24"/>
                <w:highlight w:val="none"/>
              </w:rPr>
              <w:t>开标地址：青海浩驰招标代理有限公司</w:t>
            </w:r>
          </w:p>
          <w:p w14:paraId="12EB4A9B">
            <w:pPr>
              <w:widowControl/>
              <w:rPr>
                <w:sz w:val="24"/>
                <w:highlight w:val="none"/>
              </w:rPr>
            </w:pPr>
            <w:r>
              <w:rPr>
                <w:rFonts w:hint="eastAsia"/>
                <w:sz w:val="24"/>
                <w:highlight w:val="none"/>
              </w:rPr>
              <w:t>地址：青海省西宁市城西区西关大街130号唐道637唐府公寓A座13A-11333室</w:t>
            </w:r>
          </w:p>
          <w:p w14:paraId="35FDC73E">
            <w:pPr>
              <w:pStyle w:val="12"/>
              <w:rPr>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766F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5" w:type="pct"/>
            <w:vAlign w:val="center"/>
          </w:tcPr>
          <w:p w14:paraId="1FC8C34F">
            <w:pPr>
              <w:widowControl/>
              <w:rPr>
                <w:rFonts w:ascii="宋体"/>
                <w:sz w:val="24"/>
                <w:highlight w:val="none"/>
              </w:rPr>
            </w:pPr>
            <w:r>
              <w:rPr>
                <w:rFonts w:hint="eastAsia" w:ascii="宋体" w:hAnsi="宋体"/>
                <w:sz w:val="24"/>
                <w:highlight w:val="none"/>
              </w:rPr>
              <w:t>磋商响应文件格式及编制要求</w:t>
            </w:r>
          </w:p>
        </w:tc>
        <w:tc>
          <w:tcPr>
            <w:tcW w:w="3914" w:type="pct"/>
            <w:vAlign w:val="center"/>
          </w:tcPr>
          <w:p w14:paraId="12016E77">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297417D1">
            <w:pPr>
              <w:widowControl/>
              <w:spacing w:line="320" w:lineRule="exact"/>
              <w:rPr>
                <w:rFonts w:ascii="宋体"/>
                <w:sz w:val="24"/>
                <w:highlight w:val="none"/>
              </w:rPr>
            </w:pPr>
            <w:r>
              <w:rPr>
                <w:rFonts w:hint="eastAsia" w:ascii="宋体" w:hAnsi="宋体"/>
                <w:b/>
                <w:bCs/>
                <w:sz w:val="24"/>
                <w:highlight w:val="none"/>
              </w:rPr>
              <w:t>2、按照磋商响应文件编制要求，编制线上磋商响应文件。</w:t>
            </w:r>
          </w:p>
        </w:tc>
      </w:tr>
      <w:tr w14:paraId="1883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44380D35">
            <w:pPr>
              <w:widowControl/>
              <w:rPr>
                <w:rFonts w:ascii="宋体"/>
                <w:sz w:val="24"/>
                <w:highlight w:val="none"/>
              </w:rPr>
            </w:pPr>
            <w:r>
              <w:rPr>
                <w:rFonts w:hint="eastAsia" w:ascii="宋体" w:hAnsi="宋体"/>
                <w:sz w:val="24"/>
                <w:highlight w:val="none"/>
              </w:rPr>
              <w:t>递交磋商响应文件程序</w:t>
            </w:r>
          </w:p>
        </w:tc>
        <w:tc>
          <w:tcPr>
            <w:tcW w:w="3914" w:type="pct"/>
            <w:vAlign w:val="center"/>
          </w:tcPr>
          <w:p w14:paraId="15283F20">
            <w:pPr>
              <w:widowControl/>
              <w:rPr>
                <w:rFonts w:ascii="宋体" w:cs="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2D15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6A9EACB7">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914" w:type="pct"/>
          </w:tcPr>
          <w:p w14:paraId="71EA57B9">
            <w:pPr>
              <w:autoSpaceDE w:val="0"/>
              <w:autoSpaceDN w:val="0"/>
              <w:adjustRightInd w:val="0"/>
              <w:jc w:val="left"/>
              <w:rPr>
                <w:rFonts w:ascii="宋体" w:cs="宋体"/>
                <w:kern w:val="0"/>
                <w:sz w:val="24"/>
                <w:highlight w:val="none"/>
                <w:lang w:val="zh-CN"/>
              </w:rPr>
            </w:pPr>
            <w:r>
              <w:rPr>
                <w:rFonts w:hint="eastAsia" w:ascii="宋体" w:cs="宋体"/>
                <w:color w:val="auto"/>
                <w:kern w:val="0"/>
                <w:sz w:val="24"/>
                <w:szCs w:val="24"/>
                <w:highlight w:val="none"/>
                <w:lang w:val="zh-CN"/>
              </w:rPr>
              <w:t>采用网上答疑。磋商供应商须提供准确的联系方式（手机和固定电话），应在规定的时间内线上进行答疑澄清，如在规定的时间内联系无果或未按时答疑的，视同放弃答疑。</w:t>
            </w:r>
          </w:p>
        </w:tc>
      </w:tr>
      <w:tr w14:paraId="1DB7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193434D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914" w:type="pct"/>
          </w:tcPr>
          <w:p w14:paraId="1A54634E">
            <w:pPr>
              <w:autoSpaceDE w:val="0"/>
              <w:autoSpaceDN w:val="0"/>
              <w:adjustRightInd w:val="0"/>
              <w:jc w:val="left"/>
              <w:rPr>
                <w:rFonts w:ascii="宋体" w:cs="宋体"/>
                <w:kern w:val="0"/>
                <w:sz w:val="24"/>
                <w:highlight w:val="none"/>
              </w:rPr>
            </w:pPr>
            <w:r>
              <w:rPr>
                <w:rFonts w:ascii="宋体" w:cs="宋体"/>
                <w:kern w:val="0"/>
                <w:sz w:val="24"/>
                <w:highlight w:val="none"/>
              </w:rPr>
              <w:t>收取对象：中标人</w:t>
            </w:r>
          </w:p>
          <w:p w14:paraId="5807F6D2">
            <w:pPr>
              <w:autoSpaceDE w:val="0"/>
              <w:autoSpaceDN w:val="0"/>
              <w:adjustRightInd w:val="0"/>
              <w:jc w:val="left"/>
              <w:rPr>
                <w:rFonts w:ascii="宋体" w:cs="宋体"/>
                <w:kern w:val="0"/>
                <w:sz w:val="24"/>
                <w:highlight w:val="none"/>
              </w:rPr>
            </w:pPr>
            <w:r>
              <w:rPr>
                <w:rFonts w:ascii="宋体" w:cs="宋体"/>
                <w:kern w:val="0"/>
                <w:sz w:val="24"/>
                <w:highlight w:val="none"/>
              </w:rPr>
              <w:t>收取金额：在领取中标通知书前向采购代理机构缴纳中标金额1.5%</w:t>
            </w:r>
          </w:p>
        </w:tc>
      </w:tr>
      <w:tr w14:paraId="6F8A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5" w:type="pct"/>
            <w:vAlign w:val="center"/>
          </w:tcPr>
          <w:p w14:paraId="18363BF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914" w:type="pct"/>
            <w:vAlign w:val="center"/>
          </w:tcPr>
          <w:p w14:paraId="58FFE8C4">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7FF5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85" w:type="pct"/>
            <w:vAlign w:val="center"/>
          </w:tcPr>
          <w:p w14:paraId="4282D44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914" w:type="pct"/>
          </w:tcPr>
          <w:p w14:paraId="0AA9948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17343A5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14:paraId="0EDD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5" w:type="pct"/>
            <w:vAlign w:val="center"/>
          </w:tcPr>
          <w:p w14:paraId="7BF87E94">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914" w:type="pct"/>
          </w:tcPr>
          <w:p w14:paraId="18BACEB1">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1B5A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85" w:type="pct"/>
            <w:vAlign w:val="center"/>
          </w:tcPr>
          <w:p w14:paraId="118BE6D0">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914" w:type="pct"/>
            <w:vAlign w:val="center"/>
          </w:tcPr>
          <w:p w14:paraId="04935A86">
            <w:pPr>
              <w:autoSpaceDE w:val="0"/>
              <w:autoSpaceDN w:val="0"/>
              <w:adjustRightInd w:val="0"/>
              <w:jc w:val="left"/>
              <w:rPr>
                <w:rFonts w:ascii="宋体" w:cs="宋体"/>
                <w:kern w:val="0"/>
                <w:sz w:val="24"/>
                <w:highlight w:val="none"/>
              </w:rPr>
            </w:pPr>
            <w:r>
              <w:rPr>
                <w:rFonts w:ascii="宋体" w:cs="宋体"/>
                <w:kern w:val="0"/>
                <w:sz w:val="24"/>
                <w:highlight w:val="none"/>
              </w:rPr>
              <w:t>采购人：</w:t>
            </w:r>
            <w:r>
              <w:rPr>
                <w:rFonts w:hint="eastAsia" w:ascii="宋体" w:cs="宋体"/>
                <w:kern w:val="0"/>
                <w:sz w:val="24"/>
                <w:highlight w:val="none"/>
                <w:lang w:eastAsia="zh-CN"/>
              </w:rPr>
              <w:t>茫崖市卫生健康委员会</w:t>
            </w:r>
            <w:r>
              <w:rPr>
                <w:rFonts w:ascii="宋体" w:cs="宋体"/>
                <w:kern w:val="0"/>
                <w:sz w:val="24"/>
                <w:highlight w:val="none"/>
              </w:rPr>
              <w:t xml:space="preserve"> </w:t>
            </w:r>
          </w:p>
          <w:p w14:paraId="49D04A3F">
            <w:pPr>
              <w:autoSpaceDE w:val="0"/>
              <w:autoSpaceDN w:val="0"/>
              <w:adjustRightInd w:val="0"/>
              <w:jc w:val="left"/>
              <w:rPr>
                <w:rFonts w:hint="eastAsia"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lang w:val="en-US" w:eastAsia="zh-CN"/>
              </w:rPr>
              <w:t>金老师</w:t>
            </w:r>
          </w:p>
          <w:p w14:paraId="7349D927">
            <w:pPr>
              <w:autoSpaceDE w:val="0"/>
              <w:autoSpaceDN w:val="0"/>
              <w:adjustRightInd w:val="0"/>
              <w:jc w:val="left"/>
              <w:rPr>
                <w:rFonts w:ascii="宋体" w:cs="宋体"/>
                <w:kern w:val="0"/>
                <w:sz w:val="24"/>
                <w:highlight w:val="none"/>
              </w:rPr>
            </w:pPr>
            <w:r>
              <w:rPr>
                <w:rFonts w:hint="eastAsia" w:ascii="宋体" w:cs="宋体"/>
                <w:kern w:val="0"/>
                <w:sz w:val="24"/>
                <w:highlight w:val="none"/>
                <w:lang w:val="zh-CN"/>
              </w:rPr>
              <w:t>联系电话</w:t>
            </w:r>
            <w:r>
              <w:rPr>
                <w:rFonts w:ascii="宋体" w:cs="宋体"/>
                <w:kern w:val="0"/>
                <w:sz w:val="24"/>
                <w:highlight w:val="none"/>
              </w:rPr>
              <w:t>：</w:t>
            </w:r>
            <w:r>
              <w:rPr>
                <w:rFonts w:hint="eastAsia" w:ascii="宋体" w:cs="宋体"/>
                <w:kern w:val="0"/>
                <w:sz w:val="24"/>
                <w:highlight w:val="none"/>
              </w:rPr>
              <w:t>0979-8258910</w:t>
            </w:r>
          </w:p>
        </w:tc>
      </w:tr>
      <w:tr w14:paraId="07D7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85" w:type="pct"/>
            <w:vAlign w:val="center"/>
          </w:tcPr>
          <w:p w14:paraId="1DDD5A9A">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914" w:type="pct"/>
            <w:vAlign w:val="center"/>
          </w:tcPr>
          <w:p w14:paraId="2E8054C0">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41B607C3">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64D0D9C4">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69B1B33B">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Style w:val="27"/>
                <w:rFonts w:hint="eastAsia" w:ascii="宋体" w:hAnsi="宋体" w:cs="宋体"/>
                <w:color w:val="auto"/>
                <w:kern w:val="0"/>
                <w:sz w:val="24"/>
                <w:highlight w:val="none"/>
                <w:u w:val="none"/>
              </w:rPr>
              <w:t>qhhczb11</w:t>
            </w:r>
            <w:r>
              <w:rPr>
                <w:rStyle w:val="27"/>
                <w:rFonts w:hint="eastAsia" w:ascii="宋体" w:hAnsi="宋体" w:cs="宋体"/>
                <w:color w:val="auto"/>
                <w:kern w:val="0"/>
                <w:sz w:val="24"/>
                <w:highlight w:val="none"/>
                <w:u w:val="none"/>
                <w:lang w:val="zh-CN"/>
              </w:rPr>
              <w:t>@</w:t>
            </w:r>
            <w:r>
              <w:rPr>
                <w:rStyle w:val="27"/>
                <w:rFonts w:hint="eastAsia" w:ascii="宋体" w:hAnsi="宋体" w:cs="宋体"/>
                <w:color w:val="auto"/>
                <w:kern w:val="0"/>
                <w:sz w:val="24"/>
                <w:highlight w:val="none"/>
                <w:u w:val="none"/>
              </w:rPr>
              <w:t>163</w:t>
            </w:r>
            <w:r>
              <w:rPr>
                <w:rStyle w:val="27"/>
                <w:rFonts w:hint="eastAsia" w:ascii="宋体" w:hAnsi="宋体" w:cs="宋体"/>
                <w:color w:val="auto"/>
                <w:kern w:val="0"/>
                <w:sz w:val="24"/>
                <w:highlight w:val="none"/>
                <w:u w:val="none"/>
                <w:lang w:val="zh-CN"/>
              </w:rPr>
              <w:t>.com</w:t>
            </w:r>
            <w:r>
              <w:rPr>
                <w:rStyle w:val="27"/>
                <w:rFonts w:hint="eastAsia" w:ascii="宋体" w:hAnsi="宋体" w:cs="宋体"/>
                <w:color w:val="auto"/>
                <w:kern w:val="0"/>
                <w:sz w:val="24"/>
                <w:highlight w:val="none"/>
                <w:u w:val="none"/>
                <w:lang w:val="zh-CN"/>
              </w:rPr>
              <w:fldChar w:fldCharType="end"/>
            </w:r>
          </w:p>
          <w:p w14:paraId="2B012C6D">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w:t>
            </w:r>
            <w:r>
              <w:rPr>
                <w:rFonts w:hint="eastAsia" w:ascii="宋体" w:hAnsi="宋体" w:cs="宋体"/>
                <w:kern w:val="0"/>
                <w:sz w:val="24"/>
                <w:highlight w:val="none"/>
                <w:lang w:val="zh-CN"/>
              </w:rPr>
              <w:t>青海省西宁市城西区西关大街130号唐道637唐府公寓A座13B-11334室</w:t>
            </w:r>
          </w:p>
        </w:tc>
      </w:tr>
      <w:tr w14:paraId="3CA0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5" w:type="pct"/>
            <w:vAlign w:val="center"/>
          </w:tcPr>
          <w:p w14:paraId="5D315913">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914" w:type="pct"/>
            <w:vAlign w:val="center"/>
          </w:tcPr>
          <w:p w14:paraId="791A2899">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64172AE7">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713C5BC3">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40DA79A4">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5891F3C7">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1AF1CAA2">
            <w:pPr>
              <w:autoSpaceDE w:val="0"/>
              <w:autoSpaceDN w:val="0"/>
              <w:adjustRightInd w:val="0"/>
              <w:jc w:val="left"/>
              <w:rPr>
                <w:sz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1CC9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5" w:type="pct"/>
            <w:vAlign w:val="center"/>
          </w:tcPr>
          <w:p w14:paraId="63FC82F5">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914" w:type="pct"/>
            <w:vAlign w:val="center"/>
          </w:tcPr>
          <w:p w14:paraId="02ACF54B">
            <w:pPr>
              <w:autoSpaceDE w:val="0"/>
              <w:autoSpaceDN w:val="0"/>
              <w:rPr>
                <w:rFonts w:ascii="宋体" w:cs="宋体"/>
                <w:kern w:val="0"/>
                <w:sz w:val="24"/>
                <w:highlight w:val="none"/>
              </w:rPr>
            </w:pPr>
            <w:r>
              <w:rPr>
                <w:rFonts w:hint="eastAsia" w:ascii="宋体" w:hAnsi="宋体" w:cs="宋体"/>
                <w:kern w:val="0"/>
                <w:sz w:val="24"/>
                <w:highlight w:val="none"/>
              </w:rPr>
              <w:t>监督单位：</w:t>
            </w:r>
            <w:r>
              <w:rPr>
                <w:rFonts w:hint="eastAsia" w:ascii="宋体" w:hAnsi="宋体" w:cs="宋体"/>
                <w:kern w:val="0"/>
                <w:sz w:val="24"/>
                <w:highlight w:val="none"/>
                <w:lang w:val="en-US" w:eastAsia="zh-CN"/>
              </w:rPr>
              <w:t>茫崖市财政局</w:t>
            </w:r>
            <w:r>
              <w:rPr>
                <w:rFonts w:ascii="宋体" w:hAnsi="宋体" w:cs="宋体"/>
                <w:kern w:val="0"/>
                <w:sz w:val="24"/>
                <w:highlight w:val="none"/>
              </w:rPr>
              <w:t xml:space="preserve">   </w:t>
            </w:r>
          </w:p>
          <w:p w14:paraId="67B2E68A">
            <w:pPr>
              <w:autoSpaceDE w:val="0"/>
              <w:autoSpaceDN w:val="0"/>
              <w:rPr>
                <w:rFonts w:hint="default" w:ascii="宋体" w:eastAsia="宋体" w:cs="宋体"/>
                <w:kern w:val="0"/>
                <w:sz w:val="24"/>
                <w:highlight w:val="none"/>
                <w:lang w:val="en-US" w:eastAsia="zh-CN"/>
              </w:rPr>
            </w:pPr>
            <w:r>
              <w:rPr>
                <w:rFonts w:hint="eastAsia" w:ascii="宋体" w:hAnsi="宋体" w:cs="宋体"/>
                <w:kern w:val="0"/>
                <w:sz w:val="24"/>
                <w:highlight w:val="none"/>
              </w:rPr>
              <w:t>联系电话：</w:t>
            </w:r>
            <w:r>
              <w:rPr>
                <w:rFonts w:hint="eastAsia" w:ascii="宋体" w:hAnsi="宋体" w:cs="宋体"/>
                <w:kern w:val="0"/>
                <w:sz w:val="24"/>
                <w:highlight w:val="none"/>
                <w:lang w:val="en-US" w:eastAsia="zh-CN"/>
              </w:rPr>
              <w:t>0977-8253195</w:t>
            </w:r>
          </w:p>
        </w:tc>
      </w:tr>
    </w:tbl>
    <w:p w14:paraId="4AB0BB0C">
      <w:pPr>
        <w:keepNext/>
        <w:keepLines/>
        <w:widowControl/>
        <w:snapToGrid w:val="0"/>
        <w:spacing w:line="400" w:lineRule="atLeast"/>
        <w:jc w:val="center"/>
        <w:outlineLvl w:val="0"/>
        <w:rPr>
          <w:rFonts w:ascii="宋体"/>
          <w:b/>
          <w:kern w:val="28"/>
          <w:sz w:val="36"/>
          <w:szCs w:val="20"/>
          <w:highlight w:val="none"/>
        </w:rPr>
      </w:pPr>
      <w:bookmarkStart w:id="2" w:name="_Toc496626192"/>
      <w:bookmarkEnd w:id="2"/>
      <w:bookmarkStart w:id="3" w:name="_Toc376936727"/>
      <w:bookmarkEnd w:id="3"/>
      <w:bookmarkStart w:id="4" w:name="_Toc23906"/>
      <w:bookmarkEnd w:id="4"/>
      <w:bookmarkStart w:id="5" w:name="_Toc325725997"/>
      <w:r>
        <w:rPr>
          <w:rFonts w:ascii="宋体"/>
          <w:b/>
          <w:kern w:val="28"/>
          <w:sz w:val="36"/>
          <w:szCs w:val="20"/>
          <w:highlight w:val="none"/>
        </w:rPr>
        <w:br w:type="page"/>
      </w:r>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p>
    <w:bookmarkEnd w:id="5"/>
    <w:p w14:paraId="535A0119">
      <w:pPr>
        <w:widowControl/>
        <w:spacing w:before="624" w:beforeLines="200" w:after="624" w:afterLines="200"/>
        <w:jc w:val="center"/>
        <w:outlineLvl w:val="1"/>
        <w:rPr>
          <w:rFonts w:ascii="宋体"/>
          <w:b/>
          <w:bCs/>
          <w:kern w:val="0"/>
          <w:sz w:val="36"/>
          <w:szCs w:val="36"/>
          <w:highlight w:val="none"/>
        </w:rPr>
      </w:pPr>
      <w:bookmarkStart w:id="6" w:name="_Toc496626193"/>
      <w:bookmarkEnd w:id="6"/>
      <w:bookmarkStart w:id="7" w:name="_Toc376936728"/>
      <w:bookmarkEnd w:id="7"/>
      <w:bookmarkStart w:id="8" w:name="_Toc21065"/>
      <w:bookmarkEnd w:id="8"/>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p>
    <w:p w14:paraId="2133057B">
      <w:pPr>
        <w:widowControl/>
        <w:spacing w:before="100" w:beforeAutospacing="1" w:after="100" w:afterAutospacing="1"/>
        <w:ind w:firstLine="542"/>
        <w:jc w:val="left"/>
        <w:outlineLvl w:val="2"/>
        <w:rPr>
          <w:rFonts w:ascii="宋体"/>
          <w:b/>
          <w:bCs/>
          <w:kern w:val="0"/>
          <w:sz w:val="27"/>
          <w:szCs w:val="27"/>
          <w:highlight w:val="none"/>
        </w:rPr>
      </w:pPr>
      <w:bookmarkStart w:id="9" w:name="_Toc325725998"/>
      <w:bookmarkEnd w:id="9"/>
      <w:bookmarkStart w:id="10" w:name="_Toc496626194"/>
      <w:bookmarkEnd w:id="10"/>
      <w:bookmarkStart w:id="11" w:name="_Toc376936729"/>
      <w:bookmarkEnd w:id="11"/>
      <w:bookmarkStart w:id="12" w:name="_Toc25712"/>
      <w:bookmarkEnd w:id="12"/>
      <w:r>
        <w:rPr>
          <w:rFonts w:ascii="宋体" w:hAnsi="宋体"/>
          <w:b/>
          <w:bCs/>
          <w:kern w:val="0"/>
          <w:sz w:val="27"/>
          <w:szCs w:val="27"/>
          <w:highlight w:val="none"/>
        </w:rPr>
        <w:t>1.</w:t>
      </w:r>
      <w:r>
        <w:rPr>
          <w:rFonts w:hint="eastAsia" w:ascii="宋体" w:hAnsi="宋体"/>
          <w:b/>
          <w:bCs/>
          <w:kern w:val="0"/>
          <w:sz w:val="27"/>
          <w:szCs w:val="27"/>
          <w:highlight w:val="none"/>
        </w:rPr>
        <w:t>适用范围</w:t>
      </w:r>
    </w:p>
    <w:p w14:paraId="07B26487">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08CF21A">
      <w:pPr>
        <w:widowControl/>
        <w:spacing w:before="100" w:beforeAutospacing="1" w:after="100" w:afterAutospacing="1"/>
        <w:ind w:firstLine="542"/>
        <w:jc w:val="left"/>
        <w:outlineLvl w:val="2"/>
        <w:rPr>
          <w:rFonts w:ascii="宋体"/>
          <w:b/>
          <w:bCs/>
          <w:kern w:val="0"/>
          <w:sz w:val="27"/>
          <w:szCs w:val="27"/>
          <w:highlight w:val="none"/>
        </w:rPr>
      </w:pPr>
      <w:bookmarkStart w:id="13" w:name="_Toc325725999"/>
      <w:bookmarkEnd w:id="13"/>
      <w:bookmarkStart w:id="14" w:name="_Toc496626195"/>
      <w:bookmarkEnd w:id="14"/>
      <w:bookmarkStart w:id="15" w:name="_Toc376936730"/>
      <w:bookmarkEnd w:id="15"/>
      <w:bookmarkStart w:id="16" w:name="_Toc5969"/>
      <w:bookmarkEnd w:id="16"/>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p>
    <w:p w14:paraId="4586D0C7">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24900DD7">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4BFCCAA1">
      <w:pPr>
        <w:widowControl/>
        <w:spacing w:before="100" w:beforeAutospacing="1" w:after="100" w:afterAutospacing="1"/>
        <w:ind w:firstLine="542"/>
        <w:jc w:val="left"/>
        <w:outlineLvl w:val="2"/>
        <w:rPr>
          <w:rFonts w:ascii="宋体"/>
          <w:b/>
          <w:bCs/>
          <w:kern w:val="0"/>
          <w:sz w:val="27"/>
          <w:szCs w:val="27"/>
          <w:highlight w:val="none"/>
        </w:rPr>
      </w:pPr>
      <w:bookmarkStart w:id="17" w:name="_Toc496626196"/>
      <w:bookmarkEnd w:id="17"/>
      <w:bookmarkStart w:id="18" w:name="_Toc325726000"/>
      <w:bookmarkEnd w:id="18"/>
      <w:bookmarkStart w:id="19" w:name="_Toc20191"/>
      <w:bookmarkEnd w:id="19"/>
      <w:bookmarkStart w:id="20" w:name="_Toc376936731"/>
      <w:bookmarkEnd w:id="20"/>
      <w:r>
        <w:rPr>
          <w:rFonts w:ascii="宋体" w:hAnsi="宋体"/>
          <w:b/>
          <w:bCs/>
          <w:kern w:val="0"/>
          <w:sz w:val="27"/>
          <w:szCs w:val="27"/>
          <w:highlight w:val="none"/>
        </w:rPr>
        <w:t>3.</w:t>
      </w:r>
      <w:r>
        <w:rPr>
          <w:rFonts w:hint="eastAsia" w:ascii="宋体" w:hAnsi="宋体"/>
          <w:b/>
          <w:bCs/>
          <w:kern w:val="0"/>
          <w:sz w:val="27"/>
          <w:szCs w:val="27"/>
          <w:highlight w:val="none"/>
        </w:rPr>
        <w:t>磋商费用</w:t>
      </w:r>
    </w:p>
    <w:p w14:paraId="501874A8">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6E58E888">
      <w:pPr>
        <w:widowControl/>
        <w:spacing w:before="624" w:beforeLines="200" w:after="624" w:afterLines="200"/>
        <w:jc w:val="center"/>
        <w:outlineLvl w:val="1"/>
        <w:rPr>
          <w:rFonts w:ascii="宋体"/>
          <w:b/>
          <w:bCs/>
          <w:kern w:val="0"/>
          <w:sz w:val="36"/>
          <w:szCs w:val="36"/>
          <w:highlight w:val="none"/>
        </w:rPr>
      </w:pPr>
      <w:bookmarkStart w:id="21" w:name="_Toc376936732"/>
      <w:bookmarkEnd w:id="21"/>
      <w:bookmarkStart w:id="22" w:name="_Toc325726001"/>
      <w:bookmarkEnd w:id="22"/>
      <w:bookmarkStart w:id="23" w:name="_Toc496626197"/>
      <w:bookmarkEnd w:id="23"/>
      <w:bookmarkStart w:id="24" w:name="_Toc21269"/>
      <w:bookmarkEnd w:id="24"/>
      <w:r>
        <w:rPr>
          <w:rFonts w:hint="eastAsia" w:ascii="宋体" w:hAnsi="宋体"/>
          <w:b/>
          <w:bCs/>
          <w:kern w:val="0"/>
          <w:sz w:val="36"/>
          <w:szCs w:val="36"/>
          <w:highlight w:val="none"/>
        </w:rPr>
        <w:t>二、磋商文件说明</w:t>
      </w:r>
    </w:p>
    <w:p w14:paraId="4D4F753E">
      <w:pPr>
        <w:widowControl/>
        <w:spacing w:before="100" w:beforeAutospacing="1" w:after="100" w:afterAutospacing="1"/>
        <w:ind w:firstLine="542"/>
        <w:jc w:val="left"/>
        <w:outlineLvl w:val="2"/>
        <w:rPr>
          <w:rFonts w:ascii="宋体"/>
          <w:b/>
          <w:bCs/>
          <w:kern w:val="0"/>
          <w:sz w:val="27"/>
          <w:szCs w:val="27"/>
          <w:highlight w:val="none"/>
        </w:rPr>
      </w:pPr>
      <w:bookmarkStart w:id="25" w:name="_Toc13189"/>
      <w:bookmarkEnd w:id="25"/>
      <w:bookmarkStart w:id="26" w:name="_Toc496626198"/>
      <w:bookmarkEnd w:id="26"/>
      <w:bookmarkStart w:id="27" w:name="_Toc325726002"/>
      <w:bookmarkEnd w:id="27"/>
      <w:bookmarkStart w:id="28" w:name="_Toc376936733"/>
      <w:bookmarkEnd w:id="28"/>
      <w:r>
        <w:rPr>
          <w:rFonts w:ascii="宋体" w:hAnsi="宋体"/>
          <w:b/>
          <w:bCs/>
          <w:kern w:val="0"/>
          <w:sz w:val="27"/>
          <w:szCs w:val="27"/>
          <w:highlight w:val="none"/>
        </w:rPr>
        <w:t>4.</w:t>
      </w:r>
      <w:r>
        <w:rPr>
          <w:rFonts w:hint="eastAsia" w:ascii="宋体" w:hAnsi="宋体"/>
          <w:b/>
          <w:bCs/>
          <w:kern w:val="0"/>
          <w:sz w:val="27"/>
          <w:szCs w:val="27"/>
          <w:highlight w:val="none"/>
        </w:rPr>
        <w:t>磋商文件的构成</w:t>
      </w:r>
    </w:p>
    <w:p w14:paraId="5EEF2C79">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266D9F4D">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323D068D">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0C0F0397">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18C62C59">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05DFEBC1">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19FE03A9">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1E02F49E">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28A000FB">
      <w:pPr>
        <w:widowControl/>
        <w:spacing w:before="100" w:beforeAutospacing="1" w:after="100" w:afterAutospacing="1"/>
        <w:ind w:firstLine="542"/>
        <w:jc w:val="left"/>
        <w:outlineLvl w:val="2"/>
        <w:rPr>
          <w:rFonts w:ascii="宋体"/>
          <w:b/>
          <w:bCs/>
          <w:kern w:val="0"/>
          <w:sz w:val="27"/>
          <w:szCs w:val="27"/>
          <w:highlight w:val="none"/>
        </w:rPr>
      </w:pPr>
      <w:bookmarkStart w:id="29" w:name="_Toc16882"/>
      <w:bookmarkEnd w:id="29"/>
      <w:bookmarkStart w:id="30" w:name="_Toc496626199"/>
      <w:bookmarkEnd w:id="30"/>
      <w:bookmarkStart w:id="31" w:name="_Toc376936734"/>
      <w:bookmarkEnd w:id="31"/>
      <w:bookmarkStart w:id="32" w:name="_Toc325726003"/>
      <w:bookmarkEnd w:id="32"/>
      <w:r>
        <w:rPr>
          <w:rFonts w:ascii="宋体" w:hAnsi="宋体"/>
          <w:b/>
          <w:bCs/>
          <w:kern w:val="0"/>
          <w:sz w:val="27"/>
          <w:szCs w:val="27"/>
          <w:highlight w:val="none"/>
        </w:rPr>
        <w:t>5.</w:t>
      </w:r>
      <w:r>
        <w:rPr>
          <w:rFonts w:hint="eastAsia" w:ascii="宋体" w:hAnsi="宋体"/>
          <w:b/>
          <w:bCs/>
          <w:kern w:val="0"/>
          <w:sz w:val="27"/>
          <w:szCs w:val="27"/>
          <w:highlight w:val="none"/>
        </w:rPr>
        <w:t>磋商文件的质疑</w:t>
      </w:r>
    </w:p>
    <w:p w14:paraId="43EF238E">
      <w:pPr>
        <w:spacing w:line="360" w:lineRule="auto"/>
        <w:ind w:firstLine="480"/>
        <w:rPr>
          <w:rFonts w:ascii="宋体"/>
          <w:highlight w:val="none"/>
        </w:rPr>
      </w:pPr>
      <w:bookmarkStart w:id="33" w:name="_Toc376936735"/>
      <w:bookmarkStart w:id="34"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bookmarkEnd w:id="33"/>
    <w:bookmarkEnd w:id="34"/>
    <w:p w14:paraId="129BA20A">
      <w:pPr>
        <w:widowControl/>
        <w:spacing w:before="100" w:beforeAutospacing="1" w:after="100" w:afterAutospacing="1"/>
        <w:ind w:firstLine="542"/>
        <w:jc w:val="left"/>
        <w:outlineLvl w:val="2"/>
        <w:rPr>
          <w:rFonts w:ascii="宋体"/>
          <w:b/>
          <w:bCs/>
          <w:kern w:val="0"/>
          <w:sz w:val="27"/>
          <w:szCs w:val="27"/>
          <w:highlight w:val="none"/>
        </w:rPr>
      </w:pPr>
      <w:bookmarkStart w:id="35" w:name="_Toc496626200"/>
      <w:bookmarkEnd w:id="35"/>
      <w:bookmarkStart w:id="36" w:name="_Toc25250"/>
      <w:bookmarkEnd w:id="36"/>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p>
    <w:p w14:paraId="5C7237C1">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1B81017A">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298D52D7">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330F8FF8">
      <w:pPr>
        <w:widowControl/>
        <w:spacing w:before="624" w:beforeLines="200" w:after="624" w:afterLines="200"/>
        <w:jc w:val="center"/>
        <w:outlineLvl w:val="1"/>
        <w:rPr>
          <w:rFonts w:ascii="宋体"/>
          <w:b/>
          <w:bCs/>
          <w:kern w:val="0"/>
          <w:sz w:val="36"/>
          <w:szCs w:val="36"/>
          <w:highlight w:val="none"/>
        </w:rPr>
      </w:pPr>
      <w:bookmarkStart w:id="37" w:name="_Toc376936736"/>
      <w:bookmarkEnd w:id="37"/>
      <w:bookmarkStart w:id="38" w:name="_Toc19223"/>
      <w:bookmarkEnd w:id="38"/>
      <w:bookmarkStart w:id="39" w:name="_Toc496626201"/>
      <w:bookmarkEnd w:id="39"/>
      <w:bookmarkStart w:id="40" w:name="_Toc325726005"/>
      <w:bookmarkEnd w:id="40"/>
      <w:r>
        <w:rPr>
          <w:rFonts w:hint="eastAsia" w:ascii="宋体" w:hAnsi="宋体"/>
          <w:b/>
          <w:bCs/>
          <w:kern w:val="0"/>
          <w:sz w:val="36"/>
          <w:szCs w:val="36"/>
          <w:highlight w:val="none"/>
        </w:rPr>
        <w:t>三、磋商响应文件的编制</w:t>
      </w:r>
    </w:p>
    <w:p w14:paraId="3DE9194B">
      <w:pPr>
        <w:widowControl/>
        <w:spacing w:before="100" w:beforeAutospacing="1" w:after="100" w:afterAutospacing="1"/>
        <w:ind w:firstLine="542"/>
        <w:jc w:val="left"/>
        <w:outlineLvl w:val="2"/>
        <w:rPr>
          <w:rFonts w:ascii="宋体"/>
          <w:b/>
          <w:bCs/>
          <w:kern w:val="0"/>
          <w:sz w:val="27"/>
          <w:szCs w:val="27"/>
          <w:highlight w:val="none"/>
        </w:rPr>
      </w:pPr>
      <w:bookmarkStart w:id="41" w:name="_Toc376936737"/>
      <w:bookmarkEnd w:id="41"/>
      <w:bookmarkStart w:id="42" w:name="_Toc26328"/>
      <w:bookmarkEnd w:id="42"/>
      <w:bookmarkStart w:id="43" w:name="_Toc496626202"/>
      <w:bookmarkEnd w:id="43"/>
      <w:bookmarkStart w:id="44" w:name="_Toc325726006"/>
      <w:bookmarkEnd w:id="44"/>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p>
    <w:p w14:paraId="1BFF2E17">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47C07D9F">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DF49B79">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58A65995">
      <w:pPr>
        <w:widowControl/>
        <w:spacing w:before="100" w:beforeAutospacing="1" w:after="100" w:afterAutospacing="1"/>
        <w:ind w:firstLine="542"/>
        <w:jc w:val="left"/>
        <w:outlineLvl w:val="2"/>
        <w:rPr>
          <w:rFonts w:ascii="宋体"/>
          <w:b/>
          <w:bCs/>
          <w:kern w:val="0"/>
          <w:sz w:val="27"/>
          <w:szCs w:val="27"/>
          <w:highlight w:val="none"/>
        </w:rPr>
      </w:pPr>
      <w:bookmarkStart w:id="45" w:name="_Toc13862"/>
      <w:bookmarkEnd w:id="45"/>
      <w:bookmarkStart w:id="46" w:name="_Toc496626203"/>
      <w:bookmarkEnd w:id="46"/>
      <w:bookmarkStart w:id="47" w:name="_Toc325726007"/>
      <w:bookmarkEnd w:id="47"/>
      <w:bookmarkStart w:id="48" w:name="_Toc376936738"/>
      <w:bookmarkEnd w:id="48"/>
      <w:r>
        <w:rPr>
          <w:rFonts w:ascii="宋体" w:hAnsi="宋体"/>
          <w:b/>
          <w:bCs/>
          <w:kern w:val="0"/>
          <w:sz w:val="27"/>
          <w:szCs w:val="27"/>
          <w:highlight w:val="none"/>
        </w:rPr>
        <w:t>8.</w:t>
      </w:r>
      <w:r>
        <w:rPr>
          <w:rFonts w:hint="eastAsia" w:ascii="宋体" w:hAnsi="宋体"/>
          <w:b/>
          <w:bCs/>
          <w:kern w:val="0"/>
          <w:sz w:val="27"/>
          <w:szCs w:val="27"/>
          <w:highlight w:val="none"/>
        </w:rPr>
        <w:t>磋商报价及币种</w:t>
      </w:r>
    </w:p>
    <w:p w14:paraId="556F4B5E">
      <w:pPr>
        <w:autoSpaceDE w:val="0"/>
        <w:autoSpaceDN w:val="0"/>
        <w:adjustRightInd w:val="0"/>
        <w:spacing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w:t>
      </w:r>
      <w:r>
        <w:rPr>
          <w:rFonts w:hint="eastAsia" w:ascii="宋体" w:hAnsi="宋体" w:cs="宋体"/>
          <w:kern w:val="0"/>
          <w:highlight w:val="none"/>
          <w:lang w:val="zh-CN"/>
        </w:rPr>
        <w:t>电梯设备费、包装费、运输费，安装调试费、井道土建及防水费、手续费、验收费、保险费、两年免保费、招标代理服务费、税金及其他不可预见费等全部费用。</w:t>
      </w:r>
    </w:p>
    <w:p w14:paraId="501CD725">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5284F298">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12E1F0F8">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0A5E0B6E">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48176E3F">
      <w:pPr>
        <w:widowControl/>
        <w:spacing w:before="100" w:beforeAutospacing="1" w:after="100" w:afterAutospacing="1"/>
        <w:ind w:firstLine="542"/>
        <w:jc w:val="left"/>
        <w:outlineLvl w:val="2"/>
        <w:rPr>
          <w:rFonts w:ascii="宋体"/>
          <w:b/>
          <w:bCs/>
          <w:kern w:val="0"/>
          <w:sz w:val="27"/>
          <w:szCs w:val="27"/>
          <w:highlight w:val="none"/>
        </w:rPr>
      </w:pPr>
      <w:bookmarkStart w:id="49" w:name="_Toc376936743"/>
      <w:bookmarkEnd w:id="49"/>
      <w:bookmarkStart w:id="50" w:name="_Toc496626204"/>
      <w:bookmarkEnd w:id="50"/>
      <w:bookmarkStart w:id="51" w:name="_Toc325726012"/>
      <w:bookmarkEnd w:id="51"/>
      <w:bookmarkStart w:id="52" w:name="_Toc15034"/>
      <w:bookmarkEnd w:id="52"/>
      <w:r>
        <w:rPr>
          <w:rFonts w:ascii="宋体" w:hAnsi="宋体"/>
          <w:b/>
          <w:bCs/>
          <w:kern w:val="0"/>
          <w:sz w:val="27"/>
          <w:szCs w:val="27"/>
          <w:highlight w:val="none"/>
        </w:rPr>
        <w:t>9.</w:t>
      </w:r>
      <w:r>
        <w:rPr>
          <w:rFonts w:hint="eastAsia" w:ascii="宋体" w:hAnsi="宋体"/>
          <w:b/>
          <w:bCs/>
          <w:kern w:val="0"/>
          <w:sz w:val="27"/>
          <w:szCs w:val="27"/>
          <w:highlight w:val="none"/>
        </w:rPr>
        <w:t>磋商保证金</w:t>
      </w:r>
    </w:p>
    <w:p w14:paraId="5C59AA36">
      <w:pPr>
        <w:pStyle w:val="8"/>
        <w:ind w:firstLine="420" w:firstLineChars="200"/>
        <w:rPr>
          <w:highlight w:val="none"/>
          <w:lang w:val="zh-CN"/>
        </w:rPr>
      </w:pPr>
      <w:r>
        <w:rPr>
          <w:rFonts w:hint="eastAsia"/>
          <w:highlight w:val="none"/>
          <w:lang w:val="zh-CN"/>
        </w:rPr>
        <w:t>本项目免缴</w:t>
      </w:r>
    </w:p>
    <w:p w14:paraId="3705ACDA">
      <w:pPr>
        <w:widowControl/>
        <w:spacing w:before="100" w:beforeAutospacing="1" w:after="100" w:afterAutospacing="1"/>
        <w:ind w:firstLine="542"/>
        <w:jc w:val="left"/>
        <w:outlineLvl w:val="2"/>
        <w:rPr>
          <w:rFonts w:ascii="宋体"/>
          <w:b/>
          <w:bCs/>
          <w:kern w:val="0"/>
          <w:sz w:val="27"/>
          <w:szCs w:val="27"/>
          <w:highlight w:val="none"/>
        </w:rPr>
      </w:pPr>
      <w:bookmarkStart w:id="53" w:name="_Toc325726013"/>
      <w:bookmarkEnd w:id="53"/>
      <w:bookmarkStart w:id="54" w:name="_Toc496626205"/>
      <w:bookmarkEnd w:id="54"/>
      <w:bookmarkStart w:id="55" w:name="_Toc376936744"/>
      <w:bookmarkEnd w:id="55"/>
      <w:bookmarkStart w:id="56" w:name="_Toc1781"/>
      <w:bookmarkEnd w:id="56"/>
      <w:r>
        <w:rPr>
          <w:rFonts w:ascii="宋体" w:hAnsi="宋体"/>
          <w:b/>
          <w:bCs/>
          <w:kern w:val="0"/>
          <w:sz w:val="27"/>
          <w:szCs w:val="27"/>
          <w:highlight w:val="none"/>
        </w:rPr>
        <w:t>10.</w:t>
      </w:r>
      <w:r>
        <w:rPr>
          <w:rFonts w:hint="eastAsia" w:ascii="宋体" w:hAnsi="宋体"/>
          <w:b/>
          <w:bCs/>
          <w:kern w:val="0"/>
          <w:sz w:val="27"/>
          <w:szCs w:val="27"/>
          <w:highlight w:val="none"/>
        </w:rPr>
        <w:t>磋商有效期</w:t>
      </w:r>
    </w:p>
    <w:p w14:paraId="37FCE463">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38742DE7">
      <w:pPr>
        <w:pStyle w:val="21"/>
        <w:spacing w:line="360" w:lineRule="auto"/>
        <w:jc w:val="left"/>
        <w:outlineLvl w:val="2"/>
        <w:rPr>
          <w:rFonts w:ascii="宋体" w:cs="宋体"/>
          <w:highlight w:val="none"/>
          <w:lang w:val="zh-CN"/>
        </w:rPr>
      </w:pPr>
      <w:bookmarkStart w:id="57" w:name="_Toc515908182"/>
      <w:bookmarkEnd w:id="57"/>
      <w:bookmarkStart w:id="58" w:name="_Toc16397"/>
      <w:bookmarkEnd w:id="58"/>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p>
    <w:p w14:paraId="3D6A27A5">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45ED2E41">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4C731F11">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1007BE6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71F197B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2A26FF6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7BA123DA">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45A58DD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06DD435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6020DE3E">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25554CDB">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3E7E5F54">
      <w:pPr>
        <w:pStyle w:val="12"/>
        <w:numPr>
          <w:ilvl w:val="0"/>
          <w:numId w:val="2"/>
        </w:numPr>
        <w:spacing w:line="360" w:lineRule="auto"/>
        <w:ind w:firstLine="420" w:firstLineChars="200"/>
        <w:rPr>
          <w:lang w:val="zh-CN"/>
        </w:rPr>
      </w:pPr>
      <w:r>
        <w:rPr>
          <w:rFonts w:hint="eastAsia" w:hAnsi="宋体" w:cs="宋体"/>
          <w:kern w:val="0"/>
          <w:highlight w:val="none"/>
          <w:lang w:val="zh-CN"/>
        </w:rPr>
        <w:t>中小企业声明函</w:t>
      </w:r>
    </w:p>
    <w:p w14:paraId="1C1136AF">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37FE01B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146535B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分项报价表</w:t>
      </w:r>
    </w:p>
    <w:p w14:paraId="03E242CF">
      <w:pPr>
        <w:pStyle w:val="12"/>
        <w:numPr>
          <w:ilvl w:val="0"/>
          <w:numId w:val="2"/>
        </w:numPr>
        <w:spacing w:line="360" w:lineRule="auto"/>
        <w:ind w:firstLine="420" w:firstLineChars="200"/>
        <w:rPr>
          <w:highlight w:val="none"/>
          <w:lang w:val="zh-CN"/>
        </w:rPr>
      </w:pPr>
      <w:r>
        <w:rPr>
          <w:rFonts w:hint="eastAsia" w:hAnsi="宋体" w:cs="宋体"/>
          <w:kern w:val="0"/>
          <w:highlight w:val="none"/>
          <w:lang w:val="zh-CN"/>
        </w:rPr>
        <w:t>技术规格响应表</w:t>
      </w:r>
    </w:p>
    <w:p w14:paraId="0423E165">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rPr>
        <w:t>其他资格证明材料</w:t>
      </w:r>
    </w:p>
    <w:p w14:paraId="59A10238">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投标产品相关资料</w:t>
      </w:r>
    </w:p>
    <w:p w14:paraId="5C417AD8">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供应商类似业绩证明材料</w:t>
      </w:r>
    </w:p>
    <w:p w14:paraId="18C63AE7">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残疾人福利性单位声明函</w:t>
      </w:r>
    </w:p>
    <w:p w14:paraId="0F764D11">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从业人员声明函</w:t>
      </w:r>
    </w:p>
    <w:p w14:paraId="3D0F465B">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供应商认为在其他方面有必要说明的事项</w:t>
      </w:r>
    </w:p>
    <w:p w14:paraId="263D2689">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p w14:paraId="19BD3A5E">
      <w:pPr>
        <w:widowControl/>
        <w:spacing w:before="100" w:beforeAutospacing="1" w:after="100" w:afterAutospacing="1"/>
        <w:ind w:firstLine="542"/>
        <w:jc w:val="left"/>
        <w:outlineLvl w:val="2"/>
        <w:rPr>
          <w:rFonts w:ascii="宋体" w:cs="宋体"/>
          <w:b/>
          <w:bCs/>
          <w:kern w:val="0"/>
          <w:sz w:val="27"/>
          <w:szCs w:val="27"/>
          <w:highlight w:val="none"/>
        </w:rPr>
      </w:pPr>
      <w:bookmarkStart w:id="59" w:name="_Toc9679"/>
      <w:bookmarkEnd w:id="59"/>
      <w:bookmarkStart w:id="60" w:name="_Toc30807"/>
      <w:bookmarkEnd w:id="60"/>
      <w:bookmarkStart w:id="61" w:name="_Toc412617730"/>
      <w:bookmarkStart w:id="62" w:name="_Toc496626208"/>
      <w:r>
        <w:rPr>
          <w:rFonts w:ascii="宋体" w:hAnsi="宋体" w:cs="宋体"/>
          <w:b/>
          <w:bCs/>
          <w:kern w:val="0"/>
          <w:sz w:val="27"/>
          <w:szCs w:val="27"/>
          <w:highlight w:val="none"/>
        </w:rPr>
        <w:t>12.</w:t>
      </w:r>
      <w:r>
        <w:rPr>
          <w:rFonts w:hint="eastAsia" w:ascii="宋体" w:hAnsi="宋体" w:cs="宋体"/>
          <w:b/>
          <w:bCs/>
          <w:kern w:val="0"/>
          <w:sz w:val="27"/>
          <w:szCs w:val="27"/>
          <w:highlight w:val="none"/>
        </w:rPr>
        <w:t>响应文件编制要求</w:t>
      </w:r>
    </w:p>
    <w:p w14:paraId="04AF172F">
      <w:pPr>
        <w:pStyle w:val="12"/>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52B3423C">
      <w:pPr>
        <w:pStyle w:val="12"/>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bookmarkEnd w:id="61"/>
    <w:bookmarkEnd w:id="62"/>
    <w:p w14:paraId="7766253A">
      <w:pPr>
        <w:widowControl/>
        <w:spacing w:before="624" w:beforeLines="200" w:after="624" w:afterLines="200"/>
        <w:jc w:val="center"/>
        <w:outlineLvl w:val="1"/>
        <w:rPr>
          <w:rFonts w:ascii="宋体"/>
          <w:b/>
          <w:bCs/>
          <w:kern w:val="0"/>
          <w:sz w:val="36"/>
          <w:szCs w:val="36"/>
          <w:highlight w:val="none"/>
        </w:rPr>
      </w:pPr>
      <w:bookmarkStart w:id="63" w:name="_Toc11769"/>
      <w:bookmarkEnd w:id="63"/>
      <w:r>
        <w:rPr>
          <w:rFonts w:hint="eastAsia" w:ascii="宋体" w:hAnsi="宋体"/>
          <w:b/>
          <w:bCs/>
          <w:kern w:val="0"/>
          <w:sz w:val="36"/>
          <w:szCs w:val="36"/>
          <w:highlight w:val="none"/>
        </w:rPr>
        <w:t>四、磋商响应文件的递交</w:t>
      </w:r>
    </w:p>
    <w:p w14:paraId="370515CF">
      <w:pPr>
        <w:widowControl/>
        <w:spacing w:before="100" w:beforeAutospacing="1" w:after="100" w:afterAutospacing="1"/>
        <w:ind w:firstLine="542"/>
        <w:jc w:val="left"/>
        <w:outlineLvl w:val="2"/>
        <w:rPr>
          <w:rFonts w:ascii="宋体" w:cs="宋体"/>
          <w:b/>
          <w:bCs/>
          <w:kern w:val="0"/>
          <w:sz w:val="27"/>
          <w:szCs w:val="27"/>
          <w:highlight w:val="none"/>
        </w:rPr>
      </w:pPr>
      <w:bookmarkStart w:id="64" w:name="_Toc5640"/>
      <w:bookmarkEnd w:id="64"/>
      <w:bookmarkStart w:id="65" w:name="_Toc325726016"/>
      <w:bookmarkEnd w:id="65"/>
      <w:bookmarkStart w:id="66" w:name="_Toc373392582"/>
      <w:bookmarkEnd w:id="66"/>
      <w:bookmarkStart w:id="67" w:name="_Toc12087"/>
      <w:bookmarkEnd w:id="67"/>
      <w:bookmarkStart w:id="68" w:name="_Toc412617731"/>
      <w:bookmarkEnd w:id="68"/>
      <w:bookmarkStart w:id="69" w:name="_Toc496626210"/>
      <w:bookmarkStart w:id="70" w:name="_Toc325726017"/>
      <w:bookmarkStart w:id="71" w:name="_Toc373392583"/>
      <w:bookmarkStart w:id="72" w:name="_Toc412617732"/>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p>
    <w:p w14:paraId="4A3AF75E">
      <w:pPr>
        <w:pStyle w:val="12"/>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45CE4EF9">
      <w:pPr>
        <w:pStyle w:val="12"/>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bookmarkEnd w:id="69"/>
    <w:bookmarkEnd w:id="70"/>
    <w:bookmarkEnd w:id="71"/>
    <w:bookmarkEnd w:id="72"/>
    <w:p w14:paraId="673F5080">
      <w:pPr>
        <w:widowControl/>
        <w:spacing w:before="100" w:beforeAutospacing="1" w:after="100" w:afterAutospacing="1"/>
        <w:ind w:firstLine="542"/>
        <w:jc w:val="left"/>
        <w:outlineLvl w:val="2"/>
        <w:rPr>
          <w:rFonts w:ascii="宋体"/>
          <w:b/>
          <w:bCs/>
          <w:kern w:val="0"/>
          <w:sz w:val="27"/>
          <w:szCs w:val="27"/>
          <w:highlight w:val="none"/>
        </w:rPr>
      </w:pPr>
      <w:bookmarkStart w:id="73" w:name="_Toc5548"/>
      <w:bookmarkEnd w:id="73"/>
      <w:r>
        <w:rPr>
          <w:rFonts w:ascii="宋体" w:hAnsi="宋体"/>
          <w:b/>
          <w:bCs/>
          <w:kern w:val="0"/>
          <w:sz w:val="27"/>
          <w:szCs w:val="27"/>
          <w:highlight w:val="none"/>
        </w:rPr>
        <w:t>14.</w:t>
      </w:r>
      <w:r>
        <w:rPr>
          <w:rFonts w:hint="eastAsia" w:ascii="宋体" w:hAnsi="宋体"/>
          <w:b/>
          <w:bCs/>
          <w:kern w:val="0"/>
          <w:sz w:val="27"/>
          <w:szCs w:val="27"/>
          <w:highlight w:val="none"/>
        </w:rPr>
        <w:t>递交磋商响应文件程序</w:t>
      </w:r>
    </w:p>
    <w:p w14:paraId="6BF97BBE">
      <w:pPr>
        <w:pStyle w:val="12"/>
        <w:spacing w:line="360" w:lineRule="auto"/>
        <w:ind w:firstLine="480"/>
        <w:rPr>
          <w:rFonts w:hAnsi="宋体"/>
          <w:highlight w:val="none"/>
        </w:rPr>
      </w:pPr>
      <w:bookmarkStart w:id="74" w:name="_Toc496626211"/>
      <w:bookmarkStart w:id="75" w:name="_Toc376936750"/>
      <w:bookmarkStart w:id="76" w:name="_Toc325726019"/>
      <w:r>
        <w:rPr>
          <w:rFonts w:hAnsi="宋体"/>
          <w:highlight w:val="none"/>
        </w:rPr>
        <w:t>14.1</w:t>
      </w:r>
      <w:r>
        <w:rPr>
          <w:rFonts w:hint="eastAsia" w:hAnsi="宋体"/>
          <w:highlight w:val="none"/>
        </w:rPr>
        <w:t>递交磋商响应文件程序：详见第一部分投标人须知前附表“递交磋商响应文件程序”。</w:t>
      </w:r>
    </w:p>
    <w:p w14:paraId="6B27D5C7">
      <w:pPr>
        <w:pStyle w:val="12"/>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3961D8F8">
      <w:pPr>
        <w:pStyle w:val="12"/>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bookmarkEnd w:id="74"/>
    <w:bookmarkEnd w:id="75"/>
    <w:bookmarkEnd w:id="76"/>
    <w:p w14:paraId="79F97F6A">
      <w:pPr>
        <w:widowControl/>
        <w:spacing w:before="624" w:beforeLines="200" w:after="624" w:afterLines="200"/>
        <w:jc w:val="center"/>
        <w:outlineLvl w:val="1"/>
        <w:rPr>
          <w:rFonts w:ascii="宋体"/>
          <w:b/>
          <w:bCs/>
          <w:kern w:val="0"/>
          <w:sz w:val="36"/>
          <w:szCs w:val="36"/>
          <w:highlight w:val="none"/>
        </w:rPr>
      </w:pPr>
      <w:bookmarkStart w:id="77" w:name="_Toc14139"/>
      <w:bookmarkEnd w:id="77"/>
      <w:r>
        <w:rPr>
          <w:rFonts w:hint="eastAsia" w:ascii="宋体" w:hAnsi="宋体"/>
          <w:b/>
          <w:bCs/>
          <w:kern w:val="0"/>
          <w:sz w:val="36"/>
          <w:szCs w:val="36"/>
          <w:highlight w:val="none"/>
        </w:rPr>
        <w:t>五、资格审查程序及方法</w:t>
      </w:r>
    </w:p>
    <w:p w14:paraId="15149986">
      <w:pPr>
        <w:widowControl/>
        <w:spacing w:before="100" w:beforeAutospacing="1" w:after="100" w:afterAutospacing="1"/>
        <w:ind w:firstLine="542"/>
        <w:jc w:val="left"/>
        <w:outlineLvl w:val="2"/>
        <w:rPr>
          <w:rFonts w:ascii="宋体"/>
          <w:b/>
          <w:bCs/>
          <w:kern w:val="0"/>
          <w:sz w:val="27"/>
          <w:szCs w:val="27"/>
          <w:highlight w:val="none"/>
        </w:rPr>
      </w:pPr>
      <w:bookmarkStart w:id="78" w:name="_Toc496189551"/>
      <w:bookmarkEnd w:id="78"/>
      <w:bookmarkStart w:id="79" w:name="_Toc496004007"/>
      <w:bookmarkEnd w:id="79"/>
      <w:bookmarkStart w:id="80" w:name="_Toc22857"/>
      <w:bookmarkEnd w:id="80"/>
      <w:bookmarkStart w:id="81" w:name="_Toc496626212"/>
      <w:bookmarkEnd w:id="81"/>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p>
    <w:p w14:paraId="30CCAB62">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22584A8E">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3B063BEA">
      <w:pPr>
        <w:widowControl/>
        <w:spacing w:before="100" w:beforeAutospacing="1" w:after="100" w:afterAutospacing="1"/>
        <w:ind w:firstLine="542"/>
        <w:jc w:val="left"/>
        <w:outlineLvl w:val="2"/>
        <w:rPr>
          <w:rFonts w:ascii="宋体"/>
          <w:b/>
          <w:bCs/>
          <w:kern w:val="0"/>
          <w:sz w:val="27"/>
          <w:szCs w:val="27"/>
          <w:highlight w:val="none"/>
        </w:rPr>
      </w:pPr>
      <w:bookmarkStart w:id="82" w:name="_Toc496626213"/>
      <w:bookmarkEnd w:id="82"/>
      <w:bookmarkStart w:id="83" w:name="_Toc496189552"/>
      <w:bookmarkEnd w:id="83"/>
      <w:bookmarkStart w:id="84" w:name="_Toc496004008"/>
      <w:bookmarkEnd w:id="84"/>
      <w:bookmarkStart w:id="85" w:name="_Toc26205"/>
      <w:bookmarkEnd w:id="85"/>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p>
    <w:p w14:paraId="3EDFA676">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7451EC81">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5D9D1AD7">
      <w:pPr>
        <w:spacing w:line="360" w:lineRule="auto"/>
        <w:ind w:firstLine="480"/>
        <w:rPr>
          <w:rFonts w:ascii="宋体"/>
          <w:highlight w:val="none"/>
        </w:rPr>
      </w:pPr>
      <w:r>
        <w:rPr>
          <w:rFonts w:ascii="宋体" w:hAnsi="宋体"/>
          <w:highlight w:val="none"/>
        </w:rPr>
        <w:t>16.</w:t>
      </w:r>
      <w:r>
        <w:rPr>
          <w:rFonts w:hint="eastAsia" w:ascii="宋体" w:hAnsi="宋体"/>
          <w:highlight w:val="none"/>
        </w:rPr>
        <w:t>2</w:t>
      </w:r>
      <w:r>
        <w:rPr>
          <w:rFonts w:ascii="宋体" w:hAnsi="宋体"/>
          <w:highlight w:val="none"/>
        </w:rPr>
        <w:t xml:space="preserve"> </w:t>
      </w:r>
      <w:r>
        <w:rPr>
          <w:rFonts w:hint="eastAsia" w:ascii="宋体" w:hAnsi="宋体"/>
          <w:highlight w:val="none"/>
        </w:rPr>
        <w:t>未按第</w:t>
      </w:r>
      <w:r>
        <w:rPr>
          <w:rFonts w:ascii="宋体" w:hAnsi="宋体"/>
          <w:highlight w:val="none"/>
        </w:rPr>
        <w:t>11.1</w:t>
      </w:r>
      <w:r>
        <w:rPr>
          <w:rFonts w:hint="eastAsia" w:ascii="宋体" w:hAnsi="宋体"/>
          <w:highlight w:val="none"/>
        </w:rPr>
        <w:t>款要求提供相关资料的；</w:t>
      </w:r>
    </w:p>
    <w:p w14:paraId="32FBC9F8">
      <w:pPr>
        <w:spacing w:line="360" w:lineRule="auto"/>
        <w:ind w:firstLine="480"/>
        <w:rPr>
          <w:rFonts w:ascii="宋体"/>
          <w:highlight w:val="none"/>
        </w:rPr>
      </w:pPr>
      <w:r>
        <w:rPr>
          <w:rFonts w:ascii="宋体" w:hAnsi="宋体"/>
          <w:highlight w:val="none"/>
        </w:rPr>
        <w:t>16.</w:t>
      </w:r>
      <w:r>
        <w:rPr>
          <w:rFonts w:hint="eastAsia" w:ascii="宋体" w:hAnsi="宋体"/>
          <w:highlight w:val="none"/>
        </w:rPr>
        <w:t>3资格审查文件没有按磋商文件规定和要求签字、盖章的；</w:t>
      </w:r>
    </w:p>
    <w:p w14:paraId="410AFD3A">
      <w:pPr>
        <w:spacing w:line="360" w:lineRule="auto"/>
        <w:ind w:firstLine="480"/>
        <w:rPr>
          <w:rFonts w:ascii="宋体"/>
          <w:highlight w:val="none"/>
        </w:rPr>
      </w:pPr>
      <w:r>
        <w:rPr>
          <w:rFonts w:ascii="宋体" w:hAnsi="宋体"/>
          <w:highlight w:val="none"/>
        </w:rPr>
        <w:t>16.</w:t>
      </w:r>
      <w:r>
        <w:rPr>
          <w:rFonts w:hint="eastAsia" w:ascii="宋体" w:hAnsi="宋体"/>
          <w:highlight w:val="none"/>
        </w:rPr>
        <w:t>4</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58B1FE15">
      <w:pPr>
        <w:widowControl/>
        <w:spacing w:before="624" w:beforeLines="200" w:after="624" w:afterLines="200"/>
        <w:jc w:val="center"/>
        <w:outlineLvl w:val="1"/>
        <w:rPr>
          <w:rFonts w:ascii="宋体"/>
          <w:b/>
          <w:bCs/>
          <w:kern w:val="0"/>
          <w:sz w:val="36"/>
          <w:szCs w:val="36"/>
          <w:highlight w:val="none"/>
        </w:rPr>
      </w:pPr>
      <w:bookmarkStart w:id="86" w:name="_Toc376936752"/>
      <w:bookmarkEnd w:id="86"/>
      <w:bookmarkStart w:id="87" w:name="_Toc3863"/>
      <w:bookmarkEnd w:id="87"/>
      <w:bookmarkStart w:id="88" w:name="_Toc496626214"/>
      <w:bookmarkEnd w:id="88"/>
      <w:bookmarkStart w:id="89" w:name="_Toc325726021"/>
      <w:bookmarkEnd w:id="89"/>
      <w:r>
        <w:rPr>
          <w:rFonts w:hint="eastAsia" w:ascii="宋体" w:hAnsi="宋体"/>
          <w:b/>
          <w:bCs/>
          <w:kern w:val="0"/>
          <w:sz w:val="36"/>
          <w:szCs w:val="36"/>
          <w:highlight w:val="none"/>
        </w:rPr>
        <w:t>六、磋商程序及方法</w:t>
      </w:r>
    </w:p>
    <w:p w14:paraId="01EB98B2">
      <w:pPr>
        <w:widowControl/>
        <w:spacing w:before="100" w:beforeAutospacing="1" w:after="100" w:afterAutospacing="1"/>
        <w:ind w:firstLine="542"/>
        <w:jc w:val="left"/>
        <w:outlineLvl w:val="2"/>
        <w:rPr>
          <w:rFonts w:ascii="宋体"/>
          <w:b/>
          <w:bCs/>
          <w:kern w:val="0"/>
          <w:sz w:val="27"/>
          <w:szCs w:val="27"/>
          <w:highlight w:val="none"/>
        </w:rPr>
      </w:pPr>
      <w:bookmarkStart w:id="90" w:name="_Toc496626215"/>
      <w:bookmarkEnd w:id="90"/>
      <w:bookmarkStart w:id="91" w:name="_Toc325726022"/>
      <w:bookmarkEnd w:id="91"/>
      <w:bookmarkStart w:id="92" w:name="_Toc26619"/>
      <w:bookmarkEnd w:id="92"/>
      <w:bookmarkStart w:id="93" w:name="_Toc376936753"/>
      <w:bookmarkEnd w:id="93"/>
      <w:r>
        <w:rPr>
          <w:rFonts w:ascii="宋体" w:hAnsi="宋体"/>
          <w:b/>
          <w:bCs/>
          <w:kern w:val="0"/>
          <w:sz w:val="27"/>
          <w:szCs w:val="27"/>
          <w:highlight w:val="none"/>
        </w:rPr>
        <w:t>17.</w:t>
      </w:r>
      <w:r>
        <w:rPr>
          <w:rFonts w:hint="eastAsia" w:ascii="宋体" w:hAnsi="宋体"/>
          <w:b/>
          <w:bCs/>
          <w:kern w:val="0"/>
          <w:sz w:val="27"/>
          <w:szCs w:val="27"/>
          <w:highlight w:val="none"/>
        </w:rPr>
        <w:t>磋商小组</w:t>
      </w:r>
    </w:p>
    <w:p w14:paraId="5CE522AB">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6F20E5">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02B87D3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2E6E6B7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671D3F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586985C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9529DE9">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6F20FC1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1C9E13C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564BE22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54B4216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1A5D221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5B9D157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60506D02">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23AFC299">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55626CE2">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D7D9DC">
      <w:pPr>
        <w:widowControl/>
        <w:spacing w:before="100" w:beforeAutospacing="1" w:after="100" w:afterAutospacing="1"/>
        <w:ind w:firstLine="542"/>
        <w:jc w:val="left"/>
        <w:outlineLvl w:val="2"/>
        <w:rPr>
          <w:rFonts w:ascii="宋体"/>
          <w:b/>
          <w:bCs/>
          <w:kern w:val="0"/>
          <w:sz w:val="27"/>
          <w:szCs w:val="27"/>
          <w:highlight w:val="none"/>
        </w:rPr>
      </w:pPr>
      <w:bookmarkStart w:id="94" w:name="_Toc23363"/>
      <w:bookmarkEnd w:id="94"/>
      <w:bookmarkStart w:id="95" w:name="_Toc376936754"/>
      <w:bookmarkEnd w:id="95"/>
      <w:bookmarkStart w:id="96" w:name="_Toc496626216"/>
      <w:bookmarkEnd w:id="96"/>
      <w:bookmarkStart w:id="97" w:name="_Toc325726023"/>
      <w:bookmarkEnd w:id="97"/>
      <w:r>
        <w:rPr>
          <w:rFonts w:ascii="宋体" w:hAnsi="宋体"/>
          <w:b/>
          <w:bCs/>
          <w:kern w:val="0"/>
          <w:sz w:val="27"/>
          <w:szCs w:val="27"/>
          <w:highlight w:val="none"/>
        </w:rPr>
        <w:t>18.</w:t>
      </w:r>
      <w:r>
        <w:rPr>
          <w:rFonts w:hint="eastAsia" w:ascii="宋体" w:hAnsi="宋体"/>
          <w:b/>
          <w:bCs/>
          <w:kern w:val="0"/>
          <w:sz w:val="27"/>
          <w:szCs w:val="27"/>
          <w:highlight w:val="none"/>
        </w:rPr>
        <w:t>磋商工作程序</w:t>
      </w:r>
    </w:p>
    <w:p w14:paraId="1FFAB3AF">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03C61981">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6B49A7A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w:t>
      </w:r>
      <w:r>
        <w:rPr>
          <w:rFonts w:hint="eastAsia" w:ascii="宋体" w:hAnsi="宋体"/>
          <w:highlight w:val="none"/>
          <w:lang w:val="en-US" w:eastAsia="zh-CN"/>
        </w:rPr>
        <w:t>1</w:t>
      </w:r>
      <w:r>
        <w:rPr>
          <w:rFonts w:hint="eastAsia" w:ascii="宋体" w:hAnsi="宋体"/>
          <w:highlight w:val="none"/>
        </w:rPr>
        <w:t>）</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rPr>
        <w:t>2）</w:t>
      </w:r>
      <w:r>
        <w:rPr>
          <w:rFonts w:hint="eastAsia" w:ascii="宋体" w:hAnsi="宋体"/>
          <w:highlight w:val="none"/>
        </w:rPr>
        <w:t>要求提供相关资料的；</w:t>
      </w:r>
    </w:p>
    <w:p w14:paraId="12A6539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1F7D8A1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09457C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39135FD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2BEDDB3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63235A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25641BD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1348716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39259AA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71AD0680">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5BF9255">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2444C8F6">
      <w:pPr>
        <w:widowControl/>
        <w:spacing w:before="100" w:beforeAutospacing="1" w:after="100" w:afterAutospacing="1"/>
        <w:ind w:firstLine="542"/>
        <w:jc w:val="left"/>
        <w:outlineLvl w:val="2"/>
        <w:rPr>
          <w:rFonts w:ascii="宋体"/>
          <w:b/>
          <w:bCs/>
          <w:kern w:val="0"/>
          <w:sz w:val="27"/>
          <w:szCs w:val="27"/>
          <w:highlight w:val="none"/>
        </w:rPr>
      </w:pPr>
      <w:bookmarkStart w:id="98" w:name="_Toc496626217"/>
      <w:bookmarkEnd w:id="98"/>
      <w:bookmarkStart w:id="99" w:name="_Toc496004012"/>
      <w:bookmarkEnd w:id="99"/>
      <w:bookmarkStart w:id="100" w:name="_Toc25087"/>
      <w:bookmarkEnd w:id="100"/>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p>
    <w:p w14:paraId="1B11D2D4">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502B3F">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710C935E">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E51BEC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48ADF48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1427CEF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7542294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217F3324">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5A324E7E">
      <w:pPr>
        <w:widowControl/>
        <w:spacing w:before="100" w:beforeAutospacing="1" w:after="100" w:afterAutospacing="1"/>
        <w:ind w:firstLine="542"/>
        <w:jc w:val="left"/>
        <w:outlineLvl w:val="2"/>
        <w:rPr>
          <w:rFonts w:ascii="宋体"/>
          <w:b/>
          <w:bCs/>
          <w:kern w:val="0"/>
          <w:sz w:val="27"/>
          <w:szCs w:val="27"/>
          <w:highlight w:val="none"/>
        </w:rPr>
      </w:pPr>
      <w:bookmarkStart w:id="101" w:name="_Toc23744"/>
      <w:bookmarkEnd w:id="101"/>
      <w:bookmarkStart w:id="102" w:name="_Toc376936755"/>
      <w:bookmarkEnd w:id="102"/>
      <w:bookmarkStart w:id="103" w:name="_Toc325726024"/>
      <w:bookmarkEnd w:id="103"/>
      <w:bookmarkStart w:id="104" w:name="_Toc496626218"/>
      <w:bookmarkEnd w:id="104"/>
      <w:r>
        <w:rPr>
          <w:rFonts w:ascii="宋体" w:hAnsi="宋体"/>
          <w:b/>
          <w:bCs/>
          <w:kern w:val="0"/>
          <w:sz w:val="27"/>
          <w:szCs w:val="27"/>
          <w:highlight w:val="none"/>
        </w:rPr>
        <w:t>20.</w:t>
      </w:r>
      <w:r>
        <w:rPr>
          <w:rFonts w:hint="eastAsia" w:ascii="宋体" w:hAnsi="宋体"/>
          <w:b/>
          <w:bCs/>
          <w:kern w:val="0"/>
          <w:sz w:val="27"/>
          <w:szCs w:val="27"/>
          <w:highlight w:val="none"/>
        </w:rPr>
        <w:t>评审办法</w:t>
      </w:r>
    </w:p>
    <w:p w14:paraId="3F775CFF">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80E0A8B">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en-US" w:eastAsia="zh-CN"/>
        </w:rPr>
        <w:t>技术水平</w:t>
      </w:r>
      <w:r>
        <w:rPr>
          <w:rFonts w:hint="eastAsia" w:ascii="宋体" w:hAnsi="宋体"/>
          <w:szCs w:val="21"/>
          <w:highlight w:val="none"/>
        </w:rPr>
        <w:t>、</w:t>
      </w:r>
      <w:r>
        <w:rPr>
          <w:rFonts w:hint="eastAsia" w:ascii="宋体" w:hAnsi="宋体" w:eastAsia="宋体" w:cs="宋体"/>
          <w:color w:val="auto"/>
          <w:highlight w:val="none"/>
          <w:lang w:val="en-US" w:eastAsia="zh-CN"/>
        </w:rPr>
        <w:t>项目进度安排</w:t>
      </w:r>
      <w:r>
        <w:rPr>
          <w:rFonts w:hint="eastAsia" w:ascii="宋体" w:hAnsi="宋体" w:cs="宋体"/>
          <w:color w:val="auto"/>
          <w:highlight w:val="none"/>
          <w:lang w:val="en-US" w:eastAsia="zh-CN"/>
        </w:rPr>
        <w:t>、</w:t>
      </w:r>
      <w:r>
        <w:rPr>
          <w:rFonts w:hint="eastAsia" w:ascii="宋体" w:hAnsi="宋体"/>
          <w:highlight w:val="none"/>
        </w:rPr>
        <w:t>类似业绩</w:t>
      </w:r>
      <w:r>
        <w:rPr>
          <w:rFonts w:hint="eastAsia" w:ascii="宋体" w:hAnsi="宋体"/>
          <w:highlight w:val="none"/>
          <w:lang w:eastAsia="zh-CN"/>
        </w:rPr>
        <w:t>。</w:t>
      </w:r>
      <w:r>
        <w:rPr>
          <w:rFonts w:hint="eastAsia" w:ascii="宋体" w:hAnsi="宋体" w:eastAsia="宋体" w:cs="宋体"/>
          <w:color w:val="auto"/>
          <w:highlight w:val="none"/>
          <w:lang w:val="zh-CN" w:eastAsia="zh-CN"/>
        </w:rPr>
        <w:t>质量保障措施</w:t>
      </w:r>
      <w:r>
        <w:rPr>
          <w:rFonts w:hint="eastAsia" w:ascii="宋体" w:hAnsi="宋体" w:cs="宋体"/>
          <w:color w:val="auto"/>
          <w:highlight w:val="none"/>
          <w:lang w:val="zh-CN" w:eastAsia="zh-CN"/>
        </w:rPr>
        <w:t>、</w:t>
      </w:r>
      <w:r>
        <w:rPr>
          <w:rFonts w:hint="eastAsia" w:ascii="宋体" w:hAnsi="宋体" w:cs="宋体"/>
          <w:color w:val="auto"/>
          <w:highlight w:val="none"/>
          <w:lang w:val="en-US" w:eastAsia="zh-CN"/>
        </w:rPr>
        <w:t>售后服务</w:t>
      </w:r>
      <w:r>
        <w:rPr>
          <w:rFonts w:hint="eastAsia" w:ascii="宋体" w:hAnsi="宋体"/>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1CFC79CA">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根据《政府采购促进中小企业发展暂行办法》，属小型、微型企业制造的货物（产品），供应商须提供该制造（生产）企业出具的《小型、微型企业声明函》（详见附件</w:t>
      </w:r>
      <w:r>
        <w:rPr>
          <w:rFonts w:ascii="宋体" w:hAnsi="宋体"/>
          <w:highlight w:val="none"/>
        </w:rPr>
        <w:t>16</w:t>
      </w:r>
      <w:r>
        <w:rPr>
          <w:rFonts w:hint="eastAsia" w:ascii="宋体" w:hAnsi="宋体"/>
          <w:highlight w:val="none"/>
        </w:rPr>
        <w:t>），并由供应商加盖公章，其划型标准严格按照国家工信部、国家统计局、国家发改委、财政部出台的《中小企业划型标准规定》（工信部联企业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14:paraId="39B5303E">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号），属残疾人福利性单位的，供应商须提供《残疾人福利性单位声明函》（详见附件</w:t>
      </w:r>
      <w:r>
        <w:rPr>
          <w:rFonts w:ascii="宋体" w:hAnsi="宋体"/>
          <w:bCs/>
          <w:highlight w:val="none"/>
        </w:rPr>
        <w:t>17</w:t>
      </w:r>
      <w:r>
        <w:rPr>
          <w:rFonts w:hint="eastAsia" w:ascii="宋体" w:hAnsi="宋体"/>
          <w:bCs/>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68AAB789">
      <w:pPr>
        <w:spacing w:line="360" w:lineRule="auto"/>
        <w:ind w:firstLine="480"/>
        <w:jc w:val="left"/>
        <w:rPr>
          <w:rFonts w:hint="eastAsia" w:ascii="宋体" w:hAnsi="宋体"/>
          <w:bCs/>
          <w:highlight w:val="none"/>
        </w:rPr>
      </w:pPr>
      <w:r>
        <w:rPr>
          <w:rFonts w:hint="eastAsia" w:ascii="宋体" w:hAnsi="宋体"/>
          <w:bCs/>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6761E2BF">
      <w:pPr>
        <w:spacing w:line="360" w:lineRule="auto"/>
        <w:ind w:firstLine="480"/>
        <w:jc w:val="left"/>
        <w:rPr>
          <w:rFonts w:hint="eastAsia" w:ascii="宋体" w:hAnsi="宋体"/>
          <w:bCs/>
          <w:highlight w:val="none"/>
        </w:rPr>
      </w:pPr>
      <w:r>
        <w:rPr>
          <w:rFonts w:hint="eastAsia" w:ascii="宋体" w:hAnsi="宋体"/>
          <w:bCs/>
          <w:highlight w:val="none"/>
        </w:rPr>
        <w:t>评审标准和分值分配：</w:t>
      </w:r>
    </w:p>
    <w:tbl>
      <w:tblPr>
        <w:tblStyle w:val="22"/>
        <w:tblpPr w:leftFromText="180" w:rightFromText="180" w:vertAnchor="text" w:horzAnchor="page" w:tblpX="1797" w:tblpY="286"/>
        <w:tblOverlap w:val="never"/>
        <w:tblW w:w="4997" w:type="pct"/>
        <w:tblInd w:w="0" w:type="dxa"/>
        <w:tblLayout w:type="fixed"/>
        <w:tblCellMar>
          <w:top w:w="0" w:type="dxa"/>
          <w:left w:w="108" w:type="dxa"/>
          <w:bottom w:w="0" w:type="dxa"/>
          <w:right w:w="108" w:type="dxa"/>
        </w:tblCellMar>
      </w:tblPr>
      <w:tblGrid>
        <w:gridCol w:w="826"/>
        <w:gridCol w:w="1281"/>
        <w:gridCol w:w="6410"/>
      </w:tblGrid>
      <w:tr w14:paraId="0A95FE32">
        <w:tblPrEx>
          <w:tblCellMar>
            <w:top w:w="0" w:type="dxa"/>
            <w:left w:w="108" w:type="dxa"/>
            <w:bottom w:w="0" w:type="dxa"/>
            <w:right w:w="108" w:type="dxa"/>
          </w:tblCellMar>
        </w:tblPrEx>
        <w:trPr>
          <w:trHeight w:val="415" w:hRule="atLeast"/>
        </w:trPr>
        <w:tc>
          <w:tcPr>
            <w:tcW w:w="484" w:type="pct"/>
            <w:tcBorders>
              <w:top w:val="single" w:color="000000" w:sz="6" w:space="0"/>
              <w:left w:val="single" w:color="000000" w:sz="6" w:space="0"/>
              <w:bottom w:val="single" w:color="000000" w:sz="6" w:space="0"/>
              <w:right w:val="single" w:color="000000" w:sz="6" w:space="0"/>
            </w:tcBorders>
            <w:noWrap/>
            <w:vAlign w:val="center"/>
          </w:tcPr>
          <w:p w14:paraId="5DA63C01">
            <w:pPr>
              <w:autoSpaceDE w:val="0"/>
              <w:autoSpaceDN w:val="0"/>
              <w:spacing w:line="360" w:lineRule="auto"/>
              <w:jc w:val="center"/>
              <w:rPr>
                <w:rFonts w:hint="eastAsia" w:ascii="宋体" w:hAnsi="宋体" w:eastAsia="宋体" w:cs="宋体"/>
                <w:color w:val="000000"/>
                <w:highlight w:val="none"/>
                <w:shd w:val="clear" w:color="auto" w:fill="FFFFFF"/>
                <w:lang w:val="en-US" w:eastAsia="zh-CN"/>
              </w:rPr>
            </w:pPr>
            <w:bookmarkStart w:id="105" w:name="_Toc325726025"/>
            <w:bookmarkStart w:id="106" w:name="_Toc376936756"/>
            <w:bookmarkStart w:id="107" w:name="_Toc496626219"/>
            <w:r>
              <w:rPr>
                <w:rFonts w:hint="eastAsia" w:ascii="宋体" w:hAnsi="宋体" w:eastAsia="宋体" w:cs="宋体"/>
                <w:color w:val="000000"/>
                <w:highlight w:val="none"/>
                <w:shd w:val="clear" w:color="auto" w:fill="FFFFFF"/>
                <w:lang w:val="en-US" w:eastAsia="zh-CN"/>
              </w:rPr>
              <w:t>序号</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25AA628D">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lang w:val="zh-CN"/>
              </w:rPr>
              <w:t>评审</w:t>
            </w:r>
            <w:r>
              <w:rPr>
                <w:rFonts w:hint="eastAsia" w:ascii="宋体" w:hAnsi="宋体" w:eastAsia="宋体" w:cs="宋体"/>
                <w:color w:val="000000"/>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2D96D5E0">
            <w:pPr>
              <w:autoSpaceDE w:val="0"/>
              <w:autoSpaceDN w:val="0"/>
              <w:spacing w:line="360" w:lineRule="auto"/>
              <w:ind w:firstLine="420" w:firstLineChars="200"/>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rPr>
              <w:t>评审标准</w:t>
            </w:r>
          </w:p>
        </w:tc>
      </w:tr>
      <w:tr w14:paraId="3B439646">
        <w:tblPrEx>
          <w:tblCellMar>
            <w:top w:w="0" w:type="dxa"/>
            <w:left w:w="108" w:type="dxa"/>
            <w:bottom w:w="0" w:type="dxa"/>
            <w:right w:w="108" w:type="dxa"/>
          </w:tblCellMar>
        </w:tblPrEx>
        <w:trPr>
          <w:trHeight w:val="415" w:hRule="atLeast"/>
        </w:trPr>
        <w:tc>
          <w:tcPr>
            <w:tcW w:w="484" w:type="pct"/>
            <w:tcBorders>
              <w:top w:val="single" w:color="000000" w:sz="6" w:space="0"/>
              <w:left w:val="single" w:color="000000" w:sz="6" w:space="0"/>
              <w:bottom w:val="single" w:color="000000" w:sz="6" w:space="0"/>
              <w:right w:val="single" w:color="000000" w:sz="6" w:space="0"/>
            </w:tcBorders>
            <w:noWrap/>
            <w:vAlign w:val="center"/>
          </w:tcPr>
          <w:p w14:paraId="6ED7D619">
            <w:pPr>
              <w:autoSpaceDE w:val="0"/>
              <w:autoSpaceDN w:val="0"/>
              <w:spacing w:line="360" w:lineRule="auto"/>
              <w:jc w:val="center"/>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1</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45B330C">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报价</w:t>
            </w:r>
          </w:p>
          <w:p w14:paraId="390581AB">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4845BCCA">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cs="宋体"/>
                <w:color w:val="000000"/>
                <w:highlight w:val="none"/>
                <w:shd w:val="clear" w:color="auto" w:fill="FFFFFF"/>
                <w:lang w:val="en-US" w:eastAsia="zh-CN"/>
              </w:rPr>
              <w:t>(1)</w:t>
            </w:r>
            <w:r>
              <w:rPr>
                <w:rFonts w:hint="eastAsia" w:ascii="宋体" w:hAnsi="宋体" w:eastAsia="宋体" w:cs="宋体"/>
                <w:color w:val="000000"/>
                <w:highlight w:val="none"/>
                <w:shd w:val="clear" w:color="auto" w:fill="FFFFFF"/>
                <w:lang w:val="zh-CN" w:eastAsia="zh-CN"/>
              </w:rPr>
              <w:t>基准价=满足</w:t>
            </w:r>
            <w:r>
              <w:rPr>
                <w:rFonts w:hint="eastAsia" w:ascii="宋体" w:hAnsi="宋体" w:cs="宋体"/>
                <w:color w:val="000000"/>
                <w:highlight w:val="none"/>
                <w:shd w:val="clear" w:color="auto" w:fill="FFFFFF"/>
                <w:lang w:val="en-US" w:eastAsia="zh-CN"/>
              </w:rPr>
              <w:t>磋商文件</w:t>
            </w:r>
            <w:r>
              <w:rPr>
                <w:rFonts w:hint="eastAsia" w:ascii="宋体" w:hAnsi="宋体" w:eastAsia="宋体" w:cs="宋体"/>
                <w:color w:val="000000"/>
                <w:highlight w:val="none"/>
                <w:shd w:val="clear" w:color="auto" w:fill="FFFFFF"/>
                <w:lang w:val="zh-CN" w:eastAsia="zh-CN"/>
              </w:rPr>
              <w:t>要求且报价最低的供应商的价格为基准价。报价得分=（基准价/</w:t>
            </w:r>
            <w:r>
              <w:rPr>
                <w:rFonts w:hint="eastAsia" w:ascii="宋体" w:hAnsi="宋体" w:eastAsia="宋体" w:cs="宋体"/>
                <w:color w:val="000000"/>
                <w:highlight w:val="none"/>
                <w:shd w:val="clear" w:color="auto" w:fill="FFFFFF"/>
                <w:lang w:val="en-US" w:eastAsia="zh-CN"/>
              </w:rPr>
              <w:t>磋商</w:t>
            </w:r>
            <w:r>
              <w:rPr>
                <w:rFonts w:hint="eastAsia" w:ascii="宋体" w:hAnsi="宋体" w:eastAsia="宋体" w:cs="宋体"/>
                <w:color w:val="000000"/>
                <w:highlight w:val="none"/>
                <w:shd w:val="clear" w:color="auto" w:fill="FFFFFF"/>
                <w:lang w:val="zh-CN" w:eastAsia="zh-CN"/>
              </w:rPr>
              <w:t>报价）×价格权值（</w:t>
            </w:r>
            <w:r>
              <w:rPr>
                <w:rFonts w:hint="eastAsia" w:ascii="宋体" w:hAnsi="宋体" w:eastAsia="宋体" w:cs="宋体"/>
                <w:color w:val="000000"/>
                <w:highlight w:val="none"/>
                <w:shd w:val="clear" w:color="auto" w:fill="FFFFFF"/>
                <w:lang w:val="en-US" w:eastAsia="zh-CN"/>
              </w:rPr>
              <w:t>30</w:t>
            </w:r>
            <w:r>
              <w:rPr>
                <w:rFonts w:hint="eastAsia" w:ascii="宋体" w:hAnsi="宋体" w:eastAsia="宋体" w:cs="宋体"/>
                <w:color w:val="000000"/>
                <w:highlight w:val="none"/>
                <w:shd w:val="clear" w:color="auto" w:fill="FFFFFF"/>
                <w:lang w:val="zh-CN" w:eastAsia="zh-CN"/>
              </w:rPr>
              <w:t>%）×100（四舍五入后保留小数点后两位）。</w:t>
            </w:r>
          </w:p>
        </w:tc>
      </w:tr>
      <w:tr w14:paraId="1165F8CF">
        <w:tblPrEx>
          <w:tblCellMar>
            <w:top w:w="0" w:type="dxa"/>
            <w:left w:w="108" w:type="dxa"/>
            <w:bottom w:w="0" w:type="dxa"/>
            <w:right w:w="108" w:type="dxa"/>
          </w:tblCellMar>
        </w:tblPrEx>
        <w:trPr>
          <w:trHeight w:val="90" w:hRule="atLeast"/>
        </w:trPr>
        <w:tc>
          <w:tcPr>
            <w:tcW w:w="484" w:type="pct"/>
            <w:tcBorders>
              <w:top w:val="single" w:color="000000" w:sz="6" w:space="0"/>
              <w:left w:val="single" w:color="000000" w:sz="6" w:space="0"/>
              <w:bottom w:val="single" w:color="auto" w:sz="4" w:space="0"/>
              <w:right w:val="single" w:color="000000" w:sz="6" w:space="0"/>
            </w:tcBorders>
            <w:noWrap/>
            <w:vAlign w:val="center"/>
          </w:tcPr>
          <w:p w14:paraId="34928790">
            <w:pPr>
              <w:autoSpaceDE w:val="0"/>
              <w:autoSpaceDN w:val="0"/>
              <w:spacing w:line="360" w:lineRule="auto"/>
              <w:jc w:val="center"/>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2</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1C126849">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lang w:val="zh-CN"/>
              </w:rPr>
              <w:t>技术水平（</w:t>
            </w:r>
            <w:r>
              <w:rPr>
                <w:rFonts w:hint="eastAsia" w:ascii="宋体" w:hAnsi="宋体" w:cs="宋体"/>
                <w:color w:val="000000"/>
                <w:highlight w:val="none"/>
                <w:shd w:val="clear" w:color="auto" w:fill="FFFFFF"/>
                <w:lang w:val="en-US" w:eastAsia="zh-CN"/>
              </w:rPr>
              <w:t>19</w:t>
            </w:r>
            <w:r>
              <w:rPr>
                <w:rFonts w:hint="eastAsia" w:ascii="宋体" w:hAnsi="宋体" w:eastAsia="宋体" w:cs="宋体"/>
                <w:color w:val="000000"/>
                <w:highlight w:val="none"/>
                <w:shd w:val="clear" w:color="auto" w:fill="FFFFFF"/>
              </w:rPr>
              <w:t>分</w:t>
            </w:r>
            <w:r>
              <w:rPr>
                <w:rFonts w:hint="eastAsia" w:ascii="宋体" w:hAnsi="宋体" w:eastAsia="宋体" w:cs="宋体"/>
                <w:color w:val="000000"/>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7A032E81">
            <w:pPr>
              <w:autoSpaceDE w:val="0"/>
              <w:autoSpaceDN w:val="0"/>
              <w:spacing w:line="360" w:lineRule="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(1)</w:t>
            </w:r>
            <w:r>
              <w:rPr>
                <w:rFonts w:hint="eastAsia" w:ascii="宋体" w:hAnsi="宋体" w:eastAsia="宋体" w:cs="宋体"/>
                <w:b/>
                <w:bCs/>
                <w:color w:val="000000"/>
                <w:highlight w:val="none"/>
                <w:shd w:val="clear" w:color="auto" w:fill="FFFFFF"/>
              </w:rPr>
              <w:t>技术参数（</w:t>
            </w:r>
            <w:r>
              <w:rPr>
                <w:rFonts w:hint="eastAsia" w:ascii="宋体" w:hAnsi="宋体" w:cs="宋体"/>
                <w:b/>
                <w:bCs/>
                <w:color w:val="000000"/>
                <w:highlight w:val="none"/>
                <w:shd w:val="clear" w:color="auto" w:fill="FFFFFF"/>
                <w:lang w:val="en-US" w:eastAsia="zh-CN"/>
              </w:rPr>
              <w:t>18</w:t>
            </w:r>
            <w:r>
              <w:rPr>
                <w:rFonts w:hint="eastAsia" w:ascii="宋体" w:hAnsi="宋体" w:eastAsia="宋体" w:cs="宋体"/>
                <w:b/>
                <w:bCs/>
                <w:color w:val="000000"/>
                <w:highlight w:val="none"/>
                <w:shd w:val="clear" w:color="auto" w:fill="FFFFFF"/>
              </w:rPr>
              <w:t>分）</w:t>
            </w:r>
            <w:r>
              <w:rPr>
                <w:rFonts w:hint="eastAsia" w:ascii="宋体" w:hAnsi="宋体" w:eastAsia="宋体" w:cs="宋体"/>
                <w:color w:val="000000"/>
                <w:highlight w:val="none"/>
                <w:shd w:val="clear" w:color="auto" w:fill="FFFFFF"/>
              </w:rPr>
              <w:t>：投标产品技术参数和配置完全满足或高于</w:t>
            </w:r>
            <w:r>
              <w:rPr>
                <w:rFonts w:hint="eastAsia" w:ascii="宋体" w:hAnsi="宋体" w:cs="宋体"/>
                <w:color w:val="000000"/>
                <w:highlight w:val="none"/>
                <w:shd w:val="clear" w:color="auto" w:fill="FFFFFF"/>
                <w:lang w:val="en-US" w:eastAsia="zh-CN"/>
              </w:rPr>
              <w:t>磋商</w:t>
            </w:r>
            <w:r>
              <w:rPr>
                <w:rFonts w:hint="eastAsia" w:ascii="宋体" w:hAnsi="宋体" w:eastAsia="宋体" w:cs="宋体"/>
                <w:color w:val="000000"/>
                <w:highlight w:val="none"/>
                <w:shd w:val="clear" w:color="auto" w:fill="FFFFFF"/>
              </w:rPr>
              <w:t>文件要求的，得</w:t>
            </w:r>
            <w:r>
              <w:rPr>
                <w:rFonts w:hint="eastAsia" w:ascii="宋体" w:hAnsi="宋体" w:cs="宋体"/>
                <w:color w:val="000000"/>
                <w:highlight w:val="none"/>
                <w:shd w:val="clear" w:color="auto" w:fill="FFFFFF"/>
                <w:lang w:val="en-US" w:eastAsia="zh-CN"/>
              </w:rPr>
              <w:t>18</w:t>
            </w:r>
            <w:r>
              <w:rPr>
                <w:rFonts w:hint="eastAsia" w:ascii="宋体" w:hAnsi="宋体" w:eastAsia="宋体" w:cs="宋体"/>
                <w:color w:val="000000"/>
                <w:highlight w:val="none"/>
                <w:shd w:val="clear" w:color="auto" w:fill="FFFFFF"/>
              </w:rPr>
              <w:t>分；参数每有一项负偏离扣</w:t>
            </w:r>
            <w:r>
              <w:rPr>
                <w:rFonts w:hint="eastAsia" w:ascii="宋体" w:hAnsi="宋体" w:cs="宋体"/>
                <w:color w:val="000000"/>
                <w:highlight w:val="none"/>
                <w:shd w:val="clear" w:color="auto" w:fill="FFFFFF"/>
                <w:lang w:val="en-US" w:eastAsia="zh-CN"/>
              </w:rPr>
              <w:t>3</w:t>
            </w:r>
            <w:r>
              <w:rPr>
                <w:rFonts w:hint="eastAsia" w:ascii="宋体" w:hAnsi="宋体" w:eastAsia="宋体" w:cs="宋体"/>
                <w:color w:val="000000"/>
                <w:highlight w:val="none"/>
                <w:shd w:val="clear" w:color="auto" w:fill="FFFFFF"/>
              </w:rPr>
              <w:t>分，扣完该项得分为止；</w:t>
            </w:r>
            <w:r>
              <w:rPr>
                <w:rFonts w:hint="eastAsia" w:ascii="宋体" w:hAnsi="宋体" w:cs="宋体"/>
                <w:color w:val="000000"/>
                <w:highlight w:val="none"/>
                <w:shd w:val="clear" w:color="auto" w:fill="FFFFFF"/>
                <w:lang w:val="en-US" w:eastAsia="zh-CN"/>
              </w:rPr>
              <w:t>提供原厂原品牌产品。</w:t>
            </w:r>
          </w:p>
          <w:p w14:paraId="4B9570B2">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b/>
                <w:bCs/>
                <w:color w:val="000000"/>
                <w:highlight w:val="none"/>
                <w:shd w:val="clear" w:color="auto" w:fill="FFFFFF"/>
                <w:lang w:val="en-US" w:eastAsia="zh-CN"/>
              </w:rPr>
              <w:t>(2)</w:t>
            </w:r>
            <w:r>
              <w:rPr>
                <w:rFonts w:hint="eastAsia" w:ascii="宋体" w:hAnsi="宋体" w:eastAsia="宋体" w:cs="宋体"/>
                <w:b/>
                <w:bCs/>
                <w:color w:val="000000"/>
                <w:highlight w:val="none"/>
                <w:shd w:val="clear" w:color="auto" w:fill="FFFFFF"/>
              </w:rPr>
              <w:t>节能和环保（</w:t>
            </w:r>
            <w:r>
              <w:rPr>
                <w:rFonts w:hint="eastAsia" w:ascii="宋体" w:hAnsi="宋体" w:eastAsia="宋体" w:cs="宋体"/>
                <w:b/>
                <w:bCs/>
                <w:color w:val="000000"/>
                <w:highlight w:val="none"/>
                <w:shd w:val="clear" w:color="auto" w:fill="FFFFFF"/>
                <w:lang w:val="en-US" w:eastAsia="zh-CN"/>
              </w:rPr>
              <w:t>1</w:t>
            </w:r>
            <w:r>
              <w:rPr>
                <w:rFonts w:hint="eastAsia" w:ascii="宋体" w:hAnsi="宋体" w:eastAsia="宋体" w:cs="宋体"/>
                <w:b/>
                <w:bCs/>
                <w:color w:val="000000"/>
                <w:highlight w:val="none"/>
                <w:shd w:val="clear" w:color="auto" w:fill="FFFFFF"/>
              </w:rPr>
              <w:t>分）</w:t>
            </w:r>
            <w:r>
              <w:rPr>
                <w:rFonts w:hint="eastAsia" w:ascii="宋体" w:hAnsi="宋体" w:eastAsia="宋体" w:cs="宋体"/>
                <w:color w:val="000000"/>
                <w:highlight w:val="none"/>
                <w:shd w:val="clear" w:color="auto" w:fill="FFFFFF"/>
              </w:rPr>
              <w:t>：所投产品为节能产品，每提供1份得</w:t>
            </w:r>
            <w:r>
              <w:rPr>
                <w:rFonts w:hint="eastAsia" w:ascii="宋体" w:hAnsi="宋体" w:eastAsia="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分，满分</w:t>
            </w:r>
            <w:r>
              <w:rPr>
                <w:rFonts w:hint="eastAsia" w:ascii="宋体" w:hAnsi="宋体" w:eastAsia="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分；所投产品为环保产品，每提供1份得</w:t>
            </w:r>
            <w:r>
              <w:rPr>
                <w:rFonts w:hint="eastAsia" w:ascii="宋体" w:hAnsi="宋体" w:eastAsia="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分，满分</w:t>
            </w:r>
            <w:r>
              <w:rPr>
                <w:rFonts w:hint="eastAsia" w:ascii="宋体" w:hAnsi="宋体" w:eastAsia="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分；未提供不得分。该项得分的认定以《国家节能产品认证证书》、《中国环境标志产品认证证书》为准。</w:t>
            </w:r>
          </w:p>
        </w:tc>
      </w:tr>
      <w:tr w14:paraId="5749D209">
        <w:tblPrEx>
          <w:tblCellMar>
            <w:top w:w="0" w:type="dxa"/>
            <w:left w:w="108" w:type="dxa"/>
            <w:bottom w:w="0" w:type="dxa"/>
            <w:right w:w="108" w:type="dxa"/>
          </w:tblCellMar>
        </w:tblPrEx>
        <w:trPr>
          <w:trHeight w:val="874" w:hRule="atLeast"/>
        </w:trPr>
        <w:tc>
          <w:tcPr>
            <w:tcW w:w="484" w:type="pct"/>
            <w:tcBorders>
              <w:top w:val="single" w:color="auto" w:sz="4" w:space="0"/>
              <w:left w:val="single" w:color="000000" w:sz="6" w:space="0"/>
              <w:right w:val="single" w:color="000000" w:sz="6" w:space="0"/>
            </w:tcBorders>
            <w:noWrap/>
            <w:vAlign w:val="center"/>
          </w:tcPr>
          <w:p w14:paraId="36EA634A">
            <w:pPr>
              <w:autoSpaceDE w:val="0"/>
              <w:autoSpaceDN w:val="0"/>
              <w:spacing w:line="360" w:lineRule="auto"/>
              <w:jc w:val="center"/>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3</w:t>
            </w:r>
          </w:p>
        </w:tc>
        <w:tc>
          <w:tcPr>
            <w:tcW w:w="752" w:type="pct"/>
            <w:tcBorders>
              <w:top w:val="single" w:color="auto" w:sz="4" w:space="0"/>
              <w:left w:val="single" w:color="000000" w:sz="6" w:space="0"/>
              <w:right w:val="single" w:color="000000" w:sz="6" w:space="0"/>
            </w:tcBorders>
            <w:noWrap/>
            <w:vAlign w:val="center"/>
          </w:tcPr>
          <w:p w14:paraId="15F331A2">
            <w:pPr>
              <w:autoSpaceDE w:val="0"/>
              <w:autoSpaceDN w:val="0"/>
              <w:spacing w:line="360" w:lineRule="auto"/>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en-US" w:eastAsia="zh-CN"/>
              </w:rPr>
              <w:t>项目管理及实施方案（12分）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524E2EF2">
            <w:pPr>
              <w:autoSpaceDE w:val="0"/>
              <w:autoSpaceDN w:val="0"/>
              <w:spacing w:line="360" w:lineRule="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项目管理及实施方案（</w:t>
            </w:r>
            <w:r>
              <w:rPr>
                <w:rFonts w:hint="eastAsia" w:ascii="宋体" w:hAnsi="宋体" w:cs="宋体"/>
                <w:b/>
                <w:bCs/>
                <w:color w:val="000000"/>
                <w:highlight w:val="none"/>
                <w:shd w:val="clear" w:color="auto" w:fill="FFFFFF"/>
                <w:lang w:val="en-US" w:eastAsia="zh-CN"/>
              </w:rPr>
              <w:t>12</w:t>
            </w:r>
            <w:r>
              <w:rPr>
                <w:rFonts w:hint="eastAsia" w:ascii="宋体" w:hAnsi="宋体" w:eastAsia="宋体" w:cs="宋体"/>
                <w:b/>
                <w:bCs/>
                <w:color w:val="000000"/>
                <w:highlight w:val="none"/>
                <w:shd w:val="clear" w:color="auto" w:fill="FFFFFF"/>
                <w:lang w:val="en-US" w:eastAsia="zh-CN"/>
              </w:rPr>
              <w:t>分）</w:t>
            </w:r>
            <w:r>
              <w:rPr>
                <w:rFonts w:hint="eastAsia" w:ascii="宋体" w:hAnsi="宋体" w:eastAsia="宋体" w:cs="宋体"/>
                <w:color w:val="000000"/>
                <w:highlight w:val="none"/>
                <w:shd w:val="clear" w:color="auto" w:fill="FFFFFF"/>
                <w:lang w:val="en-US" w:eastAsia="zh-CN"/>
              </w:rPr>
              <w:t>：</w:t>
            </w:r>
            <w:bookmarkStart w:id="250" w:name="_GoBack"/>
            <w:bookmarkEnd w:id="250"/>
            <w:r>
              <w:rPr>
                <w:rFonts w:hint="eastAsia" w:ascii="宋体" w:hAnsi="宋体" w:eastAsia="宋体" w:cs="宋体"/>
                <w:color w:val="auto"/>
                <w:highlight w:val="none"/>
                <w:lang w:val="zh-CN"/>
              </w:rPr>
              <w:t>设置了项目管理机构并且有科学具体的项目管理措施，包含①实施计划②实施团队③</w:t>
            </w:r>
            <w:r>
              <w:rPr>
                <w:rFonts w:hint="eastAsia" w:ascii="宋体" w:hAnsi="宋体" w:eastAsia="宋体" w:cs="宋体"/>
                <w:color w:val="auto"/>
                <w:highlight w:val="none"/>
                <w:lang w:val="zh-CN" w:eastAsia="zh-CN"/>
              </w:rPr>
              <w:t>安全保障措施</w:t>
            </w:r>
            <w:r>
              <w:rPr>
                <w:rFonts w:hint="eastAsia" w:ascii="宋体" w:hAnsi="宋体" w:eastAsia="宋体" w:cs="宋体"/>
                <w:color w:val="auto"/>
                <w:highlight w:val="none"/>
                <w:lang w:val="zh-CN"/>
              </w:rPr>
              <w:t>④运输方案，以上方案内容全面、详细，人员安排合理具有较强的可操作性，方案能够清晰体现目标得</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val="zh-CN"/>
              </w:rPr>
              <w:t>分；方案详细，人员安排合理，具有操作性</w:t>
            </w:r>
            <w:r>
              <w:rPr>
                <w:rFonts w:hint="eastAsia" w:ascii="宋体" w:hAnsi="宋体" w:cs="宋体"/>
                <w:color w:val="auto"/>
                <w:highlight w:val="none"/>
                <w:lang w:val="en-US" w:eastAsia="zh-CN"/>
              </w:rPr>
              <w:t>8</w:t>
            </w:r>
            <w:r>
              <w:rPr>
                <w:rFonts w:hint="eastAsia" w:ascii="宋体" w:hAnsi="宋体" w:eastAsia="宋体" w:cs="宋体"/>
                <w:color w:val="auto"/>
                <w:highlight w:val="none"/>
                <w:lang w:val="zh-CN"/>
              </w:rPr>
              <w:t>分；方案较详细，具有一定可操作性的，人员安排</w:t>
            </w:r>
            <w:r>
              <w:rPr>
                <w:rFonts w:hint="eastAsia" w:ascii="宋体" w:hAnsi="宋体" w:eastAsia="宋体" w:cs="宋体"/>
                <w:color w:val="auto"/>
                <w:highlight w:val="none"/>
                <w:lang w:val="en-US" w:eastAsia="zh-CN"/>
              </w:rPr>
              <w:t>较</w:t>
            </w:r>
            <w:r>
              <w:rPr>
                <w:rFonts w:hint="eastAsia" w:ascii="宋体" w:hAnsi="宋体" w:eastAsia="宋体" w:cs="宋体"/>
                <w:color w:val="auto"/>
                <w:highlight w:val="none"/>
                <w:lang w:val="zh-CN"/>
              </w:rPr>
              <w:t>合理4分；方案简单，操作性差的得1分。未提供的不得分。</w:t>
            </w:r>
          </w:p>
        </w:tc>
      </w:tr>
      <w:tr w14:paraId="6578A307">
        <w:tblPrEx>
          <w:tblCellMar>
            <w:top w:w="0" w:type="dxa"/>
            <w:left w:w="108" w:type="dxa"/>
            <w:bottom w:w="0" w:type="dxa"/>
            <w:right w:w="108" w:type="dxa"/>
          </w:tblCellMar>
        </w:tblPrEx>
        <w:trPr>
          <w:trHeight w:val="1215" w:hRule="atLeast"/>
        </w:trPr>
        <w:tc>
          <w:tcPr>
            <w:tcW w:w="484" w:type="pct"/>
            <w:tcBorders>
              <w:top w:val="single" w:color="auto" w:sz="4" w:space="0"/>
              <w:left w:val="single" w:color="000000" w:sz="6" w:space="0"/>
              <w:right w:val="single" w:color="000000" w:sz="6" w:space="0"/>
            </w:tcBorders>
            <w:noWrap/>
            <w:vAlign w:val="center"/>
          </w:tcPr>
          <w:p w14:paraId="056877BC">
            <w:pPr>
              <w:autoSpaceDE w:val="0"/>
              <w:autoSpaceDN w:val="0"/>
              <w:spacing w:line="360" w:lineRule="auto"/>
              <w:jc w:val="center"/>
              <w:rPr>
                <w:rFonts w:hint="default"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lang w:val="en-US" w:eastAsia="zh-CN"/>
              </w:rPr>
              <w:t>4</w:t>
            </w:r>
          </w:p>
        </w:tc>
        <w:tc>
          <w:tcPr>
            <w:tcW w:w="752" w:type="pct"/>
            <w:tcBorders>
              <w:top w:val="single" w:color="auto" w:sz="4" w:space="0"/>
              <w:left w:val="single" w:color="000000" w:sz="6" w:space="0"/>
              <w:right w:val="single" w:color="000000" w:sz="6" w:space="0"/>
            </w:tcBorders>
            <w:noWrap/>
            <w:vAlign w:val="center"/>
          </w:tcPr>
          <w:p w14:paraId="3FBEF276">
            <w:pPr>
              <w:spacing w:line="360" w:lineRule="auto"/>
              <w:jc w:val="left"/>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auto"/>
                <w:highlight w:val="none"/>
                <w:lang w:val="en-US" w:eastAsia="zh-CN"/>
              </w:rPr>
              <w:t>项目进度安排（1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042B112E">
            <w:pPr>
              <w:spacing w:line="360" w:lineRule="auto"/>
              <w:jc w:val="left"/>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auto"/>
                <w:highlight w:val="none"/>
                <w:lang w:val="en-US" w:eastAsia="zh-CN"/>
              </w:rPr>
              <w:t>项目进度安排（</w:t>
            </w:r>
            <w:r>
              <w:rPr>
                <w:rFonts w:hint="eastAsia" w:ascii="宋体" w:hAnsi="宋体" w:cs="宋体"/>
                <w:b/>
                <w:bCs/>
                <w:color w:val="auto"/>
                <w:highlight w:val="none"/>
                <w:lang w:val="en-US" w:eastAsia="zh-CN"/>
              </w:rPr>
              <w:t>10</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进度安排合理、内容齐全，具有很强的科学性和合理性的得1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分，进度安排及内容较为全面，具有较强科学性和合理性的得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分；进度安排及内容一般，具有一定的科学性、合理性的得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分，进度安排及内容较差的得1分；不提供不得分。</w:t>
            </w:r>
          </w:p>
        </w:tc>
      </w:tr>
      <w:tr w14:paraId="32906748">
        <w:tblPrEx>
          <w:tblCellMar>
            <w:top w:w="0" w:type="dxa"/>
            <w:left w:w="108" w:type="dxa"/>
            <w:bottom w:w="0" w:type="dxa"/>
            <w:right w:w="108" w:type="dxa"/>
          </w:tblCellMar>
        </w:tblPrEx>
        <w:trPr>
          <w:trHeight w:val="368" w:hRule="atLeast"/>
        </w:trPr>
        <w:tc>
          <w:tcPr>
            <w:tcW w:w="484" w:type="pct"/>
            <w:tcBorders>
              <w:top w:val="single" w:color="auto" w:sz="4" w:space="0"/>
              <w:left w:val="single" w:color="000000" w:sz="6" w:space="0"/>
              <w:right w:val="single" w:color="000000" w:sz="6" w:space="0"/>
            </w:tcBorders>
            <w:noWrap/>
            <w:vAlign w:val="center"/>
          </w:tcPr>
          <w:p w14:paraId="126407BD">
            <w:pPr>
              <w:autoSpaceDE w:val="0"/>
              <w:autoSpaceDN w:val="0"/>
              <w:spacing w:line="360" w:lineRule="auto"/>
              <w:jc w:val="center"/>
              <w:rPr>
                <w:rFonts w:hint="eastAsia" w:ascii="宋体" w:hAnsi="宋体" w:eastAsia="宋体" w:cs="宋体"/>
                <w:color w:val="000000"/>
                <w:highlight w:val="none"/>
                <w:shd w:val="clear" w:color="auto" w:fill="FFFFFF"/>
                <w:lang w:eastAsia="zh-CN"/>
              </w:rPr>
            </w:pPr>
            <w:r>
              <w:rPr>
                <w:rFonts w:hint="eastAsia" w:ascii="宋体" w:hAnsi="宋体" w:cs="宋体"/>
                <w:color w:val="000000"/>
                <w:highlight w:val="none"/>
                <w:shd w:val="clear" w:color="auto" w:fill="FFFFFF"/>
                <w:lang w:val="en-US" w:eastAsia="zh-CN"/>
              </w:rPr>
              <w:t>5</w:t>
            </w:r>
          </w:p>
        </w:tc>
        <w:tc>
          <w:tcPr>
            <w:tcW w:w="752" w:type="pct"/>
            <w:tcBorders>
              <w:top w:val="single" w:color="000000" w:sz="6" w:space="0"/>
              <w:left w:val="single" w:color="000000" w:sz="6" w:space="0"/>
              <w:right w:val="single" w:color="000000" w:sz="6" w:space="0"/>
            </w:tcBorders>
            <w:noWrap/>
            <w:vAlign w:val="center"/>
          </w:tcPr>
          <w:p w14:paraId="44888B17">
            <w:pPr>
              <w:autoSpaceDE w:val="0"/>
              <w:autoSpaceDN w:val="0"/>
              <w:spacing w:line="360" w:lineRule="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zh-CN"/>
              </w:rPr>
              <w:t>履约能力</w:t>
            </w:r>
          </w:p>
          <w:p w14:paraId="4F98F221">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rPr>
              <w:t>(</w:t>
            </w:r>
            <w:r>
              <w:rPr>
                <w:rFonts w:hint="eastAsia" w:ascii="宋体" w:hAnsi="宋体" w:cs="宋体"/>
                <w:color w:val="000000"/>
                <w:highlight w:val="none"/>
                <w:shd w:val="clear" w:color="auto" w:fill="FFFFFF"/>
                <w:lang w:val="en-US" w:eastAsia="zh-CN"/>
              </w:rPr>
              <w:t>4</w:t>
            </w:r>
            <w:r>
              <w:rPr>
                <w:rFonts w:hint="eastAsia" w:ascii="宋体" w:hAnsi="宋体" w:eastAsia="宋体" w:cs="宋体"/>
                <w:color w:val="000000"/>
                <w:highlight w:val="none"/>
                <w:shd w:val="clear" w:color="auto" w:fill="FFFFFF"/>
              </w:rPr>
              <w:t>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209E5F20">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eastAsia="宋体" w:cs="宋体"/>
                <w:b/>
                <w:bCs/>
                <w:color w:val="000000"/>
                <w:highlight w:val="none"/>
                <w:shd w:val="clear" w:color="auto" w:fill="FFFFFF"/>
                <w:lang w:val="zh-CN"/>
              </w:rPr>
              <w:t>类似业绩情况（</w:t>
            </w:r>
            <w:r>
              <w:rPr>
                <w:rFonts w:hint="eastAsia" w:ascii="宋体" w:hAnsi="宋体" w:cs="宋体"/>
                <w:b/>
                <w:bCs/>
                <w:color w:val="000000"/>
                <w:highlight w:val="none"/>
                <w:shd w:val="clear" w:color="auto" w:fill="FFFFFF"/>
                <w:lang w:val="en-US" w:eastAsia="zh-CN"/>
              </w:rPr>
              <w:t>4</w:t>
            </w:r>
            <w:r>
              <w:rPr>
                <w:rFonts w:hint="eastAsia" w:ascii="宋体" w:hAnsi="宋体" w:eastAsia="宋体" w:cs="宋体"/>
                <w:b/>
                <w:bCs/>
                <w:color w:val="000000"/>
                <w:highlight w:val="none"/>
                <w:shd w:val="clear" w:color="auto" w:fill="FFFFFF"/>
                <w:lang w:val="zh-CN"/>
              </w:rPr>
              <w:t>分）</w:t>
            </w:r>
            <w:r>
              <w:rPr>
                <w:rFonts w:hint="eastAsia" w:ascii="宋体" w:hAnsi="宋体" w:eastAsia="宋体" w:cs="宋体"/>
                <w:color w:val="000000"/>
                <w:highlight w:val="none"/>
                <w:shd w:val="clear" w:color="auto" w:fill="FFFFFF"/>
                <w:lang w:val="zh-CN"/>
              </w:rPr>
              <w:t>：提供</w:t>
            </w:r>
            <w:r>
              <w:rPr>
                <w:rFonts w:hint="eastAsia" w:ascii="宋体" w:hAnsi="宋体" w:eastAsia="宋体" w:cs="宋体"/>
                <w:color w:val="000000"/>
                <w:highlight w:val="none"/>
                <w:shd w:val="clear" w:color="auto" w:fill="FFFFFF"/>
              </w:rPr>
              <w:t>202</w:t>
            </w:r>
            <w:r>
              <w:rPr>
                <w:rFonts w:hint="eastAsia" w:ascii="宋体" w:hAnsi="宋体" w:eastAsia="宋体" w:cs="宋体"/>
                <w:color w:val="000000"/>
                <w:highlight w:val="none"/>
                <w:shd w:val="clear" w:color="auto" w:fill="FFFFFF"/>
                <w:lang w:val="en-US" w:eastAsia="zh-CN"/>
              </w:rPr>
              <w:t>1</w:t>
            </w:r>
            <w:r>
              <w:rPr>
                <w:rFonts w:hint="eastAsia" w:ascii="宋体" w:hAnsi="宋体" w:eastAsia="宋体" w:cs="宋体"/>
                <w:color w:val="000000"/>
                <w:highlight w:val="none"/>
                <w:shd w:val="clear" w:color="auto" w:fill="FFFFFF"/>
                <w:lang w:val="zh-CN"/>
              </w:rPr>
              <w:t>年1月1日至今供应商类似业绩证明材料。每提供1项得</w:t>
            </w:r>
            <w:r>
              <w:rPr>
                <w:rFonts w:hint="eastAsia" w:ascii="宋体" w:hAnsi="宋体" w:cs="宋体"/>
                <w:color w:val="000000"/>
                <w:highlight w:val="none"/>
                <w:shd w:val="clear" w:color="auto" w:fill="FFFFFF"/>
                <w:lang w:val="en-US" w:eastAsia="zh-CN"/>
              </w:rPr>
              <w:t>1</w:t>
            </w:r>
            <w:r>
              <w:rPr>
                <w:rFonts w:hint="eastAsia" w:ascii="宋体" w:hAnsi="宋体" w:eastAsia="宋体" w:cs="宋体"/>
                <w:color w:val="000000"/>
                <w:highlight w:val="none"/>
                <w:shd w:val="clear" w:color="auto" w:fill="FFFFFF"/>
                <w:lang w:val="zh-CN"/>
              </w:rPr>
              <w:t>分,满分</w:t>
            </w:r>
            <w:r>
              <w:rPr>
                <w:rFonts w:hint="eastAsia" w:ascii="宋体" w:hAnsi="宋体" w:cs="宋体"/>
                <w:color w:val="000000"/>
                <w:highlight w:val="none"/>
                <w:shd w:val="clear" w:color="auto" w:fill="FFFFFF"/>
                <w:lang w:val="en-US" w:eastAsia="zh-CN"/>
              </w:rPr>
              <w:t>4</w:t>
            </w:r>
            <w:r>
              <w:rPr>
                <w:rFonts w:hint="eastAsia" w:ascii="宋体" w:hAnsi="宋体" w:eastAsia="宋体" w:cs="宋体"/>
                <w:color w:val="000000"/>
                <w:highlight w:val="none"/>
                <w:shd w:val="clear" w:color="auto" w:fill="FFFFFF"/>
                <w:lang w:val="en-US" w:eastAsia="zh-CN"/>
              </w:rPr>
              <w:t>分</w:t>
            </w:r>
            <w:r>
              <w:rPr>
                <w:rFonts w:hint="eastAsia" w:ascii="宋体" w:hAnsi="宋体" w:eastAsia="宋体" w:cs="宋体"/>
                <w:color w:val="000000"/>
                <w:highlight w:val="none"/>
                <w:shd w:val="clear" w:color="auto" w:fill="FFFFFF"/>
                <w:lang w:val="zh-CN"/>
              </w:rPr>
              <w:t>；不提供不得分。（以完整</w:t>
            </w:r>
            <w:r>
              <w:rPr>
                <w:rFonts w:hint="eastAsia" w:ascii="宋体" w:hAnsi="宋体" w:eastAsia="宋体" w:cs="宋体"/>
                <w:color w:val="000000"/>
                <w:highlight w:val="none"/>
                <w:shd w:val="clear" w:color="auto" w:fill="FFFFFF"/>
                <w:lang w:val="en-US" w:eastAsia="zh-CN"/>
              </w:rPr>
              <w:t>的</w:t>
            </w:r>
            <w:r>
              <w:rPr>
                <w:rFonts w:hint="eastAsia" w:ascii="宋体" w:hAnsi="宋体" w:eastAsia="宋体" w:cs="宋体"/>
                <w:color w:val="000000"/>
                <w:highlight w:val="none"/>
                <w:shd w:val="clear" w:color="auto" w:fill="FFFFFF"/>
                <w:lang w:val="zh-CN"/>
              </w:rPr>
              <w:t>合同复印件为准）</w:t>
            </w:r>
          </w:p>
        </w:tc>
      </w:tr>
      <w:tr w14:paraId="5085EB51">
        <w:tblPrEx>
          <w:tblCellMar>
            <w:top w:w="0" w:type="dxa"/>
            <w:left w:w="108" w:type="dxa"/>
            <w:bottom w:w="0" w:type="dxa"/>
            <w:right w:w="108" w:type="dxa"/>
          </w:tblCellMar>
        </w:tblPrEx>
        <w:trPr>
          <w:trHeight w:val="368" w:hRule="atLeast"/>
        </w:trPr>
        <w:tc>
          <w:tcPr>
            <w:tcW w:w="484" w:type="pct"/>
            <w:tcBorders>
              <w:top w:val="single" w:color="auto" w:sz="4" w:space="0"/>
              <w:left w:val="single" w:color="000000" w:sz="6" w:space="0"/>
              <w:right w:val="single" w:color="000000" w:sz="6" w:space="0"/>
            </w:tcBorders>
            <w:noWrap/>
            <w:vAlign w:val="center"/>
          </w:tcPr>
          <w:p w14:paraId="07459670">
            <w:pPr>
              <w:autoSpaceDE w:val="0"/>
              <w:autoSpaceDN w:val="0"/>
              <w:spacing w:line="360" w:lineRule="auto"/>
              <w:jc w:val="center"/>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lang w:val="en-US" w:eastAsia="zh-CN"/>
              </w:rPr>
              <w:t>6</w:t>
            </w:r>
          </w:p>
        </w:tc>
        <w:tc>
          <w:tcPr>
            <w:tcW w:w="752" w:type="pct"/>
            <w:tcBorders>
              <w:top w:val="single" w:color="000000" w:sz="6" w:space="0"/>
              <w:left w:val="single" w:color="000000" w:sz="6" w:space="0"/>
              <w:right w:val="single" w:color="000000" w:sz="6" w:space="0"/>
            </w:tcBorders>
            <w:noWrap/>
            <w:vAlign w:val="center"/>
          </w:tcPr>
          <w:p w14:paraId="362AD29B">
            <w:pPr>
              <w:spacing w:line="360" w:lineRule="auto"/>
              <w:jc w:val="left"/>
              <w:rPr>
                <w:rFonts w:hint="eastAsia" w:ascii="宋体" w:hAnsi="宋体" w:eastAsia="宋体" w:cs="宋体"/>
                <w:color w:val="000000"/>
                <w:highlight w:val="none"/>
                <w:shd w:val="clear" w:color="auto" w:fill="FFFFFF"/>
                <w:lang w:val="zh-CN"/>
              </w:rPr>
            </w:pPr>
            <w:r>
              <w:rPr>
                <w:rFonts w:hint="eastAsia" w:ascii="宋体" w:hAnsi="宋体" w:eastAsia="宋体" w:cs="宋体"/>
                <w:color w:val="auto"/>
                <w:highlight w:val="none"/>
                <w:lang w:val="zh-CN" w:eastAsia="zh-CN"/>
              </w:rPr>
              <w:t>质量保障措施（</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val="zh-CN" w:eastAsia="zh-CN"/>
              </w:rPr>
              <w:t>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2F9315B1">
            <w:pPr>
              <w:spacing w:line="360" w:lineRule="auto"/>
              <w:jc w:val="left"/>
              <w:rPr>
                <w:rFonts w:hint="eastAsia" w:ascii="宋体" w:hAnsi="宋体" w:eastAsia="宋体" w:cs="宋体"/>
                <w:color w:val="000000"/>
                <w:highlight w:val="none"/>
                <w:shd w:val="clear" w:color="auto" w:fill="FFFFFF"/>
                <w:lang w:val="zh-CN"/>
              </w:rPr>
            </w:pPr>
            <w:r>
              <w:rPr>
                <w:rFonts w:hint="eastAsia" w:ascii="宋体" w:hAnsi="宋体" w:eastAsia="宋体" w:cs="宋体"/>
                <w:b/>
                <w:bCs/>
                <w:color w:val="auto"/>
                <w:highlight w:val="none"/>
                <w:lang w:val="zh-CN" w:eastAsia="zh-CN"/>
              </w:rPr>
              <w:t>质量保障措施（</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lang w:val="zh-CN" w:eastAsia="zh-CN"/>
              </w:rPr>
              <w:t>分）：</w:t>
            </w:r>
            <w:r>
              <w:rPr>
                <w:rFonts w:hint="eastAsia" w:ascii="宋体" w:hAnsi="宋体" w:eastAsia="宋体" w:cs="宋体"/>
                <w:color w:val="auto"/>
                <w:highlight w:val="none"/>
                <w:lang w:val="zh-CN" w:eastAsia="zh-CN"/>
              </w:rPr>
              <w:t>质量管理方案内容全面，质量目标明确，编制措施明确具体，切实可行。方案内容全面清晰，具有很强的科学性，合理性和针对性的得</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val="zh-CN" w:eastAsia="zh-CN"/>
              </w:rPr>
              <w:t>分，方案内容较为全面，具有较强科学性，合理性和针对性的得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分；方案内容一般，具有一定的科学性、合理性和针对性的得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eastAsia="zh-CN"/>
              </w:rPr>
              <w:t>分，方案不够全面清晰的得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分；不提供不得分。</w:t>
            </w:r>
          </w:p>
        </w:tc>
      </w:tr>
      <w:tr w14:paraId="1275479D">
        <w:tblPrEx>
          <w:tblCellMar>
            <w:top w:w="0" w:type="dxa"/>
            <w:left w:w="108" w:type="dxa"/>
            <w:bottom w:w="0" w:type="dxa"/>
            <w:right w:w="108" w:type="dxa"/>
          </w:tblCellMar>
        </w:tblPrEx>
        <w:trPr>
          <w:trHeight w:val="415" w:hRule="atLeast"/>
        </w:trPr>
        <w:tc>
          <w:tcPr>
            <w:tcW w:w="484" w:type="pct"/>
            <w:tcBorders>
              <w:top w:val="single" w:color="000000" w:sz="6" w:space="0"/>
              <w:left w:val="single" w:color="000000" w:sz="6" w:space="0"/>
              <w:bottom w:val="single" w:color="000000" w:sz="6" w:space="0"/>
              <w:right w:val="single" w:color="000000" w:sz="6" w:space="0"/>
            </w:tcBorders>
            <w:noWrap/>
            <w:vAlign w:val="center"/>
          </w:tcPr>
          <w:p w14:paraId="0993A7A4">
            <w:pPr>
              <w:autoSpaceDE w:val="0"/>
              <w:autoSpaceDN w:val="0"/>
              <w:spacing w:line="360" w:lineRule="auto"/>
              <w:jc w:val="center"/>
              <w:rPr>
                <w:rFonts w:hint="eastAsia" w:ascii="宋体" w:hAnsi="宋体" w:eastAsia="宋体" w:cs="宋体"/>
                <w:color w:val="000000"/>
                <w:highlight w:val="none"/>
                <w:shd w:val="clear" w:color="auto" w:fill="FFFFFF"/>
                <w:lang w:eastAsia="zh-CN"/>
              </w:rPr>
            </w:pPr>
            <w:r>
              <w:rPr>
                <w:rFonts w:hint="eastAsia" w:ascii="宋体" w:hAnsi="宋体" w:cs="宋体"/>
                <w:color w:val="000000"/>
                <w:highlight w:val="none"/>
                <w:shd w:val="clear" w:color="auto" w:fill="FFFFFF"/>
                <w:lang w:val="en-US" w:eastAsia="zh-CN"/>
              </w:rPr>
              <w:t>7</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5C57E6FF">
            <w:pPr>
              <w:autoSpaceDE w:val="0"/>
              <w:autoSpaceDN w:val="0"/>
              <w:spacing w:line="360" w:lineRule="auto"/>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zh-CN" w:eastAsia="zh-CN"/>
              </w:rPr>
              <w:t>售后服务计划、措施及服务承诺（1</w:t>
            </w:r>
            <w:r>
              <w:rPr>
                <w:rFonts w:hint="eastAsia" w:ascii="宋体" w:hAnsi="宋体" w:cs="宋体"/>
                <w:color w:val="000000"/>
                <w:highlight w:val="none"/>
                <w:shd w:val="clear" w:color="auto" w:fill="FFFFFF"/>
                <w:lang w:val="en-US" w:eastAsia="zh-CN"/>
              </w:rPr>
              <w:t>3</w:t>
            </w:r>
            <w:r>
              <w:rPr>
                <w:rFonts w:hint="eastAsia" w:ascii="宋体" w:hAnsi="宋体" w:eastAsia="宋体" w:cs="宋体"/>
                <w:color w:val="000000"/>
                <w:highlight w:val="none"/>
                <w:shd w:val="clear" w:color="auto" w:fill="FFFFFF"/>
                <w:lang w:val="zh-CN" w:eastAsia="zh-CN"/>
              </w:rPr>
              <w:t>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1911E26C">
            <w:pPr>
              <w:autoSpaceDE w:val="0"/>
              <w:autoSpaceDN w:val="0"/>
              <w:spacing w:line="360" w:lineRule="auto"/>
              <w:rPr>
                <w:rFonts w:hint="eastAsia" w:ascii="宋体" w:hAnsi="宋体" w:eastAsia="宋体" w:cs="宋体"/>
                <w:color w:val="000000"/>
                <w:highlight w:val="none"/>
                <w:shd w:val="clear" w:color="auto" w:fill="FFFFFF"/>
                <w:lang w:val="zh-CN" w:eastAsia="zh-CN"/>
              </w:rPr>
            </w:pPr>
            <w:r>
              <w:rPr>
                <w:rFonts w:hint="eastAsia" w:ascii="宋体" w:hAnsi="宋体" w:cs="宋体"/>
                <w:b/>
                <w:bCs/>
                <w:color w:val="000000"/>
                <w:highlight w:val="none"/>
                <w:shd w:val="clear" w:color="auto" w:fill="FFFFFF"/>
                <w:lang w:val="en-US" w:eastAsia="zh-CN"/>
              </w:rPr>
              <w:t>1.</w:t>
            </w:r>
            <w:r>
              <w:rPr>
                <w:rFonts w:hint="eastAsia" w:ascii="宋体" w:hAnsi="宋体" w:eastAsia="宋体" w:cs="宋体"/>
                <w:b/>
                <w:bCs/>
                <w:color w:val="auto"/>
                <w:highlight w:val="none"/>
                <w:lang w:val="zh-CN" w:eastAsia="zh-CN"/>
              </w:rPr>
              <w:t>售后服务（</w:t>
            </w: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val="zh-CN" w:eastAsia="zh-CN"/>
              </w:rPr>
              <w:t>）：</w:t>
            </w:r>
            <w:r>
              <w:rPr>
                <w:rFonts w:hint="eastAsia" w:ascii="宋体" w:hAnsi="宋体" w:eastAsia="宋体" w:cs="宋体"/>
                <w:color w:val="auto"/>
                <w:highlight w:val="none"/>
                <w:lang w:val="zh-CN" w:eastAsia="zh-CN"/>
              </w:rPr>
              <w:t>针对本项目须有完善的售后服务体系，包含①售后服务机构和人员②售后服务内容和流程③售后服务响应时间和质量</w:t>
            </w:r>
            <w:r>
              <w:rPr>
                <w:rFonts w:hint="eastAsia" w:ascii="宋体" w:hAnsi="宋体" w:eastAsia="宋体" w:cs="宋体"/>
                <w:color w:val="auto"/>
                <w:highlight w:val="none"/>
                <w:lang w:val="en-US" w:eastAsia="zh-CN"/>
              </w:rPr>
              <w:t>④售后方式</w:t>
            </w:r>
            <w:r>
              <w:rPr>
                <w:rFonts w:hint="eastAsia" w:ascii="宋体" w:hAnsi="宋体" w:eastAsia="宋体" w:cs="宋体"/>
                <w:color w:val="auto"/>
                <w:highlight w:val="none"/>
                <w:lang w:val="zh-CN" w:eastAsia="zh-CN"/>
              </w:rPr>
              <w:t>，以上内容全面清晰，具有很强的科学性，合理性和针对性的得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zh-CN" w:eastAsia="zh-CN"/>
              </w:rPr>
              <w:t>分；内容较为全面，具有较强科学性，合理性和针对性的得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zh-CN" w:eastAsia="zh-CN"/>
              </w:rPr>
              <w:t>分；内容一般，具有一定的科学性、合理性和针对性的得4分，内容不够全面清晰的得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zh-CN" w:eastAsia="zh-CN"/>
              </w:rPr>
              <w:t>分；不提供不得分。</w:t>
            </w:r>
          </w:p>
          <w:p w14:paraId="5F6796E0">
            <w:pPr>
              <w:pStyle w:val="41"/>
              <w:spacing w:line="360" w:lineRule="auto"/>
              <w:jc w:val="both"/>
              <w:rPr>
                <w:rFonts w:hint="default" w:ascii="宋体" w:hAnsi="宋体" w:eastAsia="宋体" w:cs="宋体"/>
                <w:color w:val="000000"/>
                <w:highlight w:val="none"/>
                <w:shd w:val="clear" w:color="auto" w:fill="FFFFFF"/>
                <w:lang w:val="en-US" w:eastAsia="zh-CN"/>
              </w:rPr>
            </w:pPr>
            <w:r>
              <w:rPr>
                <w:rFonts w:hint="eastAsia" w:ascii="宋体" w:hAnsi="宋体" w:eastAsia="宋体" w:cs="宋体"/>
                <w:b/>
                <w:bCs/>
                <w:color w:val="000000"/>
                <w:kern w:val="2"/>
                <w:sz w:val="21"/>
                <w:szCs w:val="24"/>
                <w:highlight w:val="none"/>
                <w:shd w:val="clear" w:color="auto" w:fill="FFFFFF"/>
                <w:lang w:val="en-US" w:eastAsia="zh-CN" w:bidi="ar-SA"/>
              </w:rPr>
              <w:t>2.故障</w:t>
            </w:r>
            <w:r>
              <w:rPr>
                <w:rFonts w:hint="eastAsia" w:ascii="宋体" w:hAnsi="宋体" w:eastAsia="宋体" w:cs="宋体"/>
                <w:b/>
                <w:bCs/>
                <w:color w:val="000000"/>
                <w:kern w:val="2"/>
                <w:sz w:val="21"/>
                <w:szCs w:val="24"/>
                <w:highlight w:val="none"/>
                <w:shd w:val="clear" w:color="auto" w:fill="FFFFFF"/>
                <w:lang w:val="zh-CN" w:eastAsia="zh-CN" w:bidi="ar-SA"/>
              </w:rPr>
              <w:t>响应时间（</w:t>
            </w:r>
            <w:r>
              <w:rPr>
                <w:rFonts w:hint="eastAsia" w:hAnsi="宋体" w:cs="宋体"/>
                <w:b/>
                <w:bCs/>
                <w:color w:val="000000"/>
                <w:kern w:val="2"/>
                <w:sz w:val="21"/>
                <w:szCs w:val="24"/>
                <w:highlight w:val="none"/>
                <w:shd w:val="clear" w:color="auto" w:fill="FFFFFF"/>
                <w:lang w:val="en-US" w:eastAsia="zh-CN" w:bidi="ar-SA"/>
              </w:rPr>
              <w:t>5</w:t>
            </w:r>
            <w:r>
              <w:rPr>
                <w:rFonts w:hint="eastAsia" w:ascii="宋体" w:hAnsi="宋体" w:eastAsia="宋体" w:cs="宋体"/>
                <w:b/>
                <w:bCs/>
                <w:color w:val="000000"/>
                <w:kern w:val="2"/>
                <w:sz w:val="21"/>
                <w:szCs w:val="24"/>
                <w:highlight w:val="none"/>
                <w:shd w:val="clear" w:color="auto" w:fill="FFFFFF"/>
                <w:lang w:val="zh-CN" w:eastAsia="zh-CN" w:bidi="ar-SA"/>
              </w:rPr>
              <w:t>分）：</w:t>
            </w:r>
            <w:r>
              <w:rPr>
                <w:rFonts w:hint="eastAsia" w:ascii="宋体" w:hAnsi="宋体" w:eastAsia="宋体" w:cs="宋体"/>
                <w:b w:val="0"/>
                <w:bCs w:val="0"/>
                <w:color w:val="auto"/>
                <w:kern w:val="2"/>
                <w:sz w:val="21"/>
                <w:szCs w:val="24"/>
                <w:highlight w:val="none"/>
                <w:lang w:val="zh-CN" w:eastAsia="zh-CN" w:bidi="ar-SA"/>
              </w:rPr>
              <w:t>投标人在</w:t>
            </w:r>
            <w:r>
              <w:rPr>
                <w:rFonts w:hint="eastAsia" w:ascii="宋体" w:hAnsi="宋体" w:eastAsia="宋体" w:cs="宋体"/>
                <w:b w:val="0"/>
                <w:bCs w:val="0"/>
                <w:color w:val="auto"/>
                <w:kern w:val="2"/>
                <w:sz w:val="21"/>
                <w:szCs w:val="24"/>
                <w:highlight w:val="none"/>
                <w:lang w:val="en-US" w:eastAsia="zh-CN" w:bidi="ar-SA"/>
              </w:rPr>
              <w:t>10分钟</w:t>
            </w:r>
            <w:r>
              <w:rPr>
                <w:rFonts w:hint="eastAsia" w:ascii="宋体" w:hAnsi="宋体" w:eastAsia="宋体" w:cs="宋体"/>
                <w:b w:val="0"/>
                <w:bCs w:val="0"/>
                <w:color w:val="auto"/>
                <w:kern w:val="2"/>
                <w:sz w:val="21"/>
                <w:szCs w:val="24"/>
                <w:highlight w:val="none"/>
                <w:lang w:val="zh-CN" w:eastAsia="zh-CN" w:bidi="ar-SA"/>
              </w:rPr>
              <w:t>内响应，</w:t>
            </w:r>
            <w:r>
              <w:rPr>
                <w:rFonts w:hint="eastAsia" w:ascii="宋体" w:hAnsi="宋体" w:eastAsia="宋体" w:cs="宋体"/>
                <w:b w:val="0"/>
                <w:bCs w:val="0"/>
                <w:color w:val="auto"/>
                <w:kern w:val="2"/>
                <w:sz w:val="21"/>
                <w:szCs w:val="24"/>
                <w:highlight w:val="none"/>
                <w:lang w:val="en-US" w:eastAsia="zh-CN" w:bidi="ar-SA"/>
              </w:rPr>
              <w:t>30分钟</w:t>
            </w:r>
            <w:r>
              <w:rPr>
                <w:rFonts w:hint="eastAsia" w:ascii="宋体" w:hAnsi="宋体" w:eastAsia="宋体" w:cs="宋体"/>
                <w:b w:val="0"/>
                <w:bCs w:val="0"/>
                <w:color w:val="auto"/>
                <w:kern w:val="2"/>
                <w:sz w:val="21"/>
                <w:szCs w:val="24"/>
                <w:highlight w:val="none"/>
                <w:lang w:val="zh-CN" w:eastAsia="zh-CN" w:bidi="ar-SA"/>
              </w:rPr>
              <w:t>内赶赴现场维修的，得</w:t>
            </w: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zh-CN" w:eastAsia="zh-CN" w:bidi="ar-SA"/>
              </w:rPr>
              <w:t>分；投标人在</w:t>
            </w: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4"/>
                <w:highlight w:val="none"/>
                <w:lang w:val="zh-CN" w:eastAsia="zh-CN" w:bidi="ar-SA"/>
              </w:rPr>
              <w:t>小时内响应，</w:t>
            </w:r>
            <w:r>
              <w:rPr>
                <w:rFonts w:hint="eastAsia" w:ascii="宋体" w:hAnsi="宋体" w:eastAsia="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lang w:val="zh-CN" w:eastAsia="zh-CN" w:bidi="ar-SA"/>
              </w:rPr>
              <w:t>小时内赶赴现场维修的，得</w:t>
            </w: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4"/>
                <w:highlight w:val="none"/>
                <w:lang w:val="zh-CN" w:eastAsia="zh-CN" w:bidi="ar-SA"/>
              </w:rPr>
              <w:t>分；（</w:t>
            </w:r>
            <w:r>
              <w:rPr>
                <w:rFonts w:hint="eastAsia" w:ascii="宋体" w:hAnsi="宋体" w:eastAsia="宋体" w:cs="宋体"/>
                <w:b w:val="0"/>
                <w:bCs w:val="0"/>
                <w:color w:val="auto"/>
                <w:kern w:val="2"/>
                <w:sz w:val="21"/>
                <w:szCs w:val="24"/>
                <w:highlight w:val="none"/>
                <w:lang w:val="en-US" w:eastAsia="zh-CN" w:bidi="ar-SA"/>
              </w:rPr>
              <w:t>须</w:t>
            </w:r>
            <w:r>
              <w:rPr>
                <w:rFonts w:hint="eastAsia" w:ascii="宋体" w:hAnsi="宋体" w:eastAsia="宋体" w:cs="宋体"/>
                <w:b w:val="0"/>
                <w:bCs w:val="0"/>
                <w:color w:val="auto"/>
                <w:kern w:val="2"/>
                <w:sz w:val="21"/>
                <w:szCs w:val="24"/>
                <w:highlight w:val="none"/>
                <w:lang w:val="zh-CN" w:eastAsia="zh-CN" w:bidi="ar-SA"/>
              </w:rPr>
              <w:t>提供</w:t>
            </w:r>
            <w:r>
              <w:rPr>
                <w:rFonts w:hint="eastAsia" w:ascii="宋体" w:hAnsi="宋体" w:eastAsia="宋体" w:cs="宋体"/>
                <w:b w:val="0"/>
                <w:bCs w:val="0"/>
                <w:color w:val="auto"/>
                <w:kern w:val="2"/>
                <w:sz w:val="21"/>
                <w:szCs w:val="24"/>
                <w:highlight w:val="none"/>
                <w:lang w:val="en-US" w:eastAsia="zh-CN" w:bidi="ar-SA"/>
              </w:rPr>
              <w:t>相应的承诺函及</w:t>
            </w:r>
            <w:r>
              <w:rPr>
                <w:rFonts w:hint="eastAsia" w:ascii="宋体" w:hAnsi="宋体" w:eastAsia="宋体" w:cs="宋体"/>
                <w:b w:val="0"/>
                <w:bCs w:val="0"/>
                <w:color w:val="auto"/>
                <w:kern w:val="2"/>
                <w:sz w:val="21"/>
                <w:szCs w:val="24"/>
                <w:highlight w:val="none"/>
                <w:lang w:val="zh-CN" w:eastAsia="zh-CN" w:bidi="ar-SA"/>
              </w:rPr>
              <w:t>售后维修工程师姓名、</w:t>
            </w:r>
            <w:r>
              <w:rPr>
                <w:rFonts w:hint="eastAsia" w:ascii="宋体" w:hAnsi="宋体" w:eastAsia="宋体" w:cs="宋体"/>
                <w:b w:val="0"/>
                <w:bCs w:val="0"/>
                <w:color w:val="auto"/>
                <w:kern w:val="2"/>
                <w:sz w:val="21"/>
                <w:szCs w:val="24"/>
                <w:highlight w:val="none"/>
                <w:lang w:val="en-US" w:eastAsia="zh-CN" w:bidi="ar-SA"/>
              </w:rPr>
              <w:t>联系电话、</w:t>
            </w:r>
            <w:r>
              <w:rPr>
                <w:rFonts w:hint="eastAsia" w:ascii="宋体" w:hAnsi="宋体" w:eastAsia="宋体" w:cs="宋体"/>
                <w:b w:val="0"/>
                <w:bCs w:val="0"/>
                <w:color w:val="auto"/>
                <w:kern w:val="2"/>
                <w:sz w:val="21"/>
                <w:szCs w:val="24"/>
                <w:highlight w:val="none"/>
                <w:lang w:val="zh-CN" w:eastAsia="zh-CN" w:bidi="ar-SA"/>
              </w:rPr>
              <w:t>身份证复印件及劳动合同）</w:t>
            </w:r>
            <w:r>
              <w:rPr>
                <w:rFonts w:hint="eastAsia" w:ascii="宋体" w:hAnsi="宋体" w:eastAsia="宋体" w:cs="宋体"/>
                <w:b w:val="0"/>
                <w:bCs w:val="0"/>
                <w:color w:val="auto"/>
                <w:kern w:val="2"/>
                <w:sz w:val="21"/>
                <w:szCs w:val="24"/>
                <w:highlight w:val="none"/>
                <w:lang w:val="en-US" w:eastAsia="zh-CN" w:bidi="ar-SA"/>
              </w:rPr>
              <w:t>以上资料提供不齐全或不提供</w:t>
            </w:r>
            <w:r>
              <w:rPr>
                <w:rFonts w:hint="eastAsia" w:ascii="宋体" w:hAnsi="宋体" w:eastAsia="宋体" w:cs="宋体"/>
                <w:b w:val="0"/>
                <w:bCs w:val="0"/>
                <w:color w:val="auto"/>
                <w:kern w:val="2"/>
                <w:sz w:val="21"/>
                <w:szCs w:val="24"/>
                <w:highlight w:val="none"/>
                <w:lang w:val="zh-CN" w:eastAsia="zh-CN" w:bidi="ar-SA"/>
              </w:rPr>
              <w:t>不得分。</w:t>
            </w:r>
          </w:p>
        </w:tc>
      </w:tr>
      <w:bookmarkEnd w:id="105"/>
      <w:bookmarkEnd w:id="106"/>
      <w:bookmarkEnd w:id="107"/>
    </w:tbl>
    <w:p w14:paraId="32A9F49D">
      <w:pPr>
        <w:keepNext w:val="0"/>
        <w:keepLines w:val="0"/>
        <w:pageBreakBefore w:val="0"/>
        <w:widowControl/>
        <w:kinsoku/>
        <w:wordWrap/>
        <w:overflowPunct/>
        <w:topLinePunct w:val="0"/>
        <w:autoSpaceDE/>
        <w:autoSpaceDN/>
        <w:bidi w:val="0"/>
        <w:adjustRightInd/>
        <w:snapToGrid/>
        <w:spacing w:before="313" w:beforeLines="100" w:after="624" w:afterLines="200"/>
        <w:jc w:val="center"/>
        <w:textAlignment w:val="auto"/>
        <w:outlineLvl w:val="1"/>
        <w:rPr>
          <w:rFonts w:ascii="宋体"/>
          <w:b/>
          <w:bCs/>
          <w:kern w:val="0"/>
          <w:sz w:val="36"/>
          <w:szCs w:val="36"/>
          <w:highlight w:val="none"/>
        </w:rPr>
      </w:pPr>
      <w:r>
        <w:rPr>
          <w:rFonts w:hint="eastAsia" w:ascii="宋体" w:hAnsi="宋体"/>
          <w:b/>
          <w:bCs/>
          <w:kern w:val="0"/>
          <w:sz w:val="36"/>
          <w:szCs w:val="36"/>
          <w:highlight w:val="none"/>
        </w:rPr>
        <w:t>七、成交办法</w:t>
      </w:r>
    </w:p>
    <w:p w14:paraId="6E2E4643">
      <w:pPr>
        <w:widowControl/>
        <w:spacing w:before="100" w:beforeAutospacing="1" w:after="100" w:afterAutospacing="1"/>
        <w:ind w:firstLine="542"/>
        <w:jc w:val="left"/>
        <w:outlineLvl w:val="2"/>
        <w:rPr>
          <w:rFonts w:ascii="宋体"/>
          <w:b/>
          <w:bCs/>
          <w:kern w:val="0"/>
          <w:sz w:val="27"/>
          <w:szCs w:val="27"/>
          <w:highlight w:val="none"/>
        </w:rPr>
      </w:pPr>
      <w:bookmarkStart w:id="108" w:name="_Toc376936757"/>
      <w:bookmarkEnd w:id="108"/>
      <w:bookmarkStart w:id="109" w:name="_Toc325726026"/>
      <w:bookmarkEnd w:id="109"/>
      <w:bookmarkStart w:id="110" w:name="_Toc28158"/>
      <w:bookmarkEnd w:id="110"/>
      <w:bookmarkStart w:id="111" w:name="_Toc496626220"/>
      <w:bookmarkEnd w:id="111"/>
      <w:r>
        <w:rPr>
          <w:rFonts w:ascii="宋体" w:hAnsi="宋体"/>
          <w:b/>
          <w:bCs/>
          <w:kern w:val="0"/>
          <w:sz w:val="27"/>
          <w:szCs w:val="27"/>
          <w:highlight w:val="none"/>
        </w:rPr>
        <w:t>21.</w:t>
      </w:r>
      <w:r>
        <w:rPr>
          <w:rFonts w:hint="eastAsia" w:ascii="宋体" w:hAnsi="宋体"/>
          <w:b/>
          <w:bCs/>
          <w:kern w:val="0"/>
          <w:sz w:val="27"/>
          <w:szCs w:val="27"/>
          <w:highlight w:val="none"/>
        </w:rPr>
        <w:t>推荐并确定成交供应商</w:t>
      </w:r>
    </w:p>
    <w:p w14:paraId="40A3AEAF">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7BFFB63E">
      <w:pPr>
        <w:spacing w:line="360" w:lineRule="auto"/>
        <w:ind w:firstLine="480"/>
        <w:jc w:val="left"/>
        <w:rPr>
          <w:rFonts w:ascii="宋体"/>
          <w:highlight w:val="none"/>
        </w:rPr>
      </w:pPr>
      <w:bookmarkStart w:id="112" w:name="_Toc325726027"/>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p>
    <w:p w14:paraId="512BCD57">
      <w:pPr>
        <w:widowControl/>
        <w:spacing w:before="100" w:beforeAutospacing="1" w:after="100" w:afterAutospacing="1"/>
        <w:ind w:firstLine="542"/>
        <w:jc w:val="left"/>
        <w:outlineLvl w:val="2"/>
        <w:rPr>
          <w:rFonts w:ascii="宋体"/>
          <w:b/>
          <w:bCs/>
          <w:kern w:val="0"/>
          <w:sz w:val="27"/>
          <w:szCs w:val="27"/>
          <w:highlight w:val="none"/>
        </w:rPr>
      </w:pPr>
      <w:bookmarkStart w:id="113" w:name="_Toc496626221"/>
      <w:bookmarkEnd w:id="113"/>
      <w:bookmarkStart w:id="114" w:name="_Toc376936759"/>
      <w:bookmarkEnd w:id="114"/>
      <w:bookmarkStart w:id="115" w:name="_Toc29048"/>
      <w:bookmarkEnd w:id="115"/>
      <w:bookmarkStart w:id="116" w:name="_Toc325726028"/>
      <w:bookmarkEnd w:id="116"/>
      <w:r>
        <w:rPr>
          <w:rFonts w:ascii="宋体" w:hAnsi="宋体"/>
          <w:b/>
          <w:bCs/>
          <w:kern w:val="0"/>
          <w:sz w:val="27"/>
          <w:szCs w:val="27"/>
          <w:highlight w:val="none"/>
        </w:rPr>
        <w:t>22.</w:t>
      </w:r>
      <w:r>
        <w:rPr>
          <w:rFonts w:hint="eastAsia" w:ascii="宋体" w:hAnsi="宋体"/>
          <w:b/>
          <w:bCs/>
          <w:kern w:val="0"/>
          <w:sz w:val="27"/>
          <w:szCs w:val="27"/>
          <w:highlight w:val="none"/>
        </w:rPr>
        <w:t>成交通知</w:t>
      </w:r>
    </w:p>
    <w:p w14:paraId="659A87FB">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3C15D5A4">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bookmarkEnd w:id="112"/>
    <w:p w14:paraId="5B2F1F68">
      <w:pPr>
        <w:widowControl/>
        <w:spacing w:before="624" w:beforeLines="200" w:after="624" w:afterLines="200"/>
        <w:jc w:val="center"/>
        <w:outlineLvl w:val="1"/>
        <w:rPr>
          <w:rFonts w:ascii="宋体"/>
          <w:b/>
          <w:bCs/>
          <w:kern w:val="0"/>
          <w:sz w:val="36"/>
          <w:szCs w:val="36"/>
          <w:highlight w:val="none"/>
        </w:rPr>
      </w:pPr>
      <w:bookmarkStart w:id="117" w:name="_Toc496626222"/>
      <w:bookmarkEnd w:id="117"/>
      <w:bookmarkStart w:id="118" w:name="_Toc16536"/>
      <w:bookmarkEnd w:id="118"/>
      <w:bookmarkStart w:id="119" w:name="_Toc376936758"/>
      <w:bookmarkEnd w:id="119"/>
      <w:r>
        <w:rPr>
          <w:rFonts w:hint="eastAsia" w:ascii="宋体" w:hAnsi="宋体"/>
          <w:b/>
          <w:bCs/>
          <w:kern w:val="0"/>
          <w:sz w:val="36"/>
          <w:szCs w:val="36"/>
          <w:highlight w:val="none"/>
        </w:rPr>
        <w:t>八、授予合同</w:t>
      </w:r>
    </w:p>
    <w:p w14:paraId="5449DC1A">
      <w:pPr>
        <w:widowControl/>
        <w:spacing w:before="100" w:beforeAutospacing="1" w:after="100" w:afterAutospacing="1"/>
        <w:ind w:firstLine="542"/>
        <w:jc w:val="left"/>
        <w:outlineLvl w:val="2"/>
        <w:rPr>
          <w:rFonts w:ascii="宋体"/>
          <w:b/>
          <w:bCs/>
          <w:kern w:val="0"/>
          <w:sz w:val="27"/>
          <w:szCs w:val="27"/>
          <w:highlight w:val="none"/>
        </w:rPr>
      </w:pPr>
      <w:bookmarkStart w:id="120" w:name="_Toc20351"/>
      <w:bookmarkEnd w:id="120"/>
      <w:bookmarkStart w:id="121" w:name="_Toc496626223"/>
      <w:bookmarkEnd w:id="121"/>
      <w:bookmarkStart w:id="122" w:name="_Toc376936760"/>
      <w:bookmarkEnd w:id="122"/>
      <w:bookmarkStart w:id="123" w:name="_Toc325726029"/>
      <w:bookmarkEnd w:id="123"/>
      <w:r>
        <w:rPr>
          <w:rFonts w:ascii="宋体" w:hAnsi="宋体"/>
          <w:b/>
          <w:bCs/>
          <w:kern w:val="0"/>
          <w:sz w:val="27"/>
          <w:szCs w:val="27"/>
          <w:highlight w:val="none"/>
        </w:rPr>
        <w:t>23.</w:t>
      </w:r>
      <w:r>
        <w:rPr>
          <w:rFonts w:hint="eastAsia" w:ascii="宋体" w:hAnsi="宋体"/>
          <w:b/>
          <w:bCs/>
          <w:kern w:val="0"/>
          <w:sz w:val="27"/>
          <w:szCs w:val="27"/>
          <w:highlight w:val="none"/>
        </w:rPr>
        <w:t>签订合同</w:t>
      </w:r>
    </w:p>
    <w:p w14:paraId="6795843C">
      <w:pPr>
        <w:spacing w:line="360" w:lineRule="auto"/>
        <w:ind w:firstLine="480"/>
        <w:jc w:val="left"/>
        <w:rPr>
          <w:rFonts w:ascii="宋体"/>
          <w:highlight w:val="none"/>
        </w:rPr>
      </w:pPr>
      <w:bookmarkStart w:id="124" w:name="_Toc325726030"/>
      <w:bookmarkStart w:id="125" w:name="_Toc376936761"/>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636FD712">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58F5063">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061F5F28">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08868130">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4010B69A">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2CC2461A">
      <w:pPr>
        <w:widowControl/>
        <w:spacing w:before="624" w:beforeLines="200" w:after="624" w:afterLines="200"/>
        <w:jc w:val="center"/>
        <w:outlineLvl w:val="1"/>
        <w:rPr>
          <w:rFonts w:ascii="宋体"/>
          <w:b/>
          <w:bCs/>
          <w:kern w:val="0"/>
          <w:sz w:val="36"/>
          <w:szCs w:val="36"/>
          <w:highlight w:val="none"/>
        </w:rPr>
      </w:pPr>
      <w:bookmarkStart w:id="126" w:name="_Toc21285"/>
      <w:bookmarkEnd w:id="126"/>
      <w:bookmarkStart w:id="127" w:name="_Toc496626224"/>
      <w:bookmarkEnd w:id="127"/>
      <w:r>
        <w:rPr>
          <w:rFonts w:hint="eastAsia" w:ascii="宋体" w:hAnsi="宋体"/>
          <w:b/>
          <w:bCs/>
          <w:kern w:val="0"/>
          <w:sz w:val="36"/>
          <w:szCs w:val="36"/>
          <w:highlight w:val="none"/>
        </w:rPr>
        <w:t>九、串通投标的认定及处理办法</w:t>
      </w:r>
    </w:p>
    <w:p w14:paraId="42236938">
      <w:pPr>
        <w:widowControl/>
        <w:spacing w:before="100" w:beforeAutospacing="1" w:after="100" w:afterAutospacing="1"/>
        <w:ind w:firstLine="542"/>
        <w:jc w:val="left"/>
        <w:outlineLvl w:val="2"/>
        <w:rPr>
          <w:rFonts w:ascii="宋体"/>
          <w:b/>
          <w:bCs/>
          <w:kern w:val="0"/>
          <w:sz w:val="27"/>
          <w:szCs w:val="27"/>
          <w:highlight w:val="none"/>
        </w:rPr>
      </w:pPr>
      <w:bookmarkStart w:id="128" w:name="_Toc496626225"/>
      <w:bookmarkEnd w:id="128"/>
      <w:bookmarkStart w:id="129" w:name="_Toc496189563"/>
      <w:bookmarkEnd w:id="129"/>
      <w:bookmarkStart w:id="130" w:name="_Toc1941"/>
      <w:bookmarkEnd w:id="130"/>
      <w:bookmarkStart w:id="131" w:name="_Toc496004020"/>
      <w:bookmarkEnd w:id="131"/>
      <w:r>
        <w:rPr>
          <w:rFonts w:ascii="宋体" w:hAnsi="宋体"/>
          <w:b/>
          <w:bCs/>
          <w:kern w:val="0"/>
          <w:sz w:val="27"/>
          <w:szCs w:val="27"/>
          <w:highlight w:val="none"/>
        </w:rPr>
        <w:t>24.</w:t>
      </w:r>
      <w:r>
        <w:rPr>
          <w:rFonts w:hint="eastAsia" w:ascii="宋体" w:hAnsi="宋体"/>
          <w:b/>
          <w:bCs/>
          <w:kern w:val="0"/>
          <w:sz w:val="27"/>
          <w:szCs w:val="27"/>
          <w:highlight w:val="none"/>
        </w:rPr>
        <w:t>串通投标的情形</w:t>
      </w:r>
    </w:p>
    <w:p w14:paraId="74404AC5">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38DBEB01">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116132A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4A2BED4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45EE412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3A23E54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1999CB3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7EC145AE">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bookmarkEnd w:id="124"/>
    <w:bookmarkEnd w:id="125"/>
    <w:p w14:paraId="21B16C45">
      <w:pPr>
        <w:widowControl/>
        <w:spacing w:before="624" w:beforeLines="200" w:after="624" w:afterLines="200"/>
        <w:jc w:val="center"/>
        <w:outlineLvl w:val="1"/>
        <w:rPr>
          <w:rFonts w:ascii="宋体"/>
          <w:b/>
          <w:bCs/>
          <w:kern w:val="0"/>
          <w:sz w:val="36"/>
          <w:szCs w:val="36"/>
          <w:highlight w:val="none"/>
        </w:rPr>
      </w:pPr>
      <w:bookmarkStart w:id="132" w:name="_Toc31435"/>
      <w:bookmarkEnd w:id="132"/>
      <w:bookmarkStart w:id="133" w:name="_Toc496626226"/>
      <w:bookmarkEnd w:id="133"/>
      <w:r>
        <w:rPr>
          <w:rFonts w:hint="eastAsia" w:ascii="宋体" w:hAnsi="宋体"/>
          <w:b/>
          <w:bCs/>
          <w:kern w:val="0"/>
          <w:sz w:val="36"/>
          <w:szCs w:val="36"/>
          <w:highlight w:val="none"/>
        </w:rPr>
        <w:t>十、磋商活动终止</w:t>
      </w:r>
    </w:p>
    <w:p w14:paraId="5F394635">
      <w:pPr>
        <w:widowControl/>
        <w:spacing w:before="100" w:beforeAutospacing="1" w:after="100" w:afterAutospacing="1"/>
        <w:ind w:firstLine="542"/>
        <w:jc w:val="left"/>
        <w:outlineLvl w:val="2"/>
        <w:rPr>
          <w:rFonts w:ascii="宋体"/>
          <w:b/>
          <w:bCs/>
          <w:kern w:val="0"/>
          <w:sz w:val="27"/>
          <w:szCs w:val="27"/>
          <w:highlight w:val="none"/>
        </w:rPr>
      </w:pPr>
      <w:bookmarkStart w:id="134" w:name="_Toc17293"/>
      <w:bookmarkEnd w:id="134"/>
      <w:bookmarkStart w:id="135" w:name="_Toc496626227"/>
      <w:bookmarkEnd w:id="135"/>
      <w:bookmarkStart w:id="136" w:name="_Toc376936762"/>
      <w:bookmarkStart w:id="137" w:name="_Toc325726031"/>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p>
    <w:bookmarkEnd w:id="136"/>
    <w:bookmarkEnd w:id="137"/>
    <w:p w14:paraId="2FA81093">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p>
    <w:p w14:paraId="2248515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43DCF9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30FE31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0E4900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1F98B564">
      <w:pPr>
        <w:spacing w:line="360" w:lineRule="auto"/>
        <w:ind w:firstLine="480"/>
        <w:rPr>
          <w:rFonts w:ascii="宋体" w:hAnsi="Courier New"/>
          <w:szCs w:val="20"/>
          <w:highlight w:val="none"/>
        </w:rPr>
      </w:pPr>
      <w:bookmarkStart w:id="138" w:name="_Toc325726032"/>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p>
    <w:bookmarkEnd w:id="138"/>
    <w:p w14:paraId="4F13C7EE">
      <w:pPr>
        <w:widowControl/>
        <w:spacing w:before="624" w:beforeLines="200" w:after="624" w:afterLines="200"/>
        <w:jc w:val="center"/>
        <w:outlineLvl w:val="1"/>
        <w:rPr>
          <w:rFonts w:ascii="宋体"/>
          <w:b/>
          <w:bCs/>
          <w:kern w:val="0"/>
          <w:sz w:val="36"/>
          <w:szCs w:val="36"/>
          <w:highlight w:val="none"/>
        </w:rPr>
      </w:pPr>
      <w:bookmarkStart w:id="139" w:name="_Toc496626228"/>
      <w:bookmarkEnd w:id="139"/>
      <w:bookmarkStart w:id="140" w:name="_Toc376936763"/>
      <w:bookmarkEnd w:id="140"/>
      <w:bookmarkStart w:id="141" w:name="_Toc17997"/>
      <w:bookmarkEnd w:id="141"/>
      <w:r>
        <w:rPr>
          <w:rFonts w:hint="eastAsia" w:ascii="宋体" w:hAnsi="宋体"/>
          <w:b/>
          <w:bCs/>
          <w:kern w:val="0"/>
          <w:sz w:val="36"/>
          <w:szCs w:val="36"/>
          <w:highlight w:val="none"/>
        </w:rPr>
        <w:t>十一、处罚</w:t>
      </w:r>
    </w:p>
    <w:p w14:paraId="57EA25A0">
      <w:pPr>
        <w:widowControl/>
        <w:spacing w:before="100" w:beforeAutospacing="1" w:after="100" w:afterAutospacing="1"/>
        <w:ind w:firstLine="542"/>
        <w:jc w:val="left"/>
        <w:outlineLvl w:val="2"/>
        <w:rPr>
          <w:rFonts w:ascii="宋体"/>
          <w:b/>
          <w:bCs/>
          <w:kern w:val="0"/>
          <w:sz w:val="27"/>
          <w:szCs w:val="27"/>
          <w:highlight w:val="none"/>
        </w:rPr>
      </w:pPr>
      <w:bookmarkStart w:id="142" w:name="_Toc6762"/>
      <w:bookmarkEnd w:id="142"/>
      <w:bookmarkStart w:id="143" w:name="_Toc496626229"/>
      <w:bookmarkEnd w:id="143"/>
      <w:bookmarkStart w:id="144" w:name="_Toc325726033"/>
      <w:bookmarkEnd w:id="144"/>
      <w:bookmarkStart w:id="145" w:name="_Toc376936764"/>
      <w:bookmarkEnd w:id="145"/>
      <w:r>
        <w:rPr>
          <w:rFonts w:ascii="宋体" w:hAnsi="宋体"/>
          <w:b/>
          <w:bCs/>
          <w:kern w:val="0"/>
          <w:sz w:val="27"/>
          <w:szCs w:val="27"/>
          <w:highlight w:val="none"/>
        </w:rPr>
        <w:t>26.</w:t>
      </w:r>
      <w:r>
        <w:rPr>
          <w:rFonts w:hint="eastAsia" w:ascii="宋体" w:hAnsi="宋体"/>
          <w:b/>
          <w:bCs/>
          <w:kern w:val="0"/>
          <w:sz w:val="27"/>
          <w:szCs w:val="27"/>
          <w:highlight w:val="none"/>
        </w:rPr>
        <w:t>处罚情形</w:t>
      </w:r>
    </w:p>
    <w:p w14:paraId="3539645B">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7422A464">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2ABD2405">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7FCB4AD4">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0C5CD051">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5835D6C4">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420AFFDB">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4823F300">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5B9AF88B">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4DBA6F08">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14989512">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6860A435">
      <w:pPr>
        <w:widowControl/>
        <w:spacing w:before="624" w:beforeLines="200" w:after="624" w:afterLines="200"/>
        <w:jc w:val="center"/>
        <w:outlineLvl w:val="1"/>
        <w:rPr>
          <w:rFonts w:ascii="宋体"/>
          <w:b/>
          <w:bCs/>
          <w:kern w:val="0"/>
          <w:sz w:val="36"/>
          <w:szCs w:val="36"/>
          <w:highlight w:val="none"/>
        </w:rPr>
      </w:pPr>
      <w:bookmarkStart w:id="146" w:name="_Toc376936765"/>
      <w:bookmarkEnd w:id="146"/>
      <w:bookmarkStart w:id="147" w:name="_Toc28330"/>
      <w:bookmarkEnd w:id="147"/>
      <w:bookmarkStart w:id="148" w:name="_Toc325726034"/>
      <w:bookmarkEnd w:id="148"/>
      <w:bookmarkStart w:id="149" w:name="_Toc496626230"/>
      <w:bookmarkEnd w:id="149"/>
      <w:r>
        <w:rPr>
          <w:rFonts w:hint="eastAsia" w:ascii="宋体" w:hAnsi="宋体"/>
          <w:b/>
          <w:bCs/>
          <w:kern w:val="0"/>
          <w:sz w:val="36"/>
          <w:szCs w:val="36"/>
          <w:highlight w:val="none"/>
        </w:rPr>
        <w:t>十二、其他</w:t>
      </w:r>
    </w:p>
    <w:p w14:paraId="638C571D">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5262CD92">
      <w:pPr>
        <w:pStyle w:val="12"/>
        <w:rPr>
          <w:highlight w:val="none"/>
        </w:rPr>
      </w:pPr>
    </w:p>
    <w:p w14:paraId="1D8B02F9">
      <w:pPr>
        <w:pStyle w:val="12"/>
        <w:rPr>
          <w:highlight w:val="none"/>
        </w:rPr>
      </w:pPr>
    </w:p>
    <w:p w14:paraId="71220E39">
      <w:pPr>
        <w:pStyle w:val="12"/>
        <w:rPr>
          <w:highlight w:val="none"/>
        </w:rPr>
      </w:pPr>
    </w:p>
    <w:p w14:paraId="0E7CA2DE">
      <w:pPr>
        <w:pStyle w:val="12"/>
        <w:rPr>
          <w:highlight w:val="none"/>
        </w:rPr>
      </w:pPr>
    </w:p>
    <w:p w14:paraId="3A4C4513">
      <w:pPr>
        <w:keepNext/>
        <w:keepLines/>
        <w:widowControl/>
        <w:snapToGrid w:val="0"/>
        <w:spacing w:line="400" w:lineRule="atLeast"/>
        <w:jc w:val="center"/>
        <w:outlineLvl w:val="0"/>
        <w:rPr>
          <w:rFonts w:ascii="宋体"/>
          <w:b/>
          <w:kern w:val="28"/>
          <w:sz w:val="36"/>
          <w:szCs w:val="20"/>
          <w:highlight w:val="none"/>
        </w:rPr>
      </w:pPr>
      <w:bookmarkStart w:id="150" w:name="_Toc376936766"/>
      <w:bookmarkEnd w:id="150"/>
      <w:bookmarkStart w:id="151" w:name="_Toc3860"/>
      <w:bookmarkEnd w:id="151"/>
      <w:bookmarkStart w:id="152" w:name="_Toc496626231"/>
      <w:r>
        <w:rPr>
          <w:rFonts w:hint="eastAsia" w:ascii="宋体"/>
          <w:b/>
          <w:kern w:val="28"/>
          <w:sz w:val="36"/>
          <w:szCs w:val="20"/>
          <w:highlight w:val="none"/>
        </w:rPr>
        <w:t>第三部分</w:t>
      </w:r>
      <w:r>
        <w:rPr>
          <w:rFonts w:ascii="宋体"/>
          <w:b/>
          <w:kern w:val="28"/>
          <w:sz w:val="36"/>
          <w:szCs w:val="20"/>
          <w:highlight w:val="none"/>
        </w:rPr>
        <w:t xml:space="preserve">  </w:t>
      </w:r>
      <w:r>
        <w:rPr>
          <w:rFonts w:hint="eastAsia" w:ascii="宋体"/>
          <w:b/>
          <w:kern w:val="28"/>
          <w:sz w:val="36"/>
          <w:szCs w:val="20"/>
          <w:highlight w:val="none"/>
        </w:rPr>
        <w:t>青海省政府采购项目合同书范本</w:t>
      </w:r>
    </w:p>
    <w:bookmarkEnd w:id="152"/>
    <w:p w14:paraId="31B09B72">
      <w:pPr>
        <w:keepNext/>
        <w:keepLines/>
        <w:widowControl/>
        <w:snapToGrid w:val="0"/>
        <w:spacing w:line="400" w:lineRule="atLeast"/>
        <w:jc w:val="center"/>
        <w:outlineLvl w:val="0"/>
        <w:rPr>
          <w:rFonts w:ascii="宋体"/>
          <w:b/>
          <w:kern w:val="28"/>
          <w:sz w:val="36"/>
          <w:szCs w:val="20"/>
          <w:highlight w:val="none"/>
        </w:rPr>
      </w:pPr>
      <w:bookmarkStart w:id="153" w:name="_Toc27013"/>
      <w:bookmarkEnd w:id="153"/>
      <w:r>
        <w:rPr>
          <w:rFonts w:hint="eastAsia" w:ascii="宋体"/>
          <w:b/>
          <w:kern w:val="28"/>
          <w:sz w:val="36"/>
          <w:szCs w:val="20"/>
          <w:highlight w:val="none"/>
        </w:rPr>
        <w:t>（货物类）</w:t>
      </w:r>
    </w:p>
    <w:p w14:paraId="437F910A">
      <w:pPr>
        <w:ind w:firstLine="480"/>
        <w:rPr>
          <w:highlight w:val="none"/>
        </w:rPr>
      </w:pPr>
    </w:p>
    <w:p w14:paraId="38F17E77">
      <w:pPr>
        <w:ind w:firstLine="480"/>
        <w:rPr>
          <w:highlight w:val="none"/>
        </w:rPr>
      </w:pPr>
      <w:bookmarkStart w:id="154" w:name="_Toc375576842"/>
      <w:bookmarkStart w:id="155" w:name="_Toc373954603"/>
      <w:bookmarkStart w:id="156" w:name="_Toc373936315"/>
    </w:p>
    <w:p w14:paraId="06E273B9">
      <w:pPr>
        <w:ind w:firstLine="480"/>
        <w:rPr>
          <w:highlight w:val="none"/>
        </w:rPr>
      </w:pPr>
    </w:p>
    <w:p w14:paraId="7775EBFC">
      <w:pPr>
        <w:ind w:firstLine="480"/>
        <w:rPr>
          <w:highlight w:val="none"/>
        </w:rPr>
      </w:pPr>
    </w:p>
    <w:p w14:paraId="06AC58E1">
      <w:pPr>
        <w:ind w:firstLine="1372" w:firstLineChars="286"/>
        <w:rPr>
          <w:sz w:val="48"/>
          <w:szCs w:val="48"/>
          <w:highlight w:val="none"/>
        </w:rPr>
      </w:pPr>
    </w:p>
    <w:p w14:paraId="3EE30489">
      <w:pPr>
        <w:rPr>
          <w:highlight w:val="none"/>
        </w:rPr>
      </w:pPr>
    </w:p>
    <w:p w14:paraId="5445008C">
      <w:pPr>
        <w:ind w:firstLine="1372" w:firstLineChars="286"/>
        <w:rPr>
          <w:sz w:val="48"/>
          <w:szCs w:val="48"/>
          <w:highlight w:val="none"/>
        </w:rPr>
      </w:pPr>
    </w:p>
    <w:bookmarkEnd w:id="154"/>
    <w:bookmarkEnd w:id="155"/>
    <w:bookmarkEnd w:id="156"/>
    <w:p w14:paraId="62A31A39">
      <w:pPr>
        <w:pStyle w:val="3"/>
        <w:ind w:firstLine="1378" w:firstLineChars="286"/>
        <w:jc w:val="both"/>
        <w:rPr>
          <w:sz w:val="48"/>
          <w:szCs w:val="48"/>
          <w:highlight w:val="none"/>
        </w:rPr>
      </w:pPr>
      <w:bookmarkStart w:id="157" w:name="_Toc11670"/>
      <w:bookmarkEnd w:id="157"/>
      <w:bookmarkStart w:id="158" w:name="_Toc496626232"/>
      <w:bookmarkEnd w:id="158"/>
      <w:r>
        <w:rPr>
          <w:rFonts w:hint="eastAsia"/>
          <w:sz w:val="48"/>
          <w:szCs w:val="48"/>
          <w:highlight w:val="none"/>
        </w:rPr>
        <w:t>青海省政府采购项目合同书</w:t>
      </w:r>
    </w:p>
    <w:p w14:paraId="5511D8B0">
      <w:pPr>
        <w:ind w:firstLine="480"/>
        <w:rPr>
          <w:highlight w:val="none"/>
        </w:rPr>
      </w:pPr>
    </w:p>
    <w:p w14:paraId="32CA2C8F">
      <w:pPr>
        <w:ind w:firstLine="480"/>
        <w:rPr>
          <w:highlight w:val="none"/>
        </w:rPr>
      </w:pPr>
    </w:p>
    <w:p w14:paraId="26E58726">
      <w:pPr>
        <w:ind w:firstLine="480"/>
        <w:rPr>
          <w:highlight w:val="none"/>
        </w:rPr>
      </w:pPr>
    </w:p>
    <w:p w14:paraId="37CED9DA">
      <w:pPr>
        <w:pStyle w:val="12"/>
        <w:rPr>
          <w:highlight w:val="none"/>
        </w:rPr>
      </w:pPr>
    </w:p>
    <w:p w14:paraId="7CFD4D2E">
      <w:pPr>
        <w:pStyle w:val="12"/>
        <w:rPr>
          <w:highlight w:val="none"/>
        </w:rPr>
      </w:pPr>
    </w:p>
    <w:p w14:paraId="5124EA4A">
      <w:pPr>
        <w:rPr>
          <w:highlight w:val="none"/>
        </w:rPr>
      </w:pPr>
    </w:p>
    <w:p w14:paraId="5A745A65">
      <w:pPr>
        <w:ind w:firstLine="480"/>
        <w:rPr>
          <w:highlight w:val="none"/>
        </w:rPr>
      </w:pPr>
    </w:p>
    <w:p w14:paraId="20294E9E">
      <w:pPr>
        <w:spacing w:line="360" w:lineRule="auto"/>
        <w:ind w:firstLine="602"/>
        <w:jc w:val="left"/>
        <w:rPr>
          <w:rFonts w:hint="eastAsia" w:ascii="Times New Roman" w:hAnsi="Times New Roman" w:eastAsia="宋体" w:cs="Times New Roman"/>
          <w:b/>
          <w:sz w:val="30"/>
          <w:szCs w:val="30"/>
          <w:highlight w:val="none"/>
          <w:u w:val="single"/>
          <w:lang w:val="zh-CN"/>
        </w:rPr>
      </w:pPr>
      <w:r>
        <w:rPr>
          <w:rFonts w:hint="eastAsia"/>
          <w:b/>
          <w:sz w:val="30"/>
          <w:szCs w:val="30"/>
          <w:highlight w:val="none"/>
        </w:rPr>
        <w:t>采购项目名称：</w:t>
      </w:r>
      <w:r>
        <w:rPr>
          <w:rFonts w:hint="eastAsia" w:ascii="Times New Roman" w:hAnsi="Times New Roman" w:eastAsia="宋体" w:cs="Times New Roman"/>
          <w:b/>
          <w:sz w:val="30"/>
          <w:szCs w:val="30"/>
          <w:highlight w:val="none"/>
          <w:u w:val="single"/>
          <w:lang w:val="zh-CN"/>
        </w:rPr>
        <w:t xml:space="preserve">茫崖市妇幼保健院业务用房电梯采购项目 </w:t>
      </w:r>
    </w:p>
    <w:p w14:paraId="20A97174">
      <w:pPr>
        <w:spacing w:line="360" w:lineRule="auto"/>
        <w:ind w:firstLine="602"/>
        <w:jc w:val="left"/>
        <w:rPr>
          <w:rFonts w:ascii="Times New Roman" w:hAnsi="Times New Roman" w:eastAsia="宋体" w:cs="Times New Roman"/>
          <w:b/>
          <w:sz w:val="30"/>
          <w:szCs w:val="30"/>
          <w:highlight w:val="none"/>
          <w:u w:val="single"/>
        </w:rPr>
      </w:pPr>
      <w:r>
        <w:rPr>
          <w:rFonts w:hint="eastAsia" w:ascii="Times New Roman" w:hAnsi="Times New Roman" w:eastAsia="宋体" w:cs="Times New Roman"/>
          <w:b/>
          <w:sz w:val="30"/>
          <w:szCs w:val="30"/>
          <w:highlight w:val="none"/>
          <w:u w:val="none"/>
        </w:rPr>
        <w:t>采购项目编号：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lang w:val="zh-CN"/>
        </w:rPr>
        <w:t>青海浩驰磋商（货物）2024-131号</w:t>
      </w:r>
      <w:r>
        <w:rPr>
          <w:rFonts w:hint="eastAsia" w:ascii="Times New Roman" w:hAnsi="Times New Roman" w:eastAsia="宋体" w:cs="Times New Roman"/>
          <w:b/>
          <w:sz w:val="30"/>
          <w:szCs w:val="30"/>
          <w:highlight w:val="none"/>
          <w:u w:val="single"/>
        </w:rPr>
        <w:t xml:space="preserve"> </w:t>
      </w:r>
    </w:p>
    <w:p w14:paraId="3DCDAFE5">
      <w:pPr>
        <w:spacing w:line="360" w:lineRule="auto"/>
        <w:ind w:firstLine="602"/>
        <w:jc w:val="left"/>
        <w:rPr>
          <w:b/>
          <w:sz w:val="30"/>
          <w:szCs w:val="30"/>
          <w:highlight w:val="none"/>
          <w:u w:val="single"/>
        </w:rPr>
      </w:pPr>
      <w:r>
        <w:rPr>
          <w:rFonts w:hint="eastAsia" w:ascii="Times New Roman" w:hAnsi="Times New Roman" w:eastAsia="宋体" w:cs="Times New Roman"/>
          <w:b/>
          <w:sz w:val="30"/>
          <w:szCs w:val="30"/>
          <w:highlight w:val="none"/>
          <w:u w:val="none"/>
        </w:rPr>
        <w:t>采购合同编号：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QHHC</w:t>
      </w:r>
      <w:r>
        <w:rPr>
          <w:rFonts w:ascii="Times New Roman" w:hAnsi="Times New Roman" w:eastAsia="宋体" w:cs="Times New Roman"/>
          <w:b/>
          <w:sz w:val="30"/>
          <w:szCs w:val="30"/>
          <w:highlight w:val="none"/>
          <w:u w:val="single"/>
        </w:rPr>
        <w:t>-</w:t>
      </w:r>
      <w:r>
        <w:rPr>
          <w:rFonts w:hint="eastAsia" w:ascii="Times New Roman" w:hAnsi="Times New Roman" w:eastAsia="宋体" w:cs="Times New Roman"/>
          <w:b/>
          <w:sz w:val="30"/>
          <w:szCs w:val="30"/>
          <w:highlight w:val="none"/>
          <w:u w:val="single"/>
        </w:rPr>
        <w:t>2024</w:t>
      </w:r>
      <w:r>
        <w:rPr>
          <w:rFonts w:ascii="Times New Roman" w:hAnsi="Times New Roman" w:eastAsia="宋体" w:cs="Times New Roman"/>
          <w:b/>
          <w:sz w:val="30"/>
          <w:szCs w:val="30"/>
          <w:highlight w:val="none"/>
          <w:u w:val="single"/>
        </w:rPr>
        <w:t>-</w:t>
      </w:r>
      <w:r>
        <w:rPr>
          <w:rFonts w:hint="eastAsia" w:ascii="Times New Roman" w:hAnsi="Times New Roman" w:eastAsia="宋体" w:cs="Times New Roman"/>
          <w:b/>
          <w:sz w:val="30"/>
          <w:szCs w:val="30"/>
          <w:highlight w:val="none"/>
          <w:u w:val="single"/>
          <w:lang w:val="en-US" w:eastAsia="zh-CN"/>
        </w:rPr>
        <w:t>131</w:t>
      </w:r>
      <w:r>
        <w:rPr>
          <w:rFonts w:hint="eastAsia" w:ascii="Times New Roman" w:hAnsi="Times New Roman" w:eastAsia="宋体" w:cs="Times New Roman"/>
          <w:b/>
          <w:sz w:val="30"/>
          <w:szCs w:val="30"/>
          <w:highlight w:val="none"/>
          <w:u w:val="single"/>
        </w:rPr>
        <w:t>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b/>
          <w:sz w:val="30"/>
          <w:szCs w:val="30"/>
          <w:highlight w:val="none"/>
          <w:u w:val="single"/>
        </w:rPr>
        <w:t xml:space="preserve">  </w:t>
      </w:r>
    </w:p>
    <w:p w14:paraId="0FCE26D9">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75A76C27">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7AEA3D1D">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2B885A43">
      <w:pPr>
        <w:spacing w:line="360" w:lineRule="auto"/>
        <w:ind w:firstLine="602"/>
        <w:rPr>
          <w:rFonts w:ascii="宋体" w:hAnsi="宋体"/>
          <w:b/>
          <w:bCs/>
          <w:highlight w:val="none"/>
        </w:rPr>
      </w:pPr>
      <w:bookmarkStart w:id="159" w:name="_Toc376936767"/>
      <w:bookmarkStart w:id="160" w:name="_Toc325726036"/>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00401144">
      <w:pPr>
        <w:pStyle w:val="14"/>
        <w:rPr>
          <w:rFonts w:asciiTheme="minorEastAsia" w:hAnsiTheme="minorEastAsia" w:eastAsiaTheme="minorEastAsia" w:cstheme="minorEastAsia"/>
          <w:b/>
          <w:bCs/>
          <w:szCs w:val="21"/>
          <w:highlight w:val="none"/>
        </w:rPr>
      </w:pPr>
    </w:p>
    <w:p w14:paraId="369B9ECB">
      <w:pPr>
        <w:pStyle w:val="14"/>
        <w:rPr>
          <w:rFonts w:asciiTheme="minorEastAsia" w:hAnsiTheme="minorEastAsia" w:eastAsiaTheme="minorEastAsia" w:cstheme="minorEastAsia"/>
          <w:b/>
          <w:bCs/>
          <w:szCs w:val="21"/>
          <w:highlight w:val="none"/>
        </w:rPr>
      </w:pPr>
    </w:p>
    <w:p w14:paraId="76790C1D">
      <w:pPr>
        <w:pStyle w:val="47"/>
        <w:rPr>
          <w:rFonts w:ascii="新宋体" w:hAnsi="新宋体" w:eastAsia="新宋体" w:cs="新宋体"/>
          <w:b/>
          <w:bCs/>
          <w:highlight w:val="none"/>
        </w:rPr>
      </w:pPr>
    </w:p>
    <w:p w14:paraId="455BAF73">
      <w:pPr>
        <w:pStyle w:val="14"/>
        <w:rPr>
          <w:rFonts w:asciiTheme="minorEastAsia" w:hAnsiTheme="minorEastAsia" w:eastAsiaTheme="minorEastAsia" w:cstheme="minorEastAsia"/>
          <w:b/>
          <w:bCs/>
          <w:szCs w:val="21"/>
          <w:highlight w:val="none"/>
        </w:rPr>
      </w:pPr>
    </w:p>
    <w:p w14:paraId="3470206C">
      <w:pPr>
        <w:pStyle w:val="14"/>
        <w:rPr>
          <w:rFonts w:asciiTheme="minorEastAsia" w:hAnsiTheme="minorEastAsia" w:eastAsiaTheme="minorEastAsia" w:cstheme="minorEastAsia"/>
          <w:b/>
          <w:bCs/>
          <w:szCs w:val="21"/>
          <w:highlight w:val="none"/>
        </w:rPr>
      </w:pPr>
    </w:p>
    <w:p w14:paraId="78C1D3F2">
      <w:pPr>
        <w:pStyle w:val="14"/>
        <w:rPr>
          <w:rFonts w:asciiTheme="minorEastAsia" w:hAnsiTheme="minorEastAsia" w:eastAsiaTheme="minorEastAsia" w:cstheme="minorEastAsia"/>
          <w:b/>
          <w:bCs/>
          <w:szCs w:val="21"/>
          <w:highlight w:val="none"/>
        </w:rPr>
      </w:pPr>
    </w:p>
    <w:p w14:paraId="53C06629">
      <w:pPr>
        <w:pStyle w:val="14"/>
        <w:rPr>
          <w:rFonts w:asciiTheme="minorEastAsia" w:hAnsiTheme="minorEastAsia" w:eastAsiaTheme="minorEastAsia" w:cstheme="minorEastAsia"/>
          <w:b/>
          <w:bCs/>
          <w:szCs w:val="21"/>
          <w:highlight w:val="none"/>
        </w:rPr>
      </w:pPr>
    </w:p>
    <w:p w14:paraId="1CD54F04">
      <w:pPr>
        <w:pStyle w:val="14"/>
        <w:rPr>
          <w:rFonts w:asciiTheme="minorEastAsia" w:hAnsiTheme="minorEastAsia" w:eastAsiaTheme="minorEastAsia" w:cstheme="minorEastAsia"/>
          <w:b/>
          <w:bCs/>
          <w:szCs w:val="21"/>
          <w:highlight w:val="none"/>
        </w:rPr>
      </w:pPr>
    </w:p>
    <w:p w14:paraId="03881AAC">
      <w:pPr>
        <w:pStyle w:val="14"/>
        <w:rPr>
          <w:rFonts w:asciiTheme="minorEastAsia" w:hAnsiTheme="minorEastAsia" w:eastAsiaTheme="minorEastAsia" w:cstheme="minorEastAsia"/>
          <w:b/>
          <w:bCs/>
          <w:szCs w:val="21"/>
          <w:highlight w:val="none"/>
        </w:rPr>
      </w:pPr>
    </w:p>
    <w:p w14:paraId="277C3837">
      <w:pPr>
        <w:pStyle w:val="14"/>
        <w:rPr>
          <w:rFonts w:asciiTheme="minorEastAsia" w:hAnsiTheme="minorEastAsia" w:eastAsiaTheme="minorEastAsia" w:cstheme="minorEastAsia"/>
          <w:b/>
          <w:bCs/>
          <w:szCs w:val="21"/>
          <w:highlight w:val="none"/>
        </w:rPr>
      </w:pPr>
    </w:p>
    <w:p w14:paraId="0CC765A9">
      <w:pPr>
        <w:spacing w:line="360" w:lineRule="auto"/>
        <w:ind w:firstLine="482"/>
        <w:rPr>
          <w:rFonts w:ascii="宋体"/>
          <w:b/>
          <w:bCs/>
          <w:highlight w:val="none"/>
        </w:rPr>
      </w:pPr>
      <w:r>
        <w:rPr>
          <w:rFonts w:hint="eastAsia" w:ascii="宋体" w:hAnsi="宋体"/>
          <w:b/>
          <w:bCs/>
          <w:highlight w:val="none"/>
        </w:rPr>
        <w:t>采购人（以下简称甲方）：</w:t>
      </w:r>
    </w:p>
    <w:p w14:paraId="1BCFD2E3">
      <w:pPr>
        <w:spacing w:line="360" w:lineRule="auto"/>
        <w:ind w:firstLine="482"/>
        <w:rPr>
          <w:rFonts w:ascii="宋体"/>
          <w:bCs/>
          <w:highlight w:val="none"/>
        </w:rPr>
      </w:pPr>
      <w:r>
        <w:rPr>
          <w:rFonts w:hint="eastAsia" w:ascii="宋体" w:hAnsi="宋体"/>
          <w:b/>
          <w:bCs/>
          <w:highlight w:val="none"/>
        </w:rPr>
        <w:t>供应商（以下简称乙方）：</w:t>
      </w:r>
    </w:p>
    <w:p w14:paraId="573A4A17">
      <w:pPr>
        <w:spacing w:line="360" w:lineRule="auto"/>
        <w:ind w:firstLine="630" w:firstLineChars="300"/>
        <w:rPr>
          <w:rFonts w:ascii="宋体"/>
          <w:bCs/>
          <w:highlight w:val="none"/>
        </w:rPr>
      </w:pPr>
      <w:r>
        <w:rPr>
          <w:rFonts w:hint="eastAsia" w:ascii="宋体" w:hAnsi="宋体"/>
          <w:bCs/>
          <w:highlight w:val="none"/>
        </w:rPr>
        <w:t>甲、乙双方根据2024年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青海浩驰磋商（货物）2024-131号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0D579EF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6F30718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23A6339C">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4B610EDA">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3D16D3A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1AC3619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6F8CC3A5">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14F11EA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453DEFB9">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rPr>
        <w:t>.</w:t>
      </w:r>
      <w:r>
        <w:rPr>
          <w:rFonts w:hint="eastAsia" w:ascii="宋体" w:cs="宋体"/>
          <w:kern w:val="0"/>
          <w:highlight w:val="none"/>
          <w:lang w:val="zh-CN"/>
        </w:rPr>
        <w:t>省级预算单位政府采购计划备案表。</w:t>
      </w:r>
    </w:p>
    <w:p w14:paraId="7E7FCC82">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2"/>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1F23B19">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F87A904">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24E4BDB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5888F89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37120CC8">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5D2B82EE">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7889C696">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2F99025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16CF87AA">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2206009F">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887922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206615D">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19389939">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2E52E306">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4B2A693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EFD3D99">
            <w:pPr>
              <w:autoSpaceDE w:val="0"/>
              <w:autoSpaceDN w:val="0"/>
              <w:adjustRightInd w:val="0"/>
              <w:rPr>
                <w:rFonts w:ascii="宋体" w:cs="宋体"/>
                <w:kern w:val="0"/>
                <w:highlight w:val="none"/>
                <w:lang w:val="zh-CN"/>
              </w:rPr>
            </w:pPr>
          </w:p>
        </w:tc>
      </w:tr>
      <w:tr w14:paraId="0F4EDBB6">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23F1CF0D">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156AAA3">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08F7F7C">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BBAED2F">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4E4BFB4">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45FB7D8">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3C3FEEEE">
            <w:pPr>
              <w:autoSpaceDE w:val="0"/>
              <w:autoSpaceDN w:val="0"/>
              <w:adjustRightInd w:val="0"/>
              <w:rPr>
                <w:rFonts w:ascii="宋体" w:cs="宋体"/>
                <w:kern w:val="0"/>
                <w:highlight w:val="none"/>
                <w:lang w:val="zh-CN"/>
              </w:rPr>
            </w:pPr>
          </w:p>
        </w:tc>
      </w:tr>
      <w:tr w14:paraId="53DCF8E9">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68D2BF51">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6419F7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BC5BD78">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23C671C">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5F7C3F89">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0C439281">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2B0DE299">
            <w:pPr>
              <w:autoSpaceDE w:val="0"/>
              <w:autoSpaceDN w:val="0"/>
              <w:adjustRightInd w:val="0"/>
              <w:rPr>
                <w:rFonts w:ascii="宋体" w:cs="宋体"/>
                <w:kern w:val="0"/>
                <w:highlight w:val="none"/>
                <w:lang w:val="zh-CN"/>
              </w:rPr>
            </w:pPr>
          </w:p>
        </w:tc>
      </w:tr>
      <w:tr w14:paraId="46692B71">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0DF8AF00">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0B1A20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3D2B4842">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B05F7BE">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A3390AA">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DEA933A">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12CA8C2">
            <w:pPr>
              <w:autoSpaceDE w:val="0"/>
              <w:autoSpaceDN w:val="0"/>
              <w:adjustRightInd w:val="0"/>
              <w:rPr>
                <w:rFonts w:ascii="宋体" w:cs="宋体"/>
                <w:kern w:val="0"/>
                <w:highlight w:val="none"/>
                <w:lang w:val="zh-CN"/>
              </w:rPr>
            </w:pPr>
          </w:p>
        </w:tc>
      </w:tr>
    </w:tbl>
    <w:p w14:paraId="1C7AF8CE">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1ABD2777">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cs="宋体"/>
          <w:kern w:val="0"/>
          <w:highlight w:val="none"/>
          <w:lang w:val="zh-CN"/>
        </w:rPr>
        <w:t>电梯设备费、包装费、运输费，安装调试费、井道土建及防水费、手续费、验收费、保险费、两年免保费、招标代理服务费、税金及其他不可预见费等全部费用。</w:t>
      </w:r>
    </w:p>
    <w:p w14:paraId="6538DE3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35630A7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en-US" w:eastAsia="zh-CN"/>
        </w:rPr>
        <w:t xml:space="preserve">                 </w:t>
      </w:r>
      <w:r>
        <w:rPr>
          <w:rFonts w:hint="eastAsia" w:ascii="宋体" w:hAnsi="宋体" w:cs="宋体"/>
          <w:color w:val="000000"/>
          <w:kern w:val="0"/>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w:t>
      </w:r>
      <w:r>
        <w:rPr>
          <w:rFonts w:hint="eastAsia" w:ascii="宋体" w:cs="宋体"/>
          <w:kern w:val="0"/>
          <w:highlight w:val="none"/>
          <w:u w:val="single"/>
          <w:lang w:val="en-US" w:eastAsia="zh-CN"/>
        </w:rPr>
        <w:t xml:space="preserve">           </w:t>
      </w:r>
      <w:r>
        <w:rPr>
          <w:rFonts w:hint="eastAsia" w:ascii="宋体" w:cs="宋体"/>
          <w:kern w:val="0"/>
          <w:highlight w:val="none"/>
          <w:lang w:val="zh-CN"/>
        </w:rPr>
        <w:t>；</w:t>
      </w:r>
    </w:p>
    <w:p w14:paraId="42F526B1">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4D565AE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1C122B1B">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04C98A80">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7B387F7B">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5F2DF36B">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2811038C">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370B87A4">
      <w:pPr>
        <w:autoSpaceDE w:val="0"/>
        <w:autoSpaceDN w:val="0"/>
        <w:adjustRightInd w:val="0"/>
        <w:spacing w:line="360" w:lineRule="auto"/>
        <w:ind w:firstLine="480"/>
        <w:rPr>
          <w:rFonts w:hint="default" w:ascii="宋体" w:cs="宋体"/>
          <w:kern w:val="0"/>
          <w:highlight w:val="none"/>
          <w:lang w:val="en-US" w:eastAsia="zh-CN"/>
        </w:rPr>
      </w:pPr>
      <w:r>
        <w:rPr>
          <w:rFonts w:hint="eastAsia" w:ascii="宋体" w:cs="宋体"/>
          <w:kern w:val="0"/>
          <w:highlight w:val="none"/>
          <w:lang w:val="zh-CN"/>
        </w:rPr>
        <w:t>签订合同</w:t>
      </w:r>
      <w:r>
        <w:rPr>
          <w:rFonts w:hint="eastAsia" w:ascii="宋体" w:cs="宋体"/>
          <w:kern w:val="0"/>
          <w:highlight w:val="none"/>
          <w:lang w:val="en-US" w:eastAsia="zh-CN"/>
        </w:rPr>
        <w:t>后10日内</w:t>
      </w:r>
      <w:r>
        <w:rPr>
          <w:rFonts w:hint="eastAsia" w:ascii="宋体" w:cs="宋体"/>
          <w:kern w:val="0"/>
          <w:highlight w:val="none"/>
          <w:lang w:val="zh-CN"/>
        </w:rPr>
        <w:t>，</w:t>
      </w:r>
      <w:r>
        <w:rPr>
          <w:rFonts w:hint="eastAsia" w:ascii="宋体" w:cs="宋体"/>
          <w:kern w:val="0"/>
          <w:highlight w:val="none"/>
          <w:lang w:val="en-US" w:eastAsia="zh-CN"/>
        </w:rPr>
        <w:t>采购人</w:t>
      </w:r>
      <w:r>
        <w:rPr>
          <w:rFonts w:hint="eastAsia" w:ascii="宋体" w:cs="宋体"/>
          <w:kern w:val="0"/>
          <w:highlight w:val="none"/>
          <w:lang w:val="zh-CN"/>
        </w:rPr>
        <w:t>（甲方）向</w:t>
      </w:r>
      <w:r>
        <w:rPr>
          <w:rFonts w:hint="eastAsia" w:ascii="宋体" w:cs="宋体"/>
          <w:kern w:val="0"/>
          <w:highlight w:val="none"/>
          <w:lang w:val="en-US" w:eastAsia="zh-CN"/>
        </w:rPr>
        <w:t>成交单位</w:t>
      </w:r>
      <w:r>
        <w:rPr>
          <w:rFonts w:hint="eastAsia" w:ascii="宋体" w:cs="宋体"/>
          <w:kern w:val="0"/>
          <w:highlight w:val="none"/>
          <w:lang w:val="zh-CN"/>
        </w:rPr>
        <w:t>（乙方）</w:t>
      </w:r>
      <w:r>
        <w:rPr>
          <w:rFonts w:hint="eastAsia" w:ascii="宋体" w:cs="宋体"/>
          <w:kern w:val="0"/>
          <w:highlight w:val="none"/>
          <w:lang w:val="en-US" w:eastAsia="zh-CN"/>
        </w:rPr>
        <w:t>支付合同总价款30%</w:t>
      </w:r>
      <w:r>
        <w:rPr>
          <w:rFonts w:hint="eastAsia" w:ascii="宋体" w:cs="宋体"/>
          <w:kern w:val="0"/>
          <w:highlight w:val="none"/>
          <w:lang w:val="zh-CN"/>
        </w:rPr>
        <w:t>，</w:t>
      </w:r>
      <w:r>
        <w:rPr>
          <w:rFonts w:hint="eastAsia" w:ascii="宋体" w:cs="宋体"/>
          <w:kern w:val="0"/>
          <w:highlight w:val="none"/>
          <w:lang w:val="en-US" w:eastAsia="zh-CN"/>
        </w:rPr>
        <w:t>乙方安排电梯生产并发货；电梯设备运达</w:t>
      </w:r>
      <w:r>
        <w:rPr>
          <w:rFonts w:hint="eastAsia" w:ascii="宋体" w:cs="宋体"/>
          <w:kern w:val="0"/>
          <w:highlight w:val="none"/>
          <w:lang w:val="zh-CN"/>
        </w:rPr>
        <w:t>后，15个工作日内支付合同总价款的</w:t>
      </w:r>
      <w:r>
        <w:rPr>
          <w:rFonts w:hint="eastAsia" w:ascii="宋体" w:cs="宋体"/>
          <w:kern w:val="0"/>
          <w:highlight w:val="none"/>
          <w:lang w:val="en-US" w:eastAsia="zh-CN"/>
        </w:rPr>
        <w:t>50</w:t>
      </w:r>
      <w:r>
        <w:rPr>
          <w:rFonts w:hint="eastAsia" w:ascii="宋体" w:cs="宋体"/>
          <w:kern w:val="0"/>
          <w:highlight w:val="none"/>
          <w:lang w:val="zh-CN"/>
        </w:rPr>
        <w:t>%,即人民</w:t>
      </w:r>
      <w:r>
        <w:rPr>
          <w:rFonts w:hint="eastAsia" w:ascii="宋体" w:cs="宋体"/>
          <w:kern w:val="0"/>
          <w:highlight w:val="none"/>
          <w:u w:val="single"/>
          <w:lang w:val="en-US" w:eastAsia="zh-CN"/>
        </w:rPr>
        <w:t xml:space="preserve">      </w:t>
      </w:r>
      <w:r>
        <w:rPr>
          <w:rFonts w:hint="eastAsia" w:ascii="宋体" w:cs="宋体"/>
          <w:kern w:val="0"/>
          <w:highlight w:val="none"/>
          <w:lang w:val="zh-CN"/>
        </w:rPr>
        <w:t>元。</w:t>
      </w:r>
      <w:r>
        <w:rPr>
          <w:rFonts w:hint="eastAsia" w:ascii="宋体" w:cs="宋体"/>
          <w:kern w:val="0"/>
          <w:highlight w:val="none"/>
          <w:lang w:val="zh-CN"/>
        </w:rPr>
        <w:br w:type="textWrapping"/>
      </w:r>
      <w:r>
        <w:rPr>
          <w:rFonts w:hint="eastAsia" w:ascii="宋体" w:cs="宋体"/>
          <w:kern w:val="0"/>
          <w:highlight w:val="none"/>
          <w:lang w:val="en-US" w:eastAsia="zh-CN"/>
        </w:rPr>
        <w:t xml:space="preserve">   合同内约定的电梯设备安装完毕，经特种设备检验机构验收合格，并取得检验报告后，</w:t>
      </w:r>
      <w:r>
        <w:rPr>
          <w:rFonts w:hint="eastAsia" w:ascii="宋体" w:cs="宋体"/>
          <w:kern w:val="0"/>
          <w:highlight w:val="none"/>
          <w:lang w:val="zh-CN"/>
        </w:rPr>
        <w:t>达到付款条件起15个工作日内，支付合同总价款的</w:t>
      </w:r>
      <w:r>
        <w:rPr>
          <w:rFonts w:hint="eastAsia" w:ascii="宋体" w:cs="宋体"/>
          <w:kern w:val="0"/>
          <w:highlight w:val="none"/>
          <w:lang w:val="en-US" w:eastAsia="zh-CN"/>
        </w:rPr>
        <w:t>17</w:t>
      </w:r>
      <w:r>
        <w:rPr>
          <w:rFonts w:hint="eastAsia" w:ascii="宋体" w:cs="宋体"/>
          <w:kern w:val="0"/>
          <w:highlight w:val="none"/>
          <w:lang w:val="zh-CN"/>
        </w:rPr>
        <w:t xml:space="preserve">%,即人民币 </w:t>
      </w:r>
      <w:r>
        <w:rPr>
          <w:rFonts w:hint="eastAsia" w:ascii="宋体" w:cs="宋体"/>
          <w:kern w:val="0"/>
          <w:highlight w:val="none"/>
          <w:u w:val="single"/>
          <w:lang w:val="zh-CN"/>
        </w:rPr>
        <w:t xml:space="preserve">        </w:t>
      </w:r>
      <w:r>
        <w:rPr>
          <w:rFonts w:hint="eastAsia" w:ascii="宋体" w:cs="宋体"/>
          <w:kern w:val="0"/>
          <w:highlight w:val="none"/>
          <w:lang w:val="zh-CN"/>
        </w:rPr>
        <w:t>元。</w:t>
      </w:r>
    </w:p>
    <w:p w14:paraId="0E8683B9">
      <w:pPr>
        <w:autoSpaceDE w:val="0"/>
        <w:autoSpaceDN w:val="0"/>
        <w:adjustRightInd w:val="0"/>
        <w:spacing w:line="360" w:lineRule="auto"/>
        <w:ind w:firstLine="480"/>
        <w:rPr>
          <w:rFonts w:hint="eastAsia" w:ascii="宋体" w:cs="宋体"/>
          <w:kern w:val="0"/>
          <w:highlight w:val="none"/>
          <w:lang w:val="zh-CN"/>
        </w:rPr>
      </w:pPr>
      <w:r>
        <w:rPr>
          <w:rFonts w:hint="eastAsia" w:ascii="宋体" w:cs="宋体"/>
          <w:kern w:val="0"/>
          <w:highlight w:val="none"/>
          <w:lang w:val="en-US" w:eastAsia="zh-CN"/>
        </w:rPr>
        <w:t>两年质保期满后</w:t>
      </w:r>
      <w:r>
        <w:rPr>
          <w:rFonts w:hint="eastAsia" w:ascii="宋体" w:cs="宋体"/>
          <w:kern w:val="0"/>
          <w:highlight w:val="none"/>
          <w:lang w:val="zh-CN"/>
        </w:rPr>
        <w:t>，达到付款条件起15个工作日内，支付合同总价款的</w:t>
      </w:r>
      <w:r>
        <w:rPr>
          <w:rFonts w:hint="eastAsia" w:ascii="宋体" w:cs="宋体"/>
          <w:kern w:val="0"/>
          <w:highlight w:val="none"/>
          <w:lang w:val="en-US" w:eastAsia="zh-CN"/>
        </w:rPr>
        <w:t>3</w:t>
      </w:r>
      <w:r>
        <w:rPr>
          <w:rFonts w:hint="eastAsia" w:ascii="宋体" w:cs="宋体"/>
          <w:kern w:val="0"/>
          <w:highlight w:val="none"/>
          <w:lang w:val="zh-CN"/>
        </w:rPr>
        <w:t>%,即人民币</w:t>
      </w:r>
      <w:r>
        <w:rPr>
          <w:rFonts w:hint="eastAsia" w:ascii="宋体" w:cs="宋体"/>
          <w:kern w:val="0"/>
          <w:highlight w:val="none"/>
          <w:u w:val="single"/>
          <w:lang w:val="zh-CN"/>
        </w:rPr>
        <w:t xml:space="preserve">  </w:t>
      </w:r>
      <w:r>
        <w:rPr>
          <w:rFonts w:hint="eastAsia" w:ascii="宋体" w:cs="宋体"/>
          <w:kern w:val="0"/>
          <w:highlight w:val="none"/>
          <w:u w:val="single"/>
          <w:lang w:val="en-US" w:eastAsia="zh-CN"/>
        </w:rPr>
        <w:t xml:space="preserve"> </w:t>
      </w:r>
      <w:r>
        <w:rPr>
          <w:rFonts w:hint="eastAsia" w:ascii="宋体" w:cs="宋体"/>
          <w:kern w:val="0"/>
          <w:highlight w:val="none"/>
          <w:lang w:val="zh-CN"/>
        </w:rPr>
        <w:t>元。</w:t>
      </w:r>
    </w:p>
    <w:p w14:paraId="707B1763">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62D55637">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1B6FB993">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6C5B2805">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5D5080C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D7D8D28">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015E4B5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4B3D12FA">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4D189965">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428D0F6D">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195968C0">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07F3884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58BADDB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hint="eastAsia" w:ascii="宋体" w:cs="宋体"/>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5DB4AFD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49F92724">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7E3A984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1C3FFD5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3531577B">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7913EBA7">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11C827CB">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7048E56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06DCA085">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015D4081">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417EDC4F">
      <w:pPr>
        <w:autoSpaceDE w:val="0"/>
        <w:autoSpaceDN w:val="0"/>
        <w:adjustRightInd w:val="0"/>
        <w:rPr>
          <w:rFonts w:cs="Calibri"/>
          <w:kern w:val="0"/>
          <w:highlight w:val="none"/>
        </w:rPr>
      </w:pPr>
    </w:p>
    <w:p w14:paraId="553044F8">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161D927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2EE64D9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771A9A64">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6EA639C8">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019AFFC5">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5E7874A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10FE1510">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55E0ACCB">
      <w:pPr>
        <w:autoSpaceDE w:val="0"/>
        <w:autoSpaceDN w:val="0"/>
        <w:adjustRightInd w:val="0"/>
        <w:ind w:firstLine="480"/>
        <w:rPr>
          <w:rFonts w:ascii="宋体" w:hAnsi="宋体"/>
          <w:b/>
          <w:sz w:val="36"/>
          <w:szCs w:val="36"/>
          <w:highlight w:val="none"/>
        </w:rPr>
      </w:pPr>
      <w:r>
        <w:rPr>
          <w:rFonts w:hint="eastAsia" w:ascii="宋体" w:cs="宋体"/>
          <w:kern w:val="0"/>
          <w:highlight w:val="none"/>
          <w:lang w:val="zh-CN"/>
        </w:rPr>
        <w:t>合同备案时间：</w:t>
      </w:r>
      <w:r>
        <w:rPr>
          <w:rFonts w:hint="eastAsia" w:cs="Calibri"/>
          <w:kern w:val="0"/>
          <w:highlight w:val="none"/>
        </w:rPr>
        <w:t>2024</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640CDC5E">
      <w:pPr>
        <w:rPr>
          <w:rFonts w:hint="eastAsia" w:ascii="宋体" w:hAnsi="宋体"/>
          <w:b/>
          <w:sz w:val="36"/>
          <w:szCs w:val="36"/>
          <w:highlight w:val="none"/>
        </w:rPr>
      </w:pPr>
      <w:r>
        <w:rPr>
          <w:rFonts w:hint="eastAsia" w:ascii="宋体" w:hAnsi="宋体"/>
          <w:b/>
          <w:sz w:val="36"/>
          <w:szCs w:val="36"/>
          <w:highlight w:val="none"/>
        </w:rPr>
        <w:br w:type="page"/>
      </w:r>
    </w:p>
    <w:p w14:paraId="3593A266">
      <w:pPr>
        <w:ind w:firstLine="2891" w:firstLineChars="800"/>
        <w:rPr>
          <w:rFonts w:ascii="宋体"/>
          <w:b/>
          <w:sz w:val="36"/>
          <w:szCs w:val="36"/>
          <w:highlight w:val="none"/>
        </w:rPr>
      </w:pPr>
      <w:r>
        <w:rPr>
          <w:rFonts w:hint="eastAsia" w:ascii="宋体" w:hAnsi="宋体"/>
          <w:b/>
          <w:sz w:val="36"/>
          <w:szCs w:val="36"/>
          <w:highlight w:val="none"/>
        </w:rPr>
        <w:t>合同通用条款</w:t>
      </w:r>
    </w:p>
    <w:p w14:paraId="4EFFF3FF">
      <w:pPr>
        <w:spacing w:line="360" w:lineRule="auto"/>
        <w:ind w:firstLine="480"/>
        <w:rPr>
          <w:rFonts w:ascii="宋体"/>
          <w:highlight w:val="none"/>
        </w:rPr>
      </w:pPr>
    </w:p>
    <w:p w14:paraId="4412F557">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4176C582">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357919E6">
      <w:pPr>
        <w:spacing w:line="360" w:lineRule="auto"/>
        <w:ind w:firstLine="480"/>
        <w:rPr>
          <w:rFonts w:ascii="宋体"/>
          <w:highlight w:val="none"/>
        </w:rPr>
      </w:pPr>
      <w:r>
        <w:rPr>
          <w:rFonts w:hint="eastAsia" w:ascii="宋体" w:hAnsi="宋体"/>
          <w:highlight w:val="none"/>
        </w:rPr>
        <w:t>本合同中的下列术语应解释为：</w:t>
      </w:r>
    </w:p>
    <w:p w14:paraId="2805AF00">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3A05AC38">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284F2529">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746A835">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582BCC04">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3435EA6E">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4F3D9A8B">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2AAE1F44">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6D7356A4">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424FF573">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53DEE704">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44DAED31">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39C3DA3A">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7A0AD018">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58071BE0">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6BA03E01">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32B76D21">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1E1F9F3F">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2DD99CF">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2CE75FFE">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D46B816">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22913F2D">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13C37DB8">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F01E2D9">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744A1A97">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4EB5A63F">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4B39AE21">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B6F3FD3">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CDCAF5B">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4483EF96">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26C6D95">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0AFA37B9">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0C24CCF">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5C39E9C5">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0C87479B">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0723507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5873C35B">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51568E38">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1FD56F6A">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75541AB">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78C4C2FD">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48E9A6A1">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2F075F09">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4D88A8F3">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3B4223BE">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7BECBFC7">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25FBE122">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363649C5">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06DFD8D4">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EE48B0A">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4461F78B">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232A1A2A">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1FB0FB74">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16C02128">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17971453">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05288B33">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07B032CF">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5DB6DAC7">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62D1B940">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2E68AA38">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6A03B39B">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095841CF">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53C007F5">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47C3D943">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5D25638D">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32F3FD26">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52424FCF">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0B1BA39A">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14A81FB0">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1FD06DE1">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53C590FB">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21C44301">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FBFE361">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2206EE6E">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02D6D140">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340FF17B">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078F3920">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58F362D4">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344FF62A">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658B99EC">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400EE9B2">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0A953E49">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413BD4C8">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13A8CD3F">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E9A9692">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29357E66">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CC0949">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0A8A4621">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42250A8">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284FDB44">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24625E58">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0D326342">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59999E35">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4011E48C">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1FA7209F">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5EA36510">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4A7A8EDC">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43D198B9">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39116CB1">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1B5F184B">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3A55A401">
      <w:pPr>
        <w:spacing w:line="360" w:lineRule="auto"/>
        <w:ind w:firstLine="480"/>
        <w:rPr>
          <w:rFonts w:ascii="宋体"/>
          <w:highlight w:val="none"/>
        </w:rPr>
      </w:pPr>
      <w:r>
        <w:rPr>
          <w:rFonts w:hint="eastAsia" w:ascii="宋体" w:hAnsi="宋体"/>
          <w:highlight w:val="none"/>
        </w:rPr>
        <w:t>与本合同有关的一切税费均由乙方承担。</w:t>
      </w:r>
    </w:p>
    <w:p w14:paraId="14D8FA30">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59782417">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3A5FD850">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40C28F07">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2D9EB90C">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6D9450CF">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60C3E8FA">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34A5ED41">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13723462">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CDD83BA">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46A7BDA5">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5AB859D">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7C598847">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0EF40450">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D40190B">
      <w:pPr>
        <w:spacing w:line="360" w:lineRule="auto"/>
        <w:ind w:firstLine="482"/>
        <w:rPr>
          <w:rFonts w:ascii="宋体"/>
          <w:b/>
          <w:highlight w:val="none"/>
        </w:rPr>
      </w:pPr>
      <w:r>
        <w:rPr>
          <w:rFonts w:ascii="宋体" w:hAnsi="宋体"/>
          <w:b/>
          <w:highlight w:val="none"/>
        </w:rPr>
        <w:t>23.</w:t>
      </w:r>
      <w:r>
        <w:rPr>
          <w:rFonts w:hint="eastAsia" w:ascii="宋体" w:hAnsi="宋体"/>
          <w:b/>
          <w:highlight w:val="none"/>
        </w:rPr>
        <w:t>合同修改</w:t>
      </w:r>
    </w:p>
    <w:p w14:paraId="1C8D7CBC">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4F87E9BF">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578080E4">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380FAB87">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5CA847B5">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60878496">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73AFCC55">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1CA6567">
      <w:pPr>
        <w:keepNext/>
        <w:keepLines/>
        <w:widowControl/>
        <w:snapToGrid w:val="0"/>
        <w:spacing w:line="400" w:lineRule="atLeast"/>
        <w:ind w:firstLine="1270" w:firstLineChars="605"/>
        <w:rPr>
          <w:rFonts w:ascii="宋体"/>
          <w:b/>
          <w:kern w:val="28"/>
          <w:sz w:val="36"/>
          <w:szCs w:val="20"/>
          <w:highlight w:val="none"/>
        </w:rPr>
      </w:pPr>
      <w:r>
        <w:rPr>
          <w:rFonts w:ascii="宋体"/>
          <w:highlight w:val="none"/>
        </w:rPr>
        <w:br w:type="page"/>
      </w:r>
    </w:p>
    <w:p w14:paraId="7635FCFD">
      <w:pPr>
        <w:keepNext/>
        <w:keepLines/>
        <w:widowControl/>
        <w:snapToGrid w:val="0"/>
        <w:spacing w:line="400" w:lineRule="atLeast"/>
        <w:ind w:firstLine="2187" w:firstLineChars="605"/>
        <w:outlineLvl w:val="0"/>
        <w:rPr>
          <w:rFonts w:ascii="宋体"/>
          <w:b/>
          <w:kern w:val="28"/>
          <w:sz w:val="36"/>
          <w:szCs w:val="20"/>
          <w:highlight w:val="none"/>
        </w:rPr>
      </w:pPr>
      <w:bookmarkStart w:id="161" w:name="_Toc5096"/>
      <w:bookmarkEnd w:id="161"/>
      <w:bookmarkStart w:id="162" w:name="_Toc496004028"/>
      <w:bookmarkEnd w:id="162"/>
      <w:bookmarkStart w:id="163" w:name="_Toc496626233"/>
      <w:bookmarkEnd w:id="163"/>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p>
    <w:p w14:paraId="424D5AFB">
      <w:pPr>
        <w:keepNext/>
        <w:keepLines/>
        <w:widowControl/>
        <w:snapToGrid w:val="0"/>
        <w:spacing w:line="400" w:lineRule="atLeast"/>
        <w:rPr>
          <w:rFonts w:ascii="宋体"/>
          <w:b/>
          <w:kern w:val="28"/>
          <w:sz w:val="36"/>
          <w:szCs w:val="20"/>
          <w:highlight w:val="none"/>
        </w:rPr>
      </w:pPr>
    </w:p>
    <w:p w14:paraId="35BCB728">
      <w:pPr>
        <w:keepNext/>
        <w:keepLines/>
        <w:widowControl/>
        <w:snapToGrid w:val="0"/>
        <w:spacing w:line="400" w:lineRule="atLeast"/>
        <w:jc w:val="center"/>
        <w:outlineLvl w:val="0"/>
        <w:rPr>
          <w:rFonts w:ascii="宋体"/>
          <w:b/>
          <w:kern w:val="28"/>
          <w:sz w:val="36"/>
          <w:szCs w:val="20"/>
          <w:highlight w:val="none"/>
        </w:rPr>
      </w:pPr>
      <w:bookmarkStart w:id="164" w:name="_Toc496626234"/>
      <w:bookmarkEnd w:id="164"/>
      <w:bookmarkStart w:id="165" w:name="_Toc848"/>
      <w:bookmarkEnd w:id="165"/>
      <w:bookmarkStart w:id="166" w:name="_Toc496004029"/>
      <w:bookmarkEnd w:id="166"/>
      <w:r>
        <w:rPr>
          <w:rFonts w:hint="eastAsia" w:ascii="宋体"/>
          <w:b/>
          <w:kern w:val="28"/>
          <w:sz w:val="36"/>
          <w:szCs w:val="20"/>
          <w:highlight w:val="none"/>
        </w:rPr>
        <w:t>磋商响应文件的组成</w:t>
      </w:r>
    </w:p>
    <w:p w14:paraId="0A1AA991">
      <w:pPr>
        <w:spacing w:line="500" w:lineRule="exact"/>
        <w:ind w:firstLine="480"/>
        <w:rPr>
          <w:rFonts w:ascii="宋体"/>
          <w:highlight w:val="none"/>
        </w:rPr>
      </w:pPr>
      <w:r>
        <w:rPr>
          <w:rFonts w:hint="eastAsia" w:ascii="宋体" w:hAnsi="宋体"/>
          <w:highlight w:val="none"/>
        </w:rPr>
        <w:t>（一）资格审查文件</w:t>
      </w:r>
    </w:p>
    <w:p w14:paraId="3EF4E6DA">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7FED1FED">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60A11644">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67E116E7">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795349BB">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2B999865">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1E96DAB5">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4F82CA97">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6793940B">
      <w:pPr>
        <w:spacing w:line="500" w:lineRule="exact"/>
        <w:ind w:firstLine="480"/>
        <w:rPr>
          <w:rFonts w:hint="eastAsia" w:ascii="宋体" w:hAnsi="宋体"/>
          <w:highlight w:val="none"/>
        </w:rPr>
      </w:pPr>
      <w:r>
        <w:rPr>
          <w:rFonts w:hint="eastAsia" w:ascii="宋体" w:hAnsi="宋体"/>
          <w:highlight w:val="none"/>
        </w:rPr>
        <w:t>9、具备履行合同所必需的设备和专业技术能力的证明材料……（附件9）</w:t>
      </w:r>
    </w:p>
    <w:p w14:paraId="54CD9DB4">
      <w:pPr>
        <w:spacing w:line="500" w:lineRule="exact"/>
        <w:ind w:firstLine="480"/>
      </w:pPr>
      <w:r>
        <w:rPr>
          <w:rFonts w:hint="eastAsia" w:ascii="宋体" w:hAnsi="宋体"/>
          <w:highlight w:val="none"/>
          <w:lang w:val="en-US" w:eastAsia="zh-CN"/>
        </w:rPr>
        <w:t>10</w:t>
      </w:r>
      <w:r>
        <w:rPr>
          <w:rFonts w:hint="eastAsia" w:ascii="宋体" w:hAnsi="宋体"/>
          <w:highlight w:val="none"/>
        </w:rPr>
        <w:t>、中小企业声明函…………………………………………………（附件</w:t>
      </w:r>
      <w:r>
        <w:rPr>
          <w:rFonts w:hint="eastAsia" w:ascii="宋体" w:hAnsi="宋体"/>
          <w:highlight w:val="none"/>
          <w:lang w:val="en-US" w:eastAsia="zh-CN"/>
        </w:rPr>
        <w:t>10</w:t>
      </w:r>
      <w:r>
        <w:rPr>
          <w:rFonts w:hint="eastAsia" w:ascii="宋体" w:hAnsi="宋体"/>
          <w:highlight w:val="none"/>
        </w:rPr>
        <w:t>）</w:t>
      </w:r>
    </w:p>
    <w:p w14:paraId="567EF19E">
      <w:pPr>
        <w:spacing w:line="500" w:lineRule="exact"/>
        <w:ind w:firstLine="480"/>
        <w:rPr>
          <w:rFonts w:ascii="宋体" w:hAnsi="宋体"/>
          <w:highlight w:val="none"/>
        </w:rPr>
      </w:pPr>
      <w:r>
        <w:rPr>
          <w:rFonts w:hint="eastAsia" w:ascii="宋体" w:hAnsi="宋体"/>
          <w:highlight w:val="none"/>
        </w:rPr>
        <w:t>（二）符合性审查文件</w:t>
      </w:r>
    </w:p>
    <w:p w14:paraId="1C60626C">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w:t>
      </w:r>
      <w:r>
        <w:rPr>
          <w:rFonts w:hint="eastAsia" w:ascii="宋体" w:hAnsi="宋体"/>
          <w:highlight w:val="none"/>
          <w:lang w:val="en-US" w:eastAsia="zh-CN"/>
        </w:rPr>
        <w:t>1</w:t>
      </w:r>
      <w:r>
        <w:rPr>
          <w:rFonts w:hint="eastAsia" w:ascii="宋体" w:hAnsi="宋体"/>
          <w:highlight w:val="none"/>
        </w:rPr>
        <w:t>）</w:t>
      </w:r>
    </w:p>
    <w:p w14:paraId="1A73C97B">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w:t>
      </w:r>
      <w:r>
        <w:rPr>
          <w:rFonts w:hint="eastAsia" w:ascii="宋体" w:hAnsi="宋体"/>
          <w:highlight w:val="none"/>
          <w:lang w:val="en-US" w:eastAsia="zh-CN"/>
        </w:rPr>
        <w:t>2</w:t>
      </w:r>
      <w:r>
        <w:rPr>
          <w:rFonts w:hint="eastAsia" w:ascii="宋体" w:hAnsi="宋体"/>
          <w:highlight w:val="none"/>
        </w:rPr>
        <w:t>）</w:t>
      </w:r>
    </w:p>
    <w:p w14:paraId="7E940F98">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lang w:val="en-US" w:eastAsia="zh-CN"/>
        </w:rPr>
        <w:t>3</w:t>
      </w:r>
      <w:r>
        <w:rPr>
          <w:rFonts w:hint="eastAsia" w:ascii="宋体" w:hAnsi="宋体"/>
          <w:highlight w:val="none"/>
        </w:rPr>
        <w:t>）</w:t>
      </w:r>
    </w:p>
    <w:p w14:paraId="5DED669D">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lang w:val="en-US" w:eastAsia="zh-CN"/>
        </w:rPr>
        <w:t>4</w:t>
      </w:r>
      <w:r>
        <w:rPr>
          <w:rFonts w:hint="eastAsia" w:ascii="宋体" w:hAnsi="宋体"/>
          <w:highlight w:val="none"/>
        </w:rPr>
        <w:t>）</w:t>
      </w:r>
    </w:p>
    <w:p w14:paraId="7F7FAC59">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lang w:val="en-US" w:eastAsia="zh-CN"/>
        </w:rPr>
        <w:t>5</w:t>
      </w:r>
      <w:r>
        <w:rPr>
          <w:rFonts w:hint="eastAsia" w:ascii="宋体" w:hAnsi="宋体"/>
          <w:highlight w:val="none"/>
        </w:rPr>
        <w:t>）</w:t>
      </w:r>
    </w:p>
    <w:p w14:paraId="2655445E">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lang w:val="en-US" w:eastAsia="zh-CN"/>
        </w:rPr>
        <w:t>6</w:t>
      </w:r>
      <w:r>
        <w:rPr>
          <w:rFonts w:hint="eastAsia" w:ascii="宋体" w:hAnsi="宋体"/>
          <w:highlight w:val="none"/>
        </w:rPr>
        <w:t>）</w:t>
      </w:r>
    </w:p>
    <w:p w14:paraId="24DFC626">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2CB53C87">
      <w:pPr>
        <w:spacing w:line="500" w:lineRule="exact"/>
        <w:ind w:firstLine="480"/>
        <w:rPr>
          <w:rFonts w:ascii="宋体"/>
          <w:highlight w:val="none"/>
        </w:rPr>
      </w:pPr>
      <w:r>
        <w:rPr>
          <w:rFonts w:ascii="宋体" w:hAnsi="宋体"/>
          <w:highlight w:val="none"/>
        </w:rPr>
        <w:t>9</w:t>
      </w:r>
      <w:r>
        <w:rPr>
          <w:rFonts w:hint="eastAsia" w:ascii="宋体" w:hAnsi="宋体"/>
          <w:highlight w:val="none"/>
        </w:rPr>
        <w:t>、从业人员声明函…………………………………………………（附件</w:t>
      </w:r>
      <w:r>
        <w:rPr>
          <w:rFonts w:ascii="宋体" w:hAnsi="宋体"/>
          <w:highlight w:val="none"/>
        </w:rPr>
        <w:t>1</w:t>
      </w:r>
      <w:r>
        <w:rPr>
          <w:rFonts w:hint="eastAsia" w:ascii="宋体" w:hAnsi="宋体"/>
          <w:highlight w:val="none"/>
        </w:rPr>
        <w:t>8）</w:t>
      </w:r>
    </w:p>
    <w:p w14:paraId="395518CB">
      <w:pPr>
        <w:spacing w:line="500" w:lineRule="exact"/>
        <w:ind w:firstLine="480"/>
        <w:rPr>
          <w:rFonts w:ascii="宋体"/>
          <w:highlight w:val="none"/>
        </w:rPr>
      </w:pPr>
      <w:r>
        <w:rPr>
          <w:rFonts w:ascii="宋体" w:hAnsi="宋体"/>
          <w:highlight w:val="none"/>
        </w:rPr>
        <w:t>10</w:t>
      </w:r>
      <w:r>
        <w:rPr>
          <w:rFonts w:hint="eastAsia" w:ascii="宋体" w:hAnsi="宋体"/>
          <w:highlight w:val="none"/>
        </w:rPr>
        <w:t>、供应商认为在其他方面有必要说明的事项 …………………（附件</w:t>
      </w:r>
      <w:r>
        <w:rPr>
          <w:rFonts w:ascii="宋体" w:hAnsi="宋体"/>
          <w:highlight w:val="none"/>
        </w:rPr>
        <w:t>1</w:t>
      </w:r>
      <w:r>
        <w:rPr>
          <w:rFonts w:hint="eastAsia" w:ascii="宋体" w:hAnsi="宋体"/>
          <w:highlight w:val="none"/>
        </w:rPr>
        <w:t>9）</w:t>
      </w:r>
    </w:p>
    <w:bookmarkEnd w:id="159"/>
    <w:bookmarkEnd w:id="160"/>
    <w:p w14:paraId="1ACBBFE3">
      <w:pPr>
        <w:ind w:firstLine="174" w:firstLineChars="83"/>
        <w:rPr>
          <w:b/>
          <w:highlight w:val="none"/>
        </w:rPr>
      </w:pPr>
      <w:r>
        <w:rPr>
          <w:rFonts w:hAnsi="宋体"/>
          <w:highlight w:val="none"/>
        </w:rPr>
        <w:br w:type="page"/>
      </w:r>
      <w:r>
        <w:rPr>
          <w:rFonts w:hint="eastAsia"/>
          <w:b/>
          <w:highlight w:val="none"/>
        </w:rPr>
        <w:t>（磋商响应文件封面）</w:t>
      </w:r>
    </w:p>
    <w:p w14:paraId="2725D277">
      <w:pPr>
        <w:spacing w:line="360" w:lineRule="auto"/>
        <w:ind w:firstLine="2088" w:firstLineChars="400"/>
        <w:rPr>
          <w:rFonts w:ascii="仿宋_GB2312" w:hAnsi="宋体" w:eastAsia="仿宋_GB2312"/>
          <w:b/>
          <w:sz w:val="52"/>
          <w:szCs w:val="52"/>
          <w:highlight w:val="none"/>
        </w:rPr>
      </w:pPr>
    </w:p>
    <w:p w14:paraId="59F01F22">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46437EC9">
      <w:pPr>
        <w:spacing w:line="360" w:lineRule="auto"/>
        <w:ind w:firstLine="826" w:firstLineChars="392"/>
        <w:rPr>
          <w:rFonts w:ascii="宋体"/>
          <w:b/>
          <w:szCs w:val="21"/>
          <w:highlight w:val="none"/>
        </w:rPr>
      </w:pPr>
    </w:p>
    <w:p w14:paraId="28774802">
      <w:pPr>
        <w:spacing w:line="360" w:lineRule="auto"/>
        <w:ind w:firstLine="2364" w:firstLineChars="327"/>
        <w:rPr>
          <w:rFonts w:ascii="宋体"/>
          <w:b/>
          <w:sz w:val="72"/>
          <w:szCs w:val="72"/>
          <w:highlight w:val="none"/>
        </w:rPr>
      </w:pPr>
    </w:p>
    <w:p w14:paraId="4D8BA5DD">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7DC313D9">
      <w:pPr>
        <w:adjustRightInd w:val="0"/>
        <w:spacing w:line="360" w:lineRule="auto"/>
        <w:jc w:val="center"/>
        <w:rPr>
          <w:rFonts w:ascii="宋体"/>
          <w:b/>
          <w:bCs/>
          <w:sz w:val="36"/>
          <w:szCs w:val="36"/>
          <w:highlight w:val="none"/>
        </w:rPr>
      </w:pPr>
      <w:r>
        <w:rPr>
          <w:rFonts w:hint="eastAsia" w:ascii="宋体" w:hAnsi="宋体"/>
          <w:b/>
          <w:bCs/>
          <w:sz w:val="36"/>
          <w:szCs w:val="36"/>
          <w:highlight w:val="none"/>
        </w:rPr>
        <w:t>（资格审查文件）</w:t>
      </w:r>
    </w:p>
    <w:p w14:paraId="51BB874B">
      <w:pPr>
        <w:spacing w:line="360" w:lineRule="auto"/>
        <w:ind w:firstLine="689" w:firstLineChars="327"/>
        <w:rPr>
          <w:rFonts w:ascii="宋体"/>
          <w:b/>
          <w:highlight w:val="none"/>
        </w:rPr>
      </w:pPr>
    </w:p>
    <w:p w14:paraId="0DD55E5F">
      <w:pPr>
        <w:adjustRightInd w:val="0"/>
        <w:spacing w:line="360" w:lineRule="auto"/>
        <w:rPr>
          <w:rFonts w:ascii="宋体"/>
          <w:b/>
          <w:bCs/>
          <w:sz w:val="32"/>
          <w:highlight w:val="none"/>
        </w:rPr>
      </w:pPr>
    </w:p>
    <w:p w14:paraId="550AC297">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青海浩驰磋商（货物）2024-131号</w:t>
      </w:r>
    </w:p>
    <w:p w14:paraId="0F754E1B">
      <w:pPr>
        <w:adjustRightInd w:val="0"/>
        <w:spacing w:line="360" w:lineRule="auto"/>
        <w:ind w:left="2530" w:right="-248" w:rightChars="-118" w:hanging="2530" w:hangingChars="700"/>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 xml:space="preserve">茫崖市妇幼保健院业务用房电梯采购项目 </w:t>
      </w:r>
    </w:p>
    <w:p w14:paraId="290FF097">
      <w:pPr>
        <w:adjustRightInd w:val="0"/>
        <w:spacing w:line="360" w:lineRule="auto"/>
        <w:ind w:right="-248" w:rightChars="-118"/>
        <w:rPr>
          <w:rFonts w:ascii="宋体"/>
          <w:b/>
          <w:bCs/>
          <w:sz w:val="36"/>
          <w:szCs w:val="36"/>
          <w:highlight w:val="none"/>
        </w:rPr>
      </w:pPr>
    </w:p>
    <w:p w14:paraId="44E5DDB9">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7673477B">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E810D9F">
      <w:pPr>
        <w:widowControl/>
        <w:snapToGrid w:val="0"/>
        <w:spacing w:line="360" w:lineRule="auto"/>
        <w:jc w:val="left"/>
        <w:outlineLvl w:val="1"/>
        <w:rPr>
          <w:rFonts w:ascii="宋体"/>
          <w:b/>
          <w:sz w:val="28"/>
          <w:szCs w:val="28"/>
          <w:highlight w:val="none"/>
        </w:rPr>
      </w:pPr>
      <w:bookmarkStart w:id="167" w:name="_Toc24622"/>
      <w:bookmarkEnd w:id="167"/>
      <w:bookmarkStart w:id="168" w:name="_Toc376936768"/>
      <w:bookmarkEnd w:id="168"/>
      <w:bookmarkStart w:id="169" w:name="_Toc496626235"/>
      <w:bookmarkEnd w:id="169"/>
      <w:bookmarkStart w:id="170" w:name="_Toc325726037"/>
      <w:bookmarkEnd w:id="170"/>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：磋商函</w:t>
      </w:r>
    </w:p>
    <w:p w14:paraId="5AD41BE7">
      <w:pPr>
        <w:ind w:firstLine="3813" w:firstLineChars="1055"/>
        <w:rPr>
          <w:rFonts w:ascii="宋体"/>
          <w:b/>
          <w:sz w:val="36"/>
          <w:szCs w:val="36"/>
          <w:highlight w:val="none"/>
        </w:rPr>
      </w:pPr>
    </w:p>
    <w:p w14:paraId="5F8703E3">
      <w:pPr>
        <w:ind w:firstLine="3813" w:firstLineChars="1055"/>
        <w:rPr>
          <w:rFonts w:ascii="宋体"/>
          <w:b/>
          <w:sz w:val="36"/>
          <w:szCs w:val="36"/>
          <w:highlight w:val="none"/>
        </w:rPr>
      </w:pPr>
      <w:r>
        <w:rPr>
          <w:rFonts w:hint="eastAsia" w:ascii="宋体" w:hAnsi="宋体"/>
          <w:b/>
          <w:sz w:val="36"/>
          <w:szCs w:val="36"/>
          <w:highlight w:val="none"/>
        </w:rPr>
        <w:t>磋商函</w:t>
      </w:r>
    </w:p>
    <w:p w14:paraId="67FD6797">
      <w:pPr>
        <w:adjustRightInd w:val="0"/>
        <w:rPr>
          <w:rFonts w:ascii="宋体"/>
          <w:b/>
          <w:highlight w:val="none"/>
        </w:rPr>
      </w:pPr>
    </w:p>
    <w:p w14:paraId="5E24C687">
      <w:pPr>
        <w:adjustRightInd w:val="0"/>
        <w:rPr>
          <w:rFonts w:ascii="宋体"/>
          <w:b/>
          <w:highlight w:val="none"/>
        </w:rPr>
      </w:pPr>
      <w:r>
        <w:rPr>
          <w:rFonts w:hint="eastAsia" w:ascii="宋体" w:hAnsi="宋体"/>
          <w:b/>
          <w:highlight w:val="none"/>
        </w:rPr>
        <w:t>致：青海浩驰招标代理有限公司</w:t>
      </w:r>
    </w:p>
    <w:p w14:paraId="4FCCDAA4">
      <w:pPr>
        <w:adjustRightInd w:val="0"/>
        <w:ind w:firstLine="480"/>
        <w:rPr>
          <w:rFonts w:ascii="宋体"/>
          <w:highlight w:val="none"/>
        </w:rPr>
      </w:pPr>
    </w:p>
    <w:p w14:paraId="5ACC9C1A">
      <w:pPr>
        <w:adjustRightInd w:val="0"/>
        <w:ind w:firstLine="480"/>
        <w:rPr>
          <w:rFonts w:ascii="宋体"/>
          <w:highlight w:val="none"/>
        </w:rPr>
      </w:pPr>
      <w:r>
        <w:rPr>
          <w:rFonts w:hint="eastAsia" w:ascii="宋体" w:hAnsi="宋体"/>
          <w:highlight w:val="none"/>
        </w:rPr>
        <w:t>我们收到</w:t>
      </w:r>
      <w:r>
        <w:rPr>
          <w:rFonts w:hint="eastAsia" w:ascii="宋体" w:hAnsi="宋体"/>
          <w:highlight w:val="none"/>
          <w:lang w:eastAsia="zh-CN"/>
        </w:rPr>
        <w:t>青海浩驰磋商（货物）2024-131号</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13AC939F">
      <w:pPr>
        <w:adjustRightInd w:val="0"/>
        <w:ind w:firstLine="371" w:firstLineChars="177"/>
        <w:rPr>
          <w:rFonts w:ascii="宋体"/>
          <w:highlight w:val="none"/>
        </w:rPr>
      </w:pPr>
      <w:r>
        <w:rPr>
          <w:rFonts w:hint="eastAsia" w:ascii="宋体" w:hAnsi="宋体"/>
          <w:highlight w:val="none"/>
        </w:rPr>
        <w:t>据此函，签字代表宣布同意如下：</w:t>
      </w:r>
    </w:p>
    <w:p w14:paraId="7DD9369B">
      <w:pPr>
        <w:adjustRightInd w:val="0"/>
        <w:ind w:firstLine="371" w:firstLineChars="177"/>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241AEA66">
      <w:pPr>
        <w:adjustRightInd w:val="0"/>
        <w:ind w:firstLine="371" w:firstLineChars="177"/>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602DBE7B">
      <w:pPr>
        <w:adjustRightInd w:val="0"/>
        <w:ind w:firstLine="371" w:firstLineChars="177"/>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50F425CB">
      <w:pPr>
        <w:adjustRightInd w:val="0"/>
        <w:ind w:firstLine="371" w:firstLineChars="177"/>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3B78C1E2">
      <w:pPr>
        <w:adjustRightInd w:val="0"/>
        <w:ind w:firstLine="371" w:firstLineChars="177"/>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055D33F9">
      <w:pPr>
        <w:adjustRightInd w:val="0"/>
        <w:ind w:firstLine="371" w:firstLineChars="177"/>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679D865F">
      <w:pPr>
        <w:adjustRightInd w:val="0"/>
        <w:ind w:firstLine="371" w:firstLineChars="177"/>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2B8E271C">
      <w:pPr>
        <w:adjustRightInd w:val="0"/>
        <w:ind w:firstLine="480"/>
        <w:rPr>
          <w:rFonts w:ascii="宋体"/>
          <w:highlight w:val="none"/>
        </w:rPr>
      </w:pPr>
    </w:p>
    <w:p w14:paraId="6EA1DB6A">
      <w:pPr>
        <w:ind w:firstLine="480"/>
        <w:jc w:val="center"/>
        <w:rPr>
          <w:rFonts w:ascii="宋体"/>
          <w:highlight w:val="none"/>
        </w:rPr>
      </w:pPr>
    </w:p>
    <w:p w14:paraId="299E6B6B">
      <w:pPr>
        <w:ind w:firstLine="480"/>
        <w:jc w:val="center"/>
        <w:rPr>
          <w:rFonts w:ascii="宋体"/>
          <w:highlight w:val="none"/>
        </w:rPr>
      </w:pPr>
    </w:p>
    <w:p w14:paraId="38B29687">
      <w:pPr>
        <w:ind w:firstLine="560"/>
        <w:jc w:val="center"/>
        <w:rPr>
          <w:rFonts w:ascii="宋体"/>
          <w:sz w:val="28"/>
          <w:szCs w:val="28"/>
          <w:highlight w:val="none"/>
        </w:rPr>
      </w:pPr>
    </w:p>
    <w:p w14:paraId="7F95EF5D">
      <w:pPr>
        <w:adjustRightInd w:val="0"/>
        <w:ind w:firstLine="560"/>
        <w:rPr>
          <w:rFonts w:ascii="仿宋_GB2312" w:hAnsi="宋体" w:eastAsia="仿宋_GB2312"/>
          <w:sz w:val="28"/>
          <w:szCs w:val="28"/>
          <w:highlight w:val="none"/>
        </w:rPr>
      </w:pPr>
    </w:p>
    <w:p w14:paraId="2ADFC787">
      <w:pPr>
        <w:adjustRightInd w:val="0"/>
        <w:ind w:firstLine="560"/>
        <w:rPr>
          <w:rFonts w:ascii="仿宋_GB2312" w:hAnsi="宋体" w:eastAsia="仿宋_GB2312"/>
          <w:sz w:val="28"/>
          <w:szCs w:val="28"/>
          <w:highlight w:val="none"/>
        </w:rPr>
      </w:pPr>
    </w:p>
    <w:p w14:paraId="6A2F82E9">
      <w:pPr>
        <w:adjustRightInd w:val="0"/>
        <w:ind w:firstLine="560"/>
        <w:rPr>
          <w:rFonts w:ascii="仿宋_GB2312" w:hAnsi="宋体" w:eastAsia="仿宋_GB2312"/>
          <w:sz w:val="28"/>
          <w:szCs w:val="28"/>
          <w:highlight w:val="none"/>
        </w:rPr>
      </w:pPr>
    </w:p>
    <w:p w14:paraId="03EE7825">
      <w:pPr>
        <w:adjustRightInd w:val="0"/>
        <w:rPr>
          <w:rFonts w:ascii="仿宋_GB2312" w:hAnsi="宋体" w:eastAsia="仿宋_GB2312"/>
          <w:sz w:val="28"/>
          <w:szCs w:val="28"/>
          <w:highlight w:val="none"/>
        </w:rPr>
      </w:pPr>
    </w:p>
    <w:p w14:paraId="5D303EE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2EDEAA9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30861BB6">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1B4E6C5E">
      <w:pPr>
        <w:ind w:firstLine="482"/>
        <w:jc w:val="center"/>
        <w:rPr>
          <w:rFonts w:ascii="宋体"/>
          <w:b/>
          <w:highlight w:val="none"/>
        </w:rPr>
      </w:pPr>
    </w:p>
    <w:p w14:paraId="2663F0BC">
      <w:pPr>
        <w:ind w:firstLine="482"/>
        <w:jc w:val="center"/>
        <w:rPr>
          <w:rFonts w:ascii="宋体"/>
          <w:b/>
          <w:highlight w:val="none"/>
        </w:rPr>
      </w:pPr>
    </w:p>
    <w:p w14:paraId="5E24EA52">
      <w:pPr>
        <w:widowControl/>
        <w:snapToGrid w:val="0"/>
        <w:spacing w:line="360" w:lineRule="auto"/>
        <w:rPr>
          <w:rFonts w:ascii="宋体"/>
          <w:b/>
          <w:sz w:val="28"/>
          <w:szCs w:val="28"/>
          <w:highlight w:val="none"/>
        </w:rPr>
      </w:pPr>
      <w:bookmarkStart w:id="171" w:name="_Toc496626236"/>
    </w:p>
    <w:p w14:paraId="6A7D03FC">
      <w:pPr>
        <w:widowControl/>
        <w:snapToGrid w:val="0"/>
        <w:spacing w:line="360" w:lineRule="auto"/>
        <w:rPr>
          <w:rFonts w:ascii="宋体"/>
          <w:b/>
          <w:sz w:val="28"/>
          <w:szCs w:val="28"/>
          <w:highlight w:val="none"/>
        </w:rPr>
      </w:pPr>
    </w:p>
    <w:bookmarkEnd w:id="171"/>
    <w:p w14:paraId="79C40885">
      <w:pPr>
        <w:widowControl/>
        <w:snapToGrid w:val="0"/>
        <w:spacing w:line="360" w:lineRule="auto"/>
        <w:outlineLvl w:val="1"/>
        <w:rPr>
          <w:rFonts w:ascii="宋体"/>
          <w:b/>
          <w:sz w:val="28"/>
          <w:szCs w:val="28"/>
          <w:highlight w:val="none"/>
        </w:rPr>
      </w:pPr>
      <w:bookmarkStart w:id="172" w:name="_Toc325726043"/>
      <w:bookmarkEnd w:id="172"/>
      <w:bookmarkStart w:id="173" w:name="_Toc20936"/>
      <w:bookmarkEnd w:id="173"/>
      <w:bookmarkStart w:id="174" w:name="_Toc376936774"/>
      <w:bookmarkEnd w:id="174"/>
      <w:r>
        <w:rPr>
          <w:rFonts w:hint="eastAsia" w:ascii="宋体"/>
          <w:b/>
          <w:sz w:val="28"/>
          <w:szCs w:val="28"/>
          <w:highlight w:val="none"/>
        </w:rPr>
        <w:t>附件</w:t>
      </w:r>
      <w:r>
        <w:rPr>
          <w:rFonts w:ascii="宋体"/>
          <w:b/>
          <w:sz w:val="28"/>
          <w:szCs w:val="28"/>
          <w:highlight w:val="none"/>
        </w:rPr>
        <w:t>2</w:t>
      </w:r>
      <w:r>
        <w:rPr>
          <w:rFonts w:hint="eastAsia" w:ascii="宋体"/>
          <w:b/>
          <w:sz w:val="28"/>
          <w:szCs w:val="28"/>
          <w:highlight w:val="none"/>
        </w:rPr>
        <w:t>：法定代表人证明书</w:t>
      </w:r>
    </w:p>
    <w:p w14:paraId="1F9E148D">
      <w:pPr>
        <w:ind w:firstLine="723"/>
        <w:jc w:val="center"/>
        <w:rPr>
          <w:rFonts w:ascii="宋体"/>
          <w:b/>
          <w:bCs/>
          <w:sz w:val="36"/>
          <w:szCs w:val="36"/>
          <w:highlight w:val="none"/>
        </w:rPr>
      </w:pPr>
    </w:p>
    <w:p w14:paraId="2327ECA9">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A52F027">
      <w:pPr>
        <w:rPr>
          <w:rFonts w:ascii="宋体"/>
          <w:b/>
          <w:bCs/>
          <w:highlight w:val="none"/>
        </w:rPr>
      </w:pPr>
    </w:p>
    <w:p w14:paraId="74C6A49F">
      <w:pPr>
        <w:rPr>
          <w:rFonts w:ascii="宋体"/>
          <w:b/>
          <w:bCs/>
          <w:highlight w:val="none"/>
        </w:rPr>
      </w:pPr>
      <w:r>
        <w:rPr>
          <w:rFonts w:hint="eastAsia" w:ascii="宋体" w:hAnsi="宋体"/>
          <w:b/>
          <w:bCs/>
          <w:highlight w:val="none"/>
        </w:rPr>
        <w:t>致：青海浩驰招标代理有限公司</w:t>
      </w:r>
    </w:p>
    <w:p w14:paraId="7014A4B1">
      <w:pPr>
        <w:autoSpaceDE w:val="0"/>
        <w:autoSpaceDN w:val="0"/>
        <w:adjustRightInd w:val="0"/>
        <w:ind w:firstLine="480"/>
        <w:jc w:val="left"/>
        <w:rPr>
          <w:rFonts w:ascii="宋体" w:cs="宋体"/>
          <w:kern w:val="0"/>
          <w:highlight w:val="none"/>
        </w:rPr>
      </w:pPr>
    </w:p>
    <w:p w14:paraId="630EA063">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14A79C17">
      <w:pPr>
        <w:autoSpaceDE w:val="0"/>
        <w:autoSpaceDN w:val="0"/>
        <w:adjustRightInd w:val="0"/>
        <w:ind w:firstLine="480"/>
        <w:jc w:val="left"/>
        <w:rPr>
          <w:rFonts w:ascii="宋体"/>
          <w:highlight w:val="none"/>
        </w:rPr>
      </w:pPr>
    </w:p>
    <w:p w14:paraId="1D2F5CB3">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62DA7363">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7B3F32E4">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6F332807">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4FF948C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705468D2">
      <w:pPr>
        <w:autoSpaceDE w:val="0"/>
        <w:autoSpaceDN w:val="0"/>
        <w:adjustRightInd w:val="0"/>
        <w:ind w:firstLine="480"/>
        <w:jc w:val="left"/>
        <w:rPr>
          <w:rFonts w:ascii="宋体" w:cs="宋体"/>
          <w:kern w:val="0"/>
          <w:highlight w:val="none"/>
        </w:rPr>
      </w:pPr>
    </w:p>
    <w:p w14:paraId="61BE167C">
      <w:pPr>
        <w:autoSpaceDE w:val="0"/>
        <w:autoSpaceDN w:val="0"/>
        <w:adjustRightInd w:val="0"/>
        <w:ind w:firstLine="480"/>
        <w:jc w:val="left"/>
        <w:rPr>
          <w:rFonts w:ascii="宋体" w:cs="宋体"/>
          <w:kern w:val="0"/>
          <w:highlight w:val="none"/>
        </w:rPr>
      </w:pPr>
    </w:p>
    <w:p w14:paraId="11728222">
      <w:pPr>
        <w:autoSpaceDE w:val="0"/>
        <w:autoSpaceDN w:val="0"/>
        <w:adjustRightInd w:val="0"/>
        <w:ind w:firstLine="480"/>
        <w:jc w:val="left"/>
        <w:rPr>
          <w:rFonts w:ascii="宋体" w:cs="宋体"/>
          <w:kern w:val="0"/>
          <w:highlight w:val="none"/>
        </w:rPr>
      </w:pPr>
    </w:p>
    <w:p w14:paraId="37234CEA">
      <w:pPr>
        <w:autoSpaceDE w:val="0"/>
        <w:autoSpaceDN w:val="0"/>
        <w:adjustRightInd w:val="0"/>
        <w:ind w:firstLine="480"/>
        <w:jc w:val="left"/>
        <w:rPr>
          <w:rFonts w:ascii="宋体" w:cs="宋体"/>
          <w:kern w:val="0"/>
          <w:highlight w:val="none"/>
        </w:rPr>
      </w:pPr>
    </w:p>
    <w:p w14:paraId="4B6F1498">
      <w:pPr>
        <w:autoSpaceDE w:val="0"/>
        <w:autoSpaceDN w:val="0"/>
        <w:adjustRightInd w:val="0"/>
        <w:ind w:firstLine="480"/>
        <w:jc w:val="left"/>
        <w:rPr>
          <w:rFonts w:ascii="宋体" w:cs="宋体"/>
          <w:kern w:val="0"/>
          <w:highlight w:val="none"/>
        </w:rPr>
      </w:pPr>
    </w:p>
    <w:p w14:paraId="419FB927">
      <w:pPr>
        <w:autoSpaceDE w:val="0"/>
        <w:autoSpaceDN w:val="0"/>
        <w:adjustRightInd w:val="0"/>
        <w:ind w:firstLine="480"/>
        <w:jc w:val="left"/>
        <w:rPr>
          <w:rFonts w:ascii="宋体" w:cs="宋体"/>
          <w:kern w:val="0"/>
          <w:highlight w:val="none"/>
        </w:rPr>
      </w:pPr>
    </w:p>
    <w:p w14:paraId="658C9319">
      <w:pPr>
        <w:autoSpaceDE w:val="0"/>
        <w:autoSpaceDN w:val="0"/>
        <w:adjustRightInd w:val="0"/>
        <w:ind w:firstLine="480"/>
        <w:jc w:val="left"/>
        <w:rPr>
          <w:rFonts w:ascii="宋体" w:cs="宋体"/>
          <w:kern w:val="0"/>
          <w:highlight w:val="none"/>
        </w:rPr>
      </w:pPr>
    </w:p>
    <w:p w14:paraId="04A918C6">
      <w:pPr>
        <w:autoSpaceDE w:val="0"/>
        <w:autoSpaceDN w:val="0"/>
        <w:adjustRightInd w:val="0"/>
        <w:ind w:firstLine="480"/>
        <w:jc w:val="left"/>
        <w:rPr>
          <w:rFonts w:ascii="宋体" w:cs="宋体"/>
          <w:kern w:val="0"/>
          <w:highlight w:val="none"/>
        </w:rPr>
      </w:pPr>
    </w:p>
    <w:p w14:paraId="42D0FFCC">
      <w:pPr>
        <w:autoSpaceDE w:val="0"/>
        <w:autoSpaceDN w:val="0"/>
        <w:adjustRightInd w:val="0"/>
        <w:ind w:firstLine="480"/>
        <w:jc w:val="left"/>
        <w:rPr>
          <w:rFonts w:ascii="宋体" w:cs="宋体"/>
          <w:kern w:val="0"/>
          <w:highlight w:val="none"/>
        </w:rPr>
      </w:pPr>
    </w:p>
    <w:p w14:paraId="16625DBE">
      <w:pPr>
        <w:autoSpaceDE w:val="0"/>
        <w:autoSpaceDN w:val="0"/>
        <w:adjustRightInd w:val="0"/>
        <w:ind w:firstLine="480"/>
        <w:jc w:val="left"/>
        <w:rPr>
          <w:rFonts w:ascii="宋体" w:cs="宋体"/>
          <w:kern w:val="0"/>
          <w:highlight w:val="none"/>
        </w:rPr>
      </w:pPr>
    </w:p>
    <w:p w14:paraId="0C100CE5">
      <w:pPr>
        <w:autoSpaceDE w:val="0"/>
        <w:autoSpaceDN w:val="0"/>
        <w:adjustRightInd w:val="0"/>
        <w:ind w:firstLine="480"/>
        <w:jc w:val="left"/>
        <w:rPr>
          <w:rFonts w:ascii="宋体" w:cs="宋体"/>
          <w:kern w:val="0"/>
          <w:highlight w:val="none"/>
        </w:rPr>
      </w:pPr>
    </w:p>
    <w:p w14:paraId="756F6CB2">
      <w:pPr>
        <w:autoSpaceDE w:val="0"/>
        <w:autoSpaceDN w:val="0"/>
        <w:adjustRightInd w:val="0"/>
        <w:ind w:firstLine="480"/>
        <w:jc w:val="left"/>
        <w:rPr>
          <w:rFonts w:ascii="宋体" w:cs="宋体"/>
          <w:kern w:val="0"/>
          <w:highlight w:val="none"/>
        </w:rPr>
      </w:pPr>
    </w:p>
    <w:p w14:paraId="03884020">
      <w:pPr>
        <w:autoSpaceDE w:val="0"/>
        <w:autoSpaceDN w:val="0"/>
        <w:adjustRightInd w:val="0"/>
        <w:ind w:firstLine="480"/>
        <w:jc w:val="left"/>
        <w:rPr>
          <w:rFonts w:ascii="宋体" w:cs="宋体"/>
          <w:kern w:val="0"/>
          <w:highlight w:val="none"/>
        </w:rPr>
      </w:pPr>
    </w:p>
    <w:p w14:paraId="6AD75B8E">
      <w:pPr>
        <w:autoSpaceDE w:val="0"/>
        <w:autoSpaceDN w:val="0"/>
        <w:adjustRightInd w:val="0"/>
        <w:ind w:firstLine="480"/>
        <w:jc w:val="left"/>
        <w:rPr>
          <w:rFonts w:ascii="宋体" w:cs="宋体"/>
          <w:kern w:val="0"/>
          <w:highlight w:val="none"/>
        </w:rPr>
      </w:pPr>
    </w:p>
    <w:p w14:paraId="445ACFF8">
      <w:pPr>
        <w:autoSpaceDE w:val="0"/>
        <w:autoSpaceDN w:val="0"/>
        <w:adjustRightInd w:val="0"/>
        <w:jc w:val="left"/>
        <w:rPr>
          <w:rFonts w:ascii="宋体" w:cs="宋体"/>
          <w:kern w:val="0"/>
          <w:highlight w:val="none"/>
        </w:rPr>
      </w:pPr>
    </w:p>
    <w:p w14:paraId="702F33E2">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01B38F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242BFB9D">
      <w:pPr>
        <w:rPr>
          <w:rFonts w:ascii="宋体"/>
          <w:b/>
          <w:bCs/>
          <w:highlight w:val="none"/>
        </w:rPr>
      </w:pPr>
    </w:p>
    <w:p w14:paraId="11F6D6C7">
      <w:pPr>
        <w:rPr>
          <w:rFonts w:ascii="宋体"/>
          <w:b/>
          <w:bCs/>
          <w:highlight w:val="none"/>
        </w:rPr>
      </w:pPr>
    </w:p>
    <w:p w14:paraId="3B6A81E8">
      <w:pPr>
        <w:widowControl/>
        <w:snapToGrid w:val="0"/>
        <w:spacing w:line="360" w:lineRule="auto"/>
        <w:rPr>
          <w:rFonts w:ascii="宋体"/>
          <w:b/>
          <w:sz w:val="28"/>
          <w:szCs w:val="28"/>
          <w:highlight w:val="none"/>
        </w:rPr>
      </w:pPr>
      <w:bookmarkStart w:id="175" w:name="_Toc201287639"/>
      <w:bookmarkStart w:id="176" w:name="_Toc324756736"/>
      <w:bookmarkStart w:id="177" w:name="_Toc496626237"/>
    </w:p>
    <w:p w14:paraId="65D530AB">
      <w:pPr>
        <w:widowControl/>
        <w:snapToGrid w:val="0"/>
        <w:spacing w:line="360" w:lineRule="auto"/>
        <w:rPr>
          <w:rFonts w:ascii="宋体"/>
          <w:b/>
          <w:sz w:val="28"/>
          <w:szCs w:val="28"/>
          <w:highlight w:val="none"/>
        </w:rPr>
      </w:pPr>
    </w:p>
    <w:p w14:paraId="56FE5FE6">
      <w:pPr>
        <w:widowControl/>
        <w:snapToGrid w:val="0"/>
        <w:spacing w:line="360" w:lineRule="auto"/>
        <w:rPr>
          <w:rFonts w:ascii="宋体"/>
          <w:b/>
          <w:sz w:val="28"/>
          <w:szCs w:val="28"/>
          <w:highlight w:val="none"/>
        </w:rPr>
      </w:pPr>
    </w:p>
    <w:p w14:paraId="7CC4BD6B">
      <w:pPr>
        <w:widowControl/>
        <w:snapToGrid w:val="0"/>
        <w:spacing w:line="360" w:lineRule="auto"/>
        <w:rPr>
          <w:rFonts w:ascii="宋体"/>
          <w:b/>
          <w:sz w:val="28"/>
          <w:szCs w:val="28"/>
          <w:highlight w:val="none"/>
        </w:rPr>
      </w:pPr>
    </w:p>
    <w:p w14:paraId="223A4E3B">
      <w:pPr>
        <w:widowControl/>
        <w:snapToGrid w:val="0"/>
        <w:spacing w:line="360" w:lineRule="auto"/>
        <w:rPr>
          <w:rFonts w:ascii="宋体"/>
          <w:b/>
          <w:sz w:val="28"/>
          <w:szCs w:val="28"/>
          <w:highlight w:val="none"/>
        </w:rPr>
      </w:pPr>
    </w:p>
    <w:bookmarkEnd w:id="175"/>
    <w:bookmarkEnd w:id="176"/>
    <w:bookmarkEnd w:id="177"/>
    <w:p w14:paraId="7785D7F2">
      <w:pPr>
        <w:widowControl/>
        <w:snapToGrid w:val="0"/>
        <w:spacing w:line="360" w:lineRule="auto"/>
        <w:outlineLvl w:val="1"/>
        <w:rPr>
          <w:rFonts w:ascii="宋体"/>
          <w:b/>
          <w:sz w:val="28"/>
          <w:szCs w:val="28"/>
          <w:highlight w:val="none"/>
        </w:rPr>
      </w:pPr>
      <w:bookmarkStart w:id="178" w:name="_Toc2058"/>
      <w:bookmarkEnd w:id="178"/>
      <w:r>
        <w:rPr>
          <w:rFonts w:hint="eastAsia" w:ascii="宋体"/>
          <w:b/>
          <w:sz w:val="28"/>
          <w:szCs w:val="28"/>
          <w:highlight w:val="none"/>
        </w:rPr>
        <w:t>附件</w:t>
      </w:r>
      <w:r>
        <w:rPr>
          <w:rFonts w:ascii="宋体"/>
          <w:b/>
          <w:sz w:val="28"/>
          <w:szCs w:val="28"/>
          <w:highlight w:val="none"/>
        </w:rPr>
        <w:t>3</w:t>
      </w:r>
      <w:r>
        <w:rPr>
          <w:rFonts w:hint="eastAsia" w:ascii="宋体"/>
          <w:b/>
          <w:sz w:val="28"/>
          <w:szCs w:val="28"/>
          <w:highlight w:val="none"/>
        </w:rPr>
        <w:t>：法定代表人授权书</w:t>
      </w:r>
    </w:p>
    <w:p w14:paraId="05786F76">
      <w:pPr>
        <w:ind w:firstLine="3813" w:firstLineChars="1055"/>
        <w:rPr>
          <w:rFonts w:ascii="宋体"/>
          <w:b/>
          <w:sz w:val="36"/>
          <w:szCs w:val="36"/>
          <w:highlight w:val="none"/>
        </w:rPr>
      </w:pPr>
    </w:p>
    <w:p w14:paraId="58AED23E">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0C122930">
      <w:pPr>
        <w:ind w:firstLine="173" w:firstLineChars="82"/>
        <w:rPr>
          <w:rFonts w:ascii="宋体"/>
          <w:b/>
          <w:bCs/>
          <w:highlight w:val="none"/>
        </w:rPr>
      </w:pPr>
    </w:p>
    <w:p w14:paraId="2DDB3C6F">
      <w:pPr>
        <w:ind w:firstLine="173" w:firstLineChars="82"/>
        <w:rPr>
          <w:rFonts w:ascii="宋体"/>
          <w:b/>
          <w:bCs/>
          <w:highlight w:val="none"/>
        </w:rPr>
      </w:pPr>
      <w:r>
        <w:rPr>
          <w:rFonts w:hint="eastAsia" w:ascii="宋体" w:hAnsi="宋体"/>
          <w:b/>
          <w:bCs/>
          <w:highlight w:val="none"/>
        </w:rPr>
        <w:t>致：青海浩驰招标代理有限公司</w:t>
      </w:r>
    </w:p>
    <w:p w14:paraId="1E9F6316">
      <w:pPr>
        <w:ind w:firstLine="480"/>
        <w:rPr>
          <w:rFonts w:ascii="宋体"/>
          <w:highlight w:val="none"/>
          <w:u w:val="single"/>
        </w:rPr>
      </w:pPr>
    </w:p>
    <w:p w14:paraId="1275CCB2">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6D401F4">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CBFB252">
      <w:pPr>
        <w:spacing w:line="360" w:lineRule="auto"/>
        <w:ind w:firstLine="480"/>
        <w:rPr>
          <w:rFonts w:ascii="宋体"/>
          <w:highlight w:val="none"/>
        </w:rPr>
      </w:pPr>
      <w:r>
        <w:rPr>
          <w:rFonts w:hint="eastAsia" w:ascii="宋体" w:hAnsi="宋体"/>
          <w:highlight w:val="none"/>
        </w:rPr>
        <w:t>我单位对被授权人的签名负全部责任。</w:t>
      </w:r>
    </w:p>
    <w:p w14:paraId="3FF910CB">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58F46BDA">
      <w:pPr>
        <w:ind w:firstLine="480"/>
        <w:rPr>
          <w:rFonts w:ascii="宋体"/>
          <w:highlight w:val="none"/>
        </w:rPr>
      </w:pPr>
    </w:p>
    <w:p w14:paraId="0CEBEA43">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5AE8E4E7">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690DED2D">
      <w:pPr>
        <w:ind w:firstLine="480"/>
        <w:rPr>
          <w:rFonts w:ascii="宋体"/>
          <w:highlight w:val="none"/>
        </w:rPr>
      </w:pPr>
    </w:p>
    <w:p w14:paraId="53DE040A">
      <w:pPr>
        <w:rPr>
          <w:rFonts w:ascii="宋体"/>
          <w:highlight w:val="none"/>
        </w:rPr>
      </w:pPr>
    </w:p>
    <w:p w14:paraId="1BA2FDB0">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436399D2">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5C0E5042">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071BDDF7">
      <w:pPr>
        <w:ind w:firstLine="480"/>
        <w:jc w:val="center"/>
        <w:rPr>
          <w:rFonts w:ascii="宋体"/>
          <w:highlight w:val="none"/>
        </w:rPr>
      </w:pPr>
    </w:p>
    <w:p w14:paraId="2856110E">
      <w:pPr>
        <w:ind w:firstLine="480"/>
        <w:rPr>
          <w:rFonts w:ascii="宋体"/>
          <w:highlight w:val="none"/>
        </w:rPr>
      </w:pPr>
    </w:p>
    <w:p w14:paraId="399A318B">
      <w:pPr>
        <w:rPr>
          <w:rFonts w:ascii="宋体"/>
          <w:highlight w:val="none"/>
        </w:rPr>
      </w:pPr>
    </w:p>
    <w:p w14:paraId="1F03B1F5">
      <w:pPr>
        <w:rPr>
          <w:rFonts w:ascii="宋体"/>
          <w:highlight w:val="none"/>
        </w:rPr>
      </w:pPr>
    </w:p>
    <w:p w14:paraId="647F380C">
      <w:pPr>
        <w:rPr>
          <w:highlight w:val="none"/>
        </w:rPr>
      </w:pPr>
    </w:p>
    <w:p w14:paraId="009E44A7">
      <w:pPr>
        <w:ind w:firstLine="480"/>
        <w:rPr>
          <w:rFonts w:ascii="宋体"/>
          <w:highlight w:val="none"/>
        </w:rPr>
      </w:pPr>
    </w:p>
    <w:p w14:paraId="5601D59E">
      <w:pPr>
        <w:rPr>
          <w:rFonts w:ascii="宋体"/>
          <w:highlight w:val="none"/>
        </w:rPr>
      </w:pPr>
    </w:p>
    <w:p w14:paraId="2FAAEE65">
      <w:pPr>
        <w:rPr>
          <w:rFonts w:ascii="宋体"/>
          <w:highlight w:val="none"/>
        </w:rPr>
      </w:pPr>
    </w:p>
    <w:p w14:paraId="3C9E6FFD">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4A2AE24">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D2A7A4B">
      <w:pPr>
        <w:rPr>
          <w:rFonts w:ascii="宋体"/>
          <w:b/>
          <w:bCs/>
          <w:sz w:val="28"/>
          <w:szCs w:val="28"/>
          <w:highlight w:val="none"/>
        </w:rPr>
      </w:pPr>
    </w:p>
    <w:p w14:paraId="32434E8B">
      <w:pPr>
        <w:widowControl/>
        <w:snapToGrid w:val="0"/>
        <w:spacing w:line="360" w:lineRule="auto"/>
        <w:rPr>
          <w:rFonts w:ascii="宋体"/>
          <w:b/>
          <w:sz w:val="28"/>
          <w:szCs w:val="28"/>
          <w:highlight w:val="none"/>
        </w:rPr>
      </w:pPr>
      <w:bookmarkStart w:id="179" w:name="_Toc496626238"/>
    </w:p>
    <w:p w14:paraId="3AE7F7A7">
      <w:pPr>
        <w:widowControl/>
        <w:snapToGrid w:val="0"/>
        <w:spacing w:line="360" w:lineRule="auto"/>
        <w:rPr>
          <w:rFonts w:ascii="宋体"/>
          <w:b/>
          <w:sz w:val="28"/>
          <w:szCs w:val="28"/>
          <w:highlight w:val="none"/>
        </w:rPr>
      </w:pPr>
    </w:p>
    <w:p w14:paraId="5988ACCF">
      <w:pPr>
        <w:widowControl/>
        <w:snapToGrid w:val="0"/>
        <w:spacing w:line="360" w:lineRule="auto"/>
        <w:rPr>
          <w:rFonts w:ascii="宋体"/>
          <w:b/>
          <w:sz w:val="28"/>
          <w:szCs w:val="28"/>
          <w:highlight w:val="none"/>
        </w:rPr>
      </w:pPr>
    </w:p>
    <w:bookmarkEnd w:id="179"/>
    <w:p w14:paraId="550E0C68">
      <w:pPr>
        <w:widowControl/>
        <w:snapToGrid w:val="0"/>
        <w:spacing w:line="360" w:lineRule="auto"/>
        <w:rPr>
          <w:rFonts w:ascii="宋体"/>
          <w:b/>
          <w:sz w:val="28"/>
          <w:szCs w:val="28"/>
          <w:highlight w:val="none"/>
        </w:rPr>
      </w:pPr>
      <w:bookmarkStart w:id="180" w:name="_Toc6403"/>
      <w:bookmarkEnd w:id="180"/>
    </w:p>
    <w:p w14:paraId="2D1C8A1B">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p>
    <w:p w14:paraId="403AC90B">
      <w:pPr>
        <w:ind w:firstLine="723"/>
        <w:jc w:val="center"/>
        <w:rPr>
          <w:rFonts w:ascii="宋体"/>
          <w:b/>
          <w:bCs/>
          <w:sz w:val="36"/>
          <w:szCs w:val="36"/>
          <w:highlight w:val="none"/>
        </w:rPr>
      </w:pPr>
    </w:p>
    <w:p w14:paraId="55ED260F">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FC5D935">
      <w:pPr>
        <w:rPr>
          <w:rFonts w:ascii="宋体"/>
          <w:b/>
          <w:bCs/>
          <w:highlight w:val="none"/>
        </w:rPr>
      </w:pPr>
    </w:p>
    <w:p w14:paraId="3C878FA8">
      <w:pPr>
        <w:rPr>
          <w:rFonts w:ascii="宋体"/>
          <w:b/>
          <w:bCs/>
          <w:highlight w:val="none"/>
        </w:rPr>
      </w:pPr>
      <w:r>
        <w:rPr>
          <w:rFonts w:hint="eastAsia" w:ascii="宋体" w:hAnsi="宋体"/>
          <w:b/>
          <w:bCs/>
          <w:highlight w:val="none"/>
        </w:rPr>
        <w:t>致：青海浩驰招标代理有限公司</w:t>
      </w:r>
    </w:p>
    <w:p w14:paraId="0199C3C3">
      <w:pPr>
        <w:ind w:firstLine="480"/>
        <w:rPr>
          <w:rFonts w:ascii="宋体"/>
          <w:highlight w:val="none"/>
        </w:rPr>
      </w:pPr>
      <w:r>
        <w:rPr>
          <w:rFonts w:hint="eastAsia" w:ascii="宋体" w:hAnsi="宋体"/>
          <w:highlight w:val="none"/>
        </w:rPr>
        <w:t>关于贵方2024年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青海浩驰磋商（货物）2024-131号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6DF3A38A">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54EE1C34">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B8F305E">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5607FCAF">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4A3CBB9B">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74D7FAA5">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29E2495D">
      <w:pPr>
        <w:ind w:firstLine="480"/>
        <w:rPr>
          <w:rFonts w:ascii="宋体"/>
          <w:highlight w:val="none"/>
        </w:rPr>
      </w:pPr>
    </w:p>
    <w:p w14:paraId="20EEE267">
      <w:pPr>
        <w:ind w:firstLine="480"/>
        <w:rPr>
          <w:rFonts w:ascii="宋体"/>
          <w:highlight w:val="none"/>
        </w:rPr>
      </w:pPr>
    </w:p>
    <w:p w14:paraId="26302C36">
      <w:pPr>
        <w:ind w:firstLine="480"/>
        <w:rPr>
          <w:rFonts w:ascii="宋体"/>
          <w:highlight w:val="none"/>
        </w:rPr>
      </w:pPr>
    </w:p>
    <w:p w14:paraId="662EE69C">
      <w:pPr>
        <w:ind w:firstLine="480"/>
        <w:rPr>
          <w:rFonts w:ascii="宋体"/>
          <w:highlight w:val="none"/>
        </w:rPr>
      </w:pPr>
    </w:p>
    <w:p w14:paraId="644201C8">
      <w:pPr>
        <w:ind w:firstLine="480"/>
        <w:rPr>
          <w:rFonts w:ascii="宋体"/>
          <w:highlight w:val="none"/>
        </w:rPr>
      </w:pPr>
    </w:p>
    <w:p w14:paraId="55627F3E">
      <w:pPr>
        <w:ind w:firstLine="480"/>
        <w:rPr>
          <w:rFonts w:ascii="宋体"/>
          <w:highlight w:val="none"/>
        </w:rPr>
      </w:pPr>
    </w:p>
    <w:p w14:paraId="2A61D01B">
      <w:pPr>
        <w:ind w:firstLine="480"/>
        <w:rPr>
          <w:rFonts w:ascii="宋体"/>
          <w:highlight w:val="none"/>
        </w:rPr>
      </w:pPr>
    </w:p>
    <w:p w14:paraId="5FBD63F9">
      <w:pPr>
        <w:ind w:firstLine="480"/>
        <w:rPr>
          <w:rFonts w:ascii="宋体"/>
          <w:highlight w:val="none"/>
        </w:rPr>
      </w:pPr>
    </w:p>
    <w:p w14:paraId="4E9732AB">
      <w:pPr>
        <w:ind w:firstLine="480"/>
        <w:rPr>
          <w:rFonts w:ascii="宋体"/>
          <w:highlight w:val="none"/>
        </w:rPr>
      </w:pPr>
    </w:p>
    <w:p w14:paraId="4D1DDF38">
      <w:pPr>
        <w:ind w:firstLine="480"/>
        <w:rPr>
          <w:rFonts w:ascii="宋体"/>
          <w:highlight w:val="none"/>
        </w:rPr>
      </w:pPr>
    </w:p>
    <w:p w14:paraId="09CE95CC">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E61CBFE">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7170B05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16B0D57">
      <w:pPr>
        <w:widowControl/>
        <w:snapToGrid w:val="0"/>
        <w:spacing w:line="360" w:lineRule="auto"/>
        <w:rPr>
          <w:rFonts w:ascii="宋体"/>
          <w:b/>
          <w:sz w:val="28"/>
          <w:szCs w:val="28"/>
          <w:highlight w:val="none"/>
        </w:rPr>
      </w:pPr>
      <w:bookmarkStart w:id="181" w:name="_Toc496626239"/>
    </w:p>
    <w:p w14:paraId="44D5A91E">
      <w:pPr>
        <w:widowControl/>
        <w:snapToGrid w:val="0"/>
        <w:spacing w:line="360" w:lineRule="auto"/>
        <w:rPr>
          <w:rFonts w:ascii="宋体"/>
          <w:b/>
          <w:sz w:val="28"/>
          <w:szCs w:val="28"/>
          <w:highlight w:val="none"/>
        </w:rPr>
      </w:pPr>
    </w:p>
    <w:p w14:paraId="77157C93">
      <w:pPr>
        <w:widowControl/>
        <w:snapToGrid w:val="0"/>
        <w:spacing w:line="360" w:lineRule="auto"/>
        <w:rPr>
          <w:rFonts w:ascii="宋体"/>
          <w:b/>
          <w:sz w:val="28"/>
          <w:szCs w:val="28"/>
          <w:highlight w:val="none"/>
        </w:rPr>
      </w:pPr>
    </w:p>
    <w:p w14:paraId="56206AEA">
      <w:pPr>
        <w:widowControl/>
        <w:snapToGrid w:val="0"/>
        <w:spacing w:line="360" w:lineRule="auto"/>
        <w:rPr>
          <w:rFonts w:ascii="宋体"/>
          <w:b/>
          <w:sz w:val="28"/>
          <w:szCs w:val="28"/>
          <w:highlight w:val="none"/>
        </w:rPr>
      </w:pPr>
    </w:p>
    <w:p w14:paraId="12218369">
      <w:pPr>
        <w:widowControl/>
        <w:snapToGrid w:val="0"/>
        <w:spacing w:line="360" w:lineRule="auto"/>
        <w:rPr>
          <w:rFonts w:ascii="宋体"/>
          <w:b/>
          <w:sz w:val="28"/>
          <w:szCs w:val="28"/>
          <w:highlight w:val="none"/>
        </w:rPr>
      </w:pPr>
    </w:p>
    <w:bookmarkEnd w:id="181"/>
    <w:p w14:paraId="647A684B">
      <w:pPr>
        <w:widowControl/>
        <w:snapToGrid w:val="0"/>
        <w:spacing w:line="360" w:lineRule="auto"/>
        <w:outlineLvl w:val="1"/>
        <w:rPr>
          <w:rFonts w:ascii="宋体"/>
          <w:b/>
          <w:sz w:val="28"/>
          <w:szCs w:val="28"/>
          <w:highlight w:val="none"/>
        </w:rPr>
      </w:pPr>
      <w:bookmarkStart w:id="182" w:name="_Toc351475542"/>
      <w:bookmarkEnd w:id="182"/>
      <w:bookmarkStart w:id="183" w:name="_Toc376936779"/>
      <w:bookmarkEnd w:id="183"/>
      <w:bookmarkStart w:id="184" w:name="_Toc3085"/>
      <w:bookmarkEnd w:id="184"/>
      <w:bookmarkStart w:id="185" w:name="_Toc365019584"/>
      <w:bookmarkEnd w:id="185"/>
      <w:r>
        <w:rPr>
          <w:rFonts w:hint="eastAsia" w:ascii="宋体"/>
          <w:b/>
          <w:sz w:val="28"/>
          <w:szCs w:val="28"/>
          <w:highlight w:val="none"/>
        </w:rPr>
        <w:t>附件</w:t>
      </w:r>
      <w:r>
        <w:rPr>
          <w:rFonts w:ascii="宋体"/>
          <w:b/>
          <w:sz w:val="28"/>
          <w:szCs w:val="28"/>
          <w:highlight w:val="none"/>
        </w:rPr>
        <w:t>5</w:t>
      </w:r>
      <w:r>
        <w:rPr>
          <w:rFonts w:hint="eastAsia" w:ascii="宋体"/>
          <w:b/>
          <w:sz w:val="28"/>
          <w:szCs w:val="28"/>
          <w:highlight w:val="none"/>
        </w:rPr>
        <w:t>：供应商诚信承诺书</w:t>
      </w:r>
    </w:p>
    <w:p w14:paraId="3CA10415">
      <w:pPr>
        <w:widowControl/>
        <w:snapToGrid w:val="0"/>
        <w:spacing w:line="360" w:lineRule="auto"/>
        <w:rPr>
          <w:rFonts w:ascii="宋体"/>
          <w:b/>
          <w:sz w:val="28"/>
          <w:szCs w:val="28"/>
          <w:highlight w:val="none"/>
        </w:rPr>
      </w:pPr>
    </w:p>
    <w:p w14:paraId="4801D7AD">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6F3AB62D">
      <w:pPr>
        <w:ind w:firstLine="2729" w:firstLineChars="755"/>
        <w:rPr>
          <w:rFonts w:ascii="宋体"/>
          <w:b/>
          <w:sz w:val="36"/>
          <w:szCs w:val="36"/>
          <w:highlight w:val="none"/>
        </w:rPr>
      </w:pPr>
    </w:p>
    <w:p w14:paraId="59B95E52">
      <w:pPr>
        <w:spacing w:after="156" w:afterLines="50"/>
        <w:rPr>
          <w:rFonts w:ascii="宋体"/>
          <w:b/>
          <w:bCs/>
          <w:highlight w:val="none"/>
        </w:rPr>
      </w:pPr>
      <w:r>
        <w:rPr>
          <w:rFonts w:hint="eastAsia" w:ascii="宋体" w:hAnsi="宋体"/>
          <w:b/>
          <w:bCs/>
          <w:highlight w:val="none"/>
        </w:rPr>
        <w:t>致：青海浩驰招标代理有限公司</w:t>
      </w:r>
    </w:p>
    <w:p w14:paraId="09CB2365">
      <w:pPr>
        <w:ind w:firstLine="480"/>
        <w:rPr>
          <w:rFonts w:ascii="宋体"/>
          <w:highlight w:val="none"/>
        </w:rPr>
      </w:pPr>
      <w:r>
        <w:rPr>
          <w:rFonts w:hint="eastAsia" w:ascii="宋体" w:hAnsi="宋体"/>
          <w:highlight w:val="none"/>
        </w:rPr>
        <w:t>为了诚实、客观、有序地参与青海省政府采购活动，愿就以下内容作出承诺：</w:t>
      </w:r>
    </w:p>
    <w:p w14:paraId="355AB28C">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6F3995F">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675A605C">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27076FAF">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0A4E50C4">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401E6E3">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34C38D4A">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381B9D2E">
      <w:pPr>
        <w:ind w:firstLine="480"/>
        <w:rPr>
          <w:rFonts w:ascii="宋体"/>
          <w:highlight w:val="none"/>
        </w:rPr>
      </w:pPr>
      <w:r>
        <w:rPr>
          <w:rFonts w:hint="eastAsia" w:ascii="宋体" w:hAnsi="宋体"/>
          <w:highlight w:val="none"/>
        </w:rPr>
        <w:t>本承诺是采购项目磋商响应文件的组成部分。</w:t>
      </w:r>
    </w:p>
    <w:p w14:paraId="7ADC99E5">
      <w:pPr>
        <w:spacing w:before="312" w:beforeLines="100"/>
        <w:jc w:val="left"/>
        <w:rPr>
          <w:rFonts w:ascii="宋体"/>
          <w:highlight w:val="none"/>
        </w:rPr>
      </w:pPr>
    </w:p>
    <w:p w14:paraId="6078623E">
      <w:pPr>
        <w:spacing w:line="360" w:lineRule="auto"/>
        <w:ind w:firstLine="3268" w:firstLineChars="1550"/>
        <w:rPr>
          <w:rFonts w:ascii="宋体"/>
          <w:b/>
          <w:highlight w:val="none"/>
        </w:rPr>
      </w:pPr>
    </w:p>
    <w:p w14:paraId="4070AF0D">
      <w:pPr>
        <w:spacing w:line="360" w:lineRule="auto"/>
        <w:ind w:firstLine="3268" w:firstLineChars="1550"/>
        <w:rPr>
          <w:rFonts w:ascii="宋体"/>
          <w:b/>
          <w:highlight w:val="none"/>
        </w:rPr>
      </w:pPr>
    </w:p>
    <w:p w14:paraId="6FC95AA1">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27A0A1D5">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FFD468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3C4B936">
      <w:pPr>
        <w:rPr>
          <w:rFonts w:ascii="宋体"/>
          <w:b/>
          <w:bCs/>
          <w:sz w:val="28"/>
          <w:szCs w:val="28"/>
          <w:highlight w:val="none"/>
        </w:rPr>
      </w:pPr>
    </w:p>
    <w:p w14:paraId="6849F834">
      <w:pPr>
        <w:widowControl/>
        <w:snapToGrid w:val="0"/>
        <w:spacing w:line="360" w:lineRule="auto"/>
        <w:rPr>
          <w:rFonts w:ascii="宋体"/>
          <w:b/>
          <w:bCs/>
          <w:sz w:val="28"/>
          <w:szCs w:val="28"/>
          <w:highlight w:val="none"/>
        </w:rPr>
      </w:pPr>
    </w:p>
    <w:p w14:paraId="54C97BF1">
      <w:pPr>
        <w:widowControl/>
        <w:snapToGrid w:val="0"/>
        <w:spacing w:line="360" w:lineRule="auto"/>
        <w:rPr>
          <w:rFonts w:ascii="宋体"/>
          <w:b/>
          <w:sz w:val="28"/>
          <w:szCs w:val="28"/>
          <w:highlight w:val="none"/>
        </w:rPr>
      </w:pPr>
      <w:bookmarkStart w:id="186" w:name="_Toc496626240"/>
    </w:p>
    <w:p w14:paraId="79C51151">
      <w:pPr>
        <w:pStyle w:val="12"/>
        <w:rPr>
          <w:highlight w:val="none"/>
        </w:rPr>
      </w:pPr>
    </w:p>
    <w:p w14:paraId="455291CE">
      <w:pPr>
        <w:widowControl/>
        <w:snapToGrid w:val="0"/>
        <w:spacing w:line="360" w:lineRule="auto"/>
        <w:rPr>
          <w:rFonts w:ascii="宋体"/>
          <w:b/>
          <w:sz w:val="28"/>
          <w:szCs w:val="28"/>
          <w:highlight w:val="none"/>
        </w:rPr>
      </w:pPr>
    </w:p>
    <w:bookmarkEnd w:id="186"/>
    <w:p w14:paraId="3B5AB455">
      <w:pPr>
        <w:widowControl/>
        <w:snapToGrid w:val="0"/>
        <w:spacing w:line="360" w:lineRule="auto"/>
        <w:outlineLvl w:val="1"/>
        <w:rPr>
          <w:rFonts w:ascii="宋体"/>
          <w:b/>
          <w:sz w:val="28"/>
          <w:szCs w:val="28"/>
          <w:highlight w:val="none"/>
        </w:rPr>
      </w:pPr>
      <w:bookmarkStart w:id="187" w:name="_Toc15746"/>
      <w:bookmarkEnd w:id="187"/>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p>
    <w:p w14:paraId="213D003A">
      <w:pPr>
        <w:widowControl/>
        <w:snapToGrid w:val="0"/>
        <w:spacing w:line="360" w:lineRule="auto"/>
        <w:rPr>
          <w:rFonts w:ascii="宋体"/>
          <w:b/>
          <w:sz w:val="28"/>
          <w:szCs w:val="28"/>
          <w:highlight w:val="none"/>
        </w:rPr>
      </w:pPr>
    </w:p>
    <w:p w14:paraId="18CDC3A7">
      <w:pPr>
        <w:ind w:firstLine="3090" w:firstLineChars="855"/>
        <w:rPr>
          <w:rFonts w:ascii="宋体"/>
          <w:b/>
          <w:sz w:val="36"/>
          <w:szCs w:val="36"/>
          <w:highlight w:val="none"/>
        </w:rPr>
      </w:pPr>
      <w:r>
        <w:rPr>
          <w:rFonts w:hint="eastAsia" w:ascii="宋体" w:hAnsi="宋体"/>
          <w:b/>
          <w:sz w:val="36"/>
          <w:szCs w:val="36"/>
          <w:highlight w:val="none"/>
        </w:rPr>
        <w:t>供应商资格证明文件</w:t>
      </w:r>
    </w:p>
    <w:p w14:paraId="08A44298">
      <w:pPr>
        <w:ind w:firstLine="3090" w:firstLineChars="855"/>
        <w:rPr>
          <w:rFonts w:ascii="宋体"/>
          <w:b/>
          <w:sz w:val="36"/>
          <w:szCs w:val="36"/>
          <w:highlight w:val="none"/>
        </w:rPr>
      </w:pPr>
    </w:p>
    <w:p w14:paraId="18A72EED">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29A44222">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0EBFDEDB">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230B3A46">
      <w:pPr>
        <w:widowControl/>
        <w:snapToGrid w:val="0"/>
        <w:spacing w:line="360" w:lineRule="auto"/>
        <w:rPr>
          <w:rFonts w:ascii="宋体"/>
          <w:b/>
          <w:sz w:val="28"/>
          <w:szCs w:val="28"/>
          <w:highlight w:val="none"/>
        </w:rPr>
      </w:pPr>
    </w:p>
    <w:p w14:paraId="0C77600C">
      <w:pPr>
        <w:widowControl/>
        <w:snapToGrid w:val="0"/>
        <w:spacing w:line="360" w:lineRule="auto"/>
        <w:rPr>
          <w:rFonts w:ascii="宋体"/>
          <w:b/>
          <w:sz w:val="28"/>
          <w:szCs w:val="28"/>
          <w:highlight w:val="none"/>
        </w:rPr>
      </w:pPr>
    </w:p>
    <w:p w14:paraId="07CDD5DD">
      <w:pPr>
        <w:widowControl/>
        <w:snapToGrid w:val="0"/>
        <w:spacing w:line="360" w:lineRule="auto"/>
        <w:rPr>
          <w:rFonts w:ascii="宋体"/>
          <w:b/>
          <w:sz w:val="28"/>
          <w:szCs w:val="28"/>
          <w:highlight w:val="none"/>
        </w:rPr>
      </w:pPr>
    </w:p>
    <w:p w14:paraId="30DE1120">
      <w:pPr>
        <w:widowControl/>
        <w:snapToGrid w:val="0"/>
        <w:spacing w:line="360" w:lineRule="auto"/>
        <w:rPr>
          <w:rFonts w:ascii="宋体"/>
          <w:b/>
          <w:sz w:val="28"/>
          <w:szCs w:val="28"/>
          <w:highlight w:val="none"/>
        </w:rPr>
      </w:pPr>
    </w:p>
    <w:p w14:paraId="6F1F0CEB">
      <w:pPr>
        <w:widowControl/>
        <w:snapToGrid w:val="0"/>
        <w:spacing w:line="360" w:lineRule="auto"/>
        <w:rPr>
          <w:rFonts w:ascii="宋体"/>
          <w:b/>
          <w:sz w:val="28"/>
          <w:szCs w:val="28"/>
          <w:highlight w:val="none"/>
        </w:rPr>
      </w:pPr>
    </w:p>
    <w:p w14:paraId="00192BE1">
      <w:pPr>
        <w:pStyle w:val="12"/>
        <w:rPr>
          <w:highlight w:val="none"/>
        </w:rPr>
      </w:pPr>
    </w:p>
    <w:p w14:paraId="68A9A5F6">
      <w:pPr>
        <w:widowControl/>
        <w:snapToGrid w:val="0"/>
        <w:spacing w:line="360" w:lineRule="auto"/>
        <w:rPr>
          <w:rFonts w:ascii="宋体"/>
          <w:b/>
          <w:sz w:val="28"/>
          <w:szCs w:val="28"/>
          <w:highlight w:val="none"/>
        </w:rPr>
      </w:pPr>
    </w:p>
    <w:p w14:paraId="0756731F">
      <w:pPr>
        <w:widowControl/>
        <w:snapToGrid w:val="0"/>
        <w:spacing w:line="360" w:lineRule="auto"/>
        <w:rPr>
          <w:rFonts w:ascii="宋体"/>
          <w:b/>
          <w:sz w:val="28"/>
          <w:szCs w:val="28"/>
          <w:highlight w:val="none"/>
        </w:rPr>
      </w:pPr>
    </w:p>
    <w:p w14:paraId="280DDDF4">
      <w:pPr>
        <w:widowControl/>
        <w:snapToGrid w:val="0"/>
        <w:spacing w:line="360" w:lineRule="auto"/>
        <w:rPr>
          <w:rFonts w:ascii="宋体"/>
          <w:b/>
          <w:sz w:val="28"/>
          <w:szCs w:val="28"/>
          <w:highlight w:val="none"/>
        </w:rPr>
      </w:pPr>
    </w:p>
    <w:p w14:paraId="0A15B94B">
      <w:pPr>
        <w:widowControl/>
        <w:snapToGrid w:val="0"/>
        <w:spacing w:line="360" w:lineRule="auto"/>
        <w:rPr>
          <w:rFonts w:ascii="宋体"/>
          <w:b/>
          <w:sz w:val="28"/>
          <w:szCs w:val="28"/>
          <w:highlight w:val="none"/>
        </w:rPr>
      </w:pPr>
    </w:p>
    <w:p w14:paraId="0C2D1448">
      <w:pPr>
        <w:widowControl/>
        <w:snapToGrid w:val="0"/>
        <w:spacing w:line="360" w:lineRule="auto"/>
        <w:rPr>
          <w:rFonts w:ascii="宋体"/>
          <w:b/>
          <w:sz w:val="28"/>
          <w:szCs w:val="28"/>
          <w:highlight w:val="none"/>
        </w:rPr>
      </w:pPr>
    </w:p>
    <w:p w14:paraId="2B8A8E7B">
      <w:pPr>
        <w:widowControl/>
        <w:snapToGrid w:val="0"/>
        <w:spacing w:line="360" w:lineRule="auto"/>
        <w:rPr>
          <w:rFonts w:ascii="宋体"/>
          <w:b/>
          <w:sz w:val="28"/>
          <w:szCs w:val="28"/>
          <w:highlight w:val="none"/>
        </w:rPr>
      </w:pPr>
      <w:bookmarkStart w:id="188" w:name="_Toc496626241"/>
    </w:p>
    <w:p w14:paraId="05DE7F4C">
      <w:pPr>
        <w:widowControl/>
        <w:snapToGrid w:val="0"/>
        <w:spacing w:line="360" w:lineRule="auto"/>
        <w:rPr>
          <w:rFonts w:ascii="宋体"/>
          <w:b/>
          <w:sz w:val="28"/>
          <w:szCs w:val="28"/>
          <w:highlight w:val="none"/>
        </w:rPr>
      </w:pPr>
    </w:p>
    <w:p w14:paraId="1886875A">
      <w:pPr>
        <w:widowControl/>
        <w:snapToGrid w:val="0"/>
        <w:spacing w:line="360" w:lineRule="auto"/>
        <w:rPr>
          <w:rFonts w:ascii="宋体"/>
          <w:b/>
          <w:sz w:val="28"/>
          <w:szCs w:val="28"/>
          <w:highlight w:val="none"/>
        </w:rPr>
      </w:pPr>
    </w:p>
    <w:p w14:paraId="132293B4">
      <w:pPr>
        <w:widowControl/>
        <w:snapToGrid w:val="0"/>
        <w:spacing w:line="360" w:lineRule="auto"/>
        <w:rPr>
          <w:rFonts w:ascii="宋体"/>
          <w:b/>
          <w:sz w:val="28"/>
          <w:szCs w:val="28"/>
          <w:highlight w:val="none"/>
        </w:rPr>
      </w:pPr>
    </w:p>
    <w:p w14:paraId="312D0777">
      <w:pPr>
        <w:widowControl/>
        <w:snapToGrid w:val="0"/>
        <w:spacing w:line="360" w:lineRule="auto"/>
        <w:rPr>
          <w:rFonts w:ascii="宋体"/>
          <w:b/>
          <w:sz w:val="28"/>
          <w:szCs w:val="28"/>
          <w:highlight w:val="none"/>
        </w:rPr>
      </w:pPr>
    </w:p>
    <w:bookmarkEnd w:id="188"/>
    <w:p w14:paraId="5932F20A">
      <w:pPr>
        <w:widowControl/>
        <w:snapToGrid w:val="0"/>
        <w:spacing w:line="360" w:lineRule="auto"/>
        <w:outlineLvl w:val="1"/>
        <w:rPr>
          <w:rFonts w:ascii="宋体"/>
          <w:b/>
          <w:sz w:val="28"/>
          <w:szCs w:val="28"/>
          <w:highlight w:val="none"/>
        </w:rPr>
      </w:pPr>
      <w:bookmarkStart w:id="189" w:name="_Toc21529"/>
      <w:bookmarkEnd w:id="18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p>
    <w:p w14:paraId="60436BE9">
      <w:pPr>
        <w:autoSpaceDE w:val="0"/>
        <w:autoSpaceDN w:val="0"/>
        <w:adjustRightInd w:val="0"/>
        <w:ind w:firstLine="904" w:firstLineChars="250"/>
        <w:jc w:val="center"/>
        <w:rPr>
          <w:rFonts w:ascii="宋体"/>
          <w:b/>
          <w:sz w:val="36"/>
          <w:szCs w:val="36"/>
          <w:highlight w:val="none"/>
        </w:rPr>
      </w:pPr>
    </w:p>
    <w:p w14:paraId="0E53D5BE">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6BBC760A">
      <w:pPr>
        <w:autoSpaceDE w:val="0"/>
        <w:autoSpaceDN w:val="0"/>
        <w:adjustRightInd w:val="0"/>
        <w:ind w:firstLine="904" w:firstLineChars="250"/>
        <w:rPr>
          <w:rFonts w:ascii="宋体"/>
          <w:b/>
          <w:sz w:val="36"/>
          <w:szCs w:val="36"/>
          <w:highlight w:val="none"/>
        </w:rPr>
      </w:pPr>
    </w:p>
    <w:p w14:paraId="0665FDC6">
      <w:pPr>
        <w:autoSpaceDE w:val="0"/>
        <w:autoSpaceDN w:val="0"/>
        <w:adjustRightInd w:val="0"/>
        <w:spacing w:line="360" w:lineRule="auto"/>
        <w:ind w:firstLine="525" w:firstLineChars="250"/>
        <w:jc w:val="left"/>
        <w:rPr>
          <w:rFonts w:ascii="宋体"/>
          <w:sz w:val="21"/>
          <w:szCs w:val="24"/>
          <w:highlight w:val="none"/>
        </w:rPr>
      </w:pPr>
      <w:r>
        <w:rPr>
          <w:rFonts w:hint="eastAsia" w:ascii="宋体" w:hAnsi="宋体"/>
          <w:sz w:val="21"/>
          <w:szCs w:val="24"/>
          <w:highlight w:val="none"/>
        </w:rPr>
        <w:t>按照《政府采购法》第</w:t>
      </w:r>
      <w:r>
        <w:rPr>
          <w:rFonts w:ascii="宋体" w:hAnsi="宋体"/>
          <w:sz w:val="21"/>
          <w:szCs w:val="24"/>
          <w:highlight w:val="none"/>
        </w:rPr>
        <w:t>22</w:t>
      </w:r>
      <w:r>
        <w:rPr>
          <w:rFonts w:hint="eastAsia" w:ascii="宋体" w:hAnsi="宋体"/>
          <w:sz w:val="21"/>
          <w:szCs w:val="24"/>
          <w:highlight w:val="none"/>
        </w:rPr>
        <w:t>条规定提供以下相关材料：</w:t>
      </w:r>
    </w:p>
    <w:p w14:paraId="5F03F3F7">
      <w:pPr>
        <w:autoSpaceDE w:val="0"/>
        <w:autoSpaceDN w:val="0"/>
        <w:adjustRightInd w:val="0"/>
        <w:spacing w:line="360" w:lineRule="auto"/>
        <w:ind w:firstLine="525" w:firstLineChars="250"/>
        <w:jc w:val="left"/>
        <w:rPr>
          <w:rFonts w:ascii="宋体"/>
          <w:sz w:val="21"/>
          <w:szCs w:val="24"/>
          <w:highlight w:val="none"/>
        </w:rPr>
      </w:pPr>
      <w:r>
        <w:rPr>
          <w:rFonts w:ascii="宋体" w:hAnsi="宋体"/>
          <w:sz w:val="21"/>
          <w:szCs w:val="24"/>
          <w:highlight w:val="none"/>
        </w:rPr>
        <w:t>1</w:t>
      </w:r>
      <w:r>
        <w:rPr>
          <w:rFonts w:hint="eastAsia" w:ascii="宋体" w:hAnsi="宋体"/>
          <w:sz w:val="21"/>
          <w:szCs w:val="24"/>
          <w:highlight w:val="none"/>
        </w:rPr>
        <w:t>、供应商是法人的，提供</w:t>
      </w:r>
      <w:r>
        <w:rPr>
          <w:rFonts w:ascii="宋体" w:hAnsi="宋体"/>
          <w:sz w:val="21"/>
          <w:szCs w:val="24"/>
          <w:highlight w:val="none"/>
        </w:rPr>
        <w:t>20</w:t>
      </w:r>
      <w:r>
        <w:rPr>
          <w:rFonts w:hint="eastAsia" w:ascii="宋体" w:hAnsi="宋体"/>
          <w:sz w:val="21"/>
          <w:szCs w:val="24"/>
          <w:highlight w:val="none"/>
        </w:rPr>
        <w:t>22年度或</w:t>
      </w:r>
      <w:r>
        <w:rPr>
          <w:rFonts w:ascii="宋体" w:hAnsi="宋体"/>
          <w:sz w:val="21"/>
          <w:szCs w:val="24"/>
          <w:highlight w:val="none"/>
        </w:rPr>
        <w:t>20</w:t>
      </w:r>
      <w:r>
        <w:rPr>
          <w:rFonts w:hint="eastAsia" w:ascii="宋体" w:hAnsi="宋体"/>
          <w:sz w:val="21"/>
          <w:szCs w:val="24"/>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0FDAB282">
      <w:pPr>
        <w:tabs>
          <w:tab w:val="left" w:pos="168"/>
        </w:tabs>
        <w:adjustRightInd w:val="0"/>
        <w:spacing w:line="360" w:lineRule="auto"/>
        <w:ind w:firstLine="480"/>
        <w:rPr>
          <w:rFonts w:ascii="宋体"/>
          <w:sz w:val="21"/>
          <w:szCs w:val="24"/>
          <w:highlight w:val="none"/>
        </w:rPr>
      </w:pPr>
      <w:r>
        <w:rPr>
          <w:rFonts w:ascii="宋体" w:hAnsi="宋体"/>
          <w:sz w:val="21"/>
          <w:szCs w:val="24"/>
          <w:highlight w:val="none"/>
        </w:rPr>
        <w:t>2</w:t>
      </w:r>
      <w:r>
        <w:rPr>
          <w:rFonts w:hint="eastAsia" w:ascii="宋体" w:hAnsi="宋体"/>
          <w:sz w:val="21"/>
          <w:szCs w:val="24"/>
          <w:highlight w:val="none"/>
        </w:rPr>
        <w:t>、202</w:t>
      </w:r>
      <w:r>
        <w:rPr>
          <w:rFonts w:hint="eastAsia" w:ascii="宋体" w:hAnsi="宋体"/>
          <w:sz w:val="21"/>
          <w:szCs w:val="24"/>
          <w:highlight w:val="none"/>
          <w:lang w:val="en-US" w:eastAsia="zh-CN"/>
        </w:rPr>
        <w:t>4</w:t>
      </w:r>
      <w:r>
        <w:rPr>
          <w:rFonts w:hint="eastAsia" w:ascii="宋体" w:hAnsi="宋体"/>
          <w:sz w:val="21"/>
          <w:szCs w:val="24"/>
          <w:highlight w:val="none"/>
        </w:rPr>
        <w:t>年1月至今任意三个月依法缴纳税收和社会保障资金记录的证明材料。依法免税或不需要缴纳社会保障资金的供应商，应提供相应文件证明其依法免税或不需要缴纳社会保障资金。</w:t>
      </w:r>
    </w:p>
    <w:p w14:paraId="7316D441">
      <w:pPr>
        <w:widowControl/>
        <w:snapToGrid w:val="0"/>
        <w:spacing w:line="360" w:lineRule="auto"/>
        <w:rPr>
          <w:rFonts w:ascii="宋体"/>
          <w:highlight w:val="none"/>
        </w:rPr>
      </w:pPr>
    </w:p>
    <w:p w14:paraId="4E814613">
      <w:pPr>
        <w:tabs>
          <w:tab w:val="left" w:pos="168"/>
        </w:tabs>
        <w:adjustRightInd w:val="0"/>
        <w:ind w:firstLine="480"/>
        <w:rPr>
          <w:rFonts w:ascii="宋体"/>
          <w:highlight w:val="none"/>
        </w:rPr>
      </w:pPr>
    </w:p>
    <w:p w14:paraId="161F7EEE">
      <w:pPr>
        <w:tabs>
          <w:tab w:val="left" w:pos="168"/>
        </w:tabs>
        <w:adjustRightInd w:val="0"/>
        <w:ind w:firstLine="480"/>
        <w:rPr>
          <w:rFonts w:ascii="宋体"/>
          <w:highlight w:val="none"/>
        </w:rPr>
      </w:pPr>
    </w:p>
    <w:p w14:paraId="3ACE5F2B">
      <w:pPr>
        <w:widowControl/>
        <w:snapToGrid w:val="0"/>
        <w:spacing w:line="360" w:lineRule="auto"/>
        <w:rPr>
          <w:rFonts w:ascii="宋体"/>
          <w:b/>
          <w:highlight w:val="none"/>
        </w:rPr>
      </w:pPr>
    </w:p>
    <w:p w14:paraId="4DA7AB3B">
      <w:pPr>
        <w:rPr>
          <w:rFonts w:ascii="宋体"/>
          <w:b/>
          <w:bCs/>
          <w:sz w:val="28"/>
          <w:szCs w:val="28"/>
          <w:highlight w:val="none"/>
        </w:rPr>
      </w:pPr>
    </w:p>
    <w:p w14:paraId="6DCC25BB">
      <w:pPr>
        <w:rPr>
          <w:rFonts w:ascii="宋体"/>
          <w:b/>
          <w:bCs/>
          <w:sz w:val="28"/>
          <w:szCs w:val="28"/>
          <w:highlight w:val="none"/>
        </w:rPr>
      </w:pPr>
    </w:p>
    <w:p w14:paraId="5AA055D9">
      <w:pPr>
        <w:rPr>
          <w:rFonts w:ascii="宋体"/>
          <w:b/>
          <w:bCs/>
          <w:sz w:val="28"/>
          <w:szCs w:val="28"/>
          <w:highlight w:val="none"/>
        </w:rPr>
      </w:pPr>
    </w:p>
    <w:p w14:paraId="1017F978">
      <w:pPr>
        <w:rPr>
          <w:rFonts w:ascii="宋体"/>
          <w:b/>
          <w:bCs/>
          <w:sz w:val="28"/>
          <w:szCs w:val="28"/>
          <w:highlight w:val="none"/>
        </w:rPr>
      </w:pPr>
    </w:p>
    <w:p w14:paraId="79B017C4">
      <w:pPr>
        <w:rPr>
          <w:rFonts w:ascii="宋体"/>
          <w:b/>
          <w:bCs/>
          <w:sz w:val="28"/>
          <w:szCs w:val="28"/>
          <w:highlight w:val="none"/>
        </w:rPr>
      </w:pPr>
    </w:p>
    <w:p w14:paraId="0F039DD6">
      <w:pPr>
        <w:rPr>
          <w:rFonts w:ascii="宋体"/>
          <w:b/>
          <w:bCs/>
          <w:sz w:val="28"/>
          <w:szCs w:val="28"/>
          <w:highlight w:val="none"/>
        </w:rPr>
      </w:pPr>
    </w:p>
    <w:p w14:paraId="0DD7CA88">
      <w:pPr>
        <w:rPr>
          <w:rFonts w:ascii="宋体"/>
          <w:b/>
          <w:bCs/>
          <w:sz w:val="28"/>
          <w:szCs w:val="28"/>
          <w:highlight w:val="none"/>
        </w:rPr>
      </w:pPr>
    </w:p>
    <w:p w14:paraId="44AA4A0F">
      <w:pPr>
        <w:rPr>
          <w:rFonts w:ascii="宋体"/>
          <w:b/>
          <w:bCs/>
          <w:sz w:val="28"/>
          <w:szCs w:val="28"/>
          <w:highlight w:val="none"/>
        </w:rPr>
      </w:pPr>
    </w:p>
    <w:p w14:paraId="39AA352D">
      <w:pPr>
        <w:pStyle w:val="12"/>
        <w:rPr>
          <w:b/>
          <w:bCs/>
          <w:sz w:val="28"/>
          <w:szCs w:val="28"/>
          <w:highlight w:val="none"/>
        </w:rPr>
      </w:pPr>
    </w:p>
    <w:p w14:paraId="23B39FBA">
      <w:pPr>
        <w:pStyle w:val="12"/>
        <w:rPr>
          <w:highlight w:val="none"/>
        </w:rPr>
      </w:pPr>
    </w:p>
    <w:p w14:paraId="53F14508">
      <w:pPr>
        <w:widowControl/>
        <w:snapToGrid w:val="0"/>
        <w:spacing w:line="360" w:lineRule="auto"/>
        <w:outlineLvl w:val="1"/>
        <w:rPr>
          <w:rFonts w:ascii="宋体"/>
          <w:b/>
          <w:sz w:val="28"/>
          <w:szCs w:val="28"/>
          <w:highlight w:val="none"/>
        </w:rPr>
      </w:pPr>
      <w:bookmarkStart w:id="190" w:name="_Toc496626242"/>
      <w:bookmarkEnd w:id="190"/>
      <w:bookmarkStart w:id="191" w:name="_Toc28511"/>
      <w:bookmarkEnd w:id="191"/>
      <w:bookmarkStart w:id="192"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p>
    <w:p w14:paraId="34107075">
      <w:pPr>
        <w:ind w:firstLine="2909" w:firstLineChars="805"/>
        <w:rPr>
          <w:rFonts w:ascii="宋体"/>
          <w:b/>
          <w:sz w:val="36"/>
          <w:szCs w:val="36"/>
          <w:highlight w:val="none"/>
        </w:rPr>
      </w:pPr>
    </w:p>
    <w:p w14:paraId="1CFDD21D">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7F2D0B38">
      <w:pPr>
        <w:tabs>
          <w:tab w:val="left" w:pos="168"/>
        </w:tabs>
        <w:adjustRightInd w:val="0"/>
        <w:ind w:firstLine="2530" w:firstLineChars="700"/>
        <w:rPr>
          <w:rFonts w:ascii="宋体"/>
          <w:b/>
          <w:sz w:val="36"/>
          <w:szCs w:val="36"/>
          <w:highlight w:val="none"/>
        </w:rPr>
      </w:pPr>
    </w:p>
    <w:p w14:paraId="406649D9">
      <w:pPr>
        <w:tabs>
          <w:tab w:val="left" w:pos="168"/>
        </w:tabs>
        <w:adjustRightInd w:val="0"/>
        <w:spacing w:line="360" w:lineRule="auto"/>
        <w:ind w:firstLine="480"/>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hint="eastAsia" w:ascii="宋体" w:hAnsi="宋体" w:cs="宋体"/>
          <w:kern w:val="0"/>
          <w:highlight w:val="none"/>
          <w:lang w:val="en-US" w:eastAsia="zh-CN"/>
        </w:rPr>
        <w:t>1</w:t>
      </w:r>
      <w:r>
        <w:rPr>
          <w:rFonts w:ascii="宋体" w:hAnsi="宋体" w:cs="宋体"/>
          <w:kern w:val="0"/>
          <w:highlight w:val="none"/>
        </w:rPr>
        <w:t>0</w:t>
      </w:r>
      <w:r>
        <w:rPr>
          <w:rFonts w:hint="eastAsia" w:ascii="宋体" w:hAnsi="宋体" w:cs="宋体"/>
          <w:kern w:val="0"/>
          <w:highlight w:val="none"/>
        </w:rPr>
        <w:t>天内</w:t>
      </w:r>
      <w:r>
        <w:rPr>
          <w:rFonts w:hint="eastAsia" w:ascii="宋体" w:hAnsi="宋体"/>
          <w:highlight w:val="none"/>
        </w:rPr>
        <w:t>。（格式可自定）</w:t>
      </w:r>
    </w:p>
    <w:p w14:paraId="0469FA60">
      <w:pPr>
        <w:tabs>
          <w:tab w:val="left" w:pos="168"/>
        </w:tabs>
        <w:adjustRightInd w:val="0"/>
        <w:rPr>
          <w:rFonts w:ascii="宋体"/>
          <w:b/>
          <w:bCs/>
          <w:highlight w:val="none"/>
        </w:rPr>
      </w:pPr>
    </w:p>
    <w:p w14:paraId="2377E1B0">
      <w:pPr>
        <w:tabs>
          <w:tab w:val="left" w:pos="168"/>
        </w:tabs>
        <w:adjustRightInd w:val="0"/>
        <w:rPr>
          <w:rFonts w:ascii="宋体"/>
          <w:b/>
          <w:bCs/>
          <w:highlight w:val="none"/>
        </w:rPr>
      </w:pPr>
    </w:p>
    <w:p w14:paraId="5E2179C3">
      <w:pPr>
        <w:tabs>
          <w:tab w:val="left" w:pos="168"/>
        </w:tabs>
        <w:adjustRightInd w:val="0"/>
        <w:rPr>
          <w:rFonts w:ascii="宋体"/>
          <w:b/>
          <w:bCs/>
          <w:highlight w:val="none"/>
        </w:rPr>
      </w:pPr>
    </w:p>
    <w:p w14:paraId="79D17596">
      <w:pPr>
        <w:tabs>
          <w:tab w:val="left" w:pos="168"/>
        </w:tabs>
        <w:adjustRightInd w:val="0"/>
        <w:rPr>
          <w:rFonts w:ascii="宋体"/>
          <w:b/>
          <w:bCs/>
          <w:highlight w:val="none"/>
        </w:rPr>
      </w:pPr>
    </w:p>
    <w:p w14:paraId="48DAD8FC">
      <w:pPr>
        <w:tabs>
          <w:tab w:val="left" w:pos="168"/>
        </w:tabs>
        <w:adjustRightInd w:val="0"/>
        <w:rPr>
          <w:rFonts w:ascii="宋体"/>
          <w:b/>
          <w:bCs/>
          <w:highlight w:val="none"/>
        </w:rPr>
      </w:pPr>
    </w:p>
    <w:p w14:paraId="1252A18E">
      <w:pPr>
        <w:tabs>
          <w:tab w:val="left" w:pos="168"/>
        </w:tabs>
        <w:adjustRightInd w:val="0"/>
        <w:rPr>
          <w:rFonts w:ascii="宋体"/>
          <w:b/>
          <w:bCs/>
          <w:highlight w:val="none"/>
        </w:rPr>
      </w:pPr>
    </w:p>
    <w:p w14:paraId="67BE403B">
      <w:pPr>
        <w:tabs>
          <w:tab w:val="left" w:pos="168"/>
        </w:tabs>
        <w:adjustRightInd w:val="0"/>
        <w:rPr>
          <w:rFonts w:ascii="宋体"/>
          <w:b/>
          <w:bCs/>
          <w:highlight w:val="none"/>
        </w:rPr>
      </w:pPr>
    </w:p>
    <w:p w14:paraId="1342AEF1">
      <w:pPr>
        <w:tabs>
          <w:tab w:val="left" w:pos="168"/>
        </w:tabs>
        <w:adjustRightInd w:val="0"/>
        <w:rPr>
          <w:rFonts w:ascii="宋体"/>
          <w:b/>
          <w:bCs/>
          <w:highlight w:val="none"/>
        </w:rPr>
      </w:pPr>
    </w:p>
    <w:p w14:paraId="2515A2EE">
      <w:pPr>
        <w:tabs>
          <w:tab w:val="left" w:pos="168"/>
        </w:tabs>
        <w:adjustRightInd w:val="0"/>
        <w:rPr>
          <w:rFonts w:ascii="宋体"/>
          <w:b/>
          <w:bCs/>
          <w:highlight w:val="none"/>
        </w:rPr>
      </w:pPr>
    </w:p>
    <w:p w14:paraId="201A6482">
      <w:pPr>
        <w:tabs>
          <w:tab w:val="left" w:pos="168"/>
        </w:tabs>
        <w:adjustRightInd w:val="0"/>
        <w:rPr>
          <w:rFonts w:ascii="宋体"/>
          <w:b/>
          <w:bCs/>
          <w:highlight w:val="none"/>
        </w:rPr>
      </w:pPr>
    </w:p>
    <w:p w14:paraId="65DE4B81">
      <w:pPr>
        <w:tabs>
          <w:tab w:val="left" w:pos="168"/>
        </w:tabs>
        <w:adjustRightInd w:val="0"/>
        <w:rPr>
          <w:rFonts w:ascii="宋体"/>
          <w:b/>
          <w:bCs/>
          <w:highlight w:val="none"/>
        </w:rPr>
      </w:pPr>
    </w:p>
    <w:p w14:paraId="6F004459">
      <w:pPr>
        <w:tabs>
          <w:tab w:val="left" w:pos="168"/>
        </w:tabs>
        <w:adjustRightInd w:val="0"/>
        <w:rPr>
          <w:rFonts w:ascii="宋体"/>
          <w:b/>
          <w:bCs/>
          <w:highlight w:val="none"/>
        </w:rPr>
      </w:pPr>
    </w:p>
    <w:p w14:paraId="73287B94">
      <w:pPr>
        <w:tabs>
          <w:tab w:val="left" w:pos="168"/>
        </w:tabs>
        <w:adjustRightInd w:val="0"/>
        <w:rPr>
          <w:rFonts w:ascii="宋体"/>
          <w:b/>
          <w:bCs/>
          <w:highlight w:val="none"/>
        </w:rPr>
      </w:pPr>
    </w:p>
    <w:p w14:paraId="748F3470">
      <w:pPr>
        <w:tabs>
          <w:tab w:val="left" w:pos="168"/>
        </w:tabs>
        <w:adjustRightInd w:val="0"/>
        <w:rPr>
          <w:rFonts w:ascii="宋体"/>
          <w:b/>
          <w:bCs/>
          <w:highlight w:val="none"/>
        </w:rPr>
      </w:pPr>
    </w:p>
    <w:p w14:paraId="20ACE841">
      <w:pPr>
        <w:tabs>
          <w:tab w:val="left" w:pos="168"/>
        </w:tabs>
        <w:adjustRightInd w:val="0"/>
        <w:rPr>
          <w:rFonts w:ascii="宋体"/>
          <w:b/>
          <w:bCs/>
          <w:highlight w:val="none"/>
        </w:rPr>
      </w:pPr>
    </w:p>
    <w:p w14:paraId="271A0BE1">
      <w:pPr>
        <w:tabs>
          <w:tab w:val="left" w:pos="168"/>
        </w:tabs>
        <w:adjustRightInd w:val="0"/>
        <w:rPr>
          <w:rFonts w:ascii="宋体"/>
          <w:b/>
          <w:bCs/>
          <w:highlight w:val="none"/>
        </w:rPr>
      </w:pPr>
    </w:p>
    <w:p w14:paraId="22C8A856">
      <w:pPr>
        <w:tabs>
          <w:tab w:val="left" w:pos="168"/>
        </w:tabs>
        <w:adjustRightInd w:val="0"/>
        <w:rPr>
          <w:rFonts w:ascii="宋体"/>
          <w:b/>
          <w:bCs/>
          <w:highlight w:val="none"/>
        </w:rPr>
      </w:pPr>
    </w:p>
    <w:p w14:paraId="6E414081">
      <w:pPr>
        <w:tabs>
          <w:tab w:val="left" w:pos="168"/>
        </w:tabs>
        <w:adjustRightInd w:val="0"/>
        <w:rPr>
          <w:rFonts w:ascii="宋体"/>
          <w:b/>
          <w:bCs/>
          <w:highlight w:val="none"/>
        </w:rPr>
      </w:pPr>
    </w:p>
    <w:p w14:paraId="7D5144DE">
      <w:pPr>
        <w:tabs>
          <w:tab w:val="left" w:pos="168"/>
        </w:tabs>
        <w:adjustRightInd w:val="0"/>
        <w:rPr>
          <w:rFonts w:ascii="宋体"/>
          <w:b/>
          <w:bCs/>
          <w:highlight w:val="none"/>
        </w:rPr>
      </w:pPr>
    </w:p>
    <w:p w14:paraId="5844C5E3">
      <w:pPr>
        <w:tabs>
          <w:tab w:val="left" w:pos="168"/>
        </w:tabs>
        <w:adjustRightInd w:val="0"/>
        <w:rPr>
          <w:rFonts w:ascii="宋体"/>
          <w:b/>
          <w:bCs/>
          <w:highlight w:val="none"/>
        </w:rPr>
      </w:pPr>
    </w:p>
    <w:p w14:paraId="6918EA27">
      <w:pPr>
        <w:tabs>
          <w:tab w:val="left" w:pos="168"/>
        </w:tabs>
        <w:adjustRightInd w:val="0"/>
        <w:rPr>
          <w:rFonts w:ascii="宋体"/>
          <w:b/>
          <w:bCs/>
          <w:highlight w:val="none"/>
        </w:rPr>
      </w:pPr>
    </w:p>
    <w:p w14:paraId="3007910E">
      <w:pPr>
        <w:tabs>
          <w:tab w:val="left" w:pos="168"/>
        </w:tabs>
        <w:adjustRightInd w:val="0"/>
        <w:rPr>
          <w:rFonts w:ascii="宋体"/>
          <w:b/>
          <w:bCs/>
          <w:highlight w:val="none"/>
        </w:rPr>
      </w:pPr>
    </w:p>
    <w:p w14:paraId="6D664284">
      <w:pPr>
        <w:tabs>
          <w:tab w:val="left" w:pos="168"/>
        </w:tabs>
        <w:adjustRightInd w:val="0"/>
        <w:rPr>
          <w:rFonts w:ascii="宋体"/>
          <w:b/>
          <w:bCs/>
          <w:highlight w:val="none"/>
        </w:rPr>
      </w:pPr>
    </w:p>
    <w:p w14:paraId="5F3EA1A8">
      <w:pPr>
        <w:widowControl/>
        <w:snapToGrid w:val="0"/>
        <w:spacing w:line="360" w:lineRule="auto"/>
        <w:rPr>
          <w:rFonts w:ascii="宋体"/>
          <w:b/>
          <w:sz w:val="28"/>
          <w:szCs w:val="28"/>
          <w:highlight w:val="none"/>
        </w:rPr>
      </w:pPr>
    </w:p>
    <w:bookmarkEnd w:id="192"/>
    <w:p w14:paraId="18F5042A">
      <w:pPr>
        <w:pStyle w:val="21"/>
        <w:spacing w:line="360" w:lineRule="auto"/>
        <w:jc w:val="left"/>
        <w:outlineLvl w:val="1"/>
        <w:rPr>
          <w:rFonts w:ascii="宋体" w:hAnsi="宋体" w:cs="宋体"/>
          <w:highlight w:val="none"/>
        </w:rPr>
      </w:pPr>
      <w:bookmarkStart w:id="193" w:name="_Toc8350"/>
      <w:bookmarkEnd w:id="193"/>
      <w:bookmarkStart w:id="194" w:name="_Toc28726"/>
      <w:r>
        <w:rPr>
          <w:rFonts w:ascii="宋体"/>
          <w:sz w:val="28"/>
          <w:szCs w:val="28"/>
          <w:highlight w:val="none"/>
        </w:rPr>
        <w:br w:type="page"/>
      </w:r>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p>
    <w:p w14:paraId="7E052A17">
      <w:pPr>
        <w:autoSpaceDE w:val="0"/>
        <w:autoSpaceDN w:val="0"/>
        <w:spacing w:line="360" w:lineRule="auto"/>
        <w:rPr>
          <w:rFonts w:ascii="宋体" w:hAnsi="宋体" w:cs="宋体"/>
          <w:kern w:val="0"/>
          <w:sz w:val="28"/>
          <w:szCs w:val="28"/>
          <w:highlight w:val="none"/>
          <w:lang w:val="zh-CN"/>
        </w:rPr>
      </w:pPr>
    </w:p>
    <w:p w14:paraId="674D1359">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4A1E44C7">
      <w:pPr>
        <w:autoSpaceDE w:val="0"/>
        <w:autoSpaceDN w:val="0"/>
        <w:spacing w:line="360" w:lineRule="auto"/>
        <w:ind w:firstLine="480"/>
        <w:rPr>
          <w:rFonts w:ascii="宋体" w:hAnsi="宋体" w:cs="宋体"/>
          <w:kern w:val="0"/>
          <w:highlight w:val="none"/>
          <w:lang w:val="zh-CN"/>
        </w:rPr>
      </w:pPr>
    </w:p>
    <w:p w14:paraId="465E6C0B">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0CB93872">
      <w:pPr>
        <w:ind w:firstLine="175" w:firstLineChars="83"/>
        <w:rPr>
          <w:b/>
          <w:highlight w:val="none"/>
        </w:rPr>
      </w:pPr>
    </w:p>
    <w:p w14:paraId="39576BAE">
      <w:pPr>
        <w:ind w:firstLine="175" w:firstLineChars="83"/>
        <w:rPr>
          <w:b/>
          <w:highlight w:val="none"/>
        </w:rPr>
      </w:pPr>
    </w:p>
    <w:p w14:paraId="2306277A">
      <w:pPr>
        <w:ind w:firstLine="175" w:firstLineChars="83"/>
        <w:rPr>
          <w:b/>
          <w:highlight w:val="none"/>
        </w:rPr>
      </w:pPr>
    </w:p>
    <w:p w14:paraId="032C37F8">
      <w:pPr>
        <w:ind w:firstLine="175" w:firstLineChars="83"/>
        <w:rPr>
          <w:b/>
          <w:highlight w:val="none"/>
        </w:rPr>
      </w:pPr>
    </w:p>
    <w:p w14:paraId="30933A4C">
      <w:pPr>
        <w:ind w:firstLine="175" w:firstLineChars="83"/>
        <w:rPr>
          <w:b/>
          <w:highlight w:val="none"/>
        </w:rPr>
      </w:pPr>
    </w:p>
    <w:p w14:paraId="43C5E742">
      <w:pPr>
        <w:ind w:firstLine="175" w:firstLineChars="83"/>
        <w:rPr>
          <w:b/>
          <w:highlight w:val="none"/>
        </w:rPr>
      </w:pPr>
    </w:p>
    <w:p w14:paraId="711CE869">
      <w:pPr>
        <w:ind w:firstLine="175" w:firstLineChars="83"/>
        <w:rPr>
          <w:b/>
          <w:highlight w:val="none"/>
        </w:rPr>
      </w:pPr>
    </w:p>
    <w:p w14:paraId="4D545BF1">
      <w:pPr>
        <w:ind w:firstLine="175" w:firstLineChars="83"/>
        <w:rPr>
          <w:b/>
          <w:highlight w:val="none"/>
        </w:rPr>
      </w:pPr>
    </w:p>
    <w:p w14:paraId="2AC31C37">
      <w:pPr>
        <w:ind w:firstLine="175" w:firstLineChars="83"/>
        <w:rPr>
          <w:b/>
          <w:highlight w:val="none"/>
        </w:rPr>
      </w:pPr>
    </w:p>
    <w:p w14:paraId="30717D33">
      <w:pPr>
        <w:ind w:firstLine="175" w:firstLineChars="83"/>
        <w:rPr>
          <w:b/>
          <w:highlight w:val="none"/>
        </w:rPr>
      </w:pPr>
    </w:p>
    <w:p w14:paraId="393D007F">
      <w:pPr>
        <w:ind w:firstLine="175" w:firstLineChars="83"/>
        <w:rPr>
          <w:b/>
          <w:highlight w:val="none"/>
        </w:rPr>
      </w:pPr>
    </w:p>
    <w:p w14:paraId="2D04FB8D">
      <w:pPr>
        <w:ind w:firstLine="175" w:firstLineChars="83"/>
        <w:rPr>
          <w:b/>
          <w:highlight w:val="none"/>
        </w:rPr>
      </w:pPr>
    </w:p>
    <w:p w14:paraId="036078D2">
      <w:pPr>
        <w:ind w:firstLine="175" w:firstLineChars="83"/>
        <w:rPr>
          <w:b/>
          <w:highlight w:val="none"/>
        </w:rPr>
      </w:pPr>
    </w:p>
    <w:p w14:paraId="31A11810">
      <w:pPr>
        <w:ind w:firstLine="175" w:firstLineChars="83"/>
        <w:rPr>
          <w:b/>
          <w:highlight w:val="none"/>
        </w:rPr>
      </w:pPr>
    </w:p>
    <w:p w14:paraId="62611976">
      <w:pPr>
        <w:ind w:firstLine="175" w:firstLineChars="83"/>
        <w:rPr>
          <w:b/>
          <w:highlight w:val="none"/>
        </w:rPr>
      </w:pPr>
    </w:p>
    <w:p w14:paraId="4DB7EBA4">
      <w:pPr>
        <w:ind w:firstLine="175" w:firstLineChars="83"/>
        <w:rPr>
          <w:b/>
          <w:highlight w:val="none"/>
        </w:rPr>
      </w:pPr>
    </w:p>
    <w:p w14:paraId="075F44C0">
      <w:pPr>
        <w:ind w:firstLine="175" w:firstLineChars="83"/>
        <w:rPr>
          <w:b/>
          <w:highlight w:val="none"/>
        </w:rPr>
      </w:pPr>
    </w:p>
    <w:p w14:paraId="6864268F">
      <w:pPr>
        <w:ind w:firstLine="175" w:firstLineChars="83"/>
        <w:rPr>
          <w:b/>
          <w:highlight w:val="none"/>
        </w:rPr>
      </w:pPr>
    </w:p>
    <w:p w14:paraId="46B7FED7">
      <w:pPr>
        <w:ind w:firstLine="175" w:firstLineChars="83"/>
        <w:rPr>
          <w:b/>
          <w:highlight w:val="none"/>
        </w:rPr>
      </w:pPr>
    </w:p>
    <w:p w14:paraId="4B02CAFE">
      <w:pPr>
        <w:ind w:firstLine="175" w:firstLineChars="83"/>
        <w:rPr>
          <w:b/>
          <w:highlight w:val="none"/>
        </w:rPr>
      </w:pPr>
    </w:p>
    <w:p w14:paraId="221E4444">
      <w:pPr>
        <w:ind w:firstLine="175" w:firstLineChars="83"/>
        <w:rPr>
          <w:b/>
          <w:highlight w:val="none"/>
        </w:rPr>
      </w:pPr>
    </w:p>
    <w:p w14:paraId="2B11EBA0">
      <w:pPr>
        <w:ind w:firstLine="175" w:firstLineChars="83"/>
        <w:rPr>
          <w:b/>
          <w:highlight w:val="none"/>
        </w:rPr>
      </w:pPr>
    </w:p>
    <w:p w14:paraId="37F26BDF">
      <w:pPr>
        <w:ind w:firstLine="175" w:firstLineChars="83"/>
        <w:rPr>
          <w:b/>
          <w:highlight w:val="none"/>
        </w:rPr>
      </w:pPr>
    </w:p>
    <w:p w14:paraId="0FB9B6CE">
      <w:pPr>
        <w:ind w:firstLine="175" w:firstLineChars="83"/>
        <w:rPr>
          <w:b/>
          <w:highlight w:val="none"/>
        </w:rPr>
      </w:pPr>
    </w:p>
    <w:p w14:paraId="150EEE18">
      <w:pPr>
        <w:ind w:firstLine="175" w:firstLineChars="83"/>
        <w:rPr>
          <w:b/>
          <w:highlight w:val="none"/>
        </w:rPr>
      </w:pPr>
    </w:p>
    <w:p w14:paraId="05943E22">
      <w:pPr>
        <w:ind w:firstLine="175" w:firstLineChars="83"/>
        <w:rPr>
          <w:b/>
          <w:highlight w:val="none"/>
        </w:rPr>
      </w:pPr>
    </w:p>
    <w:p w14:paraId="6416B98D">
      <w:pPr>
        <w:ind w:firstLine="175" w:firstLineChars="83"/>
        <w:rPr>
          <w:b/>
          <w:highlight w:val="none"/>
        </w:rPr>
      </w:pPr>
    </w:p>
    <w:p w14:paraId="56415CF3">
      <w:pPr>
        <w:ind w:firstLine="175" w:firstLineChars="83"/>
        <w:rPr>
          <w:b/>
          <w:highlight w:val="none"/>
        </w:rPr>
      </w:pPr>
    </w:p>
    <w:p w14:paraId="0AE1ED0E">
      <w:pPr>
        <w:ind w:firstLine="175" w:firstLineChars="83"/>
        <w:rPr>
          <w:b/>
          <w:highlight w:val="none"/>
        </w:rPr>
      </w:pPr>
    </w:p>
    <w:p w14:paraId="014B5C48">
      <w:pPr>
        <w:ind w:firstLine="175" w:firstLineChars="83"/>
        <w:rPr>
          <w:b/>
          <w:highlight w:val="none"/>
        </w:rPr>
      </w:pPr>
    </w:p>
    <w:p w14:paraId="0A746CFB">
      <w:pPr>
        <w:ind w:firstLine="175" w:firstLineChars="83"/>
        <w:rPr>
          <w:b/>
          <w:highlight w:val="none"/>
        </w:rPr>
      </w:pPr>
    </w:p>
    <w:p w14:paraId="40A588B7">
      <w:pPr>
        <w:ind w:firstLine="175" w:firstLineChars="83"/>
        <w:rPr>
          <w:b/>
          <w:highlight w:val="none"/>
        </w:rPr>
      </w:pPr>
    </w:p>
    <w:p w14:paraId="3FD2807F">
      <w:pPr>
        <w:ind w:firstLine="175" w:firstLineChars="83"/>
        <w:rPr>
          <w:b/>
          <w:highlight w:val="none"/>
        </w:rPr>
      </w:pPr>
    </w:p>
    <w:p w14:paraId="350022D7">
      <w:pPr>
        <w:ind w:firstLine="175" w:firstLineChars="83"/>
        <w:rPr>
          <w:b/>
          <w:highlight w:val="none"/>
        </w:rPr>
      </w:pPr>
    </w:p>
    <w:p w14:paraId="5CF783E5">
      <w:pPr>
        <w:ind w:firstLine="175" w:firstLineChars="83"/>
        <w:rPr>
          <w:rFonts w:hint="eastAsia"/>
          <w:b/>
          <w:highlight w:val="none"/>
        </w:rPr>
        <w:sectPr>
          <w:footerReference r:id="rId11" w:type="default"/>
          <w:pgSz w:w="11906" w:h="16838"/>
          <w:pgMar w:top="1440" w:right="1800" w:bottom="1440" w:left="1800" w:header="851" w:footer="992" w:gutter="0"/>
          <w:pgNumType w:start="1"/>
          <w:cols w:space="425" w:num="1"/>
          <w:docGrid w:type="lines" w:linePitch="312" w:charSpace="0"/>
        </w:sectPr>
      </w:pPr>
    </w:p>
    <w:p w14:paraId="343C5D3F">
      <w:pPr>
        <w:widowControl/>
        <w:snapToGrid w:val="0"/>
        <w:spacing w:line="360" w:lineRule="auto"/>
        <w:outlineLvl w:val="1"/>
        <w:rPr>
          <w:rFonts w:ascii="宋体"/>
          <w:b/>
          <w:sz w:val="36"/>
          <w:szCs w:val="36"/>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0</w:t>
      </w:r>
      <w:r>
        <w:rPr>
          <w:rFonts w:hint="eastAsia" w:ascii="宋体"/>
          <w:b/>
          <w:sz w:val="28"/>
          <w:szCs w:val="28"/>
          <w:highlight w:val="none"/>
        </w:rPr>
        <w:t>：中小企业声明函</w:t>
      </w:r>
    </w:p>
    <w:p w14:paraId="7855B8AD">
      <w:pPr>
        <w:widowControl/>
        <w:spacing w:beforeAutospacing="1" w:afterAutospacing="1" w:line="435" w:lineRule="atLeast"/>
        <w:jc w:val="center"/>
        <w:rPr>
          <w:rFonts w:ascii="Arial" w:hAnsi="Arial" w:cs="Arial"/>
          <w:szCs w:val="21"/>
          <w:highlight w:val="none"/>
        </w:rPr>
      </w:pPr>
      <w:r>
        <w:rPr>
          <w:rStyle w:val="25"/>
          <w:rFonts w:hint="eastAsia" w:ascii="宋体" w:hAnsi="宋体" w:cs="宋体"/>
          <w:kern w:val="0"/>
          <w:szCs w:val="21"/>
          <w:highlight w:val="none"/>
          <w:shd w:val="clear" w:color="auto" w:fill="FFFFFF"/>
          <w:lang w:bidi="ar"/>
        </w:rPr>
        <w:t>中小企业声明函（货物）</w:t>
      </w:r>
    </w:p>
    <w:p w14:paraId="1FFD104E">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kern w:val="0"/>
          <w:szCs w:val="21"/>
          <w:highlight w:val="none"/>
          <w:u w:val="single"/>
          <w:shd w:val="clear" w:color="auto" w:fill="FFFFFF"/>
          <w:lang w:bidi="ar"/>
        </w:rPr>
        <w:t>     （单位名称）</w:t>
      </w:r>
      <w:r>
        <w:rPr>
          <w:rFonts w:hint="eastAsia" w:ascii="宋体" w:hAnsi="宋体" w:cs="宋体"/>
          <w:kern w:val="0"/>
          <w:szCs w:val="21"/>
          <w:highlight w:val="none"/>
          <w:shd w:val="clear" w:color="auto" w:fill="FFFFFF"/>
          <w:lang w:bidi="ar"/>
        </w:rPr>
        <w:t>的</w:t>
      </w:r>
      <w:r>
        <w:rPr>
          <w:rFonts w:hint="eastAsia" w:ascii="宋体" w:hAnsi="宋体" w:cs="宋体"/>
          <w:kern w:val="0"/>
          <w:szCs w:val="21"/>
          <w:highlight w:val="none"/>
          <w:u w:val="single"/>
          <w:shd w:val="clear" w:color="auto" w:fill="FFFFFF"/>
          <w:lang w:bidi="ar"/>
        </w:rPr>
        <w:t>    （项目名称）</w:t>
      </w:r>
      <w:r>
        <w:rPr>
          <w:rFonts w:hint="eastAsia" w:ascii="宋体" w:hAnsi="宋体" w:cs="宋体"/>
          <w:kern w:val="0"/>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4976A5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1.</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0C966A37">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2.</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3E483ED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w:t>
      </w:r>
    </w:p>
    <w:p w14:paraId="1FF20C04">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以上企业，不属于大企业的分支机构，不存在控股股东为大企业的情形，也不存在与大企业的负责人为同一人的情形。</w:t>
      </w:r>
    </w:p>
    <w:p w14:paraId="21D87403">
      <w:pPr>
        <w:widowControl/>
        <w:spacing w:beforeAutospacing="1" w:afterAutospacing="1" w:line="435" w:lineRule="atLeast"/>
        <w:ind w:firstLine="480"/>
        <w:jc w:val="left"/>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本企业对上述声明内容的真实性负责。如有虚假，将依法承担相应责任。</w:t>
      </w:r>
    </w:p>
    <w:p w14:paraId="14514DF7">
      <w:pPr>
        <w:spacing w:line="360" w:lineRule="auto"/>
        <w:ind w:firstLine="220" w:firstLineChars="100"/>
        <w:rPr>
          <w:sz w:val="22"/>
          <w:szCs w:val="28"/>
          <w:highlight w:val="none"/>
        </w:rPr>
      </w:pPr>
      <w:r>
        <w:rPr>
          <w:rFonts w:hint="eastAsia"/>
          <w:sz w:val="22"/>
          <w:szCs w:val="28"/>
          <w:highlight w:val="none"/>
        </w:rPr>
        <w:t>注：</w:t>
      </w:r>
      <w:r>
        <w:rPr>
          <w:rFonts w:hint="eastAsia"/>
          <w:sz w:val="22"/>
          <w:szCs w:val="28"/>
          <w:highlight w:val="none"/>
          <w:lang w:val="en-US" w:eastAsia="zh-CN"/>
        </w:rPr>
        <w:t>投标单位必须</w:t>
      </w:r>
      <w:r>
        <w:rPr>
          <w:rFonts w:hint="eastAsia" w:ascii="宋体" w:hAnsi="宋体"/>
          <w:sz w:val="22"/>
          <w:szCs w:val="28"/>
          <w:highlight w:val="none"/>
        </w:rPr>
        <w:t>提供此函。</w:t>
      </w:r>
    </w:p>
    <w:p w14:paraId="0FE9B487">
      <w:pPr>
        <w:pStyle w:val="2"/>
        <w:ind w:left="0" w:leftChars="0" w:firstLine="0" w:firstLineChars="0"/>
        <w:rPr>
          <w:rFonts w:hint="eastAsia" w:ascii="宋体" w:hAnsi="宋体" w:cs="宋体"/>
          <w:kern w:val="0"/>
          <w:szCs w:val="21"/>
          <w:highlight w:val="none"/>
          <w:shd w:val="clear" w:color="auto" w:fill="FFFFFF"/>
          <w:lang w:bidi="ar"/>
        </w:rPr>
      </w:pPr>
    </w:p>
    <w:p w14:paraId="40F38E61"/>
    <w:p w14:paraId="0A3E5736">
      <w:pPr>
        <w:widowControl/>
        <w:spacing w:beforeAutospacing="1" w:afterAutospacing="1" w:line="435" w:lineRule="atLeast"/>
        <w:ind w:firstLine="480"/>
        <w:jc w:val="left"/>
        <w:rPr>
          <w:rFonts w:ascii="宋体" w:hAnsi="宋体" w:cs="宋体"/>
          <w:kern w:val="0"/>
          <w:sz w:val="28"/>
          <w:szCs w:val="28"/>
          <w:highlight w:val="none"/>
          <w:shd w:val="clear" w:color="auto" w:fill="FFFFFF"/>
          <w:lang w:bidi="ar"/>
        </w:rPr>
      </w:pPr>
      <w:r>
        <w:rPr>
          <w:rFonts w:hint="eastAsia" w:ascii="宋体" w:hAnsi="宋体" w:cs="宋体"/>
          <w:kern w:val="0"/>
          <w:sz w:val="24"/>
          <w:highlight w:val="none"/>
          <w:shd w:val="clear" w:color="auto" w:fill="FFFFFF"/>
          <w:lang w:bidi="ar"/>
        </w:rPr>
        <w:t xml:space="preserve">                                         </w:t>
      </w:r>
      <w:r>
        <w:rPr>
          <w:rFonts w:hint="eastAsia" w:ascii="宋体" w:hAnsi="宋体" w:cs="宋体"/>
          <w:kern w:val="0"/>
          <w:sz w:val="28"/>
          <w:szCs w:val="28"/>
          <w:highlight w:val="none"/>
          <w:shd w:val="clear" w:color="auto" w:fill="FFFFFF"/>
          <w:lang w:bidi="ar"/>
        </w:rPr>
        <w:t>企业名称（盖章）：</w:t>
      </w:r>
    </w:p>
    <w:p w14:paraId="79CE8AEE">
      <w:pPr>
        <w:widowControl/>
        <w:spacing w:beforeAutospacing="1" w:afterAutospacing="1" w:line="435" w:lineRule="atLeast"/>
        <w:ind w:firstLine="5600" w:firstLineChars="2000"/>
        <w:jc w:val="left"/>
        <w:rPr>
          <w:rFonts w:ascii="Arial" w:hAnsi="Arial" w:cs="Arial"/>
          <w:sz w:val="28"/>
          <w:szCs w:val="28"/>
          <w:highlight w:val="none"/>
        </w:rPr>
      </w:pPr>
      <w:r>
        <w:rPr>
          <w:rFonts w:hint="eastAsia" w:ascii="宋体" w:hAnsi="宋体" w:cs="宋体"/>
          <w:kern w:val="0"/>
          <w:sz w:val="28"/>
          <w:szCs w:val="28"/>
          <w:highlight w:val="none"/>
          <w:shd w:val="clear" w:color="auto" w:fill="FFFFFF"/>
          <w:lang w:bidi="ar"/>
        </w:rPr>
        <w:t>日 期：</w:t>
      </w:r>
    </w:p>
    <w:p w14:paraId="4C7EC026">
      <w:pPr>
        <w:ind w:firstLine="175" w:firstLineChars="83"/>
        <w:rPr>
          <w:rFonts w:hint="eastAsia"/>
          <w:b/>
          <w:highlight w:val="none"/>
        </w:rPr>
        <w:sectPr>
          <w:pgSz w:w="11906" w:h="16838"/>
          <w:pgMar w:top="1440" w:right="1800" w:bottom="1440" w:left="1800" w:header="851" w:footer="992" w:gutter="0"/>
          <w:pgNumType w:start="1"/>
          <w:cols w:space="425" w:num="1"/>
          <w:docGrid w:type="lines" w:linePitch="312" w:charSpace="0"/>
        </w:sectPr>
      </w:pPr>
    </w:p>
    <w:p w14:paraId="31816F34">
      <w:pPr>
        <w:ind w:firstLine="175" w:firstLineChars="83"/>
        <w:rPr>
          <w:b/>
          <w:highlight w:val="none"/>
        </w:rPr>
      </w:pPr>
      <w:r>
        <w:rPr>
          <w:rFonts w:hint="eastAsia"/>
          <w:b/>
          <w:highlight w:val="none"/>
        </w:rPr>
        <w:t>（磋商响应文件封面）</w:t>
      </w:r>
    </w:p>
    <w:p w14:paraId="67C67A9C">
      <w:pPr>
        <w:spacing w:line="360" w:lineRule="auto"/>
        <w:ind w:firstLine="2088" w:firstLineChars="400"/>
        <w:rPr>
          <w:rFonts w:ascii="仿宋_GB2312" w:hAnsi="宋体" w:eastAsia="仿宋_GB2312"/>
          <w:b/>
          <w:sz w:val="52"/>
          <w:szCs w:val="52"/>
          <w:highlight w:val="none"/>
        </w:rPr>
      </w:pPr>
    </w:p>
    <w:p w14:paraId="68B1A62A">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0BED80D7">
      <w:pPr>
        <w:spacing w:line="360" w:lineRule="auto"/>
        <w:ind w:firstLine="826" w:firstLineChars="392"/>
        <w:rPr>
          <w:rFonts w:ascii="宋体"/>
          <w:b/>
          <w:szCs w:val="21"/>
          <w:highlight w:val="none"/>
        </w:rPr>
      </w:pPr>
    </w:p>
    <w:p w14:paraId="776C7500">
      <w:pPr>
        <w:spacing w:line="360" w:lineRule="auto"/>
        <w:ind w:firstLine="2364" w:firstLineChars="327"/>
        <w:rPr>
          <w:rFonts w:ascii="宋体"/>
          <w:b/>
          <w:sz w:val="72"/>
          <w:szCs w:val="72"/>
          <w:highlight w:val="none"/>
        </w:rPr>
      </w:pPr>
    </w:p>
    <w:p w14:paraId="7264B79A">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5FB8A70">
      <w:pPr>
        <w:adjustRightInd w:val="0"/>
        <w:spacing w:line="360" w:lineRule="auto"/>
        <w:jc w:val="center"/>
        <w:rPr>
          <w:rFonts w:ascii="宋体"/>
          <w:b/>
          <w:bCs/>
          <w:sz w:val="36"/>
          <w:szCs w:val="36"/>
          <w:highlight w:val="none"/>
        </w:rPr>
      </w:pPr>
      <w:r>
        <w:rPr>
          <w:rFonts w:hint="eastAsia" w:ascii="宋体" w:hAnsi="宋体"/>
          <w:b/>
          <w:bCs/>
          <w:sz w:val="36"/>
          <w:szCs w:val="36"/>
          <w:highlight w:val="none"/>
        </w:rPr>
        <w:t>（符合性审查文件）</w:t>
      </w:r>
    </w:p>
    <w:p w14:paraId="50FACE5C">
      <w:pPr>
        <w:spacing w:line="360" w:lineRule="auto"/>
        <w:ind w:firstLine="689" w:firstLineChars="327"/>
        <w:rPr>
          <w:rFonts w:ascii="宋体"/>
          <w:b/>
          <w:highlight w:val="none"/>
        </w:rPr>
      </w:pPr>
    </w:p>
    <w:p w14:paraId="5E20A31F">
      <w:pPr>
        <w:adjustRightInd w:val="0"/>
        <w:spacing w:line="360" w:lineRule="auto"/>
        <w:rPr>
          <w:rFonts w:ascii="宋体"/>
          <w:b/>
          <w:bCs/>
          <w:sz w:val="32"/>
          <w:highlight w:val="none"/>
        </w:rPr>
      </w:pPr>
    </w:p>
    <w:p w14:paraId="20D43429">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青海浩驰磋商（货物）2024-131号</w:t>
      </w:r>
    </w:p>
    <w:p w14:paraId="35A77A7E">
      <w:pPr>
        <w:adjustRightInd w:val="0"/>
        <w:spacing w:line="360" w:lineRule="auto"/>
        <w:ind w:left="2530" w:right="-248" w:rightChars="-118" w:hanging="2530" w:hangingChars="700"/>
        <w:rPr>
          <w:rFonts w:hint="eastAsia" w:ascii="宋体" w:hAns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 xml:space="preserve">茫崖市妇幼保健院业务用房电梯采购项目 </w:t>
      </w:r>
    </w:p>
    <w:p w14:paraId="0F295359">
      <w:pPr>
        <w:adjustRightInd w:val="0"/>
        <w:spacing w:line="360" w:lineRule="auto"/>
        <w:ind w:right="-248" w:rightChars="-118"/>
        <w:rPr>
          <w:rFonts w:ascii="宋体"/>
          <w:b/>
          <w:bCs/>
          <w:sz w:val="36"/>
          <w:szCs w:val="36"/>
          <w:highlight w:val="none"/>
        </w:rPr>
      </w:pPr>
    </w:p>
    <w:p w14:paraId="2F61466D">
      <w:pPr>
        <w:adjustRightInd w:val="0"/>
        <w:spacing w:line="360" w:lineRule="auto"/>
        <w:ind w:right="-248" w:rightChars="-118"/>
        <w:rPr>
          <w:rFonts w:ascii="宋体"/>
          <w:b/>
          <w:bCs/>
          <w:sz w:val="36"/>
          <w:szCs w:val="36"/>
          <w:highlight w:val="none"/>
        </w:rPr>
      </w:pPr>
    </w:p>
    <w:p w14:paraId="32F45672">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224D5EDC">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44EC65FD">
      <w:pPr>
        <w:widowControl/>
        <w:snapToGrid w:val="0"/>
        <w:spacing w:line="360" w:lineRule="auto"/>
        <w:outlineLvl w:val="1"/>
        <w:rPr>
          <w:rFonts w:ascii="宋体"/>
          <w:b/>
          <w:sz w:val="28"/>
          <w:szCs w:val="28"/>
          <w:highlight w:val="none"/>
        </w:rPr>
      </w:pPr>
      <w:bookmarkStart w:id="195" w:name="_Toc376936769"/>
      <w:bookmarkEnd w:id="195"/>
      <w:bookmarkStart w:id="196" w:name="_Toc25373"/>
      <w:bookmarkEnd w:id="196"/>
      <w:bookmarkStart w:id="197" w:name="_Toc325726038"/>
      <w:bookmarkEnd w:id="197"/>
      <w:bookmarkStart w:id="198" w:name="_Toc496626244"/>
      <w:bookmarkEnd w:id="198"/>
      <w:r>
        <w:rPr>
          <w:rFonts w:ascii="宋体"/>
          <w:b/>
          <w:sz w:val="28"/>
          <w:szCs w:val="28"/>
          <w:highlight w:val="none"/>
        </w:rPr>
        <w:br w:type="page"/>
      </w:r>
      <w:r>
        <w:rPr>
          <w:rFonts w:hint="eastAsia" w:ascii="宋体"/>
          <w:b/>
          <w:sz w:val="28"/>
          <w:szCs w:val="28"/>
          <w:highlight w:val="none"/>
        </w:rPr>
        <w:t>附件1</w:t>
      </w:r>
      <w:r>
        <w:rPr>
          <w:rFonts w:hint="eastAsia" w:ascii="宋体"/>
          <w:b/>
          <w:sz w:val="28"/>
          <w:szCs w:val="28"/>
          <w:highlight w:val="none"/>
          <w:lang w:val="en-US" w:eastAsia="zh-CN"/>
        </w:rPr>
        <w:t>1</w:t>
      </w:r>
      <w:r>
        <w:rPr>
          <w:rFonts w:hint="eastAsia" w:ascii="宋体"/>
          <w:b/>
          <w:sz w:val="28"/>
          <w:szCs w:val="28"/>
          <w:highlight w:val="none"/>
        </w:rPr>
        <w:t>：竞争性磋商首次报价表</w:t>
      </w:r>
    </w:p>
    <w:p w14:paraId="690DE840">
      <w:pPr>
        <w:widowControl/>
        <w:snapToGrid w:val="0"/>
        <w:spacing w:line="360" w:lineRule="auto"/>
        <w:jc w:val="center"/>
        <w:rPr>
          <w:rFonts w:ascii="宋体"/>
          <w:b/>
          <w:sz w:val="36"/>
          <w:szCs w:val="36"/>
          <w:highlight w:val="none"/>
        </w:rPr>
      </w:pPr>
    </w:p>
    <w:p w14:paraId="4A889FF5">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5CEF2446">
      <w:pPr>
        <w:ind w:firstLine="2711" w:firstLineChars="750"/>
        <w:rPr>
          <w:rFonts w:ascii="宋体"/>
          <w:b/>
          <w:sz w:val="36"/>
          <w:szCs w:val="36"/>
          <w:highlight w:val="none"/>
        </w:rPr>
      </w:pPr>
    </w:p>
    <w:p w14:paraId="1CFEC5ED">
      <w:pPr>
        <w:rPr>
          <w:rFonts w:ascii="宋体"/>
          <w:b/>
          <w:highlight w:val="none"/>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p>
    <w:p w14:paraId="14000173">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2"/>
        <w:tblW w:w="8522" w:type="dxa"/>
        <w:jc w:val="center"/>
        <w:tblLayout w:type="fixed"/>
        <w:tblCellMar>
          <w:top w:w="0" w:type="dxa"/>
          <w:left w:w="108" w:type="dxa"/>
          <w:bottom w:w="0" w:type="dxa"/>
          <w:right w:w="108" w:type="dxa"/>
        </w:tblCellMar>
      </w:tblPr>
      <w:tblGrid>
        <w:gridCol w:w="2149"/>
        <w:gridCol w:w="6373"/>
      </w:tblGrid>
      <w:tr w14:paraId="46F57D67">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79EB54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20BDF6C">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 xml:space="preserve">茫崖市妇幼保健院业务用房电梯采购项目 </w:t>
            </w:r>
          </w:p>
        </w:tc>
      </w:tr>
      <w:tr w14:paraId="3E5DD6A3">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F763D3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4A97B16">
            <w:pPr>
              <w:autoSpaceDE w:val="0"/>
              <w:autoSpaceDN w:val="0"/>
              <w:spacing w:line="360" w:lineRule="auto"/>
              <w:rPr>
                <w:rFonts w:ascii="宋体" w:cs="宋体"/>
                <w:kern w:val="0"/>
                <w:highlight w:val="none"/>
                <w:lang w:val="zh-CN"/>
              </w:rPr>
            </w:pPr>
            <w:r>
              <w:rPr>
                <w:rFonts w:hint="eastAsia" w:ascii="宋体" w:cs="宋体"/>
                <w:kern w:val="0"/>
                <w:highlight w:val="none"/>
                <w:lang w:val="zh-CN"/>
              </w:rPr>
              <w:t>青海浩驰磋商（货物）2024-131号</w:t>
            </w:r>
          </w:p>
        </w:tc>
      </w:tr>
      <w:tr w14:paraId="58666D43">
        <w:tblPrEx>
          <w:tblCellMar>
            <w:top w:w="0" w:type="dxa"/>
            <w:left w:w="108" w:type="dxa"/>
            <w:bottom w:w="0" w:type="dxa"/>
            <w:right w:w="108" w:type="dxa"/>
          </w:tblCellMar>
        </w:tblPrEx>
        <w:trPr>
          <w:trHeight w:val="75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5015B1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451AC5">
            <w:pPr>
              <w:autoSpaceDE w:val="0"/>
              <w:autoSpaceDN w:val="0"/>
              <w:spacing w:line="360" w:lineRule="auto"/>
              <w:rPr>
                <w:rFonts w:ascii="宋体" w:cs="宋体"/>
                <w:kern w:val="0"/>
                <w:highlight w:val="none"/>
                <w:u w:val="single"/>
              </w:rPr>
            </w:pPr>
          </w:p>
        </w:tc>
      </w:tr>
      <w:tr w14:paraId="7B3FD8A4">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2AE58459">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3B4E0713">
            <w:pPr>
              <w:autoSpaceDE w:val="0"/>
              <w:autoSpaceDN w:val="0"/>
              <w:spacing w:line="360" w:lineRule="auto"/>
              <w:rPr>
                <w:rFonts w:ascii="宋体" w:cs="宋体"/>
                <w:kern w:val="0"/>
                <w:highlight w:val="none"/>
                <w:lang w:val="zh-CN"/>
              </w:rPr>
            </w:pPr>
          </w:p>
        </w:tc>
      </w:tr>
      <w:tr w14:paraId="1C8E3668">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247FB0B9">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0BA44832">
            <w:pPr>
              <w:autoSpaceDE w:val="0"/>
              <w:autoSpaceDN w:val="0"/>
              <w:spacing w:line="360" w:lineRule="auto"/>
              <w:rPr>
                <w:rFonts w:ascii="宋体" w:cs="宋体"/>
                <w:kern w:val="0"/>
                <w:highlight w:val="none"/>
                <w:lang w:val="zh-CN"/>
              </w:rPr>
            </w:pPr>
          </w:p>
        </w:tc>
      </w:tr>
      <w:tr w14:paraId="787C91BE">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C4D553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836A62F">
            <w:pPr>
              <w:autoSpaceDE w:val="0"/>
              <w:autoSpaceDN w:val="0"/>
              <w:spacing w:line="360" w:lineRule="auto"/>
              <w:rPr>
                <w:rFonts w:ascii="宋体" w:cs="宋体"/>
                <w:kern w:val="0"/>
                <w:highlight w:val="none"/>
                <w:lang w:val="zh-CN"/>
              </w:rPr>
            </w:pPr>
          </w:p>
        </w:tc>
      </w:tr>
    </w:tbl>
    <w:p w14:paraId="7E327BB2">
      <w:pPr>
        <w:adjustRightInd w:val="0"/>
        <w:spacing w:line="360" w:lineRule="auto"/>
        <w:ind w:firstLine="373" w:firstLineChars="177"/>
        <w:rPr>
          <w:rFonts w:ascii="宋体" w:hAnsi="宋体"/>
          <w:bCs/>
          <w:highlight w:val="none"/>
        </w:rPr>
      </w:pPr>
      <w:r>
        <w:rPr>
          <w:rFonts w:hint="eastAsia" w:ascii="宋体" w:hAnsi="宋体"/>
          <w:b/>
          <w:highlight w:val="none"/>
        </w:rPr>
        <w:t>注：</w:t>
      </w:r>
      <w:r>
        <w:rPr>
          <w:rFonts w:hint="eastAsia" w:ascii="宋体" w:hAnsi="宋体"/>
          <w:bCs/>
          <w:highlight w:val="none"/>
        </w:rPr>
        <w:t>1、填写此表时不得改变表格形式。</w:t>
      </w:r>
    </w:p>
    <w:p w14:paraId="700AC51F">
      <w:pPr>
        <w:autoSpaceDE w:val="0"/>
        <w:autoSpaceDN w:val="0"/>
        <w:adjustRightInd w:val="0"/>
        <w:spacing w:line="360" w:lineRule="auto"/>
        <w:ind w:firstLine="480"/>
        <w:rPr>
          <w:rFonts w:ascii="宋体" w:hAnsi="宋体"/>
          <w:bCs/>
          <w:highlight w:val="none"/>
          <w:lang w:val="zh-CN"/>
        </w:rPr>
      </w:pPr>
      <w:r>
        <w:rPr>
          <w:rFonts w:hint="eastAsia" w:ascii="宋体" w:hAnsi="宋体"/>
          <w:bCs/>
          <w:highlight w:val="none"/>
          <w:lang w:val="zh-CN"/>
        </w:rPr>
        <w:t>2、“投标报价”为投标总价。</w:t>
      </w:r>
      <w:r>
        <w:rPr>
          <w:rFonts w:hint="eastAsia" w:ascii="宋体" w:hAnsi="宋体" w:cs="宋体"/>
          <w:kern w:val="0"/>
          <w:highlight w:val="none"/>
          <w:lang w:val="zh-CN"/>
        </w:rPr>
        <w:t>电梯设备费、包装费、运输费，安装调试费、井道土建及防水费、手续费、验收费、保险费、两年免保费、招标代理服务费、税金及其他不可预见费等全部费用。</w:t>
      </w:r>
    </w:p>
    <w:p w14:paraId="3892EC93">
      <w:pPr>
        <w:adjustRightInd w:val="0"/>
        <w:spacing w:line="360" w:lineRule="auto"/>
        <w:ind w:firstLine="787" w:firstLineChars="375"/>
        <w:rPr>
          <w:rFonts w:ascii="宋体" w:hAnsi="宋体"/>
          <w:bCs/>
          <w:highlight w:val="none"/>
        </w:rPr>
      </w:pPr>
      <w:r>
        <w:rPr>
          <w:rFonts w:hint="eastAsia" w:ascii="宋体" w:hAnsi="宋体"/>
          <w:bCs/>
          <w:highlight w:val="none"/>
        </w:rPr>
        <w:t>3、“交货期”是指产品能够交付使用的具体时间。</w:t>
      </w:r>
    </w:p>
    <w:p w14:paraId="05DA29A0">
      <w:pPr>
        <w:adjustRightInd w:val="0"/>
        <w:rPr>
          <w:rFonts w:ascii="宋体"/>
          <w:highlight w:val="none"/>
        </w:rPr>
      </w:pPr>
    </w:p>
    <w:p w14:paraId="6889AC6A">
      <w:pPr>
        <w:adjustRightInd w:val="0"/>
        <w:rPr>
          <w:rFonts w:ascii="宋体"/>
          <w:highlight w:val="none"/>
        </w:rPr>
      </w:pPr>
    </w:p>
    <w:p w14:paraId="7D6CB788">
      <w:pPr>
        <w:adjustRightInd w:val="0"/>
        <w:rPr>
          <w:rFonts w:ascii="宋体"/>
          <w:highlight w:val="none"/>
        </w:rPr>
      </w:pPr>
    </w:p>
    <w:p w14:paraId="4E9970FE">
      <w:pPr>
        <w:adjustRightInd w:val="0"/>
        <w:rPr>
          <w:rFonts w:ascii="宋体"/>
          <w:highlight w:val="none"/>
        </w:rPr>
      </w:pPr>
    </w:p>
    <w:p w14:paraId="4E6D0F90">
      <w:pPr>
        <w:adjustRightInd w:val="0"/>
        <w:rPr>
          <w:rFonts w:ascii="宋体"/>
          <w:highlight w:val="none"/>
        </w:rPr>
      </w:pPr>
    </w:p>
    <w:p w14:paraId="1B9B4A8D">
      <w:pPr>
        <w:adjustRightInd w:val="0"/>
        <w:rPr>
          <w:rFonts w:ascii="宋体"/>
          <w:highlight w:val="none"/>
        </w:rPr>
      </w:pPr>
    </w:p>
    <w:p w14:paraId="6C09EFA0">
      <w:pPr>
        <w:rPr>
          <w:rFonts w:ascii="宋体"/>
          <w:highlight w:val="none"/>
        </w:rPr>
      </w:pPr>
    </w:p>
    <w:p w14:paraId="64422542">
      <w:pPr>
        <w:ind w:firstLine="2215" w:firstLineChars="1055"/>
        <w:rPr>
          <w:rFonts w:ascii="宋体"/>
          <w:highlight w:val="none"/>
        </w:rPr>
      </w:pPr>
    </w:p>
    <w:p w14:paraId="63DF27E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8DEA687">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05DD7A9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36CB534">
      <w:pPr>
        <w:widowControl/>
        <w:snapToGrid w:val="0"/>
        <w:spacing w:line="360" w:lineRule="auto"/>
        <w:rPr>
          <w:rFonts w:ascii="宋体"/>
          <w:b/>
          <w:sz w:val="28"/>
          <w:szCs w:val="28"/>
          <w:highlight w:val="none"/>
        </w:rPr>
      </w:pPr>
      <w:bookmarkStart w:id="199" w:name="_Toc15002"/>
      <w:bookmarkEnd w:id="199"/>
    </w:p>
    <w:p w14:paraId="7EAB3628">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2</w:t>
      </w:r>
      <w:r>
        <w:rPr>
          <w:rFonts w:hint="eastAsia" w:ascii="宋体"/>
          <w:b/>
          <w:sz w:val="28"/>
          <w:szCs w:val="28"/>
          <w:highlight w:val="none"/>
        </w:rPr>
        <w:t>：分项报价表</w:t>
      </w:r>
      <w:r>
        <w:rPr>
          <w:rFonts w:ascii="宋体"/>
          <w:b/>
          <w:sz w:val="28"/>
          <w:szCs w:val="28"/>
          <w:highlight w:val="none"/>
        </w:rPr>
        <w:t xml:space="preserve">    </w:t>
      </w:r>
    </w:p>
    <w:p w14:paraId="025B1061">
      <w:pPr>
        <w:ind w:firstLine="3795" w:firstLineChars="1050"/>
        <w:rPr>
          <w:rFonts w:ascii="宋体" w:cs="宋体"/>
          <w:b/>
          <w:sz w:val="36"/>
          <w:szCs w:val="36"/>
          <w:highlight w:val="none"/>
        </w:rPr>
      </w:pPr>
      <w:bookmarkStart w:id="200" w:name="_Toc325726039"/>
      <w:bookmarkStart w:id="201" w:name="_Toc365019575"/>
    </w:p>
    <w:bookmarkEnd w:id="200"/>
    <w:bookmarkEnd w:id="201"/>
    <w:p w14:paraId="77BF279C">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p>
    <w:p w14:paraId="18F2498D">
      <w:pPr>
        <w:rPr>
          <w:rFonts w:ascii="宋体" w:cs="宋体"/>
          <w:b/>
          <w:highlight w:val="none"/>
        </w:rPr>
      </w:pPr>
    </w:p>
    <w:p w14:paraId="49AA4B2B">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p>
    <w:p w14:paraId="17B60B04">
      <w:pPr>
        <w:spacing w:after="156"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B28C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7879DE18">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0AB52041">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01EB8F71">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5EA85062">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4533E70B">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171B43F3">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78188B8E">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634F6DB4">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6CA2D9F3">
            <w:pPr>
              <w:jc w:val="center"/>
              <w:rPr>
                <w:rFonts w:ascii="宋体" w:cs="宋体"/>
                <w:highlight w:val="none"/>
              </w:rPr>
            </w:pPr>
            <w:r>
              <w:rPr>
                <w:rFonts w:hint="eastAsia" w:ascii="宋体" w:hAnsi="宋体" w:cs="宋体"/>
                <w:highlight w:val="none"/>
              </w:rPr>
              <w:t>备注</w:t>
            </w:r>
          </w:p>
        </w:tc>
      </w:tr>
      <w:tr w14:paraId="0901C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DDE54A9">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46C6B3B7">
            <w:pPr>
              <w:ind w:firstLine="480"/>
              <w:jc w:val="center"/>
              <w:rPr>
                <w:rFonts w:ascii="宋体" w:cs="宋体"/>
                <w:highlight w:val="none"/>
              </w:rPr>
            </w:pPr>
          </w:p>
        </w:tc>
        <w:tc>
          <w:tcPr>
            <w:tcW w:w="1081" w:type="dxa"/>
            <w:vAlign w:val="center"/>
          </w:tcPr>
          <w:p w14:paraId="156A94A5">
            <w:pPr>
              <w:ind w:firstLine="480"/>
              <w:jc w:val="center"/>
              <w:rPr>
                <w:rFonts w:ascii="宋体" w:cs="宋体"/>
                <w:highlight w:val="none"/>
              </w:rPr>
            </w:pPr>
          </w:p>
        </w:tc>
        <w:tc>
          <w:tcPr>
            <w:tcW w:w="756" w:type="dxa"/>
            <w:vAlign w:val="center"/>
          </w:tcPr>
          <w:p w14:paraId="0DCA9A5B">
            <w:pPr>
              <w:ind w:firstLine="480"/>
              <w:jc w:val="center"/>
              <w:rPr>
                <w:rFonts w:ascii="宋体" w:cs="宋体"/>
                <w:highlight w:val="none"/>
              </w:rPr>
            </w:pPr>
          </w:p>
        </w:tc>
        <w:tc>
          <w:tcPr>
            <w:tcW w:w="1356" w:type="dxa"/>
            <w:vAlign w:val="center"/>
          </w:tcPr>
          <w:p w14:paraId="652C39FD">
            <w:pPr>
              <w:ind w:firstLine="480"/>
              <w:jc w:val="center"/>
              <w:rPr>
                <w:rFonts w:ascii="宋体" w:cs="宋体"/>
                <w:highlight w:val="none"/>
              </w:rPr>
            </w:pPr>
          </w:p>
        </w:tc>
        <w:tc>
          <w:tcPr>
            <w:tcW w:w="953" w:type="dxa"/>
            <w:vAlign w:val="center"/>
          </w:tcPr>
          <w:p w14:paraId="7FC3F254">
            <w:pPr>
              <w:ind w:firstLine="480"/>
              <w:jc w:val="center"/>
              <w:rPr>
                <w:rFonts w:ascii="宋体" w:cs="宋体"/>
                <w:highlight w:val="none"/>
              </w:rPr>
            </w:pPr>
          </w:p>
        </w:tc>
        <w:tc>
          <w:tcPr>
            <w:tcW w:w="710" w:type="dxa"/>
            <w:tcBorders>
              <w:right w:val="single" w:color="auto" w:sz="4" w:space="0"/>
            </w:tcBorders>
            <w:vAlign w:val="center"/>
          </w:tcPr>
          <w:p w14:paraId="79155C85">
            <w:pPr>
              <w:ind w:firstLine="480"/>
              <w:jc w:val="center"/>
              <w:rPr>
                <w:rFonts w:ascii="宋体" w:cs="宋体"/>
                <w:highlight w:val="none"/>
              </w:rPr>
            </w:pPr>
          </w:p>
        </w:tc>
        <w:tc>
          <w:tcPr>
            <w:tcW w:w="851" w:type="dxa"/>
            <w:tcBorders>
              <w:left w:val="single" w:color="auto" w:sz="4" w:space="0"/>
            </w:tcBorders>
            <w:vAlign w:val="center"/>
          </w:tcPr>
          <w:p w14:paraId="2D196089">
            <w:pPr>
              <w:ind w:firstLine="480"/>
              <w:jc w:val="center"/>
              <w:rPr>
                <w:rFonts w:ascii="宋体" w:cs="宋体"/>
                <w:highlight w:val="none"/>
              </w:rPr>
            </w:pPr>
          </w:p>
        </w:tc>
        <w:tc>
          <w:tcPr>
            <w:tcW w:w="850" w:type="dxa"/>
            <w:vAlign w:val="center"/>
          </w:tcPr>
          <w:p w14:paraId="273AF776">
            <w:pPr>
              <w:ind w:firstLine="480"/>
              <w:jc w:val="center"/>
              <w:rPr>
                <w:rFonts w:ascii="宋体" w:cs="宋体"/>
                <w:highlight w:val="none"/>
              </w:rPr>
            </w:pPr>
          </w:p>
        </w:tc>
      </w:tr>
      <w:tr w14:paraId="4DBA6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FA93F31">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0698BAFF">
            <w:pPr>
              <w:ind w:firstLine="480"/>
              <w:jc w:val="center"/>
              <w:rPr>
                <w:rFonts w:ascii="宋体" w:cs="宋体"/>
                <w:highlight w:val="none"/>
              </w:rPr>
            </w:pPr>
          </w:p>
        </w:tc>
        <w:tc>
          <w:tcPr>
            <w:tcW w:w="1081" w:type="dxa"/>
            <w:vAlign w:val="center"/>
          </w:tcPr>
          <w:p w14:paraId="5E299289">
            <w:pPr>
              <w:ind w:firstLine="480"/>
              <w:jc w:val="center"/>
              <w:rPr>
                <w:rFonts w:ascii="宋体" w:cs="宋体"/>
                <w:highlight w:val="none"/>
              </w:rPr>
            </w:pPr>
          </w:p>
        </w:tc>
        <w:tc>
          <w:tcPr>
            <w:tcW w:w="756" w:type="dxa"/>
            <w:vAlign w:val="center"/>
          </w:tcPr>
          <w:p w14:paraId="76CEA1C7">
            <w:pPr>
              <w:ind w:firstLine="480"/>
              <w:jc w:val="center"/>
              <w:rPr>
                <w:rFonts w:ascii="宋体" w:cs="宋体"/>
                <w:highlight w:val="none"/>
              </w:rPr>
            </w:pPr>
          </w:p>
        </w:tc>
        <w:tc>
          <w:tcPr>
            <w:tcW w:w="1356" w:type="dxa"/>
            <w:vAlign w:val="center"/>
          </w:tcPr>
          <w:p w14:paraId="05A81D57">
            <w:pPr>
              <w:ind w:firstLine="480"/>
              <w:jc w:val="center"/>
              <w:rPr>
                <w:rFonts w:ascii="宋体" w:cs="宋体"/>
                <w:highlight w:val="none"/>
              </w:rPr>
            </w:pPr>
          </w:p>
        </w:tc>
        <w:tc>
          <w:tcPr>
            <w:tcW w:w="953" w:type="dxa"/>
            <w:vAlign w:val="center"/>
          </w:tcPr>
          <w:p w14:paraId="5A6ADACE">
            <w:pPr>
              <w:ind w:firstLine="480"/>
              <w:jc w:val="center"/>
              <w:rPr>
                <w:rFonts w:ascii="宋体" w:cs="宋体"/>
                <w:highlight w:val="none"/>
              </w:rPr>
            </w:pPr>
          </w:p>
        </w:tc>
        <w:tc>
          <w:tcPr>
            <w:tcW w:w="710" w:type="dxa"/>
            <w:tcBorders>
              <w:right w:val="single" w:color="auto" w:sz="4" w:space="0"/>
            </w:tcBorders>
            <w:vAlign w:val="center"/>
          </w:tcPr>
          <w:p w14:paraId="6FB61053">
            <w:pPr>
              <w:ind w:firstLine="480"/>
              <w:jc w:val="center"/>
              <w:rPr>
                <w:rFonts w:ascii="宋体" w:cs="宋体"/>
                <w:highlight w:val="none"/>
              </w:rPr>
            </w:pPr>
          </w:p>
        </w:tc>
        <w:tc>
          <w:tcPr>
            <w:tcW w:w="851" w:type="dxa"/>
            <w:tcBorders>
              <w:left w:val="single" w:color="auto" w:sz="4" w:space="0"/>
            </w:tcBorders>
            <w:vAlign w:val="center"/>
          </w:tcPr>
          <w:p w14:paraId="75FCB085">
            <w:pPr>
              <w:ind w:firstLine="480"/>
              <w:jc w:val="center"/>
              <w:rPr>
                <w:rFonts w:ascii="宋体" w:cs="宋体"/>
                <w:highlight w:val="none"/>
              </w:rPr>
            </w:pPr>
          </w:p>
        </w:tc>
        <w:tc>
          <w:tcPr>
            <w:tcW w:w="850" w:type="dxa"/>
            <w:vAlign w:val="center"/>
          </w:tcPr>
          <w:p w14:paraId="65A913EF">
            <w:pPr>
              <w:ind w:firstLine="480"/>
              <w:jc w:val="center"/>
              <w:rPr>
                <w:rFonts w:ascii="宋体" w:cs="宋体"/>
                <w:highlight w:val="none"/>
              </w:rPr>
            </w:pPr>
          </w:p>
        </w:tc>
      </w:tr>
      <w:tr w14:paraId="70DBF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FBB79F3">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0A21B029">
            <w:pPr>
              <w:ind w:firstLine="480"/>
              <w:jc w:val="center"/>
              <w:rPr>
                <w:rFonts w:ascii="宋体" w:cs="宋体"/>
                <w:highlight w:val="none"/>
              </w:rPr>
            </w:pPr>
          </w:p>
        </w:tc>
        <w:tc>
          <w:tcPr>
            <w:tcW w:w="1081" w:type="dxa"/>
            <w:vAlign w:val="center"/>
          </w:tcPr>
          <w:p w14:paraId="71F14AAF">
            <w:pPr>
              <w:ind w:firstLine="480"/>
              <w:jc w:val="center"/>
              <w:rPr>
                <w:rFonts w:ascii="宋体" w:cs="宋体"/>
                <w:highlight w:val="none"/>
              </w:rPr>
            </w:pPr>
          </w:p>
        </w:tc>
        <w:tc>
          <w:tcPr>
            <w:tcW w:w="756" w:type="dxa"/>
            <w:vAlign w:val="center"/>
          </w:tcPr>
          <w:p w14:paraId="1E6EE789">
            <w:pPr>
              <w:ind w:firstLine="480"/>
              <w:jc w:val="center"/>
              <w:rPr>
                <w:rFonts w:ascii="宋体" w:cs="宋体"/>
                <w:highlight w:val="none"/>
              </w:rPr>
            </w:pPr>
          </w:p>
        </w:tc>
        <w:tc>
          <w:tcPr>
            <w:tcW w:w="1356" w:type="dxa"/>
            <w:vAlign w:val="center"/>
          </w:tcPr>
          <w:p w14:paraId="3136ECF8">
            <w:pPr>
              <w:ind w:firstLine="480"/>
              <w:jc w:val="center"/>
              <w:rPr>
                <w:rFonts w:ascii="宋体" w:cs="宋体"/>
                <w:highlight w:val="none"/>
              </w:rPr>
            </w:pPr>
          </w:p>
        </w:tc>
        <w:tc>
          <w:tcPr>
            <w:tcW w:w="953" w:type="dxa"/>
            <w:vAlign w:val="center"/>
          </w:tcPr>
          <w:p w14:paraId="66954EDB">
            <w:pPr>
              <w:ind w:firstLine="480"/>
              <w:jc w:val="center"/>
              <w:rPr>
                <w:rFonts w:ascii="宋体" w:cs="宋体"/>
                <w:highlight w:val="none"/>
              </w:rPr>
            </w:pPr>
          </w:p>
        </w:tc>
        <w:tc>
          <w:tcPr>
            <w:tcW w:w="710" w:type="dxa"/>
            <w:tcBorders>
              <w:right w:val="single" w:color="auto" w:sz="4" w:space="0"/>
            </w:tcBorders>
            <w:vAlign w:val="center"/>
          </w:tcPr>
          <w:p w14:paraId="6CA3C1A1">
            <w:pPr>
              <w:ind w:firstLine="480"/>
              <w:jc w:val="center"/>
              <w:rPr>
                <w:rFonts w:ascii="宋体" w:cs="宋体"/>
                <w:highlight w:val="none"/>
              </w:rPr>
            </w:pPr>
          </w:p>
        </w:tc>
        <w:tc>
          <w:tcPr>
            <w:tcW w:w="851" w:type="dxa"/>
            <w:tcBorders>
              <w:left w:val="single" w:color="auto" w:sz="4" w:space="0"/>
            </w:tcBorders>
            <w:vAlign w:val="center"/>
          </w:tcPr>
          <w:p w14:paraId="21B1EA58">
            <w:pPr>
              <w:ind w:firstLine="480"/>
              <w:jc w:val="center"/>
              <w:rPr>
                <w:rFonts w:ascii="宋体" w:cs="宋体"/>
                <w:highlight w:val="none"/>
              </w:rPr>
            </w:pPr>
          </w:p>
        </w:tc>
        <w:tc>
          <w:tcPr>
            <w:tcW w:w="850" w:type="dxa"/>
            <w:vAlign w:val="center"/>
          </w:tcPr>
          <w:p w14:paraId="1B2A26B1">
            <w:pPr>
              <w:ind w:firstLine="480"/>
              <w:jc w:val="center"/>
              <w:rPr>
                <w:rFonts w:ascii="宋体" w:cs="宋体"/>
                <w:highlight w:val="none"/>
              </w:rPr>
            </w:pPr>
          </w:p>
        </w:tc>
      </w:tr>
      <w:tr w14:paraId="27CF3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51E73C8">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22EAC96D">
            <w:pPr>
              <w:ind w:firstLine="480"/>
              <w:jc w:val="center"/>
              <w:rPr>
                <w:rFonts w:ascii="宋体" w:cs="宋体"/>
                <w:highlight w:val="none"/>
              </w:rPr>
            </w:pPr>
          </w:p>
        </w:tc>
        <w:tc>
          <w:tcPr>
            <w:tcW w:w="1081" w:type="dxa"/>
            <w:vAlign w:val="center"/>
          </w:tcPr>
          <w:p w14:paraId="0590982F">
            <w:pPr>
              <w:ind w:firstLine="480"/>
              <w:jc w:val="center"/>
              <w:rPr>
                <w:rFonts w:ascii="宋体" w:cs="宋体"/>
                <w:highlight w:val="none"/>
              </w:rPr>
            </w:pPr>
          </w:p>
        </w:tc>
        <w:tc>
          <w:tcPr>
            <w:tcW w:w="756" w:type="dxa"/>
            <w:vAlign w:val="center"/>
          </w:tcPr>
          <w:p w14:paraId="05FF0CAE">
            <w:pPr>
              <w:ind w:firstLine="480"/>
              <w:jc w:val="center"/>
              <w:rPr>
                <w:rFonts w:ascii="宋体" w:cs="宋体"/>
                <w:highlight w:val="none"/>
              </w:rPr>
            </w:pPr>
          </w:p>
        </w:tc>
        <w:tc>
          <w:tcPr>
            <w:tcW w:w="1356" w:type="dxa"/>
            <w:vAlign w:val="center"/>
          </w:tcPr>
          <w:p w14:paraId="3B21382A">
            <w:pPr>
              <w:ind w:firstLine="480"/>
              <w:jc w:val="center"/>
              <w:rPr>
                <w:rFonts w:ascii="宋体" w:cs="宋体"/>
                <w:highlight w:val="none"/>
              </w:rPr>
            </w:pPr>
          </w:p>
        </w:tc>
        <w:tc>
          <w:tcPr>
            <w:tcW w:w="953" w:type="dxa"/>
            <w:vAlign w:val="center"/>
          </w:tcPr>
          <w:p w14:paraId="641A0702">
            <w:pPr>
              <w:ind w:firstLine="480"/>
              <w:jc w:val="center"/>
              <w:rPr>
                <w:rFonts w:ascii="宋体" w:cs="宋体"/>
                <w:highlight w:val="none"/>
              </w:rPr>
            </w:pPr>
          </w:p>
        </w:tc>
        <w:tc>
          <w:tcPr>
            <w:tcW w:w="710" w:type="dxa"/>
            <w:tcBorders>
              <w:right w:val="single" w:color="auto" w:sz="4" w:space="0"/>
            </w:tcBorders>
            <w:vAlign w:val="center"/>
          </w:tcPr>
          <w:p w14:paraId="4FD45D02">
            <w:pPr>
              <w:ind w:firstLine="480"/>
              <w:jc w:val="center"/>
              <w:rPr>
                <w:rFonts w:ascii="宋体" w:cs="宋体"/>
                <w:highlight w:val="none"/>
              </w:rPr>
            </w:pPr>
          </w:p>
        </w:tc>
        <w:tc>
          <w:tcPr>
            <w:tcW w:w="851" w:type="dxa"/>
            <w:tcBorders>
              <w:left w:val="single" w:color="auto" w:sz="4" w:space="0"/>
            </w:tcBorders>
            <w:vAlign w:val="center"/>
          </w:tcPr>
          <w:p w14:paraId="600D82CD">
            <w:pPr>
              <w:ind w:firstLine="480"/>
              <w:jc w:val="center"/>
              <w:rPr>
                <w:rFonts w:ascii="宋体" w:cs="宋体"/>
                <w:highlight w:val="none"/>
              </w:rPr>
            </w:pPr>
          </w:p>
        </w:tc>
        <w:tc>
          <w:tcPr>
            <w:tcW w:w="850" w:type="dxa"/>
            <w:vAlign w:val="center"/>
          </w:tcPr>
          <w:p w14:paraId="6BDDDC3F">
            <w:pPr>
              <w:ind w:firstLine="480"/>
              <w:jc w:val="center"/>
              <w:rPr>
                <w:rFonts w:ascii="宋体" w:cs="宋体"/>
                <w:highlight w:val="none"/>
              </w:rPr>
            </w:pPr>
          </w:p>
        </w:tc>
      </w:tr>
      <w:tr w14:paraId="443BD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ED34F3F">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04FAF408">
            <w:pPr>
              <w:ind w:firstLine="480"/>
              <w:jc w:val="center"/>
              <w:rPr>
                <w:rFonts w:ascii="宋体" w:cs="宋体"/>
                <w:highlight w:val="none"/>
              </w:rPr>
            </w:pPr>
          </w:p>
        </w:tc>
        <w:tc>
          <w:tcPr>
            <w:tcW w:w="1081" w:type="dxa"/>
            <w:vAlign w:val="center"/>
          </w:tcPr>
          <w:p w14:paraId="1A97D79B">
            <w:pPr>
              <w:ind w:firstLine="480"/>
              <w:jc w:val="center"/>
              <w:rPr>
                <w:rFonts w:ascii="宋体" w:cs="宋体"/>
                <w:highlight w:val="none"/>
              </w:rPr>
            </w:pPr>
          </w:p>
        </w:tc>
        <w:tc>
          <w:tcPr>
            <w:tcW w:w="756" w:type="dxa"/>
            <w:vAlign w:val="center"/>
          </w:tcPr>
          <w:p w14:paraId="2D8D85EF">
            <w:pPr>
              <w:ind w:firstLine="480"/>
              <w:jc w:val="center"/>
              <w:rPr>
                <w:rFonts w:ascii="宋体" w:cs="宋体"/>
                <w:highlight w:val="none"/>
              </w:rPr>
            </w:pPr>
          </w:p>
        </w:tc>
        <w:tc>
          <w:tcPr>
            <w:tcW w:w="1356" w:type="dxa"/>
            <w:vAlign w:val="center"/>
          </w:tcPr>
          <w:p w14:paraId="467A9731">
            <w:pPr>
              <w:ind w:firstLine="480"/>
              <w:jc w:val="center"/>
              <w:rPr>
                <w:rFonts w:ascii="宋体" w:cs="宋体"/>
                <w:highlight w:val="none"/>
              </w:rPr>
            </w:pPr>
          </w:p>
        </w:tc>
        <w:tc>
          <w:tcPr>
            <w:tcW w:w="953" w:type="dxa"/>
            <w:vAlign w:val="center"/>
          </w:tcPr>
          <w:p w14:paraId="6BFA3E56">
            <w:pPr>
              <w:ind w:firstLine="480"/>
              <w:jc w:val="center"/>
              <w:rPr>
                <w:rFonts w:ascii="宋体" w:cs="宋体"/>
                <w:highlight w:val="none"/>
              </w:rPr>
            </w:pPr>
          </w:p>
        </w:tc>
        <w:tc>
          <w:tcPr>
            <w:tcW w:w="710" w:type="dxa"/>
            <w:tcBorders>
              <w:right w:val="single" w:color="auto" w:sz="4" w:space="0"/>
            </w:tcBorders>
            <w:vAlign w:val="center"/>
          </w:tcPr>
          <w:p w14:paraId="62B9EE5C">
            <w:pPr>
              <w:ind w:firstLine="480"/>
              <w:jc w:val="center"/>
              <w:rPr>
                <w:rFonts w:ascii="宋体" w:cs="宋体"/>
                <w:highlight w:val="none"/>
              </w:rPr>
            </w:pPr>
          </w:p>
        </w:tc>
        <w:tc>
          <w:tcPr>
            <w:tcW w:w="851" w:type="dxa"/>
            <w:tcBorders>
              <w:left w:val="single" w:color="auto" w:sz="4" w:space="0"/>
            </w:tcBorders>
            <w:vAlign w:val="center"/>
          </w:tcPr>
          <w:p w14:paraId="19967206">
            <w:pPr>
              <w:ind w:firstLine="480"/>
              <w:jc w:val="center"/>
              <w:rPr>
                <w:rFonts w:ascii="宋体" w:cs="宋体"/>
                <w:highlight w:val="none"/>
              </w:rPr>
            </w:pPr>
          </w:p>
        </w:tc>
        <w:tc>
          <w:tcPr>
            <w:tcW w:w="850" w:type="dxa"/>
            <w:vAlign w:val="center"/>
          </w:tcPr>
          <w:p w14:paraId="741BC214">
            <w:pPr>
              <w:ind w:firstLine="480"/>
              <w:jc w:val="center"/>
              <w:rPr>
                <w:rFonts w:ascii="宋体" w:cs="宋体"/>
                <w:highlight w:val="none"/>
              </w:rPr>
            </w:pPr>
          </w:p>
        </w:tc>
      </w:tr>
      <w:tr w14:paraId="7BB96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6C6CA6C9">
            <w:pPr>
              <w:adjustRightInd w:val="0"/>
              <w:rPr>
                <w:rFonts w:ascii="宋体" w:cs="宋体"/>
                <w:highlight w:val="none"/>
              </w:rPr>
            </w:pPr>
            <w:r>
              <w:rPr>
                <w:rFonts w:hint="eastAsia" w:ascii="宋体" w:hAnsi="宋体" w:cs="宋体"/>
                <w:highlight w:val="none"/>
              </w:rPr>
              <w:t>优惠承诺及其他：</w:t>
            </w:r>
          </w:p>
          <w:p w14:paraId="43A8F447">
            <w:pPr>
              <w:ind w:firstLine="480"/>
              <w:rPr>
                <w:rFonts w:ascii="宋体" w:cs="宋体"/>
                <w:highlight w:val="none"/>
              </w:rPr>
            </w:pPr>
          </w:p>
        </w:tc>
      </w:tr>
      <w:tr w14:paraId="3395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08CCA803">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532EACE5">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131752E5">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注：1.本表应依照采购一览表中的产品序号按顺序逐项填写，不得遗漏，</w:t>
      </w:r>
      <w:r>
        <w:rPr>
          <w:rFonts w:hint="eastAsia" w:ascii="宋体" w:hAnsi="宋体" w:cs="宋体"/>
          <w:highlight w:val="none"/>
        </w:rPr>
        <w:t>否则</w:t>
      </w:r>
      <w:r>
        <w:rPr>
          <w:rFonts w:hint="eastAsia" w:ascii="宋体" w:hAnsi="宋体" w:cs="宋体"/>
          <w:kern w:val="0"/>
          <w:szCs w:val="20"/>
          <w:highlight w:val="none"/>
        </w:rPr>
        <w:t>，按无效投标处理</w:t>
      </w:r>
      <w:r>
        <w:rPr>
          <w:rFonts w:hint="eastAsia" w:ascii="宋体" w:hAnsi="宋体" w:cs="宋体"/>
          <w:kern w:val="0"/>
          <w:highlight w:val="none"/>
          <w:lang w:val="zh-CN"/>
        </w:rPr>
        <w:t>。</w:t>
      </w:r>
    </w:p>
    <w:p w14:paraId="568DBADA">
      <w:pPr>
        <w:autoSpaceDE w:val="0"/>
        <w:autoSpaceDN w:val="0"/>
        <w:spacing w:line="360" w:lineRule="auto"/>
        <w:rPr>
          <w:rFonts w:ascii="宋体" w:hAnsi="宋体" w:cs="宋体"/>
          <w:kern w:val="0"/>
          <w:highlight w:val="none"/>
        </w:rPr>
      </w:pPr>
      <w:r>
        <w:rPr>
          <w:rFonts w:hint="eastAsia"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0560D544">
      <w:pPr>
        <w:adjustRightInd w:val="0"/>
        <w:ind w:firstLine="480"/>
        <w:rPr>
          <w:rFonts w:ascii="宋体"/>
          <w:sz w:val="32"/>
          <w:szCs w:val="32"/>
          <w:highlight w:val="none"/>
        </w:rPr>
      </w:pPr>
    </w:p>
    <w:p w14:paraId="2B9ED6F9">
      <w:pPr>
        <w:rPr>
          <w:rFonts w:ascii="宋体"/>
          <w:b/>
          <w:highlight w:val="none"/>
        </w:rPr>
      </w:pPr>
    </w:p>
    <w:p w14:paraId="361E5947">
      <w:pPr>
        <w:rPr>
          <w:rFonts w:ascii="宋体"/>
          <w:b/>
          <w:highlight w:val="none"/>
        </w:rPr>
      </w:pPr>
    </w:p>
    <w:p w14:paraId="4C116EBC">
      <w:pPr>
        <w:rPr>
          <w:rFonts w:ascii="宋体"/>
          <w:b/>
          <w:highlight w:val="none"/>
        </w:rPr>
      </w:pPr>
    </w:p>
    <w:p w14:paraId="10AECEF8">
      <w:pPr>
        <w:rPr>
          <w:rFonts w:ascii="宋体"/>
          <w:b/>
          <w:highlight w:val="none"/>
        </w:rPr>
      </w:pPr>
    </w:p>
    <w:p w14:paraId="3BE164D9">
      <w:pPr>
        <w:rPr>
          <w:rFonts w:ascii="宋体"/>
          <w:b/>
          <w:highlight w:val="none"/>
        </w:rPr>
      </w:pPr>
    </w:p>
    <w:p w14:paraId="6C8B7A0A">
      <w:pPr>
        <w:rPr>
          <w:rFonts w:ascii="宋体"/>
          <w:b/>
          <w:highlight w:val="none"/>
        </w:rPr>
      </w:pPr>
    </w:p>
    <w:p w14:paraId="5CE164F6">
      <w:pPr>
        <w:jc w:val="right"/>
        <w:rPr>
          <w:rFonts w:ascii="宋体"/>
          <w:b/>
          <w:highlight w:val="none"/>
        </w:rPr>
      </w:pPr>
    </w:p>
    <w:p w14:paraId="2C1ADD13">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681324BF">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6D206257">
      <w:pPr>
        <w:ind w:right="480" w:firstLine="5165" w:firstLineChars="2450"/>
        <w:rPr>
          <w:rFonts w:ascii="宋体"/>
          <w:b/>
          <w:sz w:val="28"/>
          <w:szCs w:val="28"/>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bookmarkStart w:id="202" w:name="_Toc496626246"/>
      <w:bookmarkStart w:id="203" w:name="_Toc427748095"/>
    </w:p>
    <w:bookmarkEnd w:id="202"/>
    <w:bookmarkEnd w:id="203"/>
    <w:p w14:paraId="5E8ACC09">
      <w:pPr>
        <w:widowControl/>
        <w:snapToGrid w:val="0"/>
        <w:spacing w:line="360" w:lineRule="auto"/>
        <w:rPr>
          <w:rFonts w:ascii="宋体"/>
          <w:b/>
          <w:sz w:val="28"/>
          <w:szCs w:val="28"/>
          <w:highlight w:val="none"/>
        </w:rPr>
      </w:pPr>
      <w:bookmarkStart w:id="204" w:name="_Toc325726040"/>
      <w:bookmarkEnd w:id="204"/>
      <w:bookmarkStart w:id="205" w:name="_Toc10254"/>
      <w:bookmarkEnd w:id="205"/>
      <w:bookmarkStart w:id="206" w:name="_Toc376936771"/>
      <w:bookmarkEnd w:id="206"/>
    </w:p>
    <w:p w14:paraId="4B7F2F00">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3</w:t>
      </w:r>
      <w:r>
        <w:rPr>
          <w:rFonts w:hint="eastAsia" w:ascii="宋体"/>
          <w:b/>
          <w:sz w:val="28"/>
          <w:szCs w:val="28"/>
          <w:highlight w:val="none"/>
        </w:rPr>
        <w:t>：技术规格响应表</w:t>
      </w:r>
    </w:p>
    <w:p w14:paraId="417E94F8">
      <w:pPr>
        <w:jc w:val="center"/>
        <w:rPr>
          <w:rFonts w:ascii="宋体"/>
          <w:b/>
          <w:sz w:val="36"/>
          <w:szCs w:val="36"/>
          <w:highlight w:val="none"/>
        </w:rPr>
      </w:pPr>
    </w:p>
    <w:p w14:paraId="6C9E493A">
      <w:pPr>
        <w:jc w:val="center"/>
        <w:rPr>
          <w:rFonts w:ascii="宋体" w:cs="宋体"/>
          <w:b/>
          <w:sz w:val="36"/>
          <w:szCs w:val="36"/>
          <w:highlight w:val="none"/>
        </w:rPr>
      </w:pPr>
      <w:r>
        <w:rPr>
          <w:rFonts w:hint="eastAsia" w:ascii="宋体" w:hAnsi="宋体" w:cs="宋体"/>
          <w:b/>
          <w:sz w:val="36"/>
          <w:szCs w:val="36"/>
          <w:highlight w:val="none"/>
        </w:rPr>
        <w:t>技术规格响应表</w:t>
      </w:r>
    </w:p>
    <w:p w14:paraId="76656DC9">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p>
    <w:tbl>
      <w:tblPr>
        <w:tblStyle w:val="22"/>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6F2889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64AE4EA3">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291AEA09">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1DFFC884">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31B940DC">
            <w:pPr>
              <w:spacing w:before="40" w:after="40"/>
              <w:jc w:val="center"/>
              <w:rPr>
                <w:rFonts w:ascii="宋体" w:cs="宋体"/>
                <w:highlight w:val="none"/>
              </w:rPr>
            </w:pPr>
            <w:r>
              <w:rPr>
                <w:rFonts w:hint="eastAsia" w:ascii="宋体" w:hAnsi="宋体" w:cs="宋体"/>
                <w:highlight w:val="none"/>
              </w:rPr>
              <w:t>偏离</w:t>
            </w:r>
          </w:p>
        </w:tc>
      </w:tr>
      <w:tr w14:paraId="6D0733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7A9E60F9">
            <w:pPr>
              <w:spacing w:before="40" w:after="40"/>
              <w:rPr>
                <w:rFonts w:ascii="宋体" w:cs="宋体"/>
                <w:highlight w:val="none"/>
              </w:rPr>
            </w:pPr>
            <w:r>
              <w:rPr>
                <w:rFonts w:hint="eastAsia" w:ascii="宋体" w:hAnsi="宋体" w:cs="宋体"/>
                <w:highlight w:val="none"/>
              </w:rPr>
              <w:t>序号</w:t>
            </w:r>
          </w:p>
        </w:tc>
        <w:tc>
          <w:tcPr>
            <w:tcW w:w="851" w:type="dxa"/>
            <w:vAlign w:val="center"/>
          </w:tcPr>
          <w:p w14:paraId="2CC4E05E">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4659CC8A">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3CF5669D">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49194A63">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3AB8A63E">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1B0F5FCE">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7198747D">
            <w:pPr>
              <w:spacing w:before="40" w:after="40"/>
              <w:jc w:val="center"/>
              <w:rPr>
                <w:rFonts w:ascii="宋体" w:cs="宋体"/>
                <w:highlight w:val="none"/>
              </w:rPr>
            </w:pPr>
            <w:r>
              <w:rPr>
                <w:rFonts w:hint="eastAsia" w:ascii="宋体" w:hAnsi="宋体" w:cs="宋体"/>
                <w:highlight w:val="none"/>
              </w:rPr>
              <w:t>数量</w:t>
            </w:r>
          </w:p>
        </w:tc>
        <w:tc>
          <w:tcPr>
            <w:tcW w:w="695" w:type="dxa"/>
          </w:tcPr>
          <w:p w14:paraId="1FAE0AC8">
            <w:pPr>
              <w:spacing w:before="40" w:after="40"/>
              <w:ind w:firstLine="480"/>
              <w:jc w:val="center"/>
              <w:rPr>
                <w:rFonts w:ascii="宋体" w:cs="宋体"/>
                <w:highlight w:val="none"/>
              </w:rPr>
            </w:pPr>
          </w:p>
        </w:tc>
      </w:tr>
      <w:tr w14:paraId="18C989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2348694D">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65F8BC93">
            <w:pPr>
              <w:spacing w:before="40" w:after="40"/>
              <w:ind w:firstLine="480"/>
              <w:jc w:val="center"/>
              <w:rPr>
                <w:rFonts w:ascii="宋体" w:cs="宋体"/>
                <w:highlight w:val="none"/>
              </w:rPr>
            </w:pPr>
          </w:p>
        </w:tc>
        <w:tc>
          <w:tcPr>
            <w:tcW w:w="1701" w:type="dxa"/>
          </w:tcPr>
          <w:p w14:paraId="3FB7AFF2">
            <w:pPr>
              <w:spacing w:before="40" w:after="40"/>
              <w:ind w:firstLine="480"/>
              <w:jc w:val="center"/>
              <w:rPr>
                <w:rFonts w:ascii="宋体" w:cs="宋体"/>
                <w:highlight w:val="none"/>
              </w:rPr>
            </w:pPr>
          </w:p>
        </w:tc>
        <w:tc>
          <w:tcPr>
            <w:tcW w:w="709" w:type="dxa"/>
          </w:tcPr>
          <w:p w14:paraId="76006E5D">
            <w:pPr>
              <w:spacing w:before="40" w:after="40"/>
              <w:ind w:firstLine="480"/>
              <w:jc w:val="center"/>
              <w:rPr>
                <w:rFonts w:ascii="宋体" w:cs="宋体"/>
                <w:highlight w:val="none"/>
              </w:rPr>
            </w:pPr>
          </w:p>
        </w:tc>
        <w:tc>
          <w:tcPr>
            <w:tcW w:w="708" w:type="dxa"/>
          </w:tcPr>
          <w:p w14:paraId="4031F74A">
            <w:pPr>
              <w:spacing w:before="40" w:after="40"/>
              <w:ind w:firstLine="480"/>
              <w:jc w:val="center"/>
              <w:rPr>
                <w:rFonts w:ascii="宋体" w:cs="宋体"/>
                <w:highlight w:val="none"/>
              </w:rPr>
            </w:pPr>
          </w:p>
        </w:tc>
        <w:tc>
          <w:tcPr>
            <w:tcW w:w="1070" w:type="dxa"/>
            <w:tcBorders>
              <w:right w:val="single" w:color="auto" w:sz="4" w:space="0"/>
            </w:tcBorders>
          </w:tcPr>
          <w:p w14:paraId="69F23BC4">
            <w:pPr>
              <w:spacing w:before="40" w:after="40"/>
              <w:ind w:firstLine="480"/>
              <w:jc w:val="center"/>
              <w:rPr>
                <w:rFonts w:ascii="宋体" w:cs="宋体"/>
                <w:highlight w:val="none"/>
              </w:rPr>
            </w:pPr>
          </w:p>
        </w:tc>
        <w:tc>
          <w:tcPr>
            <w:tcW w:w="1842" w:type="dxa"/>
            <w:tcBorders>
              <w:left w:val="single" w:color="auto" w:sz="4" w:space="0"/>
            </w:tcBorders>
          </w:tcPr>
          <w:p w14:paraId="09CC4C21">
            <w:pPr>
              <w:spacing w:before="40" w:after="40"/>
              <w:ind w:firstLine="480"/>
              <w:jc w:val="center"/>
              <w:rPr>
                <w:rFonts w:ascii="宋体" w:cs="宋体"/>
                <w:highlight w:val="none"/>
              </w:rPr>
            </w:pPr>
          </w:p>
        </w:tc>
        <w:tc>
          <w:tcPr>
            <w:tcW w:w="709" w:type="dxa"/>
          </w:tcPr>
          <w:p w14:paraId="61148EC7">
            <w:pPr>
              <w:spacing w:before="40" w:after="40"/>
              <w:ind w:firstLine="480"/>
              <w:jc w:val="center"/>
              <w:rPr>
                <w:rFonts w:ascii="宋体" w:cs="宋体"/>
                <w:highlight w:val="none"/>
              </w:rPr>
            </w:pPr>
          </w:p>
        </w:tc>
        <w:tc>
          <w:tcPr>
            <w:tcW w:w="695" w:type="dxa"/>
          </w:tcPr>
          <w:p w14:paraId="3C955788">
            <w:pPr>
              <w:spacing w:before="40" w:after="40"/>
              <w:ind w:firstLine="480"/>
              <w:jc w:val="center"/>
              <w:rPr>
                <w:rFonts w:ascii="宋体" w:cs="宋体"/>
                <w:highlight w:val="none"/>
              </w:rPr>
            </w:pPr>
          </w:p>
        </w:tc>
      </w:tr>
      <w:tr w14:paraId="4F637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1D74F705">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4565B5A1">
            <w:pPr>
              <w:spacing w:before="40" w:after="40"/>
              <w:ind w:firstLine="480"/>
              <w:jc w:val="center"/>
              <w:rPr>
                <w:rFonts w:ascii="宋体" w:cs="宋体"/>
                <w:highlight w:val="none"/>
              </w:rPr>
            </w:pPr>
          </w:p>
        </w:tc>
        <w:tc>
          <w:tcPr>
            <w:tcW w:w="1701" w:type="dxa"/>
          </w:tcPr>
          <w:p w14:paraId="32BFEC2B">
            <w:pPr>
              <w:spacing w:before="40" w:after="40"/>
              <w:ind w:firstLine="480"/>
              <w:jc w:val="center"/>
              <w:rPr>
                <w:rFonts w:ascii="宋体" w:cs="宋体"/>
                <w:highlight w:val="none"/>
              </w:rPr>
            </w:pPr>
          </w:p>
        </w:tc>
        <w:tc>
          <w:tcPr>
            <w:tcW w:w="709" w:type="dxa"/>
          </w:tcPr>
          <w:p w14:paraId="06568931">
            <w:pPr>
              <w:spacing w:before="40" w:after="40"/>
              <w:ind w:firstLine="480"/>
              <w:jc w:val="center"/>
              <w:rPr>
                <w:rFonts w:ascii="宋体" w:cs="宋体"/>
                <w:highlight w:val="none"/>
              </w:rPr>
            </w:pPr>
          </w:p>
        </w:tc>
        <w:tc>
          <w:tcPr>
            <w:tcW w:w="708" w:type="dxa"/>
          </w:tcPr>
          <w:p w14:paraId="56562A1B">
            <w:pPr>
              <w:spacing w:before="40" w:after="40"/>
              <w:ind w:firstLine="480"/>
              <w:jc w:val="center"/>
              <w:rPr>
                <w:rFonts w:ascii="宋体" w:cs="宋体"/>
                <w:highlight w:val="none"/>
              </w:rPr>
            </w:pPr>
          </w:p>
        </w:tc>
        <w:tc>
          <w:tcPr>
            <w:tcW w:w="1070" w:type="dxa"/>
            <w:tcBorders>
              <w:right w:val="single" w:color="auto" w:sz="4" w:space="0"/>
            </w:tcBorders>
          </w:tcPr>
          <w:p w14:paraId="78ADB979">
            <w:pPr>
              <w:spacing w:before="40" w:after="40"/>
              <w:ind w:firstLine="480"/>
              <w:jc w:val="center"/>
              <w:rPr>
                <w:rFonts w:ascii="宋体" w:cs="宋体"/>
                <w:highlight w:val="none"/>
              </w:rPr>
            </w:pPr>
          </w:p>
        </w:tc>
        <w:tc>
          <w:tcPr>
            <w:tcW w:w="1842" w:type="dxa"/>
            <w:tcBorders>
              <w:left w:val="single" w:color="auto" w:sz="4" w:space="0"/>
            </w:tcBorders>
          </w:tcPr>
          <w:p w14:paraId="4683C191">
            <w:pPr>
              <w:spacing w:before="40" w:after="40"/>
              <w:ind w:firstLine="480"/>
              <w:jc w:val="center"/>
              <w:rPr>
                <w:rFonts w:ascii="宋体" w:cs="宋体"/>
                <w:highlight w:val="none"/>
              </w:rPr>
            </w:pPr>
          </w:p>
        </w:tc>
        <w:tc>
          <w:tcPr>
            <w:tcW w:w="709" w:type="dxa"/>
          </w:tcPr>
          <w:p w14:paraId="646D12FB">
            <w:pPr>
              <w:spacing w:before="40" w:after="40"/>
              <w:ind w:firstLine="480"/>
              <w:jc w:val="center"/>
              <w:rPr>
                <w:rFonts w:ascii="宋体" w:cs="宋体"/>
                <w:highlight w:val="none"/>
              </w:rPr>
            </w:pPr>
          </w:p>
        </w:tc>
        <w:tc>
          <w:tcPr>
            <w:tcW w:w="695" w:type="dxa"/>
          </w:tcPr>
          <w:p w14:paraId="2B8F6E17">
            <w:pPr>
              <w:spacing w:before="40" w:after="40"/>
              <w:ind w:firstLine="480"/>
              <w:jc w:val="center"/>
              <w:rPr>
                <w:rFonts w:ascii="宋体" w:cs="宋体"/>
                <w:highlight w:val="none"/>
              </w:rPr>
            </w:pPr>
          </w:p>
        </w:tc>
      </w:tr>
      <w:tr w14:paraId="1C132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8C33AF1">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226B73A9">
            <w:pPr>
              <w:spacing w:before="40" w:after="40"/>
              <w:ind w:firstLine="480"/>
              <w:jc w:val="center"/>
              <w:rPr>
                <w:rFonts w:ascii="宋体" w:cs="宋体"/>
                <w:highlight w:val="none"/>
              </w:rPr>
            </w:pPr>
          </w:p>
        </w:tc>
        <w:tc>
          <w:tcPr>
            <w:tcW w:w="1701" w:type="dxa"/>
          </w:tcPr>
          <w:p w14:paraId="63E0564E">
            <w:pPr>
              <w:spacing w:before="40" w:after="40"/>
              <w:ind w:firstLine="480"/>
              <w:jc w:val="center"/>
              <w:rPr>
                <w:rFonts w:ascii="宋体" w:cs="宋体"/>
                <w:highlight w:val="none"/>
              </w:rPr>
            </w:pPr>
          </w:p>
        </w:tc>
        <w:tc>
          <w:tcPr>
            <w:tcW w:w="709" w:type="dxa"/>
          </w:tcPr>
          <w:p w14:paraId="5C75B0D9">
            <w:pPr>
              <w:spacing w:before="40" w:after="40"/>
              <w:ind w:firstLine="480"/>
              <w:jc w:val="center"/>
              <w:rPr>
                <w:rFonts w:ascii="宋体" w:cs="宋体"/>
                <w:highlight w:val="none"/>
              </w:rPr>
            </w:pPr>
          </w:p>
        </w:tc>
        <w:tc>
          <w:tcPr>
            <w:tcW w:w="708" w:type="dxa"/>
          </w:tcPr>
          <w:p w14:paraId="0FD1D8BB">
            <w:pPr>
              <w:spacing w:before="40" w:after="40"/>
              <w:ind w:firstLine="480"/>
              <w:jc w:val="center"/>
              <w:rPr>
                <w:rFonts w:ascii="宋体" w:cs="宋体"/>
                <w:highlight w:val="none"/>
              </w:rPr>
            </w:pPr>
          </w:p>
        </w:tc>
        <w:tc>
          <w:tcPr>
            <w:tcW w:w="1070" w:type="dxa"/>
            <w:tcBorders>
              <w:right w:val="single" w:color="auto" w:sz="4" w:space="0"/>
            </w:tcBorders>
          </w:tcPr>
          <w:p w14:paraId="6D073B0B">
            <w:pPr>
              <w:spacing w:before="40" w:after="40"/>
              <w:ind w:firstLine="480"/>
              <w:jc w:val="center"/>
              <w:rPr>
                <w:rFonts w:ascii="宋体" w:cs="宋体"/>
                <w:highlight w:val="none"/>
              </w:rPr>
            </w:pPr>
          </w:p>
        </w:tc>
        <w:tc>
          <w:tcPr>
            <w:tcW w:w="1842" w:type="dxa"/>
            <w:tcBorders>
              <w:left w:val="single" w:color="auto" w:sz="4" w:space="0"/>
            </w:tcBorders>
          </w:tcPr>
          <w:p w14:paraId="588330E9">
            <w:pPr>
              <w:spacing w:before="40" w:after="40"/>
              <w:ind w:firstLine="480"/>
              <w:jc w:val="center"/>
              <w:rPr>
                <w:rFonts w:ascii="宋体" w:cs="宋体"/>
                <w:highlight w:val="none"/>
              </w:rPr>
            </w:pPr>
          </w:p>
        </w:tc>
        <w:tc>
          <w:tcPr>
            <w:tcW w:w="709" w:type="dxa"/>
          </w:tcPr>
          <w:p w14:paraId="3BBA9BC1">
            <w:pPr>
              <w:spacing w:before="40" w:after="40"/>
              <w:ind w:firstLine="480"/>
              <w:jc w:val="center"/>
              <w:rPr>
                <w:rFonts w:ascii="宋体" w:cs="宋体"/>
                <w:highlight w:val="none"/>
              </w:rPr>
            </w:pPr>
          </w:p>
        </w:tc>
        <w:tc>
          <w:tcPr>
            <w:tcW w:w="695" w:type="dxa"/>
          </w:tcPr>
          <w:p w14:paraId="0C258ACA">
            <w:pPr>
              <w:spacing w:before="40" w:after="40"/>
              <w:ind w:firstLine="480"/>
              <w:jc w:val="center"/>
              <w:rPr>
                <w:rFonts w:ascii="宋体" w:cs="宋体"/>
                <w:highlight w:val="none"/>
              </w:rPr>
            </w:pPr>
          </w:p>
        </w:tc>
      </w:tr>
      <w:tr w14:paraId="0F576D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5D428074">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7C3BCD93">
            <w:pPr>
              <w:spacing w:before="40" w:after="40"/>
              <w:ind w:firstLine="480"/>
              <w:jc w:val="center"/>
              <w:rPr>
                <w:rFonts w:ascii="宋体" w:cs="宋体"/>
                <w:highlight w:val="none"/>
              </w:rPr>
            </w:pPr>
          </w:p>
        </w:tc>
        <w:tc>
          <w:tcPr>
            <w:tcW w:w="1701" w:type="dxa"/>
          </w:tcPr>
          <w:p w14:paraId="695AE8B3">
            <w:pPr>
              <w:spacing w:before="40" w:after="40"/>
              <w:ind w:firstLine="480"/>
              <w:jc w:val="center"/>
              <w:rPr>
                <w:rFonts w:ascii="宋体" w:cs="宋体"/>
                <w:highlight w:val="none"/>
              </w:rPr>
            </w:pPr>
          </w:p>
        </w:tc>
        <w:tc>
          <w:tcPr>
            <w:tcW w:w="709" w:type="dxa"/>
          </w:tcPr>
          <w:p w14:paraId="77D8F2D7">
            <w:pPr>
              <w:spacing w:before="40" w:after="40"/>
              <w:ind w:firstLine="480"/>
              <w:jc w:val="center"/>
              <w:rPr>
                <w:rFonts w:ascii="宋体" w:cs="宋体"/>
                <w:highlight w:val="none"/>
              </w:rPr>
            </w:pPr>
          </w:p>
        </w:tc>
        <w:tc>
          <w:tcPr>
            <w:tcW w:w="708" w:type="dxa"/>
          </w:tcPr>
          <w:p w14:paraId="0957D3C8">
            <w:pPr>
              <w:spacing w:before="40" w:after="40"/>
              <w:ind w:firstLine="480"/>
              <w:jc w:val="center"/>
              <w:rPr>
                <w:rFonts w:ascii="宋体" w:cs="宋体"/>
                <w:highlight w:val="none"/>
              </w:rPr>
            </w:pPr>
          </w:p>
        </w:tc>
        <w:tc>
          <w:tcPr>
            <w:tcW w:w="1070" w:type="dxa"/>
            <w:tcBorders>
              <w:right w:val="single" w:color="auto" w:sz="4" w:space="0"/>
            </w:tcBorders>
          </w:tcPr>
          <w:p w14:paraId="4914182B">
            <w:pPr>
              <w:spacing w:before="40" w:after="40"/>
              <w:ind w:firstLine="480"/>
              <w:jc w:val="center"/>
              <w:rPr>
                <w:rFonts w:ascii="宋体" w:cs="宋体"/>
                <w:highlight w:val="none"/>
              </w:rPr>
            </w:pPr>
          </w:p>
        </w:tc>
        <w:tc>
          <w:tcPr>
            <w:tcW w:w="1842" w:type="dxa"/>
            <w:tcBorders>
              <w:left w:val="single" w:color="auto" w:sz="4" w:space="0"/>
            </w:tcBorders>
          </w:tcPr>
          <w:p w14:paraId="77D37CCA">
            <w:pPr>
              <w:spacing w:before="40" w:after="40"/>
              <w:ind w:firstLine="480"/>
              <w:jc w:val="center"/>
              <w:rPr>
                <w:rFonts w:ascii="宋体" w:cs="宋体"/>
                <w:highlight w:val="none"/>
              </w:rPr>
            </w:pPr>
          </w:p>
        </w:tc>
        <w:tc>
          <w:tcPr>
            <w:tcW w:w="709" w:type="dxa"/>
          </w:tcPr>
          <w:p w14:paraId="32D86FD4">
            <w:pPr>
              <w:spacing w:before="40" w:after="40"/>
              <w:ind w:firstLine="480"/>
              <w:jc w:val="center"/>
              <w:rPr>
                <w:rFonts w:ascii="宋体" w:cs="宋体"/>
                <w:highlight w:val="none"/>
              </w:rPr>
            </w:pPr>
          </w:p>
        </w:tc>
        <w:tc>
          <w:tcPr>
            <w:tcW w:w="695" w:type="dxa"/>
          </w:tcPr>
          <w:p w14:paraId="1D0F40F5">
            <w:pPr>
              <w:spacing w:before="40" w:after="40"/>
              <w:ind w:firstLine="480"/>
              <w:jc w:val="center"/>
              <w:rPr>
                <w:rFonts w:ascii="宋体" w:cs="宋体"/>
                <w:highlight w:val="none"/>
              </w:rPr>
            </w:pPr>
          </w:p>
        </w:tc>
      </w:tr>
      <w:tr w14:paraId="68409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2C726F99">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155D393F">
            <w:pPr>
              <w:spacing w:before="40" w:after="40"/>
              <w:ind w:firstLine="480"/>
              <w:jc w:val="center"/>
              <w:rPr>
                <w:rFonts w:ascii="宋体" w:cs="宋体"/>
                <w:highlight w:val="none"/>
              </w:rPr>
            </w:pPr>
          </w:p>
        </w:tc>
        <w:tc>
          <w:tcPr>
            <w:tcW w:w="1701" w:type="dxa"/>
          </w:tcPr>
          <w:p w14:paraId="006DC74C">
            <w:pPr>
              <w:spacing w:before="40" w:after="40"/>
              <w:ind w:firstLine="480"/>
              <w:jc w:val="center"/>
              <w:rPr>
                <w:rFonts w:ascii="宋体" w:cs="宋体"/>
                <w:highlight w:val="none"/>
              </w:rPr>
            </w:pPr>
          </w:p>
        </w:tc>
        <w:tc>
          <w:tcPr>
            <w:tcW w:w="709" w:type="dxa"/>
          </w:tcPr>
          <w:p w14:paraId="20239D29">
            <w:pPr>
              <w:spacing w:before="40" w:after="40"/>
              <w:ind w:firstLine="480"/>
              <w:jc w:val="center"/>
              <w:rPr>
                <w:rFonts w:ascii="宋体" w:cs="宋体"/>
                <w:highlight w:val="none"/>
              </w:rPr>
            </w:pPr>
          </w:p>
        </w:tc>
        <w:tc>
          <w:tcPr>
            <w:tcW w:w="708" w:type="dxa"/>
          </w:tcPr>
          <w:p w14:paraId="32D21753">
            <w:pPr>
              <w:spacing w:before="40" w:after="40"/>
              <w:ind w:firstLine="480"/>
              <w:jc w:val="center"/>
              <w:rPr>
                <w:rFonts w:ascii="宋体" w:cs="宋体"/>
                <w:highlight w:val="none"/>
              </w:rPr>
            </w:pPr>
          </w:p>
        </w:tc>
        <w:tc>
          <w:tcPr>
            <w:tcW w:w="1070" w:type="dxa"/>
            <w:tcBorders>
              <w:right w:val="single" w:color="auto" w:sz="4" w:space="0"/>
            </w:tcBorders>
          </w:tcPr>
          <w:p w14:paraId="2D531B9B">
            <w:pPr>
              <w:spacing w:before="40" w:after="40"/>
              <w:ind w:firstLine="480"/>
              <w:jc w:val="center"/>
              <w:rPr>
                <w:rFonts w:ascii="宋体" w:cs="宋体"/>
                <w:highlight w:val="none"/>
              </w:rPr>
            </w:pPr>
          </w:p>
        </w:tc>
        <w:tc>
          <w:tcPr>
            <w:tcW w:w="1842" w:type="dxa"/>
            <w:tcBorders>
              <w:left w:val="single" w:color="auto" w:sz="4" w:space="0"/>
            </w:tcBorders>
          </w:tcPr>
          <w:p w14:paraId="52C29EDC">
            <w:pPr>
              <w:spacing w:before="40" w:after="40"/>
              <w:ind w:firstLine="480"/>
              <w:jc w:val="center"/>
              <w:rPr>
                <w:rFonts w:ascii="宋体" w:cs="宋体"/>
                <w:highlight w:val="none"/>
              </w:rPr>
            </w:pPr>
          </w:p>
        </w:tc>
        <w:tc>
          <w:tcPr>
            <w:tcW w:w="709" w:type="dxa"/>
          </w:tcPr>
          <w:p w14:paraId="6FD69D0F">
            <w:pPr>
              <w:spacing w:before="40" w:after="40"/>
              <w:ind w:firstLine="480"/>
              <w:jc w:val="center"/>
              <w:rPr>
                <w:rFonts w:ascii="宋体" w:cs="宋体"/>
                <w:highlight w:val="none"/>
              </w:rPr>
            </w:pPr>
          </w:p>
        </w:tc>
        <w:tc>
          <w:tcPr>
            <w:tcW w:w="695" w:type="dxa"/>
          </w:tcPr>
          <w:p w14:paraId="6E96A2E9">
            <w:pPr>
              <w:spacing w:before="40" w:after="40"/>
              <w:ind w:firstLine="480"/>
              <w:jc w:val="center"/>
              <w:rPr>
                <w:rFonts w:ascii="宋体" w:cs="宋体"/>
                <w:highlight w:val="none"/>
              </w:rPr>
            </w:pPr>
          </w:p>
        </w:tc>
      </w:tr>
    </w:tbl>
    <w:p w14:paraId="13CA7B5F">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75312AFE">
      <w:pPr>
        <w:ind w:right="480" w:firstLine="4075" w:firstLineChars="1933"/>
        <w:rPr>
          <w:rFonts w:ascii="宋体"/>
          <w:b/>
          <w:highlight w:val="none"/>
        </w:rPr>
      </w:pPr>
    </w:p>
    <w:p w14:paraId="3170EF32">
      <w:pPr>
        <w:pStyle w:val="8"/>
        <w:rPr>
          <w:rFonts w:ascii="宋体"/>
          <w:b/>
          <w:highlight w:val="none"/>
        </w:rPr>
      </w:pPr>
    </w:p>
    <w:p w14:paraId="24B8FF2E">
      <w:pPr>
        <w:pStyle w:val="9"/>
      </w:pPr>
    </w:p>
    <w:p w14:paraId="7B16B9C7">
      <w:pPr>
        <w:ind w:right="480" w:firstLine="4075" w:firstLineChars="1933"/>
        <w:rPr>
          <w:rFonts w:ascii="宋体"/>
          <w:b/>
          <w:highlight w:val="none"/>
        </w:rPr>
      </w:pPr>
    </w:p>
    <w:p w14:paraId="2992AC70">
      <w:pPr>
        <w:ind w:right="480" w:firstLine="4075" w:firstLineChars="1933"/>
        <w:rPr>
          <w:rFonts w:ascii="宋体"/>
          <w:b/>
          <w:highlight w:val="none"/>
        </w:rPr>
      </w:pPr>
    </w:p>
    <w:p w14:paraId="3BA2D285">
      <w:pPr>
        <w:ind w:right="480" w:firstLine="4075" w:firstLineChars="1933"/>
        <w:rPr>
          <w:rFonts w:ascii="宋体"/>
          <w:b/>
          <w:highlight w:val="none"/>
        </w:rPr>
      </w:pPr>
    </w:p>
    <w:p w14:paraId="3AD68F22">
      <w:pPr>
        <w:ind w:right="480" w:firstLine="4075" w:firstLineChars="1933"/>
        <w:rPr>
          <w:rFonts w:ascii="宋体"/>
          <w:b/>
          <w:highlight w:val="none"/>
        </w:rPr>
      </w:pPr>
    </w:p>
    <w:p w14:paraId="1742D855">
      <w:pPr>
        <w:ind w:right="480" w:firstLine="4075" w:firstLineChars="1933"/>
        <w:rPr>
          <w:rFonts w:ascii="宋体"/>
          <w:b/>
          <w:highlight w:val="none"/>
        </w:rPr>
      </w:pPr>
    </w:p>
    <w:p w14:paraId="5D270DCA">
      <w:pPr>
        <w:ind w:right="480" w:firstLine="4075" w:firstLineChars="1933"/>
        <w:rPr>
          <w:rFonts w:ascii="宋体"/>
          <w:b/>
          <w:highlight w:val="none"/>
        </w:rPr>
      </w:pPr>
    </w:p>
    <w:p w14:paraId="1F84F052">
      <w:pPr>
        <w:ind w:right="480" w:firstLine="4075" w:firstLineChars="1933"/>
        <w:rPr>
          <w:rFonts w:ascii="宋体"/>
          <w:b/>
          <w:highlight w:val="none"/>
        </w:rPr>
      </w:pPr>
    </w:p>
    <w:p w14:paraId="51AA87EE">
      <w:pPr>
        <w:ind w:right="480" w:firstLine="4075" w:firstLineChars="1933"/>
        <w:rPr>
          <w:rFonts w:ascii="宋体"/>
          <w:b/>
          <w:highlight w:val="none"/>
        </w:rPr>
      </w:pPr>
    </w:p>
    <w:p w14:paraId="356751DA">
      <w:pPr>
        <w:ind w:right="480" w:firstLine="4075" w:firstLineChars="1933"/>
        <w:rPr>
          <w:rFonts w:ascii="宋体"/>
          <w:b/>
          <w:highlight w:val="none"/>
        </w:rPr>
      </w:pPr>
    </w:p>
    <w:p w14:paraId="07427998">
      <w:pPr>
        <w:ind w:right="480" w:firstLine="4075" w:firstLineChars="1933"/>
        <w:rPr>
          <w:rFonts w:ascii="宋体"/>
          <w:b/>
          <w:highlight w:val="none"/>
        </w:rPr>
      </w:pPr>
    </w:p>
    <w:p w14:paraId="1378AB0B">
      <w:pPr>
        <w:ind w:right="480"/>
        <w:rPr>
          <w:rFonts w:ascii="宋体"/>
          <w:b/>
          <w:highlight w:val="none"/>
        </w:rPr>
      </w:pPr>
    </w:p>
    <w:p w14:paraId="45E976C0">
      <w:pPr>
        <w:ind w:right="480" w:firstLine="4075" w:firstLineChars="1933"/>
        <w:rPr>
          <w:rFonts w:ascii="宋体"/>
          <w:b/>
          <w:highlight w:val="none"/>
        </w:rPr>
      </w:pPr>
    </w:p>
    <w:p w14:paraId="44AA833E">
      <w:pPr>
        <w:ind w:right="480" w:firstLine="4075" w:firstLineChars="1933"/>
        <w:rPr>
          <w:rFonts w:ascii="宋体"/>
          <w:b/>
          <w:highlight w:val="none"/>
        </w:rPr>
      </w:pPr>
    </w:p>
    <w:p w14:paraId="55C88EC2">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2E9331F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53B1435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5AC772E">
      <w:pPr>
        <w:widowControl/>
        <w:snapToGrid w:val="0"/>
        <w:spacing w:line="360" w:lineRule="auto"/>
        <w:outlineLvl w:val="1"/>
        <w:rPr>
          <w:rFonts w:ascii="宋体"/>
          <w:b/>
          <w:sz w:val="28"/>
          <w:szCs w:val="28"/>
          <w:highlight w:val="none"/>
        </w:rPr>
        <w:sectPr>
          <w:pgSz w:w="11906" w:h="16838"/>
          <w:pgMar w:top="1440" w:right="1800" w:bottom="1440" w:left="1800" w:header="851" w:footer="992" w:gutter="0"/>
          <w:pgNumType w:start="1"/>
          <w:cols w:space="425" w:num="1"/>
          <w:docGrid w:type="lines" w:linePitch="312" w:charSpace="0"/>
        </w:sectPr>
      </w:pPr>
      <w:bookmarkStart w:id="207" w:name="_Toc496626247"/>
      <w:bookmarkStart w:id="208" w:name="_Toc496004041"/>
    </w:p>
    <w:bookmarkEnd w:id="207"/>
    <w:bookmarkEnd w:id="208"/>
    <w:p w14:paraId="64A49AA4">
      <w:pPr>
        <w:widowControl/>
        <w:snapToGrid w:val="0"/>
        <w:spacing w:line="360" w:lineRule="auto"/>
        <w:rPr>
          <w:rFonts w:ascii="宋体"/>
          <w:b/>
          <w:sz w:val="28"/>
          <w:szCs w:val="28"/>
          <w:highlight w:val="none"/>
        </w:rPr>
      </w:pPr>
      <w:bookmarkStart w:id="209" w:name="_Toc8640"/>
      <w:bookmarkEnd w:id="209"/>
    </w:p>
    <w:p w14:paraId="463B21CD">
      <w:pPr>
        <w:widowControl/>
        <w:snapToGrid w:val="0"/>
        <w:spacing w:line="360" w:lineRule="auto"/>
        <w:rPr>
          <w:rFonts w:ascii="宋体"/>
          <w:b/>
          <w:sz w:val="28"/>
          <w:szCs w:val="28"/>
          <w:highlight w:val="none"/>
        </w:rPr>
      </w:pPr>
    </w:p>
    <w:p w14:paraId="5824DC8D">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4</w:t>
      </w:r>
      <w:r>
        <w:rPr>
          <w:rFonts w:hint="eastAsia" w:ascii="宋体"/>
          <w:b/>
          <w:sz w:val="28"/>
          <w:szCs w:val="28"/>
          <w:highlight w:val="none"/>
        </w:rPr>
        <w:t>：其他资格证明材料</w:t>
      </w:r>
    </w:p>
    <w:p w14:paraId="54F60CA2">
      <w:pPr>
        <w:ind w:firstLine="2909" w:firstLineChars="805"/>
        <w:rPr>
          <w:rFonts w:ascii="宋体"/>
          <w:b/>
          <w:sz w:val="36"/>
          <w:szCs w:val="36"/>
          <w:highlight w:val="none"/>
        </w:rPr>
      </w:pPr>
    </w:p>
    <w:p w14:paraId="463BFFE1">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3AF124B9">
      <w:pPr>
        <w:ind w:firstLine="480"/>
        <w:rPr>
          <w:rFonts w:ascii="宋体"/>
          <w:bCs/>
          <w:highlight w:val="none"/>
        </w:rPr>
      </w:pPr>
    </w:p>
    <w:p w14:paraId="4E216982">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196D4F7D">
      <w:pPr>
        <w:widowControl/>
        <w:snapToGrid w:val="0"/>
        <w:spacing w:line="360" w:lineRule="auto"/>
        <w:outlineLvl w:val="1"/>
        <w:rPr>
          <w:rFonts w:ascii="宋体"/>
          <w:b/>
          <w:sz w:val="28"/>
          <w:szCs w:val="28"/>
          <w:highlight w:val="none"/>
        </w:rPr>
      </w:pPr>
      <w:bookmarkStart w:id="210" w:name="_Toc496004042"/>
      <w:bookmarkEnd w:id="210"/>
      <w:bookmarkStart w:id="211" w:name="_Toc11024"/>
      <w:bookmarkEnd w:id="211"/>
      <w:bookmarkStart w:id="212" w:name="_Toc496626248"/>
      <w:bookmarkEnd w:id="212"/>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5</w:t>
      </w:r>
      <w:r>
        <w:rPr>
          <w:rFonts w:hint="eastAsia" w:ascii="宋体"/>
          <w:b/>
          <w:sz w:val="28"/>
          <w:szCs w:val="28"/>
          <w:highlight w:val="none"/>
        </w:rPr>
        <w:t>：投标产品相关资料</w:t>
      </w:r>
    </w:p>
    <w:p w14:paraId="5756A614">
      <w:pPr>
        <w:ind w:firstLine="2909" w:firstLineChars="805"/>
        <w:rPr>
          <w:rFonts w:ascii="宋体"/>
          <w:b/>
          <w:sz w:val="36"/>
          <w:szCs w:val="36"/>
          <w:highlight w:val="none"/>
        </w:rPr>
      </w:pPr>
    </w:p>
    <w:p w14:paraId="300AF1E2">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0AB88712">
      <w:pPr>
        <w:ind w:firstLine="411" w:firstLineChars="196"/>
        <w:rPr>
          <w:rFonts w:ascii="宋体"/>
          <w:bCs/>
          <w:highlight w:val="none"/>
        </w:rPr>
      </w:pPr>
    </w:p>
    <w:p w14:paraId="1C85618D">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194"/>
    <w:p w14:paraId="0FEEAA66">
      <w:pPr>
        <w:widowControl/>
        <w:snapToGrid w:val="0"/>
        <w:spacing w:line="360" w:lineRule="auto"/>
        <w:outlineLvl w:val="1"/>
        <w:rPr>
          <w:rFonts w:ascii="宋体"/>
          <w:b/>
          <w:sz w:val="28"/>
          <w:szCs w:val="28"/>
          <w:highlight w:val="none"/>
        </w:rPr>
      </w:pPr>
      <w:bookmarkStart w:id="213" w:name="_Toc6686"/>
      <w:bookmarkEnd w:id="213"/>
      <w:bookmarkStart w:id="214" w:name="_Toc496626249"/>
      <w:bookmarkEnd w:id="214"/>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6</w:t>
      </w:r>
      <w:r>
        <w:rPr>
          <w:rFonts w:hint="eastAsia" w:ascii="宋体"/>
          <w:b/>
          <w:sz w:val="28"/>
          <w:szCs w:val="28"/>
          <w:highlight w:val="none"/>
        </w:rPr>
        <w:t>：供应商类似业绩证明材料</w:t>
      </w:r>
    </w:p>
    <w:p w14:paraId="6047BDE2">
      <w:pPr>
        <w:ind w:firstLine="2909" w:firstLineChars="805"/>
        <w:rPr>
          <w:rFonts w:ascii="宋体"/>
          <w:b/>
          <w:sz w:val="36"/>
          <w:szCs w:val="36"/>
          <w:highlight w:val="none"/>
        </w:rPr>
      </w:pPr>
    </w:p>
    <w:p w14:paraId="54D695E8">
      <w:pPr>
        <w:jc w:val="center"/>
        <w:rPr>
          <w:rFonts w:ascii="宋体"/>
          <w:b/>
          <w:sz w:val="36"/>
          <w:szCs w:val="36"/>
          <w:highlight w:val="none"/>
        </w:rPr>
      </w:pPr>
      <w:r>
        <w:rPr>
          <w:rFonts w:hint="eastAsia" w:ascii="宋体" w:hAnsi="宋体"/>
          <w:b/>
          <w:sz w:val="36"/>
          <w:szCs w:val="36"/>
          <w:highlight w:val="none"/>
        </w:rPr>
        <w:t>供应商类似业绩证明材料</w:t>
      </w:r>
    </w:p>
    <w:p w14:paraId="63EF83E5">
      <w:pPr>
        <w:tabs>
          <w:tab w:val="left" w:pos="168"/>
        </w:tabs>
        <w:adjustRightInd w:val="0"/>
        <w:ind w:firstLine="2530" w:firstLineChars="700"/>
        <w:rPr>
          <w:rFonts w:ascii="宋体"/>
          <w:b/>
          <w:sz w:val="36"/>
          <w:szCs w:val="36"/>
          <w:highlight w:val="none"/>
        </w:rPr>
      </w:pPr>
    </w:p>
    <w:p w14:paraId="15A9AE7D">
      <w:pPr>
        <w:tabs>
          <w:tab w:val="left" w:pos="168"/>
        </w:tabs>
        <w:adjustRightInd w:val="0"/>
        <w:ind w:firstLine="480"/>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2021年1月1日至今供应商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w:t>
      </w:r>
      <w:r>
        <w:rPr>
          <w:rFonts w:hint="eastAsia" w:ascii="宋体" w:hAnsi="宋体" w:cs="宋体"/>
          <w:szCs w:val="21"/>
          <w:highlight w:val="none"/>
          <w:lang w:val="zh-CN"/>
        </w:rPr>
        <w:t>（</w:t>
      </w:r>
      <w:r>
        <w:rPr>
          <w:rFonts w:hint="eastAsia" w:ascii="宋体" w:hAnsi="宋体" w:cs="宋体"/>
          <w:szCs w:val="21"/>
          <w:highlight w:val="none"/>
          <w:lang w:val="en-US" w:eastAsia="zh-CN"/>
        </w:rPr>
        <w:t>具体以评分为准</w:t>
      </w:r>
      <w:r>
        <w:rPr>
          <w:rFonts w:hint="eastAsia" w:ascii="宋体" w:hAnsi="宋体" w:cs="宋体"/>
          <w:szCs w:val="21"/>
          <w:highlight w:val="none"/>
          <w:lang w:val="zh-CN"/>
        </w:rPr>
        <w:t>）。</w:t>
      </w:r>
    </w:p>
    <w:p w14:paraId="43A95C1B">
      <w:pPr>
        <w:pStyle w:val="2"/>
        <w:rPr>
          <w:rFonts w:ascii="宋体" w:hAnsi="宋体" w:cs="宋体"/>
          <w:szCs w:val="21"/>
          <w:highlight w:val="none"/>
          <w:lang w:val="zh-CN"/>
        </w:rPr>
      </w:pPr>
    </w:p>
    <w:p w14:paraId="0EA1A6F1">
      <w:pPr>
        <w:pStyle w:val="2"/>
        <w:rPr>
          <w:rFonts w:ascii="宋体" w:hAnsi="宋体" w:cs="宋体"/>
          <w:szCs w:val="21"/>
          <w:highlight w:val="none"/>
          <w:lang w:val="zh-CN"/>
        </w:rPr>
      </w:pPr>
    </w:p>
    <w:p w14:paraId="4EA640F6">
      <w:pPr>
        <w:pStyle w:val="2"/>
        <w:rPr>
          <w:rFonts w:ascii="宋体" w:hAnsi="宋体" w:cs="宋体"/>
          <w:szCs w:val="21"/>
          <w:highlight w:val="none"/>
          <w:lang w:val="zh-CN"/>
        </w:rPr>
      </w:pPr>
    </w:p>
    <w:p w14:paraId="06F8B34F">
      <w:pPr>
        <w:pStyle w:val="2"/>
        <w:rPr>
          <w:rFonts w:ascii="宋体" w:hAnsi="宋体" w:cs="宋体"/>
          <w:szCs w:val="21"/>
          <w:highlight w:val="none"/>
          <w:lang w:val="zh-CN"/>
        </w:rPr>
      </w:pPr>
    </w:p>
    <w:p w14:paraId="576A9CE4">
      <w:pPr>
        <w:pStyle w:val="2"/>
        <w:rPr>
          <w:rFonts w:ascii="宋体" w:hAnsi="宋体" w:cs="宋体"/>
          <w:szCs w:val="21"/>
          <w:highlight w:val="none"/>
          <w:lang w:val="zh-CN"/>
        </w:rPr>
      </w:pPr>
    </w:p>
    <w:p w14:paraId="223864F4">
      <w:pPr>
        <w:pStyle w:val="2"/>
        <w:rPr>
          <w:rFonts w:ascii="宋体" w:hAnsi="宋体" w:cs="宋体"/>
          <w:szCs w:val="21"/>
          <w:highlight w:val="none"/>
          <w:lang w:val="zh-CN"/>
        </w:rPr>
      </w:pPr>
    </w:p>
    <w:p w14:paraId="48611D37">
      <w:pPr>
        <w:pStyle w:val="2"/>
        <w:rPr>
          <w:rFonts w:ascii="宋体" w:hAnsi="宋体" w:cs="宋体"/>
          <w:szCs w:val="21"/>
          <w:highlight w:val="none"/>
          <w:lang w:val="zh-CN"/>
        </w:rPr>
      </w:pPr>
    </w:p>
    <w:p w14:paraId="35BE2F90">
      <w:pPr>
        <w:pStyle w:val="2"/>
        <w:rPr>
          <w:rFonts w:ascii="宋体" w:hAnsi="宋体" w:cs="宋体"/>
          <w:szCs w:val="21"/>
          <w:highlight w:val="none"/>
          <w:lang w:val="zh-CN"/>
        </w:rPr>
      </w:pPr>
    </w:p>
    <w:p w14:paraId="2E7ED47E">
      <w:pPr>
        <w:pStyle w:val="2"/>
        <w:rPr>
          <w:rFonts w:ascii="宋体" w:hAnsi="宋体" w:cs="宋体"/>
          <w:szCs w:val="21"/>
          <w:highlight w:val="none"/>
          <w:lang w:val="zh-CN"/>
        </w:rPr>
      </w:pPr>
    </w:p>
    <w:p w14:paraId="29062271">
      <w:pPr>
        <w:pStyle w:val="2"/>
        <w:rPr>
          <w:rFonts w:ascii="宋体" w:hAnsi="宋体" w:cs="宋体"/>
          <w:szCs w:val="21"/>
          <w:highlight w:val="none"/>
          <w:lang w:val="zh-CN"/>
        </w:rPr>
      </w:pPr>
    </w:p>
    <w:p w14:paraId="757C08E8">
      <w:pPr>
        <w:pStyle w:val="2"/>
        <w:rPr>
          <w:rFonts w:ascii="宋体" w:hAnsi="宋体" w:cs="宋体"/>
          <w:szCs w:val="21"/>
          <w:highlight w:val="none"/>
          <w:lang w:val="zh-CN"/>
        </w:rPr>
      </w:pPr>
    </w:p>
    <w:p w14:paraId="682A241A">
      <w:pPr>
        <w:pStyle w:val="2"/>
        <w:rPr>
          <w:rFonts w:ascii="宋体" w:hAnsi="宋体" w:cs="宋体"/>
          <w:szCs w:val="21"/>
          <w:highlight w:val="none"/>
          <w:lang w:val="zh-CN"/>
        </w:rPr>
      </w:pPr>
    </w:p>
    <w:p w14:paraId="56E1DBBB">
      <w:pPr>
        <w:pStyle w:val="2"/>
        <w:rPr>
          <w:rFonts w:ascii="宋体" w:hAnsi="宋体" w:cs="宋体"/>
          <w:szCs w:val="21"/>
          <w:highlight w:val="none"/>
          <w:lang w:val="zh-CN"/>
        </w:rPr>
      </w:pPr>
    </w:p>
    <w:p w14:paraId="3971E89D">
      <w:pPr>
        <w:pStyle w:val="2"/>
        <w:rPr>
          <w:rFonts w:ascii="宋体" w:hAnsi="宋体" w:cs="宋体"/>
          <w:szCs w:val="21"/>
          <w:highlight w:val="none"/>
          <w:lang w:val="zh-CN"/>
        </w:rPr>
      </w:pPr>
    </w:p>
    <w:p w14:paraId="0E969AF2">
      <w:pPr>
        <w:pStyle w:val="2"/>
        <w:rPr>
          <w:rFonts w:ascii="宋体" w:hAnsi="宋体" w:cs="宋体"/>
          <w:szCs w:val="21"/>
          <w:highlight w:val="none"/>
          <w:lang w:val="zh-CN"/>
        </w:rPr>
      </w:pPr>
    </w:p>
    <w:p w14:paraId="64F215D1">
      <w:pPr>
        <w:pStyle w:val="2"/>
        <w:rPr>
          <w:rFonts w:ascii="宋体" w:hAnsi="宋体" w:cs="宋体"/>
          <w:szCs w:val="21"/>
          <w:highlight w:val="none"/>
          <w:lang w:val="zh-CN"/>
        </w:rPr>
      </w:pPr>
    </w:p>
    <w:p w14:paraId="46C1B433">
      <w:pPr>
        <w:pStyle w:val="2"/>
        <w:rPr>
          <w:rFonts w:ascii="宋体" w:hAnsi="宋体" w:cs="宋体"/>
          <w:szCs w:val="21"/>
          <w:highlight w:val="none"/>
          <w:lang w:val="zh-CN"/>
        </w:rPr>
      </w:pPr>
    </w:p>
    <w:p w14:paraId="78C33167">
      <w:pPr>
        <w:pStyle w:val="2"/>
        <w:rPr>
          <w:rFonts w:ascii="宋体" w:hAnsi="宋体" w:cs="宋体"/>
          <w:szCs w:val="21"/>
          <w:highlight w:val="none"/>
          <w:lang w:val="zh-CN"/>
        </w:rPr>
      </w:pPr>
    </w:p>
    <w:p w14:paraId="38FC1220">
      <w:pPr>
        <w:pStyle w:val="2"/>
        <w:rPr>
          <w:rFonts w:ascii="宋体" w:hAnsi="宋体" w:cs="宋体"/>
          <w:szCs w:val="21"/>
          <w:highlight w:val="none"/>
          <w:lang w:val="zh-CN"/>
        </w:rPr>
      </w:pPr>
    </w:p>
    <w:p w14:paraId="3A4CA76C">
      <w:pPr>
        <w:pStyle w:val="2"/>
        <w:rPr>
          <w:rFonts w:ascii="宋体" w:hAnsi="宋体" w:cs="宋体"/>
          <w:szCs w:val="21"/>
          <w:highlight w:val="none"/>
          <w:lang w:val="zh-CN"/>
        </w:rPr>
      </w:pPr>
    </w:p>
    <w:p w14:paraId="68AB0699">
      <w:pPr>
        <w:pStyle w:val="2"/>
        <w:rPr>
          <w:rFonts w:ascii="宋体" w:hAnsi="宋体" w:cs="宋体"/>
          <w:szCs w:val="21"/>
          <w:highlight w:val="none"/>
          <w:lang w:val="zh-CN"/>
        </w:rPr>
      </w:pPr>
    </w:p>
    <w:p w14:paraId="1F57EF98">
      <w:pPr>
        <w:pStyle w:val="2"/>
        <w:rPr>
          <w:rFonts w:ascii="宋体" w:hAnsi="宋体" w:cs="宋体"/>
          <w:szCs w:val="21"/>
          <w:highlight w:val="none"/>
          <w:lang w:val="zh-CN"/>
        </w:rPr>
      </w:pPr>
    </w:p>
    <w:p w14:paraId="7579A7A3">
      <w:pPr>
        <w:pStyle w:val="2"/>
        <w:rPr>
          <w:rFonts w:ascii="宋体" w:hAnsi="宋体" w:cs="宋体"/>
          <w:szCs w:val="21"/>
          <w:highlight w:val="none"/>
          <w:lang w:val="zh-CN"/>
        </w:rPr>
      </w:pPr>
    </w:p>
    <w:p w14:paraId="33E715A4">
      <w:pPr>
        <w:pStyle w:val="2"/>
        <w:rPr>
          <w:rFonts w:ascii="宋体" w:hAnsi="宋体" w:cs="宋体"/>
          <w:szCs w:val="21"/>
          <w:highlight w:val="none"/>
          <w:lang w:val="zh-CN"/>
        </w:rPr>
      </w:pPr>
    </w:p>
    <w:p w14:paraId="7A3D05F9">
      <w:pPr>
        <w:pStyle w:val="2"/>
        <w:rPr>
          <w:rFonts w:ascii="宋体" w:hAnsi="宋体" w:cs="宋体"/>
          <w:szCs w:val="21"/>
          <w:highlight w:val="none"/>
          <w:lang w:val="zh-CN"/>
        </w:rPr>
      </w:pPr>
    </w:p>
    <w:p w14:paraId="64581D98">
      <w:pPr>
        <w:pStyle w:val="2"/>
        <w:rPr>
          <w:rFonts w:ascii="宋体" w:hAnsi="宋体" w:cs="宋体"/>
          <w:szCs w:val="21"/>
          <w:highlight w:val="none"/>
          <w:lang w:val="zh-CN"/>
        </w:rPr>
      </w:pPr>
    </w:p>
    <w:p w14:paraId="7BDF1BEB">
      <w:pPr>
        <w:pStyle w:val="2"/>
        <w:rPr>
          <w:rFonts w:ascii="宋体" w:hAnsi="宋体" w:cs="宋体"/>
          <w:szCs w:val="21"/>
          <w:highlight w:val="none"/>
          <w:lang w:val="zh-CN"/>
        </w:rPr>
      </w:pPr>
    </w:p>
    <w:p w14:paraId="5CCDA052">
      <w:pPr>
        <w:pStyle w:val="2"/>
        <w:rPr>
          <w:rFonts w:ascii="宋体" w:hAnsi="宋体" w:cs="宋体"/>
          <w:szCs w:val="21"/>
          <w:highlight w:val="none"/>
          <w:lang w:val="zh-CN"/>
        </w:rPr>
      </w:pPr>
    </w:p>
    <w:p w14:paraId="7C1EB527">
      <w:pPr>
        <w:pStyle w:val="2"/>
        <w:rPr>
          <w:rFonts w:ascii="宋体" w:hAnsi="宋体" w:cs="宋体"/>
          <w:szCs w:val="21"/>
          <w:highlight w:val="none"/>
          <w:lang w:val="zh-CN"/>
        </w:rPr>
      </w:pPr>
    </w:p>
    <w:p w14:paraId="3D343BAD">
      <w:pPr>
        <w:pStyle w:val="2"/>
        <w:rPr>
          <w:rFonts w:ascii="宋体" w:hAnsi="宋体" w:cs="宋体"/>
          <w:szCs w:val="21"/>
          <w:highlight w:val="none"/>
          <w:lang w:val="zh-CN"/>
        </w:rPr>
      </w:pPr>
    </w:p>
    <w:p w14:paraId="1F94D9A5">
      <w:pPr>
        <w:pStyle w:val="2"/>
        <w:rPr>
          <w:rFonts w:ascii="宋体" w:hAnsi="宋体" w:cs="宋体"/>
          <w:szCs w:val="21"/>
          <w:highlight w:val="none"/>
          <w:lang w:val="zh-CN"/>
        </w:rPr>
      </w:pPr>
    </w:p>
    <w:p w14:paraId="31B130F0">
      <w:pPr>
        <w:pStyle w:val="2"/>
        <w:ind w:firstLine="0"/>
        <w:rPr>
          <w:rFonts w:ascii="宋体" w:hAnsi="宋体" w:cs="宋体"/>
          <w:szCs w:val="21"/>
          <w:highlight w:val="none"/>
          <w:lang w:val="zh-CN"/>
        </w:rPr>
      </w:pPr>
    </w:p>
    <w:p w14:paraId="3B95F70C">
      <w:pPr>
        <w:tabs>
          <w:tab w:val="left" w:pos="168"/>
        </w:tabs>
        <w:adjustRightInd w:val="0"/>
        <w:ind w:firstLine="480"/>
        <w:rPr>
          <w:rFonts w:ascii="宋体" w:hAnsi="宋体" w:cs="宋体"/>
          <w:szCs w:val="21"/>
          <w:highlight w:val="none"/>
        </w:rPr>
      </w:pPr>
    </w:p>
    <w:p w14:paraId="71AA4E20">
      <w:pPr>
        <w:widowControl/>
        <w:snapToGrid w:val="0"/>
        <w:spacing w:line="360" w:lineRule="auto"/>
        <w:outlineLvl w:val="1"/>
        <w:rPr>
          <w:rFonts w:ascii="宋体"/>
          <w:b/>
          <w:sz w:val="28"/>
          <w:szCs w:val="28"/>
          <w:highlight w:val="none"/>
        </w:rPr>
      </w:pPr>
      <w:bookmarkStart w:id="215" w:name="_Toc496004044"/>
      <w:bookmarkEnd w:id="215"/>
      <w:bookmarkStart w:id="216" w:name="_Toc8551"/>
      <w:bookmarkEnd w:id="216"/>
      <w:bookmarkStart w:id="217" w:name="_Toc496626250"/>
      <w:bookmarkEnd w:id="217"/>
      <w:bookmarkStart w:id="218" w:name="_Toc28127"/>
      <w:bookmarkEnd w:id="218"/>
      <w:bookmarkStart w:id="219" w:name="_Toc496004045"/>
      <w:bookmarkEnd w:id="219"/>
      <w:bookmarkStart w:id="220" w:name="_Toc496626251"/>
      <w:bookmarkEnd w:id="220"/>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p>
    <w:p w14:paraId="557CD4C1">
      <w:pPr>
        <w:jc w:val="center"/>
        <w:rPr>
          <w:rFonts w:ascii="宋体"/>
          <w:b/>
          <w:sz w:val="36"/>
          <w:szCs w:val="36"/>
          <w:highlight w:val="none"/>
        </w:rPr>
      </w:pPr>
    </w:p>
    <w:p w14:paraId="038E5697">
      <w:pPr>
        <w:jc w:val="center"/>
        <w:rPr>
          <w:rFonts w:ascii="宋体"/>
          <w:b/>
          <w:sz w:val="36"/>
          <w:szCs w:val="36"/>
          <w:highlight w:val="none"/>
        </w:rPr>
      </w:pPr>
      <w:r>
        <w:rPr>
          <w:rFonts w:hint="eastAsia" w:ascii="宋体" w:hAnsi="宋体"/>
          <w:b/>
          <w:sz w:val="36"/>
          <w:szCs w:val="36"/>
          <w:highlight w:val="none"/>
        </w:rPr>
        <w:t>残疾人福利性单位声明函</w:t>
      </w:r>
    </w:p>
    <w:p w14:paraId="736CC672">
      <w:pPr>
        <w:spacing w:after="156" w:afterLines="50"/>
        <w:rPr>
          <w:rFonts w:ascii="宋体"/>
          <w:bCs/>
          <w:highlight w:val="none"/>
        </w:rPr>
      </w:pPr>
    </w:p>
    <w:p w14:paraId="7E49288D">
      <w:pPr>
        <w:spacing w:after="156" w:afterLines="50"/>
        <w:rPr>
          <w:rFonts w:ascii="宋体"/>
          <w:b/>
          <w:bCs/>
          <w:highlight w:val="none"/>
        </w:rPr>
      </w:pPr>
      <w:r>
        <w:rPr>
          <w:rFonts w:hint="eastAsia" w:ascii="宋体" w:hAnsi="宋体"/>
          <w:b/>
          <w:bCs/>
          <w:highlight w:val="none"/>
        </w:rPr>
        <w:t>致：青海浩驰招标代理有限公司</w:t>
      </w:r>
    </w:p>
    <w:p w14:paraId="6E7E7A72">
      <w:pPr>
        <w:spacing w:line="360" w:lineRule="auto"/>
        <w:ind w:firstLine="480"/>
        <w:rPr>
          <w:highlight w:val="none"/>
        </w:rPr>
      </w:pPr>
    </w:p>
    <w:p w14:paraId="0BCCE837">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29933F86">
      <w:pPr>
        <w:spacing w:line="360" w:lineRule="auto"/>
        <w:ind w:firstLine="480"/>
        <w:rPr>
          <w:highlight w:val="none"/>
        </w:rPr>
      </w:pPr>
      <w:r>
        <w:rPr>
          <w:rFonts w:hint="eastAsia"/>
          <w:highlight w:val="none"/>
        </w:rPr>
        <w:t>本公司对上述声明的真实性负责。如有虚假，将依法承担相应责任。</w:t>
      </w:r>
    </w:p>
    <w:p w14:paraId="4970CFB6">
      <w:pPr>
        <w:spacing w:line="360" w:lineRule="auto"/>
        <w:ind w:firstLine="480"/>
        <w:rPr>
          <w:highlight w:val="none"/>
        </w:rPr>
      </w:pPr>
    </w:p>
    <w:p w14:paraId="7E2C4249">
      <w:pPr>
        <w:spacing w:line="360" w:lineRule="auto"/>
        <w:rPr>
          <w:highlight w:val="none"/>
        </w:rPr>
      </w:pPr>
      <w:r>
        <w:rPr>
          <w:rFonts w:hint="eastAsia"/>
          <w:highlight w:val="none"/>
        </w:rPr>
        <w:t>注：</w:t>
      </w:r>
      <w:r>
        <w:rPr>
          <w:rFonts w:hint="eastAsia" w:ascii="宋体" w:hAnsi="宋体"/>
          <w:highlight w:val="none"/>
        </w:rPr>
        <w:t>若无此项内容，可不提供此函。</w:t>
      </w:r>
    </w:p>
    <w:p w14:paraId="6A0D58FF">
      <w:pPr>
        <w:spacing w:line="360" w:lineRule="auto"/>
        <w:ind w:firstLine="480"/>
        <w:rPr>
          <w:highlight w:val="none"/>
        </w:rPr>
      </w:pPr>
    </w:p>
    <w:p w14:paraId="1691E807">
      <w:pPr>
        <w:spacing w:line="360" w:lineRule="auto"/>
        <w:ind w:firstLine="480"/>
        <w:rPr>
          <w:highlight w:val="none"/>
        </w:rPr>
      </w:pPr>
    </w:p>
    <w:p w14:paraId="5C190274">
      <w:pPr>
        <w:spacing w:line="360" w:lineRule="auto"/>
        <w:ind w:firstLine="480"/>
        <w:rPr>
          <w:highlight w:val="none"/>
        </w:rPr>
      </w:pPr>
    </w:p>
    <w:p w14:paraId="2D7D7973">
      <w:pPr>
        <w:spacing w:line="360" w:lineRule="auto"/>
        <w:ind w:firstLine="480"/>
        <w:rPr>
          <w:highlight w:val="none"/>
        </w:rPr>
      </w:pPr>
    </w:p>
    <w:p w14:paraId="7AAC6C30">
      <w:pPr>
        <w:spacing w:line="360" w:lineRule="auto"/>
        <w:ind w:firstLine="480"/>
        <w:rPr>
          <w:highlight w:val="none"/>
        </w:rPr>
      </w:pPr>
    </w:p>
    <w:p w14:paraId="68056AD9">
      <w:pPr>
        <w:spacing w:line="360" w:lineRule="auto"/>
        <w:ind w:firstLine="480"/>
        <w:rPr>
          <w:highlight w:val="none"/>
        </w:rPr>
      </w:pPr>
    </w:p>
    <w:p w14:paraId="3130A0A5">
      <w:pPr>
        <w:spacing w:line="360" w:lineRule="auto"/>
        <w:ind w:firstLine="480"/>
        <w:rPr>
          <w:highlight w:val="none"/>
        </w:rPr>
      </w:pPr>
    </w:p>
    <w:p w14:paraId="18B7356D">
      <w:pPr>
        <w:spacing w:line="360" w:lineRule="auto"/>
        <w:rPr>
          <w:highlight w:val="none"/>
        </w:rPr>
      </w:pPr>
    </w:p>
    <w:p w14:paraId="7E869457">
      <w:pPr>
        <w:spacing w:line="360" w:lineRule="auto"/>
        <w:rPr>
          <w:highlight w:val="none"/>
        </w:rPr>
      </w:pPr>
    </w:p>
    <w:p w14:paraId="40C5D053">
      <w:pPr>
        <w:spacing w:line="360" w:lineRule="auto"/>
        <w:ind w:firstLine="480"/>
        <w:rPr>
          <w:highlight w:val="none"/>
        </w:rPr>
      </w:pPr>
    </w:p>
    <w:p w14:paraId="46710986">
      <w:pPr>
        <w:spacing w:line="360" w:lineRule="auto"/>
        <w:ind w:firstLine="480"/>
        <w:rPr>
          <w:highlight w:val="none"/>
        </w:rPr>
      </w:pPr>
    </w:p>
    <w:p w14:paraId="42D8001E">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 xml:space="preserve">   </w:t>
      </w: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2BAA5312">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56AD264">
      <w:pPr>
        <w:ind w:firstLine="482"/>
        <w:jc w:val="center"/>
        <w:rPr>
          <w:rFonts w:ascii="宋体" w:hAnsi="宋体"/>
          <w:b/>
          <w:highlight w:val="none"/>
        </w:rPr>
      </w:pPr>
      <w:bookmarkStart w:id="221" w:name="_Toc496004046"/>
      <w:bookmarkStart w:id="222" w:name="_Toc496626252"/>
      <w:bookmarkStart w:id="223" w:name="_Toc416363470"/>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8104E3B">
      <w:pPr>
        <w:pStyle w:val="12"/>
        <w:rPr>
          <w:highlight w:val="none"/>
        </w:rPr>
      </w:pPr>
    </w:p>
    <w:bookmarkEnd w:id="221"/>
    <w:bookmarkEnd w:id="222"/>
    <w:p w14:paraId="2529F5A0">
      <w:pPr>
        <w:widowControl/>
        <w:snapToGrid w:val="0"/>
        <w:spacing w:line="360" w:lineRule="auto"/>
        <w:outlineLvl w:val="1"/>
        <w:rPr>
          <w:rFonts w:ascii="宋体"/>
          <w:b/>
          <w:sz w:val="28"/>
          <w:szCs w:val="28"/>
          <w:highlight w:val="none"/>
        </w:rPr>
      </w:pPr>
      <w:bookmarkStart w:id="224" w:name="_Toc621"/>
      <w:bookmarkEnd w:id="224"/>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8：从业人员声明函</w:t>
      </w:r>
    </w:p>
    <w:p w14:paraId="3435B2D8">
      <w:pPr>
        <w:ind w:firstLine="723"/>
        <w:jc w:val="center"/>
        <w:rPr>
          <w:rFonts w:ascii="宋体"/>
          <w:b/>
          <w:sz w:val="36"/>
          <w:szCs w:val="36"/>
          <w:highlight w:val="none"/>
        </w:rPr>
      </w:pPr>
      <w:r>
        <w:rPr>
          <w:rFonts w:ascii="宋体" w:hAnsi="宋体"/>
          <w:b/>
          <w:sz w:val="36"/>
          <w:szCs w:val="36"/>
          <w:highlight w:val="none"/>
        </w:rPr>
        <w:t xml:space="preserve">  </w:t>
      </w:r>
    </w:p>
    <w:p w14:paraId="25AA0BDE">
      <w:pPr>
        <w:adjustRightInd w:val="0"/>
        <w:snapToGrid w:val="0"/>
        <w:spacing w:line="440" w:lineRule="exact"/>
        <w:ind w:left="8152" w:hanging="8152" w:hangingChars="2900"/>
        <w:jc w:val="center"/>
        <w:rPr>
          <w:rFonts w:ascii="宋体" w:cs="宋体"/>
          <w:b/>
          <w:highlight w:val="none"/>
        </w:rPr>
      </w:pPr>
      <w:bookmarkStart w:id="225" w:name="_Toc496004047"/>
      <w:bookmarkStart w:id="226" w:name="_Toc496626253"/>
      <w:r>
        <w:rPr>
          <w:rFonts w:hint="eastAsia" w:ascii="宋体" w:hAnsi="宋体" w:cs="宋体"/>
          <w:b/>
          <w:sz w:val="28"/>
          <w:szCs w:val="28"/>
          <w:highlight w:val="none"/>
        </w:rPr>
        <w:t>从业人员声明函</w:t>
      </w:r>
    </w:p>
    <w:p w14:paraId="1A39DDB5">
      <w:pPr>
        <w:adjustRightInd w:val="0"/>
        <w:snapToGrid w:val="0"/>
        <w:spacing w:line="440" w:lineRule="exact"/>
        <w:ind w:left="6114" w:hanging="6114" w:hangingChars="2900"/>
        <w:rPr>
          <w:rFonts w:ascii="宋体" w:cs="宋体"/>
          <w:b/>
          <w:bCs/>
          <w:kern w:val="0"/>
          <w:highlight w:val="none"/>
          <w:lang w:val="zh-CN"/>
        </w:rPr>
      </w:pPr>
    </w:p>
    <w:p w14:paraId="66A6D007">
      <w:pPr>
        <w:adjustRightInd w:val="0"/>
        <w:snapToGrid w:val="0"/>
        <w:spacing w:line="440" w:lineRule="exact"/>
        <w:ind w:left="6114" w:hanging="6114" w:hangingChars="2900"/>
        <w:rPr>
          <w:rFonts w:ascii="宋体" w:cs="宋体"/>
          <w:highlight w:val="none"/>
        </w:rPr>
      </w:pPr>
      <w:r>
        <w:rPr>
          <w:rFonts w:hint="eastAsia" w:ascii="宋体" w:hAnsi="宋体" w:cs="宋体"/>
          <w:b/>
          <w:bCs/>
          <w:kern w:val="0"/>
          <w:highlight w:val="none"/>
          <w:lang w:val="zh-CN"/>
        </w:rPr>
        <w:t>致：青海浩驰招标代理有限公司</w:t>
      </w:r>
    </w:p>
    <w:p w14:paraId="56FE1A59">
      <w:pPr>
        <w:adjustRightInd w:val="0"/>
        <w:snapToGrid w:val="0"/>
        <w:spacing w:line="440" w:lineRule="exact"/>
        <w:ind w:left="-4" w:leftChars="-2" w:firstLine="480"/>
        <w:rPr>
          <w:rFonts w:ascii="宋体" w:cs="宋体"/>
          <w:highlight w:val="none"/>
        </w:rPr>
      </w:pPr>
      <w:r>
        <w:rPr>
          <w:rFonts w:hint="eastAsia" w:ascii="宋体" w:hAnsi="宋体" w:cs="宋体"/>
          <w:highlight w:val="none"/>
        </w:rPr>
        <w:t>本公司郑重声明：根据《政府采购促进中小企业发展暂行办法》（财库</w:t>
      </w:r>
      <w:r>
        <w:rPr>
          <w:rFonts w:ascii="宋体" w:hAnsi="宋体" w:cs="宋体"/>
          <w:highlight w:val="none"/>
        </w:rPr>
        <w:t>[2011]181</w:t>
      </w:r>
      <w:r>
        <w:rPr>
          <w:rFonts w:hint="eastAsia" w:ascii="宋体" w:hAnsi="宋体" w:cs="宋体"/>
          <w:highlight w:val="none"/>
        </w:rPr>
        <w:t>号）、《工业和信息部、国家统计局、国家发展和改革委员会、财政部关于印发中小企业划型标准规定的通知》（工信部联企业</w:t>
      </w:r>
      <w:r>
        <w:rPr>
          <w:rFonts w:ascii="宋体" w:hAnsi="宋体" w:cs="宋体"/>
          <w:highlight w:val="none"/>
        </w:rPr>
        <w:t xml:space="preserve">[2011]300 </w:t>
      </w:r>
      <w:r>
        <w:rPr>
          <w:rFonts w:hint="eastAsia" w:ascii="宋体" w:hAnsi="宋体" w:cs="宋体"/>
          <w:highlight w:val="none"/>
        </w:rPr>
        <w:t>号）规定，本公司从业人员数为</w:t>
      </w:r>
      <w:r>
        <w:rPr>
          <w:rFonts w:ascii="宋体" w:hAnsi="宋体" w:cs="宋体"/>
          <w:highlight w:val="none"/>
        </w:rPr>
        <w:t xml:space="preserve"> </w:t>
      </w:r>
      <w:r>
        <w:rPr>
          <w:rFonts w:ascii="宋体" w:hAnsi="宋体" w:cs="宋体"/>
          <w:highlight w:val="none"/>
          <w:u w:val="single"/>
        </w:rPr>
        <w:t xml:space="preserve">       </w:t>
      </w:r>
      <w:r>
        <w:rPr>
          <w:rFonts w:ascii="宋体" w:hAnsi="宋体" w:cs="宋体"/>
          <w:highlight w:val="none"/>
        </w:rPr>
        <w:t xml:space="preserve"> </w:t>
      </w:r>
      <w:r>
        <w:rPr>
          <w:rFonts w:hint="eastAsia" w:ascii="宋体" w:hAnsi="宋体" w:cs="宋体"/>
          <w:highlight w:val="none"/>
        </w:rPr>
        <w:t>人。</w:t>
      </w:r>
    </w:p>
    <w:p w14:paraId="1FBC338A">
      <w:pPr>
        <w:adjustRightInd w:val="0"/>
        <w:snapToGrid w:val="0"/>
        <w:spacing w:line="440" w:lineRule="exact"/>
        <w:ind w:left="-2" w:leftChars="-1" w:firstLine="480"/>
        <w:rPr>
          <w:rFonts w:ascii="宋体" w:cs="宋体"/>
          <w:highlight w:val="none"/>
        </w:rPr>
      </w:pPr>
      <w:r>
        <w:rPr>
          <w:rFonts w:hint="eastAsia" w:ascii="宋体" w:hAnsi="宋体" w:cs="宋体"/>
          <w:highlight w:val="none"/>
        </w:rPr>
        <w:t>本公司对上述声明的真实性负责，如有虚假，将依法承担相应责任。</w:t>
      </w:r>
    </w:p>
    <w:p w14:paraId="217B2757">
      <w:pPr>
        <w:autoSpaceDE w:val="0"/>
        <w:autoSpaceDN w:val="0"/>
        <w:spacing w:line="360" w:lineRule="auto"/>
        <w:ind w:firstLine="482"/>
        <w:jc w:val="center"/>
        <w:rPr>
          <w:rFonts w:ascii="宋体" w:cs="宋体"/>
          <w:b/>
          <w:bCs/>
          <w:kern w:val="0"/>
          <w:highlight w:val="none"/>
          <w:lang w:val="zh-CN"/>
        </w:rPr>
      </w:pPr>
    </w:p>
    <w:p w14:paraId="574EDF9F">
      <w:pPr>
        <w:autoSpaceDE w:val="0"/>
        <w:autoSpaceDN w:val="0"/>
        <w:spacing w:line="360" w:lineRule="auto"/>
        <w:ind w:firstLine="482"/>
        <w:jc w:val="center"/>
        <w:rPr>
          <w:rFonts w:ascii="宋体" w:cs="宋体"/>
          <w:b/>
          <w:bCs/>
          <w:kern w:val="0"/>
          <w:highlight w:val="none"/>
          <w:lang w:val="zh-CN"/>
        </w:rPr>
      </w:pPr>
    </w:p>
    <w:p w14:paraId="17E44C97">
      <w:pPr>
        <w:autoSpaceDE w:val="0"/>
        <w:autoSpaceDN w:val="0"/>
        <w:spacing w:line="360" w:lineRule="auto"/>
        <w:ind w:firstLine="482"/>
        <w:jc w:val="center"/>
        <w:rPr>
          <w:rFonts w:ascii="宋体" w:cs="宋体"/>
          <w:b/>
          <w:bCs/>
          <w:kern w:val="0"/>
          <w:highlight w:val="none"/>
          <w:lang w:val="zh-CN"/>
        </w:rPr>
      </w:pPr>
    </w:p>
    <w:p w14:paraId="124AF67D">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制造（生产）企业名称：</w:t>
      </w:r>
      <w:r>
        <w:rPr>
          <w:rFonts w:ascii="宋体" w:hAnsi="宋体" w:cs="宋体"/>
          <w:b/>
          <w:bCs/>
          <w:kern w:val="0"/>
          <w:highlight w:val="none"/>
          <w:lang w:val="zh-CN"/>
        </w:rPr>
        <w:t xml:space="preserve">       </w:t>
      </w:r>
      <w:r>
        <w:rPr>
          <w:rFonts w:hint="eastAsia" w:ascii="宋体" w:hAnsi="宋体" w:cs="宋体"/>
          <w:b/>
          <w:bCs/>
          <w:kern w:val="0"/>
          <w:highlight w:val="none"/>
          <w:lang w:val="zh-CN"/>
        </w:rPr>
        <w:t>（公章）</w:t>
      </w:r>
    </w:p>
    <w:p w14:paraId="2019BD3B">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制造（生产）企业法定代表人：</w:t>
      </w:r>
      <w:r>
        <w:rPr>
          <w:rFonts w:ascii="宋体" w:hAnsi="宋体" w:cs="宋体"/>
          <w:b/>
          <w:bCs/>
          <w:kern w:val="0"/>
          <w:highlight w:val="none"/>
          <w:lang w:val="zh-CN"/>
        </w:rPr>
        <w:t xml:space="preserve">       </w:t>
      </w:r>
      <w:r>
        <w:rPr>
          <w:rFonts w:hint="eastAsia" w:ascii="宋体" w:hAnsi="宋体" w:cs="宋体"/>
          <w:b/>
          <w:bCs/>
          <w:kern w:val="0"/>
          <w:highlight w:val="none"/>
          <w:lang w:val="zh-CN"/>
        </w:rPr>
        <w:t>（签字）</w:t>
      </w:r>
    </w:p>
    <w:p w14:paraId="25B0947F">
      <w:pPr>
        <w:autoSpaceDE w:val="0"/>
        <w:autoSpaceDN w:val="0"/>
        <w:spacing w:line="360" w:lineRule="auto"/>
        <w:ind w:firstLine="482"/>
        <w:jc w:val="center"/>
        <w:rPr>
          <w:rFonts w:ascii="宋体" w:cs="宋体"/>
          <w:kern w:val="0"/>
          <w:highlight w:val="none"/>
          <w:lang w:val="zh-CN"/>
        </w:rPr>
      </w:pPr>
      <w:r>
        <w:rPr>
          <w:rFonts w:hint="eastAsia" w:ascii="宋体" w:hAnsi="宋体" w:cs="宋体"/>
          <w:b/>
          <w:bCs/>
          <w:kern w:val="0"/>
          <w:highlight w:val="none"/>
          <w:lang w:val="zh-CN"/>
        </w:rPr>
        <w:t>年</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月</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bookmarkEnd w:id="225"/>
    <w:bookmarkEnd w:id="226"/>
    <w:p w14:paraId="4E474086">
      <w:pPr>
        <w:widowControl/>
        <w:snapToGrid w:val="0"/>
        <w:spacing w:line="360" w:lineRule="auto"/>
        <w:outlineLvl w:val="1"/>
        <w:rPr>
          <w:rFonts w:ascii="宋体"/>
          <w:b/>
          <w:sz w:val="28"/>
          <w:szCs w:val="28"/>
          <w:highlight w:val="none"/>
        </w:rPr>
      </w:pPr>
      <w:bookmarkStart w:id="227" w:name="_Toc13332"/>
      <w:bookmarkEnd w:id="227"/>
      <w:r>
        <w:rPr>
          <w:rFonts w:ascii="宋体" w:cs="宋体"/>
          <w:highlight w:val="none"/>
          <w:lang w:val="zh-CN"/>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9：供应商认为在其他方面有必要说明的事项</w:t>
      </w:r>
    </w:p>
    <w:p w14:paraId="2342357C">
      <w:pPr>
        <w:ind w:firstLine="723"/>
        <w:jc w:val="center"/>
        <w:rPr>
          <w:rFonts w:ascii="宋体"/>
          <w:b/>
          <w:sz w:val="36"/>
          <w:szCs w:val="36"/>
          <w:highlight w:val="none"/>
        </w:rPr>
      </w:pPr>
    </w:p>
    <w:p w14:paraId="7873F9E8">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7A73E2D5">
      <w:pPr>
        <w:ind w:firstLine="723"/>
        <w:jc w:val="center"/>
        <w:rPr>
          <w:rFonts w:ascii="宋体"/>
          <w:b/>
          <w:sz w:val="36"/>
          <w:szCs w:val="36"/>
          <w:highlight w:val="none"/>
        </w:rPr>
      </w:pPr>
      <w:r>
        <w:rPr>
          <w:rFonts w:hint="eastAsia" w:ascii="宋体" w:hAnsi="宋体"/>
          <w:b/>
          <w:sz w:val="36"/>
          <w:szCs w:val="36"/>
          <w:highlight w:val="none"/>
        </w:rPr>
        <w:t>（格式自定）</w:t>
      </w:r>
    </w:p>
    <w:p w14:paraId="7B459185">
      <w:pPr>
        <w:widowControl/>
        <w:snapToGrid w:val="0"/>
        <w:spacing w:line="360" w:lineRule="auto"/>
        <w:rPr>
          <w:rFonts w:ascii="宋体"/>
          <w:b/>
          <w:highlight w:val="none"/>
        </w:rPr>
      </w:pPr>
    </w:p>
    <w:bookmarkEnd w:id="223"/>
    <w:p w14:paraId="73D5B270">
      <w:pPr>
        <w:widowControl/>
        <w:snapToGrid w:val="0"/>
        <w:spacing w:line="360" w:lineRule="auto"/>
        <w:rPr>
          <w:rFonts w:ascii="宋体"/>
          <w:b/>
          <w:sz w:val="28"/>
          <w:szCs w:val="28"/>
          <w:highlight w:val="none"/>
        </w:rPr>
      </w:pPr>
      <w:r>
        <w:rPr>
          <w:rFonts w:ascii="宋体"/>
          <w:b/>
          <w:highlight w:val="none"/>
        </w:rPr>
        <w:br w:type="page"/>
      </w:r>
    </w:p>
    <w:p w14:paraId="19B38BF9">
      <w:pPr>
        <w:keepNext/>
        <w:keepLines/>
        <w:widowControl/>
        <w:snapToGrid w:val="0"/>
        <w:spacing w:line="240" w:lineRule="atLeast"/>
        <w:jc w:val="center"/>
        <w:outlineLvl w:val="0"/>
        <w:rPr>
          <w:rFonts w:ascii="宋体"/>
          <w:b/>
          <w:kern w:val="28"/>
          <w:sz w:val="36"/>
          <w:szCs w:val="20"/>
          <w:highlight w:val="none"/>
        </w:rPr>
      </w:pPr>
      <w:bookmarkStart w:id="228" w:name="_Toc496626254"/>
      <w:bookmarkEnd w:id="228"/>
      <w:bookmarkStart w:id="229" w:name="_Toc31137"/>
      <w:bookmarkEnd w:id="229"/>
      <w:bookmarkStart w:id="230" w:name="_Toc325726051"/>
      <w:bookmarkEnd w:id="230"/>
      <w:bookmarkStart w:id="231" w:name="_Toc376936782"/>
      <w:bookmarkEnd w:id="231"/>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p>
    <w:p w14:paraId="0F01EEAA">
      <w:pPr>
        <w:widowControl/>
        <w:spacing w:before="624" w:beforeLines="200" w:after="624" w:afterLines="200" w:line="240" w:lineRule="atLeast"/>
        <w:jc w:val="center"/>
        <w:outlineLvl w:val="1"/>
        <w:rPr>
          <w:rFonts w:ascii="宋体"/>
          <w:b/>
          <w:bCs/>
          <w:kern w:val="0"/>
          <w:sz w:val="36"/>
          <w:szCs w:val="36"/>
          <w:highlight w:val="none"/>
        </w:rPr>
      </w:pPr>
      <w:bookmarkStart w:id="232" w:name="_Toc25789"/>
      <w:bookmarkEnd w:id="232"/>
      <w:bookmarkStart w:id="233" w:name="_Toc496626255"/>
      <w:bookmarkEnd w:id="233"/>
      <w:bookmarkStart w:id="234" w:name="_Toc325726052"/>
      <w:bookmarkEnd w:id="234"/>
      <w:bookmarkStart w:id="235" w:name="_Toc24612"/>
      <w:bookmarkEnd w:id="235"/>
      <w:bookmarkStart w:id="236" w:name="_Toc376936783"/>
      <w:bookmarkEnd w:id="236"/>
      <w:r>
        <w:rPr>
          <w:rFonts w:hint="eastAsia" w:ascii="宋体" w:hAnsi="宋体"/>
          <w:b/>
          <w:bCs/>
          <w:kern w:val="0"/>
          <w:sz w:val="36"/>
          <w:szCs w:val="36"/>
          <w:highlight w:val="none"/>
        </w:rPr>
        <w:t>一、磋商要求</w:t>
      </w:r>
    </w:p>
    <w:p w14:paraId="3EB93714">
      <w:pPr>
        <w:pStyle w:val="21"/>
        <w:spacing w:line="360" w:lineRule="auto"/>
        <w:jc w:val="left"/>
        <w:outlineLvl w:val="1"/>
        <w:rPr>
          <w:rFonts w:ascii="宋体" w:cs="宋体"/>
          <w:highlight w:val="none"/>
          <w:lang w:val="zh-CN"/>
        </w:rPr>
      </w:pPr>
      <w:bookmarkStart w:id="237" w:name="_Toc20332"/>
      <w:bookmarkEnd w:id="237"/>
      <w:bookmarkStart w:id="238" w:name="_Toc4601"/>
      <w:bookmarkEnd w:id="238"/>
      <w:bookmarkStart w:id="239" w:name="_Toc16678"/>
      <w:bookmarkEnd w:id="239"/>
      <w:bookmarkStart w:id="240" w:name="_Toc29451"/>
      <w:bookmarkEnd w:id="240"/>
      <w:r>
        <w:rPr>
          <w:rFonts w:ascii="宋体" w:hAnsi="宋体" w:cs="宋体"/>
          <w:sz w:val="28"/>
          <w:szCs w:val="28"/>
          <w:highlight w:val="none"/>
          <w:lang w:val="zh-CN"/>
        </w:rPr>
        <w:t>1.</w:t>
      </w:r>
      <w:r>
        <w:rPr>
          <w:rFonts w:hint="eastAsia" w:ascii="宋体" w:hAnsi="宋体" w:cs="宋体"/>
          <w:sz w:val="28"/>
          <w:szCs w:val="28"/>
          <w:highlight w:val="none"/>
          <w:lang w:val="zh-CN"/>
        </w:rPr>
        <w:t>投标说明</w:t>
      </w:r>
    </w:p>
    <w:p w14:paraId="7D4A040F">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1B5187D1">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03F7EDD4">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1E1175DF">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4AD4EC9B">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7FB14757">
      <w:pPr>
        <w:pStyle w:val="21"/>
        <w:spacing w:line="360" w:lineRule="auto"/>
        <w:jc w:val="left"/>
        <w:outlineLvl w:val="1"/>
        <w:rPr>
          <w:rFonts w:ascii="宋体" w:cs="宋体"/>
          <w:highlight w:val="none"/>
          <w:lang w:val="zh-CN"/>
        </w:rPr>
      </w:pPr>
      <w:bookmarkStart w:id="241" w:name="_Toc8251"/>
      <w:bookmarkEnd w:id="241"/>
      <w:bookmarkStart w:id="242" w:name="_Toc26125"/>
      <w:bookmarkEnd w:id="242"/>
      <w:bookmarkStart w:id="243" w:name="_Toc25394"/>
      <w:bookmarkEnd w:id="243"/>
      <w:bookmarkStart w:id="244" w:name="_Toc1475"/>
      <w:bookmarkEnd w:id="244"/>
      <w:bookmarkStart w:id="245" w:name="_Toc25360"/>
      <w:bookmarkEnd w:id="245"/>
      <w:r>
        <w:rPr>
          <w:rFonts w:ascii="宋体" w:hAnsi="宋体" w:cs="宋体"/>
          <w:sz w:val="28"/>
          <w:szCs w:val="28"/>
          <w:highlight w:val="none"/>
        </w:rPr>
        <w:t>2.</w:t>
      </w:r>
      <w:r>
        <w:rPr>
          <w:rFonts w:hint="eastAsia" w:ascii="宋体" w:hAnsi="宋体" w:cs="宋体"/>
          <w:sz w:val="28"/>
          <w:szCs w:val="28"/>
          <w:highlight w:val="none"/>
          <w:lang w:val="zh-CN"/>
        </w:rPr>
        <w:t>重要指标</w:t>
      </w:r>
    </w:p>
    <w:p w14:paraId="76D8F164">
      <w:pPr>
        <w:autoSpaceDE w:val="0"/>
        <w:autoSpaceDN w:val="0"/>
        <w:spacing w:line="360" w:lineRule="auto"/>
        <w:ind w:firstLine="420" w:firstLineChars="200"/>
        <w:rPr>
          <w:rFonts w:ascii="宋体" w:cs="宋体"/>
          <w:kern w:val="0"/>
          <w:highlight w:val="none"/>
          <w:lang w:val="zh-CN"/>
        </w:rPr>
      </w:pPr>
      <w:bookmarkStart w:id="246"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00EC935A">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bookmarkEnd w:id="246"/>
    <w:p w14:paraId="7589D2A9">
      <w:pPr>
        <w:pStyle w:val="21"/>
        <w:spacing w:line="360" w:lineRule="auto"/>
        <w:jc w:val="left"/>
        <w:outlineLvl w:val="1"/>
        <w:rPr>
          <w:rFonts w:ascii="宋体" w:cs="宋体"/>
          <w:highlight w:val="none"/>
          <w:lang w:val="zh-CN"/>
        </w:rPr>
      </w:pPr>
      <w:bookmarkStart w:id="247" w:name="_Toc25496"/>
      <w:bookmarkEnd w:id="247"/>
      <w:bookmarkStart w:id="248" w:name="_Toc16744"/>
      <w:bookmarkEnd w:id="248"/>
      <w:bookmarkStart w:id="249" w:name="_Toc11220"/>
      <w:bookmarkEnd w:id="249"/>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p>
    <w:p w14:paraId="06CF99AF">
      <w:pPr>
        <w:autoSpaceDE w:val="0"/>
        <w:autoSpaceDN w:val="0"/>
        <w:spacing w:line="360" w:lineRule="auto"/>
        <w:ind w:firstLine="420" w:firstLineChars="200"/>
        <w:jc w:val="left"/>
        <w:rPr>
          <w:rFonts w:hint="eastAsia" w:ascii="宋体" w:hAnsi="宋体" w:cs="宋体"/>
          <w:color w:val="000000"/>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交货时间：</w:t>
      </w:r>
      <w:r>
        <w:rPr>
          <w:rFonts w:hint="eastAsia" w:ascii="宋体" w:hAnsi="宋体"/>
          <w:b w:val="0"/>
          <w:bCs w:val="0"/>
          <w:kern w:val="0"/>
          <w:sz w:val="21"/>
          <w:szCs w:val="36"/>
          <w:highlight w:val="none"/>
        </w:rPr>
        <w:t>签订合同后</w:t>
      </w:r>
      <w:r>
        <w:rPr>
          <w:rFonts w:hint="eastAsia" w:ascii="宋体" w:hAnsi="宋体"/>
          <w:b w:val="0"/>
          <w:bCs w:val="0"/>
          <w:kern w:val="0"/>
          <w:sz w:val="21"/>
          <w:szCs w:val="36"/>
          <w:highlight w:val="none"/>
          <w:lang w:val="en-US" w:eastAsia="zh-CN"/>
        </w:rPr>
        <w:t>90</w:t>
      </w:r>
      <w:r>
        <w:rPr>
          <w:rFonts w:hint="eastAsia" w:ascii="宋体" w:hAnsi="宋体"/>
          <w:b w:val="0"/>
          <w:bCs w:val="0"/>
          <w:kern w:val="0"/>
          <w:sz w:val="21"/>
          <w:szCs w:val="36"/>
          <w:highlight w:val="none"/>
        </w:rPr>
        <w:t>个日历日</w:t>
      </w:r>
      <w:r>
        <w:rPr>
          <w:rFonts w:hint="eastAsia" w:ascii="宋体" w:hAnsi="宋体"/>
          <w:b w:val="0"/>
          <w:bCs w:val="0"/>
          <w:kern w:val="0"/>
          <w:sz w:val="21"/>
          <w:szCs w:val="36"/>
          <w:highlight w:val="none"/>
          <w:lang w:val="en-US" w:eastAsia="zh-CN"/>
        </w:rPr>
        <w:t>交货（</w:t>
      </w:r>
      <w:r>
        <w:rPr>
          <w:rFonts w:hint="eastAsia" w:ascii="宋体" w:hAnsi="宋体"/>
          <w:b w:val="0"/>
          <w:bCs w:val="0"/>
          <w:kern w:val="0"/>
          <w:sz w:val="21"/>
          <w:szCs w:val="36"/>
          <w:highlight w:val="none"/>
        </w:rPr>
        <w:t>安装日期根据采购人要求执行</w:t>
      </w:r>
      <w:r>
        <w:rPr>
          <w:rFonts w:hint="eastAsia" w:ascii="宋体" w:hAnsi="宋体"/>
          <w:b w:val="0"/>
          <w:bCs w:val="0"/>
          <w:kern w:val="0"/>
          <w:sz w:val="21"/>
          <w:szCs w:val="36"/>
          <w:highlight w:val="none"/>
          <w:lang w:val="en-US" w:eastAsia="zh-CN"/>
        </w:rPr>
        <w:t>）</w:t>
      </w:r>
      <w:r>
        <w:rPr>
          <w:rFonts w:hint="eastAsia" w:ascii="宋体" w:hAnsi="宋体" w:cs="宋体"/>
          <w:color w:val="000000"/>
          <w:kern w:val="0"/>
          <w:highlight w:val="none"/>
        </w:rPr>
        <w:t>。</w:t>
      </w:r>
    </w:p>
    <w:p w14:paraId="30043D5B">
      <w:pPr>
        <w:pStyle w:val="2"/>
        <w:rPr>
          <w:rFonts w:hint="default" w:eastAsia="宋体"/>
          <w:lang w:val="en-US" w:eastAsia="zh-CN"/>
        </w:rPr>
      </w:pPr>
    </w:p>
    <w:p w14:paraId="1F8DF723">
      <w:pPr>
        <w:autoSpaceDE w:val="0"/>
        <w:autoSpaceDN w:val="0"/>
        <w:spacing w:line="360" w:lineRule="auto"/>
        <w:ind w:firstLine="420" w:firstLineChars="200"/>
        <w:rPr>
          <w:rFonts w:ascii="宋体" w:cs="宋体"/>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w:t>
      </w:r>
      <w:r>
        <w:rPr>
          <w:rFonts w:hint="eastAsia" w:ascii="宋体" w:hAnsi="宋体"/>
          <w:b w:val="0"/>
          <w:bCs w:val="0"/>
          <w:kern w:val="0"/>
          <w:sz w:val="21"/>
          <w:szCs w:val="36"/>
          <w:highlight w:val="none"/>
          <w:lang w:val="en-US" w:eastAsia="zh-CN"/>
        </w:rPr>
        <w:t>海西州茫崖市花土沟镇。</w:t>
      </w:r>
    </w:p>
    <w:p w14:paraId="306B7B7B">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D1C6210">
      <w:pPr>
        <w:autoSpaceDE w:val="0"/>
        <w:autoSpaceDN w:val="0"/>
        <w:spacing w:line="360" w:lineRule="auto"/>
        <w:ind w:firstLine="420" w:firstLineChars="200"/>
        <w:rPr>
          <w:rFonts w:ascii="宋体"/>
          <w:b/>
          <w:bCs/>
          <w:kern w:val="0"/>
          <w:sz w:val="36"/>
          <w:szCs w:val="36"/>
          <w:highlight w:val="yellow"/>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rPr>
        <w:t>年</w:t>
      </w:r>
    </w:p>
    <w:p w14:paraId="2D76798C">
      <w:pPr>
        <w:pStyle w:val="12"/>
        <w:rPr>
          <w:highlight w:val="none"/>
          <w:lang w:val="zh-CN"/>
        </w:rPr>
      </w:pPr>
    </w:p>
    <w:p w14:paraId="45D0B1C9">
      <w:pPr>
        <w:pStyle w:val="12"/>
        <w:rPr>
          <w:highlight w:val="none"/>
        </w:rPr>
      </w:pPr>
    </w:p>
    <w:p w14:paraId="272D12A7">
      <w:pPr>
        <w:pStyle w:val="12"/>
        <w:rPr>
          <w:highlight w:val="none"/>
        </w:rPr>
      </w:pPr>
    </w:p>
    <w:p w14:paraId="2CA2F7BC">
      <w:pPr>
        <w:widowControl/>
        <w:spacing w:before="624" w:beforeLines="200" w:after="624" w:afterLines="200"/>
        <w:jc w:val="center"/>
        <w:rPr>
          <w:rFonts w:ascii="宋体" w:hAnsi="宋体"/>
          <w:b/>
          <w:bCs/>
          <w:kern w:val="0"/>
          <w:sz w:val="36"/>
          <w:szCs w:val="36"/>
          <w:highlight w:val="none"/>
        </w:rPr>
      </w:pPr>
    </w:p>
    <w:p w14:paraId="2130D605">
      <w:pPr>
        <w:widowControl/>
        <w:spacing w:before="624" w:beforeLines="200" w:after="624" w:afterLines="200"/>
        <w:jc w:val="center"/>
        <w:rPr>
          <w:rFonts w:ascii="宋体" w:hAnsi="宋体"/>
          <w:b/>
          <w:bCs/>
          <w:kern w:val="0"/>
          <w:sz w:val="36"/>
          <w:szCs w:val="36"/>
          <w:highlight w:val="none"/>
        </w:rPr>
      </w:pPr>
    </w:p>
    <w:p w14:paraId="70B2498A">
      <w:pPr>
        <w:widowControl/>
        <w:spacing w:before="624" w:beforeLines="200" w:after="624" w:afterLines="200"/>
        <w:jc w:val="center"/>
        <w:rPr>
          <w:rFonts w:ascii="宋体" w:hAnsi="宋体"/>
          <w:b/>
          <w:bCs/>
          <w:kern w:val="0"/>
          <w:sz w:val="36"/>
          <w:szCs w:val="36"/>
          <w:highlight w:val="none"/>
        </w:rPr>
      </w:pPr>
    </w:p>
    <w:p w14:paraId="4B24A481">
      <w:pPr>
        <w:widowControl/>
        <w:spacing w:before="624" w:beforeLines="200" w:after="624" w:afterLines="200"/>
        <w:jc w:val="center"/>
        <w:rPr>
          <w:rFonts w:ascii="宋体" w:hAnsi="宋体"/>
          <w:b/>
          <w:bCs/>
          <w:kern w:val="0"/>
          <w:sz w:val="36"/>
          <w:szCs w:val="36"/>
          <w:highlight w:val="none"/>
        </w:rPr>
      </w:pPr>
    </w:p>
    <w:p w14:paraId="2A0A10BF">
      <w:pPr>
        <w:widowControl/>
        <w:spacing w:before="624" w:beforeLines="200" w:after="624" w:afterLines="200"/>
        <w:jc w:val="center"/>
        <w:rPr>
          <w:rFonts w:ascii="宋体" w:hAnsi="宋体"/>
          <w:b/>
          <w:bCs/>
          <w:kern w:val="0"/>
          <w:sz w:val="36"/>
          <w:szCs w:val="36"/>
          <w:highlight w:val="none"/>
        </w:rPr>
      </w:pPr>
    </w:p>
    <w:p w14:paraId="6FBD46D6">
      <w:pPr>
        <w:widowControl/>
        <w:spacing w:before="624" w:beforeLines="200" w:after="624" w:afterLines="200"/>
        <w:jc w:val="center"/>
        <w:rPr>
          <w:rFonts w:ascii="宋体" w:hAnsi="宋体"/>
          <w:b/>
          <w:bCs/>
          <w:kern w:val="0"/>
          <w:sz w:val="36"/>
          <w:szCs w:val="36"/>
          <w:highlight w:val="none"/>
        </w:rPr>
      </w:pPr>
    </w:p>
    <w:p w14:paraId="2F8CAE0F">
      <w:pPr>
        <w:widowControl/>
        <w:spacing w:before="624" w:beforeLines="200" w:after="624" w:afterLines="200"/>
        <w:jc w:val="center"/>
        <w:rPr>
          <w:rFonts w:ascii="宋体" w:hAnsi="宋体"/>
          <w:b/>
          <w:bCs/>
          <w:kern w:val="0"/>
          <w:sz w:val="36"/>
          <w:szCs w:val="36"/>
          <w:highlight w:val="none"/>
        </w:rPr>
      </w:pPr>
    </w:p>
    <w:p w14:paraId="676EE9EB">
      <w:pPr>
        <w:widowControl/>
        <w:spacing w:before="624" w:beforeLines="200" w:after="624" w:afterLines="200"/>
        <w:jc w:val="center"/>
        <w:rPr>
          <w:rFonts w:ascii="宋体" w:hAnsi="宋体"/>
          <w:b/>
          <w:bCs/>
          <w:kern w:val="0"/>
          <w:sz w:val="36"/>
          <w:szCs w:val="36"/>
          <w:highlight w:val="none"/>
        </w:rPr>
        <w:sectPr>
          <w:type w:val="continuous"/>
          <w:pgSz w:w="11906" w:h="16838"/>
          <w:pgMar w:top="1440" w:right="1800" w:bottom="1440" w:left="1800" w:header="851" w:footer="992" w:gutter="0"/>
          <w:cols w:space="425" w:num="1"/>
          <w:docGrid w:type="lines" w:linePitch="312" w:charSpace="0"/>
        </w:sectPr>
      </w:pPr>
    </w:p>
    <w:p w14:paraId="0F2406CF">
      <w:pPr>
        <w:pStyle w:val="8"/>
        <w:numPr>
          <w:ilvl w:val="0"/>
          <w:numId w:val="3"/>
        </w:numPr>
        <w:spacing w:line="360" w:lineRule="auto"/>
        <w:jc w:val="center"/>
        <w:rPr>
          <w:rFonts w:hint="eastAsia" w:ascii="宋体" w:hAnsi="宋体"/>
          <w:b/>
          <w:bCs/>
          <w:kern w:val="0"/>
          <w:sz w:val="36"/>
          <w:szCs w:val="36"/>
          <w:highlight w:val="none"/>
        </w:rPr>
      </w:pPr>
      <w:r>
        <w:rPr>
          <w:rFonts w:hint="eastAsia" w:ascii="宋体" w:hAnsi="宋体"/>
          <w:b/>
          <w:bCs/>
          <w:kern w:val="0"/>
          <w:sz w:val="36"/>
          <w:szCs w:val="36"/>
          <w:highlight w:val="none"/>
        </w:rPr>
        <w:t>项目概况及技术要求</w:t>
      </w:r>
    </w:p>
    <w:p w14:paraId="74D45CBD">
      <w:pPr>
        <w:pStyle w:val="9"/>
        <w:numPr>
          <w:ilvl w:val="0"/>
          <w:numId w:val="0"/>
        </w:numPr>
        <w:jc w:val="left"/>
        <w:rPr>
          <w:rFonts w:hint="eastAsia"/>
          <w:b/>
          <w:bCs/>
          <w:lang w:val="en-US" w:eastAsia="zh-CN"/>
        </w:rPr>
      </w:pPr>
      <w:r>
        <w:rPr>
          <w:rFonts w:hint="eastAsia"/>
          <w:b/>
          <w:bCs/>
          <w:lang w:val="en-US" w:eastAsia="zh-CN"/>
        </w:rPr>
        <w:t>1、产品清单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512"/>
        <w:gridCol w:w="1704"/>
        <w:gridCol w:w="1705"/>
        <w:gridCol w:w="1705"/>
      </w:tblGrid>
      <w:tr w14:paraId="6F5F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14:paraId="4C554D83">
            <w:pPr>
              <w:pStyle w:val="9"/>
              <w:numPr>
                <w:ilvl w:val="0"/>
                <w:numId w:val="0"/>
              </w:numPr>
              <w:rPr>
                <w:rFonts w:hint="default"/>
                <w:vertAlign w:val="baseline"/>
                <w:lang w:val="en-US" w:eastAsia="zh-CN"/>
              </w:rPr>
            </w:pPr>
            <w:r>
              <w:rPr>
                <w:rFonts w:hint="eastAsia"/>
                <w:vertAlign w:val="baseline"/>
                <w:lang w:val="en-US" w:eastAsia="zh-CN"/>
              </w:rPr>
              <w:t>序号</w:t>
            </w:r>
          </w:p>
        </w:tc>
        <w:tc>
          <w:tcPr>
            <w:tcW w:w="2512" w:type="dxa"/>
          </w:tcPr>
          <w:p w14:paraId="1B96306F">
            <w:pPr>
              <w:pStyle w:val="9"/>
              <w:numPr>
                <w:ilvl w:val="0"/>
                <w:numId w:val="0"/>
              </w:numPr>
              <w:rPr>
                <w:rFonts w:hint="default"/>
                <w:vertAlign w:val="baseline"/>
                <w:lang w:val="en-US" w:eastAsia="zh-CN"/>
              </w:rPr>
            </w:pPr>
            <w:r>
              <w:rPr>
                <w:rFonts w:hint="eastAsia"/>
                <w:vertAlign w:val="baseline"/>
                <w:lang w:val="en-US" w:eastAsia="zh-CN"/>
              </w:rPr>
              <w:t>产品名称</w:t>
            </w:r>
          </w:p>
        </w:tc>
        <w:tc>
          <w:tcPr>
            <w:tcW w:w="1704" w:type="dxa"/>
          </w:tcPr>
          <w:p w14:paraId="3618B617">
            <w:pPr>
              <w:pStyle w:val="9"/>
              <w:numPr>
                <w:ilvl w:val="0"/>
                <w:numId w:val="0"/>
              </w:numPr>
              <w:rPr>
                <w:rFonts w:hint="default"/>
                <w:vertAlign w:val="baseline"/>
                <w:lang w:val="en-US" w:eastAsia="zh-CN"/>
              </w:rPr>
            </w:pPr>
            <w:r>
              <w:rPr>
                <w:rFonts w:hint="eastAsia" w:ascii="宋体" w:hAnsi="宋体"/>
                <w:b w:val="0"/>
                <w:bCs w:val="0"/>
                <w:kern w:val="0"/>
                <w:sz w:val="21"/>
                <w:szCs w:val="36"/>
                <w:highlight w:val="none"/>
              </w:rPr>
              <w:t>数量</w:t>
            </w:r>
          </w:p>
        </w:tc>
        <w:tc>
          <w:tcPr>
            <w:tcW w:w="1705" w:type="dxa"/>
          </w:tcPr>
          <w:p w14:paraId="34155959">
            <w:pPr>
              <w:pStyle w:val="9"/>
              <w:numPr>
                <w:ilvl w:val="0"/>
                <w:numId w:val="0"/>
              </w:numPr>
              <w:rPr>
                <w:rFonts w:hint="default"/>
                <w:vertAlign w:val="baseline"/>
                <w:lang w:val="en-US" w:eastAsia="zh-CN"/>
              </w:rPr>
            </w:pPr>
            <w:r>
              <w:rPr>
                <w:rFonts w:hint="eastAsia" w:ascii="宋体" w:hAnsi="宋体"/>
                <w:b w:val="0"/>
                <w:bCs w:val="0"/>
                <w:kern w:val="0"/>
                <w:sz w:val="21"/>
                <w:szCs w:val="36"/>
                <w:highlight w:val="none"/>
              </w:rPr>
              <w:t>单位</w:t>
            </w:r>
          </w:p>
        </w:tc>
        <w:tc>
          <w:tcPr>
            <w:tcW w:w="1705" w:type="dxa"/>
          </w:tcPr>
          <w:p w14:paraId="5AED8F0F">
            <w:pPr>
              <w:pStyle w:val="9"/>
              <w:numPr>
                <w:ilvl w:val="0"/>
                <w:numId w:val="0"/>
              </w:numPr>
              <w:rPr>
                <w:rFonts w:hint="default"/>
                <w:vertAlign w:val="baseline"/>
                <w:lang w:val="en-US" w:eastAsia="zh-CN"/>
              </w:rPr>
            </w:pPr>
            <w:r>
              <w:rPr>
                <w:rFonts w:hint="eastAsia"/>
                <w:vertAlign w:val="baseline"/>
                <w:lang w:val="en-US" w:eastAsia="zh-CN"/>
              </w:rPr>
              <w:t>备注</w:t>
            </w:r>
          </w:p>
        </w:tc>
      </w:tr>
      <w:tr w14:paraId="1634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14:paraId="7154A13E">
            <w:pPr>
              <w:pStyle w:val="9"/>
              <w:numPr>
                <w:ilvl w:val="0"/>
                <w:numId w:val="0"/>
              </w:numPr>
              <w:rPr>
                <w:rFonts w:hint="default"/>
                <w:vertAlign w:val="baseline"/>
                <w:lang w:val="en-US" w:eastAsia="zh-CN"/>
              </w:rPr>
            </w:pPr>
            <w:r>
              <w:rPr>
                <w:rFonts w:hint="eastAsia"/>
                <w:vertAlign w:val="baseline"/>
                <w:lang w:val="en-US" w:eastAsia="zh-CN"/>
              </w:rPr>
              <w:t>1</w:t>
            </w:r>
          </w:p>
        </w:tc>
        <w:tc>
          <w:tcPr>
            <w:tcW w:w="2512" w:type="dxa"/>
          </w:tcPr>
          <w:p w14:paraId="05678DF4">
            <w:pPr>
              <w:pStyle w:val="9"/>
              <w:numPr>
                <w:ilvl w:val="0"/>
                <w:numId w:val="0"/>
              </w:numPr>
              <w:rPr>
                <w:rFonts w:hint="default"/>
                <w:vertAlign w:val="baseline"/>
                <w:lang w:val="en-US" w:eastAsia="zh-CN"/>
              </w:rPr>
            </w:pPr>
            <w:r>
              <w:rPr>
                <w:rFonts w:hint="eastAsia" w:ascii="宋体" w:hAnsi="宋体"/>
                <w:b w:val="0"/>
                <w:bCs w:val="0"/>
                <w:kern w:val="0"/>
                <w:sz w:val="21"/>
                <w:szCs w:val="36"/>
                <w:highlight w:val="none"/>
                <w:lang w:val="en-US" w:eastAsia="zh-CN"/>
              </w:rPr>
              <w:t>医用</w:t>
            </w:r>
            <w:r>
              <w:rPr>
                <w:rFonts w:hint="eastAsia" w:ascii="宋体" w:hAnsi="宋体"/>
                <w:b w:val="0"/>
                <w:bCs w:val="0"/>
                <w:kern w:val="0"/>
                <w:sz w:val="21"/>
                <w:szCs w:val="36"/>
                <w:highlight w:val="none"/>
              </w:rPr>
              <w:t>电梯</w:t>
            </w:r>
          </w:p>
        </w:tc>
        <w:tc>
          <w:tcPr>
            <w:tcW w:w="1704" w:type="dxa"/>
          </w:tcPr>
          <w:p w14:paraId="0FFDD40D">
            <w:pPr>
              <w:pStyle w:val="9"/>
              <w:numPr>
                <w:ilvl w:val="0"/>
                <w:numId w:val="0"/>
              </w:numPr>
              <w:rPr>
                <w:rFonts w:hint="default"/>
                <w:vertAlign w:val="baseline"/>
                <w:lang w:val="en-US" w:eastAsia="zh-CN"/>
              </w:rPr>
            </w:pPr>
            <w:r>
              <w:rPr>
                <w:rFonts w:hint="eastAsia"/>
                <w:vertAlign w:val="baseline"/>
                <w:lang w:val="en-US" w:eastAsia="zh-CN"/>
              </w:rPr>
              <w:t>2</w:t>
            </w:r>
          </w:p>
        </w:tc>
        <w:tc>
          <w:tcPr>
            <w:tcW w:w="1705" w:type="dxa"/>
          </w:tcPr>
          <w:p w14:paraId="76A5494A">
            <w:pPr>
              <w:pStyle w:val="9"/>
              <w:numPr>
                <w:ilvl w:val="0"/>
                <w:numId w:val="0"/>
              </w:numPr>
              <w:rPr>
                <w:rFonts w:hint="default"/>
                <w:vertAlign w:val="baseline"/>
                <w:lang w:val="en-US" w:eastAsia="zh-CN"/>
              </w:rPr>
            </w:pPr>
            <w:r>
              <w:rPr>
                <w:rFonts w:hint="eastAsia" w:ascii="宋体" w:hAnsi="宋体"/>
                <w:b w:val="0"/>
                <w:bCs w:val="0"/>
                <w:kern w:val="0"/>
                <w:sz w:val="21"/>
                <w:szCs w:val="36"/>
                <w:highlight w:val="none"/>
              </w:rPr>
              <w:t>部</w:t>
            </w:r>
          </w:p>
        </w:tc>
        <w:tc>
          <w:tcPr>
            <w:tcW w:w="1705" w:type="dxa"/>
            <w:vMerge w:val="restart"/>
          </w:tcPr>
          <w:p w14:paraId="4599EEC5">
            <w:pPr>
              <w:pStyle w:val="9"/>
              <w:numPr>
                <w:ilvl w:val="0"/>
                <w:numId w:val="0"/>
              </w:numPr>
              <w:rPr>
                <w:rFonts w:hint="default"/>
                <w:vertAlign w:val="baseline"/>
                <w:lang w:val="en-US" w:eastAsia="zh-CN"/>
              </w:rPr>
            </w:pPr>
            <w:r>
              <w:rPr>
                <w:rFonts w:hint="eastAsia"/>
                <w:highlight w:val="none"/>
                <w:vertAlign w:val="baseline"/>
                <w:lang w:val="en-US" w:eastAsia="zh-CN"/>
              </w:rPr>
              <w:t>本项目</w:t>
            </w:r>
            <w:r>
              <w:rPr>
                <w:rFonts w:hint="default"/>
                <w:highlight w:val="none"/>
                <w:vertAlign w:val="baseline"/>
                <w:lang w:val="en-US" w:eastAsia="zh-CN"/>
              </w:rPr>
              <w:t>不允许将标的售后维修工作，转包第三方服务。</w:t>
            </w:r>
          </w:p>
        </w:tc>
      </w:tr>
      <w:tr w14:paraId="5D04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14:paraId="266BF228">
            <w:pPr>
              <w:pStyle w:val="9"/>
              <w:numPr>
                <w:ilvl w:val="0"/>
                <w:numId w:val="0"/>
              </w:numPr>
              <w:rPr>
                <w:rFonts w:hint="default"/>
                <w:vertAlign w:val="baseline"/>
                <w:lang w:val="en-US" w:eastAsia="zh-CN"/>
              </w:rPr>
            </w:pPr>
            <w:r>
              <w:rPr>
                <w:rFonts w:hint="eastAsia"/>
                <w:vertAlign w:val="baseline"/>
                <w:lang w:val="en-US" w:eastAsia="zh-CN"/>
              </w:rPr>
              <w:t>2</w:t>
            </w:r>
          </w:p>
        </w:tc>
        <w:tc>
          <w:tcPr>
            <w:tcW w:w="2512" w:type="dxa"/>
          </w:tcPr>
          <w:p w14:paraId="792E7A33">
            <w:pPr>
              <w:pStyle w:val="9"/>
              <w:numPr>
                <w:ilvl w:val="0"/>
                <w:numId w:val="0"/>
              </w:numPr>
              <w:rPr>
                <w:rFonts w:hint="default"/>
                <w:vertAlign w:val="baseline"/>
                <w:lang w:val="en-US" w:eastAsia="zh-CN"/>
              </w:rPr>
            </w:pPr>
            <w:r>
              <w:rPr>
                <w:rFonts w:hint="eastAsia" w:ascii="宋体" w:hAnsi="宋体"/>
                <w:b w:val="0"/>
                <w:bCs w:val="0"/>
                <w:kern w:val="0"/>
                <w:sz w:val="21"/>
                <w:szCs w:val="36"/>
                <w:highlight w:val="none"/>
                <w:lang w:val="en-US" w:eastAsia="zh-CN"/>
              </w:rPr>
              <w:t>乘客</w:t>
            </w:r>
            <w:r>
              <w:rPr>
                <w:rFonts w:hint="eastAsia" w:ascii="宋体" w:hAnsi="宋体"/>
                <w:b w:val="0"/>
                <w:bCs w:val="0"/>
                <w:kern w:val="0"/>
                <w:sz w:val="21"/>
                <w:szCs w:val="36"/>
                <w:highlight w:val="none"/>
              </w:rPr>
              <w:t>电梯</w:t>
            </w:r>
          </w:p>
        </w:tc>
        <w:tc>
          <w:tcPr>
            <w:tcW w:w="1704" w:type="dxa"/>
          </w:tcPr>
          <w:p w14:paraId="5F8E2E64">
            <w:pPr>
              <w:pStyle w:val="9"/>
              <w:numPr>
                <w:ilvl w:val="0"/>
                <w:numId w:val="0"/>
              </w:numPr>
              <w:rPr>
                <w:rFonts w:hint="default"/>
                <w:vertAlign w:val="baseline"/>
                <w:lang w:val="en-US" w:eastAsia="zh-CN"/>
              </w:rPr>
            </w:pPr>
            <w:r>
              <w:rPr>
                <w:rFonts w:hint="eastAsia"/>
                <w:vertAlign w:val="baseline"/>
                <w:lang w:val="en-US" w:eastAsia="zh-CN"/>
              </w:rPr>
              <w:t>1</w:t>
            </w:r>
          </w:p>
        </w:tc>
        <w:tc>
          <w:tcPr>
            <w:tcW w:w="1705" w:type="dxa"/>
          </w:tcPr>
          <w:p w14:paraId="1BC9DE77">
            <w:pPr>
              <w:pStyle w:val="9"/>
              <w:numPr>
                <w:ilvl w:val="0"/>
                <w:numId w:val="0"/>
              </w:numPr>
              <w:rPr>
                <w:rFonts w:hint="default"/>
                <w:vertAlign w:val="baseline"/>
                <w:lang w:val="en-US" w:eastAsia="zh-CN"/>
              </w:rPr>
            </w:pPr>
            <w:r>
              <w:rPr>
                <w:rFonts w:hint="eastAsia" w:ascii="宋体" w:hAnsi="宋体"/>
                <w:b w:val="0"/>
                <w:bCs w:val="0"/>
                <w:kern w:val="0"/>
                <w:sz w:val="21"/>
                <w:szCs w:val="36"/>
                <w:highlight w:val="none"/>
              </w:rPr>
              <w:t>部</w:t>
            </w:r>
          </w:p>
        </w:tc>
        <w:tc>
          <w:tcPr>
            <w:tcW w:w="1705" w:type="dxa"/>
            <w:vMerge w:val="continue"/>
          </w:tcPr>
          <w:p w14:paraId="1A31AB92">
            <w:pPr>
              <w:pStyle w:val="9"/>
              <w:numPr>
                <w:ilvl w:val="0"/>
                <w:numId w:val="0"/>
              </w:numPr>
              <w:rPr>
                <w:rFonts w:hint="default"/>
                <w:vertAlign w:val="baseline"/>
                <w:lang w:val="en-US" w:eastAsia="zh-CN"/>
              </w:rPr>
            </w:pPr>
          </w:p>
        </w:tc>
      </w:tr>
      <w:tr w14:paraId="29E9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8" w:type="dxa"/>
            <w:gridSpan w:val="2"/>
          </w:tcPr>
          <w:p w14:paraId="06C29C29">
            <w:pPr>
              <w:pStyle w:val="9"/>
              <w:numPr>
                <w:ilvl w:val="0"/>
                <w:numId w:val="0"/>
              </w:numPr>
              <w:rPr>
                <w:rFonts w:hint="default"/>
                <w:vertAlign w:val="baseline"/>
                <w:lang w:val="en-US" w:eastAsia="zh-CN"/>
              </w:rPr>
            </w:pPr>
            <w:r>
              <w:rPr>
                <w:rFonts w:hint="eastAsia"/>
                <w:vertAlign w:val="baseline"/>
                <w:lang w:val="en-US" w:eastAsia="zh-CN"/>
              </w:rPr>
              <w:t>合计</w:t>
            </w:r>
          </w:p>
        </w:tc>
        <w:tc>
          <w:tcPr>
            <w:tcW w:w="1704" w:type="dxa"/>
          </w:tcPr>
          <w:p w14:paraId="7B75EF90">
            <w:pPr>
              <w:pStyle w:val="9"/>
              <w:numPr>
                <w:ilvl w:val="0"/>
                <w:numId w:val="0"/>
              </w:numPr>
              <w:rPr>
                <w:rFonts w:hint="default"/>
                <w:vertAlign w:val="baseline"/>
                <w:lang w:val="en-US" w:eastAsia="zh-CN"/>
              </w:rPr>
            </w:pPr>
            <w:r>
              <w:rPr>
                <w:rFonts w:hint="eastAsia"/>
                <w:vertAlign w:val="baseline"/>
                <w:lang w:val="en-US" w:eastAsia="zh-CN"/>
              </w:rPr>
              <w:t>3</w:t>
            </w:r>
          </w:p>
        </w:tc>
        <w:tc>
          <w:tcPr>
            <w:tcW w:w="1705" w:type="dxa"/>
          </w:tcPr>
          <w:p w14:paraId="689E5A5E">
            <w:pPr>
              <w:pStyle w:val="9"/>
              <w:numPr>
                <w:ilvl w:val="0"/>
                <w:numId w:val="0"/>
              </w:numPr>
              <w:rPr>
                <w:rFonts w:hint="default"/>
                <w:vertAlign w:val="baseline"/>
                <w:lang w:val="en-US" w:eastAsia="zh-CN"/>
              </w:rPr>
            </w:pPr>
            <w:r>
              <w:rPr>
                <w:rFonts w:hint="eastAsia" w:ascii="宋体" w:hAnsi="宋体"/>
                <w:b w:val="0"/>
                <w:bCs w:val="0"/>
                <w:kern w:val="0"/>
                <w:sz w:val="21"/>
                <w:szCs w:val="36"/>
                <w:highlight w:val="none"/>
              </w:rPr>
              <w:t>部</w:t>
            </w:r>
          </w:p>
        </w:tc>
        <w:tc>
          <w:tcPr>
            <w:tcW w:w="1705" w:type="dxa"/>
            <w:vMerge w:val="continue"/>
          </w:tcPr>
          <w:p w14:paraId="526E2C67">
            <w:pPr>
              <w:pStyle w:val="9"/>
              <w:numPr>
                <w:ilvl w:val="0"/>
                <w:numId w:val="0"/>
              </w:numPr>
              <w:rPr>
                <w:rFonts w:hint="default"/>
                <w:vertAlign w:val="baseline"/>
                <w:lang w:val="en-US" w:eastAsia="zh-CN"/>
              </w:rPr>
            </w:pPr>
          </w:p>
        </w:tc>
      </w:tr>
    </w:tbl>
    <w:p w14:paraId="01D1E768">
      <w:pPr>
        <w:pStyle w:val="9"/>
        <w:numPr>
          <w:ilvl w:val="0"/>
          <w:numId w:val="0"/>
        </w:numPr>
      </w:pPr>
      <w:r>
        <w:rPr>
          <w:rFonts w:hint="eastAsia"/>
          <w:b/>
          <w:bCs/>
          <w:lang w:val="en-US" w:eastAsia="zh-CN"/>
        </w:rPr>
        <w:t>2、技术参数</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718"/>
        <w:gridCol w:w="6161"/>
        <w:gridCol w:w="600"/>
        <w:gridCol w:w="614"/>
      </w:tblGrid>
      <w:tr w14:paraId="0616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50" w:type="pct"/>
            <w:noWrap w:val="0"/>
            <w:vAlign w:val="center"/>
          </w:tcPr>
          <w:p w14:paraId="4FA2C9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序号</w:t>
            </w:r>
          </w:p>
        </w:tc>
        <w:tc>
          <w:tcPr>
            <w:tcW w:w="421" w:type="pct"/>
            <w:noWrap w:val="0"/>
            <w:vAlign w:val="center"/>
          </w:tcPr>
          <w:p w14:paraId="7F9B22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名称</w:t>
            </w:r>
          </w:p>
        </w:tc>
        <w:tc>
          <w:tcPr>
            <w:tcW w:w="3616" w:type="pct"/>
            <w:noWrap w:val="0"/>
            <w:vAlign w:val="center"/>
          </w:tcPr>
          <w:p w14:paraId="3CC3A96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技术参数</w:t>
            </w:r>
          </w:p>
        </w:tc>
        <w:tc>
          <w:tcPr>
            <w:tcW w:w="352" w:type="pct"/>
            <w:noWrap w:val="0"/>
            <w:vAlign w:val="center"/>
          </w:tcPr>
          <w:p w14:paraId="6F47C9A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数量</w:t>
            </w:r>
          </w:p>
        </w:tc>
        <w:tc>
          <w:tcPr>
            <w:tcW w:w="360" w:type="pct"/>
            <w:noWrap w:val="0"/>
            <w:vAlign w:val="center"/>
          </w:tcPr>
          <w:p w14:paraId="1DB2E4C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单位</w:t>
            </w:r>
          </w:p>
        </w:tc>
      </w:tr>
      <w:tr w14:paraId="42B4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noWrap w:val="0"/>
            <w:vAlign w:val="center"/>
          </w:tcPr>
          <w:p w14:paraId="31E410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w:t>
            </w:r>
          </w:p>
        </w:tc>
        <w:tc>
          <w:tcPr>
            <w:tcW w:w="421" w:type="pct"/>
            <w:noWrap w:val="0"/>
            <w:vAlign w:val="center"/>
          </w:tcPr>
          <w:p w14:paraId="273F50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b w:val="0"/>
                <w:bCs w:val="0"/>
                <w:kern w:val="0"/>
                <w:sz w:val="21"/>
                <w:szCs w:val="36"/>
                <w:highlight w:val="none"/>
                <w:lang w:eastAsia="zh-CN"/>
              </w:rPr>
            </w:pPr>
            <w:r>
              <w:rPr>
                <w:rFonts w:hint="eastAsia" w:ascii="宋体" w:hAnsi="宋体"/>
                <w:b w:val="0"/>
                <w:bCs w:val="0"/>
                <w:kern w:val="0"/>
                <w:sz w:val="21"/>
                <w:szCs w:val="36"/>
                <w:highlight w:val="none"/>
                <w:lang w:val="en-US" w:eastAsia="zh-CN"/>
              </w:rPr>
              <w:t>无</w:t>
            </w:r>
            <w:r>
              <w:rPr>
                <w:rFonts w:hint="eastAsia" w:ascii="宋体" w:hAnsi="宋体"/>
                <w:b w:val="0"/>
                <w:bCs w:val="0"/>
                <w:kern w:val="0"/>
                <w:sz w:val="21"/>
                <w:szCs w:val="36"/>
                <w:highlight w:val="none"/>
              </w:rPr>
              <w:t>机房电梯</w:t>
            </w:r>
            <w:r>
              <w:rPr>
                <w:rFonts w:hint="eastAsia" w:ascii="宋体" w:hAnsi="宋体"/>
                <w:b w:val="0"/>
                <w:bCs w:val="0"/>
                <w:kern w:val="0"/>
                <w:sz w:val="21"/>
                <w:szCs w:val="36"/>
                <w:highlight w:val="none"/>
                <w:lang w:eastAsia="zh-CN"/>
              </w:rPr>
              <w:t>（</w:t>
            </w:r>
            <w:r>
              <w:rPr>
                <w:rFonts w:hint="eastAsia" w:ascii="宋体" w:hAnsi="宋体"/>
                <w:b w:val="0"/>
                <w:bCs w:val="0"/>
                <w:kern w:val="0"/>
                <w:sz w:val="21"/>
                <w:szCs w:val="36"/>
                <w:highlight w:val="none"/>
                <w:lang w:val="en-US" w:eastAsia="zh-CN"/>
              </w:rPr>
              <w:t>医用</w:t>
            </w:r>
            <w:r>
              <w:rPr>
                <w:rFonts w:hint="eastAsia" w:ascii="宋体" w:hAnsi="宋体"/>
                <w:b w:val="0"/>
                <w:bCs w:val="0"/>
                <w:kern w:val="0"/>
                <w:sz w:val="21"/>
                <w:szCs w:val="36"/>
                <w:highlight w:val="none"/>
              </w:rPr>
              <w:t>电梯</w:t>
            </w:r>
            <w:r>
              <w:rPr>
                <w:rFonts w:hint="eastAsia" w:ascii="宋体" w:hAnsi="宋体"/>
                <w:b w:val="0"/>
                <w:bCs w:val="0"/>
                <w:kern w:val="0"/>
                <w:sz w:val="21"/>
                <w:szCs w:val="36"/>
                <w:highlight w:val="none"/>
                <w:lang w:eastAsia="zh-CN"/>
              </w:rPr>
              <w:t>）</w:t>
            </w:r>
          </w:p>
        </w:tc>
        <w:tc>
          <w:tcPr>
            <w:tcW w:w="3616" w:type="pct"/>
            <w:noWrap w:val="0"/>
            <w:vAlign w:val="center"/>
          </w:tcPr>
          <w:p w14:paraId="356DA02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一、</w:t>
            </w:r>
            <w:r>
              <w:rPr>
                <w:rFonts w:hint="eastAsia" w:ascii="宋体" w:hAnsi="宋体"/>
                <w:b w:val="0"/>
                <w:bCs w:val="0"/>
                <w:kern w:val="0"/>
                <w:sz w:val="21"/>
                <w:szCs w:val="36"/>
                <w:highlight w:val="none"/>
                <w:lang w:val="en-US" w:eastAsia="zh-CN"/>
              </w:rPr>
              <w:t>2</w:t>
            </w:r>
            <w:r>
              <w:rPr>
                <w:rFonts w:hint="eastAsia" w:ascii="宋体" w:hAnsi="宋体"/>
                <w:b w:val="0"/>
                <w:bCs w:val="0"/>
                <w:kern w:val="0"/>
                <w:sz w:val="21"/>
                <w:szCs w:val="36"/>
                <w:highlight w:val="none"/>
              </w:rPr>
              <w:t>部</w:t>
            </w:r>
            <w:r>
              <w:rPr>
                <w:rFonts w:hint="eastAsia" w:ascii="宋体" w:hAnsi="宋体"/>
                <w:b w:val="0"/>
                <w:bCs w:val="0"/>
                <w:kern w:val="0"/>
                <w:sz w:val="21"/>
                <w:szCs w:val="36"/>
                <w:highlight w:val="none"/>
                <w:lang w:val="en-US" w:eastAsia="zh-CN"/>
              </w:rPr>
              <w:t>医用</w:t>
            </w:r>
            <w:r>
              <w:rPr>
                <w:rFonts w:hint="eastAsia" w:ascii="宋体" w:hAnsi="宋体"/>
                <w:b w:val="0"/>
                <w:bCs w:val="0"/>
                <w:kern w:val="0"/>
                <w:sz w:val="21"/>
                <w:szCs w:val="36"/>
                <w:highlight w:val="none"/>
              </w:rPr>
              <w:t>电梯基本参数</w:t>
            </w:r>
          </w:p>
          <w:p w14:paraId="6F8EC93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1、性能：速度：</w:t>
            </w:r>
            <w:r>
              <w:rPr>
                <w:rFonts w:hint="eastAsia" w:ascii="宋体" w:hAnsi="宋体"/>
                <w:b w:val="0"/>
                <w:bCs w:val="0"/>
                <w:kern w:val="0"/>
                <w:sz w:val="21"/>
                <w:szCs w:val="36"/>
                <w:highlight w:val="none"/>
                <w:lang w:val="en-US" w:eastAsia="zh-CN"/>
              </w:rPr>
              <w:t>1.0</w:t>
            </w:r>
            <w:r>
              <w:rPr>
                <w:rFonts w:hint="eastAsia" w:ascii="宋体" w:hAnsi="宋体"/>
                <w:b w:val="0"/>
                <w:bCs w:val="0"/>
                <w:kern w:val="0"/>
                <w:sz w:val="21"/>
                <w:szCs w:val="36"/>
                <w:highlight w:val="none"/>
              </w:rPr>
              <w:t>米/秒；</w:t>
            </w:r>
          </w:p>
          <w:p w14:paraId="0FB8FC6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2、载重</w:t>
            </w:r>
            <w:r>
              <w:rPr>
                <w:rFonts w:hint="eastAsia" w:ascii="宋体" w:hAnsi="宋体"/>
                <w:b w:val="0"/>
                <w:bCs w:val="0"/>
                <w:kern w:val="0"/>
                <w:sz w:val="21"/>
                <w:szCs w:val="36"/>
                <w:highlight w:val="none"/>
                <w:lang w:eastAsia="zh-CN"/>
              </w:rPr>
              <w:t>：</w:t>
            </w:r>
            <w:r>
              <w:rPr>
                <w:rFonts w:hint="eastAsia" w:ascii="宋体" w:hAnsi="宋体" w:eastAsia="宋体" w:cs="宋体"/>
                <w:b w:val="0"/>
                <w:bCs w:val="0"/>
                <w:kern w:val="0"/>
                <w:sz w:val="21"/>
                <w:szCs w:val="36"/>
                <w:highlight w:val="none"/>
                <w:lang w:eastAsia="zh-CN"/>
              </w:rPr>
              <w:t>≧</w:t>
            </w:r>
            <w:r>
              <w:rPr>
                <w:rFonts w:hint="eastAsia" w:ascii="宋体" w:hAnsi="宋体"/>
                <w:b w:val="0"/>
                <w:bCs w:val="0"/>
                <w:kern w:val="0"/>
                <w:sz w:val="21"/>
                <w:szCs w:val="36"/>
                <w:highlight w:val="none"/>
                <w:lang w:val="en-US" w:eastAsia="zh-CN"/>
              </w:rPr>
              <w:t>1600</w:t>
            </w:r>
            <w:r>
              <w:rPr>
                <w:rFonts w:hint="eastAsia" w:ascii="宋体" w:hAnsi="宋体"/>
                <w:b w:val="0"/>
                <w:bCs w:val="0"/>
                <w:kern w:val="0"/>
                <w:sz w:val="21"/>
                <w:szCs w:val="36"/>
                <w:highlight w:val="none"/>
              </w:rPr>
              <w:t>公斤；</w:t>
            </w:r>
          </w:p>
          <w:p w14:paraId="49C6DCA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3、设备群控方式：</w:t>
            </w:r>
            <w:r>
              <w:rPr>
                <w:rFonts w:hint="eastAsia" w:ascii="宋体" w:hAnsi="宋体"/>
                <w:b w:val="0"/>
                <w:bCs w:val="0"/>
                <w:kern w:val="0"/>
                <w:sz w:val="21"/>
                <w:szCs w:val="36"/>
                <w:highlight w:val="none"/>
                <w:lang w:val="en-US" w:eastAsia="zh-CN"/>
              </w:rPr>
              <w:t>并联</w:t>
            </w:r>
            <w:r>
              <w:rPr>
                <w:rFonts w:hint="eastAsia" w:ascii="宋体" w:hAnsi="宋体"/>
                <w:b w:val="0"/>
                <w:bCs w:val="0"/>
                <w:kern w:val="0"/>
                <w:sz w:val="21"/>
                <w:szCs w:val="36"/>
                <w:highlight w:val="none"/>
              </w:rPr>
              <w:t>；</w:t>
            </w:r>
          </w:p>
          <w:p w14:paraId="6D422A0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4、材质：</w:t>
            </w:r>
            <w:r>
              <w:rPr>
                <w:rFonts w:hint="eastAsia" w:ascii="宋体" w:hAnsi="宋体"/>
                <w:b w:val="0"/>
                <w:bCs w:val="0"/>
                <w:kern w:val="0"/>
                <w:sz w:val="21"/>
                <w:szCs w:val="36"/>
                <w:highlight w:val="none"/>
                <w:lang w:val="en-US" w:eastAsia="zh-CN"/>
              </w:rPr>
              <w:t>发纹</w:t>
            </w:r>
            <w:r>
              <w:rPr>
                <w:rFonts w:hint="eastAsia" w:ascii="宋体" w:hAnsi="宋体"/>
                <w:b w:val="0"/>
                <w:bCs w:val="0"/>
                <w:kern w:val="0"/>
                <w:sz w:val="21"/>
                <w:szCs w:val="36"/>
                <w:highlight w:val="none"/>
              </w:rPr>
              <w:t>不锈钢；</w:t>
            </w:r>
          </w:p>
          <w:p w14:paraId="6C7FD5E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lang w:val="en-US" w:eastAsia="zh-CN"/>
              </w:rPr>
            </w:pPr>
            <w:r>
              <w:rPr>
                <w:rFonts w:hint="eastAsia" w:ascii="宋体" w:hAnsi="宋体"/>
                <w:b w:val="0"/>
                <w:bCs w:val="0"/>
                <w:kern w:val="0"/>
                <w:sz w:val="21"/>
                <w:szCs w:val="36"/>
                <w:highlight w:val="none"/>
              </w:rPr>
              <w:t>5、层站：</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层</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站</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门</w:t>
            </w:r>
            <w:r>
              <w:rPr>
                <w:rFonts w:hint="eastAsia" w:ascii="宋体" w:hAnsi="宋体"/>
                <w:b w:val="0"/>
                <w:bCs w:val="0"/>
                <w:kern w:val="0"/>
                <w:sz w:val="21"/>
                <w:szCs w:val="36"/>
                <w:highlight w:val="none"/>
                <w:lang w:val="en-US" w:eastAsia="zh-CN"/>
              </w:rPr>
              <w:t>；</w:t>
            </w:r>
          </w:p>
          <w:p w14:paraId="62A9C6E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6、底坑深度：1</w:t>
            </w:r>
            <w:r>
              <w:rPr>
                <w:rFonts w:hint="eastAsia" w:ascii="宋体" w:hAnsi="宋体"/>
                <w:b w:val="0"/>
                <w:bCs w:val="0"/>
                <w:kern w:val="0"/>
                <w:sz w:val="21"/>
                <w:szCs w:val="36"/>
                <w:highlight w:val="none"/>
                <w:lang w:val="en-US" w:eastAsia="zh-CN"/>
              </w:rPr>
              <w:t>7</w:t>
            </w:r>
            <w:r>
              <w:rPr>
                <w:rFonts w:hint="eastAsia" w:ascii="宋体" w:hAnsi="宋体"/>
                <w:b w:val="0"/>
                <w:bCs w:val="0"/>
                <w:kern w:val="0"/>
                <w:sz w:val="21"/>
                <w:szCs w:val="36"/>
                <w:highlight w:val="none"/>
              </w:rPr>
              <w:t>00mm；</w:t>
            </w:r>
          </w:p>
          <w:p w14:paraId="04E43B5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7、顶层高度：</w:t>
            </w:r>
            <w:r>
              <w:rPr>
                <w:rFonts w:hint="eastAsia" w:ascii="宋体" w:hAnsi="宋体"/>
                <w:b w:val="0"/>
                <w:bCs w:val="0"/>
                <w:kern w:val="0"/>
                <w:sz w:val="21"/>
                <w:szCs w:val="36"/>
                <w:highlight w:val="none"/>
                <w:lang w:val="en-US" w:eastAsia="zh-CN"/>
              </w:rPr>
              <w:t>50</w:t>
            </w:r>
            <w:r>
              <w:rPr>
                <w:rFonts w:hint="eastAsia" w:ascii="宋体" w:hAnsi="宋体"/>
                <w:b w:val="0"/>
                <w:bCs w:val="0"/>
                <w:kern w:val="0"/>
                <w:sz w:val="21"/>
                <w:szCs w:val="36"/>
                <w:highlight w:val="none"/>
              </w:rPr>
              <w:t>00mm；</w:t>
            </w:r>
          </w:p>
          <w:p w14:paraId="6ADE7D1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lang w:val="en-US" w:eastAsia="zh-CN"/>
              </w:rPr>
            </w:pPr>
            <w:r>
              <w:rPr>
                <w:rFonts w:hint="eastAsia" w:ascii="宋体" w:hAnsi="宋体"/>
                <w:b w:val="0"/>
                <w:bCs w:val="0"/>
                <w:kern w:val="0"/>
                <w:sz w:val="21"/>
                <w:szCs w:val="36"/>
                <w:highlight w:val="none"/>
              </w:rPr>
              <w:t>8、提升高度：</w:t>
            </w:r>
            <w:r>
              <w:rPr>
                <w:rFonts w:hint="eastAsia" w:ascii="宋体" w:hAnsi="宋体"/>
                <w:b w:val="0"/>
                <w:bCs w:val="0"/>
                <w:kern w:val="0"/>
                <w:sz w:val="21"/>
                <w:szCs w:val="36"/>
                <w:highlight w:val="none"/>
                <w:lang w:val="en-US" w:eastAsia="zh-CN"/>
              </w:rPr>
              <w:t>7.2</w:t>
            </w:r>
            <w:r>
              <w:rPr>
                <w:rFonts w:hint="eastAsia" w:ascii="宋体" w:hAnsi="宋体"/>
                <w:b w:val="0"/>
                <w:bCs w:val="0"/>
                <w:kern w:val="0"/>
                <w:sz w:val="21"/>
                <w:szCs w:val="36"/>
                <w:highlight w:val="none"/>
              </w:rPr>
              <w:t>；</w:t>
            </w:r>
          </w:p>
          <w:p w14:paraId="4C95E9A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b w:val="0"/>
                <w:bCs w:val="0"/>
                <w:kern w:val="0"/>
                <w:sz w:val="21"/>
                <w:szCs w:val="36"/>
                <w:highlight w:val="none"/>
                <w:lang w:val="en-US" w:eastAsia="zh-CN"/>
              </w:rPr>
            </w:pPr>
            <w:r>
              <w:rPr>
                <w:rFonts w:hint="eastAsia" w:ascii="宋体" w:hAnsi="宋体"/>
                <w:b w:val="0"/>
                <w:bCs w:val="0"/>
                <w:kern w:val="0"/>
                <w:sz w:val="21"/>
                <w:szCs w:val="36"/>
                <w:highlight w:val="none"/>
              </w:rPr>
              <w:t>9、</w:t>
            </w:r>
            <w:r>
              <w:rPr>
                <w:rFonts w:hint="eastAsia" w:ascii="宋体" w:hAnsi="宋体"/>
                <w:b w:val="0"/>
                <w:bCs w:val="0"/>
                <w:kern w:val="0"/>
                <w:sz w:val="21"/>
                <w:szCs w:val="36"/>
                <w:highlight w:val="none"/>
                <w:lang w:val="en-US" w:eastAsia="zh-CN"/>
              </w:rPr>
              <w:t>轿厢按医用电梯标准，净高≥2400mm；</w:t>
            </w:r>
          </w:p>
          <w:p w14:paraId="7756149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10、开门尺寸：</w:t>
            </w:r>
            <w:r>
              <w:rPr>
                <w:rFonts w:hint="eastAsia" w:ascii="宋体" w:hAnsi="宋体" w:eastAsia="宋体" w:cs="宋体"/>
                <w:b w:val="0"/>
                <w:bCs w:val="0"/>
                <w:kern w:val="0"/>
                <w:sz w:val="21"/>
                <w:szCs w:val="36"/>
                <w:highlight w:val="none"/>
                <w:lang w:eastAsia="zh-CN"/>
              </w:rPr>
              <w:t>≧</w:t>
            </w:r>
            <w:r>
              <w:rPr>
                <w:rFonts w:hint="eastAsia" w:ascii="宋体" w:hAnsi="宋体"/>
                <w:b w:val="0"/>
                <w:bCs w:val="0"/>
                <w:kern w:val="0"/>
                <w:sz w:val="21"/>
                <w:szCs w:val="36"/>
                <w:highlight w:val="none"/>
                <w:lang w:val="en-US" w:eastAsia="zh-CN"/>
              </w:rPr>
              <w:t>11</w:t>
            </w:r>
            <w:r>
              <w:rPr>
                <w:rFonts w:hint="eastAsia" w:ascii="宋体" w:hAnsi="宋体"/>
                <w:b w:val="0"/>
                <w:bCs w:val="0"/>
                <w:kern w:val="0"/>
                <w:sz w:val="21"/>
                <w:szCs w:val="36"/>
                <w:highlight w:val="none"/>
              </w:rPr>
              <w:t>00mm×2100mm(宽×高)；</w:t>
            </w:r>
          </w:p>
          <w:p w14:paraId="74BC4E6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11</w:t>
            </w:r>
            <w:r>
              <w:rPr>
                <w:rFonts w:hint="eastAsia" w:ascii="宋体" w:hAnsi="宋体"/>
                <w:b w:val="0"/>
                <w:bCs w:val="0"/>
                <w:kern w:val="0"/>
                <w:sz w:val="21"/>
                <w:szCs w:val="36"/>
                <w:highlight w:val="none"/>
                <w:lang w:val="en-US" w:eastAsia="zh-CN"/>
              </w:rPr>
              <w:t>、机房方式：无</w:t>
            </w:r>
            <w:r>
              <w:rPr>
                <w:rFonts w:hint="eastAsia" w:ascii="宋体" w:hAnsi="宋体"/>
                <w:b w:val="0"/>
                <w:bCs w:val="0"/>
                <w:kern w:val="0"/>
                <w:sz w:val="21"/>
                <w:szCs w:val="36"/>
                <w:highlight w:val="none"/>
              </w:rPr>
              <w:t>机房；</w:t>
            </w:r>
          </w:p>
          <w:p w14:paraId="16D3037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b w:val="0"/>
                <w:bCs w:val="0"/>
                <w:kern w:val="0"/>
                <w:sz w:val="21"/>
                <w:szCs w:val="36"/>
                <w:highlight w:val="none"/>
                <w:lang w:val="en-US" w:eastAsia="zh-CN"/>
              </w:rPr>
            </w:pPr>
            <w:r>
              <w:rPr>
                <w:rFonts w:hint="eastAsia" w:ascii="宋体" w:hAnsi="宋体"/>
                <w:b w:val="0"/>
                <w:bCs w:val="0"/>
                <w:kern w:val="0"/>
                <w:sz w:val="21"/>
                <w:szCs w:val="36"/>
                <w:highlight w:val="none"/>
              </w:rPr>
              <w:t>12、电梯采用</w:t>
            </w:r>
            <w:r>
              <w:rPr>
                <w:rFonts w:hint="eastAsia" w:ascii="宋体" w:hAnsi="宋体"/>
                <w:b w:val="0"/>
                <w:bCs w:val="0"/>
                <w:kern w:val="0"/>
                <w:sz w:val="21"/>
                <w:szCs w:val="36"/>
                <w:highlight w:val="none"/>
                <w:lang w:val="en-US" w:eastAsia="zh-CN"/>
              </w:rPr>
              <w:t>无障碍功能</w:t>
            </w:r>
            <w:r>
              <w:rPr>
                <w:rFonts w:hint="eastAsia" w:ascii="宋体" w:hAnsi="宋体"/>
                <w:b w:val="0"/>
                <w:bCs w:val="0"/>
                <w:kern w:val="0"/>
                <w:sz w:val="21"/>
                <w:szCs w:val="36"/>
                <w:highlight w:val="none"/>
              </w:rPr>
              <w:t>，五方通话；</w:t>
            </w:r>
            <w:r>
              <w:rPr>
                <w:rFonts w:hint="eastAsia" w:ascii="宋体" w:hAnsi="宋体"/>
                <w:b w:val="0"/>
                <w:bCs w:val="0"/>
                <w:kern w:val="0"/>
                <w:sz w:val="21"/>
                <w:szCs w:val="36"/>
                <w:highlight w:val="none"/>
                <w:lang w:val="en-US" w:eastAsia="zh-CN"/>
              </w:rPr>
              <w:t>应急平层电源。</w:t>
            </w:r>
          </w:p>
          <w:p w14:paraId="27D620E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、产品符合国家最新规范标准。</w:t>
            </w:r>
          </w:p>
          <w:p w14:paraId="5B4341F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b w:val="0"/>
                <w:bCs w:val="0"/>
                <w:kern w:val="0"/>
                <w:sz w:val="21"/>
                <w:szCs w:val="36"/>
                <w:highlight w:val="none"/>
                <w:lang w:val="en-US" w:eastAsia="zh-CN"/>
              </w:rPr>
            </w:pPr>
            <w:r>
              <w:rPr>
                <w:rFonts w:hint="eastAsia" w:ascii="宋体" w:hAnsi="宋体"/>
                <w:b w:val="0"/>
                <w:bCs w:val="0"/>
                <w:kern w:val="0"/>
                <w:sz w:val="21"/>
                <w:szCs w:val="36"/>
                <w:highlight w:val="none"/>
                <w:lang w:val="en-US" w:eastAsia="zh-CN"/>
              </w:rPr>
              <w:t>14、具体参数投标人自行踏勘，按现场实际土建情况为准。</w:t>
            </w:r>
          </w:p>
          <w:p w14:paraId="707163F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二、主要部件配置要求</w:t>
            </w:r>
          </w:p>
          <w:p w14:paraId="33A599F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1、采用最新的可靠微处理技术，使电梯具有高运行效率和舒适平稳的驱动性能，具有节能和便于维修保养的故障诊断等系统；</w:t>
            </w:r>
          </w:p>
          <w:p w14:paraId="6EF711F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2、供电电源：动力：交流三相380伏TN-S供电系统，照明：交流单相220伏，频率：50HZ；</w:t>
            </w:r>
          </w:p>
          <w:p w14:paraId="21DAA59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3、噪音水平：运行时轿厢内噪音≤55dB(A)，开关门噪音≤65dB(A)，机房噪音≤80dB(A)；</w:t>
            </w:r>
          </w:p>
          <w:p w14:paraId="6DC6951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4、控制系统：采用至少32位电脑模块电梯控制系统；驱动系统：采用交流变频调压调速（VVVF）的驱动装置；</w:t>
            </w:r>
          </w:p>
          <w:p w14:paraId="67DEDE8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5、曳引机：要求提供节能高效的永磁同步无齿轮曳引机；</w:t>
            </w:r>
          </w:p>
          <w:p w14:paraId="5482499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6、轿厢：轿壁、</w:t>
            </w:r>
            <w:r>
              <w:rPr>
                <w:rFonts w:hint="eastAsia" w:ascii="宋体" w:hAnsi="宋体"/>
                <w:b w:val="0"/>
                <w:bCs w:val="0"/>
                <w:kern w:val="0"/>
                <w:sz w:val="21"/>
                <w:szCs w:val="36"/>
                <w:highlight w:val="none"/>
                <w:lang w:val="en-US" w:eastAsia="zh-CN"/>
              </w:rPr>
              <w:t>残疾人操纵箱、</w:t>
            </w:r>
            <w:r>
              <w:rPr>
                <w:rFonts w:hint="eastAsia" w:ascii="宋体" w:hAnsi="宋体"/>
                <w:b w:val="0"/>
                <w:bCs w:val="0"/>
                <w:kern w:val="0"/>
                <w:sz w:val="21"/>
                <w:szCs w:val="36"/>
                <w:highlight w:val="none"/>
              </w:rPr>
              <w:t>轿门的材质为</w:t>
            </w:r>
            <w:r>
              <w:rPr>
                <w:rFonts w:hint="eastAsia" w:ascii="宋体" w:hAnsi="宋体"/>
                <w:b w:val="0"/>
                <w:bCs w:val="0"/>
                <w:kern w:val="0"/>
                <w:sz w:val="21"/>
                <w:szCs w:val="36"/>
                <w:highlight w:val="none"/>
                <w:lang w:val="en-US" w:eastAsia="zh-CN"/>
              </w:rPr>
              <w:t>发纹</w:t>
            </w:r>
            <w:r>
              <w:rPr>
                <w:rFonts w:hint="eastAsia" w:ascii="宋体" w:hAnsi="宋体"/>
                <w:b w:val="0"/>
                <w:bCs w:val="0"/>
                <w:kern w:val="0"/>
                <w:sz w:val="21"/>
                <w:szCs w:val="36"/>
                <w:highlight w:val="none"/>
              </w:rPr>
              <w:t>不锈钢，装饰吊顶、到站钟、轿内操纵盘、楼层显示器、五方对讲电话、LED照明和换气通风设备；</w:t>
            </w:r>
          </w:p>
          <w:p w14:paraId="0686953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7、轿厢地板：</w:t>
            </w:r>
            <w:r>
              <w:rPr>
                <w:rFonts w:hint="eastAsia" w:ascii="宋体" w:hAnsi="宋体"/>
                <w:b w:val="0"/>
                <w:bCs w:val="0"/>
                <w:kern w:val="0"/>
                <w:sz w:val="21"/>
                <w:szCs w:val="36"/>
                <w:highlight w:val="none"/>
                <w:lang w:eastAsia="zh-CN"/>
              </w:rPr>
              <w:t>石材</w:t>
            </w:r>
            <w:r>
              <w:rPr>
                <w:rFonts w:hint="eastAsia" w:ascii="宋体" w:hAnsi="宋体"/>
                <w:b w:val="0"/>
                <w:bCs w:val="0"/>
                <w:kern w:val="0"/>
                <w:sz w:val="21"/>
                <w:szCs w:val="36"/>
                <w:highlight w:val="none"/>
              </w:rPr>
              <w:t>拼花地板；</w:t>
            </w:r>
          </w:p>
          <w:p w14:paraId="5226252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8、地</w:t>
            </w:r>
            <w:r>
              <w:rPr>
                <w:rFonts w:hint="eastAsia" w:ascii="宋体" w:hAnsi="宋体"/>
                <w:b w:val="0"/>
                <w:bCs w:val="0"/>
                <w:kern w:val="0"/>
                <w:sz w:val="21"/>
                <w:szCs w:val="36"/>
                <w:highlight w:val="none"/>
                <w:lang w:val="en-US" w:eastAsia="zh-CN"/>
              </w:rPr>
              <w:t>坎</w:t>
            </w:r>
            <w:r>
              <w:rPr>
                <w:rFonts w:hint="eastAsia" w:ascii="宋体" w:hAnsi="宋体"/>
                <w:b w:val="0"/>
                <w:bCs w:val="0"/>
                <w:kern w:val="0"/>
                <w:sz w:val="21"/>
                <w:szCs w:val="36"/>
                <w:highlight w:val="none"/>
              </w:rPr>
              <w:t>：硬质铝；</w:t>
            </w:r>
          </w:p>
          <w:p w14:paraId="179AD36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9、门机系统：采用交流变频变压调速的门机系统，门保护装置采用安全光幕；</w:t>
            </w:r>
          </w:p>
          <w:p w14:paraId="00AF312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10、开门方式：中分式；</w:t>
            </w:r>
          </w:p>
          <w:p w14:paraId="3075D7D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11、层门、小门套：层层厅门及小门套的材质为发纹不锈钢；</w:t>
            </w:r>
          </w:p>
          <w:p w14:paraId="4E69559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12、外呼面板：要求美观大方，采用楼层显示及呼梯按钮一体</w:t>
            </w:r>
            <w:r>
              <w:rPr>
                <w:rFonts w:hint="eastAsia" w:ascii="宋体" w:hAnsi="宋体"/>
                <w:b w:val="0"/>
                <w:bCs w:val="0"/>
                <w:kern w:val="0"/>
                <w:sz w:val="21"/>
                <w:szCs w:val="36"/>
                <w:highlight w:val="none"/>
                <w:lang w:val="en-US" w:eastAsia="zh-CN"/>
              </w:rPr>
              <w:t>式</w:t>
            </w:r>
            <w:r>
              <w:rPr>
                <w:rFonts w:hint="eastAsia" w:ascii="宋体" w:hAnsi="宋体"/>
                <w:b w:val="0"/>
                <w:bCs w:val="0"/>
                <w:kern w:val="0"/>
                <w:sz w:val="21"/>
                <w:szCs w:val="36"/>
                <w:highlight w:val="none"/>
              </w:rPr>
              <w:t>外呼面板；</w:t>
            </w:r>
          </w:p>
          <w:p w14:paraId="7E6AB8D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13、轿厢操纵盘：要求液晶显示面板，轿厢内选层按钮；</w:t>
            </w:r>
          </w:p>
          <w:p w14:paraId="72BA3D3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14、井道照明：要求电梯具有井道照明装置，按照国标要求设置。</w:t>
            </w:r>
          </w:p>
        </w:tc>
        <w:tc>
          <w:tcPr>
            <w:tcW w:w="352" w:type="pct"/>
            <w:noWrap w:val="0"/>
            <w:vAlign w:val="center"/>
          </w:tcPr>
          <w:p w14:paraId="437D30D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b w:val="0"/>
                <w:bCs w:val="0"/>
                <w:kern w:val="0"/>
                <w:sz w:val="21"/>
                <w:szCs w:val="36"/>
                <w:highlight w:val="none"/>
                <w:lang w:eastAsia="zh-CN"/>
              </w:rPr>
            </w:pPr>
            <w:r>
              <w:rPr>
                <w:rFonts w:hint="eastAsia" w:ascii="宋体" w:hAnsi="宋体"/>
                <w:b w:val="0"/>
                <w:bCs w:val="0"/>
                <w:kern w:val="0"/>
                <w:sz w:val="21"/>
                <w:szCs w:val="36"/>
                <w:highlight w:val="none"/>
                <w:lang w:val="en-US" w:eastAsia="zh-CN"/>
              </w:rPr>
              <w:t>2</w:t>
            </w:r>
          </w:p>
        </w:tc>
        <w:tc>
          <w:tcPr>
            <w:tcW w:w="360" w:type="pct"/>
            <w:noWrap w:val="0"/>
            <w:vAlign w:val="center"/>
          </w:tcPr>
          <w:p w14:paraId="6881F365">
            <w:pPr>
              <w:keepNext w:val="0"/>
              <w:keepLines w:val="0"/>
              <w:pageBreakBefore w:val="0"/>
              <w:widowControl w:val="0"/>
              <w:kinsoku/>
              <w:wordWrap/>
              <w:overflowPunct/>
              <w:topLinePunct w:val="0"/>
              <w:autoSpaceDE/>
              <w:autoSpaceDN/>
              <w:bidi w:val="0"/>
              <w:adjustRightInd/>
              <w:snapToGrid/>
              <w:spacing w:line="320" w:lineRule="exact"/>
              <w:ind w:right="2274" w:rightChars="1083"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部</w:t>
            </w:r>
          </w:p>
        </w:tc>
      </w:tr>
      <w:tr w14:paraId="73007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noWrap w:val="0"/>
            <w:vAlign w:val="center"/>
          </w:tcPr>
          <w:p w14:paraId="0EE5FD3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b w:val="0"/>
                <w:bCs w:val="0"/>
                <w:kern w:val="0"/>
                <w:sz w:val="21"/>
                <w:szCs w:val="36"/>
                <w:highlight w:val="none"/>
                <w:lang w:eastAsia="zh-CN"/>
              </w:rPr>
            </w:pPr>
            <w:r>
              <w:rPr>
                <w:rFonts w:hint="eastAsia" w:ascii="宋体" w:hAnsi="宋体"/>
                <w:b w:val="0"/>
                <w:bCs w:val="0"/>
                <w:kern w:val="0"/>
                <w:sz w:val="21"/>
                <w:szCs w:val="36"/>
                <w:highlight w:val="none"/>
                <w:lang w:val="en-US" w:eastAsia="zh-CN"/>
              </w:rPr>
              <w:t>2</w:t>
            </w:r>
          </w:p>
        </w:tc>
        <w:tc>
          <w:tcPr>
            <w:tcW w:w="421" w:type="pct"/>
            <w:noWrap w:val="0"/>
            <w:vAlign w:val="center"/>
          </w:tcPr>
          <w:p w14:paraId="7F690F6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b w:val="0"/>
                <w:bCs w:val="0"/>
                <w:kern w:val="0"/>
                <w:sz w:val="21"/>
                <w:szCs w:val="36"/>
                <w:highlight w:val="none"/>
                <w:lang w:eastAsia="zh-CN"/>
              </w:rPr>
            </w:pPr>
            <w:r>
              <w:rPr>
                <w:rFonts w:hint="eastAsia" w:ascii="宋体" w:hAnsi="宋体"/>
                <w:b w:val="0"/>
                <w:bCs w:val="0"/>
                <w:kern w:val="0"/>
                <w:sz w:val="21"/>
                <w:szCs w:val="36"/>
                <w:highlight w:val="none"/>
                <w:lang w:val="en-US" w:eastAsia="zh-CN"/>
              </w:rPr>
              <w:t>无</w:t>
            </w:r>
            <w:r>
              <w:rPr>
                <w:rFonts w:hint="eastAsia" w:ascii="宋体" w:hAnsi="宋体"/>
                <w:b w:val="0"/>
                <w:bCs w:val="0"/>
                <w:kern w:val="0"/>
                <w:sz w:val="21"/>
                <w:szCs w:val="36"/>
                <w:highlight w:val="none"/>
              </w:rPr>
              <w:t>机房电梯</w:t>
            </w:r>
            <w:r>
              <w:rPr>
                <w:rFonts w:hint="eastAsia" w:ascii="宋体" w:hAnsi="宋体"/>
                <w:b w:val="0"/>
                <w:bCs w:val="0"/>
                <w:kern w:val="0"/>
                <w:sz w:val="21"/>
                <w:szCs w:val="36"/>
                <w:highlight w:val="none"/>
                <w:lang w:eastAsia="zh-CN"/>
              </w:rPr>
              <w:t>（</w:t>
            </w:r>
            <w:r>
              <w:rPr>
                <w:rFonts w:hint="eastAsia" w:ascii="宋体" w:hAnsi="宋体"/>
                <w:b w:val="0"/>
                <w:bCs w:val="0"/>
                <w:kern w:val="0"/>
                <w:sz w:val="21"/>
                <w:szCs w:val="36"/>
                <w:highlight w:val="none"/>
                <w:lang w:val="en-US" w:eastAsia="zh-CN"/>
              </w:rPr>
              <w:t>乘客</w:t>
            </w:r>
            <w:r>
              <w:rPr>
                <w:rFonts w:hint="eastAsia" w:ascii="宋体" w:hAnsi="宋体"/>
                <w:b w:val="0"/>
                <w:bCs w:val="0"/>
                <w:kern w:val="0"/>
                <w:sz w:val="21"/>
                <w:szCs w:val="36"/>
                <w:highlight w:val="none"/>
              </w:rPr>
              <w:t>电梯</w:t>
            </w:r>
            <w:r>
              <w:rPr>
                <w:rFonts w:hint="eastAsia" w:ascii="宋体" w:hAnsi="宋体"/>
                <w:b w:val="0"/>
                <w:bCs w:val="0"/>
                <w:kern w:val="0"/>
                <w:sz w:val="21"/>
                <w:szCs w:val="36"/>
                <w:highlight w:val="none"/>
                <w:lang w:eastAsia="zh-CN"/>
              </w:rPr>
              <w:t>）</w:t>
            </w:r>
          </w:p>
        </w:tc>
        <w:tc>
          <w:tcPr>
            <w:tcW w:w="3616" w:type="pct"/>
            <w:noWrap w:val="0"/>
            <w:vAlign w:val="center"/>
          </w:tcPr>
          <w:p w14:paraId="70A87E4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一、</w:t>
            </w:r>
            <w:r>
              <w:rPr>
                <w:rFonts w:hint="eastAsia" w:ascii="宋体" w:hAnsi="宋体"/>
                <w:b w:val="0"/>
                <w:bCs w:val="0"/>
                <w:kern w:val="0"/>
                <w:sz w:val="21"/>
                <w:szCs w:val="36"/>
                <w:highlight w:val="none"/>
                <w:lang w:val="en-US" w:eastAsia="zh-CN"/>
              </w:rPr>
              <w:t>1</w:t>
            </w:r>
            <w:r>
              <w:rPr>
                <w:rFonts w:hint="eastAsia" w:ascii="宋体" w:hAnsi="宋体"/>
                <w:b w:val="0"/>
                <w:bCs w:val="0"/>
                <w:kern w:val="0"/>
                <w:sz w:val="21"/>
                <w:szCs w:val="36"/>
                <w:highlight w:val="none"/>
              </w:rPr>
              <w:t>部</w:t>
            </w:r>
            <w:r>
              <w:rPr>
                <w:rFonts w:hint="eastAsia" w:ascii="宋体" w:hAnsi="宋体"/>
                <w:b w:val="0"/>
                <w:bCs w:val="0"/>
                <w:kern w:val="0"/>
                <w:sz w:val="21"/>
                <w:szCs w:val="36"/>
                <w:highlight w:val="none"/>
                <w:lang w:val="en-US" w:eastAsia="zh-CN"/>
              </w:rPr>
              <w:t>乘客</w:t>
            </w:r>
            <w:r>
              <w:rPr>
                <w:rFonts w:hint="eastAsia" w:ascii="宋体" w:hAnsi="宋体"/>
                <w:b w:val="0"/>
                <w:bCs w:val="0"/>
                <w:kern w:val="0"/>
                <w:sz w:val="21"/>
                <w:szCs w:val="36"/>
                <w:highlight w:val="none"/>
              </w:rPr>
              <w:t>电梯基本参数</w:t>
            </w:r>
          </w:p>
          <w:p w14:paraId="2548666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1、性能：速度：</w:t>
            </w:r>
            <w:r>
              <w:rPr>
                <w:rFonts w:hint="eastAsia" w:ascii="宋体" w:hAnsi="宋体"/>
                <w:b w:val="0"/>
                <w:bCs w:val="0"/>
                <w:kern w:val="0"/>
                <w:sz w:val="21"/>
                <w:szCs w:val="36"/>
                <w:highlight w:val="none"/>
                <w:lang w:val="en-US" w:eastAsia="zh-CN"/>
              </w:rPr>
              <w:t>1.0</w:t>
            </w:r>
            <w:r>
              <w:rPr>
                <w:rFonts w:hint="eastAsia" w:ascii="宋体" w:hAnsi="宋体"/>
                <w:b w:val="0"/>
                <w:bCs w:val="0"/>
                <w:kern w:val="0"/>
                <w:sz w:val="21"/>
                <w:szCs w:val="36"/>
                <w:highlight w:val="none"/>
              </w:rPr>
              <w:t>米/秒；</w:t>
            </w:r>
          </w:p>
          <w:p w14:paraId="4C94641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2、载重</w:t>
            </w:r>
            <w:r>
              <w:rPr>
                <w:rFonts w:hint="eastAsia" w:ascii="宋体" w:hAnsi="宋体"/>
                <w:b w:val="0"/>
                <w:bCs w:val="0"/>
                <w:kern w:val="0"/>
                <w:sz w:val="21"/>
                <w:szCs w:val="36"/>
                <w:highlight w:val="none"/>
                <w:lang w:eastAsia="zh-CN"/>
              </w:rPr>
              <w:t>：</w:t>
            </w:r>
            <w:r>
              <w:rPr>
                <w:rFonts w:hint="eastAsia" w:ascii="宋体" w:hAnsi="宋体" w:eastAsia="宋体" w:cs="宋体"/>
                <w:b w:val="0"/>
                <w:bCs w:val="0"/>
                <w:kern w:val="0"/>
                <w:sz w:val="21"/>
                <w:szCs w:val="36"/>
                <w:highlight w:val="none"/>
                <w:lang w:eastAsia="zh-CN"/>
              </w:rPr>
              <w:t>≧</w:t>
            </w:r>
            <w:r>
              <w:rPr>
                <w:rFonts w:hint="eastAsia" w:ascii="宋体" w:hAnsi="宋体"/>
                <w:b w:val="0"/>
                <w:bCs w:val="0"/>
                <w:kern w:val="0"/>
                <w:sz w:val="21"/>
                <w:szCs w:val="36"/>
                <w:highlight w:val="none"/>
                <w:lang w:val="en-US" w:eastAsia="zh-CN"/>
              </w:rPr>
              <w:t>1000</w:t>
            </w:r>
            <w:r>
              <w:rPr>
                <w:rFonts w:hint="eastAsia" w:ascii="宋体" w:hAnsi="宋体"/>
                <w:b w:val="0"/>
                <w:bCs w:val="0"/>
                <w:kern w:val="0"/>
                <w:sz w:val="21"/>
                <w:szCs w:val="36"/>
                <w:highlight w:val="none"/>
              </w:rPr>
              <w:t>公斤；</w:t>
            </w:r>
          </w:p>
          <w:p w14:paraId="5ED913F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3、设备群控方式：</w:t>
            </w:r>
            <w:r>
              <w:rPr>
                <w:rFonts w:hint="eastAsia" w:ascii="宋体" w:hAnsi="宋体"/>
                <w:b w:val="0"/>
                <w:bCs w:val="0"/>
                <w:kern w:val="0"/>
                <w:sz w:val="21"/>
                <w:szCs w:val="36"/>
                <w:highlight w:val="none"/>
                <w:lang w:val="en-US" w:eastAsia="zh-CN"/>
              </w:rPr>
              <w:t>集选</w:t>
            </w:r>
            <w:r>
              <w:rPr>
                <w:rFonts w:hint="eastAsia" w:ascii="宋体" w:hAnsi="宋体"/>
                <w:b w:val="0"/>
                <w:bCs w:val="0"/>
                <w:kern w:val="0"/>
                <w:sz w:val="21"/>
                <w:szCs w:val="36"/>
                <w:highlight w:val="none"/>
              </w:rPr>
              <w:t>；</w:t>
            </w:r>
          </w:p>
          <w:p w14:paraId="346E7CC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4、材质：</w:t>
            </w:r>
            <w:r>
              <w:rPr>
                <w:rFonts w:hint="eastAsia" w:ascii="宋体" w:hAnsi="宋体"/>
                <w:b w:val="0"/>
                <w:bCs w:val="0"/>
                <w:kern w:val="0"/>
                <w:sz w:val="21"/>
                <w:szCs w:val="36"/>
                <w:highlight w:val="none"/>
                <w:lang w:val="en-US" w:eastAsia="zh-CN"/>
              </w:rPr>
              <w:t>发纹</w:t>
            </w:r>
            <w:r>
              <w:rPr>
                <w:rFonts w:hint="eastAsia" w:ascii="宋体" w:hAnsi="宋体"/>
                <w:b w:val="0"/>
                <w:bCs w:val="0"/>
                <w:kern w:val="0"/>
                <w:sz w:val="21"/>
                <w:szCs w:val="36"/>
                <w:highlight w:val="none"/>
              </w:rPr>
              <w:t>不锈钢；</w:t>
            </w:r>
          </w:p>
          <w:p w14:paraId="71D7667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lang w:val="en-US" w:eastAsia="zh-CN"/>
              </w:rPr>
            </w:pPr>
            <w:r>
              <w:rPr>
                <w:rFonts w:hint="eastAsia" w:ascii="宋体" w:hAnsi="宋体"/>
                <w:b w:val="0"/>
                <w:bCs w:val="0"/>
                <w:kern w:val="0"/>
                <w:sz w:val="21"/>
                <w:szCs w:val="36"/>
                <w:highlight w:val="none"/>
              </w:rPr>
              <w:t>5、层站：</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层</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站</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门</w:t>
            </w:r>
            <w:r>
              <w:rPr>
                <w:rFonts w:hint="eastAsia" w:ascii="宋体" w:hAnsi="宋体"/>
                <w:b w:val="0"/>
                <w:bCs w:val="0"/>
                <w:kern w:val="0"/>
                <w:sz w:val="21"/>
                <w:szCs w:val="36"/>
                <w:highlight w:val="none"/>
                <w:lang w:val="en-US" w:eastAsia="zh-CN"/>
              </w:rPr>
              <w:t>；</w:t>
            </w:r>
          </w:p>
          <w:p w14:paraId="713E6A1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6、底坑深度：1</w:t>
            </w:r>
            <w:r>
              <w:rPr>
                <w:rFonts w:hint="eastAsia" w:ascii="宋体" w:hAnsi="宋体"/>
                <w:b w:val="0"/>
                <w:bCs w:val="0"/>
                <w:kern w:val="0"/>
                <w:sz w:val="21"/>
                <w:szCs w:val="36"/>
                <w:highlight w:val="none"/>
                <w:lang w:val="en-US" w:eastAsia="zh-CN"/>
              </w:rPr>
              <w:t>7</w:t>
            </w:r>
            <w:r>
              <w:rPr>
                <w:rFonts w:hint="eastAsia" w:ascii="宋体" w:hAnsi="宋体"/>
                <w:b w:val="0"/>
                <w:bCs w:val="0"/>
                <w:kern w:val="0"/>
                <w:sz w:val="21"/>
                <w:szCs w:val="36"/>
                <w:highlight w:val="none"/>
              </w:rPr>
              <w:t>00mm；</w:t>
            </w:r>
          </w:p>
          <w:p w14:paraId="09CB2EB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7、顶层高度：</w:t>
            </w:r>
            <w:r>
              <w:rPr>
                <w:rFonts w:hint="eastAsia" w:ascii="宋体" w:hAnsi="宋体"/>
                <w:b w:val="0"/>
                <w:bCs w:val="0"/>
                <w:kern w:val="0"/>
                <w:sz w:val="21"/>
                <w:szCs w:val="36"/>
                <w:highlight w:val="none"/>
                <w:lang w:val="en-US" w:eastAsia="zh-CN"/>
              </w:rPr>
              <w:t>50</w:t>
            </w:r>
            <w:r>
              <w:rPr>
                <w:rFonts w:hint="eastAsia" w:ascii="宋体" w:hAnsi="宋体"/>
                <w:b w:val="0"/>
                <w:bCs w:val="0"/>
                <w:kern w:val="0"/>
                <w:sz w:val="21"/>
                <w:szCs w:val="36"/>
                <w:highlight w:val="none"/>
              </w:rPr>
              <w:t>00mm；</w:t>
            </w:r>
          </w:p>
          <w:p w14:paraId="62CBB25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lang w:val="en-US" w:eastAsia="zh-CN"/>
              </w:rPr>
            </w:pPr>
            <w:r>
              <w:rPr>
                <w:rFonts w:hint="eastAsia" w:ascii="宋体" w:hAnsi="宋体"/>
                <w:b w:val="0"/>
                <w:bCs w:val="0"/>
                <w:kern w:val="0"/>
                <w:sz w:val="21"/>
                <w:szCs w:val="36"/>
                <w:highlight w:val="none"/>
              </w:rPr>
              <w:t>8、提升高度：</w:t>
            </w:r>
            <w:r>
              <w:rPr>
                <w:rFonts w:hint="eastAsia" w:ascii="宋体" w:hAnsi="宋体"/>
                <w:b w:val="0"/>
                <w:bCs w:val="0"/>
                <w:kern w:val="0"/>
                <w:sz w:val="21"/>
                <w:szCs w:val="36"/>
                <w:highlight w:val="none"/>
                <w:lang w:val="en-US" w:eastAsia="zh-CN"/>
              </w:rPr>
              <w:t>7.2</w:t>
            </w:r>
            <w:r>
              <w:rPr>
                <w:rFonts w:hint="eastAsia" w:ascii="宋体" w:hAnsi="宋体"/>
                <w:b w:val="0"/>
                <w:bCs w:val="0"/>
                <w:kern w:val="0"/>
                <w:sz w:val="21"/>
                <w:szCs w:val="36"/>
                <w:highlight w:val="none"/>
              </w:rPr>
              <w:t>；</w:t>
            </w:r>
          </w:p>
          <w:p w14:paraId="37AC09D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b w:val="0"/>
                <w:bCs w:val="0"/>
                <w:kern w:val="0"/>
                <w:sz w:val="21"/>
                <w:szCs w:val="36"/>
                <w:highlight w:val="none"/>
                <w:lang w:val="en-US" w:eastAsia="zh-CN"/>
              </w:rPr>
            </w:pPr>
            <w:r>
              <w:rPr>
                <w:rFonts w:hint="eastAsia" w:ascii="宋体" w:hAnsi="宋体"/>
                <w:b w:val="0"/>
                <w:bCs w:val="0"/>
                <w:kern w:val="0"/>
                <w:sz w:val="21"/>
                <w:szCs w:val="36"/>
                <w:highlight w:val="none"/>
              </w:rPr>
              <w:t>9、</w:t>
            </w:r>
            <w:r>
              <w:rPr>
                <w:rFonts w:hint="eastAsia" w:ascii="宋体" w:hAnsi="宋体"/>
                <w:b w:val="0"/>
                <w:bCs w:val="0"/>
                <w:kern w:val="0"/>
                <w:sz w:val="21"/>
                <w:szCs w:val="36"/>
                <w:highlight w:val="none"/>
                <w:lang w:val="en-US" w:eastAsia="zh-CN"/>
              </w:rPr>
              <w:t>轿厢按乘客电梯标准，净高≥2400mm；</w:t>
            </w:r>
          </w:p>
          <w:p w14:paraId="74B5782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10、开门尺寸：</w:t>
            </w:r>
            <w:r>
              <w:rPr>
                <w:rFonts w:hint="eastAsia" w:ascii="宋体" w:hAnsi="宋体" w:eastAsia="宋体" w:cs="宋体"/>
                <w:b w:val="0"/>
                <w:bCs w:val="0"/>
                <w:kern w:val="0"/>
                <w:sz w:val="21"/>
                <w:szCs w:val="36"/>
                <w:highlight w:val="none"/>
                <w:lang w:eastAsia="zh-CN"/>
              </w:rPr>
              <w:t>≧</w:t>
            </w:r>
            <w:r>
              <w:rPr>
                <w:rFonts w:hint="eastAsia" w:ascii="宋体" w:hAnsi="宋体"/>
                <w:b w:val="0"/>
                <w:bCs w:val="0"/>
                <w:kern w:val="0"/>
                <w:sz w:val="21"/>
                <w:szCs w:val="36"/>
                <w:highlight w:val="none"/>
                <w:lang w:val="en-US" w:eastAsia="zh-CN"/>
              </w:rPr>
              <w:t>9</w:t>
            </w:r>
            <w:r>
              <w:rPr>
                <w:rFonts w:hint="eastAsia" w:ascii="宋体" w:hAnsi="宋体"/>
                <w:b w:val="0"/>
                <w:bCs w:val="0"/>
                <w:kern w:val="0"/>
                <w:sz w:val="21"/>
                <w:szCs w:val="36"/>
                <w:highlight w:val="none"/>
              </w:rPr>
              <w:t>00mm×2100mm(宽×高)；</w:t>
            </w:r>
          </w:p>
          <w:p w14:paraId="4CBD070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11</w:t>
            </w:r>
            <w:r>
              <w:rPr>
                <w:rFonts w:hint="eastAsia" w:ascii="宋体" w:hAnsi="宋体"/>
                <w:b w:val="0"/>
                <w:bCs w:val="0"/>
                <w:kern w:val="0"/>
                <w:sz w:val="21"/>
                <w:szCs w:val="36"/>
                <w:highlight w:val="none"/>
                <w:lang w:val="en-US" w:eastAsia="zh-CN"/>
              </w:rPr>
              <w:t>、机房方式：无</w:t>
            </w:r>
            <w:r>
              <w:rPr>
                <w:rFonts w:hint="eastAsia" w:ascii="宋体" w:hAnsi="宋体"/>
                <w:b w:val="0"/>
                <w:bCs w:val="0"/>
                <w:kern w:val="0"/>
                <w:sz w:val="21"/>
                <w:szCs w:val="36"/>
                <w:highlight w:val="none"/>
              </w:rPr>
              <w:t>机房；</w:t>
            </w:r>
          </w:p>
          <w:p w14:paraId="6453158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b w:val="0"/>
                <w:bCs w:val="0"/>
                <w:kern w:val="0"/>
                <w:sz w:val="21"/>
                <w:szCs w:val="36"/>
                <w:highlight w:val="none"/>
                <w:lang w:val="en-US" w:eastAsia="zh-CN"/>
              </w:rPr>
            </w:pPr>
            <w:r>
              <w:rPr>
                <w:rFonts w:hint="eastAsia" w:ascii="宋体" w:hAnsi="宋体"/>
                <w:b w:val="0"/>
                <w:bCs w:val="0"/>
                <w:kern w:val="0"/>
                <w:sz w:val="21"/>
                <w:szCs w:val="36"/>
                <w:highlight w:val="none"/>
              </w:rPr>
              <w:t>12、电梯采用五方通话；</w:t>
            </w:r>
            <w:r>
              <w:rPr>
                <w:rFonts w:hint="eastAsia" w:ascii="宋体" w:hAnsi="宋体"/>
                <w:b w:val="0"/>
                <w:bCs w:val="0"/>
                <w:kern w:val="0"/>
                <w:sz w:val="21"/>
                <w:szCs w:val="36"/>
                <w:highlight w:val="none"/>
                <w:lang w:val="en-US" w:eastAsia="zh-CN"/>
              </w:rPr>
              <w:t>应急平层电源。</w:t>
            </w:r>
          </w:p>
          <w:p w14:paraId="7F0B13F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w:t>
            </w:r>
            <w:r>
              <w:rPr>
                <w:rFonts w:hint="eastAsia" w:ascii="宋体" w:hAnsi="宋体"/>
                <w:b w:val="0"/>
                <w:bCs w:val="0"/>
                <w:kern w:val="0"/>
                <w:sz w:val="21"/>
                <w:szCs w:val="36"/>
                <w:highlight w:val="none"/>
                <w:lang w:val="en-US" w:eastAsia="zh-CN"/>
              </w:rPr>
              <w:t>3</w:t>
            </w:r>
            <w:r>
              <w:rPr>
                <w:rFonts w:hint="eastAsia" w:ascii="宋体" w:hAnsi="宋体"/>
                <w:b w:val="0"/>
                <w:bCs w:val="0"/>
                <w:kern w:val="0"/>
                <w:sz w:val="21"/>
                <w:szCs w:val="36"/>
                <w:highlight w:val="none"/>
              </w:rPr>
              <w:t>、产品符合国家最新规范标准。</w:t>
            </w:r>
          </w:p>
          <w:p w14:paraId="7E07CBC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b w:val="0"/>
                <w:bCs w:val="0"/>
                <w:kern w:val="0"/>
                <w:sz w:val="21"/>
                <w:szCs w:val="36"/>
                <w:highlight w:val="none"/>
                <w:lang w:val="en-US" w:eastAsia="zh-CN"/>
              </w:rPr>
            </w:pPr>
            <w:r>
              <w:rPr>
                <w:rFonts w:hint="eastAsia" w:ascii="宋体" w:hAnsi="宋体"/>
                <w:b w:val="0"/>
                <w:bCs w:val="0"/>
                <w:kern w:val="0"/>
                <w:sz w:val="21"/>
                <w:szCs w:val="36"/>
                <w:highlight w:val="none"/>
                <w:lang w:val="en-US" w:eastAsia="zh-CN"/>
              </w:rPr>
              <w:t>14、具体参数，投标人自行踏勘，按现场实际土建情况为准。</w:t>
            </w:r>
          </w:p>
          <w:p w14:paraId="02B2EA3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二、主要部件配置要求</w:t>
            </w:r>
          </w:p>
          <w:p w14:paraId="69E9E53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1、采用最新的可靠微处理技术，使电梯具有高运行效率和舒适平稳的驱动性能，具有节能和便于维修保养的故障诊断等系统；</w:t>
            </w:r>
          </w:p>
          <w:p w14:paraId="6B03210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2、供电电源：动力：交流三相380伏TN-S供电系统，照明：交流单相220伏，频率：50HZ；</w:t>
            </w:r>
          </w:p>
          <w:p w14:paraId="25F35CB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3、噪音水平：运行时轿厢内噪音≤55dB(A)，开关门噪音≤65dB(A)，机房噪音≤80dB(A)；</w:t>
            </w:r>
          </w:p>
          <w:p w14:paraId="6103EDC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4、控制系统：采用至少32位电脑模块电梯控制系统；驱动系统：采用交流变频调压调速（VVVF）的驱动装置；</w:t>
            </w:r>
          </w:p>
          <w:p w14:paraId="626DB57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5、曳引机：要求提供节能高效的永磁同步无齿轮曳引机；</w:t>
            </w:r>
          </w:p>
          <w:p w14:paraId="1DE6E75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6、轿厢：轿壁、</w:t>
            </w:r>
            <w:r>
              <w:rPr>
                <w:rFonts w:hint="eastAsia" w:ascii="宋体" w:hAnsi="宋体"/>
                <w:b w:val="0"/>
                <w:bCs w:val="0"/>
                <w:kern w:val="0"/>
                <w:sz w:val="21"/>
                <w:szCs w:val="36"/>
                <w:highlight w:val="none"/>
                <w:lang w:val="en-US" w:eastAsia="zh-CN"/>
              </w:rPr>
              <w:t>残疾人操纵箱、</w:t>
            </w:r>
            <w:r>
              <w:rPr>
                <w:rFonts w:hint="eastAsia" w:ascii="宋体" w:hAnsi="宋体"/>
                <w:b w:val="0"/>
                <w:bCs w:val="0"/>
                <w:kern w:val="0"/>
                <w:sz w:val="21"/>
                <w:szCs w:val="36"/>
                <w:highlight w:val="none"/>
              </w:rPr>
              <w:t>轿门的材质为</w:t>
            </w:r>
            <w:r>
              <w:rPr>
                <w:rFonts w:hint="eastAsia" w:ascii="宋体" w:hAnsi="宋体"/>
                <w:b w:val="0"/>
                <w:bCs w:val="0"/>
                <w:kern w:val="0"/>
                <w:sz w:val="21"/>
                <w:szCs w:val="36"/>
                <w:highlight w:val="none"/>
                <w:lang w:val="en-US" w:eastAsia="zh-CN"/>
              </w:rPr>
              <w:t>发纹</w:t>
            </w:r>
            <w:r>
              <w:rPr>
                <w:rFonts w:hint="eastAsia" w:ascii="宋体" w:hAnsi="宋体"/>
                <w:b w:val="0"/>
                <w:bCs w:val="0"/>
                <w:kern w:val="0"/>
                <w:sz w:val="21"/>
                <w:szCs w:val="36"/>
                <w:highlight w:val="none"/>
              </w:rPr>
              <w:t>不锈钢，装饰吊顶、到站钟、轿内操纵盘、楼层显示器、五方对讲电话、LED照明和换气通风设备；</w:t>
            </w:r>
          </w:p>
          <w:p w14:paraId="100EF60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7、轿厢地板：</w:t>
            </w:r>
            <w:r>
              <w:rPr>
                <w:rFonts w:hint="eastAsia" w:ascii="宋体" w:hAnsi="宋体"/>
                <w:b w:val="0"/>
                <w:bCs w:val="0"/>
                <w:kern w:val="0"/>
                <w:sz w:val="21"/>
                <w:szCs w:val="36"/>
                <w:highlight w:val="none"/>
                <w:lang w:eastAsia="zh-CN"/>
              </w:rPr>
              <w:t>石材</w:t>
            </w:r>
            <w:r>
              <w:rPr>
                <w:rFonts w:hint="eastAsia" w:ascii="宋体" w:hAnsi="宋体"/>
                <w:b w:val="0"/>
                <w:bCs w:val="0"/>
                <w:kern w:val="0"/>
                <w:sz w:val="21"/>
                <w:szCs w:val="36"/>
                <w:highlight w:val="none"/>
              </w:rPr>
              <w:t>拼花地板；</w:t>
            </w:r>
          </w:p>
          <w:p w14:paraId="3955F81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8、地</w:t>
            </w:r>
            <w:r>
              <w:rPr>
                <w:rFonts w:hint="eastAsia" w:ascii="宋体" w:hAnsi="宋体"/>
                <w:b w:val="0"/>
                <w:bCs w:val="0"/>
                <w:kern w:val="0"/>
                <w:sz w:val="21"/>
                <w:szCs w:val="36"/>
                <w:highlight w:val="none"/>
                <w:lang w:val="en-US" w:eastAsia="zh-CN"/>
              </w:rPr>
              <w:t>坎</w:t>
            </w:r>
            <w:r>
              <w:rPr>
                <w:rFonts w:hint="eastAsia" w:ascii="宋体" w:hAnsi="宋体"/>
                <w:b w:val="0"/>
                <w:bCs w:val="0"/>
                <w:kern w:val="0"/>
                <w:sz w:val="21"/>
                <w:szCs w:val="36"/>
                <w:highlight w:val="none"/>
              </w:rPr>
              <w:t>：硬质铝；</w:t>
            </w:r>
          </w:p>
          <w:p w14:paraId="00E9624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9、门机系统：采用交流变频变压调速的门机系统，门保护装置采用安全光幕；</w:t>
            </w:r>
          </w:p>
          <w:p w14:paraId="3B7352F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10、开门方式：中分式；</w:t>
            </w:r>
          </w:p>
          <w:p w14:paraId="07222C3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11、层门、小门套：层层厅门及小门套的材质为发纹不锈钢；</w:t>
            </w:r>
          </w:p>
          <w:p w14:paraId="0ABBEF1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12、外呼面板：要求美观大方，采用楼层显示及呼梯按钮一体</w:t>
            </w:r>
            <w:r>
              <w:rPr>
                <w:rFonts w:hint="eastAsia" w:ascii="宋体" w:hAnsi="宋体"/>
                <w:b w:val="0"/>
                <w:bCs w:val="0"/>
                <w:kern w:val="0"/>
                <w:sz w:val="21"/>
                <w:szCs w:val="36"/>
                <w:highlight w:val="none"/>
                <w:lang w:val="en-US" w:eastAsia="zh-CN"/>
              </w:rPr>
              <w:t>式</w:t>
            </w:r>
            <w:r>
              <w:rPr>
                <w:rFonts w:hint="eastAsia" w:ascii="宋体" w:hAnsi="宋体"/>
                <w:b w:val="0"/>
                <w:bCs w:val="0"/>
                <w:kern w:val="0"/>
                <w:sz w:val="21"/>
                <w:szCs w:val="36"/>
                <w:highlight w:val="none"/>
              </w:rPr>
              <w:t>外呼面板；</w:t>
            </w:r>
          </w:p>
          <w:p w14:paraId="487B278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13、轿厢操纵盘：要求液晶显示面板，轿厢内选层按钮；</w:t>
            </w:r>
          </w:p>
          <w:p w14:paraId="4EC8C60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14、井道照明：要求电梯具有井道照明装置，按照国标要求设置。</w:t>
            </w:r>
          </w:p>
        </w:tc>
        <w:tc>
          <w:tcPr>
            <w:tcW w:w="352" w:type="pct"/>
            <w:noWrap w:val="0"/>
            <w:vAlign w:val="center"/>
          </w:tcPr>
          <w:p w14:paraId="1721E4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b w:val="0"/>
                <w:bCs w:val="0"/>
                <w:kern w:val="0"/>
                <w:sz w:val="21"/>
                <w:szCs w:val="36"/>
                <w:highlight w:val="none"/>
                <w:lang w:eastAsia="zh-CN"/>
              </w:rPr>
            </w:pPr>
            <w:r>
              <w:rPr>
                <w:rFonts w:hint="eastAsia" w:ascii="宋体" w:hAnsi="宋体"/>
                <w:b w:val="0"/>
                <w:bCs w:val="0"/>
                <w:kern w:val="0"/>
                <w:sz w:val="21"/>
                <w:szCs w:val="36"/>
                <w:highlight w:val="none"/>
                <w:lang w:val="en-US" w:eastAsia="zh-CN"/>
              </w:rPr>
              <w:t>1</w:t>
            </w:r>
          </w:p>
        </w:tc>
        <w:tc>
          <w:tcPr>
            <w:tcW w:w="360" w:type="pct"/>
            <w:noWrap w:val="0"/>
            <w:vAlign w:val="center"/>
          </w:tcPr>
          <w:p w14:paraId="0EB8CCED">
            <w:pPr>
              <w:keepNext w:val="0"/>
              <w:keepLines w:val="0"/>
              <w:pageBreakBefore w:val="0"/>
              <w:widowControl w:val="0"/>
              <w:kinsoku/>
              <w:wordWrap/>
              <w:overflowPunct/>
              <w:topLinePunct w:val="0"/>
              <w:autoSpaceDE/>
              <w:autoSpaceDN/>
              <w:bidi w:val="0"/>
              <w:adjustRightInd/>
              <w:snapToGrid/>
              <w:spacing w:line="320" w:lineRule="exact"/>
              <w:ind w:right="2274" w:rightChars="1083" w:firstLine="0" w:firstLineChars="0"/>
              <w:jc w:val="center"/>
              <w:textAlignment w:val="auto"/>
              <w:rPr>
                <w:rFonts w:hint="eastAsia" w:ascii="宋体" w:hAnsi="宋体"/>
                <w:b w:val="0"/>
                <w:bCs w:val="0"/>
                <w:kern w:val="0"/>
                <w:sz w:val="21"/>
                <w:szCs w:val="36"/>
                <w:highlight w:val="none"/>
              </w:rPr>
            </w:pPr>
            <w:r>
              <w:rPr>
                <w:rFonts w:hint="eastAsia" w:ascii="宋体" w:hAnsi="宋体"/>
                <w:b w:val="0"/>
                <w:bCs w:val="0"/>
                <w:kern w:val="0"/>
                <w:sz w:val="21"/>
                <w:szCs w:val="36"/>
                <w:highlight w:val="none"/>
              </w:rPr>
              <w:t>部</w:t>
            </w:r>
          </w:p>
        </w:tc>
      </w:tr>
    </w:tbl>
    <w:p w14:paraId="4C1301A6">
      <w:pPr>
        <w:jc w:val="both"/>
        <w:rPr>
          <w:rFonts w:hint="eastAsia"/>
          <w:b/>
          <w:bCs/>
          <w:sz w:val="24"/>
          <w:szCs w:val="24"/>
          <w:highlight w:val="none"/>
          <w:lang w:val="en-US" w:eastAsia="zh-CN"/>
        </w:rPr>
      </w:pPr>
    </w:p>
    <w:p w14:paraId="30A92601">
      <w:pPr>
        <w:jc w:val="both"/>
        <w:rPr>
          <w:rFonts w:hint="eastAsia" w:eastAsia="宋体"/>
          <w:b/>
          <w:bCs/>
          <w:sz w:val="24"/>
          <w:szCs w:val="24"/>
          <w:highlight w:val="none"/>
          <w:lang w:val="en-US" w:eastAsia="zh-CN"/>
        </w:rPr>
      </w:pPr>
      <w:r>
        <w:rPr>
          <w:rFonts w:hint="eastAsia"/>
          <w:b/>
          <w:bCs/>
          <w:sz w:val="24"/>
          <w:szCs w:val="24"/>
          <w:highlight w:val="none"/>
          <w:lang w:val="en-US" w:eastAsia="zh-CN"/>
        </w:rPr>
        <w:t>注：投标时供应商需提供主要部件清单。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宋体-简">
    <w:altName w:val="宋体"/>
    <w:panose1 w:val="00000000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1721">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60A3">
    <w:pPr>
      <w:pStyle w:val="14"/>
      <w:framePr w:wrap="around" w:vAnchor="text" w:hAnchor="margin" w:y="1"/>
      <w:ind w:firstLine="360"/>
      <w:rPr>
        <w:rStyle w:val="26"/>
      </w:rPr>
    </w:pPr>
    <w:r>
      <w:rPr>
        <w:rStyle w:val="26"/>
      </w:rPr>
      <w:fldChar w:fldCharType="begin"/>
    </w:r>
    <w:r>
      <w:rPr>
        <w:rStyle w:val="26"/>
      </w:rPr>
      <w:instrText xml:space="preserve">PAGE  </w:instrText>
    </w:r>
    <w:r>
      <w:rPr>
        <w:rStyle w:val="26"/>
      </w:rPr>
      <w:fldChar w:fldCharType="separate"/>
    </w:r>
    <w:r>
      <w:rPr>
        <w:rStyle w:val="26"/>
      </w:rPr>
      <w:t>64</w:t>
    </w:r>
    <w:r>
      <w:rPr>
        <w:rStyle w:val="26"/>
      </w:rPr>
      <w:fldChar w:fldCharType="end"/>
    </w:r>
  </w:p>
  <w:p w14:paraId="67577FA7">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7D5C">
    <w:pPr>
      <w:pStyle w:val="14"/>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2C6B">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B930C">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09F4">
    <w:pPr>
      <w:pStyle w:val="14"/>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481D3">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18</w:t>
                          </w:r>
                          <w:r>
                            <w:rPr>
                              <w:rFonts w:ascii="宋体" w:hAnsi="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E481D3">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18</w:t>
                    </w:r>
                    <w:r>
                      <w:rPr>
                        <w:rFonts w:ascii="宋体" w:hAnsi="宋体"/>
                        <w:sz w:val="24"/>
                      </w:rPr>
                      <w:fldChar w:fldCharType="end"/>
                    </w:r>
                  </w:p>
                </w:txbxContent>
              </v:textbox>
            </v:shape>
          </w:pict>
        </mc:Fallback>
      </mc:AlternateContent>
    </w:r>
  </w:p>
  <w:p w14:paraId="15922171">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0778">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54550EB">
    <w:pPr>
      <w:pStyle w:val="15"/>
      <w:pBdr>
        <w:top w:val="none" w:color="auto" w:sz="0" w:space="0"/>
        <w:left w:val="none" w:color="auto" w:sz="0" w:space="0"/>
        <w:bottom w:val="none" w:color="auto" w:sz="0" w:space="0"/>
        <w:right w:val="none" w:color="auto" w:sz="0" w:space="0"/>
      </w:pBdr>
      <w:jc w:val="center"/>
      <w:rPr>
        <w:rFonts w:hint="eastAsia" w:ascii="宋体" w:hAnsi="宋体" w:eastAsia="宋体" w:cs="宋体"/>
        <w:b/>
        <w:sz w:val="24"/>
        <w:u w:val="single"/>
        <w:lang w:eastAsia="zh-CN"/>
      </w:rPr>
    </w:pPr>
    <w:r>
      <w:rPr>
        <w:rFonts w:hint="eastAsia" w:ascii="宋体" w:hAnsi="宋体" w:cs="宋体"/>
        <w:b/>
        <w:sz w:val="24"/>
        <w:u w:val="single"/>
      </w:rPr>
      <w:t xml:space="preserve">竞争性磋商文件                         </w:t>
    </w:r>
    <w:r>
      <w:rPr>
        <w:rFonts w:hint="eastAsia" w:ascii="宋体" w:hAnsi="宋体" w:cs="宋体"/>
        <w:b/>
        <w:sz w:val="24"/>
        <w:u w:val="single"/>
        <w:lang w:eastAsia="zh-CN"/>
      </w:rPr>
      <w:t>青海浩驰磋商（货物）2024-131号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F017">
    <w:pPr>
      <w:pStyle w:val="15"/>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056A">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AF76FC0">
    <w:pPr>
      <w:pStyle w:val="15"/>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青海浩驰磋商（货物）2024-131号</w:t>
    </w:r>
  </w:p>
  <w:p w14:paraId="0C3BB94A">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278A1"/>
    <w:multiLevelType w:val="singleLevel"/>
    <w:tmpl w:val="F71278A1"/>
    <w:lvl w:ilvl="0" w:tentative="0">
      <w:start w:val="2"/>
      <w:numFmt w:val="chineseCounting"/>
      <w:suff w:val="nothing"/>
      <w:lvlText w:val="%1、"/>
      <w:lvlJc w:val="left"/>
      <w:rPr>
        <w:rFonts w:hint="eastAsia"/>
      </w:rPr>
    </w:lvl>
  </w:abstractNum>
  <w:abstractNum w:abstractNumId="1">
    <w:nsid w:val="553C602E"/>
    <w:multiLevelType w:val="singleLevel"/>
    <w:tmpl w:val="553C602E"/>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iNjExZWE5ZTBmMmRkNmE5YWMwNzhjZGQ2MDBjOGEifQ=="/>
  </w:docVars>
  <w:rsids>
    <w:rsidRoot w:val="268F17CA"/>
    <w:rsid w:val="0006109E"/>
    <w:rsid w:val="000F0DF4"/>
    <w:rsid w:val="00101367"/>
    <w:rsid w:val="001D4405"/>
    <w:rsid w:val="001F73BB"/>
    <w:rsid w:val="0022181C"/>
    <w:rsid w:val="002402A7"/>
    <w:rsid w:val="00263898"/>
    <w:rsid w:val="002A0207"/>
    <w:rsid w:val="002C47E1"/>
    <w:rsid w:val="0031380D"/>
    <w:rsid w:val="00327B3E"/>
    <w:rsid w:val="00371A5A"/>
    <w:rsid w:val="003D65AE"/>
    <w:rsid w:val="003E4D62"/>
    <w:rsid w:val="0044412D"/>
    <w:rsid w:val="00560C8D"/>
    <w:rsid w:val="0058758B"/>
    <w:rsid w:val="005D4732"/>
    <w:rsid w:val="00632F62"/>
    <w:rsid w:val="006632F5"/>
    <w:rsid w:val="00681326"/>
    <w:rsid w:val="006F01DB"/>
    <w:rsid w:val="007B637A"/>
    <w:rsid w:val="007C3C38"/>
    <w:rsid w:val="007E5615"/>
    <w:rsid w:val="008262D1"/>
    <w:rsid w:val="0083050D"/>
    <w:rsid w:val="0085390E"/>
    <w:rsid w:val="008A7E08"/>
    <w:rsid w:val="008B430F"/>
    <w:rsid w:val="009C2568"/>
    <w:rsid w:val="00A12FBC"/>
    <w:rsid w:val="00A2142F"/>
    <w:rsid w:val="00A22B1F"/>
    <w:rsid w:val="00A35999"/>
    <w:rsid w:val="00AB4038"/>
    <w:rsid w:val="00AC74C2"/>
    <w:rsid w:val="00BA6A16"/>
    <w:rsid w:val="00BA7770"/>
    <w:rsid w:val="00C2274B"/>
    <w:rsid w:val="00C47AE6"/>
    <w:rsid w:val="00CE4CFF"/>
    <w:rsid w:val="00D00D6F"/>
    <w:rsid w:val="00D34240"/>
    <w:rsid w:val="00D60E93"/>
    <w:rsid w:val="00DE36B0"/>
    <w:rsid w:val="00DF4225"/>
    <w:rsid w:val="00E55843"/>
    <w:rsid w:val="00E86A09"/>
    <w:rsid w:val="00F70DE9"/>
    <w:rsid w:val="00FA7B2F"/>
    <w:rsid w:val="00FD18C4"/>
    <w:rsid w:val="010627DD"/>
    <w:rsid w:val="014F6641"/>
    <w:rsid w:val="01B20283"/>
    <w:rsid w:val="01E52B54"/>
    <w:rsid w:val="01FD45E6"/>
    <w:rsid w:val="02111B48"/>
    <w:rsid w:val="021570DC"/>
    <w:rsid w:val="022134C4"/>
    <w:rsid w:val="02551BCA"/>
    <w:rsid w:val="025B4DE8"/>
    <w:rsid w:val="025F310D"/>
    <w:rsid w:val="028800B6"/>
    <w:rsid w:val="02AD1803"/>
    <w:rsid w:val="03070CEC"/>
    <w:rsid w:val="03080512"/>
    <w:rsid w:val="035E4919"/>
    <w:rsid w:val="03870314"/>
    <w:rsid w:val="03C47BAD"/>
    <w:rsid w:val="03CA1ED2"/>
    <w:rsid w:val="03F84D6E"/>
    <w:rsid w:val="04335DA6"/>
    <w:rsid w:val="043A7E49"/>
    <w:rsid w:val="04A57F0B"/>
    <w:rsid w:val="04B1125C"/>
    <w:rsid w:val="04BF588C"/>
    <w:rsid w:val="04D70E27"/>
    <w:rsid w:val="05023D42"/>
    <w:rsid w:val="053C7FC0"/>
    <w:rsid w:val="0546627C"/>
    <w:rsid w:val="057A4137"/>
    <w:rsid w:val="05A57877"/>
    <w:rsid w:val="05BB6691"/>
    <w:rsid w:val="05F652DD"/>
    <w:rsid w:val="062A142B"/>
    <w:rsid w:val="062A1A1D"/>
    <w:rsid w:val="063D40C6"/>
    <w:rsid w:val="069939D7"/>
    <w:rsid w:val="06AD084E"/>
    <w:rsid w:val="06B036DE"/>
    <w:rsid w:val="06C70A28"/>
    <w:rsid w:val="06DA34B6"/>
    <w:rsid w:val="06F2019A"/>
    <w:rsid w:val="06F762A4"/>
    <w:rsid w:val="07634F9D"/>
    <w:rsid w:val="07D21D7A"/>
    <w:rsid w:val="07D478A0"/>
    <w:rsid w:val="07DF0702"/>
    <w:rsid w:val="081D16E6"/>
    <w:rsid w:val="08365982"/>
    <w:rsid w:val="08652BE4"/>
    <w:rsid w:val="08665F5F"/>
    <w:rsid w:val="08732C15"/>
    <w:rsid w:val="09093C9B"/>
    <w:rsid w:val="09336C59"/>
    <w:rsid w:val="09385C0D"/>
    <w:rsid w:val="09510A7C"/>
    <w:rsid w:val="09554CD5"/>
    <w:rsid w:val="096133B5"/>
    <w:rsid w:val="09C401AC"/>
    <w:rsid w:val="09C52395"/>
    <w:rsid w:val="09DE6279"/>
    <w:rsid w:val="09EF0CD9"/>
    <w:rsid w:val="09F064E7"/>
    <w:rsid w:val="0A03621B"/>
    <w:rsid w:val="0A116CE5"/>
    <w:rsid w:val="0A200B7B"/>
    <w:rsid w:val="0A2763AD"/>
    <w:rsid w:val="0A8428F6"/>
    <w:rsid w:val="0AE72069"/>
    <w:rsid w:val="0AF42E98"/>
    <w:rsid w:val="0B024724"/>
    <w:rsid w:val="0B062F91"/>
    <w:rsid w:val="0B4D5952"/>
    <w:rsid w:val="0B554541"/>
    <w:rsid w:val="0B751E6B"/>
    <w:rsid w:val="0BB608BA"/>
    <w:rsid w:val="0BBA0C28"/>
    <w:rsid w:val="0BBD3CC4"/>
    <w:rsid w:val="0BE847A8"/>
    <w:rsid w:val="0BF51564"/>
    <w:rsid w:val="0C444224"/>
    <w:rsid w:val="0C550884"/>
    <w:rsid w:val="0C721D2F"/>
    <w:rsid w:val="0CB35CD6"/>
    <w:rsid w:val="0CCF14C0"/>
    <w:rsid w:val="0CEE7C1A"/>
    <w:rsid w:val="0D183DDA"/>
    <w:rsid w:val="0D1F524B"/>
    <w:rsid w:val="0D2405BB"/>
    <w:rsid w:val="0D2E1801"/>
    <w:rsid w:val="0D381A81"/>
    <w:rsid w:val="0D417786"/>
    <w:rsid w:val="0D6110EF"/>
    <w:rsid w:val="0D6916FC"/>
    <w:rsid w:val="0DA65B50"/>
    <w:rsid w:val="0DA970D9"/>
    <w:rsid w:val="0DB90FCB"/>
    <w:rsid w:val="0DC9777B"/>
    <w:rsid w:val="0DFC0DA7"/>
    <w:rsid w:val="0E0D41AB"/>
    <w:rsid w:val="0E18072F"/>
    <w:rsid w:val="0E263199"/>
    <w:rsid w:val="0E4145C9"/>
    <w:rsid w:val="0E4D6F1D"/>
    <w:rsid w:val="0EA27458"/>
    <w:rsid w:val="0EAE0E4B"/>
    <w:rsid w:val="0ED84941"/>
    <w:rsid w:val="0ED87C76"/>
    <w:rsid w:val="0EEF563B"/>
    <w:rsid w:val="0F006AEC"/>
    <w:rsid w:val="0F4A7D5B"/>
    <w:rsid w:val="0F651E8C"/>
    <w:rsid w:val="0F841BAC"/>
    <w:rsid w:val="0F8A0B85"/>
    <w:rsid w:val="0FA758BC"/>
    <w:rsid w:val="0FC0248E"/>
    <w:rsid w:val="0FE349C9"/>
    <w:rsid w:val="10015EDC"/>
    <w:rsid w:val="105477D0"/>
    <w:rsid w:val="106B4C7E"/>
    <w:rsid w:val="10C304B2"/>
    <w:rsid w:val="10CF6E57"/>
    <w:rsid w:val="10DD77C5"/>
    <w:rsid w:val="10E741A0"/>
    <w:rsid w:val="10F93ED3"/>
    <w:rsid w:val="110F33C7"/>
    <w:rsid w:val="11140D0D"/>
    <w:rsid w:val="111F64CC"/>
    <w:rsid w:val="11211AD1"/>
    <w:rsid w:val="115C1FDD"/>
    <w:rsid w:val="115C29DA"/>
    <w:rsid w:val="11641C95"/>
    <w:rsid w:val="11CB2733"/>
    <w:rsid w:val="11CB5870"/>
    <w:rsid w:val="11D20D72"/>
    <w:rsid w:val="11EA4393"/>
    <w:rsid w:val="12096398"/>
    <w:rsid w:val="125A6BF4"/>
    <w:rsid w:val="12681311"/>
    <w:rsid w:val="12A54313"/>
    <w:rsid w:val="12A97EC7"/>
    <w:rsid w:val="12C050BC"/>
    <w:rsid w:val="12C73EF9"/>
    <w:rsid w:val="12D42D15"/>
    <w:rsid w:val="12DE2ED6"/>
    <w:rsid w:val="12DE5D0A"/>
    <w:rsid w:val="12DF41F2"/>
    <w:rsid w:val="134358DA"/>
    <w:rsid w:val="13857CA0"/>
    <w:rsid w:val="13CC3CD0"/>
    <w:rsid w:val="13CF716E"/>
    <w:rsid w:val="13FC4DD4"/>
    <w:rsid w:val="14423DE3"/>
    <w:rsid w:val="145558C5"/>
    <w:rsid w:val="14706BA3"/>
    <w:rsid w:val="148166BA"/>
    <w:rsid w:val="149B0123"/>
    <w:rsid w:val="14A40B6B"/>
    <w:rsid w:val="14C842E9"/>
    <w:rsid w:val="15112E59"/>
    <w:rsid w:val="1520381C"/>
    <w:rsid w:val="15296F69"/>
    <w:rsid w:val="1542409B"/>
    <w:rsid w:val="156A6364"/>
    <w:rsid w:val="159D0003"/>
    <w:rsid w:val="15B2460E"/>
    <w:rsid w:val="15C41D44"/>
    <w:rsid w:val="16243523"/>
    <w:rsid w:val="163A3AFE"/>
    <w:rsid w:val="169B33F8"/>
    <w:rsid w:val="16B415E1"/>
    <w:rsid w:val="16BB69BF"/>
    <w:rsid w:val="16ED6288"/>
    <w:rsid w:val="16EF184E"/>
    <w:rsid w:val="17066DEB"/>
    <w:rsid w:val="171828A4"/>
    <w:rsid w:val="17435EA8"/>
    <w:rsid w:val="1773288D"/>
    <w:rsid w:val="17AF1E38"/>
    <w:rsid w:val="17FA16AF"/>
    <w:rsid w:val="1800023D"/>
    <w:rsid w:val="180B3C96"/>
    <w:rsid w:val="180E295A"/>
    <w:rsid w:val="1816350A"/>
    <w:rsid w:val="181A637C"/>
    <w:rsid w:val="182C7CE5"/>
    <w:rsid w:val="18342CAD"/>
    <w:rsid w:val="186D3687"/>
    <w:rsid w:val="18756535"/>
    <w:rsid w:val="18C748B7"/>
    <w:rsid w:val="18E147F8"/>
    <w:rsid w:val="18E3288B"/>
    <w:rsid w:val="191C75BE"/>
    <w:rsid w:val="194D1260"/>
    <w:rsid w:val="19882507"/>
    <w:rsid w:val="199E7D0E"/>
    <w:rsid w:val="19C257AA"/>
    <w:rsid w:val="1A290DBB"/>
    <w:rsid w:val="1A5F3850"/>
    <w:rsid w:val="1A7B390B"/>
    <w:rsid w:val="1A846F04"/>
    <w:rsid w:val="1A872550"/>
    <w:rsid w:val="1AAD791E"/>
    <w:rsid w:val="1AD45EA4"/>
    <w:rsid w:val="1ADE4866"/>
    <w:rsid w:val="1B0260DE"/>
    <w:rsid w:val="1B197E44"/>
    <w:rsid w:val="1B356450"/>
    <w:rsid w:val="1B491A7D"/>
    <w:rsid w:val="1B4B5DB3"/>
    <w:rsid w:val="1B734F11"/>
    <w:rsid w:val="1BE35EAC"/>
    <w:rsid w:val="1C07728B"/>
    <w:rsid w:val="1C0C5403"/>
    <w:rsid w:val="1C3B7A96"/>
    <w:rsid w:val="1C3D7EE7"/>
    <w:rsid w:val="1C3E6DE4"/>
    <w:rsid w:val="1C4A7CD9"/>
    <w:rsid w:val="1C646FED"/>
    <w:rsid w:val="1C6A6EF7"/>
    <w:rsid w:val="1C823A83"/>
    <w:rsid w:val="1C851087"/>
    <w:rsid w:val="1CB358ED"/>
    <w:rsid w:val="1CBE4404"/>
    <w:rsid w:val="1CFE11EF"/>
    <w:rsid w:val="1D0362D4"/>
    <w:rsid w:val="1D133BAC"/>
    <w:rsid w:val="1D334FF5"/>
    <w:rsid w:val="1D786FD8"/>
    <w:rsid w:val="1D7D370E"/>
    <w:rsid w:val="1D9F0C47"/>
    <w:rsid w:val="1DB95116"/>
    <w:rsid w:val="1DD40047"/>
    <w:rsid w:val="1DF30F5E"/>
    <w:rsid w:val="1E25455A"/>
    <w:rsid w:val="1E7F010E"/>
    <w:rsid w:val="1E827BFE"/>
    <w:rsid w:val="1EAC3C19"/>
    <w:rsid w:val="1F116C31"/>
    <w:rsid w:val="1F2B49D6"/>
    <w:rsid w:val="1F39155E"/>
    <w:rsid w:val="1F6031E5"/>
    <w:rsid w:val="1F6471DB"/>
    <w:rsid w:val="1F8E59B8"/>
    <w:rsid w:val="202645B9"/>
    <w:rsid w:val="202B19E9"/>
    <w:rsid w:val="203E5DA7"/>
    <w:rsid w:val="20436F19"/>
    <w:rsid w:val="20561693"/>
    <w:rsid w:val="206375BB"/>
    <w:rsid w:val="207B66B3"/>
    <w:rsid w:val="209F6845"/>
    <w:rsid w:val="20A51982"/>
    <w:rsid w:val="20C57A15"/>
    <w:rsid w:val="20F36B91"/>
    <w:rsid w:val="20F46465"/>
    <w:rsid w:val="210823A6"/>
    <w:rsid w:val="21224D31"/>
    <w:rsid w:val="213C5454"/>
    <w:rsid w:val="21481027"/>
    <w:rsid w:val="21507F48"/>
    <w:rsid w:val="21684092"/>
    <w:rsid w:val="216E43A7"/>
    <w:rsid w:val="217952E8"/>
    <w:rsid w:val="218029E1"/>
    <w:rsid w:val="21AB746C"/>
    <w:rsid w:val="21B300CF"/>
    <w:rsid w:val="221F5B56"/>
    <w:rsid w:val="229402E8"/>
    <w:rsid w:val="22AB1BF2"/>
    <w:rsid w:val="23121255"/>
    <w:rsid w:val="23190BEB"/>
    <w:rsid w:val="23570250"/>
    <w:rsid w:val="236D1CCB"/>
    <w:rsid w:val="237856E2"/>
    <w:rsid w:val="23842664"/>
    <w:rsid w:val="2398757C"/>
    <w:rsid w:val="23D50E2B"/>
    <w:rsid w:val="23F1506F"/>
    <w:rsid w:val="241A2687"/>
    <w:rsid w:val="241B64CA"/>
    <w:rsid w:val="24305A06"/>
    <w:rsid w:val="243A5E31"/>
    <w:rsid w:val="245153D6"/>
    <w:rsid w:val="24596D0B"/>
    <w:rsid w:val="24756635"/>
    <w:rsid w:val="24AA28A7"/>
    <w:rsid w:val="257D04CF"/>
    <w:rsid w:val="25861DB0"/>
    <w:rsid w:val="25A466AC"/>
    <w:rsid w:val="25B20DC9"/>
    <w:rsid w:val="25D74882"/>
    <w:rsid w:val="26185C40"/>
    <w:rsid w:val="26291256"/>
    <w:rsid w:val="2638378D"/>
    <w:rsid w:val="26506ACD"/>
    <w:rsid w:val="267B0A6C"/>
    <w:rsid w:val="268F17CA"/>
    <w:rsid w:val="26AE6D53"/>
    <w:rsid w:val="26F92CBD"/>
    <w:rsid w:val="270F3FF9"/>
    <w:rsid w:val="27201B7A"/>
    <w:rsid w:val="272A0E33"/>
    <w:rsid w:val="27644345"/>
    <w:rsid w:val="2772209C"/>
    <w:rsid w:val="27901E9E"/>
    <w:rsid w:val="27A26F17"/>
    <w:rsid w:val="27C2539A"/>
    <w:rsid w:val="27F84A8D"/>
    <w:rsid w:val="28526857"/>
    <w:rsid w:val="285431A2"/>
    <w:rsid w:val="285D7463"/>
    <w:rsid w:val="28662315"/>
    <w:rsid w:val="28760CC7"/>
    <w:rsid w:val="28AD3ACA"/>
    <w:rsid w:val="28BC1F5F"/>
    <w:rsid w:val="28C87BA2"/>
    <w:rsid w:val="28D17481"/>
    <w:rsid w:val="28D177B8"/>
    <w:rsid w:val="2903434C"/>
    <w:rsid w:val="2920604A"/>
    <w:rsid w:val="29B35110"/>
    <w:rsid w:val="29C7367D"/>
    <w:rsid w:val="29DA269C"/>
    <w:rsid w:val="29DD3F3B"/>
    <w:rsid w:val="2A137E7D"/>
    <w:rsid w:val="2A826E21"/>
    <w:rsid w:val="2A8D770F"/>
    <w:rsid w:val="2A992557"/>
    <w:rsid w:val="2AA73625"/>
    <w:rsid w:val="2AB11396"/>
    <w:rsid w:val="2AC63C33"/>
    <w:rsid w:val="2AF700CE"/>
    <w:rsid w:val="2B4B5A0B"/>
    <w:rsid w:val="2B6270C1"/>
    <w:rsid w:val="2B6378E1"/>
    <w:rsid w:val="2B6F150A"/>
    <w:rsid w:val="2B724B56"/>
    <w:rsid w:val="2B901C54"/>
    <w:rsid w:val="2B996587"/>
    <w:rsid w:val="2BA44D6C"/>
    <w:rsid w:val="2BAD5B8F"/>
    <w:rsid w:val="2BB94533"/>
    <w:rsid w:val="2BEF0F95"/>
    <w:rsid w:val="2BFA7026"/>
    <w:rsid w:val="2C502E0C"/>
    <w:rsid w:val="2C7B219E"/>
    <w:rsid w:val="2C82573A"/>
    <w:rsid w:val="2C976EAA"/>
    <w:rsid w:val="2CB82239"/>
    <w:rsid w:val="2CFA2A6C"/>
    <w:rsid w:val="2D1265F1"/>
    <w:rsid w:val="2D126ABA"/>
    <w:rsid w:val="2D163E72"/>
    <w:rsid w:val="2D5738DB"/>
    <w:rsid w:val="2DC23B73"/>
    <w:rsid w:val="2DCF595A"/>
    <w:rsid w:val="2E0B2A6C"/>
    <w:rsid w:val="2E452B78"/>
    <w:rsid w:val="2E555FE9"/>
    <w:rsid w:val="2E893A36"/>
    <w:rsid w:val="2ED309E0"/>
    <w:rsid w:val="2F353A66"/>
    <w:rsid w:val="2F8A6913"/>
    <w:rsid w:val="2F927575"/>
    <w:rsid w:val="2FC8567D"/>
    <w:rsid w:val="2FD4629C"/>
    <w:rsid w:val="2FE3518C"/>
    <w:rsid w:val="2FF63FA8"/>
    <w:rsid w:val="2FF975F4"/>
    <w:rsid w:val="2FFC28E1"/>
    <w:rsid w:val="30076940"/>
    <w:rsid w:val="300D348D"/>
    <w:rsid w:val="301631A3"/>
    <w:rsid w:val="301B63C6"/>
    <w:rsid w:val="3058256D"/>
    <w:rsid w:val="305B205D"/>
    <w:rsid w:val="305E62B4"/>
    <w:rsid w:val="30782C0F"/>
    <w:rsid w:val="307A4B5B"/>
    <w:rsid w:val="308275EA"/>
    <w:rsid w:val="30AD6E4C"/>
    <w:rsid w:val="30C9346B"/>
    <w:rsid w:val="30FE52FB"/>
    <w:rsid w:val="31490108"/>
    <w:rsid w:val="31557EA1"/>
    <w:rsid w:val="31570A76"/>
    <w:rsid w:val="315A562B"/>
    <w:rsid w:val="31A55C86"/>
    <w:rsid w:val="31F6761E"/>
    <w:rsid w:val="321626E0"/>
    <w:rsid w:val="324A798B"/>
    <w:rsid w:val="32A05AD4"/>
    <w:rsid w:val="32C4034C"/>
    <w:rsid w:val="32CB171C"/>
    <w:rsid w:val="331A55A8"/>
    <w:rsid w:val="3327702B"/>
    <w:rsid w:val="33364265"/>
    <w:rsid w:val="333C1E46"/>
    <w:rsid w:val="33416FC8"/>
    <w:rsid w:val="33C341A1"/>
    <w:rsid w:val="33D339B9"/>
    <w:rsid w:val="33E762D2"/>
    <w:rsid w:val="340B294D"/>
    <w:rsid w:val="34183A67"/>
    <w:rsid w:val="341B5D8B"/>
    <w:rsid w:val="343C7F3B"/>
    <w:rsid w:val="345B5839"/>
    <w:rsid w:val="34B013D3"/>
    <w:rsid w:val="34BB7EFD"/>
    <w:rsid w:val="34FA62E8"/>
    <w:rsid w:val="351A4295"/>
    <w:rsid w:val="35212C65"/>
    <w:rsid w:val="35301D0A"/>
    <w:rsid w:val="359F6DD5"/>
    <w:rsid w:val="35D97CAC"/>
    <w:rsid w:val="35DC59EE"/>
    <w:rsid w:val="35E72702"/>
    <w:rsid w:val="35FD4C2E"/>
    <w:rsid w:val="365E28A7"/>
    <w:rsid w:val="36734541"/>
    <w:rsid w:val="36CD29EA"/>
    <w:rsid w:val="36D6243D"/>
    <w:rsid w:val="370D403E"/>
    <w:rsid w:val="372710E0"/>
    <w:rsid w:val="37447886"/>
    <w:rsid w:val="37503F9E"/>
    <w:rsid w:val="375F0685"/>
    <w:rsid w:val="37A470E2"/>
    <w:rsid w:val="37D22284"/>
    <w:rsid w:val="37EC35B9"/>
    <w:rsid w:val="37EE6BED"/>
    <w:rsid w:val="38514BAD"/>
    <w:rsid w:val="388859B9"/>
    <w:rsid w:val="389322E0"/>
    <w:rsid w:val="389820A0"/>
    <w:rsid w:val="389B56ED"/>
    <w:rsid w:val="38A247B6"/>
    <w:rsid w:val="38C5276A"/>
    <w:rsid w:val="390044F6"/>
    <w:rsid w:val="391767DF"/>
    <w:rsid w:val="39597414"/>
    <w:rsid w:val="395A1104"/>
    <w:rsid w:val="39BA23A1"/>
    <w:rsid w:val="39C3314D"/>
    <w:rsid w:val="39C86892"/>
    <w:rsid w:val="39F30681"/>
    <w:rsid w:val="3A1473F3"/>
    <w:rsid w:val="3A163D53"/>
    <w:rsid w:val="3A1960A7"/>
    <w:rsid w:val="3A255BB6"/>
    <w:rsid w:val="3AC013F5"/>
    <w:rsid w:val="3AEA24FA"/>
    <w:rsid w:val="3B245E6D"/>
    <w:rsid w:val="3B2746C2"/>
    <w:rsid w:val="3B42332D"/>
    <w:rsid w:val="3B4D7511"/>
    <w:rsid w:val="3B6444BC"/>
    <w:rsid w:val="3BE745C4"/>
    <w:rsid w:val="3BF03690"/>
    <w:rsid w:val="3BFE66BE"/>
    <w:rsid w:val="3C133447"/>
    <w:rsid w:val="3C3A521C"/>
    <w:rsid w:val="3C4659CC"/>
    <w:rsid w:val="3C5C5800"/>
    <w:rsid w:val="3C781121"/>
    <w:rsid w:val="3C9567AA"/>
    <w:rsid w:val="3C9C7C85"/>
    <w:rsid w:val="3CB53394"/>
    <w:rsid w:val="3CD4091D"/>
    <w:rsid w:val="3CE7670F"/>
    <w:rsid w:val="3CEA2127"/>
    <w:rsid w:val="3D0A1093"/>
    <w:rsid w:val="3D112A60"/>
    <w:rsid w:val="3D54230E"/>
    <w:rsid w:val="3D900CDD"/>
    <w:rsid w:val="3D965FDC"/>
    <w:rsid w:val="3DBC05DF"/>
    <w:rsid w:val="3DC7351A"/>
    <w:rsid w:val="3DDA0120"/>
    <w:rsid w:val="3E236A35"/>
    <w:rsid w:val="3E2837AF"/>
    <w:rsid w:val="3F0C5071"/>
    <w:rsid w:val="3F214C05"/>
    <w:rsid w:val="3F311094"/>
    <w:rsid w:val="3F4A7E6C"/>
    <w:rsid w:val="3F4F46E3"/>
    <w:rsid w:val="3F7B1DD4"/>
    <w:rsid w:val="3F867930"/>
    <w:rsid w:val="3FBF5061"/>
    <w:rsid w:val="3FEC69F0"/>
    <w:rsid w:val="3FFC0AEA"/>
    <w:rsid w:val="40082F8D"/>
    <w:rsid w:val="401610DE"/>
    <w:rsid w:val="401D4260"/>
    <w:rsid w:val="40923879"/>
    <w:rsid w:val="40A65AC6"/>
    <w:rsid w:val="40C41559"/>
    <w:rsid w:val="40DE6ABE"/>
    <w:rsid w:val="414C6F51"/>
    <w:rsid w:val="4158794C"/>
    <w:rsid w:val="41594439"/>
    <w:rsid w:val="415C2130"/>
    <w:rsid w:val="4166285A"/>
    <w:rsid w:val="41A236EE"/>
    <w:rsid w:val="41B20784"/>
    <w:rsid w:val="42535BB1"/>
    <w:rsid w:val="430F719D"/>
    <w:rsid w:val="431A5C44"/>
    <w:rsid w:val="433D4662"/>
    <w:rsid w:val="436D5ED7"/>
    <w:rsid w:val="43CC2BFE"/>
    <w:rsid w:val="441B6520"/>
    <w:rsid w:val="442944F4"/>
    <w:rsid w:val="4436483A"/>
    <w:rsid w:val="444E33EF"/>
    <w:rsid w:val="44746AFB"/>
    <w:rsid w:val="44885526"/>
    <w:rsid w:val="44934204"/>
    <w:rsid w:val="44EB17AA"/>
    <w:rsid w:val="45336CAD"/>
    <w:rsid w:val="45372C41"/>
    <w:rsid w:val="45905EAD"/>
    <w:rsid w:val="4594265E"/>
    <w:rsid w:val="45A04342"/>
    <w:rsid w:val="45B47DEE"/>
    <w:rsid w:val="45CE5353"/>
    <w:rsid w:val="46125E23"/>
    <w:rsid w:val="463C6034"/>
    <w:rsid w:val="465A0BBB"/>
    <w:rsid w:val="46FC4313"/>
    <w:rsid w:val="46FD7572"/>
    <w:rsid w:val="47040901"/>
    <w:rsid w:val="473470C7"/>
    <w:rsid w:val="47663CE2"/>
    <w:rsid w:val="47787E77"/>
    <w:rsid w:val="47972A1D"/>
    <w:rsid w:val="47D06A35"/>
    <w:rsid w:val="47EA54D4"/>
    <w:rsid w:val="4823742F"/>
    <w:rsid w:val="48284AC3"/>
    <w:rsid w:val="48631E8B"/>
    <w:rsid w:val="487C3048"/>
    <w:rsid w:val="48AA54D8"/>
    <w:rsid w:val="48B723D6"/>
    <w:rsid w:val="48BA51DA"/>
    <w:rsid w:val="48D77032"/>
    <w:rsid w:val="48DA5DBD"/>
    <w:rsid w:val="48F40BE0"/>
    <w:rsid w:val="491C4628"/>
    <w:rsid w:val="492535C9"/>
    <w:rsid w:val="4929027F"/>
    <w:rsid w:val="493D38D3"/>
    <w:rsid w:val="495522C6"/>
    <w:rsid w:val="49731D6E"/>
    <w:rsid w:val="49754ACC"/>
    <w:rsid w:val="49DA5504"/>
    <w:rsid w:val="49EE483C"/>
    <w:rsid w:val="4A1F66C1"/>
    <w:rsid w:val="4A2D4613"/>
    <w:rsid w:val="4A6061F8"/>
    <w:rsid w:val="4A696AB4"/>
    <w:rsid w:val="4A767D37"/>
    <w:rsid w:val="4A8561FD"/>
    <w:rsid w:val="4AB64766"/>
    <w:rsid w:val="4ABD1C29"/>
    <w:rsid w:val="4AD625B4"/>
    <w:rsid w:val="4AF313B8"/>
    <w:rsid w:val="4B15132F"/>
    <w:rsid w:val="4B1B6BB5"/>
    <w:rsid w:val="4B3A3E5B"/>
    <w:rsid w:val="4B6D116B"/>
    <w:rsid w:val="4BB26B7D"/>
    <w:rsid w:val="4BB8359E"/>
    <w:rsid w:val="4BBE2525"/>
    <w:rsid w:val="4BF36C44"/>
    <w:rsid w:val="4C0A0767"/>
    <w:rsid w:val="4C1635B0"/>
    <w:rsid w:val="4C243506"/>
    <w:rsid w:val="4C34134A"/>
    <w:rsid w:val="4C6267F5"/>
    <w:rsid w:val="4CD5270A"/>
    <w:rsid w:val="4CE511D4"/>
    <w:rsid w:val="4CE90CC5"/>
    <w:rsid w:val="4CEC0189"/>
    <w:rsid w:val="4D470334"/>
    <w:rsid w:val="4D5E565F"/>
    <w:rsid w:val="4D9556FA"/>
    <w:rsid w:val="4E147D3B"/>
    <w:rsid w:val="4E1E24A2"/>
    <w:rsid w:val="4E293D18"/>
    <w:rsid w:val="4E367BC3"/>
    <w:rsid w:val="4E544C58"/>
    <w:rsid w:val="4E5B174E"/>
    <w:rsid w:val="4E5E78FE"/>
    <w:rsid w:val="4E6879C7"/>
    <w:rsid w:val="4E784351"/>
    <w:rsid w:val="4E9543AB"/>
    <w:rsid w:val="4EA41C68"/>
    <w:rsid w:val="4EA56E6D"/>
    <w:rsid w:val="4ED41501"/>
    <w:rsid w:val="4EE32BDD"/>
    <w:rsid w:val="4EF64B4C"/>
    <w:rsid w:val="4F0641DF"/>
    <w:rsid w:val="4F151304"/>
    <w:rsid w:val="4F967830"/>
    <w:rsid w:val="4FD31C97"/>
    <w:rsid w:val="4FEC1A6E"/>
    <w:rsid w:val="503B1837"/>
    <w:rsid w:val="50485D02"/>
    <w:rsid w:val="5066262C"/>
    <w:rsid w:val="508036EE"/>
    <w:rsid w:val="5087599F"/>
    <w:rsid w:val="50B23AFB"/>
    <w:rsid w:val="50C51DCA"/>
    <w:rsid w:val="50FC1938"/>
    <w:rsid w:val="51294BCB"/>
    <w:rsid w:val="51427E2C"/>
    <w:rsid w:val="51464D47"/>
    <w:rsid w:val="515B7C2A"/>
    <w:rsid w:val="515D3C5A"/>
    <w:rsid w:val="519E57E5"/>
    <w:rsid w:val="51A2723F"/>
    <w:rsid w:val="51BD7398"/>
    <w:rsid w:val="51C07B1A"/>
    <w:rsid w:val="51FA302C"/>
    <w:rsid w:val="5207255D"/>
    <w:rsid w:val="523F23C8"/>
    <w:rsid w:val="524B02E8"/>
    <w:rsid w:val="524E6372"/>
    <w:rsid w:val="527E5A0B"/>
    <w:rsid w:val="52945136"/>
    <w:rsid w:val="52A35472"/>
    <w:rsid w:val="530A54F1"/>
    <w:rsid w:val="531A4D0F"/>
    <w:rsid w:val="532E58C0"/>
    <w:rsid w:val="532F1F69"/>
    <w:rsid w:val="53456FDE"/>
    <w:rsid w:val="53482EDA"/>
    <w:rsid w:val="534F0912"/>
    <w:rsid w:val="53853115"/>
    <w:rsid w:val="538D4B13"/>
    <w:rsid w:val="53DF342A"/>
    <w:rsid w:val="53E0223F"/>
    <w:rsid w:val="53E47AF0"/>
    <w:rsid w:val="54003139"/>
    <w:rsid w:val="540549C1"/>
    <w:rsid w:val="541303D5"/>
    <w:rsid w:val="544607AB"/>
    <w:rsid w:val="545A4256"/>
    <w:rsid w:val="547F1C4E"/>
    <w:rsid w:val="54835D9F"/>
    <w:rsid w:val="549C410D"/>
    <w:rsid w:val="549E2395"/>
    <w:rsid w:val="54CF254E"/>
    <w:rsid w:val="54D377E2"/>
    <w:rsid w:val="54D97871"/>
    <w:rsid w:val="54E60B04"/>
    <w:rsid w:val="54FE3807"/>
    <w:rsid w:val="555F15A4"/>
    <w:rsid w:val="557430F6"/>
    <w:rsid w:val="55787A3E"/>
    <w:rsid w:val="5583158B"/>
    <w:rsid w:val="55946974"/>
    <w:rsid w:val="55D21BBD"/>
    <w:rsid w:val="561065E3"/>
    <w:rsid w:val="561C2EE1"/>
    <w:rsid w:val="56507C09"/>
    <w:rsid w:val="56660C90"/>
    <w:rsid w:val="56723AD9"/>
    <w:rsid w:val="56ED315F"/>
    <w:rsid w:val="570A0E75"/>
    <w:rsid w:val="570C0F09"/>
    <w:rsid w:val="57236B81"/>
    <w:rsid w:val="57284198"/>
    <w:rsid w:val="572B4110"/>
    <w:rsid w:val="57566F57"/>
    <w:rsid w:val="57A744B3"/>
    <w:rsid w:val="57C669AB"/>
    <w:rsid w:val="581D7EAE"/>
    <w:rsid w:val="583A4DAD"/>
    <w:rsid w:val="589A2E73"/>
    <w:rsid w:val="58AB2894"/>
    <w:rsid w:val="58B31C4F"/>
    <w:rsid w:val="58D42829"/>
    <w:rsid w:val="58F37D00"/>
    <w:rsid w:val="594A2360"/>
    <w:rsid w:val="595D1779"/>
    <w:rsid w:val="599A3D2F"/>
    <w:rsid w:val="59C06DFB"/>
    <w:rsid w:val="59C72A58"/>
    <w:rsid w:val="5A0C695D"/>
    <w:rsid w:val="5A166E71"/>
    <w:rsid w:val="5A33532D"/>
    <w:rsid w:val="5A5D5F45"/>
    <w:rsid w:val="5A7D7A30"/>
    <w:rsid w:val="5AEB4202"/>
    <w:rsid w:val="5AF41393"/>
    <w:rsid w:val="5B050E1F"/>
    <w:rsid w:val="5B076DC2"/>
    <w:rsid w:val="5B150ED7"/>
    <w:rsid w:val="5B405B10"/>
    <w:rsid w:val="5B85605C"/>
    <w:rsid w:val="5B9C5154"/>
    <w:rsid w:val="5BB8579B"/>
    <w:rsid w:val="5BBE50CA"/>
    <w:rsid w:val="5BD26B36"/>
    <w:rsid w:val="5BF8304E"/>
    <w:rsid w:val="5C383F59"/>
    <w:rsid w:val="5C6C03B4"/>
    <w:rsid w:val="5CCA61F3"/>
    <w:rsid w:val="5CD25E2E"/>
    <w:rsid w:val="5D115E7F"/>
    <w:rsid w:val="5D153410"/>
    <w:rsid w:val="5D573A29"/>
    <w:rsid w:val="5D5F0727"/>
    <w:rsid w:val="5D6B1282"/>
    <w:rsid w:val="5D6C6EE5"/>
    <w:rsid w:val="5D731EE5"/>
    <w:rsid w:val="5D947DC6"/>
    <w:rsid w:val="5D9A56C3"/>
    <w:rsid w:val="5DA54794"/>
    <w:rsid w:val="5DC50992"/>
    <w:rsid w:val="5E0B12EA"/>
    <w:rsid w:val="5EBD78BB"/>
    <w:rsid w:val="5EDD546C"/>
    <w:rsid w:val="5EF930F3"/>
    <w:rsid w:val="5F0B6879"/>
    <w:rsid w:val="5F154453"/>
    <w:rsid w:val="5F381638"/>
    <w:rsid w:val="5F41229A"/>
    <w:rsid w:val="5F7408C2"/>
    <w:rsid w:val="5F83118A"/>
    <w:rsid w:val="5F9E76ED"/>
    <w:rsid w:val="5FA50F2E"/>
    <w:rsid w:val="5FA56CCD"/>
    <w:rsid w:val="5FB52C88"/>
    <w:rsid w:val="5FB753BE"/>
    <w:rsid w:val="5FCC33BE"/>
    <w:rsid w:val="5FD50C35"/>
    <w:rsid w:val="5FFF76CF"/>
    <w:rsid w:val="6005151A"/>
    <w:rsid w:val="60213E82"/>
    <w:rsid w:val="60355A78"/>
    <w:rsid w:val="603E2C7E"/>
    <w:rsid w:val="604E3101"/>
    <w:rsid w:val="604F09E7"/>
    <w:rsid w:val="60765F74"/>
    <w:rsid w:val="60786190"/>
    <w:rsid w:val="60817B6A"/>
    <w:rsid w:val="60855139"/>
    <w:rsid w:val="60E20F4D"/>
    <w:rsid w:val="61025A59"/>
    <w:rsid w:val="612C03D7"/>
    <w:rsid w:val="613B3E0B"/>
    <w:rsid w:val="615A329B"/>
    <w:rsid w:val="61673475"/>
    <w:rsid w:val="61887DA2"/>
    <w:rsid w:val="6189617B"/>
    <w:rsid w:val="61F34222"/>
    <w:rsid w:val="620960D3"/>
    <w:rsid w:val="62426280"/>
    <w:rsid w:val="626340F9"/>
    <w:rsid w:val="62B249B9"/>
    <w:rsid w:val="63576530"/>
    <w:rsid w:val="63911785"/>
    <w:rsid w:val="639926E5"/>
    <w:rsid w:val="63A04625"/>
    <w:rsid w:val="63E14484"/>
    <w:rsid w:val="63E8362C"/>
    <w:rsid w:val="63E83E49"/>
    <w:rsid w:val="63FC5AE3"/>
    <w:rsid w:val="640E05D1"/>
    <w:rsid w:val="64227DEE"/>
    <w:rsid w:val="64B33C3A"/>
    <w:rsid w:val="64C80D68"/>
    <w:rsid w:val="64D63485"/>
    <w:rsid w:val="64D80F77"/>
    <w:rsid w:val="64E8140A"/>
    <w:rsid w:val="64F1485A"/>
    <w:rsid w:val="653F54CE"/>
    <w:rsid w:val="65444892"/>
    <w:rsid w:val="6593581A"/>
    <w:rsid w:val="659D3FA3"/>
    <w:rsid w:val="65D010C8"/>
    <w:rsid w:val="65DA25DC"/>
    <w:rsid w:val="65E676F8"/>
    <w:rsid w:val="66030CEB"/>
    <w:rsid w:val="66212E26"/>
    <w:rsid w:val="66220DFA"/>
    <w:rsid w:val="66E47901"/>
    <w:rsid w:val="672C1A82"/>
    <w:rsid w:val="6739352D"/>
    <w:rsid w:val="67580ADF"/>
    <w:rsid w:val="67D82E69"/>
    <w:rsid w:val="67DB53F8"/>
    <w:rsid w:val="683D7504"/>
    <w:rsid w:val="68AD3E89"/>
    <w:rsid w:val="68CD5B3A"/>
    <w:rsid w:val="68D20F2E"/>
    <w:rsid w:val="692B02A6"/>
    <w:rsid w:val="698A2A90"/>
    <w:rsid w:val="699B6A4B"/>
    <w:rsid w:val="69BB533F"/>
    <w:rsid w:val="69C93490"/>
    <w:rsid w:val="69DD428F"/>
    <w:rsid w:val="69E93C5A"/>
    <w:rsid w:val="6A0740E0"/>
    <w:rsid w:val="6A5F5CCB"/>
    <w:rsid w:val="6A717EB3"/>
    <w:rsid w:val="6ABE0961"/>
    <w:rsid w:val="6AF512CD"/>
    <w:rsid w:val="6B013226"/>
    <w:rsid w:val="6BAE30A6"/>
    <w:rsid w:val="6BD8690E"/>
    <w:rsid w:val="6BE96194"/>
    <w:rsid w:val="6C0B435C"/>
    <w:rsid w:val="6C137923"/>
    <w:rsid w:val="6C3601D3"/>
    <w:rsid w:val="6C474C68"/>
    <w:rsid w:val="6CAF40F8"/>
    <w:rsid w:val="6CC95681"/>
    <w:rsid w:val="6CDB2402"/>
    <w:rsid w:val="6CDD3319"/>
    <w:rsid w:val="6CE52678"/>
    <w:rsid w:val="6CEC1F75"/>
    <w:rsid w:val="6D132A0B"/>
    <w:rsid w:val="6D3A6D0A"/>
    <w:rsid w:val="6D3B2A1F"/>
    <w:rsid w:val="6D3C2870"/>
    <w:rsid w:val="6D5533B5"/>
    <w:rsid w:val="6D611FFE"/>
    <w:rsid w:val="6D8A12B0"/>
    <w:rsid w:val="6D9914F3"/>
    <w:rsid w:val="6DA92CB2"/>
    <w:rsid w:val="6DD05ED4"/>
    <w:rsid w:val="6DD93FE6"/>
    <w:rsid w:val="6E11552E"/>
    <w:rsid w:val="6E4B13D6"/>
    <w:rsid w:val="6E653832"/>
    <w:rsid w:val="6E954CD3"/>
    <w:rsid w:val="6EAA0D8B"/>
    <w:rsid w:val="6EBC0B36"/>
    <w:rsid w:val="6EC011C9"/>
    <w:rsid w:val="6EC96443"/>
    <w:rsid w:val="6EED083D"/>
    <w:rsid w:val="6EF14B25"/>
    <w:rsid w:val="6F28280D"/>
    <w:rsid w:val="6F285E67"/>
    <w:rsid w:val="6F340B83"/>
    <w:rsid w:val="6F3E05A4"/>
    <w:rsid w:val="6F6541CD"/>
    <w:rsid w:val="6F6760E8"/>
    <w:rsid w:val="6F9E025C"/>
    <w:rsid w:val="6FA5183E"/>
    <w:rsid w:val="6FAC19B2"/>
    <w:rsid w:val="6FB3005E"/>
    <w:rsid w:val="6FC147F6"/>
    <w:rsid w:val="6FD66A2F"/>
    <w:rsid w:val="6FED37B7"/>
    <w:rsid w:val="700215D2"/>
    <w:rsid w:val="704936A5"/>
    <w:rsid w:val="707C0BA0"/>
    <w:rsid w:val="70E37655"/>
    <w:rsid w:val="70E46F2A"/>
    <w:rsid w:val="7181015E"/>
    <w:rsid w:val="71A700EC"/>
    <w:rsid w:val="71CA4371"/>
    <w:rsid w:val="72231CD3"/>
    <w:rsid w:val="72367C59"/>
    <w:rsid w:val="72590E11"/>
    <w:rsid w:val="72656A1F"/>
    <w:rsid w:val="72C76B03"/>
    <w:rsid w:val="72D80D10"/>
    <w:rsid w:val="73005B71"/>
    <w:rsid w:val="73171838"/>
    <w:rsid w:val="731865AD"/>
    <w:rsid w:val="736138BF"/>
    <w:rsid w:val="7379604F"/>
    <w:rsid w:val="739A7D73"/>
    <w:rsid w:val="73F065F6"/>
    <w:rsid w:val="73F550D4"/>
    <w:rsid w:val="741144D9"/>
    <w:rsid w:val="74315C67"/>
    <w:rsid w:val="74411B79"/>
    <w:rsid w:val="747661D6"/>
    <w:rsid w:val="749764BA"/>
    <w:rsid w:val="74A87E3B"/>
    <w:rsid w:val="74BD6E97"/>
    <w:rsid w:val="74E753B4"/>
    <w:rsid w:val="74EA0EFA"/>
    <w:rsid w:val="74EC0AA3"/>
    <w:rsid w:val="75720FA8"/>
    <w:rsid w:val="75893E82"/>
    <w:rsid w:val="75BC0475"/>
    <w:rsid w:val="75C64084"/>
    <w:rsid w:val="7601347A"/>
    <w:rsid w:val="767E572A"/>
    <w:rsid w:val="76BE25BE"/>
    <w:rsid w:val="77024615"/>
    <w:rsid w:val="7702635B"/>
    <w:rsid w:val="77715ACD"/>
    <w:rsid w:val="77AB69F3"/>
    <w:rsid w:val="77AD340F"/>
    <w:rsid w:val="77CA0AC0"/>
    <w:rsid w:val="77CA4662"/>
    <w:rsid w:val="785900EE"/>
    <w:rsid w:val="78766A39"/>
    <w:rsid w:val="78F27591"/>
    <w:rsid w:val="790E548B"/>
    <w:rsid w:val="79444D45"/>
    <w:rsid w:val="79582F96"/>
    <w:rsid w:val="7961471E"/>
    <w:rsid w:val="79780B57"/>
    <w:rsid w:val="79855179"/>
    <w:rsid w:val="79B53B59"/>
    <w:rsid w:val="79DF0BD6"/>
    <w:rsid w:val="79E23577"/>
    <w:rsid w:val="7A044199"/>
    <w:rsid w:val="7A211604"/>
    <w:rsid w:val="7A570B53"/>
    <w:rsid w:val="7A8377B3"/>
    <w:rsid w:val="7ABF218C"/>
    <w:rsid w:val="7B1228E5"/>
    <w:rsid w:val="7B4955E4"/>
    <w:rsid w:val="7B667ABD"/>
    <w:rsid w:val="7BD52290"/>
    <w:rsid w:val="7BFE3A89"/>
    <w:rsid w:val="7C0040DA"/>
    <w:rsid w:val="7C016BE2"/>
    <w:rsid w:val="7C730A93"/>
    <w:rsid w:val="7C8415C1"/>
    <w:rsid w:val="7C9117F6"/>
    <w:rsid w:val="7CB9448F"/>
    <w:rsid w:val="7CF62F36"/>
    <w:rsid w:val="7D4025FE"/>
    <w:rsid w:val="7D871368"/>
    <w:rsid w:val="7E0E3838"/>
    <w:rsid w:val="7E3E236F"/>
    <w:rsid w:val="7E417769"/>
    <w:rsid w:val="7E685433"/>
    <w:rsid w:val="7ECF2FC7"/>
    <w:rsid w:val="7EEA7E01"/>
    <w:rsid w:val="7EEF3669"/>
    <w:rsid w:val="7F1914C5"/>
    <w:rsid w:val="7F5060EC"/>
    <w:rsid w:val="7F6817CE"/>
    <w:rsid w:val="7FBE6679"/>
    <w:rsid w:val="7FC328B2"/>
    <w:rsid w:val="7FCA3C53"/>
    <w:rsid w:val="7FD5285F"/>
    <w:rsid w:val="7FDA4208"/>
    <w:rsid w:val="DFFDB8A3"/>
    <w:rsid w:val="F4FFBA7B"/>
    <w:rsid w:val="F5974C3F"/>
    <w:rsid w:val="FCFF4D84"/>
    <w:rsid w:val="FFF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ocked="1"/>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sz w:val="32"/>
    </w:rPr>
  </w:style>
  <w:style w:type="paragraph" w:styleId="5">
    <w:name w:val="heading 4"/>
    <w:basedOn w:val="1"/>
    <w:next w:val="1"/>
    <w:autoRedefine/>
    <w:qFormat/>
    <w:uiPriority w:val="9"/>
    <w:pPr>
      <w:keepNext/>
      <w:keepLines/>
      <w:jc w:val="left"/>
      <w:outlineLvl w:val="3"/>
    </w:pPr>
    <w:rPr>
      <w:rFonts w:hint="eastAsia" w:ascii="Arial" w:hAnsi="Arial"/>
      <w:b/>
      <w:sz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6">
    <w:name w:val="index 5"/>
    <w:basedOn w:val="1"/>
    <w:next w:val="1"/>
    <w:autoRedefine/>
    <w:qFormat/>
    <w:uiPriority w:val="0"/>
    <w:pPr>
      <w:ind w:left="1680"/>
    </w:pPr>
  </w:style>
  <w:style w:type="paragraph" w:styleId="7">
    <w:name w:val="annotation text"/>
    <w:basedOn w:val="1"/>
    <w:autoRedefine/>
    <w:semiHidden/>
    <w:unhideWhenUsed/>
    <w:qFormat/>
    <w:uiPriority w:val="99"/>
    <w:pPr>
      <w:jc w:val="left"/>
    </w:pPr>
  </w:style>
  <w:style w:type="paragraph" w:styleId="8">
    <w:name w:val="Body Text"/>
    <w:basedOn w:val="1"/>
    <w:next w:val="9"/>
    <w:link w:val="31"/>
    <w:autoRedefine/>
    <w:qFormat/>
    <w:uiPriority w:val="99"/>
    <w:pPr>
      <w:spacing w:after="120"/>
    </w:pPr>
    <w:rPr>
      <w:rFonts w:ascii="Calibri" w:hAnsi="Calibri"/>
    </w:rPr>
  </w:style>
  <w:style w:type="paragraph" w:styleId="9">
    <w:name w:val="Body Text Indent"/>
    <w:basedOn w:val="1"/>
    <w:autoRedefine/>
    <w:qFormat/>
    <w:uiPriority w:val="0"/>
    <w:pPr>
      <w:tabs>
        <w:tab w:val="left" w:pos="2160"/>
      </w:tabs>
      <w:ind w:left="2159" w:leftChars="1028" w:firstLine="1"/>
    </w:pPr>
    <w:rPr>
      <w:rFonts w:ascii="宋体" w:hAnsi="宋体"/>
      <w:szCs w:val="21"/>
    </w:rPr>
  </w:style>
  <w:style w:type="paragraph" w:styleId="10">
    <w:name w:val="List 2"/>
    <w:basedOn w:val="1"/>
    <w:autoRedefine/>
    <w:qFormat/>
    <w:uiPriority w:val="0"/>
    <w:pPr>
      <w:ind w:left="100" w:leftChars="200" w:hanging="200" w:hangingChars="200"/>
    </w:pPr>
    <w:rPr>
      <w:szCs w:val="20"/>
    </w:rPr>
  </w:style>
  <w:style w:type="paragraph" w:styleId="11">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2">
    <w:name w:val="Plain Text"/>
    <w:basedOn w:val="1"/>
    <w:link w:val="30"/>
    <w:autoRedefine/>
    <w:qFormat/>
    <w:uiPriority w:val="99"/>
    <w:rPr>
      <w:rFonts w:ascii="宋体" w:hAnsi="Courier New"/>
      <w:szCs w:val="20"/>
    </w:rPr>
  </w:style>
  <w:style w:type="paragraph" w:styleId="13">
    <w:name w:val="Balloon Text"/>
    <w:basedOn w:val="1"/>
    <w:link w:val="57"/>
    <w:autoRedefine/>
    <w:semiHidden/>
    <w:unhideWhenUsed/>
    <w:qFormat/>
    <w:locked/>
    <w:uiPriority w:val="99"/>
    <w:rPr>
      <w:sz w:val="18"/>
      <w:szCs w:val="18"/>
    </w:rPr>
  </w:style>
  <w:style w:type="paragraph" w:styleId="14">
    <w:name w:val="footer"/>
    <w:basedOn w:val="1"/>
    <w:link w:val="32"/>
    <w:autoRedefine/>
    <w:qFormat/>
    <w:uiPriority w:val="99"/>
    <w:pPr>
      <w:tabs>
        <w:tab w:val="center" w:pos="4153"/>
        <w:tab w:val="right" w:pos="8306"/>
      </w:tabs>
      <w:snapToGrid w:val="0"/>
      <w:jc w:val="left"/>
    </w:pPr>
    <w:rPr>
      <w:sz w:val="18"/>
    </w:rPr>
  </w:style>
  <w:style w:type="paragraph" w:styleId="15">
    <w:name w:val="header"/>
    <w:basedOn w:val="1"/>
    <w:link w:val="3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99"/>
    <w:pPr>
      <w:jc w:val="left"/>
    </w:pPr>
    <w:rPr>
      <w:b/>
      <w:bCs/>
      <w:caps/>
      <w:sz w:val="20"/>
      <w:szCs w:val="20"/>
    </w:rPr>
  </w:style>
  <w:style w:type="paragraph" w:styleId="17">
    <w:name w:val="Subtitle"/>
    <w:basedOn w:val="1"/>
    <w:link w:val="34"/>
    <w:autoRedefine/>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autoRedefine/>
    <w:qFormat/>
    <w:uiPriority w:val="99"/>
    <w:pPr>
      <w:tabs>
        <w:tab w:val="right" w:leader="dot" w:pos="8777"/>
      </w:tabs>
      <w:ind w:firstLine="566" w:firstLineChars="236"/>
      <w:jc w:val="left"/>
    </w:pPr>
    <w:rPr>
      <w:sz w:val="20"/>
      <w:szCs w:val="20"/>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99"/>
    <w:pPr>
      <w:spacing w:before="100" w:beforeAutospacing="1" w:after="100" w:afterAutospacing="1"/>
      <w:jc w:val="left"/>
    </w:pPr>
    <w:rPr>
      <w:kern w:val="0"/>
    </w:rPr>
  </w:style>
  <w:style w:type="paragraph" w:styleId="21">
    <w:name w:val="Title"/>
    <w:basedOn w:val="1"/>
    <w:link w:val="35"/>
    <w:autoRedefine/>
    <w:qFormat/>
    <w:uiPriority w:val="99"/>
    <w:pPr>
      <w:jc w:val="center"/>
      <w:outlineLvl w:val="0"/>
    </w:pPr>
    <w:rPr>
      <w:rFonts w:ascii="Cambria" w:hAnsi="Cambria"/>
      <w:b/>
      <w:bCs/>
      <w:sz w:val="36"/>
      <w:szCs w:val="32"/>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rPr>
  </w:style>
  <w:style w:type="character" w:styleId="26">
    <w:name w:val="page number"/>
    <w:basedOn w:val="24"/>
    <w:autoRedefine/>
    <w:qFormat/>
    <w:uiPriority w:val="99"/>
    <w:rPr>
      <w:rFonts w:cs="Times New Roman"/>
    </w:rPr>
  </w:style>
  <w:style w:type="character" w:styleId="27">
    <w:name w:val="Hyperlink"/>
    <w:basedOn w:val="24"/>
    <w:autoRedefine/>
    <w:semiHidden/>
    <w:unhideWhenUsed/>
    <w:qFormat/>
    <w:uiPriority w:val="99"/>
    <w:rPr>
      <w:color w:val="0000FF"/>
      <w:u w:val="single"/>
    </w:rPr>
  </w:style>
  <w:style w:type="character" w:styleId="28">
    <w:name w:val="annotation reference"/>
    <w:basedOn w:val="24"/>
    <w:autoRedefine/>
    <w:semiHidden/>
    <w:unhideWhenUsed/>
    <w:qFormat/>
    <w:locked/>
    <w:uiPriority w:val="99"/>
    <w:rPr>
      <w:sz w:val="21"/>
      <w:szCs w:val="21"/>
    </w:rPr>
  </w:style>
  <w:style w:type="character" w:customStyle="1" w:styleId="29">
    <w:name w:val="标题 1 字符"/>
    <w:basedOn w:val="24"/>
    <w:link w:val="3"/>
    <w:autoRedefine/>
    <w:qFormat/>
    <w:uiPriority w:val="99"/>
    <w:rPr>
      <w:rFonts w:cs="Times New Roman"/>
      <w:b/>
      <w:bCs/>
      <w:kern w:val="44"/>
      <w:sz w:val="44"/>
      <w:szCs w:val="44"/>
    </w:rPr>
  </w:style>
  <w:style w:type="character" w:customStyle="1" w:styleId="30">
    <w:name w:val="纯文本 字符"/>
    <w:basedOn w:val="24"/>
    <w:link w:val="12"/>
    <w:autoRedefine/>
    <w:semiHidden/>
    <w:qFormat/>
    <w:uiPriority w:val="99"/>
    <w:rPr>
      <w:rFonts w:ascii="宋体" w:hAnsi="Courier New" w:cs="Courier New"/>
      <w:sz w:val="21"/>
      <w:szCs w:val="21"/>
    </w:rPr>
  </w:style>
  <w:style w:type="character" w:customStyle="1" w:styleId="31">
    <w:name w:val="正文文本 字符"/>
    <w:basedOn w:val="24"/>
    <w:link w:val="8"/>
    <w:autoRedefine/>
    <w:semiHidden/>
    <w:qFormat/>
    <w:uiPriority w:val="99"/>
    <w:rPr>
      <w:rFonts w:cs="Times New Roman"/>
      <w:sz w:val="24"/>
      <w:szCs w:val="24"/>
    </w:rPr>
  </w:style>
  <w:style w:type="character" w:customStyle="1" w:styleId="32">
    <w:name w:val="页脚 字符"/>
    <w:basedOn w:val="24"/>
    <w:link w:val="14"/>
    <w:autoRedefine/>
    <w:semiHidden/>
    <w:qFormat/>
    <w:uiPriority w:val="99"/>
    <w:rPr>
      <w:rFonts w:cs="Times New Roman"/>
      <w:sz w:val="18"/>
      <w:szCs w:val="18"/>
    </w:rPr>
  </w:style>
  <w:style w:type="character" w:customStyle="1" w:styleId="33">
    <w:name w:val="页眉 字符"/>
    <w:basedOn w:val="24"/>
    <w:link w:val="15"/>
    <w:autoRedefine/>
    <w:semiHidden/>
    <w:qFormat/>
    <w:uiPriority w:val="99"/>
    <w:rPr>
      <w:rFonts w:cs="Times New Roman"/>
      <w:sz w:val="18"/>
      <w:szCs w:val="18"/>
    </w:rPr>
  </w:style>
  <w:style w:type="character" w:customStyle="1" w:styleId="34">
    <w:name w:val="副标题 字符"/>
    <w:basedOn w:val="24"/>
    <w:link w:val="17"/>
    <w:autoRedefine/>
    <w:qFormat/>
    <w:uiPriority w:val="99"/>
    <w:rPr>
      <w:rFonts w:ascii="Cambria" w:hAnsi="Cambria" w:cs="Times New Roman"/>
      <w:b/>
      <w:bCs/>
      <w:kern w:val="28"/>
      <w:sz w:val="32"/>
      <w:szCs w:val="32"/>
    </w:rPr>
  </w:style>
  <w:style w:type="character" w:customStyle="1" w:styleId="35">
    <w:name w:val="标题 字符"/>
    <w:basedOn w:val="24"/>
    <w:link w:val="21"/>
    <w:autoRedefine/>
    <w:qFormat/>
    <w:uiPriority w:val="99"/>
    <w:rPr>
      <w:rFonts w:ascii="Cambria" w:hAnsi="Cambria" w:cs="Times New Roman"/>
      <w:b/>
      <w:bCs/>
      <w:sz w:val="32"/>
      <w:szCs w:val="32"/>
    </w:rPr>
  </w:style>
  <w:style w:type="paragraph" w:customStyle="1" w:styleId="36">
    <w:name w:val="TOC 标题1"/>
    <w:basedOn w:val="3"/>
    <w:autoRedefine/>
    <w:qFormat/>
    <w:uiPriority w:val="99"/>
    <w:pPr>
      <w:spacing w:before="480" w:line="276" w:lineRule="auto"/>
      <w:outlineLvl w:val="9"/>
    </w:pPr>
    <w:rPr>
      <w:rFonts w:ascii="仿宋" w:hAnsi="仿宋" w:eastAsia="仿宋"/>
      <w:color w:val="000000"/>
      <w:kern w:val="0"/>
      <w:sz w:val="32"/>
      <w:szCs w:val="32"/>
    </w:rPr>
  </w:style>
  <w:style w:type="paragraph" w:customStyle="1" w:styleId="37">
    <w:name w:val="Char"/>
    <w:basedOn w:val="1"/>
    <w:autoRedefine/>
    <w:qFormat/>
    <w:uiPriority w:val="99"/>
    <w:pPr>
      <w:widowControl/>
      <w:spacing w:line="240" w:lineRule="exact"/>
      <w:jc w:val="left"/>
    </w:pPr>
    <w:rPr>
      <w:rFonts w:ascii="Verdana" w:hAnsi="Verdana"/>
      <w:kern w:val="0"/>
      <w:szCs w:val="20"/>
      <w:lang w:eastAsia="en-US"/>
    </w:rPr>
  </w:style>
  <w:style w:type="paragraph" w:styleId="38">
    <w:name w:val="List Paragraph"/>
    <w:basedOn w:val="1"/>
    <w:autoRedefine/>
    <w:qFormat/>
    <w:uiPriority w:val="99"/>
    <w:pPr>
      <w:ind w:firstLine="420" w:firstLineChars="200"/>
    </w:pPr>
  </w:style>
  <w:style w:type="paragraph" w:styleId="3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NormalCharacter"/>
    <w:autoRedefine/>
    <w:qFormat/>
    <w:uiPriority w:val="0"/>
    <w:rPr>
      <w:rFonts w:ascii="Times New Roman" w:hAnsi="Times New Roman" w:eastAsia="宋体"/>
    </w:rPr>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2">
    <w:name w:val="font21"/>
    <w:basedOn w:val="24"/>
    <w:autoRedefine/>
    <w:qFormat/>
    <w:uiPriority w:val="0"/>
    <w:rPr>
      <w:rFonts w:hint="eastAsia" w:ascii="宋体" w:hAnsi="宋体" w:eastAsia="宋体" w:cs="宋体"/>
      <w:color w:val="000000"/>
      <w:sz w:val="20"/>
      <w:szCs w:val="20"/>
      <w:u w:val="none"/>
    </w:rPr>
  </w:style>
  <w:style w:type="character" w:customStyle="1" w:styleId="43">
    <w:name w:val="font01"/>
    <w:basedOn w:val="24"/>
    <w:autoRedefine/>
    <w:qFormat/>
    <w:uiPriority w:val="0"/>
    <w:rPr>
      <w:rFonts w:hint="eastAsia" w:ascii="宋体" w:hAnsi="宋体" w:eastAsia="宋体" w:cs="宋体"/>
      <w:color w:val="333333"/>
      <w:sz w:val="20"/>
      <w:szCs w:val="20"/>
      <w:u w:val="none"/>
    </w:rPr>
  </w:style>
  <w:style w:type="character" w:customStyle="1" w:styleId="44">
    <w:name w:val="font61"/>
    <w:basedOn w:val="24"/>
    <w:autoRedefine/>
    <w:qFormat/>
    <w:uiPriority w:val="0"/>
    <w:rPr>
      <w:rFonts w:hint="eastAsia" w:ascii="宋体" w:hAnsi="宋体" w:eastAsia="宋体" w:cs="宋体"/>
      <w:color w:val="000000"/>
      <w:sz w:val="20"/>
      <w:szCs w:val="20"/>
      <w:u w:val="none"/>
    </w:rPr>
  </w:style>
  <w:style w:type="character" w:customStyle="1" w:styleId="45">
    <w:name w:val="font41"/>
    <w:basedOn w:val="24"/>
    <w:autoRedefine/>
    <w:qFormat/>
    <w:uiPriority w:val="0"/>
    <w:rPr>
      <w:rFonts w:ascii="Calibri" w:hAnsi="Calibri" w:cs="Calibri"/>
      <w:color w:val="FF0000"/>
      <w:sz w:val="22"/>
      <w:szCs w:val="22"/>
      <w:u w:val="none"/>
    </w:rPr>
  </w:style>
  <w:style w:type="character" w:customStyle="1" w:styleId="46">
    <w:name w:val="font31"/>
    <w:basedOn w:val="24"/>
    <w:autoRedefine/>
    <w:qFormat/>
    <w:uiPriority w:val="0"/>
    <w:rPr>
      <w:rFonts w:hint="eastAsia" w:ascii="宋体" w:hAnsi="宋体" w:eastAsia="宋体" w:cs="宋体"/>
      <w:color w:val="FF0000"/>
      <w:sz w:val="22"/>
      <w:szCs w:val="22"/>
      <w:u w:val="none"/>
    </w:rPr>
  </w:style>
  <w:style w:type="paragraph" w:customStyle="1" w:styleId="47">
    <w:name w:val="无间隔1"/>
    <w:basedOn w:val="1"/>
    <w:autoRedefine/>
    <w:qFormat/>
    <w:uiPriority w:val="1"/>
    <w:pPr>
      <w:spacing w:line="400" w:lineRule="exact"/>
    </w:pPr>
    <w:rPr>
      <w:sz w:val="24"/>
    </w:rPr>
  </w:style>
  <w:style w:type="paragraph" w:customStyle="1" w:styleId="48">
    <w:name w:val="纯文本1"/>
    <w:basedOn w:val="1"/>
    <w:autoRedefine/>
    <w:unhideWhenUsed/>
    <w:qFormat/>
    <w:uiPriority w:val="99"/>
    <w:rPr>
      <w:rFonts w:hint="eastAsia" w:ascii="宋体" w:hAnsi="Courier New"/>
      <w:szCs w:val="20"/>
    </w:rPr>
  </w:style>
  <w:style w:type="character" w:customStyle="1" w:styleId="49">
    <w:name w:val="font11"/>
    <w:autoRedefine/>
    <w:qFormat/>
    <w:uiPriority w:val="0"/>
    <w:rPr>
      <w:rFonts w:hint="eastAsia" w:ascii="宋体" w:hAnsi="宋体" w:eastAsia="宋体" w:cs="宋体"/>
      <w:color w:val="000000"/>
      <w:sz w:val="24"/>
      <w:szCs w:val="24"/>
      <w:u w:val="none"/>
    </w:rPr>
  </w:style>
  <w:style w:type="character" w:customStyle="1" w:styleId="50">
    <w:name w:val="font91"/>
    <w:basedOn w:val="24"/>
    <w:autoRedefine/>
    <w:qFormat/>
    <w:uiPriority w:val="0"/>
    <w:rPr>
      <w:rFonts w:hint="default" w:ascii="Times New Roman" w:hAnsi="Times New Roman" w:cs="Times New Roman"/>
      <w:color w:val="000000"/>
      <w:sz w:val="20"/>
      <w:szCs w:val="20"/>
      <w:u w:val="none"/>
    </w:rPr>
  </w:style>
  <w:style w:type="character" w:customStyle="1" w:styleId="51">
    <w:name w:val="font101"/>
    <w:basedOn w:val="24"/>
    <w:autoRedefine/>
    <w:qFormat/>
    <w:uiPriority w:val="0"/>
    <w:rPr>
      <w:rFonts w:ascii="宋体-简" w:hAnsi="宋体-简" w:eastAsia="宋体-简" w:cs="宋体-简"/>
      <w:color w:val="000000"/>
      <w:sz w:val="20"/>
      <w:szCs w:val="20"/>
      <w:u w:val="none"/>
    </w:rPr>
  </w:style>
  <w:style w:type="character" w:customStyle="1" w:styleId="52">
    <w:name w:val="font51"/>
    <w:basedOn w:val="24"/>
    <w:autoRedefine/>
    <w:qFormat/>
    <w:uiPriority w:val="0"/>
    <w:rPr>
      <w:rFonts w:hint="eastAsia" w:ascii="宋体" w:hAnsi="宋体" w:eastAsia="宋体" w:cs="宋体"/>
      <w:color w:val="000000"/>
      <w:sz w:val="20"/>
      <w:szCs w:val="20"/>
      <w:u w:val="none"/>
    </w:rPr>
  </w:style>
  <w:style w:type="character" w:customStyle="1" w:styleId="53">
    <w:name w:val="font71"/>
    <w:basedOn w:val="24"/>
    <w:autoRedefine/>
    <w:qFormat/>
    <w:uiPriority w:val="0"/>
    <w:rPr>
      <w:rFonts w:hint="eastAsia" w:ascii="宋体" w:hAnsi="宋体" w:eastAsia="宋体" w:cs="宋体"/>
      <w:color w:val="000000"/>
      <w:sz w:val="20"/>
      <w:szCs w:val="20"/>
      <w:u w:val="none"/>
    </w:rPr>
  </w:style>
  <w:style w:type="character" w:customStyle="1" w:styleId="54">
    <w:name w:val="10"/>
    <w:basedOn w:val="24"/>
    <w:autoRedefine/>
    <w:qFormat/>
    <w:uiPriority w:val="0"/>
    <w:rPr>
      <w:rFonts w:hint="default" w:ascii="Times New Roman" w:hAnsi="Times New Roman" w:cs="Times New Roman"/>
    </w:rPr>
  </w:style>
  <w:style w:type="character" w:customStyle="1" w:styleId="55">
    <w:name w:val="15"/>
    <w:basedOn w:val="24"/>
    <w:autoRedefine/>
    <w:qFormat/>
    <w:uiPriority w:val="0"/>
    <w:rPr>
      <w:rFonts w:hint="default" w:ascii="Times New Roman" w:hAnsi="Times New Roman" w:cs="Times New Roman"/>
      <w:b/>
      <w:bCs/>
    </w:rPr>
  </w:style>
  <w:style w:type="paragraph" w:customStyle="1" w:styleId="56">
    <w:name w:val="无列表1"/>
    <w:autoRedefine/>
    <w:semiHidden/>
    <w:qFormat/>
    <w:uiPriority w:val="0"/>
    <w:rPr>
      <w:rFonts w:asciiTheme="minorHAnsi" w:hAnsiTheme="minorHAnsi" w:eastAsiaTheme="minorEastAsia" w:cstheme="minorBidi"/>
      <w:sz w:val="21"/>
      <w:szCs w:val="22"/>
      <w:lang w:val="en-US" w:eastAsia="zh-CN" w:bidi="ar-SA"/>
    </w:rPr>
  </w:style>
  <w:style w:type="character" w:customStyle="1" w:styleId="57">
    <w:name w:val="批注框文本 字符"/>
    <w:basedOn w:val="24"/>
    <w:link w:val="1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25378</Words>
  <Characters>26858</Characters>
  <Lines>354</Lines>
  <Paragraphs>99</Paragraphs>
  <TotalTime>14</TotalTime>
  <ScaleCrop>false</ScaleCrop>
  <LinksUpToDate>false</LinksUpToDate>
  <CharactersWithSpaces>28604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2024-05-16T12:53:00Z</dcterms:created>
  <dc:creator>Summer </dc:creator>
  <cp:lastModifiedBy>Lemon  is   sweet</cp:lastModifiedBy>
  <dcterms:modified xsi:type="dcterms:W3CDTF">2024-08-28T02:52:49Z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DC1CE64DC90640CBA48245186385072F_13</vt:lpwstr>
  </property>
</Properties>
</file>